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AB54" w14:textId="77777777" w:rsidR="00194AA0" w:rsidRPr="00F73620" w:rsidRDefault="00194AA0" w:rsidP="00071013">
      <w:pPr>
        <w:suppressAutoHyphens/>
        <w:spacing w:after="0" w:line="240" w:lineRule="auto"/>
        <w:jc w:val="both"/>
        <w:rPr>
          <w:rFonts w:ascii="Tahoma" w:eastAsia="Times New Roman" w:hAnsi="Tahoma" w:cs="Tahoma"/>
          <w:b/>
          <w:caps/>
          <w:lang w:eastAsia="ar-SA"/>
        </w:rPr>
      </w:pPr>
    </w:p>
    <w:p w14:paraId="2AEAF7B6" w14:textId="7382BA2A" w:rsidR="00F57DBE" w:rsidRPr="00F57DBE" w:rsidRDefault="00F57DBE" w:rsidP="00F57DBE">
      <w:pPr>
        <w:spacing w:after="0" w:line="240" w:lineRule="auto"/>
        <w:jc w:val="right"/>
        <w:rPr>
          <w:rFonts w:ascii="Tahoma" w:eastAsia="Times New Roman" w:hAnsi="Tahoma" w:cs="Tahoma"/>
          <w:bCs/>
        </w:rPr>
      </w:pPr>
      <w:r w:rsidRPr="00F57DBE">
        <w:rPr>
          <w:rFonts w:ascii="Tahoma" w:eastAsia="Times New Roman" w:hAnsi="Tahoma" w:cs="Tahoma"/>
          <w:bCs/>
        </w:rPr>
        <w:t xml:space="preserve">   </w:t>
      </w:r>
    </w:p>
    <w:p w14:paraId="132DD4E4" w14:textId="77777777" w:rsidR="00F57DBE" w:rsidRDefault="00F57DBE" w:rsidP="00F57DBE">
      <w:pPr>
        <w:spacing w:after="0" w:line="240" w:lineRule="auto"/>
        <w:jc w:val="right"/>
        <w:rPr>
          <w:rFonts w:ascii="Tahoma" w:eastAsia="Times New Roman" w:hAnsi="Tahoma" w:cs="Tahoma"/>
          <w:b/>
        </w:rPr>
      </w:pPr>
    </w:p>
    <w:p w14:paraId="604CE526" w14:textId="77777777" w:rsidR="00F57DBE" w:rsidRDefault="00F57DBE" w:rsidP="00071013">
      <w:pPr>
        <w:spacing w:after="0" w:line="240" w:lineRule="auto"/>
        <w:jc w:val="center"/>
        <w:rPr>
          <w:rFonts w:ascii="Tahoma" w:eastAsia="Times New Roman" w:hAnsi="Tahoma" w:cs="Tahoma"/>
          <w:b/>
        </w:rPr>
      </w:pPr>
    </w:p>
    <w:p w14:paraId="00FFD719" w14:textId="1443DEB6" w:rsidR="008869DE" w:rsidRPr="00F73620" w:rsidRDefault="008869DE" w:rsidP="00071013">
      <w:pPr>
        <w:spacing w:after="0" w:line="240" w:lineRule="auto"/>
        <w:jc w:val="center"/>
        <w:rPr>
          <w:rFonts w:ascii="Tahoma" w:eastAsia="Times New Roman" w:hAnsi="Tahoma" w:cs="Tahoma"/>
          <w:b/>
        </w:rPr>
      </w:pPr>
      <w:r w:rsidRPr="00F73620">
        <w:rPr>
          <w:rFonts w:ascii="Tahoma" w:eastAsia="Times New Roman" w:hAnsi="Tahoma" w:cs="Tahoma"/>
          <w:b/>
        </w:rPr>
        <w:t xml:space="preserve">PRELIMINARIOJI </w:t>
      </w:r>
      <w:r w:rsidR="00A1208C" w:rsidRPr="00A1208C">
        <w:rPr>
          <w:rFonts w:ascii="Tahoma" w:eastAsia="Times New Roman" w:hAnsi="Tahoma" w:cs="Tahoma"/>
          <w:b/>
          <w:bCs/>
        </w:rPr>
        <w:t>NACIONALINIO JUNGTINIO LIETUVOS STENDO TARPTAUTINĖSE PARODOSE DIZAINO IR ĮRENGIMO PASLAUG</w:t>
      </w:r>
      <w:r w:rsidR="00A1208C">
        <w:rPr>
          <w:rFonts w:ascii="Tahoma" w:eastAsia="Times New Roman" w:hAnsi="Tahoma" w:cs="Tahoma"/>
          <w:b/>
          <w:bCs/>
        </w:rPr>
        <w:t>Ų VIEŠOJO PIRKIMO</w:t>
      </w:r>
      <w:r w:rsidR="00A1208C" w:rsidRPr="00A1208C">
        <w:rPr>
          <w:rFonts w:ascii="Tahoma" w:eastAsia="Times New Roman" w:hAnsi="Tahoma" w:cs="Tahoma"/>
          <w:b/>
        </w:rPr>
        <w:t xml:space="preserve"> </w:t>
      </w:r>
      <w:r w:rsidRPr="00F73620">
        <w:rPr>
          <w:rFonts w:ascii="Tahoma" w:eastAsia="Times New Roman" w:hAnsi="Tahoma" w:cs="Tahoma"/>
          <w:b/>
        </w:rPr>
        <w:t xml:space="preserve">SUTARTIS </w:t>
      </w:r>
    </w:p>
    <w:p w14:paraId="71EB89F5" w14:textId="77777777" w:rsidR="008869DE" w:rsidRPr="00F73620" w:rsidRDefault="008869DE" w:rsidP="00071013">
      <w:pPr>
        <w:spacing w:after="0" w:line="240" w:lineRule="auto"/>
        <w:jc w:val="center"/>
        <w:rPr>
          <w:rFonts w:ascii="Tahoma" w:eastAsia="Times New Roman" w:hAnsi="Tahoma" w:cs="Tahoma"/>
        </w:rPr>
      </w:pPr>
      <w:r w:rsidRPr="00F73620">
        <w:rPr>
          <w:rFonts w:ascii="Tahoma" w:eastAsia="Times New Roman" w:hAnsi="Tahoma" w:cs="Tahoma"/>
        </w:rPr>
        <w:t>Vilnius</w:t>
      </w:r>
    </w:p>
    <w:p w14:paraId="74187ED4" w14:textId="172B01A0" w:rsidR="008869DE" w:rsidRPr="00F73620" w:rsidRDefault="00A1208C" w:rsidP="00071013">
      <w:pPr>
        <w:spacing w:after="0" w:line="240" w:lineRule="auto"/>
        <w:jc w:val="center"/>
        <w:rPr>
          <w:rFonts w:ascii="Tahoma" w:eastAsia="Times New Roman" w:hAnsi="Tahoma" w:cs="Tahoma"/>
        </w:rPr>
      </w:pPr>
      <w:r>
        <w:rPr>
          <w:rFonts w:ascii="Tahoma" w:eastAsia="Times New Roman" w:hAnsi="Tahoma" w:cs="Tahoma"/>
        </w:rPr>
        <w:t>2022 m.</w:t>
      </w:r>
    </w:p>
    <w:p w14:paraId="6AC675F0" w14:textId="77777777" w:rsidR="00AC2F3F" w:rsidRPr="00F73620" w:rsidRDefault="00AC2F3F" w:rsidP="00071013">
      <w:pPr>
        <w:suppressAutoHyphens/>
        <w:spacing w:after="0" w:line="240" w:lineRule="auto"/>
        <w:jc w:val="center"/>
        <w:rPr>
          <w:rFonts w:ascii="Tahoma" w:eastAsia="Times New Roman" w:hAnsi="Tahoma" w:cs="Tahoma"/>
          <w:b/>
          <w:caps/>
          <w:lang w:eastAsia="ar-SA"/>
        </w:rPr>
      </w:pPr>
    </w:p>
    <w:p w14:paraId="5AA759D1" w14:textId="77777777" w:rsidR="00194AA0" w:rsidRPr="00F73620" w:rsidRDefault="00194AA0" w:rsidP="00071013">
      <w:pPr>
        <w:suppressAutoHyphens/>
        <w:spacing w:after="0" w:line="240" w:lineRule="auto"/>
        <w:jc w:val="both"/>
        <w:rPr>
          <w:rFonts w:ascii="Tahoma" w:eastAsia="Times New Roman" w:hAnsi="Tahoma" w:cs="Tahoma"/>
          <w:b/>
          <w:caps/>
        </w:rPr>
      </w:pPr>
    </w:p>
    <w:p w14:paraId="612D9AD7" w14:textId="77777777" w:rsidR="008869DE" w:rsidRPr="00106566" w:rsidRDefault="008869DE" w:rsidP="00106566">
      <w:pPr>
        <w:tabs>
          <w:tab w:val="left" w:pos="1276"/>
        </w:tabs>
        <w:spacing w:after="0" w:line="240" w:lineRule="auto"/>
        <w:ind w:firstLine="567"/>
        <w:jc w:val="both"/>
        <w:rPr>
          <w:rFonts w:ascii="Tahoma" w:eastAsia="Times New Roman" w:hAnsi="Tahoma" w:cs="Tahoma"/>
        </w:rPr>
      </w:pPr>
      <w:r w:rsidRPr="00F73620">
        <w:rPr>
          <w:rFonts w:ascii="Tahoma" w:eastAsia="Times New Roman" w:hAnsi="Tahoma" w:cs="Tahoma"/>
        </w:rPr>
        <w:t>Ši preliminarioji sutartis sudaryta tarp:</w:t>
      </w:r>
    </w:p>
    <w:p w14:paraId="2D9A03DF" w14:textId="6A4E11EA" w:rsidR="008869DE" w:rsidRPr="00F73620" w:rsidRDefault="008869DE" w:rsidP="00071013">
      <w:pPr>
        <w:tabs>
          <w:tab w:val="left" w:pos="1276"/>
        </w:tabs>
        <w:spacing w:after="0" w:line="240" w:lineRule="auto"/>
        <w:ind w:firstLine="567"/>
        <w:jc w:val="both"/>
        <w:rPr>
          <w:rFonts w:ascii="Tahoma" w:eastAsia="Times New Roman" w:hAnsi="Tahoma" w:cs="Tahoma"/>
        </w:rPr>
      </w:pPr>
      <w:r w:rsidRPr="00F73620">
        <w:rPr>
          <w:rFonts w:ascii="Tahoma" w:eastAsia="Times New Roman" w:hAnsi="Tahoma" w:cs="Tahoma"/>
          <w:b/>
        </w:rPr>
        <w:t>VšĮ „Versli Lietuva“</w:t>
      </w:r>
      <w:r w:rsidRPr="00F73620">
        <w:rPr>
          <w:rFonts w:ascii="Tahoma" w:eastAsia="Times New Roman" w:hAnsi="Tahoma" w:cs="Tahoma"/>
        </w:rPr>
        <w:t xml:space="preserve">, </w:t>
      </w:r>
      <w:r w:rsidR="0082033D" w:rsidRPr="0082033D">
        <w:rPr>
          <w:rFonts w:ascii="Tahoma" w:eastAsia="Times New Roman" w:hAnsi="Tahoma" w:cs="Tahoma"/>
        </w:rPr>
        <w:t xml:space="preserve">atstovaujama </w:t>
      </w:r>
      <w:proofErr w:type="spellStart"/>
      <w:r w:rsidR="0082033D" w:rsidRPr="0082033D">
        <w:rPr>
          <w:rFonts w:ascii="Tahoma" w:eastAsia="Times New Roman" w:hAnsi="Tahoma" w:cs="Tahoma"/>
        </w:rPr>
        <w:t>l.e.p</w:t>
      </w:r>
      <w:proofErr w:type="spellEnd"/>
      <w:r w:rsidR="0082033D" w:rsidRPr="0082033D">
        <w:rPr>
          <w:rFonts w:ascii="Tahoma" w:eastAsia="Times New Roman" w:hAnsi="Tahoma" w:cs="Tahoma"/>
        </w:rPr>
        <w:t xml:space="preserve">. generalinio direktoriaus Mariaus Kalantos, veikiančio pagal įstaigos įstatus, patvirtintus Lietuvos Respublikos ūkio ministro 2018 m. birželio 22 d. įsakymu Nr. 4-372 </w:t>
      </w:r>
      <w:r w:rsidRPr="00F73620">
        <w:rPr>
          <w:rFonts w:ascii="Tahoma" w:eastAsia="Times New Roman" w:hAnsi="Tahoma" w:cs="Tahoma"/>
        </w:rPr>
        <w:t xml:space="preserve">(toliau – </w:t>
      </w:r>
      <w:r w:rsidRPr="00F73620">
        <w:rPr>
          <w:rFonts w:ascii="Tahoma" w:eastAsia="Times New Roman" w:hAnsi="Tahoma" w:cs="Tahoma"/>
          <w:b/>
        </w:rPr>
        <w:t>Įstaiga</w:t>
      </w:r>
      <w:r w:rsidRPr="00F73620">
        <w:rPr>
          <w:rFonts w:ascii="Tahoma" w:eastAsia="Times New Roman" w:hAnsi="Tahoma" w:cs="Tahoma"/>
        </w:rPr>
        <w:t xml:space="preserve">) ir </w:t>
      </w:r>
    </w:p>
    <w:p w14:paraId="08934CB8" w14:textId="16B35EA6" w:rsidR="008869DE" w:rsidRPr="00F73620" w:rsidRDefault="008869DE" w:rsidP="00071013">
      <w:pPr>
        <w:tabs>
          <w:tab w:val="left" w:pos="1276"/>
        </w:tabs>
        <w:spacing w:after="0" w:line="240" w:lineRule="auto"/>
        <w:ind w:firstLine="567"/>
        <w:jc w:val="both"/>
        <w:rPr>
          <w:rFonts w:ascii="Tahoma" w:eastAsia="Times New Roman" w:hAnsi="Tahoma" w:cs="Tahoma"/>
        </w:rPr>
      </w:pPr>
      <w:r w:rsidRPr="00F73620">
        <w:rPr>
          <w:rFonts w:ascii="Tahoma" w:eastAsia="Times New Roman" w:hAnsi="Tahoma" w:cs="Tahoma"/>
        </w:rPr>
        <w:t xml:space="preserve">kiekvieno iš </w:t>
      </w:r>
      <w:r w:rsidRPr="00F73620">
        <w:rPr>
          <w:rFonts w:ascii="Tahoma" w:eastAsia="Times New Roman" w:hAnsi="Tahoma" w:cs="Tahoma"/>
          <w:b/>
        </w:rPr>
        <w:t>Pirkimo laimėtojų</w:t>
      </w:r>
      <w:r w:rsidRPr="00F73620">
        <w:rPr>
          <w:rFonts w:ascii="Tahoma" w:eastAsia="Times New Roman" w:hAnsi="Tahoma" w:cs="Tahoma"/>
        </w:rPr>
        <w:t xml:space="preserve">: </w:t>
      </w:r>
      <w:r w:rsidR="0082033D">
        <w:rPr>
          <w:rFonts w:ascii="Tahoma" w:eastAsia="Times New Roman" w:hAnsi="Tahoma" w:cs="Tahoma"/>
        </w:rPr>
        <w:t xml:space="preserve">UAB „Ekspozicijų centras“, atstovaujama generalinio direktoriaus Eriko </w:t>
      </w:r>
      <w:proofErr w:type="spellStart"/>
      <w:r w:rsidR="0082033D">
        <w:rPr>
          <w:rFonts w:ascii="Tahoma" w:eastAsia="Times New Roman" w:hAnsi="Tahoma" w:cs="Tahoma"/>
        </w:rPr>
        <w:t>Piskunovo</w:t>
      </w:r>
      <w:proofErr w:type="spellEnd"/>
      <w:r w:rsidR="0082033D">
        <w:rPr>
          <w:rFonts w:ascii="Tahoma" w:eastAsia="Times New Roman" w:hAnsi="Tahoma" w:cs="Tahoma"/>
        </w:rPr>
        <w:t xml:space="preserve">, </w:t>
      </w:r>
      <w:bookmarkStart w:id="0" w:name="_Hlk96440907"/>
      <w:r w:rsidR="0082033D" w:rsidRPr="0082033D">
        <w:rPr>
          <w:rFonts w:ascii="Tahoma" w:eastAsia="Times New Roman" w:hAnsi="Tahoma" w:cs="Tahoma"/>
        </w:rPr>
        <w:t>UAB „</w:t>
      </w:r>
      <w:proofErr w:type="spellStart"/>
      <w:r w:rsidR="0082033D" w:rsidRPr="0082033D">
        <w:rPr>
          <w:rFonts w:ascii="Tahoma" w:eastAsia="Times New Roman" w:hAnsi="Tahoma" w:cs="Tahoma"/>
        </w:rPr>
        <w:t>Mart</w:t>
      </w:r>
      <w:proofErr w:type="spellEnd"/>
      <w:r w:rsidR="0082033D" w:rsidRPr="0082033D">
        <w:rPr>
          <w:rFonts w:ascii="Tahoma" w:eastAsia="Times New Roman" w:hAnsi="Tahoma" w:cs="Tahoma"/>
        </w:rPr>
        <w:t xml:space="preserve"> Pro“</w:t>
      </w:r>
      <w:bookmarkEnd w:id="0"/>
      <w:r w:rsidR="0082033D">
        <w:rPr>
          <w:rFonts w:ascii="Tahoma" w:eastAsia="Times New Roman" w:hAnsi="Tahoma" w:cs="Tahoma"/>
        </w:rPr>
        <w:t xml:space="preserve">, atstovaujama </w:t>
      </w:r>
      <w:bookmarkStart w:id="1" w:name="_Hlk96440919"/>
      <w:r w:rsidR="00DD6923">
        <w:rPr>
          <w:rFonts w:ascii="Tahoma" w:eastAsia="Times New Roman" w:hAnsi="Tahoma" w:cs="Tahoma"/>
        </w:rPr>
        <w:t xml:space="preserve">direktoriaus Andriaus </w:t>
      </w:r>
      <w:proofErr w:type="spellStart"/>
      <w:r w:rsidR="00DD6923">
        <w:rPr>
          <w:rFonts w:ascii="Tahoma" w:eastAsia="Times New Roman" w:hAnsi="Tahoma" w:cs="Tahoma"/>
        </w:rPr>
        <w:t>Karūno</w:t>
      </w:r>
      <w:proofErr w:type="spellEnd"/>
      <w:r w:rsidR="00DD6923">
        <w:rPr>
          <w:rFonts w:ascii="Tahoma" w:eastAsia="Times New Roman" w:hAnsi="Tahoma" w:cs="Tahoma"/>
        </w:rPr>
        <w:t xml:space="preserve"> ir </w:t>
      </w:r>
      <w:r w:rsidR="0082033D" w:rsidRPr="0082033D">
        <w:rPr>
          <w:rFonts w:ascii="Tahoma" w:eastAsia="Times New Roman" w:hAnsi="Tahoma" w:cs="Tahoma"/>
        </w:rPr>
        <w:t>UAB „</w:t>
      </w:r>
      <w:proofErr w:type="spellStart"/>
      <w:r w:rsidR="0082033D" w:rsidRPr="0082033D">
        <w:rPr>
          <w:rFonts w:ascii="Tahoma" w:eastAsia="Times New Roman" w:hAnsi="Tahoma" w:cs="Tahoma"/>
        </w:rPr>
        <w:t>Ekspobalta</w:t>
      </w:r>
      <w:bookmarkEnd w:id="1"/>
      <w:proofErr w:type="spellEnd"/>
      <w:r w:rsidR="0082033D" w:rsidRPr="0082033D">
        <w:rPr>
          <w:rFonts w:ascii="Tahoma" w:eastAsia="Times New Roman" w:hAnsi="Tahoma" w:cs="Tahoma"/>
        </w:rPr>
        <w:t>”</w:t>
      </w:r>
      <w:r w:rsidR="00DD6923">
        <w:rPr>
          <w:rFonts w:ascii="Tahoma" w:eastAsia="Times New Roman" w:hAnsi="Tahoma" w:cs="Tahoma"/>
        </w:rPr>
        <w:t>, atstovaujama direktorės Ramintos Navickienės</w:t>
      </w:r>
      <w:r w:rsidR="0082033D">
        <w:rPr>
          <w:rFonts w:ascii="Tahoma" w:eastAsia="Times New Roman" w:hAnsi="Tahoma" w:cs="Tahoma"/>
        </w:rPr>
        <w:t xml:space="preserve"> </w:t>
      </w:r>
      <w:r w:rsidRPr="00F73620">
        <w:rPr>
          <w:rFonts w:ascii="Tahoma" w:eastAsia="Times New Roman" w:hAnsi="Tahoma" w:cs="Tahoma"/>
        </w:rPr>
        <w:t xml:space="preserve">(toliau – </w:t>
      </w:r>
      <w:r w:rsidRPr="00E449DF">
        <w:rPr>
          <w:rFonts w:ascii="Tahoma" w:eastAsia="Times New Roman" w:hAnsi="Tahoma" w:cs="Tahoma"/>
          <w:b/>
        </w:rPr>
        <w:t>Paslaugų teikėjai</w:t>
      </w:r>
      <w:r w:rsidR="00152F78" w:rsidRPr="00E449DF">
        <w:rPr>
          <w:rFonts w:ascii="Tahoma" w:eastAsia="Times New Roman" w:hAnsi="Tahoma" w:cs="Tahoma"/>
          <w:b/>
        </w:rPr>
        <w:t xml:space="preserve"> arba Paslaugų teikėjas</w:t>
      </w:r>
      <w:r w:rsidRPr="00F73620">
        <w:rPr>
          <w:rFonts w:ascii="Tahoma" w:eastAsia="Times New Roman" w:hAnsi="Tahoma" w:cs="Tahoma"/>
        </w:rPr>
        <w:t>).</w:t>
      </w:r>
      <w:bookmarkStart w:id="2" w:name="_Toc276643206"/>
      <w:bookmarkStart w:id="3" w:name="_Toc315104436"/>
    </w:p>
    <w:p w14:paraId="226E0F20" w14:textId="054D2D97" w:rsidR="008869DE" w:rsidRPr="00F73620" w:rsidRDefault="008869DE" w:rsidP="00B55A93">
      <w:pPr>
        <w:tabs>
          <w:tab w:val="left" w:pos="1276"/>
        </w:tabs>
        <w:spacing w:after="0" w:line="240" w:lineRule="auto"/>
        <w:ind w:firstLine="567"/>
        <w:jc w:val="both"/>
        <w:rPr>
          <w:rFonts w:ascii="Tahoma" w:eastAsia="Times New Roman" w:hAnsi="Tahoma" w:cs="Tahoma"/>
        </w:rPr>
      </w:pPr>
      <w:r w:rsidRPr="00F73620">
        <w:rPr>
          <w:rFonts w:ascii="Tahoma" w:eastAsia="Times New Roman" w:hAnsi="Tahoma" w:cs="Tahoma"/>
        </w:rPr>
        <w:t>Atsižvelgdamos į tai, kad:</w:t>
      </w:r>
      <w:bookmarkEnd w:id="2"/>
      <w:bookmarkEnd w:id="3"/>
    </w:p>
    <w:p w14:paraId="73470DE5" w14:textId="268F1869" w:rsidR="008869DE" w:rsidRPr="00F73620" w:rsidRDefault="008869DE" w:rsidP="00F73620">
      <w:pPr>
        <w:tabs>
          <w:tab w:val="left" w:pos="284"/>
          <w:tab w:val="left" w:pos="1276"/>
        </w:tabs>
        <w:spacing w:after="0" w:line="240" w:lineRule="auto"/>
        <w:ind w:firstLine="567"/>
        <w:jc w:val="both"/>
        <w:rPr>
          <w:rFonts w:ascii="Tahoma" w:eastAsia="Times New Roman" w:hAnsi="Tahoma" w:cs="Tahoma"/>
        </w:rPr>
      </w:pPr>
      <w:r w:rsidRPr="00F73620">
        <w:rPr>
          <w:rFonts w:ascii="Tahoma" w:eastAsia="Times New Roman" w:hAnsi="Tahoma" w:cs="Tahoma"/>
          <w:b/>
        </w:rPr>
        <w:t>A</w:t>
      </w:r>
      <w:r w:rsidRPr="00F73620">
        <w:rPr>
          <w:rFonts w:ascii="Tahoma" w:eastAsia="Times New Roman" w:hAnsi="Tahoma" w:cs="Tahoma"/>
        </w:rPr>
        <w:tab/>
        <w:t>buvo paskelbtas „</w:t>
      </w:r>
      <w:bookmarkStart w:id="4" w:name="_Hlk82433942"/>
      <w:r w:rsidR="00E14A1C" w:rsidRPr="00A00869">
        <w:rPr>
          <w:rFonts w:ascii="Tahoma" w:eastAsia="Times New Roman" w:hAnsi="Tahoma" w:cs="Tahoma"/>
        </w:rPr>
        <w:t>Nacionalinio jungtinio Lietuvos stendo tarptautinėse parodose dizaino ir įrengimo</w:t>
      </w:r>
      <w:bookmarkEnd w:id="4"/>
      <w:r w:rsidR="00E14A1C" w:rsidRPr="00A00869">
        <w:rPr>
          <w:rFonts w:ascii="Tahoma" w:eastAsia="Times New Roman" w:hAnsi="Tahoma" w:cs="Tahoma"/>
          <w:bCs/>
        </w:rPr>
        <w:t xml:space="preserve"> </w:t>
      </w:r>
      <w:r w:rsidRPr="00A00869">
        <w:rPr>
          <w:rFonts w:ascii="Tahoma" w:eastAsia="Times New Roman" w:hAnsi="Tahoma" w:cs="Tahoma"/>
          <w:bCs/>
        </w:rPr>
        <w:t xml:space="preserve">paslaugų </w:t>
      </w:r>
      <w:r w:rsidR="00F73620" w:rsidRPr="00A00869">
        <w:rPr>
          <w:rFonts w:ascii="Tahoma" w:eastAsia="Times New Roman" w:hAnsi="Tahoma" w:cs="Tahoma"/>
          <w:bCs/>
        </w:rPr>
        <w:t xml:space="preserve">viešasis </w:t>
      </w:r>
      <w:r w:rsidRPr="00A00869">
        <w:rPr>
          <w:rFonts w:ascii="Tahoma" w:eastAsia="Times New Roman" w:hAnsi="Tahoma" w:cs="Tahoma"/>
          <w:bCs/>
          <w:iCs/>
        </w:rPr>
        <w:t>pirkimas</w:t>
      </w:r>
      <w:r w:rsidRPr="00A00869">
        <w:rPr>
          <w:rFonts w:ascii="Tahoma" w:eastAsia="Times New Roman" w:hAnsi="Tahoma" w:cs="Tahoma"/>
        </w:rPr>
        <w:t>“</w:t>
      </w:r>
      <w:r w:rsidRPr="00F73620">
        <w:rPr>
          <w:rFonts w:ascii="Tahoma" w:eastAsia="Times New Roman" w:hAnsi="Tahoma" w:cs="Tahoma"/>
        </w:rPr>
        <w:t xml:space="preserve"> (toliau – </w:t>
      </w:r>
      <w:r w:rsidRPr="00EF0CE9">
        <w:rPr>
          <w:rFonts w:ascii="Tahoma" w:eastAsia="Times New Roman" w:hAnsi="Tahoma" w:cs="Tahoma"/>
          <w:bCs/>
        </w:rPr>
        <w:t>Pirkimas</w:t>
      </w:r>
      <w:r w:rsidRPr="00F73620">
        <w:rPr>
          <w:rFonts w:ascii="Tahoma" w:eastAsia="Times New Roman" w:hAnsi="Tahoma" w:cs="Tahoma"/>
        </w:rPr>
        <w:t>);</w:t>
      </w:r>
    </w:p>
    <w:p w14:paraId="07ED1124" w14:textId="77777777" w:rsidR="008869DE" w:rsidRPr="00F73620" w:rsidRDefault="008869DE" w:rsidP="00071013">
      <w:pPr>
        <w:tabs>
          <w:tab w:val="left" w:pos="284"/>
          <w:tab w:val="left" w:pos="1276"/>
        </w:tabs>
        <w:spacing w:after="0" w:line="240" w:lineRule="auto"/>
        <w:ind w:firstLine="567"/>
        <w:jc w:val="both"/>
        <w:rPr>
          <w:rFonts w:ascii="Tahoma" w:eastAsia="Times New Roman" w:hAnsi="Tahoma" w:cs="Tahoma"/>
        </w:rPr>
      </w:pPr>
      <w:r w:rsidRPr="00F73620">
        <w:rPr>
          <w:rFonts w:ascii="Tahoma" w:eastAsia="Times New Roman" w:hAnsi="Tahoma" w:cs="Tahoma"/>
          <w:b/>
        </w:rPr>
        <w:t>B</w:t>
      </w:r>
      <w:r w:rsidRPr="00F73620">
        <w:rPr>
          <w:rFonts w:ascii="Tahoma" w:eastAsia="Times New Roman" w:hAnsi="Tahoma" w:cs="Tahoma"/>
        </w:rPr>
        <w:tab/>
        <w:t>vadovaujantis Lietuvos Respublikos viešųjų pirkimų įstatymu bei Pirkimo sąlygomis, Paslaugų teikėjai buvo pripažinti Pirkimo laimėtojais;</w:t>
      </w:r>
    </w:p>
    <w:p w14:paraId="2CB74ACD" w14:textId="77777777" w:rsidR="008869DE" w:rsidRPr="00F73620" w:rsidRDefault="008869DE" w:rsidP="00E449DF">
      <w:pPr>
        <w:tabs>
          <w:tab w:val="left" w:pos="284"/>
          <w:tab w:val="left" w:pos="1276"/>
        </w:tabs>
        <w:spacing w:after="0" w:line="240" w:lineRule="auto"/>
        <w:ind w:firstLine="567"/>
        <w:jc w:val="both"/>
        <w:rPr>
          <w:rFonts w:ascii="Tahoma" w:eastAsia="Times New Roman" w:hAnsi="Tahoma" w:cs="Tahoma"/>
        </w:rPr>
      </w:pPr>
      <w:r w:rsidRPr="00F73620">
        <w:rPr>
          <w:rFonts w:ascii="Tahoma" w:eastAsia="Times New Roman" w:hAnsi="Tahoma" w:cs="Tahoma"/>
          <w:b/>
        </w:rPr>
        <w:t>C</w:t>
      </w:r>
      <w:r w:rsidRPr="00F73620">
        <w:rPr>
          <w:rFonts w:ascii="Tahoma" w:eastAsia="Times New Roman" w:hAnsi="Tahoma" w:cs="Tahoma"/>
        </w:rPr>
        <w:tab/>
        <w:t>kiekvienas iš Paslaugų teikėjų yra ir šios Preliminariosios sutarties galiojimo metu bus pasirengęs (i) sudaryti pagrindinę sutartį kvietime nurodytomis sąlygomis, (ii) dalyvauti atnaujintame varžymesi, (iii) sudaryti pagrindines sutartis su Įstaiga bei (iv) profesionaliai ir tinkamai suteikti paslaugas pagal šios preliminariosios sutarties pagrindu sudaromas pagrindines sutartis, taip užtikrinant Įstaigai pageidaujamo rezultato pasiekimą</w:t>
      </w:r>
      <w:r w:rsidR="00E449DF">
        <w:rPr>
          <w:rFonts w:ascii="Tahoma" w:eastAsia="Times New Roman" w:hAnsi="Tahoma" w:cs="Tahoma"/>
        </w:rPr>
        <w:t>.</w:t>
      </w:r>
    </w:p>
    <w:p w14:paraId="0EBD6135" w14:textId="77777777" w:rsidR="008869DE" w:rsidRPr="00F73620" w:rsidRDefault="008869DE" w:rsidP="00071013">
      <w:pPr>
        <w:tabs>
          <w:tab w:val="left" w:pos="1276"/>
        </w:tabs>
        <w:spacing w:after="0" w:line="240" w:lineRule="auto"/>
        <w:ind w:firstLine="567"/>
        <w:jc w:val="both"/>
        <w:rPr>
          <w:rFonts w:ascii="Tahoma" w:eastAsia="Times New Roman" w:hAnsi="Tahoma" w:cs="Tahoma"/>
        </w:rPr>
      </w:pPr>
      <w:r w:rsidRPr="00F73620">
        <w:rPr>
          <w:rFonts w:ascii="Tahoma" w:eastAsia="Times New Roman" w:hAnsi="Tahoma" w:cs="Tahoma"/>
        </w:rPr>
        <w:t xml:space="preserve">Preliminariosios sutarties </w:t>
      </w:r>
      <w:r w:rsidR="00E449DF">
        <w:rPr>
          <w:rFonts w:ascii="Tahoma" w:eastAsia="Times New Roman" w:hAnsi="Tahoma" w:cs="Tahoma"/>
        </w:rPr>
        <w:t>Š</w:t>
      </w:r>
      <w:r w:rsidRPr="00F73620">
        <w:rPr>
          <w:rFonts w:ascii="Tahoma" w:eastAsia="Times New Roman" w:hAnsi="Tahoma" w:cs="Tahoma"/>
        </w:rPr>
        <w:t>alys susitarė:</w:t>
      </w:r>
    </w:p>
    <w:p w14:paraId="1246F3B7" w14:textId="77777777" w:rsidR="00AC2F3F" w:rsidRPr="00F73620" w:rsidRDefault="00AC2F3F" w:rsidP="00071013">
      <w:pPr>
        <w:tabs>
          <w:tab w:val="left" w:pos="1276"/>
        </w:tabs>
        <w:suppressAutoHyphens/>
        <w:spacing w:after="0" w:line="240" w:lineRule="auto"/>
        <w:ind w:firstLine="567"/>
        <w:jc w:val="both"/>
        <w:rPr>
          <w:rFonts w:ascii="Tahoma" w:eastAsia="Times New Roman" w:hAnsi="Tahoma" w:cs="Tahoma"/>
          <w:b/>
          <w:bCs/>
          <w:lang w:eastAsia="ar-SA"/>
        </w:rPr>
      </w:pPr>
    </w:p>
    <w:p w14:paraId="47007591" w14:textId="77777777" w:rsidR="00071013" w:rsidRPr="0074297B" w:rsidRDefault="00AC2F3F" w:rsidP="00F36B84">
      <w:pPr>
        <w:numPr>
          <w:ilvl w:val="0"/>
          <w:numId w:val="2"/>
        </w:numPr>
        <w:tabs>
          <w:tab w:val="left" w:pos="851"/>
          <w:tab w:val="left" w:pos="1276"/>
        </w:tabs>
        <w:suppressAutoHyphens/>
        <w:spacing w:after="0" w:line="240" w:lineRule="auto"/>
        <w:ind w:left="0" w:firstLine="567"/>
        <w:jc w:val="center"/>
        <w:rPr>
          <w:rFonts w:ascii="Tahoma" w:eastAsia="Times New Roman" w:hAnsi="Tahoma" w:cs="Tahoma"/>
          <w:b/>
          <w:bCs/>
          <w:lang w:eastAsia="ar-SA"/>
        </w:rPr>
      </w:pPr>
      <w:r w:rsidRPr="00F73620">
        <w:rPr>
          <w:rFonts w:ascii="Tahoma" w:eastAsia="Times New Roman" w:hAnsi="Tahoma" w:cs="Tahoma"/>
          <w:b/>
          <w:bCs/>
          <w:lang w:eastAsia="ar-SA"/>
        </w:rPr>
        <w:t>SĄVOKŲ APIBRĖŽIMAI IR SUTARTIES AIŠKINIMAS</w:t>
      </w:r>
    </w:p>
    <w:p w14:paraId="77AB1D74" w14:textId="77777777" w:rsidR="008869DE" w:rsidRPr="00F73620" w:rsidRDefault="008869DE" w:rsidP="00F36B84">
      <w:pPr>
        <w:pStyle w:val="Heading2"/>
        <w:numPr>
          <w:ilvl w:val="1"/>
          <w:numId w:val="2"/>
        </w:numPr>
        <w:tabs>
          <w:tab w:val="clear" w:pos="1134"/>
          <w:tab w:val="left" w:pos="1276"/>
        </w:tabs>
        <w:ind w:left="0" w:firstLine="567"/>
        <w:rPr>
          <w:rFonts w:ascii="Tahoma" w:hAnsi="Tahoma" w:cs="Tahoma"/>
          <w:sz w:val="22"/>
          <w:szCs w:val="22"/>
        </w:rPr>
      </w:pPr>
      <w:r w:rsidRPr="00F73620">
        <w:rPr>
          <w:rFonts w:ascii="Tahoma" w:hAnsi="Tahoma" w:cs="Tahoma"/>
          <w:sz w:val="22"/>
          <w:szCs w:val="22"/>
        </w:rPr>
        <w:t>Preliminariojoje sutartyje, išskyrus atvejus, kai Preliminariojoje sutartyje aiškiai nurodyta arba iš konteksto aišku kas kita, naudojamos šiame punkte apibrėžtos sąvokos:</w:t>
      </w:r>
    </w:p>
    <w:p w14:paraId="7A95ECEA" w14:textId="77777777" w:rsidR="008869DE" w:rsidRPr="00F73620" w:rsidRDefault="008869DE" w:rsidP="00F36B84">
      <w:pPr>
        <w:pStyle w:val="Heading2"/>
        <w:numPr>
          <w:ilvl w:val="2"/>
          <w:numId w:val="2"/>
        </w:numPr>
        <w:tabs>
          <w:tab w:val="clear" w:pos="1134"/>
          <w:tab w:val="left" w:pos="1276"/>
        </w:tabs>
        <w:ind w:left="0" w:firstLine="567"/>
        <w:rPr>
          <w:rFonts w:ascii="Tahoma" w:hAnsi="Tahoma" w:cs="Tahoma"/>
          <w:sz w:val="22"/>
          <w:szCs w:val="22"/>
        </w:rPr>
      </w:pPr>
      <w:r w:rsidRPr="00C36356">
        <w:rPr>
          <w:rFonts w:ascii="Tahoma" w:hAnsi="Tahoma" w:cs="Tahoma"/>
          <w:b/>
          <w:bCs/>
          <w:sz w:val="22"/>
          <w:szCs w:val="22"/>
        </w:rPr>
        <w:t>Atnaujintas varžymasis</w:t>
      </w:r>
      <w:r w:rsidRPr="00F73620">
        <w:rPr>
          <w:rFonts w:ascii="Tahoma" w:hAnsi="Tahoma" w:cs="Tahoma"/>
          <w:sz w:val="22"/>
          <w:szCs w:val="22"/>
        </w:rPr>
        <w:t xml:space="preserve"> – tai </w:t>
      </w:r>
      <w:r w:rsidR="00EF0CE9">
        <w:rPr>
          <w:rFonts w:ascii="Tahoma" w:hAnsi="Tahoma" w:cs="Tahoma"/>
          <w:sz w:val="22"/>
          <w:szCs w:val="22"/>
        </w:rPr>
        <w:t>P</w:t>
      </w:r>
      <w:r w:rsidRPr="00F73620">
        <w:rPr>
          <w:rFonts w:ascii="Tahoma" w:hAnsi="Tahoma" w:cs="Tahoma"/>
          <w:sz w:val="22"/>
          <w:szCs w:val="22"/>
        </w:rPr>
        <w:t>reliminariojoje sutartyje nustatytomis sąlygomis ir tvarka vykdomas atnaujintas Paslaugų teikėjų varžymasis dėl pagrindinės sutarties sudarymo;</w:t>
      </w:r>
    </w:p>
    <w:p w14:paraId="64AEBDEC" w14:textId="77777777" w:rsidR="008869DE" w:rsidRPr="00F73620" w:rsidRDefault="008869DE" w:rsidP="00F36B84">
      <w:pPr>
        <w:pStyle w:val="Heading2"/>
        <w:numPr>
          <w:ilvl w:val="2"/>
          <w:numId w:val="2"/>
        </w:numPr>
        <w:tabs>
          <w:tab w:val="clear" w:pos="1134"/>
          <w:tab w:val="left" w:pos="1276"/>
        </w:tabs>
        <w:ind w:left="0" w:firstLine="567"/>
        <w:rPr>
          <w:rFonts w:ascii="Tahoma" w:hAnsi="Tahoma" w:cs="Tahoma"/>
          <w:sz w:val="22"/>
          <w:szCs w:val="22"/>
        </w:rPr>
      </w:pPr>
      <w:r w:rsidRPr="00C36356">
        <w:rPr>
          <w:rFonts w:ascii="Tahoma" w:hAnsi="Tahoma" w:cs="Tahoma"/>
          <w:b/>
          <w:bCs/>
          <w:sz w:val="22"/>
          <w:szCs w:val="22"/>
        </w:rPr>
        <w:t>Pagrindinė sutartis</w:t>
      </w:r>
      <w:r w:rsidRPr="00F73620">
        <w:rPr>
          <w:rFonts w:ascii="Tahoma" w:hAnsi="Tahoma" w:cs="Tahoma"/>
          <w:sz w:val="22"/>
          <w:szCs w:val="22"/>
        </w:rPr>
        <w:t xml:space="preserve"> – tai Preliminariosios sutarties pagrindu ir joje nustatyta tvarka tarp Įstaigos ir vieno iš Paslaugų teikėjų sudaroma </w:t>
      </w:r>
      <w:r w:rsidR="00C36356">
        <w:rPr>
          <w:rFonts w:ascii="Tahoma" w:hAnsi="Tahoma" w:cs="Tahoma"/>
          <w:sz w:val="22"/>
          <w:szCs w:val="22"/>
        </w:rPr>
        <w:t>P</w:t>
      </w:r>
      <w:r w:rsidRPr="00F73620">
        <w:rPr>
          <w:rFonts w:ascii="Tahoma" w:hAnsi="Tahoma" w:cs="Tahoma"/>
          <w:sz w:val="22"/>
          <w:szCs w:val="22"/>
        </w:rPr>
        <w:t>agrindinė sutartis dėl paslaugų teikimo (</w:t>
      </w:r>
      <w:r w:rsidRPr="00E449DF">
        <w:rPr>
          <w:rFonts w:ascii="Tahoma" w:hAnsi="Tahoma" w:cs="Tahoma"/>
          <w:sz w:val="22"/>
          <w:szCs w:val="22"/>
        </w:rPr>
        <w:t>2 priedas).</w:t>
      </w:r>
      <w:r w:rsidRPr="00F73620">
        <w:rPr>
          <w:rFonts w:ascii="Tahoma" w:hAnsi="Tahoma" w:cs="Tahoma"/>
          <w:sz w:val="22"/>
          <w:szCs w:val="22"/>
        </w:rPr>
        <w:t xml:space="preserve"> Pagrindinę sutartį sudaro: bendroji ir specialioji dalys. Sudarant </w:t>
      </w:r>
      <w:r w:rsidR="00C36356">
        <w:rPr>
          <w:rFonts w:ascii="Tahoma" w:hAnsi="Tahoma" w:cs="Tahoma"/>
          <w:sz w:val="22"/>
          <w:szCs w:val="22"/>
        </w:rPr>
        <w:t>P</w:t>
      </w:r>
      <w:r w:rsidRPr="00F73620">
        <w:rPr>
          <w:rFonts w:ascii="Tahoma" w:hAnsi="Tahoma" w:cs="Tahoma"/>
          <w:sz w:val="22"/>
          <w:szCs w:val="22"/>
        </w:rPr>
        <w:t>agrindinę sutartį pasirašoma</w:t>
      </w:r>
      <w:r w:rsidR="000D4906">
        <w:rPr>
          <w:rFonts w:ascii="Tahoma" w:hAnsi="Tahoma" w:cs="Tahoma"/>
          <w:sz w:val="22"/>
          <w:szCs w:val="22"/>
        </w:rPr>
        <w:t xml:space="preserve"> ir</w:t>
      </w:r>
      <w:r w:rsidRPr="00F73620">
        <w:rPr>
          <w:rFonts w:ascii="Tahoma" w:hAnsi="Tahoma" w:cs="Tahoma"/>
          <w:sz w:val="22"/>
          <w:szCs w:val="22"/>
        </w:rPr>
        <w:t xml:space="preserve"> specialioji </w:t>
      </w:r>
      <w:r w:rsidR="00C36356">
        <w:rPr>
          <w:rFonts w:ascii="Tahoma" w:hAnsi="Tahoma" w:cs="Tahoma"/>
          <w:sz w:val="22"/>
          <w:szCs w:val="22"/>
        </w:rPr>
        <w:t>P</w:t>
      </w:r>
      <w:r w:rsidRPr="00F73620">
        <w:rPr>
          <w:rFonts w:ascii="Tahoma" w:hAnsi="Tahoma" w:cs="Tahoma"/>
          <w:sz w:val="22"/>
          <w:szCs w:val="22"/>
        </w:rPr>
        <w:t>agrindinės sutarties dalis;</w:t>
      </w:r>
    </w:p>
    <w:p w14:paraId="1EB8FCC0" w14:textId="46A0CD98" w:rsidR="008869DE" w:rsidRPr="00F73620" w:rsidRDefault="008869DE" w:rsidP="00F36B84">
      <w:pPr>
        <w:pStyle w:val="Heading2"/>
        <w:numPr>
          <w:ilvl w:val="2"/>
          <w:numId w:val="2"/>
        </w:numPr>
        <w:tabs>
          <w:tab w:val="clear" w:pos="1134"/>
          <w:tab w:val="left" w:pos="1276"/>
        </w:tabs>
        <w:ind w:left="0" w:firstLine="567"/>
        <w:rPr>
          <w:rFonts w:ascii="Tahoma" w:hAnsi="Tahoma" w:cs="Tahoma"/>
          <w:sz w:val="22"/>
          <w:szCs w:val="22"/>
        </w:rPr>
      </w:pPr>
      <w:r w:rsidRPr="00C36356">
        <w:rPr>
          <w:rFonts w:ascii="Tahoma" w:hAnsi="Tahoma" w:cs="Tahoma"/>
          <w:b/>
          <w:bCs/>
          <w:sz w:val="22"/>
          <w:szCs w:val="22"/>
        </w:rPr>
        <w:t>Paslaugos</w:t>
      </w:r>
      <w:r w:rsidRPr="00F73620">
        <w:rPr>
          <w:rFonts w:ascii="Tahoma" w:hAnsi="Tahoma" w:cs="Tahoma"/>
          <w:sz w:val="22"/>
          <w:szCs w:val="22"/>
        </w:rPr>
        <w:t xml:space="preserve"> – tai </w:t>
      </w:r>
      <w:r w:rsidR="00EC0C69">
        <w:rPr>
          <w:rFonts w:ascii="Tahoma" w:hAnsi="Tahoma" w:cs="Tahoma"/>
          <w:sz w:val="22"/>
          <w:szCs w:val="22"/>
        </w:rPr>
        <w:t>P</w:t>
      </w:r>
      <w:r w:rsidRPr="00F73620">
        <w:rPr>
          <w:rFonts w:ascii="Tahoma" w:hAnsi="Tahoma" w:cs="Tahoma"/>
          <w:sz w:val="22"/>
          <w:szCs w:val="22"/>
        </w:rPr>
        <w:t>irkimo sąlygų techninė</w:t>
      </w:r>
      <w:r w:rsidR="00606B77">
        <w:rPr>
          <w:rFonts w:ascii="Tahoma" w:hAnsi="Tahoma" w:cs="Tahoma"/>
          <w:sz w:val="22"/>
          <w:szCs w:val="22"/>
        </w:rPr>
        <w:t>j</w:t>
      </w:r>
      <w:r w:rsidRPr="00F73620">
        <w:rPr>
          <w:rFonts w:ascii="Tahoma" w:hAnsi="Tahoma" w:cs="Tahoma"/>
          <w:sz w:val="22"/>
          <w:szCs w:val="22"/>
        </w:rPr>
        <w:t>e specifikacijo</w:t>
      </w:r>
      <w:r w:rsidR="00606B77">
        <w:rPr>
          <w:rFonts w:ascii="Tahoma" w:hAnsi="Tahoma" w:cs="Tahoma"/>
          <w:sz w:val="22"/>
          <w:szCs w:val="22"/>
        </w:rPr>
        <w:t>j</w:t>
      </w:r>
      <w:r w:rsidRPr="00F73620">
        <w:rPr>
          <w:rFonts w:ascii="Tahoma" w:hAnsi="Tahoma" w:cs="Tahoma"/>
          <w:sz w:val="22"/>
          <w:szCs w:val="22"/>
        </w:rPr>
        <w:t>e nurodytos paslaugos, detalizuotos kvietime teikti pasiūlymą, kurios būtinos ir / ar gali būti reikalingos kiekvienu konkrečiu atveju Įstaigai;</w:t>
      </w:r>
    </w:p>
    <w:p w14:paraId="39C50873" w14:textId="77777777" w:rsidR="008869DE" w:rsidRPr="00F73620" w:rsidRDefault="008869DE" w:rsidP="00F36B84">
      <w:pPr>
        <w:pStyle w:val="Heading2"/>
        <w:numPr>
          <w:ilvl w:val="2"/>
          <w:numId w:val="2"/>
        </w:numPr>
        <w:tabs>
          <w:tab w:val="clear" w:pos="1134"/>
          <w:tab w:val="left" w:pos="1276"/>
        </w:tabs>
        <w:ind w:left="0" w:firstLine="567"/>
        <w:rPr>
          <w:rFonts w:ascii="Tahoma" w:hAnsi="Tahoma" w:cs="Tahoma"/>
          <w:sz w:val="22"/>
          <w:szCs w:val="22"/>
        </w:rPr>
      </w:pPr>
      <w:r w:rsidRPr="00C36356">
        <w:rPr>
          <w:rFonts w:ascii="Tahoma" w:hAnsi="Tahoma" w:cs="Tahoma"/>
          <w:b/>
          <w:bCs/>
          <w:sz w:val="22"/>
          <w:szCs w:val="22"/>
        </w:rPr>
        <w:t>Pasiūlymas</w:t>
      </w:r>
      <w:r w:rsidRPr="00F73620">
        <w:rPr>
          <w:rFonts w:ascii="Tahoma" w:hAnsi="Tahoma" w:cs="Tahoma"/>
          <w:sz w:val="22"/>
          <w:szCs w:val="22"/>
        </w:rPr>
        <w:t xml:space="preserve"> – Paslaugų teikėjo parengtas ir Įstaigai nustatyta tvarka pateiktas Paslaugų teikėjo pasiūlymas</w:t>
      </w:r>
      <w:r w:rsidR="001A41B1">
        <w:rPr>
          <w:rFonts w:ascii="Tahoma" w:hAnsi="Tahoma" w:cs="Tahoma"/>
          <w:sz w:val="22"/>
          <w:szCs w:val="22"/>
        </w:rPr>
        <w:t xml:space="preserve"> (</w:t>
      </w:r>
      <w:r w:rsidR="001A41B1" w:rsidRPr="005F589B">
        <w:rPr>
          <w:rFonts w:ascii="Tahoma" w:hAnsi="Tahoma" w:cs="Tahoma"/>
          <w:sz w:val="22"/>
          <w:szCs w:val="22"/>
        </w:rPr>
        <w:t xml:space="preserve">tiek </w:t>
      </w:r>
      <w:r w:rsidR="007907BF" w:rsidRPr="005F589B">
        <w:rPr>
          <w:rFonts w:ascii="Tahoma" w:hAnsi="Tahoma" w:cs="Tahoma"/>
          <w:sz w:val="22"/>
          <w:szCs w:val="22"/>
        </w:rPr>
        <w:t>Preliminariosios sutarties sudarymo metu</w:t>
      </w:r>
      <w:r w:rsidR="001A41B1" w:rsidRPr="005F589B">
        <w:rPr>
          <w:rFonts w:ascii="Tahoma" w:hAnsi="Tahoma" w:cs="Tahoma"/>
          <w:sz w:val="22"/>
          <w:szCs w:val="22"/>
        </w:rPr>
        <w:t>, tiek Atnaujinto varžymosi metu pateiktas pasiūlymas</w:t>
      </w:r>
      <w:r w:rsidR="00261F39" w:rsidRPr="005F589B">
        <w:rPr>
          <w:rFonts w:ascii="Tahoma" w:hAnsi="Tahoma" w:cs="Tahoma"/>
          <w:sz w:val="22"/>
          <w:szCs w:val="22"/>
        </w:rPr>
        <w:t>, išskyrus atvejus, kai yra nurodyta konkrečiai</w:t>
      </w:r>
      <w:r w:rsidR="001A41B1">
        <w:rPr>
          <w:rFonts w:ascii="Tahoma" w:hAnsi="Tahoma" w:cs="Tahoma"/>
          <w:sz w:val="22"/>
          <w:szCs w:val="22"/>
        </w:rPr>
        <w:t>)</w:t>
      </w:r>
      <w:r w:rsidRPr="00F73620">
        <w:rPr>
          <w:rFonts w:ascii="Tahoma" w:hAnsi="Tahoma" w:cs="Tahoma"/>
          <w:sz w:val="22"/>
          <w:szCs w:val="22"/>
        </w:rPr>
        <w:t xml:space="preserve">; </w:t>
      </w:r>
    </w:p>
    <w:p w14:paraId="56E1EE2E" w14:textId="77777777" w:rsidR="008869DE" w:rsidRPr="00F73620" w:rsidRDefault="008869DE" w:rsidP="00F36B84">
      <w:pPr>
        <w:pStyle w:val="Heading2"/>
        <w:numPr>
          <w:ilvl w:val="2"/>
          <w:numId w:val="2"/>
        </w:numPr>
        <w:tabs>
          <w:tab w:val="clear" w:pos="1134"/>
          <w:tab w:val="left" w:pos="1276"/>
        </w:tabs>
        <w:ind w:left="0" w:firstLine="567"/>
        <w:rPr>
          <w:rFonts w:ascii="Tahoma" w:hAnsi="Tahoma" w:cs="Tahoma"/>
          <w:sz w:val="22"/>
          <w:szCs w:val="22"/>
        </w:rPr>
      </w:pPr>
      <w:r w:rsidRPr="00C36356">
        <w:rPr>
          <w:rFonts w:ascii="Tahoma" w:hAnsi="Tahoma" w:cs="Tahoma"/>
          <w:b/>
          <w:bCs/>
          <w:sz w:val="22"/>
          <w:szCs w:val="22"/>
        </w:rPr>
        <w:t>Preliminarioji sutartis</w:t>
      </w:r>
      <w:r w:rsidRPr="00F73620">
        <w:rPr>
          <w:rFonts w:ascii="Tahoma" w:hAnsi="Tahoma" w:cs="Tahoma"/>
          <w:sz w:val="22"/>
          <w:szCs w:val="22"/>
        </w:rPr>
        <w:t xml:space="preserve"> – ši tarp Įstaigos ir kiekvieno iš Paslaugų te</w:t>
      </w:r>
      <w:r w:rsidR="00DD6F57">
        <w:rPr>
          <w:rFonts w:ascii="Tahoma" w:hAnsi="Tahoma" w:cs="Tahoma"/>
          <w:sz w:val="22"/>
          <w:szCs w:val="22"/>
        </w:rPr>
        <w:t>i</w:t>
      </w:r>
      <w:r w:rsidRPr="00F73620">
        <w:rPr>
          <w:rFonts w:ascii="Tahoma" w:hAnsi="Tahoma" w:cs="Tahoma"/>
          <w:sz w:val="22"/>
          <w:szCs w:val="22"/>
        </w:rPr>
        <w:t xml:space="preserve">kėjų sudaryta </w:t>
      </w:r>
      <w:r w:rsidR="00C36356">
        <w:rPr>
          <w:rFonts w:ascii="Tahoma" w:hAnsi="Tahoma" w:cs="Tahoma"/>
          <w:sz w:val="22"/>
          <w:szCs w:val="22"/>
        </w:rPr>
        <w:t>P</w:t>
      </w:r>
      <w:r w:rsidRPr="00F73620">
        <w:rPr>
          <w:rFonts w:ascii="Tahoma" w:hAnsi="Tahoma" w:cs="Tahoma"/>
          <w:sz w:val="22"/>
          <w:szCs w:val="22"/>
        </w:rPr>
        <w:t>reliminarioji sutartis dėl Paslaugų teikimo. Šios sutarties priedai yra sudėtinė Preliminariosios sutarties dalis.</w:t>
      </w:r>
      <w:r w:rsidR="00CF1F7D">
        <w:rPr>
          <w:rFonts w:ascii="Tahoma" w:hAnsi="Tahoma" w:cs="Tahoma"/>
          <w:sz w:val="22"/>
          <w:szCs w:val="22"/>
        </w:rPr>
        <w:t xml:space="preserve"> </w:t>
      </w:r>
      <w:r w:rsidR="00CF1F7D" w:rsidRPr="00CF1F7D">
        <w:rPr>
          <w:rFonts w:ascii="Tahoma" w:hAnsi="Tahoma" w:cs="Tahoma"/>
          <w:sz w:val="22"/>
          <w:szCs w:val="22"/>
        </w:rPr>
        <w:t xml:space="preserve">Preliminariąja sutartimi Šalys susitaria dėl </w:t>
      </w:r>
      <w:r w:rsidR="00CF1F7D">
        <w:rPr>
          <w:rFonts w:ascii="Tahoma" w:hAnsi="Tahoma" w:cs="Tahoma"/>
          <w:sz w:val="22"/>
          <w:szCs w:val="22"/>
        </w:rPr>
        <w:t>Pagrindinių s</w:t>
      </w:r>
      <w:r w:rsidR="00CF1F7D" w:rsidRPr="00CF1F7D">
        <w:rPr>
          <w:rFonts w:ascii="Tahoma" w:hAnsi="Tahoma" w:cs="Tahoma"/>
          <w:sz w:val="22"/>
          <w:szCs w:val="22"/>
        </w:rPr>
        <w:t>utarčių sudarymo sąlygų ir tvarkos.</w:t>
      </w:r>
    </w:p>
    <w:p w14:paraId="347B42B6" w14:textId="77777777" w:rsidR="008869DE" w:rsidRPr="00AD52E1" w:rsidRDefault="008869DE" w:rsidP="00F36B84">
      <w:pPr>
        <w:pStyle w:val="Heading2"/>
        <w:numPr>
          <w:ilvl w:val="1"/>
          <w:numId w:val="2"/>
        </w:numPr>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Preliminariojoje sutartyje, kur tinka pagal kontekstą: (i) neapibrėžtos sąvokos aiškinamos vadovaujantis Pirkimo sąlygomis ir imperatyviais teisės aktais; (ii) apibrėžtų sąvokų vienaskaitos linksniai taip pat reiškia daugiskaitos linksnius ir atvirkščiai; (iii)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„asmuo“ reiškia bet kurį fizinį ir / ar įsteigtą ar steigiamą juridinį asmenį ir / arba kitą subjektą ir / ar susivienijimą; (vi) „tretieji asmenys“ reiškia visus šios Preliminariosios sutarties Šalimis nesančius asmenis; (vii) „teisės aktai“ reiškia visus galiojančius ir taikytinus teisės aktus; (viii) „diena“ reiškia kalendorinę dieną; (ix) „darbo diena” reiškia </w:t>
      </w:r>
      <w:r w:rsidR="00AD52E1" w:rsidRPr="00AD52E1">
        <w:rPr>
          <w:rFonts w:ascii="Tahoma" w:hAnsi="Tahoma" w:cs="Tahoma"/>
          <w:sz w:val="22"/>
          <w:szCs w:val="22"/>
        </w:rPr>
        <w:t>darbo</w:t>
      </w:r>
      <w:r w:rsidRPr="00AD52E1">
        <w:rPr>
          <w:rFonts w:ascii="Tahoma" w:hAnsi="Tahoma" w:cs="Tahoma"/>
          <w:sz w:val="22"/>
          <w:szCs w:val="22"/>
        </w:rPr>
        <w:t xml:space="preserve"> dieną</w:t>
      </w:r>
      <w:r w:rsidR="00AD52E1" w:rsidRPr="00AD52E1">
        <w:rPr>
          <w:rFonts w:ascii="Tahoma" w:hAnsi="Tahoma" w:cs="Tahoma"/>
          <w:sz w:val="22"/>
          <w:szCs w:val="22"/>
        </w:rPr>
        <w:t xml:space="preserve"> Lietuvos Respublikoje</w:t>
      </w:r>
      <w:r w:rsidRPr="00AD52E1">
        <w:rPr>
          <w:rFonts w:ascii="Tahoma" w:hAnsi="Tahoma" w:cs="Tahoma"/>
          <w:sz w:val="22"/>
          <w:szCs w:val="22"/>
        </w:rPr>
        <w:t>.</w:t>
      </w:r>
    </w:p>
    <w:p w14:paraId="77BB1E73" w14:textId="77777777" w:rsidR="008869DE" w:rsidRPr="00F73620" w:rsidRDefault="008869DE" w:rsidP="00F36B84">
      <w:pPr>
        <w:pStyle w:val="Heading2"/>
        <w:numPr>
          <w:ilvl w:val="1"/>
          <w:numId w:val="2"/>
        </w:numPr>
        <w:tabs>
          <w:tab w:val="clear" w:pos="1134"/>
          <w:tab w:val="left" w:pos="1276"/>
        </w:tabs>
        <w:ind w:left="0" w:firstLine="567"/>
        <w:rPr>
          <w:rFonts w:ascii="Tahoma" w:hAnsi="Tahoma" w:cs="Tahoma"/>
          <w:sz w:val="22"/>
          <w:szCs w:val="22"/>
        </w:rPr>
      </w:pPr>
      <w:r w:rsidRPr="00F73620">
        <w:rPr>
          <w:rFonts w:ascii="Tahoma" w:hAnsi="Tahoma" w:cs="Tahoma"/>
          <w:sz w:val="22"/>
          <w:szCs w:val="22"/>
        </w:rPr>
        <w:lastRenderedPageBreak/>
        <w:t xml:space="preserve">Preliminarioji sutartis turi būti aiškinama vadovaujantis Pirkimo dokumentais, sutarčių aiškinimo taisyklėmis. </w:t>
      </w:r>
    </w:p>
    <w:p w14:paraId="608C15EA" w14:textId="77777777" w:rsidR="000F60BB" w:rsidRDefault="008869DE" w:rsidP="00F36B84">
      <w:pPr>
        <w:pStyle w:val="Heading2"/>
        <w:numPr>
          <w:ilvl w:val="1"/>
          <w:numId w:val="2"/>
        </w:numPr>
        <w:tabs>
          <w:tab w:val="clear" w:pos="1134"/>
          <w:tab w:val="left" w:pos="1276"/>
        </w:tabs>
        <w:ind w:left="0" w:firstLine="567"/>
        <w:rPr>
          <w:rFonts w:ascii="Tahoma" w:hAnsi="Tahoma" w:cs="Tahoma"/>
          <w:sz w:val="22"/>
          <w:szCs w:val="22"/>
        </w:rPr>
      </w:pPr>
      <w:r w:rsidRPr="00F73620">
        <w:rPr>
          <w:rFonts w:ascii="Tahoma" w:hAnsi="Tahoma" w:cs="Tahoma"/>
          <w:sz w:val="22"/>
          <w:szCs w:val="22"/>
        </w:rPr>
        <w:t>Tuo atveju, jei po šios Preliminariosios sutarties sudarymo bus nustatyti bet kokie neatitikimai tarp Preliminariosios sutarties nuostatų, Pirkimo sąlygų ir / ar Pasiūlymų turinio, ši Preliminarioji sutartis bus aiškinama vadovaujantis visų pirma Pirkimo sąlygomis ir šios Preliminariosios sutarties (kurios projektas yra Pirkimo sąlygų sudėtinė dalis) nuostatomis ir tik po to – Pasiūlymų turiniu.</w:t>
      </w:r>
    </w:p>
    <w:p w14:paraId="7931A0D3" w14:textId="77777777" w:rsidR="00472EA4" w:rsidRPr="00F73620" w:rsidRDefault="000F60BB" w:rsidP="0074297B">
      <w:pPr>
        <w:pStyle w:val="NoSpacing"/>
        <w:jc w:val="both"/>
        <w:rPr>
          <w:rFonts w:ascii="Tahoma" w:hAnsi="Tahoma" w:cs="Tahoma"/>
          <w:lang w:eastAsia="ar-SA"/>
        </w:rPr>
      </w:pPr>
      <w:r w:rsidRPr="000F60BB">
        <w:rPr>
          <w:rFonts w:ascii="Tahoma" w:hAnsi="Tahoma" w:cs="Tahoma"/>
          <w:lang w:eastAsia="ar-SA"/>
        </w:rPr>
        <w:t xml:space="preserve">         1.5. </w:t>
      </w:r>
      <w:r w:rsidRPr="00BB15C5">
        <w:rPr>
          <w:rFonts w:ascii="Tahoma" w:hAnsi="Tahoma" w:cs="Tahoma"/>
          <w:lang w:eastAsia="ar-SA"/>
        </w:rPr>
        <w:t>Preliminariosios sutarties sąlygos kartu su Pagrindinės sutarties sąlygomis sudaro abi Šalis saistančią sutartį, abiejų sutarčių sąlygos yra viena kita papildančios ir privalomos Šalims visa apimtimi</w:t>
      </w:r>
      <w:r w:rsidR="006F0D3A">
        <w:rPr>
          <w:rFonts w:ascii="Tahoma" w:hAnsi="Tahoma" w:cs="Tahoma"/>
          <w:lang w:eastAsia="ar-SA"/>
        </w:rPr>
        <w:t>, išskyrus atvejus, kai Pagrindinėje sutartyje nurodyta kitaip</w:t>
      </w:r>
      <w:r w:rsidRPr="00BB15C5">
        <w:rPr>
          <w:rFonts w:ascii="Tahoma" w:hAnsi="Tahoma" w:cs="Tahoma"/>
          <w:lang w:eastAsia="ar-SA"/>
        </w:rPr>
        <w:t xml:space="preserve">. </w:t>
      </w:r>
    </w:p>
    <w:p w14:paraId="7FF3B14A" w14:textId="77777777" w:rsidR="00071013" w:rsidRPr="00F73620" w:rsidRDefault="00071013" w:rsidP="00071013">
      <w:pPr>
        <w:tabs>
          <w:tab w:val="left" w:pos="1276"/>
        </w:tabs>
        <w:spacing w:after="0" w:line="240" w:lineRule="auto"/>
        <w:ind w:firstLine="567"/>
        <w:jc w:val="both"/>
        <w:rPr>
          <w:rFonts w:ascii="Tahoma" w:hAnsi="Tahoma" w:cs="Tahoma"/>
          <w:lang w:eastAsia="ar-SA"/>
        </w:rPr>
      </w:pPr>
    </w:p>
    <w:p w14:paraId="42E560CA" w14:textId="77777777" w:rsidR="00071013" w:rsidRPr="0074297B" w:rsidRDefault="00AC2F3F" w:rsidP="00F36B84">
      <w:pPr>
        <w:numPr>
          <w:ilvl w:val="0"/>
          <w:numId w:val="1"/>
        </w:numPr>
        <w:tabs>
          <w:tab w:val="left" w:pos="709"/>
          <w:tab w:val="left" w:pos="1276"/>
        </w:tabs>
        <w:suppressAutoHyphens/>
        <w:spacing w:after="0" w:line="240" w:lineRule="auto"/>
        <w:ind w:left="0" w:firstLine="567"/>
        <w:jc w:val="center"/>
        <w:rPr>
          <w:rFonts w:ascii="Tahoma" w:eastAsia="Times New Roman" w:hAnsi="Tahoma" w:cs="Tahoma"/>
          <w:b/>
          <w:bCs/>
          <w:lang w:eastAsia="ar-SA"/>
        </w:rPr>
      </w:pPr>
      <w:r w:rsidRPr="00F73620">
        <w:rPr>
          <w:rFonts w:ascii="Tahoma" w:eastAsia="Times New Roman" w:hAnsi="Tahoma" w:cs="Tahoma"/>
          <w:b/>
          <w:bCs/>
          <w:lang w:eastAsia="ar-SA"/>
        </w:rPr>
        <w:t>ŠALIŲ PAREIŠKIMAI IR GARANTIJOS</w:t>
      </w:r>
    </w:p>
    <w:p w14:paraId="74BEF76D" w14:textId="77777777" w:rsidR="00472EA4" w:rsidRPr="00F73620" w:rsidRDefault="00472EA4"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Kiekviena Šalis pareiškia ir garantuoja kitoms Šalims, kad:</w:t>
      </w:r>
    </w:p>
    <w:p w14:paraId="5D270CD4"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ji yra teisėtai įsteigtas ir veikiantis juridinis asmuo, sudarydama šią Preliminariąją ir Pagrindinę sutartį ji nepažeidžia savo įstatų, veiklos dokumentų ir / ar teisės aktų;</w:t>
      </w:r>
    </w:p>
    <w:p w14:paraId="3E240126"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šios Preliminariosios </w:t>
      </w:r>
      <w:r w:rsidR="00100E78">
        <w:rPr>
          <w:rFonts w:ascii="Tahoma" w:hAnsi="Tahoma" w:cs="Tahoma"/>
          <w:lang w:val="lt-LT"/>
        </w:rPr>
        <w:t xml:space="preserve">ir Pagrindinės </w:t>
      </w:r>
      <w:r w:rsidRPr="00F73620">
        <w:rPr>
          <w:rFonts w:ascii="Tahoma" w:hAnsi="Tahoma" w:cs="Tahoma"/>
          <w:lang w:val="lt-LT"/>
        </w:rPr>
        <w:t>sutarties sudarymas neprieštarauja jos su trečiaisiais asmenimis sudarytoms sutartims ar trečiųjų asmenų atžvilgiu prisiimtiems vienašaliams įsipareigojimams;</w:t>
      </w:r>
    </w:p>
    <w:p w14:paraId="064CEA5F"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šioje Preliminariojoje </w:t>
      </w:r>
      <w:r w:rsidR="00100E78">
        <w:rPr>
          <w:rFonts w:ascii="Tahoma" w:hAnsi="Tahoma" w:cs="Tahoma"/>
          <w:lang w:val="lt-LT"/>
        </w:rPr>
        <w:t xml:space="preserve">ir Pagrindinėje </w:t>
      </w:r>
      <w:r w:rsidRPr="00F73620">
        <w:rPr>
          <w:rFonts w:ascii="Tahoma" w:hAnsi="Tahoma" w:cs="Tahoma"/>
          <w:lang w:val="lt-LT"/>
        </w:rPr>
        <w:t xml:space="preserve">sutartyje nurodyti jos atstovai yra tinkamai įgalioti sudaryti Preliminariąją </w:t>
      </w:r>
      <w:r w:rsidR="00100E78">
        <w:rPr>
          <w:rFonts w:ascii="Tahoma" w:hAnsi="Tahoma" w:cs="Tahoma"/>
          <w:lang w:val="lt-LT"/>
        </w:rPr>
        <w:t>ir Pagrindinę s</w:t>
      </w:r>
      <w:r w:rsidRPr="00F73620">
        <w:rPr>
          <w:rFonts w:ascii="Tahoma" w:hAnsi="Tahoma" w:cs="Tahoma"/>
          <w:lang w:val="lt-LT"/>
        </w:rPr>
        <w:t>utartį. Kiekvienos iš Šalių atstovai, pasirašydami šią sutartį, prisiima visišką atsakomybę už šiame papunktyje numatytos garantijos pažeidimą.</w:t>
      </w:r>
    </w:p>
    <w:p w14:paraId="4FC7F0A3" w14:textId="77777777" w:rsidR="00472EA4" w:rsidRPr="00F73620" w:rsidRDefault="00472EA4"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Kiekvienas iš Paslaugų teikėjų pareiškia, garantuoja ir įsipareigoja, kad:</w:t>
      </w:r>
    </w:p>
    <w:p w14:paraId="44678AE9" w14:textId="45DCFF2F"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jis turi visus leidimus, licencijas, darbuotojus, lėšas, žinias ir / ar pajėgumus, teisės aktų reikalaujamus ir</w:t>
      </w:r>
      <w:r w:rsidR="00327755">
        <w:rPr>
          <w:rFonts w:ascii="Tahoma" w:hAnsi="Tahoma" w:cs="Tahoma"/>
          <w:lang w:val="lt-LT"/>
        </w:rPr>
        <w:t xml:space="preserve"> </w:t>
      </w:r>
      <w:r w:rsidRPr="00F73620">
        <w:rPr>
          <w:rFonts w:ascii="Tahoma" w:hAnsi="Tahoma" w:cs="Tahoma"/>
          <w:lang w:val="lt-LT"/>
        </w:rPr>
        <w:t>/ ar reikalingus ar galinčius būti reikalingais teisėtam ir tinkamam šios Preliminariosios sutarties ir / ar Pagrindinių sutarčių įvykdymui;</w:t>
      </w:r>
    </w:p>
    <w:p w14:paraId="5348E37C" w14:textId="77777777" w:rsidR="00472EA4" w:rsidRPr="00F73620" w:rsidRDefault="00087FA0" w:rsidP="00F36B84">
      <w:pPr>
        <w:pStyle w:val="ListParagraph"/>
        <w:numPr>
          <w:ilvl w:val="2"/>
          <w:numId w:val="1"/>
        </w:numPr>
        <w:tabs>
          <w:tab w:val="left" w:pos="1276"/>
        </w:tabs>
        <w:spacing w:after="0" w:line="240" w:lineRule="auto"/>
        <w:ind w:left="0" w:firstLine="567"/>
        <w:jc w:val="both"/>
        <w:rPr>
          <w:rFonts w:ascii="Tahoma" w:hAnsi="Tahoma" w:cs="Tahoma"/>
          <w:lang w:val="lt-LT"/>
        </w:rPr>
      </w:pPr>
      <w:r>
        <w:rPr>
          <w:rFonts w:ascii="Tahoma" w:hAnsi="Tahoma" w:cs="Tahoma"/>
          <w:lang w:val="lt-LT"/>
        </w:rPr>
        <w:t>P</w:t>
      </w:r>
      <w:r w:rsidR="00472EA4" w:rsidRPr="00F73620">
        <w:rPr>
          <w:rFonts w:ascii="Tahoma" w:hAnsi="Tahoma" w:cs="Tahoma"/>
          <w:lang w:val="lt-LT"/>
        </w:rPr>
        <w:t>aslaugas teiks kokybiškai, laiku bei profesionaliai;</w:t>
      </w:r>
    </w:p>
    <w:p w14:paraId="2E4BF9E5"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už trečiųjų šalių paslaugas atsiskaityti nustatytais terminais, o tokio atsiskaitymo nesieti su apmokėjimu pagal </w:t>
      </w:r>
      <w:r w:rsidR="00087FA0">
        <w:rPr>
          <w:rFonts w:ascii="Tahoma" w:hAnsi="Tahoma" w:cs="Tahoma"/>
          <w:lang w:val="lt-LT"/>
        </w:rPr>
        <w:t>P</w:t>
      </w:r>
      <w:r w:rsidRPr="00F73620">
        <w:rPr>
          <w:rFonts w:ascii="Tahoma" w:hAnsi="Tahoma" w:cs="Tahoma"/>
          <w:lang w:val="lt-LT"/>
        </w:rPr>
        <w:t>agrindinę sutartį;</w:t>
      </w:r>
    </w:p>
    <w:p w14:paraId="33BE849C"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teikdami pasiūlymus ir/ar apmokėjimo dokumentus tinkamai apskaičiuoja ir taiko mokėtinus mokesčius;</w:t>
      </w:r>
    </w:p>
    <w:p w14:paraId="2EF213EA"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Preliminariosios</w:t>
      </w:r>
      <w:r w:rsidR="00100E78">
        <w:rPr>
          <w:rFonts w:ascii="Tahoma" w:hAnsi="Tahoma" w:cs="Tahoma"/>
          <w:lang w:val="lt-LT"/>
        </w:rPr>
        <w:t xml:space="preserve"> ir Pagrindinės</w:t>
      </w:r>
      <w:r w:rsidRPr="00F73620">
        <w:rPr>
          <w:rFonts w:ascii="Tahoma" w:hAnsi="Tahoma" w:cs="Tahoma"/>
          <w:lang w:val="lt-LT"/>
        </w:rPr>
        <w:t xml:space="preserve"> sutarties vykdymo metu užtikrinti profesionalią komunikaciją bei saugoti Įstaigos reputaciją;</w:t>
      </w:r>
    </w:p>
    <w:p w14:paraId="17F2B72D"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neteiks fiktyvių pasiūlymų. Dažnas pasiūlymų, kurie neatitinka nustatytų reikalavimų teikimas (didelės kainos, pasiūlymų teikimas praleidus terminą ir pan.), bus vertinamas kaip fiktyvus dalyvavimas Preliminariosios sutarties vykdyme</w:t>
      </w:r>
      <w:r w:rsidR="00087FA0">
        <w:rPr>
          <w:rFonts w:ascii="Tahoma" w:hAnsi="Tahoma" w:cs="Tahoma"/>
          <w:lang w:val="lt-LT"/>
        </w:rPr>
        <w:t>;</w:t>
      </w:r>
    </w:p>
    <w:p w14:paraId="5569F18B"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teikdamas </w:t>
      </w:r>
      <w:r w:rsidR="007F621F">
        <w:rPr>
          <w:rFonts w:ascii="Tahoma" w:hAnsi="Tahoma" w:cs="Tahoma"/>
          <w:lang w:val="lt-LT"/>
        </w:rPr>
        <w:t>P</w:t>
      </w:r>
      <w:r w:rsidRPr="00F73620">
        <w:rPr>
          <w:rFonts w:ascii="Tahoma" w:hAnsi="Tahoma" w:cs="Tahoma"/>
          <w:lang w:val="lt-LT"/>
        </w:rPr>
        <w:t>aslaugas laikysis teisės aktuose nustatytų reikalavimų;</w:t>
      </w:r>
    </w:p>
    <w:p w14:paraId="5C64442D"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jis, jo dalyviai ir / ar valdymo organai nėra tiesiogiai ar netiesiogiai teisiškai ir / ar faktiškai susiję su bet kuriuo kitu iš Paslaugų teikėjų, jų dalyvių ir / ar valdymo organų; nei vienas iš kitų Paslaugų teikėjų, jų dalyvių ir / ar valdymo organų nedaro teisinės ir / ar faktinės įtakos jo veiklai ir sprendimų priėmimui;</w:t>
      </w:r>
    </w:p>
    <w:p w14:paraId="45EA5190" w14:textId="77777777" w:rsidR="00452E1D" w:rsidRDefault="00472EA4" w:rsidP="00452E1D">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visa informacija (įskaitant informaciją apie atitikimą Pirkimo sąlygose nurodytiems kvalifikaciniams reikalavimams), dokumentai ir / ar nurodymai, kuriuos Paslaugų teikėjas pateikė dalyvaudamas Pirkime, šios Preliminariosios sutarties ir / ar Pagrindinių sutarčių sudarymo metu ir / ar pateiks jų vykdymo metu yra tikri, teisingi ir neprieštarauja teisės aktų reikalavimams, atsižvelgiant į įprastinę valdžios institucijų teisės aktų reikalavimų interpretavimo praktiką;</w:t>
      </w:r>
    </w:p>
    <w:p w14:paraId="27F4707F" w14:textId="2DBF17CA" w:rsidR="00472EA4" w:rsidRPr="00452E1D" w:rsidRDefault="00452E1D" w:rsidP="00452E1D">
      <w:pPr>
        <w:pStyle w:val="ListParagraph"/>
        <w:numPr>
          <w:ilvl w:val="2"/>
          <w:numId w:val="1"/>
        </w:numPr>
        <w:tabs>
          <w:tab w:val="left" w:pos="1276"/>
        </w:tabs>
        <w:spacing w:after="0" w:line="240" w:lineRule="auto"/>
        <w:ind w:left="0" w:firstLine="567"/>
        <w:jc w:val="both"/>
        <w:rPr>
          <w:rFonts w:ascii="Tahoma" w:hAnsi="Tahoma" w:cs="Tahoma"/>
          <w:lang w:val="lt-LT"/>
        </w:rPr>
      </w:pPr>
      <w:r w:rsidRPr="00452E1D">
        <w:rPr>
          <w:rFonts w:ascii="Tahoma" w:hAnsi="Tahoma" w:cs="Tahoma"/>
          <w:lang w:val="lt-LT"/>
        </w:rPr>
        <w:t xml:space="preserve">Paslaugų teikėjas pilna apimtimi atsako </w:t>
      </w:r>
      <w:r>
        <w:rPr>
          <w:rFonts w:ascii="Tahoma" w:hAnsi="Tahoma" w:cs="Tahoma"/>
          <w:lang w:val="lt-LT"/>
        </w:rPr>
        <w:t xml:space="preserve">už savo darbuotojų, vykdančių </w:t>
      </w:r>
      <w:r w:rsidR="001B6A1B">
        <w:rPr>
          <w:rFonts w:ascii="Tahoma" w:hAnsi="Tahoma" w:cs="Tahoma"/>
          <w:lang w:val="lt-LT"/>
        </w:rPr>
        <w:t xml:space="preserve">Pagrindinę </w:t>
      </w:r>
      <w:r>
        <w:rPr>
          <w:rFonts w:ascii="Tahoma" w:hAnsi="Tahoma" w:cs="Tahoma"/>
          <w:lang w:val="lt-LT"/>
        </w:rPr>
        <w:t xml:space="preserve">sutartį, darbą taip pat </w:t>
      </w:r>
      <w:r w:rsidRPr="00452E1D">
        <w:rPr>
          <w:rFonts w:ascii="Tahoma" w:hAnsi="Tahoma" w:cs="Tahoma"/>
          <w:lang w:val="lt-LT"/>
        </w:rPr>
        <w:t xml:space="preserve">už </w:t>
      </w:r>
      <w:r>
        <w:rPr>
          <w:rFonts w:ascii="Tahoma" w:hAnsi="Tahoma" w:cs="Tahoma"/>
          <w:lang w:val="lt-LT"/>
        </w:rPr>
        <w:t xml:space="preserve">bet kurių </w:t>
      </w:r>
      <w:r w:rsidRPr="00452E1D">
        <w:rPr>
          <w:rFonts w:ascii="Tahoma" w:hAnsi="Tahoma" w:cs="Tahoma"/>
          <w:lang w:val="lt-LT"/>
        </w:rPr>
        <w:t xml:space="preserve">trečiųjų asmenų, pasitelktų </w:t>
      </w:r>
      <w:r w:rsidR="001B6A1B">
        <w:rPr>
          <w:rFonts w:ascii="Tahoma" w:hAnsi="Tahoma" w:cs="Tahoma"/>
          <w:lang w:val="lt-LT"/>
        </w:rPr>
        <w:t xml:space="preserve">Pagrindinei </w:t>
      </w:r>
      <w:r>
        <w:rPr>
          <w:rFonts w:ascii="Tahoma" w:hAnsi="Tahoma" w:cs="Tahoma"/>
          <w:lang w:val="lt-LT"/>
        </w:rPr>
        <w:t>s</w:t>
      </w:r>
      <w:r w:rsidRPr="00452E1D">
        <w:rPr>
          <w:rFonts w:ascii="Tahoma" w:hAnsi="Tahoma" w:cs="Tahoma"/>
          <w:lang w:val="lt-LT"/>
        </w:rPr>
        <w:t>utarčiai tinkamai įvykdyti, (</w:t>
      </w:r>
      <w:r w:rsidRPr="00452E1D">
        <w:rPr>
          <w:rFonts w:ascii="Tahoma" w:hAnsi="Tahoma" w:cs="Tahoma"/>
          <w:i/>
          <w:iCs/>
          <w:lang w:val="lt-LT"/>
        </w:rPr>
        <w:t>jeigu tokie bus pasitelkti</w:t>
      </w:r>
      <w:r w:rsidRPr="00452E1D">
        <w:rPr>
          <w:rFonts w:ascii="Tahoma" w:hAnsi="Tahoma" w:cs="Tahoma"/>
          <w:lang w:val="lt-LT"/>
        </w:rPr>
        <w:t>) teikiamas Paslaugas, taip pat už savo specialistų (ekspertų), dalyvaujančių Paslaugų teikime, atliekamus veiksmus bei neveikimą</w:t>
      </w:r>
      <w:r>
        <w:rPr>
          <w:rFonts w:ascii="Tahoma" w:hAnsi="Tahoma" w:cs="Tahoma"/>
          <w:lang w:val="lt-LT"/>
        </w:rPr>
        <w:t>;</w:t>
      </w:r>
    </w:p>
    <w:p w14:paraId="678C8C34" w14:textId="77777777" w:rsidR="00472EA4" w:rsidRPr="00F73620" w:rsidRDefault="00472EA4"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jis yra tinkamai informuotas apie tai, kad pagal Pagrindines sutartis suteiktų Paslaugų apmokėjimui ir / ar Pagrindinių sutarčių pagrindu vykdomų viešųjų pirkimų objekto apmokėjimui galimai bus naudojamos ES paramos lėšos ir dėl šios priežasties vykdant Pagrindines sutartis gali tekti per protingą terminą parengti ir / ar įforminti papildomus dokumentus, pateikti papildomą informaciją ir pan.</w:t>
      </w:r>
    </w:p>
    <w:p w14:paraId="15EB9F74" w14:textId="77777777" w:rsidR="00472EA4" w:rsidRPr="00F73620" w:rsidRDefault="00472EA4"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Kiekviena iš Šalių įsipareigoja užtikrinti visų šioje dalyje pateiktų pareiškimų ir garantijų atitikimą realybei Preliminariosios sutarties sudarymo, jos galiojimo metu, jos pagrindu sudarytų Pagrindinių sutarčių galiojimo metu bei po šių sutarčių pasibaigimo, jei pagal esmę ir turinį </w:t>
      </w:r>
      <w:r w:rsidRPr="00F73620">
        <w:rPr>
          <w:rFonts w:ascii="Tahoma" w:hAnsi="Tahoma" w:cs="Tahoma"/>
          <w:sz w:val="22"/>
          <w:szCs w:val="22"/>
        </w:rPr>
        <w:lastRenderedPageBreak/>
        <w:t>atitinkamos garantijos turi galioti ir šių sutarčių pasibaigimo. Kiekviena iš Šalių įsipareigoja iš anksto, o nesant galimybės – nedelsiant, bet ne vėliau kaip per 2 (dvi) darbo dienas informuoti viena kitą apie paaiškėjusį esamą ir / arba galimą jos pareiškimų ir garantijų neatitikimą realybei, nepriklausomai nuo to, ar tai nulėmusios aplinkybės atsiranda ir / arba pasikeičia Šalių ir / ar vienos iš jų valia, ar ne. Paslaugų teikėjas prisiima visą su pateiktų garantijų pažeidimu susijusią riziką prieš Įstaigą ir / ar trečiuosius asmenis.</w:t>
      </w:r>
    </w:p>
    <w:p w14:paraId="0B50E296" w14:textId="77777777" w:rsidR="00F37996" w:rsidRPr="00F73620" w:rsidRDefault="00F37996" w:rsidP="00071013">
      <w:pPr>
        <w:tabs>
          <w:tab w:val="left" w:pos="1276"/>
        </w:tabs>
        <w:spacing w:after="0" w:line="240" w:lineRule="auto"/>
        <w:ind w:firstLine="567"/>
        <w:jc w:val="both"/>
        <w:rPr>
          <w:rFonts w:ascii="Tahoma" w:hAnsi="Tahoma" w:cs="Tahoma"/>
          <w:lang w:eastAsia="ar-SA"/>
        </w:rPr>
      </w:pPr>
    </w:p>
    <w:p w14:paraId="391145DF" w14:textId="77777777" w:rsidR="00071013" w:rsidRPr="0074297B" w:rsidRDefault="00AC2F3F" w:rsidP="00F36B84">
      <w:pPr>
        <w:numPr>
          <w:ilvl w:val="0"/>
          <w:numId w:val="1"/>
        </w:numPr>
        <w:tabs>
          <w:tab w:val="left" w:pos="709"/>
          <w:tab w:val="left" w:pos="1276"/>
        </w:tabs>
        <w:suppressAutoHyphens/>
        <w:spacing w:after="0" w:line="240" w:lineRule="auto"/>
        <w:ind w:left="0" w:firstLine="567"/>
        <w:jc w:val="center"/>
        <w:rPr>
          <w:rFonts w:ascii="Tahoma" w:eastAsia="Times New Roman" w:hAnsi="Tahoma" w:cs="Tahoma"/>
          <w:b/>
          <w:bCs/>
          <w:lang w:eastAsia="ar-SA"/>
        </w:rPr>
      </w:pPr>
      <w:r w:rsidRPr="00F73620">
        <w:rPr>
          <w:rFonts w:ascii="Tahoma" w:eastAsia="Times New Roman" w:hAnsi="Tahoma" w:cs="Tahoma"/>
          <w:b/>
          <w:bCs/>
          <w:lang w:eastAsia="ar-SA"/>
        </w:rPr>
        <w:t>PRELIMINARIOSIOS SUTARTIES DALYKAS</w:t>
      </w:r>
    </w:p>
    <w:p w14:paraId="13D7F4B2" w14:textId="23506257" w:rsidR="000F6753" w:rsidRPr="000F6753" w:rsidRDefault="00F37996" w:rsidP="000F675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Šioje Preliminariojoje sutartyje aptartomis sąlygomis ir tvarka Įstaiga ir kiekvienas iš Paslaugų teikėjų susitaria dėl </w:t>
      </w:r>
      <w:r w:rsidR="003C3A1F">
        <w:rPr>
          <w:rFonts w:ascii="Tahoma" w:hAnsi="Tahoma" w:cs="Tahoma"/>
          <w:sz w:val="22"/>
          <w:szCs w:val="22"/>
        </w:rPr>
        <w:t>P</w:t>
      </w:r>
      <w:r w:rsidRPr="00F73620">
        <w:rPr>
          <w:rFonts w:ascii="Tahoma" w:hAnsi="Tahoma" w:cs="Tahoma"/>
          <w:sz w:val="22"/>
          <w:szCs w:val="22"/>
        </w:rPr>
        <w:t>agrindinių paslaugų teikimo sutarčių sudarymo ateityje Preliminariosios sutarties galiojimo terminu.</w:t>
      </w:r>
    </w:p>
    <w:p w14:paraId="60DC91A7" w14:textId="77777777" w:rsidR="00F37996" w:rsidRPr="00F73620" w:rsidRDefault="00F37996"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Ši Preliminarioji sutartis sukuria teisinius santykius tarp kiekvieno iš Paslaugų teikėjų ir Įstaigos. Ši Preliminarioji sutartis nesukuria teisinių santykių tarp Paslaugų teikėjų.</w:t>
      </w:r>
    </w:p>
    <w:p w14:paraId="08CC9DC5" w14:textId="77777777" w:rsidR="00F37996" w:rsidRPr="00F73620" w:rsidRDefault="00F37996"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Sprendimą pradėti Pagrindinės sutarties sudarymo procedūrą šioje Preliminariojoje sutartyje nustatyta tvarka priima Įstaiga.</w:t>
      </w:r>
    </w:p>
    <w:p w14:paraId="2CCD49D6" w14:textId="77777777" w:rsidR="00F37996" w:rsidRPr="00F73620" w:rsidRDefault="00F37996"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Ši Preliminarioji sutartis neapriboja ir negali būti aiškinama kaip apribojanti Įstaigos teisę laisvai nuspręsti nesudaryti Pagrindinės sutarties dėl Paslaugų teikimo šioje Preliminariojoje sutartyje nustatyta tvarka.</w:t>
      </w:r>
    </w:p>
    <w:p w14:paraId="4A0D949E" w14:textId="56EDE39B" w:rsidR="000F6753" w:rsidRPr="000F6753" w:rsidRDefault="00656793" w:rsidP="000F675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Preliminariosios sutarties galiojimo metu Įstaiga turi teisę bendra teisės aktų nustatyta tvarka atlygintinai įsigyti Paslaugas ir / ar jų dalį ne iš Paslaugų teikėjų, o iš kitų asmenų.</w:t>
      </w:r>
    </w:p>
    <w:p w14:paraId="568F8B23" w14:textId="77777777" w:rsidR="00656793" w:rsidRPr="00F73620" w:rsidRDefault="00656793" w:rsidP="00071013">
      <w:pPr>
        <w:tabs>
          <w:tab w:val="left" w:pos="1276"/>
        </w:tabs>
        <w:spacing w:after="0" w:line="240" w:lineRule="auto"/>
        <w:ind w:firstLine="567"/>
        <w:jc w:val="both"/>
        <w:rPr>
          <w:rFonts w:ascii="Tahoma" w:hAnsi="Tahoma" w:cs="Tahoma"/>
          <w:lang w:eastAsia="ar-SA"/>
        </w:rPr>
      </w:pPr>
    </w:p>
    <w:p w14:paraId="5BD9B2E7" w14:textId="77777777" w:rsidR="00656793" w:rsidRPr="0074297B" w:rsidRDefault="00656793" w:rsidP="00F36B84">
      <w:pPr>
        <w:numPr>
          <w:ilvl w:val="0"/>
          <w:numId w:val="1"/>
        </w:numPr>
        <w:tabs>
          <w:tab w:val="left" w:pos="709"/>
          <w:tab w:val="left" w:pos="1276"/>
        </w:tabs>
        <w:suppressAutoHyphens/>
        <w:spacing w:after="0" w:line="240" w:lineRule="auto"/>
        <w:ind w:left="0" w:firstLine="567"/>
        <w:jc w:val="center"/>
        <w:rPr>
          <w:rFonts w:ascii="Tahoma" w:eastAsia="Times New Roman" w:hAnsi="Tahoma" w:cs="Tahoma"/>
          <w:b/>
          <w:bCs/>
          <w:lang w:eastAsia="ar-SA"/>
        </w:rPr>
      </w:pPr>
      <w:r w:rsidRPr="00F73620">
        <w:rPr>
          <w:rFonts w:ascii="Tahoma" w:eastAsia="Times New Roman" w:hAnsi="Tahoma" w:cs="Tahoma"/>
          <w:b/>
          <w:bCs/>
          <w:lang w:eastAsia="ar-SA"/>
        </w:rPr>
        <w:t xml:space="preserve">PASLAUGŲ TEIKĖJŲ PASLAUGOS </w:t>
      </w:r>
      <w:r w:rsidR="006D570B">
        <w:rPr>
          <w:rFonts w:ascii="Tahoma" w:eastAsia="Times New Roman" w:hAnsi="Tahoma" w:cs="Tahoma"/>
          <w:b/>
          <w:bCs/>
          <w:lang w:eastAsia="ar-SA"/>
        </w:rPr>
        <w:t>ĮKAINIS</w:t>
      </w:r>
    </w:p>
    <w:p w14:paraId="49B1250E" w14:textId="43CA7E51" w:rsidR="00656793" w:rsidRDefault="00EF0CE9" w:rsidP="00BA1389">
      <w:pPr>
        <w:tabs>
          <w:tab w:val="left" w:pos="1276"/>
        </w:tabs>
        <w:spacing w:after="0" w:line="240" w:lineRule="auto"/>
        <w:ind w:firstLine="450"/>
        <w:jc w:val="both"/>
        <w:rPr>
          <w:rFonts w:ascii="Tahoma" w:hAnsi="Tahoma" w:cs="Tahoma"/>
        </w:rPr>
      </w:pPr>
      <w:r>
        <w:rPr>
          <w:rFonts w:ascii="Tahoma" w:hAnsi="Tahoma" w:cs="Tahoma"/>
        </w:rPr>
        <w:t>4.1</w:t>
      </w:r>
      <w:r w:rsidRPr="008978D3">
        <w:rPr>
          <w:rFonts w:ascii="Tahoma" w:hAnsi="Tahoma" w:cs="Tahoma"/>
        </w:rPr>
        <w:t xml:space="preserve">. </w:t>
      </w:r>
      <w:r w:rsidR="00656793" w:rsidRPr="008978D3">
        <w:rPr>
          <w:rFonts w:ascii="Tahoma" w:hAnsi="Tahoma" w:cs="Tahoma"/>
        </w:rPr>
        <w:t xml:space="preserve">Paslaugų teikėjai nurodė </w:t>
      </w:r>
      <w:r w:rsidR="00A66215" w:rsidRPr="008978D3">
        <w:rPr>
          <w:rFonts w:ascii="Tahoma" w:hAnsi="Tahoma" w:cs="Tahoma"/>
          <w:b/>
          <w:bCs/>
        </w:rPr>
        <w:t>1 kv. m.</w:t>
      </w:r>
      <w:r w:rsidR="00A66215" w:rsidRPr="008978D3">
        <w:rPr>
          <w:rFonts w:ascii="Tahoma" w:hAnsi="Tahoma" w:cs="Tahoma"/>
        </w:rPr>
        <w:t xml:space="preserve"> </w:t>
      </w:r>
      <w:r w:rsidR="00F738A5" w:rsidRPr="008978D3">
        <w:rPr>
          <w:rFonts w:ascii="Tahoma" w:hAnsi="Tahoma" w:cs="Tahoma"/>
          <w:b/>
          <w:bCs/>
        </w:rPr>
        <w:t>P</w:t>
      </w:r>
      <w:r w:rsidR="00656793" w:rsidRPr="008978D3">
        <w:rPr>
          <w:rFonts w:ascii="Tahoma" w:eastAsia="Times New Roman" w:hAnsi="Tahoma" w:cs="Tahoma"/>
          <w:b/>
        </w:rPr>
        <w:t>aslaugos</w:t>
      </w:r>
      <w:r w:rsidR="00F738A5" w:rsidRPr="008978D3">
        <w:rPr>
          <w:rFonts w:ascii="Tahoma" w:eastAsia="Times New Roman" w:hAnsi="Tahoma" w:cs="Tahoma"/>
          <w:b/>
        </w:rPr>
        <w:t xml:space="preserve"> įkain</w:t>
      </w:r>
      <w:r w:rsidR="00445C41" w:rsidRPr="008978D3">
        <w:rPr>
          <w:rFonts w:ascii="Tahoma" w:eastAsia="Times New Roman" w:hAnsi="Tahoma" w:cs="Tahoma"/>
          <w:b/>
        </w:rPr>
        <w:t>į</w:t>
      </w:r>
      <w:r w:rsidR="00F738A5" w:rsidRPr="008978D3">
        <w:rPr>
          <w:rFonts w:ascii="Tahoma" w:eastAsia="Times New Roman" w:hAnsi="Tahoma" w:cs="Tahoma"/>
          <w:b/>
        </w:rPr>
        <w:t xml:space="preserve"> Eur be PVM </w:t>
      </w:r>
      <w:r w:rsidR="00CC2A88" w:rsidRPr="008978D3">
        <w:rPr>
          <w:rFonts w:ascii="Tahoma" w:eastAsia="Times New Roman" w:hAnsi="Tahoma" w:cs="Tahoma"/>
          <w:b/>
        </w:rPr>
        <w:t>(toliau – įkainis)</w:t>
      </w:r>
      <w:r w:rsidR="00656793" w:rsidRPr="008978D3">
        <w:rPr>
          <w:rFonts w:ascii="Tahoma" w:hAnsi="Tahoma" w:cs="Tahoma"/>
        </w:rPr>
        <w:t>:</w:t>
      </w:r>
    </w:p>
    <w:p w14:paraId="4A5CCD28" w14:textId="578A3111" w:rsidR="008E4D6B" w:rsidRPr="002C2F8D" w:rsidRDefault="008E4D6B" w:rsidP="00BA1389">
      <w:pPr>
        <w:tabs>
          <w:tab w:val="left" w:pos="1276"/>
        </w:tabs>
        <w:spacing w:after="0" w:line="240" w:lineRule="auto"/>
        <w:ind w:firstLine="450"/>
        <w:jc w:val="both"/>
        <w:rPr>
          <w:rFonts w:ascii="Tahoma" w:hAnsi="Tahoma" w:cs="Tahoma"/>
          <w:b/>
          <w:bCs/>
        </w:rPr>
      </w:pPr>
      <w:r w:rsidRPr="002C2F8D">
        <w:rPr>
          <w:rFonts w:ascii="Tahoma" w:hAnsi="Tahoma" w:cs="Tahoma"/>
          <w:b/>
          <w:bCs/>
        </w:rPr>
        <w:t>UAB „Ekspozicijų centras:</w:t>
      </w:r>
    </w:p>
    <w:tbl>
      <w:tblPr>
        <w:tblStyle w:val="TableGrid1"/>
        <w:tblW w:w="0" w:type="auto"/>
        <w:tblInd w:w="-5" w:type="dxa"/>
        <w:tblLook w:val="04A0" w:firstRow="1" w:lastRow="0" w:firstColumn="1" w:lastColumn="0" w:noHBand="0" w:noVBand="1"/>
      </w:tblPr>
      <w:tblGrid>
        <w:gridCol w:w="3701"/>
        <w:gridCol w:w="1504"/>
        <w:gridCol w:w="1504"/>
        <w:gridCol w:w="1505"/>
        <w:gridCol w:w="1418"/>
      </w:tblGrid>
      <w:tr w:rsidR="002C2F8D" w:rsidRPr="002C2F8D" w14:paraId="036FC618" w14:textId="77777777" w:rsidTr="00707D68">
        <w:tc>
          <w:tcPr>
            <w:tcW w:w="3828" w:type="dxa"/>
            <w:tcBorders>
              <w:bottom w:val="single" w:sz="4" w:space="0" w:color="auto"/>
            </w:tcBorders>
          </w:tcPr>
          <w:p w14:paraId="2CEB1B35" w14:textId="77777777" w:rsidR="002C2F8D" w:rsidRPr="002C2F8D" w:rsidRDefault="002C2F8D" w:rsidP="002C2F8D">
            <w:pPr>
              <w:contextualSpacing/>
              <w:jc w:val="both"/>
              <w:rPr>
                <w:rFonts w:ascii="Tahoma" w:hAnsi="Tahoma" w:cs="Tahoma"/>
                <w:iCs/>
                <w:lang w:val="en-US"/>
              </w:rPr>
            </w:pPr>
          </w:p>
        </w:tc>
        <w:tc>
          <w:tcPr>
            <w:tcW w:w="6139" w:type="dxa"/>
            <w:gridSpan w:val="4"/>
          </w:tcPr>
          <w:p w14:paraId="527F9479" w14:textId="77777777" w:rsidR="002C2F8D" w:rsidRPr="002C2F8D" w:rsidRDefault="002C2F8D" w:rsidP="002C2F8D">
            <w:pPr>
              <w:contextualSpacing/>
              <w:jc w:val="center"/>
              <w:rPr>
                <w:rFonts w:ascii="Tahoma" w:hAnsi="Tahoma" w:cs="Tahoma"/>
                <w:b/>
                <w:bCs/>
                <w:iCs/>
              </w:rPr>
            </w:pPr>
            <w:r w:rsidRPr="002C2F8D">
              <w:rPr>
                <w:rFonts w:ascii="Tahoma" w:hAnsi="Tahoma" w:cs="Tahoma"/>
                <w:b/>
                <w:bCs/>
                <w:iCs/>
              </w:rPr>
              <w:t xml:space="preserve">Nacionalinio jungtinio Lietuvos stendo tarptautinėse parodose įkainis* (stendo dizaino ir įrengimo paslaugos), EUR be PVM/1 </w:t>
            </w:r>
            <w:proofErr w:type="spellStart"/>
            <w:r w:rsidRPr="002C2F8D">
              <w:rPr>
                <w:rFonts w:ascii="Tahoma" w:hAnsi="Tahoma" w:cs="Tahoma"/>
                <w:b/>
                <w:bCs/>
                <w:iCs/>
              </w:rPr>
              <w:t>kv.m</w:t>
            </w:r>
            <w:proofErr w:type="spellEnd"/>
            <w:r w:rsidRPr="002C2F8D">
              <w:rPr>
                <w:rFonts w:ascii="Tahoma" w:hAnsi="Tahoma" w:cs="Tahoma"/>
                <w:b/>
                <w:bCs/>
                <w:iCs/>
              </w:rPr>
              <w:t>.</w:t>
            </w:r>
          </w:p>
        </w:tc>
      </w:tr>
      <w:tr w:rsidR="002C2F8D" w:rsidRPr="002C2F8D" w14:paraId="6F61ABB0" w14:textId="77777777" w:rsidTr="002C2F8D">
        <w:tc>
          <w:tcPr>
            <w:tcW w:w="3828" w:type="dxa"/>
            <w:vMerge w:val="restart"/>
            <w:tcBorders>
              <w:top w:val="single" w:sz="4" w:space="0" w:color="auto"/>
              <w:left w:val="single" w:sz="4" w:space="0" w:color="auto"/>
              <w:right w:val="single" w:sz="4" w:space="0" w:color="000000"/>
            </w:tcBorders>
          </w:tcPr>
          <w:p w14:paraId="720F3BEA" w14:textId="77777777" w:rsidR="002C2F8D" w:rsidRPr="002C2F8D" w:rsidRDefault="002C2F8D" w:rsidP="002C2F8D">
            <w:pPr>
              <w:contextualSpacing/>
              <w:rPr>
                <w:rFonts w:ascii="Tahoma" w:hAnsi="Tahoma" w:cs="Tahoma"/>
                <w:b/>
                <w:bCs/>
                <w:iCs/>
              </w:rPr>
            </w:pPr>
            <w:r w:rsidRPr="002C2F8D">
              <w:rPr>
                <w:rFonts w:ascii="Tahoma" w:hAnsi="Tahoma" w:cs="Tahoma"/>
                <w:b/>
                <w:bCs/>
                <w:iCs/>
              </w:rPr>
              <w:t xml:space="preserve">Tarptautinės parodos šalis </w:t>
            </w:r>
          </w:p>
        </w:tc>
        <w:tc>
          <w:tcPr>
            <w:tcW w:w="6139" w:type="dxa"/>
            <w:gridSpan w:val="4"/>
            <w:tcBorders>
              <w:left w:val="single" w:sz="4" w:space="0" w:color="000000"/>
            </w:tcBorders>
            <w:vAlign w:val="center"/>
          </w:tcPr>
          <w:p w14:paraId="4D7A7EDC" w14:textId="77777777" w:rsidR="002C2F8D" w:rsidRPr="002C2F8D" w:rsidRDefault="002C2F8D" w:rsidP="002C2F8D">
            <w:pPr>
              <w:contextualSpacing/>
              <w:jc w:val="center"/>
              <w:rPr>
                <w:rFonts w:ascii="Tahoma" w:hAnsi="Tahoma" w:cs="Tahoma"/>
                <w:i/>
              </w:rPr>
            </w:pPr>
            <w:r w:rsidRPr="002C2F8D">
              <w:rPr>
                <w:rFonts w:ascii="Tahoma" w:hAnsi="Tahoma" w:cs="Tahoma"/>
                <w:i/>
              </w:rPr>
              <w:t xml:space="preserve">Užsakomo stendo dydis, </w:t>
            </w:r>
            <w:proofErr w:type="spellStart"/>
            <w:r w:rsidRPr="002C2F8D">
              <w:rPr>
                <w:rFonts w:ascii="Tahoma" w:hAnsi="Tahoma" w:cs="Tahoma"/>
                <w:i/>
              </w:rPr>
              <w:t>kv.m</w:t>
            </w:r>
            <w:proofErr w:type="spellEnd"/>
            <w:r w:rsidRPr="002C2F8D">
              <w:rPr>
                <w:rFonts w:ascii="Tahoma" w:hAnsi="Tahoma" w:cs="Tahoma"/>
                <w:i/>
              </w:rPr>
              <w:t>.</w:t>
            </w:r>
          </w:p>
        </w:tc>
      </w:tr>
      <w:tr w:rsidR="002C2F8D" w:rsidRPr="002C2F8D" w14:paraId="5414C728" w14:textId="77777777" w:rsidTr="002C2F8D">
        <w:tc>
          <w:tcPr>
            <w:tcW w:w="3828" w:type="dxa"/>
            <w:vMerge/>
            <w:tcBorders>
              <w:left w:val="single" w:sz="4" w:space="0" w:color="auto"/>
              <w:bottom w:val="single" w:sz="4" w:space="0" w:color="auto"/>
              <w:right w:val="single" w:sz="4" w:space="0" w:color="000000"/>
            </w:tcBorders>
          </w:tcPr>
          <w:p w14:paraId="1104831D" w14:textId="77777777" w:rsidR="002C2F8D" w:rsidRPr="002C2F8D" w:rsidRDefault="002C2F8D" w:rsidP="002C2F8D">
            <w:pPr>
              <w:contextualSpacing/>
              <w:jc w:val="right"/>
              <w:rPr>
                <w:rFonts w:ascii="Tahoma" w:hAnsi="Tahoma" w:cs="Tahoma"/>
                <w:b/>
                <w:bCs/>
                <w:iCs/>
              </w:rPr>
            </w:pPr>
          </w:p>
        </w:tc>
        <w:tc>
          <w:tcPr>
            <w:tcW w:w="1559" w:type="dxa"/>
            <w:tcBorders>
              <w:left w:val="single" w:sz="4" w:space="0" w:color="000000"/>
            </w:tcBorders>
            <w:vAlign w:val="center"/>
          </w:tcPr>
          <w:p w14:paraId="7526B2E5" w14:textId="77777777" w:rsidR="002C2F8D" w:rsidRPr="002C2F8D" w:rsidRDefault="002C2F8D" w:rsidP="002C2F8D">
            <w:pPr>
              <w:contextualSpacing/>
              <w:jc w:val="center"/>
              <w:rPr>
                <w:rFonts w:ascii="Tahoma" w:hAnsi="Tahoma" w:cs="Tahoma"/>
                <w:iCs/>
              </w:rPr>
            </w:pPr>
            <w:r w:rsidRPr="002C2F8D">
              <w:rPr>
                <w:rFonts w:ascii="Tahoma" w:hAnsi="Tahoma" w:cs="Tahoma"/>
                <w:iCs/>
              </w:rPr>
              <w:t>0-49 m</w:t>
            </w:r>
            <w:r w:rsidRPr="002C2F8D">
              <w:rPr>
                <w:rFonts w:ascii="Tahoma" w:hAnsi="Tahoma" w:cs="Tahoma"/>
                <w:iCs/>
                <w:vertAlign w:val="superscript"/>
              </w:rPr>
              <w:t>2</w:t>
            </w:r>
          </w:p>
        </w:tc>
        <w:tc>
          <w:tcPr>
            <w:tcW w:w="1559" w:type="dxa"/>
            <w:vAlign w:val="center"/>
          </w:tcPr>
          <w:p w14:paraId="68A9E058" w14:textId="77777777" w:rsidR="002C2F8D" w:rsidRPr="002C2F8D" w:rsidRDefault="002C2F8D" w:rsidP="002C2F8D">
            <w:pPr>
              <w:contextualSpacing/>
              <w:jc w:val="center"/>
              <w:rPr>
                <w:rFonts w:ascii="Tahoma" w:hAnsi="Tahoma" w:cs="Tahoma"/>
                <w:iCs/>
              </w:rPr>
            </w:pPr>
            <w:r w:rsidRPr="002C2F8D">
              <w:rPr>
                <w:rFonts w:ascii="Tahoma" w:hAnsi="Tahoma" w:cs="Tahoma"/>
                <w:iCs/>
              </w:rPr>
              <w:t>50-99 m</w:t>
            </w:r>
            <w:r w:rsidRPr="002C2F8D">
              <w:rPr>
                <w:rFonts w:ascii="Tahoma" w:hAnsi="Tahoma" w:cs="Tahoma"/>
                <w:iCs/>
                <w:vertAlign w:val="superscript"/>
              </w:rPr>
              <w:t>2</w:t>
            </w:r>
          </w:p>
        </w:tc>
        <w:tc>
          <w:tcPr>
            <w:tcW w:w="1559" w:type="dxa"/>
            <w:vAlign w:val="center"/>
          </w:tcPr>
          <w:p w14:paraId="58107233" w14:textId="77777777" w:rsidR="002C2F8D" w:rsidRPr="002C2F8D" w:rsidRDefault="002C2F8D" w:rsidP="002C2F8D">
            <w:pPr>
              <w:contextualSpacing/>
              <w:jc w:val="center"/>
              <w:rPr>
                <w:rFonts w:ascii="Tahoma" w:hAnsi="Tahoma" w:cs="Tahoma"/>
                <w:iCs/>
              </w:rPr>
            </w:pPr>
            <w:r w:rsidRPr="002C2F8D">
              <w:rPr>
                <w:rFonts w:ascii="Tahoma" w:hAnsi="Tahoma" w:cs="Tahoma"/>
                <w:iCs/>
              </w:rPr>
              <w:t>100-149 m</w:t>
            </w:r>
            <w:r w:rsidRPr="002C2F8D">
              <w:rPr>
                <w:rFonts w:ascii="Tahoma" w:hAnsi="Tahoma" w:cs="Tahoma"/>
                <w:iCs/>
                <w:vertAlign w:val="superscript"/>
              </w:rPr>
              <w:t>2</w:t>
            </w:r>
          </w:p>
        </w:tc>
        <w:tc>
          <w:tcPr>
            <w:tcW w:w="1462" w:type="dxa"/>
            <w:vAlign w:val="center"/>
          </w:tcPr>
          <w:p w14:paraId="09F9ED64" w14:textId="77777777" w:rsidR="002C2F8D" w:rsidRPr="002C2F8D" w:rsidRDefault="002C2F8D" w:rsidP="002C2F8D">
            <w:pPr>
              <w:contextualSpacing/>
              <w:jc w:val="center"/>
              <w:rPr>
                <w:rFonts w:ascii="Tahoma" w:hAnsi="Tahoma" w:cs="Tahoma"/>
                <w:iCs/>
              </w:rPr>
            </w:pPr>
            <w:r w:rsidRPr="002C2F8D">
              <w:rPr>
                <w:rFonts w:ascii="Tahoma" w:hAnsi="Tahoma" w:cs="Tahoma"/>
                <w:iCs/>
              </w:rPr>
              <w:t>&gt;150 m</w:t>
            </w:r>
            <w:r w:rsidRPr="002C2F8D">
              <w:rPr>
                <w:rFonts w:ascii="Tahoma" w:hAnsi="Tahoma" w:cs="Tahoma"/>
                <w:iCs/>
                <w:vertAlign w:val="superscript"/>
              </w:rPr>
              <w:t>2</w:t>
            </w:r>
          </w:p>
        </w:tc>
      </w:tr>
      <w:tr w:rsidR="002C2F8D" w:rsidRPr="002C2F8D" w14:paraId="1B435C00" w14:textId="77777777" w:rsidTr="002C2F8D">
        <w:tc>
          <w:tcPr>
            <w:tcW w:w="3828" w:type="dxa"/>
            <w:tcBorders>
              <w:top w:val="single" w:sz="4" w:space="0" w:color="auto"/>
              <w:right w:val="single" w:sz="4" w:space="0" w:color="000000"/>
            </w:tcBorders>
          </w:tcPr>
          <w:p w14:paraId="3C291B5A" w14:textId="77777777" w:rsidR="002C2F8D" w:rsidRPr="002C2F8D" w:rsidRDefault="002C2F8D" w:rsidP="002C2F8D">
            <w:pPr>
              <w:ind w:left="33"/>
              <w:contextualSpacing/>
              <w:jc w:val="both"/>
              <w:rPr>
                <w:rFonts w:ascii="Tahoma" w:hAnsi="Tahoma" w:cs="Tahoma"/>
                <w:b/>
                <w:bCs/>
                <w:iCs/>
              </w:rPr>
            </w:pPr>
            <w:r w:rsidRPr="002C2F8D">
              <w:rPr>
                <w:rFonts w:ascii="Tahoma" w:hAnsi="Tahoma" w:cs="Tahoma"/>
                <w:b/>
                <w:bCs/>
                <w:iCs/>
              </w:rPr>
              <w:t xml:space="preserve">ES šalys </w:t>
            </w:r>
          </w:p>
          <w:p w14:paraId="100B3306" w14:textId="77777777" w:rsidR="002C2F8D" w:rsidRPr="002C2F8D" w:rsidRDefault="002C2F8D" w:rsidP="002C2F8D">
            <w:pPr>
              <w:ind w:left="33"/>
              <w:contextualSpacing/>
              <w:jc w:val="both"/>
              <w:rPr>
                <w:rFonts w:ascii="Tahoma" w:hAnsi="Tahoma" w:cs="Tahoma"/>
                <w:i/>
              </w:rPr>
            </w:pPr>
            <w:r w:rsidRPr="002C2F8D">
              <w:rPr>
                <w:rFonts w:ascii="Tahoma" w:hAnsi="Tahoma" w:cs="Tahoma"/>
                <w:i/>
              </w:rPr>
              <w:t>(Airija, Austrija, Belgija,  Bulgarija, Čekija,  Danija, Estija,  Graikija, Ispanija, Italija, Kipras, Kroatija, Latvija, Lenkija, Lietuva, Liuksemburgas, Malta, Nyderlandai, Portugalija,  Prancūzija, Rumunija, Slovakija, Slovėnija, Suomija, Švedija, Vengrija, Vokietija)</w:t>
            </w:r>
          </w:p>
        </w:tc>
        <w:tc>
          <w:tcPr>
            <w:tcW w:w="1559" w:type="dxa"/>
            <w:tcBorders>
              <w:left w:val="single" w:sz="4" w:space="0" w:color="000000"/>
            </w:tcBorders>
          </w:tcPr>
          <w:p w14:paraId="18B1332A" w14:textId="520D5F6A" w:rsidR="002C2F8D" w:rsidRPr="002C2F8D" w:rsidRDefault="002C2F8D" w:rsidP="002C2F8D">
            <w:pPr>
              <w:contextualSpacing/>
              <w:jc w:val="both"/>
              <w:rPr>
                <w:rFonts w:ascii="Tahoma" w:hAnsi="Tahoma" w:cs="Tahoma"/>
                <w:b/>
                <w:bCs/>
                <w:iCs/>
              </w:rPr>
            </w:pPr>
            <w:r w:rsidRPr="002C2F8D">
              <w:rPr>
                <w:rFonts w:ascii="Tahoma" w:hAnsi="Tahoma" w:cs="Tahoma"/>
                <w:b/>
                <w:bCs/>
                <w:iCs/>
              </w:rPr>
              <w:t>580</w:t>
            </w:r>
          </w:p>
        </w:tc>
        <w:tc>
          <w:tcPr>
            <w:tcW w:w="1559" w:type="dxa"/>
          </w:tcPr>
          <w:p w14:paraId="61049EC2" w14:textId="7A9237AF" w:rsidR="002C2F8D" w:rsidRPr="002C2F8D" w:rsidRDefault="002C2F8D" w:rsidP="002C2F8D">
            <w:pPr>
              <w:contextualSpacing/>
              <w:jc w:val="both"/>
              <w:rPr>
                <w:rFonts w:ascii="Tahoma" w:hAnsi="Tahoma" w:cs="Tahoma"/>
                <w:b/>
                <w:bCs/>
                <w:iCs/>
              </w:rPr>
            </w:pPr>
            <w:r w:rsidRPr="002C2F8D">
              <w:rPr>
                <w:rFonts w:ascii="Tahoma" w:hAnsi="Tahoma" w:cs="Tahoma"/>
                <w:b/>
                <w:bCs/>
                <w:iCs/>
              </w:rPr>
              <w:t>550</w:t>
            </w:r>
          </w:p>
        </w:tc>
        <w:tc>
          <w:tcPr>
            <w:tcW w:w="1559" w:type="dxa"/>
          </w:tcPr>
          <w:p w14:paraId="094B63C7" w14:textId="49B16F8E" w:rsidR="002C2F8D" w:rsidRPr="002C2F8D" w:rsidRDefault="002C2F8D" w:rsidP="002C2F8D">
            <w:pPr>
              <w:contextualSpacing/>
              <w:jc w:val="both"/>
              <w:rPr>
                <w:rFonts w:ascii="Tahoma" w:hAnsi="Tahoma" w:cs="Tahoma"/>
                <w:b/>
                <w:bCs/>
                <w:iCs/>
              </w:rPr>
            </w:pPr>
            <w:r w:rsidRPr="002C2F8D">
              <w:rPr>
                <w:rFonts w:ascii="Tahoma" w:hAnsi="Tahoma" w:cs="Tahoma"/>
                <w:b/>
                <w:bCs/>
                <w:iCs/>
              </w:rPr>
              <w:t>500</w:t>
            </w:r>
          </w:p>
        </w:tc>
        <w:tc>
          <w:tcPr>
            <w:tcW w:w="1462" w:type="dxa"/>
          </w:tcPr>
          <w:p w14:paraId="2C3F80F7" w14:textId="1F005087" w:rsidR="002C2F8D" w:rsidRPr="002C2F8D" w:rsidRDefault="002C2F8D" w:rsidP="002C2F8D">
            <w:pPr>
              <w:contextualSpacing/>
              <w:jc w:val="both"/>
              <w:rPr>
                <w:rFonts w:ascii="Tahoma" w:hAnsi="Tahoma" w:cs="Tahoma"/>
                <w:b/>
                <w:bCs/>
                <w:iCs/>
              </w:rPr>
            </w:pPr>
            <w:r w:rsidRPr="002C2F8D">
              <w:rPr>
                <w:rFonts w:ascii="Tahoma" w:hAnsi="Tahoma" w:cs="Tahoma"/>
                <w:b/>
                <w:bCs/>
                <w:iCs/>
              </w:rPr>
              <w:t>490</w:t>
            </w:r>
          </w:p>
        </w:tc>
      </w:tr>
      <w:tr w:rsidR="002C2F8D" w:rsidRPr="002C2F8D" w14:paraId="5791E73F" w14:textId="77777777" w:rsidTr="00707D68">
        <w:tc>
          <w:tcPr>
            <w:tcW w:w="3828" w:type="dxa"/>
          </w:tcPr>
          <w:p w14:paraId="022D1E6E" w14:textId="77777777" w:rsidR="002C2F8D" w:rsidRPr="002C2F8D" w:rsidRDefault="002C2F8D" w:rsidP="002C2F8D">
            <w:pPr>
              <w:contextualSpacing/>
              <w:jc w:val="both"/>
              <w:rPr>
                <w:rFonts w:ascii="Tahoma" w:hAnsi="Tahoma" w:cs="Tahoma"/>
                <w:b/>
                <w:bCs/>
                <w:iCs/>
              </w:rPr>
            </w:pPr>
            <w:r w:rsidRPr="002C2F8D">
              <w:rPr>
                <w:rFonts w:ascii="Tahoma" w:hAnsi="Tahoma" w:cs="Tahoma"/>
                <w:b/>
                <w:bCs/>
                <w:iCs/>
              </w:rPr>
              <w:t>Europos (ne ES šalys)</w:t>
            </w:r>
          </w:p>
          <w:p w14:paraId="17F51ECE" w14:textId="77777777" w:rsidR="002C2F8D" w:rsidRPr="002C2F8D" w:rsidRDefault="002C2F8D" w:rsidP="002C2F8D">
            <w:pPr>
              <w:contextualSpacing/>
              <w:jc w:val="both"/>
              <w:rPr>
                <w:rFonts w:ascii="Tahoma" w:hAnsi="Tahoma" w:cs="Tahoma"/>
                <w:iCs/>
              </w:rPr>
            </w:pPr>
            <w:r w:rsidRPr="002C2F8D">
              <w:rPr>
                <w:rFonts w:ascii="Tahoma" w:hAnsi="Tahoma" w:cs="Tahoma"/>
                <w:i/>
              </w:rPr>
              <w:t>(Jungtinė Karalystė, Norvegija, Šveicarija)</w:t>
            </w:r>
          </w:p>
        </w:tc>
        <w:tc>
          <w:tcPr>
            <w:tcW w:w="1559" w:type="dxa"/>
          </w:tcPr>
          <w:p w14:paraId="31AB8B32" w14:textId="301767F9" w:rsidR="002C2F8D" w:rsidRPr="002C2F8D" w:rsidRDefault="002C2F8D" w:rsidP="002C2F8D">
            <w:pPr>
              <w:contextualSpacing/>
              <w:jc w:val="both"/>
              <w:rPr>
                <w:rFonts w:ascii="Tahoma" w:hAnsi="Tahoma" w:cs="Tahoma"/>
                <w:b/>
                <w:bCs/>
                <w:iCs/>
              </w:rPr>
            </w:pPr>
            <w:r w:rsidRPr="002C2F8D">
              <w:rPr>
                <w:rFonts w:ascii="Tahoma" w:hAnsi="Tahoma" w:cs="Tahoma"/>
                <w:b/>
                <w:bCs/>
                <w:iCs/>
              </w:rPr>
              <w:t>500</w:t>
            </w:r>
          </w:p>
        </w:tc>
        <w:tc>
          <w:tcPr>
            <w:tcW w:w="1559" w:type="dxa"/>
          </w:tcPr>
          <w:p w14:paraId="1D07DD26" w14:textId="65FFC6C7" w:rsidR="002C2F8D" w:rsidRPr="002C2F8D" w:rsidRDefault="002C2F8D" w:rsidP="002C2F8D">
            <w:pPr>
              <w:contextualSpacing/>
              <w:jc w:val="both"/>
              <w:rPr>
                <w:rFonts w:ascii="Tahoma" w:hAnsi="Tahoma" w:cs="Tahoma"/>
                <w:b/>
                <w:bCs/>
                <w:iCs/>
              </w:rPr>
            </w:pPr>
            <w:r w:rsidRPr="002C2F8D">
              <w:rPr>
                <w:rFonts w:ascii="Tahoma" w:hAnsi="Tahoma" w:cs="Tahoma"/>
                <w:b/>
                <w:bCs/>
                <w:iCs/>
              </w:rPr>
              <w:t>500</w:t>
            </w:r>
          </w:p>
        </w:tc>
        <w:tc>
          <w:tcPr>
            <w:tcW w:w="1559" w:type="dxa"/>
          </w:tcPr>
          <w:p w14:paraId="51BBC86E" w14:textId="2149D0B6" w:rsidR="002C2F8D" w:rsidRPr="002C2F8D" w:rsidRDefault="002C2F8D" w:rsidP="002C2F8D">
            <w:pPr>
              <w:contextualSpacing/>
              <w:jc w:val="both"/>
              <w:rPr>
                <w:rFonts w:ascii="Tahoma" w:hAnsi="Tahoma" w:cs="Tahoma"/>
                <w:b/>
                <w:bCs/>
                <w:iCs/>
              </w:rPr>
            </w:pPr>
            <w:r w:rsidRPr="002C2F8D">
              <w:rPr>
                <w:rFonts w:ascii="Tahoma" w:hAnsi="Tahoma" w:cs="Tahoma"/>
                <w:b/>
                <w:bCs/>
                <w:iCs/>
              </w:rPr>
              <w:t>450</w:t>
            </w:r>
          </w:p>
        </w:tc>
        <w:tc>
          <w:tcPr>
            <w:tcW w:w="1462" w:type="dxa"/>
          </w:tcPr>
          <w:p w14:paraId="2C0504B2" w14:textId="6B197BB2" w:rsidR="002C2F8D" w:rsidRPr="002C2F8D" w:rsidRDefault="002C2F8D" w:rsidP="002C2F8D">
            <w:pPr>
              <w:contextualSpacing/>
              <w:jc w:val="both"/>
              <w:rPr>
                <w:rFonts w:ascii="Tahoma" w:hAnsi="Tahoma" w:cs="Tahoma"/>
                <w:b/>
                <w:bCs/>
                <w:iCs/>
              </w:rPr>
            </w:pPr>
            <w:r w:rsidRPr="002C2F8D">
              <w:rPr>
                <w:rFonts w:ascii="Tahoma" w:hAnsi="Tahoma" w:cs="Tahoma"/>
                <w:b/>
                <w:bCs/>
                <w:iCs/>
              </w:rPr>
              <w:t>400</w:t>
            </w:r>
          </w:p>
        </w:tc>
      </w:tr>
      <w:tr w:rsidR="002C2F8D" w:rsidRPr="002C2F8D" w14:paraId="23FAEFC1" w14:textId="77777777" w:rsidTr="00707D68">
        <w:tc>
          <w:tcPr>
            <w:tcW w:w="3828" w:type="dxa"/>
          </w:tcPr>
          <w:p w14:paraId="136139C6" w14:textId="77777777" w:rsidR="002C2F8D" w:rsidRPr="002C2F8D" w:rsidRDefault="002C2F8D" w:rsidP="002C2F8D">
            <w:pPr>
              <w:contextualSpacing/>
              <w:jc w:val="both"/>
              <w:rPr>
                <w:rFonts w:ascii="Tahoma" w:hAnsi="Tahoma" w:cs="Tahoma"/>
                <w:b/>
                <w:bCs/>
                <w:iCs/>
              </w:rPr>
            </w:pPr>
            <w:r w:rsidRPr="002C2F8D">
              <w:rPr>
                <w:rFonts w:ascii="Tahoma" w:hAnsi="Tahoma" w:cs="Tahoma"/>
                <w:b/>
                <w:bCs/>
                <w:iCs/>
              </w:rPr>
              <w:t xml:space="preserve">Kitos šalys </w:t>
            </w:r>
          </w:p>
          <w:p w14:paraId="13F22B43" w14:textId="77777777" w:rsidR="002C2F8D" w:rsidRPr="002C2F8D" w:rsidRDefault="002C2F8D" w:rsidP="002C2F8D">
            <w:pPr>
              <w:contextualSpacing/>
              <w:jc w:val="both"/>
              <w:rPr>
                <w:rFonts w:ascii="Tahoma" w:hAnsi="Tahoma" w:cs="Tahoma"/>
                <w:iCs/>
              </w:rPr>
            </w:pPr>
            <w:r w:rsidRPr="002C2F8D">
              <w:rPr>
                <w:rFonts w:ascii="Tahoma" w:hAnsi="Tahoma" w:cs="Tahoma"/>
                <w:i/>
              </w:rPr>
              <w:t>(tame tarpe Europos (ne ES šalys) nepaminėtos Europos šalys)</w:t>
            </w:r>
          </w:p>
        </w:tc>
        <w:tc>
          <w:tcPr>
            <w:tcW w:w="1559" w:type="dxa"/>
          </w:tcPr>
          <w:p w14:paraId="4C726402" w14:textId="3F0F4734" w:rsidR="002C2F8D" w:rsidRPr="002C2F8D" w:rsidRDefault="002C2F8D" w:rsidP="002C2F8D">
            <w:pPr>
              <w:contextualSpacing/>
              <w:jc w:val="both"/>
              <w:rPr>
                <w:rFonts w:ascii="Tahoma" w:hAnsi="Tahoma" w:cs="Tahoma"/>
                <w:b/>
                <w:bCs/>
                <w:iCs/>
              </w:rPr>
            </w:pPr>
            <w:r w:rsidRPr="002C2F8D">
              <w:rPr>
                <w:rFonts w:ascii="Tahoma" w:hAnsi="Tahoma" w:cs="Tahoma"/>
                <w:b/>
                <w:bCs/>
                <w:iCs/>
              </w:rPr>
              <w:t>500</w:t>
            </w:r>
          </w:p>
        </w:tc>
        <w:tc>
          <w:tcPr>
            <w:tcW w:w="1559" w:type="dxa"/>
          </w:tcPr>
          <w:p w14:paraId="5B73832E" w14:textId="2E65992C" w:rsidR="002C2F8D" w:rsidRPr="002C2F8D" w:rsidRDefault="002C2F8D" w:rsidP="002C2F8D">
            <w:pPr>
              <w:contextualSpacing/>
              <w:jc w:val="both"/>
              <w:rPr>
                <w:rFonts w:ascii="Tahoma" w:hAnsi="Tahoma" w:cs="Tahoma"/>
                <w:b/>
                <w:bCs/>
                <w:iCs/>
              </w:rPr>
            </w:pPr>
            <w:r w:rsidRPr="002C2F8D">
              <w:rPr>
                <w:rFonts w:ascii="Tahoma" w:hAnsi="Tahoma" w:cs="Tahoma"/>
                <w:b/>
                <w:bCs/>
                <w:iCs/>
              </w:rPr>
              <w:t>500</w:t>
            </w:r>
          </w:p>
        </w:tc>
        <w:tc>
          <w:tcPr>
            <w:tcW w:w="1559" w:type="dxa"/>
          </w:tcPr>
          <w:p w14:paraId="797C6F79" w14:textId="0EE21BD5" w:rsidR="002C2F8D" w:rsidRPr="002C2F8D" w:rsidRDefault="002C2F8D" w:rsidP="002C2F8D">
            <w:pPr>
              <w:contextualSpacing/>
              <w:jc w:val="both"/>
              <w:rPr>
                <w:rFonts w:ascii="Tahoma" w:hAnsi="Tahoma" w:cs="Tahoma"/>
                <w:b/>
                <w:bCs/>
                <w:iCs/>
              </w:rPr>
            </w:pPr>
            <w:r w:rsidRPr="002C2F8D">
              <w:rPr>
                <w:rFonts w:ascii="Tahoma" w:hAnsi="Tahoma" w:cs="Tahoma"/>
                <w:b/>
                <w:bCs/>
                <w:iCs/>
              </w:rPr>
              <w:t>450</w:t>
            </w:r>
          </w:p>
        </w:tc>
        <w:tc>
          <w:tcPr>
            <w:tcW w:w="1462" w:type="dxa"/>
          </w:tcPr>
          <w:p w14:paraId="35CD6726" w14:textId="60F2D542" w:rsidR="002C2F8D" w:rsidRPr="002C2F8D" w:rsidRDefault="002C2F8D" w:rsidP="002C2F8D">
            <w:pPr>
              <w:contextualSpacing/>
              <w:jc w:val="both"/>
              <w:rPr>
                <w:rFonts w:ascii="Tahoma" w:hAnsi="Tahoma" w:cs="Tahoma"/>
                <w:b/>
                <w:bCs/>
                <w:iCs/>
              </w:rPr>
            </w:pPr>
            <w:r w:rsidRPr="002C2F8D">
              <w:rPr>
                <w:rFonts w:ascii="Tahoma" w:hAnsi="Tahoma" w:cs="Tahoma"/>
                <w:b/>
                <w:bCs/>
                <w:iCs/>
              </w:rPr>
              <w:t>400</w:t>
            </w:r>
          </w:p>
        </w:tc>
      </w:tr>
    </w:tbl>
    <w:p w14:paraId="6B8935C9" w14:textId="77777777" w:rsidR="002C2F8D" w:rsidRPr="008E4D6B" w:rsidRDefault="002C2F8D" w:rsidP="00BA1389">
      <w:pPr>
        <w:tabs>
          <w:tab w:val="left" w:pos="1276"/>
        </w:tabs>
        <w:spacing w:after="0" w:line="240" w:lineRule="auto"/>
        <w:ind w:firstLine="450"/>
        <w:jc w:val="both"/>
        <w:rPr>
          <w:rFonts w:ascii="Tahoma" w:hAnsi="Tahoma" w:cs="Tahoma"/>
          <w:highlight w:val="yellow"/>
        </w:rPr>
      </w:pPr>
    </w:p>
    <w:p w14:paraId="3EF183B5" w14:textId="668DB930" w:rsidR="008E4D6B" w:rsidRPr="00205CA4" w:rsidRDefault="008E4D6B" w:rsidP="00BA1389">
      <w:pPr>
        <w:tabs>
          <w:tab w:val="left" w:pos="1276"/>
        </w:tabs>
        <w:spacing w:after="0" w:line="240" w:lineRule="auto"/>
        <w:ind w:firstLine="450"/>
        <w:jc w:val="both"/>
        <w:rPr>
          <w:rFonts w:ascii="Tahoma" w:hAnsi="Tahoma" w:cs="Tahoma"/>
          <w:b/>
          <w:bCs/>
        </w:rPr>
      </w:pPr>
      <w:r w:rsidRPr="00205CA4">
        <w:rPr>
          <w:rFonts w:ascii="Tahoma" w:hAnsi="Tahoma" w:cs="Tahoma"/>
          <w:b/>
          <w:bCs/>
        </w:rPr>
        <w:t>UAB „</w:t>
      </w:r>
      <w:proofErr w:type="spellStart"/>
      <w:r w:rsidRPr="00205CA4">
        <w:rPr>
          <w:rFonts w:ascii="Tahoma" w:hAnsi="Tahoma" w:cs="Tahoma"/>
          <w:b/>
          <w:bCs/>
        </w:rPr>
        <w:t>Mart</w:t>
      </w:r>
      <w:proofErr w:type="spellEnd"/>
      <w:r w:rsidRPr="00205CA4">
        <w:rPr>
          <w:rFonts w:ascii="Tahoma" w:hAnsi="Tahoma" w:cs="Tahoma"/>
          <w:b/>
          <w:bCs/>
        </w:rPr>
        <w:t xml:space="preserve"> Pro“</w:t>
      </w:r>
      <w:r w:rsidR="00205CA4" w:rsidRPr="00205CA4">
        <w:rPr>
          <w:rFonts w:ascii="Tahoma" w:hAnsi="Tahoma" w:cs="Tahoma"/>
          <w:b/>
          <w:bCs/>
        </w:rPr>
        <w:t>:</w:t>
      </w:r>
    </w:p>
    <w:tbl>
      <w:tblPr>
        <w:tblStyle w:val="TableGrid2"/>
        <w:tblW w:w="0" w:type="auto"/>
        <w:tblInd w:w="-5" w:type="dxa"/>
        <w:tblLook w:val="04A0" w:firstRow="1" w:lastRow="0" w:firstColumn="1" w:lastColumn="0" w:noHBand="0" w:noVBand="1"/>
      </w:tblPr>
      <w:tblGrid>
        <w:gridCol w:w="3701"/>
        <w:gridCol w:w="1504"/>
        <w:gridCol w:w="1504"/>
        <w:gridCol w:w="1505"/>
        <w:gridCol w:w="1418"/>
      </w:tblGrid>
      <w:tr w:rsidR="002C2F8D" w:rsidRPr="002C2F8D" w14:paraId="32DC04A7" w14:textId="77777777" w:rsidTr="00707D68">
        <w:tc>
          <w:tcPr>
            <w:tcW w:w="3828" w:type="dxa"/>
            <w:tcBorders>
              <w:bottom w:val="single" w:sz="4" w:space="0" w:color="auto"/>
            </w:tcBorders>
          </w:tcPr>
          <w:p w14:paraId="4D6263A0" w14:textId="77777777" w:rsidR="002C2F8D" w:rsidRPr="002C2F8D" w:rsidRDefault="002C2F8D" w:rsidP="002C2F8D">
            <w:pPr>
              <w:contextualSpacing/>
              <w:jc w:val="both"/>
              <w:rPr>
                <w:rFonts w:ascii="Tahoma" w:hAnsi="Tahoma" w:cs="Tahoma"/>
                <w:iCs/>
                <w:lang w:val="en-US"/>
              </w:rPr>
            </w:pPr>
          </w:p>
        </w:tc>
        <w:tc>
          <w:tcPr>
            <w:tcW w:w="6139" w:type="dxa"/>
            <w:gridSpan w:val="4"/>
          </w:tcPr>
          <w:p w14:paraId="5294D5D4" w14:textId="77777777" w:rsidR="002C2F8D" w:rsidRPr="002C2F8D" w:rsidRDefault="002C2F8D" w:rsidP="002C2F8D">
            <w:pPr>
              <w:contextualSpacing/>
              <w:jc w:val="center"/>
              <w:rPr>
                <w:rFonts w:ascii="Tahoma" w:hAnsi="Tahoma" w:cs="Tahoma"/>
                <w:b/>
                <w:bCs/>
                <w:iCs/>
              </w:rPr>
            </w:pPr>
            <w:r w:rsidRPr="002C2F8D">
              <w:rPr>
                <w:rFonts w:ascii="Tahoma" w:hAnsi="Tahoma" w:cs="Tahoma"/>
                <w:b/>
                <w:bCs/>
                <w:iCs/>
              </w:rPr>
              <w:t xml:space="preserve">Nacionalinio jungtinio Lietuvos stendo tarptautinėse parodose įkainis* (stendo dizaino ir įrengimo paslaugos), EUR be PVM/1 </w:t>
            </w:r>
            <w:proofErr w:type="spellStart"/>
            <w:r w:rsidRPr="002C2F8D">
              <w:rPr>
                <w:rFonts w:ascii="Tahoma" w:hAnsi="Tahoma" w:cs="Tahoma"/>
                <w:b/>
                <w:bCs/>
                <w:iCs/>
              </w:rPr>
              <w:t>kv.m</w:t>
            </w:r>
            <w:proofErr w:type="spellEnd"/>
            <w:r w:rsidRPr="002C2F8D">
              <w:rPr>
                <w:rFonts w:ascii="Tahoma" w:hAnsi="Tahoma" w:cs="Tahoma"/>
                <w:b/>
                <w:bCs/>
                <w:iCs/>
              </w:rPr>
              <w:t>.</w:t>
            </w:r>
          </w:p>
        </w:tc>
      </w:tr>
      <w:tr w:rsidR="002C2F8D" w:rsidRPr="002C2F8D" w14:paraId="2CF15FDB" w14:textId="77777777" w:rsidTr="002C2F8D">
        <w:tc>
          <w:tcPr>
            <w:tcW w:w="3828" w:type="dxa"/>
            <w:vMerge w:val="restart"/>
            <w:tcBorders>
              <w:top w:val="single" w:sz="4" w:space="0" w:color="auto"/>
              <w:left w:val="single" w:sz="4" w:space="0" w:color="auto"/>
              <w:right w:val="single" w:sz="4" w:space="0" w:color="000000"/>
            </w:tcBorders>
          </w:tcPr>
          <w:p w14:paraId="3DAB3DF4" w14:textId="77777777" w:rsidR="002C2F8D" w:rsidRPr="002C2F8D" w:rsidRDefault="002C2F8D" w:rsidP="002C2F8D">
            <w:pPr>
              <w:contextualSpacing/>
              <w:rPr>
                <w:rFonts w:ascii="Tahoma" w:hAnsi="Tahoma" w:cs="Tahoma"/>
                <w:b/>
                <w:bCs/>
                <w:iCs/>
              </w:rPr>
            </w:pPr>
            <w:r w:rsidRPr="002C2F8D">
              <w:rPr>
                <w:rFonts w:ascii="Tahoma" w:hAnsi="Tahoma" w:cs="Tahoma"/>
                <w:b/>
                <w:bCs/>
                <w:iCs/>
              </w:rPr>
              <w:t xml:space="preserve">Tarptautinės parodos šalis </w:t>
            </w:r>
          </w:p>
        </w:tc>
        <w:tc>
          <w:tcPr>
            <w:tcW w:w="6139" w:type="dxa"/>
            <w:gridSpan w:val="4"/>
            <w:tcBorders>
              <w:left w:val="single" w:sz="4" w:space="0" w:color="000000"/>
            </w:tcBorders>
            <w:vAlign w:val="center"/>
          </w:tcPr>
          <w:p w14:paraId="6D7497D3" w14:textId="77777777" w:rsidR="002C2F8D" w:rsidRPr="002C2F8D" w:rsidRDefault="002C2F8D" w:rsidP="002C2F8D">
            <w:pPr>
              <w:contextualSpacing/>
              <w:jc w:val="center"/>
              <w:rPr>
                <w:rFonts w:ascii="Tahoma" w:hAnsi="Tahoma" w:cs="Tahoma"/>
                <w:i/>
              </w:rPr>
            </w:pPr>
            <w:r w:rsidRPr="002C2F8D">
              <w:rPr>
                <w:rFonts w:ascii="Tahoma" w:hAnsi="Tahoma" w:cs="Tahoma"/>
                <w:i/>
              </w:rPr>
              <w:t xml:space="preserve">Užsakomo stendo dydis, </w:t>
            </w:r>
            <w:proofErr w:type="spellStart"/>
            <w:r w:rsidRPr="002C2F8D">
              <w:rPr>
                <w:rFonts w:ascii="Tahoma" w:hAnsi="Tahoma" w:cs="Tahoma"/>
                <w:i/>
              </w:rPr>
              <w:t>kv.m</w:t>
            </w:r>
            <w:proofErr w:type="spellEnd"/>
            <w:r w:rsidRPr="002C2F8D">
              <w:rPr>
                <w:rFonts w:ascii="Tahoma" w:hAnsi="Tahoma" w:cs="Tahoma"/>
                <w:i/>
              </w:rPr>
              <w:t>.</w:t>
            </w:r>
          </w:p>
        </w:tc>
      </w:tr>
      <w:tr w:rsidR="00205CA4" w:rsidRPr="002C2F8D" w14:paraId="40106909" w14:textId="77777777" w:rsidTr="002C2F8D">
        <w:tc>
          <w:tcPr>
            <w:tcW w:w="3828" w:type="dxa"/>
            <w:vMerge/>
            <w:tcBorders>
              <w:left w:val="single" w:sz="4" w:space="0" w:color="auto"/>
              <w:bottom w:val="single" w:sz="4" w:space="0" w:color="auto"/>
              <w:right w:val="single" w:sz="4" w:space="0" w:color="000000"/>
            </w:tcBorders>
          </w:tcPr>
          <w:p w14:paraId="42F7251B" w14:textId="77777777" w:rsidR="002C2F8D" w:rsidRPr="002C2F8D" w:rsidRDefault="002C2F8D" w:rsidP="002C2F8D">
            <w:pPr>
              <w:contextualSpacing/>
              <w:jc w:val="right"/>
              <w:rPr>
                <w:rFonts w:ascii="Tahoma" w:hAnsi="Tahoma" w:cs="Tahoma"/>
                <w:b/>
                <w:bCs/>
                <w:iCs/>
              </w:rPr>
            </w:pPr>
          </w:p>
        </w:tc>
        <w:tc>
          <w:tcPr>
            <w:tcW w:w="1559" w:type="dxa"/>
            <w:tcBorders>
              <w:left w:val="single" w:sz="4" w:space="0" w:color="000000"/>
            </w:tcBorders>
            <w:vAlign w:val="center"/>
          </w:tcPr>
          <w:p w14:paraId="1E5760C4" w14:textId="77777777" w:rsidR="002C2F8D" w:rsidRPr="002C2F8D" w:rsidRDefault="002C2F8D" w:rsidP="002C2F8D">
            <w:pPr>
              <w:contextualSpacing/>
              <w:jc w:val="center"/>
              <w:rPr>
                <w:rFonts w:ascii="Tahoma" w:hAnsi="Tahoma" w:cs="Tahoma"/>
                <w:iCs/>
              </w:rPr>
            </w:pPr>
            <w:r w:rsidRPr="002C2F8D">
              <w:rPr>
                <w:rFonts w:ascii="Tahoma" w:hAnsi="Tahoma" w:cs="Tahoma"/>
                <w:iCs/>
              </w:rPr>
              <w:t>0-49 m</w:t>
            </w:r>
            <w:r w:rsidRPr="002C2F8D">
              <w:rPr>
                <w:rFonts w:ascii="Tahoma" w:hAnsi="Tahoma" w:cs="Tahoma"/>
                <w:iCs/>
                <w:vertAlign w:val="superscript"/>
              </w:rPr>
              <w:t>2</w:t>
            </w:r>
          </w:p>
        </w:tc>
        <w:tc>
          <w:tcPr>
            <w:tcW w:w="1559" w:type="dxa"/>
            <w:vAlign w:val="center"/>
          </w:tcPr>
          <w:p w14:paraId="1927FE85" w14:textId="77777777" w:rsidR="002C2F8D" w:rsidRPr="002C2F8D" w:rsidRDefault="002C2F8D" w:rsidP="002C2F8D">
            <w:pPr>
              <w:contextualSpacing/>
              <w:jc w:val="center"/>
              <w:rPr>
                <w:rFonts w:ascii="Tahoma" w:hAnsi="Tahoma" w:cs="Tahoma"/>
                <w:iCs/>
              </w:rPr>
            </w:pPr>
            <w:r w:rsidRPr="002C2F8D">
              <w:rPr>
                <w:rFonts w:ascii="Tahoma" w:hAnsi="Tahoma" w:cs="Tahoma"/>
                <w:iCs/>
              </w:rPr>
              <w:t>50-99 m</w:t>
            </w:r>
            <w:r w:rsidRPr="002C2F8D">
              <w:rPr>
                <w:rFonts w:ascii="Tahoma" w:hAnsi="Tahoma" w:cs="Tahoma"/>
                <w:iCs/>
                <w:vertAlign w:val="superscript"/>
              </w:rPr>
              <w:t>2</w:t>
            </w:r>
          </w:p>
        </w:tc>
        <w:tc>
          <w:tcPr>
            <w:tcW w:w="1559" w:type="dxa"/>
            <w:vAlign w:val="center"/>
          </w:tcPr>
          <w:p w14:paraId="2E5BFA73" w14:textId="77777777" w:rsidR="002C2F8D" w:rsidRPr="002C2F8D" w:rsidRDefault="002C2F8D" w:rsidP="002C2F8D">
            <w:pPr>
              <w:contextualSpacing/>
              <w:jc w:val="center"/>
              <w:rPr>
                <w:rFonts w:ascii="Tahoma" w:hAnsi="Tahoma" w:cs="Tahoma"/>
                <w:iCs/>
              </w:rPr>
            </w:pPr>
            <w:r w:rsidRPr="002C2F8D">
              <w:rPr>
                <w:rFonts w:ascii="Tahoma" w:hAnsi="Tahoma" w:cs="Tahoma"/>
                <w:iCs/>
              </w:rPr>
              <w:t>100-149 m</w:t>
            </w:r>
            <w:r w:rsidRPr="002C2F8D">
              <w:rPr>
                <w:rFonts w:ascii="Tahoma" w:hAnsi="Tahoma" w:cs="Tahoma"/>
                <w:iCs/>
                <w:vertAlign w:val="superscript"/>
              </w:rPr>
              <w:t>2</w:t>
            </w:r>
          </w:p>
        </w:tc>
        <w:tc>
          <w:tcPr>
            <w:tcW w:w="1462" w:type="dxa"/>
            <w:vAlign w:val="center"/>
          </w:tcPr>
          <w:p w14:paraId="19A3E838" w14:textId="77777777" w:rsidR="002C2F8D" w:rsidRPr="002C2F8D" w:rsidRDefault="002C2F8D" w:rsidP="002C2F8D">
            <w:pPr>
              <w:contextualSpacing/>
              <w:jc w:val="center"/>
              <w:rPr>
                <w:rFonts w:ascii="Tahoma" w:hAnsi="Tahoma" w:cs="Tahoma"/>
                <w:iCs/>
              </w:rPr>
            </w:pPr>
            <w:r w:rsidRPr="002C2F8D">
              <w:rPr>
                <w:rFonts w:ascii="Tahoma" w:hAnsi="Tahoma" w:cs="Tahoma"/>
                <w:iCs/>
              </w:rPr>
              <w:t>&gt;150 m</w:t>
            </w:r>
            <w:r w:rsidRPr="002C2F8D">
              <w:rPr>
                <w:rFonts w:ascii="Tahoma" w:hAnsi="Tahoma" w:cs="Tahoma"/>
                <w:iCs/>
                <w:vertAlign w:val="superscript"/>
              </w:rPr>
              <w:t>2</w:t>
            </w:r>
          </w:p>
        </w:tc>
      </w:tr>
      <w:tr w:rsidR="002C2F8D" w:rsidRPr="002C2F8D" w14:paraId="4461ED2D" w14:textId="77777777" w:rsidTr="002C2F8D">
        <w:tc>
          <w:tcPr>
            <w:tcW w:w="3828" w:type="dxa"/>
            <w:tcBorders>
              <w:top w:val="single" w:sz="4" w:space="0" w:color="auto"/>
              <w:right w:val="single" w:sz="4" w:space="0" w:color="000000"/>
            </w:tcBorders>
          </w:tcPr>
          <w:p w14:paraId="509A5D0E" w14:textId="77777777" w:rsidR="002C2F8D" w:rsidRPr="002C2F8D" w:rsidRDefault="002C2F8D" w:rsidP="002C2F8D">
            <w:pPr>
              <w:ind w:left="33"/>
              <w:contextualSpacing/>
              <w:jc w:val="both"/>
              <w:rPr>
                <w:rFonts w:ascii="Tahoma" w:hAnsi="Tahoma" w:cs="Tahoma"/>
                <w:b/>
                <w:bCs/>
                <w:iCs/>
              </w:rPr>
            </w:pPr>
            <w:r w:rsidRPr="002C2F8D">
              <w:rPr>
                <w:rFonts w:ascii="Tahoma" w:hAnsi="Tahoma" w:cs="Tahoma"/>
                <w:b/>
                <w:bCs/>
                <w:iCs/>
              </w:rPr>
              <w:t xml:space="preserve">ES šalys </w:t>
            </w:r>
          </w:p>
          <w:p w14:paraId="4CF0B34F" w14:textId="77777777" w:rsidR="002C2F8D" w:rsidRPr="002C2F8D" w:rsidRDefault="002C2F8D" w:rsidP="002C2F8D">
            <w:pPr>
              <w:ind w:left="33"/>
              <w:contextualSpacing/>
              <w:jc w:val="both"/>
              <w:rPr>
                <w:rFonts w:ascii="Tahoma" w:hAnsi="Tahoma" w:cs="Tahoma"/>
                <w:i/>
              </w:rPr>
            </w:pPr>
            <w:r w:rsidRPr="002C2F8D">
              <w:rPr>
                <w:rFonts w:ascii="Tahoma" w:hAnsi="Tahoma" w:cs="Tahoma"/>
                <w:i/>
              </w:rPr>
              <w:t>(Airija, Austrija, Belgija,  Bulgarija, Čekija,  Danija, Estija,  Graikija, Ispanija, Italija, Kipras, Kroatija, Latvija, Lenkija, Lietuva, Liuksemburgas, Malta, Nyderlandai, Portugalija,  Prancūzija, Rumunija, Slovakija, Slovėnija, Suomija, Švedija, Vengrija, Vokietija)</w:t>
            </w:r>
          </w:p>
        </w:tc>
        <w:tc>
          <w:tcPr>
            <w:tcW w:w="1559" w:type="dxa"/>
            <w:tcBorders>
              <w:left w:val="single" w:sz="4" w:space="0" w:color="000000"/>
            </w:tcBorders>
          </w:tcPr>
          <w:p w14:paraId="491BB3A4" w14:textId="77488D8F" w:rsidR="002C2F8D" w:rsidRPr="002C2F8D" w:rsidRDefault="00205CA4" w:rsidP="002C2F8D">
            <w:pPr>
              <w:contextualSpacing/>
              <w:jc w:val="both"/>
              <w:rPr>
                <w:rFonts w:ascii="Tahoma" w:hAnsi="Tahoma" w:cs="Tahoma"/>
                <w:b/>
                <w:bCs/>
                <w:iCs/>
              </w:rPr>
            </w:pPr>
            <w:r w:rsidRPr="00205CA4">
              <w:rPr>
                <w:rFonts w:ascii="Tahoma" w:hAnsi="Tahoma" w:cs="Tahoma"/>
                <w:b/>
                <w:bCs/>
                <w:iCs/>
              </w:rPr>
              <w:t>660</w:t>
            </w:r>
          </w:p>
        </w:tc>
        <w:tc>
          <w:tcPr>
            <w:tcW w:w="1559" w:type="dxa"/>
          </w:tcPr>
          <w:p w14:paraId="46C78188" w14:textId="52CC0BF7" w:rsidR="002C2F8D" w:rsidRPr="002C2F8D" w:rsidRDefault="00205CA4" w:rsidP="002C2F8D">
            <w:pPr>
              <w:contextualSpacing/>
              <w:jc w:val="both"/>
              <w:rPr>
                <w:rFonts w:ascii="Tahoma" w:hAnsi="Tahoma" w:cs="Tahoma"/>
                <w:b/>
                <w:bCs/>
                <w:iCs/>
              </w:rPr>
            </w:pPr>
            <w:r w:rsidRPr="00205CA4">
              <w:rPr>
                <w:rFonts w:ascii="Tahoma" w:hAnsi="Tahoma" w:cs="Tahoma"/>
                <w:b/>
                <w:bCs/>
                <w:iCs/>
              </w:rPr>
              <w:t>640</w:t>
            </w:r>
          </w:p>
        </w:tc>
        <w:tc>
          <w:tcPr>
            <w:tcW w:w="1559" w:type="dxa"/>
          </w:tcPr>
          <w:p w14:paraId="6EC107E9" w14:textId="08F8DE19" w:rsidR="002C2F8D" w:rsidRPr="002C2F8D" w:rsidRDefault="00205CA4" w:rsidP="002C2F8D">
            <w:pPr>
              <w:contextualSpacing/>
              <w:jc w:val="both"/>
              <w:rPr>
                <w:rFonts w:ascii="Tahoma" w:hAnsi="Tahoma" w:cs="Tahoma"/>
                <w:b/>
                <w:bCs/>
                <w:iCs/>
              </w:rPr>
            </w:pPr>
            <w:r w:rsidRPr="00205CA4">
              <w:rPr>
                <w:rFonts w:ascii="Tahoma" w:hAnsi="Tahoma" w:cs="Tahoma"/>
                <w:b/>
                <w:bCs/>
                <w:iCs/>
              </w:rPr>
              <w:t>620</w:t>
            </w:r>
          </w:p>
        </w:tc>
        <w:tc>
          <w:tcPr>
            <w:tcW w:w="1462" w:type="dxa"/>
          </w:tcPr>
          <w:p w14:paraId="7E5956C0" w14:textId="4F55F4F3" w:rsidR="002C2F8D" w:rsidRPr="002C2F8D" w:rsidRDefault="00205CA4" w:rsidP="002C2F8D">
            <w:pPr>
              <w:contextualSpacing/>
              <w:jc w:val="both"/>
              <w:rPr>
                <w:rFonts w:ascii="Tahoma" w:hAnsi="Tahoma" w:cs="Tahoma"/>
                <w:b/>
                <w:bCs/>
                <w:iCs/>
              </w:rPr>
            </w:pPr>
            <w:r w:rsidRPr="00205CA4">
              <w:rPr>
                <w:rFonts w:ascii="Tahoma" w:hAnsi="Tahoma" w:cs="Tahoma"/>
                <w:b/>
                <w:bCs/>
                <w:iCs/>
              </w:rPr>
              <w:t>590</w:t>
            </w:r>
          </w:p>
        </w:tc>
      </w:tr>
      <w:tr w:rsidR="002C2F8D" w:rsidRPr="002C2F8D" w14:paraId="0578B67A" w14:textId="77777777" w:rsidTr="00707D68">
        <w:tc>
          <w:tcPr>
            <w:tcW w:w="3828" w:type="dxa"/>
          </w:tcPr>
          <w:p w14:paraId="7BD4A0B3" w14:textId="77777777" w:rsidR="002C2F8D" w:rsidRPr="002C2F8D" w:rsidRDefault="002C2F8D" w:rsidP="002C2F8D">
            <w:pPr>
              <w:contextualSpacing/>
              <w:jc w:val="both"/>
              <w:rPr>
                <w:rFonts w:ascii="Tahoma" w:hAnsi="Tahoma" w:cs="Tahoma"/>
                <w:b/>
                <w:bCs/>
                <w:iCs/>
              </w:rPr>
            </w:pPr>
            <w:r w:rsidRPr="002C2F8D">
              <w:rPr>
                <w:rFonts w:ascii="Tahoma" w:hAnsi="Tahoma" w:cs="Tahoma"/>
                <w:b/>
                <w:bCs/>
                <w:iCs/>
              </w:rPr>
              <w:lastRenderedPageBreak/>
              <w:t>Europos (ne ES šalys)</w:t>
            </w:r>
          </w:p>
          <w:p w14:paraId="2725EC90" w14:textId="77777777" w:rsidR="002C2F8D" w:rsidRPr="002C2F8D" w:rsidRDefault="002C2F8D" w:rsidP="002C2F8D">
            <w:pPr>
              <w:contextualSpacing/>
              <w:jc w:val="both"/>
              <w:rPr>
                <w:rFonts w:ascii="Tahoma" w:hAnsi="Tahoma" w:cs="Tahoma"/>
                <w:iCs/>
              </w:rPr>
            </w:pPr>
            <w:r w:rsidRPr="002C2F8D">
              <w:rPr>
                <w:rFonts w:ascii="Tahoma" w:hAnsi="Tahoma" w:cs="Tahoma"/>
                <w:i/>
              </w:rPr>
              <w:t>(Jungtinė Karalystė, Norvegija, Šveicarija)</w:t>
            </w:r>
          </w:p>
        </w:tc>
        <w:tc>
          <w:tcPr>
            <w:tcW w:w="1559" w:type="dxa"/>
          </w:tcPr>
          <w:p w14:paraId="74F11BC3" w14:textId="32FB955D" w:rsidR="002C2F8D" w:rsidRPr="002C2F8D" w:rsidRDefault="00205CA4" w:rsidP="002C2F8D">
            <w:pPr>
              <w:contextualSpacing/>
              <w:jc w:val="both"/>
              <w:rPr>
                <w:rFonts w:ascii="Tahoma" w:hAnsi="Tahoma" w:cs="Tahoma"/>
                <w:b/>
                <w:bCs/>
                <w:iCs/>
              </w:rPr>
            </w:pPr>
            <w:r w:rsidRPr="00205CA4">
              <w:rPr>
                <w:rFonts w:ascii="Tahoma" w:hAnsi="Tahoma" w:cs="Tahoma"/>
                <w:b/>
                <w:bCs/>
                <w:iCs/>
              </w:rPr>
              <w:t>420</w:t>
            </w:r>
          </w:p>
        </w:tc>
        <w:tc>
          <w:tcPr>
            <w:tcW w:w="1559" w:type="dxa"/>
          </w:tcPr>
          <w:p w14:paraId="60C304AB" w14:textId="3414BE36" w:rsidR="002C2F8D" w:rsidRPr="002C2F8D" w:rsidRDefault="00205CA4" w:rsidP="002C2F8D">
            <w:pPr>
              <w:contextualSpacing/>
              <w:jc w:val="both"/>
              <w:rPr>
                <w:rFonts w:ascii="Tahoma" w:hAnsi="Tahoma" w:cs="Tahoma"/>
                <w:b/>
                <w:bCs/>
                <w:iCs/>
              </w:rPr>
            </w:pPr>
            <w:r w:rsidRPr="00205CA4">
              <w:rPr>
                <w:rFonts w:ascii="Tahoma" w:hAnsi="Tahoma" w:cs="Tahoma"/>
                <w:b/>
                <w:bCs/>
                <w:iCs/>
              </w:rPr>
              <w:t>400</w:t>
            </w:r>
          </w:p>
        </w:tc>
        <w:tc>
          <w:tcPr>
            <w:tcW w:w="1559" w:type="dxa"/>
          </w:tcPr>
          <w:p w14:paraId="349705A3" w14:textId="2AC89BB7" w:rsidR="002C2F8D" w:rsidRPr="002C2F8D" w:rsidRDefault="00205CA4" w:rsidP="002C2F8D">
            <w:pPr>
              <w:contextualSpacing/>
              <w:jc w:val="both"/>
              <w:rPr>
                <w:rFonts w:ascii="Tahoma" w:hAnsi="Tahoma" w:cs="Tahoma"/>
                <w:b/>
                <w:bCs/>
                <w:iCs/>
              </w:rPr>
            </w:pPr>
            <w:r w:rsidRPr="00205CA4">
              <w:rPr>
                <w:rFonts w:ascii="Tahoma" w:hAnsi="Tahoma" w:cs="Tahoma"/>
                <w:b/>
                <w:bCs/>
                <w:iCs/>
              </w:rPr>
              <w:t>400</w:t>
            </w:r>
          </w:p>
        </w:tc>
        <w:tc>
          <w:tcPr>
            <w:tcW w:w="1462" w:type="dxa"/>
          </w:tcPr>
          <w:p w14:paraId="20C01F2D" w14:textId="59DBF24D" w:rsidR="002C2F8D" w:rsidRPr="002C2F8D" w:rsidRDefault="00205CA4" w:rsidP="002C2F8D">
            <w:pPr>
              <w:contextualSpacing/>
              <w:jc w:val="both"/>
              <w:rPr>
                <w:rFonts w:ascii="Tahoma" w:hAnsi="Tahoma" w:cs="Tahoma"/>
                <w:b/>
                <w:bCs/>
                <w:iCs/>
              </w:rPr>
            </w:pPr>
            <w:r w:rsidRPr="00205CA4">
              <w:rPr>
                <w:rFonts w:ascii="Tahoma" w:hAnsi="Tahoma" w:cs="Tahoma"/>
                <w:b/>
                <w:bCs/>
                <w:iCs/>
              </w:rPr>
              <w:t>300</w:t>
            </w:r>
          </w:p>
        </w:tc>
      </w:tr>
      <w:tr w:rsidR="002C2F8D" w:rsidRPr="002C2F8D" w14:paraId="29012A46" w14:textId="77777777" w:rsidTr="00707D68">
        <w:tc>
          <w:tcPr>
            <w:tcW w:w="3828" w:type="dxa"/>
          </w:tcPr>
          <w:p w14:paraId="02FD117C" w14:textId="77777777" w:rsidR="002C2F8D" w:rsidRPr="002C2F8D" w:rsidRDefault="002C2F8D" w:rsidP="002C2F8D">
            <w:pPr>
              <w:contextualSpacing/>
              <w:jc w:val="both"/>
              <w:rPr>
                <w:rFonts w:ascii="Tahoma" w:hAnsi="Tahoma" w:cs="Tahoma"/>
                <w:b/>
                <w:bCs/>
                <w:iCs/>
              </w:rPr>
            </w:pPr>
            <w:r w:rsidRPr="002C2F8D">
              <w:rPr>
                <w:rFonts w:ascii="Tahoma" w:hAnsi="Tahoma" w:cs="Tahoma"/>
                <w:b/>
                <w:bCs/>
                <w:iCs/>
              </w:rPr>
              <w:t xml:space="preserve">Kitos šalys </w:t>
            </w:r>
          </w:p>
          <w:p w14:paraId="41946723" w14:textId="77777777" w:rsidR="002C2F8D" w:rsidRPr="002C2F8D" w:rsidRDefault="002C2F8D" w:rsidP="002C2F8D">
            <w:pPr>
              <w:contextualSpacing/>
              <w:jc w:val="both"/>
              <w:rPr>
                <w:rFonts w:ascii="Tahoma" w:hAnsi="Tahoma" w:cs="Tahoma"/>
                <w:iCs/>
              </w:rPr>
            </w:pPr>
            <w:r w:rsidRPr="002C2F8D">
              <w:rPr>
                <w:rFonts w:ascii="Tahoma" w:hAnsi="Tahoma" w:cs="Tahoma"/>
                <w:i/>
              </w:rPr>
              <w:t>(tame tarpe Europos (ne ES šalys) nepaminėtos Europos šalys)</w:t>
            </w:r>
          </w:p>
        </w:tc>
        <w:tc>
          <w:tcPr>
            <w:tcW w:w="1559" w:type="dxa"/>
          </w:tcPr>
          <w:p w14:paraId="7545802E" w14:textId="2A7C87D3" w:rsidR="002C2F8D" w:rsidRPr="002C2F8D" w:rsidRDefault="00205CA4" w:rsidP="002C2F8D">
            <w:pPr>
              <w:contextualSpacing/>
              <w:jc w:val="both"/>
              <w:rPr>
                <w:rFonts w:ascii="Tahoma" w:hAnsi="Tahoma" w:cs="Tahoma"/>
                <w:b/>
                <w:bCs/>
                <w:iCs/>
              </w:rPr>
            </w:pPr>
            <w:r w:rsidRPr="00205CA4">
              <w:rPr>
                <w:rFonts w:ascii="Tahoma" w:hAnsi="Tahoma" w:cs="Tahoma"/>
                <w:b/>
                <w:bCs/>
                <w:iCs/>
              </w:rPr>
              <w:t>620</w:t>
            </w:r>
          </w:p>
        </w:tc>
        <w:tc>
          <w:tcPr>
            <w:tcW w:w="1559" w:type="dxa"/>
          </w:tcPr>
          <w:p w14:paraId="06536D16" w14:textId="612918F5" w:rsidR="002C2F8D" w:rsidRPr="002C2F8D" w:rsidRDefault="00205CA4" w:rsidP="002C2F8D">
            <w:pPr>
              <w:contextualSpacing/>
              <w:jc w:val="both"/>
              <w:rPr>
                <w:rFonts w:ascii="Tahoma" w:hAnsi="Tahoma" w:cs="Tahoma"/>
                <w:b/>
                <w:bCs/>
                <w:iCs/>
              </w:rPr>
            </w:pPr>
            <w:r w:rsidRPr="00205CA4">
              <w:rPr>
                <w:rFonts w:ascii="Tahoma" w:hAnsi="Tahoma" w:cs="Tahoma"/>
                <w:b/>
                <w:bCs/>
                <w:iCs/>
              </w:rPr>
              <w:t>600</w:t>
            </w:r>
          </w:p>
        </w:tc>
        <w:tc>
          <w:tcPr>
            <w:tcW w:w="1559" w:type="dxa"/>
          </w:tcPr>
          <w:p w14:paraId="498C8895" w14:textId="49534A36" w:rsidR="002C2F8D" w:rsidRPr="002C2F8D" w:rsidRDefault="00205CA4" w:rsidP="002C2F8D">
            <w:pPr>
              <w:contextualSpacing/>
              <w:jc w:val="both"/>
              <w:rPr>
                <w:rFonts w:ascii="Tahoma" w:hAnsi="Tahoma" w:cs="Tahoma"/>
                <w:b/>
                <w:bCs/>
                <w:iCs/>
              </w:rPr>
            </w:pPr>
            <w:r w:rsidRPr="00205CA4">
              <w:rPr>
                <w:rFonts w:ascii="Tahoma" w:hAnsi="Tahoma" w:cs="Tahoma"/>
                <w:b/>
                <w:bCs/>
                <w:iCs/>
              </w:rPr>
              <w:t>590</w:t>
            </w:r>
          </w:p>
        </w:tc>
        <w:tc>
          <w:tcPr>
            <w:tcW w:w="1462" w:type="dxa"/>
          </w:tcPr>
          <w:p w14:paraId="2F60A0AF" w14:textId="712654BD" w:rsidR="002C2F8D" w:rsidRPr="002C2F8D" w:rsidRDefault="00205CA4" w:rsidP="002C2F8D">
            <w:pPr>
              <w:contextualSpacing/>
              <w:jc w:val="both"/>
              <w:rPr>
                <w:rFonts w:ascii="Tahoma" w:hAnsi="Tahoma" w:cs="Tahoma"/>
                <w:b/>
                <w:bCs/>
                <w:iCs/>
              </w:rPr>
            </w:pPr>
            <w:r w:rsidRPr="00205CA4">
              <w:rPr>
                <w:rFonts w:ascii="Tahoma" w:hAnsi="Tahoma" w:cs="Tahoma"/>
                <w:b/>
                <w:bCs/>
                <w:iCs/>
              </w:rPr>
              <w:t>580</w:t>
            </w:r>
          </w:p>
        </w:tc>
      </w:tr>
    </w:tbl>
    <w:p w14:paraId="487C6B4D" w14:textId="77777777" w:rsidR="002C2F8D" w:rsidRPr="008E4D6B" w:rsidRDefault="002C2F8D" w:rsidP="00BA1389">
      <w:pPr>
        <w:tabs>
          <w:tab w:val="left" w:pos="1276"/>
        </w:tabs>
        <w:spacing w:after="0" w:line="240" w:lineRule="auto"/>
        <w:ind w:firstLine="450"/>
        <w:jc w:val="both"/>
        <w:rPr>
          <w:rFonts w:ascii="Tahoma" w:hAnsi="Tahoma" w:cs="Tahoma"/>
          <w:highlight w:val="yellow"/>
        </w:rPr>
      </w:pPr>
    </w:p>
    <w:p w14:paraId="433F5A5B" w14:textId="6606613E" w:rsidR="008E4D6B" w:rsidRPr="00205CA4" w:rsidRDefault="008E4D6B" w:rsidP="00BA1389">
      <w:pPr>
        <w:tabs>
          <w:tab w:val="left" w:pos="1276"/>
        </w:tabs>
        <w:spacing w:after="0" w:line="240" w:lineRule="auto"/>
        <w:ind w:firstLine="450"/>
        <w:jc w:val="both"/>
        <w:rPr>
          <w:rFonts w:ascii="Tahoma" w:hAnsi="Tahoma" w:cs="Tahoma"/>
          <w:b/>
          <w:bCs/>
        </w:rPr>
      </w:pPr>
      <w:r w:rsidRPr="00205CA4">
        <w:rPr>
          <w:rFonts w:ascii="Tahoma" w:hAnsi="Tahoma" w:cs="Tahoma"/>
          <w:b/>
          <w:bCs/>
        </w:rPr>
        <w:t>UAB „</w:t>
      </w:r>
      <w:proofErr w:type="spellStart"/>
      <w:r w:rsidRPr="00205CA4">
        <w:rPr>
          <w:rFonts w:ascii="Tahoma" w:hAnsi="Tahoma" w:cs="Tahoma"/>
          <w:b/>
          <w:bCs/>
        </w:rPr>
        <w:t>Ekspobalta</w:t>
      </w:r>
      <w:proofErr w:type="spellEnd"/>
      <w:r w:rsidRPr="00205CA4">
        <w:rPr>
          <w:rFonts w:ascii="Tahoma" w:hAnsi="Tahoma" w:cs="Tahoma"/>
          <w:b/>
          <w:bCs/>
        </w:rPr>
        <w:t>“</w:t>
      </w:r>
      <w:r w:rsidR="00205CA4" w:rsidRPr="00205CA4">
        <w:rPr>
          <w:rFonts w:ascii="Tahoma" w:hAnsi="Tahoma" w:cs="Tahoma"/>
          <w:b/>
          <w:bCs/>
        </w:rPr>
        <w:t>:</w:t>
      </w:r>
    </w:p>
    <w:tbl>
      <w:tblPr>
        <w:tblStyle w:val="TableGrid3"/>
        <w:tblW w:w="0" w:type="auto"/>
        <w:tblInd w:w="-5" w:type="dxa"/>
        <w:tblLook w:val="04A0" w:firstRow="1" w:lastRow="0" w:firstColumn="1" w:lastColumn="0" w:noHBand="0" w:noVBand="1"/>
      </w:tblPr>
      <w:tblGrid>
        <w:gridCol w:w="3701"/>
        <w:gridCol w:w="1504"/>
        <w:gridCol w:w="1504"/>
        <w:gridCol w:w="1505"/>
        <w:gridCol w:w="1418"/>
      </w:tblGrid>
      <w:tr w:rsidR="002C2F8D" w:rsidRPr="002C2F8D" w14:paraId="2B029160" w14:textId="77777777" w:rsidTr="00727AF0">
        <w:tc>
          <w:tcPr>
            <w:tcW w:w="3701" w:type="dxa"/>
            <w:tcBorders>
              <w:bottom w:val="single" w:sz="4" w:space="0" w:color="auto"/>
            </w:tcBorders>
          </w:tcPr>
          <w:p w14:paraId="73C9705E" w14:textId="77777777" w:rsidR="002C2F8D" w:rsidRPr="002C2F8D" w:rsidRDefault="002C2F8D" w:rsidP="002C2F8D">
            <w:pPr>
              <w:contextualSpacing/>
              <w:jc w:val="both"/>
              <w:rPr>
                <w:rFonts w:ascii="Tahoma" w:hAnsi="Tahoma" w:cs="Tahoma"/>
                <w:iCs/>
                <w:lang w:val="en-US"/>
              </w:rPr>
            </w:pPr>
          </w:p>
        </w:tc>
        <w:tc>
          <w:tcPr>
            <w:tcW w:w="5931" w:type="dxa"/>
            <w:gridSpan w:val="4"/>
          </w:tcPr>
          <w:p w14:paraId="11E8CCB9" w14:textId="77777777" w:rsidR="002C2F8D" w:rsidRPr="002C2F8D" w:rsidRDefault="002C2F8D" w:rsidP="002C2F8D">
            <w:pPr>
              <w:contextualSpacing/>
              <w:jc w:val="center"/>
              <w:rPr>
                <w:rFonts w:ascii="Tahoma" w:hAnsi="Tahoma" w:cs="Tahoma"/>
                <w:b/>
                <w:bCs/>
                <w:iCs/>
              </w:rPr>
            </w:pPr>
            <w:r w:rsidRPr="002C2F8D">
              <w:rPr>
                <w:rFonts w:ascii="Tahoma" w:hAnsi="Tahoma" w:cs="Tahoma"/>
                <w:b/>
                <w:bCs/>
                <w:iCs/>
              </w:rPr>
              <w:t xml:space="preserve">Nacionalinio jungtinio Lietuvos stendo tarptautinėse parodose įkainis* (stendo dizaino ir įrengimo paslaugos), EUR be PVM/1 </w:t>
            </w:r>
            <w:proofErr w:type="spellStart"/>
            <w:r w:rsidRPr="002C2F8D">
              <w:rPr>
                <w:rFonts w:ascii="Tahoma" w:hAnsi="Tahoma" w:cs="Tahoma"/>
                <w:b/>
                <w:bCs/>
                <w:iCs/>
              </w:rPr>
              <w:t>kv.m</w:t>
            </w:r>
            <w:proofErr w:type="spellEnd"/>
            <w:r w:rsidRPr="002C2F8D">
              <w:rPr>
                <w:rFonts w:ascii="Tahoma" w:hAnsi="Tahoma" w:cs="Tahoma"/>
                <w:b/>
                <w:bCs/>
                <w:iCs/>
              </w:rPr>
              <w:t>.</w:t>
            </w:r>
          </w:p>
        </w:tc>
      </w:tr>
      <w:tr w:rsidR="002C2F8D" w:rsidRPr="002C2F8D" w14:paraId="02D3F68B" w14:textId="77777777" w:rsidTr="00727AF0">
        <w:tc>
          <w:tcPr>
            <w:tcW w:w="3701" w:type="dxa"/>
            <w:vMerge w:val="restart"/>
            <w:tcBorders>
              <w:top w:val="single" w:sz="4" w:space="0" w:color="auto"/>
              <w:left w:val="single" w:sz="4" w:space="0" w:color="auto"/>
              <w:right w:val="single" w:sz="4" w:space="0" w:color="000000"/>
            </w:tcBorders>
          </w:tcPr>
          <w:p w14:paraId="1C8FE43F" w14:textId="77777777" w:rsidR="002C2F8D" w:rsidRPr="002C2F8D" w:rsidRDefault="002C2F8D" w:rsidP="002C2F8D">
            <w:pPr>
              <w:contextualSpacing/>
              <w:rPr>
                <w:rFonts w:ascii="Tahoma" w:hAnsi="Tahoma" w:cs="Tahoma"/>
                <w:b/>
                <w:bCs/>
                <w:iCs/>
              </w:rPr>
            </w:pPr>
            <w:r w:rsidRPr="002C2F8D">
              <w:rPr>
                <w:rFonts w:ascii="Tahoma" w:hAnsi="Tahoma" w:cs="Tahoma"/>
                <w:b/>
                <w:bCs/>
                <w:iCs/>
              </w:rPr>
              <w:t xml:space="preserve">Tarptautinės parodos šalis </w:t>
            </w:r>
          </w:p>
        </w:tc>
        <w:tc>
          <w:tcPr>
            <w:tcW w:w="5931" w:type="dxa"/>
            <w:gridSpan w:val="4"/>
            <w:tcBorders>
              <w:left w:val="single" w:sz="4" w:space="0" w:color="000000"/>
            </w:tcBorders>
            <w:vAlign w:val="center"/>
          </w:tcPr>
          <w:p w14:paraId="57340C98" w14:textId="77777777" w:rsidR="002C2F8D" w:rsidRPr="002C2F8D" w:rsidRDefault="002C2F8D" w:rsidP="002C2F8D">
            <w:pPr>
              <w:contextualSpacing/>
              <w:jc w:val="center"/>
              <w:rPr>
                <w:rFonts w:ascii="Tahoma" w:hAnsi="Tahoma" w:cs="Tahoma"/>
                <w:i/>
              </w:rPr>
            </w:pPr>
            <w:r w:rsidRPr="002C2F8D">
              <w:rPr>
                <w:rFonts w:ascii="Tahoma" w:hAnsi="Tahoma" w:cs="Tahoma"/>
                <w:i/>
              </w:rPr>
              <w:t xml:space="preserve">Užsakomo stendo dydis, </w:t>
            </w:r>
            <w:proofErr w:type="spellStart"/>
            <w:r w:rsidRPr="002C2F8D">
              <w:rPr>
                <w:rFonts w:ascii="Tahoma" w:hAnsi="Tahoma" w:cs="Tahoma"/>
                <w:i/>
              </w:rPr>
              <w:t>kv.m</w:t>
            </w:r>
            <w:proofErr w:type="spellEnd"/>
            <w:r w:rsidRPr="002C2F8D">
              <w:rPr>
                <w:rFonts w:ascii="Tahoma" w:hAnsi="Tahoma" w:cs="Tahoma"/>
                <w:i/>
              </w:rPr>
              <w:t>.</w:t>
            </w:r>
          </w:p>
        </w:tc>
      </w:tr>
      <w:tr w:rsidR="00205CA4" w:rsidRPr="002C2F8D" w14:paraId="3D64CF86" w14:textId="77777777" w:rsidTr="00727AF0">
        <w:tc>
          <w:tcPr>
            <w:tcW w:w="3701" w:type="dxa"/>
            <w:vMerge/>
            <w:tcBorders>
              <w:left w:val="single" w:sz="4" w:space="0" w:color="auto"/>
              <w:bottom w:val="single" w:sz="4" w:space="0" w:color="auto"/>
              <w:right w:val="single" w:sz="4" w:space="0" w:color="000000"/>
            </w:tcBorders>
          </w:tcPr>
          <w:p w14:paraId="18A5E560" w14:textId="77777777" w:rsidR="002C2F8D" w:rsidRPr="002C2F8D" w:rsidRDefault="002C2F8D" w:rsidP="002C2F8D">
            <w:pPr>
              <w:contextualSpacing/>
              <w:jc w:val="right"/>
              <w:rPr>
                <w:rFonts w:ascii="Tahoma" w:hAnsi="Tahoma" w:cs="Tahoma"/>
                <w:b/>
                <w:bCs/>
                <w:iCs/>
              </w:rPr>
            </w:pPr>
          </w:p>
        </w:tc>
        <w:tc>
          <w:tcPr>
            <w:tcW w:w="1504" w:type="dxa"/>
            <w:tcBorders>
              <w:left w:val="single" w:sz="4" w:space="0" w:color="000000"/>
            </w:tcBorders>
            <w:vAlign w:val="center"/>
          </w:tcPr>
          <w:p w14:paraId="2F5D542B" w14:textId="77777777" w:rsidR="002C2F8D" w:rsidRPr="002C2F8D" w:rsidRDefault="002C2F8D" w:rsidP="002C2F8D">
            <w:pPr>
              <w:contextualSpacing/>
              <w:jc w:val="center"/>
              <w:rPr>
                <w:rFonts w:ascii="Tahoma" w:hAnsi="Tahoma" w:cs="Tahoma"/>
                <w:iCs/>
              </w:rPr>
            </w:pPr>
            <w:r w:rsidRPr="002C2F8D">
              <w:rPr>
                <w:rFonts w:ascii="Tahoma" w:hAnsi="Tahoma" w:cs="Tahoma"/>
                <w:iCs/>
              </w:rPr>
              <w:t>0-49 m</w:t>
            </w:r>
            <w:r w:rsidRPr="002C2F8D">
              <w:rPr>
                <w:rFonts w:ascii="Tahoma" w:hAnsi="Tahoma" w:cs="Tahoma"/>
                <w:iCs/>
                <w:vertAlign w:val="superscript"/>
              </w:rPr>
              <w:t>2</w:t>
            </w:r>
          </w:p>
        </w:tc>
        <w:tc>
          <w:tcPr>
            <w:tcW w:w="1504" w:type="dxa"/>
            <w:vAlign w:val="center"/>
          </w:tcPr>
          <w:p w14:paraId="2A72BA42" w14:textId="77777777" w:rsidR="002C2F8D" w:rsidRPr="002C2F8D" w:rsidRDefault="002C2F8D" w:rsidP="002C2F8D">
            <w:pPr>
              <w:contextualSpacing/>
              <w:jc w:val="center"/>
              <w:rPr>
                <w:rFonts w:ascii="Tahoma" w:hAnsi="Tahoma" w:cs="Tahoma"/>
                <w:iCs/>
              </w:rPr>
            </w:pPr>
            <w:r w:rsidRPr="002C2F8D">
              <w:rPr>
                <w:rFonts w:ascii="Tahoma" w:hAnsi="Tahoma" w:cs="Tahoma"/>
                <w:iCs/>
              </w:rPr>
              <w:t>50-99 m</w:t>
            </w:r>
            <w:r w:rsidRPr="002C2F8D">
              <w:rPr>
                <w:rFonts w:ascii="Tahoma" w:hAnsi="Tahoma" w:cs="Tahoma"/>
                <w:iCs/>
                <w:vertAlign w:val="superscript"/>
              </w:rPr>
              <w:t>2</w:t>
            </w:r>
          </w:p>
        </w:tc>
        <w:tc>
          <w:tcPr>
            <w:tcW w:w="1505" w:type="dxa"/>
            <w:vAlign w:val="center"/>
          </w:tcPr>
          <w:p w14:paraId="0E603824" w14:textId="77777777" w:rsidR="002C2F8D" w:rsidRPr="002C2F8D" w:rsidRDefault="002C2F8D" w:rsidP="002C2F8D">
            <w:pPr>
              <w:contextualSpacing/>
              <w:jc w:val="center"/>
              <w:rPr>
                <w:rFonts w:ascii="Tahoma" w:hAnsi="Tahoma" w:cs="Tahoma"/>
                <w:iCs/>
              </w:rPr>
            </w:pPr>
            <w:r w:rsidRPr="002C2F8D">
              <w:rPr>
                <w:rFonts w:ascii="Tahoma" w:hAnsi="Tahoma" w:cs="Tahoma"/>
                <w:iCs/>
              </w:rPr>
              <w:t>100-149 m</w:t>
            </w:r>
            <w:r w:rsidRPr="002C2F8D">
              <w:rPr>
                <w:rFonts w:ascii="Tahoma" w:hAnsi="Tahoma" w:cs="Tahoma"/>
                <w:iCs/>
                <w:vertAlign w:val="superscript"/>
              </w:rPr>
              <w:t>2</w:t>
            </w:r>
          </w:p>
        </w:tc>
        <w:tc>
          <w:tcPr>
            <w:tcW w:w="1418" w:type="dxa"/>
            <w:vAlign w:val="center"/>
          </w:tcPr>
          <w:p w14:paraId="1C567F78" w14:textId="77777777" w:rsidR="002C2F8D" w:rsidRPr="002C2F8D" w:rsidRDefault="002C2F8D" w:rsidP="002C2F8D">
            <w:pPr>
              <w:contextualSpacing/>
              <w:jc w:val="center"/>
              <w:rPr>
                <w:rFonts w:ascii="Tahoma" w:hAnsi="Tahoma" w:cs="Tahoma"/>
                <w:iCs/>
              </w:rPr>
            </w:pPr>
            <w:r w:rsidRPr="002C2F8D">
              <w:rPr>
                <w:rFonts w:ascii="Tahoma" w:hAnsi="Tahoma" w:cs="Tahoma"/>
                <w:iCs/>
              </w:rPr>
              <w:t>&gt;150 m</w:t>
            </w:r>
            <w:r w:rsidRPr="002C2F8D">
              <w:rPr>
                <w:rFonts w:ascii="Tahoma" w:hAnsi="Tahoma" w:cs="Tahoma"/>
                <w:iCs/>
                <w:vertAlign w:val="superscript"/>
              </w:rPr>
              <w:t>2</w:t>
            </w:r>
          </w:p>
        </w:tc>
      </w:tr>
      <w:tr w:rsidR="00727AF0" w:rsidRPr="002C2F8D" w14:paraId="72F3FF92" w14:textId="77777777" w:rsidTr="00727AF0">
        <w:tc>
          <w:tcPr>
            <w:tcW w:w="3701" w:type="dxa"/>
            <w:tcBorders>
              <w:top w:val="single" w:sz="4" w:space="0" w:color="auto"/>
              <w:right w:val="single" w:sz="4" w:space="0" w:color="000000"/>
            </w:tcBorders>
          </w:tcPr>
          <w:p w14:paraId="5F7A129B" w14:textId="77777777" w:rsidR="002C2F8D" w:rsidRPr="002C2F8D" w:rsidRDefault="002C2F8D" w:rsidP="002C2F8D">
            <w:pPr>
              <w:ind w:left="33"/>
              <w:contextualSpacing/>
              <w:jc w:val="both"/>
              <w:rPr>
                <w:rFonts w:ascii="Tahoma" w:hAnsi="Tahoma" w:cs="Tahoma"/>
                <w:b/>
                <w:bCs/>
                <w:iCs/>
              </w:rPr>
            </w:pPr>
            <w:r w:rsidRPr="002C2F8D">
              <w:rPr>
                <w:rFonts w:ascii="Tahoma" w:hAnsi="Tahoma" w:cs="Tahoma"/>
                <w:b/>
                <w:bCs/>
                <w:iCs/>
              </w:rPr>
              <w:t xml:space="preserve">ES šalys </w:t>
            </w:r>
          </w:p>
          <w:p w14:paraId="6928B6B9" w14:textId="77777777" w:rsidR="002C2F8D" w:rsidRPr="002C2F8D" w:rsidRDefault="002C2F8D" w:rsidP="002C2F8D">
            <w:pPr>
              <w:ind w:left="33"/>
              <w:contextualSpacing/>
              <w:jc w:val="both"/>
              <w:rPr>
                <w:rFonts w:ascii="Tahoma" w:hAnsi="Tahoma" w:cs="Tahoma"/>
                <w:i/>
              </w:rPr>
            </w:pPr>
            <w:r w:rsidRPr="002C2F8D">
              <w:rPr>
                <w:rFonts w:ascii="Tahoma" w:hAnsi="Tahoma" w:cs="Tahoma"/>
                <w:i/>
              </w:rPr>
              <w:t>(Airija, Austrija, Belgija,  Bulgarija, Čekija,  Danija, Estija,  Graikija, Ispanija, Italija, Kipras, Kroatija, Latvija, Lenkija, Lietuva, Liuksemburgas, Malta, Nyderlandai, Portugalija,  Prancūzija, Rumunija, Slovakija, Slovėnija, Suomija, Švedija, Vengrija, Vokietija)</w:t>
            </w:r>
          </w:p>
        </w:tc>
        <w:tc>
          <w:tcPr>
            <w:tcW w:w="1504" w:type="dxa"/>
            <w:tcBorders>
              <w:left w:val="single" w:sz="4" w:space="0" w:color="000000"/>
            </w:tcBorders>
          </w:tcPr>
          <w:p w14:paraId="59F6BF0E" w14:textId="3032CE35" w:rsidR="002C2F8D" w:rsidRPr="002C2F8D" w:rsidRDefault="00205CA4" w:rsidP="002C2F8D">
            <w:pPr>
              <w:contextualSpacing/>
              <w:jc w:val="both"/>
              <w:rPr>
                <w:rFonts w:ascii="Tahoma" w:hAnsi="Tahoma" w:cs="Tahoma"/>
                <w:b/>
                <w:bCs/>
                <w:iCs/>
              </w:rPr>
            </w:pPr>
            <w:r w:rsidRPr="00205CA4">
              <w:rPr>
                <w:rFonts w:ascii="Tahoma" w:hAnsi="Tahoma" w:cs="Tahoma"/>
                <w:b/>
                <w:bCs/>
                <w:iCs/>
              </w:rPr>
              <w:t>780</w:t>
            </w:r>
          </w:p>
        </w:tc>
        <w:tc>
          <w:tcPr>
            <w:tcW w:w="1504" w:type="dxa"/>
          </w:tcPr>
          <w:p w14:paraId="6A0C72D8" w14:textId="3B364324" w:rsidR="002C2F8D" w:rsidRPr="002C2F8D" w:rsidRDefault="00205CA4" w:rsidP="002C2F8D">
            <w:pPr>
              <w:contextualSpacing/>
              <w:jc w:val="both"/>
              <w:rPr>
                <w:rFonts w:ascii="Tahoma" w:hAnsi="Tahoma" w:cs="Tahoma"/>
                <w:b/>
                <w:bCs/>
                <w:iCs/>
              </w:rPr>
            </w:pPr>
            <w:r w:rsidRPr="00205CA4">
              <w:rPr>
                <w:rFonts w:ascii="Tahoma" w:hAnsi="Tahoma" w:cs="Tahoma"/>
                <w:b/>
                <w:bCs/>
                <w:iCs/>
              </w:rPr>
              <w:t>740</w:t>
            </w:r>
          </w:p>
        </w:tc>
        <w:tc>
          <w:tcPr>
            <w:tcW w:w="1505" w:type="dxa"/>
          </w:tcPr>
          <w:p w14:paraId="7A9EC4D9" w14:textId="1E6A5087" w:rsidR="002C2F8D" w:rsidRPr="002C2F8D" w:rsidRDefault="00205CA4" w:rsidP="002C2F8D">
            <w:pPr>
              <w:contextualSpacing/>
              <w:jc w:val="both"/>
              <w:rPr>
                <w:rFonts w:ascii="Tahoma" w:hAnsi="Tahoma" w:cs="Tahoma"/>
                <w:b/>
                <w:bCs/>
                <w:iCs/>
              </w:rPr>
            </w:pPr>
            <w:r w:rsidRPr="00205CA4">
              <w:rPr>
                <w:rFonts w:ascii="Tahoma" w:hAnsi="Tahoma" w:cs="Tahoma"/>
                <w:b/>
                <w:bCs/>
                <w:iCs/>
              </w:rPr>
              <w:t>580</w:t>
            </w:r>
          </w:p>
        </w:tc>
        <w:tc>
          <w:tcPr>
            <w:tcW w:w="1418" w:type="dxa"/>
          </w:tcPr>
          <w:p w14:paraId="37F2A6C1" w14:textId="25250AF6" w:rsidR="002C2F8D" w:rsidRPr="002C2F8D" w:rsidRDefault="00205CA4" w:rsidP="002C2F8D">
            <w:pPr>
              <w:contextualSpacing/>
              <w:jc w:val="both"/>
              <w:rPr>
                <w:rFonts w:ascii="Tahoma" w:hAnsi="Tahoma" w:cs="Tahoma"/>
                <w:b/>
                <w:bCs/>
                <w:iCs/>
              </w:rPr>
            </w:pPr>
            <w:r w:rsidRPr="00205CA4">
              <w:rPr>
                <w:rFonts w:ascii="Tahoma" w:hAnsi="Tahoma" w:cs="Tahoma"/>
                <w:b/>
                <w:bCs/>
                <w:iCs/>
              </w:rPr>
              <w:t>350</w:t>
            </w:r>
          </w:p>
        </w:tc>
      </w:tr>
      <w:tr w:rsidR="002C2F8D" w:rsidRPr="002C2F8D" w14:paraId="7842E726" w14:textId="77777777" w:rsidTr="00727AF0">
        <w:tc>
          <w:tcPr>
            <w:tcW w:w="3701" w:type="dxa"/>
          </w:tcPr>
          <w:p w14:paraId="15A06C7E" w14:textId="77777777" w:rsidR="002C2F8D" w:rsidRPr="002C2F8D" w:rsidRDefault="002C2F8D" w:rsidP="002C2F8D">
            <w:pPr>
              <w:contextualSpacing/>
              <w:jc w:val="both"/>
              <w:rPr>
                <w:rFonts w:ascii="Tahoma" w:hAnsi="Tahoma" w:cs="Tahoma"/>
                <w:b/>
                <w:bCs/>
                <w:iCs/>
              </w:rPr>
            </w:pPr>
            <w:r w:rsidRPr="002C2F8D">
              <w:rPr>
                <w:rFonts w:ascii="Tahoma" w:hAnsi="Tahoma" w:cs="Tahoma"/>
                <w:b/>
                <w:bCs/>
                <w:iCs/>
              </w:rPr>
              <w:t>Europos (ne ES šalys)</w:t>
            </w:r>
          </w:p>
          <w:p w14:paraId="466ED957" w14:textId="77777777" w:rsidR="002C2F8D" w:rsidRPr="002C2F8D" w:rsidRDefault="002C2F8D" w:rsidP="002C2F8D">
            <w:pPr>
              <w:contextualSpacing/>
              <w:jc w:val="both"/>
              <w:rPr>
                <w:rFonts w:ascii="Tahoma" w:hAnsi="Tahoma" w:cs="Tahoma"/>
                <w:iCs/>
              </w:rPr>
            </w:pPr>
            <w:r w:rsidRPr="002C2F8D">
              <w:rPr>
                <w:rFonts w:ascii="Tahoma" w:hAnsi="Tahoma" w:cs="Tahoma"/>
                <w:i/>
              </w:rPr>
              <w:t>(Jungtinė Karalystė, Norvegija, Šveicarija)</w:t>
            </w:r>
          </w:p>
        </w:tc>
        <w:tc>
          <w:tcPr>
            <w:tcW w:w="1504" w:type="dxa"/>
          </w:tcPr>
          <w:p w14:paraId="2594C7F5" w14:textId="778624B7" w:rsidR="002C2F8D" w:rsidRPr="002C2F8D" w:rsidRDefault="00205CA4" w:rsidP="002C2F8D">
            <w:pPr>
              <w:contextualSpacing/>
              <w:jc w:val="both"/>
              <w:rPr>
                <w:rFonts w:ascii="Tahoma" w:hAnsi="Tahoma" w:cs="Tahoma"/>
                <w:b/>
                <w:bCs/>
                <w:iCs/>
              </w:rPr>
            </w:pPr>
            <w:r w:rsidRPr="00205CA4">
              <w:rPr>
                <w:rFonts w:ascii="Tahoma" w:hAnsi="Tahoma" w:cs="Tahoma"/>
                <w:b/>
                <w:bCs/>
                <w:iCs/>
              </w:rPr>
              <w:t>820</w:t>
            </w:r>
          </w:p>
        </w:tc>
        <w:tc>
          <w:tcPr>
            <w:tcW w:w="1504" w:type="dxa"/>
          </w:tcPr>
          <w:p w14:paraId="57C7C450" w14:textId="55DE133B" w:rsidR="002C2F8D" w:rsidRPr="002C2F8D" w:rsidRDefault="00205CA4" w:rsidP="002C2F8D">
            <w:pPr>
              <w:contextualSpacing/>
              <w:jc w:val="both"/>
              <w:rPr>
                <w:rFonts w:ascii="Tahoma" w:hAnsi="Tahoma" w:cs="Tahoma"/>
                <w:b/>
                <w:bCs/>
                <w:iCs/>
              </w:rPr>
            </w:pPr>
            <w:r w:rsidRPr="00205CA4">
              <w:rPr>
                <w:rFonts w:ascii="Tahoma" w:hAnsi="Tahoma" w:cs="Tahoma"/>
                <w:b/>
                <w:bCs/>
                <w:iCs/>
              </w:rPr>
              <w:t>760</w:t>
            </w:r>
          </w:p>
        </w:tc>
        <w:tc>
          <w:tcPr>
            <w:tcW w:w="1505" w:type="dxa"/>
          </w:tcPr>
          <w:p w14:paraId="25C327C0" w14:textId="29EB624A" w:rsidR="002C2F8D" w:rsidRPr="002C2F8D" w:rsidRDefault="00205CA4" w:rsidP="002C2F8D">
            <w:pPr>
              <w:contextualSpacing/>
              <w:jc w:val="both"/>
              <w:rPr>
                <w:rFonts w:ascii="Tahoma" w:hAnsi="Tahoma" w:cs="Tahoma"/>
                <w:b/>
                <w:bCs/>
                <w:iCs/>
              </w:rPr>
            </w:pPr>
            <w:r w:rsidRPr="00205CA4">
              <w:rPr>
                <w:rFonts w:ascii="Tahoma" w:hAnsi="Tahoma" w:cs="Tahoma"/>
                <w:b/>
                <w:bCs/>
                <w:iCs/>
              </w:rPr>
              <w:t>550</w:t>
            </w:r>
          </w:p>
        </w:tc>
        <w:tc>
          <w:tcPr>
            <w:tcW w:w="1418" w:type="dxa"/>
          </w:tcPr>
          <w:p w14:paraId="4AD8BFCD" w14:textId="23C2EA55" w:rsidR="002C2F8D" w:rsidRPr="002C2F8D" w:rsidRDefault="00205CA4" w:rsidP="002C2F8D">
            <w:pPr>
              <w:contextualSpacing/>
              <w:jc w:val="both"/>
              <w:rPr>
                <w:rFonts w:ascii="Tahoma" w:hAnsi="Tahoma" w:cs="Tahoma"/>
                <w:b/>
                <w:bCs/>
                <w:iCs/>
              </w:rPr>
            </w:pPr>
            <w:r w:rsidRPr="00205CA4">
              <w:rPr>
                <w:rFonts w:ascii="Tahoma" w:hAnsi="Tahoma" w:cs="Tahoma"/>
                <w:b/>
                <w:bCs/>
                <w:iCs/>
              </w:rPr>
              <w:t>370</w:t>
            </w:r>
          </w:p>
        </w:tc>
      </w:tr>
      <w:tr w:rsidR="002C2F8D" w:rsidRPr="002C2F8D" w14:paraId="38AED1AB" w14:textId="77777777" w:rsidTr="00727AF0">
        <w:tc>
          <w:tcPr>
            <w:tcW w:w="3701" w:type="dxa"/>
          </w:tcPr>
          <w:p w14:paraId="39AA882D" w14:textId="77777777" w:rsidR="002C2F8D" w:rsidRPr="002C2F8D" w:rsidRDefault="002C2F8D" w:rsidP="002C2F8D">
            <w:pPr>
              <w:contextualSpacing/>
              <w:jc w:val="both"/>
              <w:rPr>
                <w:rFonts w:ascii="Tahoma" w:hAnsi="Tahoma" w:cs="Tahoma"/>
                <w:b/>
                <w:bCs/>
                <w:iCs/>
              </w:rPr>
            </w:pPr>
            <w:r w:rsidRPr="002C2F8D">
              <w:rPr>
                <w:rFonts w:ascii="Tahoma" w:hAnsi="Tahoma" w:cs="Tahoma"/>
                <w:b/>
                <w:bCs/>
                <w:iCs/>
              </w:rPr>
              <w:t xml:space="preserve">Kitos šalys </w:t>
            </w:r>
          </w:p>
          <w:p w14:paraId="5E370B6D" w14:textId="77777777" w:rsidR="002C2F8D" w:rsidRPr="002C2F8D" w:rsidRDefault="002C2F8D" w:rsidP="002C2F8D">
            <w:pPr>
              <w:contextualSpacing/>
              <w:jc w:val="both"/>
              <w:rPr>
                <w:rFonts w:ascii="Tahoma" w:hAnsi="Tahoma" w:cs="Tahoma"/>
                <w:iCs/>
              </w:rPr>
            </w:pPr>
            <w:r w:rsidRPr="002C2F8D">
              <w:rPr>
                <w:rFonts w:ascii="Tahoma" w:hAnsi="Tahoma" w:cs="Tahoma"/>
                <w:i/>
              </w:rPr>
              <w:t>(tame tarpe Europos (ne ES šalys) nepaminėtos Europos šalys)</w:t>
            </w:r>
          </w:p>
        </w:tc>
        <w:tc>
          <w:tcPr>
            <w:tcW w:w="1504" w:type="dxa"/>
          </w:tcPr>
          <w:p w14:paraId="00BE2FB7" w14:textId="1BE6A261" w:rsidR="002C2F8D" w:rsidRPr="002C2F8D" w:rsidRDefault="00205CA4" w:rsidP="002C2F8D">
            <w:pPr>
              <w:contextualSpacing/>
              <w:jc w:val="both"/>
              <w:rPr>
                <w:rFonts w:ascii="Tahoma" w:hAnsi="Tahoma" w:cs="Tahoma"/>
                <w:b/>
                <w:bCs/>
                <w:iCs/>
              </w:rPr>
            </w:pPr>
            <w:r w:rsidRPr="00205CA4">
              <w:rPr>
                <w:rFonts w:ascii="Tahoma" w:hAnsi="Tahoma" w:cs="Tahoma"/>
                <w:b/>
                <w:bCs/>
                <w:iCs/>
              </w:rPr>
              <w:t>790</w:t>
            </w:r>
          </w:p>
        </w:tc>
        <w:tc>
          <w:tcPr>
            <w:tcW w:w="1504" w:type="dxa"/>
          </w:tcPr>
          <w:p w14:paraId="1B392E2A" w14:textId="5F5929E6" w:rsidR="002C2F8D" w:rsidRPr="002C2F8D" w:rsidRDefault="00205CA4" w:rsidP="002C2F8D">
            <w:pPr>
              <w:contextualSpacing/>
              <w:jc w:val="both"/>
              <w:rPr>
                <w:rFonts w:ascii="Tahoma" w:hAnsi="Tahoma" w:cs="Tahoma"/>
                <w:b/>
                <w:bCs/>
                <w:iCs/>
              </w:rPr>
            </w:pPr>
            <w:r w:rsidRPr="00205CA4">
              <w:rPr>
                <w:rFonts w:ascii="Tahoma" w:hAnsi="Tahoma" w:cs="Tahoma"/>
                <w:b/>
                <w:bCs/>
                <w:iCs/>
              </w:rPr>
              <w:t>830</w:t>
            </w:r>
          </w:p>
        </w:tc>
        <w:tc>
          <w:tcPr>
            <w:tcW w:w="1505" w:type="dxa"/>
          </w:tcPr>
          <w:p w14:paraId="7BACBAF3" w14:textId="0A6E3ACD" w:rsidR="002C2F8D" w:rsidRPr="002C2F8D" w:rsidRDefault="00205CA4" w:rsidP="002C2F8D">
            <w:pPr>
              <w:contextualSpacing/>
              <w:jc w:val="both"/>
              <w:rPr>
                <w:rFonts w:ascii="Tahoma" w:hAnsi="Tahoma" w:cs="Tahoma"/>
                <w:b/>
                <w:bCs/>
                <w:iCs/>
              </w:rPr>
            </w:pPr>
            <w:r w:rsidRPr="00205CA4">
              <w:rPr>
                <w:rFonts w:ascii="Tahoma" w:hAnsi="Tahoma" w:cs="Tahoma"/>
                <w:b/>
                <w:bCs/>
                <w:iCs/>
              </w:rPr>
              <w:t>500</w:t>
            </w:r>
          </w:p>
        </w:tc>
        <w:tc>
          <w:tcPr>
            <w:tcW w:w="1418" w:type="dxa"/>
          </w:tcPr>
          <w:p w14:paraId="2C8D02BD" w14:textId="00793832" w:rsidR="002C2F8D" w:rsidRPr="002C2F8D" w:rsidRDefault="00205CA4" w:rsidP="002C2F8D">
            <w:pPr>
              <w:contextualSpacing/>
              <w:jc w:val="both"/>
              <w:rPr>
                <w:rFonts w:ascii="Tahoma" w:hAnsi="Tahoma" w:cs="Tahoma"/>
                <w:b/>
                <w:bCs/>
                <w:iCs/>
              </w:rPr>
            </w:pPr>
            <w:r w:rsidRPr="00205CA4">
              <w:rPr>
                <w:rFonts w:ascii="Tahoma" w:hAnsi="Tahoma" w:cs="Tahoma"/>
                <w:b/>
                <w:bCs/>
                <w:iCs/>
              </w:rPr>
              <w:t>360</w:t>
            </w:r>
          </w:p>
        </w:tc>
      </w:tr>
    </w:tbl>
    <w:p w14:paraId="453B5886" w14:textId="77777777" w:rsidR="00727AF0" w:rsidRPr="00727AF0" w:rsidRDefault="00727AF0" w:rsidP="00727AF0">
      <w:pPr>
        <w:spacing w:after="0" w:line="240" w:lineRule="auto"/>
        <w:ind w:firstLine="567"/>
        <w:jc w:val="both"/>
        <w:rPr>
          <w:rFonts w:ascii="Tahoma" w:eastAsia="Times New Roman" w:hAnsi="Tahoma" w:cs="Tahoma"/>
          <w:i/>
          <w:iCs/>
          <w:sz w:val="20"/>
          <w:szCs w:val="20"/>
          <w:lang w:eastAsia="en-GB"/>
        </w:rPr>
      </w:pPr>
      <w:r w:rsidRPr="00727AF0">
        <w:rPr>
          <w:rFonts w:ascii="Tahoma" w:eastAsia="Times New Roman" w:hAnsi="Tahoma" w:cs="Tahoma"/>
          <w:b/>
          <w:caps/>
          <w:sz w:val="20"/>
          <w:szCs w:val="20"/>
        </w:rPr>
        <w:t>*</w:t>
      </w:r>
      <w:r w:rsidRPr="00727AF0">
        <w:rPr>
          <w:rFonts w:ascii="Tahoma" w:eastAsia="Times New Roman" w:hAnsi="Tahoma" w:cs="Tahoma"/>
          <w:sz w:val="20"/>
          <w:szCs w:val="20"/>
          <w:lang w:eastAsia="en-GB"/>
        </w:rPr>
        <w:t xml:space="preserve"> </w:t>
      </w:r>
      <w:r w:rsidRPr="00727AF0">
        <w:rPr>
          <w:rFonts w:ascii="Tahoma" w:eastAsia="Times New Roman" w:hAnsi="Tahoma" w:cs="Tahoma"/>
          <w:i/>
          <w:iCs/>
          <w:sz w:val="20"/>
          <w:szCs w:val="20"/>
          <w:lang w:eastAsia="en-GB"/>
        </w:rPr>
        <w:t xml:space="preserve">Atnaujintą varžymąsi laimėjusiam dalyviui bus sumokama tiekėjo atnaujinto varžymosi metu nurodytu įkainiu, kuris negali viršyti Pasiūlyme nurodyto įkainio. Įkainis turi apimti visas išlaidas, visus mokesčius ir apmokestinimus, mokėtinus pagal galiojančius Lietuvos Respublikos įstatymus, įskaitant mokėjimo dokumentų pateikimą per E. sąskaita sistemą. Į pasiūlymo </w:t>
      </w:r>
      <w:r w:rsidRPr="00727AF0">
        <w:rPr>
          <w:rFonts w:ascii="Tahoma" w:eastAsia="Times New Roman" w:hAnsi="Tahoma" w:cs="Tahoma"/>
          <w:bCs/>
          <w:i/>
          <w:iCs/>
          <w:sz w:val="20"/>
          <w:szCs w:val="20"/>
          <w:lang w:eastAsia="en-GB"/>
        </w:rPr>
        <w:t xml:space="preserve">įkainį privalo būti </w:t>
      </w:r>
      <w:r w:rsidRPr="00727AF0">
        <w:rPr>
          <w:rFonts w:ascii="Tahoma" w:eastAsia="Times New Roman" w:hAnsi="Tahoma" w:cs="Tahoma"/>
          <w:i/>
          <w:iCs/>
          <w:sz w:val="20"/>
          <w:szCs w:val="20"/>
          <w:lang w:eastAsia="en-GB"/>
        </w:rPr>
        <w:t>įskaičiuoti visi mokesčiai bei visos</w:t>
      </w:r>
      <w:r w:rsidRPr="00727AF0">
        <w:rPr>
          <w:rFonts w:ascii="Tahoma" w:eastAsia="Times New Roman" w:hAnsi="Tahoma" w:cs="Tahoma"/>
          <w:b/>
          <w:i/>
          <w:iCs/>
          <w:sz w:val="20"/>
          <w:szCs w:val="20"/>
          <w:lang w:eastAsia="en-GB"/>
        </w:rPr>
        <w:t xml:space="preserve"> </w:t>
      </w:r>
      <w:r w:rsidRPr="00727AF0">
        <w:rPr>
          <w:rFonts w:ascii="Tahoma" w:eastAsia="Times New Roman" w:hAnsi="Tahoma" w:cs="Tahoma"/>
          <w:i/>
          <w:iCs/>
          <w:sz w:val="20"/>
          <w:szCs w:val="20"/>
          <w:lang w:eastAsia="en-GB"/>
        </w:rPr>
        <w:t>kitos tiekėjo patirtos ir (ar) galimos patirti tiesioginės ir netiesioginės išlaidos ir mokesčiai, susiję su paslaugų atlikimu.</w:t>
      </w:r>
    </w:p>
    <w:p w14:paraId="2BE75B76" w14:textId="76A7B322" w:rsidR="00AC2F3F" w:rsidRDefault="000F6753" w:rsidP="00071013">
      <w:pPr>
        <w:tabs>
          <w:tab w:val="left" w:pos="709"/>
          <w:tab w:val="left" w:pos="1276"/>
        </w:tabs>
        <w:spacing w:after="0" w:line="240" w:lineRule="auto"/>
        <w:ind w:firstLine="567"/>
        <w:jc w:val="both"/>
        <w:rPr>
          <w:rFonts w:ascii="Tahoma" w:eastAsia="Calibri" w:hAnsi="Tahoma" w:cs="Tahoma"/>
          <w:b/>
          <w:bCs/>
          <w:sz w:val="21"/>
          <w:szCs w:val="21"/>
          <w:lang w:eastAsia="lt-LT"/>
        </w:rPr>
      </w:pPr>
      <w:r>
        <w:rPr>
          <w:rFonts w:ascii="Tahoma" w:eastAsia="Times New Roman" w:hAnsi="Tahoma" w:cs="Tahoma"/>
          <w:lang w:eastAsia="ar-SA"/>
        </w:rPr>
        <w:t xml:space="preserve">4.2. </w:t>
      </w:r>
      <w:r>
        <w:rPr>
          <w:rFonts w:ascii="Tahoma" w:eastAsia="Calibri" w:hAnsi="Tahoma" w:cs="Tahoma"/>
          <w:sz w:val="21"/>
          <w:szCs w:val="21"/>
          <w:lang w:eastAsia="lt-LT"/>
        </w:rPr>
        <w:t>Įstaiga</w:t>
      </w:r>
      <w:r w:rsidRPr="000F6753">
        <w:rPr>
          <w:rFonts w:ascii="Tahoma" w:eastAsia="Calibri" w:hAnsi="Tahoma" w:cs="Tahoma"/>
          <w:sz w:val="21"/>
          <w:szCs w:val="21"/>
          <w:lang w:eastAsia="lt-LT"/>
        </w:rPr>
        <w:t xml:space="preserve"> yra suplanavusi lėšų sumą, kuri negali būti didesnė nei </w:t>
      </w:r>
      <w:r w:rsidRPr="000F6753">
        <w:rPr>
          <w:rFonts w:ascii="Tahoma" w:eastAsia="Calibri" w:hAnsi="Tahoma" w:cs="Tahoma"/>
          <w:b/>
          <w:bCs/>
          <w:sz w:val="21"/>
          <w:szCs w:val="21"/>
          <w:lang w:eastAsia="lt-LT"/>
        </w:rPr>
        <w:t>1 250 000,00 EUR be PVM.</w:t>
      </w:r>
    </w:p>
    <w:p w14:paraId="55C108EF" w14:textId="77777777" w:rsidR="000F6753" w:rsidRPr="00F73620" w:rsidRDefault="000F6753" w:rsidP="00071013">
      <w:pPr>
        <w:tabs>
          <w:tab w:val="left" w:pos="709"/>
          <w:tab w:val="left" w:pos="1276"/>
        </w:tabs>
        <w:spacing w:after="0" w:line="240" w:lineRule="auto"/>
        <w:ind w:firstLine="567"/>
        <w:jc w:val="both"/>
        <w:rPr>
          <w:rFonts w:ascii="Tahoma" w:eastAsia="Times New Roman" w:hAnsi="Tahoma" w:cs="Tahoma"/>
          <w:lang w:eastAsia="ar-SA"/>
        </w:rPr>
      </w:pPr>
    </w:p>
    <w:p w14:paraId="65AC7B62" w14:textId="77777777" w:rsidR="00071013" w:rsidRPr="0074297B" w:rsidRDefault="00AC2F3F" w:rsidP="00F36B84">
      <w:pPr>
        <w:numPr>
          <w:ilvl w:val="0"/>
          <w:numId w:val="1"/>
        </w:numPr>
        <w:tabs>
          <w:tab w:val="left" w:pos="709"/>
          <w:tab w:val="left" w:pos="1276"/>
        </w:tabs>
        <w:suppressAutoHyphens/>
        <w:spacing w:after="0" w:line="240" w:lineRule="auto"/>
        <w:ind w:left="0" w:firstLine="567"/>
        <w:jc w:val="center"/>
        <w:rPr>
          <w:rFonts w:ascii="Tahoma" w:eastAsia="Times New Roman" w:hAnsi="Tahoma" w:cs="Tahoma"/>
          <w:b/>
          <w:bCs/>
          <w:lang w:eastAsia="ar-SA"/>
        </w:rPr>
      </w:pPr>
      <w:r w:rsidRPr="00F73620">
        <w:rPr>
          <w:rFonts w:ascii="Tahoma" w:eastAsia="Times New Roman" w:hAnsi="Tahoma" w:cs="Tahoma"/>
          <w:b/>
          <w:bCs/>
          <w:lang w:eastAsia="ar-SA"/>
        </w:rPr>
        <w:t>PASLAUGŲ TEIKĖJO, SU KURIUO BUS SUDAROMA PAGRINDINĖ SUTARTIS, NUSTATYMO TVARKA</w:t>
      </w:r>
    </w:p>
    <w:p w14:paraId="25063D50" w14:textId="77777777" w:rsidR="00656793" w:rsidRPr="002013DB" w:rsidRDefault="00656793" w:rsidP="00071013">
      <w:pPr>
        <w:pStyle w:val="Heading2"/>
        <w:tabs>
          <w:tab w:val="clear" w:pos="1134"/>
          <w:tab w:val="left" w:pos="1276"/>
        </w:tabs>
        <w:ind w:left="0" w:firstLine="567"/>
        <w:rPr>
          <w:rFonts w:ascii="Tahoma" w:hAnsi="Tahoma" w:cs="Tahoma"/>
          <w:sz w:val="22"/>
          <w:szCs w:val="22"/>
        </w:rPr>
      </w:pPr>
      <w:r w:rsidRPr="002013DB">
        <w:rPr>
          <w:rFonts w:ascii="Tahoma" w:hAnsi="Tahoma" w:cs="Tahoma"/>
          <w:sz w:val="22"/>
          <w:szCs w:val="22"/>
        </w:rPr>
        <w:t>Pagrindinės sutartys šios Preliminariosios sutarties pagrindu sudaromos kiekvieną kartą atnaujinant Paslaugų teikėjų tarpusavio varžymąsi.</w:t>
      </w:r>
      <w:r w:rsidR="000723B3" w:rsidRPr="002013DB">
        <w:rPr>
          <w:rFonts w:ascii="Tahoma" w:hAnsi="Tahoma" w:cs="Tahoma"/>
          <w:sz w:val="22"/>
          <w:szCs w:val="22"/>
        </w:rPr>
        <w:t xml:space="preserve"> Atnaujinto varžymosi procedūras vykdo Įstaigos įgalioti asmenys.</w:t>
      </w:r>
    </w:p>
    <w:p w14:paraId="7B6AF050" w14:textId="6F8096C9" w:rsidR="00656793" w:rsidRPr="007F621F" w:rsidRDefault="00656793" w:rsidP="00071013">
      <w:pPr>
        <w:pStyle w:val="Heading2"/>
        <w:tabs>
          <w:tab w:val="clear" w:pos="1134"/>
          <w:tab w:val="left" w:pos="1276"/>
        </w:tabs>
        <w:ind w:left="0" w:firstLine="567"/>
        <w:rPr>
          <w:rFonts w:ascii="Tahoma" w:hAnsi="Tahoma" w:cs="Tahoma"/>
          <w:sz w:val="22"/>
          <w:szCs w:val="22"/>
        </w:rPr>
      </w:pPr>
      <w:r w:rsidRPr="007F621F">
        <w:rPr>
          <w:rFonts w:ascii="Tahoma" w:hAnsi="Tahoma" w:cs="Tahoma"/>
          <w:sz w:val="22"/>
          <w:szCs w:val="22"/>
        </w:rPr>
        <w:t xml:space="preserve">Atnaujintam varžymuisi pateikti </w:t>
      </w:r>
      <w:r w:rsidR="002534BF">
        <w:rPr>
          <w:rFonts w:ascii="Tahoma" w:hAnsi="Tahoma" w:cs="Tahoma"/>
          <w:sz w:val="22"/>
          <w:szCs w:val="22"/>
        </w:rPr>
        <w:t>P</w:t>
      </w:r>
      <w:r w:rsidRPr="007F621F">
        <w:rPr>
          <w:rFonts w:ascii="Tahoma" w:hAnsi="Tahoma" w:cs="Tahoma"/>
          <w:sz w:val="22"/>
          <w:szCs w:val="22"/>
        </w:rPr>
        <w:t xml:space="preserve">asiūlymai vertinami </w:t>
      </w:r>
      <w:r w:rsidR="00445C41" w:rsidRPr="00445C41">
        <w:rPr>
          <w:rFonts w:ascii="Tahoma" w:hAnsi="Tahoma" w:cs="Tahoma"/>
          <w:b/>
          <w:bCs/>
          <w:sz w:val="22"/>
          <w:szCs w:val="22"/>
        </w:rPr>
        <w:t>ekonomiškai naudingiausią pasiūlymą išrenkant pagal kainą</w:t>
      </w:r>
      <w:r w:rsidRPr="00445C41">
        <w:rPr>
          <w:rFonts w:ascii="Tahoma" w:hAnsi="Tahoma" w:cs="Tahoma"/>
          <w:b/>
          <w:bCs/>
          <w:sz w:val="22"/>
          <w:szCs w:val="22"/>
        </w:rPr>
        <w:t>.</w:t>
      </w:r>
      <w:r w:rsidRPr="007F621F">
        <w:rPr>
          <w:rFonts w:ascii="Tahoma" w:hAnsi="Tahoma" w:cs="Tahoma"/>
          <w:sz w:val="22"/>
          <w:szCs w:val="22"/>
        </w:rPr>
        <w:t xml:space="preserve"> </w:t>
      </w:r>
    </w:p>
    <w:p w14:paraId="50922D7D" w14:textId="77777777" w:rsidR="00656793" w:rsidRPr="00F73620" w:rsidRDefault="00656793"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Atnaujintas varžymasis vykdomas </w:t>
      </w:r>
      <w:r w:rsidR="007F621F">
        <w:rPr>
          <w:rFonts w:ascii="Tahoma" w:hAnsi="Tahoma" w:cs="Tahoma"/>
          <w:sz w:val="22"/>
          <w:szCs w:val="22"/>
        </w:rPr>
        <w:t>P</w:t>
      </w:r>
      <w:r w:rsidRPr="00F73620">
        <w:rPr>
          <w:rFonts w:ascii="Tahoma" w:hAnsi="Tahoma" w:cs="Tahoma"/>
          <w:sz w:val="22"/>
          <w:szCs w:val="22"/>
        </w:rPr>
        <w:t xml:space="preserve">reliminariojoje sutartyje nustatytomis arba patikslintomis sąlygomis, jeigu būtina, kitomis nei </w:t>
      </w:r>
      <w:r w:rsidR="007F621F">
        <w:rPr>
          <w:rFonts w:ascii="Tahoma" w:hAnsi="Tahoma" w:cs="Tahoma"/>
          <w:sz w:val="22"/>
          <w:szCs w:val="22"/>
        </w:rPr>
        <w:t>P</w:t>
      </w:r>
      <w:r w:rsidRPr="00F73620">
        <w:rPr>
          <w:rFonts w:ascii="Tahoma" w:hAnsi="Tahoma" w:cs="Tahoma"/>
          <w:sz w:val="22"/>
          <w:szCs w:val="22"/>
        </w:rPr>
        <w:t xml:space="preserve">reliminariojoje sutartyje nustatytomis sąlygomis, jeigu </w:t>
      </w:r>
      <w:r w:rsidR="007F621F">
        <w:rPr>
          <w:rFonts w:ascii="Tahoma" w:hAnsi="Tahoma" w:cs="Tahoma"/>
          <w:sz w:val="22"/>
          <w:szCs w:val="22"/>
        </w:rPr>
        <w:t>P</w:t>
      </w:r>
      <w:r w:rsidRPr="00F73620">
        <w:rPr>
          <w:rFonts w:ascii="Tahoma" w:hAnsi="Tahoma" w:cs="Tahoma"/>
          <w:sz w:val="22"/>
          <w:szCs w:val="22"/>
        </w:rPr>
        <w:t xml:space="preserve">reliminariojoje sutartyje nebuvo nustatytos visos </w:t>
      </w:r>
      <w:r w:rsidR="007F621F">
        <w:rPr>
          <w:rFonts w:ascii="Tahoma" w:hAnsi="Tahoma" w:cs="Tahoma"/>
          <w:sz w:val="22"/>
          <w:szCs w:val="22"/>
        </w:rPr>
        <w:t>P</w:t>
      </w:r>
      <w:r w:rsidRPr="00F73620">
        <w:rPr>
          <w:rFonts w:ascii="Tahoma" w:hAnsi="Tahoma" w:cs="Tahoma"/>
          <w:sz w:val="22"/>
          <w:szCs w:val="22"/>
        </w:rPr>
        <w:t>irkimo sąlygos.</w:t>
      </w:r>
    </w:p>
    <w:p w14:paraId="12E7FB24" w14:textId="77777777" w:rsidR="00656793" w:rsidRPr="00BB15C5" w:rsidRDefault="00656793" w:rsidP="00C35BCE">
      <w:pPr>
        <w:pStyle w:val="Heading2"/>
        <w:tabs>
          <w:tab w:val="left" w:pos="1276"/>
        </w:tabs>
        <w:ind w:left="0" w:firstLine="567"/>
        <w:rPr>
          <w:rFonts w:ascii="Tahoma" w:hAnsi="Tahoma" w:cs="Tahoma"/>
        </w:rPr>
      </w:pPr>
      <w:r w:rsidRPr="00F738A5">
        <w:rPr>
          <w:rFonts w:ascii="Tahoma" w:hAnsi="Tahoma" w:cs="Tahoma"/>
          <w:sz w:val="22"/>
          <w:szCs w:val="22"/>
        </w:rPr>
        <w:t xml:space="preserve">Pagrindinių sutarčių sudarymo metu bus </w:t>
      </w:r>
      <w:r w:rsidRPr="00D544A9">
        <w:rPr>
          <w:rFonts w:ascii="Tahoma" w:hAnsi="Tahoma" w:cs="Tahoma"/>
          <w:b/>
          <w:bCs/>
          <w:sz w:val="22"/>
          <w:szCs w:val="22"/>
        </w:rPr>
        <w:t>taikom</w:t>
      </w:r>
      <w:r w:rsidR="000723B3" w:rsidRPr="00D544A9">
        <w:rPr>
          <w:rFonts w:ascii="Tahoma" w:hAnsi="Tahoma" w:cs="Tahoma"/>
          <w:b/>
          <w:bCs/>
          <w:sz w:val="22"/>
          <w:szCs w:val="22"/>
        </w:rPr>
        <w:t xml:space="preserve">as </w:t>
      </w:r>
      <w:r w:rsidRPr="00D544A9">
        <w:rPr>
          <w:rFonts w:ascii="Tahoma" w:hAnsi="Tahoma" w:cs="Tahoma"/>
          <w:b/>
          <w:bCs/>
          <w:sz w:val="22"/>
          <w:szCs w:val="22"/>
        </w:rPr>
        <w:t>fiksuoto įkainio kainodaros būda</w:t>
      </w:r>
      <w:r w:rsidR="000723B3" w:rsidRPr="00D544A9">
        <w:rPr>
          <w:rFonts w:ascii="Tahoma" w:hAnsi="Tahoma" w:cs="Tahoma"/>
          <w:b/>
          <w:bCs/>
          <w:sz w:val="22"/>
          <w:szCs w:val="22"/>
        </w:rPr>
        <w:t>s</w:t>
      </w:r>
      <w:r w:rsidRPr="00D544A9">
        <w:rPr>
          <w:rFonts w:ascii="Tahoma" w:hAnsi="Tahoma" w:cs="Tahoma"/>
          <w:sz w:val="22"/>
          <w:szCs w:val="22"/>
        </w:rPr>
        <w:t>.</w:t>
      </w:r>
      <w:r w:rsidR="009A1FE2" w:rsidRPr="00D544A9">
        <w:rPr>
          <w:rFonts w:ascii="Tahoma" w:hAnsi="Tahoma" w:cs="Tahoma"/>
          <w:sz w:val="22"/>
          <w:szCs w:val="22"/>
        </w:rPr>
        <w:t xml:space="preserve"> </w:t>
      </w:r>
      <w:r w:rsidR="00C35BCE" w:rsidRPr="00D544A9">
        <w:rPr>
          <w:rFonts w:ascii="Tahoma" w:hAnsi="Tahoma" w:cs="Tahoma"/>
          <w:sz w:val="22"/>
          <w:szCs w:val="22"/>
        </w:rPr>
        <w:t>Atnaujintame varžymesi</w:t>
      </w:r>
      <w:r w:rsidR="002C7053" w:rsidRPr="00D544A9">
        <w:rPr>
          <w:rFonts w:ascii="Tahoma" w:hAnsi="Tahoma" w:cs="Tahoma"/>
          <w:sz w:val="22"/>
          <w:szCs w:val="22"/>
        </w:rPr>
        <w:t>, Įstaigos sprendimu,</w:t>
      </w:r>
      <w:r w:rsidR="00C35BCE" w:rsidRPr="00BB15C5">
        <w:rPr>
          <w:rFonts w:ascii="Tahoma" w:hAnsi="Tahoma" w:cs="Tahoma"/>
          <w:sz w:val="22"/>
          <w:szCs w:val="22"/>
        </w:rPr>
        <w:t xml:space="preserve"> gali būti nurodoma maksimali suma, kuri skiriama konkrečiai parodai.</w:t>
      </w:r>
    </w:p>
    <w:p w14:paraId="689A48AD" w14:textId="77777777" w:rsidR="00656793" w:rsidRPr="00F73620" w:rsidRDefault="00656793" w:rsidP="007B100B">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Atnaujinto varžymosi procedūras vykdo Įstaiga Preliminariojoje sutartyje nustatyta tvarka.</w:t>
      </w:r>
      <w:r w:rsidR="00E91AF6" w:rsidRPr="00E91AF6">
        <w:rPr>
          <w:rFonts w:ascii="Tahoma" w:eastAsiaTheme="minorHAnsi" w:hAnsi="Tahoma" w:cs="Tahoma"/>
          <w:color w:val="auto"/>
          <w:sz w:val="22"/>
          <w:szCs w:val="22"/>
          <w:lang w:eastAsia="en-US"/>
        </w:rPr>
        <w:t xml:space="preserve"> </w:t>
      </w:r>
      <w:r w:rsidR="00E91AF6">
        <w:rPr>
          <w:rFonts w:ascii="Tahoma" w:eastAsiaTheme="minorHAnsi" w:hAnsi="Tahoma" w:cs="Tahoma"/>
          <w:color w:val="auto"/>
          <w:sz w:val="22"/>
          <w:szCs w:val="22"/>
          <w:lang w:eastAsia="en-US"/>
        </w:rPr>
        <w:t xml:space="preserve">Atnaujinto varžymosi metu </w:t>
      </w:r>
      <w:r w:rsidR="00E91AF6" w:rsidRPr="00E91AF6">
        <w:rPr>
          <w:rFonts w:ascii="Tahoma" w:hAnsi="Tahoma" w:cs="Tahoma"/>
          <w:sz w:val="22"/>
          <w:szCs w:val="22"/>
        </w:rPr>
        <w:t>Įstaiga vadovaujasi tokiomis pačiomis sąlygomis, kurios buvo taikomos sudarant Preliminariąją sutartį arba prireikus tiksliau suformuluotomis sąlygomis</w:t>
      </w:r>
      <w:r w:rsidR="007B100B">
        <w:rPr>
          <w:rFonts w:ascii="Tahoma" w:hAnsi="Tahoma" w:cs="Tahoma"/>
          <w:sz w:val="22"/>
          <w:szCs w:val="22"/>
        </w:rPr>
        <w:t xml:space="preserve"> ar kitomis  </w:t>
      </w:r>
      <w:r w:rsidR="00620169">
        <w:rPr>
          <w:rFonts w:ascii="Tahoma" w:hAnsi="Tahoma" w:cs="Tahoma"/>
          <w:sz w:val="22"/>
          <w:szCs w:val="22"/>
        </w:rPr>
        <w:t>P</w:t>
      </w:r>
      <w:r w:rsidR="007B100B">
        <w:rPr>
          <w:rFonts w:ascii="Tahoma" w:hAnsi="Tahoma" w:cs="Tahoma"/>
          <w:sz w:val="22"/>
          <w:szCs w:val="22"/>
        </w:rPr>
        <w:t>irkimo dokumentuose nurodytomis sąlygomis</w:t>
      </w:r>
      <w:r w:rsidR="00E91AF6" w:rsidRPr="00E91AF6">
        <w:rPr>
          <w:rFonts w:ascii="Tahoma" w:hAnsi="Tahoma" w:cs="Tahoma"/>
          <w:sz w:val="22"/>
          <w:szCs w:val="22"/>
        </w:rPr>
        <w:t>.</w:t>
      </w:r>
      <w:r w:rsidR="007B100B">
        <w:rPr>
          <w:rFonts w:ascii="Tahoma" w:hAnsi="Tahoma" w:cs="Tahoma"/>
          <w:sz w:val="22"/>
          <w:szCs w:val="22"/>
        </w:rPr>
        <w:t xml:space="preserve"> </w:t>
      </w:r>
      <w:r w:rsidR="007B100B" w:rsidRPr="007B100B">
        <w:rPr>
          <w:rFonts w:ascii="Tahoma" w:hAnsi="Tahoma" w:cs="Tahoma"/>
          <w:sz w:val="22"/>
          <w:szCs w:val="22"/>
        </w:rPr>
        <w:t>Visoms kitoms sąlygoms, kurios neaptartos Preliminarioje arba Pagrindinėje sutartyje, bus taikomos Viešųjų pirkimų įstatymo nuostatos</w:t>
      </w:r>
      <w:r w:rsidR="00620169">
        <w:rPr>
          <w:rFonts w:ascii="Tahoma" w:hAnsi="Tahoma" w:cs="Tahoma"/>
          <w:sz w:val="22"/>
          <w:szCs w:val="22"/>
        </w:rPr>
        <w:t xml:space="preserve"> ir kiti viešuosius pirkimus reglamentuojantys teisės aktai</w:t>
      </w:r>
      <w:r w:rsidR="007B100B" w:rsidRPr="007B100B">
        <w:rPr>
          <w:rFonts w:ascii="Tahoma" w:hAnsi="Tahoma" w:cs="Tahoma"/>
          <w:sz w:val="22"/>
          <w:szCs w:val="22"/>
        </w:rPr>
        <w:t>.</w:t>
      </w:r>
    </w:p>
    <w:p w14:paraId="01E30252" w14:textId="4A933E9E" w:rsidR="00656793" w:rsidRPr="00F93E31" w:rsidRDefault="00656793" w:rsidP="009A1FE2">
      <w:pPr>
        <w:pStyle w:val="Heading2"/>
        <w:tabs>
          <w:tab w:val="left" w:pos="1276"/>
        </w:tabs>
        <w:ind w:left="0" w:firstLine="567"/>
        <w:rPr>
          <w:rFonts w:ascii="Tahoma" w:hAnsi="Tahoma" w:cs="Tahoma"/>
        </w:rPr>
      </w:pPr>
      <w:r w:rsidRPr="00F73620">
        <w:rPr>
          <w:rFonts w:ascii="Tahoma" w:hAnsi="Tahoma" w:cs="Tahoma"/>
          <w:sz w:val="22"/>
          <w:szCs w:val="22"/>
        </w:rPr>
        <w:t>Atnaujintas varžymasis vykdomas elektroniniu paštu</w:t>
      </w:r>
      <w:r w:rsidR="00281E24">
        <w:rPr>
          <w:rFonts w:ascii="Tahoma" w:hAnsi="Tahoma" w:cs="Tahoma"/>
          <w:sz w:val="22"/>
          <w:szCs w:val="22"/>
        </w:rPr>
        <w:t xml:space="preserve"> </w:t>
      </w:r>
      <w:r w:rsidR="00281E24" w:rsidRPr="00D544A9">
        <w:rPr>
          <w:rFonts w:ascii="Tahoma" w:hAnsi="Tahoma" w:cs="Tahoma"/>
          <w:sz w:val="22"/>
          <w:szCs w:val="22"/>
        </w:rPr>
        <w:t>arba CVPIS priemonėmis</w:t>
      </w:r>
      <w:r w:rsidRPr="00D544A9">
        <w:rPr>
          <w:rFonts w:ascii="Tahoma" w:hAnsi="Tahoma" w:cs="Tahoma"/>
          <w:sz w:val="22"/>
          <w:szCs w:val="22"/>
        </w:rPr>
        <w:t>.</w:t>
      </w:r>
      <w:r w:rsidR="009A1FE2">
        <w:rPr>
          <w:rFonts w:ascii="Tahoma" w:hAnsi="Tahoma" w:cs="Tahoma"/>
          <w:sz w:val="22"/>
          <w:szCs w:val="22"/>
        </w:rPr>
        <w:t xml:space="preserve"> </w:t>
      </w:r>
      <w:r w:rsidR="009A1FE2" w:rsidRPr="00F93E31">
        <w:rPr>
          <w:rFonts w:ascii="Tahoma" w:hAnsi="Tahoma" w:cs="Tahoma"/>
          <w:sz w:val="22"/>
          <w:szCs w:val="22"/>
        </w:rPr>
        <w:t>Paslaugų teikėjas pateikdamas pasiūlymą</w:t>
      </w:r>
      <w:r w:rsidR="003C3A1F" w:rsidRPr="00F93E31">
        <w:rPr>
          <w:rFonts w:ascii="Tahoma" w:hAnsi="Tahoma" w:cs="Tahoma"/>
          <w:sz w:val="22"/>
          <w:szCs w:val="22"/>
        </w:rPr>
        <w:t xml:space="preserve"> atnaujintam varžymuisi</w:t>
      </w:r>
      <w:r w:rsidR="009A1FE2" w:rsidRPr="00F93E31">
        <w:rPr>
          <w:rFonts w:ascii="Tahoma" w:hAnsi="Tahoma" w:cs="Tahoma"/>
          <w:sz w:val="22"/>
          <w:szCs w:val="22"/>
        </w:rPr>
        <w:t xml:space="preserve"> atsižvelgia į </w:t>
      </w:r>
      <w:r w:rsidR="00620169" w:rsidRPr="00F93E31">
        <w:rPr>
          <w:rFonts w:ascii="Tahoma" w:hAnsi="Tahoma" w:cs="Tahoma"/>
          <w:sz w:val="22"/>
          <w:szCs w:val="22"/>
        </w:rPr>
        <w:t xml:space="preserve">Pirkimo </w:t>
      </w:r>
      <w:r w:rsidR="00DC11D7" w:rsidRPr="00F93E31">
        <w:rPr>
          <w:rFonts w:ascii="Tahoma" w:hAnsi="Tahoma" w:cs="Tahoma"/>
          <w:sz w:val="22"/>
          <w:szCs w:val="22"/>
        </w:rPr>
        <w:t>Te</w:t>
      </w:r>
      <w:r w:rsidR="00F93E31" w:rsidRPr="00F93E31">
        <w:rPr>
          <w:rFonts w:ascii="Tahoma" w:hAnsi="Tahoma" w:cs="Tahoma"/>
          <w:sz w:val="22"/>
          <w:szCs w:val="22"/>
        </w:rPr>
        <w:t>c</w:t>
      </w:r>
      <w:r w:rsidR="00DC11D7" w:rsidRPr="00F93E31">
        <w:rPr>
          <w:rFonts w:ascii="Tahoma" w:hAnsi="Tahoma" w:cs="Tahoma"/>
          <w:sz w:val="22"/>
          <w:szCs w:val="22"/>
        </w:rPr>
        <w:t>hni</w:t>
      </w:r>
      <w:r w:rsidR="00F93E31" w:rsidRPr="00F93E31">
        <w:rPr>
          <w:rFonts w:ascii="Tahoma" w:hAnsi="Tahoma" w:cs="Tahoma"/>
          <w:sz w:val="22"/>
          <w:szCs w:val="22"/>
        </w:rPr>
        <w:t xml:space="preserve">nėje </w:t>
      </w:r>
      <w:r w:rsidR="00E45F43">
        <w:rPr>
          <w:rFonts w:ascii="Tahoma" w:hAnsi="Tahoma" w:cs="Tahoma"/>
          <w:sz w:val="22"/>
          <w:szCs w:val="22"/>
        </w:rPr>
        <w:t xml:space="preserve">specifikacijoje </w:t>
      </w:r>
      <w:r w:rsidR="00F93E31" w:rsidRPr="00F93E31">
        <w:rPr>
          <w:rFonts w:ascii="Tahoma" w:hAnsi="Tahoma" w:cs="Tahoma"/>
          <w:sz w:val="22"/>
          <w:szCs w:val="22"/>
        </w:rPr>
        <w:t>numatytus reikalavimus ir Paslaugų teikėjo</w:t>
      </w:r>
      <w:r w:rsidR="00620169" w:rsidRPr="00F93E31">
        <w:rPr>
          <w:rFonts w:ascii="Tahoma" w:hAnsi="Tahoma" w:cs="Tahoma"/>
          <w:sz w:val="22"/>
          <w:szCs w:val="22"/>
        </w:rPr>
        <w:t xml:space="preserve"> pasiūlymą, </w:t>
      </w:r>
      <w:r w:rsidR="009A1FE2" w:rsidRPr="00F93E31">
        <w:rPr>
          <w:rFonts w:ascii="Tahoma" w:hAnsi="Tahoma" w:cs="Tahoma"/>
          <w:sz w:val="22"/>
          <w:szCs w:val="22"/>
        </w:rPr>
        <w:t>o atnaujinto varžymosi metu ir į konkrečios parodos reikalavimus.</w:t>
      </w:r>
    </w:p>
    <w:p w14:paraId="7CDCC5B9" w14:textId="77777777" w:rsidR="00656793" w:rsidRPr="001F2FA7" w:rsidRDefault="00656793" w:rsidP="00071013">
      <w:pPr>
        <w:pStyle w:val="Heading2"/>
        <w:tabs>
          <w:tab w:val="clear" w:pos="1134"/>
          <w:tab w:val="left" w:pos="1276"/>
        </w:tabs>
        <w:ind w:left="0" w:firstLine="567"/>
        <w:rPr>
          <w:rFonts w:ascii="Tahoma" w:hAnsi="Tahoma" w:cs="Tahoma"/>
          <w:sz w:val="22"/>
          <w:szCs w:val="22"/>
        </w:rPr>
      </w:pPr>
      <w:r w:rsidRPr="001F2FA7">
        <w:rPr>
          <w:rFonts w:ascii="Tahoma" w:hAnsi="Tahoma" w:cs="Tahoma"/>
          <w:sz w:val="22"/>
          <w:szCs w:val="22"/>
        </w:rPr>
        <w:t>Atnaujinto varžymosi procedūros vykdymas (įskaitant, bet neapsiribojant):</w:t>
      </w:r>
    </w:p>
    <w:p w14:paraId="3C9A446B" w14:textId="3BF4EE80" w:rsidR="00656793" w:rsidRPr="00F73620" w:rsidRDefault="00656793"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lastRenderedPageBreak/>
        <w:t xml:space="preserve">Įstaiga, priėmusi sprendimą pradėti Pagrindinės sutarties sudarymo procedūrą, elektroniniu paštu </w:t>
      </w:r>
      <w:r w:rsidR="00911E47" w:rsidRPr="00D544A9">
        <w:rPr>
          <w:rFonts w:ascii="Tahoma" w:hAnsi="Tahoma" w:cs="Tahoma"/>
          <w:lang w:val="lt-LT"/>
        </w:rPr>
        <w:t xml:space="preserve">arba CVPIS priemonėmis </w:t>
      </w:r>
      <w:r w:rsidR="00E91AF6" w:rsidRPr="00D544A9">
        <w:rPr>
          <w:rFonts w:ascii="Tahoma" w:hAnsi="Tahoma" w:cs="Tahoma"/>
          <w:lang w:val="lt-LT"/>
        </w:rPr>
        <w:t xml:space="preserve">iki nustatyto </w:t>
      </w:r>
      <w:r w:rsidR="002534BF" w:rsidRPr="00D544A9">
        <w:rPr>
          <w:rFonts w:ascii="Tahoma" w:hAnsi="Tahoma" w:cs="Tahoma"/>
          <w:lang w:val="lt-LT"/>
        </w:rPr>
        <w:t>P</w:t>
      </w:r>
      <w:r w:rsidR="00E91AF6" w:rsidRPr="00D544A9">
        <w:rPr>
          <w:rFonts w:ascii="Tahoma" w:hAnsi="Tahoma" w:cs="Tahoma"/>
          <w:lang w:val="lt-LT"/>
        </w:rPr>
        <w:t xml:space="preserve">asiūlymų pateikimo termino pabaigos </w:t>
      </w:r>
      <w:r w:rsidRPr="00D544A9">
        <w:rPr>
          <w:rFonts w:ascii="Tahoma" w:hAnsi="Tahoma" w:cs="Tahoma"/>
          <w:lang w:val="lt-LT"/>
        </w:rPr>
        <w:t>prašo</w:t>
      </w:r>
      <w:r w:rsidR="00E91AF6" w:rsidRPr="00D544A9">
        <w:rPr>
          <w:rFonts w:ascii="Tahoma" w:hAnsi="Tahoma" w:cs="Tahoma"/>
          <w:lang w:val="lt-LT"/>
        </w:rPr>
        <w:t xml:space="preserve"> elektroniniu paštu</w:t>
      </w:r>
      <w:r w:rsidR="00911E47" w:rsidRPr="00D544A9">
        <w:rPr>
          <w:rFonts w:ascii="Tahoma" w:hAnsi="Tahoma" w:cs="Tahoma"/>
          <w:lang w:val="lt-LT"/>
        </w:rPr>
        <w:t xml:space="preserve"> arba CVPIS priemonėmis</w:t>
      </w:r>
      <w:r w:rsidRPr="00D544A9">
        <w:rPr>
          <w:rFonts w:ascii="Tahoma" w:hAnsi="Tahoma" w:cs="Tahoma"/>
          <w:lang w:val="lt-LT"/>
        </w:rPr>
        <w:t xml:space="preserve"> visų</w:t>
      </w:r>
      <w:r w:rsidRPr="00F73620">
        <w:rPr>
          <w:rFonts w:ascii="Tahoma" w:hAnsi="Tahoma" w:cs="Tahoma"/>
          <w:lang w:val="lt-LT"/>
        </w:rPr>
        <w:t xml:space="preserve"> Paslaugų teikėjų pateikti </w:t>
      </w:r>
      <w:r w:rsidR="002534BF">
        <w:rPr>
          <w:rFonts w:ascii="Tahoma" w:hAnsi="Tahoma" w:cs="Tahoma"/>
          <w:lang w:val="lt-LT"/>
        </w:rPr>
        <w:t>P</w:t>
      </w:r>
      <w:r w:rsidRPr="00F73620">
        <w:rPr>
          <w:rFonts w:ascii="Tahoma" w:hAnsi="Tahoma" w:cs="Tahoma"/>
          <w:lang w:val="lt-LT"/>
        </w:rPr>
        <w:t>asiūlymus Atnaujintame varžymesi naudodama pavyzdinę formą (</w:t>
      </w:r>
      <w:r w:rsidRPr="00D16436">
        <w:rPr>
          <w:rFonts w:ascii="Tahoma" w:hAnsi="Tahoma" w:cs="Tahoma"/>
          <w:lang w:val="lt-LT"/>
        </w:rPr>
        <w:t>priedas Nr. 3</w:t>
      </w:r>
      <w:r w:rsidRPr="00F73620">
        <w:rPr>
          <w:rFonts w:ascii="Tahoma" w:hAnsi="Tahoma" w:cs="Tahoma"/>
          <w:lang w:val="lt-LT"/>
        </w:rPr>
        <w:t>). Kvietimo turinys ir forma gali būti koreguojami</w:t>
      </w:r>
      <w:r w:rsidR="00E21398">
        <w:rPr>
          <w:rFonts w:ascii="Tahoma" w:hAnsi="Tahoma" w:cs="Tahoma"/>
          <w:lang w:val="lt-LT"/>
        </w:rPr>
        <w:t>;</w:t>
      </w:r>
      <w:r w:rsidRPr="00F73620">
        <w:rPr>
          <w:rFonts w:ascii="Tahoma" w:hAnsi="Tahoma" w:cs="Tahoma"/>
          <w:lang w:val="lt-LT"/>
        </w:rPr>
        <w:t xml:space="preserve"> </w:t>
      </w:r>
    </w:p>
    <w:p w14:paraId="053F912B" w14:textId="054BDE13" w:rsidR="00D0209E" w:rsidRDefault="00D0209E"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D0209E">
        <w:rPr>
          <w:rFonts w:ascii="Tahoma" w:hAnsi="Tahoma" w:cs="Tahoma"/>
          <w:bCs/>
          <w:lang w:val="lt-LT"/>
        </w:rPr>
        <w:t xml:space="preserve">Kvietime pateikti </w:t>
      </w:r>
      <w:r w:rsidR="002534BF">
        <w:rPr>
          <w:rFonts w:ascii="Tahoma" w:hAnsi="Tahoma" w:cs="Tahoma"/>
          <w:bCs/>
          <w:lang w:val="lt-LT"/>
        </w:rPr>
        <w:t>P</w:t>
      </w:r>
      <w:r w:rsidRPr="00D0209E">
        <w:rPr>
          <w:rFonts w:ascii="Tahoma" w:hAnsi="Tahoma" w:cs="Tahoma"/>
          <w:bCs/>
          <w:lang w:val="lt-LT"/>
        </w:rPr>
        <w:t xml:space="preserve">asiūlymą, be kitos informacijos, turi būti nurodytas reikalavimas </w:t>
      </w:r>
      <w:r>
        <w:rPr>
          <w:rFonts w:ascii="Tahoma" w:hAnsi="Tahoma" w:cs="Tahoma"/>
          <w:bCs/>
          <w:lang w:val="lt-LT"/>
        </w:rPr>
        <w:t>Paslaugų t</w:t>
      </w:r>
      <w:r w:rsidRPr="00D0209E">
        <w:rPr>
          <w:rFonts w:ascii="Tahoma" w:hAnsi="Tahoma" w:cs="Tahoma"/>
          <w:bCs/>
          <w:lang w:val="lt-LT"/>
        </w:rPr>
        <w:t>e</w:t>
      </w:r>
      <w:r>
        <w:rPr>
          <w:rFonts w:ascii="Tahoma" w:hAnsi="Tahoma" w:cs="Tahoma"/>
          <w:bCs/>
          <w:lang w:val="lt-LT"/>
        </w:rPr>
        <w:t>i</w:t>
      </w:r>
      <w:r w:rsidRPr="00D0209E">
        <w:rPr>
          <w:rFonts w:ascii="Tahoma" w:hAnsi="Tahoma" w:cs="Tahoma"/>
          <w:bCs/>
          <w:lang w:val="lt-LT"/>
        </w:rPr>
        <w:t xml:space="preserve">kėjui patvirtinti, kad Europos bendrajame viešųjų pirkimų dokumente nurodyta informacija, kuri pateikta </w:t>
      </w:r>
      <w:r w:rsidR="00E614EE">
        <w:rPr>
          <w:rFonts w:ascii="Tahoma" w:hAnsi="Tahoma" w:cs="Tahoma"/>
          <w:bCs/>
          <w:lang w:val="lt-LT"/>
        </w:rPr>
        <w:t>Įstaigai</w:t>
      </w:r>
      <w:r w:rsidRPr="00D0209E">
        <w:rPr>
          <w:rFonts w:ascii="Tahoma" w:hAnsi="Tahoma" w:cs="Tahoma"/>
          <w:bCs/>
          <w:lang w:val="lt-LT"/>
        </w:rPr>
        <w:t xml:space="preserve">, teikiant pasiūlymą dėl </w:t>
      </w:r>
      <w:r>
        <w:rPr>
          <w:rFonts w:ascii="Tahoma" w:hAnsi="Tahoma" w:cs="Tahoma"/>
          <w:bCs/>
          <w:lang w:val="lt-LT"/>
        </w:rPr>
        <w:t>P</w:t>
      </w:r>
      <w:r w:rsidRPr="00D0209E">
        <w:rPr>
          <w:rFonts w:ascii="Tahoma" w:hAnsi="Tahoma" w:cs="Tahoma"/>
          <w:bCs/>
          <w:lang w:val="lt-LT"/>
        </w:rPr>
        <w:t>reliminariosios sutarties sudarymo, yra nepasikeitusi, arba, jei pasikeitusi, pateikti aktualią informaciją</w:t>
      </w:r>
      <w:r>
        <w:rPr>
          <w:rFonts w:ascii="Tahoma" w:hAnsi="Tahoma" w:cs="Tahoma"/>
          <w:bCs/>
          <w:lang w:val="lt-LT"/>
        </w:rPr>
        <w:t>;</w:t>
      </w:r>
    </w:p>
    <w:p w14:paraId="72B0DF5B" w14:textId="6376765A" w:rsidR="00656793" w:rsidRPr="00F73620" w:rsidRDefault="00656793"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Kiekvieno </w:t>
      </w:r>
      <w:r w:rsidR="00D16436">
        <w:rPr>
          <w:rFonts w:ascii="Tahoma" w:hAnsi="Tahoma" w:cs="Tahoma"/>
          <w:lang w:val="lt-LT"/>
        </w:rPr>
        <w:t>A</w:t>
      </w:r>
      <w:r w:rsidRPr="00F73620">
        <w:rPr>
          <w:rFonts w:ascii="Tahoma" w:hAnsi="Tahoma" w:cs="Tahoma"/>
          <w:lang w:val="lt-LT"/>
        </w:rPr>
        <w:t xml:space="preserve">tnaujinto varžymosi metu kiekvienas Paslaugų teikėjas per kvietime nustatytą </w:t>
      </w:r>
      <w:r w:rsidR="00005858">
        <w:rPr>
          <w:rFonts w:ascii="Tahoma" w:hAnsi="Tahoma" w:cs="Tahoma"/>
          <w:lang w:val="lt-LT"/>
        </w:rPr>
        <w:t xml:space="preserve">pakankamą </w:t>
      </w:r>
      <w:r w:rsidR="002534BF">
        <w:rPr>
          <w:rFonts w:ascii="Tahoma" w:hAnsi="Tahoma" w:cs="Tahoma"/>
          <w:lang w:val="lt-LT"/>
        </w:rPr>
        <w:t>P</w:t>
      </w:r>
      <w:r w:rsidR="00005858">
        <w:rPr>
          <w:rFonts w:ascii="Tahoma" w:hAnsi="Tahoma" w:cs="Tahoma"/>
          <w:lang w:val="lt-LT"/>
        </w:rPr>
        <w:t xml:space="preserve">asiūlymų pateikimo </w:t>
      </w:r>
      <w:r w:rsidRPr="00F73620">
        <w:rPr>
          <w:rFonts w:ascii="Tahoma" w:hAnsi="Tahoma" w:cs="Tahoma"/>
          <w:lang w:val="lt-LT"/>
        </w:rPr>
        <w:t>terminą</w:t>
      </w:r>
      <w:r w:rsidR="00005858">
        <w:rPr>
          <w:rFonts w:ascii="Tahoma" w:hAnsi="Tahoma" w:cs="Tahoma"/>
          <w:lang w:val="lt-LT"/>
        </w:rPr>
        <w:t xml:space="preserve"> (atsižvelgiama į pirkimo objekto sudėtingumą ir kitus svarbius dalykus)</w:t>
      </w:r>
      <w:r w:rsidRPr="00F73620">
        <w:rPr>
          <w:rFonts w:ascii="Tahoma" w:hAnsi="Tahoma" w:cs="Tahoma"/>
          <w:lang w:val="lt-LT"/>
        </w:rPr>
        <w:t xml:space="preserve"> ir pagal nustatytas sąlygas pateikia Įstaigai savarankišką </w:t>
      </w:r>
      <w:r w:rsidR="002534BF">
        <w:rPr>
          <w:rFonts w:ascii="Tahoma" w:hAnsi="Tahoma" w:cs="Tahoma"/>
          <w:lang w:val="lt-LT"/>
        </w:rPr>
        <w:t>P</w:t>
      </w:r>
      <w:r w:rsidRPr="00F73620">
        <w:rPr>
          <w:rFonts w:ascii="Tahoma" w:hAnsi="Tahoma" w:cs="Tahoma"/>
          <w:lang w:val="lt-LT"/>
        </w:rPr>
        <w:t>asiūlymą</w:t>
      </w:r>
      <w:r w:rsidR="00E21398">
        <w:rPr>
          <w:rFonts w:ascii="Tahoma" w:hAnsi="Tahoma" w:cs="Tahoma"/>
          <w:lang w:val="lt-LT"/>
        </w:rPr>
        <w:t>;</w:t>
      </w:r>
    </w:p>
    <w:p w14:paraId="0675A3DE" w14:textId="641FA21A" w:rsidR="00D34CDF" w:rsidRDefault="00D34CDF" w:rsidP="00F36B84">
      <w:pPr>
        <w:pStyle w:val="ListParagraph"/>
        <w:numPr>
          <w:ilvl w:val="2"/>
          <w:numId w:val="1"/>
        </w:numPr>
        <w:tabs>
          <w:tab w:val="left" w:pos="1276"/>
        </w:tabs>
        <w:spacing w:after="0" w:line="240" w:lineRule="auto"/>
        <w:ind w:left="0" w:firstLine="567"/>
        <w:jc w:val="both"/>
        <w:rPr>
          <w:rFonts w:ascii="Tahoma" w:hAnsi="Tahoma" w:cs="Tahoma"/>
          <w:lang w:val="lt-LT"/>
        </w:rPr>
      </w:pPr>
      <w:r>
        <w:rPr>
          <w:rFonts w:ascii="Tahoma" w:hAnsi="Tahoma" w:cs="Tahoma"/>
          <w:lang w:val="lt-LT"/>
        </w:rPr>
        <w:t xml:space="preserve">Įstaiga turi užtikrinti, kad </w:t>
      </w:r>
      <w:r w:rsidR="002534BF">
        <w:rPr>
          <w:rFonts w:ascii="Tahoma" w:hAnsi="Tahoma" w:cs="Tahoma"/>
          <w:lang w:val="lt-LT"/>
        </w:rPr>
        <w:t>P</w:t>
      </w:r>
      <w:r>
        <w:rPr>
          <w:rFonts w:ascii="Tahoma" w:hAnsi="Tahoma" w:cs="Tahoma"/>
          <w:lang w:val="lt-LT"/>
        </w:rPr>
        <w:t>asiūlymai išliktų konfidencialūs iki jų pateikimo termino pabaigos</w:t>
      </w:r>
      <w:r w:rsidR="001C3437">
        <w:rPr>
          <w:rFonts w:ascii="Tahoma" w:hAnsi="Tahoma" w:cs="Tahoma"/>
          <w:lang w:val="lt-LT"/>
        </w:rPr>
        <w:t>;</w:t>
      </w:r>
    </w:p>
    <w:p w14:paraId="6A1C2E39" w14:textId="6933C662" w:rsidR="00656793" w:rsidRPr="00F73620" w:rsidRDefault="00656793"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Gali būti vykdomos derybos dėl kainos sumažinimo. Įstaiga su </w:t>
      </w:r>
      <w:r w:rsidR="002534BF">
        <w:rPr>
          <w:rFonts w:ascii="Tahoma" w:hAnsi="Tahoma" w:cs="Tahoma"/>
          <w:lang w:val="lt-LT"/>
        </w:rPr>
        <w:t>P</w:t>
      </w:r>
      <w:r w:rsidRPr="00F73620">
        <w:rPr>
          <w:rFonts w:ascii="Tahoma" w:hAnsi="Tahoma" w:cs="Tahoma"/>
          <w:lang w:val="lt-LT"/>
        </w:rPr>
        <w:t>asiūlymus pateikusiais Paslaugų t</w:t>
      </w:r>
      <w:r w:rsidR="005A00C6">
        <w:rPr>
          <w:rFonts w:ascii="Tahoma" w:hAnsi="Tahoma" w:cs="Tahoma"/>
          <w:lang w:val="lt-LT"/>
        </w:rPr>
        <w:t>ei</w:t>
      </w:r>
      <w:r w:rsidRPr="00F73620">
        <w:rPr>
          <w:rFonts w:ascii="Tahoma" w:hAnsi="Tahoma" w:cs="Tahoma"/>
          <w:lang w:val="lt-LT"/>
        </w:rPr>
        <w:t xml:space="preserve">kėjais turi teisę vykdyti derybas dėl </w:t>
      </w:r>
      <w:r w:rsidR="002534BF">
        <w:rPr>
          <w:rFonts w:ascii="Tahoma" w:hAnsi="Tahoma" w:cs="Tahoma"/>
          <w:lang w:val="lt-LT"/>
        </w:rPr>
        <w:t>P</w:t>
      </w:r>
      <w:r w:rsidRPr="00F73620">
        <w:rPr>
          <w:rFonts w:ascii="Tahoma" w:hAnsi="Tahoma" w:cs="Tahoma"/>
          <w:lang w:val="lt-LT"/>
        </w:rPr>
        <w:t xml:space="preserve">asiūlymo kainos sumažinimo. Derybos vykdomos  išsiunčiant elektroniniu paštu </w:t>
      </w:r>
      <w:r w:rsidR="00911E47" w:rsidRPr="00D544A9">
        <w:rPr>
          <w:rFonts w:ascii="Tahoma" w:hAnsi="Tahoma" w:cs="Tahoma"/>
          <w:lang w:val="lt-LT"/>
        </w:rPr>
        <w:t>arba CVPIS priemonėmis</w:t>
      </w:r>
      <w:r w:rsidR="00911E47">
        <w:rPr>
          <w:rFonts w:ascii="Tahoma" w:hAnsi="Tahoma" w:cs="Tahoma"/>
          <w:lang w:val="lt-LT"/>
        </w:rPr>
        <w:t xml:space="preserve"> </w:t>
      </w:r>
      <w:r w:rsidRPr="00F73620">
        <w:rPr>
          <w:rFonts w:ascii="Tahoma" w:hAnsi="Tahoma" w:cs="Tahoma"/>
          <w:lang w:val="lt-LT"/>
        </w:rPr>
        <w:t xml:space="preserve">prašymus dėl </w:t>
      </w:r>
      <w:r w:rsidR="002534BF">
        <w:rPr>
          <w:rFonts w:ascii="Tahoma" w:hAnsi="Tahoma" w:cs="Tahoma"/>
          <w:lang w:val="lt-LT"/>
        </w:rPr>
        <w:t>P</w:t>
      </w:r>
      <w:r w:rsidRPr="00F73620">
        <w:rPr>
          <w:rFonts w:ascii="Tahoma" w:hAnsi="Tahoma" w:cs="Tahoma"/>
          <w:lang w:val="lt-LT"/>
        </w:rPr>
        <w:t>asiūlymų kainos sumažinimo</w:t>
      </w:r>
      <w:r w:rsidR="00E21398">
        <w:rPr>
          <w:rFonts w:ascii="Tahoma" w:hAnsi="Tahoma" w:cs="Tahoma"/>
          <w:lang w:val="lt-LT"/>
        </w:rPr>
        <w:t>;</w:t>
      </w:r>
    </w:p>
    <w:p w14:paraId="562631D9" w14:textId="77777777" w:rsidR="00656793" w:rsidRPr="00F73620" w:rsidRDefault="00656793"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Pasibaigus </w:t>
      </w:r>
      <w:r w:rsidR="002534BF">
        <w:rPr>
          <w:rFonts w:ascii="Tahoma" w:hAnsi="Tahoma" w:cs="Tahoma"/>
          <w:lang w:val="lt-LT"/>
        </w:rPr>
        <w:t>P</w:t>
      </w:r>
      <w:r w:rsidRPr="00F73620">
        <w:rPr>
          <w:rFonts w:ascii="Tahoma" w:hAnsi="Tahoma" w:cs="Tahoma"/>
          <w:lang w:val="lt-LT"/>
        </w:rPr>
        <w:t>asiūlymų pateikimo termin</w:t>
      </w:r>
      <w:r w:rsidR="00E21398">
        <w:rPr>
          <w:rFonts w:ascii="Tahoma" w:hAnsi="Tahoma" w:cs="Tahoma"/>
          <w:lang w:val="lt-LT"/>
        </w:rPr>
        <w:t>u</w:t>
      </w:r>
      <w:r w:rsidRPr="00F73620">
        <w:rPr>
          <w:rFonts w:ascii="Tahoma" w:hAnsi="Tahoma" w:cs="Tahoma"/>
          <w:lang w:val="lt-LT"/>
        </w:rPr>
        <w:t>i įvertinami Paslaugų t</w:t>
      </w:r>
      <w:r w:rsidR="005A00C6">
        <w:rPr>
          <w:rFonts w:ascii="Tahoma" w:hAnsi="Tahoma" w:cs="Tahoma"/>
          <w:lang w:val="lt-LT"/>
        </w:rPr>
        <w:t>ei</w:t>
      </w:r>
      <w:r w:rsidRPr="00F73620">
        <w:rPr>
          <w:rFonts w:ascii="Tahoma" w:hAnsi="Tahoma" w:cs="Tahoma"/>
          <w:lang w:val="lt-LT"/>
        </w:rPr>
        <w:t xml:space="preserve">kėjų </w:t>
      </w:r>
      <w:r w:rsidR="002534BF">
        <w:rPr>
          <w:rFonts w:ascii="Tahoma" w:hAnsi="Tahoma" w:cs="Tahoma"/>
          <w:lang w:val="lt-LT"/>
        </w:rPr>
        <w:t>P</w:t>
      </w:r>
      <w:r w:rsidRPr="00F73620">
        <w:rPr>
          <w:rFonts w:ascii="Tahoma" w:hAnsi="Tahoma" w:cs="Tahoma"/>
          <w:lang w:val="lt-LT"/>
        </w:rPr>
        <w:t xml:space="preserve">asiūlymai. Iš neatmestų Paslaugų teikėjų nustatoma </w:t>
      </w:r>
      <w:r w:rsidR="002534BF">
        <w:rPr>
          <w:rFonts w:ascii="Tahoma" w:hAnsi="Tahoma" w:cs="Tahoma"/>
          <w:lang w:val="lt-LT"/>
        </w:rPr>
        <w:t>P</w:t>
      </w:r>
      <w:r w:rsidRPr="00F73620">
        <w:rPr>
          <w:rFonts w:ascii="Tahoma" w:hAnsi="Tahoma" w:cs="Tahoma"/>
          <w:lang w:val="lt-LT"/>
        </w:rPr>
        <w:t xml:space="preserve">asiūlymų eilė ir laimėtojas. Pasiūlymų eilė nenustatoma, jeigu </w:t>
      </w:r>
      <w:r w:rsidR="002534BF">
        <w:rPr>
          <w:rFonts w:ascii="Tahoma" w:hAnsi="Tahoma" w:cs="Tahoma"/>
          <w:lang w:val="lt-LT"/>
        </w:rPr>
        <w:t>P</w:t>
      </w:r>
      <w:r w:rsidRPr="00F73620">
        <w:rPr>
          <w:rFonts w:ascii="Tahoma" w:hAnsi="Tahoma" w:cs="Tahoma"/>
          <w:lang w:val="lt-LT"/>
        </w:rPr>
        <w:t>asiūlymą pateikė tik vienas Paslaugų teikėjas;</w:t>
      </w:r>
    </w:p>
    <w:p w14:paraId="12533650" w14:textId="77777777" w:rsidR="00656793" w:rsidRPr="00F73620" w:rsidRDefault="00656793"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Pasiūlymus pateikę </w:t>
      </w:r>
      <w:r w:rsidR="006E1500">
        <w:rPr>
          <w:rFonts w:ascii="Tahoma" w:hAnsi="Tahoma" w:cs="Tahoma"/>
          <w:lang w:val="lt-LT"/>
        </w:rPr>
        <w:t>P</w:t>
      </w:r>
      <w:r w:rsidRPr="00F73620">
        <w:rPr>
          <w:rFonts w:ascii="Tahoma" w:hAnsi="Tahoma" w:cs="Tahoma"/>
          <w:lang w:val="lt-LT"/>
        </w:rPr>
        <w:t xml:space="preserve">aslaugų teikėjai informuojami apie rezultatus: nustatytą </w:t>
      </w:r>
      <w:r w:rsidR="002534BF">
        <w:rPr>
          <w:rFonts w:ascii="Tahoma" w:hAnsi="Tahoma" w:cs="Tahoma"/>
          <w:lang w:val="lt-LT"/>
        </w:rPr>
        <w:t>P</w:t>
      </w:r>
      <w:r w:rsidRPr="00F73620">
        <w:rPr>
          <w:rFonts w:ascii="Tahoma" w:hAnsi="Tahoma" w:cs="Tahoma"/>
          <w:lang w:val="lt-LT"/>
        </w:rPr>
        <w:t>asiūlymų eilę ir laimėtoją;</w:t>
      </w:r>
    </w:p>
    <w:p w14:paraId="1D5764CB" w14:textId="77777777" w:rsidR="00656793" w:rsidRPr="00F73620" w:rsidRDefault="00656793" w:rsidP="00F36B84">
      <w:pPr>
        <w:pStyle w:val="ListParagraph"/>
        <w:numPr>
          <w:ilvl w:val="2"/>
          <w:numId w:val="1"/>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Su laimėtoju sudaroma </w:t>
      </w:r>
      <w:r w:rsidR="006E1500">
        <w:rPr>
          <w:rFonts w:ascii="Tahoma" w:hAnsi="Tahoma" w:cs="Tahoma"/>
          <w:lang w:val="lt-LT"/>
        </w:rPr>
        <w:t>P</w:t>
      </w:r>
      <w:r w:rsidRPr="00F73620">
        <w:rPr>
          <w:rFonts w:ascii="Tahoma" w:hAnsi="Tahoma" w:cs="Tahoma"/>
          <w:lang w:val="lt-LT"/>
        </w:rPr>
        <w:t>agrindinė sutartis.</w:t>
      </w:r>
    </w:p>
    <w:p w14:paraId="3CC28F65" w14:textId="77777777" w:rsidR="00656793" w:rsidRPr="00F73620" w:rsidRDefault="00656793" w:rsidP="00071013">
      <w:pPr>
        <w:pStyle w:val="Heading2"/>
        <w:tabs>
          <w:tab w:val="clear" w:pos="1134"/>
          <w:tab w:val="left" w:pos="1276"/>
        </w:tabs>
        <w:ind w:left="0" w:firstLine="567"/>
        <w:rPr>
          <w:rFonts w:ascii="Tahoma" w:hAnsi="Tahoma" w:cs="Tahoma"/>
          <w:sz w:val="22"/>
          <w:szCs w:val="22"/>
        </w:rPr>
      </w:pPr>
      <w:r w:rsidRPr="00E21398">
        <w:rPr>
          <w:rFonts w:ascii="Tahoma" w:hAnsi="Tahoma" w:cs="Tahoma"/>
          <w:sz w:val="22"/>
          <w:szCs w:val="22"/>
        </w:rPr>
        <w:t>Paslaugų teikėjai</w:t>
      </w:r>
      <w:r w:rsidRPr="00F73620">
        <w:rPr>
          <w:rFonts w:ascii="Tahoma" w:hAnsi="Tahoma" w:cs="Tahoma"/>
          <w:sz w:val="22"/>
          <w:szCs w:val="22"/>
        </w:rPr>
        <w:t xml:space="preserve"> neturi teisės Įstaigai pateikti bendrų </w:t>
      </w:r>
      <w:r w:rsidR="002534BF">
        <w:rPr>
          <w:rFonts w:ascii="Tahoma" w:hAnsi="Tahoma" w:cs="Tahoma"/>
          <w:sz w:val="22"/>
          <w:szCs w:val="22"/>
        </w:rPr>
        <w:t>P</w:t>
      </w:r>
      <w:r w:rsidRPr="00F73620">
        <w:rPr>
          <w:rFonts w:ascii="Tahoma" w:hAnsi="Tahoma" w:cs="Tahoma"/>
          <w:sz w:val="22"/>
          <w:szCs w:val="22"/>
        </w:rPr>
        <w:t>asiūlymų.</w:t>
      </w:r>
    </w:p>
    <w:p w14:paraId="0F03F2C1" w14:textId="77777777" w:rsidR="00656793" w:rsidRPr="00F73620" w:rsidRDefault="006E1500" w:rsidP="00071013">
      <w:pPr>
        <w:pStyle w:val="Heading2"/>
        <w:tabs>
          <w:tab w:val="clear" w:pos="1134"/>
          <w:tab w:val="left" w:pos="1276"/>
        </w:tabs>
        <w:ind w:left="0" w:firstLine="567"/>
        <w:rPr>
          <w:rFonts w:ascii="Tahoma" w:hAnsi="Tahoma" w:cs="Tahoma"/>
          <w:sz w:val="22"/>
          <w:szCs w:val="22"/>
        </w:rPr>
      </w:pPr>
      <w:r>
        <w:rPr>
          <w:rFonts w:ascii="Tahoma" w:hAnsi="Tahoma" w:cs="Tahoma"/>
          <w:sz w:val="22"/>
          <w:szCs w:val="22"/>
        </w:rPr>
        <w:t>Paslaugų teikėjas</w:t>
      </w:r>
      <w:r w:rsidR="00656793" w:rsidRPr="00F73620">
        <w:rPr>
          <w:rFonts w:ascii="Tahoma" w:hAnsi="Tahoma" w:cs="Tahoma"/>
          <w:sz w:val="22"/>
          <w:szCs w:val="22"/>
        </w:rPr>
        <w:t xml:space="preserve"> </w:t>
      </w:r>
      <w:r w:rsidR="002534BF">
        <w:rPr>
          <w:rFonts w:ascii="Tahoma" w:hAnsi="Tahoma" w:cs="Tahoma"/>
          <w:sz w:val="22"/>
          <w:szCs w:val="22"/>
        </w:rPr>
        <w:t>P</w:t>
      </w:r>
      <w:r w:rsidR="00656793" w:rsidRPr="00F73620">
        <w:rPr>
          <w:rFonts w:ascii="Tahoma" w:hAnsi="Tahoma" w:cs="Tahoma"/>
          <w:sz w:val="22"/>
          <w:szCs w:val="22"/>
        </w:rPr>
        <w:t xml:space="preserve">asiūlyme turi nurodyti, kuri </w:t>
      </w:r>
      <w:r w:rsidR="002534BF">
        <w:rPr>
          <w:rFonts w:ascii="Tahoma" w:hAnsi="Tahoma" w:cs="Tahoma"/>
          <w:sz w:val="22"/>
          <w:szCs w:val="22"/>
        </w:rPr>
        <w:t>P</w:t>
      </w:r>
      <w:r w:rsidR="00656793" w:rsidRPr="00F73620">
        <w:rPr>
          <w:rFonts w:ascii="Tahoma" w:hAnsi="Tahoma" w:cs="Tahoma"/>
          <w:sz w:val="22"/>
          <w:szCs w:val="22"/>
        </w:rPr>
        <w:t>asiūlymo informacija yra konfidenciali.</w:t>
      </w:r>
    </w:p>
    <w:p w14:paraId="2584A085" w14:textId="77777777" w:rsidR="00656793" w:rsidRPr="001F70CB" w:rsidRDefault="00656793" w:rsidP="00071013">
      <w:pPr>
        <w:pStyle w:val="Heading2"/>
        <w:tabs>
          <w:tab w:val="clear" w:pos="1134"/>
          <w:tab w:val="left" w:pos="1276"/>
        </w:tabs>
        <w:ind w:left="0" w:firstLine="567"/>
        <w:rPr>
          <w:rFonts w:ascii="Tahoma" w:hAnsi="Tahoma" w:cs="Tahoma"/>
          <w:b/>
          <w:sz w:val="22"/>
          <w:szCs w:val="22"/>
        </w:rPr>
      </w:pPr>
      <w:r w:rsidRPr="00F73620">
        <w:rPr>
          <w:rFonts w:ascii="Tahoma" w:hAnsi="Tahoma" w:cs="Tahoma"/>
          <w:sz w:val="22"/>
          <w:szCs w:val="22"/>
        </w:rPr>
        <w:t>Jeigu Paslaugų te</w:t>
      </w:r>
      <w:r w:rsidR="006E1500">
        <w:rPr>
          <w:rFonts w:ascii="Tahoma" w:hAnsi="Tahoma" w:cs="Tahoma"/>
          <w:sz w:val="22"/>
          <w:szCs w:val="22"/>
        </w:rPr>
        <w:t>i</w:t>
      </w:r>
      <w:r w:rsidRPr="00F73620">
        <w:rPr>
          <w:rFonts w:ascii="Tahoma" w:hAnsi="Tahoma" w:cs="Tahoma"/>
          <w:sz w:val="22"/>
          <w:szCs w:val="22"/>
        </w:rPr>
        <w:t>kėjas pateikė netikslius, neišsamius</w:t>
      </w:r>
      <w:r w:rsidR="006E1500">
        <w:rPr>
          <w:rFonts w:ascii="Tahoma" w:hAnsi="Tahoma" w:cs="Tahoma"/>
          <w:sz w:val="22"/>
          <w:szCs w:val="22"/>
        </w:rPr>
        <w:t xml:space="preserve"> dokumentus</w:t>
      </w:r>
      <w:r w:rsidRPr="00F73620">
        <w:rPr>
          <w:rFonts w:ascii="Tahoma" w:hAnsi="Tahoma" w:cs="Tahoma"/>
          <w:sz w:val="22"/>
          <w:szCs w:val="22"/>
        </w:rPr>
        <w:t xml:space="preserve"> Įstaiga turi teisę prašyti Paslaugų teikėjo patikslinti, papildyti arba pateikti šiuos dokumentus per jos nustatytą </w:t>
      </w:r>
      <w:r w:rsidRPr="001F70CB">
        <w:rPr>
          <w:rFonts w:ascii="Tahoma" w:hAnsi="Tahoma" w:cs="Tahoma"/>
          <w:sz w:val="22"/>
          <w:szCs w:val="22"/>
        </w:rPr>
        <w:t>protingą terminą.</w:t>
      </w:r>
    </w:p>
    <w:p w14:paraId="6C0ECFF4" w14:textId="77777777" w:rsidR="00656793" w:rsidRPr="001F70CB" w:rsidRDefault="006E1500" w:rsidP="00071013">
      <w:pPr>
        <w:pStyle w:val="Heading2"/>
        <w:tabs>
          <w:tab w:val="clear" w:pos="1134"/>
          <w:tab w:val="left" w:pos="1276"/>
        </w:tabs>
        <w:ind w:left="0" w:firstLine="567"/>
        <w:rPr>
          <w:rFonts w:ascii="Tahoma" w:hAnsi="Tahoma" w:cs="Tahoma"/>
          <w:sz w:val="22"/>
          <w:szCs w:val="22"/>
        </w:rPr>
      </w:pPr>
      <w:r w:rsidRPr="001F70CB">
        <w:rPr>
          <w:rFonts w:ascii="Tahoma" w:hAnsi="Tahoma" w:cs="Tahoma"/>
          <w:sz w:val="22"/>
          <w:szCs w:val="22"/>
        </w:rPr>
        <w:t>Paslaugų t</w:t>
      </w:r>
      <w:r w:rsidR="00656793" w:rsidRPr="001F70CB">
        <w:rPr>
          <w:rFonts w:ascii="Tahoma" w:hAnsi="Tahoma" w:cs="Tahoma"/>
          <w:sz w:val="22"/>
          <w:szCs w:val="22"/>
        </w:rPr>
        <w:t>e</w:t>
      </w:r>
      <w:r w:rsidRPr="001F70CB">
        <w:rPr>
          <w:rFonts w:ascii="Tahoma" w:hAnsi="Tahoma" w:cs="Tahoma"/>
          <w:sz w:val="22"/>
          <w:szCs w:val="22"/>
        </w:rPr>
        <w:t>i</w:t>
      </w:r>
      <w:r w:rsidR="00656793" w:rsidRPr="001F70CB">
        <w:rPr>
          <w:rFonts w:ascii="Tahoma" w:hAnsi="Tahoma" w:cs="Tahoma"/>
          <w:sz w:val="22"/>
          <w:szCs w:val="22"/>
        </w:rPr>
        <w:t xml:space="preserve">kėjas teikdamas </w:t>
      </w:r>
      <w:r w:rsidR="002534BF">
        <w:rPr>
          <w:rFonts w:ascii="Tahoma" w:hAnsi="Tahoma" w:cs="Tahoma"/>
          <w:sz w:val="22"/>
          <w:szCs w:val="22"/>
        </w:rPr>
        <w:t>P</w:t>
      </w:r>
      <w:r w:rsidR="00656793" w:rsidRPr="001F70CB">
        <w:rPr>
          <w:rFonts w:ascii="Tahoma" w:hAnsi="Tahoma" w:cs="Tahoma"/>
          <w:sz w:val="22"/>
          <w:szCs w:val="22"/>
        </w:rPr>
        <w:t>asiūlymą negali piktnaudžiauti ir siekti nepagrįstai pasipelnyti</w:t>
      </w:r>
      <w:r w:rsidR="001F70CB" w:rsidRPr="001F70CB">
        <w:rPr>
          <w:rFonts w:ascii="Tahoma" w:hAnsi="Tahoma" w:cs="Tahoma"/>
          <w:sz w:val="22"/>
          <w:szCs w:val="22"/>
        </w:rPr>
        <w:t>.</w:t>
      </w:r>
    </w:p>
    <w:p w14:paraId="0F4CA1FB" w14:textId="18C37C07" w:rsidR="00656793" w:rsidRPr="00F73620" w:rsidRDefault="00656793" w:rsidP="00071013">
      <w:pPr>
        <w:pStyle w:val="Heading2"/>
        <w:tabs>
          <w:tab w:val="clear" w:pos="1134"/>
          <w:tab w:val="left" w:pos="1276"/>
        </w:tabs>
        <w:ind w:left="0" w:firstLine="567"/>
        <w:rPr>
          <w:rFonts w:ascii="Tahoma" w:hAnsi="Tahoma" w:cs="Tahoma"/>
          <w:b/>
          <w:sz w:val="22"/>
          <w:szCs w:val="22"/>
        </w:rPr>
      </w:pPr>
      <w:r w:rsidRPr="00F73620">
        <w:rPr>
          <w:rFonts w:ascii="Tahoma" w:hAnsi="Tahoma" w:cs="Tahoma"/>
          <w:sz w:val="22"/>
          <w:szCs w:val="22"/>
        </w:rPr>
        <w:t xml:space="preserve">Jeigu pateiktame </w:t>
      </w:r>
      <w:r w:rsidR="002534BF">
        <w:rPr>
          <w:rFonts w:ascii="Tahoma" w:hAnsi="Tahoma" w:cs="Tahoma"/>
          <w:sz w:val="22"/>
          <w:szCs w:val="22"/>
        </w:rPr>
        <w:t>P</w:t>
      </w:r>
      <w:r w:rsidRPr="00F73620">
        <w:rPr>
          <w:rFonts w:ascii="Tahoma" w:hAnsi="Tahoma" w:cs="Tahoma"/>
          <w:sz w:val="22"/>
          <w:szCs w:val="22"/>
        </w:rPr>
        <w:t xml:space="preserve">asiūlyme randama nurodytos kainos apskaičiavimo klaidų, tokiu atveju Paslaugų teikėjo prašoma per nurodytą terminą ištaisyti </w:t>
      </w:r>
      <w:r w:rsidR="002534BF">
        <w:rPr>
          <w:rFonts w:ascii="Tahoma" w:hAnsi="Tahoma" w:cs="Tahoma"/>
          <w:sz w:val="22"/>
          <w:szCs w:val="22"/>
        </w:rPr>
        <w:t>P</w:t>
      </w:r>
      <w:r w:rsidRPr="00F73620">
        <w:rPr>
          <w:rFonts w:ascii="Tahoma" w:hAnsi="Tahoma" w:cs="Tahoma"/>
          <w:sz w:val="22"/>
          <w:szCs w:val="22"/>
        </w:rPr>
        <w:t xml:space="preserve">asiūlyme esančias aritmetines klaidas, </w:t>
      </w:r>
      <w:r w:rsidRPr="00D544A9">
        <w:rPr>
          <w:rFonts w:ascii="Tahoma" w:hAnsi="Tahoma" w:cs="Tahoma"/>
          <w:sz w:val="22"/>
          <w:szCs w:val="22"/>
        </w:rPr>
        <w:t xml:space="preserve">nekeičiant </w:t>
      </w:r>
      <w:r w:rsidR="00C2791B" w:rsidRPr="00D544A9">
        <w:rPr>
          <w:rFonts w:ascii="Tahoma" w:hAnsi="Tahoma" w:cs="Tahoma"/>
          <w:sz w:val="22"/>
          <w:szCs w:val="22"/>
        </w:rPr>
        <w:t>įkaini</w:t>
      </w:r>
      <w:r w:rsidR="009E3E2D" w:rsidRPr="00D544A9">
        <w:rPr>
          <w:rFonts w:ascii="Tahoma" w:hAnsi="Tahoma" w:cs="Tahoma"/>
          <w:sz w:val="22"/>
          <w:szCs w:val="22"/>
        </w:rPr>
        <w:t>ų</w:t>
      </w:r>
      <w:r w:rsidRPr="00D544A9">
        <w:rPr>
          <w:rFonts w:ascii="Tahoma" w:hAnsi="Tahoma" w:cs="Tahoma"/>
          <w:sz w:val="22"/>
          <w:szCs w:val="22"/>
        </w:rPr>
        <w:t>.</w:t>
      </w:r>
      <w:r w:rsidRPr="00F73620">
        <w:rPr>
          <w:rFonts w:ascii="Tahoma" w:hAnsi="Tahoma" w:cs="Tahoma"/>
          <w:sz w:val="22"/>
          <w:szCs w:val="22"/>
        </w:rPr>
        <w:t xml:space="preserve"> Taisydamas </w:t>
      </w:r>
      <w:r w:rsidR="002534BF">
        <w:rPr>
          <w:rFonts w:ascii="Tahoma" w:hAnsi="Tahoma" w:cs="Tahoma"/>
          <w:sz w:val="22"/>
          <w:szCs w:val="22"/>
        </w:rPr>
        <w:t>P</w:t>
      </w:r>
      <w:r w:rsidRPr="00F73620">
        <w:rPr>
          <w:rFonts w:ascii="Tahoma" w:hAnsi="Tahoma" w:cs="Tahoma"/>
          <w:sz w:val="22"/>
          <w:szCs w:val="22"/>
        </w:rPr>
        <w:t xml:space="preserve">asiūlyme nurodytas aritmetines klaidas, </w:t>
      </w:r>
      <w:r w:rsidR="00A8639B">
        <w:rPr>
          <w:rFonts w:ascii="Tahoma" w:hAnsi="Tahoma" w:cs="Tahoma"/>
          <w:sz w:val="22"/>
          <w:szCs w:val="22"/>
        </w:rPr>
        <w:t>Paslaugų teikėjas</w:t>
      </w:r>
      <w:r w:rsidRPr="00F73620">
        <w:rPr>
          <w:rFonts w:ascii="Tahoma" w:hAnsi="Tahoma" w:cs="Tahoma"/>
          <w:sz w:val="22"/>
          <w:szCs w:val="22"/>
        </w:rPr>
        <w:t xml:space="preserve"> neturi teisės atsisakyti kainos sudedamųjų dalių arba papildyti kainą naujomis dalimis.</w:t>
      </w:r>
    </w:p>
    <w:p w14:paraId="09EEC1AD" w14:textId="77777777" w:rsidR="00656793" w:rsidRPr="00F73620" w:rsidRDefault="00656793" w:rsidP="00071013">
      <w:pPr>
        <w:pStyle w:val="Heading2"/>
        <w:tabs>
          <w:tab w:val="clear" w:pos="1134"/>
          <w:tab w:val="left" w:pos="1276"/>
        </w:tabs>
        <w:ind w:left="0" w:firstLine="567"/>
        <w:rPr>
          <w:rFonts w:ascii="Tahoma" w:hAnsi="Tahoma" w:cs="Tahoma"/>
          <w:b/>
          <w:sz w:val="22"/>
          <w:szCs w:val="22"/>
        </w:rPr>
      </w:pPr>
      <w:r w:rsidRPr="00F73620">
        <w:rPr>
          <w:rFonts w:ascii="Tahoma" w:hAnsi="Tahoma" w:cs="Tahoma"/>
          <w:sz w:val="22"/>
          <w:szCs w:val="22"/>
        </w:rPr>
        <w:t xml:space="preserve">Įstaiga atmeta </w:t>
      </w:r>
      <w:r w:rsidR="002534BF">
        <w:rPr>
          <w:rFonts w:ascii="Tahoma" w:hAnsi="Tahoma" w:cs="Tahoma"/>
          <w:sz w:val="22"/>
          <w:szCs w:val="22"/>
        </w:rPr>
        <w:t>P</w:t>
      </w:r>
      <w:r w:rsidRPr="00F73620">
        <w:rPr>
          <w:rFonts w:ascii="Tahoma" w:hAnsi="Tahoma" w:cs="Tahoma"/>
          <w:sz w:val="22"/>
          <w:szCs w:val="22"/>
        </w:rPr>
        <w:t>asiūlymą, jeigu:</w:t>
      </w:r>
    </w:p>
    <w:p w14:paraId="2788B2C3" w14:textId="77777777" w:rsidR="00656793" w:rsidRPr="001F70CB" w:rsidRDefault="00A8639B" w:rsidP="00F36B84">
      <w:pPr>
        <w:pStyle w:val="ListParagraph"/>
        <w:numPr>
          <w:ilvl w:val="2"/>
          <w:numId w:val="1"/>
        </w:numPr>
        <w:tabs>
          <w:tab w:val="left" w:pos="1276"/>
        </w:tabs>
        <w:spacing w:after="0" w:line="240" w:lineRule="auto"/>
        <w:ind w:left="0" w:firstLine="567"/>
        <w:jc w:val="both"/>
        <w:rPr>
          <w:rFonts w:ascii="Tahoma" w:hAnsi="Tahoma" w:cs="Tahoma"/>
          <w:b/>
          <w:iCs/>
          <w:lang w:val="lt-LT"/>
        </w:rPr>
      </w:pPr>
      <w:r w:rsidRPr="001F70CB">
        <w:rPr>
          <w:rFonts w:ascii="Tahoma" w:hAnsi="Tahoma" w:cs="Tahoma"/>
          <w:bCs/>
          <w:iCs/>
          <w:lang w:val="lt-LT"/>
        </w:rPr>
        <w:t xml:space="preserve">Paslaugų </w:t>
      </w:r>
      <w:r w:rsidR="00656793" w:rsidRPr="001F70CB">
        <w:rPr>
          <w:rFonts w:ascii="Tahoma" w:hAnsi="Tahoma" w:cs="Tahoma"/>
          <w:bCs/>
          <w:iCs/>
          <w:lang w:val="lt-LT"/>
        </w:rPr>
        <w:t>t</w:t>
      </w:r>
      <w:r w:rsidRPr="001F70CB">
        <w:rPr>
          <w:rFonts w:ascii="Tahoma" w:hAnsi="Tahoma" w:cs="Tahoma"/>
          <w:bCs/>
          <w:iCs/>
          <w:lang w:val="lt-LT"/>
        </w:rPr>
        <w:t>ei</w:t>
      </w:r>
      <w:r w:rsidR="00656793" w:rsidRPr="001F70CB">
        <w:rPr>
          <w:rFonts w:ascii="Tahoma" w:hAnsi="Tahoma" w:cs="Tahoma"/>
          <w:bCs/>
          <w:iCs/>
          <w:lang w:val="lt-LT"/>
        </w:rPr>
        <w:t xml:space="preserve">kėjo </w:t>
      </w:r>
      <w:r w:rsidR="002534BF">
        <w:rPr>
          <w:rFonts w:ascii="Tahoma" w:hAnsi="Tahoma" w:cs="Tahoma"/>
          <w:bCs/>
          <w:iCs/>
          <w:lang w:val="lt-LT"/>
        </w:rPr>
        <w:t>P</w:t>
      </w:r>
      <w:r w:rsidR="00656793" w:rsidRPr="001F70CB">
        <w:rPr>
          <w:rFonts w:ascii="Tahoma" w:hAnsi="Tahoma" w:cs="Tahoma"/>
          <w:bCs/>
          <w:iCs/>
          <w:lang w:val="lt-LT"/>
        </w:rPr>
        <w:t xml:space="preserve">asiūlymas neatitiko kvietime ir/ar </w:t>
      </w:r>
      <w:r w:rsidRPr="001F70CB">
        <w:rPr>
          <w:rFonts w:ascii="Tahoma" w:hAnsi="Tahoma" w:cs="Tahoma"/>
          <w:bCs/>
          <w:iCs/>
          <w:lang w:val="lt-LT"/>
        </w:rPr>
        <w:t>P</w:t>
      </w:r>
      <w:r w:rsidR="00656793" w:rsidRPr="001F70CB">
        <w:rPr>
          <w:rFonts w:ascii="Tahoma" w:hAnsi="Tahoma" w:cs="Tahoma"/>
          <w:bCs/>
          <w:iCs/>
          <w:lang w:val="lt-LT"/>
        </w:rPr>
        <w:t>reliminariojoje sutartyje nustatytų reikalavimų;</w:t>
      </w:r>
    </w:p>
    <w:p w14:paraId="423E9D0F" w14:textId="77777777" w:rsidR="00656793" w:rsidRPr="001F70CB" w:rsidRDefault="00A8639B" w:rsidP="00F36B84">
      <w:pPr>
        <w:pStyle w:val="ListParagraph"/>
        <w:numPr>
          <w:ilvl w:val="2"/>
          <w:numId w:val="1"/>
        </w:numPr>
        <w:tabs>
          <w:tab w:val="left" w:pos="1276"/>
        </w:tabs>
        <w:spacing w:after="0" w:line="240" w:lineRule="auto"/>
        <w:ind w:left="0" w:firstLine="567"/>
        <w:jc w:val="both"/>
        <w:rPr>
          <w:rFonts w:ascii="Tahoma" w:hAnsi="Tahoma" w:cs="Tahoma"/>
          <w:b/>
          <w:iCs/>
          <w:lang w:val="lt-LT"/>
        </w:rPr>
      </w:pPr>
      <w:r w:rsidRPr="001F70CB">
        <w:rPr>
          <w:rFonts w:ascii="Tahoma" w:hAnsi="Tahoma" w:cs="Tahoma"/>
          <w:bCs/>
          <w:iCs/>
          <w:lang w:val="lt-LT"/>
        </w:rPr>
        <w:t xml:space="preserve">Paslaugų </w:t>
      </w:r>
      <w:r w:rsidR="00656793" w:rsidRPr="001F70CB">
        <w:rPr>
          <w:rFonts w:ascii="Tahoma" w:hAnsi="Tahoma" w:cs="Tahoma"/>
          <w:bCs/>
          <w:iCs/>
          <w:lang w:val="lt-LT"/>
        </w:rPr>
        <w:t>te</w:t>
      </w:r>
      <w:r w:rsidRPr="001F70CB">
        <w:rPr>
          <w:rFonts w:ascii="Tahoma" w:hAnsi="Tahoma" w:cs="Tahoma"/>
          <w:bCs/>
          <w:iCs/>
          <w:lang w:val="lt-LT"/>
        </w:rPr>
        <w:t>i</w:t>
      </w:r>
      <w:r w:rsidR="00656793" w:rsidRPr="001F70CB">
        <w:rPr>
          <w:rFonts w:ascii="Tahoma" w:hAnsi="Tahoma" w:cs="Tahoma"/>
          <w:bCs/>
          <w:iCs/>
          <w:lang w:val="lt-LT"/>
        </w:rPr>
        <w:t xml:space="preserve">kėjo pasiūlyta kaina yra </w:t>
      </w:r>
      <w:r w:rsidR="00656793" w:rsidRPr="00615A3F">
        <w:rPr>
          <w:rFonts w:ascii="Tahoma" w:hAnsi="Tahoma" w:cs="Tahoma"/>
          <w:bCs/>
          <w:iCs/>
          <w:lang w:val="lt-LT"/>
        </w:rPr>
        <w:t>nepriimtina ir/arba per didelė Įstaigai;</w:t>
      </w:r>
    </w:p>
    <w:p w14:paraId="771C2775" w14:textId="77777777" w:rsidR="00656793" w:rsidRPr="001F70CB" w:rsidRDefault="00A8639B" w:rsidP="00F36B84">
      <w:pPr>
        <w:pStyle w:val="ListParagraph"/>
        <w:numPr>
          <w:ilvl w:val="2"/>
          <w:numId w:val="1"/>
        </w:numPr>
        <w:tabs>
          <w:tab w:val="left" w:pos="1276"/>
        </w:tabs>
        <w:spacing w:after="0" w:line="240" w:lineRule="auto"/>
        <w:ind w:left="0" w:firstLine="567"/>
        <w:jc w:val="both"/>
        <w:rPr>
          <w:rFonts w:ascii="Tahoma" w:hAnsi="Tahoma" w:cs="Tahoma"/>
          <w:b/>
          <w:iCs/>
          <w:lang w:val="lt-LT"/>
        </w:rPr>
      </w:pPr>
      <w:r w:rsidRPr="001F70CB">
        <w:rPr>
          <w:rFonts w:ascii="Tahoma" w:hAnsi="Tahoma" w:cs="Tahoma"/>
          <w:bCs/>
          <w:iCs/>
          <w:lang w:val="lt-LT"/>
        </w:rPr>
        <w:t xml:space="preserve">Paslaugų </w:t>
      </w:r>
      <w:r w:rsidR="00656793" w:rsidRPr="001F70CB">
        <w:rPr>
          <w:rFonts w:ascii="Tahoma" w:hAnsi="Tahoma" w:cs="Tahoma"/>
          <w:bCs/>
          <w:iCs/>
          <w:lang w:val="lt-LT"/>
        </w:rPr>
        <w:t>te</w:t>
      </w:r>
      <w:r w:rsidRPr="001F70CB">
        <w:rPr>
          <w:rFonts w:ascii="Tahoma" w:hAnsi="Tahoma" w:cs="Tahoma"/>
          <w:bCs/>
          <w:iCs/>
          <w:lang w:val="lt-LT"/>
        </w:rPr>
        <w:t>i</w:t>
      </w:r>
      <w:r w:rsidR="00656793" w:rsidRPr="001F70CB">
        <w:rPr>
          <w:rFonts w:ascii="Tahoma" w:hAnsi="Tahoma" w:cs="Tahoma"/>
          <w:bCs/>
          <w:iCs/>
          <w:lang w:val="lt-LT"/>
        </w:rPr>
        <w:t xml:space="preserve">kėjas per Įstaigos nustatytą terminą neištaiso aritmetinių klaidų ir (ar), Įstaigai prašant, nepaaiškina, nepatikslina ar nepapildo </w:t>
      </w:r>
      <w:r w:rsidR="002534BF">
        <w:rPr>
          <w:rFonts w:ascii="Tahoma" w:hAnsi="Tahoma" w:cs="Tahoma"/>
          <w:bCs/>
          <w:iCs/>
          <w:lang w:val="lt-LT"/>
        </w:rPr>
        <w:t>P</w:t>
      </w:r>
      <w:r w:rsidR="00656793" w:rsidRPr="001F70CB">
        <w:rPr>
          <w:rFonts w:ascii="Tahoma" w:hAnsi="Tahoma" w:cs="Tahoma"/>
          <w:bCs/>
          <w:iCs/>
          <w:lang w:val="lt-LT"/>
        </w:rPr>
        <w:t>asiūlymo.</w:t>
      </w:r>
    </w:p>
    <w:p w14:paraId="0E2299A2" w14:textId="77777777" w:rsidR="00656793" w:rsidRPr="00977B65" w:rsidRDefault="00656793" w:rsidP="00071013">
      <w:pPr>
        <w:pStyle w:val="Heading2"/>
        <w:tabs>
          <w:tab w:val="clear" w:pos="1134"/>
          <w:tab w:val="left" w:pos="1276"/>
        </w:tabs>
        <w:ind w:left="0" w:firstLine="567"/>
        <w:rPr>
          <w:rFonts w:ascii="Tahoma" w:hAnsi="Tahoma" w:cs="Tahoma"/>
          <w:sz w:val="22"/>
          <w:szCs w:val="22"/>
        </w:rPr>
      </w:pPr>
      <w:r w:rsidRPr="00977B65">
        <w:rPr>
          <w:rFonts w:ascii="Tahoma" w:hAnsi="Tahoma" w:cs="Tahoma"/>
          <w:sz w:val="22"/>
          <w:szCs w:val="22"/>
        </w:rPr>
        <w:t xml:space="preserve">Atnaujinto varžymosi metu Paslaugų teikėjų pateikiami </w:t>
      </w:r>
      <w:r w:rsidR="002534BF">
        <w:rPr>
          <w:rFonts w:ascii="Tahoma" w:hAnsi="Tahoma" w:cs="Tahoma"/>
          <w:sz w:val="22"/>
          <w:szCs w:val="22"/>
        </w:rPr>
        <w:t>P</w:t>
      </w:r>
      <w:r w:rsidRPr="00977B65">
        <w:rPr>
          <w:rFonts w:ascii="Tahoma" w:hAnsi="Tahoma" w:cs="Tahoma"/>
          <w:sz w:val="22"/>
          <w:szCs w:val="22"/>
        </w:rPr>
        <w:t xml:space="preserve">asiūlymai negali prieštarauti Preliminariosios sutarties sudarymo metu jų pateiktiems </w:t>
      </w:r>
      <w:r w:rsidR="002534BF">
        <w:rPr>
          <w:rFonts w:ascii="Tahoma" w:hAnsi="Tahoma" w:cs="Tahoma"/>
          <w:sz w:val="22"/>
          <w:szCs w:val="22"/>
        </w:rPr>
        <w:t>P</w:t>
      </w:r>
      <w:r w:rsidRPr="00977B65">
        <w:rPr>
          <w:rFonts w:ascii="Tahoma" w:hAnsi="Tahoma" w:cs="Tahoma"/>
          <w:sz w:val="22"/>
          <w:szCs w:val="22"/>
        </w:rPr>
        <w:t xml:space="preserve">asiūlymams. Išskyrus atvejį, jei atnaujinto varžymosi metu Paslaugų teikėjas </w:t>
      </w:r>
      <w:r w:rsidR="00436694" w:rsidRPr="00977B65">
        <w:rPr>
          <w:rFonts w:ascii="Tahoma" w:hAnsi="Tahoma" w:cs="Tahoma"/>
          <w:sz w:val="22"/>
          <w:szCs w:val="22"/>
        </w:rPr>
        <w:t xml:space="preserve">pateikia </w:t>
      </w:r>
      <w:r w:rsidRPr="00977B65">
        <w:rPr>
          <w:rFonts w:ascii="Tahoma" w:hAnsi="Tahoma" w:cs="Tahoma"/>
          <w:b/>
          <w:sz w:val="22"/>
          <w:szCs w:val="22"/>
        </w:rPr>
        <w:t>mažesnį</w:t>
      </w:r>
      <w:r w:rsidRPr="00977B65">
        <w:rPr>
          <w:rFonts w:ascii="Tahoma" w:hAnsi="Tahoma" w:cs="Tahoma"/>
          <w:sz w:val="22"/>
          <w:szCs w:val="22"/>
        </w:rPr>
        <w:t xml:space="preserve"> </w:t>
      </w:r>
      <w:r w:rsidR="00615A3F" w:rsidRPr="00977B65">
        <w:rPr>
          <w:rFonts w:ascii="Tahoma" w:hAnsi="Tahoma" w:cs="Tahoma"/>
          <w:b/>
          <w:bCs/>
          <w:sz w:val="22"/>
          <w:szCs w:val="22"/>
        </w:rPr>
        <w:t>1 kv. m. Paslaugos</w:t>
      </w:r>
      <w:r w:rsidR="00615A3F" w:rsidRPr="00977B65">
        <w:rPr>
          <w:rFonts w:ascii="Tahoma" w:hAnsi="Tahoma" w:cs="Tahoma"/>
          <w:sz w:val="22"/>
          <w:szCs w:val="22"/>
        </w:rPr>
        <w:t xml:space="preserve"> </w:t>
      </w:r>
      <w:r w:rsidR="00CC2A88" w:rsidRPr="00977B65">
        <w:rPr>
          <w:rFonts w:ascii="Tahoma" w:eastAsia="Times New Roman" w:hAnsi="Tahoma" w:cs="Tahoma"/>
          <w:b/>
          <w:sz w:val="22"/>
          <w:szCs w:val="22"/>
          <w:lang w:eastAsia="en-US"/>
        </w:rPr>
        <w:t>įkainį</w:t>
      </w:r>
      <w:r w:rsidRPr="00977B65">
        <w:rPr>
          <w:rFonts w:ascii="Tahoma" w:hAnsi="Tahoma" w:cs="Tahoma"/>
          <w:sz w:val="22"/>
          <w:szCs w:val="22"/>
        </w:rPr>
        <w:t>.</w:t>
      </w:r>
    </w:p>
    <w:p w14:paraId="606CA581" w14:textId="77777777" w:rsidR="00656793" w:rsidRPr="00F73620" w:rsidRDefault="00656793"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Jei nei vienas iš Paslaugų teikėjų nedalyvauja Atnaujintame varžymesi, </w:t>
      </w:r>
      <w:proofErr w:type="spellStart"/>
      <w:r w:rsidRPr="00F73620">
        <w:rPr>
          <w:rFonts w:ascii="Tahoma" w:hAnsi="Tahoma" w:cs="Tahoma"/>
          <w:sz w:val="22"/>
          <w:szCs w:val="22"/>
        </w:rPr>
        <w:t>t.y</w:t>
      </w:r>
      <w:proofErr w:type="spellEnd"/>
      <w:r w:rsidRPr="00F73620">
        <w:rPr>
          <w:rFonts w:ascii="Tahoma" w:hAnsi="Tahoma" w:cs="Tahoma"/>
          <w:sz w:val="22"/>
          <w:szCs w:val="22"/>
        </w:rPr>
        <w:t xml:space="preserve">. per nustatytą terminą nepateikia </w:t>
      </w:r>
      <w:r w:rsidR="002534BF">
        <w:rPr>
          <w:rFonts w:ascii="Tahoma" w:hAnsi="Tahoma" w:cs="Tahoma"/>
          <w:sz w:val="22"/>
          <w:szCs w:val="22"/>
        </w:rPr>
        <w:t>P</w:t>
      </w:r>
      <w:r w:rsidRPr="00F73620">
        <w:rPr>
          <w:rFonts w:ascii="Tahoma" w:hAnsi="Tahoma" w:cs="Tahoma"/>
          <w:sz w:val="22"/>
          <w:szCs w:val="22"/>
        </w:rPr>
        <w:t xml:space="preserve">asiūlymų ar visi pateikti </w:t>
      </w:r>
      <w:r w:rsidR="002534BF">
        <w:rPr>
          <w:rFonts w:ascii="Tahoma" w:hAnsi="Tahoma" w:cs="Tahoma"/>
          <w:sz w:val="22"/>
          <w:szCs w:val="22"/>
        </w:rPr>
        <w:t>P</w:t>
      </w:r>
      <w:r w:rsidRPr="00F73620">
        <w:rPr>
          <w:rFonts w:ascii="Tahoma" w:hAnsi="Tahoma" w:cs="Tahoma"/>
          <w:sz w:val="22"/>
          <w:szCs w:val="22"/>
        </w:rPr>
        <w:t xml:space="preserve">asiūlymai </w:t>
      </w:r>
      <w:r w:rsidR="00545D2E" w:rsidRPr="00F73620">
        <w:rPr>
          <w:rFonts w:ascii="Tahoma" w:hAnsi="Tahoma" w:cs="Tahoma"/>
          <w:sz w:val="22"/>
          <w:szCs w:val="22"/>
        </w:rPr>
        <w:t>buvo</w:t>
      </w:r>
      <w:r w:rsidRPr="00F73620">
        <w:rPr>
          <w:rFonts w:ascii="Tahoma" w:hAnsi="Tahoma" w:cs="Tahoma"/>
          <w:sz w:val="22"/>
          <w:szCs w:val="22"/>
        </w:rPr>
        <w:t xml:space="preserve"> atmesti, tokiu atveju </w:t>
      </w:r>
      <w:r w:rsidR="00CC2A88">
        <w:rPr>
          <w:rFonts w:ascii="Tahoma" w:hAnsi="Tahoma" w:cs="Tahoma"/>
          <w:sz w:val="22"/>
          <w:szCs w:val="22"/>
        </w:rPr>
        <w:t>A</w:t>
      </w:r>
      <w:r w:rsidRPr="00F73620">
        <w:rPr>
          <w:rFonts w:ascii="Tahoma" w:hAnsi="Tahoma" w:cs="Tahoma"/>
          <w:sz w:val="22"/>
          <w:szCs w:val="22"/>
        </w:rPr>
        <w:t xml:space="preserve">tnaujinto varžymosi procedūra laikoma baigta. </w:t>
      </w:r>
    </w:p>
    <w:p w14:paraId="431634E8" w14:textId="08FEC804" w:rsidR="00656793" w:rsidRPr="00D544A9" w:rsidRDefault="00656793"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Atnaujintas varžymasis vykdomas Įstaigos nuožiūra nustatytais terminais ir tvarka, išskyrus atvejus, kai </w:t>
      </w:r>
      <w:r w:rsidR="00EF5053" w:rsidRPr="005F589B">
        <w:rPr>
          <w:rFonts w:ascii="Tahoma" w:hAnsi="Tahoma" w:cs="Tahoma"/>
          <w:sz w:val="22"/>
          <w:szCs w:val="22"/>
        </w:rPr>
        <w:t>Preliminariojoje sutartyje</w:t>
      </w:r>
      <w:r w:rsidRPr="00F73620">
        <w:rPr>
          <w:rFonts w:ascii="Tahoma" w:hAnsi="Tahoma" w:cs="Tahoma"/>
          <w:sz w:val="22"/>
          <w:szCs w:val="22"/>
        </w:rPr>
        <w:t xml:space="preserve"> yra nurodomi konkretūs Atnaujinto varžymosi vykdymo terminai</w:t>
      </w:r>
      <w:r w:rsidRPr="00D544A9">
        <w:rPr>
          <w:rFonts w:ascii="Tahoma" w:hAnsi="Tahoma" w:cs="Tahoma"/>
          <w:sz w:val="22"/>
          <w:szCs w:val="22"/>
        </w:rPr>
        <w:t xml:space="preserve">. Atnaujintas varžymasis vyksta supaprastinta tvarka, </w:t>
      </w:r>
      <w:proofErr w:type="spellStart"/>
      <w:r w:rsidRPr="00D544A9">
        <w:rPr>
          <w:rFonts w:ascii="Tahoma" w:hAnsi="Tahoma" w:cs="Tahoma"/>
          <w:sz w:val="22"/>
          <w:szCs w:val="22"/>
        </w:rPr>
        <w:t>t.y</w:t>
      </w:r>
      <w:proofErr w:type="spellEnd"/>
      <w:r w:rsidRPr="00D544A9">
        <w:rPr>
          <w:rFonts w:ascii="Tahoma" w:hAnsi="Tahoma" w:cs="Tahoma"/>
          <w:sz w:val="22"/>
          <w:szCs w:val="22"/>
        </w:rPr>
        <w:t>. korespondencija teikiama elektroniniu paštu</w:t>
      </w:r>
      <w:r w:rsidR="00C2791B" w:rsidRPr="00D544A9">
        <w:rPr>
          <w:rFonts w:ascii="Tahoma" w:hAnsi="Tahoma" w:cs="Tahoma"/>
          <w:sz w:val="22"/>
          <w:szCs w:val="22"/>
        </w:rPr>
        <w:t xml:space="preserve"> arba CVPIS priemonėmis</w:t>
      </w:r>
      <w:r w:rsidRPr="00D544A9">
        <w:rPr>
          <w:rFonts w:ascii="Tahoma" w:hAnsi="Tahoma" w:cs="Tahoma"/>
          <w:sz w:val="22"/>
          <w:szCs w:val="22"/>
        </w:rPr>
        <w:t xml:space="preserve">. </w:t>
      </w:r>
    </w:p>
    <w:p w14:paraId="45F88977" w14:textId="06A0558A" w:rsidR="00656793" w:rsidRPr="00F73620" w:rsidRDefault="00656793" w:rsidP="00071013">
      <w:pPr>
        <w:pStyle w:val="Heading2"/>
        <w:tabs>
          <w:tab w:val="clear" w:pos="1134"/>
          <w:tab w:val="left" w:pos="1276"/>
        </w:tabs>
        <w:ind w:left="0" w:firstLine="567"/>
        <w:rPr>
          <w:rFonts w:ascii="Tahoma" w:hAnsi="Tahoma" w:cs="Tahoma"/>
          <w:sz w:val="22"/>
          <w:szCs w:val="22"/>
        </w:rPr>
      </w:pPr>
      <w:r w:rsidRPr="00D544A9">
        <w:rPr>
          <w:rFonts w:ascii="Tahoma" w:hAnsi="Tahoma" w:cs="Tahoma"/>
          <w:sz w:val="22"/>
          <w:szCs w:val="22"/>
        </w:rPr>
        <w:t xml:space="preserve">Kvietimo sąlygos gali būti paaiškinamos, patikslinamos </w:t>
      </w:r>
      <w:r w:rsidR="00545D2E" w:rsidRPr="00D544A9">
        <w:rPr>
          <w:rFonts w:ascii="Tahoma" w:hAnsi="Tahoma" w:cs="Tahoma"/>
          <w:sz w:val="22"/>
          <w:szCs w:val="22"/>
        </w:rPr>
        <w:t>Paslaugų</w:t>
      </w:r>
      <w:r w:rsidRPr="00D544A9">
        <w:rPr>
          <w:rFonts w:ascii="Tahoma" w:hAnsi="Tahoma" w:cs="Tahoma"/>
          <w:sz w:val="22"/>
          <w:szCs w:val="22"/>
        </w:rPr>
        <w:t xml:space="preserve"> teikėjų iniciatyva</w:t>
      </w:r>
      <w:r w:rsidRPr="00D544A9">
        <w:rPr>
          <w:rFonts w:ascii="Tahoma" w:hAnsi="Tahoma" w:cs="Tahoma"/>
          <w:b/>
          <w:sz w:val="22"/>
          <w:szCs w:val="22"/>
        </w:rPr>
        <w:t xml:space="preserve">, </w:t>
      </w:r>
      <w:r w:rsidR="00545D2E" w:rsidRPr="00D544A9">
        <w:rPr>
          <w:rFonts w:ascii="Tahoma" w:hAnsi="Tahoma" w:cs="Tahoma"/>
          <w:sz w:val="22"/>
          <w:szCs w:val="22"/>
        </w:rPr>
        <w:t>kreipiantis į Įstaigą</w:t>
      </w:r>
      <w:r w:rsidRPr="00D544A9">
        <w:rPr>
          <w:rFonts w:ascii="Tahoma" w:hAnsi="Tahoma" w:cs="Tahoma"/>
          <w:b/>
          <w:sz w:val="22"/>
          <w:szCs w:val="22"/>
        </w:rPr>
        <w:t xml:space="preserve"> </w:t>
      </w:r>
      <w:r w:rsidRPr="00D544A9">
        <w:rPr>
          <w:rFonts w:ascii="Tahoma" w:hAnsi="Tahoma" w:cs="Tahoma"/>
          <w:sz w:val="22"/>
          <w:szCs w:val="22"/>
        </w:rPr>
        <w:t>el</w:t>
      </w:r>
      <w:r w:rsidR="00545D2E" w:rsidRPr="00D544A9">
        <w:rPr>
          <w:rFonts w:ascii="Tahoma" w:hAnsi="Tahoma" w:cs="Tahoma"/>
          <w:sz w:val="22"/>
          <w:szCs w:val="22"/>
        </w:rPr>
        <w:t>.</w:t>
      </w:r>
      <w:r w:rsidRPr="00D544A9">
        <w:rPr>
          <w:rFonts w:ascii="Tahoma" w:hAnsi="Tahoma" w:cs="Tahoma"/>
          <w:sz w:val="22"/>
          <w:szCs w:val="22"/>
        </w:rPr>
        <w:t xml:space="preserve"> paštu</w:t>
      </w:r>
      <w:r w:rsidR="003A6066" w:rsidRPr="00D544A9">
        <w:rPr>
          <w:rFonts w:ascii="Tahoma" w:hAnsi="Tahoma" w:cs="Tahoma"/>
          <w:sz w:val="22"/>
          <w:szCs w:val="22"/>
        </w:rPr>
        <w:t xml:space="preserve"> arba CVPIS priemonėmis</w:t>
      </w:r>
      <w:r w:rsidRPr="00D544A9">
        <w:rPr>
          <w:rFonts w:ascii="Tahoma" w:hAnsi="Tahoma" w:cs="Tahoma"/>
          <w:sz w:val="22"/>
          <w:szCs w:val="22"/>
        </w:rPr>
        <w:t xml:space="preserve">. Prašymai paaiškinti kvietimo sąlygas gali būti pateikiami Įstaigai ne vėliau kaip likus </w:t>
      </w:r>
      <w:r w:rsidR="00EF5053" w:rsidRPr="00D544A9">
        <w:rPr>
          <w:rFonts w:ascii="Tahoma" w:hAnsi="Tahoma" w:cs="Tahoma"/>
          <w:sz w:val="22"/>
          <w:szCs w:val="22"/>
        </w:rPr>
        <w:t>2</w:t>
      </w:r>
      <w:r w:rsidRPr="00D544A9">
        <w:rPr>
          <w:rFonts w:ascii="Tahoma" w:hAnsi="Tahoma" w:cs="Tahoma"/>
          <w:sz w:val="22"/>
          <w:szCs w:val="22"/>
        </w:rPr>
        <w:t xml:space="preserve"> darbo dien</w:t>
      </w:r>
      <w:r w:rsidR="00557B1B" w:rsidRPr="00D544A9">
        <w:rPr>
          <w:rFonts w:ascii="Tahoma" w:hAnsi="Tahoma" w:cs="Tahoma"/>
          <w:sz w:val="22"/>
          <w:szCs w:val="22"/>
        </w:rPr>
        <w:t>oms</w:t>
      </w:r>
      <w:r w:rsidRPr="00F73620">
        <w:rPr>
          <w:rFonts w:ascii="Tahoma" w:hAnsi="Tahoma" w:cs="Tahoma"/>
          <w:sz w:val="22"/>
          <w:szCs w:val="22"/>
        </w:rPr>
        <w:t xml:space="preserve"> iki </w:t>
      </w:r>
      <w:r w:rsidR="00AD6098">
        <w:rPr>
          <w:rFonts w:ascii="Tahoma" w:hAnsi="Tahoma" w:cs="Tahoma"/>
          <w:sz w:val="22"/>
          <w:szCs w:val="22"/>
        </w:rPr>
        <w:t>P</w:t>
      </w:r>
      <w:r w:rsidRPr="00F73620">
        <w:rPr>
          <w:rFonts w:ascii="Tahoma" w:hAnsi="Tahoma" w:cs="Tahoma"/>
          <w:sz w:val="22"/>
          <w:szCs w:val="22"/>
        </w:rPr>
        <w:t xml:space="preserve">asiūlymų pateikimo termino pabaigos (išskyrus atvejus, jeigu </w:t>
      </w:r>
      <w:r w:rsidR="00CA6552">
        <w:rPr>
          <w:rFonts w:ascii="Tahoma" w:hAnsi="Tahoma" w:cs="Tahoma"/>
          <w:sz w:val="22"/>
          <w:szCs w:val="22"/>
        </w:rPr>
        <w:t>P</w:t>
      </w:r>
      <w:r w:rsidRPr="00F73620">
        <w:rPr>
          <w:rFonts w:ascii="Tahoma" w:hAnsi="Tahoma" w:cs="Tahoma"/>
          <w:sz w:val="22"/>
          <w:szCs w:val="22"/>
        </w:rPr>
        <w:t>asiūlymų pateikim</w:t>
      </w:r>
      <w:r w:rsidR="001E2769">
        <w:rPr>
          <w:rFonts w:ascii="Tahoma" w:hAnsi="Tahoma" w:cs="Tahoma"/>
          <w:sz w:val="22"/>
          <w:szCs w:val="22"/>
        </w:rPr>
        <w:t>o</w:t>
      </w:r>
      <w:r w:rsidRPr="00F73620">
        <w:rPr>
          <w:rFonts w:ascii="Tahoma" w:hAnsi="Tahoma" w:cs="Tahoma"/>
          <w:sz w:val="22"/>
          <w:szCs w:val="22"/>
        </w:rPr>
        <w:t xml:space="preserve"> terminas yra trumpesnis). Paslaugų teikėjai turėtų būti aktyvūs ir pateikti klausimus ar paprašyti paaiškinti kvietimo sąlygas iš karto jas išanalizavę, atsižvelgdami į tai, kad, pasibaigus </w:t>
      </w:r>
      <w:r w:rsidR="002534BF">
        <w:rPr>
          <w:rFonts w:ascii="Tahoma" w:hAnsi="Tahoma" w:cs="Tahoma"/>
          <w:sz w:val="22"/>
          <w:szCs w:val="22"/>
        </w:rPr>
        <w:t>P</w:t>
      </w:r>
      <w:r w:rsidRPr="00F73620">
        <w:rPr>
          <w:rFonts w:ascii="Tahoma" w:hAnsi="Tahoma" w:cs="Tahoma"/>
          <w:sz w:val="22"/>
          <w:szCs w:val="22"/>
        </w:rPr>
        <w:t>asiūlymų pateikimo terminui, kvietimo turinio keisti nebus galima.</w:t>
      </w:r>
    </w:p>
    <w:p w14:paraId="6ABE6442" w14:textId="77777777" w:rsidR="00656793" w:rsidRPr="00F73620" w:rsidRDefault="00656793"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lastRenderedPageBreak/>
        <w:t xml:space="preserve">Nesibaigus </w:t>
      </w:r>
      <w:r w:rsidR="002534BF">
        <w:rPr>
          <w:rFonts w:ascii="Tahoma" w:hAnsi="Tahoma" w:cs="Tahoma"/>
          <w:sz w:val="22"/>
          <w:szCs w:val="22"/>
        </w:rPr>
        <w:t>P</w:t>
      </w:r>
      <w:r w:rsidRPr="00F73620">
        <w:rPr>
          <w:rFonts w:ascii="Tahoma" w:hAnsi="Tahoma" w:cs="Tahoma"/>
          <w:sz w:val="22"/>
          <w:szCs w:val="22"/>
        </w:rPr>
        <w:t>asiūlymų pateikimo terminui Įstaiga turi teisę savo iniciatyva paaiškinti, patikslinti kvietimo sąlygas.</w:t>
      </w:r>
    </w:p>
    <w:p w14:paraId="25192380" w14:textId="77777777" w:rsidR="00656793" w:rsidRPr="00F73620" w:rsidRDefault="00656793"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Atsakydama į kiekvieną </w:t>
      </w:r>
      <w:r w:rsidR="00545D2E" w:rsidRPr="00F73620">
        <w:rPr>
          <w:rFonts w:ascii="Tahoma" w:hAnsi="Tahoma" w:cs="Tahoma"/>
          <w:sz w:val="22"/>
          <w:szCs w:val="22"/>
        </w:rPr>
        <w:t>Paslaugų</w:t>
      </w:r>
      <w:r w:rsidRPr="00F73620">
        <w:rPr>
          <w:rFonts w:ascii="Tahoma" w:hAnsi="Tahoma" w:cs="Tahoma"/>
          <w:sz w:val="22"/>
          <w:szCs w:val="22"/>
        </w:rPr>
        <w:t xml:space="preserve"> teikėjo prašymą paaiškinti kvietimo sąlygas, jeigu jis buvo pateiktas nepasibaigus terminui, arba aiškindama, tikslindama </w:t>
      </w:r>
      <w:r w:rsidR="00341FCD">
        <w:rPr>
          <w:rFonts w:ascii="Tahoma" w:hAnsi="Tahoma" w:cs="Tahoma"/>
          <w:sz w:val="22"/>
          <w:szCs w:val="22"/>
        </w:rPr>
        <w:t>kvietimo</w:t>
      </w:r>
      <w:r w:rsidRPr="00F73620">
        <w:rPr>
          <w:rFonts w:ascii="Tahoma" w:hAnsi="Tahoma" w:cs="Tahoma"/>
          <w:sz w:val="22"/>
          <w:szCs w:val="22"/>
        </w:rPr>
        <w:t xml:space="preserve"> sąlygas savo iniciatyva, Įstaiga paaiškinimus, patikslinimus siunčia visiems Paslaugų teikėjams.</w:t>
      </w:r>
    </w:p>
    <w:p w14:paraId="5073B213" w14:textId="77777777" w:rsidR="00656793" w:rsidRPr="00F73620" w:rsidRDefault="00656793" w:rsidP="00071013">
      <w:pPr>
        <w:tabs>
          <w:tab w:val="left" w:pos="567"/>
          <w:tab w:val="left" w:pos="1276"/>
        </w:tabs>
        <w:suppressAutoHyphens/>
        <w:spacing w:after="0" w:line="240" w:lineRule="auto"/>
        <w:ind w:firstLine="567"/>
        <w:jc w:val="both"/>
        <w:rPr>
          <w:rFonts w:ascii="Tahoma" w:eastAsia="Times New Roman" w:hAnsi="Tahoma" w:cs="Tahoma"/>
          <w:b/>
          <w:bCs/>
          <w:lang w:eastAsia="ar-SA"/>
        </w:rPr>
      </w:pPr>
    </w:p>
    <w:p w14:paraId="0183752C" w14:textId="77777777" w:rsidR="00AC2F3F" w:rsidRPr="0074297B" w:rsidRDefault="00AC2F3F" w:rsidP="00F36B84">
      <w:pPr>
        <w:numPr>
          <w:ilvl w:val="0"/>
          <w:numId w:val="1"/>
        </w:numPr>
        <w:tabs>
          <w:tab w:val="left" w:pos="567"/>
          <w:tab w:val="left" w:pos="1276"/>
        </w:tabs>
        <w:suppressAutoHyphens/>
        <w:spacing w:after="0" w:line="240" w:lineRule="auto"/>
        <w:ind w:left="0" w:firstLine="567"/>
        <w:jc w:val="center"/>
        <w:rPr>
          <w:rFonts w:ascii="Tahoma" w:eastAsia="Times New Roman" w:hAnsi="Tahoma" w:cs="Tahoma"/>
          <w:b/>
          <w:bCs/>
          <w:lang w:eastAsia="ar-SA"/>
        </w:rPr>
      </w:pPr>
      <w:r w:rsidRPr="00F73620">
        <w:rPr>
          <w:rFonts w:ascii="Tahoma" w:eastAsia="Times New Roman" w:hAnsi="Tahoma" w:cs="Tahoma"/>
          <w:b/>
          <w:bCs/>
          <w:lang w:eastAsia="ar-SA"/>
        </w:rPr>
        <w:t>PAGRINDINIŲ SUTARČIŲ SUDARYMO TVARKA</w:t>
      </w:r>
    </w:p>
    <w:p w14:paraId="2B32CC89" w14:textId="77777777" w:rsidR="00545D2E" w:rsidRPr="00F73620" w:rsidRDefault="00545D2E" w:rsidP="00F36B84">
      <w:pPr>
        <w:pStyle w:val="ListParagraph"/>
        <w:numPr>
          <w:ilvl w:val="1"/>
          <w:numId w:val="4"/>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Šios </w:t>
      </w:r>
      <w:r w:rsidR="00A8639B">
        <w:rPr>
          <w:rFonts w:ascii="Tahoma" w:hAnsi="Tahoma" w:cs="Tahoma"/>
          <w:lang w:val="lt-LT"/>
        </w:rPr>
        <w:t xml:space="preserve">Preliminariosios </w:t>
      </w:r>
      <w:r w:rsidRPr="00F73620">
        <w:rPr>
          <w:rFonts w:ascii="Tahoma" w:hAnsi="Tahoma" w:cs="Tahoma"/>
          <w:lang w:val="lt-LT"/>
        </w:rPr>
        <w:t>sutarties nustatyta tvarka nustač</w:t>
      </w:r>
      <w:r w:rsidR="00EE2FCF" w:rsidRPr="00F73620">
        <w:rPr>
          <w:rFonts w:ascii="Tahoma" w:hAnsi="Tahoma" w:cs="Tahoma"/>
          <w:lang w:val="lt-LT"/>
        </w:rPr>
        <w:t>i</w:t>
      </w:r>
      <w:r w:rsidRPr="00F73620">
        <w:rPr>
          <w:rFonts w:ascii="Tahoma" w:hAnsi="Tahoma" w:cs="Tahoma"/>
          <w:lang w:val="lt-LT"/>
        </w:rPr>
        <w:t xml:space="preserve">us atnaujinto varžymosi laimėtoją su juo sudaroma Pagrindinė sutartis. Jeigu Paslaugų teikėjas (-jai) atsisako ją sudaryti </w:t>
      </w:r>
      <w:r w:rsidRPr="00F73620">
        <w:rPr>
          <w:rFonts w:ascii="Tahoma" w:hAnsi="Tahoma" w:cs="Tahoma"/>
          <w:i/>
          <w:lang w:val="lt-LT"/>
        </w:rPr>
        <w:t>(nepasirašo sutarties, neišreiškia sutikimo pasirašyti sutartį)</w:t>
      </w:r>
      <w:r w:rsidRPr="00F73620">
        <w:rPr>
          <w:rFonts w:ascii="Tahoma" w:hAnsi="Tahoma" w:cs="Tahoma"/>
          <w:lang w:val="lt-LT"/>
        </w:rPr>
        <w:t xml:space="preserve"> Įstaigos pasiūlytomis sąlygomis arba nepateikia sutarties įvykdymo užtikrinimo </w:t>
      </w:r>
      <w:r w:rsidRPr="00F73620">
        <w:rPr>
          <w:rFonts w:ascii="Tahoma" w:hAnsi="Tahoma" w:cs="Tahoma"/>
          <w:i/>
          <w:lang w:val="lt-LT"/>
        </w:rPr>
        <w:t>(jei reikalaujamas)</w:t>
      </w:r>
      <w:r w:rsidRPr="00F73620">
        <w:rPr>
          <w:rFonts w:ascii="Tahoma" w:hAnsi="Tahoma" w:cs="Tahoma"/>
          <w:lang w:val="lt-LT"/>
        </w:rPr>
        <w:t>, laikoma, kad jis atsisakė sudaryti Pagrindinę sutartį.</w:t>
      </w:r>
    </w:p>
    <w:p w14:paraId="56DD7C69" w14:textId="77777777" w:rsidR="00545D2E" w:rsidRPr="00F73620" w:rsidRDefault="00545D2E" w:rsidP="00F36B84">
      <w:pPr>
        <w:pStyle w:val="ListParagraph"/>
        <w:numPr>
          <w:ilvl w:val="1"/>
          <w:numId w:val="4"/>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Jei Paslaugų teikėjas (-jai) atsisako ją sudaryti, Įstaiga siūlo sudaryti Pagrindinę sutartį kitam Paslaugų teikėjui, kurio </w:t>
      </w:r>
      <w:r w:rsidR="003D2C3F">
        <w:rPr>
          <w:rFonts w:ascii="Tahoma" w:hAnsi="Tahoma" w:cs="Tahoma"/>
          <w:lang w:val="lt-LT"/>
        </w:rPr>
        <w:t>P</w:t>
      </w:r>
      <w:r w:rsidRPr="00F73620">
        <w:rPr>
          <w:rFonts w:ascii="Tahoma" w:hAnsi="Tahoma" w:cs="Tahoma"/>
          <w:lang w:val="lt-LT"/>
        </w:rPr>
        <w:t>asiūlymas pagal patvirtintą pasiūlymų eilę yra pirmas po Paslaugų t</w:t>
      </w:r>
      <w:r w:rsidR="005A00C6">
        <w:rPr>
          <w:rFonts w:ascii="Tahoma" w:hAnsi="Tahoma" w:cs="Tahoma"/>
          <w:lang w:val="lt-LT"/>
        </w:rPr>
        <w:t>ei</w:t>
      </w:r>
      <w:r w:rsidRPr="00F73620">
        <w:rPr>
          <w:rFonts w:ascii="Tahoma" w:hAnsi="Tahoma" w:cs="Tahoma"/>
          <w:lang w:val="lt-LT"/>
        </w:rPr>
        <w:t xml:space="preserve">kėjo, atsisakiusio sudaryti </w:t>
      </w:r>
      <w:r w:rsidR="00A8639B">
        <w:rPr>
          <w:rFonts w:ascii="Tahoma" w:hAnsi="Tahoma" w:cs="Tahoma"/>
          <w:lang w:val="lt-LT"/>
        </w:rPr>
        <w:t>Pagrindinę</w:t>
      </w:r>
      <w:r w:rsidRPr="00F73620">
        <w:rPr>
          <w:rFonts w:ascii="Tahoma" w:hAnsi="Tahoma" w:cs="Tahoma"/>
          <w:lang w:val="lt-LT"/>
        </w:rPr>
        <w:t xml:space="preserve"> sutartį.</w:t>
      </w:r>
    </w:p>
    <w:p w14:paraId="09FAA8EB" w14:textId="77777777" w:rsidR="00545D2E" w:rsidRPr="00F73620" w:rsidRDefault="00545D2E" w:rsidP="00F36B84">
      <w:pPr>
        <w:pStyle w:val="ListParagraph"/>
        <w:numPr>
          <w:ilvl w:val="1"/>
          <w:numId w:val="4"/>
        </w:numPr>
        <w:tabs>
          <w:tab w:val="left" w:pos="1276"/>
        </w:tabs>
        <w:spacing w:after="0" w:line="240" w:lineRule="auto"/>
        <w:ind w:left="0" w:firstLine="567"/>
        <w:jc w:val="both"/>
        <w:rPr>
          <w:rFonts w:ascii="Tahoma" w:hAnsi="Tahoma" w:cs="Tahoma"/>
          <w:lang w:val="lt-LT"/>
        </w:rPr>
      </w:pPr>
      <w:r w:rsidRPr="00F73620">
        <w:rPr>
          <w:rFonts w:ascii="Tahoma" w:hAnsi="Tahoma" w:cs="Tahoma"/>
          <w:lang w:val="lt-LT"/>
        </w:rPr>
        <w:t xml:space="preserve"> Pagrindinės sutartys su nustatytu Paslaugų teikėju sudaromos pagal šiame skyriuje nustatytus reikalavimus. </w:t>
      </w:r>
    </w:p>
    <w:p w14:paraId="702EF637" w14:textId="77777777" w:rsidR="00545D2E" w:rsidRPr="00BB15C5" w:rsidRDefault="00545D2E" w:rsidP="00F36B84">
      <w:pPr>
        <w:pStyle w:val="ListParagraph"/>
        <w:numPr>
          <w:ilvl w:val="1"/>
          <w:numId w:val="4"/>
        </w:numPr>
        <w:tabs>
          <w:tab w:val="left" w:pos="1276"/>
        </w:tabs>
        <w:spacing w:after="0" w:line="240" w:lineRule="auto"/>
        <w:ind w:left="0" w:firstLine="567"/>
        <w:jc w:val="both"/>
        <w:rPr>
          <w:rFonts w:ascii="Tahoma" w:hAnsi="Tahoma" w:cs="Tahoma"/>
          <w:lang w:val="lt-LT"/>
        </w:rPr>
      </w:pPr>
      <w:r w:rsidRPr="00BB15C5">
        <w:rPr>
          <w:rFonts w:ascii="Tahoma" w:hAnsi="Tahoma" w:cs="Tahoma"/>
          <w:lang w:val="lt-LT"/>
        </w:rPr>
        <w:t xml:space="preserve">Perkamų </w:t>
      </w:r>
      <w:r w:rsidR="00695654" w:rsidRPr="00BB15C5">
        <w:rPr>
          <w:rFonts w:ascii="Tahoma" w:hAnsi="Tahoma" w:cs="Tahoma"/>
          <w:lang w:val="lt-LT"/>
        </w:rPr>
        <w:t>P</w:t>
      </w:r>
      <w:r w:rsidRPr="00BB15C5">
        <w:rPr>
          <w:rFonts w:ascii="Tahoma" w:hAnsi="Tahoma" w:cs="Tahoma"/>
          <w:lang w:val="lt-LT"/>
        </w:rPr>
        <w:t xml:space="preserve">aslaugų savybės, </w:t>
      </w:r>
      <w:r w:rsidR="00695654" w:rsidRPr="00BB15C5">
        <w:rPr>
          <w:rFonts w:ascii="Tahoma" w:hAnsi="Tahoma" w:cs="Tahoma"/>
          <w:lang w:val="lt-LT"/>
        </w:rPr>
        <w:t>P</w:t>
      </w:r>
      <w:r w:rsidRPr="00BB15C5">
        <w:rPr>
          <w:rFonts w:ascii="Tahoma" w:hAnsi="Tahoma" w:cs="Tahoma"/>
          <w:lang w:val="lt-LT"/>
        </w:rPr>
        <w:t xml:space="preserve">aslaugų teikimo, sutarties vykdymo sąlygos, kaina nustatytos </w:t>
      </w:r>
      <w:r w:rsidR="00212D19" w:rsidRPr="00BB15C5">
        <w:rPr>
          <w:rFonts w:ascii="Tahoma" w:hAnsi="Tahoma" w:cs="Tahoma"/>
          <w:lang w:val="lt-LT"/>
        </w:rPr>
        <w:t>P</w:t>
      </w:r>
      <w:r w:rsidRPr="00BB15C5">
        <w:rPr>
          <w:rFonts w:ascii="Tahoma" w:hAnsi="Tahoma" w:cs="Tahoma"/>
          <w:lang w:val="lt-LT"/>
        </w:rPr>
        <w:t xml:space="preserve">reliminariojoje, </w:t>
      </w:r>
      <w:r w:rsidR="00212D19" w:rsidRPr="00BB15C5">
        <w:rPr>
          <w:rFonts w:ascii="Tahoma" w:hAnsi="Tahoma" w:cs="Tahoma"/>
          <w:lang w:val="lt-LT"/>
        </w:rPr>
        <w:t>P</w:t>
      </w:r>
      <w:r w:rsidR="00EE2FCF" w:rsidRPr="00BB15C5">
        <w:rPr>
          <w:rFonts w:ascii="Tahoma" w:hAnsi="Tahoma" w:cs="Tahoma"/>
          <w:lang w:val="lt-LT"/>
        </w:rPr>
        <w:t>agrindinėje</w:t>
      </w:r>
      <w:r w:rsidRPr="00BB15C5">
        <w:rPr>
          <w:rFonts w:ascii="Tahoma" w:hAnsi="Tahoma" w:cs="Tahoma"/>
          <w:lang w:val="lt-LT"/>
        </w:rPr>
        <w:t xml:space="preserve"> sutartyje, kvietime pateikti pasiūlymą bei </w:t>
      </w:r>
      <w:r w:rsidR="00212D19" w:rsidRPr="00BB15C5">
        <w:rPr>
          <w:rFonts w:ascii="Tahoma" w:hAnsi="Tahoma" w:cs="Tahoma"/>
          <w:lang w:val="lt-LT"/>
        </w:rPr>
        <w:t xml:space="preserve">Paslaugų teikėjo </w:t>
      </w:r>
      <w:r w:rsidR="003D2C3F">
        <w:rPr>
          <w:rFonts w:ascii="Tahoma" w:hAnsi="Tahoma" w:cs="Tahoma"/>
          <w:lang w:val="lt-LT"/>
        </w:rPr>
        <w:t>P</w:t>
      </w:r>
      <w:r w:rsidRPr="00BB15C5">
        <w:rPr>
          <w:rFonts w:ascii="Tahoma" w:hAnsi="Tahoma" w:cs="Tahoma"/>
          <w:lang w:val="lt-LT"/>
        </w:rPr>
        <w:t>asiūlyme.</w:t>
      </w:r>
    </w:p>
    <w:p w14:paraId="54A89AAF" w14:textId="77777777" w:rsidR="00545D2E" w:rsidRPr="00F73620" w:rsidRDefault="00A8639B" w:rsidP="00F36B84">
      <w:pPr>
        <w:pStyle w:val="ListParagraph"/>
        <w:numPr>
          <w:ilvl w:val="1"/>
          <w:numId w:val="4"/>
        </w:numPr>
        <w:tabs>
          <w:tab w:val="left" w:pos="1276"/>
        </w:tabs>
        <w:spacing w:after="0" w:line="240" w:lineRule="auto"/>
        <w:ind w:left="0" w:firstLine="567"/>
        <w:jc w:val="both"/>
        <w:rPr>
          <w:rFonts w:ascii="Tahoma" w:hAnsi="Tahoma" w:cs="Tahoma"/>
          <w:lang w:val="lt-LT"/>
        </w:rPr>
      </w:pPr>
      <w:r>
        <w:rPr>
          <w:rFonts w:ascii="Tahoma" w:hAnsi="Tahoma" w:cs="Tahoma"/>
          <w:lang w:val="lt-LT"/>
        </w:rPr>
        <w:t>Preliminariosios s</w:t>
      </w:r>
      <w:r w:rsidR="00545D2E" w:rsidRPr="00F73620">
        <w:rPr>
          <w:rFonts w:ascii="Tahoma" w:hAnsi="Tahoma" w:cs="Tahoma"/>
          <w:lang w:val="lt-LT"/>
        </w:rPr>
        <w:t xml:space="preserve">utarties vykdymo metu </w:t>
      </w:r>
      <w:r w:rsidR="00212D19" w:rsidRPr="00452C52">
        <w:rPr>
          <w:rFonts w:ascii="Tahoma" w:hAnsi="Tahoma" w:cs="Tahoma"/>
          <w:lang w:val="lt-LT"/>
        </w:rPr>
        <w:t>P</w:t>
      </w:r>
      <w:r w:rsidR="00545D2E" w:rsidRPr="00452C52">
        <w:rPr>
          <w:rFonts w:ascii="Tahoma" w:hAnsi="Tahoma" w:cs="Tahoma"/>
          <w:lang w:val="lt-LT"/>
        </w:rPr>
        <w:t>aslaugų</w:t>
      </w:r>
      <w:r w:rsidR="00EE2FCF" w:rsidRPr="00452C52">
        <w:rPr>
          <w:rFonts w:ascii="Tahoma" w:hAnsi="Tahoma" w:cs="Tahoma"/>
          <w:lang w:val="lt-LT"/>
        </w:rPr>
        <w:t xml:space="preserve"> </w:t>
      </w:r>
      <w:r w:rsidR="00452C52" w:rsidRPr="00452C52">
        <w:rPr>
          <w:rFonts w:ascii="Tahoma" w:hAnsi="Tahoma" w:cs="Tahoma"/>
          <w:lang w:val="lt-LT"/>
        </w:rPr>
        <w:t>įkainis</w:t>
      </w:r>
      <w:r w:rsidR="00EE2FCF" w:rsidRPr="00452C52">
        <w:rPr>
          <w:rFonts w:ascii="Tahoma" w:hAnsi="Tahoma" w:cs="Tahoma"/>
          <w:lang w:val="lt-LT"/>
        </w:rPr>
        <w:t>,</w:t>
      </w:r>
      <w:r w:rsidR="00545D2E" w:rsidRPr="00F73620">
        <w:rPr>
          <w:rFonts w:ascii="Tahoma" w:hAnsi="Tahoma" w:cs="Tahoma"/>
          <w:lang w:val="lt-LT"/>
        </w:rPr>
        <w:t xml:space="preserve"> pasikeitus pridėtinės vertės mokesčiui</w:t>
      </w:r>
      <w:r w:rsidR="00EE2FCF" w:rsidRPr="00F73620">
        <w:rPr>
          <w:rFonts w:ascii="Tahoma" w:hAnsi="Tahoma" w:cs="Tahoma"/>
          <w:lang w:val="lt-LT"/>
        </w:rPr>
        <w:t xml:space="preserve">, </w:t>
      </w:r>
      <w:r w:rsidR="008933C8">
        <w:rPr>
          <w:rFonts w:ascii="Tahoma" w:hAnsi="Tahoma" w:cs="Tahoma"/>
          <w:lang w:val="lt-LT"/>
        </w:rPr>
        <w:t xml:space="preserve">gali būti </w:t>
      </w:r>
      <w:r w:rsidR="00EE2FCF" w:rsidRPr="00F73620">
        <w:rPr>
          <w:rFonts w:ascii="Tahoma" w:hAnsi="Tahoma" w:cs="Tahoma"/>
          <w:lang w:val="lt-LT"/>
        </w:rPr>
        <w:t>perskaičiuojama</w:t>
      </w:r>
      <w:r w:rsidR="00452C52">
        <w:rPr>
          <w:rFonts w:ascii="Tahoma" w:hAnsi="Tahoma" w:cs="Tahoma"/>
          <w:lang w:val="lt-LT"/>
        </w:rPr>
        <w:t>s</w:t>
      </w:r>
      <w:r w:rsidR="00EE2FCF" w:rsidRPr="00F73620">
        <w:rPr>
          <w:rFonts w:ascii="Tahoma" w:hAnsi="Tahoma" w:cs="Tahoma"/>
          <w:lang w:val="lt-LT"/>
        </w:rPr>
        <w:t>.</w:t>
      </w:r>
      <w:r w:rsidR="00545D2E" w:rsidRPr="00F73620">
        <w:rPr>
          <w:rFonts w:ascii="Tahoma" w:hAnsi="Tahoma" w:cs="Tahoma"/>
          <w:lang w:val="lt-LT"/>
        </w:rPr>
        <w:t xml:space="preserve"> </w:t>
      </w:r>
    </w:p>
    <w:p w14:paraId="63430B68" w14:textId="77777777" w:rsidR="00545D2E" w:rsidRPr="00F73620" w:rsidRDefault="00212D19" w:rsidP="00F36B84">
      <w:pPr>
        <w:pStyle w:val="ListParagraph"/>
        <w:numPr>
          <w:ilvl w:val="1"/>
          <w:numId w:val="4"/>
        </w:numPr>
        <w:tabs>
          <w:tab w:val="left" w:pos="1276"/>
        </w:tabs>
        <w:spacing w:after="0" w:line="240" w:lineRule="auto"/>
        <w:ind w:left="0" w:firstLine="567"/>
        <w:jc w:val="both"/>
        <w:rPr>
          <w:rFonts w:ascii="Tahoma" w:hAnsi="Tahoma" w:cs="Tahoma"/>
          <w:lang w:val="lt-LT"/>
        </w:rPr>
      </w:pPr>
      <w:r>
        <w:rPr>
          <w:rFonts w:ascii="Tahoma" w:hAnsi="Tahoma" w:cs="Tahoma"/>
          <w:lang w:val="lt-LT"/>
        </w:rPr>
        <w:t>P</w:t>
      </w:r>
      <w:r w:rsidR="00545D2E" w:rsidRPr="00F73620">
        <w:rPr>
          <w:rFonts w:ascii="Tahoma" w:hAnsi="Tahoma" w:cs="Tahoma"/>
          <w:lang w:val="lt-LT"/>
        </w:rPr>
        <w:t xml:space="preserve">reliminariosios sutarties sąlygos </w:t>
      </w:r>
      <w:r w:rsidR="00A8639B">
        <w:rPr>
          <w:rFonts w:ascii="Tahoma" w:hAnsi="Tahoma" w:cs="Tahoma"/>
          <w:lang w:val="lt-LT"/>
        </w:rPr>
        <w:t>s</w:t>
      </w:r>
      <w:r w:rsidR="00A8639B" w:rsidRPr="00A8639B">
        <w:rPr>
          <w:rFonts w:ascii="Tahoma" w:hAnsi="Tahoma" w:cs="Tahoma"/>
          <w:lang w:val="lt-LT"/>
        </w:rPr>
        <w:t xml:space="preserve">utarties galiojimo laikotarpiu negali būti keičiamos, išskyrus tokias </w:t>
      </w:r>
      <w:r w:rsidR="00A8639B">
        <w:rPr>
          <w:rFonts w:ascii="Tahoma" w:hAnsi="Tahoma" w:cs="Tahoma"/>
          <w:lang w:val="lt-LT"/>
        </w:rPr>
        <w:t>s</w:t>
      </w:r>
      <w:r w:rsidR="00A8639B" w:rsidRPr="00A8639B">
        <w:rPr>
          <w:rFonts w:ascii="Tahoma" w:hAnsi="Tahoma" w:cs="Tahoma"/>
          <w:lang w:val="lt-LT"/>
        </w:rPr>
        <w:t xml:space="preserve">utarties sąlygas, kurių keitimas numatytas </w:t>
      </w:r>
      <w:r w:rsidR="003D2C3F">
        <w:rPr>
          <w:rFonts w:ascii="Tahoma" w:hAnsi="Tahoma" w:cs="Tahoma"/>
          <w:lang w:val="lt-LT"/>
        </w:rPr>
        <w:t xml:space="preserve">Preliminariojoje </w:t>
      </w:r>
      <w:r w:rsidR="00A8639B">
        <w:rPr>
          <w:rFonts w:ascii="Tahoma" w:hAnsi="Tahoma" w:cs="Tahoma"/>
          <w:lang w:val="lt-LT"/>
        </w:rPr>
        <w:t>s</w:t>
      </w:r>
      <w:r w:rsidR="00A8639B" w:rsidRPr="00A8639B">
        <w:rPr>
          <w:rFonts w:ascii="Tahoma" w:hAnsi="Tahoma" w:cs="Tahoma"/>
          <w:lang w:val="lt-LT"/>
        </w:rPr>
        <w:t xml:space="preserve">utartyje ir/ar galimas vadovaujantis </w:t>
      </w:r>
      <w:r w:rsidR="00A8639B">
        <w:rPr>
          <w:rFonts w:ascii="Tahoma" w:hAnsi="Tahoma" w:cs="Tahoma"/>
          <w:lang w:val="lt-LT"/>
        </w:rPr>
        <w:t>Viešųjų pirkimų į</w:t>
      </w:r>
      <w:r w:rsidR="00A8639B" w:rsidRPr="00A8639B">
        <w:rPr>
          <w:rFonts w:ascii="Tahoma" w:hAnsi="Tahoma" w:cs="Tahoma"/>
          <w:lang w:val="lt-LT"/>
        </w:rPr>
        <w:t>statymu.</w:t>
      </w:r>
    </w:p>
    <w:p w14:paraId="1E197AD6" w14:textId="77777777" w:rsidR="007E3F0E" w:rsidRPr="00F73620" w:rsidRDefault="00545D2E" w:rsidP="00071013">
      <w:pPr>
        <w:tabs>
          <w:tab w:val="left" w:pos="1276"/>
          <w:tab w:val="left" w:pos="4238"/>
        </w:tabs>
        <w:spacing w:after="0" w:line="240" w:lineRule="auto"/>
        <w:ind w:firstLine="567"/>
        <w:jc w:val="both"/>
        <w:rPr>
          <w:rFonts w:ascii="Tahoma" w:hAnsi="Tahoma" w:cs="Tahoma"/>
          <w:lang w:eastAsia="ar-SA"/>
        </w:rPr>
      </w:pPr>
      <w:r w:rsidRPr="00F73620">
        <w:rPr>
          <w:rFonts w:ascii="Tahoma" w:hAnsi="Tahoma" w:cs="Tahoma"/>
          <w:lang w:eastAsia="ar-SA"/>
        </w:rPr>
        <w:tab/>
      </w:r>
    </w:p>
    <w:p w14:paraId="528A265A" w14:textId="77777777" w:rsidR="00AC2F3F" w:rsidRPr="0074297B" w:rsidRDefault="00AC2F3F" w:rsidP="00F36B84">
      <w:pPr>
        <w:numPr>
          <w:ilvl w:val="0"/>
          <w:numId w:val="1"/>
        </w:numPr>
        <w:tabs>
          <w:tab w:val="left" w:pos="709"/>
          <w:tab w:val="left" w:pos="1276"/>
        </w:tabs>
        <w:suppressAutoHyphens/>
        <w:spacing w:after="0" w:line="240" w:lineRule="auto"/>
        <w:ind w:left="0" w:firstLine="567"/>
        <w:jc w:val="center"/>
        <w:rPr>
          <w:rFonts w:ascii="Tahoma" w:eastAsia="Times New Roman" w:hAnsi="Tahoma" w:cs="Tahoma"/>
          <w:b/>
          <w:lang w:eastAsia="ar-SA"/>
        </w:rPr>
      </w:pPr>
      <w:r w:rsidRPr="00F73620">
        <w:rPr>
          <w:rFonts w:ascii="Tahoma" w:eastAsia="Times New Roman" w:hAnsi="Tahoma" w:cs="Tahoma"/>
          <w:b/>
          <w:lang w:eastAsia="ar-SA"/>
        </w:rPr>
        <w:t>PASLAUGŲ TEIKĖJŲ ATITIKIMAS PIRKIMO SĄLYGOSE NUMATYTIEMS REIKALAVIMAMS PRELIMINARIOSIOS SUTARTIES GALIOJIMO METU</w:t>
      </w:r>
    </w:p>
    <w:p w14:paraId="18EE36E5" w14:textId="77777777" w:rsidR="004702E7" w:rsidRPr="00F73620" w:rsidRDefault="004702E7"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Kiekvienas iš Paslaugų teikėjų įsipareigoja užtikrinti, kad jis atitiks Pirkimo sąlygose numatytus</w:t>
      </w:r>
      <w:r w:rsidR="008933C8">
        <w:rPr>
          <w:rFonts w:ascii="Tahoma" w:hAnsi="Tahoma" w:cs="Tahoma"/>
          <w:sz w:val="22"/>
          <w:szCs w:val="22"/>
        </w:rPr>
        <w:t xml:space="preserve"> </w:t>
      </w:r>
      <w:r w:rsidR="008933C8" w:rsidRPr="009744EE">
        <w:rPr>
          <w:rFonts w:ascii="Tahoma" w:hAnsi="Tahoma" w:cs="Tahoma"/>
          <w:sz w:val="22"/>
          <w:szCs w:val="22"/>
        </w:rPr>
        <w:t>pašalinimo pagrindų nebuvimą</w:t>
      </w:r>
      <w:r w:rsidR="008933C8">
        <w:rPr>
          <w:rFonts w:ascii="Tahoma" w:hAnsi="Tahoma" w:cs="Tahoma"/>
          <w:sz w:val="22"/>
          <w:szCs w:val="22"/>
        </w:rPr>
        <w:t xml:space="preserve"> </w:t>
      </w:r>
      <w:r w:rsidR="009744EE">
        <w:rPr>
          <w:rFonts w:ascii="Tahoma" w:hAnsi="Tahoma" w:cs="Tahoma"/>
          <w:sz w:val="22"/>
          <w:szCs w:val="22"/>
        </w:rPr>
        <w:t>patvirtinančius</w:t>
      </w:r>
      <w:r w:rsidR="008933C8">
        <w:rPr>
          <w:rFonts w:ascii="Tahoma" w:hAnsi="Tahoma" w:cs="Tahoma"/>
          <w:sz w:val="22"/>
          <w:szCs w:val="22"/>
        </w:rPr>
        <w:t xml:space="preserve"> reikalavimus, </w:t>
      </w:r>
      <w:r w:rsidRPr="00F73620">
        <w:rPr>
          <w:rFonts w:ascii="Tahoma" w:hAnsi="Tahoma" w:cs="Tahoma"/>
          <w:sz w:val="22"/>
          <w:szCs w:val="22"/>
        </w:rPr>
        <w:t>kvalifikacinius ir kitus reikalavimus šios Preliminariosios sutarties ir su jais sudarytų Pagrindinių sutarčių galiojimo metu.</w:t>
      </w:r>
    </w:p>
    <w:p w14:paraId="05BCADC3" w14:textId="77777777" w:rsidR="00071013" w:rsidRPr="00106566" w:rsidRDefault="004702E7" w:rsidP="00106566">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Tuo atveju, jei dėl bet kokių priežasčių Paslaugų teikėjas neatitinka bet kurio iš Pirkimo sąlygose numatytų </w:t>
      </w:r>
      <w:r w:rsidR="008933C8" w:rsidRPr="009744EE">
        <w:rPr>
          <w:rFonts w:ascii="Tahoma" w:hAnsi="Tahoma" w:cs="Tahoma"/>
          <w:sz w:val="22"/>
          <w:szCs w:val="22"/>
        </w:rPr>
        <w:t>pašalinimo pagrindų nebuvimą</w:t>
      </w:r>
      <w:r w:rsidR="008933C8">
        <w:rPr>
          <w:rFonts w:ascii="Tahoma" w:hAnsi="Tahoma" w:cs="Tahoma"/>
          <w:sz w:val="22"/>
          <w:szCs w:val="22"/>
        </w:rPr>
        <w:t xml:space="preserve"> </w:t>
      </w:r>
      <w:r w:rsidR="009744EE">
        <w:rPr>
          <w:rFonts w:ascii="Tahoma" w:hAnsi="Tahoma" w:cs="Tahoma"/>
          <w:sz w:val="22"/>
          <w:szCs w:val="22"/>
        </w:rPr>
        <w:t>patvirtinančių</w:t>
      </w:r>
      <w:r w:rsidR="008933C8">
        <w:rPr>
          <w:rFonts w:ascii="Tahoma" w:hAnsi="Tahoma" w:cs="Tahoma"/>
          <w:sz w:val="22"/>
          <w:szCs w:val="22"/>
        </w:rPr>
        <w:t xml:space="preserve"> reikalavim</w:t>
      </w:r>
      <w:r w:rsidR="003D2C3F">
        <w:rPr>
          <w:rFonts w:ascii="Tahoma" w:hAnsi="Tahoma" w:cs="Tahoma"/>
          <w:sz w:val="22"/>
          <w:szCs w:val="22"/>
        </w:rPr>
        <w:t>ų</w:t>
      </w:r>
      <w:r w:rsidR="008933C8">
        <w:rPr>
          <w:rFonts w:ascii="Tahoma" w:hAnsi="Tahoma" w:cs="Tahoma"/>
          <w:sz w:val="22"/>
          <w:szCs w:val="22"/>
        </w:rPr>
        <w:t xml:space="preserve">, </w:t>
      </w:r>
      <w:r w:rsidRPr="00F73620">
        <w:rPr>
          <w:rFonts w:ascii="Tahoma" w:hAnsi="Tahoma" w:cs="Tahoma"/>
          <w:sz w:val="22"/>
          <w:szCs w:val="22"/>
        </w:rPr>
        <w:t xml:space="preserve">kvalifikacinių ir kitų reikalavimų, Paslaugų teikėjas įsipareigoja savo iniciatyva pašalinti šį neatitikimą nedelsiant, bet ne vėliau kaip per 10 (dešimt) darbo dienų nuo jo atsiradimo ir raštu apie tai informuoti Įstaigą. Jei toks neatitikimas nepašalinamas per šiame punkte nustatytą terminą arba pašalinamas netinkamai, Įstaiga turi teisę reikalauti nedelsiant pašalinti neatitikimą arba nutraukti Preliminariąją </w:t>
      </w:r>
      <w:r w:rsidR="004E24A4">
        <w:rPr>
          <w:rFonts w:ascii="Tahoma" w:hAnsi="Tahoma" w:cs="Tahoma"/>
          <w:sz w:val="22"/>
          <w:szCs w:val="22"/>
        </w:rPr>
        <w:t xml:space="preserve">ir/ar Pagrindinę </w:t>
      </w:r>
      <w:r w:rsidRPr="00F73620">
        <w:rPr>
          <w:rFonts w:ascii="Tahoma" w:hAnsi="Tahoma" w:cs="Tahoma"/>
          <w:sz w:val="22"/>
          <w:szCs w:val="22"/>
        </w:rPr>
        <w:t xml:space="preserve">sutartį su tokiu Paslaugų teikėju </w:t>
      </w:r>
      <w:r w:rsidR="004A3D19">
        <w:rPr>
          <w:rFonts w:ascii="Tahoma" w:hAnsi="Tahoma" w:cs="Tahoma"/>
          <w:sz w:val="22"/>
          <w:szCs w:val="22"/>
        </w:rPr>
        <w:t xml:space="preserve">Preliminarioje </w:t>
      </w:r>
      <w:r w:rsidR="00D4058B">
        <w:rPr>
          <w:rFonts w:ascii="Tahoma" w:hAnsi="Tahoma" w:cs="Tahoma"/>
          <w:sz w:val="22"/>
          <w:szCs w:val="22"/>
        </w:rPr>
        <w:t>ir/ar</w:t>
      </w:r>
      <w:r w:rsidR="004A3D19">
        <w:rPr>
          <w:rFonts w:ascii="Tahoma" w:hAnsi="Tahoma" w:cs="Tahoma"/>
          <w:sz w:val="22"/>
          <w:szCs w:val="22"/>
        </w:rPr>
        <w:t xml:space="preserve"> Pagrindinėje </w:t>
      </w:r>
      <w:r w:rsidRPr="00F73620">
        <w:rPr>
          <w:rFonts w:ascii="Tahoma" w:hAnsi="Tahoma" w:cs="Tahoma"/>
          <w:sz w:val="22"/>
          <w:szCs w:val="22"/>
        </w:rPr>
        <w:t xml:space="preserve">sutartyje nustatyta tvarka. </w:t>
      </w:r>
    </w:p>
    <w:p w14:paraId="3262B8A7" w14:textId="77777777" w:rsidR="00071013" w:rsidRPr="00F73620" w:rsidRDefault="00071013" w:rsidP="00071013">
      <w:pPr>
        <w:spacing w:after="0" w:line="240" w:lineRule="auto"/>
        <w:rPr>
          <w:rFonts w:ascii="Tahoma" w:hAnsi="Tahoma" w:cs="Tahoma"/>
          <w:lang w:eastAsia="ar-SA"/>
        </w:rPr>
      </w:pPr>
    </w:p>
    <w:p w14:paraId="1052BBF5" w14:textId="77777777" w:rsidR="00AC2F3F" w:rsidRPr="0074297B" w:rsidRDefault="00AC2F3F" w:rsidP="00F36B84">
      <w:pPr>
        <w:numPr>
          <w:ilvl w:val="0"/>
          <w:numId w:val="1"/>
        </w:numPr>
        <w:tabs>
          <w:tab w:val="left" w:pos="567"/>
          <w:tab w:val="left" w:pos="1276"/>
        </w:tabs>
        <w:suppressAutoHyphens/>
        <w:spacing w:after="0" w:line="240" w:lineRule="auto"/>
        <w:ind w:left="0" w:firstLine="567"/>
        <w:jc w:val="center"/>
        <w:rPr>
          <w:rFonts w:ascii="Tahoma" w:eastAsia="Times New Roman" w:hAnsi="Tahoma" w:cs="Tahoma"/>
          <w:b/>
          <w:lang w:eastAsia="ar-SA"/>
        </w:rPr>
      </w:pPr>
      <w:r w:rsidRPr="00F73620">
        <w:rPr>
          <w:rFonts w:ascii="Tahoma" w:eastAsia="Times New Roman" w:hAnsi="Tahoma" w:cs="Tahoma"/>
          <w:b/>
          <w:bCs/>
          <w:lang w:eastAsia="ar-SA"/>
        </w:rPr>
        <w:t>PRELIMINARIOSIOS SUTARTIES</w:t>
      </w:r>
      <w:r w:rsidRPr="00F73620">
        <w:rPr>
          <w:rFonts w:ascii="Tahoma" w:eastAsia="Times New Roman" w:hAnsi="Tahoma" w:cs="Tahoma"/>
          <w:b/>
          <w:lang w:eastAsia="ar-SA"/>
        </w:rPr>
        <w:t xml:space="preserve"> ĮSIGALIOJIMAS, KEITIMAS, PASIBAIGIMAS</w:t>
      </w:r>
    </w:p>
    <w:p w14:paraId="51015EF3" w14:textId="0C11218B" w:rsidR="004702E7" w:rsidRPr="00A31C21" w:rsidRDefault="004702E7" w:rsidP="00F36B84">
      <w:pPr>
        <w:pStyle w:val="BodyText"/>
        <w:numPr>
          <w:ilvl w:val="1"/>
          <w:numId w:val="5"/>
        </w:numPr>
        <w:tabs>
          <w:tab w:val="left" w:pos="1276"/>
        </w:tabs>
        <w:suppressAutoHyphens w:val="0"/>
        <w:ind w:left="0" w:firstLine="567"/>
        <w:rPr>
          <w:rFonts w:ascii="Tahoma" w:hAnsi="Tahoma" w:cs="Tahoma"/>
          <w:sz w:val="22"/>
          <w:szCs w:val="22"/>
        </w:rPr>
      </w:pPr>
      <w:r w:rsidRPr="00A31C21">
        <w:rPr>
          <w:rFonts w:ascii="Tahoma" w:hAnsi="Tahoma" w:cs="Tahoma"/>
          <w:sz w:val="22"/>
          <w:szCs w:val="22"/>
        </w:rPr>
        <w:t xml:space="preserve">Preliminariosios sutarties trukmė 12 mėnesių nuo </w:t>
      </w:r>
      <w:r w:rsidR="00A8639B" w:rsidRPr="00A31C21">
        <w:rPr>
          <w:rFonts w:ascii="Tahoma" w:hAnsi="Tahoma" w:cs="Tahoma"/>
          <w:sz w:val="22"/>
          <w:szCs w:val="22"/>
        </w:rPr>
        <w:t xml:space="preserve">Preliminariosios </w:t>
      </w:r>
      <w:r w:rsidRPr="00A31C21">
        <w:rPr>
          <w:rFonts w:ascii="Tahoma" w:hAnsi="Tahoma" w:cs="Tahoma"/>
          <w:sz w:val="22"/>
          <w:szCs w:val="22"/>
        </w:rPr>
        <w:t xml:space="preserve">sutarties pasirašymo dienos. </w:t>
      </w:r>
      <w:r w:rsidR="00B2181E" w:rsidRPr="00A31C21">
        <w:rPr>
          <w:rFonts w:ascii="Tahoma" w:hAnsi="Tahoma" w:cs="Tahoma"/>
          <w:sz w:val="22"/>
          <w:szCs w:val="22"/>
        </w:rPr>
        <w:t>Preliminarioji s</w:t>
      </w:r>
      <w:r w:rsidRPr="00A31C21">
        <w:rPr>
          <w:rFonts w:ascii="Tahoma" w:hAnsi="Tahoma" w:cs="Tahoma"/>
          <w:sz w:val="22"/>
          <w:szCs w:val="22"/>
        </w:rPr>
        <w:t xml:space="preserve">utartis gali būti pratęsta 2 kartus, kiekvieną kartą 12 mėnesių laikotarpiui. </w:t>
      </w:r>
      <w:r w:rsidR="003D2C3F" w:rsidRPr="00A31C21">
        <w:rPr>
          <w:rFonts w:ascii="Tahoma" w:hAnsi="Tahoma" w:cs="Tahoma"/>
          <w:sz w:val="22"/>
          <w:szCs w:val="22"/>
        </w:rPr>
        <w:t>Preliminarioji s</w:t>
      </w:r>
      <w:r w:rsidRPr="00A31C21">
        <w:rPr>
          <w:rFonts w:ascii="Tahoma" w:hAnsi="Tahoma" w:cs="Tahoma"/>
          <w:sz w:val="22"/>
          <w:szCs w:val="22"/>
        </w:rPr>
        <w:t xml:space="preserve">utartis prasitęsia automatiškai, jeigu Įstaiga </w:t>
      </w:r>
      <w:r w:rsidR="00D06252" w:rsidRPr="00A31C21">
        <w:rPr>
          <w:rFonts w:ascii="Tahoma" w:hAnsi="Tahoma" w:cs="Tahoma"/>
          <w:sz w:val="22"/>
          <w:szCs w:val="22"/>
        </w:rPr>
        <w:t xml:space="preserve">raštu </w:t>
      </w:r>
      <w:r w:rsidRPr="00A31C21">
        <w:rPr>
          <w:rFonts w:ascii="Tahoma" w:hAnsi="Tahoma" w:cs="Tahoma"/>
          <w:sz w:val="22"/>
          <w:szCs w:val="22"/>
        </w:rPr>
        <w:t>neiniciavo Preliminariosios sutarties nutraukimo (pasibaigimo).</w:t>
      </w:r>
    </w:p>
    <w:p w14:paraId="3CA46BEA" w14:textId="77777777" w:rsidR="004702E7" w:rsidRPr="00F73620" w:rsidRDefault="004702E7" w:rsidP="00F36B84">
      <w:pPr>
        <w:pStyle w:val="ListParagraph"/>
        <w:numPr>
          <w:ilvl w:val="1"/>
          <w:numId w:val="5"/>
        </w:numPr>
        <w:tabs>
          <w:tab w:val="left" w:pos="1276"/>
          <w:tab w:val="num" w:pos="1440"/>
        </w:tabs>
        <w:spacing w:after="0" w:line="240" w:lineRule="auto"/>
        <w:ind w:left="0" w:firstLine="567"/>
        <w:jc w:val="both"/>
        <w:rPr>
          <w:rFonts w:ascii="Tahoma" w:hAnsi="Tahoma" w:cs="Tahoma"/>
          <w:lang w:val="lt-LT"/>
        </w:rPr>
      </w:pPr>
      <w:r w:rsidRPr="00F73620">
        <w:rPr>
          <w:rFonts w:ascii="Tahoma" w:hAnsi="Tahoma" w:cs="Tahoma"/>
          <w:lang w:val="lt-LT"/>
        </w:rPr>
        <w:t xml:space="preserve">Iki Preliminariosios sutarties termino pasibaigimo sudarytos Pagrindinės sutartys laikomos galiojančiomis nepaisant Preliminariosios sutarties termino pasibaigimo. Taip pat galiojančiomis laikomos ir Preliminariosios sutarties nustatyta tvarka iki Pagrindinės sutarties sudarymo arba nutraukimo turi būti tęsiamos Pagrindinės sutarties sudarymo procedūros, kurios buvo pradėtos iki Preliminariosios sutarties termino pasibaigimo. Šio punkto tikslais Pagrindinės sutarties sudarymo procedūros pradžia laikomas numatytų </w:t>
      </w:r>
      <w:r w:rsidR="00D4058B">
        <w:rPr>
          <w:rFonts w:ascii="Tahoma" w:hAnsi="Tahoma" w:cs="Tahoma"/>
          <w:lang w:val="lt-LT"/>
        </w:rPr>
        <w:t>kvietimų</w:t>
      </w:r>
      <w:r w:rsidRPr="00F73620">
        <w:rPr>
          <w:rFonts w:ascii="Tahoma" w:hAnsi="Tahoma" w:cs="Tahoma"/>
          <w:lang w:val="lt-LT"/>
        </w:rPr>
        <w:t xml:space="preserve"> pateikti pasiūlymus Atnaujintame varžymesi išsiuntimas Paslaugų teikėjams. Pasibaigus Preliminariosios sutarties terminui galiojant Preliminariajai sutarčiai pradėtos Pagrindinės sutarties sudarymo procedūros negali būti tęsiamos ilgiau negu 6 (mėnesius) mėnesius po Preliminariosios sutarties termino pasibaigimo ir laikomos automatiškai nutrauktomis suėjus šiam terminui.</w:t>
      </w:r>
    </w:p>
    <w:p w14:paraId="0ACCCF78" w14:textId="77777777" w:rsidR="004702E7" w:rsidRPr="00F73620" w:rsidRDefault="004702E7" w:rsidP="00F36B84">
      <w:pPr>
        <w:pStyle w:val="ListParagraph"/>
        <w:numPr>
          <w:ilvl w:val="1"/>
          <w:numId w:val="5"/>
        </w:numPr>
        <w:tabs>
          <w:tab w:val="left" w:pos="1276"/>
          <w:tab w:val="num" w:pos="1440"/>
        </w:tabs>
        <w:spacing w:after="0" w:line="240" w:lineRule="auto"/>
        <w:ind w:left="0" w:firstLine="567"/>
        <w:jc w:val="both"/>
        <w:rPr>
          <w:rFonts w:ascii="Tahoma" w:hAnsi="Tahoma" w:cs="Tahoma"/>
          <w:lang w:val="lt-LT"/>
        </w:rPr>
      </w:pPr>
      <w:r w:rsidRPr="00F73620">
        <w:rPr>
          <w:rFonts w:ascii="Tahoma" w:hAnsi="Tahoma" w:cs="Tahoma"/>
          <w:lang w:val="lt-LT"/>
        </w:rPr>
        <w:lastRenderedPageBreak/>
        <w:t>Jei dėl kokių nors priežasčių įstatym</w:t>
      </w:r>
      <w:r w:rsidR="00D4058B">
        <w:rPr>
          <w:rFonts w:ascii="Tahoma" w:hAnsi="Tahoma" w:cs="Tahoma"/>
          <w:lang w:val="lt-LT"/>
        </w:rPr>
        <w:t>ų</w:t>
      </w:r>
      <w:r w:rsidRPr="00F73620">
        <w:rPr>
          <w:rFonts w:ascii="Tahoma" w:hAnsi="Tahoma" w:cs="Tahoma"/>
          <w:lang w:val="lt-LT"/>
        </w:rPr>
        <w:t xml:space="preserve">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14:paraId="6E3FF1CD" w14:textId="3D7D4DFE" w:rsidR="004702E7" w:rsidRPr="00F73620" w:rsidRDefault="004702E7" w:rsidP="00F36B84">
      <w:pPr>
        <w:pStyle w:val="ListParagraph"/>
        <w:numPr>
          <w:ilvl w:val="1"/>
          <w:numId w:val="5"/>
        </w:numPr>
        <w:tabs>
          <w:tab w:val="left" w:pos="1276"/>
          <w:tab w:val="num" w:pos="1440"/>
        </w:tabs>
        <w:spacing w:after="0" w:line="240" w:lineRule="auto"/>
        <w:ind w:left="0" w:firstLine="567"/>
        <w:jc w:val="both"/>
        <w:rPr>
          <w:rFonts w:ascii="Tahoma" w:hAnsi="Tahoma" w:cs="Tahoma"/>
          <w:lang w:val="lt-LT"/>
        </w:rPr>
      </w:pPr>
      <w:r w:rsidRPr="00BB15C5">
        <w:rPr>
          <w:rFonts w:ascii="Tahoma" w:hAnsi="Tahoma" w:cs="Tahoma"/>
          <w:lang w:val="lt-LT"/>
        </w:rPr>
        <w:t>Preliminarioji sutartis gali būti nutraukta</w:t>
      </w:r>
      <w:r w:rsidRPr="00F73620">
        <w:rPr>
          <w:rFonts w:ascii="Tahoma" w:hAnsi="Tahoma" w:cs="Tahoma"/>
          <w:lang w:val="lt-LT"/>
        </w:rPr>
        <w:t xml:space="preserve"> vienašališkai Įstaigos iniciatyva nesikreipiant į teismą raštu įspėjus atitinkamą Paslaugų teikėją prieš 15 (penkiolika) dienų, jei (i) Paslaugų teikėjas pažeidė pateiktą pareiškimą ir garantiją dėl savo kvalifikacijos</w:t>
      </w:r>
      <w:r w:rsidR="00D4058B">
        <w:rPr>
          <w:rFonts w:ascii="Tahoma" w:hAnsi="Tahoma" w:cs="Tahoma"/>
          <w:lang w:val="lt-LT"/>
        </w:rPr>
        <w:t xml:space="preserve"> ar </w:t>
      </w:r>
      <w:r w:rsidR="00D4058B" w:rsidRPr="009744EE">
        <w:rPr>
          <w:rFonts w:ascii="Tahoma" w:hAnsi="Tahoma" w:cs="Tahoma"/>
          <w:lang w:val="lt-LT"/>
        </w:rPr>
        <w:t>pašalinimo pagrindų nebuvimo</w:t>
      </w:r>
      <w:r w:rsidRPr="00F73620">
        <w:rPr>
          <w:rFonts w:ascii="Tahoma" w:hAnsi="Tahoma" w:cs="Tahoma"/>
          <w:lang w:val="lt-LT"/>
        </w:rPr>
        <w:t xml:space="preserve"> ir / ar iš esmės pažeidė kitas šioje Preliminariojoje sutartyje pateiktas garantijas ir / ar (ii) pažeidė įsipareigojimą sudaryti Pagrindinę sutartį </w:t>
      </w:r>
      <w:r w:rsidRPr="006D71BF">
        <w:rPr>
          <w:rFonts w:ascii="Tahoma" w:hAnsi="Tahoma" w:cs="Tahoma"/>
          <w:lang w:val="lt-LT"/>
        </w:rPr>
        <w:t>(</w:t>
      </w:r>
      <w:r w:rsidR="00B83F6D" w:rsidRPr="006D71BF">
        <w:rPr>
          <w:rFonts w:ascii="Tahoma" w:hAnsi="Tahoma" w:cs="Tahoma"/>
          <w:lang w:val="lt-LT"/>
        </w:rPr>
        <w:t>tris kartus iš eilės</w:t>
      </w:r>
      <w:r w:rsidR="00B83F6D">
        <w:rPr>
          <w:rFonts w:ascii="Tahoma" w:hAnsi="Tahoma" w:cs="Tahoma"/>
          <w:lang w:val="lt-LT"/>
        </w:rPr>
        <w:t xml:space="preserve"> </w:t>
      </w:r>
      <w:r w:rsidRPr="00F73620">
        <w:rPr>
          <w:rFonts w:ascii="Tahoma" w:hAnsi="Tahoma" w:cs="Tahoma"/>
          <w:lang w:val="lt-LT"/>
        </w:rPr>
        <w:t xml:space="preserve">nepateikė </w:t>
      </w:r>
      <w:r w:rsidR="003D2C3F">
        <w:rPr>
          <w:rFonts w:ascii="Tahoma" w:hAnsi="Tahoma" w:cs="Tahoma"/>
          <w:lang w:val="lt-LT"/>
        </w:rPr>
        <w:t>P</w:t>
      </w:r>
      <w:r w:rsidRPr="00F73620">
        <w:rPr>
          <w:rFonts w:ascii="Tahoma" w:hAnsi="Tahoma" w:cs="Tahoma"/>
          <w:lang w:val="lt-LT"/>
        </w:rPr>
        <w:t xml:space="preserve">asiūlymo Atnaujintame varžymesi </w:t>
      </w:r>
      <w:r w:rsidR="00E45262">
        <w:rPr>
          <w:rFonts w:ascii="Tahoma" w:hAnsi="Tahoma" w:cs="Tahoma"/>
          <w:lang w:val="lt-LT"/>
        </w:rPr>
        <w:t xml:space="preserve">Preliminariosios </w:t>
      </w:r>
      <w:r w:rsidRPr="00F73620">
        <w:rPr>
          <w:rFonts w:ascii="Tahoma" w:hAnsi="Tahoma" w:cs="Tahoma"/>
          <w:lang w:val="lt-LT"/>
        </w:rPr>
        <w:t xml:space="preserve">sutarties 5 dalyje nustatyta tvarka ir / ar atsisakė sudaryti Pagrindinę sutartį po to, kai buvo pakviestas ją sudaryti </w:t>
      </w:r>
      <w:r w:rsidR="003D2C3F">
        <w:rPr>
          <w:rFonts w:ascii="Tahoma" w:hAnsi="Tahoma" w:cs="Tahoma"/>
          <w:lang w:val="lt-LT"/>
        </w:rPr>
        <w:t xml:space="preserve">Preliminariosios </w:t>
      </w:r>
      <w:r w:rsidRPr="00F73620">
        <w:rPr>
          <w:rFonts w:ascii="Tahoma" w:hAnsi="Tahoma" w:cs="Tahoma"/>
          <w:lang w:val="lt-LT"/>
        </w:rPr>
        <w:t xml:space="preserve">sutarties 6 dalyje nustatyta tvarka), (iii) iš esmės pažeidė bent 1 (vieną) iš šios Preliminariosios sutarties pagrindu sudarytų Pagrindinių sutarčių; (iv) paaiškėja kitos aplinkybės, patvirtinančios, kad Paslaugų teikėjas negalės tinkamai vykdyti įsipareigojimo sudaryti Pagrindines sutartis ir / ar neturės galimybės, pajėgumų ar dėl kitų priežasčių negalės tinkamai teikti Paslaugų; (v) Paslaugos tapo nereikalingos; (vi) </w:t>
      </w:r>
      <w:r w:rsidR="004C7C29">
        <w:rPr>
          <w:rFonts w:ascii="Tahoma" w:hAnsi="Tahoma" w:cs="Tahoma"/>
          <w:lang w:val="lt-LT"/>
        </w:rPr>
        <w:t xml:space="preserve">Paslaugų </w:t>
      </w:r>
      <w:r w:rsidRPr="00F73620">
        <w:rPr>
          <w:rFonts w:ascii="Tahoma" w:hAnsi="Tahoma" w:cs="Tahoma"/>
          <w:lang w:val="lt-LT"/>
        </w:rPr>
        <w:t>te</w:t>
      </w:r>
      <w:r w:rsidR="004C7C29">
        <w:rPr>
          <w:rFonts w:ascii="Tahoma" w:hAnsi="Tahoma" w:cs="Tahoma"/>
          <w:lang w:val="lt-LT"/>
        </w:rPr>
        <w:t>i</w:t>
      </w:r>
      <w:r w:rsidRPr="00F73620">
        <w:rPr>
          <w:rFonts w:ascii="Tahoma" w:hAnsi="Tahoma" w:cs="Tahoma"/>
          <w:lang w:val="lt-LT"/>
        </w:rPr>
        <w:t>kėjas prarado suinteresuotumą.</w:t>
      </w:r>
    </w:p>
    <w:p w14:paraId="262C430E" w14:textId="77777777" w:rsidR="004B35A4" w:rsidRDefault="004702E7" w:rsidP="00F36B84">
      <w:pPr>
        <w:pStyle w:val="ListParagraph"/>
        <w:numPr>
          <w:ilvl w:val="1"/>
          <w:numId w:val="5"/>
        </w:numPr>
        <w:tabs>
          <w:tab w:val="left" w:pos="1276"/>
          <w:tab w:val="num" w:pos="1440"/>
        </w:tabs>
        <w:spacing w:after="0" w:line="240" w:lineRule="auto"/>
        <w:ind w:left="0" w:firstLine="567"/>
        <w:jc w:val="both"/>
        <w:rPr>
          <w:rFonts w:ascii="Tahoma" w:hAnsi="Tahoma" w:cs="Tahoma"/>
          <w:lang w:val="lt-LT"/>
        </w:rPr>
      </w:pPr>
      <w:r w:rsidRPr="00F73620">
        <w:rPr>
          <w:rFonts w:ascii="Tahoma" w:hAnsi="Tahoma" w:cs="Tahoma"/>
          <w:lang w:val="lt-LT"/>
        </w:rPr>
        <w:t xml:space="preserve">Jeigu Įstaiga nustato faktą, kad </w:t>
      </w:r>
      <w:r w:rsidR="004C7C29">
        <w:rPr>
          <w:rFonts w:ascii="Tahoma" w:hAnsi="Tahoma" w:cs="Tahoma"/>
          <w:lang w:val="lt-LT"/>
        </w:rPr>
        <w:t xml:space="preserve">Paslaugų </w:t>
      </w:r>
      <w:r w:rsidRPr="00F73620">
        <w:rPr>
          <w:rFonts w:ascii="Tahoma" w:hAnsi="Tahoma" w:cs="Tahoma"/>
          <w:lang w:val="lt-LT"/>
        </w:rPr>
        <w:t>te</w:t>
      </w:r>
      <w:r w:rsidR="004C7C29">
        <w:rPr>
          <w:rFonts w:ascii="Tahoma" w:hAnsi="Tahoma" w:cs="Tahoma"/>
          <w:lang w:val="lt-LT"/>
        </w:rPr>
        <w:t>i</w:t>
      </w:r>
      <w:r w:rsidRPr="00F73620">
        <w:rPr>
          <w:rFonts w:ascii="Tahoma" w:hAnsi="Tahoma" w:cs="Tahoma"/>
          <w:lang w:val="lt-LT"/>
        </w:rPr>
        <w:t xml:space="preserve">kėjas dažniausiai teikia fiktyvius pasiūlymus, toks </w:t>
      </w:r>
      <w:r w:rsidR="004C7C29">
        <w:rPr>
          <w:rFonts w:ascii="Tahoma" w:hAnsi="Tahoma" w:cs="Tahoma"/>
          <w:lang w:val="lt-LT"/>
        </w:rPr>
        <w:t xml:space="preserve">Paslaugų </w:t>
      </w:r>
      <w:r w:rsidRPr="00F73620">
        <w:rPr>
          <w:rFonts w:ascii="Tahoma" w:hAnsi="Tahoma" w:cs="Tahoma"/>
          <w:lang w:val="lt-LT"/>
        </w:rPr>
        <w:t>te</w:t>
      </w:r>
      <w:r w:rsidR="004C7C29">
        <w:rPr>
          <w:rFonts w:ascii="Tahoma" w:hAnsi="Tahoma" w:cs="Tahoma"/>
          <w:lang w:val="lt-LT"/>
        </w:rPr>
        <w:t>i</w:t>
      </w:r>
      <w:r w:rsidRPr="00F73620">
        <w:rPr>
          <w:rFonts w:ascii="Tahoma" w:hAnsi="Tahoma" w:cs="Tahoma"/>
          <w:lang w:val="lt-LT"/>
        </w:rPr>
        <w:t xml:space="preserve">kėjas bus laikomas praradusiu suinteresuotumą dalyvauti Preliminariosios sutarties vykdyme, atitinkamai su tokiu </w:t>
      </w:r>
      <w:r w:rsidR="004C7C29">
        <w:rPr>
          <w:rFonts w:ascii="Tahoma" w:hAnsi="Tahoma" w:cs="Tahoma"/>
          <w:lang w:val="lt-LT"/>
        </w:rPr>
        <w:t xml:space="preserve">Paslaugų </w:t>
      </w:r>
      <w:r w:rsidRPr="00F73620">
        <w:rPr>
          <w:rFonts w:ascii="Tahoma" w:hAnsi="Tahoma" w:cs="Tahoma"/>
          <w:lang w:val="lt-LT"/>
        </w:rPr>
        <w:t>te</w:t>
      </w:r>
      <w:r w:rsidR="004C7C29">
        <w:rPr>
          <w:rFonts w:ascii="Tahoma" w:hAnsi="Tahoma" w:cs="Tahoma"/>
          <w:lang w:val="lt-LT"/>
        </w:rPr>
        <w:t>i</w:t>
      </w:r>
      <w:r w:rsidRPr="00F73620">
        <w:rPr>
          <w:rFonts w:ascii="Tahoma" w:hAnsi="Tahoma" w:cs="Tahoma"/>
          <w:lang w:val="lt-LT"/>
        </w:rPr>
        <w:t>kėju Preliminarioji sutartis gali būti nutrauk</w:t>
      </w:r>
      <w:r w:rsidR="00C42777" w:rsidRPr="00F73620">
        <w:rPr>
          <w:rFonts w:ascii="Tahoma" w:hAnsi="Tahoma" w:cs="Tahoma"/>
          <w:lang w:val="lt-LT"/>
        </w:rPr>
        <w:t>t</w:t>
      </w:r>
      <w:r w:rsidRPr="00F73620">
        <w:rPr>
          <w:rFonts w:ascii="Tahoma" w:hAnsi="Tahoma" w:cs="Tahoma"/>
          <w:lang w:val="lt-LT"/>
        </w:rPr>
        <w:t>a.</w:t>
      </w:r>
    </w:p>
    <w:p w14:paraId="0B15340D" w14:textId="77777777" w:rsidR="00AC2F3F" w:rsidRDefault="004702E7" w:rsidP="00F36B84">
      <w:pPr>
        <w:pStyle w:val="ListParagraph"/>
        <w:numPr>
          <w:ilvl w:val="1"/>
          <w:numId w:val="5"/>
        </w:numPr>
        <w:tabs>
          <w:tab w:val="left" w:pos="1276"/>
          <w:tab w:val="num" w:pos="1440"/>
        </w:tabs>
        <w:spacing w:after="0" w:line="240" w:lineRule="auto"/>
        <w:ind w:left="0" w:firstLine="567"/>
        <w:jc w:val="both"/>
        <w:rPr>
          <w:rFonts w:ascii="Tahoma" w:hAnsi="Tahoma" w:cs="Tahoma"/>
          <w:lang w:val="lt-LT"/>
        </w:rPr>
      </w:pPr>
      <w:r w:rsidRPr="004B35A4">
        <w:rPr>
          <w:rFonts w:ascii="Tahoma" w:hAnsi="Tahoma" w:cs="Tahoma"/>
          <w:lang w:val="lt-LT"/>
        </w:rPr>
        <w:t>Preliminario</w:t>
      </w:r>
      <w:r w:rsidR="006B6D81">
        <w:rPr>
          <w:rFonts w:ascii="Tahoma" w:hAnsi="Tahoma" w:cs="Tahoma"/>
          <w:lang w:val="lt-LT"/>
        </w:rPr>
        <w:t>ji</w:t>
      </w:r>
      <w:r w:rsidRPr="004B35A4">
        <w:rPr>
          <w:rFonts w:ascii="Tahoma" w:hAnsi="Tahoma" w:cs="Tahoma"/>
          <w:lang w:val="lt-LT"/>
        </w:rPr>
        <w:t xml:space="preserve"> sutartis vieno iš Paslaugų teikėjų atžvilgiu nenutraukia Preliminariosios sutarties su kitais ir / ar kitu Paslaugų teikėju galiojimo.</w:t>
      </w:r>
    </w:p>
    <w:p w14:paraId="477A8088" w14:textId="77777777" w:rsidR="004B35A4" w:rsidRPr="00D4058B" w:rsidRDefault="004B35A4" w:rsidP="00F36B84">
      <w:pPr>
        <w:pStyle w:val="ListParagraph"/>
        <w:numPr>
          <w:ilvl w:val="1"/>
          <w:numId w:val="5"/>
        </w:numPr>
        <w:tabs>
          <w:tab w:val="left" w:pos="1276"/>
          <w:tab w:val="num" w:pos="1440"/>
        </w:tabs>
        <w:spacing w:after="0" w:line="240" w:lineRule="auto"/>
        <w:ind w:left="0" w:firstLine="567"/>
        <w:jc w:val="both"/>
        <w:rPr>
          <w:rFonts w:ascii="Tahoma" w:hAnsi="Tahoma" w:cs="Tahoma"/>
          <w:lang w:val="lt-LT"/>
        </w:rPr>
      </w:pPr>
      <w:r w:rsidRPr="00D4058B">
        <w:rPr>
          <w:rFonts w:ascii="Tahoma" w:hAnsi="Tahoma" w:cs="Tahoma"/>
          <w:lang w:val="lt-LT"/>
        </w:rPr>
        <w:t>Preliminarioji sutartis gali būti nutraukta abiejų Šalių raštišku susitarimu.</w:t>
      </w:r>
    </w:p>
    <w:p w14:paraId="41A1C8E2" w14:textId="77777777" w:rsidR="00AC2F3F" w:rsidRPr="00F73620" w:rsidRDefault="00AC2F3F" w:rsidP="00071013">
      <w:pPr>
        <w:tabs>
          <w:tab w:val="left" w:pos="1276"/>
        </w:tabs>
        <w:suppressAutoHyphens/>
        <w:spacing w:after="0" w:line="240" w:lineRule="auto"/>
        <w:ind w:firstLine="567"/>
        <w:jc w:val="both"/>
        <w:rPr>
          <w:rFonts w:ascii="Tahoma" w:eastAsia="Times New Roman" w:hAnsi="Tahoma" w:cs="Tahoma"/>
          <w:lang w:eastAsia="ar-SA"/>
        </w:rPr>
      </w:pPr>
    </w:p>
    <w:p w14:paraId="76A45A05" w14:textId="77777777" w:rsidR="00071013" w:rsidRPr="0074297B" w:rsidRDefault="00AC2F3F" w:rsidP="00F36B84">
      <w:pPr>
        <w:numPr>
          <w:ilvl w:val="0"/>
          <w:numId w:val="1"/>
        </w:numPr>
        <w:tabs>
          <w:tab w:val="left" w:pos="567"/>
          <w:tab w:val="left" w:pos="1276"/>
        </w:tabs>
        <w:suppressAutoHyphens/>
        <w:spacing w:after="0" w:line="240" w:lineRule="auto"/>
        <w:ind w:left="0" w:firstLine="567"/>
        <w:jc w:val="center"/>
        <w:rPr>
          <w:rFonts w:ascii="Tahoma" w:eastAsia="Times New Roman" w:hAnsi="Tahoma" w:cs="Tahoma"/>
          <w:b/>
          <w:bCs/>
          <w:lang w:eastAsia="ar-SA"/>
        </w:rPr>
      </w:pPr>
      <w:r w:rsidRPr="00F73620">
        <w:rPr>
          <w:rFonts w:ascii="Tahoma" w:eastAsia="Times New Roman" w:hAnsi="Tahoma" w:cs="Tahoma"/>
          <w:b/>
          <w:lang w:eastAsia="ar-SA"/>
        </w:rPr>
        <w:t xml:space="preserve">ŠALIŲ ATSAKOMYBĖ, </w:t>
      </w:r>
      <w:r w:rsidRPr="00F73620">
        <w:rPr>
          <w:rFonts w:ascii="Tahoma" w:eastAsia="Times New Roman" w:hAnsi="Tahoma" w:cs="Tahoma"/>
          <w:b/>
          <w:bCs/>
          <w:lang w:eastAsia="ar-SA"/>
        </w:rPr>
        <w:t>PRELIMINARIOSIOS SUTARTIES VYKDYMO UŽTIKRINIMAS</w:t>
      </w:r>
    </w:p>
    <w:p w14:paraId="1A1E5C71" w14:textId="77777777" w:rsidR="00C42777" w:rsidRPr="00F73620" w:rsidRDefault="00C42777" w:rsidP="00071013">
      <w:pPr>
        <w:pStyle w:val="Heading2"/>
        <w:tabs>
          <w:tab w:val="clear" w:pos="1134"/>
          <w:tab w:val="left" w:pos="1276"/>
        </w:tabs>
        <w:ind w:left="0" w:firstLine="567"/>
        <w:rPr>
          <w:rFonts w:ascii="Tahoma" w:hAnsi="Tahoma" w:cs="Tahoma"/>
          <w:sz w:val="22"/>
          <w:szCs w:val="22"/>
        </w:rPr>
      </w:pPr>
      <w:bookmarkStart w:id="5" w:name="_Ref404098743"/>
      <w:r w:rsidRPr="00F73620">
        <w:rPr>
          <w:rFonts w:ascii="Tahoma" w:hAnsi="Tahoma" w:cs="Tahoma"/>
          <w:sz w:val="22"/>
          <w:szCs w:val="22"/>
        </w:rPr>
        <w:t>Kiekvienas Paslaugų teikėjas įsipareigoja užtikrinti, kad jis atitiks Pirkimo sąlygose numatytus kvalifikacinius ir kitus reikalavimus visu šios Preliminariosios sutarties ir su juo sudarytų Pagrindinių sutarčių galiojimo metu.</w:t>
      </w:r>
      <w:bookmarkStart w:id="6" w:name="_Toc236983624"/>
      <w:bookmarkStart w:id="7" w:name="_Toc236983859"/>
    </w:p>
    <w:p w14:paraId="19CD20D0" w14:textId="77777777" w:rsidR="00C42777" w:rsidRPr="007759C1" w:rsidRDefault="00C42777" w:rsidP="00071013">
      <w:pPr>
        <w:pStyle w:val="Heading2"/>
        <w:tabs>
          <w:tab w:val="clear" w:pos="1134"/>
          <w:tab w:val="left" w:pos="1276"/>
        </w:tabs>
        <w:ind w:left="0" w:firstLine="567"/>
        <w:rPr>
          <w:rFonts w:ascii="Tahoma" w:hAnsi="Tahoma" w:cs="Tahoma"/>
          <w:sz w:val="22"/>
          <w:szCs w:val="22"/>
        </w:rPr>
      </w:pPr>
      <w:r w:rsidRPr="007759C1">
        <w:rPr>
          <w:rFonts w:ascii="Tahoma" w:hAnsi="Tahoma" w:cs="Tahoma"/>
          <w:sz w:val="22"/>
          <w:szCs w:val="22"/>
        </w:rPr>
        <w:t xml:space="preserve">Kiekvienas Paslaugų teikėjas įsipareigoja tinkamai taikyti ir apskaičiuoti mokesčius, susijusius su </w:t>
      </w:r>
      <w:r w:rsidR="001A4848" w:rsidRPr="007759C1">
        <w:rPr>
          <w:rFonts w:ascii="Tahoma" w:hAnsi="Tahoma" w:cs="Tahoma"/>
          <w:sz w:val="22"/>
          <w:szCs w:val="22"/>
        </w:rPr>
        <w:t>P</w:t>
      </w:r>
      <w:r w:rsidRPr="007759C1">
        <w:rPr>
          <w:rFonts w:ascii="Tahoma" w:hAnsi="Tahoma" w:cs="Tahoma"/>
          <w:sz w:val="22"/>
          <w:szCs w:val="22"/>
        </w:rPr>
        <w:t>aslaugų teikimu.</w:t>
      </w:r>
    </w:p>
    <w:p w14:paraId="6D708328" w14:textId="5D7DD69D" w:rsidR="00C42777" w:rsidRPr="003327D6" w:rsidRDefault="00C42777" w:rsidP="00071013">
      <w:pPr>
        <w:pStyle w:val="Heading2"/>
        <w:tabs>
          <w:tab w:val="clear" w:pos="1134"/>
          <w:tab w:val="left" w:pos="1276"/>
        </w:tabs>
        <w:ind w:left="0" w:firstLine="567"/>
        <w:rPr>
          <w:rFonts w:ascii="Tahoma" w:hAnsi="Tahoma" w:cs="Tahoma"/>
          <w:sz w:val="22"/>
          <w:szCs w:val="22"/>
        </w:rPr>
      </w:pPr>
      <w:r w:rsidRPr="003327D6">
        <w:rPr>
          <w:rFonts w:ascii="Tahoma" w:hAnsi="Tahoma" w:cs="Tahoma"/>
          <w:sz w:val="22"/>
          <w:szCs w:val="22"/>
        </w:rPr>
        <w:t xml:space="preserve">Jei Paslaugų teikėjas, nustatyta tvarka gavęs kvietimą, nepateikia </w:t>
      </w:r>
      <w:r w:rsidR="0033752D" w:rsidRPr="003327D6">
        <w:rPr>
          <w:rFonts w:ascii="Tahoma" w:hAnsi="Tahoma" w:cs="Tahoma"/>
          <w:sz w:val="22"/>
          <w:szCs w:val="22"/>
        </w:rPr>
        <w:t>P</w:t>
      </w:r>
      <w:r w:rsidRPr="003327D6">
        <w:rPr>
          <w:rFonts w:ascii="Tahoma" w:hAnsi="Tahoma" w:cs="Tahoma"/>
          <w:sz w:val="22"/>
          <w:szCs w:val="22"/>
        </w:rPr>
        <w:t>asiūlymo</w:t>
      </w:r>
      <w:r w:rsidR="0085268B" w:rsidRPr="003327D6">
        <w:rPr>
          <w:rFonts w:ascii="Tahoma" w:hAnsi="Tahoma" w:cs="Tahoma"/>
          <w:sz w:val="22"/>
          <w:szCs w:val="22"/>
        </w:rPr>
        <w:t xml:space="preserve"> tris kartus iš eilės</w:t>
      </w:r>
      <w:r w:rsidRPr="003327D6">
        <w:rPr>
          <w:rFonts w:ascii="Tahoma" w:hAnsi="Tahoma" w:cs="Tahoma"/>
          <w:sz w:val="22"/>
          <w:szCs w:val="22"/>
        </w:rPr>
        <w:t xml:space="preserve">, išskyrus tuos atvejus, kai Paslaugų teikėjas negali pateikti pasiūlymo dėl interesų konflikto, ir/ar atsisako sudaryti </w:t>
      </w:r>
      <w:r w:rsidR="001A4848" w:rsidRPr="003327D6">
        <w:rPr>
          <w:rFonts w:ascii="Tahoma" w:hAnsi="Tahoma" w:cs="Tahoma"/>
          <w:sz w:val="22"/>
          <w:szCs w:val="22"/>
        </w:rPr>
        <w:t>P</w:t>
      </w:r>
      <w:r w:rsidRPr="003327D6">
        <w:rPr>
          <w:rFonts w:ascii="Tahoma" w:hAnsi="Tahoma" w:cs="Tahoma"/>
          <w:sz w:val="22"/>
          <w:szCs w:val="22"/>
        </w:rPr>
        <w:t>agrindinę sutartį</w:t>
      </w:r>
      <w:r w:rsidR="0085268B" w:rsidRPr="003327D6">
        <w:rPr>
          <w:rFonts w:ascii="Tahoma" w:hAnsi="Tahoma" w:cs="Tahoma"/>
          <w:sz w:val="22"/>
          <w:szCs w:val="22"/>
        </w:rPr>
        <w:t xml:space="preserve"> arba dažniausiai teikia fiktyvius pasiūlymus</w:t>
      </w:r>
      <w:r w:rsidRPr="003327D6">
        <w:rPr>
          <w:rFonts w:ascii="Tahoma" w:hAnsi="Tahoma" w:cs="Tahoma"/>
          <w:sz w:val="22"/>
          <w:szCs w:val="22"/>
        </w:rPr>
        <w:t xml:space="preserve">, </w:t>
      </w:r>
      <w:r w:rsidR="001A4848" w:rsidRPr="003327D6">
        <w:rPr>
          <w:rFonts w:ascii="Tahoma" w:hAnsi="Tahoma" w:cs="Tahoma"/>
          <w:sz w:val="22"/>
          <w:szCs w:val="22"/>
        </w:rPr>
        <w:t>Įstaiga</w:t>
      </w:r>
      <w:r w:rsidRPr="003327D6">
        <w:rPr>
          <w:rFonts w:ascii="Tahoma" w:hAnsi="Tahoma" w:cs="Tahoma"/>
          <w:sz w:val="22"/>
          <w:szCs w:val="22"/>
        </w:rPr>
        <w:t>, turi teisę:</w:t>
      </w:r>
    </w:p>
    <w:p w14:paraId="10648D32" w14:textId="77777777" w:rsidR="00C42777" w:rsidRPr="003327D6" w:rsidRDefault="00C42777" w:rsidP="00F36B84">
      <w:pPr>
        <w:pStyle w:val="ListParagraph"/>
        <w:numPr>
          <w:ilvl w:val="2"/>
          <w:numId w:val="1"/>
        </w:numPr>
        <w:tabs>
          <w:tab w:val="left" w:pos="0"/>
          <w:tab w:val="left" w:pos="1276"/>
        </w:tabs>
        <w:spacing w:after="0" w:line="240" w:lineRule="auto"/>
        <w:ind w:left="0" w:firstLine="567"/>
        <w:jc w:val="both"/>
        <w:rPr>
          <w:rFonts w:ascii="Tahoma" w:hAnsi="Tahoma" w:cs="Tahoma"/>
          <w:lang w:val="lt-LT"/>
        </w:rPr>
      </w:pPr>
      <w:r w:rsidRPr="003327D6">
        <w:rPr>
          <w:rFonts w:ascii="Tahoma" w:hAnsi="Tahoma" w:cs="Tahoma"/>
          <w:lang w:val="lt-LT"/>
        </w:rPr>
        <w:t xml:space="preserve">reikalauti iš Paslaugų teikėjo sumokėti </w:t>
      </w:r>
      <w:r w:rsidRPr="003327D6">
        <w:rPr>
          <w:rFonts w:ascii="Tahoma" w:hAnsi="Tahoma" w:cs="Tahoma"/>
          <w:b/>
          <w:lang w:val="lt-LT"/>
        </w:rPr>
        <w:t>500 (penkių šimtų)</w:t>
      </w:r>
      <w:r w:rsidRPr="003327D6">
        <w:rPr>
          <w:rFonts w:ascii="Tahoma" w:hAnsi="Tahoma" w:cs="Tahoma"/>
          <w:lang w:val="lt-LT"/>
        </w:rPr>
        <w:t xml:space="preserve"> EUR (be PVM) dydžio baudą už kiekvieną pažeidimo atvejį;</w:t>
      </w:r>
    </w:p>
    <w:p w14:paraId="7C896DC9" w14:textId="77777777" w:rsidR="00C42777" w:rsidRPr="003327D6" w:rsidRDefault="00C42777" w:rsidP="00F36B84">
      <w:pPr>
        <w:pStyle w:val="ListParagraph"/>
        <w:numPr>
          <w:ilvl w:val="2"/>
          <w:numId w:val="1"/>
        </w:numPr>
        <w:tabs>
          <w:tab w:val="left" w:pos="0"/>
          <w:tab w:val="left" w:pos="1276"/>
        </w:tabs>
        <w:spacing w:after="0" w:line="240" w:lineRule="auto"/>
        <w:ind w:left="0" w:firstLine="567"/>
        <w:jc w:val="both"/>
        <w:rPr>
          <w:rFonts w:ascii="Tahoma" w:hAnsi="Tahoma" w:cs="Tahoma"/>
          <w:lang w:val="lt-LT"/>
        </w:rPr>
      </w:pPr>
      <w:r w:rsidRPr="003327D6">
        <w:rPr>
          <w:rFonts w:ascii="Tahoma" w:hAnsi="Tahoma" w:cs="Tahoma"/>
          <w:lang w:val="lt-LT"/>
        </w:rPr>
        <w:t xml:space="preserve">reikalauti iš Paslaugų teikėjo sumokėti </w:t>
      </w:r>
      <w:r w:rsidRPr="003327D6">
        <w:rPr>
          <w:rFonts w:ascii="Tahoma" w:hAnsi="Tahoma" w:cs="Tahoma"/>
          <w:b/>
          <w:lang w:val="lt-LT"/>
        </w:rPr>
        <w:t xml:space="preserve">500 (penkių šimtų) </w:t>
      </w:r>
      <w:r w:rsidRPr="003327D6">
        <w:rPr>
          <w:rFonts w:ascii="Tahoma" w:hAnsi="Tahoma" w:cs="Tahoma"/>
          <w:lang w:val="lt-LT"/>
        </w:rPr>
        <w:t xml:space="preserve">EUR (be PVM) dydžio baudą už kiekvieną pažeidimo atvejį ir atlyginti nuostolius, kuriuos dėl tokio pažeidimo patyrė </w:t>
      </w:r>
      <w:r w:rsidR="001A4848" w:rsidRPr="003327D6">
        <w:rPr>
          <w:rFonts w:ascii="Tahoma" w:hAnsi="Tahoma" w:cs="Tahoma"/>
          <w:lang w:val="lt-LT"/>
        </w:rPr>
        <w:t>Įstaiga</w:t>
      </w:r>
      <w:r w:rsidRPr="003327D6">
        <w:rPr>
          <w:rFonts w:ascii="Tahoma" w:hAnsi="Tahoma" w:cs="Tahoma"/>
          <w:lang w:val="lt-LT"/>
        </w:rPr>
        <w:t xml:space="preserve"> tiek, kiek jų nekompensuoja sumokėta bauda;</w:t>
      </w:r>
    </w:p>
    <w:p w14:paraId="3F45A1D2" w14:textId="77777777" w:rsidR="00C42777" w:rsidRPr="003327D6" w:rsidRDefault="00C42777" w:rsidP="00F36B84">
      <w:pPr>
        <w:pStyle w:val="ListParagraph"/>
        <w:numPr>
          <w:ilvl w:val="2"/>
          <w:numId w:val="1"/>
        </w:numPr>
        <w:tabs>
          <w:tab w:val="left" w:pos="0"/>
          <w:tab w:val="left" w:pos="1276"/>
        </w:tabs>
        <w:spacing w:after="0" w:line="240" w:lineRule="auto"/>
        <w:ind w:left="0" w:firstLine="567"/>
        <w:jc w:val="both"/>
        <w:rPr>
          <w:rFonts w:ascii="Tahoma" w:hAnsi="Tahoma" w:cs="Tahoma"/>
          <w:lang w:val="lt-LT"/>
        </w:rPr>
      </w:pPr>
      <w:r w:rsidRPr="003327D6">
        <w:rPr>
          <w:rFonts w:ascii="Tahoma" w:hAnsi="Tahoma" w:cs="Tahoma"/>
          <w:lang w:val="lt-LT"/>
        </w:rPr>
        <w:t xml:space="preserve">nutraukti su tokiu Paslaugų teikėju šią Preliminarią sutartį bei reikalauti iš Paslaugų teikėjo sumokėti </w:t>
      </w:r>
      <w:r w:rsidRPr="003327D6">
        <w:rPr>
          <w:rFonts w:ascii="Tahoma" w:hAnsi="Tahoma" w:cs="Tahoma"/>
          <w:b/>
          <w:lang w:val="lt-LT"/>
        </w:rPr>
        <w:t>800 (aštuoni šimtai)</w:t>
      </w:r>
      <w:r w:rsidRPr="003327D6">
        <w:rPr>
          <w:rFonts w:ascii="Tahoma" w:hAnsi="Tahoma" w:cs="Tahoma"/>
          <w:lang w:val="lt-LT"/>
        </w:rPr>
        <w:t xml:space="preserve"> EUR dydžio baudą už kiekvieną pažeidimo atvejį ir atlyginti nuostolius, kuriuos dėl tokio pažeidimo patyrė </w:t>
      </w:r>
      <w:r w:rsidR="001A4848" w:rsidRPr="003327D6">
        <w:rPr>
          <w:rFonts w:ascii="Tahoma" w:hAnsi="Tahoma" w:cs="Tahoma"/>
          <w:lang w:val="lt-LT"/>
        </w:rPr>
        <w:t>Įstaiga</w:t>
      </w:r>
      <w:r w:rsidRPr="003327D6">
        <w:rPr>
          <w:rFonts w:ascii="Tahoma" w:hAnsi="Tahoma" w:cs="Tahoma"/>
          <w:lang w:val="lt-LT"/>
        </w:rPr>
        <w:t xml:space="preserve"> tiek, kiek jų nekompensuoja sumokėta bauda.</w:t>
      </w:r>
      <w:bookmarkStart w:id="8" w:name="_Toc236983627"/>
      <w:bookmarkStart w:id="9" w:name="_Toc236983862"/>
      <w:bookmarkEnd w:id="6"/>
      <w:bookmarkEnd w:id="7"/>
    </w:p>
    <w:p w14:paraId="6D5DBB0B" w14:textId="08224C2A" w:rsidR="00C42777" w:rsidRPr="00F73620" w:rsidRDefault="00C42777"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Šalys susitaria, kad 9.3 p. nurodytos baudos yra laikomos minimalių, Šalių iš anksto sutartų</w:t>
      </w:r>
      <w:r w:rsidR="00F177D5">
        <w:rPr>
          <w:rFonts w:ascii="Tahoma" w:hAnsi="Tahoma" w:cs="Tahoma"/>
          <w:sz w:val="22"/>
          <w:szCs w:val="22"/>
        </w:rPr>
        <w:t>,</w:t>
      </w:r>
      <w:r w:rsidRPr="00F73620">
        <w:rPr>
          <w:rFonts w:ascii="Tahoma" w:hAnsi="Tahoma" w:cs="Tahoma"/>
          <w:sz w:val="22"/>
          <w:szCs w:val="22"/>
        </w:rPr>
        <w:t xml:space="preserve"> </w:t>
      </w:r>
      <w:r w:rsidR="001022DF">
        <w:rPr>
          <w:rFonts w:ascii="Tahoma" w:hAnsi="Tahoma" w:cs="Tahoma"/>
          <w:sz w:val="22"/>
          <w:szCs w:val="22"/>
        </w:rPr>
        <w:t>Įstaigos</w:t>
      </w:r>
      <w:r w:rsidRPr="00F73620">
        <w:rPr>
          <w:rFonts w:ascii="Tahoma" w:hAnsi="Tahoma" w:cs="Tahoma"/>
          <w:sz w:val="22"/>
          <w:szCs w:val="22"/>
        </w:rPr>
        <w:t xml:space="preserve"> nuostoli</w:t>
      </w:r>
      <w:r w:rsidR="006D073C">
        <w:rPr>
          <w:rFonts w:ascii="Tahoma" w:hAnsi="Tahoma" w:cs="Tahoma"/>
          <w:sz w:val="22"/>
          <w:szCs w:val="22"/>
        </w:rPr>
        <w:t>ų</w:t>
      </w:r>
      <w:r w:rsidRPr="00F73620">
        <w:rPr>
          <w:rFonts w:ascii="Tahoma" w:hAnsi="Tahoma" w:cs="Tahoma"/>
          <w:sz w:val="22"/>
          <w:szCs w:val="22"/>
        </w:rPr>
        <w:t xml:space="preserve">, kurio dydžio nereikia įrodinėti, atlyginimu. Šiame punkte nustatyta bauda visiškai atitinka Šalių valią ir yra nustatyta atsižvelgiant į </w:t>
      </w:r>
      <w:r w:rsidR="007759C1">
        <w:rPr>
          <w:rFonts w:ascii="Tahoma" w:hAnsi="Tahoma" w:cs="Tahoma"/>
          <w:sz w:val="22"/>
          <w:szCs w:val="22"/>
        </w:rPr>
        <w:t xml:space="preserve">Preliminariosios </w:t>
      </w:r>
      <w:r w:rsidR="001022DF" w:rsidRPr="007759C1">
        <w:rPr>
          <w:rFonts w:ascii="Tahoma" w:hAnsi="Tahoma" w:cs="Tahoma"/>
          <w:sz w:val="22"/>
          <w:szCs w:val="22"/>
        </w:rPr>
        <w:t>s</w:t>
      </w:r>
      <w:r w:rsidRPr="007759C1">
        <w:rPr>
          <w:rFonts w:ascii="Tahoma" w:hAnsi="Tahoma" w:cs="Tahoma"/>
          <w:sz w:val="22"/>
          <w:szCs w:val="22"/>
        </w:rPr>
        <w:t>utarties</w:t>
      </w:r>
      <w:r w:rsidRPr="00F73620">
        <w:rPr>
          <w:rFonts w:ascii="Tahoma" w:hAnsi="Tahoma" w:cs="Tahoma"/>
          <w:sz w:val="22"/>
          <w:szCs w:val="22"/>
        </w:rPr>
        <w:t xml:space="preserve"> esmę, tinkamo </w:t>
      </w:r>
      <w:r w:rsidR="007759C1">
        <w:rPr>
          <w:rFonts w:ascii="Tahoma" w:hAnsi="Tahoma" w:cs="Tahoma"/>
          <w:sz w:val="22"/>
          <w:szCs w:val="22"/>
        </w:rPr>
        <w:t xml:space="preserve">Preliminariosios </w:t>
      </w:r>
      <w:r w:rsidR="001022DF" w:rsidRPr="007759C1">
        <w:rPr>
          <w:rFonts w:ascii="Tahoma" w:hAnsi="Tahoma" w:cs="Tahoma"/>
          <w:sz w:val="22"/>
          <w:szCs w:val="22"/>
        </w:rPr>
        <w:t>s</w:t>
      </w:r>
      <w:r w:rsidRPr="007759C1">
        <w:rPr>
          <w:rFonts w:ascii="Tahoma" w:hAnsi="Tahoma" w:cs="Tahoma"/>
          <w:sz w:val="22"/>
          <w:szCs w:val="22"/>
        </w:rPr>
        <w:t>utarties</w:t>
      </w:r>
      <w:r w:rsidRPr="00F73620">
        <w:rPr>
          <w:rFonts w:ascii="Tahoma" w:hAnsi="Tahoma" w:cs="Tahoma"/>
          <w:sz w:val="22"/>
          <w:szCs w:val="22"/>
        </w:rPr>
        <w:t xml:space="preserve"> vykdymo reikšmę Įstaigai, todėl yra Šalių pripažįstama pagrįsta ir protinga. </w:t>
      </w:r>
    </w:p>
    <w:p w14:paraId="3FDD9952" w14:textId="77777777" w:rsidR="00C42777" w:rsidRPr="00F73620" w:rsidRDefault="00C42777"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Šalis gali būti visiškai ar iš dalies atleidžiama nuo atsakomybės dėl ypatingų ir neišvengiamų aplinkybių – nenugalimos jėgos (force majeure) (taip, kaip ji suprantama pagal Lietuvos Respublikos civilinį kodeksą), jeigu Šalis, dėl nenugalimos jėgos aplinkybių negalinti tinkamai vykdyti Preliminariosios sutarties ne vėliau kaip per 3 (tris) darbo dienas pranešė kitai Šaliai apie atsiradusias kliūtis bei jų poveikį sutartinių įsipareigojimų vykdymui</w:t>
      </w:r>
      <w:bookmarkEnd w:id="8"/>
      <w:bookmarkEnd w:id="9"/>
      <w:r w:rsidR="00B02B8F">
        <w:rPr>
          <w:rFonts w:ascii="Tahoma" w:hAnsi="Tahoma" w:cs="Tahoma"/>
          <w:sz w:val="22"/>
          <w:szCs w:val="22"/>
        </w:rPr>
        <w:t>.</w:t>
      </w:r>
    </w:p>
    <w:p w14:paraId="334FB03D" w14:textId="77777777" w:rsidR="00C42777" w:rsidRPr="00F73620" w:rsidRDefault="00C42777" w:rsidP="00071013">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Šioje dalyje nurodytos baudos, delspinigiai turi būti sumokėti ir dėl Šalies pažeidimo patirta žala turi būti kompensuota ne vėliau kaip per 10 (dešimt) dienų nuo atitinkamo prašymo gavimo.</w:t>
      </w:r>
    </w:p>
    <w:p w14:paraId="66498808" w14:textId="77777777" w:rsidR="00AC2F3F" w:rsidRPr="00F73620" w:rsidRDefault="00AC2F3F" w:rsidP="00071013">
      <w:pPr>
        <w:tabs>
          <w:tab w:val="left" w:pos="1276"/>
        </w:tabs>
        <w:suppressAutoHyphens/>
        <w:spacing w:after="0" w:line="240" w:lineRule="auto"/>
        <w:ind w:firstLine="567"/>
        <w:jc w:val="both"/>
        <w:rPr>
          <w:rFonts w:ascii="Tahoma" w:eastAsia="Times New Roman" w:hAnsi="Tahoma" w:cs="Tahoma"/>
          <w:lang w:eastAsia="ar-SA"/>
        </w:rPr>
      </w:pPr>
    </w:p>
    <w:bookmarkEnd w:id="5"/>
    <w:p w14:paraId="2DF497D0" w14:textId="77777777" w:rsidR="00AC2F3F" w:rsidRPr="00106566" w:rsidRDefault="00AC2F3F" w:rsidP="00F36B84">
      <w:pPr>
        <w:numPr>
          <w:ilvl w:val="0"/>
          <w:numId w:val="1"/>
        </w:numPr>
        <w:tabs>
          <w:tab w:val="left" w:pos="567"/>
          <w:tab w:val="left" w:pos="1276"/>
        </w:tabs>
        <w:suppressAutoHyphens/>
        <w:spacing w:after="0" w:line="240" w:lineRule="auto"/>
        <w:ind w:left="0" w:firstLine="567"/>
        <w:jc w:val="center"/>
        <w:rPr>
          <w:rFonts w:ascii="Tahoma" w:eastAsia="Times New Roman" w:hAnsi="Tahoma" w:cs="Tahoma"/>
          <w:b/>
          <w:lang w:eastAsia="ar-SA"/>
        </w:rPr>
      </w:pPr>
      <w:r w:rsidRPr="00F73620">
        <w:rPr>
          <w:rFonts w:ascii="Tahoma" w:eastAsia="Times New Roman" w:hAnsi="Tahoma" w:cs="Tahoma"/>
          <w:b/>
          <w:lang w:eastAsia="ar-SA"/>
        </w:rPr>
        <w:t>ŠALIŲ GINČŲ SPRENDIMAS</w:t>
      </w:r>
    </w:p>
    <w:p w14:paraId="1B70D889" w14:textId="77777777" w:rsidR="00B831CE" w:rsidRPr="00F73620" w:rsidRDefault="00AC2F3F" w:rsidP="00071013">
      <w:pPr>
        <w:pStyle w:val="Heading2"/>
        <w:tabs>
          <w:tab w:val="clear" w:pos="1134"/>
          <w:tab w:val="left" w:pos="1276"/>
        </w:tabs>
        <w:ind w:left="0" w:firstLine="567"/>
        <w:rPr>
          <w:rFonts w:ascii="Tahoma" w:hAnsi="Tahoma" w:cs="Tahoma"/>
          <w:b/>
          <w:sz w:val="22"/>
          <w:szCs w:val="22"/>
        </w:rPr>
      </w:pPr>
      <w:r w:rsidRPr="00F73620">
        <w:rPr>
          <w:rFonts w:ascii="Tahoma" w:hAnsi="Tahoma" w:cs="Tahoma"/>
          <w:sz w:val="22"/>
          <w:szCs w:val="22"/>
        </w:rPr>
        <w:lastRenderedPageBreak/>
        <w:t>Šalys sieks, kad visi ginčai, nesutarimai ir pretenzijos, kurios gali kilti dėl šios Preliminariosios sutarties galiojimo, vykdymo, taikymo ir / ar aiškinimo būtų sprendžiami Šalių geranoriškų derybų būdu.</w:t>
      </w:r>
    </w:p>
    <w:p w14:paraId="532FCEAB" w14:textId="77777777" w:rsidR="00AC2F3F" w:rsidRPr="00F73620" w:rsidRDefault="00AC2F3F" w:rsidP="00071013">
      <w:pPr>
        <w:pStyle w:val="Heading2"/>
        <w:tabs>
          <w:tab w:val="clear" w:pos="1134"/>
          <w:tab w:val="left" w:pos="1276"/>
        </w:tabs>
        <w:ind w:left="0" w:firstLine="567"/>
        <w:rPr>
          <w:rFonts w:ascii="Tahoma" w:hAnsi="Tahoma" w:cs="Tahoma"/>
          <w:b/>
          <w:sz w:val="22"/>
          <w:szCs w:val="22"/>
        </w:rPr>
      </w:pPr>
      <w:r w:rsidRPr="00F73620">
        <w:rPr>
          <w:rFonts w:ascii="Tahoma" w:hAnsi="Tahoma" w:cs="Tahoma"/>
          <w:sz w:val="22"/>
          <w:szCs w:val="22"/>
        </w:rPr>
        <w:t>Jei tarp Šalių kilusio ginčo nepavyksta išspręsti derybų būdu per 15 (penkiolika) dienų nuo vienos iš Šalių rašytinio kreipimosi (kvietimo derėtis, pretenzijos, prašymo pašalinti pažeidimus ir pan.), toks ginčas bus sprendžiamas Lietuvos Respublikos teismuose Lietuvos Respublikos įstatymų nustatyta tvarka. Šalių susitarimu teismingumas nustatomas pagal Įstaigos buveinės adresą.</w:t>
      </w:r>
    </w:p>
    <w:p w14:paraId="6C185A39" w14:textId="77777777" w:rsidR="00AC2F3F" w:rsidRPr="00F73620" w:rsidRDefault="00AC2F3F" w:rsidP="00071013">
      <w:pPr>
        <w:tabs>
          <w:tab w:val="left" w:pos="1276"/>
        </w:tabs>
        <w:suppressAutoHyphens/>
        <w:spacing w:after="0" w:line="240" w:lineRule="auto"/>
        <w:ind w:firstLine="567"/>
        <w:jc w:val="both"/>
        <w:rPr>
          <w:rFonts w:ascii="Tahoma" w:eastAsia="Times New Roman" w:hAnsi="Tahoma" w:cs="Tahoma"/>
          <w:lang w:eastAsia="ar-SA"/>
        </w:rPr>
      </w:pPr>
    </w:p>
    <w:p w14:paraId="7D4A3051" w14:textId="77777777" w:rsidR="00AC2F3F" w:rsidRPr="00106566" w:rsidRDefault="00AC2F3F" w:rsidP="00F36B84">
      <w:pPr>
        <w:numPr>
          <w:ilvl w:val="0"/>
          <w:numId w:val="1"/>
        </w:numPr>
        <w:tabs>
          <w:tab w:val="left" w:pos="567"/>
          <w:tab w:val="left" w:pos="1276"/>
        </w:tabs>
        <w:suppressAutoHyphens/>
        <w:spacing w:after="0" w:line="240" w:lineRule="auto"/>
        <w:ind w:left="0" w:firstLine="567"/>
        <w:jc w:val="center"/>
        <w:rPr>
          <w:rFonts w:ascii="Tahoma" w:eastAsia="Times New Roman" w:hAnsi="Tahoma" w:cs="Tahoma"/>
          <w:b/>
          <w:lang w:eastAsia="ar-SA"/>
        </w:rPr>
      </w:pPr>
      <w:r w:rsidRPr="00F73620">
        <w:rPr>
          <w:rFonts w:ascii="Tahoma" w:eastAsia="Times New Roman" w:hAnsi="Tahoma" w:cs="Tahoma"/>
          <w:b/>
          <w:lang w:eastAsia="ar-SA"/>
        </w:rPr>
        <w:t>ŠALIŲ SUSIRAŠINĖJIMAS</w:t>
      </w:r>
    </w:p>
    <w:p w14:paraId="222C9E1F" w14:textId="6422544C" w:rsidR="00C42777" w:rsidRPr="00F73620" w:rsidRDefault="00CA1057" w:rsidP="00071013">
      <w:pPr>
        <w:pStyle w:val="Heading2"/>
        <w:tabs>
          <w:tab w:val="clear" w:pos="1134"/>
          <w:tab w:val="left" w:pos="1276"/>
        </w:tabs>
        <w:ind w:left="0" w:firstLine="567"/>
        <w:rPr>
          <w:rFonts w:ascii="Tahoma" w:hAnsi="Tahoma" w:cs="Tahoma"/>
          <w:sz w:val="22"/>
          <w:szCs w:val="22"/>
        </w:rPr>
      </w:pPr>
      <w:r w:rsidRPr="00CA1057">
        <w:rPr>
          <w:rFonts w:ascii="Tahoma" w:hAnsi="Tahoma" w:cs="Tahoma"/>
          <w:sz w:val="22"/>
          <w:szCs w:val="22"/>
        </w:rPr>
        <w:t xml:space="preserve">Šalys susitaria, kad visas susirašinėjimas tarp Šalių yra vykdomas </w:t>
      </w:r>
      <w:r w:rsidRPr="003C5453">
        <w:rPr>
          <w:rFonts w:ascii="Tahoma" w:hAnsi="Tahoma" w:cs="Tahoma"/>
          <w:sz w:val="22"/>
          <w:szCs w:val="22"/>
        </w:rPr>
        <w:t xml:space="preserve">lietuvių </w:t>
      </w:r>
      <w:r w:rsidR="00183F94" w:rsidRPr="003C5453">
        <w:rPr>
          <w:rFonts w:ascii="Tahoma" w:hAnsi="Tahoma" w:cs="Tahoma"/>
          <w:sz w:val="22"/>
          <w:szCs w:val="22"/>
        </w:rPr>
        <w:t>ir / arba anglų</w:t>
      </w:r>
      <w:r w:rsidR="00183F94">
        <w:rPr>
          <w:rFonts w:ascii="Tahoma" w:hAnsi="Tahoma" w:cs="Tahoma"/>
          <w:sz w:val="22"/>
          <w:szCs w:val="22"/>
        </w:rPr>
        <w:t xml:space="preserve"> kalba</w:t>
      </w:r>
      <w:r w:rsidRPr="00CA1057">
        <w:rPr>
          <w:rFonts w:ascii="Tahoma" w:hAnsi="Tahoma" w:cs="Tahoma"/>
          <w:sz w:val="22"/>
          <w:szCs w:val="22"/>
        </w:rPr>
        <w:t>.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Šalių Sutartyje nurodytais adresais ar fakso numeriais, kitais adresais ar fakso numeriais, kuriuos nurodė viena Šalis, pateikdama pranešimą.</w:t>
      </w:r>
      <w:r w:rsidR="00183F94">
        <w:rPr>
          <w:rFonts w:ascii="Tahoma" w:hAnsi="Tahoma" w:cs="Tahoma"/>
          <w:sz w:val="22"/>
          <w:szCs w:val="22"/>
        </w:rPr>
        <w:t xml:space="preserve"> Atnaujinto varžymosi procedūros su Paslaugų teikėjais </w:t>
      </w:r>
      <w:r w:rsidR="001730E3">
        <w:rPr>
          <w:rFonts w:ascii="Tahoma" w:hAnsi="Tahoma" w:cs="Tahoma"/>
          <w:sz w:val="22"/>
          <w:szCs w:val="22"/>
        </w:rPr>
        <w:t>bus vykdomos tik</w:t>
      </w:r>
      <w:r w:rsidR="00183F94">
        <w:rPr>
          <w:rFonts w:ascii="Tahoma" w:hAnsi="Tahoma" w:cs="Tahoma"/>
          <w:sz w:val="22"/>
          <w:szCs w:val="22"/>
        </w:rPr>
        <w:t xml:space="preserve"> lietuvių kalba.</w:t>
      </w:r>
    </w:p>
    <w:p w14:paraId="24BAC722" w14:textId="77777777" w:rsidR="00C42777" w:rsidRPr="00F73620" w:rsidRDefault="00D04A25" w:rsidP="00071013">
      <w:pPr>
        <w:pStyle w:val="Heading2"/>
        <w:tabs>
          <w:tab w:val="clear" w:pos="1134"/>
          <w:tab w:val="left" w:pos="1276"/>
        </w:tabs>
        <w:ind w:left="0" w:firstLine="567"/>
        <w:rPr>
          <w:rFonts w:ascii="Tahoma" w:hAnsi="Tahoma" w:cs="Tahoma"/>
          <w:sz w:val="22"/>
          <w:szCs w:val="22"/>
        </w:rPr>
      </w:pPr>
      <w:r>
        <w:rPr>
          <w:rFonts w:ascii="Tahoma" w:hAnsi="Tahoma" w:cs="Tahoma"/>
          <w:sz w:val="22"/>
          <w:szCs w:val="22"/>
        </w:rPr>
        <w:t>Paslaugų t</w:t>
      </w:r>
      <w:r w:rsidR="00C42777" w:rsidRPr="00F73620">
        <w:rPr>
          <w:rFonts w:ascii="Tahoma" w:hAnsi="Tahoma" w:cs="Tahoma"/>
          <w:sz w:val="22"/>
          <w:szCs w:val="22"/>
        </w:rPr>
        <w:t>e</w:t>
      </w:r>
      <w:r w:rsidR="005A00C6">
        <w:rPr>
          <w:rFonts w:ascii="Tahoma" w:hAnsi="Tahoma" w:cs="Tahoma"/>
          <w:sz w:val="22"/>
          <w:szCs w:val="22"/>
        </w:rPr>
        <w:t>i</w:t>
      </w:r>
      <w:r w:rsidR="00C42777" w:rsidRPr="00F73620">
        <w:rPr>
          <w:rFonts w:ascii="Tahoma" w:hAnsi="Tahoma" w:cs="Tahoma"/>
          <w:sz w:val="22"/>
          <w:szCs w:val="22"/>
        </w:rPr>
        <w:t xml:space="preserve">kėjo </w:t>
      </w:r>
      <w:r w:rsidR="00E4292A">
        <w:rPr>
          <w:rFonts w:ascii="Tahoma" w:hAnsi="Tahoma" w:cs="Tahoma"/>
          <w:sz w:val="22"/>
          <w:szCs w:val="22"/>
        </w:rPr>
        <w:t xml:space="preserve">ir Įstaigos </w:t>
      </w:r>
      <w:r w:rsidR="00C42777" w:rsidRPr="00F73620">
        <w:rPr>
          <w:rFonts w:ascii="Tahoma" w:hAnsi="Tahoma" w:cs="Tahoma"/>
          <w:sz w:val="22"/>
          <w:szCs w:val="22"/>
        </w:rPr>
        <w:t>atstovai, kuriems turi būti adresuojami visi su šios Preliminariosios sutarties vykdymu susiję oficialūs Šalių pranešimai:</w:t>
      </w:r>
    </w:p>
    <w:p w14:paraId="31359AE3" w14:textId="77777777" w:rsidR="00040A33" w:rsidRPr="007E362F" w:rsidRDefault="00C42777" w:rsidP="007E362F">
      <w:pPr>
        <w:tabs>
          <w:tab w:val="left" w:pos="1276"/>
        </w:tabs>
        <w:spacing w:after="0" w:line="240" w:lineRule="auto"/>
        <w:jc w:val="both"/>
        <w:rPr>
          <w:rFonts w:ascii="Tahoma" w:hAnsi="Tahoma" w:cs="Tahoma"/>
        </w:rPr>
      </w:pPr>
      <w:r w:rsidRPr="007E362F">
        <w:rPr>
          <w:rFonts w:ascii="Tahoma" w:hAnsi="Tahoma" w:cs="Tahoma"/>
        </w:rPr>
        <w:t xml:space="preserve"> </w:t>
      </w:r>
      <w:r w:rsidR="007E362F" w:rsidRPr="007E362F">
        <w:t xml:space="preserve"> </w:t>
      </w:r>
    </w:p>
    <w:tbl>
      <w:tblPr>
        <w:tblStyle w:val="TableGrid"/>
        <w:tblW w:w="10519" w:type="dxa"/>
        <w:tblInd w:w="-431" w:type="dxa"/>
        <w:tblLook w:val="04A0" w:firstRow="1" w:lastRow="0" w:firstColumn="1" w:lastColumn="0" w:noHBand="0" w:noVBand="1"/>
      </w:tblPr>
      <w:tblGrid>
        <w:gridCol w:w="1110"/>
        <w:gridCol w:w="1691"/>
        <w:gridCol w:w="1694"/>
        <w:gridCol w:w="2281"/>
        <w:gridCol w:w="2014"/>
        <w:gridCol w:w="1729"/>
      </w:tblGrid>
      <w:tr w:rsidR="00593F1F" w:rsidRPr="00F36D71" w14:paraId="16E8FFEC" w14:textId="3679DA96" w:rsidTr="00B16080">
        <w:tc>
          <w:tcPr>
            <w:tcW w:w="1110" w:type="dxa"/>
          </w:tcPr>
          <w:p w14:paraId="065D892F" w14:textId="77777777" w:rsidR="00593F1F" w:rsidRPr="00F36D71" w:rsidRDefault="00593F1F" w:rsidP="007E362F">
            <w:pPr>
              <w:tabs>
                <w:tab w:val="left" w:pos="1276"/>
              </w:tabs>
              <w:jc w:val="both"/>
              <w:rPr>
                <w:rFonts w:ascii="Tahoma" w:hAnsi="Tahoma" w:cs="Tahoma"/>
                <w:sz w:val="22"/>
                <w:szCs w:val="22"/>
              </w:rPr>
            </w:pPr>
          </w:p>
        </w:tc>
        <w:tc>
          <w:tcPr>
            <w:tcW w:w="3385" w:type="dxa"/>
            <w:gridSpan w:val="2"/>
          </w:tcPr>
          <w:p w14:paraId="37FC73E3" w14:textId="139DEE51" w:rsidR="00593F1F" w:rsidRPr="00F36D71" w:rsidRDefault="00593F1F" w:rsidP="00593F1F">
            <w:pPr>
              <w:tabs>
                <w:tab w:val="left" w:pos="1276"/>
              </w:tabs>
              <w:jc w:val="center"/>
              <w:rPr>
                <w:rFonts w:ascii="Tahoma" w:hAnsi="Tahoma" w:cs="Tahoma"/>
                <w:b/>
                <w:bCs/>
                <w:sz w:val="22"/>
                <w:szCs w:val="22"/>
              </w:rPr>
            </w:pPr>
            <w:r w:rsidRPr="00F36D71">
              <w:rPr>
                <w:rFonts w:ascii="Tahoma" w:hAnsi="Tahoma" w:cs="Tahoma"/>
                <w:b/>
                <w:bCs/>
                <w:sz w:val="22"/>
                <w:szCs w:val="22"/>
              </w:rPr>
              <w:t>Įstaiga</w:t>
            </w:r>
          </w:p>
        </w:tc>
        <w:tc>
          <w:tcPr>
            <w:tcW w:w="6024" w:type="dxa"/>
            <w:gridSpan w:val="3"/>
          </w:tcPr>
          <w:p w14:paraId="7BC38A99" w14:textId="3EB0245A" w:rsidR="00593F1F" w:rsidRPr="00F36D71" w:rsidRDefault="00593F1F" w:rsidP="00593F1F">
            <w:pPr>
              <w:tabs>
                <w:tab w:val="left" w:pos="1276"/>
              </w:tabs>
              <w:jc w:val="center"/>
              <w:rPr>
                <w:rFonts w:ascii="Tahoma" w:hAnsi="Tahoma" w:cs="Tahoma"/>
                <w:b/>
                <w:bCs/>
                <w:sz w:val="22"/>
                <w:szCs w:val="22"/>
              </w:rPr>
            </w:pPr>
            <w:r w:rsidRPr="00F36D71">
              <w:rPr>
                <w:rFonts w:ascii="Tahoma" w:hAnsi="Tahoma" w:cs="Tahoma"/>
                <w:b/>
                <w:bCs/>
                <w:sz w:val="22"/>
                <w:szCs w:val="22"/>
              </w:rPr>
              <w:t>Paslaugų teikėjas</w:t>
            </w:r>
          </w:p>
        </w:tc>
      </w:tr>
      <w:tr w:rsidR="00593F1F" w:rsidRPr="00F36D71" w14:paraId="2CB3D44A" w14:textId="17A9152F" w:rsidTr="00B16080">
        <w:tc>
          <w:tcPr>
            <w:tcW w:w="1110" w:type="dxa"/>
          </w:tcPr>
          <w:p w14:paraId="03AEAFA5" w14:textId="720B357B" w:rsidR="00593F1F" w:rsidRPr="00F36D71" w:rsidRDefault="00593F1F" w:rsidP="007E362F">
            <w:pPr>
              <w:tabs>
                <w:tab w:val="left" w:pos="1276"/>
              </w:tabs>
              <w:jc w:val="both"/>
              <w:rPr>
                <w:rFonts w:ascii="Tahoma" w:hAnsi="Tahoma" w:cs="Tahoma"/>
                <w:b/>
                <w:bCs/>
                <w:sz w:val="22"/>
                <w:szCs w:val="22"/>
              </w:rPr>
            </w:pPr>
            <w:r w:rsidRPr="00F36D71">
              <w:rPr>
                <w:rFonts w:ascii="Tahoma" w:hAnsi="Tahoma" w:cs="Tahoma"/>
                <w:b/>
                <w:bCs/>
                <w:sz w:val="22"/>
                <w:szCs w:val="22"/>
              </w:rPr>
              <w:t>Vardas, pavardė</w:t>
            </w:r>
          </w:p>
        </w:tc>
        <w:tc>
          <w:tcPr>
            <w:tcW w:w="1691" w:type="dxa"/>
          </w:tcPr>
          <w:p w14:paraId="5F94F52D" w14:textId="75DE9888" w:rsidR="00593F1F" w:rsidRPr="00F36D71" w:rsidRDefault="00593F1F" w:rsidP="007E362F">
            <w:pPr>
              <w:tabs>
                <w:tab w:val="left" w:pos="1276"/>
              </w:tabs>
              <w:jc w:val="both"/>
              <w:rPr>
                <w:rFonts w:ascii="Tahoma" w:hAnsi="Tahoma" w:cs="Tahoma"/>
                <w:sz w:val="22"/>
                <w:szCs w:val="22"/>
              </w:rPr>
            </w:pPr>
            <w:r w:rsidRPr="00F36D71">
              <w:rPr>
                <w:rFonts w:ascii="Tahoma" w:hAnsi="Tahoma" w:cs="Tahoma"/>
                <w:sz w:val="22"/>
                <w:szCs w:val="22"/>
              </w:rPr>
              <w:t>Renata Nedzinskienė</w:t>
            </w:r>
          </w:p>
        </w:tc>
        <w:tc>
          <w:tcPr>
            <w:tcW w:w="1694" w:type="dxa"/>
          </w:tcPr>
          <w:p w14:paraId="10B80F76" w14:textId="21F25A24" w:rsidR="00593F1F" w:rsidRPr="00F36D71" w:rsidRDefault="00593F1F" w:rsidP="007E362F">
            <w:pPr>
              <w:tabs>
                <w:tab w:val="left" w:pos="1276"/>
              </w:tabs>
              <w:jc w:val="both"/>
              <w:rPr>
                <w:rFonts w:ascii="Tahoma" w:hAnsi="Tahoma" w:cs="Tahoma"/>
                <w:sz w:val="22"/>
                <w:szCs w:val="22"/>
              </w:rPr>
            </w:pPr>
            <w:r w:rsidRPr="00F36D71">
              <w:rPr>
                <w:rFonts w:ascii="Tahoma" w:hAnsi="Tahoma" w:cs="Tahoma"/>
                <w:sz w:val="22"/>
                <w:szCs w:val="22"/>
              </w:rPr>
              <w:t>Simona Buziliauskienė</w:t>
            </w:r>
          </w:p>
        </w:tc>
        <w:tc>
          <w:tcPr>
            <w:tcW w:w="2281" w:type="dxa"/>
          </w:tcPr>
          <w:p w14:paraId="2757CC91" w14:textId="247304CF" w:rsidR="00593F1F" w:rsidRPr="00F36D71" w:rsidRDefault="00FA5CFA" w:rsidP="00FA5CFA">
            <w:pPr>
              <w:tabs>
                <w:tab w:val="left" w:pos="1276"/>
              </w:tabs>
              <w:rPr>
                <w:rFonts w:ascii="Tahoma" w:hAnsi="Tahoma" w:cs="Tahoma"/>
                <w:sz w:val="22"/>
                <w:szCs w:val="22"/>
              </w:rPr>
            </w:pPr>
            <w:r w:rsidRPr="00F36D71">
              <w:rPr>
                <w:rFonts w:ascii="Tahoma" w:hAnsi="Tahoma" w:cs="Tahoma"/>
                <w:b/>
                <w:bCs/>
                <w:sz w:val="22"/>
                <w:szCs w:val="22"/>
              </w:rPr>
              <w:t>UAB „Ekspozicijų centras</w:t>
            </w:r>
            <w:r w:rsidR="00AC5E00" w:rsidRPr="00F36D71">
              <w:rPr>
                <w:rFonts w:ascii="Tahoma" w:hAnsi="Tahoma" w:cs="Tahoma"/>
                <w:b/>
                <w:bCs/>
                <w:sz w:val="22"/>
                <w:szCs w:val="22"/>
              </w:rPr>
              <w:t>“</w:t>
            </w:r>
            <w:r w:rsidR="00403928" w:rsidRPr="00F36D71">
              <w:rPr>
                <w:rFonts w:ascii="Tahoma" w:hAnsi="Tahoma" w:cs="Tahoma"/>
                <w:sz w:val="22"/>
                <w:szCs w:val="22"/>
              </w:rPr>
              <w:t>:</w:t>
            </w:r>
          </w:p>
          <w:p w14:paraId="73E00F66" w14:textId="77777777" w:rsidR="005F4FDE" w:rsidRPr="00F36D71" w:rsidRDefault="00EA10A9" w:rsidP="00FA5CFA">
            <w:pPr>
              <w:tabs>
                <w:tab w:val="left" w:pos="1276"/>
              </w:tabs>
              <w:rPr>
                <w:rFonts w:ascii="Tahoma" w:hAnsi="Tahoma" w:cs="Tahoma"/>
                <w:sz w:val="22"/>
                <w:szCs w:val="22"/>
              </w:rPr>
            </w:pPr>
            <w:r w:rsidRPr="00F36D71">
              <w:rPr>
                <w:rFonts w:ascii="Tahoma" w:hAnsi="Tahoma" w:cs="Tahoma"/>
                <w:sz w:val="22"/>
                <w:szCs w:val="22"/>
              </w:rPr>
              <w:t>Evaldas Januškevičius</w:t>
            </w:r>
          </w:p>
          <w:p w14:paraId="708EADF0" w14:textId="75BB9F2F" w:rsidR="00EA10A9" w:rsidRPr="00F36D71" w:rsidRDefault="00EA10A9" w:rsidP="00FA5CFA">
            <w:pPr>
              <w:tabs>
                <w:tab w:val="left" w:pos="1276"/>
              </w:tabs>
              <w:rPr>
                <w:rFonts w:ascii="Tahoma" w:hAnsi="Tahoma" w:cs="Tahoma"/>
                <w:sz w:val="22"/>
                <w:szCs w:val="22"/>
              </w:rPr>
            </w:pPr>
            <w:r w:rsidRPr="00F36D71">
              <w:rPr>
                <w:rFonts w:ascii="Tahoma" w:hAnsi="Tahoma" w:cs="Tahoma"/>
                <w:sz w:val="22"/>
                <w:szCs w:val="22"/>
              </w:rPr>
              <w:t>Daiva Jankauskaitė</w:t>
            </w:r>
          </w:p>
        </w:tc>
        <w:tc>
          <w:tcPr>
            <w:tcW w:w="2014" w:type="dxa"/>
          </w:tcPr>
          <w:p w14:paraId="1E30C0E3" w14:textId="77777777" w:rsidR="00593F1F" w:rsidRDefault="00FA5CFA" w:rsidP="00FA5CFA">
            <w:pPr>
              <w:tabs>
                <w:tab w:val="left" w:pos="1276"/>
              </w:tabs>
              <w:rPr>
                <w:rFonts w:ascii="Tahoma" w:hAnsi="Tahoma" w:cs="Tahoma"/>
                <w:sz w:val="22"/>
                <w:szCs w:val="22"/>
              </w:rPr>
            </w:pPr>
            <w:r w:rsidRPr="00F36D71">
              <w:rPr>
                <w:rFonts w:ascii="Tahoma" w:hAnsi="Tahoma" w:cs="Tahoma"/>
                <w:b/>
                <w:bCs/>
                <w:sz w:val="22"/>
                <w:szCs w:val="22"/>
              </w:rPr>
              <w:t>UAB „</w:t>
            </w:r>
            <w:proofErr w:type="spellStart"/>
            <w:r w:rsidRPr="00F36D71">
              <w:rPr>
                <w:rFonts w:ascii="Tahoma" w:hAnsi="Tahoma" w:cs="Tahoma"/>
                <w:b/>
                <w:bCs/>
                <w:sz w:val="22"/>
                <w:szCs w:val="22"/>
              </w:rPr>
              <w:t>Mart</w:t>
            </w:r>
            <w:proofErr w:type="spellEnd"/>
            <w:r w:rsidRPr="00F36D71">
              <w:rPr>
                <w:rFonts w:ascii="Tahoma" w:hAnsi="Tahoma" w:cs="Tahoma"/>
                <w:b/>
                <w:bCs/>
                <w:sz w:val="22"/>
                <w:szCs w:val="22"/>
              </w:rPr>
              <w:t xml:space="preserve"> Pro</w:t>
            </w:r>
            <w:r w:rsidRPr="00F36D71">
              <w:rPr>
                <w:rFonts w:ascii="Tahoma" w:hAnsi="Tahoma" w:cs="Tahoma"/>
                <w:sz w:val="22"/>
                <w:szCs w:val="22"/>
              </w:rPr>
              <w:t>“</w:t>
            </w:r>
            <w:r w:rsidR="005015F4">
              <w:rPr>
                <w:rFonts w:ascii="Tahoma" w:hAnsi="Tahoma" w:cs="Tahoma"/>
                <w:sz w:val="22"/>
                <w:szCs w:val="22"/>
              </w:rPr>
              <w:t>:</w:t>
            </w:r>
          </w:p>
          <w:p w14:paraId="4B557E0C" w14:textId="5FB22D08" w:rsidR="005015F4" w:rsidRPr="00F36D71" w:rsidRDefault="005015F4" w:rsidP="00FA5CFA">
            <w:pPr>
              <w:tabs>
                <w:tab w:val="left" w:pos="1276"/>
              </w:tabs>
              <w:rPr>
                <w:rFonts w:ascii="Tahoma" w:hAnsi="Tahoma" w:cs="Tahoma"/>
                <w:sz w:val="22"/>
                <w:szCs w:val="22"/>
              </w:rPr>
            </w:pPr>
            <w:r w:rsidRPr="005015F4">
              <w:rPr>
                <w:rFonts w:ascii="Tahoma" w:hAnsi="Tahoma" w:cs="Tahoma"/>
                <w:sz w:val="22"/>
                <w:szCs w:val="22"/>
              </w:rPr>
              <w:t>Andrius Karūnas</w:t>
            </w:r>
          </w:p>
        </w:tc>
        <w:tc>
          <w:tcPr>
            <w:tcW w:w="1728" w:type="dxa"/>
          </w:tcPr>
          <w:p w14:paraId="2EA73700" w14:textId="4DBFA404" w:rsidR="00593F1F" w:rsidRPr="00F36D71" w:rsidRDefault="00FA5CFA" w:rsidP="00FA5CFA">
            <w:pPr>
              <w:tabs>
                <w:tab w:val="left" w:pos="1276"/>
              </w:tabs>
              <w:rPr>
                <w:rFonts w:ascii="Tahoma" w:hAnsi="Tahoma" w:cs="Tahoma"/>
                <w:sz w:val="22"/>
                <w:szCs w:val="22"/>
              </w:rPr>
            </w:pPr>
            <w:r w:rsidRPr="00F36D71">
              <w:rPr>
                <w:rFonts w:ascii="Tahoma" w:hAnsi="Tahoma" w:cs="Tahoma"/>
                <w:b/>
                <w:bCs/>
                <w:sz w:val="22"/>
                <w:szCs w:val="22"/>
              </w:rPr>
              <w:t>UAB „</w:t>
            </w:r>
            <w:proofErr w:type="spellStart"/>
            <w:r w:rsidRPr="00F36D71">
              <w:rPr>
                <w:rFonts w:ascii="Tahoma" w:hAnsi="Tahoma" w:cs="Tahoma"/>
                <w:b/>
                <w:bCs/>
                <w:sz w:val="22"/>
                <w:szCs w:val="22"/>
              </w:rPr>
              <w:t>Ekspobalta</w:t>
            </w:r>
            <w:proofErr w:type="spellEnd"/>
            <w:r w:rsidRPr="00F36D71">
              <w:rPr>
                <w:rFonts w:ascii="Tahoma" w:hAnsi="Tahoma" w:cs="Tahoma"/>
                <w:b/>
                <w:bCs/>
                <w:sz w:val="22"/>
                <w:szCs w:val="22"/>
              </w:rPr>
              <w:t>“</w:t>
            </w:r>
            <w:r w:rsidR="007A34DE" w:rsidRPr="00F36D71">
              <w:rPr>
                <w:rFonts w:ascii="Tahoma" w:hAnsi="Tahoma" w:cs="Tahoma"/>
                <w:sz w:val="22"/>
                <w:szCs w:val="22"/>
              </w:rPr>
              <w:t>:</w:t>
            </w:r>
          </w:p>
          <w:p w14:paraId="4C9E5A74" w14:textId="5B18C4F0" w:rsidR="007A34DE" w:rsidRPr="00F36D71" w:rsidRDefault="007A34DE" w:rsidP="00FA5CFA">
            <w:pPr>
              <w:tabs>
                <w:tab w:val="left" w:pos="1276"/>
              </w:tabs>
              <w:rPr>
                <w:rFonts w:ascii="Tahoma" w:hAnsi="Tahoma" w:cs="Tahoma"/>
                <w:sz w:val="22"/>
                <w:szCs w:val="22"/>
              </w:rPr>
            </w:pPr>
            <w:r w:rsidRPr="00F36D71">
              <w:rPr>
                <w:rFonts w:ascii="Tahoma" w:hAnsi="Tahoma" w:cs="Tahoma"/>
                <w:sz w:val="22"/>
                <w:szCs w:val="22"/>
              </w:rPr>
              <w:t>Raminta Navickienė</w:t>
            </w:r>
          </w:p>
        </w:tc>
      </w:tr>
      <w:tr w:rsidR="00593F1F" w:rsidRPr="00F36D71" w14:paraId="7271BBBA" w14:textId="7200FEB0" w:rsidTr="00B16080">
        <w:tc>
          <w:tcPr>
            <w:tcW w:w="1110" w:type="dxa"/>
          </w:tcPr>
          <w:p w14:paraId="09E3D75B" w14:textId="561A45DA" w:rsidR="00593F1F" w:rsidRPr="00F36D71" w:rsidRDefault="00593F1F" w:rsidP="007E362F">
            <w:pPr>
              <w:tabs>
                <w:tab w:val="left" w:pos="1276"/>
              </w:tabs>
              <w:jc w:val="both"/>
              <w:rPr>
                <w:rFonts w:ascii="Tahoma" w:hAnsi="Tahoma" w:cs="Tahoma"/>
                <w:b/>
                <w:bCs/>
                <w:sz w:val="22"/>
                <w:szCs w:val="22"/>
              </w:rPr>
            </w:pPr>
            <w:r w:rsidRPr="00F36D71">
              <w:rPr>
                <w:rFonts w:ascii="Tahoma" w:hAnsi="Tahoma" w:cs="Tahoma"/>
                <w:b/>
                <w:bCs/>
                <w:sz w:val="22"/>
                <w:szCs w:val="22"/>
              </w:rPr>
              <w:t>Adresas</w:t>
            </w:r>
          </w:p>
        </w:tc>
        <w:tc>
          <w:tcPr>
            <w:tcW w:w="1691" w:type="dxa"/>
          </w:tcPr>
          <w:p w14:paraId="04C96194" w14:textId="5F2D3453" w:rsidR="00593F1F" w:rsidRPr="00F36D71" w:rsidRDefault="00593F1F" w:rsidP="007E362F">
            <w:pPr>
              <w:tabs>
                <w:tab w:val="left" w:pos="1276"/>
              </w:tabs>
              <w:jc w:val="both"/>
              <w:rPr>
                <w:rFonts w:ascii="Tahoma" w:hAnsi="Tahoma" w:cs="Tahoma"/>
                <w:sz w:val="22"/>
                <w:szCs w:val="22"/>
              </w:rPr>
            </w:pPr>
            <w:r w:rsidRPr="00F36D71">
              <w:rPr>
                <w:rFonts w:ascii="Tahoma" w:hAnsi="Tahoma" w:cs="Tahoma"/>
                <w:sz w:val="22"/>
                <w:szCs w:val="22"/>
              </w:rPr>
              <w:t>Juozo Balčikonio g. 3, Vilnius</w:t>
            </w:r>
          </w:p>
        </w:tc>
        <w:tc>
          <w:tcPr>
            <w:tcW w:w="1694" w:type="dxa"/>
          </w:tcPr>
          <w:p w14:paraId="2FDE3942" w14:textId="00B74EB5" w:rsidR="00593F1F" w:rsidRPr="00F36D71" w:rsidRDefault="00593F1F" w:rsidP="007E362F">
            <w:pPr>
              <w:tabs>
                <w:tab w:val="left" w:pos="1276"/>
              </w:tabs>
              <w:jc w:val="both"/>
              <w:rPr>
                <w:rFonts w:ascii="Tahoma" w:hAnsi="Tahoma" w:cs="Tahoma"/>
                <w:sz w:val="22"/>
                <w:szCs w:val="22"/>
              </w:rPr>
            </w:pPr>
            <w:r w:rsidRPr="00F36D71">
              <w:rPr>
                <w:rFonts w:ascii="Tahoma" w:hAnsi="Tahoma" w:cs="Tahoma"/>
                <w:sz w:val="22"/>
                <w:szCs w:val="22"/>
              </w:rPr>
              <w:t>Juozo Balčikonio g. 3, Vilnius</w:t>
            </w:r>
          </w:p>
        </w:tc>
        <w:tc>
          <w:tcPr>
            <w:tcW w:w="2281" w:type="dxa"/>
          </w:tcPr>
          <w:p w14:paraId="3CB121FD" w14:textId="65E5D22A" w:rsidR="00593F1F" w:rsidRPr="00F36D71" w:rsidRDefault="00EA10A9" w:rsidP="007E362F">
            <w:pPr>
              <w:tabs>
                <w:tab w:val="left" w:pos="1276"/>
              </w:tabs>
              <w:jc w:val="both"/>
              <w:rPr>
                <w:rFonts w:ascii="Tahoma" w:hAnsi="Tahoma" w:cs="Tahoma"/>
                <w:sz w:val="22"/>
                <w:szCs w:val="22"/>
              </w:rPr>
            </w:pPr>
            <w:r w:rsidRPr="00F36D71">
              <w:rPr>
                <w:rFonts w:ascii="Tahoma" w:hAnsi="Tahoma" w:cs="Tahoma"/>
                <w:sz w:val="22"/>
                <w:szCs w:val="22"/>
              </w:rPr>
              <w:t>Savanorių pr. 178F, 03154 Vilnius</w:t>
            </w:r>
          </w:p>
        </w:tc>
        <w:tc>
          <w:tcPr>
            <w:tcW w:w="2014" w:type="dxa"/>
          </w:tcPr>
          <w:p w14:paraId="7AD23950" w14:textId="77777777" w:rsidR="005015F4" w:rsidRPr="007605BD" w:rsidRDefault="005015F4" w:rsidP="005015F4">
            <w:pPr>
              <w:tabs>
                <w:tab w:val="left" w:pos="1276"/>
              </w:tabs>
              <w:jc w:val="both"/>
              <w:rPr>
                <w:rFonts w:ascii="Tahoma" w:hAnsi="Tahoma" w:cs="Tahoma"/>
                <w:sz w:val="22"/>
                <w:szCs w:val="22"/>
              </w:rPr>
            </w:pPr>
            <w:r w:rsidRPr="007605BD">
              <w:rPr>
                <w:rFonts w:ascii="Tahoma" w:hAnsi="Tahoma" w:cs="Tahoma"/>
                <w:sz w:val="22"/>
                <w:szCs w:val="22"/>
              </w:rPr>
              <w:t>Dariaus ir Girėno 173, Vilnius. </w:t>
            </w:r>
          </w:p>
          <w:p w14:paraId="61D4C1CD" w14:textId="77777777" w:rsidR="00593F1F" w:rsidRPr="00F36D71" w:rsidRDefault="00593F1F" w:rsidP="007E362F">
            <w:pPr>
              <w:tabs>
                <w:tab w:val="left" w:pos="1276"/>
              </w:tabs>
              <w:jc w:val="both"/>
              <w:rPr>
                <w:rFonts w:ascii="Tahoma" w:hAnsi="Tahoma" w:cs="Tahoma"/>
                <w:sz w:val="22"/>
                <w:szCs w:val="22"/>
              </w:rPr>
            </w:pPr>
          </w:p>
        </w:tc>
        <w:tc>
          <w:tcPr>
            <w:tcW w:w="1728" w:type="dxa"/>
          </w:tcPr>
          <w:p w14:paraId="2B378B04" w14:textId="10EBE6D4" w:rsidR="00593F1F" w:rsidRPr="00F36D71" w:rsidRDefault="007A34DE" w:rsidP="007E362F">
            <w:pPr>
              <w:tabs>
                <w:tab w:val="left" w:pos="1276"/>
              </w:tabs>
              <w:jc w:val="both"/>
              <w:rPr>
                <w:rFonts w:ascii="Tahoma" w:hAnsi="Tahoma" w:cs="Tahoma"/>
                <w:sz w:val="22"/>
                <w:szCs w:val="22"/>
              </w:rPr>
            </w:pPr>
            <w:r w:rsidRPr="00F36D71">
              <w:rPr>
                <w:rFonts w:ascii="Tahoma" w:hAnsi="Tahoma" w:cs="Tahoma"/>
                <w:sz w:val="22"/>
                <w:szCs w:val="22"/>
              </w:rPr>
              <w:t>Kauno g. 36 Vilnius</w:t>
            </w:r>
          </w:p>
        </w:tc>
      </w:tr>
      <w:tr w:rsidR="00593F1F" w:rsidRPr="00F36D71" w14:paraId="7DEDF79D" w14:textId="0CDCF3A5" w:rsidTr="00B16080">
        <w:tc>
          <w:tcPr>
            <w:tcW w:w="1110" w:type="dxa"/>
          </w:tcPr>
          <w:p w14:paraId="103BC017" w14:textId="3D3E212C" w:rsidR="00593F1F" w:rsidRPr="00F36D71" w:rsidRDefault="00593F1F" w:rsidP="007E362F">
            <w:pPr>
              <w:tabs>
                <w:tab w:val="left" w:pos="1276"/>
              </w:tabs>
              <w:jc w:val="both"/>
              <w:rPr>
                <w:rFonts w:ascii="Tahoma" w:hAnsi="Tahoma" w:cs="Tahoma"/>
                <w:b/>
                <w:bCs/>
                <w:sz w:val="22"/>
                <w:szCs w:val="22"/>
              </w:rPr>
            </w:pPr>
            <w:r w:rsidRPr="00F36D71">
              <w:rPr>
                <w:rFonts w:ascii="Tahoma" w:hAnsi="Tahoma" w:cs="Tahoma"/>
                <w:b/>
                <w:bCs/>
                <w:sz w:val="22"/>
                <w:szCs w:val="22"/>
              </w:rPr>
              <w:t>Tel. Nr.</w:t>
            </w:r>
          </w:p>
        </w:tc>
        <w:tc>
          <w:tcPr>
            <w:tcW w:w="1691" w:type="dxa"/>
          </w:tcPr>
          <w:p w14:paraId="5F44ED06" w14:textId="03805ACD" w:rsidR="00593F1F" w:rsidRPr="005B4D5A" w:rsidRDefault="00A96C77" w:rsidP="007E362F">
            <w:pPr>
              <w:tabs>
                <w:tab w:val="left" w:pos="1276"/>
              </w:tabs>
              <w:jc w:val="both"/>
              <w:rPr>
                <w:rFonts w:ascii="Tahoma" w:hAnsi="Tahoma" w:cs="Tahoma"/>
                <w:sz w:val="22"/>
                <w:szCs w:val="22"/>
              </w:rPr>
            </w:pPr>
            <w:hyperlink r:id="rId8" w:history="1">
              <w:r w:rsidR="00F36D71" w:rsidRPr="005B4D5A">
                <w:rPr>
                  <w:rFonts w:ascii="Tahoma" w:eastAsiaTheme="minorHAnsi" w:hAnsi="Tahoma" w:cs="Tahoma"/>
                  <w:sz w:val="22"/>
                  <w:szCs w:val="22"/>
                  <w:bdr w:val="none" w:sz="0" w:space="0" w:color="auto" w:frame="1"/>
                  <w:shd w:val="clear" w:color="auto" w:fill="FFFFFF"/>
                </w:rPr>
                <w:t>8</w:t>
              </w:r>
              <w:r w:rsidR="00593F1F" w:rsidRPr="005B4D5A">
                <w:rPr>
                  <w:rFonts w:ascii="Tahoma" w:eastAsiaTheme="minorHAnsi" w:hAnsi="Tahoma" w:cs="Tahoma"/>
                  <w:sz w:val="22"/>
                  <w:szCs w:val="22"/>
                  <w:bdr w:val="none" w:sz="0" w:space="0" w:color="auto" w:frame="1"/>
                  <w:shd w:val="clear" w:color="auto" w:fill="FFFFFF"/>
                </w:rPr>
                <w:t>61299015</w:t>
              </w:r>
            </w:hyperlink>
          </w:p>
        </w:tc>
        <w:tc>
          <w:tcPr>
            <w:tcW w:w="1694" w:type="dxa"/>
          </w:tcPr>
          <w:p w14:paraId="7CD37596" w14:textId="6E2814E1" w:rsidR="00593F1F" w:rsidRPr="005B4D5A" w:rsidRDefault="00A96C77" w:rsidP="007E362F">
            <w:pPr>
              <w:tabs>
                <w:tab w:val="left" w:pos="1276"/>
              </w:tabs>
              <w:jc w:val="both"/>
              <w:rPr>
                <w:rFonts w:ascii="Tahoma" w:hAnsi="Tahoma" w:cs="Tahoma"/>
                <w:sz w:val="22"/>
                <w:szCs w:val="22"/>
              </w:rPr>
            </w:pPr>
            <w:hyperlink r:id="rId9" w:history="1">
              <w:r w:rsidR="00F36D71" w:rsidRPr="00F36D71">
                <w:rPr>
                  <w:rFonts w:ascii="Tahoma" w:hAnsi="Tahoma" w:cs="Tahoma"/>
                </w:rPr>
                <w:t xml:space="preserve"> </w:t>
              </w:r>
              <w:r w:rsidR="00F36D71" w:rsidRPr="007605BD">
                <w:rPr>
                  <w:rFonts w:ascii="Tahoma" w:hAnsi="Tahoma" w:cs="Tahoma"/>
                  <w:sz w:val="22"/>
                  <w:szCs w:val="22"/>
                </w:rPr>
                <w:t>8</w:t>
              </w:r>
              <w:r w:rsidR="00593F1F" w:rsidRPr="005B4D5A">
                <w:rPr>
                  <w:rFonts w:ascii="Tahoma" w:eastAsiaTheme="minorHAnsi" w:hAnsi="Tahoma" w:cs="Tahoma"/>
                  <w:sz w:val="22"/>
                  <w:szCs w:val="22"/>
                  <w:bdr w:val="none" w:sz="0" w:space="0" w:color="auto" w:frame="1"/>
                  <w:shd w:val="clear" w:color="auto" w:fill="FFFFFF"/>
                </w:rPr>
                <w:t>68535913</w:t>
              </w:r>
            </w:hyperlink>
          </w:p>
        </w:tc>
        <w:tc>
          <w:tcPr>
            <w:tcW w:w="2281" w:type="dxa"/>
          </w:tcPr>
          <w:p w14:paraId="71B5C6EE" w14:textId="68D2D44A" w:rsidR="00593F1F" w:rsidRPr="00F36D71" w:rsidRDefault="00EA10A9" w:rsidP="007E362F">
            <w:pPr>
              <w:tabs>
                <w:tab w:val="left" w:pos="1276"/>
              </w:tabs>
              <w:jc w:val="both"/>
              <w:rPr>
                <w:rFonts w:ascii="Tahoma" w:hAnsi="Tahoma" w:cs="Tahoma"/>
                <w:sz w:val="22"/>
                <w:szCs w:val="22"/>
              </w:rPr>
            </w:pPr>
            <w:r w:rsidRPr="00F36D71">
              <w:rPr>
                <w:rFonts w:ascii="Tahoma" w:hAnsi="Tahoma" w:cs="Tahoma"/>
                <w:sz w:val="22"/>
                <w:szCs w:val="22"/>
              </w:rPr>
              <w:t>8 686 33822</w:t>
            </w:r>
          </w:p>
          <w:p w14:paraId="7245E1A2" w14:textId="3ABA5610" w:rsidR="00EA10A9" w:rsidRPr="00F36D71" w:rsidRDefault="00EA10A9" w:rsidP="007E362F">
            <w:pPr>
              <w:tabs>
                <w:tab w:val="left" w:pos="1276"/>
              </w:tabs>
              <w:jc w:val="both"/>
              <w:rPr>
                <w:rFonts w:ascii="Tahoma" w:hAnsi="Tahoma" w:cs="Tahoma"/>
                <w:sz w:val="22"/>
                <w:szCs w:val="22"/>
              </w:rPr>
            </w:pPr>
            <w:r w:rsidRPr="00F36D71">
              <w:rPr>
                <w:rFonts w:ascii="Tahoma" w:hAnsi="Tahoma" w:cs="Tahoma"/>
                <w:sz w:val="22"/>
                <w:szCs w:val="22"/>
              </w:rPr>
              <w:t>8 655 60818</w:t>
            </w:r>
          </w:p>
        </w:tc>
        <w:tc>
          <w:tcPr>
            <w:tcW w:w="2014" w:type="dxa"/>
          </w:tcPr>
          <w:p w14:paraId="54607361" w14:textId="665A968B" w:rsidR="00593F1F" w:rsidRPr="00F36D71" w:rsidRDefault="005015F4" w:rsidP="007E362F">
            <w:pPr>
              <w:tabs>
                <w:tab w:val="left" w:pos="1276"/>
              </w:tabs>
              <w:jc w:val="both"/>
              <w:rPr>
                <w:rFonts w:ascii="Tahoma" w:hAnsi="Tahoma" w:cs="Tahoma"/>
                <w:sz w:val="22"/>
                <w:szCs w:val="22"/>
              </w:rPr>
            </w:pPr>
            <w:r>
              <w:rPr>
                <w:rFonts w:ascii="Tahoma" w:hAnsi="Tahoma" w:cs="Tahoma"/>
                <w:sz w:val="22"/>
                <w:szCs w:val="22"/>
              </w:rPr>
              <w:t>8</w:t>
            </w:r>
            <w:r w:rsidRPr="005015F4">
              <w:rPr>
                <w:rFonts w:ascii="Tahoma" w:hAnsi="Tahoma" w:cs="Tahoma"/>
                <w:sz w:val="22"/>
                <w:szCs w:val="22"/>
              </w:rPr>
              <w:t>61133901</w:t>
            </w:r>
          </w:p>
        </w:tc>
        <w:tc>
          <w:tcPr>
            <w:tcW w:w="1728" w:type="dxa"/>
          </w:tcPr>
          <w:p w14:paraId="137BB698" w14:textId="7B0DEC67" w:rsidR="00593F1F" w:rsidRPr="00F36D71" w:rsidRDefault="007A34DE" w:rsidP="007E362F">
            <w:pPr>
              <w:tabs>
                <w:tab w:val="left" w:pos="1276"/>
              </w:tabs>
              <w:jc w:val="both"/>
              <w:rPr>
                <w:rFonts w:ascii="Tahoma" w:hAnsi="Tahoma" w:cs="Tahoma"/>
                <w:sz w:val="22"/>
                <w:szCs w:val="22"/>
              </w:rPr>
            </w:pPr>
            <w:r w:rsidRPr="00F36D71">
              <w:rPr>
                <w:rFonts w:ascii="Tahoma" w:hAnsi="Tahoma" w:cs="Tahoma"/>
                <w:sz w:val="22"/>
                <w:szCs w:val="22"/>
              </w:rPr>
              <w:t>861626926</w:t>
            </w:r>
          </w:p>
        </w:tc>
      </w:tr>
    </w:tbl>
    <w:p w14:paraId="2C761BD9" w14:textId="0E3C0FC4" w:rsidR="00C42777" w:rsidRPr="007E362F" w:rsidRDefault="00C42777" w:rsidP="007E362F">
      <w:pPr>
        <w:tabs>
          <w:tab w:val="left" w:pos="1276"/>
        </w:tabs>
        <w:spacing w:after="0" w:line="240" w:lineRule="auto"/>
        <w:jc w:val="both"/>
        <w:rPr>
          <w:rFonts w:ascii="Tahoma" w:hAnsi="Tahoma" w:cs="Tahoma"/>
        </w:rPr>
      </w:pPr>
    </w:p>
    <w:p w14:paraId="123B808B" w14:textId="372B0928" w:rsidR="006C457D" w:rsidRDefault="006C457D" w:rsidP="006B107C">
      <w:pPr>
        <w:pStyle w:val="Heading2"/>
        <w:tabs>
          <w:tab w:val="clear" w:pos="1134"/>
          <w:tab w:val="left" w:pos="1276"/>
        </w:tabs>
        <w:ind w:left="0" w:firstLine="567"/>
        <w:rPr>
          <w:rFonts w:ascii="Tahoma" w:hAnsi="Tahoma" w:cs="Tahoma"/>
          <w:sz w:val="22"/>
          <w:szCs w:val="22"/>
        </w:rPr>
      </w:pPr>
      <w:r>
        <w:rPr>
          <w:rFonts w:ascii="Tahoma" w:hAnsi="Tahoma" w:cs="Tahoma"/>
          <w:sz w:val="22"/>
          <w:szCs w:val="22"/>
        </w:rPr>
        <w:t>Už Sutarties paviešinimą VPĮ nustatyta tvarka atsakingas asmuo – Indrė Valiukienė, viešųjų pirkimų specialistė.</w:t>
      </w:r>
    </w:p>
    <w:p w14:paraId="7600B400" w14:textId="1DFD1C83" w:rsidR="006B107C" w:rsidRPr="00B55A93" w:rsidRDefault="00C42777" w:rsidP="006B107C">
      <w:pPr>
        <w:pStyle w:val="Heading2"/>
        <w:tabs>
          <w:tab w:val="clear" w:pos="1134"/>
          <w:tab w:val="left" w:pos="1276"/>
        </w:tabs>
        <w:ind w:left="0" w:firstLine="567"/>
        <w:rPr>
          <w:rFonts w:ascii="Tahoma" w:hAnsi="Tahoma" w:cs="Tahoma"/>
          <w:sz w:val="22"/>
          <w:szCs w:val="22"/>
        </w:rPr>
      </w:pPr>
      <w:r w:rsidRPr="00F73620">
        <w:rPr>
          <w:rFonts w:ascii="Tahoma" w:hAnsi="Tahoma" w:cs="Tahoma"/>
          <w:sz w:val="22"/>
          <w:szCs w:val="22"/>
        </w:rPr>
        <w:t xml:space="preserve">Apie kontaktinių, buveinės adreso, pavadinimo, banko sąskaitos, rekvizitų ar kitų šioje </w:t>
      </w:r>
      <w:r w:rsidR="0007266B">
        <w:rPr>
          <w:rFonts w:ascii="Tahoma" w:hAnsi="Tahoma" w:cs="Tahoma"/>
          <w:sz w:val="22"/>
          <w:szCs w:val="22"/>
        </w:rPr>
        <w:t>S</w:t>
      </w:r>
      <w:r w:rsidRPr="00F73620">
        <w:rPr>
          <w:rFonts w:ascii="Tahoma" w:hAnsi="Tahoma" w:cs="Tahoma"/>
          <w:sz w:val="22"/>
          <w:szCs w:val="22"/>
        </w:rPr>
        <w:t xml:space="preserve">utartyje patiektų duomenų pasikeitimus Paslaugų teikėjai </w:t>
      </w:r>
      <w:r w:rsidR="0007266B">
        <w:rPr>
          <w:rFonts w:ascii="Tahoma" w:hAnsi="Tahoma" w:cs="Tahoma"/>
          <w:sz w:val="22"/>
          <w:szCs w:val="22"/>
        </w:rPr>
        <w:t xml:space="preserve">ir Įstaiga </w:t>
      </w:r>
      <w:r w:rsidRPr="00F73620">
        <w:rPr>
          <w:rFonts w:ascii="Tahoma" w:hAnsi="Tahoma" w:cs="Tahoma"/>
          <w:sz w:val="22"/>
          <w:szCs w:val="22"/>
        </w:rPr>
        <w:t xml:space="preserve">įsipareigoja pranešti </w:t>
      </w:r>
      <w:r w:rsidR="0007266B">
        <w:rPr>
          <w:rFonts w:ascii="Tahoma" w:hAnsi="Tahoma" w:cs="Tahoma"/>
          <w:sz w:val="22"/>
          <w:szCs w:val="22"/>
        </w:rPr>
        <w:t>viena kitai</w:t>
      </w:r>
      <w:r w:rsidRPr="00F73620">
        <w:rPr>
          <w:rFonts w:ascii="Tahoma" w:hAnsi="Tahoma" w:cs="Tahoma"/>
          <w:sz w:val="22"/>
          <w:szCs w:val="22"/>
        </w:rPr>
        <w:t xml:space="preserve"> iš anksto, tačiau bet kokiu atveju ne vėliau kaip per </w:t>
      </w:r>
      <w:r w:rsidR="00C920CE">
        <w:rPr>
          <w:rFonts w:ascii="Tahoma" w:hAnsi="Tahoma" w:cs="Tahoma"/>
          <w:sz w:val="22"/>
          <w:szCs w:val="22"/>
        </w:rPr>
        <w:t>2</w:t>
      </w:r>
      <w:r w:rsidRPr="00F73620">
        <w:rPr>
          <w:rFonts w:ascii="Tahoma" w:hAnsi="Tahoma" w:cs="Tahoma"/>
          <w:sz w:val="22"/>
          <w:szCs w:val="22"/>
        </w:rPr>
        <w:t xml:space="preserve"> (</w:t>
      </w:r>
      <w:r w:rsidR="00C920CE">
        <w:rPr>
          <w:rFonts w:ascii="Tahoma" w:hAnsi="Tahoma" w:cs="Tahoma"/>
          <w:sz w:val="22"/>
          <w:szCs w:val="22"/>
        </w:rPr>
        <w:t>dvi</w:t>
      </w:r>
      <w:r w:rsidRPr="00F73620">
        <w:rPr>
          <w:rFonts w:ascii="Tahoma" w:hAnsi="Tahoma" w:cs="Tahoma"/>
          <w:sz w:val="22"/>
          <w:szCs w:val="22"/>
        </w:rPr>
        <w:t>) darbo dien</w:t>
      </w:r>
      <w:r w:rsidR="00C920CE">
        <w:rPr>
          <w:rFonts w:ascii="Tahoma" w:hAnsi="Tahoma" w:cs="Tahoma"/>
          <w:sz w:val="22"/>
          <w:szCs w:val="22"/>
        </w:rPr>
        <w:t>as</w:t>
      </w:r>
      <w:r w:rsidRPr="00F73620">
        <w:rPr>
          <w:rFonts w:ascii="Tahoma" w:hAnsi="Tahoma" w:cs="Tahoma"/>
          <w:sz w:val="22"/>
          <w:szCs w:val="22"/>
        </w:rPr>
        <w:t xml:space="preserve"> po atitinkamų duomenų pasikeitimo.</w:t>
      </w:r>
    </w:p>
    <w:p w14:paraId="14064B54" w14:textId="77777777" w:rsidR="006B107C" w:rsidRPr="009776FC" w:rsidRDefault="006B107C" w:rsidP="006B107C">
      <w:pPr>
        <w:tabs>
          <w:tab w:val="left" w:pos="567"/>
        </w:tabs>
        <w:spacing w:after="0" w:line="240" w:lineRule="auto"/>
        <w:ind w:right="141" w:firstLine="567"/>
        <w:jc w:val="center"/>
        <w:rPr>
          <w:rFonts w:ascii="Tahoma" w:eastAsia="Calibri" w:hAnsi="Tahoma" w:cs="Tahoma"/>
          <w:b/>
        </w:rPr>
      </w:pPr>
      <w:r>
        <w:rPr>
          <w:rFonts w:ascii="Tahoma" w:eastAsia="Calibri" w:hAnsi="Tahoma" w:cs="Tahoma"/>
          <w:b/>
        </w:rPr>
        <w:t>12</w:t>
      </w:r>
      <w:r w:rsidRPr="009776FC">
        <w:rPr>
          <w:rFonts w:ascii="Tahoma" w:eastAsia="Calibri" w:hAnsi="Tahoma" w:cs="Tahoma"/>
          <w:b/>
        </w:rPr>
        <w:t xml:space="preserve">. </w:t>
      </w:r>
      <w:r w:rsidRPr="00BB15C5">
        <w:rPr>
          <w:rFonts w:ascii="Tahoma" w:eastAsia="Calibri" w:hAnsi="Tahoma" w:cs="Tahoma"/>
          <w:b/>
        </w:rPr>
        <w:t>PASLAUGŲ TEIKĖJO TEISĖ PASITELKTI TREČIUOSIUS ASMENIS</w:t>
      </w:r>
      <w:r w:rsidRPr="009776FC">
        <w:rPr>
          <w:rFonts w:ascii="Tahoma" w:eastAsia="Calibri" w:hAnsi="Tahoma" w:cs="Tahoma"/>
          <w:b/>
        </w:rPr>
        <w:t xml:space="preserve"> (SUBTEIKIMAS), JUNGTINĖ VEIKLA</w:t>
      </w:r>
    </w:p>
    <w:p w14:paraId="50849B93" w14:textId="77777777" w:rsidR="006B107C" w:rsidRPr="009776FC" w:rsidRDefault="006B107C" w:rsidP="006B107C">
      <w:pPr>
        <w:tabs>
          <w:tab w:val="left" w:pos="567"/>
        </w:tabs>
        <w:spacing w:after="0" w:line="240" w:lineRule="auto"/>
        <w:ind w:right="141" w:firstLine="567"/>
        <w:jc w:val="both"/>
        <w:rPr>
          <w:rFonts w:ascii="Tahoma" w:eastAsia="Calibri" w:hAnsi="Tahoma" w:cs="Tahoma"/>
          <w:iCs/>
        </w:rPr>
      </w:pPr>
      <w:r>
        <w:rPr>
          <w:rFonts w:ascii="Tahoma" w:eastAsia="Calibri" w:hAnsi="Tahoma" w:cs="Tahoma"/>
        </w:rPr>
        <w:t>12</w:t>
      </w:r>
      <w:r w:rsidRPr="009776FC">
        <w:rPr>
          <w:rFonts w:ascii="Tahoma" w:eastAsia="Calibri" w:hAnsi="Tahoma" w:cs="Tahoma"/>
        </w:rPr>
        <w:t xml:space="preserve">.1. </w:t>
      </w:r>
      <w:r w:rsidRPr="004323CF">
        <w:rPr>
          <w:rFonts w:ascii="Tahoma" w:eastAsia="Calibri" w:hAnsi="Tahoma" w:cs="Tahoma"/>
        </w:rPr>
        <w:t>Paslaugų teikėjas Subteikėjus P</w:t>
      </w:r>
      <w:r w:rsidR="0053777A">
        <w:rPr>
          <w:rFonts w:ascii="Tahoma" w:eastAsia="Calibri" w:hAnsi="Tahoma" w:cs="Tahoma"/>
        </w:rPr>
        <w:t>reliminariai</w:t>
      </w:r>
      <w:r w:rsidRPr="004323CF">
        <w:rPr>
          <w:rFonts w:ascii="Tahoma" w:eastAsia="Calibri" w:hAnsi="Tahoma" w:cs="Tahoma"/>
        </w:rPr>
        <w:t xml:space="preserve"> sutarčiai vykdyti turi teisę pasitelkti tik toms Paslaugoms, kurios numatytos Paslaugų teikėjo </w:t>
      </w:r>
      <w:r w:rsidR="00BB15C5">
        <w:rPr>
          <w:rFonts w:ascii="Tahoma" w:eastAsia="Calibri" w:hAnsi="Tahoma" w:cs="Tahoma"/>
        </w:rPr>
        <w:t>P</w:t>
      </w:r>
      <w:r w:rsidRPr="004323CF">
        <w:rPr>
          <w:rFonts w:ascii="Tahoma" w:eastAsia="Calibri" w:hAnsi="Tahoma" w:cs="Tahoma"/>
        </w:rPr>
        <w:t>asiūlyme</w:t>
      </w:r>
      <w:r w:rsidRPr="004323CF">
        <w:rPr>
          <w:rFonts w:ascii="Tahoma" w:eastAsia="Calibri" w:hAnsi="Tahoma" w:cs="Tahoma"/>
          <w:iCs/>
        </w:rPr>
        <w:t>.</w:t>
      </w:r>
      <w:r w:rsidRPr="009776FC">
        <w:rPr>
          <w:rFonts w:ascii="Tahoma" w:eastAsia="Calibri" w:hAnsi="Tahoma" w:cs="Tahoma"/>
          <w:iCs/>
        </w:rPr>
        <w:t xml:space="preserve"> </w:t>
      </w:r>
    </w:p>
    <w:p w14:paraId="0A5129E0" w14:textId="77777777" w:rsidR="006B107C" w:rsidRPr="009776F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 xml:space="preserve">.2. Jei Pasiūlyme nenumatyta, kokioms Paslaugoms Paslaugų teikėjas ketina pasitelkti Subteikėjus, Paslaugų teikėjui draudžiama </w:t>
      </w:r>
      <w:r w:rsidR="0053777A" w:rsidRPr="00BB15C5">
        <w:rPr>
          <w:rFonts w:ascii="Tahoma" w:eastAsia="Calibri" w:hAnsi="Tahoma" w:cs="Tahoma"/>
        </w:rPr>
        <w:t>Preliminarios s</w:t>
      </w:r>
      <w:r w:rsidRPr="00BB15C5">
        <w:rPr>
          <w:rFonts w:ascii="Tahoma" w:eastAsia="Calibri" w:hAnsi="Tahoma" w:cs="Tahoma"/>
        </w:rPr>
        <w:t>utarties</w:t>
      </w:r>
      <w:r w:rsidRPr="009776FC">
        <w:rPr>
          <w:rFonts w:ascii="Tahoma" w:eastAsia="Calibri" w:hAnsi="Tahoma" w:cs="Tahoma"/>
        </w:rPr>
        <w:t xml:space="preserve"> vykdymui pasitelkti Subteikėjus.</w:t>
      </w:r>
    </w:p>
    <w:p w14:paraId="66C03730" w14:textId="2D38E3E8" w:rsidR="006B107C" w:rsidRPr="009776F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 xml:space="preserve">.3. Paslaugas, kurias Paslaugų teikėjas </w:t>
      </w:r>
      <w:r w:rsidR="00BB15C5">
        <w:rPr>
          <w:rFonts w:ascii="Tahoma" w:eastAsia="Calibri" w:hAnsi="Tahoma" w:cs="Tahoma"/>
        </w:rPr>
        <w:t>P</w:t>
      </w:r>
      <w:r w:rsidRPr="009776FC">
        <w:rPr>
          <w:rFonts w:ascii="Tahoma" w:eastAsia="Calibri" w:hAnsi="Tahoma" w:cs="Tahoma"/>
        </w:rPr>
        <w:t xml:space="preserve">asiūlyme Pirkimui numatė perduoti Subteikėjams, gali teikti (i) tie Subteikėjai, kuriuos Paslaugų teikėjas iš anksto nurodė teikdamas Pasiūlymą Pirkimui, (ii) tie Subteikėjai, apie kuriuos Paslaugų teikėjas </w:t>
      </w:r>
      <w:r w:rsidRPr="00F57DBE">
        <w:rPr>
          <w:rFonts w:ascii="Tahoma" w:eastAsia="Calibri" w:hAnsi="Tahoma" w:cs="Tahoma"/>
        </w:rPr>
        <w:t>Įstaigai</w:t>
      </w:r>
      <w:r w:rsidRPr="009776FC">
        <w:rPr>
          <w:rFonts w:ascii="Tahoma" w:eastAsia="Calibri" w:hAnsi="Tahoma" w:cs="Tahoma"/>
        </w:rPr>
        <w:t xml:space="preserve"> pranešė iki </w:t>
      </w:r>
      <w:r w:rsidR="00A259A0">
        <w:rPr>
          <w:rFonts w:ascii="Tahoma" w:eastAsia="Calibri" w:hAnsi="Tahoma" w:cs="Tahoma"/>
        </w:rPr>
        <w:t>Preliminarios</w:t>
      </w:r>
      <w:r w:rsidR="00F93594">
        <w:rPr>
          <w:rFonts w:ascii="Tahoma" w:eastAsia="Calibri" w:hAnsi="Tahoma" w:cs="Tahoma"/>
        </w:rPr>
        <w:t>ios</w:t>
      </w:r>
      <w:r w:rsidR="00A259A0">
        <w:rPr>
          <w:rFonts w:ascii="Tahoma" w:eastAsia="Calibri" w:hAnsi="Tahoma" w:cs="Tahoma"/>
        </w:rPr>
        <w:t xml:space="preserve"> s</w:t>
      </w:r>
      <w:r w:rsidRPr="009776FC">
        <w:rPr>
          <w:rFonts w:ascii="Tahoma" w:eastAsia="Calibri" w:hAnsi="Tahoma" w:cs="Tahoma"/>
        </w:rPr>
        <w:t xml:space="preserve">utarties vykdymo pradžios bei (iii) tie Subteikėjai, kuriuos Paslaugų teikėjas Paslaugoms teikti pasitelks </w:t>
      </w:r>
      <w:r w:rsidR="00BB15C5">
        <w:rPr>
          <w:rFonts w:ascii="Tahoma" w:eastAsia="Calibri" w:hAnsi="Tahoma" w:cs="Tahoma"/>
        </w:rPr>
        <w:t>Preliminariosios s</w:t>
      </w:r>
      <w:r w:rsidRPr="009776FC">
        <w:rPr>
          <w:rFonts w:ascii="Tahoma" w:eastAsia="Calibri" w:hAnsi="Tahoma" w:cs="Tahoma"/>
        </w:rPr>
        <w:t>utarties galiojimo metu.</w:t>
      </w:r>
    </w:p>
    <w:p w14:paraId="77120AD8" w14:textId="77777777" w:rsidR="006B107C" w:rsidRPr="009776F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 xml:space="preserve">.4. Subteikėjo keitimas galimas tik toms Paslaugoms, kurias Paslaugų teikėjas Pasiūlyme numatė jiems perduoti, ir, kurios nurodytos šioje </w:t>
      </w:r>
      <w:r>
        <w:rPr>
          <w:rFonts w:ascii="Tahoma" w:eastAsia="Calibri" w:hAnsi="Tahoma" w:cs="Tahoma"/>
        </w:rPr>
        <w:t>s</w:t>
      </w:r>
      <w:r w:rsidRPr="009776FC">
        <w:rPr>
          <w:rFonts w:ascii="Tahoma" w:eastAsia="Calibri" w:hAnsi="Tahoma" w:cs="Tahoma"/>
        </w:rPr>
        <w:t>utartyje.</w:t>
      </w:r>
    </w:p>
    <w:p w14:paraId="0A36FB94" w14:textId="1172E766" w:rsidR="006B107C" w:rsidRPr="009776F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 xml:space="preserve">.5. Subteikėjų keitimas ar naujų Subteikėjų pasitelkimas galimas tik tuomet, kai Paslaugų teikėjas </w:t>
      </w:r>
      <w:r>
        <w:rPr>
          <w:rFonts w:ascii="Tahoma" w:eastAsia="Calibri" w:hAnsi="Tahoma" w:cs="Tahoma"/>
        </w:rPr>
        <w:t>Įstaigai</w:t>
      </w:r>
      <w:r w:rsidRPr="009776FC">
        <w:rPr>
          <w:rFonts w:ascii="Tahoma" w:eastAsia="Calibri" w:hAnsi="Tahoma" w:cs="Tahoma"/>
        </w:rPr>
        <w:t xml:space="preserve"> pateikia prašymą dėl Subteikėjo, kuris nurodytas </w:t>
      </w:r>
      <w:r w:rsidR="00F93594">
        <w:rPr>
          <w:rFonts w:ascii="Tahoma" w:eastAsia="Calibri" w:hAnsi="Tahoma" w:cs="Tahoma"/>
        </w:rPr>
        <w:t>Preliminariojoje s</w:t>
      </w:r>
      <w:r w:rsidRPr="009776FC">
        <w:rPr>
          <w:rFonts w:ascii="Tahoma" w:eastAsia="Calibri" w:hAnsi="Tahoma" w:cs="Tahoma"/>
        </w:rPr>
        <w:t xml:space="preserve">utartyje, keitimo ar naujo Subteikėjo pasitelkimo, Subteikėjo atitiktį Pirkimo dokumentuose nustatytiems kvalifikaciniams reikalavimams pagrindžiančius dokumentus (jei Pirkimo dokumentuose Subteikėjams buvo keliami kvalifikaciniai reikalavimai) bei gauna raštišką </w:t>
      </w:r>
      <w:r>
        <w:rPr>
          <w:rFonts w:ascii="Tahoma" w:eastAsia="Calibri" w:hAnsi="Tahoma" w:cs="Tahoma"/>
        </w:rPr>
        <w:t>Įstaigos</w:t>
      </w:r>
      <w:r w:rsidRPr="009776FC">
        <w:rPr>
          <w:rFonts w:ascii="Tahoma" w:eastAsia="Calibri" w:hAnsi="Tahoma" w:cs="Tahoma"/>
        </w:rPr>
        <w:t xml:space="preserve"> sutikimą dėl pasirinkto Subteikėjo pakeitimo ar naujo Subteikėjo pasitelkimo. Kartu su nurodytais dokumentais, </w:t>
      </w:r>
      <w:r w:rsidRPr="009776FC">
        <w:rPr>
          <w:rFonts w:ascii="Tahoma" w:eastAsia="Calibri" w:hAnsi="Tahoma" w:cs="Tahoma"/>
        </w:rPr>
        <w:lastRenderedPageBreak/>
        <w:t xml:space="preserve">Paslaugų teikėjas </w:t>
      </w:r>
      <w:r>
        <w:rPr>
          <w:rFonts w:ascii="Tahoma" w:eastAsia="Calibri" w:hAnsi="Tahoma" w:cs="Tahoma"/>
        </w:rPr>
        <w:t>Įstaigai</w:t>
      </w:r>
      <w:r w:rsidRPr="009776FC">
        <w:rPr>
          <w:rFonts w:ascii="Tahoma" w:eastAsia="Calibri" w:hAnsi="Tahoma" w:cs="Tahoma"/>
        </w:rPr>
        <w:t xml:space="preserve"> taip pat turi pateikti rašytinio pranešimo, pateikto Subteikėjui, nurodytam </w:t>
      </w:r>
      <w:r w:rsidR="00571E6B">
        <w:rPr>
          <w:rFonts w:ascii="Tahoma" w:eastAsia="Calibri" w:hAnsi="Tahoma" w:cs="Tahoma"/>
        </w:rPr>
        <w:t>Preliminariojoje s</w:t>
      </w:r>
      <w:r w:rsidRPr="009776FC">
        <w:rPr>
          <w:rFonts w:ascii="Tahoma" w:eastAsia="Calibri" w:hAnsi="Tahoma" w:cs="Tahoma"/>
        </w:rPr>
        <w:t xml:space="preserve">utartyje, kuriuo jis informuojamas apie jo pakeitimo faktą ir numatomą pakeitimo datą, kopiją. Siekiant išvengti bet kokių abejonių, Šalys susitaria, kad Šalims įvykdžius visas šiame punkte nurodytas sąlygas atskiras susitarimas dėl </w:t>
      </w:r>
      <w:r w:rsidR="00571E6B">
        <w:rPr>
          <w:rFonts w:ascii="Tahoma" w:eastAsia="Calibri" w:hAnsi="Tahoma" w:cs="Tahoma"/>
        </w:rPr>
        <w:t>Preliminariosios s</w:t>
      </w:r>
      <w:r w:rsidRPr="009776FC">
        <w:rPr>
          <w:rFonts w:ascii="Tahoma" w:eastAsia="Calibri" w:hAnsi="Tahoma" w:cs="Tahoma"/>
        </w:rPr>
        <w:t xml:space="preserve">utarties pakeitimo nebus sudaromas, o Šalių viena kitai pateikti šiame punkte nurodyti dokumentai yra laikomi neatskiriama </w:t>
      </w:r>
      <w:r w:rsidR="00BB15C5">
        <w:rPr>
          <w:rFonts w:ascii="Tahoma" w:eastAsia="Calibri" w:hAnsi="Tahoma" w:cs="Tahoma"/>
        </w:rPr>
        <w:t>Preliminariosios s</w:t>
      </w:r>
      <w:r w:rsidRPr="009776FC">
        <w:rPr>
          <w:rFonts w:ascii="Tahoma" w:eastAsia="Calibri" w:hAnsi="Tahoma" w:cs="Tahoma"/>
        </w:rPr>
        <w:t>utarties dalimi.</w:t>
      </w:r>
    </w:p>
    <w:p w14:paraId="7A5E2106" w14:textId="6DBF943F" w:rsidR="006B107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 xml:space="preserve">.6. Paslaugų teikėjas privalo užtikrinti, kad </w:t>
      </w:r>
      <w:r w:rsidR="00BB15C5">
        <w:rPr>
          <w:rFonts w:ascii="Tahoma" w:eastAsia="Calibri" w:hAnsi="Tahoma" w:cs="Tahoma"/>
        </w:rPr>
        <w:t>Preliminariosios s</w:t>
      </w:r>
      <w:r w:rsidRPr="009776FC">
        <w:rPr>
          <w:rFonts w:ascii="Tahoma" w:eastAsia="Calibri" w:hAnsi="Tahoma" w:cs="Tahoma"/>
        </w:rPr>
        <w:t xml:space="preserve">utarties sudarymo momentu ir visą jos galiojimo laikotarpį Paslaugas teikiantys ir </w:t>
      </w:r>
      <w:r w:rsidR="00BB15C5">
        <w:rPr>
          <w:rFonts w:ascii="Tahoma" w:eastAsia="Calibri" w:hAnsi="Tahoma" w:cs="Tahoma"/>
        </w:rPr>
        <w:t>Preliminarią</w:t>
      </w:r>
      <w:r w:rsidR="00F93594">
        <w:rPr>
          <w:rFonts w:ascii="Tahoma" w:eastAsia="Calibri" w:hAnsi="Tahoma" w:cs="Tahoma"/>
        </w:rPr>
        <w:t>ją</w:t>
      </w:r>
      <w:r w:rsidR="00BB15C5">
        <w:rPr>
          <w:rFonts w:ascii="Tahoma" w:eastAsia="Calibri" w:hAnsi="Tahoma" w:cs="Tahoma"/>
        </w:rPr>
        <w:t xml:space="preserve"> s</w:t>
      </w:r>
      <w:r w:rsidRPr="009776FC">
        <w:rPr>
          <w:rFonts w:ascii="Tahoma" w:eastAsia="Calibri" w:hAnsi="Tahoma" w:cs="Tahoma"/>
        </w:rPr>
        <w:t xml:space="preserve">utartį vykdantys Subteikėjai turėtų reikiamą kvalifikaciją ir patirtį (jeigu tokie yra reikalaujami), būtinas tinkamam </w:t>
      </w:r>
      <w:r w:rsidR="00BB15C5">
        <w:rPr>
          <w:rFonts w:ascii="Tahoma" w:eastAsia="Calibri" w:hAnsi="Tahoma" w:cs="Tahoma"/>
        </w:rPr>
        <w:t>Preliminariosios s</w:t>
      </w:r>
      <w:r w:rsidRPr="009776FC">
        <w:rPr>
          <w:rFonts w:ascii="Tahoma" w:eastAsia="Calibri" w:hAnsi="Tahoma" w:cs="Tahoma"/>
        </w:rPr>
        <w:t xml:space="preserve">utarties vykdymui. Už Subteikėjų teikiamų Paslaugų kokybę ir darbų saugos reikalavimų laikymąsi </w:t>
      </w:r>
      <w:r>
        <w:rPr>
          <w:rFonts w:ascii="Tahoma" w:eastAsia="Calibri" w:hAnsi="Tahoma" w:cs="Tahoma"/>
        </w:rPr>
        <w:t>Įstaigai</w:t>
      </w:r>
      <w:r w:rsidRPr="009776FC">
        <w:rPr>
          <w:rFonts w:ascii="Tahoma" w:eastAsia="Calibri" w:hAnsi="Tahoma" w:cs="Tahoma"/>
        </w:rPr>
        <w:t xml:space="preserve"> atsako Paslaugų teikėjas.</w:t>
      </w:r>
    </w:p>
    <w:p w14:paraId="1AD729D5" w14:textId="20B56E6B" w:rsidR="005B27F1" w:rsidRPr="005B27F1" w:rsidRDefault="005B27F1" w:rsidP="005B27F1">
      <w:pPr>
        <w:tabs>
          <w:tab w:val="num" w:pos="792"/>
        </w:tabs>
        <w:spacing w:after="0" w:line="240" w:lineRule="auto"/>
        <w:ind w:firstLine="567"/>
        <w:jc w:val="both"/>
        <w:rPr>
          <w:rFonts w:ascii="Tahoma" w:eastAsia="Times New Roman" w:hAnsi="Tahoma" w:cs="Tahoma"/>
          <w:szCs w:val="24"/>
        </w:rPr>
      </w:pPr>
      <w:r>
        <w:rPr>
          <w:rFonts w:ascii="Tahoma" w:eastAsia="Times New Roman" w:hAnsi="Tahoma" w:cs="Tahoma"/>
          <w:szCs w:val="24"/>
        </w:rPr>
        <w:t xml:space="preserve">12.7. </w:t>
      </w:r>
      <w:r w:rsidRPr="005B27F1">
        <w:rPr>
          <w:rFonts w:ascii="Tahoma" w:eastAsia="Times New Roman" w:hAnsi="Tahoma" w:cs="Tahoma"/>
          <w:szCs w:val="24"/>
        </w:rPr>
        <w:t xml:space="preserve">Paslaugų teikėjas turi teisę pakeisti atitinkamą Pasiūlyme nurodytą Paslaugų teikėjo specialistą, kuriam buvo keliami kvalifikacijos reikalavimai Pirkimo dokumentuose ir kurie buvo vertinti vertinant Paslaugų teikėjo pasiūlymą, tik esant visoms šioms sąlygoms: (i) Paslaugų teikėjas ne vėliau kaip prieš 10 (dešimt) kalendorinių dienų iki pageidaujamos specialisto pakeitimo datos pateikia </w:t>
      </w:r>
      <w:r w:rsidR="004450D0">
        <w:rPr>
          <w:rFonts w:ascii="Tahoma" w:eastAsia="Times New Roman" w:hAnsi="Tahoma" w:cs="Tahoma"/>
          <w:szCs w:val="24"/>
        </w:rPr>
        <w:t>Įstaigai</w:t>
      </w:r>
      <w:r w:rsidRPr="005B27F1">
        <w:rPr>
          <w:rFonts w:ascii="Tahoma" w:eastAsia="Times New Roman" w:hAnsi="Tahoma" w:cs="Tahoma"/>
          <w:szCs w:val="24"/>
        </w:rPr>
        <w:t xml:space="preserve"> motyvuotą rašytinį prašymą pakeisti specialistą; (i) prašyme Paslaugų teikėjas nurodo kitą specialistą, kurį siūlo vietoj Pirkimo dokumentuose nurodyto specialisto; (ii) kartu su prašymu Paslaugų teikėjas pateikia visus dokumentus, pagrindžiančius naujo specialisto atitikimą Pirkimo dokumentuose įvardintai personalo kvalifikacijai; (iii) Paslaugų teikėjas gauna raštišką </w:t>
      </w:r>
      <w:r>
        <w:rPr>
          <w:rFonts w:ascii="Tahoma" w:eastAsia="Times New Roman" w:hAnsi="Tahoma" w:cs="Tahoma"/>
          <w:szCs w:val="24"/>
        </w:rPr>
        <w:t>Įstaigos</w:t>
      </w:r>
      <w:r w:rsidRPr="005B27F1">
        <w:rPr>
          <w:rFonts w:ascii="Tahoma" w:eastAsia="Times New Roman" w:hAnsi="Tahoma" w:cs="Tahoma"/>
          <w:szCs w:val="24"/>
        </w:rPr>
        <w:t xml:space="preserve"> sutikimą pakeisti specialistą Paslaugų teikėjo nurodytu nauju specialistu. Atsakymą </w:t>
      </w:r>
      <w:r>
        <w:rPr>
          <w:rFonts w:ascii="Tahoma" w:eastAsia="Times New Roman" w:hAnsi="Tahoma" w:cs="Tahoma"/>
          <w:szCs w:val="24"/>
        </w:rPr>
        <w:t>Įstaiga</w:t>
      </w:r>
      <w:r w:rsidRPr="005B27F1">
        <w:rPr>
          <w:rFonts w:ascii="Tahoma" w:eastAsia="Times New Roman" w:hAnsi="Tahoma" w:cs="Tahoma"/>
          <w:szCs w:val="24"/>
        </w:rPr>
        <w:t xml:space="preserve">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w:t>
      </w:r>
      <w:r w:rsidR="00B61969" w:rsidRPr="00C45ACA">
        <w:rPr>
          <w:rFonts w:ascii="Tahoma" w:eastAsia="Times New Roman" w:hAnsi="Tahoma" w:cs="Tahoma"/>
          <w:szCs w:val="24"/>
        </w:rPr>
        <w:t>gali būti</w:t>
      </w:r>
      <w:r w:rsidRPr="00C45ACA">
        <w:rPr>
          <w:rFonts w:ascii="Tahoma" w:eastAsia="Times New Roman" w:hAnsi="Tahoma" w:cs="Tahoma"/>
          <w:szCs w:val="24"/>
        </w:rPr>
        <w:t xml:space="preserve"> </w:t>
      </w:r>
      <w:r w:rsidR="00B61969" w:rsidRPr="00C45ACA">
        <w:rPr>
          <w:rFonts w:ascii="Tahoma" w:eastAsia="Times New Roman" w:hAnsi="Tahoma" w:cs="Tahoma"/>
          <w:szCs w:val="24"/>
        </w:rPr>
        <w:t>ne</w:t>
      </w:r>
      <w:r w:rsidRPr="00C45ACA">
        <w:rPr>
          <w:rFonts w:ascii="Tahoma" w:eastAsia="Times New Roman" w:hAnsi="Tahoma" w:cs="Tahoma"/>
          <w:szCs w:val="24"/>
        </w:rPr>
        <w:t>sudaromas,</w:t>
      </w:r>
      <w:r w:rsidRPr="005B27F1">
        <w:rPr>
          <w:rFonts w:ascii="Tahoma" w:eastAsia="Times New Roman" w:hAnsi="Tahoma" w:cs="Tahoma"/>
          <w:szCs w:val="24"/>
        </w:rPr>
        <w:t xml:space="preserve"> o Šalių viena kitai pateikti šiame punkte nurodyti dokumentai yra laikomi neatskiriama Sutarties dalimi.</w:t>
      </w:r>
    </w:p>
    <w:p w14:paraId="0825CF3B" w14:textId="121250F1" w:rsidR="006B107C" w:rsidRPr="00BB15C5"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w:t>
      </w:r>
      <w:r w:rsidR="005B27F1">
        <w:rPr>
          <w:rFonts w:ascii="Tahoma" w:eastAsia="Calibri" w:hAnsi="Tahoma" w:cs="Tahoma"/>
        </w:rPr>
        <w:t>8</w:t>
      </w:r>
      <w:r w:rsidRPr="009776FC">
        <w:rPr>
          <w:rFonts w:ascii="Tahoma" w:eastAsia="Calibri" w:hAnsi="Tahoma" w:cs="Tahoma"/>
        </w:rPr>
        <w:t xml:space="preserve">. </w:t>
      </w:r>
      <w:r w:rsidRPr="00BB15C5">
        <w:rPr>
          <w:rFonts w:ascii="Tahoma" w:eastAsia="Calibri" w:hAnsi="Tahoma" w:cs="Tahoma"/>
        </w:rPr>
        <w:t>Atsiradus poreikiui</w:t>
      </w:r>
      <w:r w:rsidR="00FF2CD6">
        <w:rPr>
          <w:rFonts w:ascii="Tahoma" w:eastAsia="Calibri" w:hAnsi="Tahoma" w:cs="Tahoma"/>
        </w:rPr>
        <w:t xml:space="preserve">, </w:t>
      </w:r>
      <w:r w:rsidR="00FF2CD6" w:rsidRPr="00C45ACA">
        <w:rPr>
          <w:rFonts w:ascii="Tahoma" w:eastAsia="Calibri" w:hAnsi="Tahoma" w:cs="Tahoma"/>
        </w:rPr>
        <w:t>tačiau atsižvelgiant į Viešųjų pirkimų įstatymo nuostatas bei Viešųjų pirkimų tarnybos išaiškinimus,</w:t>
      </w:r>
      <w:r w:rsidR="00FF2CD6" w:rsidRPr="00BB15C5">
        <w:rPr>
          <w:rFonts w:ascii="Tahoma" w:eastAsia="Calibri" w:hAnsi="Tahoma" w:cs="Tahoma"/>
        </w:rPr>
        <w:t xml:space="preserve"> </w:t>
      </w:r>
      <w:r w:rsidRPr="00BB15C5">
        <w:rPr>
          <w:rFonts w:ascii="Tahoma" w:eastAsia="Calibri" w:hAnsi="Tahoma" w:cs="Tahoma"/>
        </w:rPr>
        <w:t>keisti jungtinės veiklos sutartyje nurodytus partnerius kitais (jeigu Paslaugos teikiamos pagal jungtinės veiklos sutartį), privalo būti įvykdytos visos žemiau nurodytos sąlygos:</w:t>
      </w:r>
    </w:p>
    <w:p w14:paraId="2D8BBB37" w14:textId="41C53DF0" w:rsidR="006B107C" w:rsidRPr="00BB15C5" w:rsidRDefault="006B107C" w:rsidP="006B107C">
      <w:pPr>
        <w:tabs>
          <w:tab w:val="left" w:pos="567"/>
        </w:tabs>
        <w:spacing w:after="0" w:line="240" w:lineRule="auto"/>
        <w:ind w:right="141" w:firstLine="567"/>
        <w:jc w:val="both"/>
        <w:rPr>
          <w:rFonts w:ascii="Tahoma" w:eastAsia="Calibri" w:hAnsi="Tahoma" w:cs="Tahoma"/>
        </w:rPr>
      </w:pPr>
      <w:r w:rsidRPr="00BB15C5">
        <w:rPr>
          <w:rFonts w:ascii="Tahoma" w:eastAsia="Calibri" w:hAnsi="Tahoma" w:cs="Tahoma"/>
        </w:rPr>
        <w:t>12.</w:t>
      </w:r>
      <w:r w:rsidR="005B27F1">
        <w:rPr>
          <w:rFonts w:ascii="Tahoma" w:eastAsia="Calibri" w:hAnsi="Tahoma" w:cs="Tahoma"/>
        </w:rPr>
        <w:t>8</w:t>
      </w:r>
      <w:r w:rsidRPr="00BB15C5">
        <w:rPr>
          <w:rFonts w:ascii="Tahoma" w:eastAsia="Calibri" w:hAnsi="Tahoma" w:cs="Tahoma"/>
        </w:rPr>
        <w:t>.1. Paslaugų teikėjas Įstaigai pateikia šiuos dokumentus:</w:t>
      </w:r>
    </w:p>
    <w:p w14:paraId="6499E9F8" w14:textId="7F6AF393" w:rsidR="006B107C" w:rsidRPr="00BB15C5" w:rsidRDefault="006B107C" w:rsidP="006B107C">
      <w:pPr>
        <w:tabs>
          <w:tab w:val="left" w:pos="567"/>
        </w:tabs>
        <w:spacing w:after="0" w:line="240" w:lineRule="auto"/>
        <w:ind w:right="141" w:firstLine="567"/>
        <w:jc w:val="both"/>
        <w:rPr>
          <w:rFonts w:ascii="Tahoma" w:eastAsia="Calibri" w:hAnsi="Tahoma" w:cs="Tahoma"/>
        </w:rPr>
      </w:pPr>
      <w:r w:rsidRPr="00BB15C5">
        <w:rPr>
          <w:rFonts w:ascii="Tahoma" w:eastAsia="Calibri" w:hAnsi="Tahoma" w:cs="Tahoma"/>
        </w:rPr>
        <w:t>12.</w:t>
      </w:r>
      <w:r w:rsidR="005B27F1">
        <w:rPr>
          <w:rFonts w:ascii="Tahoma" w:eastAsia="Calibri" w:hAnsi="Tahoma" w:cs="Tahoma"/>
        </w:rPr>
        <w:t>8</w:t>
      </w:r>
      <w:r w:rsidRPr="00BB15C5">
        <w:rPr>
          <w:rFonts w:ascii="Tahoma" w:eastAsia="Calibri" w:hAnsi="Tahoma" w:cs="Tahoma"/>
        </w:rPr>
        <w:t>.1.1. pasiliekančio jungtinės veiklos partnerio prašymą dėl jungtinės veiklos partnerio keitimo;</w:t>
      </w:r>
    </w:p>
    <w:p w14:paraId="7FB1C9BF" w14:textId="76057089" w:rsidR="006B107C" w:rsidRPr="00BB15C5" w:rsidRDefault="006B107C" w:rsidP="006B107C">
      <w:pPr>
        <w:tabs>
          <w:tab w:val="left" w:pos="567"/>
        </w:tabs>
        <w:spacing w:after="0" w:line="240" w:lineRule="auto"/>
        <w:ind w:right="141" w:firstLine="567"/>
        <w:jc w:val="both"/>
        <w:rPr>
          <w:rFonts w:ascii="Tahoma" w:eastAsia="Calibri" w:hAnsi="Tahoma" w:cs="Tahoma"/>
        </w:rPr>
      </w:pPr>
      <w:r w:rsidRPr="00BB15C5">
        <w:rPr>
          <w:rFonts w:ascii="Tahoma" w:eastAsia="Calibri" w:hAnsi="Tahoma" w:cs="Tahoma"/>
        </w:rPr>
        <w:t>12.</w:t>
      </w:r>
      <w:r w:rsidR="005B27F1">
        <w:rPr>
          <w:rFonts w:ascii="Tahoma" w:eastAsia="Calibri" w:hAnsi="Tahoma" w:cs="Tahoma"/>
        </w:rPr>
        <w:t>8</w:t>
      </w:r>
      <w:r w:rsidRPr="00BB15C5">
        <w:rPr>
          <w:rFonts w:ascii="Tahoma" w:eastAsia="Calibri" w:hAnsi="Tahoma" w:cs="Tahoma"/>
        </w:rPr>
        <w:t>.1.2. pasitraukiančio jungtinės veiklos partnerio prašymą pasitraukti iš jungtinės veiklos sutarties partnerių ir perduoti visus įsipareigojimus pagal jungtinės veiklos sutartį naujajam / pasiliekančiam jungtinės veiklos partneriui;</w:t>
      </w:r>
    </w:p>
    <w:p w14:paraId="6295B1D9" w14:textId="2F872FF6" w:rsidR="006B107C" w:rsidRPr="00BB15C5" w:rsidRDefault="006B107C" w:rsidP="006B107C">
      <w:pPr>
        <w:tabs>
          <w:tab w:val="left" w:pos="567"/>
        </w:tabs>
        <w:spacing w:after="0" w:line="240" w:lineRule="auto"/>
        <w:ind w:right="141" w:firstLine="567"/>
        <w:jc w:val="both"/>
        <w:rPr>
          <w:rFonts w:ascii="Tahoma" w:eastAsia="Calibri" w:hAnsi="Tahoma" w:cs="Tahoma"/>
        </w:rPr>
      </w:pPr>
      <w:r w:rsidRPr="00BB15C5">
        <w:rPr>
          <w:rFonts w:ascii="Tahoma" w:eastAsia="Calibri" w:hAnsi="Tahoma" w:cs="Tahoma"/>
        </w:rPr>
        <w:t>12.</w:t>
      </w:r>
      <w:r w:rsidR="005B27F1">
        <w:rPr>
          <w:rFonts w:ascii="Tahoma" w:eastAsia="Calibri" w:hAnsi="Tahoma" w:cs="Tahoma"/>
        </w:rPr>
        <w:t>8</w:t>
      </w:r>
      <w:r w:rsidRPr="00BB15C5">
        <w:rPr>
          <w:rFonts w:ascii="Tahoma" w:eastAsia="Calibri" w:hAnsi="Tahoma" w:cs="Tahoma"/>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23D4CFA4" w14:textId="090BF422" w:rsidR="006B107C" w:rsidRPr="00BB15C5" w:rsidRDefault="006B107C" w:rsidP="006B107C">
      <w:pPr>
        <w:tabs>
          <w:tab w:val="left" w:pos="567"/>
        </w:tabs>
        <w:spacing w:after="0" w:line="240" w:lineRule="auto"/>
        <w:ind w:right="141" w:firstLine="567"/>
        <w:jc w:val="both"/>
        <w:rPr>
          <w:rFonts w:ascii="Tahoma" w:eastAsia="Calibri" w:hAnsi="Tahoma" w:cs="Tahoma"/>
        </w:rPr>
      </w:pPr>
      <w:r w:rsidRPr="00BB15C5">
        <w:rPr>
          <w:rFonts w:ascii="Tahoma" w:eastAsia="Calibri" w:hAnsi="Tahoma" w:cs="Tahoma"/>
        </w:rPr>
        <w:t>12.</w:t>
      </w:r>
      <w:r w:rsidR="005B27F1">
        <w:rPr>
          <w:rFonts w:ascii="Tahoma" w:eastAsia="Calibri" w:hAnsi="Tahoma" w:cs="Tahoma"/>
        </w:rPr>
        <w:t>8</w:t>
      </w:r>
      <w:r w:rsidRPr="00BB15C5">
        <w:rPr>
          <w:rFonts w:ascii="Tahoma" w:eastAsia="Calibri" w:hAnsi="Tahoma" w:cs="Tahoma"/>
        </w:rPr>
        <w:t>.2. Paslaugų teikėjas gauna Įstaigos rašytinį sutikimą keisti jungtinės veiklos partnerius;</w:t>
      </w:r>
    </w:p>
    <w:p w14:paraId="362E7915" w14:textId="0F711C80" w:rsidR="006B107C" w:rsidRPr="00BB15C5" w:rsidRDefault="006B107C" w:rsidP="006B107C">
      <w:pPr>
        <w:tabs>
          <w:tab w:val="left" w:pos="567"/>
        </w:tabs>
        <w:spacing w:after="0" w:line="240" w:lineRule="auto"/>
        <w:ind w:right="141" w:firstLine="567"/>
        <w:jc w:val="both"/>
        <w:rPr>
          <w:rFonts w:ascii="Tahoma" w:eastAsia="Calibri" w:hAnsi="Tahoma" w:cs="Tahoma"/>
        </w:rPr>
      </w:pPr>
      <w:r w:rsidRPr="00BB15C5">
        <w:rPr>
          <w:rFonts w:ascii="Tahoma" w:eastAsia="Calibri" w:hAnsi="Tahoma" w:cs="Tahoma"/>
        </w:rPr>
        <w:t>12.</w:t>
      </w:r>
      <w:r w:rsidR="005B27F1">
        <w:rPr>
          <w:rFonts w:ascii="Tahoma" w:eastAsia="Calibri" w:hAnsi="Tahoma" w:cs="Tahoma"/>
        </w:rPr>
        <w:t>8</w:t>
      </w:r>
      <w:r w:rsidRPr="00BB15C5">
        <w:rPr>
          <w:rFonts w:ascii="Tahoma" w:eastAsia="Calibri" w:hAnsi="Tahoma" w:cs="Tahoma"/>
        </w:rPr>
        <w:t>.3. Paslaugų teikėjas pateikia Įstaigai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FE7DE71" w14:textId="36D5FF6C" w:rsidR="006B107C" w:rsidRPr="00BB15C5" w:rsidRDefault="006B107C" w:rsidP="006B107C">
      <w:pPr>
        <w:tabs>
          <w:tab w:val="left" w:pos="567"/>
        </w:tabs>
        <w:spacing w:after="0" w:line="240" w:lineRule="auto"/>
        <w:ind w:right="141" w:firstLine="567"/>
        <w:jc w:val="both"/>
        <w:rPr>
          <w:rFonts w:ascii="Tahoma" w:eastAsia="Calibri" w:hAnsi="Tahoma" w:cs="Tahoma"/>
        </w:rPr>
      </w:pPr>
      <w:r w:rsidRPr="00BB15C5">
        <w:rPr>
          <w:rFonts w:ascii="Tahoma" w:eastAsia="Calibri" w:hAnsi="Tahoma" w:cs="Tahoma"/>
        </w:rPr>
        <w:t>12.</w:t>
      </w:r>
      <w:r w:rsidR="005B27F1">
        <w:rPr>
          <w:rFonts w:ascii="Tahoma" w:eastAsia="Calibri" w:hAnsi="Tahoma" w:cs="Tahoma"/>
        </w:rPr>
        <w:t>9</w:t>
      </w:r>
      <w:r w:rsidRPr="00BB15C5">
        <w:rPr>
          <w:rFonts w:ascii="Tahoma" w:eastAsia="Calibri" w:hAnsi="Tahoma" w:cs="Tahoma"/>
        </w:rPr>
        <w:t xml:space="preserve">. Paslaugų teikėjas neturi teisės pasitelkti </w:t>
      </w:r>
      <w:r w:rsidR="00BB15C5">
        <w:rPr>
          <w:rFonts w:ascii="Tahoma" w:eastAsia="Calibri" w:hAnsi="Tahoma" w:cs="Tahoma"/>
        </w:rPr>
        <w:t>Preliminariosios s</w:t>
      </w:r>
      <w:r w:rsidRPr="00BB15C5">
        <w:rPr>
          <w:rFonts w:ascii="Tahoma" w:eastAsia="Calibri" w:hAnsi="Tahoma" w:cs="Tahoma"/>
        </w:rPr>
        <w:t xml:space="preserve">utarties vykdymui (sudaryti darbo, rangos ar kitokių sutarčių) Įstaigos darbuotojų, taip pat bet kokiais kitais pagrindais pasitelkti Įstaigos darbuotojų </w:t>
      </w:r>
      <w:r w:rsidR="00BB15C5">
        <w:rPr>
          <w:rFonts w:ascii="Tahoma" w:eastAsia="Calibri" w:hAnsi="Tahoma" w:cs="Tahoma"/>
        </w:rPr>
        <w:t>Preliminariosios s</w:t>
      </w:r>
      <w:r w:rsidRPr="00BB15C5">
        <w:rPr>
          <w:rFonts w:ascii="Tahoma" w:eastAsia="Calibri" w:hAnsi="Tahoma" w:cs="Tahoma"/>
        </w:rPr>
        <w:t>utarties vykdymui.</w:t>
      </w:r>
    </w:p>
    <w:p w14:paraId="6D4D5749" w14:textId="4AC2B4D3" w:rsidR="006B107C" w:rsidRPr="002C35F3" w:rsidRDefault="006B107C" w:rsidP="006B107C">
      <w:pPr>
        <w:tabs>
          <w:tab w:val="left" w:pos="567"/>
        </w:tabs>
        <w:spacing w:after="0" w:line="240" w:lineRule="auto"/>
        <w:ind w:right="141" w:firstLine="567"/>
        <w:jc w:val="both"/>
        <w:rPr>
          <w:rFonts w:ascii="Tahoma" w:eastAsia="Calibri" w:hAnsi="Tahoma" w:cs="Tahoma"/>
        </w:rPr>
      </w:pPr>
      <w:r w:rsidRPr="00BB15C5">
        <w:rPr>
          <w:rFonts w:ascii="Tahoma" w:eastAsia="Calibri" w:hAnsi="Tahoma" w:cs="Tahoma"/>
        </w:rPr>
        <w:t>12.</w:t>
      </w:r>
      <w:r w:rsidR="005B27F1">
        <w:rPr>
          <w:rFonts w:ascii="Tahoma" w:eastAsia="Calibri" w:hAnsi="Tahoma" w:cs="Tahoma"/>
        </w:rPr>
        <w:t>10</w:t>
      </w:r>
      <w:r w:rsidRPr="00BB15C5">
        <w:rPr>
          <w:rFonts w:ascii="Tahoma" w:eastAsia="Calibri" w:hAnsi="Tahoma" w:cs="Tahoma"/>
        </w:rPr>
        <w:t>. Šio skyriaus 12.1 - 12.</w:t>
      </w:r>
      <w:r w:rsidR="005C6583">
        <w:rPr>
          <w:rFonts w:ascii="Tahoma" w:eastAsia="Calibri" w:hAnsi="Tahoma" w:cs="Tahoma"/>
        </w:rPr>
        <w:t>9</w:t>
      </w:r>
      <w:r w:rsidRPr="00BB15C5">
        <w:rPr>
          <w:rFonts w:ascii="Tahoma" w:eastAsia="Calibri" w:hAnsi="Tahoma" w:cs="Tahoma"/>
        </w:rPr>
        <w:t xml:space="preserve"> punktų nuostatų nesilaikymas yra laikomas esminiu </w:t>
      </w:r>
      <w:r w:rsidR="00BB15C5" w:rsidRPr="002C35F3">
        <w:rPr>
          <w:rFonts w:ascii="Tahoma" w:eastAsia="Calibri" w:hAnsi="Tahoma" w:cs="Tahoma"/>
        </w:rPr>
        <w:t>Preliminariosios s</w:t>
      </w:r>
      <w:r w:rsidRPr="002C35F3">
        <w:rPr>
          <w:rFonts w:ascii="Tahoma" w:eastAsia="Calibri" w:hAnsi="Tahoma" w:cs="Tahoma"/>
        </w:rPr>
        <w:t>utarties pažeidimu.</w:t>
      </w:r>
    </w:p>
    <w:p w14:paraId="4B1A7B3D" w14:textId="2E407728" w:rsidR="006B107C" w:rsidRPr="009776FC" w:rsidRDefault="006B107C" w:rsidP="006B107C">
      <w:pPr>
        <w:tabs>
          <w:tab w:val="left" w:pos="567"/>
        </w:tabs>
        <w:spacing w:after="0" w:line="240" w:lineRule="auto"/>
        <w:ind w:right="141" w:firstLine="567"/>
        <w:jc w:val="both"/>
        <w:rPr>
          <w:rFonts w:ascii="Tahoma" w:eastAsia="Calibri" w:hAnsi="Tahoma" w:cs="Tahoma"/>
        </w:rPr>
      </w:pPr>
      <w:r w:rsidRPr="002C35F3">
        <w:rPr>
          <w:rFonts w:ascii="Tahoma" w:eastAsia="Calibri" w:hAnsi="Tahoma" w:cs="Tahoma"/>
        </w:rPr>
        <w:t>12.1</w:t>
      </w:r>
      <w:r w:rsidR="005B27F1" w:rsidRPr="002C35F3">
        <w:rPr>
          <w:rFonts w:ascii="Tahoma" w:eastAsia="Calibri" w:hAnsi="Tahoma" w:cs="Tahoma"/>
        </w:rPr>
        <w:t>1</w:t>
      </w:r>
      <w:r w:rsidRPr="002C35F3">
        <w:rPr>
          <w:rFonts w:ascii="Tahoma" w:eastAsia="Calibri" w:hAnsi="Tahoma" w:cs="Tahoma"/>
        </w:rPr>
        <w:t>. Paslaugų teikėjo pasitelktiems Subteikėjams yra suteikiama galimybė prašyti Įstaigos tiesiogiai atsiskaityti su jais.</w:t>
      </w:r>
    </w:p>
    <w:p w14:paraId="51F6A668" w14:textId="43186929" w:rsidR="006B107C" w:rsidRPr="009776F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.1</w:t>
      </w:r>
      <w:r w:rsidR="005B27F1">
        <w:rPr>
          <w:rFonts w:ascii="Tahoma" w:eastAsia="Calibri" w:hAnsi="Tahoma" w:cs="Tahoma"/>
        </w:rPr>
        <w:t>2</w:t>
      </w:r>
      <w:r w:rsidRPr="009776FC">
        <w:rPr>
          <w:rFonts w:ascii="Tahoma" w:eastAsia="Calibri" w:hAnsi="Tahoma" w:cs="Tahoma"/>
        </w:rPr>
        <w:t xml:space="preserve">. Subteikėjas norintis pasinaudoti </w:t>
      </w:r>
      <w:r w:rsidR="00BB15C5">
        <w:rPr>
          <w:rFonts w:ascii="Tahoma" w:eastAsia="Calibri" w:hAnsi="Tahoma" w:cs="Tahoma"/>
        </w:rPr>
        <w:t>Preliminariosios s</w:t>
      </w:r>
      <w:r w:rsidRPr="009776FC">
        <w:rPr>
          <w:rFonts w:ascii="Tahoma" w:eastAsia="Calibri" w:hAnsi="Tahoma" w:cs="Tahoma"/>
        </w:rPr>
        <w:t xml:space="preserve">utarties </w:t>
      </w:r>
      <w:r w:rsidR="00BB15C5">
        <w:rPr>
          <w:rFonts w:ascii="Tahoma" w:eastAsia="Calibri" w:hAnsi="Tahoma" w:cs="Tahoma"/>
        </w:rPr>
        <w:t>12</w:t>
      </w:r>
      <w:r w:rsidRPr="009776FC">
        <w:rPr>
          <w:rFonts w:ascii="Tahoma" w:eastAsia="Calibri" w:hAnsi="Tahoma" w:cs="Tahoma"/>
        </w:rPr>
        <w:t>.1</w:t>
      </w:r>
      <w:r w:rsidR="004317D6">
        <w:rPr>
          <w:rFonts w:ascii="Tahoma" w:eastAsia="Calibri" w:hAnsi="Tahoma" w:cs="Tahoma"/>
        </w:rPr>
        <w:t>1</w:t>
      </w:r>
      <w:r w:rsidRPr="009776FC">
        <w:rPr>
          <w:rFonts w:ascii="Tahoma" w:eastAsia="Calibri" w:hAnsi="Tahoma" w:cs="Tahoma"/>
        </w:rPr>
        <w:t xml:space="preserve"> punkte nurodyta galimybe, įvykdęs įsipareigojimus pagal </w:t>
      </w:r>
      <w:r w:rsidR="00BB15C5">
        <w:rPr>
          <w:rFonts w:ascii="Tahoma" w:eastAsia="Calibri" w:hAnsi="Tahoma" w:cs="Tahoma"/>
        </w:rPr>
        <w:t>Preliminariąją s</w:t>
      </w:r>
      <w:r w:rsidRPr="009776FC">
        <w:rPr>
          <w:rFonts w:ascii="Tahoma" w:eastAsia="Calibri" w:hAnsi="Tahoma" w:cs="Tahoma"/>
        </w:rPr>
        <w:t xml:space="preserve">utartį, pateikia prašymą </w:t>
      </w:r>
      <w:r>
        <w:rPr>
          <w:rFonts w:ascii="Tahoma" w:eastAsia="Calibri" w:hAnsi="Tahoma" w:cs="Tahoma"/>
        </w:rPr>
        <w:t>Įstaigai</w:t>
      </w:r>
      <w:r w:rsidRPr="009776FC">
        <w:rPr>
          <w:rFonts w:ascii="Tahoma" w:eastAsia="Calibri" w:hAnsi="Tahoma" w:cs="Tahoma"/>
        </w:rPr>
        <w:t xml:space="preserve"> kartu su Paslaugų teikėjo patvirtinimu, kad Subteikėjas tinkamai atliko savo įsipareigojimus pagal </w:t>
      </w:r>
      <w:r w:rsidR="00BB15C5">
        <w:rPr>
          <w:rFonts w:ascii="Tahoma" w:eastAsia="Calibri" w:hAnsi="Tahoma" w:cs="Tahoma"/>
        </w:rPr>
        <w:t>Preliminariąją s</w:t>
      </w:r>
      <w:r w:rsidRPr="009776FC">
        <w:rPr>
          <w:rFonts w:ascii="Tahoma" w:eastAsia="Calibri" w:hAnsi="Tahoma" w:cs="Tahoma"/>
        </w:rPr>
        <w:t xml:space="preserve">utartį ir, kad Paslaugų teikėjas neturi prieštaravimų tiesioginiam atsiskaitymui su Subteikėju.  </w:t>
      </w:r>
    </w:p>
    <w:p w14:paraId="7E5AB60D" w14:textId="78E83DC8" w:rsidR="006B107C" w:rsidRPr="009776F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lastRenderedPageBreak/>
        <w:t>12</w:t>
      </w:r>
      <w:r w:rsidRPr="009776FC">
        <w:rPr>
          <w:rFonts w:ascii="Tahoma" w:eastAsia="Calibri" w:hAnsi="Tahoma" w:cs="Tahoma"/>
        </w:rPr>
        <w:t>.1</w:t>
      </w:r>
      <w:r w:rsidR="005B27F1">
        <w:rPr>
          <w:rFonts w:ascii="Tahoma" w:eastAsia="Calibri" w:hAnsi="Tahoma" w:cs="Tahoma"/>
        </w:rPr>
        <w:t>3</w:t>
      </w:r>
      <w:r w:rsidRPr="009776FC">
        <w:rPr>
          <w:rFonts w:ascii="Tahoma" w:eastAsia="Calibri" w:hAnsi="Tahoma" w:cs="Tahoma"/>
        </w:rPr>
        <w:t xml:space="preserve">. </w:t>
      </w:r>
      <w:r>
        <w:rPr>
          <w:rFonts w:ascii="Tahoma" w:eastAsia="Calibri" w:hAnsi="Tahoma" w:cs="Tahoma"/>
        </w:rPr>
        <w:t>Įstaiga</w:t>
      </w:r>
      <w:r w:rsidRPr="009776FC">
        <w:rPr>
          <w:rFonts w:ascii="Tahoma" w:eastAsia="Calibri" w:hAnsi="Tahoma" w:cs="Tahoma"/>
        </w:rPr>
        <w:t>, išnagrinėj</w:t>
      </w:r>
      <w:r>
        <w:rPr>
          <w:rFonts w:ascii="Tahoma" w:eastAsia="Calibri" w:hAnsi="Tahoma" w:cs="Tahoma"/>
        </w:rPr>
        <w:t>u</w:t>
      </w:r>
      <w:r w:rsidRPr="009776FC">
        <w:rPr>
          <w:rFonts w:ascii="Tahoma" w:eastAsia="Calibri" w:hAnsi="Tahoma" w:cs="Tahoma"/>
        </w:rPr>
        <w:t>s</w:t>
      </w:r>
      <w:r>
        <w:rPr>
          <w:rFonts w:ascii="Tahoma" w:eastAsia="Calibri" w:hAnsi="Tahoma" w:cs="Tahoma"/>
        </w:rPr>
        <w:t>i</w:t>
      </w:r>
      <w:r w:rsidRPr="009776FC">
        <w:rPr>
          <w:rFonts w:ascii="Tahoma" w:eastAsia="Calibri" w:hAnsi="Tahoma" w:cs="Tahoma"/>
        </w:rPr>
        <w:t xml:space="preserve"> Subteikėjo prašymą, priima sprendimą dėl tokio atsiskaitymo taikymo bei praneša Paslaugų teikėjui ir Subteikėjui per 5 darbo dienas nuo prašymo gavimo dienos. </w:t>
      </w:r>
    </w:p>
    <w:p w14:paraId="7906FB7E" w14:textId="25E8471B" w:rsidR="006B107C" w:rsidRPr="009776F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.1</w:t>
      </w:r>
      <w:r w:rsidR="005B27F1">
        <w:rPr>
          <w:rFonts w:ascii="Tahoma" w:eastAsia="Calibri" w:hAnsi="Tahoma" w:cs="Tahoma"/>
        </w:rPr>
        <w:t>4</w:t>
      </w:r>
      <w:r w:rsidRPr="009776FC">
        <w:rPr>
          <w:rFonts w:ascii="Tahoma" w:eastAsia="Calibri" w:hAnsi="Tahoma" w:cs="Tahoma"/>
        </w:rPr>
        <w:t xml:space="preserve">. Jei </w:t>
      </w:r>
      <w:r>
        <w:rPr>
          <w:rFonts w:ascii="Tahoma" w:eastAsia="Calibri" w:hAnsi="Tahoma" w:cs="Tahoma"/>
        </w:rPr>
        <w:t>Įstaiga</w:t>
      </w:r>
      <w:r w:rsidRPr="009776FC">
        <w:rPr>
          <w:rFonts w:ascii="Tahoma" w:eastAsia="Calibri" w:hAnsi="Tahoma" w:cs="Tahoma"/>
        </w:rPr>
        <w:t xml:space="preserve"> priima sprendimą tenkinti Subteikėjo prašymą, laikantis </w:t>
      </w:r>
      <w:r w:rsidR="00C222E8">
        <w:rPr>
          <w:rFonts w:ascii="Tahoma" w:eastAsia="Calibri" w:hAnsi="Tahoma" w:cs="Tahoma"/>
        </w:rPr>
        <w:t>Viešųjų pirkimų į</w:t>
      </w:r>
      <w:r w:rsidRPr="009776FC">
        <w:rPr>
          <w:rFonts w:ascii="Tahoma" w:eastAsia="Calibri" w:hAnsi="Tahoma" w:cs="Tahoma"/>
        </w:rPr>
        <w:t>statymo nuostatų, pasirašoma</w:t>
      </w:r>
      <w:r w:rsidR="00291A3F">
        <w:rPr>
          <w:rFonts w:ascii="Tahoma" w:eastAsia="Calibri" w:hAnsi="Tahoma" w:cs="Tahoma"/>
        </w:rPr>
        <w:t>s</w:t>
      </w:r>
      <w:r w:rsidRPr="009776FC">
        <w:rPr>
          <w:rFonts w:ascii="Tahoma" w:eastAsia="Calibri" w:hAnsi="Tahoma" w:cs="Tahoma"/>
        </w:rPr>
        <w:t xml:space="preserve"> trišal</w:t>
      </w:r>
      <w:r w:rsidR="0087289F">
        <w:rPr>
          <w:rFonts w:ascii="Tahoma" w:eastAsia="Calibri" w:hAnsi="Tahoma" w:cs="Tahoma"/>
        </w:rPr>
        <w:t>is</w:t>
      </w:r>
      <w:r w:rsidRPr="009776FC">
        <w:rPr>
          <w:rFonts w:ascii="Tahoma" w:eastAsia="Calibri" w:hAnsi="Tahoma" w:cs="Tahoma"/>
        </w:rPr>
        <w:t xml:space="preserve"> </w:t>
      </w:r>
      <w:r w:rsidR="0029344A">
        <w:rPr>
          <w:rFonts w:ascii="Tahoma" w:eastAsia="Calibri" w:hAnsi="Tahoma" w:cs="Tahoma"/>
        </w:rPr>
        <w:t>susitarimas</w:t>
      </w:r>
      <w:r w:rsidRPr="009776FC">
        <w:rPr>
          <w:rFonts w:ascii="Tahoma" w:eastAsia="Calibri" w:hAnsi="Tahoma" w:cs="Tahoma"/>
        </w:rPr>
        <w:t xml:space="preserve"> tarp </w:t>
      </w:r>
      <w:r>
        <w:rPr>
          <w:rFonts w:ascii="Tahoma" w:eastAsia="Calibri" w:hAnsi="Tahoma" w:cs="Tahoma"/>
        </w:rPr>
        <w:t>Įstaigos</w:t>
      </w:r>
      <w:r w:rsidRPr="009776FC">
        <w:rPr>
          <w:rFonts w:ascii="Tahoma" w:eastAsia="Calibri" w:hAnsi="Tahoma" w:cs="Tahoma"/>
        </w:rPr>
        <w:t>, Paslaugų teikėjo ir Subteikėjo.</w:t>
      </w:r>
    </w:p>
    <w:p w14:paraId="1BEB0AD6" w14:textId="764B0F71" w:rsidR="006B107C" w:rsidRPr="009776FC" w:rsidRDefault="006B107C" w:rsidP="006B107C">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Pr="009776FC">
        <w:rPr>
          <w:rFonts w:ascii="Tahoma" w:eastAsia="Calibri" w:hAnsi="Tahoma" w:cs="Tahoma"/>
        </w:rPr>
        <w:t>.1</w:t>
      </w:r>
      <w:r w:rsidR="005B27F1">
        <w:rPr>
          <w:rFonts w:ascii="Tahoma" w:eastAsia="Calibri" w:hAnsi="Tahoma" w:cs="Tahoma"/>
        </w:rPr>
        <w:t>5</w:t>
      </w:r>
      <w:r w:rsidRPr="009776FC">
        <w:rPr>
          <w:rFonts w:ascii="Tahoma" w:eastAsia="Calibri" w:hAnsi="Tahoma" w:cs="Tahoma"/>
        </w:rPr>
        <w:t>.</w:t>
      </w:r>
      <w:r>
        <w:rPr>
          <w:rFonts w:ascii="Tahoma" w:eastAsia="Calibri" w:hAnsi="Tahoma" w:cs="Tahoma"/>
        </w:rPr>
        <w:t xml:space="preserve"> </w:t>
      </w:r>
      <w:r w:rsidRPr="009776FC">
        <w:rPr>
          <w:rFonts w:ascii="Tahoma" w:eastAsia="Calibri" w:hAnsi="Tahoma" w:cs="Tahoma"/>
        </w:rPr>
        <w:t xml:space="preserve">Paslaugų teikėjas įsipareigoja apie </w:t>
      </w:r>
      <w:r w:rsidR="00BB15C5">
        <w:rPr>
          <w:rFonts w:ascii="Tahoma" w:eastAsia="Calibri" w:hAnsi="Tahoma" w:cs="Tahoma"/>
        </w:rPr>
        <w:t>Preliminariosios s</w:t>
      </w:r>
      <w:r w:rsidRPr="009776FC">
        <w:rPr>
          <w:rFonts w:ascii="Tahoma" w:eastAsia="Calibri" w:hAnsi="Tahoma" w:cs="Tahoma"/>
        </w:rPr>
        <w:t xml:space="preserve">utarties </w:t>
      </w:r>
      <w:r w:rsidR="00BB15C5">
        <w:rPr>
          <w:rFonts w:ascii="Tahoma" w:eastAsia="Calibri" w:hAnsi="Tahoma" w:cs="Tahoma"/>
        </w:rPr>
        <w:t>12</w:t>
      </w:r>
      <w:r w:rsidRPr="009776FC">
        <w:rPr>
          <w:rFonts w:ascii="Tahoma" w:eastAsia="Calibri" w:hAnsi="Tahoma" w:cs="Tahoma"/>
        </w:rPr>
        <w:t>.1</w:t>
      </w:r>
      <w:r w:rsidR="00407EB6">
        <w:rPr>
          <w:rFonts w:ascii="Tahoma" w:eastAsia="Calibri" w:hAnsi="Tahoma" w:cs="Tahoma"/>
        </w:rPr>
        <w:t>1</w:t>
      </w:r>
      <w:r w:rsidRPr="009776FC">
        <w:rPr>
          <w:rFonts w:ascii="Tahoma" w:eastAsia="Calibri" w:hAnsi="Tahoma" w:cs="Tahoma"/>
        </w:rPr>
        <w:t xml:space="preserve"> punkte nurodytą tiesioginio atsiskaitymo galimybę bei </w:t>
      </w:r>
      <w:r w:rsidR="005D028B">
        <w:rPr>
          <w:rFonts w:ascii="Tahoma" w:eastAsia="Calibri" w:hAnsi="Tahoma" w:cs="Tahoma"/>
        </w:rPr>
        <w:t>Preliminariojoje s</w:t>
      </w:r>
      <w:r w:rsidRPr="009776FC">
        <w:rPr>
          <w:rFonts w:ascii="Tahoma" w:eastAsia="Calibri" w:hAnsi="Tahoma" w:cs="Tahoma"/>
        </w:rPr>
        <w:t>utartyje nustatytą tokio atsiskaitymo tvarką informuoti pasitelktus Subteikėjus.</w:t>
      </w:r>
    </w:p>
    <w:p w14:paraId="230B632D" w14:textId="77777777" w:rsidR="00071013" w:rsidRPr="00F73620" w:rsidRDefault="00071013" w:rsidP="00071013">
      <w:pPr>
        <w:spacing w:after="0" w:line="240" w:lineRule="auto"/>
        <w:rPr>
          <w:rFonts w:ascii="Tahoma" w:hAnsi="Tahoma" w:cs="Tahoma"/>
          <w:lang w:eastAsia="ar-SA"/>
        </w:rPr>
      </w:pPr>
    </w:p>
    <w:p w14:paraId="06E86801" w14:textId="77777777" w:rsidR="00071013" w:rsidRPr="00F73620" w:rsidRDefault="006B107C" w:rsidP="00106566">
      <w:pPr>
        <w:tabs>
          <w:tab w:val="left" w:pos="567"/>
          <w:tab w:val="left" w:pos="1276"/>
        </w:tabs>
        <w:suppressAutoHyphens/>
        <w:spacing w:after="0" w:line="240" w:lineRule="auto"/>
        <w:ind w:left="567"/>
        <w:jc w:val="center"/>
        <w:rPr>
          <w:rFonts w:ascii="Tahoma" w:eastAsia="Times New Roman" w:hAnsi="Tahoma" w:cs="Tahoma"/>
          <w:b/>
          <w:lang w:eastAsia="ar-SA"/>
        </w:rPr>
      </w:pPr>
      <w:r>
        <w:rPr>
          <w:rFonts w:ascii="Tahoma" w:eastAsia="Times New Roman" w:hAnsi="Tahoma" w:cs="Tahoma"/>
          <w:b/>
          <w:lang w:eastAsia="ar-SA"/>
        </w:rPr>
        <w:t xml:space="preserve">13. </w:t>
      </w:r>
      <w:r w:rsidR="00AC2F3F" w:rsidRPr="00F73620">
        <w:rPr>
          <w:rFonts w:ascii="Tahoma" w:eastAsia="Times New Roman" w:hAnsi="Tahoma" w:cs="Tahoma"/>
          <w:b/>
          <w:lang w:eastAsia="ar-SA"/>
        </w:rPr>
        <w:t>KITOS SUTARTIES NUOSTATOS</w:t>
      </w:r>
    </w:p>
    <w:p w14:paraId="1CEA99C0" w14:textId="77777777" w:rsidR="00C42777" w:rsidRPr="00F73620" w:rsidRDefault="006A446A" w:rsidP="000B7966">
      <w:pPr>
        <w:pStyle w:val="Heading2"/>
        <w:numPr>
          <w:ilvl w:val="0"/>
          <w:numId w:val="0"/>
        </w:numPr>
        <w:tabs>
          <w:tab w:val="clear" w:pos="1134"/>
          <w:tab w:val="left" w:pos="1276"/>
        </w:tabs>
        <w:rPr>
          <w:rFonts w:ascii="Tahoma" w:hAnsi="Tahoma" w:cs="Tahoma"/>
          <w:sz w:val="22"/>
          <w:szCs w:val="22"/>
        </w:rPr>
      </w:pPr>
      <w:r>
        <w:rPr>
          <w:rFonts w:ascii="Tahoma" w:hAnsi="Tahoma" w:cs="Tahoma"/>
          <w:sz w:val="22"/>
          <w:szCs w:val="22"/>
        </w:rPr>
        <w:t xml:space="preserve">        </w:t>
      </w:r>
      <w:r w:rsidR="006B107C">
        <w:rPr>
          <w:rFonts w:ascii="Tahoma" w:hAnsi="Tahoma" w:cs="Tahoma"/>
          <w:sz w:val="22"/>
          <w:szCs w:val="22"/>
        </w:rPr>
        <w:t xml:space="preserve">13.1. </w:t>
      </w:r>
      <w:r w:rsidR="00C42777" w:rsidRPr="00F73620">
        <w:rPr>
          <w:rFonts w:ascii="Tahoma" w:hAnsi="Tahoma" w:cs="Tahoma"/>
          <w:sz w:val="22"/>
          <w:szCs w:val="22"/>
        </w:rPr>
        <w:t>Šiai Preliminariajai</w:t>
      </w:r>
      <w:r w:rsidR="00C920CE">
        <w:rPr>
          <w:rFonts w:ascii="Tahoma" w:hAnsi="Tahoma" w:cs="Tahoma"/>
          <w:sz w:val="22"/>
          <w:szCs w:val="22"/>
        </w:rPr>
        <w:t xml:space="preserve"> ir / ar Pagrindinei</w:t>
      </w:r>
      <w:r w:rsidR="00C42777" w:rsidRPr="00F73620">
        <w:rPr>
          <w:rFonts w:ascii="Tahoma" w:hAnsi="Tahoma" w:cs="Tahoma"/>
          <w:sz w:val="22"/>
          <w:szCs w:val="22"/>
        </w:rPr>
        <w:t xml:space="preserve"> sutarčiai, sprendžiant jos galiojimo, vykdymo, taikymo ir aiškinimo klausimus taikomi Lietuvos Respublikos teisės aktai.</w:t>
      </w:r>
    </w:p>
    <w:p w14:paraId="6F1914BE" w14:textId="77777777" w:rsidR="00C42777" w:rsidRDefault="006A446A" w:rsidP="000B7966">
      <w:pPr>
        <w:pStyle w:val="Heading2"/>
        <w:numPr>
          <w:ilvl w:val="0"/>
          <w:numId w:val="0"/>
        </w:numPr>
        <w:tabs>
          <w:tab w:val="clear" w:pos="1134"/>
          <w:tab w:val="left" w:pos="1276"/>
        </w:tabs>
        <w:rPr>
          <w:rFonts w:ascii="Tahoma" w:hAnsi="Tahoma" w:cs="Tahoma"/>
          <w:sz w:val="22"/>
          <w:szCs w:val="22"/>
        </w:rPr>
      </w:pPr>
      <w:r>
        <w:rPr>
          <w:rFonts w:ascii="Tahoma" w:hAnsi="Tahoma" w:cs="Tahoma"/>
          <w:sz w:val="22"/>
          <w:szCs w:val="22"/>
        </w:rPr>
        <w:t xml:space="preserve">        </w:t>
      </w:r>
      <w:r w:rsidR="006B107C">
        <w:rPr>
          <w:rFonts w:ascii="Tahoma" w:hAnsi="Tahoma" w:cs="Tahoma"/>
          <w:sz w:val="22"/>
          <w:szCs w:val="22"/>
        </w:rPr>
        <w:t xml:space="preserve">13.2. </w:t>
      </w:r>
      <w:r w:rsidR="00C42777" w:rsidRPr="00F73620">
        <w:rPr>
          <w:rFonts w:ascii="Tahoma" w:hAnsi="Tahoma" w:cs="Tahoma"/>
          <w:sz w:val="22"/>
          <w:szCs w:val="22"/>
        </w:rPr>
        <w:t>Ši Preliminarioji sutartis sudaryta vienodą teisinę galią turinčiais egzemplioriais, kurių po 1 (vieną) tenka Įstaigai ir kiekvienam iš Paslaugų teikėjų.</w:t>
      </w:r>
    </w:p>
    <w:p w14:paraId="303DAD7E" w14:textId="77777777" w:rsidR="00C42777" w:rsidRPr="00F73620" w:rsidRDefault="006A446A" w:rsidP="000B7966">
      <w:pPr>
        <w:pStyle w:val="Heading2"/>
        <w:numPr>
          <w:ilvl w:val="0"/>
          <w:numId w:val="0"/>
        </w:numPr>
        <w:tabs>
          <w:tab w:val="clear" w:pos="1134"/>
          <w:tab w:val="left" w:pos="1276"/>
        </w:tabs>
        <w:rPr>
          <w:rFonts w:ascii="Tahoma" w:hAnsi="Tahoma" w:cs="Tahoma"/>
          <w:sz w:val="22"/>
          <w:szCs w:val="22"/>
        </w:rPr>
      </w:pPr>
      <w:r>
        <w:rPr>
          <w:rFonts w:ascii="Tahoma" w:hAnsi="Tahoma" w:cs="Tahoma"/>
          <w:sz w:val="22"/>
          <w:szCs w:val="22"/>
        </w:rPr>
        <w:t xml:space="preserve">       </w:t>
      </w:r>
      <w:r w:rsidR="000B7966">
        <w:rPr>
          <w:rFonts w:ascii="Tahoma" w:hAnsi="Tahoma" w:cs="Tahoma"/>
          <w:sz w:val="22"/>
          <w:szCs w:val="22"/>
        </w:rPr>
        <w:t>13.</w:t>
      </w:r>
      <w:r>
        <w:rPr>
          <w:rFonts w:ascii="Tahoma" w:hAnsi="Tahoma" w:cs="Tahoma"/>
          <w:sz w:val="22"/>
          <w:szCs w:val="22"/>
        </w:rPr>
        <w:t>3</w:t>
      </w:r>
      <w:r w:rsidR="000B7966">
        <w:rPr>
          <w:rFonts w:ascii="Tahoma" w:hAnsi="Tahoma" w:cs="Tahoma"/>
          <w:sz w:val="22"/>
          <w:szCs w:val="22"/>
        </w:rPr>
        <w:t xml:space="preserve">. </w:t>
      </w:r>
      <w:r w:rsidR="00C42777" w:rsidRPr="00F73620">
        <w:rPr>
          <w:rFonts w:ascii="Tahoma" w:hAnsi="Tahoma" w:cs="Tahoma"/>
          <w:sz w:val="22"/>
          <w:szCs w:val="22"/>
        </w:rPr>
        <w:t>Prie Preliminariosios sutarties pridedami priedai:</w:t>
      </w:r>
    </w:p>
    <w:p w14:paraId="493586FA" w14:textId="77777777" w:rsidR="00C42777" w:rsidRPr="000B7966" w:rsidRDefault="006A446A" w:rsidP="000B7966">
      <w:pPr>
        <w:tabs>
          <w:tab w:val="left" w:pos="1276"/>
          <w:tab w:val="left" w:pos="1560"/>
        </w:tabs>
        <w:spacing w:after="0" w:line="240" w:lineRule="auto"/>
        <w:jc w:val="both"/>
        <w:rPr>
          <w:rFonts w:ascii="Tahoma" w:hAnsi="Tahoma" w:cs="Tahoma"/>
        </w:rPr>
      </w:pPr>
      <w:r>
        <w:rPr>
          <w:rFonts w:ascii="Tahoma" w:hAnsi="Tahoma" w:cs="Tahoma"/>
        </w:rPr>
        <w:t xml:space="preserve">       </w:t>
      </w:r>
      <w:r w:rsidR="000B7966">
        <w:rPr>
          <w:rFonts w:ascii="Tahoma" w:hAnsi="Tahoma" w:cs="Tahoma"/>
        </w:rPr>
        <w:t xml:space="preserve">13.3.1. </w:t>
      </w:r>
      <w:r w:rsidR="00C42777" w:rsidRPr="000B7966">
        <w:rPr>
          <w:rFonts w:ascii="Tahoma" w:hAnsi="Tahoma" w:cs="Tahoma"/>
        </w:rPr>
        <w:t>Priedas Nr. 1 „Techninė specifikacija“;</w:t>
      </w:r>
    </w:p>
    <w:p w14:paraId="2587F43F" w14:textId="77777777" w:rsidR="00C42777" w:rsidRPr="000B7966" w:rsidRDefault="006A446A" w:rsidP="000B7966">
      <w:pPr>
        <w:tabs>
          <w:tab w:val="left" w:pos="1276"/>
          <w:tab w:val="left" w:pos="1560"/>
        </w:tabs>
        <w:spacing w:after="0" w:line="240" w:lineRule="auto"/>
        <w:jc w:val="both"/>
        <w:rPr>
          <w:rFonts w:ascii="Tahoma" w:hAnsi="Tahoma" w:cs="Tahoma"/>
        </w:rPr>
      </w:pPr>
      <w:r>
        <w:rPr>
          <w:rFonts w:ascii="Tahoma" w:hAnsi="Tahoma" w:cs="Tahoma"/>
        </w:rPr>
        <w:t xml:space="preserve">       </w:t>
      </w:r>
      <w:r w:rsidR="000B7966">
        <w:rPr>
          <w:rFonts w:ascii="Tahoma" w:hAnsi="Tahoma" w:cs="Tahoma"/>
        </w:rPr>
        <w:t xml:space="preserve">13.3.2. </w:t>
      </w:r>
      <w:r w:rsidR="00C42777" w:rsidRPr="000B7966">
        <w:rPr>
          <w:rFonts w:ascii="Tahoma" w:hAnsi="Tahoma" w:cs="Tahoma"/>
        </w:rPr>
        <w:t>Priedas Nr. 2 „Pagrindinės sutarties bendr</w:t>
      </w:r>
      <w:r w:rsidR="00D04A25" w:rsidRPr="000B7966">
        <w:rPr>
          <w:rFonts w:ascii="Tahoma" w:hAnsi="Tahoma" w:cs="Tahoma"/>
        </w:rPr>
        <w:t>os</w:t>
      </w:r>
      <w:r w:rsidR="00C42777" w:rsidRPr="000B7966">
        <w:rPr>
          <w:rFonts w:ascii="Tahoma" w:hAnsi="Tahoma" w:cs="Tahoma"/>
        </w:rPr>
        <w:t>io</w:t>
      </w:r>
      <w:r w:rsidR="00D04A25" w:rsidRPr="000B7966">
        <w:rPr>
          <w:rFonts w:ascii="Tahoma" w:hAnsi="Tahoma" w:cs="Tahoma"/>
        </w:rPr>
        <w:t>s</w:t>
      </w:r>
      <w:r w:rsidR="00C42777" w:rsidRPr="000B7966">
        <w:rPr>
          <w:rFonts w:ascii="Tahoma" w:hAnsi="Tahoma" w:cs="Tahoma"/>
        </w:rPr>
        <w:t xml:space="preserve"> sąlygos“ ir „Pagrindinės sutarties sp</w:t>
      </w:r>
      <w:r w:rsidR="00D04A25" w:rsidRPr="000B7966">
        <w:rPr>
          <w:rFonts w:ascii="Tahoma" w:hAnsi="Tahoma" w:cs="Tahoma"/>
        </w:rPr>
        <w:t>e</w:t>
      </w:r>
      <w:r w:rsidR="00C42777" w:rsidRPr="000B7966">
        <w:rPr>
          <w:rFonts w:ascii="Tahoma" w:hAnsi="Tahoma" w:cs="Tahoma"/>
        </w:rPr>
        <w:t xml:space="preserve">cialioji dalis“; </w:t>
      </w:r>
    </w:p>
    <w:p w14:paraId="6BB1DD0A" w14:textId="77777777" w:rsidR="00D33A56" w:rsidRPr="000B7966" w:rsidRDefault="006A446A" w:rsidP="000B7966">
      <w:pPr>
        <w:tabs>
          <w:tab w:val="left" w:pos="1276"/>
        </w:tabs>
        <w:spacing w:after="0" w:line="240" w:lineRule="auto"/>
        <w:jc w:val="both"/>
        <w:rPr>
          <w:rFonts w:ascii="Tahoma" w:hAnsi="Tahoma" w:cs="Tahoma"/>
          <w:lang w:eastAsia="ar-SA"/>
        </w:rPr>
      </w:pPr>
      <w:r>
        <w:rPr>
          <w:rFonts w:ascii="Tahoma" w:hAnsi="Tahoma" w:cs="Tahoma"/>
        </w:rPr>
        <w:t xml:space="preserve">      </w:t>
      </w:r>
      <w:r w:rsidR="000B7966">
        <w:rPr>
          <w:rFonts w:ascii="Tahoma" w:hAnsi="Tahoma" w:cs="Tahoma"/>
        </w:rPr>
        <w:t xml:space="preserve">13.3.3. </w:t>
      </w:r>
      <w:r w:rsidR="00C42777" w:rsidRPr="000B7966">
        <w:rPr>
          <w:rFonts w:ascii="Tahoma" w:hAnsi="Tahoma" w:cs="Tahoma"/>
        </w:rPr>
        <w:t xml:space="preserve">Priedas Nr. 3 „Kvietimas pateikti pasiūlymus atnaujintame </w:t>
      </w:r>
      <w:r w:rsidR="00D04A25" w:rsidRPr="000B7966">
        <w:rPr>
          <w:rFonts w:ascii="Tahoma" w:hAnsi="Tahoma" w:cs="Tahoma"/>
        </w:rPr>
        <w:t>P</w:t>
      </w:r>
      <w:r w:rsidR="00C42777" w:rsidRPr="000B7966">
        <w:rPr>
          <w:rFonts w:ascii="Tahoma" w:hAnsi="Tahoma" w:cs="Tahoma"/>
        </w:rPr>
        <w:t>aslaugų teikėjų varžymesi“.</w:t>
      </w:r>
    </w:p>
    <w:p w14:paraId="2179C5C4" w14:textId="1F94409F" w:rsidR="00071013" w:rsidRDefault="00071013" w:rsidP="00071013">
      <w:pPr>
        <w:pStyle w:val="ListParagraph"/>
        <w:tabs>
          <w:tab w:val="left" w:pos="1276"/>
        </w:tabs>
        <w:spacing w:after="0" w:line="240" w:lineRule="auto"/>
        <w:ind w:left="567"/>
        <w:jc w:val="both"/>
        <w:rPr>
          <w:rFonts w:ascii="Tahoma" w:hAnsi="Tahoma" w:cs="Tahoma"/>
          <w:lang w:val="lt-LT" w:eastAsia="ar-SA"/>
        </w:rPr>
      </w:pPr>
    </w:p>
    <w:p w14:paraId="157FE12A" w14:textId="77777777" w:rsidR="000B6F96" w:rsidRPr="00EC7D8C" w:rsidRDefault="000B6F96" w:rsidP="00071013">
      <w:pPr>
        <w:pStyle w:val="ListParagraph"/>
        <w:tabs>
          <w:tab w:val="left" w:pos="1276"/>
        </w:tabs>
        <w:spacing w:after="0" w:line="240" w:lineRule="auto"/>
        <w:ind w:left="567"/>
        <w:jc w:val="both"/>
        <w:rPr>
          <w:rFonts w:ascii="Tahoma" w:hAnsi="Tahoma" w:cs="Tahoma"/>
          <w:lang w:val="lt-LT" w:eastAsia="ar-SA"/>
        </w:rPr>
      </w:pPr>
    </w:p>
    <w:p w14:paraId="6422051F" w14:textId="3EEBAFC9" w:rsidR="00071013" w:rsidRPr="00F73620" w:rsidRDefault="000B7966" w:rsidP="00C70C80">
      <w:pPr>
        <w:tabs>
          <w:tab w:val="left" w:pos="567"/>
          <w:tab w:val="left" w:pos="1276"/>
        </w:tabs>
        <w:suppressAutoHyphens/>
        <w:spacing w:after="0" w:line="240" w:lineRule="auto"/>
        <w:jc w:val="center"/>
        <w:rPr>
          <w:rFonts w:ascii="Tahoma" w:eastAsia="Times New Roman" w:hAnsi="Tahoma" w:cs="Tahoma"/>
          <w:b/>
          <w:lang w:eastAsia="ar-SA"/>
        </w:rPr>
      </w:pPr>
      <w:r>
        <w:rPr>
          <w:rFonts w:ascii="Tahoma" w:eastAsia="Times New Roman" w:hAnsi="Tahoma" w:cs="Tahoma"/>
          <w:b/>
          <w:lang w:eastAsia="ar-SA"/>
        </w:rPr>
        <w:t xml:space="preserve">14. </w:t>
      </w:r>
      <w:r w:rsidR="00AC2F3F" w:rsidRPr="00F73620">
        <w:rPr>
          <w:rFonts w:ascii="Tahoma" w:eastAsia="Times New Roman" w:hAnsi="Tahoma" w:cs="Tahoma"/>
          <w:b/>
          <w:lang w:eastAsia="ar-SA"/>
        </w:rPr>
        <w:t>ŠALIŲ ADRESAI IR KITI REKVIZITAI</w:t>
      </w:r>
    </w:p>
    <w:p w14:paraId="082B5340" w14:textId="77777777" w:rsidR="00C42777" w:rsidRPr="00F73620" w:rsidRDefault="00C42777" w:rsidP="00AC2F3F">
      <w:pPr>
        <w:suppressAutoHyphens/>
        <w:snapToGrid w:val="0"/>
        <w:spacing w:after="0" w:line="240" w:lineRule="auto"/>
        <w:jc w:val="right"/>
        <w:rPr>
          <w:rFonts w:ascii="Tahoma" w:eastAsia="Times New Roman" w:hAnsi="Tahoma" w:cs="Tahoma"/>
          <w:lang w:eastAsia="ar-SA"/>
        </w:rPr>
      </w:pPr>
    </w:p>
    <w:tbl>
      <w:tblPr>
        <w:tblpPr w:leftFromText="180" w:rightFromText="180" w:vertAnchor="text" w:horzAnchor="margin" w:tblpY="122"/>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7"/>
      </w:tblGrid>
      <w:tr w:rsidR="007B6F22" w:rsidRPr="007B6F22" w14:paraId="41EB4002" w14:textId="77777777" w:rsidTr="007B6F22">
        <w:trPr>
          <w:trHeight w:val="426"/>
        </w:trPr>
        <w:tc>
          <w:tcPr>
            <w:tcW w:w="5688" w:type="dxa"/>
          </w:tcPr>
          <w:p w14:paraId="1DEE312D" w14:textId="77777777" w:rsidR="007B6F22" w:rsidRPr="007B6F22" w:rsidRDefault="007B6F22" w:rsidP="007B6F22">
            <w:pPr>
              <w:suppressAutoHyphens/>
              <w:snapToGrid w:val="0"/>
              <w:spacing w:after="0" w:line="240" w:lineRule="auto"/>
              <w:rPr>
                <w:rFonts w:ascii="Tahoma" w:eastAsia="Times New Roman" w:hAnsi="Tahoma" w:cs="Tahoma"/>
                <w:b/>
                <w:bCs/>
                <w:lang w:eastAsia="ar-SA"/>
              </w:rPr>
            </w:pPr>
            <w:bookmarkStart w:id="10" w:name="_Hlk97805033"/>
          </w:p>
          <w:p w14:paraId="55E15E4B" w14:textId="1A371020" w:rsidR="007B6F22" w:rsidRPr="007B6F22" w:rsidRDefault="007B6F22" w:rsidP="007B6F22">
            <w:pPr>
              <w:suppressAutoHyphens/>
              <w:snapToGrid w:val="0"/>
              <w:spacing w:after="0" w:line="240" w:lineRule="auto"/>
              <w:rPr>
                <w:rFonts w:ascii="Tahoma" w:eastAsia="Times New Roman" w:hAnsi="Tahoma" w:cs="Tahoma"/>
                <w:b/>
                <w:bCs/>
                <w:lang w:eastAsia="ar-SA"/>
              </w:rPr>
            </w:pPr>
            <w:r>
              <w:rPr>
                <w:rFonts w:ascii="Tahoma" w:eastAsia="Times New Roman" w:hAnsi="Tahoma" w:cs="Tahoma"/>
                <w:b/>
                <w:bCs/>
                <w:lang w:eastAsia="ar-SA"/>
              </w:rPr>
              <w:t>Įstaiga</w:t>
            </w:r>
            <w:r w:rsidRPr="007B6F22">
              <w:rPr>
                <w:rFonts w:ascii="Tahoma" w:eastAsia="Times New Roman" w:hAnsi="Tahoma" w:cs="Tahoma"/>
                <w:b/>
                <w:bCs/>
                <w:lang w:eastAsia="ar-SA"/>
              </w:rPr>
              <w:t>:</w:t>
            </w:r>
            <w:r w:rsidRPr="007B6F22">
              <w:rPr>
                <w:rFonts w:ascii="Tahoma" w:eastAsia="Times New Roman" w:hAnsi="Tahoma" w:cs="Tahoma"/>
                <w:b/>
                <w:bCs/>
                <w:lang w:eastAsia="ar-SA"/>
              </w:rPr>
              <w:tab/>
            </w:r>
            <w:r w:rsidR="001B2D5A">
              <w:rPr>
                <w:rFonts w:ascii="Tahoma" w:eastAsia="Times New Roman" w:hAnsi="Tahoma" w:cs="Tahoma"/>
                <w:b/>
                <w:bCs/>
                <w:lang w:eastAsia="ar-SA"/>
              </w:rPr>
              <w:t xml:space="preserve">                                                          Paslaugų teikėjas:</w:t>
            </w:r>
          </w:p>
        </w:tc>
      </w:tr>
      <w:tr w:rsidR="007B6F22" w:rsidRPr="007B6F22" w14:paraId="7A4B16A6" w14:textId="77777777" w:rsidTr="007B6F22">
        <w:trPr>
          <w:trHeight w:val="4149"/>
        </w:trPr>
        <w:tc>
          <w:tcPr>
            <w:tcW w:w="5688" w:type="dxa"/>
          </w:tcPr>
          <w:p w14:paraId="2DE41CC8" w14:textId="2BD80B52" w:rsidR="001B2D5A" w:rsidRPr="007B6F22" w:rsidRDefault="007B6F22" w:rsidP="007B6F22">
            <w:pPr>
              <w:suppressAutoHyphens/>
              <w:snapToGrid w:val="0"/>
              <w:spacing w:after="0" w:line="240" w:lineRule="auto"/>
              <w:rPr>
                <w:rFonts w:ascii="Tahoma" w:eastAsia="Times New Roman" w:hAnsi="Tahoma" w:cs="Tahoma"/>
                <w:b/>
                <w:bCs/>
                <w:lang w:eastAsia="ar-SA"/>
              </w:rPr>
            </w:pPr>
            <w:r w:rsidRPr="007B6F22">
              <w:rPr>
                <w:rFonts w:ascii="Tahoma" w:eastAsia="Times New Roman" w:hAnsi="Tahoma" w:cs="Tahoma"/>
                <w:b/>
                <w:bCs/>
                <w:lang w:eastAsia="ar-SA"/>
              </w:rPr>
              <w:t>VšĮ „Versli Lietuva“</w:t>
            </w:r>
            <w:r w:rsidR="001B2D5A">
              <w:rPr>
                <w:rFonts w:ascii="Tahoma" w:eastAsia="Times New Roman" w:hAnsi="Tahoma" w:cs="Tahoma"/>
                <w:b/>
                <w:bCs/>
                <w:lang w:eastAsia="ar-SA"/>
              </w:rPr>
              <w:t xml:space="preserve">                                               UAB „Ekspozicijų centras“</w:t>
            </w:r>
          </w:p>
          <w:p w14:paraId="11C4E2E3" w14:textId="08EB06C8"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J. Balčikonio g. 3, 08247 Vilnius</w:t>
            </w:r>
            <w:r w:rsidR="001B2D5A">
              <w:rPr>
                <w:rFonts w:ascii="Tahoma" w:eastAsia="Times New Roman" w:hAnsi="Tahoma" w:cs="Tahoma"/>
                <w:lang w:eastAsia="ar-SA"/>
              </w:rPr>
              <w:t xml:space="preserve">                         </w:t>
            </w:r>
            <w:r w:rsidR="007F12AA">
              <w:rPr>
                <w:rFonts w:ascii="Tahoma" w:eastAsia="Times New Roman" w:hAnsi="Tahoma" w:cs="Tahoma"/>
                <w:lang w:eastAsia="ar-SA"/>
              </w:rPr>
              <w:t xml:space="preserve">      </w:t>
            </w:r>
            <w:r w:rsidR="001B2D5A" w:rsidRPr="001B2D5A">
              <w:rPr>
                <w:rFonts w:ascii="Tahoma" w:eastAsia="Times New Roman" w:hAnsi="Tahoma" w:cs="Tahoma"/>
                <w:lang w:eastAsia="ar-SA"/>
              </w:rPr>
              <w:t xml:space="preserve">Savanorių 178F-110, </w:t>
            </w:r>
            <w:r w:rsidR="007F12AA">
              <w:rPr>
                <w:rFonts w:ascii="Tahoma" w:eastAsia="Times New Roman" w:hAnsi="Tahoma" w:cs="Tahoma"/>
                <w:lang w:eastAsia="ar-SA"/>
              </w:rPr>
              <w:t xml:space="preserve">03154 </w:t>
            </w:r>
            <w:r w:rsidR="001B2D5A" w:rsidRPr="001B2D5A">
              <w:rPr>
                <w:rFonts w:ascii="Tahoma" w:eastAsia="Times New Roman" w:hAnsi="Tahoma" w:cs="Tahoma"/>
                <w:lang w:eastAsia="ar-SA"/>
              </w:rPr>
              <w:t>Vilnius, Lietuva</w:t>
            </w:r>
          </w:p>
          <w:p w14:paraId="4940D4F0" w14:textId="60C05121"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Įmonės kodas 302454111</w:t>
            </w:r>
            <w:r w:rsidR="001B2D5A">
              <w:rPr>
                <w:rFonts w:ascii="Tahoma" w:eastAsia="Times New Roman" w:hAnsi="Tahoma" w:cs="Tahoma"/>
                <w:lang w:eastAsia="ar-SA"/>
              </w:rPr>
              <w:t xml:space="preserve">                                       </w:t>
            </w:r>
            <w:r w:rsidR="0074080C">
              <w:rPr>
                <w:rFonts w:ascii="Tahoma" w:eastAsia="Times New Roman" w:hAnsi="Tahoma" w:cs="Tahoma"/>
                <w:lang w:eastAsia="ar-SA"/>
              </w:rPr>
              <w:t xml:space="preserve"> </w:t>
            </w:r>
            <w:r w:rsidR="001B2D5A">
              <w:rPr>
                <w:rFonts w:ascii="Tahoma" w:eastAsia="Times New Roman" w:hAnsi="Tahoma" w:cs="Tahoma"/>
                <w:lang w:eastAsia="ar-SA"/>
              </w:rPr>
              <w:t xml:space="preserve">Įmonės kodas </w:t>
            </w:r>
            <w:r w:rsidR="001B2D5A" w:rsidRPr="001B2D5A">
              <w:rPr>
                <w:rFonts w:ascii="Tahoma" w:eastAsia="Times New Roman" w:hAnsi="Tahoma" w:cs="Tahoma"/>
                <w:lang w:eastAsia="ar-SA"/>
              </w:rPr>
              <w:t>122897137</w:t>
            </w:r>
          </w:p>
          <w:p w14:paraId="5735D70C" w14:textId="1F1BCFFC"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PVM mok. k. LT100005125012</w:t>
            </w:r>
            <w:r w:rsidR="001B2D5A">
              <w:rPr>
                <w:rFonts w:ascii="Tahoma" w:eastAsia="Times New Roman" w:hAnsi="Tahoma" w:cs="Tahoma"/>
                <w:lang w:eastAsia="ar-SA"/>
              </w:rPr>
              <w:t xml:space="preserve">                                 PVM mok. k. </w:t>
            </w:r>
            <w:r w:rsidR="001B2D5A" w:rsidRPr="001B2D5A">
              <w:rPr>
                <w:rFonts w:ascii="Tahoma" w:eastAsia="Times New Roman" w:hAnsi="Tahoma" w:cs="Tahoma"/>
                <w:lang w:eastAsia="ar-SA"/>
              </w:rPr>
              <w:t>LT228971314</w:t>
            </w:r>
          </w:p>
          <w:p w14:paraId="4787DBB9" w14:textId="77F99FDE"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AB SEB bankas</w:t>
            </w:r>
            <w:r w:rsidR="001B2D5A">
              <w:rPr>
                <w:rFonts w:ascii="Tahoma" w:eastAsia="Times New Roman" w:hAnsi="Tahoma" w:cs="Tahoma"/>
                <w:lang w:eastAsia="ar-SA"/>
              </w:rPr>
              <w:t xml:space="preserve">                                                       </w:t>
            </w:r>
            <w:r w:rsidR="00ED1808" w:rsidRPr="00ED1808">
              <w:rPr>
                <w:rFonts w:ascii="Tahoma" w:eastAsia="Times New Roman" w:hAnsi="Tahoma" w:cs="Tahoma"/>
                <w:lang w:eastAsia="ar-SA"/>
              </w:rPr>
              <w:t>AB „Swedbank“</w:t>
            </w:r>
          </w:p>
          <w:p w14:paraId="4205256B" w14:textId="4A9E54B9"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Banko kodas 70440</w:t>
            </w:r>
            <w:r w:rsidR="00ED1808">
              <w:rPr>
                <w:rFonts w:ascii="Tahoma" w:eastAsia="Times New Roman" w:hAnsi="Tahoma" w:cs="Tahoma"/>
                <w:lang w:eastAsia="ar-SA"/>
              </w:rPr>
              <w:t xml:space="preserve">                                                 A/s </w:t>
            </w:r>
            <w:r w:rsidR="00ED1808" w:rsidRPr="00ED1808">
              <w:rPr>
                <w:rFonts w:ascii="Tahoma" w:eastAsia="Times New Roman" w:hAnsi="Tahoma" w:cs="Tahoma"/>
                <w:lang w:eastAsia="ar-SA"/>
              </w:rPr>
              <w:t>LT477300010075867372</w:t>
            </w:r>
          </w:p>
          <w:p w14:paraId="5A795236" w14:textId="687F2997"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A/s LT347044060007291073</w:t>
            </w:r>
            <w:r w:rsidR="00ED1808">
              <w:rPr>
                <w:rFonts w:ascii="Tahoma" w:eastAsia="Times New Roman" w:hAnsi="Tahoma" w:cs="Tahoma"/>
                <w:lang w:eastAsia="ar-SA"/>
              </w:rPr>
              <w:t xml:space="preserve">                                    Tel.  </w:t>
            </w:r>
            <w:r w:rsidR="00ED1808" w:rsidRPr="00ED1808">
              <w:rPr>
                <w:rFonts w:ascii="Tahoma" w:eastAsia="Times New Roman" w:hAnsi="Tahoma" w:cs="Tahoma"/>
                <w:lang w:eastAsia="ar-SA"/>
              </w:rPr>
              <w:t xml:space="preserve">+37052779354 </w:t>
            </w:r>
            <w:r w:rsidR="00ED1808">
              <w:rPr>
                <w:rFonts w:ascii="Tahoma" w:eastAsia="Times New Roman" w:hAnsi="Tahoma" w:cs="Tahoma"/>
                <w:lang w:eastAsia="ar-SA"/>
              </w:rPr>
              <w:t xml:space="preserve">                                        </w:t>
            </w:r>
          </w:p>
          <w:p w14:paraId="7B53C15F" w14:textId="77777777"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Tel. 8-5-2499083</w:t>
            </w:r>
          </w:p>
          <w:p w14:paraId="572E5EF5" w14:textId="77777777"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Faks. 8-5-2120160</w:t>
            </w:r>
          </w:p>
          <w:p w14:paraId="28FDCA2D" w14:textId="77777777"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 xml:space="preserve">El. p. </w:t>
            </w:r>
            <w:hyperlink r:id="rId10" w:history="1">
              <w:r w:rsidRPr="007B6F22">
                <w:rPr>
                  <w:rStyle w:val="Hyperlink"/>
                  <w:rFonts w:ascii="Tahoma" w:eastAsia="Times New Roman" w:hAnsi="Tahoma" w:cs="Tahoma"/>
                  <w:lang w:eastAsia="ar-SA"/>
                </w:rPr>
                <w:t>info</w:t>
              </w:r>
              <w:r w:rsidRPr="007B6F22">
                <w:rPr>
                  <w:rStyle w:val="Hyperlink"/>
                  <w:rFonts w:ascii="Tahoma" w:eastAsia="Times New Roman" w:hAnsi="Tahoma" w:cs="Tahoma"/>
                  <w:lang w:val="de-DE" w:eastAsia="ar-SA"/>
                </w:rPr>
                <w:t>@verslilietuva.lt</w:t>
              </w:r>
            </w:hyperlink>
          </w:p>
          <w:p w14:paraId="2B41ECC7" w14:textId="77777777" w:rsidR="007B6F22" w:rsidRPr="007B6F22" w:rsidRDefault="007B6F22" w:rsidP="007B6F22">
            <w:pPr>
              <w:suppressAutoHyphens/>
              <w:snapToGrid w:val="0"/>
              <w:spacing w:after="0" w:line="240" w:lineRule="auto"/>
              <w:rPr>
                <w:rFonts w:ascii="Tahoma" w:eastAsia="Times New Roman" w:hAnsi="Tahoma" w:cs="Tahoma"/>
                <w:lang w:eastAsia="ar-SA"/>
              </w:rPr>
            </w:pPr>
          </w:p>
          <w:p w14:paraId="1B254C43" w14:textId="77777777" w:rsidR="007B6F22" w:rsidRPr="007B6F22" w:rsidRDefault="007B6F22" w:rsidP="007B6F22">
            <w:pPr>
              <w:suppressAutoHyphens/>
              <w:snapToGrid w:val="0"/>
              <w:spacing w:after="0" w:line="240" w:lineRule="auto"/>
              <w:rPr>
                <w:rFonts w:ascii="Tahoma" w:eastAsia="Times New Roman" w:hAnsi="Tahoma" w:cs="Tahoma"/>
                <w:lang w:eastAsia="ar-SA"/>
              </w:rPr>
            </w:pPr>
          </w:p>
          <w:p w14:paraId="00EB6223" w14:textId="77777777" w:rsidR="007B6F22" w:rsidRPr="007B6F22" w:rsidRDefault="007B6F22" w:rsidP="007B6F22">
            <w:pPr>
              <w:suppressAutoHyphens/>
              <w:snapToGrid w:val="0"/>
              <w:spacing w:after="0" w:line="240" w:lineRule="auto"/>
              <w:rPr>
                <w:rFonts w:ascii="Tahoma" w:eastAsia="Times New Roman" w:hAnsi="Tahoma" w:cs="Tahoma"/>
                <w:lang w:eastAsia="ar-SA"/>
              </w:rPr>
            </w:pPr>
          </w:p>
          <w:p w14:paraId="615530A0" w14:textId="5EC759F3" w:rsidR="00ED1808" w:rsidRPr="007B6F22" w:rsidRDefault="007B6F22" w:rsidP="007B6F22">
            <w:pPr>
              <w:suppressAutoHyphens/>
              <w:snapToGrid w:val="0"/>
              <w:spacing w:after="0" w:line="240" w:lineRule="auto"/>
              <w:rPr>
                <w:rFonts w:ascii="Tahoma" w:eastAsia="Times New Roman" w:hAnsi="Tahoma" w:cs="Tahoma"/>
                <w:lang w:eastAsia="ar-SA"/>
              </w:rPr>
            </w:pPr>
            <w:proofErr w:type="spellStart"/>
            <w:r w:rsidRPr="007B6F22">
              <w:rPr>
                <w:rFonts w:ascii="Tahoma" w:eastAsia="Times New Roman" w:hAnsi="Tahoma" w:cs="Tahoma"/>
                <w:lang w:eastAsia="ar-SA"/>
              </w:rPr>
              <w:t>L.e.p</w:t>
            </w:r>
            <w:proofErr w:type="spellEnd"/>
            <w:r w:rsidRPr="007B6F22">
              <w:rPr>
                <w:rFonts w:ascii="Tahoma" w:eastAsia="Times New Roman" w:hAnsi="Tahoma" w:cs="Tahoma"/>
                <w:lang w:eastAsia="ar-SA"/>
              </w:rPr>
              <w:t xml:space="preserve">. generalinis direktorius </w:t>
            </w:r>
            <w:r w:rsidR="00ED1808">
              <w:rPr>
                <w:rFonts w:ascii="Tahoma" w:eastAsia="Times New Roman" w:hAnsi="Tahoma" w:cs="Tahoma"/>
                <w:lang w:eastAsia="ar-SA"/>
              </w:rPr>
              <w:t xml:space="preserve">                                      Generalinis direktorius </w:t>
            </w:r>
          </w:p>
          <w:p w14:paraId="386448D6" w14:textId="0CAEA0CA" w:rsidR="007B6F22" w:rsidRPr="007B6F22" w:rsidRDefault="007B6F22" w:rsidP="007B6F22">
            <w:pPr>
              <w:suppressAutoHyphens/>
              <w:snapToGrid w:val="0"/>
              <w:spacing w:after="0" w:line="240" w:lineRule="auto"/>
              <w:rPr>
                <w:rFonts w:ascii="Tahoma" w:eastAsia="Times New Roman" w:hAnsi="Tahoma" w:cs="Tahoma"/>
                <w:lang w:eastAsia="ar-SA"/>
              </w:rPr>
            </w:pPr>
            <w:r w:rsidRPr="007B6F22">
              <w:rPr>
                <w:rFonts w:ascii="Tahoma" w:eastAsia="Times New Roman" w:hAnsi="Tahoma" w:cs="Tahoma"/>
                <w:lang w:eastAsia="ar-SA"/>
              </w:rPr>
              <w:t>Marius Kalanta</w:t>
            </w:r>
            <w:r w:rsidR="00ED1808">
              <w:rPr>
                <w:rFonts w:ascii="Tahoma" w:eastAsia="Times New Roman" w:hAnsi="Tahoma" w:cs="Tahoma"/>
                <w:lang w:eastAsia="ar-SA"/>
              </w:rPr>
              <w:t xml:space="preserve">                                                          </w:t>
            </w:r>
            <w:r w:rsidR="00B65BAC">
              <w:rPr>
                <w:rFonts w:ascii="Tahoma" w:eastAsia="Times New Roman" w:hAnsi="Tahoma" w:cs="Tahoma"/>
                <w:lang w:eastAsia="ar-SA"/>
              </w:rPr>
              <w:t xml:space="preserve">Erikas </w:t>
            </w:r>
            <w:proofErr w:type="spellStart"/>
            <w:r w:rsidR="00B65BAC">
              <w:rPr>
                <w:rFonts w:ascii="Tahoma" w:eastAsia="Times New Roman" w:hAnsi="Tahoma" w:cs="Tahoma"/>
                <w:lang w:eastAsia="ar-SA"/>
              </w:rPr>
              <w:t>Piskunovas</w:t>
            </w:r>
            <w:proofErr w:type="spellEnd"/>
          </w:p>
        </w:tc>
      </w:tr>
      <w:bookmarkEnd w:id="10"/>
    </w:tbl>
    <w:p w14:paraId="1D5F8514" w14:textId="77777777" w:rsidR="00C5790A" w:rsidRDefault="00C5790A" w:rsidP="00B55A93">
      <w:pPr>
        <w:suppressAutoHyphens/>
        <w:snapToGrid w:val="0"/>
        <w:spacing w:after="0" w:line="240" w:lineRule="auto"/>
        <w:rPr>
          <w:rFonts w:ascii="Tahoma" w:eastAsia="Times New Roman" w:hAnsi="Tahoma" w:cs="Tahoma"/>
          <w:lang w:eastAsia="ar-SA"/>
        </w:rPr>
      </w:pPr>
    </w:p>
    <w:tbl>
      <w:tblPr>
        <w:tblpPr w:leftFromText="180" w:rightFromText="180" w:vertAnchor="text" w:horzAnchor="margin" w:tblpY="122"/>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7"/>
      </w:tblGrid>
      <w:tr w:rsidR="00C70C80" w:rsidRPr="00C70C80" w14:paraId="125B7241" w14:textId="77777777" w:rsidTr="002B5BF2">
        <w:trPr>
          <w:trHeight w:val="426"/>
        </w:trPr>
        <w:tc>
          <w:tcPr>
            <w:tcW w:w="5688" w:type="dxa"/>
          </w:tcPr>
          <w:p w14:paraId="7F5A38ED" w14:textId="77777777" w:rsidR="00C70C80" w:rsidRPr="00C70C80" w:rsidRDefault="00C70C80" w:rsidP="00C70C80">
            <w:pPr>
              <w:suppressAutoHyphens/>
              <w:snapToGrid w:val="0"/>
              <w:spacing w:after="0" w:line="240" w:lineRule="auto"/>
              <w:rPr>
                <w:rFonts w:ascii="Tahoma" w:eastAsia="Times New Roman" w:hAnsi="Tahoma" w:cs="Tahoma"/>
                <w:b/>
                <w:bCs/>
                <w:lang w:eastAsia="ar-SA"/>
              </w:rPr>
            </w:pPr>
          </w:p>
          <w:p w14:paraId="4346E8BD" w14:textId="0534C762" w:rsidR="00C70C80" w:rsidRPr="00C70C80" w:rsidRDefault="00C70C80" w:rsidP="00C70C80">
            <w:pPr>
              <w:suppressAutoHyphens/>
              <w:snapToGrid w:val="0"/>
              <w:spacing w:after="0" w:line="240" w:lineRule="auto"/>
              <w:rPr>
                <w:rFonts w:ascii="Tahoma" w:eastAsia="Times New Roman" w:hAnsi="Tahoma" w:cs="Tahoma"/>
                <w:b/>
                <w:bCs/>
                <w:lang w:eastAsia="ar-SA"/>
              </w:rPr>
            </w:pPr>
            <w:r>
              <w:rPr>
                <w:rFonts w:ascii="Tahoma" w:eastAsia="Times New Roman" w:hAnsi="Tahoma" w:cs="Tahoma"/>
                <w:b/>
                <w:bCs/>
                <w:lang w:eastAsia="ar-SA"/>
              </w:rPr>
              <w:t xml:space="preserve">Paslaugų teikėjas </w:t>
            </w:r>
            <w:r w:rsidRPr="00C70C80">
              <w:rPr>
                <w:rFonts w:ascii="Tahoma" w:eastAsia="Times New Roman" w:hAnsi="Tahoma" w:cs="Tahoma"/>
                <w:b/>
                <w:bCs/>
                <w:lang w:eastAsia="ar-SA"/>
              </w:rPr>
              <w:tab/>
              <w:t xml:space="preserve">                                                     Paslaugų teikėjas:</w:t>
            </w:r>
          </w:p>
        </w:tc>
      </w:tr>
      <w:tr w:rsidR="00C70C80" w:rsidRPr="00C70C80" w14:paraId="241A7BB3" w14:textId="77777777" w:rsidTr="002B5BF2">
        <w:trPr>
          <w:trHeight w:val="4149"/>
        </w:trPr>
        <w:tc>
          <w:tcPr>
            <w:tcW w:w="5688" w:type="dxa"/>
          </w:tcPr>
          <w:p w14:paraId="593AE80D" w14:textId="0EC0C2F2" w:rsidR="00C70C80" w:rsidRPr="00C70C80" w:rsidRDefault="00C70C80" w:rsidP="00C70C80">
            <w:pPr>
              <w:suppressAutoHyphens/>
              <w:snapToGrid w:val="0"/>
              <w:spacing w:after="0" w:line="240" w:lineRule="auto"/>
              <w:rPr>
                <w:rFonts w:ascii="Tahoma" w:eastAsia="Times New Roman" w:hAnsi="Tahoma" w:cs="Tahoma"/>
                <w:b/>
                <w:bCs/>
                <w:lang w:eastAsia="ar-SA"/>
              </w:rPr>
            </w:pPr>
            <w:r>
              <w:rPr>
                <w:rFonts w:ascii="Tahoma" w:eastAsia="Times New Roman" w:hAnsi="Tahoma" w:cs="Tahoma"/>
                <w:b/>
                <w:bCs/>
                <w:lang w:eastAsia="ar-SA"/>
              </w:rPr>
              <w:lastRenderedPageBreak/>
              <w:t>UAB „</w:t>
            </w:r>
            <w:proofErr w:type="spellStart"/>
            <w:r>
              <w:rPr>
                <w:rFonts w:ascii="Tahoma" w:eastAsia="Times New Roman" w:hAnsi="Tahoma" w:cs="Tahoma"/>
                <w:b/>
                <w:bCs/>
                <w:lang w:eastAsia="ar-SA"/>
              </w:rPr>
              <w:t>Mart</w:t>
            </w:r>
            <w:proofErr w:type="spellEnd"/>
            <w:r>
              <w:rPr>
                <w:rFonts w:ascii="Tahoma" w:eastAsia="Times New Roman" w:hAnsi="Tahoma" w:cs="Tahoma"/>
                <w:b/>
                <w:bCs/>
                <w:lang w:eastAsia="ar-SA"/>
              </w:rPr>
              <w:t xml:space="preserve"> Pro“       </w:t>
            </w:r>
            <w:r w:rsidRPr="00C70C80">
              <w:rPr>
                <w:rFonts w:ascii="Tahoma" w:eastAsia="Times New Roman" w:hAnsi="Tahoma" w:cs="Tahoma"/>
                <w:b/>
                <w:bCs/>
                <w:lang w:eastAsia="ar-SA"/>
              </w:rPr>
              <w:t xml:space="preserve">                                                     UAB „</w:t>
            </w:r>
            <w:proofErr w:type="spellStart"/>
            <w:r>
              <w:rPr>
                <w:rFonts w:ascii="Tahoma" w:eastAsia="Times New Roman" w:hAnsi="Tahoma" w:cs="Tahoma"/>
                <w:b/>
                <w:bCs/>
                <w:lang w:eastAsia="ar-SA"/>
              </w:rPr>
              <w:t>Ekspobalta</w:t>
            </w:r>
            <w:proofErr w:type="spellEnd"/>
            <w:r w:rsidRPr="00C70C80">
              <w:rPr>
                <w:rFonts w:ascii="Tahoma" w:eastAsia="Times New Roman" w:hAnsi="Tahoma" w:cs="Tahoma"/>
                <w:b/>
                <w:bCs/>
                <w:lang w:eastAsia="ar-SA"/>
              </w:rPr>
              <w:t>“</w:t>
            </w:r>
          </w:p>
          <w:p w14:paraId="43E51CA7" w14:textId="5972AF0E" w:rsidR="00C70C80" w:rsidRPr="00C70C80" w:rsidRDefault="00D92980" w:rsidP="00C70C80">
            <w:pPr>
              <w:suppressAutoHyphens/>
              <w:snapToGrid w:val="0"/>
              <w:spacing w:after="0" w:line="240" w:lineRule="auto"/>
              <w:rPr>
                <w:rFonts w:ascii="Tahoma" w:eastAsia="Times New Roman" w:hAnsi="Tahoma" w:cs="Tahoma"/>
                <w:lang w:eastAsia="ar-SA"/>
              </w:rPr>
            </w:pPr>
            <w:r w:rsidRPr="00D92980">
              <w:rPr>
                <w:rFonts w:ascii="Tahoma" w:eastAsia="Times New Roman" w:hAnsi="Tahoma" w:cs="Tahoma"/>
                <w:lang w:eastAsia="ar-SA"/>
              </w:rPr>
              <w:t xml:space="preserve">Vytauto g. 2-20, </w:t>
            </w:r>
            <w:r w:rsidR="002955B9">
              <w:rPr>
                <w:rFonts w:ascii="Tahoma" w:eastAsia="Times New Roman" w:hAnsi="Tahoma" w:cs="Tahoma"/>
                <w:lang w:eastAsia="ar-SA"/>
              </w:rPr>
              <w:t xml:space="preserve">02189 </w:t>
            </w:r>
            <w:r w:rsidRPr="00D92980">
              <w:rPr>
                <w:rFonts w:ascii="Tahoma" w:eastAsia="Times New Roman" w:hAnsi="Tahoma" w:cs="Tahoma"/>
                <w:lang w:eastAsia="ar-SA"/>
              </w:rPr>
              <w:t xml:space="preserve">Vilnius, Lietuva </w:t>
            </w:r>
            <w:r w:rsidR="00C70C80" w:rsidRPr="00C70C80">
              <w:rPr>
                <w:rFonts w:ascii="Tahoma" w:eastAsia="Times New Roman" w:hAnsi="Tahoma" w:cs="Tahoma"/>
                <w:lang w:eastAsia="ar-SA"/>
              </w:rPr>
              <w:t xml:space="preserve">                         </w:t>
            </w:r>
            <w:r w:rsidR="00A842AF" w:rsidRPr="00A842AF">
              <w:rPr>
                <w:rFonts w:ascii="Tahoma" w:eastAsia="Times New Roman" w:hAnsi="Tahoma" w:cs="Tahoma"/>
                <w:lang w:eastAsia="ar-SA"/>
              </w:rPr>
              <w:t>Kauno g. 36, 03202 Vilnius</w:t>
            </w:r>
            <w:r w:rsidR="00A842AF">
              <w:rPr>
                <w:rFonts w:ascii="Tahoma" w:eastAsia="Times New Roman" w:hAnsi="Tahoma" w:cs="Tahoma"/>
                <w:lang w:eastAsia="ar-SA"/>
              </w:rPr>
              <w:t>, Lietuva</w:t>
            </w:r>
          </w:p>
          <w:p w14:paraId="47891C04" w14:textId="4F49CA2A" w:rsidR="00C70C80" w:rsidRPr="00C70C80" w:rsidRDefault="00C70C80" w:rsidP="00C70C80">
            <w:pPr>
              <w:suppressAutoHyphens/>
              <w:snapToGrid w:val="0"/>
              <w:spacing w:after="0" w:line="240" w:lineRule="auto"/>
              <w:rPr>
                <w:rFonts w:ascii="Tahoma" w:eastAsia="Times New Roman" w:hAnsi="Tahoma" w:cs="Tahoma"/>
                <w:lang w:eastAsia="ar-SA"/>
              </w:rPr>
            </w:pPr>
            <w:r w:rsidRPr="00C70C80">
              <w:rPr>
                <w:rFonts w:ascii="Tahoma" w:eastAsia="Times New Roman" w:hAnsi="Tahoma" w:cs="Tahoma"/>
                <w:lang w:eastAsia="ar-SA"/>
              </w:rPr>
              <w:t xml:space="preserve">Įmonės kodas </w:t>
            </w:r>
            <w:r w:rsidR="00D92980" w:rsidRPr="00D92980">
              <w:rPr>
                <w:rFonts w:ascii="Tahoma" w:eastAsia="Times New Roman" w:hAnsi="Tahoma" w:cs="Tahoma"/>
                <w:lang w:eastAsia="ar-SA"/>
              </w:rPr>
              <w:t xml:space="preserve">302444028 </w:t>
            </w:r>
            <w:r w:rsidRPr="00C70C80">
              <w:rPr>
                <w:rFonts w:ascii="Tahoma" w:eastAsia="Times New Roman" w:hAnsi="Tahoma" w:cs="Tahoma"/>
                <w:lang w:eastAsia="ar-SA"/>
              </w:rPr>
              <w:t xml:space="preserve">                                           </w:t>
            </w:r>
            <w:r w:rsidR="002955B9">
              <w:rPr>
                <w:rFonts w:ascii="Tahoma" w:eastAsia="Times New Roman" w:hAnsi="Tahoma" w:cs="Tahoma"/>
                <w:lang w:eastAsia="ar-SA"/>
              </w:rPr>
              <w:t xml:space="preserve"> </w:t>
            </w:r>
            <w:r w:rsidRPr="00C70C80">
              <w:rPr>
                <w:rFonts w:ascii="Tahoma" w:eastAsia="Times New Roman" w:hAnsi="Tahoma" w:cs="Tahoma"/>
                <w:lang w:eastAsia="ar-SA"/>
              </w:rPr>
              <w:t xml:space="preserve">Įmonės kodas </w:t>
            </w:r>
            <w:r w:rsidR="00A842AF" w:rsidRPr="00A842AF">
              <w:rPr>
                <w:rFonts w:ascii="Tahoma" w:eastAsia="Times New Roman" w:hAnsi="Tahoma" w:cs="Tahoma"/>
                <w:lang w:eastAsia="ar-SA"/>
              </w:rPr>
              <w:t>123712164</w:t>
            </w:r>
          </w:p>
          <w:p w14:paraId="7204AE20" w14:textId="37D9EFAC" w:rsidR="00C70C80" w:rsidRPr="00C70C80" w:rsidRDefault="00C70C80" w:rsidP="00C70C80">
            <w:pPr>
              <w:suppressAutoHyphens/>
              <w:snapToGrid w:val="0"/>
              <w:spacing w:after="0" w:line="240" w:lineRule="auto"/>
              <w:rPr>
                <w:rFonts w:ascii="Tahoma" w:eastAsia="Times New Roman" w:hAnsi="Tahoma" w:cs="Tahoma"/>
                <w:lang w:eastAsia="ar-SA"/>
              </w:rPr>
            </w:pPr>
            <w:r w:rsidRPr="00C70C80">
              <w:rPr>
                <w:rFonts w:ascii="Tahoma" w:eastAsia="Times New Roman" w:hAnsi="Tahoma" w:cs="Tahoma"/>
                <w:lang w:eastAsia="ar-SA"/>
              </w:rPr>
              <w:t xml:space="preserve">PVM mok. k. </w:t>
            </w:r>
            <w:r w:rsidR="00D92980" w:rsidRPr="00D92980">
              <w:rPr>
                <w:rFonts w:ascii="Tahoma" w:eastAsia="Times New Roman" w:hAnsi="Tahoma" w:cs="Tahoma"/>
                <w:lang w:eastAsia="ar-SA"/>
              </w:rPr>
              <w:t xml:space="preserve">LT100004972413 </w:t>
            </w:r>
            <w:r w:rsidRPr="00C70C80">
              <w:rPr>
                <w:rFonts w:ascii="Tahoma" w:eastAsia="Times New Roman" w:hAnsi="Tahoma" w:cs="Tahoma"/>
                <w:lang w:eastAsia="ar-SA"/>
              </w:rPr>
              <w:t xml:space="preserve">                                     PVM mok. k. </w:t>
            </w:r>
            <w:r w:rsidR="00A842AF" w:rsidRPr="00A842AF">
              <w:rPr>
                <w:rFonts w:ascii="Tahoma" w:eastAsia="Times New Roman" w:hAnsi="Tahoma" w:cs="Tahoma"/>
                <w:lang w:eastAsia="ar-SA"/>
              </w:rPr>
              <w:t>LT237121610</w:t>
            </w:r>
          </w:p>
          <w:p w14:paraId="3898F850" w14:textId="41BF27DD" w:rsidR="00C70C80" w:rsidRPr="00C70C80" w:rsidRDefault="00D92980" w:rsidP="00C70C80">
            <w:pPr>
              <w:suppressAutoHyphens/>
              <w:snapToGrid w:val="0"/>
              <w:spacing w:after="0" w:line="240" w:lineRule="auto"/>
              <w:rPr>
                <w:rFonts w:ascii="Tahoma" w:eastAsia="Times New Roman" w:hAnsi="Tahoma" w:cs="Tahoma"/>
                <w:lang w:eastAsia="ar-SA"/>
              </w:rPr>
            </w:pPr>
            <w:r w:rsidRPr="00D92980">
              <w:rPr>
                <w:rFonts w:ascii="Tahoma" w:eastAsia="Times New Roman" w:hAnsi="Tahoma" w:cs="Tahoma"/>
                <w:lang w:eastAsia="ar-SA"/>
              </w:rPr>
              <w:t xml:space="preserve">AB Swedbank </w:t>
            </w:r>
            <w:r>
              <w:rPr>
                <w:rFonts w:ascii="Tahoma" w:eastAsia="Times New Roman" w:hAnsi="Tahoma" w:cs="Tahoma"/>
                <w:lang w:eastAsia="ar-SA"/>
              </w:rPr>
              <w:t xml:space="preserve">  </w:t>
            </w:r>
            <w:r w:rsidR="00C70C80" w:rsidRPr="00C70C80">
              <w:rPr>
                <w:rFonts w:ascii="Tahoma" w:eastAsia="Times New Roman" w:hAnsi="Tahoma" w:cs="Tahoma"/>
                <w:lang w:eastAsia="ar-SA"/>
              </w:rPr>
              <w:t xml:space="preserve">                                                           AB </w:t>
            </w:r>
            <w:r w:rsidR="00E01F5D">
              <w:rPr>
                <w:rFonts w:ascii="Tahoma" w:eastAsia="Times New Roman" w:hAnsi="Tahoma" w:cs="Tahoma"/>
                <w:lang w:eastAsia="ar-SA"/>
              </w:rPr>
              <w:t>SEB bankas</w:t>
            </w:r>
          </w:p>
          <w:p w14:paraId="5F7AE41C" w14:textId="09273768" w:rsidR="00C70C80" w:rsidRPr="00C70C80" w:rsidRDefault="00C46039" w:rsidP="00C70C80">
            <w:pPr>
              <w:suppressAutoHyphens/>
              <w:snapToGrid w:val="0"/>
              <w:spacing w:after="0" w:line="240" w:lineRule="auto"/>
              <w:rPr>
                <w:rFonts w:ascii="Tahoma" w:eastAsia="Times New Roman" w:hAnsi="Tahoma" w:cs="Tahoma"/>
                <w:lang w:eastAsia="ar-SA"/>
              </w:rPr>
            </w:pPr>
            <w:r>
              <w:rPr>
                <w:rFonts w:ascii="Tahoma" w:eastAsia="Times New Roman" w:hAnsi="Tahoma" w:cs="Tahoma"/>
                <w:lang w:eastAsia="ar-SA"/>
              </w:rPr>
              <w:t xml:space="preserve">A/s </w:t>
            </w:r>
            <w:r w:rsidRPr="00C46039">
              <w:rPr>
                <w:rFonts w:ascii="Tahoma" w:eastAsia="Times New Roman" w:hAnsi="Tahoma" w:cs="Tahoma"/>
                <w:lang w:eastAsia="ar-SA"/>
              </w:rPr>
              <w:t xml:space="preserve">LT347300010118657216 </w:t>
            </w:r>
            <w:r>
              <w:rPr>
                <w:rFonts w:ascii="Tahoma" w:eastAsia="Times New Roman" w:hAnsi="Tahoma" w:cs="Tahoma"/>
                <w:lang w:eastAsia="ar-SA"/>
              </w:rPr>
              <w:t xml:space="preserve">                        </w:t>
            </w:r>
            <w:r w:rsidR="00C70C80" w:rsidRPr="00C70C80">
              <w:rPr>
                <w:rFonts w:ascii="Tahoma" w:eastAsia="Times New Roman" w:hAnsi="Tahoma" w:cs="Tahoma"/>
                <w:lang w:eastAsia="ar-SA"/>
              </w:rPr>
              <w:t xml:space="preserve">           </w:t>
            </w:r>
            <w:r w:rsidR="004B1CE7">
              <w:rPr>
                <w:rFonts w:ascii="Tahoma" w:eastAsia="Times New Roman" w:hAnsi="Tahoma" w:cs="Tahoma"/>
                <w:lang w:eastAsia="ar-SA"/>
              </w:rPr>
              <w:t xml:space="preserve">     </w:t>
            </w:r>
            <w:r w:rsidR="00C70C80" w:rsidRPr="00C70C80">
              <w:rPr>
                <w:rFonts w:ascii="Tahoma" w:eastAsia="Times New Roman" w:hAnsi="Tahoma" w:cs="Tahoma"/>
                <w:lang w:eastAsia="ar-SA"/>
              </w:rPr>
              <w:t>A/s LT</w:t>
            </w:r>
            <w:r w:rsidR="001563ED">
              <w:rPr>
                <w:rFonts w:ascii="Tahoma" w:eastAsia="Times New Roman" w:hAnsi="Tahoma" w:cs="Tahoma"/>
                <w:lang w:eastAsia="ar-SA"/>
              </w:rPr>
              <w:t>157044060000162109</w:t>
            </w:r>
          </w:p>
          <w:p w14:paraId="088DF837" w14:textId="3ADEF34D" w:rsidR="00C70C80" w:rsidRPr="00C70C80" w:rsidRDefault="00C46039" w:rsidP="00C70C80">
            <w:pPr>
              <w:suppressAutoHyphens/>
              <w:snapToGrid w:val="0"/>
              <w:spacing w:after="0" w:line="240" w:lineRule="auto"/>
              <w:rPr>
                <w:rFonts w:ascii="Tahoma" w:eastAsia="Times New Roman" w:hAnsi="Tahoma" w:cs="Tahoma"/>
                <w:lang w:eastAsia="ar-SA"/>
              </w:rPr>
            </w:pPr>
            <w:r>
              <w:rPr>
                <w:rFonts w:ascii="Tahoma" w:eastAsia="Times New Roman" w:hAnsi="Tahoma" w:cs="Tahoma"/>
                <w:lang w:eastAsia="ar-SA"/>
              </w:rPr>
              <w:t xml:space="preserve">Tel.  </w:t>
            </w:r>
            <w:r w:rsidR="001563ED">
              <w:rPr>
                <w:rFonts w:ascii="Tahoma" w:eastAsia="Times New Roman" w:hAnsi="Tahoma" w:cs="Tahoma"/>
                <w:lang w:eastAsia="ar-SA"/>
              </w:rPr>
              <w:t>+</w:t>
            </w:r>
            <w:r w:rsidRPr="00C46039">
              <w:rPr>
                <w:rFonts w:ascii="Tahoma" w:eastAsia="Times New Roman" w:hAnsi="Tahoma" w:cs="Tahoma"/>
                <w:lang w:eastAsia="ar-SA"/>
              </w:rPr>
              <w:t xml:space="preserve">370 618986919 </w:t>
            </w:r>
            <w:r>
              <w:rPr>
                <w:rFonts w:ascii="Tahoma" w:eastAsia="Times New Roman" w:hAnsi="Tahoma" w:cs="Tahoma"/>
                <w:lang w:eastAsia="ar-SA"/>
              </w:rPr>
              <w:t xml:space="preserve">                                                 </w:t>
            </w:r>
            <w:r w:rsidR="00C70C80" w:rsidRPr="00C70C80">
              <w:rPr>
                <w:rFonts w:ascii="Tahoma" w:eastAsia="Times New Roman" w:hAnsi="Tahoma" w:cs="Tahoma"/>
                <w:lang w:eastAsia="ar-SA"/>
              </w:rPr>
              <w:t xml:space="preserve">Tel.  + </w:t>
            </w:r>
            <w:r w:rsidR="001563ED">
              <w:rPr>
                <w:rFonts w:ascii="Tahoma" w:eastAsia="Times New Roman" w:hAnsi="Tahoma" w:cs="Tahoma"/>
                <w:lang w:eastAsia="ar-SA"/>
              </w:rPr>
              <w:t>370 61626926</w:t>
            </w:r>
            <w:r w:rsidR="00C70C80" w:rsidRPr="00C70C80">
              <w:rPr>
                <w:rFonts w:ascii="Tahoma" w:eastAsia="Times New Roman" w:hAnsi="Tahoma" w:cs="Tahoma"/>
                <w:lang w:eastAsia="ar-SA"/>
              </w:rPr>
              <w:t xml:space="preserve">                                        </w:t>
            </w:r>
          </w:p>
          <w:p w14:paraId="58192255" w14:textId="77777777" w:rsidR="00C70C80" w:rsidRPr="00C70C80" w:rsidRDefault="00C70C80" w:rsidP="00C70C80">
            <w:pPr>
              <w:suppressAutoHyphens/>
              <w:snapToGrid w:val="0"/>
              <w:spacing w:after="0" w:line="240" w:lineRule="auto"/>
              <w:rPr>
                <w:rFonts w:ascii="Tahoma" w:eastAsia="Times New Roman" w:hAnsi="Tahoma" w:cs="Tahoma"/>
                <w:lang w:eastAsia="ar-SA"/>
              </w:rPr>
            </w:pPr>
          </w:p>
          <w:p w14:paraId="5746F690" w14:textId="77777777" w:rsidR="00C70C80" w:rsidRPr="00C70C80" w:rsidRDefault="00C70C80" w:rsidP="00C70C80">
            <w:pPr>
              <w:suppressAutoHyphens/>
              <w:snapToGrid w:val="0"/>
              <w:spacing w:after="0" w:line="240" w:lineRule="auto"/>
              <w:rPr>
                <w:rFonts w:ascii="Tahoma" w:eastAsia="Times New Roman" w:hAnsi="Tahoma" w:cs="Tahoma"/>
                <w:lang w:eastAsia="ar-SA"/>
              </w:rPr>
            </w:pPr>
          </w:p>
          <w:p w14:paraId="586DCA6D" w14:textId="77777777" w:rsidR="00C70C80" w:rsidRPr="00C70C80" w:rsidRDefault="00C70C80" w:rsidP="00C70C80">
            <w:pPr>
              <w:suppressAutoHyphens/>
              <w:snapToGrid w:val="0"/>
              <w:spacing w:after="0" w:line="240" w:lineRule="auto"/>
              <w:rPr>
                <w:rFonts w:ascii="Tahoma" w:eastAsia="Times New Roman" w:hAnsi="Tahoma" w:cs="Tahoma"/>
                <w:lang w:eastAsia="ar-SA"/>
              </w:rPr>
            </w:pPr>
          </w:p>
          <w:p w14:paraId="06FBA8D1" w14:textId="0C2D3A1C" w:rsidR="00C70C80" w:rsidRPr="00C70C80" w:rsidRDefault="00C46039" w:rsidP="00C70C80">
            <w:pPr>
              <w:suppressAutoHyphens/>
              <w:snapToGrid w:val="0"/>
              <w:spacing w:after="0" w:line="240" w:lineRule="auto"/>
              <w:rPr>
                <w:rFonts w:ascii="Tahoma" w:eastAsia="Times New Roman" w:hAnsi="Tahoma" w:cs="Tahoma"/>
                <w:lang w:eastAsia="ar-SA"/>
              </w:rPr>
            </w:pPr>
            <w:r>
              <w:rPr>
                <w:rFonts w:ascii="Tahoma" w:eastAsia="Times New Roman" w:hAnsi="Tahoma" w:cs="Tahoma"/>
                <w:lang w:eastAsia="ar-SA"/>
              </w:rPr>
              <w:t>D</w:t>
            </w:r>
            <w:r w:rsidR="00C70C80" w:rsidRPr="00C70C80">
              <w:rPr>
                <w:rFonts w:ascii="Tahoma" w:eastAsia="Times New Roman" w:hAnsi="Tahoma" w:cs="Tahoma"/>
                <w:lang w:eastAsia="ar-SA"/>
              </w:rPr>
              <w:t xml:space="preserve">irektorius                                              </w:t>
            </w:r>
            <w:r>
              <w:rPr>
                <w:rFonts w:ascii="Tahoma" w:eastAsia="Times New Roman" w:hAnsi="Tahoma" w:cs="Tahoma"/>
                <w:lang w:eastAsia="ar-SA"/>
              </w:rPr>
              <w:t xml:space="preserve">                     D</w:t>
            </w:r>
            <w:r w:rsidR="00C70C80" w:rsidRPr="00C70C80">
              <w:rPr>
                <w:rFonts w:ascii="Tahoma" w:eastAsia="Times New Roman" w:hAnsi="Tahoma" w:cs="Tahoma"/>
                <w:lang w:eastAsia="ar-SA"/>
              </w:rPr>
              <w:t>irektor</w:t>
            </w:r>
            <w:r>
              <w:rPr>
                <w:rFonts w:ascii="Tahoma" w:eastAsia="Times New Roman" w:hAnsi="Tahoma" w:cs="Tahoma"/>
                <w:lang w:eastAsia="ar-SA"/>
              </w:rPr>
              <w:t>ė</w:t>
            </w:r>
            <w:r w:rsidR="00C70C80" w:rsidRPr="00C70C80">
              <w:rPr>
                <w:rFonts w:ascii="Tahoma" w:eastAsia="Times New Roman" w:hAnsi="Tahoma" w:cs="Tahoma"/>
                <w:lang w:eastAsia="ar-SA"/>
              </w:rPr>
              <w:t xml:space="preserve"> </w:t>
            </w:r>
          </w:p>
          <w:p w14:paraId="7F881F02" w14:textId="19354B8A" w:rsidR="00C70C80" w:rsidRPr="00C70C80" w:rsidRDefault="00C46039" w:rsidP="00C70C80">
            <w:pPr>
              <w:suppressAutoHyphens/>
              <w:snapToGrid w:val="0"/>
              <w:spacing w:after="0" w:line="240" w:lineRule="auto"/>
              <w:rPr>
                <w:rFonts w:ascii="Tahoma" w:eastAsia="Times New Roman" w:hAnsi="Tahoma" w:cs="Tahoma"/>
                <w:lang w:eastAsia="ar-SA"/>
              </w:rPr>
            </w:pPr>
            <w:r>
              <w:rPr>
                <w:rFonts w:ascii="Tahoma" w:eastAsia="Times New Roman" w:hAnsi="Tahoma" w:cs="Tahoma"/>
                <w:lang w:eastAsia="ar-SA"/>
              </w:rPr>
              <w:t>Andrius Karūnas</w:t>
            </w:r>
            <w:r w:rsidR="00C70C80" w:rsidRPr="00C70C80">
              <w:rPr>
                <w:rFonts w:ascii="Tahoma" w:eastAsia="Times New Roman" w:hAnsi="Tahoma" w:cs="Tahoma"/>
                <w:lang w:eastAsia="ar-SA"/>
              </w:rPr>
              <w:t xml:space="preserve">                                                           </w:t>
            </w:r>
            <w:r>
              <w:rPr>
                <w:rFonts w:ascii="Tahoma" w:eastAsia="Times New Roman" w:hAnsi="Tahoma" w:cs="Tahoma"/>
                <w:lang w:eastAsia="ar-SA"/>
              </w:rPr>
              <w:t>Raminta Navickienė</w:t>
            </w:r>
          </w:p>
        </w:tc>
      </w:tr>
    </w:tbl>
    <w:p w14:paraId="3B2C6360" w14:textId="36DC49FE" w:rsidR="00C42777" w:rsidRDefault="00C42777" w:rsidP="00A259A0">
      <w:pPr>
        <w:suppressAutoHyphens/>
        <w:snapToGrid w:val="0"/>
        <w:spacing w:after="0" w:line="240" w:lineRule="auto"/>
        <w:rPr>
          <w:rFonts w:ascii="Tahoma" w:eastAsia="Times New Roman" w:hAnsi="Tahoma" w:cs="Tahoma"/>
          <w:lang w:eastAsia="ar-SA"/>
        </w:rPr>
      </w:pPr>
    </w:p>
    <w:p w14:paraId="3C0F5530" w14:textId="3343E9F4" w:rsidR="00C45ACA" w:rsidRDefault="00C45ACA" w:rsidP="00A259A0">
      <w:pPr>
        <w:suppressAutoHyphens/>
        <w:snapToGrid w:val="0"/>
        <w:spacing w:after="0" w:line="240" w:lineRule="auto"/>
        <w:rPr>
          <w:rFonts w:ascii="Tahoma" w:eastAsia="Times New Roman" w:hAnsi="Tahoma" w:cs="Tahoma"/>
          <w:lang w:eastAsia="ar-SA"/>
        </w:rPr>
      </w:pPr>
    </w:p>
    <w:p w14:paraId="3253D254" w14:textId="77777777" w:rsidR="00C45ACA" w:rsidRPr="00F73620" w:rsidRDefault="00C45ACA" w:rsidP="00A259A0">
      <w:pPr>
        <w:suppressAutoHyphens/>
        <w:snapToGrid w:val="0"/>
        <w:spacing w:after="0" w:line="240" w:lineRule="auto"/>
        <w:rPr>
          <w:rFonts w:ascii="Tahoma" w:eastAsia="Times New Roman" w:hAnsi="Tahoma" w:cs="Tahoma"/>
          <w:lang w:eastAsia="ar-SA"/>
        </w:rPr>
      </w:pPr>
    </w:p>
    <w:p w14:paraId="30ED39C9" w14:textId="77777777" w:rsidR="00C42777" w:rsidRPr="00F73620" w:rsidRDefault="00C42777" w:rsidP="00AC2F3F">
      <w:pPr>
        <w:suppressAutoHyphens/>
        <w:snapToGrid w:val="0"/>
        <w:spacing w:after="0" w:line="240" w:lineRule="auto"/>
        <w:jc w:val="right"/>
        <w:rPr>
          <w:rFonts w:ascii="Tahoma" w:eastAsia="Times New Roman" w:hAnsi="Tahoma" w:cs="Tahoma"/>
          <w:lang w:eastAsia="ar-SA"/>
        </w:rPr>
      </w:pPr>
    </w:p>
    <w:p w14:paraId="17CE9AAE" w14:textId="26573D64" w:rsidR="00071013" w:rsidRDefault="006F1CA1" w:rsidP="00AC2F3F">
      <w:pPr>
        <w:tabs>
          <w:tab w:val="left" w:pos="900"/>
          <w:tab w:val="left" w:pos="2268"/>
        </w:tabs>
        <w:suppressAutoHyphens/>
        <w:spacing w:after="0" w:line="312" w:lineRule="auto"/>
        <w:jc w:val="right"/>
        <w:rPr>
          <w:rFonts w:ascii="Tahoma" w:eastAsia="Times New Roman" w:hAnsi="Tahoma" w:cs="Tahoma"/>
          <w:i/>
          <w:lang w:eastAsia="ar-SA"/>
        </w:rPr>
      </w:pPr>
      <w:r>
        <w:rPr>
          <w:rFonts w:ascii="Tahoma" w:eastAsia="Times New Roman" w:hAnsi="Tahoma" w:cs="Tahoma"/>
        </w:rPr>
        <w:t>2022 m.</w:t>
      </w:r>
      <w:r w:rsidR="00071013" w:rsidRPr="00F73620">
        <w:rPr>
          <w:rFonts w:ascii="Tahoma" w:eastAsia="Times New Roman" w:hAnsi="Tahoma" w:cs="Tahoma"/>
        </w:rPr>
        <w:t xml:space="preserve"> preliminariosios sutarties Nr. [</w:t>
      </w:r>
      <w:r w:rsidR="00071013" w:rsidRPr="00F73620">
        <w:rPr>
          <w:rFonts w:ascii="Tahoma" w:eastAsia="Times New Roman" w:hAnsi="Tahoma" w:cs="Tahoma"/>
          <w:highlight w:val="lightGray"/>
        </w:rPr>
        <w:t>numeris</w:t>
      </w:r>
      <w:r w:rsidR="00071013" w:rsidRPr="00F73620">
        <w:rPr>
          <w:rFonts w:ascii="Tahoma" w:eastAsia="Times New Roman" w:hAnsi="Tahoma" w:cs="Tahoma"/>
        </w:rPr>
        <w:t>] priedas Nr. 1</w:t>
      </w:r>
      <w:r w:rsidR="00071013" w:rsidRPr="00F73620">
        <w:rPr>
          <w:rFonts w:ascii="Tahoma" w:eastAsia="Times New Roman" w:hAnsi="Tahoma" w:cs="Tahoma"/>
          <w:i/>
          <w:lang w:eastAsia="ar-SA"/>
        </w:rPr>
        <w:t xml:space="preserve"> </w:t>
      </w:r>
    </w:p>
    <w:p w14:paraId="7FAE4888" w14:textId="77777777" w:rsidR="006141E7" w:rsidRPr="00F73620" w:rsidRDefault="006141E7" w:rsidP="00AC2F3F">
      <w:pPr>
        <w:tabs>
          <w:tab w:val="left" w:pos="900"/>
          <w:tab w:val="left" w:pos="2268"/>
        </w:tabs>
        <w:suppressAutoHyphens/>
        <w:spacing w:after="0" w:line="312" w:lineRule="auto"/>
        <w:jc w:val="right"/>
        <w:rPr>
          <w:rFonts w:ascii="Tahoma" w:eastAsia="Times New Roman" w:hAnsi="Tahoma" w:cs="Tahoma"/>
          <w:i/>
          <w:lang w:eastAsia="ar-SA"/>
        </w:rPr>
      </w:pPr>
    </w:p>
    <w:p w14:paraId="44C7987B" w14:textId="3992FCDB" w:rsidR="00782597" w:rsidRPr="006141E7" w:rsidRDefault="00CD6B6A" w:rsidP="006141E7">
      <w:pPr>
        <w:tabs>
          <w:tab w:val="left" w:pos="900"/>
          <w:tab w:val="left" w:pos="2268"/>
        </w:tabs>
        <w:suppressAutoHyphens/>
        <w:spacing w:after="0" w:line="312" w:lineRule="auto"/>
        <w:jc w:val="center"/>
        <w:rPr>
          <w:rFonts w:ascii="Tahoma" w:eastAsia="Times New Roman" w:hAnsi="Tahoma" w:cs="Tahoma"/>
          <w:b/>
          <w:bCs/>
          <w:iCs/>
          <w:lang w:eastAsia="ar-SA"/>
        </w:rPr>
      </w:pPr>
      <w:r w:rsidRPr="00CD6B6A">
        <w:rPr>
          <w:rFonts w:ascii="Tahoma" w:eastAsia="Times New Roman" w:hAnsi="Tahoma" w:cs="Tahoma"/>
          <w:b/>
          <w:bCs/>
          <w:iCs/>
          <w:lang w:eastAsia="ar-SA"/>
        </w:rPr>
        <w:t>TECHNINĖ SPECIFIKACIJA</w:t>
      </w:r>
    </w:p>
    <w:p w14:paraId="38D9AEAD" w14:textId="10AF8BCD" w:rsidR="006141E7" w:rsidRPr="006141E7" w:rsidRDefault="006141E7" w:rsidP="006141E7">
      <w:pPr>
        <w:spacing w:after="0" w:line="240" w:lineRule="auto"/>
        <w:ind w:right="-705"/>
        <w:jc w:val="right"/>
        <w:rPr>
          <w:rFonts w:ascii="Tahoma" w:eastAsia="Times New Roman" w:hAnsi="Tahoma" w:cs="Tahoma"/>
          <w:color w:val="0070C0"/>
          <w:sz w:val="21"/>
          <w:szCs w:val="21"/>
        </w:rPr>
      </w:pPr>
    </w:p>
    <w:p w14:paraId="120EE337" w14:textId="77777777" w:rsidR="006141E7" w:rsidRPr="006141E7"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ahoma" w:eastAsia="Times New Roman" w:hAnsi="Tahoma" w:cs="Tahoma"/>
          <w:kern w:val="32"/>
        </w:rPr>
      </w:pPr>
      <w:r w:rsidRPr="006141E7">
        <w:rPr>
          <w:rFonts w:ascii="Tahoma" w:eastAsia="Times New Roman" w:hAnsi="Tahoma" w:cs="Tahoma"/>
          <w:kern w:val="32"/>
        </w:rPr>
        <w:t>VšĮ „Versli Lietuva“ (toliau –</w:t>
      </w:r>
      <w:r w:rsidRPr="006141E7">
        <w:rPr>
          <w:rFonts w:ascii="Tahoma" w:eastAsia="Times New Roman" w:hAnsi="Tahoma" w:cs="Tahoma"/>
        </w:rPr>
        <w:t xml:space="preserve"> </w:t>
      </w:r>
      <w:r w:rsidRPr="006141E7">
        <w:rPr>
          <w:rFonts w:ascii="Tahoma" w:eastAsia="Times New Roman" w:hAnsi="Tahoma" w:cs="Tahoma"/>
          <w:kern w:val="32"/>
        </w:rPr>
        <w:t xml:space="preserve">Perkančioji organizacija) organizuoja ir kartu su Lietuvos įmonėmis nacionaliniame jungtiniame Lietuvos stende dalyvauja tarptautinėse parodose. </w:t>
      </w:r>
    </w:p>
    <w:p w14:paraId="602F6994" w14:textId="77777777" w:rsidR="006141E7" w:rsidRPr="006141E7"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ahoma" w:eastAsia="Times New Roman" w:hAnsi="Tahoma" w:cs="Tahoma"/>
          <w:kern w:val="32"/>
        </w:rPr>
      </w:pPr>
    </w:p>
    <w:p w14:paraId="15F2403D" w14:textId="77777777" w:rsidR="006141E7" w:rsidRPr="006141E7" w:rsidRDefault="006141E7" w:rsidP="006141E7">
      <w:pPr>
        <w:tabs>
          <w:tab w:val="left" w:pos="90"/>
          <w:tab w:val="left" w:pos="1134"/>
        </w:tabs>
        <w:overflowPunct w:val="0"/>
        <w:spacing w:after="0" w:line="240" w:lineRule="auto"/>
        <w:ind w:firstLine="567"/>
        <w:jc w:val="both"/>
        <w:textAlignment w:val="baseline"/>
        <w:rPr>
          <w:rFonts w:ascii="Tahoma" w:eastAsia="Times New Roman" w:hAnsi="Tahoma" w:cs="Times New Roman"/>
          <w:kern w:val="32"/>
        </w:rPr>
      </w:pPr>
      <w:r w:rsidRPr="006141E7">
        <w:rPr>
          <w:rFonts w:ascii="Tahoma" w:eastAsia="Times New Roman" w:hAnsi="Tahoma" w:cs="Times New Roman"/>
          <w:kern w:val="32"/>
        </w:rPr>
        <w:t>Tikslas − užtikrinti nepriekaištingą Lietuvos, taip pat Lietuvos įmonių ir jų atstovaujamų sektorių, produktų ir/ar paslaugų pristatymą tarptautinėse parodose, siekiant parodyti Lietuvą, kaip patrauklią eksporto šalį.</w:t>
      </w:r>
    </w:p>
    <w:p w14:paraId="0997261A" w14:textId="77777777" w:rsidR="006141E7" w:rsidRPr="006141E7" w:rsidRDefault="006141E7" w:rsidP="006141E7">
      <w:pPr>
        <w:tabs>
          <w:tab w:val="left" w:pos="-4140"/>
          <w:tab w:val="left" w:pos="-3960"/>
          <w:tab w:val="left" w:pos="90"/>
          <w:tab w:val="left" w:pos="1134"/>
        </w:tabs>
        <w:overflowPunct w:val="0"/>
        <w:spacing w:after="0" w:line="240" w:lineRule="auto"/>
        <w:ind w:firstLine="567"/>
        <w:jc w:val="both"/>
        <w:textAlignment w:val="baseline"/>
        <w:rPr>
          <w:rFonts w:ascii="Tahoma" w:eastAsia="Times New Roman" w:hAnsi="Tahoma" w:cs="Tahoma"/>
          <w:kern w:val="32"/>
        </w:rPr>
      </w:pPr>
    </w:p>
    <w:p w14:paraId="069D60EE" w14:textId="77777777" w:rsidR="006141E7" w:rsidRPr="006141E7" w:rsidRDefault="006141E7" w:rsidP="006141E7">
      <w:pPr>
        <w:numPr>
          <w:ilvl w:val="0"/>
          <w:numId w:val="9"/>
        </w:numPr>
        <w:tabs>
          <w:tab w:val="left" w:pos="90"/>
        </w:tabs>
        <w:spacing w:after="0" w:line="240" w:lineRule="auto"/>
        <w:contextualSpacing/>
        <w:jc w:val="center"/>
        <w:rPr>
          <w:rFonts w:ascii="Tahoma" w:eastAsia="Times New Roman" w:hAnsi="Tahoma" w:cs="Tahoma"/>
          <w:b/>
          <w:bCs/>
          <w:kern w:val="32"/>
        </w:rPr>
      </w:pPr>
      <w:r w:rsidRPr="006141E7">
        <w:rPr>
          <w:rFonts w:ascii="Tahoma" w:eastAsia="Times New Roman" w:hAnsi="Tahoma" w:cs="Tahoma"/>
          <w:b/>
          <w:bCs/>
          <w:kern w:val="32"/>
        </w:rPr>
        <w:t>Pirkimo objektas</w:t>
      </w:r>
    </w:p>
    <w:p w14:paraId="5E9C47C0" w14:textId="77777777" w:rsidR="006141E7" w:rsidRPr="006141E7" w:rsidRDefault="006141E7" w:rsidP="006141E7">
      <w:pPr>
        <w:tabs>
          <w:tab w:val="left" w:pos="90"/>
        </w:tabs>
        <w:spacing w:after="0" w:line="240" w:lineRule="auto"/>
        <w:ind w:left="1080"/>
        <w:contextualSpacing/>
        <w:jc w:val="both"/>
        <w:rPr>
          <w:rFonts w:ascii="Tahoma" w:eastAsia="Times New Roman" w:hAnsi="Tahoma" w:cs="Tahoma"/>
          <w:kern w:val="32"/>
          <w:lang w:val="en-US"/>
        </w:rPr>
      </w:pPr>
    </w:p>
    <w:p w14:paraId="2C7980EB" w14:textId="77777777" w:rsidR="006141E7" w:rsidRPr="006141E7" w:rsidRDefault="006141E7" w:rsidP="006141E7">
      <w:pPr>
        <w:numPr>
          <w:ilvl w:val="1"/>
          <w:numId w:val="9"/>
        </w:numPr>
        <w:tabs>
          <w:tab w:val="left" w:pos="90"/>
        </w:tabs>
        <w:spacing w:after="0" w:line="240" w:lineRule="auto"/>
        <w:ind w:left="709" w:hanging="709"/>
        <w:contextualSpacing/>
        <w:jc w:val="both"/>
        <w:rPr>
          <w:rFonts w:ascii="Tahoma" w:eastAsia="Times New Roman" w:hAnsi="Tahoma" w:cs="Times New Roman"/>
          <w:kern w:val="32"/>
        </w:rPr>
      </w:pPr>
      <w:r w:rsidRPr="006141E7">
        <w:rPr>
          <w:rFonts w:ascii="Tahoma" w:eastAsia="Times New Roman" w:hAnsi="Tahoma" w:cs="Times New Roman"/>
          <w:kern w:val="32"/>
        </w:rPr>
        <w:t>Perkančioji organizacija perka nacionalinio jungtinio Lietuvos stendo tarptautinėse parodose (toliau − Stendas) dizaino ir įrengimo paslaugas (toliau – Paslaugos), apimančias:</w:t>
      </w:r>
    </w:p>
    <w:p w14:paraId="4C538DFD" w14:textId="77777777" w:rsidR="006141E7" w:rsidRPr="006141E7" w:rsidRDefault="006141E7" w:rsidP="006141E7">
      <w:pPr>
        <w:numPr>
          <w:ilvl w:val="0"/>
          <w:numId w:val="8"/>
        </w:numPr>
        <w:tabs>
          <w:tab w:val="left" w:pos="90"/>
        </w:tabs>
        <w:spacing w:after="0" w:line="240" w:lineRule="auto"/>
        <w:contextualSpacing/>
        <w:jc w:val="both"/>
        <w:rPr>
          <w:rFonts w:ascii="Tahoma" w:eastAsia="Times New Roman" w:hAnsi="Tahoma" w:cs="Times New Roman"/>
          <w:kern w:val="32"/>
        </w:rPr>
      </w:pPr>
      <w:r w:rsidRPr="006141E7">
        <w:rPr>
          <w:rFonts w:ascii="Tahoma" w:eastAsia="Times New Roman" w:hAnsi="Tahoma" w:cs="Times New Roman"/>
          <w:kern w:val="32"/>
        </w:rPr>
        <w:t>stendo dizaino sukūrimą, projektavimą ir vizualizacijų parengimą;</w:t>
      </w:r>
    </w:p>
    <w:p w14:paraId="3C7AFBDA" w14:textId="77777777" w:rsidR="006141E7" w:rsidRPr="006141E7" w:rsidRDefault="006141E7" w:rsidP="006141E7">
      <w:pPr>
        <w:numPr>
          <w:ilvl w:val="0"/>
          <w:numId w:val="8"/>
        </w:numPr>
        <w:tabs>
          <w:tab w:val="left" w:pos="90"/>
        </w:tabs>
        <w:spacing w:after="0" w:line="240" w:lineRule="auto"/>
        <w:contextualSpacing/>
        <w:jc w:val="both"/>
        <w:rPr>
          <w:rFonts w:ascii="Tahoma" w:eastAsia="Times New Roman" w:hAnsi="Tahoma" w:cs="Times New Roman"/>
          <w:kern w:val="32"/>
        </w:rPr>
      </w:pPr>
      <w:r w:rsidRPr="006141E7">
        <w:rPr>
          <w:rFonts w:ascii="Tahoma" w:eastAsia="Times New Roman" w:hAnsi="Tahoma" w:cs="Times New Roman"/>
          <w:kern w:val="32"/>
        </w:rPr>
        <w:t>stendo konstrukcijos gamybą, montavimą/demontavimą, transportavimą, įrengimą ir techninę priežiūrą parodos vietoje ir jos metu;</w:t>
      </w:r>
    </w:p>
    <w:p w14:paraId="551CA4F9" w14:textId="77777777" w:rsidR="006141E7" w:rsidRPr="006141E7" w:rsidRDefault="006141E7" w:rsidP="006141E7">
      <w:pPr>
        <w:numPr>
          <w:ilvl w:val="0"/>
          <w:numId w:val="8"/>
        </w:numPr>
        <w:tabs>
          <w:tab w:val="left" w:pos="90"/>
        </w:tabs>
        <w:spacing w:after="0" w:line="240" w:lineRule="auto"/>
        <w:contextualSpacing/>
        <w:jc w:val="both"/>
        <w:rPr>
          <w:rFonts w:ascii="Tahoma" w:eastAsia="Times New Roman" w:hAnsi="Tahoma" w:cs="Tahoma"/>
          <w:kern w:val="32"/>
        </w:rPr>
      </w:pPr>
      <w:r w:rsidRPr="006141E7">
        <w:rPr>
          <w:rFonts w:ascii="Tahoma" w:eastAsia="Times New Roman" w:hAnsi="Tahoma" w:cs="Tahoma"/>
          <w:kern w:val="32"/>
        </w:rPr>
        <w:t>stendo įrangos pirkimą ar nuomą;</w:t>
      </w:r>
    </w:p>
    <w:p w14:paraId="46F1C8F0" w14:textId="77777777" w:rsidR="006141E7" w:rsidRPr="006141E7" w:rsidRDefault="006141E7" w:rsidP="006141E7">
      <w:pPr>
        <w:numPr>
          <w:ilvl w:val="0"/>
          <w:numId w:val="8"/>
        </w:numPr>
        <w:tabs>
          <w:tab w:val="left" w:pos="90"/>
        </w:tabs>
        <w:spacing w:after="0" w:line="240" w:lineRule="auto"/>
        <w:contextualSpacing/>
        <w:jc w:val="both"/>
        <w:rPr>
          <w:rFonts w:ascii="Tahoma" w:eastAsia="Times New Roman" w:hAnsi="Tahoma" w:cs="Tahoma"/>
          <w:kern w:val="32"/>
        </w:rPr>
      </w:pPr>
      <w:r w:rsidRPr="006141E7">
        <w:rPr>
          <w:rFonts w:ascii="Tahoma" w:eastAsia="Times New Roman" w:hAnsi="Tahoma" w:cs="Tahoma"/>
          <w:kern w:val="32"/>
        </w:rPr>
        <w:t>stendą papildančios reklaminės atributikos parinkimo ir/ar maketavimo paslaugas;</w:t>
      </w:r>
    </w:p>
    <w:p w14:paraId="44B668EB" w14:textId="77777777" w:rsidR="006141E7" w:rsidRPr="006141E7" w:rsidRDefault="006141E7" w:rsidP="006141E7">
      <w:pPr>
        <w:numPr>
          <w:ilvl w:val="0"/>
          <w:numId w:val="8"/>
        </w:numPr>
        <w:tabs>
          <w:tab w:val="left" w:pos="90"/>
        </w:tabs>
        <w:spacing w:after="0" w:line="240" w:lineRule="auto"/>
        <w:contextualSpacing/>
        <w:jc w:val="both"/>
        <w:rPr>
          <w:rFonts w:ascii="Tahoma" w:eastAsia="Times New Roman" w:hAnsi="Tahoma" w:cs="Tahoma"/>
          <w:kern w:val="32"/>
        </w:rPr>
      </w:pPr>
      <w:r w:rsidRPr="006141E7">
        <w:rPr>
          <w:rFonts w:ascii="Tahoma" w:eastAsia="Times New Roman" w:hAnsi="Tahoma" w:cs="Tahoma"/>
          <w:kern w:val="32"/>
        </w:rPr>
        <w:t>papildomas, tiesiogiai su konkrečia paroda, jos metu organizuojamais renginiais ir šalies reprezentavimu juose susijusias paslaugas.</w:t>
      </w:r>
    </w:p>
    <w:p w14:paraId="24E3CF06" w14:textId="77777777" w:rsidR="006141E7" w:rsidRPr="006141E7" w:rsidRDefault="006141E7" w:rsidP="006141E7">
      <w:pPr>
        <w:numPr>
          <w:ilvl w:val="1"/>
          <w:numId w:val="9"/>
        </w:numPr>
        <w:tabs>
          <w:tab w:val="left" w:pos="90"/>
          <w:tab w:val="left" w:pos="709"/>
        </w:tabs>
        <w:overflowPunct w:val="0"/>
        <w:spacing w:after="0" w:line="240" w:lineRule="auto"/>
        <w:ind w:left="709" w:hanging="567"/>
        <w:contextualSpacing/>
        <w:jc w:val="both"/>
        <w:textAlignment w:val="baseline"/>
        <w:rPr>
          <w:rFonts w:ascii="Tahoma" w:eastAsia="Times New Roman" w:hAnsi="Tahoma" w:cs="Times New Roman"/>
          <w:kern w:val="32"/>
        </w:rPr>
      </w:pPr>
      <w:r w:rsidRPr="006141E7">
        <w:rPr>
          <w:rFonts w:ascii="Tahoma" w:eastAsia="Times New Roman" w:hAnsi="Tahoma" w:cs="Times New Roman"/>
          <w:kern w:val="32"/>
        </w:rPr>
        <w:t>Per vienerius kalendorinius metus Perkančioji organizacija suorganizuoja ir sudalyvauja vidutiniškai 8 tarptautinėse parodose, kur kiekvienoje parodoje dalyvauja ne mažiau kaip 5 Lietuvos įmonės (vidutiniškai 8 įmonės) ir Perkančioji organizacija. Minimalus Stende kartu su Perkančiąja organizacija dalyvaujančių įmonių skaičius – 5 ir Perkančioji organizacija, tačiau ne daugiau nei 25 įmonės ir Perkančioji organizacija. Stende drauge su Perkančiąja organizacija ir įmonėmis gali dalyvauti ir socialiniai partneriai, įprastai sektorių atstovaujanti asociacija.</w:t>
      </w:r>
    </w:p>
    <w:p w14:paraId="5289CFE0" w14:textId="77777777" w:rsidR="006141E7" w:rsidRPr="006141E7" w:rsidRDefault="006141E7" w:rsidP="006141E7">
      <w:pPr>
        <w:numPr>
          <w:ilvl w:val="1"/>
          <w:numId w:val="9"/>
        </w:numPr>
        <w:tabs>
          <w:tab w:val="left" w:pos="-4140"/>
          <w:tab w:val="left" w:pos="-3960"/>
          <w:tab w:val="left" w:pos="90"/>
          <w:tab w:val="left" w:pos="709"/>
        </w:tabs>
        <w:overflowPunct w:val="0"/>
        <w:spacing w:after="0" w:line="240" w:lineRule="auto"/>
        <w:ind w:left="709" w:hanging="567"/>
        <w:contextualSpacing/>
        <w:jc w:val="both"/>
        <w:textAlignment w:val="baseline"/>
        <w:rPr>
          <w:rFonts w:ascii="Tahoma" w:eastAsia="Times New Roman" w:hAnsi="Tahoma" w:cs="Tahoma"/>
          <w:kern w:val="32"/>
        </w:rPr>
      </w:pPr>
      <w:r w:rsidRPr="006141E7">
        <w:rPr>
          <w:rFonts w:ascii="Tahoma" w:eastAsia="Times New Roman" w:hAnsi="Tahoma" w:cs="Tahoma"/>
          <w:kern w:val="32"/>
        </w:rPr>
        <w:t xml:space="preserve">Su atrinktais Tiekėjais bus pasirašoma Preliminarioji paslaugų teikimo sutartis ir jos pagrindu organizuojamas atnaujintas Tiekėjų tarpusavio varžymasis dėl kiekvienos parodos atskirai, atsižvelgiant į parodos specifiką ir pobūdį, užsakytą parodos stendo plotą ir vietą, parodos organizatorių saugos ir stiliaus reikalavimus stendui bei kitus reikalavimus. Stendo plotas kiekvienoje tarptautinėje parodoje gali skirtis, priklausomai nuo konkrečios parodos specifikos ir Perkančiosios organizacijos poreikių. Atnaujinto varžymosi procedūros aprašytos Preliminariosios sutarties projekte, pridedamame prie šio pirkimo sąlygų. Įvykdžius atnaujinto </w:t>
      </w:r>
      <w:r w:rsidRPr="006141E7">
        <w:rPr>
          <w:rFonts w:ascii="Tahoma" w:eastAsia="Times New Roman" w:hAnsi="Tahoma" w:cs="Tahoma"/>
          <w:kern w:val="32"/>
        </w:rPr>
        <w:lastRenderedPageBreak/>
        <w:t>varžymosi procedūras atrenkamas vienas Tiekėjas, su kuriuo pasirašoma Pagrindinė sutartis ir kuris organizuoja Stendo dizaino ir įrengimo darbus.</w:t>
      </w:r>
    </w:p>
    <w:p w14:paraId="0BF8B525" w14:textId="77777777" w:rsidR="006141E7" w:rsidRPr="006141E7" w:rsidRDefault="006141E7" w:rsidP="006141E7">
      <w:pPr>
        <w:tabs>
          <w:tab w:val="left" w:pos="-4140"/>
          <w:tab w:val="left" w:pos="-3960"/>
          <w:tab w:val="left" w:pos="1134"/>
        </w:tabs>
        <w:overflowPunct w:val="0"/>
        <w:spacing w:after="0" w:line="240" w:lineRule="auto"/>
        <w:ind w:firstLine="567"/>
        <w:jc w:val="both"/>
        <w:textAlignment w:val="baseline"/>
        <w:rPr>
          <w:rFonts w:ascii="Tahoma" w:eastAsia="Times New Roman" w:hAnsi="Tahoma" w:cs="Tahoma"/>
          <w:kern w:val="32"/>
        </w:rPr>
      </w:pPr>
    </w:p>
    <w:p w14:paraId="5F4A0E14" w14:textId="77777777" w:rsidR="006141E7" w:rsidRPr="006141E7" w:rsidRDefault="006141E7" w:rsidP="006141E7">
      <w:pPr>
        <w:numPr>
          <w:ilvl w:val="0"/>
          <w:numId w:val="9"/>
        </w:numPr>
        <w:spacing w:after="0" w:line="240" w:lineRule="auto"/>
        <w:contextualSpacing/>
        <w:jc w:val="center"/>
        <w:rPr>
          <w:rFonts w:ascii="Tahoma" w:eastAsia="Times New Roman" w:hAnsi="Tahoma" w:cs="Tahoma"/>
          <w:b/>
          <w:bCs/>
        </w:rPr>
      </w:pPr>
      <w:r w:rsidRPr="006141E7">
        <w:rPr>
          <w:rFonts w:ascii="Tahoma" w:eastAsia="Times New Roman" w:hAnsi="Tahoma" w:cs="Tahoma"/>
          <w:b/>
          <w:bCs/>
        </w:rPr>
        <w:t>Paslaugų savybės ir įsipareigojimai</w:t>
      </w:r>
    </w:p>
    <w:p w14:paraId="370AF39A" w14:textId="77777777" w:rsidR="006141E7" w:rsidRPr="006141E7" w:rsidRDefault="006141E7" w:rsidP="006141E7">
      <w:pPr>
        <w:spacing w:after="0" w:line="240" w:lineRule="auto"/>
        <w:jc w:val="center"/>
        <w:rPr>
          <w:rFonts w:ascii="Tahoma" w:eastAsia="Times New Roman" w:hAnsi="Tahoma" w:cs="Tahoma"/>
          <w:b/>
          <w:bCs/>
        </w:rPr>
      </w:pPr>
    </w:p>
    <w:p w14:paraId="3A3028B9" w14:textId="77777777" w:rsidR="006141E7" w:rsidRPr="006141E7" w:rsidRDefault="006141E7" w:rsidP="006141E7">
      <w:pPr>
        <w:numPr>
          <w:ilvl w:val="1"/>
          <w:numId w:val="9"/>
        </w:numPr>
        <w:tabs>
          <w:tab w:val="left" w:pos="1170"/>
        </w:tabs>
        <w:spacing w:after="0" w:line="240" w:lineRule="auto"/>
        <w:contextualSpacing/>
        <w:jc w:val="center"/>
        <w:rPr>
          <w:rFonts w:ascii="Tahoma" w:eastAsia="Times New Roman" w:hAnsi="Tahoma" w:cs="Times New Roman"/>
          <w:b/>
          <w:bCs/>
        </w:rPr>
      </w:pPr>
      <w:r w:rsidRPr="006141E7">
        <w:rPr>
          <w:rFonts w:ascii="Tahoma" w:eastAsia="Times New Roman" w:hAnsi="Tahoma" w:cs="Times New Roman"/>
          <w:b/>
          <w:bCs/>
        </w:rPr>
        <w:t>Stendo dizainas ir projektavimas</w:t>
      </w:r>
    </w:p>
    <w:p w14:paraId="64970983" w14:textId="77777777" w:rsidR="006141E7" w:rsidRPr="006141E7" w:rsidRDefault="006141E7" w:rsidP="006141E7">
      <w:pPr>
        <w:spacing w:after="0" w:line="240" w:lineRule="auto"/>
        <w:ind w:left="720"/>
        <w:contextualSpacing/>
        <w:jc w:val="both"/>
        <w:rPr>
          <w:rFonts w:ascii="Tahoma" w:eastAsia="Times New Roman" w:hAnsi="Tahoma" w:cs="Tahoma"/>
          <w:b/>
          <w:bCs/>
        </w:rPr>
      </w:pPr>
    </w:p>
    <w:p w14:paraId="1154CB4C"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Stendo dizainas apima:</w:t>
      </w:r>
    </w:p>
    <w:p w14:paraId="7D07DAE1" w14:textId="77777777" w:rsidR="006141E7" w:rsidRPr="006141E7" w:rsidRDefault="006141E7" w:rsidP="006141E7">
      <w:pPr>
        <w:numPr>
          <w:ilvl w:val="0"/>
          <w:numId w:val="13"/>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dizaino koncepcijos sukūrimą;</w:t>
      </w:r>
    </w:p>
    <w:p w14:paraId="3164D363" w14:textId="77777777" w:rsidR="006141E7" w:rsidRPr="006141E7" w:rsidRDefault="006141E7" w:rsidP="006141E7">
      <w:pPr>
        <w:numPr>
          <w:ilvl w:val="0"/>
          <w:numId w:val="13"/>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Stendo funkcinių erdvių suplanavimą;</w:t>
      </w:r>
    </w:p>
    <w:p w14:paraId="040E5B4E" w14:textId="77777777" w:rsidR="006141E7" w:rsidRPr="006141E7" w:rsidRDefault="006141E7" w:rsidP="006141E7">
      <w:pPr>
        <w:numPr>
          <w:ilvl w:val="0"/>
          <w:numId w:val="13"/>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baldų išdėstymo planą;</w:t>
      </w:r>
    </w:p>
    <w:p w14:paraId="35D166C0" w14:textId="77777777" w:rsidR="006141E7" w:rsidRPr="006141E7" w:rsidRDefault="006141E7" w:rsidP="006141E7">
      <w:pPr>
        <w:numPr>
          <w:ilvl w:val="0"/>
          <w:numId w:val="13"/>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apšvietimo ir elektros įvadų planą;</w:t>
      </w:r>
    </w:p>
    <w:p w14:paraId="3D5F9C0E" w14:textId="77777777" w:rsidR="006141E7" w:rsidRPr="006141E7" w:rsidRDefault="006141E7" w:rsidP="006141E7">
      <w:pPr>
        <w:numPr>
          <w:ilvl w:val="0"/>
          <w:numId w:val="13"/>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Stendo dekoro elementų (tame tarpe reklaminių užrašų, plakatų, logotipų ar kt. vizualinių priemonių) ir spalvų planą;</w:t>
      </w:r>
    </w:p>
    <w:p w14:paraId="17F2A9CB" w14:textId="77777777" w:rsidR="006141E7" w:rsidRPr="006141E7" w:rsidRDefault="006141E7" w:rsidP="006141E7">
      <w:pPr>
        <w:numPr>
          <w:ilvl w:val="0"/>
          <w:numId w:val="13"/>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Stendo konstrukcijų: sienų, lubų, grindų planą.</w:t>
      </w:r>
    </w:p>
    <w:p w14:paraId="53688904"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Stendo projektavimas apima visų numatomo dizaino objekto dalių grafines vizualizacijas, pjūvius, išklotines ir detalius planus. Įprastai dizaino ir projektavimo paslauga teikiama kartu.</w:t>
      </w:r>
    </w:p>
    <w:p w14:paraId="6C5D481A"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Perkančioji organizacija Tiekėjui, su kuriuo sudaryta Pagrindinė sutartis, pateikia Stendo užsakymą konkrečiai parodai kartu su visa reikalinga informacija apie parodą: parodos laikas, vieta, parodos pavadinimas ir nuoroda į tinklapį, parodos ploto dydis ir vieta (pateikiamas Perkančiosios organizacijos užsakyto parodos ploto planas). Perkančioji organizacija minėtą informaciją pateikia kuo ankščiau, tačiau ne vėliau kaip likus 2 mėn. iki parodos pradžios.</w:t>
      </w:r>
    </w:p>
    <w:p w14:paraId="51A3EBA1"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Tam tikrais nenumatytais atvejais (kai nebuvo iš anksto žinoma apie parodą,  kai nebuvo patvirtinta dalyvavimo parodoje registracija ir pan.), Perkančioji organizacija gali Tiekėjui pateikti užsakymą konkrečiai parodai ir nesilaikant Techninės specifikacijos 2.1.3. punkte numatytų terminų, o Tiekėjas tokiu atveju turi turėti galimybę tinkamai įvykdyti Paslaugas. Tiekėjas taip pat turi teisę atsisakyti teikti tokias paslaugas, tuomet Perkančioji organizacija pasirašo Sutartį su antroje vietoje esančiu tiekėju.</w:t>
      </w:r>
    </w:p>
    <w:p w14:paraId="189365C5" w14:textId="77777777" w:rsidR="006141E7" w:rsidRPr="006141E7" w:rsidRDefault="006141E7" w:rsidP="006141E7">
      <w:pPr>
        <w:numPr>
          <w:ilvl w:val="2"/>
          <w:numId w:val="10"/>
        </w:numPr>
        <w:spacing w:after="0" w:line="240" w:lineRule="auto"/>
        <w:contextualSpacing/>
        <w:jc w:val="both"/>
        <w:rPr>
          <w:rFonts w:ascii="Tahoma" w:eastAsia="Times New Roman" w:hAnsi="Tahoma" w:cs="Tahoma"/>
        </w:rPr>
      </w:pPr>
      <w:r w:rsidRPr="006141E7">
        <w:rPr>
          <w:rFonts w:ascii="Tahoma" w:eastAsia="Times New Roman" w:hAnsi="Tahoma" w:cs="Tahoma"/>
        </w:rPr>
        <w:t>Tiekėjas prieš pateikdamas Stendo dizaino koncepciją, atlieka konkrečios parodos analizę: parodos tematika, parodos planas ir Stendo vieta, parodos organizatorių saugos ir stiliaus reikalavimai bei kita su tuo susijusi informacija. Stendo dizainas turi būti pritaikytas konkrečiai parodai.</w:t>
      </w:r>
    </w:p>
    <w:p w14:paraId="69B3E7B8"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Stendo dizaino projektą Tiekėjas kuria pagal Nacionalinio stendo koncepciją. Koncepcija bus sukurta iki preliminariosios sutarties su atrinktais Tiekėjais sudarymo dienos. 2021-11-05 sudaryta sutartis su UAB „EZCO“ „Prekės ženklo “</w:t>
      </w:r>
      <w:proofErr w:type="spellStart"/>
      <w:r w:rsidRPr="006141E7">
        <w:rPr>
          <w:rFonts w:ascii="Tahoma" w:eastAsia="Times New Roman" w:hAnsi="Tahoma" w:cs="Times New Roman"/>
        </w:rPr>
        <w:t>Co-created</w:t>
      </w:r>
      <w:proofErr w:type="spellEnd"/>
      <w:r w:rsidRPr="006141E7">
        <w:rPr>
          <w:rFonts w:ascii="Tahoma" w:eastAsia="Times New Roman" w:hAnsi="Tahoma" w:cs="Times New Roman"/>
        </w:rPr>
        <w:t xml:space="preserve"> </w:t>
      </w:r>
      <w:proofErr w:type="spellStart"/>
      <w:r w:rsidRPr="006141E7">
        <w:rPr>
          <w:rFonts w:ascii="Tahoma" w:eastAsia="Times New Roman" w:hAnsi="Tahoma" w:cs="Times New Roman"/>
        </w:rPr>
        <w:t>in</w:t>
      </w:r>
      <w:proofErr w:type="spellEnd"/>
      <w:r w:rsidRPr="006141E7">
        <w:rPr>
          <w:rFonts w:ascii="Tahoma" w:eastAsia="Times New Roman" w:hAnsi="Tahoma" w:cs="Times New Roman"/>
        </w:rPr>
        <w:t xml:space="preserve"> Lithuania” vizualinio identiteto, stiliaus knygos ir nacionalinio stendo koncepcijos sukūrimo paslaugos” (Sutartis viešinama CVP IS), pagal kurią UAB „EZCO“ sukurs Nacionalinio stendo koncepciją ir dizainą, vadovaudamasis Lietuvos pristatymo užsienyje strategija 2020-2030 m. ir Lietuvos pristatymo užsienyje vizualinės tapatybės naudojimo gairėmis, kurios lengvai prieinamos portale </w:t>
      </w:r>
      <w:hyperlink r:id="rId11">
        <w:r w:rsidRPr="006141E7">
          <w:rPr>
            <w:rFonts w:ascii="Tahoma" w:eastAsia="Times New Roman" w:hAnsi="Tahoma" w:cs="Times New Roman"/>
            <w:color w:val="0000FF"/>
            <w:u w:val="single"/>
          </w:rPr>
          <w:t>www.lietuva.lt</w:t>
        </w:r>
      </w:hyperlink>
      <w:r w:rsidRPr="006141E7">
        <w:rPr>
          <w:rFonts w:ascii="Tahoma" w:eastAsia="Times New Roman" w:hAnsi="Tahoma" w:cs="Times New Roman"/>
        </w:rPr>
        <w:t>. Tiekėjas turi turėti galimybę sukurti stendo dizainą ir įrengti stendą ir neapsiribojant Techninės specifikacijos numatytais reikalavimais.</w:t>
      </w:r>
    </w:p>
    <w:p w14:paraId="35CD5DAE"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Stendo projekto idėja, dizainas, estetiškumas, stilius turi būti vieningas, originalus, kokybiškas, reprezentuoti Lietuvą kaip patrauklią eksporto šalį. Turi būti užtikrinamas Perkančiosios organizacijos įvaizdžio, tapatybės atskleidimas ir aiškus matomumas.</w:t>
      </w:r>
    </w:p>
    <w:p w14:paraId="228F9BE7"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Stendo koncepcijos sprendimai privalo užtikrinti sklandų ir patogų parodos dalyvių darbą Stende. Turi būti maksimaliai naudingai išnaudotas parodos Stendo plotas (optimalus ekspozicijos ir darbo vietų santykis, patogūs ir erdvės neribojantys sprendimai).</w:t>
      </w:r>
    </w:p>
    <w:p w14:paraId="7A5CAF87"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Stendas turi patraukti dėmesį, išsiskirti originalumu, sudaryti sąlygas parodos lankytojams lengvai ir patogiai patekti į Stendą, jį apžiūrėti, susitikti su Stendo dalyviais.</w:t>
      </w:r>
    </w:p>
    <w:p w14:paraId="50C6BA3D"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 xml:space="preserve">Tiekėjas, gavęs iš Perkančiosios organizacijos informaciją apie konkrečią parodą, per 10 </w:t>
      </w:r>
      <w:proofErr w:type="spellStart"/>
      <w:r w:rsidRPr="006141E7">
        <w:rPr>
          <w:rFonts w:ascii="Tahoma" w:eastAsia="Times New Roman" w:hAnsi="Tahoma" w:cs="Tahoma"/>
        </w:rPr>
        <w:t>d.d</w:t>
      </w:r>
      <w:proofErr w:type="spellEnd"/>
      <w:r w:rsidRPr="006141E7">
        <w:rPr>
          <w:rFonts w:ascii="Tahoma" w:eastAsia="Times New Roman" w:hAnsi="Tahoma" w:cs="Tahoma"/>
        </w:rPr>
        <w:t>. pateikia Perkančiajai organizacijai Stendo dizaino projektą bei ne mažiau kaip 2 vizualizacijas, pritaikytas individualiai konkrečiai parodai, priklausomai nuo parodos specifikos ir pobūdžio bei konkrečių parodos reikalavimų.</w:t>
      </w:r>
    </w:p>
    <w:p w14:paraId="72E39B16"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bCs/>
        </w:rPr>
        <w:t xml:space="preserve">Perkančioji organizacija atsirenka </w:t>
      </w:r>
      <w:r w:rsidRPr="006141E7">
        <w:rPr>
          <w:rFonts w:ascii="Tahoma" w:eastAsia="Times New Roman" w:hAnsi="Tahoma" w:cs="Tahoma"/>
        </w:rPr>
        <w:t>vieną labiausiai tinkančią vizualizaciją, arba jų kombinaciją, kuri toliau bus derinama ir vystoma.</w:t>
      </w:r>
    </w:p>
    <w:p w14:paraId="20C18E89"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 xml:space="preserve">Perkančioji organizacija per 3 d. d. susisiekia su Tiekėju dėl pateikto Stendo dizaino projekto ir aptaria tolesnius Stendo kūrimo darbus. Tiekėjas, kurdamas Stendo dizainą ir projektą </w:t>
      </w:r>
      <w:r w:rsidRPr="006141E7">
        <w:rPr>
          <w:rFonts w:ascii="Tahoma" w:eastAsia="Times New Roman" w:hAnsi="Tahoma" w:cs="Tahoma"/>
        </w:rPr>
        <w:lastRenderedPageBreak/>
        <w:t>kontaktuoja su konkrečioje parodoje dalyvausiančiomis įmonėmis ir išsiaiškina bei susiderina jų poreikius. Galutinį sprendimą dėl Stendo dizaino projekto ir vizualizacijų priima Perkančioji organizacija.</w:t>
      </w:r>
    </w:p>
    <w:p w14:paraId="3C85D4D8"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kern w:val="32"/>
        </w:rPr>
        <w:t>Tiekėjas atlieka konkrečioje parodoje dalyvausiančių įmonių apklausą (pasirinkta forma) tam, kad išsigrynintų jų poreikius ir lūkesčius Stendui, atsižvelgiant į produktą ir/ar paslaugą, kurią jie ketina pristatyti. Konkrečios parodos dalyvių sąrašus su kontaktiniais duomenimis Tiekėjui teikia Perkančioji organizacija.</w:t>
      </w:r>
    </w:p>
    <w:p w14:paraId="75432959"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Tiekėjas turi bendrauti ir bendradarbiauti su Perkančiąja organizacija derinant Stendo dizaino, Stendo gamybos ir įrengimo estetines, technines ir finansines galimybes.</w:t>
      </w:r>
    </w:p>
    <w:p w14:paraId="2C963518"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rPr>
        <w:t>Tiekėjas galutinį suderintą S</w:t>
      </w:r>
      <w:r w:rsidRPr="006141E7">
        <w:rPr>
          <w:rFonts w:ascii="Tahoma" w:eastAsia="Times New Roman" w:hAnsi="Tahoma" w:cs="Tahoma"/>
          <w:kern w:val="32"/>
        </w:rPr>
        <w:t>tendo dizaino projektą su vizualizacijomis pristato konkrečioje parodoje dalyvausiančioms įmonėms ir Perkančiajai organizacijai.</w:t>
      </w:r>
    </w:p>
    <w:p w14:paraId="197F93A4" w14:textId="77777777" w:rsidR="006141E7" w:rsidRPr="006141E7" w:rsidRDefault="006141E7" w:rsidP="006141E7">
      <w:pPr>
        <w:numPr>
          <w:ilvl w:val="2"/>
          <w:numId w:val="10"/>
        </w:numPr>
        <w:tabs>
          <w:tab w:val="left" w:pos="990"/>
        </w:tabs>
        <w:spacing w:after="0" w:line="240" w:lineRule="auto"/>
        <w:contextualSpacing/>
        <w:jc w:val="both"/>
        <w:rPr>
          <w:rFonts w:ascii="Tahoma" w:eastAsia="Times New Roman" w:hAnsi="Tahoma" w:cs="Tahoma"/>
        </w:rPr>
      </w:pPr>
      <w:r w:rsidRPr="006141E7">
        <w:rPr>
          <w:rFonts w:ascii="Tahoma" w:eastAsia="Times New Roman" w:hAnsi="Tahoma" w:cs="Tahoma"/>
          <w:kern w:val="32"/>
        </w:rPr>
        <w:t xml:space="preserve"> Perkančioji organizacija yra neatsiejama nuo visų Stendo dizaino projekto derinimo su parodoje dalyvausiančiomis įmonėmis etapų bei esant būtinybei imsis iniciatyvos, kad reikalinga informacija ar patvirtinimas būtų pateikti laiku. </w:t>
      </w:r>
    </w:p>
    <w:p w14:paraId="4E4FBDB7" w14:textId="77777777" w:rsidR="006141E7" w:rsidRPr="006141E7" w:rsidRDefault="006141E7" w:rsidP="006141E7">
      <w:pPr>
        <w:spacing w:after="0" w:line="240" w:lineRule="auto"/>
        <w:ind w:left="810"/>
        <w:contextualSpacing/>
        <w:jc w:val="both"/>
        <w:rPr>
          <w:rFonts w:ascii="Tahoma" w:eastAsia="Times New Roman" w:hAnsi="Tahoma" w:cs="Tahoma"/>
        </w:rPr>
      </w:pPr>
    </w:p>
    <w:p w14:paraId="642DE5BA" w14:textId="77777777" w:rsidR="006141E7" w:rsidRPr="006141E7" w:rsidRDefault="006141E7" w:rsidP="006141E7">
      <w:pPr>
        <w:numPr>
          <w:ilvl w:val="1"/>
          <w:numId w:val="10"/>
        </w:numPr>
        <w:tabs>
          <w:tab w:val="left" w:pos="810"/>
        </w:tabs>
        <w:spacing w:after="0" w:line="240" w:lineRule="auto"/>
        <w:contextualSpacing/>
        <w:jc w:val="center"/>
        <w:rPr>
          <w:rFonts w:ascii="Tahoma" w:eastAsia="Times New Roman" w:hAnsi="Tahoma" w:cs="Times New Roman"/>
          <w:b/>
          <w:bCs/>
        </w:rPr>
      </w:pPr>
      <w:r w:rsidRPr="006141E7">
        <w:rPr>
          <w:rFonts w:ascii="Tahoma" w:eastAsia="Times New Roman" w:hAnsi="Tahoma" w:cs="Times New Roman"/>
          <w:b/>
          <w:bCs/>
        </w:rPr>
        <w:t>Stendo gamyba, įrengimas ir priežiūra</w:t>
      </w:r>
    </w:p>
    <w:p w14:paraId="4FD2FF04" w14:textId="77777777" w:rsidR="006141E7" w:rsidRPr="006141E7" w:rsidRDefault="006141E7" w:rsidP="006141E7">
      <w:pPr>
        <w:spacing w:after="0" w:line="240" w:lineRule="auto"/>
        <w:ind w:left="360"/>
        <w:rPr>
          <w:rFonts w:ascii="Tahoma" w:eastAsia="Times New Roman" w:hAnsi="Tahoma" w:cs="Tahoma"/>
        </w:rPr>
      </w:pPr>
    </w:p>
    <w:p w14:paraId="6C8E0C40"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 xml:space="preserve">Tiekėjas, atsižvelgdamas į su Perkančiąja organizacija ir parodoje dalyvausiančiomis įmonėmis suderintą Stendo dizaino projektą, atlieka Stendo įrangos gamybą (nuomą ir/ar pirkimą). </w:t>
      </w:r>
    </w:p>
    <w:p w14:paraId="2078DE40"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Stendo gamyba ir įrengimas turi apimti šias paslaugas ir darbus:</w:t>
      </w:r>
    </w:p>
    <w:p w14:paraId="57F2FF69"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stendo sienas, skiriančias įmones-parodos dalyves (pagal poreikį). Stendo sienų aukštis atskirai derinamas kiekvienos parodos atveju;</w:t>
      </w:r>
    </w:p>
    <w:p w14:paraId="203D47E6"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 xml:space="preserve">stendo </w:t>
      </w:r>
      <w:proofErr w:type="spellStart"/>
      <w:r w:rsidRPr="006141E7">
        <w:rPr>
          <w:rFonts w:ascii="Tahoma" w:eastAsia="Times New Roman" w:hAnsi="Tahoma" w:cs="Tahoma"/>
        </w:rPr>
        <w:t>konstruktyvines</w:t>
      </w:r>
      <w:proofErr w:type="spellEnd"/>
      <w:r w:rsidRPr="006141E7">
        <w:rPr>
          <w:rFonts w:ascii="Tahoma" w:eastAsia="Times New Roman" w:hAnsi="Tahoma" w:cs="Tahoma"/>
        </w:rPr>
        <w:t xml:space="preserve"> dalis (tvirtinimo elementai ir pan.);</w:t>
      </w:r>
    </w:p>
    <w:p w14:paraId="69FBF37B"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stendo apšvietimą, skaičiuojant vieną šviestuvą ne mažiau 1,5 m2.;</w:t>
      </w:r>
    </w:p>
    <w:p w14:paraId="01B8A6FB"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stendo elektros įrengimą, užtikrinant pakankamą elektros prieigos taškų skaičių visiems stendo įrengimams ir atitinkant visus saugos reikalavimus;</w:t>
      </w:r>
    </w:p>
    <w:p w14:paraId="23EA90E0"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grindų dangą;</w:t>
      </w:r>
    </w:p>
    <w:p w14:paraId="78C4A2DD"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stendo baldų ir kitų stendo priemonių gamybą ir/ar nuomą;</w:t>
      </w:r>
    </w:p>
    <w:p w14:paraId="2AA8DFB0"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reklaminių Stendo užrašų gamybą ir tvirtinimą;</w:t>
      </w:r>
    </w:p>
    <w:p w14:paraId="2B9A2FE4"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reklaminių plakatų ir logotipų gamybą bei tvirtinimą;</w:t>
      </w:r>
    </w:p>
    <w:p w14:paraId="552C0635"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reprezentacinių-informacinių barų įrengimą;</w:t>
      </w:r>
    </w:p>
    <w:p w14:paraId="14F70AEE"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pagalbinių patalpų įrengimą, kuriose turi būti geriamas vanduo, kavos aparatas, arbata, vienkartiniai puodeliai, arbatinukas ir šaldytuvas;</w:t>
      </w:r>
    </w:p>
    <w:p w14:paraId="646B009C"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stendo montavimo ir demontavimo darbus;</w:t>
      </w:r>
    </w:p>
    <w:p w14:paraId="78034AB1"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stendo dekoravimą ir prižiūrėjimą parodos metu;</w:t>
      </w:r>
    </w:p>
    <w:p w14:paraId="31556954"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elektros ir vandens (pagal poreikį) tiekimo paslaugas Stende;</w:t>
      </w:r>
    </w:p>
    <w:p w14:paraId="34B68D43"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stendo valymą, šiukšlių išvežimą po stendo montavimo, bei po stendo demontavimo;</w:t>
      </w:r>
    </w:p>
    <w:p w14:paraId="5A5623B2"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ekspozicijos pakuočių sandėliavimo paslaugas (pagal poreikį);</w:t>
      </w:r>
    </w:p>
    <w:p w14:paraId="35A45422" w14:textId="77777777" w:rsidR="006141E7" w:rsidRPr="006141E7" w:rsidRDefault="006141E7" w:rsidP="006141E7">
      <w:pPr>
        <w:numPr>
          <w:ilvl w:val="0"/>
          <w:numId w:val="11"/>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stendo ir/ ar atskirų baldų/konstrukcijų transportavimo paslaugas.</w:t>
      </w:r>
    </w:p>
    <w:p w14:paraId="7C3C687A"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lang w:val="en-US"/>
        </w:rPr>
      </w:pPr>
      <w:r w:rsidRPr="006141E7">
        <w:rPr>
          <w:rFonts w:ascii="Tahoma" w:eastAsia="Times New Roman" w:hAnsi="Tahoma" w:cs="Tahoma"/>
        </w:rPr>
        <w:t>Stendo pagrindinė tipinė struktūra:</w:t>
      </w:r>
    </w:p>
    <w:p w14:paraId="3480FF24" w14:textId="77777777" w:rsidR="006141E7" w:rsidRPr="006141E7" w:rsidRDefault="006141E7" w:rsidP="006141E7">
      <w:pPr>
        <w:numPr>
          <w:ilvl w:val="0"/>
          <w:numId w:val="12"/>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stendo konstrukcijoms ir baldams naudojama MDF ir/arba LMDP plokštės arba joms lygiavertės (spalvos derinamos su Perkančiąja organizacija);</w:t>
      </w:r>
    </w:p>
    <w:p w14:paraId="53C8D46E" w14:textId="77777777" w:rsidR="006141E7" w:rsidRPr="006141E7" w:rsidRDefault="006141E7" w:rsidP="006141E7">
      <w:pPr>
        <w:numPr>
          <w:ilvl w:val="0"/>
          <w:numId w:val="12"/>
        </w:numPr>
        <w:tabs>
          <w:tab w:val="left" w:pos="1080"/>
        </w:tabs>
        <w:spacing w:after="0" w:line="240" w:lineRule="auto"/>
        <w:contextualSpacing/>
        <w:jc w:val="both"/>
        <w:rPr>
          <w:rFonts w:ascii="Tahoma" w:eastAsia="Times New Roman" w:hAnsi="Tahoma" w:cs="Tahoma"/>
        </w:rPr>
      </w:pPr>
      <w:proofErr w:type="spellStart"/>
      <w:r w:rsidRPr="006141E7">
        <w:rPr>
          <w:rFonts w:ascii="Tahoma" w:eastAsia="Times New Roman" w:hAnsi="Tahoma" w:cs="Tahoma"/>
        </w:rPr>
        <w:t>plačiaformatė</w:t>
      </w:r>
      <w:proofErr w:type="spellEnd"/>
      <w:r w:rsidRPr="006141E7">
        <w:rPr>
          <w:rFonts w:ascii="Tahoma" w:eastAsia="Times New Roman" w:hAnsi="Tahoma" w:cs="Tahoma"/>
        </w:rPr>
        <w:t xml:space="preserve"> spauda (nuotraukos, grafika) ant lipnaus popieriaus, klijuojamos ant konstrukcijų;</w:t>
      </w:r>
    </w:p>
    <w:p w14:paraId="5A8A5D52" w14:textId="77777777" w:rsidR="006141E7" w:rsidRPr="006141E7" w:rsidRDefault="006141E7" w:rsidP="006141E7">
      <w:pPr>
        <w:numPr>
          <w:ilvl w:val="0"/>
          <w:numId w:val="12"/>
        </w:numPr>
        <w:tabs>
          <w:tab w:val="left" w:pos="1080"/>
        </w:tabs>
        <w:spacing w:after="0" w:line="240" w:lineRule="auto"/>
        <w:contextualSpacing/>
        <w:jc w:val="both"/>
        <w:rPr>
          <w:rFonts w:ascii="Tahoma" w:eastAsia="Times New Roman" w:hAnsi="Tahoma" w:cs="Times New Roman"/>
        </w:rPr>
      </w:pPr>
      <w:r w:rsidRPr="006141E7">
        <w:rPr>
          <w:rFonts w:ascii="Tahoma" w:eastAsia="Times New Roman" w:hAnsi="Tahoma" w:cs="Times New Roman"/>
        </w:rPr>
        <w:t>elektros prievadų ir instaliacijos įrengimas, interneto prieigos (</w:t>
      </w:r>
      <w:proofErr w:type="spellStart"/>
      <w:r w:rsidRPr="006141E7">
        <w:rPr>
          <w:rFonts w:ascii="Tahoma" w:eastAsia="Times New Roman" w:hAnsi="Tahoma" w:cs="Times New Roman"/>
        </w:rPr>
        <w:t>wi</w:t>
      </w:r>
      <w:proofErr w:type="spellEnd"/>
      <w:r w:rsidRPr="006141E7">
        <w:rPr>
          <w:rFonts w:ascii="Tahoma" w:eastAsia="Times New Roman" w:hAnsi="Tahoma" w:cs="Times New Roman"/>
        </w:rPr>
        <w:t>-fi įrenginys), įrengti elektros lizdai ne mažiau 0,5 kW galios kiekvienoje darbo vietoje (ne mažiau 5 kv. m. – 1 elektros lizdas).</w:t>
      </w:r>
    </w:p>
    <w:p w14:paraId="092AF912" w14:textId="77777777" w:rsidR="006141E7" w:rsidRPr="006141E7" w:rsidRDefault="006141E7" w:rsidP="006141E7">
      <w:pPr>
        <w:numPr>
          <w:ilvl w:val="0"/>
          <w:numId w:val="12"/>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ahoma"/>
        </w:rPr>
        <w:t>kokybiškas stendo apšvietimas, darbo erdvei įrengtas tinkamas darbui apšvietimas (pvz. konstruojamos lubos ir jose montuojamas apšvietimas);</w:t>
      </w:r>
    </w:p>
    <w:p w14:paraId="50A1D8B1" w14:textId="77777777" w:rsidR="006141E7" w:rsidRPr="006141E7" w:rsidRDefault="006141E7" w:rsidP="006141E7">
      <w:pPr>
        <w:numPr>
          <w:ilvl w:val="0"/>
          <w:numId w:val="12"/>
        </w:numPr>
        <w:tabs>
          <w:tab w:val="left" w:pos="1080"/>
        </w:tabs>
        <w:spacing w:after="0" w:line="240" w:lineRule="auto"/>
        <w:contextualSpacing/>
        <w:rPr>
          <w:rFonts w:ascii="Tahoma" w:eastAsia="Times New Roman" w:hAnsi="Tahoma" w:cs="Times New Roman"/>
        </w:rPr>
      </w:pPr>
      <w:r w:rsidRPr="006141E7">
        <w:rPr>
          <w:rFonts w:ascii="Tahoma" w:eastAsia="Times New Roman" w:hAnsi="Tahoma" w:cs="Times New Roman"/>
        </w:rPr>
        <w:t xml:space="preserve">grindų danga (turinti reikalaujamus </w:t>
      </w:r>
      <w:proofErr w:type="spellStart"/>
      <w:r w:rsidRPr="006141E7">
        <w:rPr>
          <w:rFonts w:ascii="Tahoma" w:eastAsia="Times New Roman" w:hAnsi="Tahoma" w:cs="Times New Roman"/>
        </w:rPr>
        <w:t>nedegumo</w:t>
      </w:r>
      <w:proofErr w:type="spellEnd"/>
      <w:r w:rsidRPr="006141E7">
        <w:rPr>
          <w:rFonts w:ascii="Tahoma" w:eastAsia="Times New Roman" w:hAnsi="Tahoma" w:cs="Times New Roman"/>
        </w:rPr>
        <w:t xml:space="preserve"> ir kitus parodų organizatorių reikalaujamus sertifikatus);</w:t>
      </w:r>
    </w:p>
    <w:p w14:paraId="6C02DE22" w14:textId="77777777" w:rsidR="006141E7" w:rsidRPr="006141E7" w:rsidRDefault="006141E7" w:rsidP="006141E7">
      <w:pPr>
        <w:numPr>
          <w:ilvl w:val="0"/>
          <w:numId w:val="12"/>
        </w:numPr>
        <w:tabs>
          <w:tab w:val="left" w:pos="1080"/>
        </w:tabs>
        <w:spacing w:after="0" w:line="240" w:lineRule="auto"/>
        <w:contextualSpacing/>
        <w:rPr>
          <w:rFonts w:ascii="Tahoma" w:eastAsia="Times New Roman" w:hAnsi="Tahoma" w:cs="Times New Roman"/>
        </w:rPr>
      </w:pPr>
      <w:r w:rsidRPr="006141E7">
        <w:rPr>
          <w:rFonts w:ascii="Tahoma" w:eastAsia="Times New Roman" w:hAnsi="Tahoma" w:cs="Times New Roman"/>
        </w:rPr>
        <w:t>reprezentacinis-informacinis priekinis stalas (</w:t>
      </w:r>
      <w:proofErr w:type="spellStart"/>
      <w:r w:rsidRPr="006141E7">
        <w:rPr>
          <w:rFonts w:ascii="Tahoma" w:eastAsia="Times New Roman" w:hAnsi="Tahoma" w:cs="Times New Roman"/>
        </w:rPr>
        <w:t>ang</w:t>
      </w:r>
      <w:proofErr w:type="spellEnd"/>
      <w:r w:rsidRPr="006141E7">
        <w:rPr>
          <w:rFonts w:ascii="Tahoma" w:eastAsia="Times New Roman" w:hAnsi="Tahoma" w:cs="Times New Roman"/>
        </w:rPr>
        <w:t xml:space="preserve">. </w:t>
      </w:r>
      <w:proofErr w:type="spellStart"/>
      <w:r w:rsidRPr="006141E7">
        <w:rPr>
          <w:rFonts w:ascii="Tahoma" w:eastAsia="Times New Roman" w:hAnsi="Tahoma" w:cs="Times New Roman"/>
        </w:rPr>
        <w:t>front-desk</w:t>
      </w:r>
      <w:proofErr w:type="spellEnd"/>
      <w:r w:rsidRPr="006141E7">
        <w:rPr>
          <w:rFonts w:ascii="Tahoma" w:eastAsia="Times New Roman" w:hAnsi="Tahoma" w:cs="Times New Roman"/>
        </w:rPr>
        <w:t>) (pagal poreikį).</w:t>
      </w:r>
    </w:p>
    <w:p w14:paraId="4510A467" w14:textId="77777777" w:rsidR="006141E7" w:rsidRPr="006141E7" w:rsidRDefault="006141E7" w:rsidP="006141E7">
      <w:pPr>
        <w:numPr>
          <w:ilvl w:val="2"/>
          <w:numId w:val="10"/>
        </w:numPr>
        <w:tabs>
          <w:tab w:val="left" w:pos="1080"/>
        </w:tabs>
        <w:spacing w:after="0" w:line="240" w:lineRule="auto"/>
        <w:contextualSpacing/>
        <w:jc w:val="both"/>
        <w:rPr>
          <w:rFonts w:ascii="Times New Roman" w:eastAsia="Times New Roman" w:hAnsi="Times New Roman" w:cs="Times New Roman"/>
          <w:color w:val="000000"/>
          <w:sz w:val="24"/>
          <w:szCs w:val="24"/>
        </w:rPr>
      </w:pPr>
      <w:r w:rsidRPr="006141E7">
        <w:rPr>
          <w:rFonts w:ascii="Tahoma" w:eastAsia="Times New Roman" w:hAnsi="Tahoma" w:cs="Times New Roman"/>
        </w:rPr>
        <w:t>Pagal Perkančiosios organizacijos poreikį gali būti užsakytos papildomos tiesiogiai su Stendo gamyba ir įrengimu susijusios prekės ir (ar) paslaugos, nenumatytos Techninės specifikacijos 2.2.2. punkte, tačiau jų išlaidos negalės sudaryti daugiau nei 10 % pagrindinės sutarties vertės.</w:t>
      </w:r>
      <w:r w:rsidRPr="006141E7">
        <w:rPr>
          <w:rFonts w:ascii="Times New Roman" w:eastAsia="Times New Roman" w:hAnsi="Times New Roman" w:cs="Times New Roman"/>
          <w:color w:val="000000"/>
          <w:sz w:val="24"/>
          <w:szCs w:val="24"/>
        </w:rPr>
        <w:t xml:space="preserve"> </w:t>
      </w:r>
      <w:r w:rsidRPr="006141E7">
        <w:rPr>
          <w:rFonts w:ascii="Tahoma" w:eastAsia="Times New Roman" w:hAnsi="Tahoma" w:cs="Times New Roman"/>
          <w:color w:val="000000"/>
        </w:rPr>
        <w:t xml:space="preserve">Paslaugų sąraše nenurodytos, tačiau su pirkimo objektu susijusios prekės ir (ar) </w:t>
      </w:r>
      <w:r w:rsidRPr="006141E7">
        <w:rPr>
          <w:rFonts w:ascii="Tahoma" w:eastAsia="Times New Roman" w:hAnsi="Tahoma" w:cs="Times New Roman"/>
          <w:color w:val="000000"/>
        </w:rPr>
        <w:lastRenderedPageBreak/>
        <w:t>paslaugos bus apmokėtos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A7FEC8B"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Tiekėjas Stendo įrengimui turi naudoti lengvas konstrukcijas, kokybiškas bei saugias medžiagas, atitinkančias priešgaisrinės saugos, darbo saugos ir visus kitus konkrečios parodos organizatorių keliamus reikalavimus. Stendo įrengimui turi būti naudojami pažangiausi techniniai ir konstrukciniai sprendimai, užtikrinantys kokybišką Perkančiosios organizacijos dalyvavimą konkrečioje parodoje.</w:t>
      </w:r>
    </w:p>
    <w:p w14:paraId="08A26445"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 xml:space="preserve">Stende naudojamos </w:t>
      </w:r>
      <w:r w:rsidRPr="006141E7">
        <w:rPr>
          <w:rFonts w:ascii="Tahoma" w:eastAsia="Times New Roman" w:hAnsi="Tahoma" w:cs="Times New Roman"/>
          <w:kern w:val="32"/>
        </w:rPr>
        <w:t>dekoracijos, baldai ir įranga turi atitikti bendrą parodos stilių, Perkančiosios organizacijos bei parodos rengėjų numatytus reikalavimus ir išlaikyti spalvinį, koncepcinį vientisumą, estetinį jaukumą.</w:t>
      </w:r>
    </w:p>
    <w:p w14:paraId="58ED6163"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Stendas turi būti modernus, kokybiškas ir praktiškas. Dominuojančios Stendo spalvos turi atitikti Nacionalinio stendo koncepciją. Informaciją apie Perkančiosios organizacijos stiliaus reikalavimus Tiekėjui pateikia Perkančioji organizacija.</w:t>
      </w:r>
    </w:p>
    <w:p w14:paraId="25BE0741"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Tiekėjas yra atsakingas už visus leidimus, kurių gali prireikti Stendo sumontavimui, išmontavimui ir eksploatacijai.</w:t>
      </w:r>
    </w:p>
    <w:p w14:paraId="06291EDC"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Visa atsakomybė už Stendo projekto bei jame naudojamos įrangos ir medžiagų suderinimą su parodos organizatoriais ir atitinkamų leidimų statyti Stendą gavimą tenka Tiekėjui. Su parodos organizatoriumi turi būti suderintos Stendo konstrukcijų draudimo paslaugos.</w:t>
      </w:r>
    </w:p>
    <w:p w14:paraId="72919404"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Tiekėjas su parodos organizatoriais suderina ir pateikia privalomus sertifikatus atitinkančius konkrečios parodos organizatorių saugos reikalavimus bei užsako būtinas, su parodos Stendo išpildymu susijusias paslaugas (elektros, interneto prieiga ar kt.).</w:t>
      </w:r>
    </w:p>
    <w:p w14:paraId="55E86333"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 xml:space="preserve">Draudimo, parodos organizatorių reikalaujamus užstatus apmoka Tiekėjas. Tiekėjas turi būti apsidraudęs profesinės civilinės atsakomybės draudimu trečioms šalims, </w:t>
      </w:r>
      <w:r w:rsidRPr="006141E7">
        <w:rPr>
          <w:rFonts w:ascii="Tahoma" w:eastAsia="Times New Roman" w:hAnsi="Tahoma" w:cs="Times New Roman"/>
          <w:u w:val="single"/>
        </w:rPr>
        <w:t xml:space="preserve">tokią dokumento kopiją turės pateikti tiekėjai, su kuriais bus pasirašoma preliminarioji sutartis Laimėję tiekėjai privalės pateikti civilinės atsakomybės draudimo kopiją, per 5 </w:t>
      </w:r>
      <w:proofErr w:type="spellStart"/>
      <w:r w:rsidRPr="006141E7">
        <w:rPr>
          <w:rFonts w:ascii="Tahoma" w:eastAsia="Times New Roman" w:hAnsi="Tahoma" w:cs="Times New Roman"/>
          <w:u w:val="single"/>
        </w:rPr>
        <w:t>d.d</w:t>
      </w:r>
      <w:proofErr w:type="spellEnd"/>
      <w:r w:rsidRPr="006141E7">
        <w:rPr>
          <w:rFonts w:ascii="Tahoma" w:eastAsia="Times New Roman" w:hAnsi="Tahoma" w:cs="Times New Roman"/>
          <w:u w:val="single"/>
        </w:rPr>
        <w:t>. paskelbus laimėtoją.</w:t>
      </w:r>
      <w:r w:rsidRPr="006141E7">
        <w:rPr>
          <w:rFonts w:ascii="Tahoma" w:eastAsia="Times New Roman" w:hAnsi="Tahoma" w:cs="Times New Roman"/>
        </w:rPr>
        <w:t xml:space="preserve"> </w:t>
      </w:r>
    </w:p>
    <w:p w14:paraId="4F327E35"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Paslaugų teikimo metu, Tiekėjas gali pasitelkti Lietuvos ir/ar užsienio partnerius, tačiau bet kokiu atveju Tiekėjas išlieka atsakingas už kokybišką ir sklandų paslaugų atlikimą tiek ruošiantis parodai, tiek parodoje, tiek ir po parodos iki pilno paslaugų suteikimo.</w:t>
      </w:r>
    </w:p>
    <w:p w14:paraId="5F20998F" w14:textId="77777777" w:rsidR="006141E7" w:rsidRPr="006141E7" w:rsidRDefault="006141E7" w:rsidP="006141E7">
      <w:pPr>
        <w:numPr>
          <w:ilvl w:val="2"/>
          <w:numId w:val="10"/>
        </w:numPr>
        <w:tabs>
          <w:tab w:val="left" w:pos="1080"/>
        </w:tabs>
        <w:spacing w:after="0" w:line="240" w:lineRule="auto"/>
        <w:contextualSpacing/>
        <w:jc w:val="both"/>
        <w:rPr>
          <w:rFonts w:ascii="Tahoma" w:eastAsia="Times New Roman" w:hAnsi="Tahoma" w:cs="Tahoma"/>
        </w:rPr>
      </w:pPr>
      <w:r w:rsidRPr="006141E7">
        <w:rPr>
          <w:rFonts w:ascii="Tahoma" w:eastAsia="Times New Roman" w:hAnsi="Tahoma" w:cs="Times New Roman"/>
        </w:rPr>
        <w:t>Tiekėjas įsipareigoja laikytis parodos organizatorių nustatytų terminų Stendo sumontavimui ir demontavimui.</w:t>
      </w:r>
    </w:p>
    <w:p w14:paraId="4EA237FB" w14:textId="77777777" w:rsidR="006141E7" w:rsidRPr="006141E7" w:rsidRDefault="006141E7" w:rsidP="006141E7">
      <w:pPr>
        <w:spacing w:after="0" w:line="240" w:lineRule="auto"/>
        <w:rPr>
          <w:rFonts w:ascii="Tahoma" w:eastAsia="Times New Roman" w:hAnsi="Tahoma" w:cs="Tahoma"/>
        </w:rPr>
      </w:pPr>
    </w:p>
    <w:p w14:paraId="404A879A" w14:textId="77777777" w:rsidR="006141E7" w:rsidRPr="006141E7" w:rsidRDefault="006141E7" w:rsidP="006141E7">
      <w:pPr>
        <w:spacing w:after="0" w:line="240" w:lineRule="auto"/>
        <w:rPr>
          <w:rFonts w:ascii="Tahoma" w:eastAsia="Times New Roman" w:hAnsi="Tahoma" w:cs="Tahoma"/>
        </w:rPr>
      </w:pPr>
    </w:p>
    <w:p w14:paraId="0640FC9C" w14:textId="77777777" w:rsidR="006141E7" w:rsidRPr="006141E7" w:rsidRDefault="006141E7" w:rsidP="006141E7">
      <w:pPr>
        <w:numPr>
          <w:ilvl w:val="0"/>
          <w:numId w:val="10"/>
        </w:numPr>
        <w:spacing w:after="0" w:line="240" w:lineRule="auto"/>
        <w:contextualSpacing/>
        <w:jc w:val="center"/>
        <w:rPr>
          <w:rFonts w:ascii="Tahoma" w:eastAsia="Times New Roman" w:hAnsi="Tahoma" w:cs="Tahoma"/>
          <w:b/>
          <w:bCs/>
        </w:rPr>
      </w:pPr>
      <w:r w:rsidRPr="006141E7">
        <w:rPr>
          <w:rFonts w:ascii="Tahoma" w:eastAsia="Times New Roman" w:hAnsi="Tahoma" w:cs="Tahoma"/>
          <w:b/>
          <w:bCs/>
        </w:rPr>
        <w:t>Kitos pirkimo sąlygos</w:t>
      </w:r>
    </w:p>
    <w:p w14:paraId="0627A219" w14:textId="77777777" w:rsidR="006141E7" w:rsidRPr="006141E7" w:rsidRDefault="006141E7" w:rsidP="006141E7">
      <w:pPr>
        <w:spacing w:after="0" w:line="240" w:lineRule="auto"/>
        <w:rPr>
          <w:rFonts w:ascii="Tahoma" w:eastAsia="Times New Roman" w:hAnsi="Tahoma" w:cs="Tahoma"/>
        </w:rPr>
      </w:pPr>
    </w:p>
    <w:p w14:paraId="3982601D" w14:textId="77777777" w:rsidR="006141E7" w:rsidRPr="006141E7" w:rsidRDefault="006141E7" w:rsidP="006141E7">
      <w:pPr>
        <w:numPr>
          <w:ilvl w:val="1"/>
          <w:numId w:val="10"/>
        </w:numPr>
        <w:spacing w:after="0" w:line="240" w:lineRule="auto"/>
        <w:contextualSpacing/>
        <w:jc w:val="both"/>
        <w:rPr>
          <w:rFonts w:ascii="Tahoma" w:eastAsia="Times New Roman" w:hAnsi="Tahoma" w:cs="Times New Roman"/>
        </w:rPr>
      </w:pPr>
      <w:r w:rsidRPr="006141E7">
        <w:rPr>
          <w:rFonts w:ascii="Tahoma" w:eastAsia="Times New Roman" w:hAnsi="Tahoma" w:cs="Times New Roman"/>
        </w:rPr>
        <w:t>Su atrinktais Tiekėjais, atitinkančiais kvalifikacinius reikalavimus, numatoma pasirašyti preliminariąją paslaugų teikimo sutartį 12 mėnesių su galimybe pratęsti du kartus po 12 mėn. Preliminarioji sutartis sudaroma su trimis Tiekėjais, siekiant užtikrinti atnaujinto varžymosi konkurencingumą. Jeigu pasiūlymų dalyvauti bus mažiau ar dalis Tiekėjų neatitiks minimalių kvalifikacijos reikalavimų, preliminarioji sutartis bus pasirašoma ir su mažiau Tiekėjų.</w:t>
      </w:r>
    </w:p>
    <w:p w14:paraId="59AE19DE" w14:textId="77777777" w:rsidR="006141E7" w:rsidRPr="006141E7" w:rsidRDefault="006141E7" w:rsidP="006141E7">
      <w:pPr>
        <w:numPr>
          <w:ilvl w:val="1"/>
          <w:numId w:val="10"/>
        </w:numPr>
        <w:spacing w:after="0" w:line="240" w:lineRule="auto"/>
        <w:contextualSpacing/>
        <w:jc w:val="both"/>
        <w:rPr>
          <w:rFonts w:ascii="Tahoma" w:eastAsia="Times New Roman" w:hAnsi="Tahoma" w:cs="Times New Roman"/>
        </w:rPr>
      </w:pPr>
      <w:r w:rsidRPr="006141E7">
        <w:rPr>
          <w:rFonts w:ascii="Tahoma" w:eastAsia="Times New Roman" w:hAnsi="Tahoma" w:cs="Times New Roman"/>
        </w:rPr>
        <w:t>Pagrindinės sutarties sudarymui bus vykdomos atnaujinto varžymosi procedūros tarp atrinktų Paslaugų teikėjų, su kuriais bus sudaryta pagrindinė sutartis. Tiekėjų atnaujintas  varžymasis bus vykdomas pagal mažiausios kainos kriterijų.</w:t>
      </w:r>
    </w:p>
    <w:p w14:paraId="0723319E" w14:textId="77777777" w:rsidR="006141E7" w:rsidRPr="006141E7" w:rsidRDefault="006141E7" w:rsidP="006141E7">
      <w:pPr>
        <w:numPr>
          <w:ilvl w:val="1"/>
          <w:numId w:val="10"/>
        </w:numPr>
        <w:spacing w:after="0" w:line="240" w:lineRule="auto"/>
        <w:contextualSpacing/>
        <w:jc w:val="both"/>
        <w:rPr>
          <w:rFonts w:ascii="Tahoma" w:eastAsia="Times New Roman" w:hAnsi="Tahoma" w:cs="Tahoma"/>
        </w:rPr>
      </w:pPr>
      <w:r w:rsidRPr="006141E7">
        <w:rPr>
          <w:rFonts w:ascii="Tahoma" w:eastAsia="Times New Roman" w:hAnsi="Tahoma" w:cs="Tahoma"/>
        </w:rPr>
        <w:t>Paslaugų teikėjas su Perkančiąja organizacija bendrauja lietuvių ir/ar anglų kalba. Atnaujinto varžymosi procedūros su atrinktais Paslaugų teikėjais bus vykdomos tik lietuvių kalba.</w:t>
      </w:r>
    </w:p>
    <w:p w14:paraId="6C333750" w14:textId="77777777" w:rsidR="006141E7" w:rsidRPr="006141E7" w:rsidRDefault="006141E7" w:rsidP="006141E7">
      <w:pPr>
        <w:numPr>
          <w:ilvl w:val="1"/>
          <w:numId w:val="10"/>
        </w:numPr>
        <w:spacing w:after="0" w:line="240" w:lineRule="auto"/>
        <w:contextualSpacing/>
        <w:jc w:val="both"/>
        <w:rPr>
          <w:rFonts w:ascii="Tahoma" w:eastAsia="Times New Roman" w:hAnsi="Tahoma" w:cs="Tahoma"/>
        </w:rPr>
      </w:pPr>
      <w:r w:rsidRPr="006141E7">
        <w:rPr>
          <w:rFonts w:ascii="Tahoma" w:eastAsia="Times New Roman" w:hAnsi="Tahoma" w:cs="Tahoma"/>
        </w:rPr>
        <w:t>Paslaugų teikėjas turi užtikrinti aktyvų dalyvavimą Paslaugų teikimo sutarties vykdyme ir atnaujinto varžymosi procedūrose. Aktyviai bendradarbiauti su Perkančiosios organizacijos paskirtais darbuotojais paslaugų teikimo metu.</w:t>
      </w:r>
    </w:p>
    <w:p w14:paraId="03DDEBC1" w14:textId="77777777" w:rsidR="006141E7" w:rsidRPr="006141E7" w:rsidRDefault="006141E7" w:rsidP="006141E7">
      <w:pPr>
        <w:spacing w:before="100"/>
        <w:rPr>
          <w:rFonts w:ascii="Tahoma" w:eastAsia="Times New Roman" w:hAnsi="Tahoma" w:cs="Tahoma"/>
        </w:rPr>
      </w:pPr>
    </w:p>
    <w:p w14:paraId="0CADBF24" w14:textId="008A90FD" w:rsidR="006141E7" w:rsidRDefault="006141E7" w:rsidP="006141E7">
      <w:pPr>
        <w:spacing w:after="0" w:line="240" w:lineRule="auto"/>
        <w:jc w:val="both"/>
        <w:rPr>
          <w:rFonts w:ascii="Tahoma" w:eastAsia="Times New Roman" w:hAnsi="Tahoma" w:cs="Tahoma"/>
        </w:rPr>
      </w:pPr>
    </w:p>
    <w:p w14:paraId="5EE8E345" w14:textId="2763B219" w:rsidR="006141E7" w:rsidRDefault="006141E7" w:rsidP="00071013">
      <w:pPr>
        <w:spacing w:after="0" w:line="240" w:lineRule="auto"/>
        <w:jc w:val="right"/>
        <w:rPr>
          <w:rFonts w:ascii="Tahoma" w:eastAsia="Times New Roman" w:hAnsi="Tahoma" w:cs="Tahoma"/>
        </w:rPr>
      </w:pPr>
    </w:p>
    <w:p w14:paraId="36B43AD4" w14:textId="3B41B760" w:rsidR="006141E7" w:rsidRDefault="006141E7" w:rsidP="00071013">
      <w:pPr>
        <w:spacing w:after="0" w:line="240" w:lineRule="auto"/>
        <w:jc w:val="right"/>
        <w:rPr>
          <w:rFonts w:ascii="Tahoma" w:eastAsia="Times New Roman" w:hAnsi="Tahoma" w:cs="Tahoma"/>
        </w:rPr>
      </w:pPr>
    </w:p>
    <w:p w14:paraId="6324A7FA" w14:textId="104D1450" w:rsidR="006141E7" w:rsidRDefault="006141E7" w:rsidP="00071013">
      <w:pPr>
        <w:spacing w:after="0" w:line="240" w:lineRule="auto"/>
        <w:jc w:val="right"/>
        <w:rPr>
          <w:rFonts w:ascii="Tahoma" w:eastAsia="Times New Roman" w:hAnsi="Tahoma" w:cs="Tahoma"/>
        </w:rPr>
      </w:pPr>
    </w:p>
    <w:p w14:paraId="78110984" w14:textId="40A6FF98" w:rsidR="006141E7" w:rsidRDefault="006141E7" w:rsidP="00071013">
      <w:pPr>
        <w:spacing w:after="0" w:line="240" w:lineRule="auto"/>
        <w:jc w:val="right"/>
        <w:rPr>
          <w:rFonts w:ascii="Tahoma" w:eastAsia="Times New Roman" w:hAnsi="Tahoma" w:cs="Tahoma"/>
        </w:rPr>
      </w:pPr>
    </w:p>
    <w:p w14:paraId="61A840C2" w14:textId="0EC94AD1" w:rsidR="006141E7" w:rsidRDefault="006141E7" w:rsidP="00071013">
      <w:pPr>
        <w:spacing w:after="0" w:line="240" w:lineRule="auto"/>
        <w:jc w:val="right"/>
        <w:rPr>
          <w:rFonts w:ascii="Tahoma" w:eastAsia="Times New Roman" w:hAnsi="Tahoma" w:cs="Tahoma"/>
        </w:rPr>
      </w:pPr>
    </w:p>
    <w:p w14:paraId="10B20A3A" w14:textId="77777777" w:rsidR="006141E7" w:rsidRDefault="006141E7" w:rsidP="00071013">
      <w:pPr>
        <w:spacing w:after="0" w:line="240" w:lineRule="auto"/>
        <w:jc w:val="right"/>
        <w:rPr>
          <w:rFonts w:ascii="Tahoma" w:eastAsia="Times New Roman" w:hAnsi="Tahoma" w:cs="Tahoma"/>
        </w:rPr>
      </w:pPr>
    </w:p>
    <w:p w14:paraId="4C9B94B2" w14:textId="77777777" w:rsidR="00C45ACA" w:rsidRDefault="00C45ACA" w:rsidP="00071013">
      <w:pPr>
        <w:spacing w:after="0" w:line="240" w:lineRule="auto"/>
        <w:jc w:val="right"/>
        <w:rPr>
          <w:rFonts w:ascii="Tahoma" w:eastAsia="Times New Roman" w:hAnsi="Tahoma" w:cs="Tahoma"/>
        </w:rPr>
      </w:pPr>
    </w:p>
    <w:p w14:paraId="5A309699" w14:textId="3B88E70A" w:rsidR="00071013" w:rsidRPr="00F73620" w:rsidRDefault="00A35602" w:rsidP="00071013">
      <w:pPr>
        <w:spacing w:after="0" w:line="240" w:lineRule="auto"/>
        <w:jc w:val="right"/>
        <w:rPr>
          <w:rFonts w:ascii="Tahoma" w:eastAsia="Times New Roman" w:hAnsi="Tahoma" w:cs="Tahoma"/>
        </w:rPr>
      </w:pPr>
      <w:r>
        <w:rPr>
          <w:rFonts w:ascii="Tahoma" w:eastAsia="Times New Roman" w:hAnsi="Tahoma" w:cs="Tahoma"/>
        </w:rPr>
        <w:t>2022 m.</w:t>
      </w:r>
      <w:r w:rsidR="00071013" w:rsidRPr="00F73620">
        <w:rPr>
          <w:rFonts w:ascii="Tahoma" w:eastAsia="Times New Roman" w:hAnsi="Tahoma" w:cs="Tahoma"/>
        </w:rPr>
        <w:t xml:space="preserve"> preliminariosios sutarties Nr. [</w:t>
      </w:r>
      <w:r w:rsidR="00071013" w:rsidRPr="00F73620">
        <w:rPr>
          <w:rFonts w:ascii="Tahoma" w:eastAsia="Times New Roman" w:hAnsi="Tahoma" w:cs="Tahoma"/>
          <w:highlight w:val="lightGray"/>
        </w:rPr>
        <w:t>numeris</w:t>
      </w:r>
      <w:r w:rsidR="00071013" w:rsidRPr="00F73620">
        <w:rPr>
          <w:rFonts w:ascii="Tahoma" w:eastAsia="Times New Roman" w:hAnsi="Tahoma" w:cs="Tahoma"/>
        </w:rPr>
        <w:t>] priedas Nr. 2</w:t>
      </w:r>
    </w:p>
    <w:p w14:paraId="150E4D11" w14:textId="77777777" w:rsidR="00071013" w:rsidRPr="00F73620" w:rsidRDefault="00071013" w:rsidP="00071013">
      <w:pPr>
        <w:spacing w:after="0" w:line="240" w:lineRule="auto"/>
        <w:jc w:val="center"/>
        <w:rPr>
          <w:rFonts w:ascii="Tahoma" w:eastAsia="Times New Roman" w:hAnsi="Tahoma" w:cs="Tahoma"/>
        </w:rPr>
      </w:pPr>
    </w:p>
    <w:p w14:paraId="60AF44B7" w14:textId="77777777" w:rsidR="00071013" w:rsidRPr="00F73620" w:rsidRDefault="00071013" w:rsidP="00071013">
      <w:pPr>
        <w:spacing w:after="0" w:line="240" w:lineRule="auto"/>
        <w:jc w:val="center"/>
        <w:rPr>
          <w:rFonts w:ascii="Tahoma" w:eastAsia="Times New Roman" w:hAnsi="Tahoma" w:cs="Tahoma"/>
          <w:b/>
        </w:rPr>
      </w:pPr>
      <w:r w:rsidRPr="00F73620">
        <w:rPr>
          <w:rFonts w:ascii="Tahoma" w:eastAsia="Times New Roman" w:hAnsi="Tahoma" w:cs="Tahoma"/>
          <w:b/>
        </w:rPr>
        <w:t>PAGRINDINĖS SUTARTIES BENDROSIOS SĄLYGOS</w:t>
      </w:r>
    </w:p>
    <w:p w14:paraId="3EEBFB85" w14:textId="77777777" w:rsidR="00071013" w:rsidRPr="00F73620" w:rsidRDefault="00071013" w:rsidP="00071013">
      <w:pPr>
        <w:spacing w:after="0" w:line="240" w:lineRule="auto"/>
        <w:jc w:val="center"/>
        <w:rPr>
          <w:rFonts w:ascii="Tahoma" w:eastAsia="Times New Roman" w:hAnsi="Tahoma" w:cs="Tahoma"/>
          <w:b/>
        </w:rPr>
      </w:pPr>
    </w:p>
    <w:p w14:paraId="7E1CEB63" w14:textId="77777777" w:rsidR="00071013" w:rsidRPr="00F73620" w:rsidRDefault="000C5D02" w:rsidP="00F36B84">
      <w:pPr>
        <w:numPr>
          <w:ilvl w:val="0"/>
          <w:numId w:val="6"/>
        </w:numPr>
        <w:spacing w:after="0" w:line="240" w:lineRule="auto"/>
        <w:contextualSpacing/>
        <w:jc w:val="center"/>
        <w:rPr>
          <w:rFonts w:ascii="Tahoma" w:eastAsia="Calibri" w:hAnsi="Tahoma" w:cs="Tahoma"/>
          <w:b/>
          <w:lang w:eastAsia="lt-LT"/>
        </w:rPr>
      </w:pPr>
      <w:bookmarkStart w:id="11" w:name="_Toc236983669"/>
      <w:bookmarkStart w:id="12" w:name="_Toc236983906"/>
      <w:r w:rsidRPr="00F73620">
        <w:rPr>
          <w:rFonts w:ascii="Tahoma" w:eastAsia="Calibri" w:hAnsi="Tahoma" w:cs="Tahoma"/>
          <w:b/>
          <w:lang w:eastAsia="lt-LT"/>
        </w:rPr>
        <w:t>PAGRINDINĖS SUTARTIES DALYKAS</w:t>
      </w:r>
      <w:bookmarkEnd w:id="11"/>
      <w:bookmarkEnd w:id="12"/>
    </w:p>
    <w:p w14:paraId="367F3F82" w14:textId="77777777" w:rsidR="00071013" w:rsidRPr="00F73620" w:rsidRDefault="00071013" w:rsidP="00071013">
      <w:pPr>
        <w:spacing w:after="0" w:line="240" w:lineRule="auto"/>
        <w:rPr>
          <w:rFonts w:ascii="Tahoma" w:eastAsia="Times New Roman" w:hAnsi="Tahoma" w:cs="Tahoma"/>
        </w:rPr>
      </w:pPr>
      <w:bookmarkStart w:id="13" w:name="_Toc236983670"/>
      <w:bookmarkStart w:id="14" w:name="_Toc236983907"/>
    </w:p>
    <w:p w14:paraId="4AB43285" w14:textId="77777777" w:rsidR="00071013" w:rsidRPr="00F73620" w:rsidRDefault="00071013" w:rsidP="00F36B84">
      <w:pPr>
        <w:numPr>
          <w:ilvl w:val="1"/>
          <w:numId w:val="6"/>
        </w:numPr>
        <w:spacing w:after="0" w:line="240" w:lineRule="auto"/>
        <w:ind w:left="0" w:firstLine="709"/>
        <w:contextualSpacing/>
        <w:jc w:val="both"/>
        <w:rPr>
          <w:rFonts w:ascii="Tahoma" w:eastAsia="Calibri" w:hAnsi="Tahoma" w:cs="Tahoma"/>
          <w:lang w:eastAsia="lt-LT"/>
        </w:rPr>
      </w:pPr>
      <w:r w:rsidRPr="00F73620">
        <w:rPr>
          <w:rFonts w:ascii="Tahoma" w:eastAsia="Calibri" w:hAnsi="Tahoma" w:cs="Tahoma"/>
          <w:lang w:eastAsia="lt-LT"/>
        </w:rPr>
        <w:t xml:space="preserve">Šia Pagrindine sutartimi </w:t>
      </w:r>
      <w:r w:rsidR="00EB59D5">
        <w:rPr>
          <w:rFonts w:ascii="Tahoma" w:eastAsia="Calibri" w:hAnsi="Tahoma" w:cs="Tahoma"/>
          <w:lang w:eastAsia="lt-LT"/>
        </w:rPr>
        <w:t xml:space="preserve">(toliau – </w:t>
      </w:r>
      <w:r w:rsidR="00EB59D5" w:rsidRPr="00B71DC6">
        <w:rPr>
          <w:rFonts w:ascii="Tahoma" w:eastAsia="Calibri" w:hAnsi="Tahoma" w:cs="Tahoma"/>
          <w:lang w:eastAsia="lt-LT"/>
        </w:rPr>
        <w:t xml:space="preserve">Pagrindinė sutartis arba </w:t>
      </w:r>
      <w:r w:rsidR="00C763BC" w:rsidRPr="00B71DC6">
        <w:rPr>
          <w:rFonts w:ascii="Tahoma" w:eastAsia="Calibri" w:hAnsi="Tahoma" w:cs="Tahoma"/>
          <w:lang w:eastAsia="lt-LT"/>
        </w:rPr>
        <w:t>S</w:t>
      </w:r>
      <w:r w:rsidR="00EB59D5" w:rsidRPr="00B71DC6">
        <w:rPr>
          <w:rFonts w:ascii="Tahoma" w:eastAsia="Calibri" w:hAnsi="Tahoma" w:cs="Tahoma"/>
          <w:lang w:eastAsia="lt-LT"/>
        </w:rPr>
        <w:t>utartis</w:t>
      </w:r>
      <w:r w:rsidR="00EB59D5">
        <w:rPr>
          <w:rFonts w:ascii="Tahoma" w:eastAsia="Calibri" w:hAnsi="Tahoma" w:cs="Tahoma"/>
          <w:lang w:eastAsia="lt-LT"/>
        </w:rPr>
        <w:t xml:space="preserve">) </w:t>
      </w:r>
      <w:r w:rsidRPr="00F73620">
        <w:rPr>
          <w:rFonts w:ascii="Tahoma" w:eastAsia="Calibri" w:hAnsi="Tahoma" w:cs="Tahoma"/>
          <w:lang w:eastAsia="lt-LT"/>
        </w:rPr>
        <w:t xml:space="preserve">Paslaugų teikėjas, kuris buvo Įstaigos pripažintas laimėjusiu, įsipareigoja suteikti Įstaigai paslaugas (toliau – </w:t>
      </w:r>
      <w:r w:rsidRPr="007677CF">
        <w:rPr>
          <w:rFonts w:ascii="Tahoma" w:eastAsia="Calibri" w:hAnsi="Tahoma" w:cs="Tahoma"/>
          <w:bCs/>
          <w:lang w:eastAsia="lt-LT"/>
        </w:rPr>
        <w:t>Paslaugos</w:t>
      </w:r>
      <w:r w:rsidRPr="00F73620">
        <w:rPr>
          <w:rFonts w:ascii="Tahoma" w:eastAsia="Calibri" w:hAnsi="Tahoma" w:cs="Tahoma"/>
          <w:lang w:eastAsia="lt-LT"/>
        </w:rPr>
        <w:t>), apibrėžtas Pirkimo sąlygų techninėje specifikacijoje bei detalizuotas kvietime.</w:t>
      </w:r>
      <w:bookmarkEnd w:id="13"/>
      <w:bookmarkEnd w:id="14"/>
      <w:r w:rsidRPr="00F73620">
        <w:rPr>
          <w:rFonts w:ascii="Tahoma" w:eastAsia="Calibri" w:hAnsi="Tahoma" w:cs="Tahoma"/>
          <w:lang w:eastAsia="lt-LT"/>
        </w:rPr>
        <w:t xml:space="preserve"> </w:t>
      </w:r>
      <w:bookmarkStart w:id="15" w:name="_Toc236983671"/>
      <w:bookmarkStart w:id="16" w:name="_Toc236983908"/>
      <w:r w:rsidRPr="00F73620">
        <w:rPr>
          <w:rFonts w:ascii="Tahoma" w:eastAsia="Calibri" w:hAnsi="Tahoma" w:cs="Tahoma"/>
          <w:lang w:eastAsia="lt-LT"/>
        </w:rPr>
        <w:t>Įstaiga šioje Pagrindinėje sutartyje nustatyta tvarka ir sąlygomis įsipareigoja priimti tinkamai suteiktas Paslaugas ir už jas sumokėti</w:t>
      </w:r>
      <w:bookmarkEnd w:id="15"/>
      <w:bookmarkEnd w:id="16"/>
      <w:r w:rsidRPr="00F73620">
        <w:rPr>
          <w:rFonts w:ascii="Tahoma" w:eastAsia="Calibri" w:hAnsi="Tahoma" w:cs="Tahoma"/>
          <w:lang w:eastAsia="lt-LT"/>
        </w:rPr>
        <w:t>.</w:t>
      </w:r>
    </w:p>
    <w:p w14:paraId="7E02FF6A" w14:textId="77777777" w:rsidR="00071013" w:rsidRPr="00F73620" w:rsidRDefault="00071013" w:rsidP="00071013">
      <w:pPr>
        <w:spacing w:after="0" w:line="240" w:lineRule="auto"/>
        <w:jc w:val="both"/>
        <w:rPr>
          <w:rFonts w:ascii="Tahoma" w:eastAsia="Times New Roman" w:hAnsi="Tahoma" w:cs="Tahoma"/>
        </w:rPr>
      </w:pPr>
    </w:p>
    <w:p w14:paraId="540D8350" w14:textId="77777777" w:rsidR="00071013" w:rsidRPr="000C5D02" w:rsidRDefault="000C5D02" w:rsidP="00F36B84">
      <w:pPr>
        <w:numPr>
          <w:ilvl w:val="0"/>
          <w:numId w:val="6"/>
        </w:numPr>
        <w:spacing w:after="0" w:line="240" w:lineRule="auto"/>
        <w:ind w:left="0" w:firstLine="0"/>
        <w:contextualSpacing/>
        <w:jc w:val="center"/>
        <w:rPr>
          <w:rFonts w:ascii="Tahoma" w:eastAsia="Calibri" w:hAnsi="Tahoma" w:cs="Tahoma"/>
          <w:b/>
          <w:lang w:eastAsia="lt-LT"/>
        </w:rPr>
      </w:pPr>
      <w:r w:rsidRPr="00F73620">
        <w:rPr>
          <w:rFonts w:ascii="Tahoma" w:eastAsia="Calibri" w:hAnsi="Tahoma" w:cs="Tahoma"/>
          <w:b/>
          <w:lang w:eastAsia="lt-LT"/>
        </w:rPr>
        <w:t>KAINA IR ATSISKAITYMO SĄLYGOS</w:t>
      </w:r>
    </w:p>
    <w:p w14:paraId="25736D01" w14:textId="77777777" w:rsidR="00071013" w:rsidRPr="00F73620" w:rsidRDefault="00071013" w:rsidP="00F36B84">
      <w:pPr>
        <w:numPr>
          <w:ilvl w:val="1"/>
          <w:numId w:val="6"/>
        </w:numPr>
        <w:spacing w:after="0" w:line="240" w:lineRule="auto"/>
        <w:ind w:left="0" w:firstLine="709"/>
        <w:contextualSpacing/>
        <w:jc w:val="both"/>
        <w:rPr>
          <w:rFonts w:ascii="Tahoma" w:eastAsia="Calibri" w:hAnsi="Tahoma" w:cs="Tahoma"/>
          <w:lang w:eastAsia="lt-LT"/>
        </w:rPr>
      </w:pPr>
      <w:bookmarkStart w:id="17" w:name="_Toc236983672"/>
      <w:bookmarkStart w:id="18" w:name="_Toc236983909"/>
      <w:r w:rsidRPr="00F73620">
        <w:rPr>
          <w:rFonts w:ascii="Tahoma" w:eastAsia="Calibri" w:hAnsi="Tahoma" w:cs="Tahoma"/>
          <w:lang w:eastAsia="lt-LT"/>
        </w:rPr>
        <w:t xml:space="preserve">Atlyginimas Paslaugų teikėjui už pagal šią Pagrindinę sutartį tinkamai suteiktas ir </w:t>
      </w:r>
      <w:r w:rsidR="00033E06">
        <w:rPr>
          <w:rFonts w:ascii="Tahoma" w:eastAsia="Calibri" w:hAnsi="Tahoma" w:cs="Tahoma"/>
          <w:lang w:eastAsia="lt-LT"/>
        </w:rPr>
        <w:t>Įstaigos</w:t>
      </w:r>
      <w:r w:rsidRPr="00F73620">
        <w:rPr>
          <w:rFonts w:ascii="Tahoma" w:eastAsia="Calibri" w:hAnsi="Tahoma" w:cs="Tahoma"/>
          <w:lang w:eastAsia="lt-LT"/>
        </w:rPr>
        <w:t xml:space="preserve"> priimtas Paslaugas nustatytas </w:t>
      </w:r>
      <w:r w:rsidR="00AF65A8">
        <w:rPr>
          <w:rFonts w:ascii="Tahoma" w:eastAsia="Calibri" w:hAnsi="Tahoma" w:cs="Tahoma"/>
          <w:lang w:eastAsia="lt-LT"/>
        </w:rPr>
        <w:t>P</w:t>
      </w:r>
      <w:r w:rsidRPr="00F73620">
        <w:rPr>
          <w:rFonts w:ascii="Tahoma" w:eastAsia="Calibri" w:hAnsi="Tahoma" w:cs="Tahoma"/>
          <w:lang w:eastAsia="lt-LT"/>
        </w:rPr>
        <w:t xml:space="preserve">agrindinės </w:t>
      </w:r>
      <w:r w:rsidRPr="00853539">
        <w:rPr>
          <w:rFonts w:ascii="Tahoma" w:eastAsia="Calibri" w:hAnsi="Tahoma" w:cs="Tahoma"/>
          <w:lang w:eastAsia="lt-LT"/>
        </w:rPr>
        <w:t>sutarties specialiojoje dalyje</w:t>
      </w:r>
      <w:r w:rsidRPr="00F73620">
        <w:rPr>
          <w:rFonts w:ascii="Tahoma" w:eastAsia="Calibri" w:hAnsi="Tahoma" w:cs="Tahoma"/>
          <w:lang w:eastAsia="lt-LT"/>
        </w:rPr>
        <w:t xml:space="preserve"> (toliau – </w:t>
      </w:r>
      <w:r w:rsidRPr="007677CF">
        <w:rPr>
          <w:rFonts w:ascii="Tahoma" w:eastAsia="Calibri" w:hAnsi="Tahoma" w:cs="Tahoma"/>
          <w:bCs/>
          <w:lang w:eastAsia="lt-LT"/>
        </w:rPr>
        <w:t>Paslaugų kaina</w:t>
      </w:r>
      <w:r w:rsidRPr="00F73620">
        <w:rPr>
          <w:rFonts w:ascii="Tahoma" w:eastAsia="Calibri" w:hAnsi="Tahoma" w:cs="Tahoma"/>
          <w:lang w:eastAsia="lt-LT"/>
        </w:rPr>
        <w:t xml:space="preserve">). </w:t>
      </w:r>
      <w:r w:rsidR="00AF65A8">
        <w:rPr>
          <w:rFonts w:ascii="Tahoma" w:eastAsia="Calibri" w:hAnsi="Tahoma" w:cs="Tahoma"/>
          <w:lang w:eastAsia="lt-LT"/>
        </w:rPr>
        <w:t>Paslaugų t</w:t>
      </w:r>
      <w:r w:rsidRPr="00F73620">
        <w:rPr>
          <w:rFonts w:ascii="Tahoma" w:eastAsia="Calibri" w:hAnsi="Tahoma" w:cs="Tahoma"/>
          <w:lang w:eastAsia="lt-LT"/>
        </w:rPr>
        <w:t>e</w:t>
      </w:r>
      <w:r w:rsidR="00AF65A8">
        <w:rPr>
          <w:rFonts w:ascii="Tahoma" w:eastAsia="Calibri" w:hAnsi="Tahoma" w:cs="Tahoma"/>
          <w:lang w:eastAsia="lt-LT"/>
        </w:rPr>
        <w:t>i</w:t>
      </w:r>
      <w:r w:rsidRPr="00F73620">
        <w:rPr>
          <w:rFonts w:ascii="Tahoma" w:eastAsia="Calibri" w:hAnsi="Tahoma" w:cs="Tahoma"/>
          <w:lang w:eastAsia="lt-LT"/>
        </w:rPr>
        <w:t xml:space="preserve">kėjo nurodyta Paslaugų kaina apima visas Paslaugų teikėjo išlaidas, susijusias su Paslaugų teikimu, taip pat visus Paslaugų teikėjui tenkančius mokesčius ir papildomai nėra atlyginami. Šalys taip pat susitaria ir patvirtina, kad šiame punkte nurodyta Paslaugų kaina taip pat apima ir atlyginimą už perduotas autoriaus turtines bei kitas intelektinės nuosavybės teises bei įsipareigojimų dėl konfidencialios informacijos vykdymą. </w:t>
      </w:r>
      <w:bookmarkEnd w:id="17"/>
      <w:bookmarkEnd w:id="18"/>
    </w:p>
    <w:p w14:paraId="58298A24" w14:textId="43296B47" w:rsidR="00071013" w:rsidRPr="00E94FCD" w:rsidRDefault="00E94FCD" w:rsidP="00F36B84">
      <w:pPr>
        <w:numPr>
          <w:ilvl w:val="1"/>
          <w:numId w:val="6"/>
        </w:numPr>
        <w:tabs>
          <w:tab w:val="num" w:pos="0"/>
        </w:tabs>
        <w:spacing w:after="0" w:line="240" w:lineRule="auto"/>
        <w:ind w:left="0" w:firstLine="709"/>
        <w:contextualSpacing/>
        <w:jc w:val="both"/>
        <w:rPr>
          <w:rFonts w:ascii="Tahoma" w:eastAsia="Calibri" w:hAnsi="Tahoma" w:cs="Tahoma"/>
          <w:lang w:eastAsia="lt-LT"/>
        </w:rPr>
      </w:pPr>
      <w:bookmarkStart w:id="19" w:name="_Toc236983673"/>
      <w:bookmarkStart w:id="20" w:name="_Toc236983910"/>
      <w:r w:rsidRPr="00E94FCD">
        <w:rPr>
          <w:rFonts w:ascii="Tahoma" w:eastAsia="Calibri" w:hAnsi="Tahoma" w:cs="Tahoma"/>
          <w:lang w:eastAsia="lt-LT"/>
        </w:rPr>
        <w:t xml:space="preserve">Už tinkamai </w:t>
      </w:r>
      <w:r w:rsidR="00853539">
        <w:rPr>
          <w:rFonts w:ascii="Tahoma" w:eastAsia="Calibri" w:hAnsi="Tahoma" w:cs="Tahoma"/>
          <w:lang w:eastAsia="lt-LT"/>
        </w:rPr>
        <w:t xml:space="preserve">ir kokybiškai </w:t>
      </w:r>
      <w:r w:rsidRPr="00E94FCD">
        <w:rPr>
          <w:rFonts w:ascii="Tahoma" w:eastAsia="Calibri" w:hAnsi="Tahoma" w:cs="Tahoma"/>
          <w:lang w:eastAsia="lt-LT"/>
        </w:rPr>
        <w:t xml:space="preserve">suteiktas </w:t>
      </w:r>
      <w:r w:rsidR="00853539">
        <w:rPr>
          <w:rFonts w:ascii="Tahoma" w:eastAsia="Calibri" w:hAnsi="Tahoma" w:cs="Tahoma"/>
          <w:lang w:eastAsia="lt-LT"/>
        </w:rPr>
        <w:t>P</w:t>
      </w:r>
      <w:r w:rsidRPr="00E94FCD">
        <w:rPr>
          <w:rFonts w:ascii="Tahoma" w:eastAsia="Calibri" w:hAnsi="Tahoma" w:cs="Tahoma"/>
          <w:lang w:eastAsia="lt-LT"/>
        </w:rPr>
        <w:t xml:space="preserve">aslaugas </w:t>
      </w:r>
      <w:r>
        <w:rPr>
          <w:rFonts w:ascii="Tahoma" w:eastAsia="Calibri" w:hAnsi="Tahoma" w:cs="Tahoma"/>
          <w:lang w:eastAsia="lt-LT"/>
        </w:rPr>
        <w:t>Įstaiga</w:t>
      </w:r>
      <w:r w:rsidRPr="00E94FCD">
        <w:rPr>
          <w:rFonts w:ascii="Tahoma" w:eastAsia="Calibri" w:hAnsi="Tahoma" w:cs="Tahoma"/>
          <w:lang w:eastAsia="lt-LT"/>
        </w:rPr>
        <w:t xml:space="preserve"> atsiskaito su Paslaugų teikėju per 30 kalendorinių dienų nuo </w:t>
      </w:r>
      <w:r>
        <w:rPr>
          <w:rFonts w:ascii="Tahoma" w:eastAsia="Calibri" w:hAnsi="Tahoma" w:cs="Tahoma"/>
          <w:lang w:eastAsia="lt-LT"/>
        </w:rPr>
        <w:t>Paslaugų perdavimo</w:t>
      </w:r>
      <w:r w:rsidR="00FB7C98">
        <w:rPr>
          <w:rFonts w:ascii="Tahoma" w:eastAsia="Calibri" w:hAnsi="Tahoma" w:cs="Tahoma"/>
          <w:lang w:eastAsia="lt-LT"/>
        </w:rPr>
        <w:t xml:space="preserve"> - priėmimo</w:t>
      </w:r>
      <w:r>
        <w:rPr>
          <w:rFonts w:ascii="Tahoma" w:eastAsia="Calibri" w:hAnsi="Tahoma" w:cs="Tahoma"/>
          <w:lang w:eastAsia="lt-LT"/>
        </w:rPr>
        <w:t xml:space="preserve"> akto pasirašymo ir PVM </w:t>
      </w:r>
      <w:r w:rsidRPr="00E94FCD">
        <w:rPr>
          <w:rFonts w:ascii="Tahoma" w:eastAsia="Calibri" w:hAnsi="Tahoma" w:cs="Tahoma"/>
          <w:lang w:eastAsia="lt-LT"/>
        </w:rPr>
        <w:t>sąskaitos</w:t>
      </w:r>
      <w:r>
        <w:rPr>
          <w:rFonts w:ascii="Tahoma" w:eastAsia="Calibri" w:hAnsi="Tahoma" w:cs="Tahoma"/>
          <w:lang w:eastAsia="lt-LT"/>
        </w:rPr>
        <w:t xml:space="preserve"> - faktūros</w:t>
      </w:r>
      <w:r w:rsidRPr="00E94FCD">
        <w:rPr>
          <w:rFonts w:ascii="Tahoma" w:eastAsia="Calibri" w:hAnsi="Tahoma" w:cs="Tahoma"/>
          <w:lang w:eastAsia="lt-LT"/>
        </w:rPr>
        <w:t xml:space="preserve"> </w:t>
      </w:r>
      <w:r>
        <w:rPr>
          <w:rFonts w:ascii="Tahoma" w:eastAsia="Calibri" w:hAnsi="Tahoma" w:cs="Tahoma"/>
          <w:lang w:eastAsia="lt-LT"/>
        </w:rPr>
        <w:t>gavimo dienos</w:t>
      </w:r>
      <w:r w:rsidRPr="00E94FCD">
        <w:rPr>
          <w:rFonts w:ascii="Tahoma" w:eastAsia="Calibri" w:hAnsi="Tahoma" w:cs="Tahoma"/>
          <w:lang w:eastAsia="lt-LT"/>
        </w:rPr>
        <w:t xml:space="preserve">. Šiame punkte nurodyti mokėjimų terminai, susieti su finansavimu, gaunamu iš </w:t>
      </w:r>
      <w:r>
        <w:rPr>
          <w:rFonts w:ascii="Tahoma" w:eastAsia="Calibri" w:hAnsi="Tahoma" w:cs="Tahoma"/>
          <w:lang w:eastAsia="lt-LT"/>
        </w:rPr>
        <w:t>Europos sąjungos struktūrinių fondų</w:t>
      </w:r>
      <w:r w:rsidRPr="00E94FCD">
        <w:rPr>
          <w:rFonts w:ascii="Tahoma" w:eastAsia="Calibri" w:hAnsi="Tahoma" w:cs="Tahoma"/>
          <w:lang w:eastAsia="lt-LT"/>
        </w:rPr>
        <w:t xml:space="preserve">, gali būti pratęsti, tačiau bet kokiu atveju šie terminai negali </w:t>
      </w:r>
      <w:r w:rsidR="00DC07E9" w:rsidRPr="00C45ACA">
        <w:rPr>
          <w:rFonts w:ascii="Tahoma" w:eastAsia="Calibri" w:hAnsi="Tahoma" w:cs="Tahoma"/>
          <w:lang w:eastAsia="lt-LT"/>
        </w:rPr>
        <w:t>būti ilgesni nei</w:t>
      </w:r>
      <w:r w:rsidRPr="00E94FCD">
        <w:rPr>
          <w:rFonts w:ascii="Tahoma" w:eastAsia="Calibri" w:hAnsi="Tahoma" w:cs="Tahoma"/>
          <w:lang w:eastAsia="lt-LT"/>
        </w:rPr>
        <w:t xml:space="preserve"> 60 kalendorinių dienų.</w:t>
      </w:r>
      <w:r>
        <w:rPr>
          <w:rFonts w:ascii="Tahoma" w:eastAsia="Calibri" w:hAnsi="Tahoma" w:cs="Tahoma"/>
          <w:lang w:eastAsia="lt-LT"/>
        </w:rPr>
        <w:t xml:space="preserve"> </w:t>
      </w:r>
      <w:r w:rsidR="00950264">
        <w:rPr>
          <w:rFonts w:ascii="Tahoma" w:eastAsia="Calibri" w:hAnsi="Tahoma" w:cs="Tahoma"/>
          <w:lang w:eastAsia="lt-LT"/>
        </w:rPr>
        <w:t xml:space="preserve">Tokiu atveju, kai finansavimas gaunamas iš Europos Sąjungos struktūrinių fondų lėšų, </w:t>
      </w:r>
      <w:r w:rsidR="00071013" w:rsidRPr="00E94FCD">
        <w:rPr>
          <w:rFonts w:ascii="Tahoma" w:eastAsia="Calibri" w:hAnsi="Tahoma" w:cs="Tahoma"/>
          <w:lang w:eastAsia="lt-LT"/>
        </w:rPr>
        <w:t xml:space="preserve">Šalys susitaria, kad Paslaugų kainą Paslaugų teikėjui Įstaiga sumoka </w:t>
      </w:r>
      <w:r w:rsidR="00071013" w:rsidRPr="001315EA">
        <w:rPr>
          <w:rFonts w:ascii="Tahoma" w:hAnsi="Tahoma" w:cs="Tahoma"/>
          <w:color w:val="000000"/>
        </w:rPr>
        <w:t>ne vėliau kaip per 5 darbo dienas nuo Europos Sąjungos paramos lėšų pagal mokėjimo prašymą,</w:t>
      </w:r>
      <w:r w:rsidR="00071013" w:rsidRPr="00E94FCD">
        <w:rPr>
          <w:rFonts w:ascii="Tahoma" w:hAnsi="Tahoma" w:cs="Tahoma"/>
          <w:color w:val="000000"/>
        </w:rPr>
        <w:t xml:space="preserve"> su kuriuo pateikti </w:t>
      </w:r>
      <w:r w:rsidR="00EC7D8C" w:rsidRPr="00E94FCD">
        <w:rPr>
          <w:rFonts w:ascii="Tahoma" w:hAnsi="Tahoma" w:cs="Tahoma"/>
          <w:color w:val="000000"/>
        </w:rPr>
        <w:t xml:space="preserve">Paslaugų </w:t>
      </w:r>
      <w:r w:rsidR="00071013" w:rsidRPr="00E94FCD">
        <w:rPr>
          <w:rFonts w:ascii="Tahoma" w:hAnsi="Tahoma" w:cs="Tahoma"/>
          <w:color w:val="000000"/>
        </w:rPr>
        <w:t>te</w:t>
      </w:r>
      <w:r w:rsidR="00EC7D8C" w:rsidRPr="00E94FCD">
        <w:rPr>
          <w:rFonts w:ascii="Tahoma" w:hAnsi="Tahoma" w:cs="Tahoma"/>
          <w:color w:val="000000"/>
        </w:rPr>
        <w:t>i</w:t>
      </w:r>
      <w:r w:rsidR="00071013" w:rsidRPr="00E94FCD">
        <w:rPr>
          <w:rFonts w:ascii="Tahoma" w:hAnsi="Tahoma" w:cs="Tahoma"/>
          <w:color w:val="000000"/>
        </w:rPr>
        <w:t xml:space="preserve">kėjo apmokėjimo dokumentai, gavimo į </w:t>
      </w:r>
      <w:r w:rsidR="00AF65A8" w:rsidRPr="00E94FCD">
        <w:rPr>
          <w:rFonts w:ascii="Tahoma" w:hAnsi="Tahoma" w:cs="Tahoma"/>
          <w:color w:val="000000"/>
        </w:rPr>
        <w:t>Įstaigos</w:t>
      </w:r>
      <w:r w:rsidR="00071013" w:rsidRPr="00E94FCD">
        <w:rPr>
          <w:rFonts w:ascii="Tahoma" w:hAnsi="Tahoma" w:cs="Tahoma"/>
          <w:color w:val="000000"/>
        </w:rPr>
        <w:t xml:space="preserve"> banko sąskaitą dienos, bet ne vėliau </w:t>
      </w:r>
      <w:r w:rsidR="00071013" w:rsidRPr="006C232B">
        <w:rPr>
          <w:rFonts w:ascii="Tahoma" w:hAnsi="Tahoma" w:cs="Tahoma"/>
          <w:color w:val="000000"/>
        </w:rPr>
        <w:t xml:space="preserve">kaip per 60 dienų nuo </w:t>
      </w:r>
      <w:r w:rsidR="00950264" w:rsidRPr="006C232B">
        <w:rPr>
          <w:rFonts w:ascii="Tahoma" w:hAnsi="Tahoma" w:cs="Tahoma"/>
          <w:color w:val="000000"/>
        </w:rPr>
        <w:t>Paslaugų</w:t>
      </w:r>
      <w:r w:rsidR="00950264" w:rsidRPr="00950264">
        <w:rPr>
          <w:rFonts w:ascii="Tahoma" w:hAnsi="Tahoma" w:cs="Tahoma"/>
          <w:color w:val="000000"/>
        </w:rPr>
        <w:t xml:space="preserve"> perdavimo</w:t>
      </w:r>
      <w:r w:rsidR="00FB7C98">
        <w:rPr>
          <w:rFonts w:ascii="Tahoma" w:hAnsi="Tahoma" w:cs="Tahoma"/>
          <w:color w:val="000000"/>
        </w:rPr>
        <w:t xml:space="preserve"> - priėmimo</w:t>
      </w:r>
      <w:r w:rsidR="00950264" w:rsidRPr="00950264">
        <w:rPr>
          <w:rFonts w:ascii="Tahoma" w:hAnsi="Tahoma" w:cs="Tahoma"/>
          <w:color w:val="000000"/>
        </w:rPr>
        <w:t xml:space="preserve"> akto pasirašymo </w:t>
      </w:r>
      <w:r w:rsidR="00950264">
        <w:rPr>
          <w:rFonts w:ascii="Tahoma" w:hAnsi="Tahoma" w:cs="Tahoma"/>
          <w:color w:val="000000"/>
        </w:rPr>
        <w:t xml:space="preserve">ir </w:t>
      </w:r>
      <w:r w:rsidR="00AF65A8" w:rsidRPr="00E94FCD">
        <w:rPr>
          <w:rFonts w:ascii="Tahoma" w:hAnsi="Tahoma" w:cs="Tahoma"/>
          <w:color w:val="000000"/>
        </w:rPr>
        <w:t xml:space="preserve">PVM </w:t>
      </w:r>
      <w:r w:rsidR="00071013" w:rsidRPr="00E94FCD">
        <w:rPr>
          <w:rFonts w:ascii="Tahoma" w:hAnsi="Tahoma" w:cs="Tahoma"/>
          <w:color w:val="000000"/>
        </w:rPr>
        <w:t>sąskaitos faktūros gavimo dienos</w:t>
      </w:r>
      <w:r w:rsidR="00071013" w:rsidRPr="00E94FCD">
        <w:rPr>
          <w:rFonts w:ascii="Tahoma" w:eastAsia="Times New Roman" w:hAnsi="Tahoma" w:cs="Tahoma"/>
        </w:rPr>
        <w:t xml:space="preserve">, kai įvykdomos sąlygos numatytos </w:t>
      </w:r>
      <w:r w:rsidR="00EC7D8C" w:rsidRPr="00E94FCD">
        <w:rPr>
          <w:rFonts w:ascii="Tahoma" w:eastAsia="Times New Roman" w:hAnsi="Tahoma" w:cs="Tahoma"/>
        </w:rPr>
        <w:t xml:space="preserve">Pagrindinės </w:t>
      </w:r>
      <w:r w:rsidR="00071013" w:rsidRPr="00E94FCD">
        <w:rPr>
          <w:rFonts w:ascii="Tahoma" w:eastAsia="Times New Roman" w:hAnsi="Tahoma" w:cs="Tahoma"/>
        </w:rPr>
        <w:t xml:space="preserve">sutarties 2.3 p. ir atitinkamai Įstaiga gauna mokėjimo dokumentus. </w:t>
      </w:r>
      <w:r w:rsidR="00071013" w:rsidRPr="00E94FCD">
        <w:rPr>
          <w:rFonts w:ascii="Tahoma" w:eastAsia="Calibri" w:hAnsi="Tahoma" w:cs="Tahoma"/>
          <w:lang w:eastAsia="lt-LT"/>
        </w:rPr>
        <w:t xml:space="preserve"> </w:t>
      </w:r>
    </w:p>
    <w:p w14:paraId="4CA56B8E" w14:textId="77777777" w:rsidR="00071013" w:rsidRPr="00F73620" w:rsidRDefault="00071013" w:rsidP="00F36B84">
      <w:pPr>
        <w:numPr>
          <w:ilvl w:val="1"/>
          <w:numId w:val="6"/>
        </w:numPr>
        <w:spacing w:after="0" w:line="240" w:lineRule="auto"/>
        <w:ind w:left="0" w:firstLine="709"/>
        <w:contextualSpacing/>
        <w:jc w:val="both"/>
        <w:rPr>
          <w:rFonts w:ascii="Tahoma" w:eastAsia="Calibri" w:hAnsi="Tahoma" w:cs="Tahoma"/>
          <w:lang w:eastAsia="lt-LT"/>
        </w:rPr>
      </w:pPr>
      <w:r w:rsidRPr="00F73620">
        <w:rPr>
          <w:rFonts w:ascii="Tahoma" w:eastAsia="Calibri" w:hAnsi="Tahoma" w:cs="Tahoma"/>
          <w:lang w:eastAsia="lt-LT"/>
        </w:rPr>
        <w:t>Už Paslaugas Paslaugų teikėjui apmokama tik po to, kai įvykdytos visos šios sąlygos:</w:t>
      </w:r>
    </w:p>
    <w:p w14:paraId="011C16AF" w14:textId="77777777" w:rsidR="00071013" w:rsidRPr="00F73620" w:rsidRDefault="00071013" w:rsidP="00F36B84">
      <w:pPr>
        <w:numPr>
          <w:ilvl w:val="2"/>
          <w:numId w:val="6"/>
        </w:numPr>
        <w:spacing w:after="0" w:line="240" w:lineRule="auto"/>
        <w:ind w:left="0" w:firstLine="709"/>
        <w:contextualSpacing/>
        <w:jc w:val="both"/>
        <w:rPr>
          <w:rFonts w:ascii="Tahoma" w:eastAsia="Calibri" w:hAnsi="Tahoma" w:cs="Tahoma"/>
          <w:lang w:eastAsia="lt-LT"/>
        </w:rPr>
      </w:pPr>
      <w:r w:rsidRPr="00F73620">
        <w:rPr>
          <w:rFonts w:ascii="Tahoma" w:eastAsia="Calibri" w:hAnsi="Tahoma" w:cs="Tahoma"/>
          <w:lang w:eastAsia="lt-LT"/>
        </w:rPr>
        <w:t>Paslaugų teikėjas tinkamai, laiku ir kokybiškai suteikė Paslaugas;</w:t>
      </w:r>
    </w:p>
    <w:p w14:paraId="2D9EE0DC" w14:textId="77777777" w:rsidR="00071013" w:rsidRPr="00F73620" w:rsidRDefault="00071013" w:rsidP="00F36B84">
      <w:pPr>
        <w:numPr>
          <w:ilvl w:val="2"/>
          <w:numId w:val="6"/>
        </w:numPr>
        <w:spacing w:after="0" w:line="240" w:lineRule="auto"/>
        <w:ind w:left="0" w:firstLine="709"/>
        <w:contextualSpacing/>
        <w:jc w:val="both"/>
        <w:rPr>
          <w:rFonts w:ascii="Tahoma" w:eastAsia="Calibri" w:hAnsi="Tahoma" w:cs="Tahoma"/>
          <w:lang w:eastAsia="lt-LT"/>
        </w:rPr>
      </w:pPr>
      <w:r w:rsidRPr="00F73620">
        <w:rPr>
          <w:rFonts w:ascii="Tahoma" w:eastAsia="Calibri" w:hAnsi="Tahoma" w:cs="Tahoma"/>
          <w:lang w:eastAsia="lt-LT"/>
        </w:rPr>
        <w:t>Įstaiga ir Paslaugų teikėjas pasirašė Paslaugų perdavimo</w:t>
      </w:r>
      <w:r w:rsidR="00FB7C98">
        <w:rPr>
          <w:rFonts w:ascii="Tahoma" w:eastAsia="Calibri" w:hAnsi="Tahoma" w:cs="Tahoma"/>
          <w:lang w:eastAsia="lt-LT"/>
        </w:rPr>
        <w:t xml:space="preserve"> - priėmimo</w:t>
      </w:r>
      <w:r w:rsidRPr="00F73620">
        <w:rPr>
          <w:rFonts w:ascii="Tahoma" w:eastAsia="Calibri" w:hAnsi="Tahoma" w:cs="Tahoma"/>
          <w:lang w:eastAsia="lt-LT"/>
        </w:rPr>
        <w:t xml:space="preserve"> aktą</w:t>
      </w:r>
      <w:r w:rsidR="0041368B">
        <w:rPr>
          <w:rFonts w:ascii="Tahoma" w:eastAsia="Calibri" w:hAnsi="Tahoma" w:cs="Tahoma"/>
          <w:lang w:eastAsia="lt-LT"/>
        </w:rPr>
        <w:t xml:space="preserve"> ir Įstaiga neturėjo pastabų dėl suteiktų Paslaugų kokybės</w:t>
      </w:r>
      <w:r w:rsidRPr="00F73620">
        <w:rPr>
          <w:rFonts w:ascii="Tahoma" w:eastAsia="Calibri" w:hAnsi="Tahoma" w:cs="Tahoma"/>
          <w:lang w:eastAsia="lt-LT"/>
        </w:rPr>
        <w:t>;</w:t>
      </w:r>
    </w:p>
    <w:p w14:paraId="432534FC" w14:textId="77777777" w:rsidR="00224343" w:rsidRPr="008D2A31" w:rsidRDefault="00071013" w:rsidP="00F36B84">
      <w:pPr>
        <w:numPr>
          <w:ilvl w:val="2"/>
          <w:numId w:val="6"/>
        </w:numPr>
        <w:tabs>
          <w:tab w:val="num" w:pos="567"/>
        </w:tabs>
        <w:spacing w:after="0" w:line="240" w:lineRule="auto"/>
        <w:ind w:left="0" w:firstLine="709"/>
        <w:contextualSpacing/>
        <w:jc w:val="both"/>
        <w:rPr>
          <w:rFonts w:ascii="Tahoma" w:eastAsia="Calibri" w:hAnsi="Tahoma" w:cs="Tahoma"/>
          <w:lang w:eastAsia="lt-LT"/>
        </w:rPr>
      </w:pPr>
      <w:r w:rsidRPr="00F73620">
        <w:rPr>
          <w:rFonts w:ascii="Tahoma" w:eastAsia="Calibri" w:hAnsi="Tahoma" w:cs="Tahoma"/>
          <w:lang w:eastAsia="lt-LT"/>
        </w:rPr>
        <w:t>Paslaugų teikėjas Paslaugų perdavimo</w:t>
      </w:r>
      <w:r w:rsidR="00FB7C98">
        <w:rPr>
          <w:rFonts w:ascii="Tahoma" w:eastAsia="Calibri" w:hAnsi="Tahoma" w:cs="Tahoma"/>
          <w:lang w:eastAsia="lt-LT"/>
        </w:rPr>
        <w:t xml:space="preserve"> - priėmimo</w:t>
      </w:r>
      <w:r w:rsidRPr="00F73620">
        <w:rPr>
          <w:rFonts w:ascii="Tahoma" w:eastAsia="Calibri" w:hAnsi="Tahoma" w:cs="Tahoma"/>
          <w:lang w:eastAsia="lt-LT"/>
        </w:rPr>
        <w:t xml:space="preserve"> akto pagrindu pateikė PVM sąskaitą </w:t>
      </w:r>
      <w:r w:rsidR="00853539">
        <w:rPr>
          <w:rFonts w:ascii="Tahoma" w:eastAsia="Calibri" w:hAnsi="Tahoma" w:cs="Tahoma"/>
          <w:lang w:eastAsia="lt-LT"/>
        </w:rPr>
        <w:t xml:space="preserve">- </w:t>
      </w:r>
      <w:r w:rsidRPr="00F73620">
        <w:rPr>
          <w:rFonts w:ascii="Tahoma" w:eastAsia="Calibri" w:hAnsi="Tahoma" w:cs="Tahoma"/>
          <w:lang w:eastAsia="lt-LT"/>
        </w:rPr>
        <w:t>faktūrą.</w:t>
      </w:r>
      <w:r w:rsidR="00341C16">
        <w:rPr>
          <w:rFonts w:ascii="Tahoma" w:eastAsia="Calibri" w:hAnsi="Tahoma" w:cs="Tahoma"/>
          <w:lang w:eastAsia="lt-LT"/>
        </w:rPr>
        <w:t xml:space="preserve"> </w:t>
      </w:r>
      <w:r w:rsidR="00853539">
        <w:rPr>
          <w:rFonts w:ascii="Tahoma" w:eastAsia="Calibri" w:hAnsi="Tahoma" w:cs="Tahoma"/>
          <w:lang w:eastAsia="lt-LT"/>
        </w:rPr>
        <w:t>PVM s</w:t>
      </w:r>
      <w:r w:rsidR="00341C16" w:rsidRPr="00341C16">
        <w:rPr>
          <w:rFonts w:ascii="Tahoma" w:eastAsia="Calibri" w:hAnsi="Tahoma" w:cs="Tahoma"/>
          <w:lang w:eastAsia="lt-LT"/>
        </w:rPr>
        <w:t>ąskaita</w:t>
      </w:r>
      <w:r w:rsidR="00853539">
        <w:rPr>
          <w:rFonts w:ascii="Tahoma" w:eastAsia="Calibri" w:hAnsi="Tahoma" w:cs="Tahoma"/>
          <w:lang w:eastAsia="lt-LT"/>
        </w:rPr>
        <w:t xml:space="preserve"> - faktūra</w:t>
      </w:r>
      <w:r w:rsidR="00341C16" w:rsidRPr="00341C16">
        <w:rPr>
          <w:rFonts w:ascii="Tahoma" w:eastAsia="Calibri" w:hAnsi="Tahoma" w:cs="Tahoma"/>
          <w:lang w:eastAsia="lt-LT"/>
        </w:rPr>
        <w:t xml:space="preserve"> apmokėjimui turi būti pateikiama naudojantis elektronine paslauga „E. sąskaita“ (elektroninės paslaugos „E. sąskaita“ svetainė pasiekiama adresu www.esaskaita.eu) per 5 (penkias) darbo dienas arba kitą </w:t>
      </w:r>
      <w:r w:rsidR="00341C16">
        <w:rPr>
          <w:rFonts w:ascii="Tahoma" w:eastAsia="Calibri" w:hAnsi="Tahoma" w:cs="Tahoma"/>
          <w:lang w:eastAsia="lt-LT"/>
        </w:rPr>
        <w:t>Š</w:t>
      </w:r>
      <w:r w:rsidR="00341C16" w:rsidRPr="00341C16">
        <w:rPr>
          <w:rFonts w:ascii="Tahoma" w:eastAsia="Calibri" w:hAnsi="Tahoma" w:cs="Tahoma"/>
          <w:lang w:eastAsia="lt-LT"/>
        </w:rPr>
        <w:t xml:space="preserve">alių sutartą terminą nuo </w:t>
      </w:r>
      <w:r w:rsidR="00341C16">
        <w:rPr>
          <w:rFonts w:ascii="Tahoma" w:eastAsia="Calibri" w:hAnsi="Tahoma" w:cs="Tahoma"/>
          <w:lang w:eastAsia="lt-LT"/>
        </w:rPr>
        <w:t>P</w:t>
      </w:r>
      <w:r w:rsidR="00341C16" w:rsidRPr="00341C16">
        <w:rPr>
          <w:rFonts w:ascii="Tahoma" w:eastAsia="Calibri" w:hAnsi="Tahoma" w:cs="Tahoma"/>
          <w:lang w:eastAsia="lt-LT"/>
        </w:rPr>
        <w:t>aslaug</w:t>
      </w:r>
      <w:r w:rsidR="00853539">
        <w:rPr>
          <w:rFonts w:ascii="Tahoma" w:eastAsia="Calibri" w:hAnsi="Tahoma" w:cs="Tahoma"/>
          <w:lang w:eastAsia="lt-LT"/>
        </w:rPr>
        <w:t>ų</w:t>
      </w:r>
      <w:r w:rsidR="00341C16" w:rsidRPr="00341C16">
        <w:rPr>
          <w:rFonts w:ascii="Tahoma" w:eastAsia="Calibri" w:hAnsi="Tahoma" w:cs="Tahoma"/>
          <w:lang w:eastAsia="lt-LT"/>
        </w:rPr>
        <w:t xml:space="preserve"> </w:t>
      </w:r>
      <w:r w:rsidR="00A66E83">
        <w:rPr>
          <w:rFonts w:ascii="Tahoma" w:eastAsia="Calibri" w:hAnsi="Tahoma" w:cs="Tahoma"/>
          <w:lang w:eastAsia="lt-LT"/>
        </w:rPr>
        <w:t>perdavimo</w:t>
      </w:r>
      <w:r w:rsidR="00341C16" w:rsidRPr="00341C16">
        <w:rPr>
          <w:rFonts w:ascii="Tahoma" w:eastAsia="Calibri" w:hAnsi="Tahoma" w:cs="Tahoma"/>
          <w:lang w:eastAsia="lt-LT"/>
        </w:rPr>
        <w:t xml:space="preserve"> </w:t>
      </w:r>
      <w:r w:rsidR="00FB7C98">
        <w:rPr>
          <w:rFonts w:ascii="Tahoma" w:eastAsia="Calibri" w:hAnsi="Tahoma" w:cs="Tahoma"/>
          <w:lang w:eastAsia="lt-LT"/>
        </w:rPr>
        <w:t xml:space="preserve">– priėmimo </w:t>
      </w:r>
      <w:r w:rsidR="00341C16" w:rsidRPr="00341C16">
        <w:rPr>
          <w:rFonts w:ascii="Tahoma" w:eastAsia="Calibri" w:hAnsi="Tahoma" w:cs="Tahoma"/>
          <w:lang w:eastAsia="lt-LT"/>
        </w:rPr>
        <w:t>akto pasirašymo dienos.</w:t>
      </w:r>
    </w:p>
    <w:p w14:paraId="056E7D75" w14:textId="5E502406" w:rsidR="008D2A31" w:rsidRDefault="00300B04" w:rsidP="008D2A31">
      <w:pPr>
        <w:tabs>
          <w:tab w:val="num" w:pos="792"/>
          <w:tab w:val="num" w:pos="1800"/>
        </w:tabs>
        <w:spacing w:after="0" w:line="240" w:lineRule="auto"/>
        <w:ind w:firstLine="720"/>
        <w:jc w:val="both"/>
        <w:rPr>
          <w:rFonts w:ascii="Tahoma" w:eastAsia="Calibri" w:hAnsi="Tahoma" w:cs="Tahoma"/>
          <w:lang w:eastAsia="lt-LT"/>
        </w:rPr>
      </w:pPr>
      <w:r>
        <w:rPr>
          <w:rFonts w:ascii="Tahoma" w:eastAsia="Calibri" w:hAnsi="Tahoma" w:cs="Tahoma"/>
          <w:lang w:eastAsia="lt-LT"/>
        </w:rPr>
        <w:t xml:space="preserve">2.4. </w:t>
      </w:r>
      <w:r w:rsidR="008D2A31" w:rsidRPr="008D2A31">
        <w:rPr>
          <w:rFonts w:ascii="Tahoma" w:eastAsia="Calibri" w:hAnsi="Tahoma" w:cs="Tahoma"/>
          <w:lang w:eastAsia="lt-LT"/>
        </w:rPr>
        <w:t xml:space="preserve">Šalys susitaria, kad tik </w:t>
      </w:r>
      <w:r w:rsidR="008D2A31">
        <w:rPr>
          <w:rFonts w:ascii="Tahoma" w:eastAsia="Calibri" w:hAnsi="Tahoma" w:cs="Tahoma"/>
          <w:lang w:eastAsia="lt-LT"/>
        </w:rPr>
        <w:t>Įstaigai</w:t>
      </w:r>
      <w:r w:rsidR="008D2A31" w:rsidRPr="008D2A31">
        <w:rPr>
          <w:rFonts w:ascii="Tahoma" w:eastAsia="Calibri" w:hAnsi="Tahoma" w:cs="Tahoma"/>
          <w:lang w:eastAsia="lt-LT"/>
        </w:rPr>
        <w:t xml:space="preserve"> priėmus Paslaugų galutinį rezultatą be pastabų, Paslaugų teikėjui bus apmokėta už suteiktas Paslaugas, kaip nurodyta šios </w:t>
      </w:r>
      <w:r w:rsidR="00782597">
        <w:rPr>
          <w:rFonts w:ascii="Tahoma" w:eastAsia="Calibri" w:hAnsi="Tahoma" w:cs="Tahoma"/>
          <w:lang w:eastAsia="lt-LT"/>
        </w:rPr>
        <w:t>S</w:t>
      </w:r>
      <w:r w:rsidR="008D2A31" w:rsidRPr="008D2A31">
        <w:rPr>
          <w:rFonts w:ascii="Tahoma" w:eastAsia="Calibri" w:hAnsi="Tahoma" w:cs="Tahoma"/>
          <w:lang w:eastAsia="lt-LT"/>
        </w:rPr>
        <w:t xml:space="preserve">utarties </w:t>
      </w:r>
      <w:r w:rsidR="008D2A31" w:rsidRPr="007108BE">
        <w:rPr>
          <w:rFonts w:ascii="Tahoma" w:eastAsia="Calibri" w:hAnsi="Tahoma" w:cs="Tahoma"/>
          <w:lang w:eastAsia="lt-LT"/>
        </w:rPr>
        <w:t>2.2. p.</w:t>
      </w:r>
    </w:p>
    <w:p w14:paraId="7ACF9B76" w14:textId="77777777" w:rsidR="008D2A31" w:rsidRDefault="008D2A31" w:rsidP="008D2A31">
      <w:pPr>
        <w:tabs>
          <w:tab w:val="num" w:pos="792"/>
          <w:tab w:val="num" w:pos="1800"/>
        </w:tabs>
        <w:spacing w:after="0" w:line="240" w:lineRule="auto"/>
        <w:ind w:firstLine="720"/>
        <w:jc w:val="both"/>
        <w:rPr>
          <w:rFonts w:ascii="Tahoma" w:eastAsia="Calibri" w:hAnsi="Tahoma" w:cs="Tahoma"/>
          <w:lang w:eastAsia="lt-LT"/>
        </w:rPr>
      </w:pPr>
      <w:r>
        <w:rPr>
          <w:rFonts w:ascii="Tahoma" w:eastAsia="Calibri" w:hAnsi="Tahoma" w:cs="Tahoma"/>
          <w:lang w:eastAsia="lt-LT"/>
        </w:rPr>
        <w:t xml:space="preserve">2.5. </w:t>
      </w:r>
      <w:r w:rsidRPr="008D2A31">
        <w:rPr>
          <w:rFonts w:ascii="Tahoma" w:eastAsia="Calibri" w:hAnsi="Tahoma" w:cs="Tahoma"/>
          <w:lang w:eastAsia="lt-LT"/>
        </w:rPr>
        <w:t xml:space="preserve">Visi mokėjimai vykdomi eurais bankiniu pavedimu į Paslaugų teikėjo </w:t>
      </w:r>
      <w:r w:rsidR="00EB59D5">
        <w:rPr>
          <w:rFonts w:ascii="Tahoma" w:eastAsia="Calibri" w:hAnsi="Tahoma" w:cs="Tahoma"/>
          <w:lang w:eastAsia="lt-LT"/>
        </w:rPr>
        <w:t>Pagrindinėje s</w:t>
      </w:r>
      <w:r w:rsidRPr="008D2A31">
        <w:rPr>
          <w:rFonts w:ascii="Tahoma" w:eastAsia="Calibri" w:hAnsi="Tahoma" w:cs="Tahoma"/>
          <w:lang w:eastAsia="lt-LT"/>
        </w:rPr>
        <w:t xml:space="preserve">utartyje nurodytą banko sąskaitą. Esant bet kokiems banko sąskaitų neatitikimams ar klaidoms, </w:t>
      </w:r>
      <w:r w:rsidR="00EB59D5">
        <w:rPr>
          <w:rFonts w:ascii="Tahoma" w:eastAsia="Calibri" w:hAnsi="Tahoma" w:cs="Tahoma"/>
          <w:lang w:eastAsia="lt-LT"/>
        </w:rPr>
        <w:t>Įstaiga</w:t>
      </w:r>
      <w:r w:rsidRPr="008D2A31">
        <w:rPr>
          <w:rFonts w:ascii="Tahoma" w:eastAsia="Calibri" w:hAnsi="Tahoma" w:cs="Tahoma"/>
          <w:lang w:eastAsia="lt-LT"/>
        </w:rPr>
        <w:t xml:space="preserve"> turi teisę pareikalauti Paslaugų teikėjo padengti dėl to turėtas papildomas išlaidas.</w:t>
      </w:r>
    </w:p>
    <w:p w14:paraId="098BF349" w14:textId="77777777" w:rsidR="00300B04" w:rsidRPr="00AE5289" w:rsidRDefault="008D2A31" w:rsidP="008D2A31">
      <w:pPr>
        <w:tabs>
          <w:tab w:val="num" w:pos="792"/>
        </w:tabs>
        <w:spacing w:after="0" w:line="240" w:lineRule="auto"/>
        <w:ind w:firstLine="630"/>
        <w:jc w:val="both"/>
        <w:rPr>
          <w:rFonts w:ascii="Tahoma" w:eastAsia="Calibri" w:hAnsi="Tahoma" w:cs="Tahoma"/>
        </w:rPr>
      </w:pPr>
      <w:r>
        <w:rPr>
          <w:rFonts w:ascii="Tahoma" w:eastAsia="Calibri" w:hAnsi="Tahoma" w:cs="Tahoma"/>
        </w:rPr>
        <w:t xml:space="preserve">2.6. </w:t>
      </w:r>
      <w:r w:rsidR="00300B04" w:rsidRPr="00AE5289">
        <w:rPr>
          <w:rFonts w:ascii="Tahoma" w:eastAsia="Calibri" w:hAnsi="Tahoma" w:cs="Tahoma"/>
        </w:rPr>
        <w:t>Paslaugų teikėjas į Paslaugų kainą yra įskaičiavęs visas su Paslaugų teikimu susijusias išlaidas, visus mokesčius, įskaitant PVM, bet neapsiribojant:</w:t>
      </w:r>
    </w:p>
    <w:p w14:paraId="5900DCE8" w14:textId="5D514EBF" w:rsidR="00300B04" w:rsidRPr="00AE5289" w:rsidRDefault="00300B04" w:rsidP="00300B04">
      <w:pPr>
        <w:tabs>
          <w:tab w:val="num" w:pos="792"/>
        </w:tabs>
        <w:spacing w:after="0" w:line="240" w:lineRule="auto"/>
        <w:ind w:firstLine="567"/>
        <w:jc w:val="both"/>
        <w:rPr>
          <w:rFonts w:ascii="Tahoma" w:eastAsia="Calibri" w:hAnsi="Tahoma" w:cs="Tahoma"/>
        </w:rPr>
      </w:pPr>
      <w:r>
        <w:rPr>
          <w:rFonts w:ascii="Tahoma" w:eastAsia="Calibri" w:hAnsi="Tahoma" w:cs="Tahoma"/>
        </w:rPr>
        <w:t>2</w:t>
      </w:r>
      <w:r w:rsidRPr="00AE5289">
        <w:rPr>
          <w:rFonts w:ascii="Tahoma" w:eastAsia="Calibri" w:hAnsi="Tahoma" w:cs="Tahoma"/>
        </w:rPr>
        <w:t>.</w:t>
      </w:r>
      <w:r w:rsidR="008D2A31">
        <w:rPr>
          <w:rFonts w:ascii="Tahoma" w:eastAsia="Calibri" w:hAnsi="Tahoma" w:cs="Tahoma"/>
        </w:rPr>
        <w:t>6</w:t>
      </w:r>
      <w:r w:rsidRPr="00AE5289">
        <w:rPr>
          <w:rFonts w:ascii="Tahoma" w:eastAsia="Calibri" w:hAnsi="Tahoma" w:cs="Tahoma"/>
        </w:rPr>
        <w:t xml:space="preserve">.1. išlaidas, susijusias su </w:t>
      </w:r>
      <w:r w:rsidR="00EB59D5">
        <w:rPr>
          <w:rFonts w:ascii="Tahoma" w:eastAsia="Calibri" w:hAnsi="Tahoma" w:cs="Tahoma"/>
        </w:rPr>
        <w:t xml:space="preserve">Pagrindinėje </w:t>
      </w:r>
      <w:r>
        <w:rPr>
          <w:rFonts w:ascii="Tahoma" w:eastAsia="Calibri" w:hAnsi="Tahoma" w:cs="Tahoma"/>
        </w:rPr>
        <w:t>s</w:t>
      </w:r>
      <w:r w:rsidRPr="00AE5289">
        <w:rPr>
          <w:rFonts w:ascii="Tahoma" w:eastAsia="Calibri" w:hAnsi="Tahoma" w:cs="Tahoma"/>
        </w:rPr>
        <w:t xml:space="preserve">utartyje </w:t>
      </w:r>
      <w:r w:rsidR="00F1384A">
        <w:rPr>
          <w:rFonts w:ascii="Tahoma" w:eastAsia="Calibri" w:hAnsi="Tahoma" w:cs="Tahoma"/>
        </w:rPr>
        <w:t xml:space="preserve">bei jos prieduose </w:t>
      </w:r>
      <w:r w:rsidRPr="00AE5289">
        <w:rPr>
          <w:rFonts w:ascii="Tahoma" w:eastAsia="Calibri" w:hAnsi="Tahoma" w:cs="Tahoma"/>
        </w:rPr>
        <w:t>numatytų įsipareigojimų vykdymu;</w:t>
      </w:r>
    </w:p>
    <w:p w14:paraId="1127A2A0" w14:textId="77777777" w:rsidR="00300B04" w:rsidRPr="00AE5289" w:rsidRDefault="00300B04" w:rsidP="00300B04">
      <w:pPr>
        <w:tabs>
          <w:tab w:val="num" w:pos="792"/>
        </w:tabs>
        <w:spacing w:after="0" w:line="240" w:lineRule="auto"/>
        <w:ind w:firstLine="567"/>
        <w:jc w:val="both"/>
        <w:rPr>
          <w:rFonts w:ascii="Tahoma" w:eastAsia="Calibri" w:hAnsi="Tahoma" w:cs="Tahoma"/>
        </w:rPr>
      </w:pPr>
      <w:r>
        <w:rPr>
          <w:rFonts w:ascii="Tahoma" w:eastAsia="Calibri" w:hAnsi="Tahoma" w:cs="Tahoma"/>
        </w:rPr>
        <w:t>2</w:t>
      </w:r>
      <w:r w:rsidRPr="00AE5289">
        <w:rPr>
          <w:rFonts w:ascii="Tahoma" w:eastAsia="Calibri" w:hAnsi="Tahoma" w:cs="Tahoma"/>
        </w:rPr>
        <w:t>.</w:t>
      </w:r>
      <w:r w:rsidR="008D2A31">
        <w:rPr>
          <w:rFonts w:ascii="Tahoma" w:eastAsia="Calibri" w:hAnsi="Tahoma" w:cs="Tahoma"/>
        </w:rPr>
        <w:t>6</w:t>
      </w:r>
      <w:r w:rsidRPr="00AE5289">
        <w:rPr>
          <w:rFonts w:ascii="Tahoma" w:eastAsia="Calibri" w:hAnsi="Tahoma" w:cs="Tahoma"/>
        </w:rPr>
        <w:t>.2. apsirūpinimo įrankiais, reikalingais Paslaugoms teikti, išlaidas (jei taikoma);</w:t>
      </w:r>
    </w:p>
    <w:p w14:paraId="38968EA5" w14:textId="77777777" w:rsidR="00300B04" w:rsidRPr="00AE5289" w:rsidRDefault="00300B04" w:rsidP="00300B04">
      <w:pPr>
        <w:tabs>
          <w:tab w:val="num" w:pos="792"/>
        </w:tabs>
        <w:spacing w:after="0" w:line="240" w:lineRule="auto"/>
        <w:ind w:firstLine="567"/>
        <w:jc w:val="both"/>
        <w:rPr>
          <w:rFonts w:ascii="Tahoma" w:eastAsia="Calibri" w:hAnsi="Tahoma" w:cs="Tahoma"/>
        </w:rPr>
      </w:pPr>
      <w:r>
        <w:rPr>
          <w:rFonts w:ascii="Tahoma" w:eastAsia="Calibri" w:hAnsi="Tahoma" w:cs="Tahoma"/>
        </w:rPr>
        <w:t>2</w:t>
      </w:r>
      <w:r w:rsidRPr="00AE5289">
        <w:rPr>
          <w:rFonts w:ascii="Tahoma" w:eastAsia="Calibri" w:hAnsi="Tahoma" w:cs="Tahoma"/>
        </w:rPr>
        <w:t>.</w:t>
      </w:r>
      <w:r w:rsidR="008D2A31">
        <w:rPr>
          <w:rFonts w:ascii="Tahoma" w:eastAsia="Calibri" w:hAnsi="Tahoma" w:cs="Tahoma"/>
        </w:rPr>
        <w:t>6</w:t>
      </w:r>
      <w:r w:rsidRPr="00AE5289">
        <w:rPr>
          <w:rFonts w:ascii="Tahoma" w:eastAsia="Calibri" w:hAnsi="Tahoma" w:cs="Tahoma"/>
        </w:rPr>
        <w:t>.3. visas su dokumentų, numatytų Techninėje specifikacijoje, rengimu, derinimu ir pateikimu susijusias išlaidas;</w:t>
      </w:r>
    </w:p>
    <w:p w14:paraId="02EB2477" w14:textId="77777777" w:rsidR="00300B04" w:rsidRPr="00AE5289" w:rsidRDefault="00300B04" w:rsidP="00300B04">
      <w:pPr>
        <w:tabs>
          <w:tab w:val="num" w:pos="792"/>
        </w:tabs>
        <w:spacing w:after="0" w:line="240" w:lineRule="auto"/>
        <w:ind w:firstLine="567"/>
        <w:jc w:val="both"/>
        <w:rPr>
          <w:rFonts w:ascii="Tahoma" w:eastAsia="Calibri" w:hAnsi="Tahoma" w:cs="Tahoma"/>
        </w:rPr>
      </w:pPr>
      <w:r>
        <w:rPr>
          <w:rFonts w:ascii="Tahoma" w:eastAsia="Calibri" w:hAnsi="Tahoma" w:cs="Tahoma"/>
        </w:rPr>
        <w:t>2</w:t>
      </w:r>
      <w:r w:rsidRPr="00AE5289">
        <w:rPr>
          <w:rFonts w:ascii="Tahoma" w:eastAsia="Calibri" w:hAnsi="Tahoma" w:cs="Tahoma"/>
        </w:rPr>
        <w:t>.</w:t>
      </w:r>
      <w:r w:rsidR="008D2A31">
        <w:rPr>
          <w:rFonts w:ascii="Tahoma" w:eastAsia="Calibri" w:hAnsi="Tahoma" w:cs="Tahoma"/>
        </w:rPr>
        <w:t>6</w:t>
      </w:r>
      <w:r w:rsidRPr="00AE5289">
        <w:rPr>
          <w:rFonts w:ascii="Tahoma" w:eastAsia="Calibri" w:hAnsi="Tahoma" w:cs="Tahoma"/>
        </w:rPr>
        <w:t xml:space="preserve">.4. įsisteigimo Lietuvos Respublikoje išlaidas (jei tai reikalinga Paslaugų teikimui užtikrinti), arba su laisvo paslaugų judėjimo teisės įgyvendinimu susijusias išlaidas (teisės pripažinimo </w:t>
      </w:r>
      <w:r w:rsidRPr="00AE5289">
        <w:rPr>
          <w:rFonts w:ascii="Tahoma" w:eastAsia="Calibri" w:hAnsi="Tahoma" w:cs="Tahoma"/>
        </w:rPr>
        <w:lastRenderedPageBreak/>
        <w:t>dokumentų, patvirtinimų gavimo iš kompetentingų Lietuvos Respublikos institucijų ir (arba) profesinių bendrijų išlaidas ir kita);</w:t>
      </w:r>
    </w:p>
    <w:p w14:paraId="11E29883" w14:textId="77777777" w:rsidR="00300B04" w:rsidRPr="00AE5289" w:rsidRDefault="00300B04" w:rsidP="00300B04">
      <w:pPr>
        <w:tabs>
          <w:tab w:val="num" w:pos="792"/>
        </w:tabs>
        <w:spacing w:after="0" w:line="240" w:lineRule="auto"/>
        <w:ind w:firstLine="567"/>
        <w:jc w:val="both"/>
        <w:rPr>
          <w:rFonts w:ascii="Tahoma" w:eastAsia="Calibri" w:hAnsi="Tahoma" w:cs="Tahoma"/>
        </w:rPr>
      </w:pPr>
      <w:r>
        <w:rPr>
          <w:rFonts w:ascii="Tahoma" w:eastAsia="Calibri" w:hAnsi="Tahoma" w:cs="Tahoma"/>
        </w:rPr>
        <w:t>2</w:t>
      </w:r>
      <w:r w:rsidRPr="00AE5289">
        <w:rPr>
          <w:rFonts w:ascii="Tahoma" w:eastAsia="Calibri" w:hAnsi="Tahoma" w:cs="Tahoma"/>
        </w:rPr>
        <w:t>.</w:t>
      </w:r>
      <w:r w:rsidR="008D2A31">
        <w:rPr>
          <w:rFonts w:ascii="Tahoma" w:eastAsia="Calibri" w:hAnsi="Tahoma" w:cs="Tahoma"/>
        </w:rPr>
        <w:t>6</w:t>
      </w:r>
      <w:r w:rsidRPr="00AE5289">
        <w:rPr>
          <w:rFonts w:ascii="Tahoma" w:eastAsia="Calibri" w:hAnsi="Tahoma" w:cs="Tahoma"/>
        </w:rPr>
        <w:t xml:space="preserve">.5. </w:t>
      </w:r>
      <w:r w:rsidR="00EB59D5">
        <w:rPr>
          <w:rFonts w:ascii="Tahoma" w:eastAsia="Calibri" w:hAnsi="Tahoma" w:cs="Tahoma"/>
        </w:rPr>
        <w:t>Pagrindinės</w:t>
      </w:r>
      <w:r w:rsidRPr="00AE5289">
        <w:rPr>
          <w:rFonts w:ascii="Tahoma" w:eastAsia="Calibri" w:hAnsi="Tahoma" w:cs="Tahoma"/>
        </w:rPr>
        <w:t xml:space="preserve"> </w:t>
      </w:r>
      <w:r>
        <w:rPr>
          <w:rFonts w:ascii="Tahoma" w:eastAsia="Calibri" w:hAnsi="Tahoma" w:cs="Tahoma"/>
        </w:rPr>
        <w:t>s</w:t>
      </w:r>
      <w:r w:rsidRPr="00AE5289">
        <w:rPr>
          <w:rFonts w:ascii="Tahoma" w:eastAsia="Calibri" w:hAnsi="Tahoma" w:cs="Tahoma"/>
        </w:rPr>
        <w:t xml:space="preserve">utarties sudarymo ir vykdymo išlaidas, įskaitant išlaidas, susijusias su priverstiniu </w:t>
      </w:r>
      <w:r w:rsidR="00EB59D5">
        <w:rPr>
          <w:rFonts w:ascii="Tahoma" w:eastAsia="Calibri" w:hAnsi="Tahoma" w:cs="Tahoma"/>
        </w:rPr>
        <w:t xml:space="preserve">Pagrindinės </w:t>
      </w:r>
      <w:r>
        <w:rPr>
          <w:rFonts w:ascii="Tahoma" w:eastAsia="Calibri" w:hAnsi="Tahoma" w:cs="Tahoma"/>
        </w:rPr>
        <w:t>s</w:t>
      </w:r>
      <w:r w:rsidRPr="00AE5289">
        <w:rPr>
          <w:rFonts w:ascii="Tahoma" w:eastAsia="Calibri" w:hAnsi="Tahoma" w:cs="Tahoma"/>
        </w:rPr>
        <w:t>utarties vykdymu;</w:t>
      </w:r>
    </w:p>
    <w:p w14:paraId="3D01A4AC" w14:textId="77777777" w:rsidR="00300B04" w:rsidRPr="00AE5289" w:rsidRDefault="00300B04" w:rsidP="00300B04">
      <w:pPr>
        <w:tabs>
          <w:tab w:val="num" w:pos="792"/>
        </w:tabs>
        <w:spacing w:after="0" w:line="240" w:lineRule="auto"/>
        <w:ind w:firstLine="567"/>
        <w:jc w:val="both"/>
        <w:rPr>
          <w:rFonts w:ascii="Tahoma" w:eastAsia="Calibri" w:hAnsi="Tahoma" w:cs="Tahoma"/>
        </w:rPr>
      </w:pPr>
      <w:r>
        <w:rPr>
          <w:rFonts w:ascii="Tahoma" w:eastAsia="Calibri" w:hAnsi="Tahoma" w:cs="Tahoma"/>
        </w:rPr>
        <w:t>2</w:t>
      </w:r>
      <w:r w:rsidRPr="00AE5289">
        <w:rPr>
          <w:rFonts w:ascii="Tahoma" w:eastAsia="Calibri" w:hAnsi="Tahoma" w:cs="Tahoma"/>
        </w:rPr>
        <w:t>.</w:t>
      </w:r>
      <w:r w:rsidR="008D2A31">
        <w:rPr>
          <w:rFonts w:ascii="Tahoma" w:eastAsia="Calibri" w:hAnsi="Tahoma" w:cs="Tahoma"/>
        </w:rPr>
        <w:t>6</w:t>
      </w:r>
      <w:r w:rsidRPr="00AE5289">
        <w:rPr>
          <w:rFonts w:ascii="Tahoma" w:eastAsia="Calibri" w:hAnsi="Tahoma" w:cs="Tahoma"/>
        </w:rPr>
        <w:t xml:space="preserve">.6. visas tiesiogines ir netiesiogines išlaidas, susijusias su Paslaugų teikimu bei bet kokių Paslaugų, reikalingų Paslaugoms teikti, kuriuos Paslaugų teikėjas, būdamas srities specialistu, turėjo ir galėjo numatyti, jei būtų buvęs pakankamai rūpestingas ir tinkamai atsižvelgęs į aplinkybę, kad </w:t>
      </w:r>
      <w:r w:rsidR="006B1536">
        <w:rPr>
          <w:rFonts w:ascii="Tahoma" w:eastAsia="Calibri" w:hAnsi="Tahoma" w:cs="Tahoma"/>
        </w:rPr>
        <w:t>Įstaiga</w:t>
      </w:r>
      <w:r w:rsidRPr="00AE5289">
        <w:rPr>
          <w:rFonts w:ascii="Tahoma" w:eastAsia="Calibri" w:hAnsi="Tahoma" w:cs="Tahoma"/>
        </w:rPr>
        <w:t xml:space="preserve"> siekia, jog Paslaugų teikėjas Paslaugas teiktų, kartu atlikdamas ir susijusias Paslaugas, kaina;</w:t>
      </w:r>
    </w:p>
    <w:p w14:paraId="0317251E" w14:textId="2B02AA00" w:rsidR="00300B04" w:rsidRPr="00AE5289" w:rsidRDefault="00300B04" w:rsidP="00300B04">
      <w:pPr>
        <w:tabs>
          <w:tab w:val="num" w:pos="792"/>
        </w:tabs>
        <w:spacing w:after="0" w:line="240" w:lineRule="auto"/>
        <w:ind w:firstLine="567"/>
        <w:jc w:val="both"/>
        <w:rPr>
          <w:rFonts w:ascii="Tahoma" w:eastAsia="Calibri" w:hAnsi="Tahoma" w:cs="Tahoma"/>
        </w:rPr>
      </w:pPr>
      <w:r>
        <w:rPr>
          <w:rFonts w:ascii="Tahoma" w:eastAsia="Calibri" w:hAnsi="Tahoma" w:cs="Tahoma"/>
        </w:rPr>
        <w:t>2</w:t>
      </w:r>
      <w:r w:rsidRPr="00AE5289">
        <w:rPr>
          <w:rFonts w:ascii="Tahoma" w:eastAsia="Calibri" w:hAnsi="Tahoma" w:cs="Tahoma"/>
        </w:rPr>
        <w:t>.</w:t>
      </w:r>
      <w:r w:rsidR="008D2A31">
        <w:rPr>
          <w:rFonts w:ascii="Tahoma" w:eastAsia="Calibri" w:hAnsi="Tahoma" w:cs="Tahoma"/>
        </w:rPr>
        <w:t>6</w:t>
      </w:r>
      <w:r w:rsidRPr="00AE5289">
        <w:rPr>
          <w:rFonts w:ascii="Tahoma" w:eastAsia="Calibri" w:hAnsi="Tahoma" w:cs="Tahoma"/>
        </w:rPr>
        <w:t xml:space="preserve">.7. </w:t>
      </w:r>
      <w:r w:rsidRPr="001F2FA7">
        <w:rPr>
          <w:rFonts w:ascii="Tahoma" w:eastAsia="Calibri" w:hAnsi="Tahoma" w:cs="Tahoma"/>
        </w:rPr>
        <w:t>kitas su Paslaugų teikimu susijusias išlaidas.</w:t>
      </w:r>
      <w:r w:rsidR="0083076A" w:rsidRPr="001F2FA7">
        <w:rPr>
          <w:rFonts w:ascii="Tahoma" w:eastAsia="Calibri" w:hAnsi="Tahoma" w:cs="Tahoma"/>
        </w:rPr>
        <w:t xml:space="preserve"> </w:t>
      </w:r>
    </w:p>
    <w:p w14:paraId="7E2CA623" w14:textId="11E23216" w:rsidR="001F2FA7" w:rsidRDefault="00300B04" w:rsidP="007419EA">
      <w:pPr>
        <w:tabs>
          <w:tab w:val="left" w:pos="567"/>
        </w:tabs>
        <w:spacing w:after="0" w:line="240" w:lineRule="auto"/>
        <w:ind w:right="141" w:firstLine="567"/>
        <w:jc w:val="both"/>
        <w:rPr>
          <w:rFonts w:ascii="Tahoma" w:eastAsia="Calibri" w:hAnsi="Tahoma" w:cs="Tahoma"/>
        </w:rPr>
      </w:pPr>
      <w:r>
        <w:rPr>
          <w:rFonts w:ascii="Tahoma" w:eastAsia="Calibri" w:hAnsi="Tahoma" w:cs="Tahoma"/>
        </w:rPr>
        <w:t>2</w:t>
      </w:r>
      <w:r w:rsidRPr="00AE5289">
        <w:rPr>
          <w:rFonts w:ascii="Tahoma" w:eastAsia="Calibri" w:hAnsi="Tahoma" w:cs="Tahoma"/>
        </w:rPr>
        <w:t>.</w:t>
      </w:r>
      <w:r w:rsidR="008D2A31">
        <w:rPr>
          <w:rFonts w:ascii="Tahoma" w:eastAsia="Calibri" w:hAnsi="Tahoma" w:cs="Tahoma"/>
        </w:rPr>
        <w:t>7</w:t>
      </w:r>
      <w:r w:rsidRPr="00AE5289">
        <w:rPr>
          <w:rFonts w:ascii="Tahoma" w:eastAsia="Calibri" w:hAnsi="Tahoma" w:cs="Tahoma"/>
        </w:rPr>
        <w:t xml:space="preserve">. </w:t>
      </w:r>
      <w:r w:rsidR="001F2FA7" w:rsidRPr="00C45ACA">
        <w:rPr>
          <w:rFonts w:ascii="Tahoma" w:eastAsia="Calibri" w:hAnsi="Tahoma" w:cs="Tahoma"/>
        </w:rPr>
        <w:t xml:space="preserve">Pagal </w:t>
      </w:r>
      <w:r w:rsidR="00406B48" w:rsidRPr="00C45ACA">
        <w:rPr>
          <w:rFonts w:ascii="Tahoma" w:eastAsia="Calibri" w:hAnsi="Tahoma" w:cs="Tahoma"/>
        </w:rPr>
        <w:t>Įstaigos</w:t>
      </w:r>
      <w:r w:rsidR="001F2FA7" w:rsidRPr="00C45ACA">
        <w:rPr>
          <w:rFonts w:ascii="Tahoma" w:eastAsia="Calibri" w:hAnsi="Tahoma" w:cs="Tahoma"/>
        </w:rPr>
        <w:t xml:space="preserve"> poreikį gali būti užsakytos papildomos tiesiogiai su </w:t>
      </w:r>
      <w:r w:rsidR="00AC155E" w:rsidRPr="00C45ACA">
        <w:rPr>
          <w:rFonts w:ascii="Tahoma" w:eastAsia="Calibri" w:hAnsi="Tahoma" w:cs="Tahoma"/>
        </w:rPr>
        <w:t>s</w:t>
      </w:r>
      <w:r w:rsidR="001F2FA7" w:rsidRPr="00C45ACA">
        <w:rPr>
          <w:rFonts w:ascii="Tahoma" w:eastAsia="Calibri" w:hAnsi="Tahoma" w:cs="Tahoma"/>
        </w:rPr>
        <w:t xml:space="preserve">tendo gamyba ir įrengimu susijusios </w:t>
      </w:r>
      <w:r w:rsidR="00643714" w:rsidRPr="00C45ACA">
        <w:rPr>
          <w:rFonts w:ascii="Tahoma" w:eastAsia="Calibri" w:hAnsi="Tahoma" w:cs="Tahoma"/>
        </w:rPr>
        <w:t xml:space="preserve">prekės ir (ar) </w:t>
      </w:r>
      <w:r w:rsidR="001F2FA7" w:rsidRPr="00C45ACA">
        <w:rPr>
          <w:rFonts w:ascii="Tahoma" w:eastAsia="Calibri" w:hAnsi="Tahoma" w:cs="Tahoma"/>
        </w:rPr>
        <w:t>paslaugos, nenumatyt</w:t>
      </w:r>
      <w:r w:rsidR="00643714" w:rsidRPr="00C45ACA">
        <w:rPr>
          <w:rFonts w:ascii="Tahoma" w:eastAsia="Calibri" w:hAnsi="Tahoma" w:cs="Tahoma"/>
        </w:rPr>
        <w:t>os</w:t>
      </w:r>
      <w:r w:rsidR="001F2FA7" w:rsidRPr="00C45ACA">
        <w:rPr>
          <w:rFonts w:ascii="Tahoma" w:eastAsia="Calibri" w:hAnsi="Tahoma" w:cs="Tahoma"/>
        </w:rPr>
        <w:t xml:space="preserve"> Techninės specifikacijos 2.2.2. punkte, tačiau jų išlaidos negalės sudaryti daugiau nei 10 % </w:t>
      </w:r>
      <w:r w:rsidR="00406B48" w:rsidRPr="00C45ACA">
        <w:rPr>
          <w:rFonts w:ascii="Tahoma" w:eastAsia="Calibri" w:hAnsi="Tahoma" w:cs="Tahoma"/>
        </w:rPr>
        <w:t>P</w:t>
      </w:r>
      <w:r w:rsidR="001F2FA7" w:rsidRPr="00C45ACA">
        <w:rPr>
          <w:rFonts w:ascii="Tahoma" w:eastAsia="Calibri" w:hAnsi="Tahoma" w:cs="Tahoma"/>
        </w:rPr>
        <w:t>agrindinės sutarties vertės. Paslaugų sąraše nenurodyt</w:t>
      </w:r>
      <w:r w:rsidR="00AC155E" w:rsidRPr="00C45ACA">
        <w:rPr>
          <w:rFonts w:ascii="Tahoma" w:eastAsia="Calibri" w:hAnsi="Tahoma" w:cs="Tahoma"/>
        </w:rPr>
        <w:t>o</w:t>
      </w:r>
      <w:r w:rsidR="001F2FA7" w:rsidRPr="00C45ACA">
        <w:rPr>
          <w:rFonts w:ascii="Tahoma" w:eastAsia="Calibri" w:hAnsi="Tahoma" w:cs="Tahoma"/>
        </w:rPr>
        <w:t>s, tačiau su pirkimo objektu susijusi</w:t>
      </w:r>
      <w:r w:rsidR="00643714" w:rsidRPr="00C45ACA">
        <w:rPr>
          <w:rFonts w:ascii="Tahoma" w:eastAsia="Calibri" w:hAnsi="Tahoma" w:cs="Tahoma"/>
        </w:rPr>
        <w:t>o</w:t>
      </w:r>
      <w:r w:rsidR="001F2FA7" w:rsidRPr="00C45ACA">
        <w:rPr>
          <w:rFonts w:ascii="Tahoma" w:eastAsia="Calibri" w:hAnsi="Tahoma" w:cs="Tahoma"/>
        </w:rPr>
        <w:t xml:space="preserve">s </w:t>
      </w:r>
      <w:r w:rsidR="00643714" w:rsidRPr="00C45ACA">
        <w:rPr>
          <w:rFonts w:ascii="Tahoma" w:eastAsia="Calibri" w:hAnsi="Tahoma" w:cs="Tahoma"/>
        </w:rPr>
        <w:t xml:space="preserve">prekės ir (ar) </w:t>
      </w:r>
      <w:r w:rsidR="001F2FA7" w:rsidRPr="00C45ACA">
        <w:rPr>
          <w:rFonts w:ascii="Tahoma" w:eastAsia="Calibri" w:hAnsi="Tahoma" w:cs="Tahoma"/>
        </w:rPr>
        <w:t xml:space="preserve">paslaugos bus apmokėtos ne didesnėmis nei užsakymo dieną </w:t>
      </w:r>
      <w:r w:rsidR="00406B48" w:rsidRPr="00C45ACA">
        <w:rPr>
          <w:rFonts w:ascii="Tahoma" w:eastAsia="Calibri" w:hAnsi="Tahoma" w:cs="Tahoma"/>
        </w:rPr>
        <w:t xml:space="preserve">Paslaugų </w:t>
      </w:r>
      <w:r w:rsidR="001F2FA7" w:rsidRPr="00C45ACA">
        <w:rPr>
          <w:rFonts w:ascii="Tahoma" w:eastAsia="Calibri" w:hAnsi="Tahoma" w:cs="Tahoma"/>
        </w:rPr>
        <w:t>te</w:t>
      </w:r>
      <w:r w:rsidR="00406B48" w:rsidRPr="00C45ACA">
        <w:rPr>
          <w:rFonts w:ascii="Tahoma" w:eastAsia="Calibri" w:hAnsi="Tahoma" w:cs="Tahoma"/>
        </w:rPr>
        <w:t>i</w:t>
      </w:r>
      <w:r w:rsidR="001F2FA7" w:rsidRPr="00C45ACA">
        <w:rPr>
          <w:rFonts w:ascii="Tahoma" w:eastAsia="Calibri" w:hAnsi="Tahoma" w:cs="Tahoma"/>
        </w:rPr>
        <w:t xml:space="preserve">kėjo prekybos vietoje, kataloge ar interneto svetainėje nurodytomis galiojančiomis šių prekių ir (ar) paslaugų kainomis arba, jei tokios kainos neskelbiamos, </w:t>
      </w:r>
      <w:r w:rsidR="00643714" w:rsidRPr="00C45ACA">
        <w:rPr>
          <w:rFonts w:ascii="Tahoma" w:eastAsia="Calibri" w:hAnsi="Tahoma" w:cs="Tahoma"/>
        </w:rPr>
        <w:t xml:space="preserve">Paslaugų </w:t>
      </w:r>
      <w:r w:rsidR="001F2FA7" w:rsidRPr="00C45ACA">
        <w:rPr>
          <w:rFonts w:ascii="Tahoma" w:eastAsia="Calibri" w:hAnsi="Tahoma" w:cs="Tahoma"/>
        </w:rPr>
        <w:t>te</w:t>
      </w:r>
      <w:r w:rsidR="00643714" w:rsidRPr="00C45ACA">
        <w:rPr>
          <w:rFonts w:ascii="Tahoma" w:eastAsia="Calibri" w:hAnsi="Tahoma" w:cs="Tahoma"/>
        </w:rPr>
        <w:t>i</w:t>
      </w:r>
      <w:r w:rsidR="001F2FA7" w:rsidRPr="00C45ACA">
        <w:rPr>
          <w:rFonts w:ascii="Tahoma" w:eastAsia="Calibri" w:hAnsi="Tahoma" w:cs="Tahoma"/>
        </w:rPr>
        <w:t>kėjo pasiūlytomis, konkurencingomis ir rinką atitinkančiomis kainomis.</w:t>
      </w:r>
    </w:p>
    <w:p w14:paraId="29F7A014" w14:textId="306A4C13" w:rsidR="009776FC" w:rsidRDefault="001F2FA7" w:rsidP="007419EA">
      <w:pPr>
        <w:tabs>
          <w:tab w:val="left" w:pos="567"/>
        </w:tabs>
        <w:spacing w:after="0" w:line="240" w:lineRule="auto"/>
        <w:ind w:right="141" w:firstLine="567"/>
        <w:jc w:val="both"/>
        <w:rPr>
          <w:rFonts w:ascii="Tahoma" w:eastAsia="Calibri" w:hAnsi="Tahoma" w:cs="Tahoma"/>
        </w:rPr>
      </w:pPr>
      <w:r>
        <w:rPr>
          <w:rFonts w:ascii="Tahoma" w:eastAsia="Calibri" w:hAnsi="Tahoma" w:cs="Tahoma"/>
        </w:rPr>
        <w:t xml:space="preserve">2.8. </w:t>
      </w:r>
      <w:r w:rsidR="00300B04" w:rsidRPr="00AE5289">
        <w:rPr>
          <w:rFonts w:ascii="Tahoma" w:eastAsia="Calibri" w:hAnsi="Tahoma" w:cs="Tahoma"/>
        </w:rPr>
        <w:t xml:space="preserve">PVM bus apskaičiuojamas ir sumokamas prievolės apskaičiuoti PVM atsiradimo metu galiojančių teisės aktų nustatyta tvarka. Pasikeitus Lietuvos Respublikoje galiojančiuose teisės aktuose numatytam PVM tarifui, </w:t>
      </w:r>
      <w:r w:rsidR="00900930">
        <w:rPr>
          <w:rFonts w:ascii="Tahoma" w:eastAsia="Calibri" w:hAnsi="Tahoma" w:cs="Tahoma"/>
        </w:rPr>
        <w:t xml:space="preserve">Pagrindinėje </w:t>
      </w:r>
      <w:r w:rsidR="00300B04">
        <w:rPr>
          <w:rFonts w:ascii="Tahoma" w:eastAsia="Calibri" w:hAnsi="Tahoma" w:cs="Tahoma"/>
        </w:rPr>
        <w:t>s</w:t>
      </w:r>
      <w:r w:rsidR="00300B04" w:rsidRPr="00AE5289">
        <w:rPr>
          <w:rFonts w:ascii="Tahoma" w:eastAsia="Calibri" w:hAnsi="Tahoma" w:cs="Tahoma"/>
        </w:rPr>
        <w:t xml:space="preserve">utartyje numatyta Paslaugų kaina (neįskaitant PVM) nesikeičia, o bendra Paslaugų kaina yra perskaičiuojama atitinkamai pasikeitusio PVM tarifo dydžiui. </w:t>
      </w:r>
      <w:r w:rsidR="00300B04" w:rsidRPr="00900930">
        <w:rPr>
          <w:rFonts w:ascii="Tahoma" w:eastAsia="Calibri" w:hAnsi="Tahoma" w:cs="Tahoma"/>
        </w:rPr>
        <w:t>PVM tarifo pasikeitimo rizika priskiriama</w:t>
      </w:r>
      <w:r w:rsidR="006B1536" w:rsidRPr="00900930">
        <w:rPr>
          <w:rFonts w:ascii="Tahoma" w:eastAsia="Calibri" w:hAnsi="Tahoma" w:cs="Tahoma"/>
        </w:rPr>
        <w:t xml:space="preserve"> Įstaigai</w:t>
      </w:r>
      <w:r w:rsidR="00300B04" w:rsidRPr="00900930">
        <w:rPr>
          <w:rFonts w:ascii="Tahoma" w:eastAsia="Calibri" w:hAnsi="Tahoma" w:cs="Tahoma"/>
        </w:rPr>
        <w:t>.</w:t>
      </w:r>
      <w:r w:rsidR="00300B04" w:rsidRPr="00AE5289">
        <w:rPr>
          <w:rFonts w:ascii="Tahoma" w:eastAsia="Calibri" w:hAnsi="Tahoma" w:cs="Tahoma"/>
        </w:rPr>
        <w:t xml:space="preserve"> Perskaičiavimas įforminamas </w:t>
      </w:r>
      <w:r w:rsidR="00900930">
        <w:rPr>
          <w:rFonts w:ascii="Tahoma" w:eastAsia="Calibri" w:hAnsi="Tahoma" w:cs="Tahoma"/>
        </w:rPr>
        <w:t xml:space="preserve">Pagrindinės </w:t>
      </w:r>
      <w:r w:rsidR="00300B04">
        <w:rPr>
          <w:rFonts w:ascii="Tahoma" w:eastAsia="Calibri" w:hAnsi="Tahoma" w:cs="Tahoma"/>
        </w:rPr>
        <w:t>s</w:t>
      </w:r>
      <w:r w:rsidR="00300B04" w:rsidRPr="00AE5289">
        <w:rPr>
          <w:rFonts w:ascii="Tahoma" w:eastAsia="Calibri" w:hAnsi="Tahoma" w:cs="Tahoma"/>
        </w:rPr>
        <w:t xml:space="preserve">utarties priedu, kuris tampa neatsiejama </w:t>
      </w:r>
      <w:r w:rsidR="00900930">
        <w:rPr>
          <w:rFonts w:ascii="Tahoma" w:eastAsia="Calibri" w:hAnsi="Tahoma" w:cs="Tahoma"/>
        </w:rPr>
        <w:t xml:space="preserve">Pagrindinės </w:t>
      </w:r>
      <w:r w:rsidR="00300B04">
        <w:rPr>
          <w:rFonts w:ascii="Tahoma" w:eastAsia="Calibri" w:hAnsi="Tahoma" w:cs="Tahoma"/>
        </w:rPr>
        <w:t>s</w:t>
      </w:r>
      <w:r w:rsidR="00300B04" w:rsidRPr="00AE5289">
        <w:rPr>
          <w:rFonts w:ascii="Tahoma" w:eastAsia="Calibri" w:hAnsi="Tahoma" w:cs="Tahoma"/>
        </w:rPr>
        <w:t xml:space="preserve">utarties dalimi. </w:t>
      </w:r>
    </w:p>
    <w:p w14:paraId="1BC4F13E"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6D67970F" w14:textId="77777777" w:rsidR="009776FC" w:rsidRPr="009776FC" w:rsidRDefault="009776FC" w:rsidP="009776FC">
      <w:pPr>
        <w:tabs>
          <w:tab w:val="left" w:pos="567"/>
        </w:tabs>
        <w:spacing w:after="0" w:line="240" w:lineRule="auto"/>
        <w:ind w:right="141" w:firstLine="567"/>
        <w:jc w:val="center"/>
        <w:rPr>
          <w:rFonts w:ascii="Tahoma" w:eastAsia="Calibri" w:hAnsi="Tahoma" w:cs="Tahoma"/>
          <w:b/>
        </w:rPr>
      </w:pPr>
      <w:r>
        <w:rPr>
          <w:rFonts w:ascii="Tahoma" w:eastAsia="Calibri" w:hAnsi="Tahoma" w:cs="Tahoma"/>
          <w:b/>
        </w:rPr>
        <w:t>3</w:t>
      </w:r>
      <w:r w:rsidRPr="009776FC">
        <w:rPr>
          <w:rFonts w:ascii="Tahoma" w:eastAsia="Calibri" w:hAnsi="Tahoma" w:cs="Tahoma"/>
          <w:b/>
        </w:rPr>
        <w:t>. PASLAUGŲ KOKYBĖ</w:t>
      </w:r>
    </w:p>
    <w:p w14:paraId="3A1B1BDA"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3</w:t>
      </w:r>
      <w:r w:rsidRPr="009776FC">
        <w:rPr>
          <w:rFonts w:ascii="Tahoma" w:eastAsia="Calibri" w:hAnsi="Tahoma" w:cs="Tahoma"/>
        </w:rPr>
        <w:t xml:space="preserve">.1. Suteikiamų Paslaugų kokybė turi atitikti Techninėje specifikacijoje, </w:t>
      </w:r>
      <w:r w:rsidR="009A2008">
        <w:rPr>
          <w:rFonts w:ascii="Tahoma" w:eastAsia="Calibri" w:hAnsi="Tahoma" w:cs="Tahoma"/>
        </w:rPr>
        <w:t>p</w:t>
      </w:r>
      <w:r w:rsidRPr="009776FC">
        <w:rPr>
          <w:rFonts w:ascii="Tahoma" w:eastAsia="Calibri" w:hAnsi="Tahoma" w:cs="Tahoma"/>
        </w:rPr>
        <w:t xml:space="preserve">irkimo sąlygose ir </w:t>
      </w:r>
      <w:r w:rsidR="00AE0974">
        <w:rPr>
          <w:rFonts w:ascii="Tahoma" w:eastAsia="Calibri" w:hAnsi="Tahoma" w:cs="Tahoma"/>
        </w:rPr>
        <w:t>P</w:t>
      </w:r>
      <w:r w:rsidRPr="009A2008">
        <w:rPr>
          <w:rFonts w:ascii="Tahoma" w:eastAsia="Calibri" w:hAnsi="Tahoma" w:cs="Tahoma"/>
        </w:rPr>
        <w:t>asiūlyme</w:t>
      </w:r>
      <w:r w:rsidRPr="009776FC">
        <w:rPr>
          <w:rFonts w:ascii="Tahoma" w:eastAsia="Calibri" w:hAnsi="Tahoma" w:cs="Tahoma"/>
        </w:rPr>
        <w:t xml:space="preserve"> nurodytus reikalavimus ir teisės aktų keliamus reikalavimus bei įprastai tokios rūšies Paslaugoms keliamus reikalavimus.</w:t>
      </w:r>
    </w:p>
    <w:p w14:paraId="3D084859"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3</w:t>
      </w:r>
      <w:r w:rsidRPr="009776FC">
        <w:rPr>
          <w:rFonts w:ascii="Tahoma" w:eastAsia="Calibri" w:hAnsi="Tahoma" w:cs="Tahoma"/>
        </w:rPr>
        <w:t xml:space="preserve">.2. Paslaugų teikėjas, </w:t>
      </w:r>
      <w:r w:rsidR="009A2008">
        <w:rPr>
          <w:rFonts w:ascii="Tahoma" w:eastAsia="Calibri" w:hAnsi="Tahoma" w:cs="Tahoma"/>
        </w:rPr>
        <w:t>Įstaigai</w:t>
      </w:r>
      <w:r w:rsidRPr="009776FC">
        <w:rPr>
          <w:rFonts w:ascii="Tahoma" w:eastAsia="Calibri" w:hAnsi="Tahoma" w:cs="Tahoma"/>
        </w:rPr>
        <w:t xml:space="preserve"> pareikalavus, per </w:t>
      </w:r>
      <w:r w:rsidR="009A2008">
        <w:rPr>
          <w:rFonts w:ascii="Tahoma" w:eastAsia="Calibri" w:hAnsi="Tahoma" w:cs="Tahoma"/>
        </w:rPr>
        <w:t>Įstaigos</w:t>
      </w:r>
      <w:r w:rsidRPr="009776FC">
        <w:rPr>
          <w:rFonts w:ascii="Tahoma" w:eastAsia="Calibri" w:hAnsi="Tahoma" w:cs="Tahoma"/>
        </w:rPr>
        <w:t xml:space="preserve"> nustatytą terminą privalo pateikti </w:t>
      </w:r>
      <w:r w:rsidR="009A2008">
        <w:rPr>
          <w:rFonts w:ascii="Tahoma" w:eastAsia="Calibri" w:hAnsi="Tahoma" w:cs="Tahoma"/>
        </w:rPr>
        <w:t>Įstaigai</w:t>
      </w:r>
      <w:r w:rsidRPr="009776FC">
        <w:rPr>
          <w:rFonts w:ascii="Tahoma" w:eastAsia="Calibri" w:hAnsi="Tahoma" w:cs="Tahoma"/>
        </w:rPr>
        <w:t xml:space="preserve"> pakankamus įrodymus, jog jis turi visus pagal teisės aktų reikalavimus būtinus Paslaugų teikimui Lietuvos Respublikoje leidimus, atestatus, licencijas ir (arba) kitus teisės aktų nustatytus dokumentus, kurie kaip privalomi buvo nurodyti Pirkimo dokumentuose (jeigu buvo nurodyti).</w:t>
      </w:r>
    </w:p>
    <w:p w14:paraId="01CC431F"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3</w:t>
      </w:r>
      <w:r w:rsidRPr="009776FC">
        <w:rPr>
          <w:rFonts w:ascii="Tahoma" w:eastAsia="Calibri" w:hAnsi="Tahoma" w:cs="Tahoma"/>
        </w:rPr>
        <w:t xml:space="preserve">.3. Paslaugų teikėjas garantuoja, jog Paslaugų </w:t>
      </w:r>
      <w:r w:rsidR="002270F2">
        <w:rPr>
          <w:rFonts w:ascii="Tahoma" w:eastAsia="Calibri" w:hAnsi="Tahoma" w:cs="Tahoma"/>
        </w:rPr>
        <w:t>perdavimo</w:t>
      </w:r>
      <w:r w:rsidR="00FB7C98">
        <w:rPr>
          <w:rFonts w:ascii="Tahoma" w:eastAsia="Calibri" w:hAnsi="Tahoma" w:cs="Tahoma"/>
        </w:rPr>
        <w:t xml:space="preserve"> - priėmimo</w:t>
      </w:r>
      <w:r w:rsidRPr="009776FC">
        <w:rPr>
          <w:rFonts w:ascii="Tahoma" w:eastAsia="Calibri" w:hAnsi="Tahoma" w:cs="Tahoma"/>
        </w:rPr>
        <w:t xml:space="preserve"> akto (-ų) pasirašymo metu Paslaugos atitiks </w:t>
      </w:r>
      <w:r w:rsidR="002270F2">
        <w:rPr>
          <w:rFonts w:ascii="Tahoma" w:eastAsia="Calibri" w:hAnsi="Tahoma" w:cs="Tahoma"/>
        </w:rPr>
        <w:t xml:space="preserve">Preliminarioje sutartyje, </w:t>
      </w:r>
      <w:r w:rsidR="009A2008">
        <w:rPr>
          <w:rFonts w:ascii="Tahoma" w:eastAsia="Calibri" w:hAnsi="Tahoma" w:cs="Tahoma"/>
        </w:rPr>
        <w:t>Pagrindinėje s</w:t>
      </w:r>
      <w:r w:rsidRPr="009776FC">
        <w:rPr>
          <w:rFonts w:ascii="Tahoma" w:eastAsia="Calibri" w:hAnsi="Tahoma" w:cs="Tahoma"/>
        </w:rPr>
        <w:t>utartyje</w:t>
      </w:r>
      <w:r w:rsidR="002270F2">
        <w:rPr>
          <w:rFonts w:ascii="Tahoma" w:eastAsia="Calibri" w:hAnsi="Tahoma" w:cs="Tahoma"/>
        </w:rPr>
        <w:t xml:space="preserve"> ir </w:t>
      </w:r>
      <w:r w:rsidR="00011659">
        <w:rPr>
          <w:rFonts w:ascii="Tahoma" w:eastAsia="Calibri" w:hAnsi="Tahoma" w:cs="Tahoma"/>
        </w:rPr>
        <w:t>P</w:t>
      </w:r>
      <w:r w:rsidR="002270F2">
        <w:rPr>
          <w:rFonts w:ascii="Tahoma" w:eastAsia="Calibri" w:hAnsi="Tahoma" w:cs="Tahoma"/>
        </w:rPr>
        <w:t>asiūlyme</w:t>
      </w:r>
      <w:r w:rsidRPr="009776FC">
        <w:rPr>
          <w:rFonts w:ascii="Tahoma" w:eastAsia="Calibri" w:hAnsi="Tahoma" w:cs="Tahoma"/>
        </w:rPr>
        <w:t xml:space="preserve"> nustatytus reikalavimus, jos bus suteiktos kokybiškai, be klaidų, kurios panaikintų ar sumažintų Paslaugų vertę ar jų rezultato tinkamumą įprastam naudojimui.</w:t>
      </w:r>
    </w:p>
    <w:p w14:paraId="1437A600"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3</w:t>
      </w:r>
      <w:r w:rsidRPr="009776FC">
        <w:rPr>
          <w:rFonts w:ascii="Tahoma" w:eastAsia="Calibri" w:hAnsi="Tahoma" w:cs="Tahoma"/>
        </w:rPr>
        <w:t>.4. Paslaugų ir (ar) Paslaugų rezultato trūkumais laikomi neatitikimai Techninės specifikacijos reikalavimams ir teisės aktams, reglamentuojantiems Paslaugų kokybę.</w:t>
      </w:r>
    </w:p>
    <w:p w14:paraId="35E80826" w14:textId="7B761712"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3</w:t>
      </w:r>
      <w:r w:rsidRPr="009776FC">
        <w:rPr>
          <w:rFonts w:ascii="Tahoma" w:eastAsia="Calibri" w:hAnsi="Tahoma" w:cs="Tahoma"/>
        </w:rPr>
        <w:t>.5. Paslaugų teikėjas, teikdamas Paslaugas, užtikrina saugos darbe, priešgaisrinės saugos, aplinkos apsaugos</w:t>
      </w:r>
      <w:r w:rsidR="006159F6">
        <w:rPr>
          <w:rFonts w:ascii="Tahoma" w:eastAsia="Calibri" w:hAnsi="Tahoma" w:cs="Tahoma"/>
        </w:rPr>
        <w:t>, konkrečios parodos organizatorių nustatytų</w:t>
      </w:r>
      <w:r w:rsidRPr="009776FC">
        <w:rPr>
          <w:rFonts w:ascii="Tahoma" w:eastAsia="Calibri" w:hAnsi="Tahoma" w:cs="Tahoma"/>
        </w:rPr>
        <w:t xml:space="preserve"> bei kitų teisės aktų nustatytų reikalavimų, taikomų teikiant Paslaugas, laikymąsi.</w:t>
      </w:r>
    </w:p>
    <w:p w14:paraId="218D627D"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p>
    <w:p w14:paraId="4808103B" w14:textId="77777777" w:rsidR="009776FC" w:rsidRPr="009776FC" w:rsidRDefault="009776FC" w:rsidP="00F54720">
      <w:pPr>
        <w:tabs>
          <w:tab w:val="left" w:pos="567"/>
        </w:tabs>
        <w:spacing w:after="0" w:line="240" w:lineRule="auto"/>
        <w:ind w:right="141" w:firstLine="567"/>
        <w:jc w:val="center"/>
        <w:rPr>
          <w:rFonts w:ascii="Tahoma" w:eastAsia="Calibri" w:hAnsi="Tahoma" w:cs="Tahoma"/>
          <w:b/>
        </w:rPr>
      </w:pPr>
      <w:r>
        <w:rPr>
          <w:rFonts w:ascii="Tahoma" w:eastAsia="Calibri" w:hAnsi="Tahoma" w:cs="Tahoma"/>
          <w:b/>
        </w:rPr>
        <w:t>4</w:t>
      </w:r>
      <w:r w:rsidRPr="009776FC">
        <w:rPr>
          <w:rFonts w:ascii="Tahoma" w:eastAsia="Calibri" w:hAnsi="Tahoma" w:cs="Tahoma"/>
          <w:b/>
        </w:rPr>
        <w:t xml:space="preserve">. </w:t>
      </w:r>
      <w:r w:rsidRPr="003222FC">
        <w:rPr>
          <w:rFonts w:ascii="Tahoma" w:eastAsia="Calibri" w:hAnsi="Tahoma" w:cs="Tahoma"/>
          <w:b/>
        </w:rPr>
        <w:t>SUTARTIES PATVIRTINIMAI IR GARANTIJOS, ŠALIŲ TEISĖS IR PAREIGOS</w:t>
      </w:r>
    </w:p>
    <w:p w14:paraId="78637176" w14:textId="77777777" w:rsidR="009776FC" w:rsidRPr="009776FC" w:rsidRDefault="009776FC" w:rsidP="009776FC">
      <w:pPr>
        <w:tabs>
          <w:tab w:val="left" w:pos="567"/>
        </w:tabs>
        <w:spacing w:after="0" w:line="240" w:lineRule="auto"/>
        <w:ind w:right="141" w:firstLine="567"/>
        <w:jc w:val="both"/>
        <w:rPr>
          <w:rFonts w:ascii="Tahoma" w:eastAsia="Calibri" w:hAnsi="Tahoma" w:cs="Tahoma"/>
          <w:b/>
        </w:rPr>
      </w:pPr>
      <w:r>
        <w:rPr>
          <w:rFonts w:ascii="Tahoma" w:eastAsia="Calibri" w:hAnsi="Tahoma" w:cs="Tahoma"/>
        </w:rPr>
        <w:t>4</w:t>
      </w:r>
      <w:r w:rsidRPr="009776FC">
        <w:rPr>
          <w:rFonts w:ascii="Tahoma" w:eastAsia="Calibri" w:hAnsi="Tahoma" w:cs="Tahoma"/>
        </w:rPr>
        <w:t xml:space="preserve">.1. </w:t>
      </w:r>
      <w:r w:rsidRPr="009776FC">
        <w:rPr>
          <w:rFonts w:ascii="Tahoma" w:eastAsia="Calibri" w:hAnsi="Tahoma" w:cs="Tahoma"/>
          <w:b/>
        </w:rPr>
        <w:t>Šalys pareiškia ir garantuoja kitai Šaliai, kad:</w:t>
      </w:r>
    </w:p>
    <w:p w14:paraId="1A04A764"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.1.1.</w:t>
      </w:r>
      <w:r w:rsidRPr="009776FC">
        <w:rPr>
          <w:rFonts w:ascii="Tahoma" w:eastAsia="Calibri" w:hAnsi="Tahoma" w:cs="Tahoma"/>
        </w:rPr>
        <w:tab/>
        <w:t>Šalis yra teisėtai įsteigta ir teisėtai veikia pagal įsteigimo valstybės įstatymus;</w:t>
      </w:r>
    </w:p>
    <w:p w14:paraId="3F9673FB"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.1.2.</w:t>
      </w:r>
      <w:r w:rsidRPr="009776FC">
        <w:rPr>
          <w:rFonts w:ascii="Tahoma" w:eastAsia="Calibri" w:hAnsi="Tahoma" w:cs="Tahoma"/>
        </w:rPr>
        <w:tab/>
        <w:t xml:space="preserve">Šalis turi visas teises, įgaliojimus ir patvirtinimus, reikalingus sudaryti ir vykdyti </w:t>
      </w:r>
      <w:r w:rsidR="00F54720">
        <w:rPr>
          <w:rFonts w:ascii="Tahoma" w:eastAsia="Calibri" w:hAnsi="Tahoma" w:cs="Tahoma"/>
        </w:rPr>
        <w:t>Pagrindinę s</w:t>
      </w:r>
      <w:r w:rsidRPr="009776FC">
        <w:rPr>
          <w:rFonts w:ascii="Tahoma" w:eastAsia="Calibri" w:hAnsi="Tahoma" w:cs="Tahoma"/>
        </w:rPr>
        <w:t>utartį, kuri sudaro galiojantį ir privalomą atitinkamos Šalies įsipareigojimą, vykdomą pagal jo sąlygas;</w:t>
      </w:r>
    </w:p>
    <w:p w14:paraId="09EC370F"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.1.3.</w:t>
      </w:r>
      <w:r w:rsidRPr="009776FC">
        <w:rPr>
          <w:rFonts w:ascii="Tahoma" w:eastAsia="Calibri" w:hAnsi="Tahoma" w:cs="Tahoma"/>
        </w:rPr>
        <w:tab/>
        <w:t xml:space="preserve">Šalis atliko visus reikalingus teisinius veiksmus, kad </w:t>
      </w:r>
      <w:r w:rsidR="00F54720">
        <w:rPr>
          <w:rFonts w:ascii="Tahoma" w:eastAsia="Calibri" w:hAnsi="Tahoma" w:cs="Tahoma"/>
        </w:rPr>
        <w:t>Pagrindinė s</w:t>
      </w:r>
      <w:r w:rsidRPr="009776FC">
        <w:rPr>
          <w:rFonts w:ascii="Tahoma" w:eastAsia="Calibri" w:hAnsi="Tahoma" w:cs="Tahoma"/>
        </w:rPr>
        <w:t>utartis būtų tinkamai sudaryta ir galiotų, ir turi visus teisės aktais numatytus leidimus, licencijas, darbuotojus, reikalingus Paslaugoms teikti ar gauti;</w:t>
      </w:r>
    </w:p>
    <w:p w14:paraId="4608E9E1"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.1.4.</w:t>
      </w:r>
      <w:r w:rsidRPr="009776FC">
        <w:rPr>
          <w:rFonts w:ascii="Tahoma" w:eastAsia="Calibri" w:hAnsi="Tahoma" w:cs="Tahoma"/>
        </w:rPr>
        <w:tab/>
        <w:t xml:space="preserve">šios </w:t>
      </w:r>
      <w:r w:rsidR="007B4A15">
        <w:rPr>
          <w:rFonts w:ascii="Tahoma" w:eastAsia="Calibri" w:hAnsi="Tahoma" w:cs="Tahoma"/>
        </w:rPr>
        <w:t>Pagrindinės s</w:t>
      </w:r>
      <w:r w:rsidRPr="009776FC">
        <w:rPr>
          <w:rFonts w:ascii="Tahoma" w:eastAsia="Calibri" w:hAnsi="Tahoma" w:cs="Tahoma"/>
        </w:rPr>
        <w:t>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5F0135C0"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.2.</w:t>
      </w:r>
      <w:r w:rsidRPr="009776FC">
        <w:rPr>
          <w:rFonts w:ascii="Tahoma" w:eastAsia="Calibri" w:hAnsi="Tahoma" w:cs="Tahoma"/>
        </w:rPr>
        <w:tab/>
        <w:t>Paslaugų teikėjas papildomai patvirtina ir garantuoja, kad:</w:t>
      </w:r>
    </w:p>
    <w:p w14:paraId="0FD088E9" w14:textId="77777777" w:rsidR="00904D99" w:rsidRDefault="009776FC" w:rsidP="00904D99">
      <w:pPr>
        <w:tabs>
          <w:tab w:val="left" w:pos="567"/>
        </w:tabs>
        <w:spacing w:after="0" w:line="240" w:lineRule="auto"/>
        <w:ind w:right="141" w:firstLine="567"/>
        <w:jc w:val="both"/>
        <w:rPr>
          <w:rFonts w:ascii="Tahoma" w:eastAsia="Calibri" w:hAnsi="Tahoma" w:cs="Tahoma"/>
        </w:rPr>
      </w:pPr>
      <w:r>
        <w:rPr>
          <w:rFonts w:ascii="Tahoma" w:eastAsia="Calibri" w:hAnsi="Tahoma" w:cs="Tahoma"/>
        </w:rPr>
        <w:lastRenderedPageBreak/>
        <w:t>4</w:t>
      </w:r>
      <w:r w:rsidRPr="009776FC">
        <w:rPr>
          <w:rFonts w:ascii="Tahoma" w:eastAsia="Calibri" w:hAnsi="Tahoma" w:cs="Tahoma"/>
        </w:rPr>
        <w:t>.2.1.</w:t>
      </w:r>
      <w:r w:rsidRPr="009776FC">
        <w:rPr>
          <w:rFonts w:ascii="Tahoma" w:eastAsia="Calibri" w:hAnsi="Tahoma" w:cs="Tahoma"/>
        </w:rPr>
        <w:tab/>
        <w:t xml:space="preserve">visa informacija, </w:t>
      </w:r>
      <w:r w:rsidR="00FC72E3">
        <w:rPr>
          <w:rFonts w:ascii="Tahoma" w:eastAsia="Calibri" w:hAnsi="Tahoma" w:cs="Tahoma"/>
        </w:rPr>
        <w:t>P</w:t>
      </w:r>
      <w:r w:rsidRPr="009776FC">
        <w:rPr>
          <w:rFonts w:ascii="Tahoma" w:eastAsia="Calibri" w:hAnsi="Tahoma" w:cs="Tahoma"/>
        </w:rPr>
        <w:t xml:space="preserve">asiūlymas, dokumentai ir/ar nurodymai, kuriuos Paslaugų teikėjas pateikė dalyvaudamas </w:t>
      </w:r>
      <w:r w:rsidR="00D30FAB">
        <w:rPr>
          <w:rFonts w:ascii="Tahoma" w:eastAsia="Calibri" w:hAnsi="Tahoma" w:cs="Tahoma"/>
        </w:rPr>
        <w:t>A</w:t>
      </w:r>
      <w:r w:rsidR="005E00BF">
        <w:rPr>
          <w:rFonts w:ascii="Tahoma" w:eastAsia="Calibri" w:hAnsi="Tahoma" w:cs="Tahoma"/>
        </w:rPr>
        <w:t xml:space="preserve">tnaujintame varžymesi </w:t>
      </w:r>
      <w:r w:rsidRPr="009776FC">
        <w:rPr>
          <w:rFonts w:ascii="Tahoma" w:eastAsia="Calibri" w:hAnsi="Tahoma" w:cs="Tahoma"/>
        </w:rPr>
        <w:t>yra tikri, teisingi ir neprieštarauja teisės aktų reikalavimams;</w:t>
      </w:r>
    </w:p>
    <w:p w14:paraId="40455D40" w14:textId="5B6602D9" w:rsidR="00904D99" w:rsidRDefault="00904D99" w:rsidP="00904D99">
      <w:pPr>
        <w:tabs>
          <w:tab w:val="left" w:pos="567"/>
        </w:tabs>
        <w:spacing w:after="0" w:line="240" w:lineRule="auto"/>
        <w:ind w:right="141" w:firstLine="567"/>
        <w:jc w:val="both"/>
        <w:rPr>
          <w:rFonts w:ascii="Tahoma" w:eastAsia="Calibri" w:hAnsi="Tahoma" w:cs="Tahoma"/>
        </w:rPr>
      </w:pPr>
      <w:r>
        <w:rPr>
          <w:rFonts w:ascii="Tahoma" w:eastAsia="Calibri" w:hAnsi="Tahoma" w:cs="Tahoma"/>
        </w:rPr>
        <w:t xml:space="preserve">4.2.2.  </w:t>
      </w:r>
      <w:r w:rsidRPr="00904D99">
        <w:rPr>
          <w:rFonts w:ascii="Tahoma" w:eastAsia="Calibri" w:hAnsi="Tahoma" w:cs="Tahoma"/>
        </w:rPr>
        <w:t>Paslaugų teikėjas atitinka ir visu Sutarties galiojimo laikotarpiu atitiks Pirkimo sąlygose numatytus kvalifikacinius ir kitus reikalavimus.</w:t>
      </w:r>
    </w:p>
    <w:p w14:paraId="32791E48" w14:textId="2688710F" w:rsidR="009776FC" w:rsidRPr="009776FC" w:rsidRDefault="00904D99" w:rsidP="00904D99">
      <w:pPr>
        <w:tabs>
          <w:tab w:val="left" w:pos="567"/>
        </w:tabs>
        <w:spacing w:after="0" w:line="240" w:lineRule="auto"/>
        <w:ind w:right="141" w:firstLine="567"/>
        <w:jc w:val="both"/>
        <w:rPr>
          <w:rFonts w:ascii="Tahoma" w:eastAsia="Calibri" w:hAnsi="Tahoma" w:cs="Tahoma"/>
        </w:rPr>
      </w:pPr>
      <w:r>
        <w:rPr>
          <w:rFonts w:ascii="Tahoma" w:eastAsia="Calibri" w:hAnsi="Tahoma" w:cs="Tahoma"/>
        </w:rPr>
        <w:t xml:space="preserve">4.2.3.  </w:t>
      </w:r>
      <w:r w:rsidR="00FC72E3">
        <w:rPr>
          <w:rFonts w:ascii="Tahoma" w:eastAsia="Calibri" w:hAnsi="Tahoma" w:cs="Tahoma"/>
        </w:rPr>
        <w:t>P</w:t>
      </w:r>
      <w:r w:rsidR="009776FC" w:rsidRPr="005E00BF">
        <w:rPr>
          <w:rFonts w:ascii="Tahoma" w:eastAsia="Calibri" w:hAnsi="Tahoma" w:cs="Tahoma"/>
        </w:rPr>
        <w:t>asiūlyme</w:t>
      </w:r>
      <w:r w:rsidR="009776FC" w:rsidRPr="009776FC">
        <w:rPr>
          <w:rFonts w:ascii="Tahoma" w:eastAsia="Calibri" w:hAnsi="Tahoma" w:cs="Tahoma"/>
        </w:rPr>
        <w:t xml:space="preserve"> pateikta kaina ir jai taikomi mokesčiai apskaičiuoti laikantis teisės aktuose nustatytų reikalavimų.</w:t>
      </w:r>
    </w:p>
    <w:p w14:paraId="6B8B7A42"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b/>
        </w:rPr>
        <w:t>4</w:t>
      </w:r>
      <w:r w:rsidRPr="009776FC">
        <w:rPr>
          <w:rFonts w:ascii="Tahoma" w:eastAsia="Calibri" w:hAnsi="Tahoma" w:cs="Tahoma"/>
          <w:b/>
        </w:rPr>
        <w:t xml:space="preserve">.3. </w:t>
      </w:r>
      <w:r w:rsidR="005E00BF">
        <w:rPr>
          <w:rFonts w:ascii="Tahoma" w:eastAsia="Calibri" w:hAnsi="Tahoma" w:cs="Tahoma"/>
          <w:b/>
        </w:rPr>
        <w:t>Įstaiga</w:t>
      </w:r>
      <w:r w:rsidRPr="009776FC">
        <w:rPr>
          <w:rFonts w:ascii="Tahoma" w:eastAsia="Calibri" w:hAnsi="Tahoma" w:cs="Tahoma"/>
          <w:b/>
        </w:rPr>
        <w:t xml:space="preserve"> įsipareigoja</w:t>
      </w:r>
      <w:r w:rsidRPr="009776FC">
        <w:rPr>
          <w:rFonts w:ascii="Tahoma" w:eastAsia="Calibri" w:hAnsi="Tahoma" w:cs="Tahoma"/>
        </w:rPr>
        <w:t>:</w:t>
      </w:r>
    </w:p>
    <w:p w14:paraId="60DE2877"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 xml:space="preserve">.3.1. tinkamai ir sąžiningai vykdyti </w:t>
      </w:r>
      <w:r w:rsidR="00E40F55">
        <w:rPr>
          <w:rFonts w:ascii="Tahoma" w:eastAsia="Calibri" w:hAnsi="Tahoma" w:cs="Tahoma"/>
        </w:rPr>
        <w:t>Pagrindinę s</w:t>
      </w:r>
      <w:r w:rsidRPr="009776FC">
        <w:rPr>
          <w:rFonts w:ascii="Tahoma" w:eastAsia="Calibri" w:hAnsi="Tahoma" w:cs="Tahoma"/>
        </w:rPr>
        <w:t>utartį;</w:t>
      </w:r>
    </w:p>
    <w:p w14:paraId="45C34C0D"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 xml:space="preserve">.3.2. </w:t>
      </w:r>
      <w:r w:rsidR="00E40F55">
        <w:rPr>
          <w:rFonts w:ascii="Tahoma" w:eastAsia="Calibri" w:hAnsi="Tahoma" w:cs="Tahoma"/>
        </w:rPr>
        <w:t>Pagrindinės s</w:t>
      </w:r>
      <w:r w:rsidRPr="009776FC">
        <w:rPr>
          <w:rFonts w:ascii="Tahoma" w:eastAsia="Calibri" w:hAnsi="Tahoma" w:cs="Tahoma"/>
        </w:rPr>
        <w:t xml:space="preserve">utarties vykdymo metu bendradarbiauti su Paslaugų teikėju, teikiant </w:t>
      </w:r>
      <w:r w:rsidR="00E40F55">
        <w:rPr>
          <w:rFonts w:ascii="Tahoma" w:eastAsia="Calibri" w:hAnsi="Tahoma" w:cs="Tahoma"/>
        </w:rPr>
        <w:t>Pagrindinės s</w:t>
      </w:r>
      <w:r w:rsidRPr="009776FC">
        <w:rPr>
          <w:rFonts w:ascii="Tahoma" w:eastAsia="Calibri" w:hAnsi="Tahoma" w:cs="Tahoma"/>
        </w:rPr>
        <w:t xml:space="preserve">utarties vykdymui pagrįstai reikalingą informaciją, kurios pateikimo būtinybė iškilo </w:t>
      </w:r>
      <w:r w:rsidR="00E40F55">
        <w:rPr>
          <w:rFonts w:ascii="Tahoma" w:eastAsia="Calibri" w:hAnsi="Tahoma" w:cs="Tahoma"/>
        </w:rPr>
        <w:t>Pagrindinės s</w:t>
      </w:r>
      <w:r w:rsidRPr="009776FC">
        <w:rPr>
          <w:rFonts w:ascii="Tahoma" w:eastAsia="Calibri" w:hAnsi="Tahoma" w:cs="Tahoma"/>
        </w:rPr>
        <w:t>utarties vykdymo metu;</w:t>
      </w:r>
    </w:p>
    <w:p w14:paraId="70495AFF"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 xml:space="preserve">.3.3. Paslaugų teikėjui tinkamai įvykdžius sutartinius įsipareigojimus, priimti suteiktas Paslaugas, jeigu jos atitinka </w:t>
      </w:r>
      <w:r w:rsidR="00FC72E3">
        <w:rPr>
          <w:rFonts w:ascii="Tahoma" w:eastAsia="Calibri" w:hAnsi="Tahoma" w:cs="Tahoma"/>
        </w:rPr>
        <w:t>Pagrindinėje s</w:t>
      </w:r>
      <w:r w:rsidRPr="009776FC">
        <w:rPr>
          <w:rFonts w:ascii="Tahoma" w:eastAsia="Calibri" w:hAnsi="Tahoma" w:cs="Tahoma"/>
        </w:rPr>
        <w:t>utartyje nustatytus reikalavimus Paslaugoms;</w:t>
      </w:r>
    </w:p>
    <w:p w14:paraId="4934E564"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 xml:space="preserve">.3.4. Paslaugų teikėjui tinkamai įvykdžius sutartinius įsipareigojimus, sumokėti Paslaugų teikėjui už </w:t>
      </w:r>
      <w:r w:rsidR="00FC72E3">
        <w:rPr>
          <w:rFonts w:ascii="Tahoma" w:eastAsia="Calibri" w:hAnsi="Tahoma" w:cs="Tahoma"/>
        </w:rPr>
        <w:t>Pagrindinėje s</w:t>
      </w:r>
      <w:r w:rsidRPr="009776FC">
        <w:rPr>
          <w:rFonts w:ascii="Tahoma" w:eastAsia="Calibri" w:hAnsi="Tahoma" w:cs="Tahoma"/>
        </w:rPr>
        <w:t>utartyje nustatyta tvarka ir terminais tinkamai suteiktas Paslaugas;</w:t>
      </w:r>
    </w:p>
    <w:p w14:paraId="0D5117CE"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 xml:space="preserve">.3.5. suteikti reikiamus įgaliojimus Paslaugų teikėjui veikti </w:t>
      </w:r>
      <w:r w:rsidR="005E00BF">
        <w:rPr>
          <w:rFonts w:ascii="Tahoma" w:eastAsia="Calibri" w:hAnsi="Tahoma" w:cs="Tahoma"/>
        </w:rPr>
        <w:t>Įstaigos</w:t>
      </w:r>
      <w:r w:rsidRPr="009776FC">
        <w:rPr>
          <w:rFonts w:ascii="Tahoma" w:eastAsia="Calibri" w:hAnsi="Tahoma" w:cs="Tahoma"/>
        </w:rPr>
        <w:t xml:space="preserve"> vardu (jei tokie įgaliojimai yra reikalingi);</w:t>
      </w:r>
    </w:p>
    <w:p w14:paraId="7B0AF194"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Pr="009776FC">
        <w:rPr>
          <w:rFonts w:ascii="Tahoma" w:eastAsia="Calibri" w:hAnsi="Tahoma" w:cs="Tahoma"/>
        </w:rPr>
        <w:t xml:space="preserve">.3.6. tinkamai vykdyti kitus įsipareigojimus, numatytus </w:t>
      </w:r>
      <w:r w:rsidR="005E00BF">
        <w:rPr>
          <w:rFonts w:ascii="Tahoma" w:eastAsia="Calibri" w:hAnsi="Tahoma" w:cs="Tahoma"/>
        </w:rPr>
        <w:t>Preliminarioje ir Pagrindinėje s</w:t>
      </w:r>
      <w:r w:rsidRPr="009776FC">
        <w:rPr>
          <w:rFonts w:ascii="Tahoma" w:eastAsia="Calibri" w:hAnsi="Tahoma" w:cs="Tahoma"/>
        </w:rPr>
        <w:t>utarty</w:t>
      </w:r>
      <w:r w:rsidR="005E00BF">
        <w:rPr>
          <w:rFonts w:ascii="Tahoma" w:eastAsia="Calibri" w:hAnsi="Tahoma" w:cs="Tahoma"/>
        </w:rPr>
        <w:t>s</w:t>
      </w:r>
      <w:r w:rsidRPr="009776FC">
        <w:rPr>
          <w:rFonts w:ascii="Tahoma" w:eastAsia="Calibri" w:hAnsi="Tahoma" w:cs="Tahoma"/>
        </w:rPr>
        <w:t xml:space="preserve">e ir galiojančiuose </w:t>
      </w:r>
      <w:r w:rsidR="00C66EA6">
        <w:rPr>
          <w:rFonts w:ascii="Tahoma" w:eastAsia="Calibri" w:hAnsi="Tahoma" w:cs="Tahoma"/>
        </w:rPr>
        <w:t>t</w:t>
      </w:r>
      <w:r w:rsidRPr="009776FC">
        <w:rPr>
          <w:rFonts w:ascii="Tahoma" w:eastAsia="Calibri" w:hAnsi="Tahoma" w:cs="Tahoma"/>
        </w:rPr>
        <w:t>eisės aktuose.</w:t>
      </w:r>
    </w:p>
    <w:p w14:paraId="6DE2C05C"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b/>
        </w:rPr>
        <w:t>4</w:t>
      </w:r>
      <w:r w:rsidR="009776FC" w:rsidRPr="009776FC">
        <w:rPr>
          <w:rFonts w:ascii="Tahoma" w:eastAsia="Calibri" w:hAnsi="Tahoma" w:cs="Tahoma"/>
          <w:b/>
        </w:rPr>
        <w:t>.4</w:t>
      </w:r>
      <w:r w:rsidR="009776FC" w:rsidRPr="009776FC">
        <w:rPr>
          <w:rFonts w:ascii="Tahoma" w:eastAsia="Calibri" w:hAnsi="Tahoma" w:cs="Tahoma"/>
        </w:rPr>
        <w:t xml:space="preserve">. </w:t>
      </w:r>
      <w:r w:rsidR="008E500B">
        <w:rPr>
          <w:rFonts w:ascii="Tahoma" w:eastAsia="Calibri" w:hAnsi="Tahoma" w:cs="Tahoma"/>
          <w:b/>
        </w:rPr>
        <w:t>Įstaiga</w:t>
      </w:r>
      <w:r w:rsidR="009776FC" w:rsidRPr="009776FC">
        <w:rPr>
          <w:rFonts w:ascii="Tahoma" w:eastAsia="Calibri" w:hAnsi="Tahoma" w:cs="Tahoma"/>
          <w:b/>
        </w:rPr>
        <w:t xml:space="preserve"> turi teisę:</w:t>
      </w:r>
    </w:p>
    <w:p w14:paraId="2EFA8488"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.4.1. be atskiro pranešimo atlikti bet kokius patikrinimus, kurie </w:t>
      </w:r>
      <w:r w:rsidR="008E500B">
        <w:rPr>
          <w:rFonts w:ascii="Tahoma" w:eastAsia="Calibri" w:hAnsi="Tahoma" w:cs="Tahoma"/>
        </w:rPr>
        <w:t>Įstaigai</w:t>
      </w:r>
      <w:r w:rsidR="009776FC" w:rsidRPr="009776FC">
        <w:rPr>
          <w:rFonts w:ascii="Tahoma" w:eastAsia="Calibri" w:hAnsi="Tahoma" w:cs="Tahoma"/>
        </w:rPr>
        <w:t xml:space="preserve"> atrodo reikalingi, kilus įtarimui, kad Paslaugų teikėjas nesugebės laiku suteikti Paslaugų ar Paslaugos teikiamos nekokybiškai, neprofesionaliai, pažeidžiant reikalavimus;</w:t>
      </w:r>
    </w:p>
    <w:p w14:paraId="5BBB19AA"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.4.2. Paslaugų teikimo metu raštiško ir motyvuoto prašymo pagrindu reikalauti Paslaugų teikėjo darbuotojo/ Paslaugų teikėjo pareigas vykdančio asmens pakeitimo, jei mano, kad šis asmuo nėra stropus ar netinkamai vykdo pareigas;</w:t>
      </w:r>
    </w:p>
    <w:p w14:paraId="33D47ACE"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.4.3. teikti pastabas, susijusias su Paslaugų teikėjo teikiamomis Paslaugomis ir jų kokybe, į kurias Paslaugų teikėjas privalo atsižvelgti;</w:t>
      </w:r>
    </w:p>
    <w:p w14:paraId="797807D3"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.4.4. </w:t>
      </w:r>
      <w:r w:rsidR="00B34E1D">
        <w:rPr>
          <w:rFonts w:ascii="Tahoma" w:eastAsia="Calibri" w:hAnsi="Tahoma" w:cs="Tahoma"/>
        </w:rPr>
        <w:t>Įstaiga</w:t>
      </w:r>
      <w:r w:rsidR="009776FC" w:rsidRPr="009776FC">
        <w:rPr>
          <w:rFonts w:ascii="Tahoma" w:eastAsia="Calibri" w:hAnsi="Tahoma" w:cs="Tahoma"/>
        </w:rPr>
        <w:t xml:space="preserve"> ar jo paskirtas atstovas turi teisę gauti iš Paslaugų teikėjo visą reikiamą informaciją, susijusią su Paslaugų suteikimu, apžiūrėti Paslaugų teikimo vietą (jei taikoma ir įmanoma), susipažinti su dokumentais, susijusiais su teikiamomis Paslaugomis bei </w:t>
      </w:r>
      <w:r w:rsidR="00B34E1D">
        <w:rPr>
          <w:rFonts w:ascii="Tahoma" w:eastAsia="Calibri" w:hAnsi="Tahoma" w:cs="Tahoma"/>
        </w:rPr>
        <w:t>Pagrindinės</w:t>
      </w:r>
      <w:r w:rsidR="009776FC" w:rsidRPr="009776FC">
        <w:rPr>
          <w:rFonts w:ascii="Tahoma" w:eastAsia="Calibri" w:hAnsi="Tahoma" w:cs="Tahoma"/>
        </w:rPr>
        <w:t xml:space="preserve"> </w:t>
      </w:r>
      <w:r w:rsidR="00B34E1D">
        <w:rPr>
          <w:rFonts w:ascii="Tahoma" w:eastAsia="Calibri" w:hAnsi="Tahoma" w:cs="Tahoma"/>
        </w:rPr>
        <w:t>s</w:t>
      </w:r>
      <w:r w:rsidR="009776FC" w:rsidRPr="009776FC">
        <w:rPr>
          <w:rFonts w:ascii="Tahoma" w:eastAsia="Calibri" w:hAnsi="Tahoma" w:cs="Tahoma"/>
        </w:rPr>
        <w:t>utarties vykdymu.</w:t>
      </w:r>
    </w:p>
    <w:p w14:paraId="0CD12570" w14:textId="77777777" w:rsidR="009776FC" w:rsidRPr="009776FC" w:rsidRDefault="003174C1" w:rsidP="009776FC">
      <w:pPr>
        <w:tabs>
          <w:tab w:val="left" w:pos="567"/>
        </w:tabs>
        <w:spacing w:after="0" w:line="240" w:lineRule="auto"/>
        <w:ind w:right="141" w:firstLine="567"/>
        <w:jc w:val="both"/>
        <w:rPr>
          <w:rFonts w:ascii="Tahoma" w:eastAsia="Calibri" w:hAnsi="Tahoma" w:cs="Tahoma"/>
          <w:b/>
        </w:rPr>
      </w:pPr>
      <w:r>
        <w:rPr>
          <w:rFonts w:ascii="Tahoma" w:eastAsia="Calibri" w:hAnsi="Tahoma" w:cs="Tahoma"/>
        </w:rPr>
        <w:t>4</w:t>
      </w:r>
      <w:r w:rsidR="009776FC" w:rsidRPr="009776FC">
        <w:rPr>
          <w:rFonts w:ascii="Tahoma" w:eastAsia="Calibri" w:hAnsi="Tahoma" w:cs="Tahoma"/>
        </w:rPr>
        <w:t xml:space="preserve">.5. </w:t>
      </w:r>
      <w:r w:rsidR="009776FC" w:rsidRPr="009776FC">
        <w:rPr>
          <w:rFonts w:ascii="Tahoma" w:eastAsia="Calibri" w:hAnsi="Tahoma" w:cs="Tahoma"/>
          <w:b/>
        </w:rPr>
        <w:t>Paslaugų teikėjas įsipareigoja:</w:t>
      </w:r>
    </w:p>
    <w:p w14:paraId="4E95EFDC"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.5.1. tinkamai ir sąžiningai vykdyti Sutartį;</w:t>
      </w:r>
    </w:p>
    <w:p w14:paraId="691FB146"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.5.2. tinkamai ir laiku vykdyti įsipareigojimus prieš trečiuosius asmenis;</w:t>
      </w:r>
    </w:p>
    <w:p w14:paraId="7FE0A8E9"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.5.3. </w:t>
      </w:r>
      <w:r w:rsidR="007E2BFF">
        <w:rPr>
          <w:rFonts w:ascii="Tahoma" w:eastAsia="Calibri" w:hAnsi="Tahoma" w:cs="Tahoma"/>
        </w:rPr>
        <w:t>Pagrindinėje s</w:t>
      </w:r>
      <w:r w:rsidR="009776FC" w:rsidRPr="009776FC">
        <w:rPr>
          <w:rFonts w:ascii="Tahoma" w:eastAsia="Calibri" w:hAnsi="Tahoma" w:cs="Tahoma"/>
        </w:rPr>
        <w:t xml:space="preserve">utartyje nustatytu laiku (jei </w:t>
      </w:r>
      <w:r w:rsidR="001F4A68">
        <w:rPr>
          <w:rFonts w:ascii="Tahoma" w:eastAsia="Calibri" w:hAnsi="Tahoma" w:cs="Tahoma"/>
        </w:rPr>
        <w:t xml:space="preserve">Pagrindinėje </w:t>
      </w:r>
      <w:r w:rsidR="007E2BFF">
        <w:rPr>
          <w:rFonts w:ascii="Tahoma" w:eastAsia="Calibri" w:hAnsi="Tahoma" w:cs="Tahoma"/>
        </w:rPr>
        <w:t>s</w:t>
      </w:r>
      <w:r w:rsidR="009776FC" w:rsidRPr="009776FC">
        <w:rPr>
          <w:rFonts w:ascii="Tahoma" w:eastAsia="Calibri" w:hAnsi="Tahoma" w:cs="Tahoma"/>
        </w:rPr>
        <w:t xml:space="preserve">utartyje nurodomi Paslaugų suteikimo etapai – atskiruose etapuose nustatytu laiku) suteikti Paslaugas, perduoti </w:t>
      </w:r>
      <w:r w:rsidR="001F4A68">
        <w:rPr>
          <w:rFonts w:ascii="Tahoma" w:eastAsia="Calibri" w:hAnsi="Tahoma" w:cs="Tahoma"/>
        </w:rPr>
        <w:t>Įstaigai</w:t>
      </w:r>
      <w:r w:rsidR="009776FC" w:rsidRPr="009776FC">
        <w:rPr>
          <w:rFonts w:ascii="Tahoma" w:eastAsia="Calibri" w:hAnsi="Tahoma" w:cs="Tahoma"/>
        </w:rPr>
        <w:t xml:space="preserve"> </w:t>
      </w:r>
      <w:r w:rsidR="001F4A68">
        <w:rPr>
          <w:rFonts w:ascii="Tahoma" w:eastAsia="Calibri" w:hAnsi="Tahoma" w:cs="Tahoma"/>
        </w:rPr>
        <w:t>Pagrindinėje s</w:t>
      </w:r>
      <w:r w:rsidR="009776FC" w:rsidRPr="009776FC">
        <w:rPr>
          <w:rFonts w:ascii="Tahoma" w:eastAsia="Calibri" w:hAnsi="Tahoma" w:cs="Tahoma"/>
        </w:rPr>
        <w:t>utartyje nurodytų Paslaugų rezultatą ir ištaisyti nustatytus trūkumus;</w:t>
      </w:r>
    </w:p>
    <w:p w14:paraId="68BCF4B8"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.5.4. suteikti Paslaugas profesionaliai, kokybiškai, kaip numatyta </w:t>
      </w:r>
      <w:r w:rsidR="00185AD3">
        <w:rPr>
          <w:rFonts w:ascii="Tahoma" w:eastAsia="Calibri" w:hAnsi="Tahoma" w:cs="Tahoma"/>
        </w:rPr>
        <w:t xml:space="preserve">Pirkimo sąlygose, </w:t>
      </w:r>
      <w:r w:rsidR="009A163C">
        <w:rPr>
          <w:rFonts w:ascii="Tahoma" w:eastAsia="Calibri" w:hAnsi="Tahoma" w:cs="Tahoma"/>
        </w:rPr>
        <w:t>P</w:t>
      </w:r>
      <w:r w:rsidR="00185AD3">
        <w:rPr>
          <w:rFonts w:ascii="Tahoma" w:eastAsia="Calibri" w:hAnsi="Tahoma" w:cs="Tahoma"/>
        </w:rPr>
        <w:t xml:space="preserve">asiūlyme, kvietime, </w:t>
      </w:r>
      <w:r w:rsidR="009A163C">
        <w:rPr>
          <w:rFonts w:ascii="Tahoma" w:eastAsia="Calibri" w:hAnsi="Tahoma" w:cs="Tahoma"/>
        </w:rPr>
        <w:t>A</w:t>
      </w:r>
      <w:r w:rsidR="00185AD3">
        <w:rPr>
          <w:rFonts w:ascii="Tahoma" w:eastAsia="Calibri" w:hAnsi="Tahoma" w:cs="Tahoma"/>
        </w:rPr>
        <w:t xml:space="preserve">tnaujintame </w:t>
      </w:r>
      <w:r w:rsidR="009A163C">
        <w:rPr>
          <w:rFonts w:ascii="Tahoma" w:eastAsia="Calibri" w:hAnsi="Tahoma" w:cs="Tahoma"/>
        </w:rPr>
        <w:t>P</w:t>
      </w:r>
      <w:r w:rsidR="00185AD3">
        <w:rPr>
          <w:rFonts w:ascii="Tahoma" w:eastAsia="Calibri" w:hAnsi="Tahoma" w:cs="Tahoma"/>
        </w:rPr>
        <w:t xml:space="preserve">asiūlyme, Preliminarioje ir </w:t>
      </w:r>
      <w:r w:rsidR="001F4A68">
        <w:rPr>
          <w:rFonts w:ascii="Tahoma" w:eastAsia="Calibri" w:hAnsi="Tahoma" w:cs="Tahoma"/>
        </w:rPr>
        <w:t>Pagrindinėje s</w:t>
      </w:r>
      <w:r w:rsidR="009776FC" w:rsidRPr="009776FC">
        <w:rPr>
          <w:rFonts w:ascii="Tahoma" w:eastAsia="Calibri" w:hAnsi="Tahoma" w:cs="Tahoma"/>
        </w:rPr>
        <w:t>utartyje ir laiku, per Techninėje specifikacijoje nustatytą Paslaugų suteikimo terminą;</w:t>
      </w:r>
    </w:p>
    <w:p w14:paraId="34051D46"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.5.5. pateikti visus dokumentus, numatytus Techninėje specifikacijoje (jeigu tokie numatyti), bei konsultuoti </w:t>
      </w:r>
      <w:r w:rsidR="00894563">
        <w:rPr>
          <w:rFonts w:ascii="Tahoma" w:eastAsia="Calibri" w:hAnsi="Tahoma" w:cs="Tahoma"/>
        </w:rPr>
        <w:t>Įstaigą</w:t>
      </w:r>
      <w:r w:rsidR="009776FC" w:rsidRPr="009776FC">
        <w:rPr>
          <w:rFonts w:ascii="Tahoma" w:eastAsia="Calibri" w:hAnsi="Tahoma" w:cs="Tahoma"/>
        </w:rPr>
        <w:t xml:space="preserve"> kitais, su Paslaugų teikėjo sutartiniais įsipareigojimais susijusiais, klausimais;</w:t>
      </w:r>
    </w:p>
    <w:p w14:paraId="4340C585"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.5.6. nedelsiant informuoti (raštu / faksu / el. paštu) </w:t>
      </w:r>
      <w:r w:rsidR="00894563">
        <w:rPr>
          <w:rFonts w:ascii="Tahoma" w:eastAsia="Calibri" w:hAnsi="Tahoma" w:cs="Tahoma"/>
        </w:rPr>
        <w:t>Įstaigą</w:t>
      </w:r>
      <w:r w:rsidR="009776FC" w:rsidRPr="009776FC">
        <w:rPr>
          <w:rFonts w:ascii="Tahoma" w:eastAsia="Calibri" w:hAnsi="Tahoma" w:cs="Tahoma"/>
        </w:rPr>
        <w:t xml:space="preserve"> apie bet kurias aplinkybes, kurios trukdo ar gali sutrukdyti Paslaugų teikėjui suteikti Paslaugas </w:t>
      </w:r>
      <w:r w:rsidR="00894563">
        <w:rPr>
          <w:rFonts w:ascii="Tahoma" w:eastAsia="Calibri" w:hAnsi="Tahoma" w:cs="Tahoma"/>
        </w:rPr>
        <w:t>Pagrindinėje s</w:t>
      </w:r>
      <w:r w:rsidR="009776FC" w:rsidRPr="009776FC">
        <w:rPr>
          <w:rFonts w:ascii="Tahoma" w:eastAsia="Calibri" w:hAnsi="Tahoma" w:cs="Tahoma"/>
        </w:rPr>
        <w:t>utartyje nustatytais terminais bei tvarka;</w:t>
      </w:r>
    </w:p>
    <w:p w14:paraId="26E656E9"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.5.7. užtikrinti saugos darbe, priešgaisrinės saugos, aplinkos apsaugos bei kitų teisės aktų nustatytų reikalavimų, taikomų teikiant Paslaugas, laikymąsi (jei taikoma);</w:t>
      </w:r>
    </w:p>
    <w:p w14:paraId="6DA0E915"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.5.8. atsižvelgti į </w:t>
      </w:r>
      <w:r w:rsidR="00363EDA">
        <w:rPr>
          <w:rFonts w:ascii="Tahoma" w:eastAsia="Calibri" w:hAnsi="Tahoma" w:cs="Tahoma"/>
        </w:rPr>
        <w:t>Pagrindinės s</w:t>
      </w:r>
      <w:r w:rsidR="009776FC" w:rsidRPr="009776FC">
        <w:rPr>
          <w:rFonts w:ascii="Tahoma" w:eastAsia="Calibri" w:hAnsi="Tahoma" w:cs="Tahoma"/>
        </w:rPr>
        <w:t xml:space="preserve">utarties vykdymo metu </w:t>
      </w:r>
      <w:r w:rsidR="00363EDA">
        <w:rPr>
          <w:rFonts w:ascii="Tahoma" w:eastAsia="Calibri" w:hAnsi="Tahoma" w:cs="Tahoma"/>
        </w:rPr>
        <w:t>Įstaigos</w:t>
      </w:r>
      <w:r w:rsidR="009776FC" w:rsidRPr="009776FC">
        <w:rPr>
          <w:rFonts w:ascii="Tahoma" w:eastAsia="Calibri" w:hAnsi="Tahoma" w:cs="Tahoma"/>
        </w:rPr>
        <w:t xml:space="preserve"> pateiktas pastabas, papildomą informaciją, jei jos bus teikiamos;</w:t>
      </w:r>
    </w:p>
    <w:p w14:paraId="511AAC8F"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.5.9. savo sąskaita apsaugoti </w:t>
      </w:r>
      <w:r w:rsidR="00363EDA">
        <w:rPr>
          <w:rFonts w:ascii="Tahoma" w:eastAsia="Calibri" w:hAnsi="Tahoma" w:cs="Tahoma"/>
        </w:rPr>
        <w:t>Įstaigą</w:t>
      </w:r>
      <w:r w:rsidR="009776FC" w:rsidRPr="009776FC">
        <w:rPr>
          <w:rFonts w:ascii="Tahoma" w:eastAsia="Calibri" w:hAnsi="Tahoma" w:cs="Tahoma"/>
        </w:rPr>
        <w:t xml:space="preserve"> nuo bet kokių pretenzijų, nuostolių, atsirandančių dėl Paslaugų teikėjo veiksmų ar aplaidumo vykdant </w:t>
      </w:r>
      <w:r w:rsidR="00363EDA">
        <w:rPr>
          <w:rFonts w:ascii="Tahoma" w:eastAsia="Calibri" w:hAnsi="Tahoma" w:cs="Tahoma"/>
        </w:rPr>
        <w:t>Pagrindin</w:t>
      </w:r>
      <w:r w:rsidR="00FB7C98">
        <w:rPr>
          <w:rFonts w:ascii="Tahoma" w:eastAsia="Calibri" w:hAnsi="Tahoma" w:cs="Tahoma"/>
        </w:rPr>
        <w:t>ę</w:t>
      </w:r>
      <w:r w:rsidR="00363EDA">
        <w:rPr>
          <w:rFonts w:ascii="Tahoma" w:eastAsia="Calibri" w:hAnsi="Tahoma" w:cs="Tahoma"/>
        </w:rPr>
        <w:t xml:space="preserve"> s</w:t>
      </w:r>
      <w:r w:rsidR="009776FC" w:rsidRPr="009776FC">
        <w:rPr>
          <w:rFonts w:ascii="Tahoma" w:eastAsia="Calibri" w:hAnsi="Tahoma" w:cs="Tahoma"/>
        </w:rPr>
        <w:t>utartį bei atlyginti dėl savo kaltų veiksmų padarytą žalą tretiesiems asmenims bei jų patirtus nuostolius, tame tarpe dėl bet kokių teisės aktų pažeidimo, neteisėto patentų, prekių ženklų, kitų intelektinės nuosavybės objektų panaudojimo ar bet kokių asmenų teisių pažeidimo;</w:t>
      </w:r>
    </w:p>
    <w:p w14:paraId="075AD361"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lastRenderedPageBreak/>
        <w:t>4</w:t>
      </w:r>
      <w:r w:rsidR="009776FC" w:rsidRPr="009776FC">
        <w:rPr>
          <w:rFonts w:ascii="Tahoma" w:eastAsia="Calibri" w:hAnsi="Tahoma" w:cs="Tahoma"/>
        </w:rPr>
        <w:t xml:space="preserve">.5.10. užtikrinti iš </w:t>
      </w:r>
      <w:r w:rsidR="00363EDA">
        <w:rPr>
          <w:rFonts w:ascii="Tahoma" w:eastAsia="Calibri" w:hAnsi="Tahoma" w:cs="Tahoma"/>
        </w:rPr>
        <w:t xml:space="preserve">Įstaigos </w:t>
      </w:r>
      <w:r w:rsidR="00FB7C98">
        <w:rPr>
          <w:rFonts w:ascii="Tahoma" w:eastAsia="Calibri" w:hAnsi="Tahoma" w:cs="Tahoma"/>
        </w:rPr>
        <w:t>P</w:t>
      </w:r>
      <w:r w:rsidR="00363EDA">
        <w:rPr>
          <w:rFonts w:ascii="Tahoma" w:eastAsia="Calibri" w:hAnsi="Tahoma" w:cs="Tahoma"/>
        </w:rPr>
        <w:t>agrindinės s</w:t>
      </w:r>
      <w:r w:rsidR="009776FC" w:rsidRPr="009776FC">
        <w:rPr>
          <w:rFonts w:ascii="Tahoma" w:eastAsia="Calibri" w:hAnsi="Tahoma" w:cs="Tahoma"/>
        </w:rPr>
        <w:t xml:space="preserve">utarties vykdymo metu gautos ir su </w:t>
      </w:r>
      <w:r w:rsidR="00363EDA">
        <w:rPr>
          <w:rFonts w:ascii="Tahoma" w:eastAsia="Calibri" w:hAnsi="Tahoma" w:cs="Tahoma"/>
        </w:rPr>
        <w:t>Pagrindinės s</w:t>
      </w:r>
      <w:r w:rsidR="009776FC" w:rsidRPr="009776FC">
        <w:rPr>
          <w:rFonts w:ascii="Tahoma" w:eastAsia="Calibri" w:hAnsi="Tahoma" w:cs="Tahoma"/>
        </w:rPr>
        <w:t xml:space="preserve">utarties vykdymu susijusios informacijos konfidencialumą ir apsaugą. Pasibaigus Paslaugų suteikimo terminui, </w:t>
      </w:r>
      <w:r w:rsidR="00363EDA">
        <w:rPr>
          <w:rFonts w:ascii="Tahoma" w:eastAsia="Calibri" w:hAnsi="Tahoma" w:cs="Tahoma"/>
        </w:rPr>
        <w:t>Įstaigai</w:t>
      </w:r>
      <w:r w:rsidR="009776FC" w:rsidRPr="009776FC">
        <w:rPr>
          <w:rFonts w:ascii="Tahoma" w:eastAsia="Calibri" w:hAnsi="Tahoma" w:cs="Tahoma"/>
        </w:rPr>
        <w:t xml:space="preserve"> paprašius raštu, grąžinti visus iš </w:t>
      </w:r>
      <w:r w:rsidR="00363EDA">
        <w:rPr>
          <w:rFonts w:ascii="Tahoma" w:eastAsia="Calibri" w:hAnsi="Tahoma" w:cs="Tahoma"/>
        </w:rPr>
        <w:t>Įstaigos</w:t>
      </w:r>
      <w:r w:rsidR="009776FC" w:rsidRPr="009776FC">
        <w:rPr>
          <w:rFonts w:ascii="Tahoma" w:eastAsia="Calibri" w:hAnsi="Tahoma" w:cs="Tahoma"/>
        </w:rPr>
        <w:t xml:space="preserve"> gautus, </w:t>
      </w:r>
      <w:r w:rsidR="00363EDA">
        <w:rPr>
          <w:rFonts w:ascii="Tahoma" w:eastAsia="Calibri" w:hAnsi="Tahoma" w:cs="Tahoma"/>
        </w:rPr>
        <w:t>Pagrindinei s</w:t>
      </w:r>
      <w:r w:rsidR="009776FC" w:rsidRPr="009776FC">
        <w:rPr>
          <w:rFonts w:ascii="Tahoma" w:eastAsia="Calibri" w:hAnsi="Tahoma" w:cs="Tahoma"/>
        </w:rPr>
        <w:t>utarčiai vykdyti reikalingus dokumentus (jeigu tokie bus pateikti);</w:t>
      </w:r>
    </w:p>
    <w:p w14:paraId="426BD328"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.5.11.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185AD3">
        <w:rPr>
          <w:rFonts w:ascii="Tahoma" w:eastAsia="Calibri" w:hAnsi="Tahoma" w:cs="Tahoma"/>
        </w:rPr>
        <w:t>Įstaigai</w:t>
      </w:r>
      <w:r w:rsidR="009776FC" w:rsidRPr="009776FC">
        <w:rPr>
          <w:rFonts w:ascii="Tahoma" w:eastAsia="Calibri" w:hAnsi="Tahoma" w:cs="Tahoma"/>
        </w:rPr>
        <w:t xml:space="preserve"> ir/ar tretiesiems asmenims nuostolių atlyginimą, jei Paslaugų teikėjas ar jo specialistai, darbuotojai, atstovai nesilaikytų Lietuvos Respublikoje galiojančių teisės aktų reikalavimų ir dėl to </w:t>
      </w:r>
      <w:r w:rsidR="00185AD3">
        <w:rPr>
          <w:rFonts w:ascii="Tahoma" w:eastAsia="Calibri" w:hAnsi="Tahoma" w:cs="Tahoma"/>
        </w:rPr>
        <w:t>Įstaigai</w:t>
      </w:r>
      <w:r w:rsidR="009776FC" w:rsidRPr="009776FC">
        <w:rPr>
          <w:rFonts w:ascii="Tahoma" w:eastAsia="Calibri" w:hAnsi="Tahoma" w:cs="Tahoma"/>
        </w:rPr>
        <w:t xml:space="preserve"> ir/ar tretiesiems asmenims būtų pateikti kokie nors reikalavimai ar pradėti procesiniai veiksmai.</w:t>
      </w:r>
    </w:p>
    <w:p w14:paraId="3D9071BC"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.6. </w:t>
      </w:r>
      <w:r w:rsidR="009776FC" w:rsidRPr="009776FC">
        <w:rPr>
          <w:rFonts w:ascii="Tahoma" w:eastAsia="Calibri" w:hAnsi="Tahoma" w:cs="Tahoma"/>
          <w:b/>
        </w:rPr>
        <w:t>Paslaugų teikėjas turi teisę</w:t>
      </w:r>
      <w:r w:rsidR="009776FC" w:rsidRPr="009776FC">
        <w:rPr>
          <w:rFonts w:ascii="Tahoma" w:eastAsia="Calibri" w:hAnsi="Tahoma" w:cs="Tahoma"/>
        </w:rPr>
        <w:t>:</w:t>
      </w:r>
    </w:p>
    <w:p w14:paraId="696808B8"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.6.1. gauti visą </w:t>
      </w:r>
      <w:r w:rsidR="00BA5751">
        <w:rPr>
          <w:rFonts w:ascii="Tahoma" w:eastAsia="Calibri" w:hAnsi="Tahoma" w:cs="Tahoma"/>
        </w:rPr>
        <w:t>Pagrindinėje s</w:t>
      </w:r>
      <w:r w:rsidR="009776FC" w:rsidRPr="009776FC">
        <w:rPr>
          <w:rFonts w:ascii="Tahoma" w:eastAsia="Calibri" w:hAnsi="Tahoma" w:cs="Tahoma"/>
        </w:rPr>
        <w:t xml:space="preserve">utartyje nurodyto dydžio užmokestį už laiku, tinkamai ir kokybiškai </w:t>
      </w:r>
      <w:r w:rsidR="00BA5751">
        <w:rPr>
          <w:rFonts w:ascii="Tahoma" w:eastAsia="Calibri" w:hAnsi="Tahoma" w:cs="Tahoma"/>
        </w:rPr>
        <w:t>Įstaigai</w:t>
      </w:r>
      <w:r w:rsidR="009776FC" w:rsidRPr="009776FC">
        <w:rPr>
          <w:rFonts w:ascii="Tahoma" w:eastAsia="Calibri" w:hAnsi="Tahoma" w:cs="Tahoma"/>
        </w:rPr>
        <w:t xml:space="preserve"> suteiktas Paslaugas;</w:t>
      </w:r>
    </w:p>
    <w:p w14:paraId="5723695D"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.6.2. prašyti, kad </w:t>
      </w:r>
      <w:r w:rsidR="00BA5751">
        <w:rPr>
          <w:rFonts w:ascii="Tahoma" w:eastAsia="Calibri" w:hAnsi="Tahoma" w:cs="Tahoma"/>
        </w:rPr>
        <w:t>Įstaiga</w:t>
      </w:r>
      <w:r w:rsidR="009776FC" w:rsidRPr="009776FC">
        <w:rPr>
          <w:rFonts w:ascii="Tahoma" w:eastAsia="Calibri" w:hAnsi="Tahoma" w:cs="Tahoma"/>
        </w:rPr>
        <w:t xml:space="preserve"> pateiktų su tinkamu </w:t>
      </w:r>
      <w:r w:rsidR="00BA5751">
        <w:rPr>
          <w:rFonts w:ascii="Tahoma" w:eastAsia="Calibri" w:hAnsi="Tahoma" w:cs="Tahoma"/>
        </w:rPr>
        <w:t>Pagrindinės s</w:t>
      </w:r>
      <w:r w:rsidR="009776FC" w:rsidRPr="009776FC">
        <w:rPr>
          <w:rFonts w:ascii="Tahoma" w:eastAsia="Calibri" w:hAnsi="Tahoma" w:cs="Tahoma"/>
        </w:rPr>
        <w:t xml:space="preserve">utarties vykdymu susijusią informaciją ar dokumentus, kurių pateikimo būtinybė atsirado </w:t>
      </w:r>
      <w:r w:rsidR="00BA5751">
        <w:rPr>
          <w:rFonts w:ascii="Tahoma" w:eastAsia="Calibri" w:hAnsi="Tahoma" w:cs="Tahoma"/>
        </w:rPr>
        <w:t>Pagrindinės s</w:t>
      </w:r>
      <w:r w:rsidR="009776FC" w:rsidRPr="009776FC">
        <w:rPr>
          <w:rFonts w:ascii="Tahoma" w:eastAsia="Calibri" w:hAnsi="Tahoma" w:cs="Tahoma"/>
        </w:rPr>
        <w:t>utarties vykdymo metu;</w:t>
      </w:r>
    </w:p>
    <w:p w14:paraId="048DEB8E"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.6.3. reikalauti, kad </w:t>
      </w:r>
      <w:r w:rsidR="00BA5751">
        <w:rPr>
          <w:rFonts w:ascii="Tahoma" w:eastAsia="Calibri" w:hAnsi="Tahoma" w:cs="Tahoma"/>
        </w:rPr>
        <w:t>Įstaiga</w:t>
      </w:r>
      <w:r w:rsidR="009776FC" w:rsidRPr="009776FC">
        <w:rPr>
          <w:rFonts w:ascii="Tahoma" w:eastAsia="Calibri" w:hAnsi="Tahoma" w:cs="Tahoma"/>
        </w:rPr>
        <w:t xml:space="preserve"> priimtų teikiamas Paslaugas, atitinkančias Pirkimo sąlygų, </w:t>
      </w:r>
      <w:r w:rsidR="00BA5751">
        <w:rPr>
          <w:rFonts w:ascii="Tahoma" w:eastAsia="Calibri" w:hAnsi="Tahoma" w:cs="Tahoma"/>
        </w:rPr>
        <w:t>Preliminariosios ir Pagrindinės s</w:t>
      </w:r>
      <w:r w:rsidR="009776FC" w:rsidRPr="009776FC">
        <w:rPr>
          <w:rFonts w:ascii="Tahoma" w:eastAsia="Calibri" w:hAnsi="Tahoma" w:cs="Tahoma"/>
        </w:rPr>
        <w:t>utarties ir Paslaugų teikimui taikomų teisės aktų reikalavimus bei pasirašytų Paslaugų</w:t>
      </w:r>
      <w:r w:rsidR="00FB7C98">
        <w:rPr>
          <w:rFonts w:ascii="Tahoma" w:eastAsia="Calibri" w:hAnsi="Tahoma" w:cs="Tahoma"/>
        </w:rPr>
        <w:t xml:space="preserve"> perdavimo</w:t>
      </w:r>
      <w:r w:rsidR="00243FB6">
        <w:rPr>
          <w:rFonts w:ascii="Tahoma" w:eastAsia="Calibri" w:hAnsi="Tahoma" w:cs="Tahoma"/>
        </w:rPr>
        <w:t xml:space="preserve"> - priėmimo</w:t>
      </w:r>
      <w:r w:rsidR="00FB7C98">
        <w:rPr>
          <w:rFonts w:ascii="Tahoma" w:eastAsia="Calibri" w:hAnsi="Tahoma" w:cs="Tahoma"/>
        </w:rPr>
        <w:t xml:space="preserve"> </w:t>
      </w:r>
      <w:r w:rsidR="009776FC" w:rsidRPr="009776FC">
        <w:rPr>
          <w:rFonts w:ascii="Tahoma" w:eastAsia="Calibri" w:hAnsi="Tahoma" w:cs="Tahoma"/>
        </w:rPr>
        <w:t>aktą;</w:t>
      </w:r>
    </w:p>
    <w:p w14:paraId="53926719" w14:textId="77777777" w:rsidR="009776FC" w:rsidRPr="009776FC" w:rsidRDefault="003174C1"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.6.4. reikalauti, kad </w:t>
      </w:r>
      <w:r w:rsidR="00BA5751">
        <w:rPr>
          <w:rFonts w:ascii="Tahoma" w:eastAsia="Calibri" w:hAnsi="Tahoma" w:cs="Tahoma"/>
        </w:rPr>
        <w:t>Įstaiga</w:t>
      </w:r>
      <w:r w:rsidR="009776FC" w:rsidRPr="009776FC">
        <w:rPr>
          <w:rFonts w:ascii="Tahoma" w:eastAsia="Calibri" w:hAnsi="Tahoma" w:cs="Tahoma"/>
        </w:rPr>
        <w:t xml:space="preserve"> tinkamai ir laiku vykdytų kitus sutartinius įsipareigojimus.</w:t>
      </w:r>
    </w:p>
    <w:p w14:paraId="328A12FC" w14:textId="77777777" w:rsidR="00C91AC8" w:rsidRPr="009776FC" w:rsidRDefault="003174C1" w:rsidP="0027442C">
      <w:pPr>
        <w:tabs>
          <w:tab w:val="left" w:pos="567"/>
        </w:tabs>
        <w:spacing w:after="0" w:line="240" w:lineRule="auto"/>
        <w:ind w:right="141" w:firstLine="567"/>
        <w:jc w:val="both"/>
        <w:rPr>
          <w:rFonts w:ascii="Tahoma" w:eastAsia="Calibri" w:hAnsi="Tahoma" w:cs="Tahoma"/>
        </w:rPr>
      </w:pPr>
      <w:r>
        <w:rPr>
          <w:rFonts w:ascii="Tahoma" w:eastAsia="Calibri" w:hAnsi="Tahoma" w:cs="Tahoma"/>
        </w:rPr>
        <w:t>4</w:t>
      </w:r>
      <w:r w:rsidR="009776FC" w:rsidRPr="009776FC">
        <w:rPr>
          <w:rFonts w:ascii="Tahoma" w:eastAsia="Calibri" w:hAnsi="Tahoma" w:cs="Tahoma"/>
        </w:rPr>
        <w:t xml:space="preserve">.7 Kiti </w:t>
      </w:r>
      <w:r w:rsidR="00BA5751">
        <w:rPr>
          <w:rFonts w:ascii="Tahoma" w:eastAsia="Calibri" w:hAnsi="Tahoma" w:cs="Tahoma"/>
        </w:rPr>
        <w:t>Įstaigos</w:t>
      </w:r>
      <w:r w:rsidR="009776FC" w:rsidRPr="009776FC">
        <w:rPr>
          <w:rFonts w:ascii="Tahoma" w:eastAsia="Calibri" w:hAnsi="Tahoma" w:cs="Tahoma"/>
        </w:rPr>
        <w:t xml:space="preserve"> ir Paslaugų teikėjo įsipareigojimai, teisės ir pareigos, apibrėžiami galiojančiuose Lietuvos Respublikos teisės aktuose.</w:t>
      </w:r>
    </w:p>
    <w:p w14:paraId="76070C69"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p>
    <w:p w14:paraId="07740133" w14:textId="77777777" w:rsidR="00037AA8" w:rsidRPr="00037AA8" w:rsidRDefault="003174C1" w:rsidP="00037AA8">
      <w:pPr>
        <w:tabs>
          <w:tab w:val="left" w:pos="567"/>
        </w:tabs>
        <w:spacing w:after="0" w:line="240" w:lineRule="auto"/>
        <w:ind w:right="141" w:firstLine="567"/>
        <w:jc w:val="center"/>
        <w:rPr>
          <w:rFonts w:ascii="Tahoma" w:eastAsia="Calibri" w:hAnsi="Tahoma" w:cs="Tahoma"/>
          <w:b/>
        </w:rPr>
      </w:pPr>
      <w:r>
        <w:rPr>
          <w:rFonts w:ascii="Tahoma" w:eastAsia="Calibri" w:hAnsi="Tahoma" w:cs="Tahoma"/>
          <w:b/>
        </w:rPr>
        <w:t>5</w:t>
      </w:r>
      <w:r w:rsidR="009776FC" w:rsidRPr="009776FC">
        <w:rPr>
          <w:rFonts w:ascii="Tahoma" w:eastAsia="Calibri" w:hAnsi="Tahoma" w:cs="Tahoma"/>
          <w:b/>
        </w:rPr>
        <w:t xml:space="preserve">. </w:t>
      </w:r>
      <w:r w:rsidR="009776FC" w:rsidRPr="00AB585A">
        <w:rPr>
          <w:rFonts w:ascii="Tahoma" w:eastAsia="Calibri" w:hAnsi="Tahoma" w:cs="Tahoma"/>
          <w:b/>
        </w:rPr>
        <w:t>PASLAUGŲ TEIKĖJO TEISĖ PASITELKTI TREČIUOSIUS ASMENIS</w:t>
      </w:r>
      <w:r w:rsidR="009776FC" w:rsidRPr="009776FC">
        <w:rPr>
          <w:rFonts w:ascii="Tahoma" w:eastAsia="Calibri" w:hAnsi="Tahoma" w:cs="Tahoma"/>
          <w:b/>
        </w:rPr>
        <w:t xml:space="preserve"> (SUBTEIKIMAS), </w:t>
      </w:r>
      <w:r w:rsidR="009776FC" w:rsidRPr="00452E1D">
        <w:rPr>
          <w:rFonts w:ascii="Tahoma" w:eastAsia="Calibri" w:hAnsi="Tahoma" w:cs="Tahoma"/>
          <w:b/>
        </w:rPr>
        <w:t>JUNGTINĖ VEIKLA</w:t>
      </w:r>
    </w:p>
    <w:p w14:paraId="32644F48" w14:textId="70CB26B3" w:rsidR="00037AA8" w:rsidRPr="00037AA8" w:rsidRDefault="00037AA8" w:rsidP="00C2674D">
      <w:pPr>
        <w:tabs>
          <w:tab w:val="left" w:pos="567"/>
        </w:tabs>
        <w:spacing w:after="0" w:line="240" w:lineRule="auto"/>
        <w:ind w:right="141" w:firstLine="567"/>
        <w:jc w:val="both"/>
        <w:rPr>
          <w:rFonts w:ascii="Tahoma" w:eastAsia="Calibri" w:hAnsi="Tahoma" w:cs="Tahoma"/>
        </w:rPr>
      </w:pPr>
      <w:r>
        <w:rPr>
          <w:rFonts w:ascii="Tahoma" w:eastAsia="Calibri" w:hAnsi="Tahoma" w:cs="Tahoma"/>
        </w:rPr>
        <w:t xml:space="preserve">5.1. </w:t>
      </w:r>
      <w:r w:rsidRPr="00037AA8">
        <w:rPr>
          <w:rFonts w:ascii="Tahoma" w:eastAsia="Calibri" w:hAnsi="Tahoma" w:cs="Tahoma"/>
        </w:rPr>
        <w:t>Preliminarioji sutartis iš Paslaugų teikėjo pusės vykdoma jungtinės veiklos pagrindu</w:t>
      </w:r>
      <w:r w:rsidRPr="00037AA8">
        <w:rPr>
          <w:rFonts w:ascii="Tahoma" w:eastAsia="Calibri" w:hAnsi="Tahoma" w:cs="Tahoma"/>
          <w:i/>
          <w:iCs/>
        </w:rPr>
        <w:t xml:space="preserve">: </w:t>
      </w:r>
      <w:r w:rsidRPr="00E147E7">
        <w:rPr>
          <w:rFonts w:ascii="Tahoma" w:eastAsia="Calibri" w:hAnsi="Tahoma" w:cs="Tahoma"/>
          <w:b/>
          <w:bCs/>
          <w:u w:val="single"/>
        </w:rPr>
        <w:t>NE</w:t>
      </w:r>
      <w:r w:rsidRPr="00037AA8">
        <w:rPr>
          <w:rFonts w:ascii="Tahoma" w:eastAsia="Calibri" w:hAnsi="Tahoma" w:cs="Tahoma"/>
        </w:rPr>
        <w:t xml:space="preserve">/TAIP </w:t>
      </w:r>
      <w:r w:rsidRPr="00037AA8">
        <w:rPr>
          <w:rFonts w:ascii="Tahoma" w:eastAsia="Calibri" w:hAnsi="Tahoma" w:cs="Tahoma"/>
          <w:i/>
          <w:iCs/>
        </w:rPr>
        <w:t xml:space="preserve">(Jei TAIP, </w:t>
      </w:r>
      <w:proofErr w:type="spellStart"/>
      <w:r w:rsidRPr="00037AA8">
        <w:rPr>
          <w:rFonts w:ascii="Tahoma" w:eastAsia="Calibri" w:hAnsi="Tahoma" w:cs="Tahoma"/>
          <w:i/>
          <w:iCs/>
        </w:rPr>
        <w:t>t.y</w:t>
      </w:r>
      <w:proofErr w:type="spellEnd"/>
      <w:r w:rsidRPr="00037AA8">
        <w:rPr>
          <w:rFonts w:ascii="Tahoma" w:eastAsia="Calibri" w:hAnsi="Tahoma" w:cs="Tahoma"/>
          <w:i/>
          <w:iCs/>
        </w:rPr>
        <w:t xml:space="preserve">. Paslaugų teikėjas Preliminariąją sutartį vykdo jungtinės veiklos pagrindu, nurodomi visi partneriai, jungtinės veiklos sutarties data, pavadinimas, numeris, šalys). </w:t>
      </w:r>
    </w:p>
    <w:p w14:paraId="4D424277" w14:textId="44EFD775" w:rsidR="00037AA8" w:rsidRPr="00037AA8" w:rsidRDefault="009C09FD" w:rsidP="00037AA8">
      <w:pPr>
        <w:tabs>
          <w:tab w:val="left" w:pos="567"/>
        </w:tabs>
        <w:spacing w:after="0" w:line="240" w:lineRule="auto"/>
        <w:ind w:right="141" w:firstLine="567"/>
        <w:jc w:val="both"/>
        <w:rPr>
          <w:rFonts w:ascii="Tahoma" w:eastAsia="Calibri" w:hAnsi="Tahoma" w:cs="Tahoma"/>
        </w:rPr>
      </w:pPr>
      <w:r>
        <w:rPr>
          <w:rFonts w:ascii="Tahoma" w:eastAsia="Calibri" w:hAnsi="Tahoma" w:cs="Tahoma"/>
        </w:rPr>
        <w:t>5</w:t>
      </w:r>
      <w:r w:rsidR="00037AA8" w:rsidRPr="00037AA8">
        <w:rPr>
          <w:rFonts w:ascii="Tahoma" w:eastAsia="Calibri" w:hAnsi="Tahoma" w:cs="Tahoma"/>
        </w:rPr>
        <w:t>.</w:t>
      </w:r>
      <w:r w:rsidR="00C2674D">
        <w:rPr>
          <w:rFonts w:ascii="Tahoma" w:eastAsia="Calibri" w:hAnsi="Tahoma" w:cs="Tahoma"/>
        </w:rPr>
        <w:t>2</w:t>
      </w:r>
      <w:r w:rsidR="00037AA8" w:rsidRPr="00037AA8">
        <w:rPr>
          <w:rFonts w:ascii="Tahoma" w:eastAsia="Calibri" w:hAnsi="Tahoma" w:cs="Tahoma"/>
        </w:rPr>
        <w:t>. Paslaugų teikėjas Preliminariajai sutarčiai vykdyti turi teisę pasitelkti Subteikėjus tik tai Preliminariosios sutarties daliai, kurią nurodė Pasiūlyme. Paslaugų teikėjas Pasiūlyme nurodė Preliminariosios sutarties dalį, kuriai bus pasitelkiami Subteikėjai: TAIP/</w:t>
      </w:r>
      <w:r w:rsidR="00037AA8" w:rsidRPr="00E147E7">
        <w:rPr>
          <w:rFonts w:ascii="Tahoma" w:eastAsia="Calibri" w:hAnsi="Tahoma" w:cs="Tahoma"/>
          <w:b/>
          <w:bCs/>
          <w:u w:val="single"/>
        </w:rPr>
        <w:t>NE</w:t>
      </w:r>
      <w:r w:rsidR="00037AA8" w:rsidRPr="00037AA8">
        <w:rPr>
          <w:rFonts w:ascii="Tahoma" w:eastAsia="Calibri" w:hAnsi="Tahoma" w:cs="Tahoma"/>
        </w:rPr>
        <w:t xml:space="preserve">. </w:t>
      </w:r>
    </w:p>
    <w:p w14:paraId="01FCA9BF" w14:textId="10A6A292" w:rsidR="009776FC" w:rsidRPr="009776FC" w:rsidRDefault="009C09FD" w:rsidP="00037AA8">
      <w:pPr>
        <w:tabs>
          <w:tab w:val="left" w:pos="567"/>
        </w:tabs>
        <w:spacing w:after="0" w:line="240" w:lineRule="auto"/>
        <w:ind w:right="141" w:firstLine="567"/>
        <w:jc w:val="both"/>
        <w:rPr>
          <w:rFonts w:ascii="Tahoma" w:eastAsia="Calibri" w:hAnsi="Tahoma" w:cs="Tahoma"/>
        </w:rPr>
      </w:pPr>
      <w:r w:rsidRPr="009C09FD">
        <w:rPr>
          <w:rFonts w:ascii="Tahoma" w:eastAsia="Calibri" w:hAnsi="Tahoma" w:cs="Tahoma"/>
        </w:rPr>
        <w:t>5.</w:t>
      </w:r>
      <w:r w:rsidR="00C2674D">
        <w:rPr>
          <w:rFonts w:ascii="Tahoma" w:eastAsia="Calibri" w:hAnsi="Tahoma" w:cs="Tahoma"/>
        </w:rPr>
        <w:t>2</w:t>
      </w:r>
      <w:r w:rsidRPr="009C09FD">
        <w:rPr>
          <w:rFonts w:ascii="Tahoma" w:eastAsia="Calibri" w:hAnsi="Tahoma" w:cs="Tahoma"/>
        </w:rPr>
        <w:t>.1.</w:t>
      </w:r>
      <w:r>
        <w:rPr>
          <w:rFonts w:ascii="Tahoma" w:eastAsia="Calibri" w:hAnsi="Tahoma" w:cs="Tahoma"/>
          <w:i/>
          <w:iCs/>
          <w:u w:val="single"/>
        </w:rPr>
        <w:t xml:space="preserve"> </w:t>
      </w:r>
      <w:r w:rsidR="00037AA8" w:rsidRPr="00BA1AAF">
        <w:rPr>
          <w:rFonts w:ascii="Tahoma" w:eastAsia="Calibri" w:hAnsi="Tahoma" w:cs="Tahoma"/>
          <w:i/>
          <w:iCs/>
          <w:u w:val="single"/>
        </w:rPr>
        <w:t>Jei taip, tada papildomas sakinys</w:t>
      </w:r>
      <w:r w:rsidR="00037AA8" w:rsidRPr="00037AA8">
        <w:rPr>
          <w:rFonts w:ascii="Tahoma" w:eastAsia="Calibri" w:hAnsi="Tahoma" w:cs="Tahoma"/>
          <w:i/>
          <w:iCs/>
        </w:rPr>
        <w:t xml:space="preserve">: </w:t>
      </w:r>
      <w:r w:rsidR="00037AA8" w:rsidRPr="00037AA8">
        <w:rPr>
          <w:rFonts w:ascii="Tahoma" w:eastAsia="Calibri" w:hAnsi="Tahoma" w:cs="Tahoma"/>
        </w:rPr>
        <w:t xml:space="preserve">Subteikėjų sąrašas bei perduodamų sutartinių įsipareigojimų dalis pateikiami </w:t>
      </w:r>
      <w:r w:rsidR="00037AA8">
        <w:rPr>
          <w:rFonts w:ascii="Tahoma" w:eastAsia="Calibri" w:hAnsi="Tahoma" w:cs="Tahoma"/>
        </w:rPr>
        <w:t>Pagrindinės sutarties</w:t>
      </w:r>
      <w:r w:rsidR="00311C82">
        <w:rPr>
          <w:rFonts w:ascii="Tahoma" w:eastAsia="Calibri" w:hAnsi="Tahoma" w:cs="Tahoma"/>
        </w:rPr>
        <w:t xml:space="preserve"> specialiojoje dalyje</w:t>
      </w:r>
      <w:r w:rsidR="00037AA8">
        <w:rPr>
          <w:rFonts w:ascii="Tahoma" w:eastAsia="Calibri" w:hAnsi="Tahoma" w:cs="Tahoma"/>
        </w:rPr>
        <w:t>.</w:t>
      </w:r>
    </w:p>
    <w:p w14:paraId="5508C80C"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p>
    <w:p w14:paraId="4CEF4F06" w14:textId="77777777" w:rsidR="009776FC" w:rsidRPr="009776FC" w:rsidRDefault="00C26E0F" w:rsidP="009776FC">
      <w:pPr>
        <w:tabs>
          <w:tab w:val="left" w:pos="567"/>
        </w:tabs>
        <w:spacing w:after="0" w:line="240" w:lineRule="auto"/>
        <w:ind w:right="141" w:firstLine="567"/>
        <w:jc w:val="both"/>
        <w:rPr>
          <w:rFonts w:ascii="Tahoma" w:eastAsia="Calibri" w:hAnsi="Tahoma" w:cs="Tahoma"/>
          <w:b/>
        </w:rPr>
      </w:pPr>
      <w:r>
        <w:rPr>
          <w:rFonts w:ascii="Tahoma" w:eastAsia="Calibri" w:hAnsi="Tahoma" w:cs="Tahoma"/>
          <w:b/>
        </w:rPr>
        <w:t>6</w:t>
      </w:r>
      <w:r w:rsidR="009776FC" w:rsidRPr="009776FC">
        <w:rPr>
          <w:rFonts w:ascii="Tahoma" w:eastAsia="Calibri" w:hAnsi="Tahoma" w:cs="Tahoma"/>
          <w:b/>
        </w:rPr>
        <w:t>. PASLAUGŲ SUTEIKIMO TERMINAI, PASLAUGŲ PERDAVIMO - PRIĖMIMO TVARKA</w:t>
      </w:r>
    </w:p>
    <w:p w14:paraId="13B781C8" w14:textId="77777777" w:rsidR="009776FC" w:rsidRPr="009776FC" w:rsidRDefault="00C26E0F"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6</w:t>
      </w:r>
      <w:r w:rsidR="009776FC" w:rsidRPr="009776FC">
        <w:rPr>
          <w:rFonts w:ascii="Tahoma" w:eastAsia="Calibri" w:hAnsi="Tahoma" w:cs="Tahoma"/>
        </w:rPr>
        <w:t>.1. Paslaugų suteikimo terminai nurodyti Techninėje specifikacijoje.</w:t>
      </w:r>
    </w:p>
    <w:p w14:paraId="01FA9F04" w14:textId="77777777" w:rsidR="009776FC" w:rsidRPr="009776FC" w:rsidRDefault="00C26E0F"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6</w:t>
      </w:r>
      <w:r w:rsidR="009776FC" w:rsidRPr="009776FC">
        <w:rPr>
          <w:rFonts w:ascii="Tahoma" w:eastAsia="Calibri" w:hAnsi="Tahoma" w:cs="Tahoma"/>
        </w:rPr>
        <w:t xml:space="preserve">.2. Paslaugų teikėjas, įvykdęs </w:t>
      </w:r>
      <w:r w:rsidR="00B86D79">
        <w:rPr>
          <w:rFonts w:ascii="Tahoma" w:eastAsia="Calibri" w:hAnsi="Tahoma" w:cs="Tahoma"/>
        </w:rPr>
        <w:t>Pagrindinėje s</w:t>
      </w:r>
      <w:r w:rsidR="009776FC" w:rsidRPr="009776FC">
        <w:rPr>
          <w:rFonts w:ascii="Tahoma" w:eastAsia="Calibri" w:hAnsi="Tahoma" w:cs="Tahoma"/>
        </w:rPr>
        <w:t xml:space="preserve">utartyje numatytus įsipareigojimus, turi kreiptis į </w:t>
      </w:r>
      <w:r w:rsidR="00B86D79">
        <w:rPr>
          <w:rFonts w:ascii="Tahoma" w:eastAsia="Calibri" w:hAnsi="Tahoma" w:cs="Tahoma"/>
        </w:rPr>
        <w:t>Įstaigą</w:t>
      </w:r>
      <w:r w:rsidR="009776FC" w:rsidRPr="009776FC">
        <w:rPr>
          <w:rFonts w:ascii="Tahoma" w:eastAsia="Calibri" w:hAnsi="Tahoma" w:cs="Tahoma"/>
        </w:rPr>
        <w:t xml:space="preserve"> dėl Paslaugų perdavimo – priėmimo akto pasirašymo.</w:t>
      </w:r>
    </w:p>
    <w:p w14:paraId="06B30944" w14:textId="77777777" w:rsidR="009776FC" w:rsidRPr="009776FC" w:rsidRDefault="00C26E0F"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6</w:t>
      </w:r>
      <w:r w:rsidR="009776FC" w:rsidRPr="009776FC">
        <w:rPr>
          <w:rFonts w:ascii="Tahoma" w:eastAsia="Calibri" w:hAnsi="Tahoma" w:cs="Tahoma"/>
        </w:rPr>
        <w:t xml:space="preserve">.3. </w:t>
      </w:r>
      <w:r w:rsidR="00B86D79">
        <w:rPr>
          <w:rFonts w:ascii="Tahoma" w:eastAsia="Calibri" w:hAnsi="Tahoma" w:cs="Tahoma"/>
        </w:rPr>
        <w:t>Įstaiga</w:t>
      </w:r>
      <w:r w:rsidR="009776FC" w:rsidRPr="009776FC">
        <w:rPr>
          <w:rFonts w:ascii="Tahoma" w:eastAsia="Calibri" w:hAnsi="Tahoma" w:cs="Tahoma"/>
        </w:rPr>
        <w:t xml:space="preserve"> turi ne vėliau kaip per 5 (penkias) darbo dienas priimti suteiktas Paslaugas, t. y. pasirašyti </w:t>
      </w:r>
      <w:r w:rsidR="009776FC" w:rsidRPr="00FB7C98">
        <w:rPr>
          <w:rFonts w:ascii="Tahoma" w:eastAsia="Calibri" w:hAnsi="Tahoma" w:cs="Tahoma"/>
        </w:rPr>
        <w:t>Paslaugų perdavimo – priėmimo</w:t>
      </w:r>
      <w:r w:rsidR="009776FC" w:rsidRPr="009776FC">
        <w:rPr>
          <w:rFonts w:ascii="Tahoma" w:eastAsia="Calibri" w:hAnsi="Tahoma" w:cs="Tahoma"/>
        </w:rPr>
        <w:t xml:space="preserve"> aktą, jei Paslaugų kokybė atitinka </w:t>
      </w:r>
      <w:r w:rsidR="00B86D79" w:rsidRPr="00F20433">
        <w:rPr>
          <w:rFonts w:ascii="Tahoma" w:eastAsia="Calibri" w:hAnsi="Tahoma" w:cs="Tahoma"/>
        </w:rPr>
        <w:t>Preliminarioje</w:t>
      </w:r>
      <w:r w:rsidR="00FB7C98" w:rsidRPr="00F20433">
        <w:rPr>
          <w:rFonts w:ascii="Tahoma" w:eastAsia="Calibri" w:hAnsi="Tahoma" w:cs="Tahoma"/>
        </w:rPr>
        <w:t>,</w:t>
      </w:r>
      <w:r w:rsidR="00B86D79">
        <w:rPr>
          <w:rFonts w:ascii="Tahoma" w:eastAsia="Calibri" w:hAnsi="Tahoma" w:cs="Tahoma"/>
        </w:rPr>
        <w:t xml:space="preserve"> Pagrindinėje s</w:t>
      </w:r>
      <w:r w:rsidR="009776FC" w:rsidRPr="009776FC">
        <w:rPr>
          <w:rFonts w:ascii="Tahoma" w:eastAsia="Calibri" w:hAnsi="Tahoma" w:cs="Tahoma"/>
        </w:rPr>
        <w:t xml:space="preserve">utartyje </w:t>
      </w:r>
      <w:r w:rsidR="00FB7C98">
        <w:rPr>
          <w:rFonts w:ascii="Tahoma" w:eastAsia="Calibri" w:hAnsi="Tahoma" w:cs="Tahoma"/>
        </w:rPr>
        <w:t xml:space="preserve">ir Techninėje specifikacijoje </w:t>
      </w:r>
      <w:r w:rsidR="009776FC" w:rsidRPr="009776FC">
        <w:rPr>
          <w:rFonts w:ascii="Tahoma" w:eastAsia="Calibri" w:hAnsi="Tahoma" w:cs="Tahoma"/>
        </w:rPr>
        <w:t>nustatytus reikalavimus.</w:t>
      </w:r>
    </w:p>
    <w:p w14:paraId="1D771AA6" w14:textId="77777777" w:rsidR="009776FC" w:rsidRPr="009776FC" w:rsidRDefault="00C26E0F"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6</w:t>
      </w:r>
      <w:r w:rsidR="009776FC" w:rsidRPr="009776FC">
        <w:rPr>
          <w:rFonts w:ascii="Tahoma" w:eastAsia="Calibri" w:hAnsi="Tahoma" w:cs="Tahoma"/>
        </w:rPr>
        <w:t xml:space="preserve">.4. Paslaugų teikėjas įsipareigoja užtikrinti, kad visą </w:t>
      </w:r>
      <w:r w:rsidR="00293604">
        <w:rPr>
          <w:rFonts w:ascii="Tahoma" w:eastAsia="Calibri" w:hAnsi="Tahoma" w:cs="Tahoma"/>
        </w:rPr>
        <w:t xml:space="preserve">Preliminariosios ir </w:t>
      </w:r>
      <w:r w:rsidR="00B86D79">
        <w:rPr>
          <w:rFonts w:ascii="Tahoma" w:eastAsia="Calibri" w:hAnsi="Tahoma" w:cs="Tahoma"/>
        </w:rPr>
        <w:t>Pagrindinės s</w:t>
      </w:r>
      <w:r w:rsidR="009776FC" w:rsidRPr="009776FC">
        <w:rPr>
          <w:rFonts w:ascii="Tahoma" w:eastAsia="Calibri" w:hAnsi="Tahoma" w:cs="Tahoma"/>
        </w:rPr>
        <w:t>utarties galiojimo terminą turės pakankamą ekspertų (darbuotojų), atitinkančių Pirkimo sąlygų</w:t>
      </w:r>
      <w:r w:rsidR="00B86D79">
        <w:rPr>
          <w:rFonts w:ascii="Tahoma" w:eastAsia="Calibri" w:hAnsi="Tahoma" w:cs="Tahoma"/>
        </w:rPr>
        <w:t>,</w:t>
      </w:r>
      <w:r w:rsidR="009776FC" w:rsidRPr="009776FC">
        <w:rPr>
          <w:rFonts w:ascii="Tahoma" w:eastAsia="Calibri" w:hAnsi="Tahoma" w:cs="Tahoma"/>
        </w:rPr>
        <w:t xml:space="preserve"> Pasiūlymo</w:t>
      </w:r>
      <w:r w:rsidR="00B86D79">
        <w:rPr>
          <w:rFonts w:ascii="Tahoma" w:eastAsia="Calibri" w:hAnsi="Tahoma" w:cs="Tahoma"/>
        </w:rPr>
        <w:t xml:space="preserve">, kvietimo ir </w:t>
      </w:r>
      <w:r w:rsidR="00C91AC8">
        <w:rPr>
          <w:rFonts w:ascii="Tahoma" w:eastAsia="Calibri" w:hAnsi="Tahoma" w:cs="Tahoma"/>
        </w:rPr>
        <w:t>A</w:t>
      </w:r>
      <w:r w:rsidR="00B86D79" w:rsidRPr="00293604">
        <w:rPr>
          <w:rFonts w:ascii="Tahoma" w:eastAsia="Calibri" w:hAnsi="Tahoma" w:cs="Tahoma"/>
        </w:rPr>
        <w:t>tnaujinto pasiūlymo</w:t>
      </w:r>
      <w:r w:rsidR="009776FC" w:rsidRPr="009776FC">
        <w:rPr>
          <w:rFonts w:ascii="Tahoma" w:eastAsia="Calibri" w:hAnsi="Tahoma" w:cs="Tahoma"/>
        </w:rPr>
        <w:t xml:space="preserve"> reikalavimus, įskaitant Techninę specifikaciją, skaičių ir kad jo ekspertai (darbuotojai) ir (ar) kiti Paslaugų teikėjo pasitelkti asmenys tinkamai vykdys</w:t>
      </w:r>
      <w:r w:rsidR="00293604">
        <w:rPr>
          <w:rFonts w:ascii="Tahoma" w:eastAsia="Calibri" w:hAnsi="Tahoma" w:cs="Tahoma"/>
        </w:rPr>
        <w:t xml:space="preserve"> Preliminarią ir </w:t>
      </w:r>
      <w:r w:rsidR="00B86D79">
        <w:rPr>
          <w:rFonts w:ascii="Tahoma" w:eastAsia="Calibri" w:hAnsi="Tahoma" w:cs="Tahoma"/>
        </w:rPr>
        <w:t>Pagrindinę s</w:t>
      </w:r>
      <w:r w:rsidR="009776FC" w:rsidRPr="009776FC">
        <w:rPr>
          <w:rFonts w:ascii="Tahoma" w:eastAsia="Calibri" w:hAnsi="Tahoma" w:cs="Tahoma"/>
        </w:rPr>
        <w:t>utartį.</w:t>
      </w:r>
    </w:p>
    <w:p w14:paraId="7D460B76" w14:textId="77777777" w:rsidR="009776FC" w:rsidRPr="009776FC" w:rsidRDefault="00C26E0F"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6</w:t>
      </w:r>
      <w:r w:rsidR="009776FC" w:rsidRPr="009776FC">
        <w:rPr>
          <w:rFonts w:ascii="Tahoma" w:eastAsia="Calibri" w:hAnsi="Tahoma" w:cs="Tahoma"/>
        </w:rPr>
        <w:t>.</w:t>
      </w:r>
      <w:r>
        <w:rPr>
          <w:rFonts w:ascii="Tahoma" w:eastAsia="Calibri" w:hAnsi="Tahoma" w:cs="Tahoma"/>
        </w:rPr>
        <w:t>5</w:t>
      </w:r>
      <w:r w:rsidR="009776FC" w:rsidRPr="009776FC">
        <w:rPr>
          <w:rFonts w:ascii="Tahoma" w:eastAsia="Calibri" w:hAnsi="Tahoma" w:cs="Tahoma"/>
        </w:rPr>
        <w:t xml:space="preserve">. Jeigu Paslaugų perdavimo - priėmimo metu nustatoma, kad Paslaugos suteiktos netinkamai ir Paslaugų rezultatas neatitinka </w:t>
      </w:r>
      <w:r w:rsidR="00F20433">
        <w:rPr>
          <w:rFonts w:ascii="Tahoma" w:eastAsia="Calibri" w:hAnsi="Tahoma" w:cs="Tahoma"/>
        </w:rPr>
        <w:t xml:space="preserve">Preliminarioje, </w:t>
      </w:r>
      <w:r w:rsidR="00B86D79">
        <w:rPr>
          <w:rFonts w:ascii="Tahoma" w:eastAsia="Calibri" w:hAnsi="Tahoma" w:cs="Tahoma"/>
        </w:rPr>
        <w:t>Pagrindinėje s</w:t>
      </w:r>
      <w:r w:rsidR="009776FC" w:rsidRPr="009776FC">
        <w:rPr>
          <w:rFonts w:ascii="Tahoma" w:eastAsia="Calibri" w:hAnsi="Tahoma" w:cs="Tahoma"/>
        </w:rPr>
        <w:t>utartyje</w:t>
      </w:r>
      <w:r w:rsidR="00F20433">
        <w:rPr>
          <w:rFonts w:ascii="Tahoma" w:eastAsia="Calibri" w:hAnsi="Tahoma" w:cs="Tahoma"/>
        </w:rPr>
        <w:t xml:space="preserve"> arba Techninėje specifikacijoje</w:t>
      </w:r>
      <w:r w:rsidR="009776FC" w:rsidRPr="009776FC">
        <w:rPr>
          <w:rFonts w:ascii="Tahoma" w:eastAsia="Calibri" w:hAnsi="Tahoma" w:cs="Tahoma"/>
        </w:rPr>
        <w:t xml:space="preserve"> nustatytų reikalavimų, </w:t>
      </w:r>
      <w:r w:rsidR="00B86D79">
        <w:rPr>
          <w:rFonts w:ascii="Tahoma" w:eastAsia="Calibri" w:hAnsi="Tahoma" w:cs="Tahoma"/>
        </w:rPr>
        <w:t>Įstaiga</w:t>
      </w:r>
      <w:r w:rsidR="009776FC" w:rsidRPr="009776FC">
        <w:rPr>
          <w:rFonts w:ascii="Tahoma" w:eastAsia="Calibri" w:hAnsi="Tahoma" w:cs="Tahoma"/>
        </w:rPr>
        <w:t xml:space="preserve"> turi teisę atsisakyti pasirašyti Paslaugų perdavimo – priėmimo aktą, raštu nurodydama priimto sprendimo motyvus (jei įmanoma, nurodydama ir priemones, kurių Paslaugų teikėjas privalo imtis, kad Paslaugų kokybė atitiktų </w:t>
      </w:r>
      <w:r w:rsidR="00F20433">
        <w:rPr>
          <w:rFonts w:ascii="Tahoma" w:eastAsia="Calibri" w:hAnsi="Tahoma" w:cs="Tahoma"/>
        </w:rPr>
        <w:t xml:space="preserve">Preliminariosios, </w:t>
      </w:r>
      <w:r w:rsidR="00B86D79">
        <w:rPr>
          <w:rFonts w:ascii="Tahoma" w:eastAsia="Calibri" w:hAnsi="Tahoma" w:cs="Tahoma"/>
        </w:rPr>
        <w:t>Pagrindinės s</w:t>
      </w:r>
      <w:r w:rsidR="009776FC" w:rsidRPr="009776FC">
        <w:rPr>
          <w:rFonts w:ascii="Tahoma" w:eastAsia="Calibri" w:hAnsi="Tahoma" w:cs="Tahoma"/>
        </w:rPr>
        <w:t>utarties</w:t>
      </w:r>
      <w:r w:rsidR="00F20433">
        <w:rPr>
          <w:rFonts w:ascii="Tahoma" w:eastAsia="Calibri" w:hAnsi="Tahoma" w:cs="Tahoma"/>
        </w:rPr>
        <w:t xml:space="preserve"> arba Techninės specifikacijos</w:t>
      </w:r>
      <w:r w:rsidR="009776FC" w:rsidRPr="009776FC">
        <w:rPr>
          <w:rFonts w:ascii="Tahoma" w:eastAsia="Calibri" w:hAnsi="Tahoma" w:cs="Tahoma"/>
        </w:rPr>
        <w:t xml:space="preserve"> reikalavimus ir Paslaugų perdavimo – priėmimo aktas būtų pasirašytas).</w:t>
      </w:r>
    </w:p>
    <w:p w14:paraId="0332B587" w14:textId="77777777" w:rsidR="009776FC" w:rsidRPr="009776FC" w:rsidRDefault="00C26E0F"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6</w:t>
      </w:r>
      <w:r w:rsidR="009776FC" w:rsidRPr="009776FC">
        <w:rPr>
          <w:rFonts w:ascii="Tahoma" w:eastAsia="Calibri" w:hAnsi="Tahoma" w:cs="Tahoma"/>
        </w:rPr>
        <w:t>.</w:t>
      </w:r>
      <w:r>
        <w:rPr>
          <w:rFonts w:ascii="Tahoma" w:eastAsia="Calibri" w:hAnsi="Tahoma" w:cs="Tahoma"/>
        </w:rPr>
        <w:t>6</w:t>
      </w:r>
      <w:r w:rsidR="009776FC" w:rsidRPr="009776FC">
        <w:rPr>
          <w:rFonts w:ascii="Tahoma" w:eastAsia="Calibri" w:hAnsi="Tahoma" w:cs="Tahoma"/>
        </w:rPr>
        <w:t xml:space="preserve">. Paslaugų perdavimo – priėmimo aktas turi būti surašytas dviem vienodą teisinę galią turinčiais egzemplioriais, kuriuos pasirašo abiejų Šalių įgalioti asmenys. </w:t>
      </w:r>
    </w:p>
    <w:p w14:paraId="4B6ABD74" w14:textId="77777777" w:rsidR="009776FC" w:rsidRPr="009776FC" w:rsidRDefault="00C26E0F"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lastRenderedPageBreak/>
        <w:t>6</w:t>
      </w:r>
      <w:r w:rsidR="009776FC" w:rsidRPr="009776FC">
        <w:rPr>
          <w:rFonts w:ascii="Tahoma" w:eastAsia="Calibri" w:hAnsi="Tahoma" w:cs="Tahoma"/>
        </w:rPr>
        <w:t>.</w:t>
      </w:r>
      <w:r>
        <w:rPr>
          <w:rFonts w:ascii="Tahoma" w:eastAsia="Calibri" w:hAnsi="Tahoma" w:cs="Tahoma"/>
        </w:rPr>
        <w:t>7</w:t>
      </w:r>
      <w:r w:rsidR="009776FC" w:rsidRPr="009776FC">
        <w:rPr>
          <w:rFonts w:ascii="Tahoma" w:eastAsia="Calibri" w:hAnsi="Tahoma" w:cs="Tahoma"/>
        </w:rPr>
        <w:t xml:space="preserve">. Paslaugų teikėjas įsipareigoja suteikti sąlygas </w:t>
      </w:r>
      <w:r w:rsidR="007B6E73">
        <w:rPr>
          <w:rFonts w:ascii="Tahoma" w:eastAsia="Calibri" w:hAnsi="Tahoma" w:cs="Tahoma"/>
        </w:rPr>
        <w:t>Įstaigai</w:t>
      </w:r>
      <w:r w:rsidR="009776FC" w:rsidRPr="009776FC">
        <w:rPr>
          <w:rFonts w:ascii="Tahoma" w:eastAsia="Calibri" w:hAnsi="Tahoma" w:cs="Tahoma"/>
        </w:rPr>
        <w:t xml:space="preserve"> bei kitoms kompetentingoms institucijoms, kurioms šią teisę suteikia įstatymai ar kiti teisės aktai, tikrinti </w:t>
      </w:r>
      <w:r w:rsidR="008F2F45">
        <w:rPr>
          <w:rFonts w:ascii="Tahoma" w:eastAsia="Calibri" w:hAnsi="Tahoma" w:cs="Tahoma"/>
        </w:rPr>
        <w:t xml:space="preserve">Preliminariosios ir </w:t>
      </w:r>
      <w:r w:rsidR="007B6E73">
        <w:rPr>
          <w:rFonts w:ascii="Tahoma" w:eastAsia="Calibri" w:hAnsi="Tahoma" w:cs="Tahoma"/>
        </w:rPr>
        <w:t>Pagrindinės s</w:t>
      </w:r>
      <w:r w:rsidR="009776FC" w:rsidRPr="009776FC">
        <w:rPr>
          <w:rFonts w:ascii="Tahoma" w:eastAsia="Calibri" w:hAnsi="Tahoma" w:cs="Tahoma"/>
        </w:rPr>
        <w:t xml:space="preserve">utarties įgyvendinimą ir vykdymą. </w:t>
      </w:r>
    </w:p>
    <w:p w14:paraId="58F2FAEF" w14:textId="5B147C74" w:rsidR="009776FC" w:rsidRPr="009776FC" w:rsidRDefault="00C26E0F"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6</w:t>
      </w:r>
      <w:r w:rsidR="009776FC" w:rsidRPr="009776FC">
        <w:rPr>
          <w:rFonts w:ascii="Tahoma" w:eastAsia="Calibri" w:hAnsi="Tahoma" w:cs="Tahoma"/>
        </w:rPr>
        <w:t>.</w:t>
      </w:r>
      <w:r>
        <w:rPr>
          <w:rFonts w:ascii="Tahoma" w:eastAsia="Calibri" w:hAnsi="Tahoma" w:cs="Tahoma"/>
        </w:rPr>
        <w:t>8</w:t>
      </w:r>
      <w:r w:rsidR="009776FC" w:rsidRPr="009776FC">
        <w:rPr>
          <w:rFonts w:ascii="Tahoma" w:eastAsia="Calibri" w:hAnsi="Tahoma" w:cs="Tahoma"/>
        </w:rPr>
        <w:t xml:space="preserve">. </w:t>
      </w:r>
      <w:r w:rsidR="009776FC" w:rsidRPr="00D80ED1">
        <w:rPr>
          <w:rFonts w:ascii="Tahoma" w:eastAsia="Calibri" w:hAnsi="Tahoma" w:cs="Tahoma"/>
        </w:rPr>
        <w:t>Paslaugų teikėjui vėluojant suteikti</w:t>
      </w:r>
      <w:r w:rsidR="009776FC" w:rsidRPr="009776FC">
        <w:rPr>
          <w:rFonts w:ascii="Tahoma" w:eastAsia="Calibri" w:hAnsi="Tahoma" w:cs="Tahoma"/>
        </w:rPr>
        <w:t xml:space="preserve"> Paslaugas </w:t>
      </w:r>
      <w:r w:rsidR="008F2F45">
        <w:rPr>
          <w:rFonts w:ascii="Tahoma" w:eastAsia="Calibri" w:hAnsi="Tahoma" w:cs="Tahoma"/>
        </w:rPr>
        <w:t>Pagrindinėje s</w:t>
      </w:r>
      <w:r w:rsidR="009776FC" w:rsidRPr="009776FC">
        <w:rPr>
          <w:rFonts w:ascii="Tahoma" w:eastAsia="Calibri" w:hAnsi="Tahoma" w:cs="Tahoma"/>
        </w:rPr>
        <w:t xml:space="preserve">utartyje (Techninėje specifikacijoje) nustatytais terminais dėl priežasčių, nepriklausančių nuo </w:t>
      </w:r>
      <w:r w:rsidR="008F2F45">
        <w:rPr>
          <w:rFonts w:ascii="Tahoma" w:eastAsia="Calibri" w:hAnsi="Tahoma" w:cs="Tahoma"/>
        </w:rPr>
        <w:t>Įstaigos</w:t>
      </w:r>
      <w:r w:rsidR="009776FC" w:rsidRPr="009776FC">
        <w:rPr>
          <w:rFonts w:ascii="Tahoma" w:eastAsia="Calibri" w:hAnsi="Tahoma" w:cs="Tahoma"/>
        </w:rPr>
        <w:t xml:space="preserve">, Paslaugų teikėjas, </w:t>
      </w:r>
      <w:r w:rsidR="008F2F45">
        <w:rPr>
          <w:rFonts w:ascii="Tahoma" w:eastAsia="Calibri" w:hAnsi="Tahoma" w:cs="Tahoma"/>
        </w:rPr>
        <w:t>Įstaigai</w:t>
      </w:r>
      <w:r w:rsidR="009776FC" w:rsidRPr="009776FC">
        <w:rPr>
          <w:rFonts w:ascii="Tahoma" w:eastAsia="Calibri" w:hAnsi="Tahoma" w:cs="Tahoma"/>
        </w:rPr>
        <w:t xml:space="preserve"> pareikalavus, moka </w:t>
      </w:r>
      <w:r w:rsidR="008F2F45">
        <w:rPr>
          <w:rFonts w:ascii="Tahoma" w:eastAsia="Calibri" w:hAnsi="Tahoma" w:cs="Tahoma"/>
        </w:rPr>
        <w:t>Įstaigai</w:t>
      </w:r>
      <w:r w:rsidR="009776FC" w:rsidRPr="009776FC">
        <w:rPr>
          <w:rFonts w:ascii="Tahoma" w:eastAsia="Calibri" w:hAnsi="Tahoma" w:cs="Tahoma"/>
        </w:rPr>
        <w:t xml:space="preserve"> - </w:t>
      </w:r>
      <w:r w:rsidR="009776FC" w:rsidRPr="0049401B">
        <w:rPr>
          <w:rFonts w:ascii="Tahoma" w:eastAsia="Calibri" w:hAnsi="Tahoma" w:cs="Tahoma"/>
        </w:rPr>
        <w:t>0,0</w:t>
      </w:r>
      <w:r w:rsidR="009518FC" w:rsidRPr="0049401B">
        <w:rPr>
          <w:rFonts w:ascii="Tahoma" w:eastAsia="Calibri" w:hAnsi="Tahoma" w:cs="Tahoma"/>
        </w:rPr>
        <w:t>2</w:t>
      </w:r>
      <w:r w:rsidR="009776FC" w:rsidRPr="009776FC">
        <w:rPr>
          <w:rFonts w:ascii="Tahoma" w:eastAsia="Calibri" w:hAnsi="Tahoma" w:cs="Tahoma"/>
        </w:rPr>
        <w:t xml:space="preserve"> procento nustatyto dydžio Paslaugų kainos (be PVM) dydžio delspinigius už kiekvieną uždelstą dieną bei atlygina </w:t>
      </w:r>
      <w:r w:rsidR="008F2F45">
        <w:rPr>
          <w:rFonts w:ascii="Tahoma" w:eastAsia="Calibri" w:hAnsi="Tahoma" w:cs="Tahoma"/>
        </w:rPr>
        <w:t>Įstaigos</w:t>
      </w:r>
      <w:r w:rsidR="009776FC" w:rsidRPr="009776FC">
        <w:rPr>
          <w:rFonts w:ascii="Tahoma" w:eastAsia="Calibri" w:hAnsi="Tahoma" w:cs="Tahoma"/>
        </w:rPr>
        <w:t xml:space="preserve"> dėl to patirtus tiesioginius nuostolius tiek, kiek jų nepadengia netesybos. </w:t>
      </w:r>
      <w:r w:rsidR="008F2F45">
        <w:rPr>
          <w:rFonts w:ascii="Tahoma" w:eastAsia="Calibri" w:hAnsi="Tahoma" w:cs="Tahoma"/>
        </w:rPr>
        <w:t>Įstaigai</w:t>
      </w:r>
      <w:r w:rsidR="009776FC" w:rsidRPr="009776FC">
        <w:rPr>
          <w:rFonts w:ascii="Tahoma" w:eastAsia="Calibri" w:hAnsi="Tahoma" w:cs="Tahoma"/>
        </w:rPr>
        <w:t xml:space="preserve"> pareiškus reikalavimą atlyginti patirtus nuostolius, delspinigiai įskaitomi į nuostolių atlyginimą.</w:t>
      </w:r>
    </w:p>
    <w:p w14:paraId="7C9193F6"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p>
    <w:p w14:paraId="77E64F35" w14:textId="77777777" w:rsidR="009776FC" w:rsidRPr="009776FC" w:rsidRDefault="00994B1A" w:rsidP="00994B1A">
      <w:pPr>
        <w:tabs>
          <w:tab w:val="left" w:pos="567"/>
        </w:tabs>
        <w:spacing w:after="0" w:line="240" w:lineRule="auto"/>
        <w:ind w:right="141" w:firstLine="567"/>
        <w:jc w:val="center"/>
        <w:rPr>
          <w:rFonts w:ascii="Tahoma" w:eastAsia="Calibri" w:hAnsi="Tahoma" w:cs="Tahoma"/>
          <w:b/>
        </w:rPr>
      </w:pPr>
      <w:r>
        <w:rPr>
          <w:rFonts w:ascii="Tahoma" w:eastAsia="Calibri" w:hAnsi="Tahoma" w:cs="Tahoma"/>
          <w:b/>
        </w:rPr>
        <w:t>7</w:t>
      </w:r>
      <w:r w:rsidR="009776FC" w:rsidRPr="009776FC">
        <w:rPr>
          <w:rFonts w:ascii="Tahoma" w:eastAsia="Calibri" w:hAnsi="Tahoma" w:cs="Tahoma"/>
          <w:b/>
        </w:rPr>
        <w:t>. MOKĖJIMAI, PINIGINĖS PRIEVOLĖS IR SULAIKYMAI</w:t>
      </w:r>
    </w:p>
    <w:p w14:paraId="5979946C" w14:textId="77777777" w:rsidR="009776FC" w:rsidRPr="009776FC" w:rsidRDefault="00994B1A" w:rsidP="00994B1A">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.1. Visi mokėjimai pagal šią Sutartį atliekami eurais.</w:t>
      </w:r>
    </w:p>
    <w:p w14:paraId="283FC9EE"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2</w:t>
      </w:r>
      <w:r w:rsidR="009776FC" w:rsidRPr="009776FC">
        <w:rPr>
          <w:rFonts w:ascii="Tahoma" w:eastAsia="Calibri" w:hAnsi="Tahoma" w:cs="Tahoma"/>
        </w:rPr>
        <w:t xml:space="preserve">. Paslaugų teikėjas, išrašydamas PVM sąskaitą - faktūrą ar kito tipo priklausančią išrašyti sąskaitą ir suteiktų Paslaugų perdavimo - priėmimo aktą, nurodo </w:t>
      </w:r>
      <w:r w:rsidR="00F92C1A">
        <w:rPr>
          <w:rFonts w:ascii="Tahoma" w:eastAsia="Calibri" w:hAnsi="Tahoma" w:cs="Tahoma"/>
        </w:rPr>
        <w:t>Pagrindinės s</w:t>
      </w:r>
      <w:r w:rsidR="009776FC" w:rsidRPr="009776FC">
        <w:rPr>
          <w:rFonts w:ascii="Tahoma" w:eastAsia="Calibri" w:hAnsi="Tahoma" w:cs="Tahoma"/>
        </w:rPr>
        <w:t xml:space="preserve">utarties datą ir numerį bei aiškiai detalizuoja (PVM sąskaitoje </w:t>
      </w:r>
      <w:r w:rsidR="00D80ED1">
        <w:rPr>
          <w:rFonts w:ascii="Tahoma" w:eastAsia="Calibri" w:hAnsi="Tahoma" w:cs="Tahoma"/>
        </w:rPr>
        <w:t xml:space="preserve">- </w:t>
      </w:r>
      <w:r w:rsidR="009776FC" w:rsidRPr="009776FC">
        <w:rPr>
          <w:rFonts w:ascii="Tahoma" w:eastAsia="Calibri" w:hAnsi="Tahoma" w:cs="Tahoma"/>
        </w:rPr>
        <w:t xml:space="preserve">faktūroje, jos išklotinėje ar Paslaugų perdavimo - priėmimo akte) kokios konkrečios Paslaugos buvo suteiktos. </w:t>
      </w:r>
    </w:p>
    <w:p w14:paraId="32326902"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3</w:t>
      </w:r>
      <w:r w:rsidR="009776FC" w:rsidRPr="009776FC">
        <w:rPr>
          <w:rFonts w:ascii="Tahoma" w:eastAsia="Calibri" w:hAnsi="Tahoma" w:cs="Tahoma"/>
        </w:rPr>
        <w:t xml:space="preserve">. Šalys susitaria taikyti tokią </w:t>
      </w:r>
      <w:r w:rsidR="00F92C1A">
        <w:rPr>
          <w:rFonts w:ascii="Tahoma" w:eastAsia="Calibri" w:hAnsi="Tahoma" w:cs="Tahoma"/>
        </w:rPr>
        <w:t>Įstaigos</w:t>
      </w:r>
      <w:r w:rsidR="009776FC" w:rsidRPr="009776FC">
        <w:rPr>
          <w:rFonts w:ascii="Tahoma" w:eastAsia="Calibri" w:hAnsi="Tahoma" w:cs="Tahoma"/>
        </w:rPr>
        <w:t xml:space="preserve"> mokėjimų, atliekamų pagal </w:t>
      </w:r>
      <w:r w:rsidR="00F92C1A">
        <w:rPr>
          <w:rFonts w:ascii="Tahoma" w:eastAsia="Calibri" w:hAnsi="Tahoma" w:cs="Tahoma"/>
        </w:rPr>
        <w:t>Pagrindinę s</w:t>
      </w:r>
      <w:r w:rsidR="009776FC" w:rsidRPr="009776FC">
        <w:rPr>
          <w:rFonts w:ascii="Tahoma" w:eastAsia="Calibri" w:hAnsi="Tahoma" w:cs="Tahoma"/>
        </w:rPr>
        <w:t>utartį, įskaitymo tvarką:</w:t>
      </w:r>
    </w:p>
    <w:p w14:paraId="52F33862"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3</w:t>
      </w:r>
      <w:r w:rsidR="009776FC" w:rsidRPr="009776FC">
        <w:rPr>
          <w:rFonts w:ascii="Tahoma" w:eastAsia="Calibri" w:hAnsi="Tahoma" w:cs="Tahoma"/>
        </w:rPr>
        <w:t xml:space="preserve">.1. pirmąja eile yra įskaitomi Paslaugų teikėjo reikalavimai, susiję su mokėjimo prievolių už pagal </w:t>
      </w:r>
      <w:r w:rsidR="00F92C1A">
        <w:rPr>
          <w:rFonts w:ascii="Tahoma" w:eastAsia="Calibri" w:hAnsi="Tahoma" w:cs="Tahoma"/>
        </w:rPr>
        <w:t>Pagrindinę s</w:t>
      </w:r>
      <w:r w:rsidR="009776FC" w:rsidRPr="009776FC">
        <w:rPr>
          <w:rFonts w:ascii="Tahoma" w:eastAsia="Calibri" w:hAnsi="Tahoma" w:cs="Tahoma"/>
        </w:rPr>
        <w:t>utartį suteiktas Paslaugas įvykdymu;</w:t>
      </w:r>
    </w:p>
    <w:p w14:paraId="57C6EC74"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3</w:t>
      </w:r>
      <w:r w:rsidR="009776FC" w:rsidRPr="009776FC">
        <w:rPr>
          <w:rFonts w:ascii="Tahoma" w:eastAsia="Calibri" w:hAnsi="Tahoma" w:cs="Tahoma"/>
        </w:rPr>
        <w:t xml:space="preserve">.2. antrąja eile yra įskaitomi Paslaugų teikėjo reikalavimai, susiję su netesybų arba nuostolių pagal </w:t>
      </w:r>
      <w:r w:rsidR="00F92C1A">
        <w:rPr>
          <w:rFonts w:ascii="Tahoma" w:eastAsia="Calibri" w:hAnsi="Tahoma" w:cs="Tahoma"/>
        </w:rPr>
        <w:t>Pagrindinę s</w:t>
      </w:r>
      <w:r w:rsidR="009776FC" w:rsidRPr="009776FC">
        <w:rPr>
          <w:rFonts w:ascii="Tahoma" w:eastAsia="Calibri" w:hAnsi="Tahoma" w:cs="Tahoma"/>
        </w:rPr>
        <w:t>utartį atlyginimu;</w:t>
      </w:r>
    </w:p>
    <w:p w14:paraId="056A0AB7"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3</w:t>
      </w:r>
      <w:r w:rsidR="009776FC" w:rsidRPr="009776FC">
        <w:rPr>
          <w:rFonts w:ascii="Tahoma" w:eastAsia="Calibri" w:hAnsi="Tahoma" w:cs="Tahoma"/>
        </w:rPr>
        <w:t xml:space="preserve">.3. trečiąja eile yra įskaitomos </w:t>
      </w:r>
      <w:r w:rsidR="009776FC" w:rsidRPr="00D80ED1">
        <w:rPr>
          <w:rFonts w:ascii="Tahoma" w:eastAsia="Calibri" w:hAnsi="Tahoma" w:cs="Tahoma"/>
        </w:rPr>
        <w:t xml:space="preserve">kitos </w:t>
      </w:r>
      <w:r w:rsidR="00F92C1A" w:rsidRPr="00D80ED1">
        <w:rPr>
          <w:rFonts w:ascii="Tahoma" w:eastAsia="Calibri" w:hAnsi="Tahoma" w:cs="Tahoma"/>
        </w:rPr>
        <w:t>Įstaigos</w:t>
      </w:r>
      <w:r w:rsidR="009776FC" w:rsidRPr="00D80ED1">
        <w:rPr>
          <w:rFonts w:ascii="Tahoma" w:eastAsia="Calibri" w:hAnsi="Tahoma" w:cs="Tahoma"/>
        </w:rPr>
        <w:t xml:space="preserve"> Paslaugų teikėjui mokėtinos sumos</w:t>
      </w:r>
      <w:r w:rsidR="009776FC" w:rsidRPr="009776FC">
        <w:rPr>
          <w:rFonts w:ascii="Tahoma" w:eastAsia="Calibri" w:hAnsi="Tahoma" w:cs="Tahoma"/>
        </w:rPr>
        <w:t xml:space="preserve"> (jei tokių yra).</w:t>
      </w:r>
    </w:p>
    <w:p w14:paraId="5029C986"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4</w:t>
      </w:r>
      <w:r w:rsidR="009776FC" w:rsidRPr="009776FC">
        <w:rPr>
          <w:rFonts w:ascii="Tahoma" w:eastAsia="Calibri" w:hAnsi="Tahoma" w:cs="Tahoma"/>
        </w:rPr>
        <w:t>. Jei mokėjimai pagal šią Sutartį yra tarptautiniai, taikoma SHA atsiskaitymų schema (mokančioji Šalis sumoka banko mokesčius už tarptautinį mokėjimo nurodymą, o užsienio bankų mokesčius sumoka mokėjimą priimanti Šalis).</w:t>
      </w:r>
    </w:p>
    <w:p w14:paraId="6E24F89D" w14:textId="189139DC"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5</w:t>
      </w:r>
      <w:r w:rsidR="009776FC" w:rsidRPr="009776FC">
        <w:rPr>
          <w:rFonts w:ascii="Tahoma" w:eastAsia="Calibri" w:hAnsi="Tahoma" w:cs="Tahoma"/>
        </w:rPr>
        <w:t xml:space="preserve">. </w:t>
      </w:r>
      <w:r w:rsidR="00F92C1A">
        <w:rPr>
          <w:rFonts w:ascii="Tahoma" w:eastAsia="Calibri" w:hAnsi="Tahoma" w:cs="Tahoma"/>
        </w:rPr>
        <w:t>Įstaiga</w:t>
      </w:r>
      <w:r w:rsidR="009776FC" w:rsidRPr="009776FC">
        <w:rPr>
          <w:rFonts w:ascii="Tahoma" w:eastAsia="Calibri" w:hAnsi="Tahoma" w:cs="Tahoma"/>
        </w:rPr>
        <w:t>, nesant apmokėjimo sulaikymo pagrindų, nesumokėj</w:t>
      </w:r>
      <w:r w:rsidR="00F92C1A">
        <w:rPr>
          <w:rFonts w:ascii="Tahoma" w:eastAsia="Calibri" w:hAnsi="Tahoma" w:cs="Tahoma"/>
        </w:rPr>
        <w:t>usi</w:t>
      </w:r>
      <w:r w:rsidR="009776FC" w:rsidRPr="009776FC">
        <w:rPr>
          <w:rFonts w:ascii="Tahoma" w:eastAsia="Calibri" w:hAnsi="Tahoma" w:cs="Tahoma"/>
        </w:rPr>
        <w:t xml:space="preserve"> Paslaugų teikėjui už suteiktas Paslaugas per </w:t>
      </w:r>
      <w:r w:rsidR="00F92C1A" w:rsidRPr="00D80ED1">
        <w:rPr>
          <w:rFonts w:ascii="Tahoma" w:eastAsia="Calibri" w:hAnsi="Tahoma" w:cs="Tahoma"/>
        </w:rPr>
        <w:t>Pagrindinėje s</w:t>
      </w:r>
      <w:r w:rsidR="009776FC" w:rsidRPr="00D80ED1">
        <w:rPr>
          <w:rFonts w:ascii="Tahoma" w:eastAsia="Calibri" w:hAnsi="Tahoma" w:cs="Tahoma"/>
        </w:rPr>
        <w:t>utartyje</w:t>
      </w:r>
      <w:r w:rsidR="009776FC" w:rsidRPr="009776FC">
        <w:rPr>
          <w:rFonts w:ascii="Tahoma" w:eastAsia="Calibri" w:hAnsi="Tahoma" w:cs="Tahoma"/>
        </w:rPr>
        <w:t xml:space="preserve"> nurodytą terminą, Paslaugų teikėjui pareikalavus, moka 0,0</w:t>
      </w:r>
      <w:r w:rsidR="009518FC">
        <w:rPr>
          <w:rFonts w:ascii="Tahoma" w:eastAsia="Calibri" w:hAnsi="Tahoma" w:cs="Tahoma"/>
        </w:rPr>
        <w:t>2</w:t>
      </w:r>
      <w:r w:rsidR="009776FC" w:rsidRPr="009776FC">
        <w:rPr>
          <w:rFonts w:ascii="Tahoma" w:eastAsia="Calibri" w:hAnsi="Tahoma" w:cs="Tahoma"/>
        </w:rPr>
        <w:t xml:space="preserve"> procento nuo laiku nesumokėtos sumos dydžio delspinigius už kiekvieną uždelstą dieną.</w:t>
      </w:r>
    </w:p>
    <w:p w14:paraId="1B627E32"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6</w:t>
      </w:r>
      <w:r w:rsidR="009776FC" w:rsidRPr="009776FC">
        <w:rPr>
          <w:rFonts w:ascii="Tahoma" w:eastAsia="Calibri" w:hAnsi="Tahoma" w:cs="Tahoma"/>
        </w:rPr>
        <w:t xml:space="preserve">. </w:t>
      </w:r>
      <w:r w:rsidR="00F92C1A" w:rsidRPr="005F38CC">
        <w:rPr>
          <w:rFonts w:ascii="Tahoma" w:eastAsia="Calibri" w:hAnsi="Tahoma" w:cs="Tahoma"/>
        </w:rPr>
        <w:t>Įstaiga</w:t>
      </w:r>
      <w:r w:rsidR="009776FC" w:rsidRPr="005F38CC">
        <w:rPr>
          <w:rFonts w:ascii="Tahoma" w:eastAsia="Calibri" w:hAnsi="Tahoma" w:cs="Tahoma"/>
        </w:rPr>
        <w:t xml:space="preserve"> turi teisę sulaikyti apmokėjimą Paslaugų teikėjui, jei Paslaugų teikėjas laiku nevykdo savo įsipareigojimų pagal </w:t>
      </w:r>
      <w:r w:rsidR="00615A6B" w:rsidRPr="005F38CC">
        <w:rPr>
          <w:rFonts w:ascii="Tahoma" w:eastAsia="Calibri" w:hAnsi="Tahoma" w:cs="Tahoma"/>
        </w:rPr>
        <w:t>Pagrindinę s</w:t>
      </w:r>
      <w:r w:rsidR="009776FC" w:rsidRPr="005F38CC">
        <w:rPr>
          <w:rFonts w:ascii="Tahoma" w:eastAsia="Calibri" w:hAnsi="Tahoma" w:cs="Tahoma"/>
        </w:rPr>
        <w:t>utartį.</w:t>
      </w:r>
    </w:p>
    <w:p w14:paraId="2C901204"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7</w:t>
      </w:r>
      <w:r w:rsidR="009776FC" w:rsidRPr="009776FC">
        <w:rPr>
          <w:rFonts w:ascii="Tahoma" w:eastAsia="Calibri" w:hAnsi="Tahoma" w:cs="Tahoma"/>
        </w:rPr>
        <w:t xml:space="preserve">. Jei Paslaugų teikėjui pagal </w:t>
      </w:r>
      <w:r w:rsidR="00615A6B">
        <w:rPr>
          <w:rFonts w:ascii="Tahoma" w:eastAsia="Calibri" w:hAnsi="Tahoma" w:cs="Tahoma"/>
        </w:rPr>
        <w:t>Pagrindinę s</w:t>
      </w:r>
      <w:r w:rsidR="009776FC" w:rsidRPr="009776FC">
        <w:rPr>
          <w:rFonts w:ascii="Tahoma" w:eastAsia="Calibri" w:hAnsi="Tahoma" w:cs="Tahoma"/>
        </w:rPr>
        <w:t xml:space="preserve">utartį yra priskaičiuotos netesybos, </w:t>
      </w:r>
      <w:r w:rsidR="00615A6B">
        <w:rPr>
          <w:rFonts w:ascii="Tahoma" w:eastAsia="Calibri" w:hAnsi="Tahoma" w:cs="Tahoma"/>
        </w:rPr>
        <w:t>Įstaigos</w:t>
      </w:r>
      <w:r w:rsidR="009776FC" w:rsidRPr="009776FC">
        <w:rPr>
          <w:rFonts w:ascii="Tahoma" w:eastAsia="Calibri" w:hAnsi="Tahoma" w:cs="Tahoma"/>
        </w:rPr>
        <w:t xml:space="preserve"> už Paslaugas mokėtina suma mažinama priskaičiuotų netesybų suma. Taip pat </w:t>
      </w:r>
      <w:r w:rsidR="00615A6B">
        <w:rPr>
          <w:rFonts w:ascii="Tahoma" w:eastAsia="Calibri" w:hAnsi="Tahoma" w:cs="Tahoma"/>
        </w:rPr>
        <w:t>Įstaiga</w:t>
      </w:r>
      <w:r w:rsidR="009776FC" w:rsidRPr="009776FC">
        <w:rPr>
          <w:rFonts w:ascii="Tahoma" w:eastAsia="Calibri" w:hAnsi="Tahoma" w:cs="Tahoma"/>
        </w:rPr>
        <w:t xml:space="preserve"> turi teisę priskaičiuotas netesybas išskaičiuoti iš bet kokių Paslaugų teikėjui atliekamų mokėjimų teisės aktų nustatyta tvarka pranešant apie tokių netesybų taikymą.</w:t>
      </w:r>
    </w:p>
    <w:p w14:paraId="2E0FF2BB" w14:textId="2BECBA93"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7</w:t>
      </w:r>
      <w:r w:rsidR="009776FC" w:rsidRPr="009776FC">
        <w:rPr>
          <w:rFonts w:ascii="Tahoma" w:eastAsia="Calibri" w:hAnsi="Tahoma" w:cs="Tahoma"/>
        </w:rPr>
        <w:t>.</w:t>
      </w:r>
      <w:r>
        <w:rPr>
          <w:rFonts w:ascii="Tahoma" w:eastAsia="Calibri" w:hAnsi="Tahoma" w:cs="Tahoma"/>
        </w:rPr>
        <w:t>8</w:t>
      </w:r>
      <w:r w:rsidR="009776FC" w:rsidRPr="009776FC">
        <w:rPr>
          <w:rFonts w:ascii="Tahoma" w:eastAsia="Calibri" w:hAnsi="Tahoma" w:cs="Tahoma"/>
        </w:rPr>
        <w:t xml:space="preserve">. Paslaugų teikėjas </w:t>
      </w:r>
      <w:r w:rsidR="00F87188">
        <w:rPr>
          <w:rFonts w:ascii="Tahoma" w:eastAsia="Calibri" w:hAnsi="Tahoma" w:cs="Tahoma"/>
        </w:rPr>
        <w:t>PVM s</w:t>
      </w:r>
      <w:r w:rsidR="009776FC" w:rsidRPr="009776FC">
        <w:rPr>
          <w:rFonts w:ascii="Tahoma" w:eastAsia="Calibri" w:hAnsi="Tahoma" w:cs="Tahoma"/>
        </w:rPr>
        <w:t>ąskaitas</w:t>
      </w:r>
      <w:r w:rsidR="00F87188">
        <w:rPr>
          <w:rFonts w:ascii="Tahoma" w:eastAsia="Calibri" w:hAnsi="Tahoma" w:cs="Tahoma"/>
        </w:rPr>
        <w:t xml:space="preserve"> - faktūras</w:t>
      </w:r>
      <w:r w:rsidR="009776FC" w:rsidRPr="009776FC">
        <w:rPr>
          <w:rFonts w:ascii="Tahoma" w:eastAsia="Calibri" w:hAnsi="Tahoma" w:cs="Tahoma"/>
        </w:rPr>
        <w:t xml:space="preserve"> turės pateikti naudodamasis elektronine paslauga „E. sąskaita“ (elektroninės paslaugos „E. sąskaita“ svetainė pasiekiama adresu www.esaskaita.eu) </w:t>
      </w:r>
      <w:r w:rsidR="00FE1E0A">
        <w:rPr>
          <w:rFonts w:ascii="Tahoma" w:eastAsia="Calibri" w:hAnsi="Tahoma" w:cs="Tahoma"/>
        </w:rPr>
        <w:t>Viešųjų pirkimų į</w:t>
      </w:r>
      <w:r w:rsidR="009776FC" w:rsidRPr="009776FC">
        <w:rPr>
          <w:rFonts w:ascii="Tahoma" w:eastAsia="Calibri" w:hAnsi="Tahoma" w:cs="Tahoma"/>
        </w:rPr>
        <w:t>statymo ir kitų teisės aktų nustatyta tvarka.</w:t>
      </w:r>
    </w:p>
    <w:p w14:paraId="34DFAA27"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p>
    <w:p w14:paraId="038F792E" w14:textId="77777777" w:rsidR="009776FC" w:rsidRPr="009776FC" w:rsidRDefault="00994B1A" w:rsidP="00994B1A">
      <w:pPr>
        <w:tabs>
          <w:tab w:val="left" w:pos="567"/>
        </w:tabs>
        <w:spacing w:after="0" w:line="240" w:lineRule="auto"/>
        <w:ind w:right="141" w:firstLine="567"/>
        <w:jc w:val="center"/>
        <w:rPr>
          <w:rFonts w:ascii="Tahoma" w:eastAsia="Calibri" w:hAnsi="Tahoma" w:cs="Tahoma"/>
          <w:b/>
        </w:rPr>
      </w:pPr>
      <w:r>
        <w:rPr>
          <w:rFonts w:ascii="Tahoma" w:eastAsia="Calibri" w:hAnsi="Tahoma" w:cs="Tahoma"/>
          <w:b/>
        </w:rPr>
        <w:t>8</w:t>
      </w:r>
      <w:r w:rsidR="009776FC" w:rsidRPr="009776FC">
        <w:rPr>
          <w:rFonts w:ascii="Tahoma" w:eastAsia="Calibri" w:hAnsi="Tahoma" w:cs="Tahoma"/>
          <w:b/>
        </w:rPr>
        <w:t xml:space="preserve">. </w:t>
      </w:r>
      <w:r w:rsidR="009776FC" w:rsidRPr="003840AD">
        <w:rPr>
          <w:rFonts w:ascii="Tahoma" w:eastAsia="Calibri" w:hAnsi="Tahoma" w:cs="Tahoma"/>
          <w:b/>
        </w:rPr>
        <w:t>INTELEKTINĖS NUOSAVYBĖS TEISĖS</w:t>
      </w:r>
    </w:p>
    <w:p w14:paraId="3228997A"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8</w:t>
      </w:r>
      <w:r w:rsidR="009776FC" w:rsidRPr="009776FC">
        <w:rPr>
          <w:rFonts w:ascii="Tahoma" w:eastAsia="Calibri" w:hAnsi="Tahoma" w:cs="Tahoma"/>
        </w:rPr>
        <w:t xml:space="preserve">.1. Visi rezultatai ir su jais susijusios teisės, įgytos vykdant </w:t>
      </w:r>
      <w:r w:rsidR="007A0126">
        <w:rPr>
          <w:rFonts w:ascii="Tahoma" w:eastAsia="Calibri" w:hAnsi="Tahoma" w:cs="Tahoma"/>
        </w:rPr>
        <w:t xml:space="preserve">Pagrindinę </w:t>
      </w:r>
      <w:r w:rsidR="006F0D3A">
        <w:rPr>
          <w:rFonts w:ascii="Tahoma" w:eastAsia="Calibri" w:hAnsi="Tahoma" w:cs="Tahoma"/>
        </w:rPr>
        <w:t xml:space="preserve">ir Preliminariąją </w:t>
      </w:r>
      <w:r w:rsidR="007A0126">
        <w:rPr>
          <w:rFonts w:ascii="Tahoma" w:eastAsia="Calibri" w:hAnsi="Tahoma" w:cs="Tahoma"/>
        </w:rPr>
        <w:t>s</w:t>
      </w:r>
      <w:r w:rsidR="009776FC" w:rsidRPr="009776FC">
        <w:rPr>
          <w:rFonts w:ascii="Tahoma" w:eastAsia="Calibri" w:hAnsi="Tahoma" w:cs="Tahoma"/>
        </w:rPr>
        <w:t xml:space="preserve">utartį, įskaitant intelektinės nuosavybės teises, išskyrus asmenines neturtines teises į intelektinės veiklos rezultatus, yra </w:t>
      </w:r>
      <w:r w:rsidR="00F738A5">
        <w:rPr>
          <w:rFonts w:ascii="Tahoma" w:eastAsia="Calibri" w:hAnsi="Tahoma" w:cs="Tahoma"/>
        </w:rPr>
        <w:t>Įstaigos</w:t>
      </w:r>
      <w:r w:rsidR="009776FC" w:rsidRPr="009776FC">
        <w:rPr>
          <w:rFonts w:ascii="Tahoma" w:eastAsia="Calibri" w:hAnsi="Tahoma" w:cs="Tahoma"/>
        </w:rPr>
        <w:t xml:space="preserve"> nuosavybė, pereinanti </w:t>
      </w:r>
      <w:r w:rsidR="00F738A5">
        <w:rPr>
          <w:rFonts w:ascii="Tahoma" w:eastAsia="Calibri" w:hAnsi="Tahoma" w:cs="Tahoma"/>
        </w:rPr>
        <w:t xml:space="preserve">Įstaigai </w:t>
      </w:r>
      <w:r w:rsidR="009776FC" w:rsidRPr="009776FC">
        <w:rPr>
          <w:rFonts w:ascii="Tahoma" w:eastAsia="Calibri" w:hAnsi="Tahoma" w:cs="Tahoma"/>
        </w:rPr>
        <w:t xml:space="preserve">nuo Paslaugų perdavimo momento be jokių apribojimų, kurią </w:t>
      </w:r>
      <w:r w:rsidR="007A0126">
        <w:rPr>
          <w:rFonts w:ascii="Tahoma" w:eastAsia="Calibri" w:hAnsi="Tahoma" w:cs="Tahoma"/>
        </w:rPr>
        <w:t>Įstaiga</w:t>
      </w:r>
      <w:r w:rsidR="009776FC" w:rsidRPr="009776FC">
        <w:rPr>
          <w:rFonts w:ascii="Tahoma" w:eastAsia="Calibri" w:hAnsi="Tahoma" w:cs="Tahoma"/>
        </w:rPr>
        <w:t xml:space="preserve"> gali naudoti, publikuoti, perleisti ar perduoti be atskiro Paslaugų teikėjo sutikimo tretiesiems asmenims.</w:t>
      </w:r>
    </w:p>
    <w:p w14:paraId="5A94A6E6"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8</w:t>
      </w:r>
      <w:r w:rsidR="009776FC" w:rsidRPr="009776FC">
        <w:rPr>
          <w:rFonts w:ascii="Tahoma" w:eastAsia="Calibri" w:hAnsi="Tahoma" w:cs="Tahoma"/>
        </w:rPr>
        <w:t xml:space="preserve">.2. </w:t>
      </w:r>
      <w:r w:rsidR="007A0126">
        <w:rPr>
          <w:rFonts w:ascii="Tahoma" w:eastAsia="Calibri" w:hAnsi="Tahoma" w:cs="Tahoma"/>
        </w:rPr>
        <w:t>Įstaiga</w:t>
      </w:r>
      <w:r w:rsidR="009776FC" w:rsidRPr="009776FC">
        <w:rPr>
          <w:rFonts w:ascii="Tahoma" w:eastAsia="Calibri" w:hAnsi="Tahoma" w:cs="Tahoma"/>
        </w:rPr>
        <w:t xml:space="preserve"> turi teisę savo nuožiūra naudoti Paslaugų teikimo metu sukurtus autorių teisių objektus </w:t>
      </w:r>
      <w:r w:rsidR="007A0126">
        <w:rPr>
          <w:rFonts w:ascii="Tahoma" w:eastAsia="Calibri" w:hAnsi="Tahoma" w:cs="Tahoma"/>
        </w:rPr>
        <w:t>Įstaigos</w:t>
      </w:r>
      <w:r w:rsidR="009776FC" w:rsidRPr="009776FC">
        <w:rPr>
          <w:rFonts w:ascii="Tahoma" w:eastAsia="Calibri" w:hAnsi="Tahoma" w:cs="Tahoma"/>
        </w:rPr>
        <w:t xml:space="preserve"> bei su juo susijusių asmenų vykdomos veiklos bei kitais tikslais.</w:t>
      </w:r>
    </w:p>
    <w:p w14:paraId="13D3ADA2"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8</w:t>
      </w:r>
      <w:r w:rsidR="009776FC" w:rsidRPr="009776FC">
        <w:rPr>
          <w:rFonts w:ascii="Tahoma" w:eastAsia="Calibri" w:hAnsi="Tahoma" w:cs="Tahoma"/>
        </w:rPr>
        <w:t xml:space="preserve">.3. </w:t>
      </w:r>
      <w:r w:rsidR="007A0126">
        <w:rPr>
          <w:rFonts w:ascii="Tahoma" w:eastAsia="Calibri" w:hAnsi="Tahoma" w:cs="Tahoma"/>
        </w:rPr>
        <w:t>Įstaiga</w:t>
      </w:r>
      <w:r w:rsidR="009776FC" w:rsidRPr="009776FC">
        <w:rPr>
          <w:rFonts w:ascii="Tahoma" w:eastAsia="Calibri" w:hAnsi="Tahoma" w:cs="Tahoma"/>
        </w:rPr>
        <w:t xml:space="preserve"> be jokių papildomų mokėjimų turi teisę naudotis </w:t>
      </w:r>
      <w:r w:rsidR="007A0126">
        <w:rPr>
          <w:rFonts w:ascii="Tahoma" w:eastAsia="Calibri" w:hAnsi="Tahoma" w:cs="Tahoma"/>
        </w:rPr>
        <w:t xml:space="preserve">Pagrindinės </w:t>
      </w:r>
      <w:r w:rsidR="006F0D3A">
        <w:rPr>
          <w:rFonts w:ascii="Tahoma" w:eastAsia="Calibri" w:hAnsi="Tahoma" w:cs="Tahoma"/>
        </w:rPr>
        <w:t xml:space="preserve">ir Preliminariosios </w:t>
      </w:r>
      <w:r w:rsidR="007A0126">
        <w:rPr>
          <w:rFonts w:ascii="Tahoma" w:eastAsia="Calibri" w:hAnsi="Tahoma" w:cs="Tahoma"/>
        </w:rPr>
        <w:t>s</w:t>
      </w:r>
      <w:r w:rsidR="009776FC" w:rsidRPr="009776FC">
        <w:rPr>
          <w:rFonts w:ascii="Tahoma" w:eastAsia="Calibri" w:hAnsi="Tahoma" w:cs="Tahoma"/>
        </w:rPr>
        <w:t xml:space="preserve">utarties pagrindu sukurtais autorių teisių objektais tiek Lietuvoje, tiek ir užsienyje. Turtinės autorių teisės į Paslaugų teikimo metu sukurtus autorių teisių objektus </w:t>
      </w:r>
      <w:r w:rsidR="007A0126">
        <w:rPr>
          <w:rFonts w:ascii="Tahoma" w:eastAsia="Calibri" w:hAnsi="Tahoma" w:cs="Tahoma"/>
        </w:rPr>
        <w:t>Įstaigai</w:t>
      </w:r>
      <w:r w:rsidR="009776FC" w:rsidRPr="009776FC">
        <w:rPr>
          <w:rFonts w:ascii="Tahoma" w:eastAsia="Calibri" w:hAnsi="Tahoma" w:cs="Tahoma"/>
        </w:rPr>
        <w:t xml:space="preserve"> perduodamos visam teisės aktuose nustatytam autorių turtinių teisių galiojimo laikotarpiui.</w:t>
      </w:r>
    </w:p>
    <w:p w14:paraId="3AB8DECB"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8</w:t>
      </w:r>
      <w:r w:rsidR="009776FC" w:rsidRPr="009776FC">
        <w:rPr>
          <w:rFonts w:ascii="Tahoma" w:eastAsia="Calibri" w:hAnsi="Tahoma" w:cs="Tahoma"/>
        </w:rPr>
        <w:t xml:space="preserve">.4. Bet kokie su </w:t>
      </w:r>
      <w:r w:rsidR="007A0126">
        <w:rPr>
          <w:rFonts w:ascii="Tahoma" w:eastAsia="Calibri" w:hAnsi="Tahoma" w:cs="Tahoma"/>
        </w:rPr>
        <w:t>Pagrindine</w:t>
      </w:r>
      <w:r w:rsidR="006F0D3A">
        <w:rPr>
          <w:rFonts w:ascii="Tahoma" w:eastAsia="Calibri" w:hAnsi="Tahoma" w:cs="Tahoma"/>
        </w:rPr>
        <w:t xml:space="preserve"> ir Preliminariąja</w:t>
      </w:r>
      <w:r w:rsidR="007A0126">
        <w:rPr>
          <w:rFonts w:ascii="Tahoma" w:eastAsia="Calibri" w:hAnsi="Tahoma" w:cs="Tahoma"/>
        </w:rPr>
        <w:t xml:space="preserve"> s</w:t>
      </w:r>
      <w:r w:rsidR="009776FC" w:rsidRPr="009776FC">
        <w:rPr>
          <w:rFonts w:ascii="Tahoma" w:eastAsia="Calibri" w:hAnsi="Tahoma" w:cs="Tahoma"/>
        </w:rPr>
        <w:t xml:space="preserve">utartimi susiję dokumentai, išskyrus pačią </w:t>
      </w:r>
      <w:r w:rsidR="007A0126">
        <w:rPr>
          <w:rFonts w:ascii="Tahoma" w:eastAsia="Calibri" w:hAnsi="Tahoma" w:cs="Tahoma"/>
        </w:rPr>
        <w:t xml:space="preserve">Pagrindinę </w:t>
      </w:r>
      <w:r w:rsidR="006F0D3A">
        <w:rPr>
          <w:rFonts w:ascii="Tahoma" w:eastAsia="Calibri" w:hAnsi="Tahoma" w:cs="Tahoma"/>
        </w:rPr>
        <w:t xml:space="preserve">ir Preliminariąją </w:t>
      </w:r>
      <w:r w:rsidR="007A0126">
        <w:rPr>
          <w:rFonts w:ascii="Tahoma" w:eastAsia="Calibri" w:hAnsi="Tahoma" w:cs="Tahoma"/>
        </w:rPr>
        <w:t>s</w:t>
      </w:r>
      <w:r w:rsidR="009776FC" w:rsidRPr="009776FC">
        <w:rPr>
          <w:rFonts w:ascii="Tahoma" w:eastAsia="Calibri" w:hAnsi="Tahoma" w:cs="Tahoma"/>
        </w:rPr>
        <w:t xml:space="preserve">utartį, yra </w:t>
      </w:r>
      <w:r w:rsidR="007A0126">
        <w:rPr>
          <w:rFonts w:ascii="Tahoma" w:eastAsia="Calibri" w:hAnsi="Tahoma" w:cs="Tahoma"/>
        </w:rPr>
        <w:t>Įstaigos</w:t>
      </w:r>
      <w:r w:rsidR="009776FC" w:rsidRPr="009776FC">
        <w:rPr>
          <w:rFonts w:ascii="Tahoma" w:eastAsia="Calibri" w:hAnsi="Tahoma" w:cs="Tahoma"/>
        </w:rPr>
        <w:t xml:space="preserve"> nuosavybė ir, Paslaugų teikėjui baigus vykdyti savo įsipareigojimus, </w:t>
      </w:r>
      <w:r w:rsidR="007A0126">
        <w:rPr>
          <w:rFonts w:ascii="Tahoma" w:eastAsia="Calibri" w:hAnsi="Tahoma" w:cs="Tahoma"/>
        </w:rPr>
        <w:t>Įstaigos</w:t>
      </w:r>
      <w:r w:rsidR="009776FC" w:rsidRPr="009776FC">
        <w:rPr>
          <w:rFonts w:ascii="Tahoma" w:eastAsia="Calibri" w:hAnsi="Tahoma" w:cs="Tahoma"/>
        </w:rPr>
        <w:t xml:space="preserve"> reikalavimu turi būti grąžinti (kartu su visomis jų kopijomis) </w:t>
      </w:r>
      <w:r w:rsidR="007A0126">
        <w:rPr>
          <w:rFonts w:ascii="Tahoma" w:eastAsia="Calibri" w:hAnsi="Tahoma" w:cs="Tahoma"/>
        </w:rPr>
        <w:t>Įstaigai</w:t>
      </w:r>
      <w:r w:rsidR="009776FC" w:rsidRPr="009776FC">
        <w:rPr>
          <w:rFonts w:ascii="Tahoma" w:eastAsia="Calibri" w:hAnsi="Tahoma" w:cs="Tahoma"/>
        </w:rPr>
        <w:t>.</w:t>
      </w:r>
    </w:p>
    <w:p w14:paraId="6147DB66"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8</w:t>
      </w:r>
      <w:r w:rsidR="009776FC" w:rsidRPr="009776FC">
        <w:rPr>
          <w:rFonts w:ascii="Tahoma" w:eastAsia="Calibri" w:hAnsi="Tahoma" w:cs="Tahoma"/>
        </w:rPr>
        <w:t xml:space="preserve">.5. Paslaugų teikėjas garantuoja nuostolių ir/ar žalos atlyginimą </w:t>
      </w:r>
      <w:r w:rsidR="007A0126">
        <w:rPr>
          <w:rFonts w:ascii="Tahoma" w:eastAsia="Calibri" w:hAnsi="Tahoma" w:cs="Tahoma"/>
        </w:rPr>
        <w:t>Įstaigai</w:t>
      </w:r>
      <w:r w:rsidR="009776FC" w:rsidRPr="009776FC">
        <w:rPr>
          <w:rFonts w:ascii="Tahoma" w:eastAsia="Calibri" w:hAnsi="Tahoma" w:cs="Tahoma"/>
        </w:rPr>
        <w:t xml:space="preserve"> dėl bet kokių reikalavimų, kylančių dėl intelektinės nuosavybės teisių pažeidimo ar įtariamo jų pažeidimo </w:t>
      </w:r>
      <w:r w:rsidR="009776FC" w:rsidRPr="009776FC">
        <w:rPr>
          <w:rFonts w:ascii="Tahoma" w:eastAsia="Calibri" w:hAnsi="Tahoma" w:cs="Tahoma"/>
        </w:rPr>
        <w:lastRenderedPageBreak/>
        <w:t xml:space="preserve">(įskaitant gynybą įtariamo pažeidimo atveju), išskyrus atvejus, kai toks pažeidimas (įtariamas pažeidimas) atsiranda dėl </w:t>
      </w:r>
      <w:r w:rsidR="007A0126">
        <w:rPr>
          <w:rFonts w:ascii="Tahoma" w:eastAsia="Calibri" w:hAnsi="Tahoma" w:cs="Tahoma"/>
        </w:rPr>
        <w:t>Įstaigos</w:t>
      </w:r>
      <w:r w:rsidR="009776FC" w:rsidRPr="009776FC">
        <w:rPr>
          <w:rFonts w:ascii="Tahoma" w:eastAsia="Calibri" w:hAnsi="Tahoma" w:cs="Tahoma"/>
        </w:rPr>
        <w:t xml:space="preserve"> kaltės.</w:t>
      </w:r>
    </w:p>
    <w:p w14:paraId="1CB8C71A"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8</w:t>
      </w:r>
      <w:r w:rsidR="009776FC" w:rsidRPr="009776FC">
        <w:rPr>
          <w:rFonts w:ascii="Tahoma" w:eastAsia="Calibri" w:hAnsi="Tahoma" w:cs="Tahoma"/>
        </w:rPr>
        <w:t xml:space="preserve">.6. 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w:t>
      </w:r>
      <w:r w:rsidR="007A0126">
        <w:rPr>
          <w:rFonts w:ascii="Tahoma" w:eastAsia="Calibri" w:hAnsi="Tahoma" w:cs="Tahoma"/>
        </w:rPr>
        <w:t>Įstaigai</w:t>
      </w:r>
      <w:r w:rsidR="009776FC" w:rsidRPr="009776FC">
        <w:rPr>
          <w:rFonts w:ascii="Tahoma" w:eastAsia="Calibri" w:hAnsi="Tahoma" w:cs="Tahoma"/>
        </w:rPr>
        <w:t xml:space="preserve">, tiek ir asmenims už jų kūrinių bei kitos medžiagos, skirtos Paslaugų teikimo metu numatytiems autorių teisių objektams gaminti (sukurti), naudojimo bei perdavimo </w:t>
      </w:r>
      <w:r w:rsidR="007A0126">
        <w:rPr>
          <w:rFonts w:ascii="Tahoma" w:eastAsia="Calibri" w:hAnsi="Tahoma" w:cs="Tahoma"/>
        </w:rPr>
        <w:t>Įstaigai</w:t>
      </w:r>
      <w:r w:rsidR="009776FC" w:rsidRPr="009776FC">
        <w:rPr>
          <w:rFonts w:ascii="Tahoma" w:eastAsia="Calibri" w:hAnsi="Tahoma" w:cs="Tahoma"/>
        </w:rPr>
        <w:t xml:space="preserve"> teisėtumą. Paslaugų teikėjas prisiima atsakomybę už pretenzijas ar ieškinius, kylančius iš santykių su autoriais bei kitais trečiaisiais asmenimis dėl autorių teisių pažeidimo, susijusio su Paslaugų teikimo metu </w:t>
      </w:r>
      <w:r w:rsidR="007A0126">
        <w:rPr>
          <w:rFonts w:ascii="Tahoma" w:eastAsia="Calibri" w:hAnsi="Tahoma" w:cs="Tahoma"/>
        </w:rPr>
        <w:t>Įstaigai</w:t>
      </w:r>
      <w:r w:rsidR="009776FC" w:rsidRPr="009776FC">
        <w:rPr>
          <w:rFonts w:ascii="Tahoma" w:eastAsia="Calibri" w:hAnsi="Tahoma" w:cs="Tahoma"/>
        </w:rPr>
        <w:t xml:space="preserve"> perduodamais autorių teisių objektais ir įsipareigoja atlyginti </w:t>
      </w:r>
      <w:r w:rsidR="007A0126">
        <w:rPr>
          <w:rFonts w:ascii="Tahoma" w:eastAsia="Calibri" w:hAnsi="Tahoma" w:cs="Tahoma"/>
        </w:rPr>
        <w:t>Įstaigai</w:t>
      </w:r>
      <w:r w:rsidR="009776FC" w:rsidRPr="009776FC">
        <w:rPr>
          <w:rFonts w:ascii="Tahoma" w:eastAsia="Calibri" w:hAnsi="Tahoma" w:cs="Tahoma"/>
        </w:rPr>
        <w:t xml:space="preserve"> jo dėl to turėtus nuostolius.</w:t>
      </w:r>
    </w:p>
    <w:p w14:paraId="77BAEB43" w14:textId="77777777" w:rsidR="009776FC" w:rsidRPr="009776FC" w:rsidRDefault="00994B1A"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8</w:t>
      </w:r>
      <w:r w:rsidR="009776FC" w:rsidRPr="009776FC">
        <w:rPr>
          <w:rFonts w:ascii="Tahoma" w:eastAsia="Calibri" w:hAnsi="Tahoma" w:cs="Tahoma"/>
        </w:rPr>
        <w:t xml:space="preserve">.7. Paslaugų teikėjas nedelsdamas praneša </w:t>
      </w:r>
      <w:r w:rsidR="007A0126">
        <w:rPr>
          <w:rFonts w:ascii="Tahoma" w:eastAsia="Calibri" w:hAnsi="Tahoma" w:cs="Tahoma"/>
        </w:rPr>
        <w:t xml:space="preserve">Įstaigai </w:t>
      </w:r>
      <w:r w:rsidR="009776FC" w:rsidRPr="009776FC">
        <w:rPr>
          <w:rFonts w:ascii="Tahoma" w:eastAsia="Calibri" w:hAnsi="Tahoma" w:cs="Tahoma"/>
        </w:rPr>
        <w:t>apie tai, kad jam yra pateiktas ieškinys ar bet koks kitas reikalavimas dėl bet kokios su</w:t>
      </w:r>
      <w:r w:rsidR="00061EAE">
        <w:rPr>
          <w:rFonts w:ascii="Tahoma" w:eastAsia="Calibri" w:hAnsi="Tahoma" w:cs="Tahoma"/>
        </w:rPr>
        <w:t xml:space="preserve"> </w:t>
      </w:r>
      <w:r w:rsidR="003840AD">
        <w:rPr>
          <w:rFonts w:ascii="Tahoma" w:eastAsia="Calibri" w:hAnsi="Tahoma" w:cs="Tahoma"/>
        </w:rPr>
        <w:t>Pagrindine</w:t>
      </w:r>
      <w:r w:rsidR="006F0D3A">
        <w:rPr>
          <w:rFonts w:ascii="Tahoma" w:eastAsia="Calibri" w:hAnsi="Tahoma" w:cs="Tahoma"/>
        </w:rPr>
        <w:t xml:space="preserve"> ir Preliminariąja</w:t>
      </w:r>
      <w:r w:rsidR="003840AD">
        <w:rPr>
          <w:rFonts w:ascii="Tahoma" w:eastAsia="Calibri" w:hAnsi="Tahoma" w:cs="Tahoma"/>
        </w:rPr>
        <w:t xml:space="preserve"> s</w:t>
      </w:r>
      <w:r w:rsidR="009776FC" w:rsidRPr="009776FC">
        <w:rPr>
          <w:rFonts w:ascii="Tahoma" w:eastAsia="Calibri" w:hAnsi="Tahoma" w:cs="Tahoma"/>
        </w:rPr>
        <w:t>utartimi susijusios intelektinės nuosavybės teisės pažeidimo ar įtariamo pažeidimo.</w:t>
      </w:r>
    </w:p>
    <w:p w14:paraId="58E059BB" w14:textId="6617C2B8" w:rsidR="009776FC" w:rsidRDefault="00994B1A" w:rsidP="000C5D02">
      <w:pPr>
        <w:tabs>
          <w:tab w:val="left" w:pos="567"/>
        </w:tabs>
        <w:spacing w:after="0" w:line="240" w:lineRule="auto"/>
        <w:ind w:right="141" w:firstLine="567"/>
        <w:jc w:val="both"/>
        <w:rPr>
          <w:rFonts w:ascii="Tahoma" w:eastAsia="Calibri" w:hAnsi="Tahoma" w:cs="Tahoma"/>
        </w:rPr>
      </w:pPr>
      <w:r>
        <w:rPr>
          <w:rFonts w:ascii="Tahoma" w:eastAsia="Calibri" w:hAnsi="Tahoma" w:cs="Tahoma"/>
        </w:rPr>
        <w:t>8</w:t>
      </w:r>
      <w:r w:rsidR="009776FC" w:rsidRPr="009776FC">
        <w:rPr>
          <w:rFonts w:ascii="Tahoma" w:eastAsia="Calibri" w:hAnsi="Tahoma" w:cs="Tahoma"/>
        </w:rPr>
        <w:t xml:space="preserve">.8. Paslaugų teikėjas be išankstinio rašytinio </w:t>
      </w:r>
      <w:r w:rsidR="003840AD">
        <w:rPr>
          <w:rFonts w:ascii="Tahoma" w:eastAsia="Calibri" w:hAnsi="Tahoma" w:cs="Tahoma"/>
        </w:rPr>
        <w:t>Įstaigos</w:t>
      </w:r>
      <w:r w:rsidR="009776FC" w:rsidRPr="009776FC">
        <w:rPr>
          <w:rFonts w:ascii="Tahoma" w:eastAsia="Calibri" w:hAnsi="Tahoma" w:cs="Tahoma"/>
        </w:rPr>
        <w:t xml:space="preserve"> sutikimo neturi teisės pagal </w:t>
      </w:r>
      <w:r w:rsidR="003840AD">
        <w:rPr>
          <w:rFonts w:ascii="Tahoma" w:eastAsia="Calibri" w:hAnsi="Tahoma" w:cs="Tahoma"/>
        </w:rPr>
        <w:t xml:space="preserve">Pagrindinę </w:t>
      </w:r>
      <w:r w:rsidR="0083127D">
        <w:rPr>
          <w:rFonts w:ascii="Tahoma" w:eastAsia="Calibri" w:hAnsi="Tahoma" w:cs="Tahoma"/>
        </w:rPr>
        <w:t>ir Prelimin</w:t>
      </w:r>
      <w:r w:rsidR="00871D47">
        <w:rPr>
          <w:rFonts w:ascii="Tahoma" w:eastAsia="Calibri" w:hAnsi="Tahoma" w:cs="Tahoma"/>
        </w:rPr>
        <w:t>a</w:t>
      </w:r>
      <w:r w:rsidR="0083127D">
        <w:rPr>
          <w:rFonts w:ascii="Tahoma" w:eastAsia="Calibri" w:hAnsi="Tahoma" w:cs="Tahoma"/>
        </w:rPr>
        <w:t xml:space="preserve">riąją </w:t>
      </w:r>
      <w:r w:rsidR="003840AD">
        <w:rPr>
          <w:rFonts w:ascii="Tahoma" w:eastAsia="Calibri" w:hAnsi="Tahoma" w:cs="Tahoma"/>
        </w:rPr>
        <w:t>s</w:t>
      </w:r>
      <w:r w:rsidR="009776FC" w:rsidRPr="009776FC">
        <w:rPr>
          <w:rFonts w:ascii="Tahoma" w:eastAsia="Calibri" w:hAnsi="Tahoma" w:cs="Tahoma"/>
        </w:rPr>
        <w:t xml:space="preserve">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w:t>
      </w:r>
      <w:r w:rsidR="00061EAE">
        <w:rPr>
          <w:rFonts w:ascii="Tahoma" w:eastAsia="Calibri" w:hAnsi="Tahoma" w:cs="Tahoma"/>
        </w:rPr>
        <w:t>Pagrindinės</w:t>
      </w:r>
      <w:r w:rsidR="00A96C6E">
        <w:rPr>
          <w:rFonts w:ascii="Tahoma" w:eastAsia="Calibri" w:hAnsi="Tahoma" w:cs="Tahoma"/>
        </w:rPr>
        <w:t xml:space="preserve"> ir Preliminariosios</w:t>
      </w:r>
      <w:r w:rsidR="00061EAE">
        <w:rPr>
          <w:rFonts w:ascii="Tahoma" w:eastAsia="Calibri" w:hAnsi="Tahoma" w:cs="Tahoma"/>
        </w:rPr>
        <w:t xml:space="preserve"> </w:t>
      </w:r>
      <w:r w:rsidR="009776FC" w:rsidRPr="009776FC">
        <w:rPr>
          <w:rFonts w:ascii="Tahoma" w:eastAsia="Calibri" w:hAnsi="Tahoma" w:cs="Tahoma"/>
        </w:rPr>
        <w:t>sutarties pagrindu sukurtus autorių teisių objektus (įskaitant jų darbinius variantus).</w:t>
      </w:r>
    </w:p>
    <w:p w14:paraId="3895E7E2" w14:textId="77777777" w:rsidR="00D608B6" w:rsidRPr="000C5D02" w:rsidRDefault="00D608B6" w:rsidP="000C5D02">
      <w:pPr>
        <w:tabs>
          <w:tab w:val="left" w:pos="567"/>
        </w:tabs>
        <w:spacing w:after="0" w:line="240" w:lineRule="auto"/>
        <w:ind w:right="141" w:firstLine="567"/>
        <w:jc w:val="both"/>
        <w:rPr>
          <w:rFonts w:ascii="Tahoma" w:eastAsia="Calibri" w:hAnsi="Tahoma" w:cs="Tahoma"/>
        </w:rPr>
      </w:pPr>
    </w:p>
    <w:p w14:paraId="31DF4675" w14:textId="77777777" w:rsidR="009776FC" w:rsidRPr="009776FC" w:rsidRDefault="00994B1A" w:rsidP="00994B1A">
      <w:pPr>
        <w:tabs>
          <w:tab w:val="left" w:pos="567"/>
        </w:tabs>
        <w:spacing w:after="0" w:line="240" w:lineRule="auto"/>
        <w:ind w:right="141" w:firstLine="567"/>
        <w:jc w:val="center"/>
        <w:rPr>
          <w:rFonts w:ascii="Tahoma" w:eastAsia="Calibri" w:hAnsi="Tahoma" w:cs="Tahoma"/>
          <w:b/>
        </w:rPr>
      </w:pPr>
      <w:r>
        <w:rPr>
          <w:rFonts w:ascii="Tahoma" w:eastAsia="Calibri" w:hAnsi="Tahoma" w:cs="Tahoma"/>
          <w:b/>
        </w:rPr>
        <w:t>9</w:t>
      </w:r>
      <w:r w:rsidR="009776FC" w:rsidRPr="009776FC">
        <w:rPr>
          <w:rFonts w:ascii="Tahoma" w:eastAsia="Calibri" w:hAnsi="Tahoma" w:cs="Tahoma"/>
          <w:b/>
        </w:rPr>
        <w:t>. SUTARTIES SĄLYGŲ KEITIMAS</w:t>
      </w:r>
    </w:p>
    <w:p w14:paraId="5D9EC314" w14:textId="77777777" w:rsidR="009776FC" w:rsidRPr="009776FC" w:rsidRDefault="00DC2BE6"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9</w:t>
      </w:r>
      <w:r w:rsidR="009776FC" w:rsidRPr="009776FC">
        <w:rPr>
          <w:rFonts w:ascii="Tahoma" w:eastAsia="Calibri" w:hAnsi="Tahoma" w:cs="Tahoma"/>
        </w:rPr>
        <w:t xml:space="preserve">.1. </w:t>
      </w:r>
      <w:r w:rsidR="004C0319">
        <w:rPr>
          <w:rFonts w:ascii="Tahoma" w:eastAsia="Calibri" w:hAnsi="Tahoma" w:cs="Tahoma"/>
        </w:rPr>
        <w:t>Pagrindinės s</w:t>
      </w:r>
      <w:r w:rsidR="009776FC" w:rsidRPr="009776FC">
        <w:rPr>
          <w:rFonts w:ascii="Tahoma" w:eastAsia="Calibri" w:hAnsi="Tahoma" w:cs="Tahoma"/>
        </w:rPr>
        <w:t xml:space="preserve">utarties sąlygos </w:t>
      </w:r>
      <w:r w:rsidR="004C0319">
        <w:rPr>
          <w:rFonts w:ascii="Tahoma" w:eastAsia="Calibri" w:hAnsi="Tahoma" w:cs="Tahoma"/>
        </w:rPr>
        <w:t>Pagrindinės s</w:t>
      </w:r>
      <w:r w:rsidR="009776FC" w:rsidRPr="009776FC">
        <w:rPr>
          <w:rFonts w:ascii="Tahoma" w:eastAsia="Calibri" w:hAnsi="Tahoma" w:cs="Tahoma"/>
        </w:rPr>
        <w:t xml:space="preserve">utarties galiojimo laikotarpiu negali būti keičiamos, išskyrus tokias </w:t>
      </w:r>
      <w:r w:rsidR="004C0319">
        <w:rPr>
          <w:rFonts w:ascii="Tahoma" w:eastAsia="Calibri" w:hAnsi="Tahoma" w:cs="Tahoma"/>
        </w:rPr>
        <w:t>Pagrindinės s</w:t>
      </w:r>
      <w:r w:rsidR="009776FC" w:rsidRPr="009776FC">
        <w:rPr>
          <w:rFonts w:ascii="Tahoma" w:eastAsia="Calibri" w:hAnsi="Tahoma" w:cs="Tahoma"/>
        </w:rPr>
        <w:t xml:space="preserve">utarties sąlygas, kurių keitimas numatytas </w:t>
      </w:r>
      <w:r w:rsidR="004C0319">
        <w:rPr>
          <w:rFonts w:ascii="Tahoma" w:eastAsia="Calibri" w:hAnsi="Tahoma" w:cs="Tahoma"/>
        </w:rPr>
        <w:t>Pagrindinėje s</w:t>
      </w:r>
      <w:r w:rsidR="009776FC" w:rsidRPr="009776FC">
        <w:rPr>
          <w:rFonts w:ascii="Tahoma" w:eastAsia="Calibri" w:hAnsi="Tahoma" w:cs="Tahoma"/>
        </w:rPr>
        <w:t>utartyje ir galimas vadovaujantis</w:t>
      </w:r>
      <w:r w:rsidR="006108D5">
        <w:rPr>
          <w:rFonts w:ascii="Tahoma" w:eastAsia="Calibri" w:hAnsi="Tahoma" w:cs="Tahoma"/>
        </w:rPr>
        <w:t xml:space="preserve"> Viešųjų pirkimų į</w:t>
      </w:r>
      <w:r w:rsidR="009776FC" w:rsidRPr="009776FC">
        <w:rPr>
          <w:rFonts w:ascii="Tahoma" w:eastAsia="Calibri" w:hAnsi="Tahoma" w:cs="Tahoma"/>
        </w:rPr>
        <w:t>statymu.</w:t>
      </w:r>
    </w:p>
    <w:p w14:paraId="1DF4EAE7" w14:textId="77777777" w:rsidR="005C0AA5" w:rsidRDefault="00DC2BE6" w:rsidP="005C0AA5">
      <w:pPr>
        <w:tabs>
          <w:tab w:val="left" w:pos="567"/>
        </w:tabs>
        <w:spacing w:after="0" w:line="240" w:lineRule="auto"/>
        <w:ind w:right="141" w:firstLine="567"/>
        <w:jc w:val="both"/>
        <w:rPr>
          <w:rFonts w:ascii="Tahoma" w:eastAsia="Calibri" w:hAnsi="Tahoma" w:cs="Tahoma"/>
        </w:rPr>
      </w:pPr>
      <w:r>
        <w:rPr>
          <w:rFonts w:ascii="Tahoma" w:eastAsia="Calibri" w:hAnsi="Tahoma" w:cs="Tahoma"/>
        </w:rPr>
        <w:t>9</w:t>
      </w:r>
      <w:r w:rsidR="009776FC" w:rsidRPr="009776FC">
        <w:rPr>
          <w:rFonts w:ascii="Tahoma" w:eastAsia="Calibri" w:hAnsi="Tahoma" w:cs="Tahoma"/>
        </w:rPr>
        <w:t xml:space="preserve">.2. </w:t>
      </w:r>
      <w:r w:rsidR="004C0319">
        <w:rPr>
          <w:rFonts w:ascii="Tahoma" w:eastAsia="Calibri" w:hAnsi="Tahoma" w:cs="Tahoma"/>
        </w:rPr>
        <w:t>Pagrindinės s</w:t>
      </w:r>
      <w:r w:rsidR="009776FC" w:rsidRPr="009776FC">
        <w:rPr>
          <w:rFonts w:ascii="Tahoma" w:eastAsia="Calibri" w:hAnsi="Tahoma" w:cs="Tahoma"/>
        </w:rPr>
        <w:t xml:space="preserve">utarties sąlygų keitimu nėra laikomi techninio pobūdžio pakeitimai (pavyzdžiui, Šalių rekvizitai, klaidos) bei atskirų </w:t>
      </w:r>
      <w:r w:rsidR="00851A65">
        <w:rPr>
          <w:rFonts w:ascii="Tahoma" w:eastAsia="Calibri" w:hAnsi="Tahoma" w:cs="Tahoma"/>
        </w:rPr>
        <w:t>Pagrindinės s</w:t>
      </w:r>
      <w:r w:rsidR="009776FC" w:rsidRPr="009776FC">
        <w:rPr>
          <w:rFonts w:ascii="Tahoma" w:eastAsia="Calibri" w:hAnsi="Tahoma" w:cs="Tahoma"/>
        </w:rPr>
        <w:t xml:space="preserve">utarties vykdymo sąlygų koregavimas </w:t>
      </w:r>
      <w:r w:rsidR="00851A65">
        <w:rPr>
          <w:rFonts w:ascii="Tahoma" w:eastAsia="Calibri" w:hAnsi="Tahoma" w:cs="Tahoma"/>
        </w:rPr>
        <w:t>Pagrindinėje s</w:t>
      </w:r>
      <w:r w:rsidR="009776FC" w:rsidRPr="009776FC">
        <w:rPr>
          <w:rFonts w:ascii="Tahoma" w:eastAsia="Calibri" w:hAnsi="Tahoma" w:cs="Tahoma"/>
        </w:rPr>
        <w:t>utartyje numatytomis aplinkybėmis.</w:t>
      </w:r>
    </w:p>
    <w:p w14:paraId="76D53692" w14:textId="1F72BDF1" w:rsidR="005C0AA5" w:rsidRPr="005C0AA5" w:rsidRDefault="005C0AA5" w:rsidP="005C0AA5">
      <w:pPr>
        <w:tabs>
          <w:tab w:val="left" w:pos="567"/>
        </w:tabs>
        <w:spacing w:after="0" w:line="240" w:lineRule="auto"/>
        <w:ind w:right="141" w:firstLine="567"/>
        <w:jc w:val="both"/>
        <w:rPr>
          <w:rFonts w:ascii="Tahoma" w:eastAsia="Calibri" w:hAnsi="Tahoma" w:cs="Tahoma"/>
        </w:rPr>
      </w:pPr>
      <w:r>
        <w:rPr>
          <w:rFonts w:ascii="Tahoma" w:eastAsia="Calibri" w:hAnsi="Tahoma" w:cs="Tahoma"/>
        </w:rPr>
        <w:t xml:space="preserve">9.3. </w:t>
      </w:r>
      <w:r w:rsidRPr="005C0AA5">
        <w:rPr>
          <w:rFonts w:ascii="Tahoma" w:eastAsia="Calibri" w:hAnsi="Tahoma" w:cs="Tahoma"/>
        </w:rPr>
        <w:t xml:space="preserve">Esant svarbioms priežastims (siekiant nustatyti, ar iš tikrųjų buvo padarytos esminės Paslaugų teikimo klaidos, pažeidimai; taip pat jei </w:t>
      </w:r>
      <w:r>
        <w:rPr>
          <w:rFonts w:ascii="Tahoma" w:eastAsia="Calibri" w:hAnsi="Tahoma" w:cs="Tahoma"/>
        </w:rPr>
        <w:t>Įstaiga</w:t>
      </w:r>
      <w:r w:rsidRPr="005C0AA5">
        <w:rPr>
          <w:rFonts w:ascii="Tahoma" w:eastAsia="Calibri" w:hAnsi="Tahoma" w:cs="Tahoma"/>
        </w:rPr>
        <w:t xml:space="preserve"> negauna tiesiogiai su </w:t>
      </w:r>
      <w:r w:rsidR="000E36AB">
        <w:rPr>
          <w:rFonts w:ascii="Tahoma" w:eastAsia="Calibri" w:hAnsi="Tahoma" w:cs="Tahoma"/>
        </w:rPr>
        <w:t xml:space="preserve">Pagrindinės </w:t>
      </w:r>
      <w:r>
        <w:rPr>
          <w:rFonts w:ascii="Tahoma" w:eastAsia="Calibri" w:hAnsi="Tahoma" w:cs="Tahoma"/>
        </w:rPr>
        <w:t>s</w:t>
      </w:r>
      <w:r w:rsidRPr="005C0AA5">
        <w:rPr>
          <w:rFonts w:ascii="Tahoma" w:eastAsia="Calibri" w:hAnsi="Tahoma" w:cs="Tahoma"/>
        </w:rPr>
        <w:t xml:space="preserve">utarties vykdymų susijusių valstybės asignavimų; buvo priimti svarbūs </w:t>
      </w:r>
      <w:r w:rsidR="000E36AB">
        <w:rPr>
          <w:rFonts w:ascii="Tahoma" w:eastAsia="Calibri" w:hAnsi="Tahoma" w:cs="Tahoma"/>
        </w:rPr>
        <w:t xml:space="preserve">Pagrindinės </w:t>
      </w:r>
      <w:r>
        <w:rPr>
          <w:rFonts w:ascii="Tahoma" w:eastAsia="Calibri" w:hAnsi="Tahoma" w:cs="Tahoma"/>
        </w:rPr>
        <w:t>s</w:t>
      </w:r>
      <w:r w:rsidRPr="005C0AA5">
        <w:rPr>
          <w:rFonts w:ascii="Tahoma" w:eastAsia="Calibri" w:hAnsi="Tahoma" w:cs="Tahoma"/>
        </w:rPr>
        <w:t xml:space="preserve">utarties vykdymui teisės aktų pakeitimai; vėluojama suteikti Paslaugas dėl trečiųjų šalių įtakos; Šalys daugiau nei 30 kalendorinių dienų neišsprendžia ginčo derybomis; ir pan.), </w:t>
      </w:r>
      <w:r>
        <w:rPr>
          <w:rFonts w:ascii="Tahoma" w:eastAsia="Calibri" w:hAnsi="Tahoma" w:cs="Tahoma"/>
        </w:rPr>
        <w:t>Įstaiga</w:t>
      </w:r>
      <w:r w:rsidRPr="005C0AA5">
        <w:rPr>
          <w:rFonts w:ascii="Tahoma" w:eastAsia="Calibri" w:hAnsi="Tahoma" w:cs="Tahoma"/>
        </w:rPr>
        <w:t>, el. paštu siųstu raštu informav</w:t>
      </w:r>
      <w:r w:rsidR="00061EAC">
        <w:rPr>
          <w:rFonts w:ascii="Tahoma" w:eastAsia="Calibri" w:hAnsi="Tahoma" w:cs="Tahoma"/>
        </w:rPr>
        <w:t>usi</w:t>
      </w:r>
      <w:r w:rsidRPr="005C0AA5">
        <w:rPr>
          <w:rFonts w:ascii="Tahoma" w:eastAsia="Calibri" w:hAnsi="Tahoma" w:cs="Tahoma"/>
        </w:rPr>
        <w:t xml:space="preserve"> Paslaugų teikėją ir nurod</w:t>
      </w:r>
      <w:r w:rsidR="00061EAC">
        <w:rPr>
          <w:rFonts w:ascii="Tahoma" w:eastAsia="Calibri" w:hAnsi="Tahoma" w:cs="Tahoma"/>
        </w:rPr>
        <w:t>žiusi</w:t>
      </w:r>
      <w:r w:rsidRPr="005C0AA5">
        <w:rPr>
          <w:rFonts w:ascii="Tahoma" w:eastAsia="Calibri" w:hAnsi="Tahoma" w:cs="Tahoma"/>
        </w:rPr>
        <w:t xml:space="preserve"> konkrečias priežastis ir/ar aplinkybes, turi teisę sustabdyti Paslaugų teikimą. Šalims sužinojus, jog išnyko Paslaugų teikimo sustabdymo priežastys ir/ar aplinkybės, bet kuri iš Šalių turi teisę viena kitai el. paštu siųstu raštu pranešti apie šį galimai egzistuojantį faktą. Per 3 darbo dienas nuo tokio pranešimo išsiuntimo dienos </w:t>
      </w:r>
      <w:r>
        <w:rPr>
          <w:rFonts w:ascii="Tahoma" w:eastAsia="Calibri" w:hAnsi="Tahoma" w:cs="Tahoma"/>
        </w:rPr>
        <w:t>Įstaiga</w:t>
      </w:r>
      <w:r w:rsidRPr="005C0AA5">
        <w:rPr>
          <w:rFonts w:ascii="Tahoma" w:eastAsia="Calibri" w:hAnsi="Tahoma" w:cs="Tahoma"/>
        </w:rPr>
        <w:t>, įverti</w:t>
      </w:r>
      <w:r w:rsidR="00061EAC">
        <w:rPr>
          <w:rFonts w:ascii="Tahoma" w:eastAsia="Calibri" w:hAnsi="Tahoma" w:cs="Tahoma"/>
        </w:rPr>
        <w:t>nusi</w:t>
      </w:r>
      <w:r w:rsidRPr="005C0AA5">
        <w:rPr>
          <w:rFonts w:ascii="Tahoma" w:eastAsia="Calibri" w:hAnsi="Tahoma" w:cs="Tahoma"/>
        </w:rPr>
        <w:t xml:space="preserve"> visą turimą informaciją ir dokumentus:</w:t>
      </w:r>
    </w:p>
    <w:p w14:paraId="6C9B7A4B" w14:textId="0B74DD4E" w:rsidR="005C0AA5" w:rsidRPr="005C0AA5" w:rsidRDefault="005C0AA5" w:rsidP="005C0AA5">
      <w:pPr>
        <w:tabs>
          <w:tab w:val="left" w:pos="567"/>
        </w:tabs>
        <w:spacing w:after="0" w:line="240" w:lineRule="auto"/>
        <w:ind w:right="141" w:firstLine="567"/>
        <w:jc w:val="both"/>
        <w:rPr>
          <w:rFonts w:ascii="Tahoma" w:eastAsia="Calibri" w:hAnsi="Tahoma" w:cs="Tahoma"/>
        </w:rPr>
      </w:pPr>
      <w:r>
        <w:rPr>
          <w:rFonts w:ascii="Tahoma" w:eastAsia="Calibri" w:hAnsi="Tahoma" w:cs="Tahoma"/>
        </w:rPr>
        <w:t>9</w:t>
      </w:r>
      <w:r w:rsidRPr="005C0AA5">
        <w:rPr>
          <w:rFonts w:ascii="Tahoma" w:eastAsia="Calibri" w:hAnsi="Tahoma" w:cs="Tahoma"/>
        </w:rPr>
        <w:t>.</w:t>
      </w:r>
      <w:r>
        <w:rPr>
          <w:rFonts w:ascii="Tahoma" w:eastAsia="Calibri" w:hAnsi="Tahoma" w:cs="Tahoma"/>
        </w:rPr>
        <w:t>3</w:t>
      </w:r>
      <w:r w:rsidRPr="005C0AA5">
        <w:rPr>
          <w:rFonts w:ascii="Tahoma" w:eastAsia="Calibri" w:hAnsi="Tahoma" w:cs="Tahoma"/>
        </w:rPr>
        <w:t>.1. jeigu nesutinka, kad išnyko Paslaugų teikimo sustabdymo priežastys ir/ar aplinkybės, el. paštu siųstu raštu pateikia Paslaugų teikėjui konkrečias priežastis ir/ar aplinkybes;</w:t>
      </w:r>
    </w:p>
    <w:p w14:paraId="03B70029" w14:textId="6F9B83B0" w:rsidR="005C0AA5" w:rsidRPr="009776FC" w:rsidRDefault="005C0AA5" w:rsidP="005C0AA5">
      <w:pPr>
        <w:tabs>
          <w:tab w:val="left" w:pos="567"/>
        </w:tabs>
        <w:spacing w:after="0" w:line="240" w:lineRule="auto"/>
        <w:ind w:right="141" w:firstLine="567"/>
        <w:jc w:val="both"/>
        <w:rPr>
          <w:rFonts w:ascii="Tahoma" w:eastAsia="Calibri" w:hAnsi="Tahoma" w:cs="Tahoma"/>
        </w:rPr>
      </w:pPr>
      <w:r>
        <w:rPr>
          <w:rFonts w:ascii="Tahoma" w:eastAsia="Calibri" w:hAnsi="Tahoma" w:cs="Tahoma"/>
        </w:rPr>
        <w:t>9</w:t>
      </w:r>
      <w:r w:rsidRPr="005C0AA5">
        <w:rPr>
          <w:rFonts w:ascii="Tahoma" w:eastAsia="Calibri" w:hAnsi="Tahoma" w:cs="Tahoma"/>
        </w:rPr>
        <w:t>.</w:t>
      </w:r>
      <w:r>
        <w:rPr>
          <w:rFonts w:ascii="Tahoma" w:eastAsia="Calibri" w:hAnsi="Tahoma" w:cs="Tahoma"/>
        </w:rPr>
        <w:t>3</w:t>
      </w:r>
      <w:r w:rsidRPr="005C0AA5">
        <w:rPr>
          <w:rFonts w:ascii="Tahoma" w:eastAsia="Calibri" w:hAnsi="Tahoma" w:cs="Tahoma"/>
        </w:rPr>
        <w:t xml:space="preserve">.2. jeigu sutinka, kad išnyko Paslaugų teikimo sustabdymo priežastys ir/ar aplinkybės, el. paštu siųstu raštu Paslaugų teikėjui praneša apie Paslaugų teikimo atnaujinimą. Paslaugų teikėjas privalo pradėti tęsti Paslaugų teikimą ne vėliau kaip per 10 darbo dienų nuo šio </w:t>
      </w:r>
      <w:r>
        <w:rPr>
          <w:rFonts w:ascii="Tahoma" w:eastAsia="Calibri" w:hAnsi="Tahoma" w:cs="Tahoma"/>
        </w:rPr>
        <w:t>Įstaigos</w:t>
      </w:r>
      <w:r w:rsidRPr="005C0AA5">
        <w:rPr>
          <w:rFonts w:ascii="Tahoma" w:eastAsia="Calibri" w:hAnsi="Tahoma" w:cs="Tahoma"/>
        </w:rPr>
        <w:t xml:space="preserve"> pranešimo gavimos dienos arba nuo kitos, Šalių suderintos dienos, kuri negali būti ilgesnė kaip 30 kalendorinių dienų, jeigu Paslaugų teikimo sustabdymas truko ilgiau nei 6 mėnesius.</w:t>
      </w:r>
    </w:p>
    <w:p w14:paraId="024FE353" w14:textId="7D6B5D84" w:rsidR="009776FC" w:rsidRPr="009776FC" w:rsidRDefault="00DC2BE6" w:rsidP="009776FC">
      <w:pPr>
        <w:tabs>
          <w:tab w:val="left" w:pos="567"/>
        </w:tabs>
        <w:spacing w:after="0" w:line="240" w:lineRule="auto"/>
        <w:ind w:right="141" w:firstLine="567"/>
        <w:jc w:val="both"/>
        <w:rPr>
          <w:rFonts w:ascii="Tahoma" w:eastAsia="Calibri" w:hAnsi="Tahoma" w:cs="Tahoma"/>
        </w:rPr>
      </w:pPr>
      <w:r>
        <w:rPr>
          <w:rFonts w:ascii="Tahoma" w:eastAsia="Calibri" w:hAnsi="Tahoma" w:cs="Tahoma"/>
        </w:rPr>
        <w:t>9</w:t>
      </w:r>
      <w:r w:rsidR="009776FC" w:rsidRPr="009776FC">
        <w:rPr>
          <w:rFonts w:ascii="Tahoma" w:eastAsia="Calibri" w:hAnsi="Tahoma" w:cs="Tahoma"/>
        </w:rPr>
        <w:t>.</w:t>
      </w:r>
      <w:r w:rsidR="005C0AA5">
        <w:rPr>
          <w:rFonts w:ascii="Tahoma" w:eastAsia="Calibri" w:hAnsi="Tahoma" w:cs="Tahoma"/>
        </w:rPr>
        <w:t>4</w:t>
      </w:r>
      <w:r w:rsidR="009776FC" w:rsidRPr="009776FC">
        <w:rPr>
          <w:rFonts w:ascii="Tahoma" w:eastAsia="Calibri" w:hAnsi="Tahoma" w:cs="Tahoma"/>
        </w:rPr>
        <w:t xml:space="preserve">. </w:t>
      </w:r>
      <w:r w:rsidR="00851A65">
        <w:rPr>
          <w:rFonts w:ascii="Tahoma" w:eastAsia="Calibri" w:hAnsi="Tahoma" w:cs="Tahoma"/>
        </w:rPr>
        <w:t>Pagrindinės s</w:t>
      </w:r>
      <w:r w:rsidR="009776FC" w:rsidRPr="009776FC">
        <w:rPr>
          <w:rFonts w:ascii="Tahoma" w:eastAsia="Calibri" w:hAnsi="Tahoma" w:cs="Tahoma"/>
        </w:rPr>
        <w:t xml:space="preserve">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851A65">
        <w:rPr>
          <w:rFonts w:ascii="Tahoma" w:eastAsia="Calibri" w:hAnsi="Tahoma" w:cs="Tahoma"/>
        </w:rPr>
        <w:t>Įstaigai</w:t>
      </w:r>
      <w:r w:rsidR="009776FC" w:rsidRPr="009776FC">
        <w:rPr>
          <w:rFonts w:ascii="Tahoma" w:eastAsia="Calibri" w:hAnsi="Tahoma" w:cs="Tahoma"/>
        </w:rPr>
        <w:t>.</w:t>
      </w:r>
    </w:p>
    <w:p w14:paraId="4DD0996E" w14:textId="77777777" w:rsidR="009776FC" w:rsidRPr="009776FC" w:rsidRDefault="009776FC" w:rsidP="009776FC">
      <w:pPr>
        <w:tabs>
          <w:tab w:val="left" w:pos="567"/>
        </w:tabs>
        <w:spacing w:after="0" w:line="240" w:lineRule="auto"/>
        <w:ind w:right="141" w:firstLine="567"/>
        <w:jc w:val="both"/>
        <w:rPr>
          <w:rFonts w:ascii="Tahoma" w:eastAsia="Calibri" w:hAnsi="Tahoma" w:cs="Tahoma"/>
          <w:b/>
        </w:rPr>
      </w:pPr>
    </w:p>
    <w:p w14:paraId="569AE63B" w14:textId="77777777" w:rsidR="009776FC" w:rsidRPr="009776FC" w:rsidRDefault="009776FC" w:rsidP="00DC2BE6">
      <w:pPr>
        <w:tabs>
          <w:tab w:val="left" w:pos="567"/>
        </w:tabs>
        <w:spacing w:after="0" w:line="240" w:lineRule="auto"/>
        <w:ind w:right="141" w:firstLine="567"/>
        <w:jc w:val="center"/>
        <w:rPr>
          <w:rFonts w:ascii="Tahoma" w:eastAsia="Calibri" w:hAnsi="Tahoma" w:cs="Tahoma"/>
          <w:b/>
        </w:rPr>
      </w:pPr>
      <w:r w:rsidRPr="009776FC">
        <w:rPr>
          <w:rFonts w:ascii="Tahoma" w:eastAsia="Calibri" w:hAnsi="Tahoma" w:cs="Tahoma"/>
          <w:b/>
        </w:rPr>
        <w:t>1</w:t>
      </w:r>
      <w:r w:rsidR="00DC2BE6">
        <w:rPr>
          <w:rFonts w:ascii="Tahoma" w:eastAsia="Calibri" w:hAnsi="Tahoma" w:cs="Tahoma"/>
          <w:b/>
        </w:rPr>
        <w:t>0</w:t>
      </w:r>
      <w:r w:rsidRPr="009776FC">
        <w:rPr>
          <w:rFonts w:ascii="Tahoma" w:eastAsia="Calibri" w:hAnsi="Tahoma" w:cs="Tahoma"/>
          <w:b/>
        </w:rPr>
        <w:t>. SUTARTIES PAŽEIDIMAS IR JO PASEKMĖS, SUTARTIES NUTRAUKIMAS</w:t>
      </w:r>
    </w:p>
    <w:p w14:paraId="0F7F4B0A"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 xml:space="preserve">.1. Jei Šalis nevykdo arba netinkamai vykdo savo įsipareigojimus pagal </w:t>
      </w:r>
      <w:r w:rsidR="00E216D2">
        <w:rPr>
          <w:rFonts w:ascii="Tahoma" w:eastAsia="Calibri" w:hAnsi="Tahoma" w:cs="Tahoma"/>
        </w:rPr>
        <w:t>Pagrindinę s</w:t>
      </w:r>
      <w:r w:rsidRPr="009776FC">
        <w:rPr>
          <w:rFonts w:ascii="Tahoma" w:eastAsia="Calibri" w:hAnsi="Tahoma" w:cs="Tahoma"/>
        </w:rPr>
        <w:t xml:space="preserve">utartį, ji pažeidžia </w:t>
      </w:r>
      <w:r w:rsidR="00E216D2">
        <w:rPr>
          <w:rFonts w:ascii="Tahoma" w:eastAsia="Calibri" w:hAnsi="Tahoma" w:cs="Tahoma"/>
        </w:rPr>
        <w:t>Pagrindinę s</w:t>
      </w:r>
      <w:r w:rsidRPr="009776FC">
        <w:rPr>
          <w:rFonts w:ascii="Tahoma" w:eastAsia="Calibri" w:hAnsi="Tahoma" w:cs="Tahoma"/>
        </w:rPr>
        <w:t xml:space="preserve">utartį. Vienai Šaliai pažeidus </w:t>
      </w:r>
      <w:r w:rsidR="00E216D2">
        <w:rPr>
          <w:rFonts w:ascii="Tahoma" w:eastAsia="Calibri" w:hAnsi="Tahoma" w:cs="Tahoma"/>
        </w:rPr>
        <w:t>Pagrindinę s</w:t>
      </w:r>
      <w:r w:rsidRPr="009776FC">
        <w:rPr>
          <w:rFonts w:ascii="Tahoma" w:eastAsia="Calibri" w:hAnsi="Tahoma" w:cs="Tahoma"/>
        </w:rPr>
        <w:t>utartį, kita Šalis turi teisę naudotis bet kokiais teisėtais savo teisių gynimo būdais, įskaitant, bet neapsiribojant:</w:t>
      </w:r>
    </w:p>
    <w:p w14:paraId="216E7DCD"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.1.1. reikalauti kitos Šalies tinkamai vykdyti sutartinius įsipareigojimus;</w:t>
      </w:r>
    </w:p>
    <w:p w14:paraId="26DCD9AC"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.1.2. reikalauti atlyginti nuostolius;</w:t>
      </w:r>
    </w:p>
    <w:p w14:paraId="019757CE"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 xml:space="preserve">.1.3. pasinaudoti </w:t>
      </w:r>
      <w:r w:rsidR="00E216D2">
        <w:rPr>
          <w:rFonts w:ascii="Tahoma" w:eastAsia="Calibri" w:hAnsi="Tahoma" w:cs="Tahoma"/>
        </w:rPr>
        <w:t>Pagrindinės s</w:t>
      </w:r>
      <w:r w:rsidRPr="009776FC">
        <w:rPr>
          <w:rFonts w:ascii="Tahoma" w:eastAsia="Calibri" w:hAnsi="Tahoma" w:cs="Tahoma"/>
        </w:rPr>
        <w:t>utarties įvykdymo užtikrinimu, jei toks reikalavimas buvo Pirkimo sąlygose</w:t>
      </w:r>
      <w:r w:rsidR="00A96C6E">
        <w:rPr>
          <w:rFonts w:ascii="Tahoma" w:eastAsia="Calibri" w:hAnsi="Tahoma" w:cs="Tahoma"/>
        </w:rPr>
        <w:t>, Preliminarioje ar Pagrindinėje sutartyje</w:t>
      </w:r>
      <w:r w:rsidRPr="009776FC">
        <w:rPr>
          <w:rFonts w:ascii="Tahoma" w:eastAsia="Calibri" w:hAnsi="Tahoma" w:cs="Tahoma"/>
        </w:rPr>
        <w:t>;</w:t>
      </w:r>
    </w:p>
    <w:p w14:paraId="0E6FC8E3" w14:textId="77777777" w:rsidR="00767077"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lastRenderedPageBreak/>
        <w:t>1</w:t>
      </w:r>
      <w:r w:rsidR="00DC2BE6">
        <w:rPr>
          <w:rFonts w:ascii="Tahoma" w:eastAsia="Calibri" w:hAnsi="Tahoma" w:cs="Tahoma"/>
        </w:rPr>
        <w:t>0</w:t>
      </w:r>
      <w:r w:rsidRPr="009776FC">
        <w:rPr>
          <w:rFonts w:ascii="Tahoma" w:eastAsia="Calibri" w:hAnsi="Tahoma" w:cs="Tahoma"/>
        </w:rPr>
        <w:t xml:space="preserve">.1.4. reikalauti sumokėti </w:t>
      </w:r>
      <w:r w:rsidR="00E216D2" w:rsidRPr="000E5657">
        <w:rPr>
          <w:rFonts w:ascii="Tahoma" w:eastAsia="Calibri" w:hAnsi="Tahoma" w:cs="Tahoma"/>
        </w:rPr>
        <w:t>Pagrindinėje s</w:t>
      </w:r>
      <w:r w:rsidRPr="000E5657">
        <w:rPr>
          <w:rFonts w:ascii="Tahoma" w:eastAsia="Calibri" w:hAnsi="Tahoma" w:cs="Tahoma"/>
        </w:rPr>
        <w:t>utartyje</w:t>
      </w:r>
      <w:r w:rsidRPr="009776FC">
        <w:rPr>
          <w:rFonts w:ascii="Tahoma" w:eastAsia="Calibri" w:hAnsi="Tahoma" w:cs="Tahoma"/>
        </w:rPr>
        <w:t xml:space="preserve"> nustatytas </w:t>
      </w:r>
    </w:p>
    <w:p w14:paraId="261035C8" w14:textId="0990ADFF" w:rsidR="009776FC" w:rsidRPr="009776FC" w:rsidRDefault="009776FC" w:rsidP="009776FC">
      <w:pPr>
        <w:tabs>
          <w:tab w:val="left" w:pos="567"/>
        </w:tabs>
        <w:spacing w:after="0" w:line="240" w:lineRule="auto"/>
        <w:ind w:right="141" w:firstLine="567"/>
        <w:jc w:val="both"/>
        <w:rPr>
          <w:rFonts w:ascii="Tahoma" w:eastAsia="Calibri" w:hAnsi="Tahoma" w:cs="Tahoma"/>
        </w:rPr>
      </w:pPr>
      <w:proofErr w:type="spellStart"/>
      <w:r w:rsidRPr="009776FC">
        <w:rPr>
          <w:rFonts w:ascii="Tahoma" w:eastAsia="Calibri" w:hAnsi="Tahoma" w:cs="Tahoma"/>
        </w:rPr>
        <w:t>as</w:t>
      </w:r>
      <w:proofErr w:type="spellEnd"/>
      <w:r w:rsidRPr="009776FC">
        <w:rPr>
          <w:rFonts w:ascii="Tahoma" w:eastAsia="Calibri" w:hAnsi="Tahoma" w:cs="Tahoma"/>
        </w:rPr>
        <w:t xml:space="preserve"> (delspinigius / baudas) ir atlyginti nuostolius;</w:t>
      </w:r>
    </w:p>
    <w:p w14:paraId="56EBF91F"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 xml:space="preserve">.1.5. nutraukti </w:t>
      </w:r>
      <w:r w:rsidR="00E216D2">
        <w:rPr>
          <w:rFonts w:ascii="Tahoma" w:eastAsia="Calibri" w:hAnsi="Tahoma" w:cs="Tahoma"/>
        </w:rPr>
        <w:t>Pagrindinę s</w:t>
      </w:r>
      <w:r w:rsidRPr="009776FC">
        <w:rPr>
          <w:rFonts w:ascii="Tahoma" w:eastAsia="Calibri" w:hAnsi="Tahoma" w:cs="Tahoma"/>
        </w:rPr>
        <w:t xml:space="preserve">utartį </w:t>
      </w:r>
      <w:r w:rsidR="007D2641">
        <w:rPr>
          <w:rFonts w:ascii="Tahoma" w:eastAsia="Calibri" w:hAnsi="Tahoma" w:cs="Tahoma"/>
        </w:rPr>
        <w:t>P</w:t>
      </w:r>
      <w:r w:rsidR="00E216D2">
        <w:rPr>
          <w:rFonts w:ascii="Tahoma" w:eastAsia="Calibri" w:hAnsi="Tahoma" w:cs="Tahoma"/>
        </w:rPr>
        <w:t>agrindinės s</w:t>
      </w:r>
      <w:r w:rsidRPr="009776FC">
        <w:rPr>
          <w:rFonts w:ascii="Tahoma" w:eastAsia="Calibri" w:hAnsi="Tahoma" w:cs="Tahoma"/>
        </w:rPr>
        <w:t xml:space="preserve">utarties </w:t>
      </w:r>
      <w:r w:rsidRPr="000E5657">
        <w:rPr>
          <w:rFonts w:ascii="Tahoma" w:eastAsia="Calibri" w:hAnsi="Tahoma" w:cs="Tahoma"/>
        </w:rPr>
        <w:t>1</w:t>
      </w:r>
      <w:r w:rsidR="00E216D2" w:rsidRPr="000E5657">
        <w:rPr>
          <w:rFonts w:ascii="Tahoma" w:eastAsia="Calibri" w:hAnsi="Tahoma" w:cs="Tahoma"/>
        </w:rPr>
        <w:t>0</w:t>
      </w:r>
      <w:r w:rsidRPr="000E5657">
        <w:rPr>
          <w:rFonts w:ascii="Tahoma" w:eastAsia="Calibri" w:hAnsi="Tahoma" w:cs="Tahoma"/>
        </w:rPr>
        <w:t>.3</w:t>
      </w:r>
      <w:r w:rsidRPr="009776FC">
        <w:rPr>
          <w:rFonts w:ascii="Tahoma" w:eastAsia="Calibri" w:hAnsi="Tahoma" w:cs="Tahoma"/>
        </w:rPr>
        <w:t xml:space="preserve"> punkto nustatyta tvarka.</w:t>
      </w:r>
    </w:p>
    <w:p w14:paraId="35C0F9D5"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 xml:space="preserve">.2. </w:t>
      </w:r>
      <w:r w:rsidR="00E216D2">
        <w:rPr>
          <w:rFonts w:ascii="Tahoma" w:eastAsia="Calibri" w:hAnsi="Tahoma" w:cs="Tahoma"/>
        </w:rPr>
        <w:t>Įstaiga</w:t>
      </w:r>
      <w:r w:rsidRPr="009776FC">
        <w:rPr>
          <w:rFonts w:ascii="Tahoma" w:eastAsia="Calibri" w:hAnsi="Tahoma" w:cs="Tahoma"/>
        </w:rPr>
        <w:t xml:space="preserve"> turi teisę vienašališkai, nesikreipdama į teismą, prieš 10 (dešimt) kalendorinių dienų raštu apie tai įspėj</w:t>
      </w:r>
      <w:r w:rsidR="00E216D2">
        <w:rPr>
          <w:rFonts w:ascii="Tahoma" w:eastAsia="Calibri" w:hAnsi="Tahoma" w:cs="Tahoma"/>
        </w:rPr>
        <w:t>usi</w:t>
      </w:r>
      <w:r w:rsidRPr="009776FC">
        <w:rPr>
          <w:rFonts w:ascii="Tahoma" w:eastAsia="Calibri" w:hAnsi="Tahoma" w:cs="Tahoma"/>
        </w:rPr>
        <w:t xml:space="preserve"> Paslaugų teikėją, nutraukti </w:t>
      </w:r>
      <w:r w:rsidR="00E216D2">
        <w:rPr>
          <w:rFonts w:ascii="Tahoma" w:eastAsia="Calibri" w:hAnsi="Tahoma" w:cs="Tahoma"/>
        </w:rPr>
        <w:t>Pagrindinę s</w:t>
      </w:r>
      <w:r w:rsidRPr="009776FC">
        <w:rPr>
          <w:rFonts w:ascii="Tahoma" w:eastAsia="Calibri" w:hAnsi="Tahoma" w:cs="Tahoma"/>
        </w:rPr>
        <w:t>utartį, jeigu:</w:t>
      </w:r>
    </w:p>
    <w:p w14:paraId="473D4130"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 xml:space="preserve">.2.1. paaiškėja aplinkybės, patvirtinančios, kad Paslaugų teikėjas neturės galimybės, pajėgumų ar dėl kitų priežasčių negalės tinkamai teikti Paslaugų; </w:t>
      </w:r>
    </w:p>
    <w:p w14:paraId="13FA9BFE" w14:textId="72DCE1B1"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 xml:space="preserve">.2.2. jei išnyko Paslaugų poreikis ar yra kitokių esminių aplinkybių, </w:t>
      </w:r>
      <w:r w:rsidR="00CB2F16">
        <w:rPr>
          <w:rFonts w:ascii="Tahoma" w:eastAsia="Calibri" w:hAnsi="Tahoma" w:cs="Tahoma"/>
        </w:rPr>
        <w:t>darančių įtaką</w:t>
      </w:r>
      <w:r w:rsidRPr="009776FC">
        <w:rPr>
          <w:rFonts w:ascii="Tahoma" w:eastAsia="Calibri" w:hAnsi="Tahoma" w:cs="Tahoma"/>
        </w:rPr>
        <w:t xml:space="preserve"> </w:t>
      </w:r>
      <w:r w:rsidR="00E216D2">
        <w:rPr>
          <w:rFonts w:ascii="Tahoma" w:eastAsia="Calibri" w:hAnsi="Tahoma" w:cs="Tahoma"/>
        </w:rPr>
        <w:t>Pagrindinės s</w:t>
      </w:r>
      <w:r w:rsidRPr="009776FC">
        <w:rPr>
          <w:rFonts w:ascii="Tahoma" w:eastAsia="Calibri" w:hAnsi="Tahoma" w:cs="Tahoma"/>
        </w:rPr>
        <w:t>utarties vykdym</w:t>
      </w:r>
      <w:r w:rsidR="00CB2F16">
        <w:rPr>
          <w:rFonts w:ascii="Tahoma" w:eastAsia="Calibri" w:hAnsi="Tahoma" w:cs="Tahoma"/>
        </w:rPr>
        <w:t>ui</w:t>
      </w:r>
      <w:r w:rsidRPr="009776FC">
        <w:rPr>
          <w:rFonts w:ascii="Tahoma" w:eastAsia="Calibri" w:hAnsi="Tahoma" w:cs="Tahoma"/>
        </w:rPr>
        <w:t>, taip pat nedelsiant dėl Paslaugų teikėjo kaltės</w:t>
      </w:r>
      <w:r w:rsidRPr="008537CE">
        <w:rPr>
          <w:rFonts w:ascii="Tahoma" w:eastAsia="Calibri" w:hAnsi="Tahoma" w:cs="Tahoma"/>
        </w:rPr>
        <w:t>;</w:t>
      </w:r>
      <w:r w:rsidR="00AD6F52" w:rsidRPr="008537CE">
        <w:rPr>
          <w:rFonts w:ascii="Tahoma" w:hAnsi="Tahoma" w:cs="Tahoma"/>
        </w:rPr>
        <w:t xml:space="preserve"> tokiu atveju Įstaiga sumoka Paslaugų teikėjui Paslaugų kainos dalį, proporcingą iki pranešimo apie Pagrindinės sutarties nutraukimo pateikimo suteiktoms ir šioje Pagrindinėje sutartyje nustatyta tvarka priimtoms Paslaugoms. Įstaigos nepriimtos ar nepatvirtintos Paslaugos nėra apmokamos.</w:t>
      </w:r>
      <w:r w:rsidR="00AD6F52" w:rsidRPr="009C37D2">
        <w:rPr>
          <w:rFonts w:ascii="Tahoma" w:hAnsi="Tahoma" w:cs="Tahoma"/>
        </w:rPr>
        <w:t xml:space="preserve"> Jei Įstaiga Pagrindinę sutartį nutraukia dėl Paslaugų teikėjo kaltės, Įstaiga sumoka Paslaugų teikėjui už iki pranešimo apie Pagrindinės sutarties nutraukimo tinkamai suteiktą ir priimtą Paslaugų dalį tik tokiu atveju, jei Įstaiga tos Paslaugos dalies rezultatą galės panaudoti pagal paskirtį ir siekiamą rezultatą;</w:t>
      </w:r>
    </w:p>
    <w:p w14:paraId="103F12AD" w14:textId="77777777" w:rsidR="009776FC" w:rsidRPr="00D608B6"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 xml:space="preserve">.2.3. </w:t>
      </w:r>
      <w:r w:rsidRPr="00D608B6">
        <w:rPr>
          <w:rFonts w:ascii="Tahoma" w:eastAsia="Calibri" w:hAnsi="Tahoma" w:cs="Tahoma"/>
        </w:rPr>
        <w:t xml:space="preserve">Paslaugų teikėjas iš esmės pažeidė </w:t>
      </w:r>
      <w:r w:rsidR="00E216D2" w:rsidRPr="00D608B6">
        <w:rPr>
          <w:rFonts w:ascii="Tahoma" w:eastAsia="Calibri" w:hAnsi="Tahoma" w:cs="Tahoma"/>
        </w:rPr>
        <w:t>Pagrindinę s</w:t>
      </w:r>
      <w:r w:rsidRPr="00D608B6">
        <w:rPr>
          <w:rFonts w:ascii="Tahoma" w:eastAsia="Calibri" w:hAnsi="Tahoma" w:cs="Tahoma"/>
        </w:rPr>
        <w:t xml:space="preserve">utartį. </w:t>
      </w:r>
    </w:p>
    <w:p w14:paraId="000B319A" w14:textId="39D4BE1E" w:rsidR="007A260F" w:rsidRPr="00D608B6" w:rsidRDefault="007A260F" w:rsidP="007A260F">
      <w:pPr>
        <w:tabs>
          <w:tab w:val="left" w:pos="567"/>
        </w:tabs>
        <w:spacing w:after="0" w:line="240" w:lineRule="auto"/>
        <w:ind w:right="141" w:firstLine="567"/>
        <w:jc w:val="both"/>
        <w:rPr>
          <w:rFonts w:ascii="Tahoma" w:eastAsia="Calibri" w:hAnsi="Tahoma" w:cs="Tahoma"/>
        </w:rPr>
      </w:pPr>
      <w:r w:rsidRPr="00D608B6">
        <w:rPr>
          <w:rFonts w:ascii="Tahoma" w:eastAsia="Calibri" w:hAnsi="Tahoma" w:cs="Tahoma"/>
        </w:rPr>
        <w:t xml:space="preserve">10.3. </w:t>
      </w:r>
      <w:r w:rsidR="008537CE" w:rsidRPr="00D608B6">
        <w:rPr>
          <w:rFonts w:ascii="Tahoma" w:eastAsia="Calibri" w:hAnsi="Tahoma" w:cs="Tahoma"/>
        </w:rPr>
        <w:t>Įstaiga</w:t>
      </w:r>
      <w:r w:rsidRPr="00D608B6">
        <w:rPr>
          <w:rFonts w:ascii="Tahoma" w:eastAsia="Calibri" w:hAnsi="Tahoma" w:cs="Tahoma"/>
        </w:rPr>
        <w:t xml:space="preserve"> įsipareigoja apmokėti jau patirtų išlaidų sumą, jei</w:t>
      </w:r>
      <w:r w:rsidR="008537CE" w:rsidRPr="00D608B6">
        <w:rPr>
          <w:rFonts w:ascii="Tahoma" w:eastAsia="Calibri" w:hAnsi="Tahoma" w:cs="Tahoma"/>
        </w:rPr>
        <w:t>gu</w:t>
      </w:r>
      <w:r w:rsidRPr="00D608B6">
        <w:rPr>
          <w:rFonts w:ascii="Tahoma" w:eastAsia="Calibri" w:hAnsi="Tahoma" w:cs="Tahoma"/>
        </w:rPr>
        <w:t xml:space="preserve"> paroda</w:t>
      </w:r>
      <w:r w:rsidRPr="00D608B6">
        <w:rPr>
          <w:rFonts w:ascii="Tahoma" w:eastAsia="Calibri" w:hAnsi="Tahoma" w:cs="Tahoma"/>
        </w:rPr>
        <w:br/>
        <w:t>atšaukiama ar</w:t>
      </w:r>
      <w:r w:rsidR="00B1109D" w:rsidRPr="00D608B6">
        <w:rPr>
          <w:rFonts w:ascii="Tahoma" w:eastAsia="Calibri" w:hAnsi="Tahoma" w:cs="Tahoma"/>
        </w:rPr>
        <w:t>ba</w:t>
      </w:r>
      <w:r w:rsidRPr="00D608B6">
        <w:rPr>
          <w:rFonts w:ascii="Tahoma" w:eastAsia="Calibri" w:hAnsi="Tahoma" w:cs="Tahoma"/>
        </w:rPr>
        <w:t xml:space="preserve"> perkeliama, kai Paslaugos jau </w:t>
      </w:r>
      <w:r w:rsidR="008537CE" w:rsidRPr="00D608B6">
        <w:rPr>
          <w:rFonts w:ascii="Tahoma" w:eastAsia="Calibri" w:hAnsi="Tahoma" w:cs="Tahoma"/>
        </w:rPr>
        <w:t xml:space="preserve">buvo </w:t>
      </w:r>
      <w:r w:rsidRPr="00D608B6">
        <w:rPr>
          <w:rFonts w:ascii="Tahoma" w:eastAsia="Calibri" w:hAnsi="Tahoma" w:cs="Tahoma"/>
        </w:rPr>
        <w:t>pradėtos teikti:</w:t>
      </w:r>
    </w:p>
    <w:p w14:paraId="1F824979" w14:textId="74271FDA" w:rsidR="007A260F" w:rsidRPr="00D608B6" w:rsidRDefault="007A260F" w:rsidP="007A260F">
      <w:pPr>
        <w:tabs>
          <w:tab w:val="left" w:pos="567"/>
        </w:tabs>
        <w:spacing w:after="0" w:line="240" w:lineRule="auto"/>
        <w:ind w:right="141" w:firstLine="567"/>
        <w:jc w:val="both"/>
        <w:rPr>
          <w:rFonts w:ascii="Tahoma" w:eastAsia="Calibri" w:hAnsi="Tahoma" w:cs="Tahoma"/>
        </w:rPr>
      </w:pPr>
      <w:r w:rsidRPr="00D608B6">
        <w:rPr>
          <w:rFonts w:ascii="Tahoma" w:eastAsia="Calibri" w:hAnsi="Tahoma" w:cs="Tahoma"/>
        </w:rPr>
        <w:t xml:space="preserve">10.3.1. atšaukus parodą 1,5 mėn. iki parodos pradžios - 15% </w:t>
      </w:r>
      <w:r w:rsidR="008537CE" w:rsidRPr="00D608B6">
        <w:rPr>
          <w:rFonts w:ascii="Tahoma" w:eastAsia="Calibri" w:hAnsi="Tahoma" w:cs="Tahoma"/>
        </w:rPr>
        <w:t xml:space="preserve">Pagrindinės </w:t>
      </w:r>
      <w:r w:rsidRPr="00D608B6">
        <w:rPr>
          <w:rFonts w:ascii="Tahoma" w:eastAsia="Calibri" w:hAnsi="Tahoma" w:cs="Tahoma"/>
        </w:rPr>
        <w:t>sutarties sumos išlaidų;</w:t>
      </w:r>
    </w:p>
    <w:p w14:paraId="64495B08" w14:textId="3E056897" w:rsidR="007A260F" w:rsidRPr="00D608B6" w:rsidRDefault="007A260F" w:rsidP="007A260F">
      <w:pPr>
        <w:tabs>
          <w:tab w:val="left" w:pos="567"/>
        </w:tabs>
        <w:spacing w:after="0" w:line="240" w:lineRule="auto"/>
        <w:ind w:right="141" w:firstLine="567"/>
        <w:jc w:val="both"/>
        <w:rPr>
          <w:rFonts w:ascii="Tahoma" w:eastAsia="Calibri" w:hAnsi="Tahoma" w:cs="Tahoma"/>
        </w:rPr>
      </w:pPr>
      <w:r w:rsidRPr="00D608B6">
        <w:rPr>
          <w:rFonts w:ascii="Tahoma" w:eastAsia="Calibri" w:hAnsi="Tahoma" w:cs="Tahoma"/>
        </w:rPr>
        <w:t xml:space="preserve">10.3.2. atšaukus parodą 1 mėn. iki parodos pradžios - 30% </w:t>
      </w:r>
      <w:r w:rsidR="008537CE" w:rsidRPr="00D608B6">
        <w:rPr>
          <w:rFonts w:ascii="Tahoma" w:eastAsia="Calibri" w:hAnsi="Tahoma" w:cs="Tahoma"/>
        </w:rPr>
        <w:t xml:space="preserve">Pagrindinės </w:t>
      </w:r>
      <w:r w:rsidRPr="00D608B6">
        <w:rPr>
          <w:rFonts w:ascii="Tahoma" w:eastAsia="Calibri" w:hAnsi="Tahoma" w:cs="Tahoma"/>
        </w:rPr>
        <w:t>sutarties sumos išlaidų;</w:t>
      </w:r>
    </w:p>
    <w:p w14:paraId="6D3624F6" w14:textId="13517926" w:rsidR="007A260F" w:rsidRPr="00D608B6" w:rsidRDefault="007A260F" w:rsidP="007A260F">
      <w:pPr>
        <w:tabs>
          <w:tab w:val="left" w:pos="567"/>
        </w:tabs>
        <w:spacing w:after="0" w:line="240" w:lineRule="auto"/>
        <w:ind w:right="141" w:firstLine="567"/>
        <w:jc w:val="both"/>
        <w:rPr>
          <w:rFonts w:ascii="Tahoma" w:eastAsia="Calibri" w:hAnsi="Tahoma" w:cs="Tahoma"/>
        </w:rPr>
      </w:pPr>
      <w:r w:rsidRPr="00D608B6">
        <w:rPr>
          <w:rFonts w:ascii="Tahoma" w:eastAsia="Calibri" w:hAnsi="Tahoma" w:cs="Tahoma"/>
        </w:rPr>
        <w:t xml:space="preserve">10.3.3. atšaukus parodą 3 savaitėms iki parodos pradžios - 60% </w:t>
      </w:r>
      <w:r w:rsidR="008537CE" w:rsidRPr="00D608B6">
        <w:rPr>
          <w:rFonts w:ascii="Tahoma" w:eastAsia="Calibri" w:hAnsi="Tahoma" w:cs="Tahoma"/>
        </w:rPr>
        <w:t xml:space="preserve">Pagrindinės </w:t>
      </w:r>
      <w:r w:rsidRPr="00D608B6">
        <w:rPr>
          <w:rFonts w:ascii="Tahoma" w:eastAsia="Calibri" w:hAnsi="Tahoma" w:cs="Tahoma"/>
        </w:rPr>
        <w:t>sutarties sumos išlaidų;</w:t>
      </w:r>
    </w:p>
    <w:p w14:paraId="5134D027" w14:textId="2821AD3B" w:rsidR="007A260F" w:rsidRPr="00D608B6" w:rsidRDefault="007A260F" w:rsidP="007A260F">
      <w:pPr>
        <w:tabs>
          <w:tab w:val="left" w:pos="567"/>
        </w:tabs>
        <w:spacing w:after="0" w:line="240" w:lineRule="auto"/>
        <w:ind w:right="141" w:firstLine="567"/>
        <w:jc w:val="both"/>
        <w:rPr>
          <w:rFonts w:ascii="Tahoma" w:eastAsia="Calibri" w:hAnsi="Tahoma" w:cs="Tahoma"/>
        </w:rPr>
      </w:pPr>
      <w:r w:rsidRPr="00D608B6">
        <w:rPr>
          <w:rFonts w:ascii="Tahoma" w:eastAsia="Calibri" w:hAnsi="Tahoma" w:cs="Tahoma"/>
        </w:rPr>
        <w:t xml:space="preserve">10.3.4. atšaukus parodą 2 savaitėms iki parodos pradžios - 75% </w:t>
      </w:r>
      <w:r w:rsidR="008537CE" w:rsidRPr="00D608B6">
        <w:rPr>
          <w:rFonts w:ascii="Tahoma" w:eastAsia="Calibri" w:hAnsi="Tahoma" w:cs="Tahoma"/>
        </w:rPr>
        <w:t xml:space="preserve">Pagrindinės </w:t>
      </w:r>
      <w:r w:rsidRPr="00D608B6">
        <w:rPr>
          <w:rFonts w:ascii="Tahoma" w:eastAsia="Calibri" w:hAnsi="Tahoma" w:cs="Tahoma"/>
        </w:rPr>
        <w:t>sutarties sumos išlaidų;</w:t>
      </w:r>
    </w:p>
    <w:p w14:paraId="72223976" w14:textId="3AD8ACBC" w:rsidR="007A260F" w:rsidRPr="00D608B6" w:rsidRDefault="007A260F" w:rsidP="007A260F">
      <w:pPr>
        <w:tabs>
          <w:tab w:val="left" w:pos="567"/>
        </w:tabs>
        <w:spacing w:after="0" w:line="240" w:lineRule="auto"/>
        <w:ind w:right="141" w:firstLine="567"/>
        <w:jc w:val="both"/>
        <w:rPr>
          <w:rFonts w:ascii="Tahoma" w:eastAsia="Calibri" w:hAnsi="Tahoma" w:cs="Tahoma"/>
        </w:rPr>
      </w:pPr>
      <w:r w:rsidRPr="00D608B6">
        <w:rPr>
          <w:rFonts w:ascii="Tahoma" w:eastAsia="Calibri" w:hAnsi="Tahoma" w:cs="Tahoma"/>
        </w:rPr>
        <w:t xml:space="preserve">10.3.5. pradėjus montažo darbus - 95% </w:t>
      </w:r>
      <w:r w:rsidR="008537CE" w:rsidRPr="00D608B6">
        <w:rPr>
          <w:rFonts w:ascii="Tahoma" w:eastAsia="Calibri" w:hAnsi="Tahoma" w:cs="Tahoma"/>
        </w:rPr>
        <w:t xml:space="preserve">Pagrindinės </w:t>
      </w:r>
      <w:r w:rsidRPr="00D608B6">
        <w:rPr>
          <w:rFonts w:ascii="Tahoma" w:eastAsia="Calibri" w:hAnsi="Tahoma" w:cs="Tahoma"/>
        </w:rPr>
        <w:t>sutarties sumos išlaidų</w:t>
      </w:r>
      <w:r w:rsidR="00B1109D" w:rsidRPr="00D608B6">
        <w:rPr>
          <w:rFonts w:ascii="Tahoma" w:eastAsia="Calibri" w:hAnsi="Tahoma" w:cs="Tahoma"/>
        </w:rPr>
        <w:t>;</w:t>
      </w:r>
    </w:p>
    <w:p w14:paraId="3D321470" w14:textId="0060F880" w:rsidR="007A260F" w:rsidRDefault="007A260F" w:rsidP="007A260F">
      <w:pPr>
        <w:tabs>
          <w:tab w:val="left" w:pos="567"/>
        </w:tabs>
        <w:spacing w:after="0" w:line="240" w:lineRule="auto"/>
        <w:ind w:right="141" w:firstLine="567"/>
        <w:jc w:val="both"/>
        <w:rPr>
          <w:rFonts w:ascii="Tahoma" w:eastAsia="Calibri" w:hAnsi="Tahoma" w:cs="Tahoma"/>
        </w:rPr>
      </w:pPr>
      <w:r w:rsidRPr="00D608B6">
        <w:rPr>
          <w:rFonts w:ascii="Tahoma" w:eastAsia="Calibri" w:hAnsi="Tahoma" w:cs="Tahoma"/>
        </w:rPr>
        <w:t xml:space="preserve">10.3.6. užbaigus montažo darbus, bet dar neprasidėjus parodai, arba parodą nutraukus jai vykstant - 100% </w:t>
      </w:r>
      <w:r w:rsidR="008537CE" w:rsidRPr="00D608B6">
        <w:rPr>
          <w:rFonts w:ascii="Tahoma" w:eastAsia="Calibri" w:hAnsi="Tahoma" w:cs="Tahoma"/>
        </w:rPr>
        <w:t xml:space="preserve">Pagrindinės </w:t>
      </w:r>
      <w:r w:rsidRPr="00D608B6">
        <w:rPr>
          <w:rFonts w:ascii="Tahoma" w:eastAsia="Calibri" w:hAnsi="Tahoma" w:cs="Tahoma"/>
        </w:rPr>
        <w:t>sutarties sumos išlaidų.</w:t>
      </w:r>
    </w:p>
    <w:p w14:paraId="5EBC418D" w14:textId="2539234B"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w:t>
      </w:r>
      <w:r w:rsidR="007A260F">
        <w:rPr>
          <w:rFonts w:ascii="Tahoma" w:eastAsia="Calibri" w:hAnsi="Tahoma" w:cs="Tahoma"/>
        </w:rPr>
        <w:t>4</w:t>
      </w:r>
      <w:r w:rsidRPr="009776FC">
        <w:rPr>
          <w:rFonts w:ascii="Tahoma" w:eastAsia="Calibri" w:hAnsi="Tahoma" w:cs="Tahoma"/>
        </w:rPr>
        <w:t xml:space="preserve">. Paslaugų teikėjo padarytas </w:t>
      </w:r>
      <w:r w:rsidR="00E216D2">
        <w:rPr>
          <w:rFonts w:ascii="Tahoma" w:eastAsia="Calibri" w:hAnsi="Tahoma" w:cs="Tahoma"/>
        </w:rPr>
        <w:t>Pagrindinės s</w:t>
      </w:r>
      <w:r w:rsidRPr="009776FC">
        <w:rPr>
          <w:rFonts w:ascii="Tahoma" w:eastAsia="Calibri" w:hAnsi="Tahoma" w:cs="Tahoma"/>
        </w:rPr>
        <w:t>utarties pažeidimas laikomas esminiu, jeigu:</w:t>
      </w:r>
    </w:p>
    <w:p w14:paraId="772B9BBB" w14:textId="096FD061"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w:t>
      </w:r>
      <w:r w:rsidR="007A260F">
        <w:rPr>
          <w:rFonts w:ascii="Tahoma" w:eastAsia="Calibri" w:hAnsi="Tahoma" w:cs="Tahoma"/>
        </w:rPr>
        <w:t>4</w:t>
      </w:r>
      <w:r w:rsidRPr="009776FC">
        <w:rPr>
          <w:rFonts w:ascii="Tahoma" w:eastAsia="Calibri" w:hAnsi="Tahoma" w:cs="Tahoma"/>
        </w:rPr>
        <w:t xml:space="preserve">.1. teikiamos Paslaugos neatitinka </w:t>
      </w:r>
      <w:r w:rsidR="00E216D2">
        <w:rPr>
          <w:rFonts w:ascii="Tahoma" w:eastAsia="Calibri" w:hAnsi="Tahoma" w:cs="Tahoma"/>
        </w:rPr>
        <w:t>Pagrindinėje s</w:t>
      </w:r>
      <w:r w:rsidRPr="009776FC">
        <w:rPr>
          <w:rFonts w:ascii="Tahoma" w:eastAsia="Calibri" w:hAnsi="Tahoma" w:cs="Tahoma"/>
        </w:rPr>
        <w:t xml:space="preserve">utartyje numatytų reikalavimų ir Paslaugų teikėjas neištaiso Paslaugų teikimo trūkumų per </w:t>
      </w:r>
      <w:r w:rsidR="00E216D2">
        <w:rPr>
          <w:rFonts w:ascii="Tahoma" w:eastAsia="Calibri" w:hAnsi="Tahoma" w:cs="Tahoma"/>
        </w:rPr>
        <w:t>Pagrindinėje s</w:t>
      </w:r>
      <w:r w:rsidRPr="009776FC">
        <w:rPr>
          <w:rFonts w:ascii="Tahoma" w:eastAsia="Calibri" w:hAnsi="Tahoma" w:cs="Tahoma"/>
        </w:rPr>
        <w:t>utartyje nustatytą terminą;</w:t>
      </w:r>
    </w:p>
    <w:p w14:paraId="5F024925" w14:textId="235DE505"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w:t>
      </w:r>
      <w:r w:rsidR="007A260F">
        <w:rPr>
          <w:rFonts w:ascii="Tahoma" w:eastAsia="Calibri" w:hAnsi="Tahoma" w:cs="Tahoma"/>
        </w:rPr>
        <w:t>4</w:t>
      </w:r>
      <w:r w:rsidRPr="009776FC">
        <w:rPr>
          <w:rFonts w:ascii="Tahoma" w:eastAsia="Calibri" w:hAnsi="Tahoma" w:cs="Tahoma"/>
        </w:rPr>
        <w:t>.2. Paslaugų teikėjo kvalifikacija</w:t>
      </w:r>
      <w:r w:rsidR="004536B7">
        <w:rPr>
          <w:rFonts w:ascii="Tahoma" w:eastAsia="Calibri" w:hAnsi="Tahoma" w:cs="Tahoma"/>
        </w:rPr>
        <w:t xml:space="preserve"> ir/ar</w:t>
      </w:r>
      <w:r w:rsidRPr="009776FC">
        <w:rPr>
          <w:rFonts w:ascii="Tahoma" w:eastAsia="Calibri" w:hAnsi="Tahoma" w:cs="Tahoma"/>
        </w:rPr>
        <w:t xml:space="preserve"> </w:t>
      </w:r>
      <w:r w:rsidR="004536B7" w:rsidRPr="005F589B">
        <w:rPr>
          <w:rFonts w:ascii="Tahoma" w:eastAsia="Calibri" w:hAnsi="Tahoma" w:cs="Tahoma"/>
        </w:rPr>
        <w:t xml:space="preserve">pašalinimo pagrindų nebuvimą </w:t>
      </w:r>
      <w:r w:rsidR="00F92DAC" w:rsidRPr="005F589B">
        <w:rPr>
          <w:rFonts w:ascii="Tahoma" w:eastAsia="Calibri" w:hAnsi="Tahoma" w:cs="Tahoma"/>
        </w:rPr>
        <w:t>patvirtinantys</w:t>
      </w:r>
      <w:r w:rsidR="004536B7" w:rsidRPr="005F589B">
        <w:rPr>
          <w:rFonts w:ascii="Tahoma" w:eastAsia="Calibri" w:hAnsi="Tahoma" w:cs="Tahoma"/>
        </w:rPr>
        <w:t xml:space="preserve"> reikalavimai </w:t>
      </w:r>
      <w:r w:rsidRPr="005F589B">
        <w:rPr>
          <w:rFonts w:ascii="Tahoma" w:eastAsia="Calibri" w:hAnsi="Tahoma" w:cs="Tahoma"/>
        </w:rPr>
        <w:t>tapo nebeatitinkan</w:t>
      </w:r>
      <w:r w:rsidR="004536B7" w:rsidRPr="005F589B">
        <w:rPr>
          <w:rFonts w:ascii="Tahoma" w:eastAsia="Calibri" w:hAnsi="Tahoma" w:cs="Tahoma"/>
        </w:rPr>
        <w:t>tys</w:t>
      </w:r>
      <w:r w:rsidRPr="005F589B">
        <w:rPr>
          <w:rFonts w:ascii="Tahoma" w:eastAsia="Calibri" w:hAnsi="Tahoma" w:cs="Tahoma"/>
        </w:rPr>
        <w:t xml:space="preserve"> </w:t>
      </w:r>
      <w:r w:rsidR="004536B7" w:rsidRPr="005F589B">
        <w:rPr>
          <w:rFonts w:ascii="Tahoma" w:eastAsia="Calibri" w:hAnsi="Tahoma" w:cs="Tahoma"/>
        </w:rPr>
        <w:t>Pirkimo dokum</w:t>
      </w:r>
      <w:r w:rsidR="004536B7">
        <w:rPr>
          <w:rFonts w:ascii="Tahoma" w:eastAsia="Calibri" w:hAnsi="Tahoma" w:cs="Tahoma"/>
        </w:rPr>
        <w:t xml:space="preserve">entų ar </w:t>
      </w:r>
      <w:r w:rsidR="00E216D2">
        <w:rPr>
          <w:rFonts w:ascii="Tahoma" w:eastAsia="Calibri" w:hAnsi="Tahoma" w:cs="Tahoma"/>
        </w:rPr>
        <w:t>Pagrindinės s</w:t>
      </w:r>
      <w:r w:rsidRPr="009776FC">
        <w:rPr>
          <w:rFonts w:ascii="Tahoma" w:eastAsia="Calibri" w:hAnsi="Tahoma" w:cs="Tahoma"/>
        </w:rPr>
        <w:t xml:space="preserve">utarties reikalavimų ir šie neatitikimai nebuvo ištaisyti per 14 (keturiolika) kalendorinių dienų nuo kvalifikacijos </w:t>
      </w:r>
      <w:r w:rsidR="004536B7">
        <w:rPr>
          <w:rFonts w:ascii="Tahoma" w:eastAsia="Calibri" w:hAnsi="Tahoma" w:cs="Tahoma"/>
        </w:rPr>
        <w:t>ar pašalinimo pagrindų nebuvimą patvirtinančių reikalavim</w:t>
      </w:r>
      <w:r w:rsidR="003B24F9">
        <w:rPr>
          <w:rFonts w:ascii="Tahoma" w:eastAsia="Calibri" w:hAnsi="Tahoma" w:cs="Tahoma"/>
        </w:rPr>
        <w:t>ų</w:t>
      </w:r>
      <w:r w:rsidR="004536B7">
        <w:rPr>
          <w:rFonts w:ascii="Tahoma" w:eastAsia="Calibri" w:hAnsi="Tahoma" w:cs="Tahoma"/>
        </w:rPr>
        <w:t xml:space="preserve"> </w:t>
      </w:r>
      <w:r w:rsidRPr="009776FC">
        <w:rPr>
          <w:rFonts w:ascii="Tahoma" w:eastAsia="Calibri" w:hAnsi="Tahoma" w:cs="Tahoma"/>
        </w:rPr>
        <w:t>tapimo neatitinkančia</w:t>
      </w:r>
      <w:r w:rsidR="004536B7">
        <w:rPr>
          <w:rFonts w:ascii="Tahoma" w:eastAsia="Calibri" w:hAnsi="Tahoma" w:cs="Tahoma"/>
        </w:rPr>
        <w:t>is</w:t>
      </w:r>
      <w:r w:rsidRPr="009776FC">
        <w:rPr>
          <w:rFonts w:ascii="Tahoma" w:eastAsia="Calibri" w:hAnsi="Tahoma" w:cs="Tahoma"/>
        </w:rPr>
        <w:t xml:space="preserve"> dienos (jeigu yra nustatyti </w:t>
      </w:r>
      <w:r w:rsidR="004536B7">
        <w:rPr>
          <w:rFonts w:ascii="Tahoma" w:eastAsia="Calibri" w:hAnsi="Tahoma" w:cs="Tahoma"/>
        </w:rPr>
        <w:t xml:space="preserve">tokie </w:t>
      </w:r>
      <w:r w:rsidRPr="009776FC">
        <w:rPr>
          <w:rFonts w:ascii="Tahoma" w:eastAsia="Calibri" w:hAnsi="Tahoma" w:cs="Tahoma"/>
        </w:rPr>
        <w:t>reikalavimai);</w:t>
      </w:r>
    </w:p>
    <w:p w14:paraId="75BD0627" w14:textId="5FE7E224"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w:t>
      </w:r>
      <w:r w:rsidR="007A260F">
        <w:rPr>
          <w:rFonts w:ascii="Tahoma" w:eastAsia="Calibri" w:hAnsi="Tahoma" w:cs="Tahoma"/>
        </w:rPr>
        <w:t>4</w:t>
      </w:r>
      <w:r w:rsidRPr="009776FC">
        <w:rPr>
          <w:rFonts w:ascii="Tahoma" w:eastAsia="Calibri" w:hAnsi="Tahoma" w:cs="Tahoma"/>
        </w:rPr>
        <w:t xml:space="preserve">.4.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17702C">
        <w:rPr>
          <w:rFonts w:ascii="Tahoma" w:eastAsia="Calibri" w:hAnsi="Tahoma" w:cs="Tahoma"/>
        </w:rPr>
        <w:t>Įstaigai</w:t>
      </w:r>
      <w:r w:rsidRPr="009776FC">
        <w:rPr>
          <w:rFonts w:ascii="Tahoma" w:eastAsia="Calibri" w:hAnsi="Tahoma" w:cs="Tahoma"/>
        </w:rPr>
        <w:t xml:space="preserve"> tampa žinoma apie kitokį priverstinį Paslaugų teikėjo kreditorių teisių įgyvendinimą, galintį turėti esminės įtakos Paslaugų teikėjo galimybėms toliau vykdyti </w:t>
      </w:r>
      <w:r w:rsidR="000E5657">
        <w:rPr>
          <w:rFonts w:ascii="Tahoma" w:eastAsia="Calibri" w:hAnsi="Tahoma" w:cs="Tahoma"/>
        </w:rPr>
        <w:t>Pagrindinę s</w:t>
      </w:r>
      <w:r w:rsidRPr="009776FC">
        <w:rPr>
          <w:rFonts w:ascii="Tahoma" w:eastAsia="Calibri" w:hAnsi="Tahoma" w:cs="Tahoma"/>
        </w:rPr>
        <w:t>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6FA1EDB7" w14:textId="44E8EA48"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w:t>
      </w:r>
      <w:r w:rsidR="007A260F">
        <w:rPr>
          <w:rFonts w:ascii="Tahoma" w:eastAsia="Calibri" w:hAnsi="Tahoma" w:cs="Tahoma"/>
        </w:rPr>
        <w:t>4</w:t>
      </w:r>
      <w:r w:rsidRPr="009776FC">
        <w:rPr>
          <w:rFonts w:ascii="Tahoma" w:eastAsia="Calibri" w:hAnsi="Tahoma" w:cs="Tahoma"/>
        </w:rPr>
        <w:t xml:space="preserve">.5. Paslaugų teikėjas pažeidžia </w:t>
      </w:r>
      <w:r w:rsidR="00E216D2">
        <w:rPr>
          <w:rFonts w:ascii="Tahoma" w:eastAsia="Calibri" w:hAnsi="Tahoma" w:cs="Tahoma"/>
        </w:rPr>
        <w:t>Pagrindinės s</w:t>
      </w:r>
      <w:r w:rsidRPr="009776FC">
        <w:rPr>
          <w:rFonts w:ascii="Tahoma" w:eastAsia="Calibri" w:hAnsi="Tahoma" w:cs="Tahoma"/>
        </w:rPr>
        <w:t>utarties nuostatas, reglamentuojančias konkurenciją, intelektinės nuosavybės ar konfidencialios informacijos valdymą;</w:t>
      </w:r>
    </w:p>
    <w:p w14:paraId="322986E2" w14:textId="1B15B3E1"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w:t>
      </w:r>
      <w:r w:rsidR="007A260F">
        <w:rPr>
          <w:rFonts w:ascii="Tahoma" w:eastAsia="Calibri" w:hAnsi="Tahoma" w:cs="Tahoma"/>
        </w:rPr>
        <w:t>4</w:t>
      </w:r>
      <w:r w:rsidRPr="009776FC">
        <w:rPr>
          <w:rFonts w:ascii="Tahoma" w:eastAsia="Calibri" w:hAnsi="Tahoma" w:cs="Tahoma"/>
        </w:rPr>
        <w:t xml:space="preserve">.6. Paslaugų teikėjas pažeidžia </w:t>
      </w:r>
      <w:r w:rsidR="00E216D2">
        <w:rPr>
          <w:rFonts w:ascii="Tahoma" w:eastAsia="Calibri" w:hAnsi="Tahoma" w:cs="Tahoma"/>
        </w:rPr>
        <w:t xml:space="preserve">Pagrindinės </w:t>
      </w:r>
      <w:r w:rsidR="00E216D2" w:rsidRPr="00943851">
        <w:rPr>
          <w:rFonts w:ascii="Tahoma" w:eastAsia="Calibri" w:hAnsi="Tahoma" w:cs="Tahoma"/>
        </w:rPr>
        <w:t>s</w:t>
      </w:r>
      <w:r w:rsidRPr="00943851">
        <w:rPr>
          <w:rFonts w:ascii="Tahoma" w:eastAsia="Calibri" w:hAnsi="Tahoma" w:cs="Tahoma"/>
        </w:rPr>
        <w:t xml:space="preserve">utarties </w:t>
      </w:r>
      <w:r w:rsidR="000E5657" w:rsidRPr="00943851">
        <w:rPr>
          <w:rFonts w:ascii="Tahoma" w:eastAsia="Calibri" w:hAnsi="Tahoma" w:cs="Tahoma"/>
        </w:rPr>
        <w:t>5</w:t>
      </w:r>
      <w:r w:rsidRPr="00943851">
        <w:rPr>
          <w:rFonts w:ascii="Tahoma" w:eastAsia="Calibri" w:hAnsi="Tahoma" w:cs="Tahoma"/>
        </w:rPr>
        <w:t xml:space="preserve"> dalies nuostatas</w:t>
      </w:r>
      <w:r w:rsidRPr="009776FC">
        <w:rPr>
          <w:rFonts w:ascii="Tahoma" w:eastAsia="Calibri" w:hAnsi="Tahoma" w:cs="Tahoma"/>
        </w:rPr>
        <w:t>;</w:t>
      </w:r>
    </w:p>
    <w:p w14:paraId="7E285A40" w14:textId="37C1DA19"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DC2BE6">
        <w:rPr>
          <w:rFonts w:ascii="Tahoma" w:eastAsia="Calibri" w:hAnsi="Tahoma" w:cs="Tahoma"/>
        </w:rPr>
        <w:t>0</w:t>
      </w:r>
      <w:r w:rsidRPr="009776FC">
        <w:rPr>
          <w:rFonts w:ascii="Tahoma" w:eastAsia="Calibri" w:hAnsi="Tahoma" w:cs="Tahoma"/>
        </w:rPr>
        <w:t>.</w:t>
      </w:r>
      <w:r w:rsidR="007A260F">
        <w:rPr>
          <w:rFonts w:ascii="Tahoma" w:eastAsia="Calibri" w:hAnsi="Tahoma" w:cs="Tahoma"/>
        </w:rPr>
        <w:t>4</w:t>
      </w:r>
      <w:r w:rsidRPr="009776FC">
        <w:rPr>
          <w:rFonts w:ascii="Tahoma" w:eastAsia="Calibri" w:hAnsi="Tahoma" w:cs="Tahoma"/>
        </w:rPr>
        <w:t>.7. yra kitos aplinkybės, numatytos Lietuvos Respublikos civilinio kodekso 6.217 straipsnyje.</w:t>
      </w:r>
    </w:p>
    <w:p w14:paraId="6D1B3465" w14:textId="484FC04D"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0</w:t>
      </w:r>
      <w:r w:rsidRPr="009776FC">
        <w:rPr>
          <w:rFonts w:ascii="Tahoma" w:eastAsia="Calibri" w:hAnsi="Tahoma" w:cs="Tahoma"/>
        </w:rPr>
        <w:t>.</w:t>
      </w:r>
      <w:r w:rsidR="007A260F">
        <w:rPr>
          <w:rFonts w:ascii="Tahoma" w:eastAsia="Calibri" w:hAnsi="Tahoma" w:cs="Tahoma"/>
        </w:rPr>
        <w:t>5</w:t>
      </w:r>
      <w:r w:rsidRPr="009776FC">
        <w:rPr>
          <w:rFonts w:ascii="Tahoma" w:eastAsia="Calibri" w:hAnsi="Tahoma" w:cs="Tahoma"/>
        </w:rPr>
        <w:t xml:space="preserve">. </w:t>
      </w:r>
      <w:r w:rsidR="00E216D2" w:rsidRPr="00FF488D">
        <w:rPr>
          <w:rFonts w:ascii="Tahoma" w:eastAsia="Calibri" w:hAnsi="Tahoma" w:cs="Tahoma"/>
        </w:rPr>
        <w:t>Įstaigai</w:t>
      </w:r>
      <w:r w:rsidRPr="00FF488D">
        <w:rPr>
          <w:rFonts w:ascii="Tahoma" w:eastAsia="Calibri" w:hAnsi="Tahoma" w:cs="Tahoma"/>
        </w:rPr>
        <w:t xml:space="preserve"> nutraukus </w:t>
      </w:r>
      <w:r w:rsidR="00E216D2" w:rsidRPr="00FF488D">
        <w:rPr>
          <w:rFonts w:ascii="Tahoma" w:eastAsia="Calibri" w:hAnsi="Tahoma" w:cs="Tahoma"/>
        </w:rPr>
        <w:t>Pagrindinę s</w:t>
      </w:r>
      <w:r w:rsidRPr="00FF488D">
        <w:rPr>
          <w:rFonts w:ascii="Tahoma" w:eastAsia="Calibri" w:hAnsi="Tahoma" w:cs="Tahoma"/>
        </w:rPr>
        <w:t xml:space="preserve">utartį </w:t>
      </w:r>
      <w:r w:rsidR="00E216D2" w:rsidRPr="00FF488D">
        <w:rPr>
          <w:rFonts w:ascii="Tahoma" w:eastAsia="Calibri" w:hAnsi="Tahoma" w:cs="Tahoma"/>
        </w:rPr>
        <w:t>Pagrindinės s</w:t>
      </w:r>
      <w:r w:rsidRPr="00FF488D">
        <w:rPr>
          <w:rFonts w:ascii="Tahoma" w:eastAsia="Calibri" w:hAnsi="Tahoma" w:cs="Tahoma"/>
        </w:rPr>
        <w:t>utarties 1</w:t>
      </w:r>
      <w:r w:rsidR="00E3683E" w:rsidRPr="00FF488D">
        <w:rPr>
          <w:rFonts w:ascii="Tahoma" w:eastAsia="Calibri" w:hAnsi="Tahoma" w:cs="Tahoma"/>
        </w:rPr>
        <w:t>0</w:t>
      </w:r>
      <w:r w:rsidRPr="00FF488D">
        <w:rPr>
          <w:rFonts w:ascii="Tahoma" w:eastAsia="Calibri" w:hAnsi="Tahoma" w:cs="Tahoma"/>
        </w:rPr>
        <w:t>.</w:t>
      </w:r>
      <w:r w:rsidR="00DA7788">
        <w:rPr>
          <w:rFonts w:ascii="Tahoma" w:eastAsia="Calibri" w:hAnsi="Tahoma" w:cs="Tahoma"/>
        </w:rPr>
        <w:t>4</w:t>
      </w:r>
      <w:r w:rsidRPr="00FF488D">
        <w:rPr>
          <w:rFonts w:ascii="Tahoma" w:eastAsia="Calibri" w:hAnsi="Tahoma" w:cs="Tahoma"/>
        </w:rPr>
        <w:t xml:space="preserve"> punkto nustatyta tvarka arba Paslaugų teikėjui, nepagrįstai nutraukus </w:t>
      </w:r>
      <w:r w:rsidR="00E216D2" w:rsidRPr="00FF488D">
        <w:rPr>
          <w:rFonts w:ascii="Tahoma" w:eastAsia="Calibri" w:hAnsi="Tahoma" w:cs="Tahoma"/>
        </w:rPr>
        <w:t>Pagrindinę s</w:t>
      </w:r>
      <w:r w:rsidRPr="00FF488D">
        <w:rPr>
          <w:rFonts w:ascii="Tahoma" w:eastAsia="Calibri" w:hAnsi="Tahoma" w:cs="Tahoma"/>
        </w:rPr>
        <w:t xml:space="preserve">utartį, </w:t>
      </w:r>
      <w:r w:rsidR="00E216D2" w:rsidRPr="00FF488D">
        <w:rPr>
          <w:rFonts w:ascii="Tahoma" w:eastAsia="Calibri" w:hAnsi="Tahoma" w:cs="Tahoma"/>
        </w:rPr>
        <w:t>Įstaigai</w:t>
      </w:r>
      <w:r w:rsidRPr="00FF488D">
        <w:rPr>
          <w:rFonts w:ascii="Tahoma" w:eastAsia="Calibri" w:hAnsi="Tahoma" w:cs="Tahoma"/>
        </w:rPr>
        <w:t xml:space="preserve"> pareikalavus, Paslaugų teikėjas moka </w:t>
      </w:r>
      <w:r w:rsidR="00E216D2" w:rsidRPr="00FF488D">
        <w:rPr>
          <w:rFonts w:ascii="Tahoma" w:eastAsia="Calibri" w:hAnsi="Tahoma" w:cs="Tahoma"/>
        </w:rPr>
        <w:t>Įstaigai</w:t>
      </w:r>
      <w:r w:rsidRPr="00FF488D">
        <w:rPr>
          <w:rFonts w:ascii="Tahoma" w:eastAsia="Calibri" w:hAnsi="Tahoma" w:cs="Tahoma"/>
        </w:rPr>
        <w:t xml:space="preserve"> 10 (dešimties) procentų Paslaugų kainos</w:t>
      </w:r>
      <w:r w:rsidR="0016418E" w:rsidRPr="00FF488D">
        <w:rPr>
          <w:rFonts w:ascii="Tahoma" w:eastAsia="Calibri" w:hAnsi="Tahoma" w:cs="Tahoma"/>
        </w:rPr>
        <w:t xml:space="preserve"> </w:t>
      </w:r>
      <w:r w:rsidR="00EE1D8C" w:rsidRPr="00FF488D">
        <w:rPr>
          <w:rFonts w:ascii="Tahoma" w:eastAsia="Calibri" w:hAnsi="Tahoma" w:cs="Tahoma"/>
        </w:rPr>
        <w:t>(</w:t>
      </w:r>
      <w:r w:rsidR="0016418E" w:rsidRPr="00FF488D">
        <w:rPr>
          <w:rFonts w:ascii="Tahoma" w:eastAsia="Calibri" w:hAnsi="Tahoma" w:cs="Tahoma"/>
        </w:rPr>
        <w:t>su PVM</w:t>
      </w:r>
      <w:r w:rsidR="00EE1D8C" w:rsidRPr="00FF488D">
        <w:rPr>
          <w:rFonts w:ascii="Tahoma" w:eastAsia="Calibri" w:hAnsi="Tahoma" w:cs="Tahoma"/>
        </w:rPr>
        <w:t>)</w:t>
      </w:r>
      <w:r w:rsidRPr="00FF488D">
        <w:rPr>
          <w:rFonts w:ascii="Tahoma" w:eastAsia="Calibri" w:hAnsi="Tahoma" w:cs="Tahoma"/>
        </w:rPr>
        <w:t xml:space="preserve"> dydžio baudą ir atlygina tiesioginius nuostolius, susijusius su </w:t>
      </w:r>
      <w:r w:rsidR="00E216D2" w:rsidRPr="00FF488D">
        <w:rPr>
          <w:rFonts w:ascii="Tahoma" w:eastAsia="Calibri" w:hAnsi="Tahoma" w:cs="Tahoma"/>
        </w:rPr>
        <w:t>Pagrindinės s</w:t>
      </w:r>
      <w:r w:rsidRPr="00FF488D">
        <w:rPr>
          <w:rFonts w:ascii="Tahoma" w:eastAsia="Calibri" w:hAnsi="Tahoma" w:cs="Tahoma"/>
        </w:rPr>
        <w:t xml:space="preserve">utarties nutraukimu. </w:t>
      </w:r>
      <w:r w:rsidR="00E216D2" w:rsidRPr="00FF488D">
        <w:rPr>
          <w:rFonts w:ascii="Tahoma" w:eastAsia="Calibri" w:hAnsi="Tahoma" w:cs="Tahoma"/>
        </w:rPr>
        <w:t>Įstaigai</w:t>
      </w:r>
      <w:r w:rsidRPr="00FF488D">
        <w:rPr>
          <w:rFonts w:ascii="Tahoma" w:eastAsia="Calibri" w:hAnsi="Tahoma" w:cs="Tahoma"/>
        </w:rPr>
        <w:t xml:space="preserve"> pareiškus reikalavimą atlyginti patirtus nuostolius, baudos suma įskaitoma į nuostolių atlyginimą.</w:t>
      </w:r>
    </w:p>
    <w:p w14:paraId="47B5FD4E" w14:textId="3B79DB2B"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lastRenderedPageBreak/>
        <w:t>1</w:t>
      </w:r>
      <w:r w:rsidR="00E3683E">
        <w:rPr>
          <w:rFonts w:ascii="Tahoma" w:eastAsia="Calibri" w:hAnsi="Tahoma" w:cs="Tahoma"/>
        </w:rPr>
        <w:t>0</w:t>
      </w:r>
      <w:r w:rsidRPr="009776FC">
        <w:rPr>
          <w:rFonts w:ascii="Tahoma" w:eastAsia="Calibri" w:hAnsi="Tahoma" w:cs="Tahoma"/>
        </w:rPr>
        <w:t>.</w:t>
      </w:r>
      <w:r w:rsidR="007A260F">
        <w:rPr>
          <w:rFonts w:ascii="Tahoma" w:eastAsia="Calibri" w:hAnsi="Tahoma" w:cs="Tahoma"/>
        </w:rPr>
        <w:t>6</w:t>
      </w:r>
      <w:r w:rsidRPr="009776FC">
        <w:rPr>
          <w:rFonts w:ascii="Tahoma" w:eastAsia="Calibri" w:hAnsi="Tahoma" w:cs="Tahoma"/>
        </w:rPr>
        <w:t xml:space="preserve">. </w:t>
      </w:r>
      <w:r w:rsidRPr="00CF7EBC">
        <w:rPr>
          <w:rFonts w:ascii="Tahoma" w:eastAsia="Calibri" w:hAnsi="Tahoma" w:cs="Tahoma"/>
        </w:rPr>
        <w:t xml:space="preserve">Jeigu </w:t>
      </w:r>
      <w:r w:rsidR="00E216D2" w:rsidRPr="00CF7EBC">
        <w:rPr>
          <w:rFonts w:ascii="Tahoma" w:eastAsia="Calibri" w:hAnsi="Tahoma" w:cs="Tahoma"/>
        </w:rPr>
        <w:t>Pagrindinė s</w:t>
      </w:r>
      <w:r w:rsidRPr="00CF7EBC">
        <w:rPr>
          <w:rFonts w:ascii="Tahoma" w:eastAsia="Calibri" w:hAnsi="Tahoma" w:cs="Tahoma"/>
        </w:rPr>
        <w:t xml:space="preserve">utartis nutraukiama ne dėl Paslaugų teikėjo kaltės, tokiu atveju </w:t>
      </w:r>
      <w:r w:rsidR="00E216D2" w:rsidRPr="00CF7EBC">
        <w:rPr>
          <w:rFonts w:ascii="Tahoma" w:eastAsia="Calibri" w:hAnsi="Tahoma" w:cs="Tahoma"/>
        </w:rPr>
        <w:t>Įstaiga</w:t>
      </w:r>
      <w:r w:rsidRPr="00CF7EBC">
        <w:rPr>
          <w:rFonts w:ascii="Tahoma" w:eastAsia="Calibri" w:hAnsi="Tahoma" w:cs="Tahoma"/>
        </w:rPr>
        <w:t xml:space="preserve"> už tinkamai suteiktas Paslaugas sumoka Paslaugų teikėjui Paslaugų kainos dalį, proporcingą iki pranešimo apie </w:t>
      </w:r>
      <w:r w:rsidR="00E216D2" w:rsidRPr="00CF7EBC">
        <w:rPr>
          <w:rFonts w:ascii="Tahoma" w:eastAsia="Calibri" w:hAnsi="Tahoma" w:cs="Tahoma"/>
        </w:rPr>
        <w:t>Pagrindinės s</w:t>
      </w:r>
      <w:r w:rsidRPr="00CF7EBC">
        <w:rPr>
          <w:rFonts w:ascii="Tahoma" w:eastAsia="Calibri" w:hAnsi="Tahoma" w:cs="Tahoma"/>
        </w:rPr>
        <w:t xml:space="preserve">utarties nutraukimo pateikimo suteiktoms ir šioje </w:t>
      </w:r>
      <w:r w:rsidR="00E216D2" w:rsidRPr="00CF7EBC">
        <w:rPr>
          <w:rFonts w:ascii="Tahoma" w:eastAsia="Calibri" w:hAnsi="Tahoma" w:cs="Tahoma"/>
        </w:rPr>
        <w:t>Pagrindinėje s</w:t>
      </w:r>
      <w:r w:rsidRPr="00CF7EBC">
        <w:rPr>
          <w:rFonts w:ascii="Tahoma" w:eastAsia="Calibri" w:hAnsi="Tahoma" w:cs="Tahoma"/>
        </w:rPr>
        <w:t xml:space="preserve">utartyje nustatyta tvarka priimtoms Paslaugoms, </w:t>
      </w:r>
      <w:r w:rsidR="00E216D2" w:rsidRPr="00CF7EBC">
        <w:rPr>
          <w:rFonts w:ascii="Tahoma" w:eastAsia="Calibri" w:hAnsi="Tahoma" w:cs="Tahoma"/>
        </w:rPr>
        <w:t>Pagrindinėje s</w:t>
      </w:r>
      <w:r w:rsidRPr="00CF7EBC">
        <w:rPr>
          <w:rFonts w:ascii="Tahoma" w:eastAsia="Calibri" w:hAnsi="Tahoma" w:cs="Tahoma"/>
        </w:rPr>
        <w:t xml:space="preserve">utartyje nustatyta tvarka. </w:t>
      </w:r>
      <w:r w:rsidR="00E216D2" w:rsidRPr="00CF7EBC">
        <w:rPr>
          <w:rFonts w:ascii="Tahoma" w:eastAsia="Calibri" w:hAnsi="Tahoma" w:cs="Tahoma"/>
        </w:rPr>
        <w:t xml:space="preserve">Įstaigos </w:t>
      </w:r>
      <w:r w:rsidRPr="00CF7EBC">
        <w:rPr>
          <w:rFonts w:ascii="Tahoma" w:eastAsia="Calibri" w:hAnsi="Tahoma" w:cs="Tahoma"/>
        </w:rPr>
        <w:t>nepriimtos Paslaugos nėra apmokamos.</w:t>
      </w:r>
    </w:p>
    <w:p w14:paraId="2BC3617E" w14:textId="5E39C00B" w:rsidR="004B35A4" w:rsidRPr="000E5657" w:rsidRDefault="009776FC" w:rsidP="000E5657">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0</w:t>
      </w:r>
      <w:r w:rsidRPr="009776FC">
        <w:rPr>
          <w:rFonts w:ascii="Tahoma" w:eastAsia="Calibri" w:hAnsi="Tahoma" w:cs="Tahoma"/>
        </w:rPr>
        <w:t>.</w:t>
      </w:r>
      <w:r w:rsidR="007A260F">
        <w:rPr>
          <w:rFonts w:ascii="Tahoma" w:eastAsia="Calibri" w:hAnsi="Tahoma" w:cs="Tahoma"/>
        </w:rPr>
        <w:t>7</w:t>
      </w:r>
      <w:r w:rsidRPr="009776FC">
        <w:rPr>
          <w:rFonts w:ascii="Tahoma" w:eastAsia="Calibri" w:hAnsi="Tahoma" w:cs="Tahoma"/>
        </w:rPr>
        <w:t xml:space="preserve">. Šalys turi teisę nutraukti šią </w:t>
      </w:r>
      <w:r w:rsidR="00E216D2">
        <w:rPr>
          <w:rFonts w:ascii="Tahoma" w:eastAsia="Calibri" w:hAnsi="Tahoma" w:cs="Tahoma"/>
        </w:rPr>
        <w:t>Pagrindinę s</w:t>
      </w:r>
      <w:r w:rsidRPr="009776FC">
        <w:rPr>
          <w:rFonts w:ascii="Tahoma" w:eastAsia="Calibri" w:hAnsi="Tahoma" w:cs="Tahoma"/>
        </w:rPr>
        <w:t xml:space="preserve">utartį vienašališkai, nesikreipdamos į teismą, raštu pranešdamos kitai Šaliai prieš 30 kalendorinių dienų. Jeigu </w:t>
      </w:r>
      <w:r w:rsidR="00BB4CA4">
        <w:rPr>
          <w:rFonts w:ascii="Tahoma" w:eastAsia="Calibri" w:hAnsi="Tahoma" w:cs="Tahoma"/>
        </w:rPr>
        <w:t>Pagrindinė s</w:t>
      </w:r>
      <w:r w:rsidRPr="009776FC">
        <w:rPr>
          <w:rFonts w:ascii="Tahoma" w:eastAsia="Calibri" w:hAnsi="Tahoma" w:cs="Tahoma"/>
        </w:rPr>
        <w:t xml:space="preserve">utartis šiame punkte numatytu pagrindu nutraukiama </w:t>
      </w:r>
      <w:r w:rsidR="00BB4CA4">
        <w:rPr>
          <w:rFonts w:ascii="Tahoma" w:eastAsia="Calibri" w:hAnsi="Tahoma" w:cs="Tahoma"/>
        </w:rPr>
        <w:t>Įstaigos</w:t>
      </w:r>
      <w:r w:rsidRPr="009776FC">
        <w:rPr>
          <w:rFonts w:ascii="Tahoma" w:eastAsia="Calibri" w:hAnsi="Tahoma" w:cs="Tahoma"/>
        </w:rPr>
        <w:t xml:space="preserve"> iniciatyva, tokiu atveju Paslaugų teikėjui yra sumokama tik už faktiškai tinkamai iki </w:t>
      </w:r>
      <w:r w:rsidR="00BB4CA4">
        <w:rPr>
          <w:rFonts w:ascii="Tahoma" w:eastAsia="Calibri" w:hAnsi="Tahoma" w:cs="Tahoma"/>
        </w:rPr>
        <w:t>Pagrindinės s</w:t>
      </w:r>
      <w:r w:rsidRPr="009776FC">
        <w:rPr>
          <w:rFonts w:ascii="Tahoma" w:eastAsia="Calibri" w:hAnsi="Tahoma" w:cs="Tahoma"/>
        </w:rPr>
        <w:t>utarties nutraukimo dienos suteiktas Paslaugas.</w:t>
      </w:r>
      <w:r w:rsidR="004B35A4" w:rsidRPr="004B35A4">
        <w:rPr>
          <w:rFonts w:ascii="Tahoma" w:eastAsia="Calibri" w:hAnsi="Tahoma" w:cs="Tahoma"/>
        </w:rPr>
        <w:t xml:space="preserve"> </w:t>
      </w:r>
    </w:p>
    <w:p w14:paraId="017FF58B" w14:textId="77FD7CE6"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0</w:t>
      </w:r>
      <w:r w:rsidRPr="009776FC">
        <w:rPr>
          <w:rFonts w:ascii="Tahoma" w:eastAsia="Calibri" w:hAnsi="Tahoma" w:cs="Tahoma"/>
        </w:rPr>
        <w:t>.</w:t>
      </w:r>
      <w:r w:rsidR="007A260F">
        <w:rPr>
          <w:rFonts w:ascii="Tahoma" w:eastAsia="Calibri" w:hAnsi="Tahoma" w:cs="Tahoma"/>
        </w:rPr>
        <w:t>8</w:t>
      </w:r>
      <w:r w:rsidRPr="009776FC">
        <w:rPr>
          <w:rFonts w:ascii="Tahoma" w:eastAsia="Calibri" w:hAnsi="Tahoma" w:cs="Tahoma"/>
        </w:rPr>
        <w:t xml:space="preserve">. </w:t>
      </w:r>
      <w:r w:rsidR="00BB4CA4" w:rsidRPr="00695C0A">
        <w:rPr>
          <w:rFonts w:ascii="Tahoma" w:eastAsia="Calibri" w:hAnsi="Tahoma" w:cs="Tahoma"/>
        </w:rPr>
        <w:t>Pagrindinė s</w:t>
      </w:r>
      <w:r w:rsidRPr="00695C0A">
        <w:rPr>
          <w:rFonts w:ascii="Tahoma" w:eastAsia="Calibri" w:hAnsi="Tahoma" w:cs="Tahoma"/>
        </w:rPr>
        <w:t>utartis</w:t>
      </w:r>
      <w:r w:rsidRPr="009776FC">
        <w:rPr>
          <w:rFonts w:ascii="Tahoma" w:eastAsia="Calibri" w:hAnsi="Tahoma" w:cs="Tahoma"/>
        </w:rPr>
        <w:t xml:space="preserve"> gali būti nutraukta raštišku abiejų Šalių su</w:t>
      </w:r>
      <w:r w:rsidR="000917A8">
        <w:rPr>
          <w:rFonts w:ascii="Tahoma" w:eastAsia="Calibri" w:hAnsi="Tahoma" w:cs="Tahoma"/>
        </w:rPr>
        <w:t>si</w:t>
      </w:r>
      <w:r w:rsidRPr="009776FC">
        <w:rPr>
          <w:rFonts w:ascii="Tahoma" w:eastAsia="Calibri" w:hAnsi="Tahoma" w:cs="Tahoma"/>
        </w:rPr>
        <w:t>tarimu.</w:t>
      </w:r>
    </w:p>
    <w:p w14:paraId="24FB9603"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p>
    <w:p w14:paraId="62B6B3A0" w14:textId="77777777" w:rsidR="009776FC" w:rsidRPr="009776FC" w:rsidRDefault="009776FC" w:rsidP="00E3683E">
      <w:pPr>
        <w:tabs>
          <w:tab w:val="left" w:pos="567"/>
        </w:tabs>
        <w:spacing w:after="0" w:line="240" w:lineRule="auto"/>
        <w:ind w:right="141" w:firstLine="567"/>
        <w:jc w:val="center"/>
        <w:rPr>
          <w:rFonts w:ascii="Tahoma" w:eastAsia="Calibri" w:hAnsi="Tahoma" w:cs="Tahoma"/>
          <w:b/>
        </w:rPr>
      </w:pPr>
      <w:r w:rsidRPr="009776FC">
        <w:rPr>
          <w:rFonts w:ascii="Tahoma" w:eastAsia="Calibri" w:hAnsi="Tahoma" w:cs="Tahoma"/>
          <w:b/>
        </w:rPr>
        <w:t>1</w:t>
      </w:r>
      <w:r w:rsidR="00E3683E">
        <w:rPr>
          <w:rFonts w:ascii="Tahoma" w:eastAsia="Calibri" w:hAnsi="Tahoma" w:cs="Tahoma"/>
          <w:b/>
        </w:rPr>
        <w:t>1</w:t>
      </w:r>
      <w:r w:rsidRPr="009776FC">
        <w:rPr>
          <w:rFonts w:ascii="Tahoma" w:eastAsia="Calibri" w:hAnsi="Tahoma" w:cs="Tahoma"/>
          <w:b/>
        </w:rPr>
        <w:t>. SUTARTIES ĮVYKDYMO UŽTIKRINIMAS</w:t>
      </w:r>
    </w:p>
    <w:p w14:paraId="1615F1DC"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1</w:t>
      </w:r>
      <w:r w:rsidRPr="009776FC">
        <w:rPr>
          <w:rFonts w:ascii="Tahoma" w:eastAsia="Calibri" w:hAnsi="Tahoma" w:cs="Tahoma"/>
        </w:rPr>
        <w:t xml:space="preserve">.1. Šalys pareiškia, kad </w:t>
      </w:r>
      <w:r w:rsidR="0050735C">
        <w:rPr>
          <w:rFonts w:ascii="Tahoma" w:eastAsia="Calibri" w:hAnsi="Tahoma" w:cs="Tahoma"/>
        </w:rPr>
        <w:t>Pagrindinėje s</w:t>
      </w:r>
      <w:r w:rsidRPr="009776FC">
        <w:rPr>
          <w:rFonts w:ascii="Tahoma" w:eastAsia="Calibri" w:hAnsi="Tahoma" w:cs="Tahoma"/>
        </w:rPr>
        <w:t>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2EC2FEE"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1</w:t>
      </w:r>
      <w:r w:rsidRPr="009776FC">
        <w:rPr>
          <w:rFonts w:ascii="Tahoma" w:eastAsia="Calibri" w:hAnsi="Tahoma" w:cs="Tahoma"/>
        </w:rPr>
        <w:t>.2. Sutarties pagrindu Šalies privalomos mokėti netesybos turi būti sumokėtos per 10 (dešimt) dienų nuo joms apmokėti išrašytos sąskaitos – faktūros ar kito dokumento, kuriame pateikiamas reikalavimas sumokėti netesybas, gavimo dienos.</w:t>
      </w:r>
      <w:r w:rsidR="0050735C">
        <w:rPr>
          <w:rFonts w:ascii="Tahoma" w:eastAsia="Calibri" w:hAnsi="Tahoma" w:cs="Tahoma"/>
        </w:rPr>
        <w:t xml:space="preserve"> Pagrindinės s</w:t>
      </w:r>
      <w:r w:rsidRPr="009776FC">
        <w:rPr>
          <w:rFonts w:ascii="Tahoma" w:eastAsia="Calibri" w:hAnsi="Tahoma" w:cs="Tahoma"/>
        </w:rPr>
        <w:t>utarties pagrindu Šalies privalomi atlyginti nuostoliai turi būti apmokėti per 10 (dešimt) dienų nuo rašytinės pretenzijos gavimo dienos.</w:t>
      </w:r>
    </w:p>
    <w:p w14:paraId="19F7A158" w14:textId="77777777" w:rsidR="009776FC" w:rsidRDefault="009776FC" w:rsidP="006B7C09">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1</w:t>
      </w:r>
      <w:r w:rsidRPr="009776FC">
        <w:rPr>
          <w:rFonts w:ascii="Tahoma" w:eastAsia="Calibri" w:hAnsi="Tahoma" w:cs="Tahoma"/>
        </w:rPr>
        <w:t>.3. Nuostolių atlyginimas ir netesybų sumokėjimas neatleidžia Šalies nuo</w:t>
      </w:r>
      <w:r w:rsidR="0050735C">
        <w:rPr>
          <w:rFonts w:ascii="Tahoma" w:eastAsia="Calibri" w:hAnsi="Tahoma" w:cs="Tahoma"/>
        </w:rPr>
        <w:t xml:space="preserve"> Pagrindinės s</w:t>
      </w:r>
      <w:r w:rsidRPr="009776FC">
        <w:rPr>
          <w:rFonts w:ascii="Tahoma" w:eastAsia="Calibri" w:hAnsi="Tahoma" w:cs="Tahoma"/>
        </w:rPr>
        <w:t>utarties nuostatų tinkamo vykdymo.</w:t>
      </w:r>
    </w:p>
    <w:p w14:paraId="4BF56550" w14:textId="77777777" w:rsidR="006B7C09" w:rsidRPr="006B7C09" w:rsidRDefault="006B7C09" w:rsidP="006B7C09">
      <w:pPr>
        <w:tabs>
          <w:tab w:val="left" w:pos="567"/>
        </w:tabs>
        <w:spacing w:after="0" w:line="240" w:lineRule="auto"/>
        <w:ind w:right="141" w:firstLine="567"/>
        <w:jc w:val="both"/>
        <w:rPr>
          <w:rFonts w:ascii="Tahoma" w:eastAsia="Calibri" w:hAnsi="Tahoma" w:cs="Tahoma"/>
        </w:rPr>
      </w:pPr>
    </w:p>
    <w:p w14:paraId="203C9EAF" w14:textId="77777777" w:rsidR="009776FC" w:rsidRPr="009776FC" w:rsidRDefault="009776FC" w:rsidP="00E3683E">
      <w:pPr>
        <w:tabs>
          <w:tab w:val="left" w:pos="567"/>
        </w:tabs>
        <w:spacing w:after="0" w:line="240" w:lineRule="auto"/>
        <w:ind w:right="141" w:firstLine="567"/>
        <w:jc w:val="center"/>
        <w:rPr>
          <w:rFonts w:ascii="Tahoma" w:eastAsia="Calibri" w:hAnsi="Tahoma" w:cs="Tahoma"/>
          <w:b/>
        </w:rPr>
      </w:pPr>
      <w:r w:rsidRPr="009776FC">
        <w:rPr>
          <w:rFonts w:ascii="Tahoma" w:eastAsia="Calibri" w:hAnsi="Tahoma" w:cs="Tahoma"/>
          <w:b/>
        </w:rPr>
        <w:t>1</w:t>
      </w:r>
      <w:r w:rsidR="00E3683E">
        <w:rPr>
          <w:rFonts w:ascii="Tahoma" w:eastAsia="Calibri" w:hAnsi="Tahoma" w:cs="Tahoma"/>
          <w:b/>
        </w:rPr>
        <w:t>2</w:t>
      </w:r>
      <w:r w:rsidRPr="009776FC">
        <w:rPr>
          <w:rFonts w:ascii="Tahoma" w:eastAsia="Calibri" w:hAnsi="Tahoma" w:cs="Tahoma"/>
          <w:b/>
        </w:rPr>
        <w:t xml:space="preserve">. </w:t>
      </w:r>
      <w:r w:rsidRPr="00CB2E6D">
        <w:rPr>
          <w:rFonts w:ascii="Tahoma" w:eastAsia="Calibri" w:hAnsi="Tahoma" w:cs="Tahoma"/>
          <w:b/>
        </w:rPr>
        <w:t>ŠALIŲ ATSAKOMYBĖ</w:t>
      </w:r>
    </w:p>
    <w:p w14:paraId="50A05346"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2</w:t>
      </w:r>
      <w:r w:rsidRPr="009776FC">
        <w:rPr>
          <w:rFonts w:ascii="Tahoma" w:eastAsia="Calibri" w:hAnsi="Tahoma" w:cs="Tahoma"/>
        </w:rPr>
        <w:t xml:space="preserve">.1. Už savo sutartinių įsipareigojimų nevykdymą ar netinkamą vykdymą Šalys atsako </w:t>
      </w:r>
      <w:r w:rsidR="0050735C">
        <w:rPr>
          <w:rFonts w:ascii="Tahoma" w:eastAsia="Calibri" w:hAnsi="Tahoma" w:cs="Tahoma"/>
        </w:rPr>
        <w:t>Pagrindinėje s</w:t>
      </w:r>
      <w:r w:rsidRPr="009776FC">
        <w:rPr>
          <w:rFonts w:ascii="Tahoma" w:eastAsia="Calibri" w:hAnsi="Tahoma" w:cs="Tahoma"/>
        </w:rPr>
        <w:t>utartyje ir teisės aktuose nustatyta tvarka.</w:t>
      </w:r>
    </w:p>
    <w:p w14:paraId="31A78B02"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2</w:t>
      </w:r>
      <w:r w:rsidRPr="009776FC">
        <w:rPr>
          <w:rFonts w:ascii="Tahoma" w:eastAsia="Calibri" w:hAnsi="Tahoma" w:cs="Tahoma"/>
        </w:rPr>
        <w:t xml:space="preserve">.2. Šalis atleidžiama nuo civilinės atsakomybės, jei ji įrodo, kad </w:t>
      </w:r>
      <w:r w:rsidR="0050735C">
        <w:rPr>
          <w:rFonts w:ascii="Tahoma" w:eastAsia="Calibri" w:hAnsi="Tahoma" w:cs="Tahoma"/>
        </w:rPr>
        <w:t>Pagrindinė s</w:t>
      </w:r>
      <w:r w:rsidRPr="009776FC">
        <w:rPr>
          <w:rFonts w:ascii="Tahoma" w:eastAsia="Calibri" w:hAnsi="Tahoma" w:cs="Tahoma"/>
        </w:rPr>
        <w:t xml:space="preserve">utartis neįvykdyta dėl aplinkybių, kurių ji negalėjo kontroliuoti bei protingai numatyti </w:t>
      </w:r>
      <w:r w:rsidR="0050735C">
        <w:rPr>
          <w:rFonts w:ascii="Tahoma" w:eastAsia="Calibri" w:hAnsi="Tahoma" w:cs="Tahoma"/>
        </w:rPr>
        <w:t>Pagrindinės s</w:t>
      </w:r>
      <w:r w:rsidRPr="009776FC">
        <w:rPr>
          <w:rFonts w:ascii="Tahoma" w:eastAsia="Calibri" w:hAnsi="Tahoma" w:cs="Tahoma"/>
        </w:rPr>
        <w:t>utarties sudarymo metu, ir kad negalėjo užkirsti kelio šių aplinkybių ar jų pasekmių atsiradimui (nenugalimos jėgos aplinkybės).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038C98C2"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2</w:t>
      </w:r>
      <w:r w:rsidRPr="009776FC">
        <w:rPr>
          <w:rFonts w:ascii="Tahoma" w:eastAsia="Calibri" w:hAnsi="Tahoma" w:cs="Tahoma"/>
        </w:rPr>
        <w:t>.3.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43CCF376"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2</w:t>
      </w:r>
      <w:r w:rsidRPr="009776FC">
        <w:rPr>
          <w:rFonts w:ascii="Tahoma" w:eastAsia="Calibri" w:hAnsi="Tahoma" w:cs="Tahoma"/>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A4DD6B" w14:textId="115196AF" w:rsidR="007032B6" w:rsidRPr="00293604" w:rsidRDefault="009776FC" w:rsidP="00293604">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2</w:t>
      </w:r>
      <w:r w:rsidRPr="009776FC">
        <w:rPr>
          <w:rFonts w:ascii="Tahoma" w:eastAsia="Calibri" w:hAnsi="Tahoma" w:cs="Tahoma"/>
        </w:rPr>
        <w:t xml:space="preserve">.5. Jei nenugalimos jėgos aplinkybės tęsiasi ilgiau kaip 2 mėnesius, bet kuri iš Šalių turi teisę vienašališkai nutraukti </w:t>
      </w:r>
      <w:r w:rsidR="0050735C">
        <w:rPr>
          <w:rFonts w:ascii="Tahoma" w:eastAsia="Calibri" w:hAnsi="Tahoma" w:cs="Tahoma"/>
        </w:rPr>
        <w:t>Pagrindinę s</w:t>
      </w:r>
      <w:r w:rsidRPr="009776FC">
        <w:rPr>
          <w:rFonts w:ascii="Tahoma" w:eastAsia="Calibri" w:hAnsi="Tahoma" w:cs="Tahoma"/>
        </w:rPr>
        <w:t xml:space="preserve">utartį, apie tai įspėjusi kitą Šalį prieš 5 </w:t>
      </w:r>
      <w:r w:rsidR="008F1374">
        <w:rPr>
          <w:rFonts w:ascii="Tahoma" w:eastAsia="Calibri" w:hAnsi="Tahoma" w:cs="Tahoma"/>
        </w:rPr>
        <w:t xml:space="preserve">(penkias) darbo </w:t>
      </w:r>
      <w:r w:rsidRPr="009776FC">
        <w:rPr>
          <w:rFonts w:ascii="Tahoma" w:eastAsia="Calibri" w:hAnsi="Tahoma" w:cs="Tahoma"/>
        </w:rPr>
        <w:t xml:space="preserve">dienas. Tokiu atveju </w:t>
      </w:r>
      <w:r w:rsidR="0050735C">
        <w:rPr>
          <w:rFonts w:ascii="Tahoma" w:eastAsia="Calibri" w:hAnsi="Tahoma" w:cs="Tahoma"/>
        </w:rPr>
        <w:t xml:space="preserve">Įstaiga </w:t>
      </w:r>
      <w:r w:rsidRPr="009776FC">
        <w:rPr>
          <w:rFonts w:ascii="Tahoma" w:eastAsia="Calibri" w:hAnsi="Tahoma" w:cs="Tahoma"/>
        </w:rPr>
        <w:t>atlygina Paslaugų teikėjui už iki to laiko tinkamai suteiktas Paslaugas.</w:t>
      </w:r>
    </w:p>
    <w:p w14:paraId="57CF2CC2" w14:textId="77777777" w:rsidR="00CD5981" w:rsidRPr="009776FC" w:rsidRDefault="007032B6" w:rsidP="000C5D02">
      <w:pPr>
        <w:tabs>
          <w:tab w:val="left" w:pos="567"/>
        </w:tabs>
        <w:spacing w:after="0" w:line="240" w:lineRule="auto"/>
        <w:ind w:right="141" w:firstLine="567"/>
        <w:jc w:val="both"/>
        <w:rPr>
          <w:rFonts w:ascii="Tahoma" w:eastAsia="Calibri" w:hAnsi="Tahoma" w:cs="Tahoma"/>
        </w:rPr>
      </w:pPr>
      <w:r>
        <w:rPr>
          <w:rFonts w:ascii="Tahoma" w:eastAsia="Calibri" w:hAnsi="Tahoma" w:cs="Tahoma"/>
        </w:rPr>
        <w:t>12.</w:t>
      </w:r>
      <w:r w:rsidR="00293604">
        <w:rPr>
          <w:rFonts w:ascii="Tahoma" w:eastAsia="Calibri" w:hAnsi="Tahoma" w:cs="Tahoma"/>
        </w:rPr>
        <w:t>6</w:t>
      </w:r>
      <w:r>
        <w:rPr>
          <w:rFonts w:ascii="Tahoma" w:eastAsia="Calibri" w:hAnsi="Tahoma" w:cs="Tahoma"/>
        </w:rPr>
        <w:t xml:space="preserve">. </w:t>
      </w:r>
      <w:r w:rsidR="003E3F17" w:rsidRPr="003E3F17">
        <w:rPr>
          <w:rFonts w:ascii="Tahoma" w:eastAsia="Calibri" w:hAnsi="Tahoma" w:cs="Tahoma"/>
        </w:rPr>
        <w:t>Šalis, nevykdanti ar netinkamai vykdanti Pagrindinę sutartį, privalo atlyginti kitai Šaliai visus dėl to padarytus nuostolius.</w:t>
      </w:r>
    </w:p>
    <w:p w14:paraId="41F4F4FB"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p>
    <w:p w14:paraId="6D67073D" w14:textId="77777777" w:rsidR="009776FC" w:rsidRPr="009776FC" w:rsidRDefault="009776FC" w:rsidP="00E3683E">
      <w:pPr>
        <w:tabs>
          <w:tab w:val="left" w:pos="567"/>
        </w:tabs>
        <w:spacing w:after="0" w:line="240" w:lineRule="auto"/>
        <w:ind w:right="141" w:firstLine="567"/>
        <w:jc w:val="center"/>
        <w:rPr>
          <w:rFonts w:ascii="Tahoma" w:eastAsia="Calibri" w:hAnsi="Tahoma" w:cs="Tahoma"/>
          <w:b/>
        </w:rPr>
      </w:pPr>
      <w:r w:rsidRPr="009776FC">
        <w:rPr>
          <w:rFonts w:ascii="Tahoma" w:eastAsia="Calibri" w:hAnsi="Tahoma" w:cs="Tahoma"/>
          <w:b/>
        </w:rPr>
        <w:t>1</w:t>
      </w:r>
      <w:r w:rsidR="00E3683E">
        <w:rPr>
          <w:rFonts w:ascii="Tahoma" w:eastAsia="Calibri" w:hAnsi="Tahoma" w:cs="Tahoma"/>
          <w:b/>
        </w:rPr>
        <w:t>3</w:t>
      </w:r>
      <w:r w:rsidRPr="009776FC">
        <w:rPr>
          <w:rFonts w:ascii="Tahoma" w:eastAsia="Calibri" w:hAnsi="Tahoma" w:cs="Tahoma"/>
          <w:b/>
        </w:rPr>
        <w:t xml:space="preserve">. </w:t>
      </w:r>
      <w:r w:rsidRPr="00153C8A">
        <w:rPr>
          <w:rFonts w:ascii="Tahoma" w:eastAsia="Calibri" w:hAnsi="Tahoma" w:cs="Tahoma"/>
          <w:b/>
        </w:rPr>
        <w:t>KONFIDENCIALI INFORMACIJA</w:t>
      </w:r>
    </w:p>
    <w:p w14:paraId="248DA8FF"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3</w:t>
      </w:r>
      <w:r w:rsidRPr="009776FC">
        <w:rPr>
          <w:rFonts w:ascii="Tahoma" w:eastAsia="Calibri" w:hAnsi="Tahoma" w:cs="Tahoma"/>
        </w:rPr>
        <w:t xml:space="preserve">.1. Šalys susitaria laikyti </w:t>
      </w:r>
      <w:r w:rsidR="0050735C">
        <w:rPr>
          <w:rFonts w:ascii="Tahoma" w:eastAsia="Calibri" w:hAnsi="Tahoma" w:cs="Tahoma"/>
        </w:rPr>
        <w:t xml:space="preserve">Pagrindinę </w:t>
      </w:r>
      <w:r w:rsidR="00EC7E1F">
        <w:rPr>
          <w:rFonts w:ascii="Tahoma" w:eastAsia="Calibri" w:hAnsi="Tahoma" w:cs="Tahoma"/>
        </w:rPr>
        <w:t>i</w:t>
      </w:r>
      <w:r w:rsidR="00D353DF">
        <w:rPr>
          <w:rFonts w:ascii="Tahoma" w:eastAsia="Calibri" w:hAnsi="Tahoma" w:cs="Tahoma"/>
        </w:rPr>
        <w:t xml:space="preserve">r Preliminariąją </w:t>
      </w:r>
      <w:r w:rsidR="0050735C">
        <w:rPr>
          <w:rFonts w:ascii="Tahoma" w:eastAsia="Calibri" w:hAnsi="Tahoma" w:cs="Tahoma"/>
        </w:rPr>
        <w:t>s</w:t>
      </w:r>
      <w:r w:rsidRPr="009776FC">
        <w:rPr>
          <w:rFonts w:ascii="Tahoma" w:eastAsia="Calibri" w:hAnsi="Tahoma" w:cs="Tahoma"/>
        </w:rPr>
        <w:t xml:space="preserve">utartį, išskyrus </w:t>
      </w:r>
      <w:r w:rsidR="0050735C">
        <w:rPr>
          <w:rFonts w:ascii="Tahoma" w:eastAsia="Calibri" w:hAnsi="Tahoma" w:cs="Tahoma"/>
        </w:rPr>
        <w:t xml:space="preserve">Pagrindinės </w:t>
      </w:r>
      <w:r w:rsidR="00D353DF">
        <w:rPr>
          <w:rFonts w:ascii="Tahoma" w:eastAsia="Calibri" w:hAnsi="Tahoma" w:cs="Tahoma"/>
        </w:rPr>
        <w:t xml:space="preserve">ir Preliminariosios </w:t>
      </w:r>
      <w:r w:rsidR="0050735C">
        <w:rPr>
          <w:rFonts w:ascii="Tahoma" w:eastAsia="Calibri" w:hAnsi="Tahoma" w:cs="Tahoma"/>
        </w:rPr>
        <w:t>s</w:t>
      </w:r>
      <w:r w:rsidRPr="009776FC">
        <w:rPr>
          <w:rFonts w:ascii="Tahoma" w:eastAsia="Calibri" w:hAnsi="Tahoma" w:cs="Tahoma"/>
        </w:rPr>
        <w:t xml:space="preserve">utarties sudarymo faktą, ir visą jos pagrindu viena kitai perduodamą informaciją </w:t>
      </w:r>
      <w:r w:rsidRPr="009776FC">
        <w:rPr>
          <w:rFonts w:ascii="Tahoma" w:eastAsia="Calibri" w:hAnsi="Tahoma" w:cs="Tahoma"/>
        </w:rPr>
        <w:lastRenderedPageBreak/>
        <w:t>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w:t>
      </w:r>
    </w:p>
    <w:p w14:paraId="6998FF99"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3</w:t>
      </w:r>
      <w:r w:rsidRPr="009776FC">
        <w:rPr>
          <w:rFonts w:ascii="Tahoma" w:eastAsia="Calibri" w:hAnsi="Tahoma" w:cs="Tahoma"/>
        </w:rPr>
        <w:t xml:space="preserve">.2. Visa </w:t>
      </w:r>
      <w:r w:rsidR="00221FB7">
        <w:rPr>
          <w:rFonts w:ascii="Tahoma" w:eastAsia="Calibri" w:hAnsi="Tahoma" w:cs="Tahoma"/>
        </w:rPr>
        <w:t>Įstaigos</w:t>
      </w:r>
      <w:r w:rsidRPr="009776FC">
        <w:rPr>
          <w:rFonts w:ascii="Tahoma" w:eastAsia="Calibri" w:hAnsi="Tahoma" w:cs="Tahoma"/>
        </w:rPr>
        <w:t xml:space="preserve"> Paslaugų teikėjui suteikta informacija yra laikoma konfidencialia, nebent </w:t>
      </w:r>
      <w:r w:rsidR="00221FB7">
        <w:rPr>
          <w:rFonts w:ascii="Tahoma" w:eastAsia="Calibri" w:hAnsi="Tahoma" w:cs="Tahoma"/>
        </w:rPr>
        <w:t>Įstaiga</w:t>
      </w:r>
      <w:r w:rsidRPr="009776FC">
        <w:rPr>
          <w:rFonts w:ascii="Tahoma" w:eastAsia="Calibri" w:hAnsi="Tahoma" w:cs="Tahoma"/>
        </w:rPr>
        <w:t xml:space="preserve"> raštu patvirtins, kad tam tikra pateikta informacija nėra konfidenciali.</w:t>
      </w:r>
    </w:p>
    <w:p w14:paraId="2D927CEE"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3</w:t>
      </w:r>
      <w:r w:rsidRPr="009776FC">
        <w:rPr>
          <w:rFonts w:ascii="Tahoma" w:eastAsia="Calibri" w:hAnsi="Tahoma" w:cs="Tahoma"/>
        </w:rPr>
        <w:t>.3. Konfidencialia informacija taip pat laikoma:</w:t>
      </w:r>
    </w:p>
    <w:p w14:paraId="67CF82F6"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3</w:t>
      </w:r>
      <w:r w:rsidRPr="009776FC">
        <w:rPr>
          <w:rFonts w:ascii="Tahoma" w:eastAsia="Calibri" w:hAnsi="Tahoma" w:cs="Tahoma"/>
        </w:rPr>
        <w:t xml:space="preserve">.3.1. elektronine forma, raštu ar kitu būdu išreikšta informacija, gauta vykdant </w:t>
      </w:r>
      <w:r w:rsidR="00221FB7">
        <w:rPr>
          <w:rFonts w:ascii="Tahoma" w:eastAsia="Calibri" w:hAnsi="Tahoma" w:cs="Tahoma"/>
        </w:rPr>
        <w:t>Pagrindinę</w:t>
      </w:r>
      <w:r w:rsidR="00EC7E1F">
        <w:rPr>
          <w:rFonts w:ascii="Tahoma" w:eastAsia="Calibri" w:hAnsi="Tahoma" w:cs="Tahoma"/>
        </w:rPr>
        <w:t xml:space="preserve"> ir Preliminariąją</w:t>
      </w:r>
      <w:r w:rsidR="00221FB7">
        <w:rPr>
          <w:rFonts w:ascii="Tahoma" w:eastAsia="Calibri" w:hAnsi="Tahoma" w:cs="Tahoma"/>
        </w:rPr>
        <w:t xml:space="preserve"> s</w:t>
      </w:r>
      <w:r w:rsidRPr="009776FC">
        <w:rPr>
          <w:rFonts w:ascii="Tahoma" w:eastAsia="Calibri" w:hAnsi="Tahoma" w:cs="Tahoma"/>
        </w:rPr>
        <w:t>utartį;</w:t>
      </w:r>
    </w:p>
    <w:p w14:paraId="1EE002AB"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3</w:t>
      </w:r>
      <w:r w:rsidRPr="009776FC">
        <w:rPr>
          <w:rFonts w:ascii="Tahoma" w:eastAsia="Calibri" w:hAnsi="Tahoma" w:cs="Tahoma"/>
        </w:rPr>
        <w:t>.3.2. duomenys, asmens duomenys, elektroniniai duomenys, archyvuota informacija ir kita informacija, paruošta Šalies darbuotojų.</w:t>
      </w:r>
    </w:p>
    <w:p w14:paraId="12D311CC"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3</w:t>
      </w:r>
      <w:r w:rsidRPr="009776FC">
        <w:rPr>
          <w:rFonts w:ascii="Tahoma" w:eastAsia="Calibri" w:hAnsi="Tahoma" w:cs="Tahoma"/>
        </w:rPr>
        <w:t xml:space="preserve">.4. 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w:t>
      </w:r>
      <w:r w:rsidR="00221FB7">
        <w:rPr>
          <w:rFonts w:ascii="Tahoma" w:eastAsia="Calibri" w:hAnsi="Tahoma" w:cs="Tahoma"/>
        </w:rPr>
        <w:t>Pagrindinėje</w:t>
      </w:r>
      <w:r w:rsidR="00EC7E1F">
        <w:rPr>
          <w:rFonts w:ascii="Tahoma" w:eastAsia="Calibri" w:hAnsi="Tahoma" w:cs="Tahoma"/>
        </w:rPr>
        <w:t xml:space="preserve"> ir Preliminariojoje</w:t>
      </w:r>
      <w:r w:rsidR="00221FB7">
        <w:rPr>
          <w:rFonts w:ascii="Tahoma" w:eastAsia="Calibri" w:hAnsi="Tahoma" w:cs="Tahoma"/>
        </w:rPr>
        <w:t xml:space="preserve"> s</w:t>
      </w:r>
      <w:r w:rsidRPr="009776FC">
        <w:rPr>
          <w:rFonts w:ascii="Tahoma" w:eastAsia="Calibri" w:hAnsi="Tahoma" w:cs="Tahoma"/>
        </w:rPr>
        <w:t xml:space="preserve">utartyje numatytus įsipareigojimus – saugoti konfidencialią informaciją ir jos neatskleisti, privalo atlyginti kitai Šaliai </w:t>
      </w:r>
      <w:r w:rsidR="00221FB7">
        <w:rPr>
          <w:rFonts w:ascii="Tahoma" w:eastAsia="Calibri" w:hAnsi="Tahoma" w:cs="Tahoma"/>
        </w:rPr>
        <w:t xml:space="preserve">Pagrindinės </w:t>
      </w:r>
      <w:r w:rsidR="00EC7E1F">
        <w:rPr>
          <w:rFonts w:ascii="Tahoma" w:eastAsia="Calibri" w:hAnsi="Tahoma" w:cs="Tahoma"/>
        </w:rPr>
        <w:t xml:space="preserve">ir Preliminariosios </w:t>
      </w:r>
      <w:r w:rsidR="00221FB7">
        <w:rPr>
          <w:rFonts w:ascii="Tahoma" w:eastAsia="Calibri" w:hAnsi="Tahoma" w:cs="Tahoma"/>
        </w:rPr>
        <w:t>s</w:t>
      </w:r>
      <w:r w:rsidRPr="009776FC">
        <w:rPr>
          <w:rFonts w:ascii="Tahoma" w:eastAsia="Calibri" w:hAnsi="Tahoma" w:cs="Tahoma"/>
        </w:rPr>
        <w:t>utarties pažeidimu padarytus nuostolius bei imtis visų protingų veiksmų, kad per trumpiausią laikotarpį ištaisytų tokio atskleidimo pasekmes.</w:t>
      </w:r>
    </w:p>
    <w:p w14:paraId="465E7103"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3</w:t>
      </w:r>
      <w:r w:rsidRPr="009776FC">
        <w:rPr>
          <w:rFonts w:ascii="Tahoma" w:eastAsia="Calibri" w:hAnsi="Tahoma" w:cs="Tahoma"/>
        </w:rPr>
        <w:t xml:space="preserve">.5. Šalys žino, sutinka ir įsipareigoja neskleisti, negarsinti, neperduoti tretiesiems asmenims konfidencialios informacijos, šia informacija naudotis tik </w:t>
      </w:r>
      <w:r w:rsidR="00221FB7">
        <w:rPr>
          <w:rFonts w:ascii="Tahoma" w:eastAsia="Calibri" w:hAnsi="Tahoma" w:cs="Tahoma"/>
        </w:rPr>
        <w:t>Pagrindinė</w:t>
      </w:r>
      <w:r w:rsidR="00EC7E1F">
        <w:rPr>
          <w:rFonts w:ascii="Tahoma" w:eastAsia="Calibri" w:hAnsi="Tahoma" w:cs="Tahoma"/>
        </w:rPr>
        <w:t>s</w:t>
      </w:r>
      <w:r w:rsidR="00221FB7">
        <w:rPr>
          <w:rFonts w:ascii="Tahoma" w:eastAsia="Calibri" w:hAnsi="Tahoma" w:cs="Tahoma"/>
        </w:rPr>
        <w:t xml:space="preserve"> </w:t>
      </w:r>
      <w:r w:rsidR="00EC7E1F">
        <w:rPr>
          <w:rFonts w:ascii="Tahoma" w:eastAsia="Calibri" w:hAnsi="Tahoma" w:cs="Tahoma"/>
        </w:rPr>
        <w:t xml:space="preserve">ir Preliminariosios </w:t>
      </w:r>
      <w:r w:rsidR="00221FB7">
        <w:rPr>
          <w:rFonts w:ascii="Tahoma" w:eastAsia="Calibri" w:hAnsi="Tahoma" w:cs="Tahoma"/>
        </w:rPr>
        <w:t>s</w:t>
      </w:r>
      <w:r w:rsidRPr="009776FC">
        <w:rPr>
          <w:rFonts w:ascii="Tahoma" w:eastAsia="Calibri" w:hAnsi="Tahoma" w:cs="Tahoma"/>
        </w:rPr>
        <w:t xml:space="preserve">utarties įvykdymo tikslui, o pasibaigus </w:t>
      </w:r>
      <w:r w:rsidR="00221FB7">
        <w:rPr>
          <w:rFonts w:ascii="Tahoma" w:eastAsia="Calibri" w:hAnsi="Tahoma" w:cs="Tahoma"/>
        </w:rPr>
        <w:t xml:space="preserve">Pagrindinės </w:t>
      </w:r>
      <w:r w:rsidR="00EC7E1F">
        <w:rPr>
          <w:rFonts w:ascii="Tahoma" w:eastAsia="Calibri" w:hAnsi="Tahoma" w:cs="Tahoma"/>
        </w:rPr>
        <w:t xml:space="preserve">ir Preliminariosios </w:t>
      </w:r>
      <w:r w:rsidR="00221FB7">
        <w:rPr>
          <w:rFonts w:ascii="Tahoma" w:eastAsia="Calibri" w:hAnsi="Tahoma" w:cs="Tahoma"/>
        </w:rPr>
        <w:t>s</w:t>
      </w:r>
      <w:r w:rsidRPr="009776FC">
        <w:rPr>
          <w:rFonts w:ascii="Tahoma" w:eastAsia="Calibri" w:hAnsi="Tahoma" w:cs="Tahoma"/>
        </w:rPr>
        <w:t xml:space="preserve">utarties galiojimui ar </w:t>
      </w:r>
      <w:r w:rsidR="00221FB7">
        <w:rPr>
          <w:rFonts w:ascii="Tahoma" w:eastAsia="Calibri" w:hAnsi="Tahoma" w:cs="Tahoma"/>
        </w:rPr>
        <w:t xml:space="preserve">Pagrindinę </w:t>
      </w:r>
      <w:r w:rsidR="00EC7E1F">
        <w:rPr>
          <w:rFonts w:ascii="Tahoma" w:eastAsia="Calibri" w:hAnsi="Tahoma" w:cs="Tahoma"/>
        </w:rPr>
        <w:t xml:space="preserve">ir/arba Preliminariąją </w:t>
      </w:r>
      <w:r w:rsidR="00221FB7">
        <w:rPr>
          <w:rFonts w:ascii="Tahoma" w:eastAsia="Calibri" w:hAnsi="Tahoma" w:cs="Tahoma"/>
        </w:rPr>
        <w:t>s</w:t>
      </w:r>
      <w:r w:rsidRPr="009776FC">
        <w:rPr>
          <w:rFonts w:ascii="Tahoma" w:eastAsia="Calibri" w:hAnsi="Tahoma" w:cs="Tahoma"/>
        </w:rPr>
        <w:t>utartį nutraukus – grąžinti konfidencialią informaciją kitai Šaliai ar pateiktą informaciją sunaikinti.</w:t>
      </w:r>
    </w:p>
    <w:p w14:paraId="302258E2" w14:textId="77777777" w:rsid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3</w:t>
      </w:r>
      <w:r w:rsidRPr="009776FC">
        <w:rPr>
          <w:rFonts w:ascii="Tahoma" w:eastAsia="Calibri" w:hAnsi="Tahoma" w:cs="Tahoma"/>
        </w:rPr>
        <w:t xml:space="preserve">.6. Visą informaciją, gautą </w:t>
      </w:r>
      <w:r w:rsidR="00221FB7">
        <w:rPr>
          <w:rFonts w:ascii="Tahoma" w:eastAsia="Calibri" w:hAnsi="Tahoma" w:cs="Tahoma"/>
        </w:rPr>
        <w:t xml:space="preserve">Pagrindinės </w:t>
      </w:r>
      <w:r w:rsidR="00EC7E1F">
        <w:rPr>
          <w:rFonts w:ascii="Tahoma" w:eastAsia="Calibri" w:hAnsi="Tahoma" w:cs="Tahoma"/>
        </w:rPr>
        <w:t xml:space="preserve">ir Preliminariosios </w:t>
      </w:r>
      <w:r w:rsidR="00221FB7">
        <w:rPr>
          <w:rFonts w:ascii="Tahoma" w:eastAsia="Calibri" w:hAnsi="Tahoma" w:cs="Tahoma"/>
        </w:rPr>
        <w:t>s</w:t>
      </w:r>
      <w:r w:rsidRPr="009776FC">
        <w:rPr>
          <w:rFonts w:ascii="Tahoma" w:eastAsia="Calibri" w:hAnsi="Tahoma" w:cs="Tahoma"/>
        </w:rPr>
        <w:t xml:space="preserve">utarties vykdymo metu, </w:t>
      </w:r>
      <w:r w:rsidR="00221FB7">
        <w:rPr>
          <w:rFonts w:ascii="Tahoma" w:eastAsia="Calibri" w:hAnsi="Tahoma" w:cs="Tahoma"/>
        </w:rPr>
        <w:t>Įstaiga</w:t>
      </w:r>
      <w:r w:rsidRPr="009776FC">
        <w:rPr>
          <w:rFonts w:ascii="Tahoma" w:eastAsia="Calibri" w:hAnsi="Tahoma" w:cs="Tahoma"/>
        </w:rPr>
        <w:t xml:space="preserve"> gali naudoti savo vykdomos veiklos tikslais ir tai nebus laikoma pažeidimu.</w:t>
      </w:r>
    </w:p>
    <w:p w14:paraId="30B892F2" w14:textId="4B620AF3" w:rsidR="00293604" w:rsidRPr="009776FC" w:rsidRDefault="00293604" w:rsidP="00662DC2">
      <w:pPr>
        <w:tabs>
          <w:tab w:val="left" w:pos="567"/>
        </w:tabs>
        <w:spacing w:after="0" w:line="240" w:lineRule="auto"/>
        <w:ind w:right="141" w:firstLine="567"/>
        <w:jc w:val="both"/>
        <w:rPr>
          <w:rFonts w:ascii="Tahoma" w:eastAsia="Calibri" w:hAnsi="Tahoma" w:cs="Tahoma"/>
        </w:rPr>
      </w:pPr>
      <w:r>
        <w:rPr>
          <w:rFonts w:ascii="Tahoma" w:eastAsia="Calibri" w:hAnsi="Tahoma" w:cs="Tahoma"/>
        </w:rPr>
        <w:t xml:space="preserve">13.7. </w:t>
      </w:r>
      <w:r w:rsidRPr="00293604">
        <w:rPr>
          <w:rFonts w:ascii="Tahoma" w:eastAsia="Calibri" w:hAnsi="Tahoma" w:cs="Tahoma"/>
        </w:rPr>
        <w:t>Paslaugų teikėjui pažeidus konfidencialumo reikalavim</w:t>
      </w:r>
      <w:r w:rsidR="00B931C8">
        <w:rPr>
          <w:rFonts w:ascii="Tahoma" w:eastAsia="Calibri" w:hAnsi="Tahoma" w:cs="Tahoma"/>
        </w:rPr>
        <w:t>us</w:t>
      </w:r>
      <w:r w:rsidRPr="00293604">
        <w:rPr>
          <w:rFonts w:ascii="Tahoma" w:eastAsia="Calibri" w:hAnsi="Tahoma" w:cs="Tahoma"/>
        </w:rPr>
        <w:t xml:space="preserve">, atitinkamai Įstaiga turi teisę reikalauti, kad Paslaugų teikėjas sumokėtų </w:t>
      </w:r>
      <w:r w:rsidRPr="004A760A">
        <w:rPr>
          <w:rFonts w:ascii="Tahoma" w:eastAsia="Calibri" w:hAnsi="Tahoma" w:cs="Tahoma"/>
        </w:rPr>
        <w:t>10 procentų nuo Paslaugų kainos su</w:t>
      </w:r>
      <w:r w:rsidRPr="00293604">
        <w:rPr>
          <w:rFonts w:ascii="Tahoma" w:eastAsia="Calibri" w:hAnsi="Tahoma" w:cs="Tahoma"/>
        </w:rPr>
        <w:t xml:space="preserve"> PVM dydžio baudą bei atlygintų atitinkamai Įstaigos patirtus nuostolius tiek, kiek jų nepadengia bauda.</w:t>
      </w:r>
    </w:p>
    <w:p w14:paraId="33EA1446"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p>
    <w:p w14:paraId="36188A69" w14:textId="77777777" w:rsidR="009776FC" w:rsidRPr="009776FC" w:rsidRDefault="009776FC" w:rsidP="00E3683E">
      <w:pPr>
        <w:tabs>
          <w:tab w:val="left" w:pos="567"/>
        </w:tabs>
        <w:spacing w:after="0" w:line="240" w:lineRule="auto"/>
        <w:ind w:right="141" w:firstLine="567"/>
        <w:jc w:val="center"/>
        <w:rPr>
          <w:rFonts w:ascii="Tahoma" w:eastAsia="Calibri" w:hAnsi="Tahoma" w:cs="Tahoma"/>
          <w:b/>
        </w:rPr>
      </w:pPr>
      <w:r w:rsidRPr="009776FC">
        <w:rPr>
          <w:rFonts w:ascii="Tahoma" w:eastAsia="Calibri" w:hAnsi="Tahoma" w:cs="Tahoma"/>
          <w:b/>
        </w:rPr>
        <w:t>1</w:t>
      </w:r>
      <w:r w:rsidR="00E3683E">
        <w:rPr>
          <w:rFonts w:ascii="Tahoma" w:eastAsia="Calibri" w:hAnsi="Tahoma" w:cs="Tahoma"/>
          <w:b/>
        </w:rPr>
        <w:t>4</w:t>
      </w:r>
      <w:r w:rsidRPr="009776FC">
        <w:rPr>
          <w:rFonts w:ascii="Tahoma" w:eastAsia="Calibri" w:hAnsi="Tahoma" w:cs="Tahoma"/>
          <w:b/>
        </w:rPr>
        <w:t>. SUTARTIES ĮSIGALIOJIMAS IR GALIOJIMAS</w:t>
      </w:r>
    </w:p>
    <w:p w14:paraId="6682B4D6" w14:textId="77777777" w:rsidR="007032B6" w:rsidRPr="00153C8A" w:rsidRDefault="009776FC" w:rsidP="007032B6">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4</w:t>
      </w:r>
      <w:r w:rsidRPr="009776FC">
        <w:rPr>
          <w:rFonts w:ascii="Tahoma" w:eastAsia="Calibri" w:hAnsi="Tahoma" w:cs="Tahoma"/>
        </w:rPr>
        <w:t>.1</w:t>
      </w:r>
      <w:r w:rsidRPr="00153C8A">
        <w:rPr>
          <w:rFonts w:ascii="Tahoma" w:eastAsia="Calibri" w:hAnsi="Tahoma" w:cs="Tahoma"/>
        </w:rPr>
        <w:t xml:space="preserve">. </w:t>
      </w:r>
      <w:r w:rsidR="007032B6" w:rsidRPr="00153C8A">
        <w:rPr>
          <w:rFonts w:ascii="Tahoma" w:eastAsia="Calibri" w:hAnsi="Tahoma" w:cs="Tahoma"/>
        </w:rPr>
        <w:t>Šalių pasirašyta Pagrindinė sutartis įsigalioja nuo specialiosios dalies pasirašymo dienos.</w:t>
      </w:r>
    </w:p>
    <w:p w14:paraId="3F6055A7" w14:textId="77777777" w:rsidR="007032B6" w:rsidRPr="00153C8A" w:rsidRDefault="007032B6" w:rsidP="007032B6">
      <w:pPr>
        <w:tabs>
          <w:tab w:val="left" w:pos="567"/>
        </w:tabs>
        <w:spacing w:after="0" w:line="240" w:lineRule="auto"/>
        <w:ind w:right="141" w:firstLine="567"/>
        <w:jc w:val="both"/>
        <w:rPr>
          <w:rFonts w:ascii="Tahoma" w:eastAsia="Calibri" w:hAnsi="Tahoma" w:cs="Tahoma"/>
        </w:rPr>
      </w:pPr>
      <w:r w:rsidRPr="00153C8A">
        <w:rPr>
          <w:rFonts w:ascii="Tahoma" w:eastAsia="Calibri" w:hAnsi="Tahoma" w:cs="Tahoma"/>
        </w:rPr>
        <w:t xml:space="preserve">14.2. Pagrindinė sutartis </w:t>
      </w:r>
      <w:r w:rsidRPr="00153C8A">
        <w:rPr>
          <w:rFonts w:ascii="Tahoma" w:eastAsia="Calibri" w:hAnsi="Tahoma" w:cs="Tahoma"/>
          <w:i/>
        </w:rPr>
        <w:t>(įskaitant specialiąją dalį)</w:t>
      </w:r>
      <w:r w:rsidRPr="00153C8A">
        <w:rPr>
          <w:rFonts w:ascii="Tahoma" w:eastAsia="Calibri" w:hAnsi="Tahoma" w:cs="Tahoma"/>
        </w:rPr>
        <w:t xml:space="preserve"> </w:t>
      </w:r>
      <w:r w:rsidR="003C065B" w:rsidRPr="00153C8A">
        <w:rPr>
          <w:rFonts w:ascii="Tahoma" w:eastAsia="Calibri" w:hAnsi="Tahoma" w:cs="Tahoma"/>
        </w:rPr>
        <w:t xml:space="preserve"> </w:t>
      </w:r>
      <w:r w:rsidRPr="00153C8A">
        <w:rPr>
          <w:rFonts w:ascii="Tahoma" w:eastAsia="Calibri" w:hAnsi="Tahoma" w:cs="Tahoma"/>
        </w:rPr>
        <w:t xml:space="preserve">galioja iki visiško Šalių įsipareigojimų pagal ją įvykdymo. </w:t>
      </w:r>
    </w:p>
    <w:p w14:paraId="6DC2AE53" w14:textId="77777777" w:rsidR="009776FC" w:rsidRPr="009776FC" w:rsidRDefault="009776FC" w:rsidP="00662DC2">
      <w:pPr>
        <w:tabs>
          <w:tab w:val="left" w:pos="567"/>
        </w:tabs>
        <w:spacing w:after="0" w:line="240" w:lineRule="auto"/>
        <w:ind w:right="141"/>
        <w:jc w:val="both"/>
        <w:rPr>
          <w:rFonts w:ascii="Tahoma" w:eastAsia="Calibri" w:hAnsi="Tahoma" w:cs="Tahoma"/>
        </w:rPr>
      </w:pPr>
    </w:p>
    <w:p w14:paraId="60A68B01" w14:textId="77777777" w:rsidR="009776FC" w:rsidRPr="009776FC" w:rsidRDefault="009776FC" w:rsidP="00E3683E">
      <w:pPr>
        <w:tabs>
          <w:tab w:val="left" w:pos="567"/>
        </w:tabs>
        <w:spacing w:after="0" w:line="240" w:lineRule="auto"/>
        <w:ind w:right="141" w:firstLine="567"/>
        <w:jc w:val="center"/>
        <w:rPr>
          <w:rFonts w:ascii="Tahoma" w:eastAsia="Calibri" w:hAnsi="Tahoma" w:cs="Tahoma"/>
          <w:b/>
        </w:rPr>
      </w:pPr>
      <w:r w:rsidRPr="009776FC">
        <w:rPr>
          <w:rFonts w:ascii="Tahoma" w:eastAsia="Calibri" w:hAnsi="Tahoma" w:cs="Tahoma"/>
          <w:b/>
        </w:rPr>
        <w:t>1</w:t>
      </w:r>
      <w:r w:rsidR="00E3683E">
        <w:rPr>
          <w:rFonts w:ascii="Tahoma" w:eastAsia="Calibri" w:hAnsi="Tahoma" w:cs="Tahoma"/>
          <w:b/>
        </w:rPr>
        <w:t>5</w:t>
      </w:r>
      <w:r w:rsidRPr="009776FC">
        <w:rPr>
          <w:rFonts w:ascii="Tahoma" w:eastAsia="Calibri" w:hAnsi="Tahoma" w:cs="Tahoma"/>
          <w:b/>
        </w:rPr>
        <w:t>. BAIGIAMOSIOS NUOSTATOS</w:t>
      </w:r>
    </w:p>
    <w:p w14:paraId="702F9215"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 xml:space="preserve">.1. Šalis neįgyja teisės perduoti savo įsipareigojimų pagal </w:t>
      </w:r>
      <w:r w:rsidR="00221FB7">
        <w:rPr>
          <w:rFonts w:ascii="Tahoma" w:eastAsia="Calibri" w:hAnsi="Tahoma" w:cs="Tahoma"/>
        </w:rPr>
        <w:t>Pagrindinę s</w:t>
      </w:r>
      <w:r w:rsidRPr="009776FC">
        <w:rPr>
          <w:rFonts w:ascii="Tahoma" w:eastAsia="Calibri" w:hAnsi="Tahoma" w:cs="Tahoma"/>
        </w:rPr>
        <w:t xml:space="preserve">utartį trečiajam asmeniui be raštiško kitos Šalies sutikimo. </w:t>
      </w:r>
    </w:p>
    <w:p w14:paraId="6C041EF8"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 xml:space="preserve">.2. Šalys sutinka, kad teisės aktų nustatyta tvarka reorganizavus </w:t>
      </w:r>
      <w:r w:rsidR="00221FB7">
        <w:rPr>
          <w:rFonts w:ascii="Tahoma" w:eastAsia="Calibri" w:hAnsi="Tahoma" w:cs="Tahoma"/>
        </w:rPr>
        <w:t>Įstaigą</w:t>
      </w:r>
      <w:r w:rsidRPr="009776FC">
        <w:rPr>
          <w:rFonts w:ascii="Tahoma" w:eastAsia="Calibri" w:hAnsi="Tahoma" w:cs="Tahoma"/>
        </w:rPr>
        <w:t xml:space="preserve"> ar pasikeitus </w:t>
      </w:r>
      <w:r w:rsidR="00221FB7">
        <w:rPr>
          <w:rFonts w:ascii="Tahoma" w:eastAsia="Calibri" w:hAnsi="Tahoma" w:cs="Tahoma"/>
        </w:rPr>
        <w:t xml:space="preserve">Įstaigos </w:t>
      </w:r>
      <w:r w:rsidRPr="009776FC">
        <w:rPr>
          <w:rFonts w:ascii="Tahoma" w:eastAsia="Calibri" w:hAnsi="Tahoma" w:cs="Tahoma"/>
        </w:rPr>
        <w:t xml:space="preserve">teisiniam statusui, be raštiško Paslaugų teikėjo sutikimo </w:t>
      </w:r>
      <w:r w:rsidR="00221FB7">
        <w:rPr>
          <w:rFonts w:ascii="Tahoma" w:eastAsia="Calibri" w:hAnsi="Tahoma" w:cs="Tahoma"/>
        </w:rPr>
        <w:t>Įstaigos</w:t>
      </w:r>
      <w:r w:rsidRPr="009776FC">
        <w:rPr>
          <w:rFonts w:ascii="Tahoma" w:eastAsia="Calibri" w:hAnsi="Tahoma" w:cs="Tahoma"/>
        </w:rPr>
        <w:t xml:space="preserve"> teisių ir pareigų perėmėjas nuo teisių ir pareigų perėmimo momento tampa </w:t>
      </w:r>
      <w:r w:rsidR="00221FB7">
        <w:rPr>
          <w:rFonts w:ascii="Tahoma" w:eastAsia="Calibri" w:hAnsi="Tahoma" w:cs="Tahoma"/>
        </w:rPr>
        <w:t>Pagrindinės s</w:t>
      </w:r>
      <w:r w:rsidRPr="009776FC">
        <w:rPr>
          <w:rFonts w:ascii="Tahoma" w:eastAsia="Calibri" w:hAnsi="Tahoma" w:cs="Tahoma"/>
        </w:rPr>
        <w:t xml:space="preserve">utarties Šalimi, perimančia visas šios </w:t>
      </w:r>
      <w:r w:rsidR="00221FB7">
        <w:rPr>
          <w:rFonts w:ascii="Tahoma" w:eastAsia="Calibri" w:hAnsi="Tahoma" w:cs="Tahoma"/>
        </w:rPr>
        <w:t>Pagrindinės s</w:t>
      </w:r>
      <w:r w:rsidRPr="009776FC">
        <w:rPr>
          <w:rFonts w:ascii="Tahoma" w:eastAsia="Calibri" w:hAnsi="Tahoma" w:cs="Tahoma"/>
        </w:rPr>
        <w:t xml:space="preserve">utarties pagrindu </w:t>
      </w:r>
      <w:r w:rsidR="00221FB7">
        <w:rPr>
          <w:rFonts w:ascii="Tahoma" w:eastAsia="Calibri" w:hAnsi="Tahoma" w:cs="Tahoma"/>
        </w:rPr>
        <w:t>Įstaigos</w:t>
      </w:r>
      <w:r w:rsidRPr="009776FC">
        <w:rPr>
          <w:rFonts w:ascii="Tahoma" w:eastAsia="Calibri" w:hAnsi="Tahoma" w:cs="Tahoma"/>
        </w:rPr>
        <w:t xml:space="preserve"> prisiimtas teises ir pareigas. Šalys pareiškia ir patvirtina, kad toks </w:t>
      </w:r>
      <w:r w:rsidR="00221FB7">
        <w:rPr>
          <w:rFonts w:ascii="Tahoma" w:eastAsia="Calibri" w:hAnsi="Tahoma" w:cs="Tahoma"/>
        </w:rPr>
        <w:t>Įstaigos</w:t>
      </w:r>
      <w:r w:rsidRPr="009776FC">
        <w:rPr>
          <w:rFonts w:ascii="Tahoma" w:eastAsia="Calibri" w:hAnsi="Tahoma" w:cs="Tahoma"/>
        </w:rPr>
        <w:t xml:space="preserve"> teisių ir pareigų perėjimas nėra novacija pagal Lietuvos Respublikos civilinio kodekso VI knygos I dalies trečiojo skirsnio nuostatas ir pats savaime neturi įtakos </w:t>
      </w:r>
      <w:r w:rsidR="00221FB7">
        <w:rPr>
          <w:rFonts w:ascii="Tahoma" w:eastAsia="Calibri" w:hAnsi="Tahoma" w:cs="Tahoma"/>
        </w:rPr>
        <w:t>Pagrindinės s</w:t>
      </w:r>
      <w:r w:rsidRPr="009776FC">
        <w:rPr>
          <w:rFonts w:ascii="Tahoma" w:eastAsia="Calibri" w:hAnsi="Tahoma" w:cs="Tahoma"/>
        </w:rPr>
        <w:t xml:space="preserve">utarties galiojimui. Šalys sutinka, kad apie šiame punkte nustatytą teisių ir pareigų perėmimą </w:t>
      </w:r>
      <w:r w:rsidR="00221FB7">
        <w:rPr>
          <w:rFonts w:ascii="Tahoma" w:eastAsia="Calibri" w:hAnsi="Tahoma" w:cs="Tahoma"/>
        </w:rPr>
        <w:t>Įstaiga</w:t>
      </w:r>
      <w:r w:rsidRPr="009776FC">
        <w:rPr>
          <w:rFonts w:ascii="Tahoma" w:eastAsia="Calibri" w:hAnsi="Tahoma" w:cs="Tahoma"/>
        </w:rPr>
        <w:t xml:space="preserve"> arba jo teisių ir pareigų perėmėjas Paslaugų teikėją informuoja teisės aktų nustatyta tvarka ir Šalys atskiro </w:t>
      </w:r>
      <w:r w:rsidR="00221FB7">
        <w:rPr>
          <w:rFonts w:ascii="Tahoma" w:eastAsia="Calibri" w:hAnsi="Tahoma" w:cs="Tahoma"/>
        </w:rPr>
        <w:t>Pagrindinės s</w:t>
      </w:r>
      <w:r w:rsidRPr="009776FC">
        <w:rPr>
          <w:rFonts w:ascii="Tahoma" w:eastAsia="Calibri" w:hAnsi="Tahoma" w:cs="Tahoma"/>
        </w:rPr>
        <w:t>utarties pakeitimo nesudaro.</w:t>
      </w:r>
    </w:p>
    <w:p w14:paraId="75250D4C"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 xml:space="preserve">.3. Visi pranešimai ir kita informacija tarp Šalių pagal šią </w:t>
      </w:r>
      <w:r w:rsidR="00221FB7">
        <w:rPr>
          <w:rFonts w:ascii="Tahoma" w:eastAsia="Calibri" w:hAnsi="Tahoma" w:cs="Tahoma"/>
        </w:rPr>
        <w:t>Pagrindinę s</w:t>
      </w:r>
      <w:r w:rsidRPr="009776FC">
        <w:rPr>
          <w:rFonts w:ascii="Tahoma" w:eastAsia="Calibri" w:hAnsi="Tahoma" w:cs="Tahoma"/>
        </w:rPr>
        <w:t xml:space="preserve">utartį atliekami raštu ir laikomi tinkamai pateiktais, jei įteikti asmeniškai, siunčiami per kurjerį, registruotu paštu ar kitomis priemonėmis, nurodytomis </w:t>
      </w:r>
      <w:r w:rsidR="00221FB7" w:rsidRPr="00153C8A">
        <w:rPr>
          <w:rFonts w:ascii="Tahoma" w:eastAsia="Calibri" w:hAnsi="Tahoma" w:cs="Tahoma"/>
        </w:rPr>
        <w:t>Pagrindinė</w:t>
      </w:r>
      <w:r w:rsidR="00AC6C05" w:rsidRPr="00153C8A">
        <w:rPr>
          <w:rFonts w:ascii="Tahoma" w:eastAsia="Calibri" w:hAnsi="Tahoma" w:cs="Tahoma"/>
        </w:rPr>
        <w:t xml:space="preserve">je </w:t>
      </w:r>
      <w:r w:rsidR="00153C8A" w:rsidRPr="00153C8A">
        <w:rPr>
          <w:rFonts w:ascii="Tahoma" w:eastAsia="Calibri" w:hAnsi="Tahoma" w:cs="Tahoma"/>
        </w:rPr>
        <w:t xml:space="preserve">ar Preliminariojoje </w:t>
      </w:r>
      <w:r w:rsidR="00AC6C05" w:rsidRPr="00153C8A">
        <w:rPr>
          <w:rFonts w:ascii="Tahoma" w:eastAsia="Calibri" w:hAnsi="Tahoma" w:cs="Tahoma"/>
        </w:rPr>
        <w:t>sutartyje</w:t>
      </w:r>
      <w:r w:rsidRPr="00153C8A">
        <w:rPr>
          <w:rFonts w:ascii="Tahoma" w:eastAsia="Calibri" w:hAnsi="Tahoma" w:cs="Tahoma"/>
        </w:rPr>
        <w:t>.</w:t>
      </w:r>
    </w:p>
    <w:p w14:paraId="297C0A88"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 xml:space="preserve">.4. Kiekviena Šalis privalo per 5 darbo dienas pranešti kitai Šaliai apie </w:t>
      </w:r>
      <w:r w:rsidR="00221FB7">
        <w:rPr>
          <w:rFonts w:ascii="Tahoma" w:eastAsia="Calibri" w:hAnsi="Tahoma" w:cs="Tahoma"/>
        </w:rPr>
        <w:t>Pagrindinėje s</w:t>
      </w:r>
      <w:r w:rsidRPr="009776FC">
        <w:rPr>
          <w:rFonts w:ascii="Tahoma" w:eastAsia="Calibri" w:hAnsi="Tahoma" w:cs="Tahoma"/>
        </w:rPr>
        <w:t xml:space="preserve">utartyje ir jos prieduose nurodytų adreso, rekvizitų, kontaktinių asmenų pasikeitimą. Iki informavimo apie adreso pasikeitimą, visi </w:t>
      </w:r>
      <w:r w:rsidR="00221FB7">
        <w:rPr>
          <w:rFonts w:ascii="Tahoma" w:eastAsia="Calibri" w:hAnsi="Tahoma" w:cs="Tahoma"/>
        </w:rPr>
        <w:t>Pagrindinėje s</w:t>
      </w:r>
      <w:r w:rsidRPr="009776FC">
        <w:rPr>
          <w:rFonts w:ascii="Tahoma" w:eastAsia="Calibri" w:hAnsi="Tahoma" w:cs="Tahoma"/>
        </w:rPr>
        <w:t>utartyje nurodytu adresu išsiųsti pranešimai ir kita korespondencija laikomi įteiktais tinkamai.</w:t>
      </w:r>
    </w:p>
    <w:p w14:paraId="16ACC8DE"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lastRenderedPageBreak/>
        <w:t>1</w:t>
      </w:r>
      <w:r w:rsidR="00E3683E">
        <w:rPr>
          <w:rFonts w:ascii="Tahoma" w:eastAsia="Calibri" w:hAnsi="Tahoma" w:cs="Tahoma"/>
        </w:rPr>
        <w:t>5</w:t>
      </w:r>
      <w:r w:rsidRPr="009776FC">
        <w:rPr>
          <w:rFonts w:ascii="Tahoma" w:eastAsia="Calibri" w:hAnsi="Tahoma" w:cs="Tahoma"/>
        </w:rPr>
        <w:t xml:space="preserve">.5. Visus Šalių tarpusavio santykius, atsirandančius iš </w:t>
      </w:r>
      <w:r w:rsidR="00221FB7">
        <w:rPr>
          <w:rFonts w:ascii="Tahoma" w:eastAsia="Calibri" w:hAnsi="Tahoma" w:cs="Tahoma"/>
        </w:rPr>
        <w:t>Pagrindinės s</w:t>
      </w:r>
      <w:r w:rsidRPr="009776FC">
        <w:rPr>
          <w:rFonts w:ascii="Tahoma" w:eastAsia="Calibri" w:hAnsi="Tahoma" w:cs="Tahoma"/>
        </w:rPr>
        <w:t>utarties ir neaptartus jos sąlygose, reglamentuoja Lietuvos Respublikos įstatymai ir kiti teisės aktai.</w:t>
      </w:r>
    </w:p>
    <w:p w14:paraId="7DA2AEBB"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 xml:space="preserve">.6. Visus ginčus dėl </w:t>
      </w:r>
      <w:r w:rsidR="00221FB7">
        <w:rPr>
          <w:rFonts w:ascii="Tahoma" w:eastAsia="Calibri" w:hAnsi="Tahoma" w:cs="Tahoma"/>
        </w:rPr>
        <w:t>Pagrindinės s</w:t>
      </w:r>
      <w:r w:rsidRPr="009776FC">
        <w:rPr>
          <w:rFonts w:ascii="Tahoma" w:eastAsia="Calibri" w:hAnsi="Tahoma" w:cs="Tahoma"/>
        </w:rPr>
        <w:t>utarties vykdymo Šalys įsipareigoja spręsti derybomis. Jeigu Šalys šių ginčų negali išspręsti derybomis, jie sprendžiami Lietuvos Respublikos teismuose teisės aktų nustatyta tvarka.</w:t>
      </w:r>
    </w:p>
    <w:p w14:paraId="65164414"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 xml:space="preserve">.7. Iki </w:t>
      </w:r>
      <w:r w:rsidR="00221FB7">
        <w:rPr>
          <w:rFonts w:ascii="Tahoma" w:eastAsia="Calibri" w:hAnsi="Tahoma" w:cs="Tahoma"/>
        </w:rPr>
        <w:t>Pagrindinės s</w:t>
      </w:r>
      <w:r w:rsidRPr="009776FC">
        <w:rPr>
          <w:rFonts w:ascii="Tahoma" w:eastAsia="Calibri" w:hAnsi="Tahoma" w:cs="Tahoma"/>
        </w:rPr>
        <w:t xml:space="preserve">utarties sudarymo Šalys gali sutarti dėl kitų </w:t>
      </w:r>
      <w:r w:rsidR="00221FB7">
        <w:rPr>
          <w:rFonts w:ascii="Tahoma" w:eastAsia="Calibri" w:hAnsi="Tahoma" w:cs="Tahoma"/>
        </w:rPr>
        <w:t>Pagrindinės s</w:t>
      </w:r>
      <w:r w:rsidRPr="009776FC">
        <w:rPr>
          <w:rFonts w:ascii="Tahoma" w:eastAsia="Calibri" w:hAnsi="Tahoma" w:cs="Tahoma"/>
        </w:rPr>
        <w:t xml:space="preserve">utarties nuostatų, nepaminėtų </w:t>
      </w:r>
      <w:r w:rsidR="00221FB7">
        <w:rPr>
          <w:rFonts w:ascii="Tahoma" w:eastAsia="Calibri" w:hAnsi="Tahoma" w:cs="Tahoma"/>
        </w:rPr>
        <w:t>Pagrindinėje s</w:t>
      </w:r>
      <w:r w:rsidRPr="009776FC">
        <w:rPr>
          <w:rFonts w:ascii="Tahoma" w:eastAsia="Calibri" w:hAnsi="Tahoma" w:cs="Tahoma"/>
        </w:rPr>
        <w:t>utartyje, kurios neprieštarauja Pirkimo sąlygoms ir Įstatymo nuostatoms.</w:t>
      </w:r>
    </w:p>
    <w:p w14:paraId="223E8EC1" w14:textId="77777777"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 xml:space="preserve">.8. Jeigu kuri nors </w:t>
      </w:r>
      <w:r w:rsidR="00221FB7">
        <w:rPr>
          <w:rFonts w:ascii="Tahoma" w:eastAsia="Calibri" w:hAnsi="Tahoma" w:cs="Tahoma"/>
        </w:rPr>
        <w:t>Pagrindinės s</w:t>
      </w:r>
      <w:r w:rsidRPr="009776FC">
        <w:rPr>
          <w:rFonts w:ascii="Tahoma" w:eastAsia="Calibri" w:hAnsi="Tahoma" w:cs="Tahoma"/>
        </w:rPr>
        <w:t xml:space="preserve">utarties nuostata yra ar tampa iš dalies ar visiškai negaliojančia, ji nedaro negaliojančiomis likusių </w:t>
      </w:r>
      <w:r w:rsidR="00221FB7">
        <w:rPr>
          <w:rFonts w:ascii="Tahoma" w:eastAsia="Calibri" w:hAnsi="Tahoma" w:cs="Tahoma"/>
        </w:rPr>
        <w:t>Pagrindinės s</w:t>
      </w:r>
      <w:r w:rsidRPr="009776FC">
        <w:rPr>
          <w:rFonts w:ascii="Tahoma" w:eastAsia="Calibri" w:hAnsi="Tahoma" w:cs="Tahoma"/>
        </w:rPr>
        <w:t>utarties nuostatų. Tokiu atveju Šalys susitaria dėti visas pastangas, kad negaliojanti nuostata būtų pakeista teisiškai veiksminga norma, kuri, kiek įmanoma, turėtų tą patį rezultatą kaip ir pakeistoji norma.</w:t>
      </w:r>
    </w:p>
    <w:p w14:paraId="54F753A2" w14:textId="77777777" w:rsidR="00C94B05" w:rsidRDefault="009776FC" w:rsidP="00C94B05">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 xml:space="preserve">.9. </w:t>
      </w:r>
      <w:r w:rsidR="00221FB7">
        <w:rPr>
          <w:rFonts w:ascii="Tahoma" w:eastAsia="Calibri" w:hAnsi="Tahoma" w:cs="Tahoma"/>
        </w:rPr>
        <w:t>Pagrindinė s</w:t>
      </w:r>
      <w:r w:rsidRPr="009776FC">
        <w:rPr>
          <w:rFonts w:ascii="Tahoma" w:eastAsia="Calibri" w:hAnsi="Tahoma" w:cs="Tahoma"/>
        </w:rPr>
        <w:t>utartis sudaryta dviem vienodą teisinę galią turinčiais egzemplioriais, po vieną kiekvienai Šaliai.</w:t>
      </w:r>
    </w:p>
    <w:p w14:paraId="2F505FAB" w14:textId="26F2F2B4" w:rsidR="00282327" w:rsidRDefault="00C94B05" w:rsidP="00C94B05">
      <w:pPr>
        <w:tabs>
          <w:tab w:val="left" w:pos="567"/>
        </w:tabs>
        <w:spacing w:after="0" w:line="240" w:lineRule="auto"/>
        <w:ind w:right="141" w:firstLine="567"/>
        <w:jc w:val="both"/>
        <w:rPr>
          <w:rFonts w:ascii="Tahoma" w:eastAsia="Calibri" w:hAnsi="Tahoma" w:cs="Tahoma"/>
        </w:rPr>
      </w:pPr>
      <w:r>
        <w:rPr>
          <w:rFonts w:ascii="Tahoma" w:eastAsia="Calibri" w:hAnsi="Tahoma" w:cs="Tahoma"/>
        </w:rPr>
        <w:t xml:space="preserve">15.10. </w:t>
      </w:r>
      <w:r w:rsidRPr="00C94B05">
        <w:rPr>
          <w:rFonts w:ascii="Tahoma" w:eastAsia="Calibri" w:hAnsi="Tahoma" w:cs="Tahoma"/>
        </w:rPr>
        <w:t xml:space="preserve">Šalys patvirtina, kad šios Pagrindinės sutarties sąlygos kartu su visų Šalių pasirašyta Pagrindinės sutarties forma, Įstaigos </w:t>
      </w:r>
      <w:r>
        <w:rPr>
          <w:rFonts w:ascii="Tahoma" w:eastAsia="Calibri" w:hAnsi="Tahoma" w:cs="Tahoma"/>
        </w:rPr>
        <w:t>k</w:t>
      </w:r>
      <w:r w:rsidRPr="00C94B05">
        <w:rPr>
          <w:rFonts w:ascii="Tahoma" w:eastAsia="Calibri" w:hAnsi="Tahoma" w:cs="Tahoma"/>
        </w:rPr>
        <w:t>vietimu bei Paslaugų teikėjo</w:t>
      </w:r>
      <w:r w:rsidRPr="005F589B">
        <w:rPr>
          <w:rFonts w:ascii="Tahoma" w:eastAsia="Calibri" w:hAnsi="Tahoma" w:cs="Tahoma"/>
        </w:rPr>
        <w:t xml:space="preserve"> pasiūlymu</w:t>
      </w:r>
      <w:r w:rsidRPr="00C94B05">
        <w:rPr>
          <w:rFonts w:ascii="Tahoma" w:eastAsia="Calibri" w:hAnsi="Tahoma" w:cs="Tahoma"/>
        </w:rPr>
        <w:t xml:space="preserve"> bei Pasiūlymu sudaro vientisą susitarimą tarp Įstaigos ir Paslaugų teikėjo dėl atitinkamų Paslaugų teikimo.</w:t>
      </w:r>
    </w:p>
    <w:p w14:paraId="03AC550E" w14:textId="42853077" w:rsidR="00D454A0" w:rsidRPr="00D454A0" w:rsidRDefault="00D454A0" w:rsidP="00D454A0">
      <w:pPr>
        <w:widowControl w:val="0"/>
        <w:tabs>
          <w:tab w:val="center" w:pos="4153"/>
          <w:tab w:val="right" w:pos="8306"/>
        </w:tabs>
        <w:spacing w:after="0" w:line="240" w:lineRule="auto"/>
        <w:ind w:firstLine="567"/>
        <w:jc w:val="both"/>
        <w:rPr>
          <w:rFonts w:ascii="Tahoma" w:eastAsia="Times New Roman" w:hAnsi="Tahoma" w:cs="Tahoma"/>
          <w:szCs w:val="24"/>
          <w:lang w:eastAsia="lt-LT"/>
        </w:rPr>
      </w:pPr>
      <w:r>
        <w:rPr>
          <w:rFonts w:ascii="Tahoma" w:eastAsia="Times New Roman" w:hAnsi="Tahoma" w:cs="Tahoma"/>
          <w:szCs w:val="24"/>
          <w:lang w:eastAsia="lt-LT"/>
        </w:rPr>
        <w:t xml:space="preserve">15.11. </w:t>
      </w:r>
      <w:r w:rsidRPr="00D454A0">
        <w:rPr>
          <w:rFonts w:ascii="Tahoma" w:eastAsia="Times New Roman" w:hAnsi="Tahoma" w:cs="Tahoma"/>
          <w:szCs w:val="24"/>
          <w:lang w:eastAsia="lt-LT"/>
        </w:rPr>
        <w:t xml:space="preserve">Sudarydamos šią </w:t>
      </w:r>
      <w:r w:rsidR="00326DA3">
        <w:rPr>
          <w:rFonts w:ascii="Tahoma" w:eastAsia="Times New Roman" w:hAnsi="Tahoma" w:cs="Tahoma"/>
          <w:szCs w:val="24"/>
          <w:lang w:eastAsia="lt-LT"/>
        </w:rPr>
        <w:t xml:space="preserve">Pagrindinę </w:t>
      </w:r>
      <w:r w:rsidR="001C6CF0">
        <w:rPr>
          <w:rFonts w:ascii="Tahoma" w:eastAsia="Times New Roman" w:hAnsi="Tahoma" w:cs="Tahoma"/>
          <w:szCs w:val="24"/>
          <w:lang w:eastAsia="lt-LT"/>
        </w:rPr>
        <w:t>s</w:t>
      </w:r>
      <w:r w:rsidRPr="00D454A0">
        <w:rPr>
          <w:rFonts w:ascii="Tahoma" w:eastAsia="Times New Roman" w:hAnsi="Tahoma" w:cs="Tahoma"/>
          <w:szCs w:val="24"/>
          <w:lang w:eastAsia="lt-LT"/>
        </w:rPr>
        <w:t xml:space="preserve">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w:t>
      </w:r>
      <w:r w:rsidR="00326DA3">
        <w:rPr>
          <w:rFonts w:ascii="Tahoma" w:eastAsia="Times New Roman" w:hAnsi="Tahoma" w:cs="Tahoma"/>
          <w:szCs w:val="24"/>
          <w:lang w:eastAsia="lt-LT"/>
        </w:rPr>
        <w:t xml:space="preserve">Pagrindinės </w:t>
      </w:r>
      <w:r w:rsidR="001C6CF0">
        <w:rPr>
          <w:rFonts w:ascii="Tahoma" w:eastAsia="Times New Roman" w:hAnsi="Tahoma" w:cs="Tahoma"/>
          <w:szCs w:val="24"/>
          <w:lang w:eastAsia="lt-LT"/>
        </w:rPr>
        <w:t>s</w:t>
      </w:r>
      <w:r w:rsidRPr="00D454A0">
        <w:rPr>
          <w:rFonts w:ascii="Tahoma" w:eastAsia="Times New Roman" w:hAnsi="Tahoma" w:cs="Tahoma"/>
          <w:szCs w:val="24"/>
          <w:lang w:eastAsia="lt-LT"/>
        </w:rPr>
        <w:t xml:space="preserve">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1559F68" w14:textId="0B9CF79D" w:rsidR="00D454A0" w:rsidRPr="00D454A0" w:rsidRDefault="00D454A0" w:rsidP="00D454A0">
      <w:pPr>
        <w:widowControl w:val="0"/>
        <w:tabs>
          <w:tab w:val="center" w:pos="4153"/>
          <w:tab w:val="right" w:pos="8306"/>
        </w:tabs>
        <w:spacing w:after="0" w:line="240" w:lineRule="auto"/>
        <w:ind w:firstLine="567"/>
        <w:jc w:val="both"/>
        <w:rPr>
          <w:rFonts w:ascii="Tahoma" w:eastAsia="Times New Roman" w:hAnsi="Tahoma" w:cs="Tahoma"/>
          <w:szCs w:val="24"/>
          <w:lang w:eastAsia="lt-LT"/>
        </w:rPr>
      </w:pPr>
      <w:r w:rsidRPr="00D454A0">
        <w:rPr>
          <w:rFonts w:ascii="Tahoma" w:eastAsia="Times New Roman" w:hAnsi="Tahoma" w:cs="Tahoma"/>
          <w:szCs w:val="24"/>
          <w:lang w:eastAsia="lt-LT"/>
        </w:rPr>
        <w:t>1</w:t>
      </w:r>
      <w:r>
        <w:rPr>
          <w:rFonts w:ascii="Tahoma" w:eastAsia="Times New Roman" w:hAnsi="Tahoma" w:cs="Tahoma"/>
          <w:szCs w:val="24"/>
          <w:lang w:eastAsia="lt-LT"/>
        </w:rPr>
        <w:t>5</w:t>
      </w:r>
      <w:r w:rsidRPr="00D454A0">
        <w:rPr>
          <w:rFonts w:ascii="Tahoma" w:eastAsia="Times New Roman" w:hAnsi="Tahoma" w:cs="Tahoma"/>
          <w:szCs w:val="24"/>
          <w:lang w:eastAsia="lt-LT"/>
        </w:rPr>
        <w:t>.1</w:t>
      </w:r>
      <w:r>
        <w:rPr>
          <w:rFonts w:ascii="Tahoma" w:eastAsia="Times New Roman" w:hAnsi="Tahoma" w:cs="Tahoma"/>
          <w:szCs w:val="24"/>
          <w:lang w:eastAsia="lt-LT"/>
        </w:rPr>
        <w:t>2</w:t>
      </w:r>
      <w:r w:rsidRPr="00D454A0">
        <w:rPr>
          <w:rFonts w:ascii="Tahoma" w:eastAsia="Times New Roman" w:hAnsi="Tahoma" w:cs="Tahoma"/>
          <w:szCs w:val="24"/>
          <w:lang w:eastAsia="lt-LT"/>
        </w:rPr>
        <w:t xml:space="preserve">. Jeigu poreikis tvarkyti asmens duomenis paaiškėja po </w:t>
      </w:r>
      <w:r w:rsidR="00326DA3">
        <w:rPr>
          <w:rFonts w:ascii="Tahoma" w:eastAsia="Times New Roman" w:hAnsi="Tahoma" w:cs="Tahoma"/>
          <w:szCs w:val="24"/>
          <w:lang w:eastAsia="lt-LT"/>
        </w:rPr>
        <w:t xml:space="preserve">Pagrindinės </w:t>
      </w:r>
      <w:r w:rsidR="001C6CF0">
        <w:rPr>
          <w:rFonts w:ascii="Tahoma" w:eastAsia="Times New Roman" w:hAnsi="Tahoma" w:cs="Tahoma"/>
          <w:szCs w:val="24"/>
          <w:lang w:eastAsia="lt-LT"/>
        </w:rPr>
        <w:t>s</w:t>
      </w:r>
      <w:r w:rsidRPr="00D454A0">
        <w:rPr>
          <w:rFonts w:ascii="Tahoma" w:eastAsia="Times New Roman" w:hAnsi="Tahoma" w:cs="Tahoma"/>
          <w:szCs w:val="24"/>
          <w:lang w:eastAsia="lt-LT"/>
        </w:rPr>
        <w:t xml:space="preserve">utarties sudarymo, Šalys įsipareigoja nedelsiant sudaryti papildomą susitarimą dėl duomenų tvarkymo prie </w:t>
      </w:r>
      <w:r w:rsidR="00326DA3">
        <w:rPr>
          <w:rFonts w:ascii="Tahoma" w:eastAsia="Times New Roman" w:hAnsi="Tahoma" w:cs="Tahoma"/>
          <w:szCs w:val="24"/>
          <w:lang w:eastAsia="lt-LT"/>
        </w:rPr>
        <w:t xml:space="preserve">Pagrindinės </w:t>
      </w:r>
      <w:r w:rsidR="001C6CF0">
        <w:rPr>
          <w:rFonts w:ascii="Tahoma" w:eastAsia="Times New Roman" w:hAnsi="Tahoma" w:cs="Tahoma"/>
          <w:szCs w:val="24"/>
          <w:lang w:eastAsia="lt-LT"/>
        </w:rPr>
        <w:t>s</w:t>
      </w:r>
      <w:r w:rsidRPr="00D454A0">
        <w:rPr>
          <w:rFonts w:ascii="Tahoma" w:eastAsia="Times New Roman" w:hAnsi="Tahoma" w:cs="Tahoma"/>
          <w:szCs w:val="24"/>
          <w:lang w:eastAsia="lt-LT"/>
        </w:rPr>
        <w:t>utarties ir imtis kitų būtinų priemonių siekiant užtikrinti atitiktį Reglamento reikalavimams. Šalys pripažįsta, kad papildomo susitarimo dėl duomenų tvarkymo pasirašymas nebus laikomas esminiu šios</w:t>
      </w:r>
      <w:r w:rsidR="00326DA3">
        <w:rPr>
          <w:rFonts w:ascii="Tahoma" w:eastAsia="Times New Roman" w:hAnsi="Tahoma" w:cs="Tahoma"/>
          <w:szCs w:val="24"/>
          <w:lang w:eastAsia="lt-LT"/>
        </w:rPr>
        <w:t xml:space="preserve"> Pagrindinės</w:t>
      </w:r>
      <w:r w:rsidRPr="00D454A0">
        <w:rPr>
          <w:rFonts w:ascii="Tahoma" w:eastAsia="Times New Roman" w:hAnsi="Tahoma" w:cs="Tahoma"/>
          <w:szCs w:val="24"/>
          <w:lang w:eastAsia="lt-LT"/>
        </w:rPr>
        <w:t xml:space="preserve"> </w:t>
      </w:r>
      <w:r w:rsidR="001C6CF0">
        <w:rPr>
          <w:rFonts w:ascii="Tahoma" w:eastAsia="Times New Roman" w:hAnsi="Tahoma" w:cs="Tahoma"/>
          <w:szCs w:val="24"/>
          <w:lang w:eastAsia="lt-LT"/>
        </w:rPr>
        <w:t>s</w:t>
      </w:r>
      <w:r w:rsidRPr="00D454A0">
        <w:rPr>
          <w:rFonts w:ascii="Tahoma" w:eastAsia="Times New Roman" w:hAnsi="Tahoma" w:cs="Tahoma"/>
          <w:szCs w:val="24"/>
          <w:lang w:eastAsia="lt-LT"/>
        </w:rPr>
        <w:t>utarties sąlygų pakeitimu.</w:t>
      </w:r>
    </w:p>
    <w:p w14:paraId="3972F997" w14:textId="4720BBF0" w:rsidR="009776FC" w:rsidRPr="009776FC" w:rsidRDefault="009776FC" w:rsidP="009776FC">
      <w:pPr>
        <w:tabs>
          <w:tab w:val="left" w:pos="567"/>
        </w:tabs>
        <w:spacing w:after="0" w:line="240" w:lineRule="auto"/>
        <w:ind w:right="141" w:firstLine="567"/>
        <w:jc w:val="both"/>
        <w:rPr>
          <w:rFonts w:ascii="Tahoma" w:eastAsia="Calibri" w:hAnsi="Tahoma" w:cs="Tahoma"/>
        </w:rPr>
      </w:pPr>
      <w:r w:rsidRPr="009776FC">
        <w:rPr>
          <w:rFonts w:ascii="Tahoma" w:eastAsia="Calibri" w:hAnsi="Tahoma" w:cs="Tahoma"/>
        </w:rPr>
        <w:t>1</w:t>
      </w:r>
      <w:r w:rsidR="00E3683E">
        <w:rPr>
          <w:rFonts w:ascii="Tahoma" w:eastAsia="Calibri" w:hAnsi="Tahoma" w:cs="Tahoma"/>
        </w:rPr>
        <w:t>5</w:t>
      </w:r>
      <w:r w:rsidRPr="009776FC">
        <w:rPr>
          <w:rFonts w:ascii="Tahoma" w:eastAsia="Calibri" w:hAnsi="Tahoma" w:cs="Tahoma"/>
        </w:rPr>
        <w:t>.1</w:t>
      </w:r>
      <w:r w:rsidR="00D454A0">
        <w:rPr>
          <w:rFonts w:ascii="Tahoma" w:eastAsia="Calibri" w:hAnsi="Tahoma" w:cs="Tahoma"/>
        </w:rPr>
        <w:t>3</w:t>
      </w:r>
      <w:r w:rsidRPr="009776FC">
        <w:rPr>
          <w:rFonts w:ascii="Tahoma" w:eastAsia="Calibri" w:hAnsi="Tahoma" w:cs="Tahoma"/>
        </w:rPr>
        <w:t xml:space="preserve">. </w:t>
      </w:r>
      <w:r w:rsidR="00221FB7">
        <w:rPr>
          <w:rFonts w:ascii="Tahoma" w:eastAsia="Calibri" w:hAnsi="Tahoma" w:cs="Tahoma"/>
        </w:rPr>
        <w:t>Įstaigos</w:t>
      </w:r>
      <w:r w:rsidRPr="009776FC">
        <w:rPr>
          <w:rFonts w:ascii="Tahoma" w:eastAsia="Calibri" w:hAnsi="Tahoma" w:cs="Tahoma"/>
        </w:rPr>
        <w:t xml:space="preserve"> už </w:t>
      </w:r>
      <w:r w:rsidR="00221FB7">
        <w:rPr>
          <w:rFonts w:ascii="Tahoma" w:eastAsia="Calibri" w:hAnsi="Tahoma" w:cs="Tahoma"/>
        </w:rPr>
        <w:t>Pagrindinės s</w:t>
      </w:r>
      <w:r w:rsidRPr="009776FC">
        <w:rPr>
          <w:rFonts w:ascii="Tahoma" w:eastAsia="Calibri" w:hAnsi="Tahoma" w:cs="Tahoma"/>
        </w:rPr>
        <w:t>utarties vykdymą atsakingas asmuo</w:t>
      </w:r>
      <w:r w:rsidR="00C332E9">
        <w:rPr>
          <w:rFonts w:ascii="Tahoma" w:eastAsia="Calibri" w:hAnsi="Tahoma" w:cs="Tahoma"/>
        </w:rPr>
        <w:t>.....</w:t>
      </w:r>
      <w:r w:rsidR="00326DA3">
        <w:rPr>
          <w:rFonts w:ascii="Tahoma" w:eastAsia="Calibri" w:hAnsi="Tahoma" w:cs="Tahoma"/>
        </w:rPr>
        <w:t>Paslaugų teikėjo  už Pagrindinės sutarties vykdymą atsakingas asmuo....</w:t>
      </w:r>
    </w:p>
    <w:p w14:paraId="0ADDE0DD"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7D082AF0" w14:textId="77777777" w:rsidR="00AC465A" w:rsidRPr="00AC465A" w:rsidRDefault="00AC465A" w:rsidP="00AC465A">
      <w:pPr>
        <w:tabs>
          <w:tab w:val="left" w:pos="567"/>
        </w:tabs>
        <w:spacing w:after="0" w:line="240" w:lineRule="auto"/>
        <w:ind w:right="141" w:firstLine="567"/>
        <w:jc w:val="center"/>
        <w:rPr>
          <w:rFonts w:ascii="Tahoma" w:eastAsia="Calibri" w:hAnsi="Tahoma" w:cs="Tahoma"/>
          <w:b/>
        </w:rPr>
      </w:pPr>
      <w:r w:rsidRPr="00AC465A">
        <w:rPr>
          <w:rFonts w:ascii="Tahoma" w:eastAsia="Calibri" w:hAnsi="Tahoma" w:cs="Tahoma"/>
          <w:b/>
        </w:rPr>
        <w:t>1</w:t>
      </w:r>
      <w:r>
        <w:rPr>
          <w:rFonts w:ascii="Tahoma" w:eastAsia="Calibri" w:hAnsi="Tahoma" w:cs="Tahoma"/>
          <w:b/>
        </w:rPr>
        <w:t>6</w:t>
      </w:r>
      <w:r w:rsidRPr="00AC465A">
        <w:rPr>
          <w:rFonts w:ascii="Tahoma" w:eastAsia="Calibri" w:hAnsi="Tahoma" w:cs="Tahoma"/>
          <w:b/>
        </w:rPr>
        <w:t>. PRIEDAI</w:t>
      </w:r>
    </w:p>
    <w:p w14:paraId="3D644348" w14:textId="77777777" w:rsidR="00AC465A" w:rsidRPr="00AC465A" w:rsidRDefault="00AC465A" w:rsidP="00AC465A">
      <w:pPr>
        <w:tabs>
          <w:tab w:val="left" w:pos="567"/>
        </w:tabs>
        <w:spacing w:after="0" w:line="240" w:lineRule="auto"/>
        <w:ind w:right="141" w:firstLine="567"/>
        <w:jc w:val="both"/>
        <w:rPr>
          <w:rFonts w:ascii="Tahoma" w:eastAsia="Calibri" w:hAnsi="Tahoma" w:cs="Tahoma"/>
        </w:rPr>
      </w:pPr>
      <w:r w:rsidRPr="00AC465A">
        <w:rPr>
          <w:rFonts w:ascii="Tahoma" w:eastAsia="Calibri" w:hAnsi="Tahoma" w:cs="Tahoma"/>
        </w:rPr>
        <w:t>1</w:t>
      </w:r>
      <w:r>
        <w:rPr>
          <w:rFonts w:ascii="Tahoma" w:eastAsia="Calibri" w:hAnsi="Tahoma" w:cs="Tahoma"/>
        </w:rPr>
        <w:t>6</w:t>
      </w:r>
      <w:r w:rsidRPr="00AC465A">
        <w:rPr>
          <w:rFonts w:ascii="Tahoma" w:eastAsia="Calibri" w:hAnsi="Tahoma" w:cs="Tahoma"/>
        </w:rPr>
        <w:t xml:space="preserve">.1. </w:t>
      </w:r>
      <w:r w:rsidR="00221FB7">
        <w:rPr>
          <w:rFonts w:ascii="Tahoma" w:eastAsia="Calibri" w:hAnsi="Tahoma" w:cs="Tahoma"/>
        </w:rPr>
        <w:t>Pagrindinės s</w:t>
      </w:r>
      <w:r w:rsidRPr="00AC465A">
        <w:rPr>
          <w:rFonts w:ascii="Tahoma" w:eastAsia="Calibri" w:hAnsi="Tahoma" w:cs="Tahoma"/>
        </w:rPr>
        <w:t xml:space="preserve">utarties priedai yra sudėtinė ir neatskiriama </w:t>
      </w:r>
      <w:r w:rsidR="00221FB7">
        <w:rPr>
          <w:rFonts w:ascii="Tahoma" w:eastAsia="Calibri" w:hAnsi="Tahoma" w:cs="Tahoma"/>
        </w:rPr>
        <w:t>Pagrindinės s</w:t>
      </w:r>
      <w:r w:rsidRPr="00AC465A">
        <w:rPr>
          <w:rFonts w:ascii="Tahoma" w:eastAsia="Calibri" w:hAnsi="Tahoma" w:cs="Tahoma"/>
        </w:rPr>
        <w:t>utarties dalis:</w:t>
      </w:r>
    </w:p>
    <w:p w14:paraId="4A75F201" w14:textId="77777777" w:rsidR="00AC465A" w:rsidRPr="00CB2E6D" w:rsidRDefault="00AC465A" w:rsidP="00AC465A">
      <w:pPr>
        <w:tabs>
          <w:tab w:val="left" w:pos="567"/>
        </w:tabs>
        <w:spacing w:after="0" w:line="240" w:lineRule="auto"/>
        <w:ind w:right="141" w:firstLine="567"/>
        <w:jc w:val="both"/>
        <w:rPr>
          <w:rFonts w:ascii="Tahoma" w:eastAsia="Calibri" w:hAnsi="Tahoma" w:cs="Tahoma"/>
        </w:rPr>
      </w:pPr>
      <w:r w:rsidRPr="00CB2E6D">
        <w:rPr>
          <w:rFonts w:ascii="Tahoma" w:eastAsia="Calibri" w:hAnsi="Tahoma" w:cs="Tahoma"/>
        </w:rPr>
        <w:t xml:space="preserve">16.1.1. </w:t>
      </w:r>
      <w:r w:rsidR="00221FB7" w:rsidRPr="00CB2E6D">
        <w:rPr>
          <w:rFonts w:ascii="Tahoma" w:eastAsia="Calibri" w:hAnsi="Tahoma" w:cs="Tahoma"/>
        </w:rPr>
        <w:t>Pagrindinės s</w:t>
      </w:r>
      <w:r w:rsidRPr="00CB2E6D">
        <w:rPr>
          <w:rFonts w:ascii="Tahoma" w:eastAsia="Calibri" w:hAnsi="Tahoma" w:cs="Tahoma"/>
        </w:rPr>
        <w:t>utarties 1 priedas – Techninė specifikacija.</w:t>
      </w:r>
    </w:p>
    <w:p w14:paraId="29D1E9D4" w14:textId="77777777" w:rsidR="00AC465A" w:rsidRPr="00CB2E6D" w:rsidRDefault="00AC465A" w:rsidP="00AC465A">
      <w:pPr>
        <w:tabs>
          <w:tab w:val="left" w:pos="567"/>
        </w:tabs>
        <w:spacing w:after="0" w:line="240" w:lineRule="auto"/>
        <w:ind w:right="141" w:firstLine="567"/>
        <w:jc w:val="both"/>
        <w:rPr>
          <w:rFonts w:ascii="Tahoma" w:eastAsia="Calibri" w:hAnsi="Tahoma" w:cs="Tahoma"/>
        </w:rPr>
      </w:pPr>
      <w:r w:rsidRPr="00CB2E6D">
        <w:rPr>
          <w:rFonts w:ascii="Tahoma" w:eastAsia="Calibri" w:hAnsi="Tahoma" w:cs="Tahoma"/>
        </w:rPr>
        <w:t>16.1.2. Pagrindinės sutarties specialioji dalis.</w:t>
      </w:r>
    </w:p>
    <w:p w14:paraId="75043F35" w14:textId="77777777" w:rsidR="00AC465A" w:rsidRPr="00AC465A" w:rsidRDefault="00AC465A" w:rsidP="00C94B05">
      <w:pPr>
        <w:tabs>
          <w:tab w:val="left" w:pos="567"/>
        </w:tabs>
        <w:spacing w:after="0" w:line="240" w:lineRule="auto"/>
        <w:ind w:right="141"/>
        <w:jc w:val="both"/>
        <w:rPr>
          <w:rFonts w:ascii="Tahoma" w:eastAsia="Calibri" w:hAnsi="Tahoma" w:cs="Tahoma"/>
        </w:rPr>
      </w:pPr>
      <w:r>
        <w:rPr>
          <w:rFonts w:ascii="Tahoma" w:eastAsia="Calibri" w:hAnsi="Tahoma" w:cs="Tahoma"/>
        </w:rPr>
        <w:t xml:space="preserve"> </w:t>
      </w:r>
    </w:p>
    <w:p w14:paraId="3EF9C240"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E9DDD9B"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594B3A4E"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3608A89D"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539668E" w14:textId="77777777" w:rsidR="00DD6F57" w:rsidRDefault="00DD6F57" w:rsidP="00C94B05">
      <w:pPr>
        <w:tabs>
          <w:tab w:val="left" w:pos="567"/>
        </w:tabs>
        <w:spacing w:after="0" w:line="240" w:lineRule="auto"/>
        <w:ind w:right="141" w:firstLine="567"/>
        <w:jc w:val="right"/>
        <w:rPr>
          <w:rFonts w:ascii="Tahoma" w:eastAsia="Calibri" w:hAnsi="Tahoma" w:cs="Tahoma"/>
        </w:rPr>
      </w:pPr>
    </w:p>
    <w:p w14:paraId="06200F0F" w14:textId="77777777" w:rsidR="00DD6F57" w:rsidRDefault="00DD6F57" w:rsidP="00C94B05">
      <w:pPr>
        <w:tabs>
          <w:tab w:val="left" w:pos="567"/>
        </w:tabs>
        <w:spacing w:after="0" w:line="240" w:lineRule="auto"/>
        <w:ind w:right="141" w:firstLine="567"/>
        <w:jc w:val="right"/>
        <w:rPr>
          <w:rFonts w:ascii="Tahoma" w:eastAsia="Calibri" w:hAnsi="Tahoma" w:cs="Tahoma"/>
        </w:rPr>
      </w:pPr>
    </w:p>
    <w:p w14:paraId="16EE7224" w14:textId="77777777" w:rsidR="004323CF" w:rsidRDefault="004323CF" w:rsidP="00C94B05">
      <w:pPr>
        <w:tabs>
          <w:tab w:val="left" w:pos="567"/>
        </w:tabs>
        <w:spacing w:after="0" w:line="240" w:lineRule="auto"/>
        <w:ind w:right="141" w:firstLine="567"/>
        <w:jc w:val="right"/>
        <w:rPr>
          <w:rFonts w:ascii="Tahoma" w:eastAsia="Calibri" w:hAnsi="Tahoma" w:cs="Tahoma"/>
        </w:rPr>
      </w:pPr>
    </w:p>
    <w:p w14:paraId="549D91B0" w14:textId="77777777" w:rsidR="007821A9" w:rsidRDefault="007821A9" w:rsidP="00C94B05">
      <w:pPr>
        <w:tabs>
          <w:tab w:val="left" w:pos="567"/>
        </w:tabs>
        <w:spacing w:after="0" w:line="240" w:lineRule="auto"/>
        <w:ind w:right="141" w:firstLine="567"/>
        <w:jc w:val="right"/>
        <w:rPr>
          <w:rFonts w:ascii="Tahoma" w:eastAsia="Calibri" w:hAnsi="Tahoma" w:cs="Tahoma"/>
        </w:rPr>
      </w:pPr>
    </w:p>
    <w:p w14:paraId="3BEAF922" w14:textId="77777777" w:rsidR="007821A9" w:rsidRDefault="007821A9" w:rsidP="00C94B05">
      <w:pPr>
        <w:tabs>
          <w:tab w:val="left" w:pos="567"/>
        </w:tabs>
        <w:spacing w:after="0" w:line="240" w:lineRule="auto"/>
        <w:ind w:right="141" w:firstLine="567"/>
        <w:jc w:val="right"/>
        <w:rPr>
          <w:rFonts w:ascii="Tahoma" w:eastAsia="Calibri" w:hAnsi="Tahoma" w:cs="Tahoma"/>
        </w:rPr>
      </w:pPr>
    </w:p>
    <w:p w14:paraId="25842786" w14:textId="77777777" w:rsidR="00662DC2" w:rsidRDefault="00662DC2" w:rsidP="00D454A0">
      <w:pPr>
        <w:tabs>
          <w:tab w:val="left" w:pos="567"/>
        </w:tabs>
        <w:spacing w:after="0" w:line="240" w:lineRule="auto"/>
        <w:ind w:right="141"/>
        <w:rPr>
          <w:rFonts w:ascii="Tahoma" w:eastAsia="Calibri" w:hAnsi="Tahoma" w:cs="Tahoma"/>
        </w:rPr>
      </w:pPr>
    </w:p>
    <w:p w14:paraId="59ED02E4" w14:textId="77777777" w:rsidR="007821A9" w:rsidRDefault="007821A9" w:rsidP="00311C82">
      <w:pPr>
        <w:tabs>
          <w:tab w:val="left" w:pos="567"/>
        </w:tabs>
        <w:spacing w:after="0" w:line="240" w:lineRule="auto"/>
        <w:ind w:right="141"/>
        <w:rPr>
          <w:rFonts w:ascii="Tahoma" w:eastAsia="Calibri" w:hAnsi="Tahoma" w:cs="Tahoma"/>
        </w:rPr>
      </w:pPr>
    </w:p>
    <w:p w14:paraId="7494BC0B" w14:textId="77777777" w:rsidR="007821A9" w:rsidRDefault="007821A9" w:rsidP="00C94B05">
      <w:pPr>
        <w:tabs>
          <w:tab w:val="left" w:pos="567"/>
        </w:tabs>
        <w:spacing w:after="0" w:line="240" w:lineRule="auto"/>
        <w:ind w:right="141" w:firstLine="567"/>
        <w:jc w:val="right"/>
        <w:rPr>
          <w:rFonts w:ascii="Tahoma" w:eastAsia="Calibri" w:hAnsi="Tahoma" w:cs="Tahoma"/>
        </w:rPr>
      </w:pPr>
    </w:p>
    <w:p w14:paraId="08FEDC53" w14:textId="6D8580BE" w:rsidR="004323CF" w:rsidRDefault="004323CF" w:rsidP="00C94B05">
      <w:pPr>
        <w:tabs>
          <w:tab w:val="left" w:pos="567"/>
        </w:tabs>
        <w:spacing w:after="0" w:line="240" w:lineRule="auto"/>
        <w:ind w:right="141" w:firstLine="567"/>
        <w:jc w:val="right"/>
        <w:rPr>
          <w:rFonts w:ascii="Tahoma" w:eastAsia="Calibri" w:hAnsi="Tahoma" w:cs="Tahoma"/>
        </w:rPr>
      </w:pPr>
    </w:p>
    <w:p w14:paraId="35A8E90B" w14:textId="2C0113C1" w:rsidR="00614CED" w:rsidRDefault="00614CED" w:rsidP="00C94B05">
      <w:pPr>
        <w:tabs>
          <w:tab w:val="left" w:pos="567"/>
        </w:tabs>
        <w:spacing w:after="0" w:line="240" w:lineRule="auto"/>
        <w:ind w:right="141" w:firstLine="567"/>
        <w:jc w:val="right"/>
        <w:rPr>
          <w:rFonts w:ascii="Tahoma" w:eastAsia="Calibri" w:hAnsi="Tahoma" w:cs="Tahoma"/>
        </w:rPr>
      </w:pPr>
    </w:p>
    <w:p w14:paraId="405F94E7" w14:textId="2DE027D4" w:rsidR="00614CED" w:rsidRDefault="00614CED" w:rsidP="00C94B05">
      <w:pPr>
        <w:tabs>
          <w:tab w:val="left" w:pos="567"/>
        </w:tabs>
        <w:spacing w:after="0" w:line="240" w:lineRule="auto"/>
        <w:ind w:right="141" w:firstLine="567"/>
        <w:jc w:val="right"/>
        <w:rPr>
          <w:rFonts w:ascii="Tahoma" w:eastAsia="Calibri" w:hAnsi="Tahoma" w:cs="Tahoma"/>
        </w:rPr>
      </w:pPr>
    </w:p>
    <w:p w14:paraId="0B64B58D" w14:textId="3195AB47" w:rsidR="00614CED" w:rsidRDefault="00614CED" w:rsidP="00C94B05">
      <w:pPr>
        <w:tabs>
          <w:tab w:val="left" w:pos="567"/>
        </w:tabs>
        <w:spacing w:after="0" w:line="240" w:lineRule="auto"/>
        <w:ind w:right="141" w:firstLine="567"/>
        <w:jc w:val="right"/>
        <w:rPr>
          <w:rFonts w:ascii="Tahoma" w:eastAsia="Calibri" w:hAnsi="Tahoma" w:cs="Tahoma"/>
        </w:rPr>
      </w:pPr>
    </w:p>
    <w:p w14:paraId="55D8A074" w14:textId="72905DED" w:rsidR="00614CED" w:rsidRDefault="00614CED" w:rsidP="00C94B05">
      <w:pPr>
        <w:tabs>
          <w:tab w:val="left" w:pos="567"/>
        </w:tabs>
        <w:spacing w:after="0" w:line="240" w:lineRule="auto"/>
        <w:ind w:right="141" w:firstLine="567"/>
        <w:jc w:val="right"/>
        <w:rPr>
          <w:rFonts w:ascii="Tahoma" w:eastAsia="Calibri" w:hAnsi="Tahoma" w:cs="Tahoma"/>
        </w:rPr>
      </w:pPr>
    </w:p>
    <w:p w14:paraId="574084F4" w14:textId="77777777" w:rsidR="004A760A" w:rsidRDefault="004A760A" w:rsidP="00E95C7B">
      <w:pPr>
        <w:tabs>
          <w:tab w:val="left" w:pos="567"/>
        </w:tabs>
        <w:spacing w:after="0" w:line="240" w:lineRule="auto"/>
        <w:ind w:right="141"/>
        <w:rPr>
          <w:rFonts w:ascii="Tahoma" w:eastAsia="Calibri" w:hAnsi="Tahoma" w:cs="Tahoma"/>
        </w:rPr>
      </w:pPr>
    </w:p>
    <w:p w14:paraId="3457060A" w14:textId="77777777" w:rsidR="006C1FA4" w:rsidRDefault="006C1FA4" w:rsidP="00C94B05">
      <w:pPr>
        <w:tabs>
          <w:tab w:val="left" w:pos="567"/>
        </w:tabs>
        <w:spacing w:after="0" w:line="240" w:lineRule="auto"/>
        <w:ind w:right="141" w:firstLine="567"/>
        <w:jc w:val="right"/>
        <w:rPr>
          <w:rFonts w:ascii="Tahoma" w:eastAsia="Calibri" w:hAnsi="Tahoma" w:cs="Tahoma"/>
        </w:rPr>
      </w:pPr>
    </w:p>
    <w:p w14:paraId="098F75B8" w14:textId="77777777" w:rsidR="00151F79" w:rsidRDefault="00151F79" w:rsidP="00C94B05">
      <w:pPr>
        <w:tabs>
          <w:tab w:val="left" w:pos="567"/>
        </w:tabs>
        <w:spacing w:after="0" w:line="240" w:lineRule="auto"/>
        <w:ind w:right="141" w:firstLine="567"/>
        <w:jc w:val="right"/>
        <w:rPr>
          <w:rFonts w:ascii="Tahoma" w:eastAsia="Calibri" w:hAnsi="Tahoma" w:cs="Tahoma"/>
        </w:rPr>
      </w:pPr>
    </w:p>
    <w:p w14:paraId="5FA3BD47" w14:textId="77777777" w:rsidR="009776FC" w:rsidRDefault="00C94B05" w:rsidP="00C94B05">
      <w:pPr>
        <w:tabs>
          <w:tab w:val="left" w:pos="567"/>
        </w:tabs>
        <w:spacing w:after="0" w:line="240" w:lineRule="auto"/>
        <w:ind w:right="141" w:firstLine="567"/>
        <w:jc w:val="right"/>
        <w:rPr>
          <w:rFonts w:ascii="Tahoma" w:eastAsia="Calibri" w:hAnsi="Tahoma" w:cs="Tahoma"/>
        </w:rPr>
      </w:pPr>
      <w:r>
        <w:rPr>
          <w:rFonts w:ascii="Tahoma" w:eastAsia="Calibri" w:hAnsi="Tahoma" w:cs="Tahoma"/>
        </w:rPr>
        <w:t>Pagrindinės sutarties 1 priedas</w:t>
      </w:r>
    </w:p>
    <w:p w14:paraId="27A137CB"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6EE628E8"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EBC3509" w14:textId="77777777" w:rsidR="009776FC" w:rsidRPr="00C94B05" w:rsidRDefault="00C94B05" w:rsidP="00C94B05">
      <w:pPr>
        <w:tabs>
          <w:tab w:val="left" w:pos="567"/>
        </w:tabs>
        <w:spacing w:after="0" w:line="240" w:lineRule="auto"/>
        <w:ind w:right="141" w:firstLine="567"/>
        <w:jc w:val="center"/>
        <w:rPr>
          <w:rFonts w:ascii="Tahoma" w:eastAsia="Calibri" w:hAnsi="Tahoma" w:cs="Tahoma"/>
          <w:b/>
          <w:bCs/>
        </w:rPr>
      </w:pPr>
      <w:r w:rsidRPr="00C94B05">
        <w:rPr>
          <w:rFonts w:ascii="Tahoma" w:eastAsia="Calibri" w:hAnsi="Tahoma" w:cs="Tahoma"/>
          <w:b/>
          <w:bCs/>
        </w:rPr>
        <w:t>TECHNINĖ SPECIFIKACIJA</w:t>
      </w:r>
    </w:p>
    <w:p w14:paraId="654B4B58"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14966E33"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6A0E5E56"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4445F1D8"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4A5BB4D3"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3B34D5D3"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74FBCAF4"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7AA5E188"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48CA1804"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C0823CE"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2F523ADA"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0A88CB3"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5D2A57C9"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3C76B308"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30BF0642"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2B5FEF57"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1A6D9C86"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7A1A71D4"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638DD836"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53AC75BE"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1A2DE9F8"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6E7590CE"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2F411424"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6EAE72BB"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35745EFA"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4C6C7E27"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79307621"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5330D9A1"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1419E941"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41162E71"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B007800"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2C084E66"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55B473F3"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6D10367"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1B7C3CE5"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838D2B2"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06F79E4E"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6480CD2E"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3C4C5C6A"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58822E44" w14:textId="77777777" w:rsidR="009776FC" w:rsidRDefault="009776FC" w:rsidP="00300B04">
      <w:pPr>
        <w:tabs>
          <w:tab w:val="left" w:pos="567"/>
        </w:tabs>
        <w:spacing w:after="0" w:line="240" w:lineRule="auto"/>
        <w:ind w:right="141" w:firstLine="567"/>
        <w:jc w:val="both"/>
        <w:rPr>
          <w:rFonts w:ascii="Tahoma" w:eastAsia="Calibri" w:hAnsi="Tahoma" w:cs="Tahoma"/>
        </w:rPr>
      </w:pPr>
    </w:p>
    <w:p w14:paraId="1535C5CA" w14:textId="77777777" w:rsidR="00C26E0F" w:rsidRDefault="00C26E0F" w:rsidP="00300B04">
      <w:pPr>
        <w:tabs>
          <w:tab w:val="left" w:pos="567"/>
        </w:tabs>
        <w:spacing w:after="0" w:line="240" w:lineRule="auto"/>
        <w:ind w:right="141" w:firstLine="567"/>
        <w:jc w:val="both"/>
        <w:rPr>
          <w:rFonts w:ascii="Tahoma" w:eastAsia="Calibri" w:hAnsi="Tahoma" w:cs="Tahoma"/>
        </w:rPr>
      </w:pPr>
    </w:p>
    <w:p w14:paraId="4AF19D1D" w14:textId="77777777" w:rsidR="00C26E0F" w:rsidRDefault="00C26E0F" w:rsidP="00300B04">
      <w:pPr>
        <w:tabs>
          <w:tab w:val="left" w:pos="567"/>
        </w:tabs>
        <w:spacing w:after="0" w:line="240" w:lineRule="auto"/>
        <w:ind w:right="141" w:firstLine="567"/>
        <w:jc w:val="both"/>
        <w:rPr>
          <w:rFonts w:ascii="Tahoma" w:eastAsia="Calibri" w:hAnsi="Tahoma" w:cs="Tahoma"/>
        </w:rPr>
      </w:pPr>
    </w:p>
    <w:p w14:paraId="32254D5C" w14:textId="77777777" w:rsidR="00C26E0F" w:rsidRDefault="00C26E0F" w:rsidP="00300B04">
      <w:pPr>
        <w:tabs>
          <w:tab w:val="left" w:pos="567"/>
        </w:tabs>
        <w:spacing w:after="0" w:line="240" w:lineRule="auto"/>
        <w:ind w:right="141" w:firstLine="567"/>
        <w:jc w:val="both"/>
        <w:rPr>
          <w:rFonts w:ascii="Tahoma" w:eastAsia="Calibri" w:hAnsi="Tahoma" w:cs="Tahoma"/>
        </w:rPr>
      </w:pPr>
    </w:p>
    <w:p w14:paraId="5C158482" w14:textId="77777777" w:rsidR="00C26E0F" w:rsidRDefault="00C26E0F" w:rsidP="00300B04">
      <w:pPr>
        <w:tabs>
          <w:tab w:val="left" w:pos="567"/>
        </w:tabs>
        <w:spacing w:after="0" w:line="240" w:lineRule="auto"/>
        <w:ind w:right="141" w:firstLine="567"/>
        <w:jc w:val="both"/>
        <w:rPr>
          <w:rFonts w:ascii="Tahoma" w:eastAsia="Calibri" w:hAnsi="Tahoma" w:cs="Tahoma"/>
        </w:rPr>
      </w:pPr>
    </w:p>
    <w:p w14:paraId="40895102" w14:textId="77777777" w:rsidR="00E3683E" w:rsidRDefault="00E3683E" w:rsidP="00300B04">
      <w:pPr>
        <w:tabs>
          <w:tab w:val="left" w:pos="567"/>
        </w:tabs>
        <w:spacing w:after="0" w:line="240" w:lineRule="auto"/>
        <w:ind w:right="141" w:firstLine="567"/>
        <w:jc w:val="both"/>
        <w:rPr>
          <w:rFonts w:ascii="Tahoma" w:eastAsia="Calibri" w:hAnsi="Tahoma" w:cs="Tahoma"/>
        </w:rPr>
      </w:pPr>
    </w:p>
    <w:p w14:paraId="6EF59523" w14:textId="77777777" w:rsidR="00E3683E" w:rsidRDefault="00E3683E" w:rsidP="00300B04">
      <w:pPr>
        <w:tabs>
          <w:tab w:val="left" w:pos="567"/>
        </w:tabs>
        <w:spacing w:after="0" w:line="240" w:lineRule="auto"/>
        <w:ind w:right="141" w:firstLine="567"/>
        <w:jc w:val="both"/>
        <w:rPr>
          <w:rFonts w:ascii="Tahoma" w:eastAsia="Calibri" w:hAnsi="Tahoma" w:cs="Tahoma"/>
        </w:rPr>
      </w:pPr>
    </w:p>
    <w:p w14:paraId="5E6750A1" w14:textId="77777777" w:rsidR="00E3683E" w:rsidRDefault="00E3683E" w:rsidP="00300B04">
      <w:pPr>
        <w:tabs>
          <w:tab w:val="left" w:pos="567"/>
        </w:tabs>
        <w:spacing w:after="0" w:line="240" w:lineRule="auto"/>
        <w:ind w:right="141" w:firstLine="567"/>
        <w:jc w:val="both"/>
        <w:rPr>
          <w:rFonts w:ascii="Tahoma" w:eastAsia="Calibri" w:hAnsi="Tahoma" w:cs="Tahoma"/>
        </w:rPr>
      </w:pPr>
    </w:p>
    <w:p w14:paraId="3C8D2680" w14:textId="77777777" w:rsidR="00E3683E" w:rsidRDefault="00E3683E" w:rsidP="00300B04">
      <w:pPr>
        <w:tabs>
          <w:tab w:val="left" w:pos="567"/>
        </w:tabs>
        <w:spacing w:after="0" w:line="240" w:lineRule="auto"/>
        <w:ind w:right="141" w:firstLine="567"/>
        <w:jc w:val="both"/>
        <w:rPr>
          <w:rFonts w:ascii="Tahoma" w:eastAsia="Calibri" w:hAnsi="Tahoma" w:cs="Tahoma"/>
        </w:rPr>
      </w:pPr>
    </w:p>
    <w:p w14:paraId="0E0AD990" w14:textId="77777777" w:rsidR="00E3683E" w:rsidRDefault="00E3683E" w:rsidP="00300B04">
      <w:pPr>
        <w:tabs>
          <w:tab w:val="left" w:pos="567"/>
        </w:tabs>
        <w:spacing w:after="0" w:line="240" w:lineRule="auto"/>
        <w:ind w:right="141" w:firstLine="567"/>
        <w:jc w:val="both"/>
        <w:rPr>
          <w:rFonts w:ascii="Tahoma" w:eastAsia="Calibri" w:hAnsi="Tahoma" w:cs="Tahoma"/>
        </w:rPr>
      </w:pPr>
    </w:p>
    <w:p w14:paraId="514933B7" w14:textId="77777777" w:rsidR="00C26E0F" w:rsidRPr="00AE5289" w:rsidRDefault="00C26E0F" w:rsidP="00300B04">
      <w:pPr>
        <w:tabs>
          <w:tab w:val="left" w:pos="567"/>
        </w:tabs>
        <w:spacing w:after="0" w:line="240" w:lineRule="auto"/>
        <w:ind w:right="141" w:firstLine="567"/>
        <w:jc w:val="both"/>
        <w:rPr>
          <w:rFonts w:ascii="Tahoma" w:eastAsia="Calibri" w:hAnsi="Tahoma" w:cs="Tahoma"/>
        </w:rPr>
      </w:pPr>
    </w:p>
    <w:p w14:paraId="0051DB7C" w14:textId="77777777" w:rsidR="00300B04" w:rsidRPr="00F73620" w:rsidRDefault="00300B04" w:rsidP="00300B04">
      <w:pPr>
        <w:spacing w:after="0" w:line="240" w:lineRule="auto"/>
        <w:ind w:left="709"/>
        <w:contextualSpacing/>
        <w:jc w:val="both"/>
        <w:rPr>
          <w:rFonts w:ascii="Tahoma" w:eastAsia="Calibri" w:hAnsi="Tahoma" w:cs="Tahoma"/>
          <w:lang w:eastAsia="lt-LT"/>
        </w:rPr>
      </w:pPr>
    </w:p>
    <w:bookmarkEnd w:id="19"/>
    <w:bookmarkEnd w:id="20"/>
    <w:p w14:paraId="5F5DDC04" w14:textId="77777777" w:rsidR="00071013" w:rsidRPr="00F73620" w:rsidRDefault="00071013" w:rsidP="00071013">
      <w:pPr>
        <w:spacing w:after="0" w:line="240" w:lineRule="auto"/>
        <w:rPr>
          <w:rFonts w:ascii="Tahoma" w:eastAsia="Times New Roman" w:hAnsi="Tahoma" w:cs="Tahoma"/>
        </w:rPr>
      </w:pPr>
    </w:p>
    <w:p w14:paraId="2ECE7998" w14:textId="77777777" w:rsidR="00071013" w:rsidRPr="00F73620" w:rsidRDefault="00071013" w:rsidP="00505481">
      <w:pPr>
        <w:spacing w:after="0" w:line="240" w:lineRule="auto"/>
        <w:rPr>
          <w:rFonts w:ascii="Tahoma" w:eastAsia="Times New Roman" w:hAnsi="Tahoma" w:cs="Tahoma"/>
          <w:b/>
        </w:rPr>
      </w:pPr>
    </w:p>
    <w:p w14:paraId="421B92E9" w14:textId="77777777" w:rsidR="00071013" w:rsidRPr="00F73620" w:rsidRDefault="00071013" w:rsidP="00071013">
      <w:pPr>
        <w:spacing w:after="0" w:line="240" w:lineRule="auto"/>
        <w:ind w:firstLine="720"/>
        <w:jc w:val="center"/>
        <w:rPr>
          <w:rFonts w:ascii="Tahoma" w:eastAsia="Times New Roman" w:hAnsi="Tahoma" w:cs="Tahoma"/>
          <w:b/>
        </w:rPr>
      </w:pPr>
    </w:p>
    <w:p w14:paraId="36DFD48E" w14:textId="77777777" w:rsidR="00071013" w:rsidRPr="00F73620" w:rsidRDefault="00071013" w:rsidP="00071013">
      <w:pPr>
        <w:spacing w:after="0" w:line="240" w:lineRule="auto"/>
        <w:ind w:firstLine="720"/>
        <w:jc w:val="center"/>
        <w:rPr>
          <w:rFonts w:ascii="Tahoma" w:eastAsia="Times New Roman" w:hAnsi="Tahoma" w:cs="Tahoma"/>
          <w:b/>
        </w:rPr>
      </w:pPr>
      <w:r w:rsidRPr="00F73620">
        <w:rPr>
          <w:rFonts w:ascii="Tahoma" w:eastAsia="Times New Roman" w:hAnsi="Tahoma" w:cs="Tahoma"/>
          <w:b/>
        </w:rPr>
        <w:t xml:space="preserve">PAGRINDINĖS SUTARTIES SPECIALIOJI DALIS </w:t>
      </w:r>
    </w:p>
    <w:p w14:paraId="43EA123E" w14:textId="77777777" w:rsidR="00071013" w:rsidRPr="00F73620" w:rsidRDefault="00071013" w:rsidP="00071013">
      <w:pPr>
        <w:spacing w:after="0" w:line="240" w:lineRule="auto"/>
        <w:ind w:firstLine="720"/>
        <w:jc w:val="center"/>
        <w:rPr>
          <w:rFonts w:ascii="Tahoma" w:eastAsia="Times New Roman" w:hAnsi="Tahoma" w:cs="Tahoma"/>
          <w:b/>
        </w:rPr>
      </w:pPr>
    </w:p>
    <w:p w14:paraId="05CAB961" w14:textId="77777777" w:rsidR="00071013" w:rsidRPr="00F73620" w:rsidRDefault="00071013" w:rsidP="00071013">
      <w:pPr>
        <w:spacing w:after="0" w:line="240" w:lineRule="auto"/>
        <w:ind w:firstLine="720"/>
        <w:jc w:val="center"/>
        <w:rPr>
          <w:rFonts w:ascii="Tahoma" w:eastAsia="Times New Roman" w:hAnsi="Tahoma" w:cs="Tahoma"/>
        </w:rPr>
      </w:pPr>
      <w:r w:rsidRPr="00F73620">
        <w:rPr>
          <w:rFonts w:ascii="Tahoma" w:eastAsia="Times New Roman" w:hAnsi="Tahoma" w:cs="Tahoma"/>
        </w:rPr>
        <w:t>[</w:t>
      </w:r>
      <w:r w:rsidRPr="00F73620">
        <w:rPr>
          <w:rFonts w:ascii="Tahoma" w:eastAsia="Times New Roman" w:hAnsi="Tahoma" w:cs="Tahoma"/>
          <w:highlight w:val="lightGray"/>
        </w:rPr>
        <w:t>data</w:t>
      </w:r>
      <w:r w:rsidRPr="00F73620">
        <w:rPr>
          <w:rFonts w:ascii="Tahoma" w:eastAsia="Times New Roman" w:hAnsi="Tahoma" w:cs="Tahoma"/>
        </w:rPr>
        <w:t>]</w:t>
      </w:r>
    </w:p>
    <w:p w14:paraId="4D368472" w14:textId="77777777" w:rsidR="00071013" w:rsidRPr="00F73620" w:rsidRDefault="00071013" w:rsidP="00071013">
      <w:pPr>
        <w:spacing w:after="0" w:line="240" w:lineRule="auto"/>
        <w:ind w:firstLine="720"/>
        <w:jc w:val="center"/>
        <w:rPr>
          <w:rFonts w:ascii="Tahoma" w:eastAsia="Times New Roman" w:hAnsi="Tahoma" w:cs="Tahoma"/>
        </w:rPr>
      </w:pPr>
      <w:r w:rsidRPr="00F73620">
        <w:rPr>
          <w:rFonts w:ascii="Tahoma" w:eastAsia="Times New Roman" w:hAnsi="Tahoma" w:cs="Tahoma"/>
        </w:rPr>
        <w:t>[</w:t>
      </w:r>
      <w:r w:rsidRPr="00F73620">
        <w:rPr>
          <w:rFonts w:ascii="Tahoma" w:eastAsia="Times New Roman" w:hAnsi="Tahoma" w:cs="Tahoma"/>
          <w:highlight w:val="lightGray"/>
        </w:rPr>
        <w:t>vieta</w:t>
      </w:r>
      <w:r w:rsidRPr="00F73620">
        <w:rPr>
          <w:rFonts w:ascii="Tahoma" w:eastAsia="Times New Roman" w:hAnsi="Tahoma" w:cs="Tahoma"/>
        </w:rPr>
        <w:t>]</w:t>
      </w:r>
    </w:p>
    <w:p w14:paraId="3F83EAD2" w14:textId="77777777" w:rsidR="00071013" w:rsidRPr="00F73620" w:rsidRDefault="00071013" w:rsidP="00071013">
      <w:pPr>
        <w:spacing w:after="0" w:line="240" w:lineRule="auto"/>
        <w:ind w:firstLine="720"/>
        <w:rPr>
          <w:rFonts w:ascii="Tahoma" w:eastAsia="Times New Roman" w:hAnsi="Tahoma" w:cs="Tahoma"/>
        </w:rPr>
      </w:pPr>
    </w:p>
    <w:p w14:paraId="42D45939" w14:textId="77777777" w:rsidR="00071013" w:rsidRPr="00F73620" w:rsidRDefault="00071013" w:rsidP="00071013">
      <w:pPr>
        <w:spacing w:after="0" w:line="360" w:lineRule="auto"/>
        <w:ind w:firstLine="720"/>
        <w:rPr>
          <w:rFonts w:ascii="Tahoma" w:eastAsia="Times New Roman" w:hAnsi="Tahoma" w:cs="Tahoma"/>
        </w:rPr>
      </w:pPr>
    </w:p>
    <w:tbl>
      <w:tblPr>
        <w:tblStyle w:val="TableGrid"/>
        <w:tblW w:w="0" w:type="auto"/>
        <w:tblInd w:w="-318" w:type="dxa"/>
        <w:tblLook w:val="04A0" w:firstRow="1" w:lastRow="0" w:firstColumn="1" w:lastColumn="0" w:noHBand="0" w:noVBand="1"/>
      </w:tblPr>
      <w:tblGrid>
        <w:gridCol w:w="4379"/>
        <w:gridCol w:w="5566"/>
      </w:tblGrid>
      <w:tr w:rsidR="00071013" w:rsidRPr="00F73620" w14:paraId="4984F608" w14:textId="77777777" w:rsidTr="009776FC">
        <w:trPr>
          <w:trHeight w:val="240"/>
        </w:trPr>
        <w:tc>
          <w:tcPr>
            <w:tcW w:w="4537" w:type="dxa"/>
            <w:tcBorders>
              <w:top w:val="dotted" w:sz="4" w:space="0" w:color="auto"/>
              <w:left w:val="dotted" w:sz="4" w:space="0" w:color="auto"/>
              <w:bottom w:val="dotted" w:sz="4" w:space="0" w:color="auto"/>
              <w:right w:val="dotted" w:sz="4" w:space="0" w:color="auto"/>
            </w:tcBorders>
          </w:tcPr>
          <w:p w14:paraId="676FBEDD" w14:textId="77777777" w:rsidR="00071013" w:rsidRPr="0000037B" w:rsidRDefault="00071013" w:rsidP="00E3683E">
            <w:pPr>
              <w:pStyle w:val="NoSpacing"/>
              <w:rPr>
                <w:rFonts w:ascii="Tahoma" w:hAnsi="Tahoma" w:cs="Tahoma"/>
                <w:noProof/>
                <w:sz w:val="22"/>
                <w:szCs w:val="22"/>
                <w:lang w:val="it-IT"/>
              </w:rPr>
            </w:pPr>
            <w:r w:rsidRPr="00E3683E">
              <w:rPr>
                <w:rFonts w:ascii="Tahoma" w:hAnsi="Tahoma" w:cs="Tahoma"/>
                <w:sz w:val="22"/>
                <w:szCs w:val="22"/>
              </w:rPr>
              <w:t>Atnaujinto varžymosi kvietimo data ir numeris:</w:t>
            </w:r>
          </w:p>
        </w:tc>
        <w:tc>
          <w:tcPr>
            <w:tcW w:w="5812" w:type="dxa"/>
            <w:tcBorders>
              <w:top w:val="dotted" w:sz="4" w:space="0" w:color="auto"/>
              <w:left w:val="dotted" w:sz="4" w:space="0" w:color="auto"/>
              <w:bottom w:val="dotted" w:sz="4" w:space="0" w:color="auto"/>
              <w:right w:val="dotted" w:sz="4" w:space="0" w:color="auto"/>
            </w:tcBorders>
          </w:tcPr>
          <w:p w14:paraId="44FA1859" w14:textId="77777777" w:rsidR="00071013" w:rsidRPr="00F73620" w:rsidRDefault="00071013" w:rsidP="00071013">
            <w:pPr>
              <w:spacing w:line="480" w:lineRule="auto"/>
              <w:jc w:val="center"/>
              <w:rPr>
                <w:rFonts w:ascii="Tahoma" w:hAnsi="Tahoma" w:cs="Tahoma"/>
                <w:sz w:val="22"/>
                <w:szCs w:val="22"/>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071013" w:rsidRPr="00F73620" w14:paraId="699219F8" w14:textId="77777777" w:rsidTr="009776FC">
        <w:tc>
          <w:tcPr>
            <w:tcW w:w="4537" w:type="dxa"/>
            <w:tcBorders>
              <w:top w:val="dotted" w:sz="4" w:space="0" w:color="auto"/>
              <w:left w:val="dotted" w:sz="4" w:space="0" w:color="auto"/>
              <w:bottom w:val="dotted" w:sz="4" w:space="0" w:color="auto"/>
              <w:right w:val="dotted" w:sz="4" w:space="0" w:color="auto"/>
            </w:tcBorders>
          </w:tcPr>
          <w:p w14:paraId="0CDF79BC" w14:textId="2B1F0CA0" w:rsidR="00071013" w:rsidRPr="00F73620" w:rsidRDefault="00B55A93" w:rsidP="00071013">
            <w:pPr>
              <w:spacing w:line="480" w:lineRule="auto"/>
              <w:jc w:val="both"/>
              <w:rPr>
                <w:rFonts w:ascii="Tahoma" w:hAnsi="Tahoma" w:cs="Tahoma"/>
                <w:sz w:val="22"/>
                <w:szCs w:val="22"/>
              </w:rPr>
            </w:pPr>
            <w:r>
              <w:rPr>
                <w:rFonts w:ascii="Tahoma" w:hAnsi="Tahoma" w:cs="Tahoma"/>
                <w:sz w:val="22"/>
                <w:szCs w:val="22"/>
              </w:rPr>
              <w:t>Paslaugų t</w:t>
            </w:r>
            <w:r w:rsidR="00071013" w:rsidRPr="00F73620">
              <w:rPr>
                <w:rFonts w:ascii="Tahoma" w:hAnsi="Tahoma" w:cs="Tahoma"/>
                <w:sz w:val="22"/>
                <w:szCs w:val="22"/>
              </w:rPr>
              <w:t>e</w:t>
            </w:r>
            <w:r>
              <w:rPr>
                <w:rFonts w:ascii="Tahoma" w:hAnsi="Tahoma" w:cs="Tahoma"/>
                <w:sz w:val="22"/>
                <w:szCs w:val="22"/>
              </w:rPr>
              <w:t>i</w:t>
            </w:r>
            <w:r w:rsidR="00071013" w:rsidRPr="00F73620">
              <w:rPr>
                <w:rFonts w:ascii="Tahoma" w:hAnsi="Tahoma" w:cs="Tahoma"/>
                <w:sz w:val="22"/>
                <w:szCs w:val="22"/>
              </w:rPr>
              <w:t>kėjo pasiūlymo data ir numeris:</w:t>
            </w:r>
          </w:p>
        </w:tc>
        <w:tc>
          <w:tcPr>
            <w:tcW w:w="5812" w:type="dxa"/>
            <w:tcBorders>
              <w:top w:val="dotted" w:sz="4" w:space="0" w:color="auto"/>
              <w:left w:val="dotted" w:sz="4" w:space="0" w:color="auto"/>
              <w:bottom w:val="dotted" w:sz="4" w:space="0" w:color="auto"/>
              <w:right w:val="dotted" w:sz="4" w:space="0" w:color="auto"/>
            </w:tcBorders>
          </w:tcPr>
          <w:p w14:paraId="744DD931" w14:textId="77777777" w:rsidR="00071013" w:rsidRPr="00F73620" w:rsidRDefault="00071013" w:rsidP="00071013">
            <w:pPr>
              <w:spacing w:line="480" w:lineRule="auto"/>
              <w:jc w:val="center"/>
              <w:rPr>
                <w:rFonts w:ascii="Tahoma" w:hAnsi="Tahoma" w:cs="Tahoma"/>
                <w:sz w:val="22"/>
                <w:szCs w:val="22"/>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071013" w:rsidRPr="00F73620" w14:paraId="6592BB01" w14:textId="77777777" w:rsidTr="009776FC">
        <w:tc>
          <w:tcPr>
            <w:tcW w:w="4537" w:type="dxa"/>
            <w:tcBorders>
              <w:top w:val="dotted" w:sz="4" w:space="0" w:color="auto"/>
              <w:left w:val="dotted" w:sz="4" w:space="0" w:color="auto"/>
              <w:bottom w:val="dotted" w:sz="4" w:space="0" w:color="auto"/>
              <w:right w:val="dotted" w:sz="4" w:space="0" w:color="auto"/>
            </w:tcBorders>
          </w:tcPr>
          <w:p w14:paraId="24FB31F6" w14:textId="77777777" w:rsidR="00071013" w:rsidRPr="00E3683E" w:rsidRDefault="00071013" w:rsidP="00E3683E">
            <w:pPr>
              <w:pStyle w:val="NoSpacing"/>
              <w:rPr>
                <w:rFonts w:ascii="Tahoma" w:hAnsi="Tahoma" w:cs="Tahoma"/>
                <w:noProof/>
                <w:sz w:val="22"/>
                <w:szCs w:val="22"/>
                <w:lang w:val="en-GB"/>
              </w:rPr>
            </w:pPr>
            <w:r w:rsidRPr="00E3683E">
              <w:rPr>
                <w:rFonts w:ascii="Tahoma" w:hAnsi="Tahoma" w:cs="Tahoma"/>
                <w:noProof/>
                <w:sz w:val="22"/>
                <w:szCs w:val="22"/>
                <w:lang w:val="en-GB"/>
              </w:rPr>
              <w:t>Trumpas perkamos paslaugos apibūdinimas:</w:t>
            </w:r>
          </w:p>
        </w:tc>
        <w:tc>
          <w:tcPr>
            <w:tcW w:w="5812" w:type="dxa"/>
            <w:tcBorders>
              <w:top w:val="dotted" w:sz="4" w:space="0" w:color="auto"/>
              <w:left w:val="dotted" w:sz="4" w:space="0" w:color="auto"/>
              <w:bottom w:val="dotted" w:sz="4" w:space="0" w:color="auto"/>
              <w:right w:val="dotted" w:sz="4" w:space="0" w:color="auto"/>
            </w:tcBorders>
          </w:tcPr>
          <w:p w14:paraId="53B86F4D" w14:textId="77777777" w:rsidR="00071013" w:rsidRPr="00F73620" w:rsidRDefault="00071013" w:rsidP="00071013">
            <w:pPr>
              <w:spacing w:line="480" w:lineRule="auto"/>
              <w:jc w:val="center"/>
              <w:rPr>
                <w:rFonts w:ascii="Tahoma" w:hAnsi="Tahoma" w:cs="Tahoma"/>
                <w:sz w:val="22"/>
                <w:szCs w:val="22"/>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071013" w:rsidRPr="00F73620" w14:paraId="16FED905" w14:textId="77777777" w:rsidTr="009776FC">
        <w:tc>
          <w:tcPr>
            <w:tcW w:w="4537" w:type="dxa"/>
            <w:tcBorders>
              <w:top w:val="dotted" w:sz="4" w:space="0" w:color="auto"/>
              <w:left w:val="dotted" w:sz="4" w:space="0" w:color="auto"/>
              <w:bottom w:val="dotted" w:sz="4" w:space="0" w:color="auto"/>
              <w:right w:val="dotted" w:sz="4" w:space="0" w:color="auto"/>
            </w:tcBorders>
          </w:tcPr>
          <w:p w14:paraId="491D13FE" w14:textId="77777777" w:rsidR="00071013" w:rsidRPr="00F73620" w:rsidRDefault="00071013" w:rsidP="00071013">
            <w:pPr>
              <w:spacing w:line="480" w:lineRule="auto"/>
              <w:jc w:val="both"/>
              <w:rPr>
                <w:rFonts w:ascii="Tahoma" w:hAnsi="Tahoma" w:cs="Tahoma"/>
                <w:noProof/>
                <w:sz w:val="22"/>
                <w:szCs w:val="22"/>
                <w:lang w:val="en-GB"/>
              </w:rPr>
            </w:pPr>
            <w:r w:rsidRPr="00F73620">
              <w:rPr>
                <w:rFonts w:ascii="Tahoma" w:hAnsi="Tahoma" w:cs="Tahoma"/>
                <w:noProof/>
                <w:sz w:val="22"/>
                <w:szCs w:val="22"/>
                <w:lang w:val="en-GB"/>
              </w:rPr>
              <w:t>Perkamas paslaugas suteikti iki:</w:t>
            </w:r>
          </w:p>
        </w:tc>
        <w:tc>
          <w:tcPr>
            <w:tcW w:w="5812" w:type="dxa"/>
            <w:tcBorders>
              <w:top w:val="dotted" w:sz="4" w:space="0" w:color="auto"/>
              <w:left w:val="dotted" w:sz="4" w:space="0" w:color="auto"/>
              <w:bottom w:val="dotted" w:sz="4" w:space="0" w:color="auto"/>
              <w:right w:val="dotted" w:sz="4" w:space="0" w:color="auto"/>
            </w:tcBorders>
          </w:tcPr>
          <w:p w14:paraId="7B94D00F" w14:textId="77777777" w:rsidR="00071013" w:rsidRPr="00F73620" w:rsidRDefault="00071013" w:rsidP="00071013">
            <w:pPr>
              <w:spacing w:line="480" w:lineRule="auto"/>
              <w:jc w:val="center"/>
              <w:rPr>
                <w:rFonts w:ascii="Tahoma" w:hAnsi="Tahoma" w:cs="Tahoma"/>
                <w:sz w:val="22"/>
                <w:szCs w:val="22"/>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071013" w:rsidRPr="00F73620" w14:paraId="7249EB34" w14:textId="77777777" w:rsidTr="009776FC">
        <w:tc>
          <w:tcPr>
            <w:tcW w:w="4537" w:type="dxa"/>
            <w:tcBorders>
              <w:top w:val="dotted" w:sz="4" w:space="0" w:color="auto"/>
              <w:left w:val="dotted" w:sz="4" w:space="0" w:color="auto"/>
              <w:bottom w:val="dotted" w:sz="4" w:space="0" w:color="auto"/>
              <w:right w:val="dotted" w:sz="4" w:space="0" w:color="auto"/>
            </w:tcBorders>
          </w:tcPr>
          <w:p w14:paraId="49D85B2C" w14:textId="77777777" w:rsidR="00071013" w:rsidRPr="00F73620" w:rsidRDefault="00071013" w:rsidP="00071013">
            <w:pPr>
              <w:spacing w:line="480" w:lineRule="auto"/>
              <w:jc w:val="both"/>
              <w:rPr>
                <w:rFonts w:ascii="Tahoma" w:hAnsi="Tahoma" w:cs="Tahoma"/>
                <w:noProof/>
                <w:sz w:val="22"/>
                <w:szCs w:val="22"/>
              </w:rPr>
            </w:pPr>
            <w:r w:rsidRPr="00F73620">
              <w:rPr>
                <w:rFonts w:ascii="Tahoma" w:hAnsi="Tahoma" w:cs="Tahoma"/>
                <w:sz w:val="22"/>
                <w:szCs w:val="22"/>
              </w:rPr>
              <w:t>Paslaugų teikimo vieta (miestas, šalis):</w:t>
            </w:r>
          </w:p>
        </w:tc>
        <w:tc>
          <w:tcPr>
            <w:tcW w:w="5812" w:type="dxa"/>
            <w:tcBorders>
              <w:top w:val="dotted" w:sz="4" w:space="0" w:color="auto"/>
              <w:left w:val="dotted" w:sz="4" w:space="0" w:color="auto"/>
              <w:bottom w:val="dotted" w:sz="4" w:space="0" w:color="auto"/>
              <w:right w:val="dotted" w:sz="4" w:space="0" w:color="auto"/>
            </w:tcBorders>
          </w:tcPr>
          <w:p w14:paraId="0C2E9655" w14:textId="77777777" w:rsidR="00071013" w:rsidRPr="00F73620" w:rsidRDefault="00071013" w:rsidP="00071013">
            <w:pPr>
              <w:spacing w:line="480" w:lineRule="auto"/>
              <w:jc w:val="center"/>
              <w:rPr>
                <w:rFonts w:ascii="Tahoma" w:hAnsi="Tahoma" w:cs="Tahoma"/>
                <w:sz w:val="22"/>
                <w:szCs w:val="22"/>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2B3EF9" w:rsidRPr="00F73620" w14:paraId="3EDEC264" w14:textId="77777777" w:rsidTr="009776FC">
        <w:tc>
          <w:tcPr>
            <w:tcW w:w="4537" w:type="dxa"/>
            <w:tcBorders>
              <w:top w:val="dotted" w:sz="4" w:space="0" w:color="auto"/>
              <w:left w:val="dotted" w:sz="4" w:space="0" w:color="auto"/>
              <w:bottom w:val="dotted" w:sz="4" w:space="0" w:color="auto"/>
              <w:right w:val="dotted" w:sz="4" w:space="0" w:color="auto"/>
            </w:tcBorders>
          </w:tcPr>
          <w:p w14:paraId="540FFE30" w14:textId="73DDF412" w:rsidR="002B3EF9" w:rsidRPr="002B3EF9" w:rsidRDefault="002B3EF9" w:rsidP="00071013">
            <w:pPr>
              <w:spacing w:line="480" w:lineRule="auto"/>
              <w:jc w:val="both"/>
              <w:rPr>
                <w:rFonts w:ascii="Tahoma" w:hAnsi="Tahoma" w:cs="Tahoma"/>
                <w:sz w:val="22"/>
                <w:szCs w:val="22"/>
              </w:rPr>
            </w:pPr>
            <w:r w:rsidRPr="002B3EF9">
              <w:rPr>
                <w:rFonts w:ascii="Tahoma" w:hAnsi="Tahoma" w:cs="Tahoma"/>
                <w:sz w:val="22"/>
                <w:szCs w:val="22"/>
              </w:rPr>
              <w:t>Perkamų paslaugų ki</w:t>
            </w:r>
            <w:r w:rsidR="000B7760">
              <w:rPr>
                <w:rFonts w:ascii="Tahoma" w:hAnsi="Tahoma" w:cs="Tahoma"/>
                <w:sz w:val="22"/>
                <w:szCs w:val="22"/>
              </w:rPr>
              <w:t>e</w:t>
            </w:r>
            <w:r w:rsidRPr="002B3EF9">
              <w:rPr>
                <w:rFonts w:ascii="Tahoma" w:hAnsi="Tahoma" w:cs="Tahoma"/>
                <w:sz w:val="22"/>
                <w:szCs w:val="22"/>
              </w:rPr>
              <w:t>kis:</w:t>
            </w:r>
          </w:p>
        </w:tc>
        <w:tc>
          <w:tcPr>
            <w:tcW w:w="5812" w:type="dxa"/>
            <w:tcBorders>
              <w:top w:val="dotted" w:sz="4" w:space="0" w:color="auto"/>
              <w:left w:val="dotted" w:sz="4" w:space="0" w:color="auto"/>
              <w:bottom w:val="dotted" w:sz="4" w:space="0" w:color="auto"/>
              <w:right w:val="dotted" w:sz="4" w:space="0" w:color="auto"/>
            </w:tcBorders>
          </w:tcPr>
          <w:p w14:paraId="049763DD" w14:textId="2A6C47D5" w:rsidR="002B3EF9" w:rsidRPr="00F73620" w:rsidRDefault="002B3EF9" w:rsidP="00071013">
            <w:pPr>
              <w:spacing w:line="480" w:lineRule="auto"/>
              <w:jc w:val="center"/>
              <w:rPr>
                <w:rFonts w:ascii="Tahoma" w:hAnsi="Tahoma" w:cs="Tahoma"/>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2B3EF9" w:rsidRPr="00F73620" w14:paraId="4A2235C8" w14:textId="77777777" w:rsidTr="009776FC">
        <w:tc>
          <w:tcPr>
            <w:tcW w:w="4537" w:type="dxa"/>
            <w:tcBorders>
              <w:top w:val="dotted" w:sz="4" w:space="0" w:color="auto"/>
              <w:left w:val="dotted" w:sz="4" w:space="0" w:color="auto"/>
              <w:bottom w:val="dotted" w:sz="4" w:space="0" w:color="auto"/>
              <w:right w:val="dotted" w:sz="4" w:space="0" w:color="auto"/>
            </w:tcBorders>
          </w:tcPr>
          <w:p w14:paraId="10A52074" w14:textId="3DF12AE7" w:rsidR="002B3EF9" w:rsidRPr="002B3EF9" w:rsidRDefault="002B3EF9" w:rsidP="00071013">
            <w:pPr>
              <w:spacing w:line="480" w:lineRule="auto"/>
              <w:jc w:val="both"/>
              <w:rPr>
                <w:rFonts w:ascii="Tahoma" w:hAnsi="Tahoma" w:cs="Tahoma"/>
                <w:sz w:val="22"/>
                <w:szCs w:val="22"/>
              </w:rPr>
            </w:pPr>
            <w:r w:rsidRPr="002B3EF9">
              <w:rPr>
                <w:rFonts w:ascii="Tahoma" w:hAnsi="Tahoma" w:cs="Tahoma"/>
                <w:sz w:val="22"/>
                <w:szCs w:val="22"/>
              </w:rPr>
              <w:t>Perkamų paslaugų įkainis:</w:t>
            </w:r>
          </w:p>
        </w:tc>
        <w:tc>
          <w:tcPr>
            <w:tcW w:w="5812" w:type="dxa"/>
            <w:tcBorders>
              <w:top w:val="dotted" w:sz="4" w:space="0" w:color="auto"/>
              <w:left w:val="dotted" w:sz="4" w:space="0" w:color="auto"/>
              <w:bottom w:val="dotted" w:sz="4" w:space="0" w:color="auto"/>
              <w:right w:val="dotted" w:sz="4" w:space="0" w:color="auto"/>
            </w:tcBorders>
          </w:tcPr>
          <w:p w14:paraId="29DACE1F" w14:textId="1412F401" w:rsidR="002B3EF9" w:rsidRPr="00F73620" w:rsidRDefault="002B3EF9" w:rsidP="00071013">
            <w:pPr>
              <w:spacing w:line="480" w:lineRule="auto"/>
              <w:jc w:val="center"/>
              <w:rPr>
                <w:rFonts w:ascii="Tahoma" w:hAnsi="Tahoma" w:cs="Tahoma"/>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071013" w:rsidRPr="00F73620" w14:paraId="0251D2DE" w14:textId="77777777" w:rsidTr="009776FC">
        <w:tc>
          <w:tcPr>
            <w:tcW w:w="4537" w:type="dxa"/>
            <w:tcBorders>
              <w:top w:val="dotted" w:sz="4" w:space="0" w:color="auto"/>
              <w:left w:val="dotted" w:sz="4" w:space="0" w:color="auto"/>
              <w:bottom w:val="dotted" w:sz="4" w:space="0" w:color="auto"/>
              <w:right w:val="dotted" w:sz="4" w:space="0" w:color="auto"/>
            </w:tcBorders>
          </w:tcPr>
          <w:p w14:paraId="18D1302A" w14:textId="236E7529" w:rsidR="00071013" w:rsidRPr="00F73620" w:rsidRDefault="00071013" w:rsidP="00071013">
            <w:pPr>
              <w:spacing w:line="480" w:lineRule="auto"/>
              <w:jc w:val="both"/>
              <w:rPr>
                <w:rFonts w:ascii="Tahoma" w:hAnsi="Tahoma" w:cs="Tahoma"/>
                <w:sz w:val="22"/>
                <w:szCs w:val="22"/>
              </w:rPr>
            </w:pPr>
            <w:r w:rsidRPr="00F73620">
              <w:rPr>
                <w:rFonts w:ascii="Tahoma" w:hAnsi="Tahoma" w:cs="Tahoma"/>
                <w:sz w:val="22"/>
                <w:szCs w:val="22"/>
              </w:rPr>
              <w:t xml:space="preserve">Perkamų paslaugų </w:t>
            </w:r>
            <w:r w:rsidR="00E0794F">
              <w:rPr>
                <w:rFonts w:ascii="Tahoma" w:hAnsi="Tahoma" w:cs="Tahoma"/>
                <w:sz w:val="22"/>
                <w:szCs w:val="22"/>
              </w:rPr>
              <w:t xml:space="preserve">bendra </w:t>
            </w:r>
            <w:r w:rsidRPr="00F73620">
              <w:rPr>
                <w:rFonts w:ascii="Tahoma" w:hAnsi="Tahoma" w:cs="Tahoma"/>
                <w:sz w:val="22"/>
                <w:szCs w:val="22"/>
              </w:rPr>
              <w:t>kaina:</w:t>
            </w:r>
          </w:p>
        </w:tc>
        <w:tc>
          <w:tcPr>
            <w:tcW w:w="5812" w:type="dxa"/>
            <w:tcBorders>
              <w:top w:val="dotted" w:sz="4" w:space="0" w:color="auto"/>
              <w:left w:val="dotted" w:sz="4" w:space="0" w:color="auto"/>
              <w:bottom w:val="dotted" w:sz="4" w:space="0" w:color="auto"/>
              <w:right w:val="dotted" w:sz="4" w:space="0" w:color="auto"/>
            </w:tcBorders>
          </w:tcPr>
          <w:p w14:paraId="2C3181EB" w14:textId="77777777" w:rsidR="00071013" w:rsidRPr="00F73620" w:rsidRDefault="00071013" w:rsidP="00071013">
            <w:pPr>
              <w:spacing w:line="480" w:lineRule="auto"/>
              <w:jc w:val="center"/>
              <w:rPr>
                <w:rFonts w:ascii="Tahoma" w:hAnsi="Tahoma" w:cs="Tahoma"/>
                <w:sz w:val="22"/>
                <w:szCs w:val="22"/>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311C82" w:rsidRPr="00F73620" w14:paraId="0E94CFA7" w14:textId="77777777" w:rsidTr="009776FC">
        <w:tc>
          <w:tcPr>
            <w:tcW w:w="4537" w:type="dxa"/>
            <w:tcBorders>
              <w:top w:val="dotted" w:sz="4" w:space="0" w:color="auto"/>
              <w:left w:val="dotted" w:sz="4" w:space="0" w:color="auto"/>
              <w:bottom w:val="dotted" w:sz="4" w:space="0" w:color="auto"/>
              <w:right w:val="dotted" w:sz="4" w:space="0" w:color="auto"/>
            </w:tcBorders>
          </w:tcPr>
          <w:p w14:paraId="18132E7F" w14:textId="6FF6D358" w:rsidR="00311C82" w:rsidRPr="00311C82" w:rsidRDefault="00311C82" w:rsidP="00311C82">
            <w:pPr>
              <w:pStyle w:val="NoSpacing"/>
              <w:rPr>
                <w:rFonts w:ascii="Tahoma" w:hAnsi="Tahoma" w:cs="Tahoma"/>
                <w:sz w:val="22"/>
                <w:szCs w:val="22"/>
              </w:rPr>
            </w:pPr>
            <w:r w:rsidRPr="00311C82">
              <w:rPr>
                <w:rFonts w:ascii="Tahoma" w:hAnsi="Tahoma" w:cs="Tahoma"/>
                <w:sz w:val="22"/>
                <w:szCs w:val="22"/>
              </w:rPr>
              <w:t xml:space="preserve">Subteikėjų sąrašas bei perduodamų sutartinių įsipareigojimų </w:t>
            </w:r>
            <w:r w:rsidR="00C81D0A">
              <w:rPr>
                <w:rFonts w:ascii="Tahoma" w:hAnsi="Tahoma" w:cs="Tahoma"/>
                <w:sz w:val="22"/>
                <w:szCs w:val="22"/>
              </w:rPr>
              <w:t xml:space="preserve">pavadinimas ir </w:t>
            </w:r>
            <w:r w:rsidRPr="00311C82">
              <w:rPr>
                <w:rFonts w:ascii="Tahoma" w:hAnsi="Tahoma" w:cs="Tahoma"/>
                <w:sz w:val="22"/>
                <w:szCs w:val="22"/>
              </w:rPr>
              <w:t>dalis</w:t>
            </w:r>
            <w:r>
              <w:rPr>
                <w:rFonts w:ascii="Tahoma" w:hAnsi="Tahoma" w:cs="Tahoma"/>
                <w:sz w:val="22"/>
                <w:szCs w:val="22"/>
              </w:rPr>
              <w:t>:</w:t>
            </w:r>
          </w:p>
        </w:tc>
        <w:tc>
          <w:tcPr>
            <w:tcW w:w="5812" w:type="dxa"/>
            <w:tcBorders>
              <w:top w:val="dotted" w:sz="4" w:space="0" w:color="auto"/>
              <w:left w:val="dotted" w:sz="4" w:space="0" w:color="auto"/>
              <w:bottom w:val="dotted" w:sz="4" w:space="0" w:color="auto"/>
              <w:right w:val="dotted" w:sz="4" w:space="0" w:color="auto"/>
            </w:tcBorders>
          </w:tcPr>
          <w:p w14:paraId="32EB792F" w14:textId="77777777" w:rsidR="00311C82" w:rsidRPr="00F73620" w:rsidRDefault="00311C82" w:rsidP="00071013">
            <w:pPr>
              <w:spacing w:line="480" w:lineRule="auto"/>
              <w:jc w:val="center"/>
              <w:rPr>
                <w:rFonts w:ascii="Tahoma" w:hAnsi="Tahoma" w:cs="Tahoma"/>
              </w:rPr>
            </w:pPr>
            <w:r w:rsidRPr="00F73620">
              <w:rPr>
                <w:rFonts w:ascii="Tahoma" w:hAnsi="Tahoma" w:cs="Tahoma"/>
                <w:sz w:val="22"/>
                <w:szCs w:val="22"/>
              </w:rPr>
              <w:t>[</w:t>
            </w:r>
            <w:r w:rsidRPr="00F73620">
              <w:rPr>
                <w:rFonts w:ascii="Tahoma" w:hAnsi="Tahoma" w:cs="Tahoma"/>
                <w:sz w:val="22"/>
                <w:szCs w:val="22"/>
                <w:highlight w:val="lightGray"/>
              </w:rPr>
              <w:t>nurodyti</w:t>
            </w:r>
            <w:r w:rsidRPr="00F73620">
              <w:rPr>
                <w:rFonts w:ascii="Tahoma" w:hAnsi="Tahoma" w:cs="Tahoma"/>
                <w:sz w:val="22"/>
                <w:szCs w:val="22"/>
              </w:rPr>
              <w:t>]</w:t>
            </w:r>
          </w:p>
        </w:tc>
      </w:tr>
      <w:tr w:rsidR="00071013" w:rsidRPr="00F73620" w14:paraId="395B6164" w14:textId="77777777" w:rsidTr="009776FC">
        <w:tc>
          <w:tcPr>
            <w:tcW w:w="4537" w:type="dxa"/>
            <w:tcBorders>
              <w:top w:val="dotted" w:sz="4" w:space="0" w:color="auto"/>
              <w:left w:val="dotted" w:sz="4" w:space="0" w:color="auto"/>
              <w:bottom w:val="dotted" w:sz="4" w:space="0" w:color="auto"/>
              <w:right w:val="dotted" w:sz="4" w:space="0" w:color="auto"/>
            </w:tcBorders>
          </w:tcPr>
          <w:p w14:paraId="7DEEE965" w14:textId="77777777" w:rsidR="00311C82" w:rsidRPr="00F73620" w:rsidRDefault="00071013" w:rsidP="00311C82">
            <w:pPr>
              <w:spacing w:line="480" w:lineRule="auto"/>
              <w:jc w:val="both"/>
              <w:rPr>
                <w:rFonts w:ascii="Tahoma" w:hAnsi="Tahoma" w:cs="Tahoma"/>
                <w:sz w:val="22"/>
                <w:szCs w:val="22"/>
              </w:rPr>
            </w:pPr>
            <w:r w:rsidRPr="00F73620">
              <w:rPr>
                <w:rFonts w:ascii="Tahoma" w:hAnsi="Tahoma" w:cs="Tahoma"/>
                <w:sz w:val="22"/>
                <w:szCs w:val="22"/>
              </w:rPr>
              <w:t xml:space="preserve">Kitos sąlygos </w:t>
            </w:r>
            <w:r w:rsidRPr="00F73620">
              <w:rPr>
                <w:rFonts w:ascii="Tahoma" w:hAnsi="Tahoma" w:cs="Tahoma"/>
                <w:i/>
                <w:sz w:val="22"/>
                <w:szCs w:val="22"/>
              </w:rPr>
              <w:t>(jeigu yra)</w:t>
            </w:r>
            <w:r w:rsidRPr="00F73620">
              <w:rPr>
                <w:rFonts w:ascii="Tahoma" w:hAnsi="Tahoma" w:cs="Tahoma"/>
                <w:sz w:val="22"/>
                <w:szCs w:val="22"/>
              </w:rPr>
              <w:t>:</w:t>
            </w:r>
          </w:p>
        </w:tc>
        <w:tc>
          <w:tcPr>
            <w:tcW w:w="5812" w:type="dxa"/>
            <w:tcBorders>
              <w:top w:val="dotted" w:sz="4" w:space="0" w:color="auto"/>
              <w:left w:val="dotted" w:sz="4" w:space="0" w:color="auto"/>
              <w:bottom w:val="dotted" w:sz="4" w:space="0" w:color="auto"/>
              <w:right w:val="dotted" w:sz="4" w:space="0" w:color="auto"/>
            </w:tcBorders>
          </w:tcPr>
          <w:p w14:paraId="517CBC94" w14:textId="77777777" w:rsidR="00071013" w:rsidRPr="00F73620" w:rsidRDefault="00071013" w:rsidP="00071013">
            <w:pPr>
              <w:spacing w:line="480" w:lineRule="auto"/>
              <w:jc w:val="center"/>
              <w:rPr>
                <w:rFonts w:ascii="Tahoma" w:hAnsi="Tahoma" w:cs="Tahoma"/>
                <w:sz w:val="22"/>
                <w:szCs w:val="22"/>
              </w:rPr>
            </w:pPr>
          </w:p>
        </w:tc>
      </w:tr>
    </w:tbl>
    <w:p w14:paraId="01B41B30" w14:textId="77777777" w:rsidR="00071013" w:rsidRPr="00F73620" w:rsidRDefault="00071013" w:rsidP="00071013">
      <w:pPr>
        <w:spacing w:after="0" w:line="240" w:lineRule="auto"/>
        <w:ind w:firstLine="720"/>
        <w:rPr>
          <w:rFonts w:ascii="Tahoma" w:eastAsia="Times New Roman" w:hAnsi="Tahoma" w:cs="Tahoma"/>
        </w:rPr>
      </w:pPr>
    </w:p>
    <w:tbl>
      <w:tblPr>
        <w:tblW w:w="10349" w:type="dxa"/>
        <w:tblInd w:w="-341" w:type="dxa"/>
        <w:tblLayout w:type="fixed"/>
        <w:tblCellMar>
          <w:left w:w="85" w:type="dxa"/>
          <w:right w:w="85" w:type="dxa"/>
        </w:tblCellMar>
        <w:tblLook w:val="0000" w:firstRow="0" w:lastRow="0" w:firstColumn="0" w:lastColumn="0" w:noHBand="0" w:noVBand="0"/>
      </w:tblPr>
      <w:tblGrid>
        <w:gridCol w:w="4769"/>
        <w:gridCol w:w="5580"/>
      </w:tblGrid>
      <w:tr w:rsidR="00071013" w:rsidRPr="00F73620" w14:paraId="439D9E74" w14:textId="77777777" w:rsidTr="009776FC">
        <w:trPr>
          <w:trHeight w:hRule="exact" w:val="1929"/>
        </w:trPr>
        <w:tc>
          <w:tcPr>
            <w:tcW w:w="10349" w:type="dxa"/>
            <w:gridSpan w:val="2"/>
          </w:tcPr>
          <w:p w14:paraId="7583BC74" w14:textId="455891C7" w:rsidR="00071013" w:rsidRPr="00F73620" w:rsidRDefault="00071013" w:rsidP="00071013">
            <w:pPr>
              <w:tabs>
                <w:tab w:val="left" w:pos="57"/>
                <w:tab w:val="left" w:pos="1715"/>
                <w:tab w:val="left" w:pos="1972"/>
              </w:tabs>
              <w:spacing w:after="0" w:line="240" w:lineRule="auto"/>
              <w:ind w:left="57" w:hanging="57"/>
              <w:jc w:val="both"/>
              <w:rPr>
                <w:rFonts w:ascii="Tahoma" w:eastAsia="Times New Roman" w:hAnsi="Tahoma" w:cs="Tahoma"/>
                <w:color w:val="000000" w:themeColor="text1"/>
              </w:rPr>
            </w:pPr>
            <w:r w:rsidRPr="00F73620">
              <w:rPr>
                <w:rFonts w:ascii="Tahoma" w:eastAsia="Times New Roman" w:hAnsi="Tahoma" w:cs="Tahoma"/>
                <w:color w:val="000000" w:themeColor="text1"/>
              </w:rPr>
              <w:t xml:space="preserve">          </w:t>
            </w:r>
            <w:r w:rsidR="00B55A93">
              <w:rPr>
                <w:rFonts w:ascii="Tahoma" w:eastAsia="Times New Roman" w:hAnsi="Tahoma" w:cs="Tahoma"/>
                <w:color w:val="000000" w:themeColor="text1"/>
              </w:rPr>
              <w:t>Paslaugų t</w:t>
            </w:r>
            <w:r w:rsidR="005A00C6">
              <w:rPr>
                <w:rFonts w:ascii="Tahoma" w:eastAsia="Times New Roman" w:hAnsi="Tahoma" w:cs="Tahoma"/>
                <w:color w:val="000000" w:themeColor="text1"/>
              </w:rPr>
              <w:t>e</w:t>
            </w:r>
            <w:r w:rsidR="00B55A93">
              <w:rPr>
                <w:rFonts w:ascii="Tahoma" w:eastAsia="Times New Roman" w:hAnsi="Tahoma" w:cs="Tahoma"/>
                <w:color w:val="000000" w:themeColor="text1"/>
              </w:rPr>
              <w:t>i</w:t>
            </w:r>
            <w:r w:rsidRPr="00F73620">
              <w:rPr>
                <w:rFonts w:ascii="Tahoma" w:eastAsia="Times New Roman" w:hAnsi="Tahoma" w:cs="Tahoma"/>
                <w:color w:val="000000" w:themeColor="text1"/>
              </w:rPr>
              <w:t xml:space="preserve">kėjas sutinka su sąlygomis, nustatytomis kvietime pateikti pasiūlymą, </w:t>
            </w:r>
            <w:r w:rsidR="005A00C6">
              <w:rPr>
                <w:rFonts w:ascii="Tahoma" w:eastAsia="Times New Roman" w:hAnsi="Tahoma" w:cs="Tahoma"/>
                <w:color w:val="000000" w:themeColor="text1"/>
              </w:rPr>
              <w:t>P</w:t>
            </w:r>
            <w:r w:rsidRPr="00F73620">
              <w:rPr>
                <w:rFonts w:ascii="Tahoma" w:eastAsia="Times New Roman" w:hAnsi="Tahoma" w:cs="Tahoma"/>
                <w:color w:val="000000" w:themeColor="text1"/>
              </w:rPr>
              <w:t xml:space="preserve">reliminarioje </w:t>
            </w:r>
            <w:r w:rsidRPr="00F73620">
              <w:rPr>
                <w:rFonts w:ascii="Tahoma" w:eastAsia="Times New Roman" w:hAnsi="Tahoma" w:cs="Tahoma"/>
                <w:i/>
                <w:color w:val="000000" w:themeColor="text1"/>
              </w:rPr>
              <w:t xml:space="preserve">(įskaitant ir </w:t>
            </w:r>
            <w:r w:rsidR="006C1FA4">
              <w:rPr>
                <w:rFonts w:ascii="Tahoma" w:eastAsia="Times New Roman" w:hAnsi="Tahoma" w:cs="Tahoma"/>
                <w:i/>
                <w:color w:val="000000" w:themeColor="text1"/>
              </w:rPr>
              <w:t>P</w:t>
            </w:r>
            <w:r w:rsidRPr="00F73620">
              <w:rPr>
                <w:rFonts w:ascii="Tahoma" w:eastAsia="Times New Roman" w:hAnsi="Tahoma" w:cs="Tahoma"/>
                <w:i/>
                <w:color w:val="000000" w:themeColor="text1"/>
              </w:rPr>
              <w:t>reliminariosios sutarties priedus)</w:t>
            </w:r>
            <w:r w:rsidRPr="00F73620">
              <w:rPr>
                <w:rFonts w:ascii="Tahoma" w:eastAsia="Times New Roman" w:hAnsi="Tahoma" w:cs="Tahoma"/>
                <w:color w:val="000000" w:themeColor="text1"/>
              </w:rPr>
              <w:t xml:space="preserve"> bei </w:t>
            </w:r>
            <w:r w:rsidR="005A00C6">
              <w:rPr>
                <w:rFonts w:ascii="Tahoma" w:eastAsia="Times New Roman" w:hAnsi="Tahoma" w:cs="Tahoma"/>
                <w:color w:val="000000" w:themeColor="text1"/>
              </w:rPr>
              <w:t>P</w:t>
            </w:r>
            <w:r w:rsidRPr="00F73620">
              <w:rPr>
                <w:rFonts w:ascii="Tahoma" w:eastAsia="Times New Roman" w:hAnsi="Tahoma" w:cs="Tahoma"/>
                <w:color w:val="000000" w:themeColor="text1"/>
              </w:rPr>
              <w:t>agrindinės sutarties bendrosiose sąlygose.</w:t>
            </w:r>
          </w:p>
          <w:p w14:paraId="59E19AF0" w14:textId="77777777" w:rsidR="00071013" w:rsidRPr="00F73620" w:rsidRDefault="00071013" w:rsidP="00071013">
            <w:pPr>
              <w:tabs>
                <w:tab w:val="left" w:pos="57"/>
                <w:tab w:val="left" w:pos="1715"/>
                <w:tab w:val="left" w:pos="1972"/>
              </w:tabs>
              <w:spacing w:after="0" w:line="240" w:lineRule="auto"/>
              <w:ind w:left="57" w:hanging="57"/>
              <w:jc w:val="both"/>
              <w:rPr>
                <w:rFonts w:ascii="Tahoma" w:eastAsia="Times New Roman" w:hAnsi="Tahoma" w:cs="Tahoma"/>
                <w:color w:val="000000" w:themeColor="text1"/>
              </w:rPr>
            </w:pPr>
          </w:p>
          <w:p w14:paraId="3F01D037" w14:textId="77777777" w:rsidR="00071013" w:rsidRPr="00F73620" w:rsidRDefault="00071013" w:rsidP="00071013">
            <w:pPr>
              <w:spacing w:after="0" w:line="240" w:lineRule="auto"/>
              <w:ind w:firstLine="720"/>
              <w:jc w:val="both"/>
              <w:rPr>
                <w:rFonts w:ascii="Tahoma" w:eastAsia="Times New Roman" w:hAnsi="Tahoma" w:cs="Tahoma"/>
                <w:color w:val="000000" w:themeColor="text1"/>
              </w:rPr>
            </w:pPr>
            <w:r w:rsidRPr="00F73620">
              <w:rPr>
                <w:rFonts w:ascii="Tahoma" w:eastAsia="Times New Roman" w:hAnsi="Tahoma" w:cs="Tahoma"/>
              </w:rPr>
              <w:t xml:space="preserve">Pagrindinės sutarties nuostatos </w:t>
            </w:r>
            <w:r w:rsidRPr="00F73620">
              <w:rPr>
                <w:rFonts w:ascii="Tahoma" w:eastAsia="Times New Roman" w:hAnsi="Tahoma" w:cs="Tahoma"/>
                <w:i/>
              </w:rPr>
              <w:t>(įskaitant, bet apsiribojant: atsiskaitymo už suteiktas paslaugas terminai, paslaugų priėmimo tvarka, ginčų nagrinėjimo tvarka ir pan.)</w:t>
            </w:r>
            <w:r w:rsidRPr="00F73620">
              <w:rPr>
                <w:rFonts w:ascii="Tahoma" w:eastAsia="Times New Roman" w:hAnsi="Tahoma" w:cs="Tahoma"/>
              </w:rPr>
              <w:t xml:space="preserve"> nustatytos [</w:t>
            </w:r>
            <w:r w:rsidRPr="00F73620">
              <w:rPr>
                <w:rFonts w:ascii="Tahoma" w:eastAsia="Times New Roman" w:hAnsi="Tahoma" w:cs="Tahoma"/>
                <w:highlight w:val="lightGray"/>
              </w:rPr>
              <w:t>data</w:t>
            </w:r>
            <w:r w:rsidRPr="00F73620">
              <w:rPr>
                <w:rFonts w:ascii="Tahoma" w:eastAsia="Times New Roman" w:hAnsi="Tahoma" w:cs="Tahoma"/>
              </w:rPr>
              <w:t xml:space="preserve">] </w:t>
            </w:r>
            <w:r w:rsidR="00AC6C05">
              <w:rPr>
                <w:rFonts w:ascii="Tahoma" w:eastAsia="Times New Roman" w:hAnsi="Tahoma" w:cs="Tahoma"/>
              </w:rPr>
              <w:t>P</w:t>
            </w:r>
            <w:r w:rsidRPr="00F73620">
              <w:rPr>
                <w:rFonts w:ascii="Tahoma" w:eastAsia="Times New Roman" w:hAnsi="Tahoma" w:cs="Tahoma"/>
              </w:rPr>
              <w:t xml:space="preserve">reliminariojoje Nr. </w:t>
            </w:r>
            <w:r w:rsidRPr="00F73620">
              <w:rPr>
                <w:rFonts w:ascii="Tahoma" w:eastAsia="Times New Roman" w:hAnsi="Tahoma" w:cs="Tahoma"/>
                <w:highlight w:val="lightGray"/>
              </w:rPr>
              <w:t>[numeris]</w:t>
            </w:r>
            <w:r w:rsidRPr="00F73620">
              <w:rPr>
                <w:rFonts w:ascii="Tahoma" w:eastAsia="Times New Roman" w:hAnsi="Tahoma" w:cs="Tahoma"/>
              </w:rPr>
              <w:t xml:space="preserve"> sutartyje bei </w:t>
            </w:r>
            <w:r w:rsidR="00E3683E">
              <w:rPr>
                <w:rFonts w:ascii="Tahoma" w:eastAsia="Times New Roman" w:hAnsi="Tahoma" w:cs="Tahoma"/>
              </w:rPr>
              <w:t>P</w:t>
            </w:r>
            <w:r w:rsidRPr="00F73620">
              <w:rPr>
                <w:rFonts w:ascii="Tahoma" w:eastAsia="Times New Roman" w:hAnsi="Tahoma" w:cs="Tahoma"/>
              </w:rPr>
              <w:t>agrindinės sutarties bendrosiose sąlygose.</w:t>
            </w:r>
          </w:p>
        </w:tc>
      </w:tr>
      <w:tr w:rsidR="00071013" w:rsidRPr="00F73620" w14:paraId="465BDF1D" w14:textId="77777777" w:rsidTr="009776FC">
        <w:trPr>
          <w:trHeight w:hRule="exact" w:val="485"/>
        </w:trPr>
        <w:tc>
          <w:tcPr>
            <w:tcW w:w="4769" w:type="dxa"/>
          </w:tcPr>
          <w:p w14:paraId="10D4A521" w14:textId="6BA89A57" w:rsidR="00071013" w:rsidRPr="00F73620" w:rsidRDefault="00614CED" w:rsidP="00071013">
            <w:pPr>
              <w:spacing w:before="100" w:after="0" w:line="200" w:lineRule="exact"/>
              <w:rPr>
                <w:rFonts w:ascii="Tahoma" w:eastAsia="Times New Roman" w:hAnsi="Tahoma" w:cs="Tahoma"/>
                <w:b/>
              </w:rPr>
            </w:pPr>
            <w:r>
              <w:rPr>
                <w:rFonts w:ascii="Tahoma" w:eastAsia="Times New Roman" w:hAnsi="Tahoma" w:cs="Tahoma"/>
                <w:b/>
              </w:rPr>
              <w:t>ĮSTAIGA</w:t>
            </w:r>
            <w:r w:rsidR="00071013" w:rsidRPr="00F73620">
              <w:rPr>
                <w:rFonts w:ascii="Tahoma" w:eastAsia="Times New Roman" w:hAnsi="Tahoma" w:cs="Tahoma"/>
                <w:b/>
              </w:rPr>
              <w:t>:</w:t>
            </w:r>
          </w:p>
        </w:tc>
        <w:tc>
          <w:tcPr>
            <w:tcW w:w="5580" w:type="dxa"/>
          </w:tcPr>
          <w:p w14:paraId="48CFA66C" w14:textId="77777777" w:rsidR="00071013" w:rsidRPr="00F73620" w:rsidRDefault="00071013" w:rsidP="00071013">
            <w:pPr>
              <w:spacing w:before="100" w:after="0" w:line="200" w:lineRule="exact"/>
              <w:rPr>
                <w:rFonts w:ascii="Tahoma" w:eastAsia="Times New Roman" w:hAnsi="Tahoma" w:cs="Tahoma"/>
                <w:b/>
              </w:rPr>
            </w:pPr>
            <w:r w:rsidRPr="00F73620">
              <w:rPr>
                <w:rFonts w:ascii="Tahoma" w:eastAsia="Times New Roman" w:hAnsi="Tahoma" w:cs="Tahoma"/>
                <w:b/>
              </w:rPr>
              <w:t>PASLAUGŲ TEIKĖJAS:</w:t>
            </w:r>
          </w:p>
          <w:p w14:paraId="6130695B" w14:textId="77777777" w:rsidR="00071013" w:rsidRPr="00F73620" w:rsidRDefault="00071013" w:rsidP="00071013">
            <w:pPr>
              <w:spacing w:before="100" w:after="0" w:line="200" w:lineRule="exact"/>
              <w:rPr>
                <w:rFonts w:ascii="Tahoma" w:eastAsia="Times New Roman" w:hAnsi="Tahoma" w:cs="Tahoma"/>
                <w:b/>
              </w:rPr>
            </w:pPr>
          </w:p>
          <w:p w14:paraId="1946A605" w14:textId="77777777" w:rsidR="00071013" w:rsidRPr="00F73620" w:rsidRDefault="00071013" w:rsidP="00071013">
            <w:pPr>
              <w:spacing w:before="100" w:after="0" w:line="200" w:lineRule="exact"/>
              <w:rPr>
                <w:rFonts w:ascii="Tahoma" w:eastAsia="Times New Roman" w:hAnsi="Tahoma" w:cs="Tahoma"/>
                <w:b/>
              </w:rPr>
            </w:pPr>
          </w:p>
        </w:tc>
      </w:tr>
      <w:tr w:rsidR="00071013" w:rsidRPr="00F73620" w14:paraId="7CBEEA4E" w14:textId="77777777" w:rsidTr="009776FC">
        <w:trPr>
          <w:trHeight w:hRule="exact" w:val="2125"/>
        </w:trPr>
        <w:tc>
          <w:tcPr>
            <w:tcW w:w="4769" w:type="dxa"/>
          </w:tcPr>
          <w:tbl>
            <w:tblPr>
              <w:tblStyle w:val="TableGrid"/>
              <w:tblW w:w="413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tblGrid>
            <w:tr w:rsidR="00071013" w:rsidRPr="00F73620" w14:paraId="7101503E" w14:textId="77777777" w:rsidTr="009776FC">
              <w:tc>
                <w:tcPr>
                  <w:tcW w:w="4135" w:type="dxa"/>
                </w:tcPr>
                <w:p w14:paraId="4D8B3872" w14:textId="77777777" w:rsidR="00071013" w:rsidRPr="00F73620" w:rsidRDefault="00071013" w:rsidP="00071013">
                  <w:pPr>
                    <w:ind w:right="57"/>
                    <w:rPr>
                      <w:rFonts w:ascii="Tahoma" w:hAnsi="Tahoma" w:cs="Tahoma"/>
                      <w:sz w:val="22"/>
                      <w:szCs w:val="22"/>
                    </w:rPr>
                  </w:pPr>
                </w:p>
              </w:tc>
            </w:tr>
            <w:tr w:rsidR="00071013" w:rsidRPr="00F73620" w14:paraId="20F11EF1" w14:textId="77777777" w:rsidTr="009776FC">
              <w:tc>
                <w:tcPr>
                  <w:tcW w:w="4135" w:type="dxa"/>
                </w:tcPr>
                <w:p w14:paraId="5A704AC4" w14:textId="77777777" w:rsidR="00071013" w:rsidRPr="00F73620" w:rsidRDefault="00071013" w:rsidP="00071013">
                  <w:pPr>
                    <w:ind w:right="57"/>
                    <w:rPr>
                      <w:rFonts w:ascii="Tahoma" w:hAnsi="Tahoma" w:cs="Tahoma"/>
                      <w:sz w:val="22"/>
                      <w:szCs w:val="22"/>
                    </w:rPr>
                  </w:pPr>
                </w:p>
              </w:tc>
            </w:tr>
          </w:tbl>
          <w:p w14:paraId="5D3CBFF1" w14:textId="77777777" w:rsidR="00071013" w:rsidRPr="00F73620" w:rsidRDefault="00071013" w:rsidP="00071013">
            <w:pPr>
              <w:spacing w:after="0" w:line="240" w:lineRule="auto"/>
              <w:ind w:left="57" w:right="57"/>
              <w:jc w:val="center"/>
              <w:rPr>
                <w:rFonts w:ascii="Tahoma" w:eastAsia="Times New Roman" w:hAnsi="Tahoma" w:cs="Tahoma"/>
                <w:highlight w:val="lightGray"/>
              </w:rPr>
            </w:pPr>
            <w:r w:rsidRPr="00F73620">
              <w:rPr>
                <w:rFonts w:ascii="Tahoma" w:eastAsia="Times New Roman" w:hAnsi="Tahoma" w:cs="Tahoma"/>
                <w:highlight w:val="lightGray"/>
              </w:rPr>
              <w:t>[minimalūs rekvizitai, pareigos]</w:t>
            </w:r>
          </w:p>
          <w:p w14:paraId="7E9C69D2" w14:textId="77777777" w:rsidR="00071013" w:rsidRPr="00F73620" w:rsidRDefault="00071013" w:rsidP="00071013">
            <w:pPr>
              <w:spacing w:after="0" w:line="240" w:lineRule="auto"/>
              <w:ind w:left="57" w:right="57"/>
              <w:jc w:val="center"/>
              <w:rPr>
                <w:rFonts w:ascii="Tahoma" w:eastAsia="Times New Roman" w:hAnsi="Tahoma" w:cs="Tahoma"/>
              </w:rPr>
            </w:pPr>
            <w:r w:rsidRPr="00F73620">
              <w:rPr>
                <w:rFonts w:ascii="Tahoma" w:eastAsia="Times New Roman" w:hAnsi="Tahoma" w:cs="Tahoma"/>
                <w:highlight w:val="lightGray"/>
              </w:rPr>
              <w:t>[pasirašantis asmuo]</w:t>
            </w:r>
          </w:p>
        </w:tc>
        <w:tc>
          <w:tcPr>
            <w:tcW w:w="5580" w:type="dxa"/>
          </w:tcPr>
          <w:p w14:paraId="5194A55C" w14:textId="77777777" w:rsidR="00071013" w:rsidRPr="00F73620" w:rsidRDefault="00071013" w:rsidP="00071013">
            <w:pPr>
              <w:spacing w:after="0" w:line="240" w:lineRule="auto"/>
              <w:ind w:left="57" w:right="57"/>
              <w:jc w:val="center"/>
              <w:rPr>
                <w:rFonts w:ascii="Tahoma" w:eastAsia="Times New Roman" w:hAnsi="Tahoma" w:cs="Tahoma"/>
              </w:rPr>
            </w:pPr>
          </w:p>
          <w:p w14:paraId="4E988EDE" w14:textId="77777777" w:rsidR="00071013" w:rsidRPr="00F73620" w:rsidRDefault="00071013" w:rsidP="00071013">
            <w:pPr>
              <w:spacing w:after="0" w:line="240" w:lineRule="auto"/>
              <w:jc w:val="center"/>
              <w:rPr>
                <w:rFonts w:ascii="Tahoma" w:eastAsia="Times New Roman" w:hAnsi="Tahoma" w:cs="Tahoma"/>
              </w:rPr>
            </w:pPr>
          </w:p>
          <w:p w14:paraId="4DADA953" w14:textId="77777777" w:rsidR="00071013" w:rsidRPr="00F73620" w:rsidRDefault="00071013" w:rsidP="00071013">
            <w:pPr>
              <w:spacing w:after="0" w:line="240" w:lineRule="auto"/>
              <w:ind w:left="57" w:right="57"/>
              <w:jc w:val="center"/>
              <w:rPr>
                <w:rFonts w:ascii="Tahoma" w:eastAsia="Times New Roman" w:hAnsi="Tahoma" w:cs="Tahoma"/>
                <w:highlight w:val="lightGray"/>
              </w:rPr>
            </w:pPr>
            <w:r w:rsidRPr="00F73620">
              <w:rPr>
                <w:rFonts w:ascii="Tahoma" w:eastAsia="Times New Roman" w:hAnsi="Tahoma" w:cs="Tahoma"/>
                <w:highlight w:val="lightGray"/>
              </w:rPr>
              <w:t>[minimalūs rekvizitai, pareigos]</w:t>
            </w:r>
          </w:p>
          <w:p w14:paraId="1A45A45B" w14:textId="77777777" w:rsidR="00071013" w:rsidRPr="00F73620" w:rsidRDefault="00071013" w:rsidP="00071013">
            <w:pPr>
              <w:spacing w:after="0" w:line="240" w:lineRule="auto"/>
              <w:jc w:val="center"/>
              <w:rPr>
                <w:rFonts w:ascii="Tahoma" w:eastAsia="Times New Roman" w:hAnsi="Tahoma" w:cs="Tahoma"/>
              </w:rPr>
            </w:pPr>
            <w:r w:rsidRPr="00F73620">
              <w:rPr>
                <w:rFonts w:ascii="Tahoma" w:eastAsia="Times New Roman" w:hAnsi="Tahoma" w:cs="Tahoma"/>
                <w:highlight w:val="lightGray"/>
              </w:rPr>
              <w:t>[pasirašantis asmuo]</w:t>
            </w:r>
          </w:p>
        </w:tc>
      </w:tr>
    </w:tbl>
    <w:p w14:paraId="432FBBD4" w14:textId="77777777" w:rsidR="00071013" w:rsidRPr="00F73620" w:rsidRDefault="00071013" w:rsidP="00071013">
      <w:pPr>
        <w:spacing w:after="0" w:line="240" w:lineRule="auto"/>
        <w:rPr>
          <w:rFonts w:ascii="Tahoma" w:eastAsia="Times New Roman" w:hAnsi="Tahoma" w:cs="Tahoma"/>
        </w:rPr>
      </w:pPr>
    </w:p>
    <w:p w14:paraId="194599D9" w14:textId="77777777" w:rsidR="00071013" w:rsidRPr="00F73620" w:rsidRDefault="00071013" w:rsidP="00071013">
      <w:pPr>
        <w:spacing w:after="0" w:line="240" w:lineRule="auto"/>
        <w:rPr>
          <w:rFonts w:ascii="Tahoma" w:eastAsia="Times New Roman" w:hAnsi="Tahoma" w:cs="Tahoma"/>
        </w:rPr>
      </w:pPr>
    </w:p>
    <w:p w14:paraId="1E2BC78A" w14:textId="77777777" w:rsidR="00071013" w:rsidRPr="00F73620" w:rsidRDefault="00071013" w:rsidP="00071013">
      <w:pPr>
        <w:spacing w:after="0" w:line="240" w:lineRule="auto"/>
        <w:rPr>
          <w:rFonts w:ascii="Tahoma" w:eastAsia="Times New Roman" w:hAnsi="Tahoma" w:cs="Tahoma"/>
        </w:rPr>
      </w:pPr>
    </w:p>
    <w:p w14:paraId="1092CB55" w14:textId="77777777" w:rsidR="00071013" w:rsidRPr="00F73620" w:rsidRDefault="00071013" w:rsidP="00071013">
      <w:pPr>
        <w:spacing w:after="0" w:line="240" w:lineRule="auto"/>
        <w:rPr>
          <w:rFonts w:ascii="Tahoma" w:eastAsia="Times New Roman" w:hAnsi="Tahoma" w:cs="Tahoma"/>
        </w:rPr>
      </w:pPr>
    </w:p>
    <w:p w14:paraId="6A8F3951" w14:textId="77777777" w:rsidR="00071013" w:rsidRPr="00F73620" w:rsidRDefault="00071013" w:rsidP="00071013">
      <w:pPr>
        <w:spacing w:after="0" w:line="240" w:lineRule="auto"/>
        <w:rPr>
          <w:rFonts w:ascii="Tahoma" w:eastAsia="Times New Roman" w:hAnsi="Tahoma" w:cs="Tahoma"/>
        </w:rPr>
      </w:pPr>
    </w:p>
    <w:p w14:paraId="1396D688" w14:textId="77777777" w:rsidR="00071013" w:rsidRPr="00F73620" w:rsidRDefault="00071013" w:rsidP="00071013">
      <w:pPr>
        <w:spacing w:after="0" w:line="240" w:lineRule="auto"/>
        <w:rPr>
          <w:rFonts w:ascii="Tahoma" w:eastAsia="Times New Roman" w:hAnsi="Tahoma" w:cs="Tahoma"/>
        </w:rPr>
      </w:pPr>
    </w:p>
    <w:p w14:paraId="1CB0EDC9" w14:textId="77777777" w:rsidR="00071013" w:rsidRPr="00F73620" w:rsidRDefault="00071013" w:rsidP="00071013">
      <w:pPr>
        <w:spacing w:after="0" w:line="240" w:lineRule="auto"/>
        <w:rPr>
          <w:rFonts w:ascii="Tahoma" w:eastAsia="Times New Roman" w:hAnsi="Tahoma" w:cs="Tahoma"/>
        </w:rPr>
      </w:pPr>
    </w:p>
    <w:p w14:paraId="4A9EEB58" w14:textId="77777777" w:rsidR="00071013" w:rsidRPr="00F73620" w:rsidRDefault="00071013" w:rsidP="00071013">
      <w:pPr>
        <w:spacing w:after="0" w:line="240" w:lineRule="auto"/>
        <w:rPr>
          <w:rFonts w:ascii="Tahoma" w:eastAsia="Times New Roman" w:hAnsi="Tahoma" w:cs="Tahoma"/>
        </w:rPr>
      </w:pPr>
    </w:p>
    <w:p w14:paraId="4DB77911" w14:textId="77777777" w:rsidR="00071013" w:rsidRPr="00F73620" w:rsidRDefault="00071013" w:rsidP="00071013">
      <w:pPr>
        <w:spacing w:after="0" w:line="240" w:lineRule="auto"/>
        <w:rPr>
          <w:rFonts w:ascii="Tahoma" w:eastAsia="Times New Roman" w:hAnsi="Tahoma" w:cs="Tahoma"/>
        </w:rPr>
      </w:pPr>
    </w:p>
    <w:p w14:paraId="12AC62CF" w14:textId="5BA553CD" w:rsidR="00071013" w:rsidRPr="00F73620" w:rsidRDefault="00071013" w:rsidP="00071013">
      <w:pPr>
        <w:spacing w:after="0" w:line="240" w:lineRule="auto"/>
        <w:rPr>
          <w:rFonts w:ascii="Tahoma" w:eastAsia="Times New Roman" w:hAnsi="Tahoma" w:cs="Tahoma"/>
          <w:i/>
        </w:rPr>
      </w:pPr>
    </w:p>
    <w:p w14:paraId="7A576CAC" w14:textId="1AF7AA44" w:rsidR="00071013" w:rsidRPr="00F73620" w:rsidRDefault="00741438" w:rsidP="00071013">
      <w:pPr>
        <w:spacing w:after="0" w:line="240" w:lineRule="auto"/>
        <w:jc w:val="right"/>
        <w:rPr>
          <w:rFonts w:ascii="Tahoma" w:eastAsia="Times New Roman" w:hAnsi="Tahoma" w:cs="Tahoma"/>
        </w:rPr>
      </w:pPr>
      <w:r>
        <w:rPr>
          <w:rFonts w:ascii="Tahoma" w:eastAsia="Times New Roman" w:hAnsi="Tahoma" w:cs="Tahoma"/>
        </w:rPr>
        <w:t>2022 m.</w:t>
      </w:r>
      <w:r w:rsidR="00071013" w:rsidRPr="00F73620">
        <w:rPr>
          <w:rFonts w:ascii="Tahoma" w:eastAsia="Times New Roman" w:hAnsi="Tahoma" w:cs="Tahoma"/>
        </w:rPr>
        <w:t xml:space="preserve"> </w:t>
      </w:r>
      <w:r w:rsidR="00AC465A">
        <w:rPr>
          <w:rFonts w:ascii="Tahoma" w:eastAsia="Times New Roman" w:hAnsi="Tahoma" w:cs="Tahoma"/>
        </w:rPr>
        <w:t>P</w:t>
      </w:r>
      <w:r w:rsidR="00071013" w:rsidRPr="00F73620">
        <w:rPr>
          <w:rFonts w:ascii="Tahoma" w:eastAsia="Times New Roman" w:hAnsi="Tahoma" w:cs="Tahoma"/>
        </w:rPr>
        <w:t xml:space="preserve">reliminariosios sutarties Nr. </w:t>
      </w:r>
      <w:r w:rsidR="00071013" w:rsidRPr="0000037B">
        <w:rPr>
          <w:rFonts w:ascii="Tahoma" w:eastAsia="Times New Roman" w:hAnsi="Tahoma" w:cs="Tahoma"/>
          <w:noProof/>
          <w:lang w:val="it-IT"/>
        </w:rPr>
        <w:t>[</w:t>
      </w:r>
      <w:r w:rsidR="00071013" w:rsidRPr="0000037B">
        <w:rPr>
          <w:rFonts w:ascii="Tahoma" w:eastAsia="Times New Roman" w:hAnsi="Tahoma" w:cs="Tahoma"/>
          <w:noProof/>
          <w:highlight w:val="lightGray"/>
          <w:lang w:val="it-IT"/>
        </w:rPr>
        <w:t>nurodyti</w:t>
      </w:r>
      <w:r w:rsidR="00071013" w:rsidRPr="0000037B">
        <w:rPr>
          <w:rFonts w:ascii="Tahoma" w:eastAsia="Times New Roman" w:hAnsi="Tahoma" w:cs="Tahoma"/>
          <w:noProof/>
          <w:lang w:val="it-IT"/>
        </w:rPr>
        <w:t xml:space="preserve">] </w:t>
      </w:r>
      <w:r w:rsidR="00071013" w:rsidRPr="00F73620">
        <w:rPr>
          <w:rFonts w:ascii="Tahoma" w:eastAsia="Times New Roman" w:hAnsi="Tahoma" w:cs="Tahoma"/>
        </w:rPr>
        <w:t>priedas Nr.</w:t>
      </w:r>
      <w:r w:rsidR="00071013" w:rsidRPr="0000037B">
        <w:rPr>
          <w:rFonts w:ascii="Tahoma" w:eastAsia="Times New Roman" w:hAnsi="Tahoma" w:cs="Tahoma"/>
          <w:noProof/>
          <w:lang w:val="it-IT"/>
        </w:rPr>
        <w:t xml:space="preserve"> 3</w:t>
      </w:r>
    </w:p>
    <w:p w14:paraId="06F0FBA6" w14:textId="77777777" w:rsidR="00071013" w:rsidRPr="00F73620" w:rsidRDefault="00071013" w:rsidP="00071013">
      <w:pPr>
        <w:tabs>
          <w:tab w:val="left" w:pos="900"/>
          <w:tab w:val="left" w:pos="2268"/>
        </w:tabs>
        <w:spacing w:before="120" w:after="0" w:line="312" w:lineRule="auto"/>
        <w:jc w:val="center"/>
        <w:rPr>
          <w:rFonts w:ascii="Tahoma" w:eastAsia="Times New Roman" w:hAnsi="Tahoma" w:cs="Tahoma"/>
        </w:rPr>
      </w:pPr>
    </w:p>
    <w:p w14:paraId="65F2B7D7" w14:textId="77777777" w:rsidR="00071013" w:rsidRPr="00F73620" w:rsidRDefault="00071013" w:rsidP="00071013">
      <w:pPr>
        <w:tabs>
          <w:tab w:val="left" w:pos="900"/>
          <w:tab w:val="left" w:pos="2268"/>
        </w:tabs>
        <w:spacing w:before="120" w:after="0" w:line="312" w:lineRule="auto"/>
        <w:jc w:val="center"/>
        <w:rPr>
          <w:rFonts w:ascii="Tahoma" w:eastAsia="Times New Roman" w:hAnsi="Tahoma" w:cs="Tahoma"/>
        </w:rPr>
      </w:pPr>
      <w:r w:rsidRPr="00F73620">
        <w:rPr>
          <w:rFonts w:ascii="Tahoma" w:eastAsia="Times New Roman" w:hAnsi="Tahoma" w:cs="Tahoma"/>
          <w:b/>
        </w:rPr>
        <w:t>KVIETIMAS PATEIKTI PASIŪLYMUS ATNAUJINTAME VARŽYMESI NR.</w:t>
      </w:r>
      <w:r w:rsidRPr="00F73620">
        <w:rPr>
          <w:rFonts w:ascii="Tahoma" w:eastAsia="Times New Roman" w:hAnsi="Tahoma" w:cs="Tahoma"/>
        </w:rPr>
        <w:t xml:space="preserve"> </w:t>
      </w:r>
      <w:r w:rsidRPr="00F73620">
        <w:rPr>
          <w:rFonts w:ascii="Tahoma" w:eastAsia="Times New Roman" w:hAnsi="Tahoma" w:cs="Tahoma"/>
          <w:highlight w:val="lightGray"/>
        </w:rPr>
        <w:t>[numeris]</w:t>
      </w:r>
    </w:p>
    <w:p w14:paraId="2B839736" w14:textId="77777777" w:rsidR="00071013" w:rsidRPr="00F73620" w:rsidRDefault="00071013" w:rsidP="00071013">
      <w:pPr>
        <w:tabs>
          <w:tab w:val="left" w:pos="900"/>
          <w:tab w:val="left" w:pos="2268"/>
        </w:tabs>
        <w:spacing w:after="0" w:line="240" w:lineRule="auto"/>
        <w:jc w:val="center"/>
        <w:rPr>
          <w:rFonts w:ascii="Tahoma" w:eastAsia="Times New Roman" w:hAnsi="Tahoma" w:cs="Tahoma"/>
          <w:highlight w:val="lightGray"/>
        </w:rPr>
      </w:pPr>
      <w:r w:rsidRPr="00F73620">
        <w:rPr>
          <w:rFonts w:ascii="Tahoma" w:eastAsia="Times New Roman" w:hAnsi="Tahoma" w:cs="Tahoma"/>
          <w:highlight w:val="lightGray"/>
        </w:rPr>
        <w:t>[data]</w:t>
      </w:r>
    </w:p>
    <w:p w14:paraId="724CBFDE" w14:textId="77777777" w:rsidR="00071013" w:rsidRPr="00F73620" w:rsidRDefault="00071013" w:rsidP="00071013">
      <w:pPr>
        <w:tabs>
          <w:tab w:val="left" w:pos="900"/>
          <w:tab w:val="left" w:pos="2268"/>
        </w:tabs>
        <w:spacing w:after="0" w:line="240" w:lineRule="auto"/>
        <w:jc w:val="center"/>
        <w:rPr>
          <w:rFonts w:ascii="Tahoma" w:eastAsia="Times New Roman" w:hAnsi="Tahoma" w:cs="Tahoma"/>
          <w:b/>
        </w:rPr>
      </w:pPr>
      <w:r w:rsidRPr="00F73620">
        <w:rPr>
          <w:rFonts w:ascii="Tahoma" w:eastAsia="Times New Roman" w:hAnsi="Tahoma" w:cs="Tahoma"/>
          <w:highlight w:val="lightGray"/>
        </w:rPr>
        <w:t>[vieta]</w:t>
      </w:r>
    </w:p>
    <w:p w14:paraId="05698BE8" w14:textId="77777777" w:rsidR="00071013" w:rsidRPr="00F73620" w:rsidRDefault="00071013" w:rsidP="00071013">
      <w:pPr>
        <w:tabs>
          <w:tab w:val="left" w:pos="709"/>
        </w:tabs>
        <w:spacing w:after="0" w:line="240" w:lineRule="auto"/>
        <w:jc w:val="center"/>
        <w:rPr>
          <w:rFonts w:ascii="Tahoma" w:eastAsia="Calibri" w:hAnsi="Tahoma" w:cs="Tahom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36"/>
      </w:tblGrid>
      <w:tr w:rsidR="00071013" w:rsidRPr="00F73620" w14:paraId="1B69CB03" w14:textId="77777777" w:rsidTr="009776FC">
        <w:trPr>
          <w:trHeight w:val="463"/>
        </w:trPr>
        <w:tc>
          <w:tcPr>
            <w:tcW w:w="568" w:type="dxa"/>
            <w:shd w:val="clear" w:color="auto" w:fill="C0C0C0"/>
          </w:tcPr>
          <w:p w14:paraId="3D28F842" w14:textId="77777777" w:rsidR="00071013" w:rsidRPr="00F73620" w:rsidRDefault="00071013" w:rsidP="00071013">
            <w:pPr>
              <w:tabs>
                <w:tab w:val="left" w:pos="900"/>
                <w:tab w:val="left" w:pos="2268"/>
              </w:tabs>
              <w:spacing w:after="120" w:line="240" w:lineRule="auto"/>
              <w:jc w:val="center"/>
              <w:rPr>
                <w:rFonts w:ascii="Tahoma" w:eastAsia="Times New Roman" w:hAnsi="Tahoma" w:cs="Tahoma"/>
                <w:b/>
              </w:rPr>
            </w:pPr>
            <w:r w:rsidRPr="00F73620">
              <w:rPr>
                <w:rFonts w:ascii="Tahoma" w:eastAsia="Times New Roman" w:hAnsi="Tahoma" w:cs="Tahoma"/>
                <w:b/>
              </w:rPr>
              <w:t>Eil. Nr.</w:t>
            </w:r>
          </w:p>
        </w:tc>
        <w:tc>
          <w:tcPr>
            <w:tcW w:w="9639" w:type="dxa"/>
            <w:shd w:val="clear" w:color="auto" w:fill="C0C0C0"/>
          </w:tcPr>
          <w:p w14:paraId="67C8BF8F" w14:textId="77777777" w:rsidR="00071013" w:rsidRPr="00F73620" w:rsidRDefault="00071013" w:rsidP="00071013">
            <w:pPr>
              <w:tabs>
                <w:tab w:val="left" w:pos="900"/>
                <w:tab w:val="left" w:pos="2268"/>
              </w:tabs>
              <w:spacing w:after="120" w:line="240" w:lineRule="auto"/>
              <w:jc w:val="center"/>
              <w:rPr>
                <w:rFonts w:ascii="Tahoma" w:eastAsia="Times New Roman" w:hAnsi="Tahoma" w:cs="Tahoma"/>
                <w:b/>
              </w:rPr>
            </w:pPr>
            <w:r w:rsidRPr="00F73620">
              <w:rPr>
                <w:rFonts w:ascii="Tahoma" w:eastAsia="Times New Roman" w:hAnsi="Tahoma" w:cs="Tahoma"/>
                <w:b/>
              </w:rPr>
              <w:t xml:space="preserve">INFORMACIJA APIE ATNAUJINTĄ VARŽYMASI </w:t>
            </w:r>
          </w:p>
        </w:tc>
      </w:tr>
      <w:tr w:rsidR="00071013" w:rsidRPr="00F73620" w14:paraId="0F3C9B52" w14:textId="77777777" w:rsidTr="009776FC">
        <w:trPr>
          <w:trHeight w:val="967"/>
        </w:trPr>
        <w:tc>
          <w:tcPr>
            <w:tcW w:w="568" w:type="dxa"/>
          </w:tcPr>
          <w:p w14:paraId="449DE172" w14:textId="77777777" w:rsidR="00071013" w:rsidRPr="00F73620" w:rsidRDefault="00071013" w:rsidP="00071013">
            <w:pPr>
              <w:tabs>
                <w:tab w:val="left" w:pos="900"/>
                <w:tab w:val="left" w:pos="2268"/>
              </w:tabs>
              <w:spacing w:after="120" w:line="240" w:lineRule="auto"/>
              <w:jc w:val="center"/>
              <w:rPr>
                <w:rFonts w:ascii="Tahoma" w:eastAsia="Times New Roman" w:hAnsi="Tahoma" w:cs="Tahoma"/>
              </w:rPr>
            </w:pPr>
            <w:r w:rsidRPr="00F73620">
              <w:rPr>
                <w:rFonts w:ascii="Tahoma" w:eastAsia="Times New Roman" w:hAnsi="Tahoma" w:cs="Tahoma"/>
              </w:rPr>
              <w:t>1.</w:t>
            </w:r>
          </w:p>
        </w:tc>
        <w:tc>
          <w:tcPr>
            <w:tcW w:w="9639" w:type="dxa"/>
          </w:tcPr>
          <w:p w14:paraId="77DEA475" w14:textId="77777777" w:rsidR="00071013" w:rsidRPr="00F73620" w:rsidRDefault="00071013" w:rsidP="00071013">
            <w:pPr>
              <w:tabs>
                <w:tab w:val="left" w:pos="900"/>
                <w:tab w:val="left" w:pos="2268"/>
              </w:tabs>
              <w:spacing w:after="0" w:line="240" w:lineRule="auto"/>
              <w:rPr>
                <w:rFonts w:ascii="Tahoma" w:eastAsia="Times New Roman" w:hAnsi="Tahoma" w:cs="Tahoma"/>
                <w:b/>
              </w:rPr>
            </w:pPr>
            <w:r w:rsidRPr="00F73620">
              <w:rPr>
                <w:rFonts w:ascii="Tahoma" w:eastAsia="Times New Roman" w:hAnsi="Tahoma" w:cs="Tahoma"/>
                <w:b/>
              </w:rPr>
              <w:t>Paslaugų teikimo vieta:</w:t>
            </w:r>
            <w:r w:rsidRPr="00F73620">
              <w:rPr>
                <w:rFonts w:ascii="Tahoma" w:eastAsia="Times New Roman" w:hAnsi="Tahoma" w:cs="Tahoma"/>
                <w:highlight w:val="lightGray"/>
              </w:rPr>
              <w:t xml:space="preserve"> [vieta]</w:t>
            </w:r>
          </w:p>
          <w:p w14:paraId="335818BC" w14:textId="77777777" w:rsidR="00071013" w:rsidRPr="00F73620" w:rsidRDefault="00071013" w:rsidP="00071013">
            <w:pPr>
              <w:tabs>
                <w:tab w:val="left" w:pos="900"/>
                <w:tab w:val="left" w:pos="2268"/>
              </w:tabs>
              <w:spacing w:after="0" w:line="240" w:lineRule="auto"/>
              <w:jc w:val="both"/>
              <w:rPr>
                <w:rFonts w:ascii="Tahoma" w:eastAsia="Times New Roman" w:hAnsi="Tahoma" w:cs="Tahoma"/>
                <w:b/>
              </w:rPr>
            </w:pPr>
            <w:r w:rsidRPr="00F73620">
              <w:rPr>
                <w:rFonts w:ascii="Tahoma" w:eastAsia="Times New Roman" w:hAnsi="Tahoma" w:cs="Tahoma"/>
                <w:b/>
              </w:rPr>
              <w:t>Paslaugų suteikimo terminas/renginio data:</w:t>
            </w:r>
            <w:r w:rsidRPr="00F73620">
              <w:rPr>
                <w:rFonts w:ascii="Tahoma" w:eastAsia="Times New Roman" w:hAnsi="Tahoma" w:cs="Tahoma"/>
                <w:highlight w:val="lightGray"/>
              </w:rPr>
              <w:t xml:space="preserve"> </w:t>
            </w:r>
            <w:r w:rsidRPr="00F73620">
              <w:rPr>
                <w:rFonts w:ascii="Tahoma" w:eastAsia="Times New Roman" w:hAnsi="Tahoma" w:cs="Tahoma"/>
                <w:b/>
                <w:highlight w:val="lightGray"/>
              </w:rPr>
              <w:t>[data]</w:t>
            </w:r>
            <w:r w:rsidRPr="00F73620">
              <w:rPr>
                <w:rFonts w:ascii="Tahoma" w:eastAsia="Times New Roman" w:hAnsi="Tahoma" w:cs="Tahoma"/>
                <w:b/>
              </w:rPr>
              <w:t>/laikotarpis.</w:t>
            </w:r>
          </w:p>
          <w:p w14:paraId="55B9C46E" w14:textId="77777777" w:rsidR="00071013" w:rsidRPr="00F73620" w:rsidRDefault="00071013" w:rsidP="00071013">
            <w:pPr>
              <w:tabs>
                <w:tab w:val="left" w:pos="900"/>
                <w:tab w:val="left" w:pos="2268"/>
              </w:tabs>
              <w:spacing w:after="0" w:line="240" w:lineRule="auto"/>
              <w:jc w:val="both"/>
              <w:rPr>
                <w:rFonts w:ascii="Tahoma" w:eastAsia="Times New Roman" w:hAnsi="Tahoma" w:cs="Tahoma"/>
              </w:rPr>
            </w:pPr>
            <w:r w:rsidRPr="00F73620">
              <w:rPr>
                <w:rFonts w:ascii="Tahoma" w:eastAsia="Times New Roman" w:hAnsi="Tahoma" w:cs="Tahoma"/>
                <w:b/>
              </w:rPr>
              <w:t>Įstaigai reikalingos paslaugos/prekės ir jų kiekiai:</w:t>
            </w:r>
            <w:r w:rsidRPr="00F73620">
              <w:rPr>
                <w:rFonts w:ascii="Tahoma" w:eastAsia="Times New Roman" w:hAnsi="Tahoma" w:cs="Tahoma"/>
              </w:rPr>
              <w:t xml:space="preserve"> [</w:t>
            </w:r>
            <w:r w:rsidRPr="00F73620">
              <w:rPr>
                <w:rFonts w:ascii="Tahoma" w:eastAsia="Times New Roman" w:hAnsi="Tahoma" w:cs="Tahoma"/>
                <w:i/>
                <w:highlight w:val="lightGray"/>
              </w:rPr>
              <w:t>pateikiamas perkamų paslaugų aprašymas</w:t>
            </w:r>
            <w:r w:rsidRPr="00F73620">
              <w:rPr>
                <w:rFonts w:ascii="Tahoma" w:eastAsia="Times New Roman" w:hAnsi="Tahoma" w:cs="Tahoma"/>
              </w:rPr>
              <w:t>].</w:t>
            </w:r>
          </w:p>
          <w:p w14:paraId="52B18B86" w14:textId="77777777" w:rsidR="00071013" w:rsidRPr="00F73620" w:rsidRDefault="00071013" w:rsidP="00071013">
            <w:pPr>
              <w:tabs>
                <w:tab w:val="left" w:pos="900"/>
                <w:tab w:val="left" w:pos="2268"/>
              </w:tabs>
              <w:spacing w:after="0" w:line="240" w:lineRule="auto"/>
              <w:jc w:val="both"/>
              <w:rPr>
                <w:rFonts w:ascii="Tahoma" w:eastAsia="Times New Roman" w:hAnsi="Tahoma" w:cs="Tahoma"/>
              </w:rPr>
            </w:pPr>
            <w:r w:rsidRPr="00F73620">
              <w:rPr>
                <w:rFonts w:ascii="Tahoma" w:eastAsia="Times New Roman" w:hAnsi="Tahoma" w:cs="Tahoma"/>
                <w:b/>
              </w:rPr>
              <w:t xml:space="preserve">Papildomi reikalavimai pasiūlymų pateikimui </w:t>
            </w:r>
            <w:r w:rsidRPr="00F73620">
              <w:rPr>
                <w:rFonts w:ascii="Tahoma" w:eastAsia="Times New Roman" w:hAnsi="Tahoma" w:cs="Tahoma"/>
                <w:b/>
                <w:i/>
              </w:rPr>
              <w:t>(jeigu yra)</w:t>
            </w:r>
            <w:r w:rsidRPr="00F73620">
              <w:rPr>
                <w:rFonts w:ascii="Tahoma" w:eastAsia="Times New Roman" w:hAnsi="Tahoma" w:cs="Tahoma"/>
                <w:b/>
              </w:rPr>
              <w:t>:</w:t>
            </w:r>
          </w:p>
          <w:p w14:paraId="00426C2D" w14:textId="77777777" w:rsidR="00071013" w:rsidRPr="00F73620" w:rsidRDefault="00071013" w:rsidP="00071013">
            <w:pPr>
              <w:tabs>
                <w:tab w:val="left" w:pos="900"/>
                <w:tab w:val="left" w:pos="2268"/>
              </w:tabs>
              <w:spacing w:after="120" w:line="240" w:lineRule="auto"/>
              <w:jc w:val="both"/>
              <w:rPr>
                <w:rFonts w:ascii="Tahoma" w:eastAsia="Times New Roman" w:hAnsi="Tahoma" w:cs="Tahoma"/>
              </w:rPr>
            </w:pPr>
          </w:p>
        </w:tc>
      </w:tr>
      <w:tr w:rsidR="00071013" w:rsidRPr="00F73620" w14:paraId="069845DD" w14:textId="77777777" w:rsidTr="009776FC">
        <w:tc>
          <w:tcPr>
            <w:tcW w:w="568" w:type="dxa"/>
          </w:tcPr>
          <w:p w14:paraId="231F4945" w14:textId="77777777" w:rsidR="00071013" w:rsidRPr="00F73620" w:rsidRDefault="00071013" w:rsidP="00071013">
            <w:pPr>
              <w:tabs>
                <w:tab w:val="left" w:pos="900"/>
                <w:tab w:val="left" w:pos="2268"/>
              </w:tabs>
              <w:spacing w:after="120" w:line="240" w:lineRule="auto"/>
              <w:jc w:val="center"/>
              <w:rPr>
                <w:rFonts w:ascii="Tahoma" w:eastAsia="Times New Roman" w:hAnsi="Tahoma" w:cs="Tahoma"/>
              </w:rPr>
            </w:pPr>
            <w:r w:rsidRPr="00F73620">
              <w:rPr>
                <w:rFonts w:ascii="Tahoma" w:eastAsia="Times New Roman" w:hAnsi="Tahoma" w:cs="Tahoma"/>
              </w:rPr>
              <w:t>2.</w:t>
            </w:r>
          </w:p>
        </w:tc>
        <w:tc>
          <w:tcPr>
            <w:tcW w:w="9639" w:type="dxa"/>
          </w:tcPr>
          <w:p w14:paraId="024AB1EB" w14:textId="396D0462" w:rsidR="00071013" w:rsidRPr="00F73620" w:rsidRDefault="00071013" w:rsidP="00071013">
            <w:pPr>
              <w:tabs>
                <w:tab w:val="left" w:pos="900"/>
                <w:tab w:val="left" w:pos="2268"/>
              </w:tabs>
              <w:spacing w:after="120" w:line="240" w:lineRule="auto"/>
              <w:jc w:val="both"/>
              <w:rPr>
                <w:rFonts w:ascii="Tahoma" w:eastAsia="Times New Roman" w:hAnsi="Tahoma" w:cs="Tahoma"/>
              </w:rPr>
            </w:pPr>
            <w:r w:rsidRPr="00F73620">
              <w:rPr>
                <w:rFonts w:ascii="Tahoma" w:eastAsia="Times New Roman" w:hAnsi="Tahoma" w:cs="Tahoma"/>
                <w:b/>
              </w:rPr>
              <w:t xml:space="preserve">Terminas iki kada turi būti pateikti </w:t>
            </w:r>
            <w:r w:rsidR="00B55A93">
              <w:rPr>
                <w:rFonts w:ascii="Tahoma" w:eastAsia="Times New Roman" w:hAnsi="Tahoma" w:cs="Tahoma"/>
                <w:b/>
              </w:rPr>
              <w:t xml:space="preserve">Paslaugų </w:t>
            </w:r>
            <w:r w:rsidRPr="00F73620">
              <w:rPr>
                <w:rFonts w:ascii="Tahoma" w:eastAsia="Times New Roman" w:hAnsi="Tahoma" w:cs="Tahoma"/>
                <w:b/>
              </w:rPr>
              <w:t>te</w:t>
            </w:r>
            <w:r w:rsidR="00B55A93">
              <w:rPr>
                <w:rFonts w:ascii="Tahoma" w:eastAsia="Times New Roman" w:hAnsi="Tahoma" w:cs="Tahoma"/>
                <w:b/>
              </w:rPr>
              <w:t>i</w:t>
            </w:r>
            <w:r w:rsidRPr="00F73620">
              <w:rPr>
                <w:rFonts w:ascii="Tahoma" w:eastAsia="Times New Roman" w:hAnsi="Tahoma" w:cs="Tahoma"/>
                <w:b/>
              </w:rPr>
              <w:t>kėjų pasiūlymai: [</w:t>
            </w:r>
            <w:r w:rsidRPr="00F73620">
              <w:rPr>
                <w:rFonts w:ascii="Tahoma" w:eastAsia="Times New Roman" w:hAnsi="Tahoma" w:cs="Tahoma"/>
                <w:b/>
                <w:highlight w:val="lightGray"/>
              </w:rPr>
              <w:t>nurodoma tiksli kalendorinė data ir laikas (val. ir min.)</w:t>
            </w:r>
            <w:r w:rsidRPr="00F73620">
              <w:rPr>
                <w:rFonts w:ascii="Tahoma" w:eastAsia="Times New Roman" w:hAnsi="Tahoma" w:cs="Tahoma"/>
                <w:b/>
              </w:rPr>
              <w:t>].</w:t>
            </w:r>
          </w:p>
        </w:tc>
      </w:tr>
      <w:tr w:rsidR="00071013" w:rsidRPr="00F73620" w14:paraId="08D81315" w14:textId="77777777" w:rsidTr="009776FC">
        <w:tc>
          <w:tcPr>
            <w:tcW w:w="568" w:type="dxa"/>
          </w:tcPr>
          <w:p w14:paraId="1ABCD953" w14:textId="77777777" w:rsidR="00071013" w:rsidRPr="00F73620" w:rsidRDefault="00071013" w:rsidP="00071013">
            <w:pPr>
              <w:tabs>
                <w:tab w:val="left" w:pos="900"/>
                <w:tab w:val="left" w:pos="2268"/>
              </w:tabs>
              <w:spacing w:after="120" w:line="240" w:lineRule="auto"/>
              <w:jc w:val="center"/>
              <w:rPr>
                <w:rFonts w:ascii="Tahoma" w:eastAsia="Times New Roman" w:hAnsi="Tahoma" w:cs="Tahoma"/>
              </w:rPr>
            </w:pPr>
            <w:r w:rsidRPr="00F73620">
              <w:rPr>
                <w:rFonts w:ascii="Tahoma" w:eastAsia="Times New Roman" w:hAnsi="Tahoma" w:cs="Tahoma"/>
              </w:rPr>
              <w:t>3.</w:t>
            </w:r>
          </w:p>
        </w:tc>
        <w:tc>
          <w:tcPr>
            <w:tcW w:w="9639" w:type="dxa"/>
          </w:tcPr>
          <w:p w14:paraId="59EA0BCD" w14:textId="3AE8D099" w:rsidR="00240382" w:rsidRPr="00F73620" w:rsidRDefault="00071013" w:rsidP="00240382">
            <w:pPr>
              <w:tabs>
                <w:tab w:val="left" w:pos="900"/>
                <w:tab w:val="left" w:pos="2268"/>
              </w:tabs>
              <w:spacing w:after="120" w:line="240" w:lineRule="auto"/>
              <w:jc w:val="both"/>
              <w:rPr>
                <w:rFonts w:ascii="Tahoma" w:eastAsia="Times New Roman" w:hAnsi="Tahoma" w:cs="Tahoma"/>
                <w:b/>
              </w:rPr>
            </w:pPr>
            <w:r w:rsidRPr="00F73620">
              <w:rPr>
                <w:rFonts w:ascii="Tahoma" w:eastAsia="Times New Roman" w:hAnsi="Tahoma" w:cs="Tahoma"/>
              </w:rPr>
              <w:t xml:space="preserve">Pasiūlymai bus vertinami </w:t>
            </w:r>
            <w:r w:rsidR="002D037D">
              <w:rPr>
                <w:rFonts w:ascii="Tahoma" w:eastAsia="Times New Roman" w:hAnsi="Tahoma" w:cs="Tahoma"/>
              </w:rPr>
              <w:t xml:space="preserve">ekonomiškai naudingiausią pasiūlymą išrenkant </w:t>
            </w:r>
            <w:r w:rsidRPr="00F73620">
              <w:rPr>
                <w:rFonts w:ascii="Tahoma" w:eastAsia="Times New Roman" w:hAnsi="Tahoma" w:cs="Tahoma"/>
              </w:rPr>
              <w:t>pagal</w:t>
            </w:r>
            <w:r w:rsidRPr="00E95C7B">
              <w:rPr>
                <w:rFonts w:ascii="Tahoma" w:eastAsia="Times New Roman" w:hAnsi="Tahoma" w:cs="Tahoma"/>
                <w:b/>
                <w:bCs/>
                <w:i/>
              </w:rPr>
              <w:t xml:space="preserve"> </w:t>
            </w:r>
            <w:r w:rsidR="002D037D" w:rsidRPr="00E95C7B">
              <w:rPr>
                <w:rFonts w:ascii="Tahoma" w:eastAsia="Times New Roman" w:hAnsi="Tahoma" w:cs="Tahoma"/>
                <w:b/>
                <w:bCs/>
              </w:rPr>
              <w:t>kainą</w:t>
            </w:r>
            <w:r w:rsidR="006C1FA4">
              <w:rPr>
                <w:rFonts w:ascii="Tahoma" w:eastAsia="Times New Roman" w:hAnsi="Tahoma" w:cs="Tahoma"/>
                <w:bCs/>
                <w:iCs/>
                <w:color w:val="000000"/>
              </w:rPr>
              <w:t xml:space="preserve"> </w:t>
            </w:r>
          </w:p>
          <w:p w14:paraId="02D38D15" w14:textId="5029F13C" w:rsidR="00071013" w:rsidRPr="00F73620" w:rsidRDefault="00071013" w:rsidP="002D037D">
            <w:pPr>
              <w:tabs>
                <w:tab w:val="left" w:pos="900"/>
                <w:tab w:val="left" w:pos="2268"/>
              </w:tabs>
              <w:spacing w:after="120" w:line="240" w:lineRule="auto"/>
              <w:jc w:val="both"/>
              <w:rPr>
                <w:rFonts w:ascii="Tahoma" w:eastAsia="Times New Roman" w:hAnsi="Tahoma" w:cs="Tahoma"/>
                <w:b/>
              </w:rPr>
            </w:pPr>
          </w:p>
        </w:tc>
      </w:tr>
      <w:tr w:rsidR="00071013" w:rsidRPr="00F73620" w14:paraId="2F1DDD0D" w14:textId="77777777" w:rsidTr="009776FC">
        <w:tc>
          <w:tcPr>
            <w:tcW w:w="568" w:type="dxa"/>
          </w:tcPr>
          <w:p w14:paraId="6460C5CD" w14:textId="77777777" w:rsidR="00071013" w:rsidRPr="00F73620" w:rsidRDefault="00071013" w:rsidP="00071013">
            <w:pPr>
              <w:tabs>
                <w:tab w:val="left" w:pos="900"/>
                <w:tab w:val="left" w:pos="2268"/>
              </w:tabs>
              <w:spacing w:after="120" w:line="240" w:lineRule="auto"/>
              <w:jc w:val="center"/>
              <w:rPr>
                <w:rFonts w:ascii="Tahoma" w:eastAsia="Times New Roman" w:hAnsi="Tahoma" w:cs="Tahoma"/>
              </w:rPr>
            </w:pPr>
            <w:r w:rsidRPr="00F73620">
              <w:rPr>
                <w:rFonts w:ascii="Tahoma" w:eastAsia="Times New Roman" w:hAnsi="Tahoma" w:cs="Tahoma"/>
              </w:rPr>
              <w:t>4.</w:t>
            </w:r>
          </w:p>
        </w:tc>
        <w:tc>
          <w:tcPr>
            <w:tcW w:w="9639" w:type="dxa"/>
          </w:tcPr>
          <w:p w14:paraId="6F912AA5" w14:textId="77777777" w:rsidR="00071013" w:rsidRPr="00F73620" w:rsidRDefault="00071013" w:rsidP="00071013">
            <w:pPr>
              <w:tabs>
                <w:tab w:val="left" w:pos="900"/>
                <w:tab w:val="left" w:pos="2268"/>
              </w:tabs>
              <w:spacing w:after="120" w:line="240" w:lineRule="auto"/>
              <w:jc w:val="both"/>
              <w:rPr>
                <w:rFonts w:ascii="Tahoma" w:eastAsia="Times New Roman" w:hAnsi="Tahoma" w:cs="Tahoma"/>
              </w:rPr>
            </w:pPr>
            <w:r w:rsidRPr="00F73620">
              <w:rPr>
                <w:rFonts w:ascii="Tahoma" w:eastAsia="Times New Roman" w:hAnsi="Tahoma" w:cs="Tahoma"/>
              </w:rPr>
              <w:t xml:space="preserve">Pagrindinių sutarčių sudarymo tvarka, kitos sąlygos yra </w:t>
            </w:r>
            <w:r w:rsidR="00E3683E">
              <w:rPr>
                <w:rFonts w:ascii="Tahoma" w:eastAsia="Times New Roman" w:hAnsi="Tahoma" w:cs="Tahoma"/>
              </w:rPr>
              <w:t>P</w:t>
            </w:r>
            <w:r w:rsidRPr="00F73620">
              <w:rPr>
                <w:rFonts w:ascii="Tahoma" w:eastAsia="Times New Roman" w:hAnsi="Tahoma" w:cs="Tahoma"/>
              </w:rPr>
              <w:t xml:space="preserve">reliminariojoje sutartyje </w:t>
            </w:r>
            <w:r w:rsidRPr="00F73620">
              <w:rPr>
                <w:rFonts w:ascii="Tahoma" w:eastAsia="Times New Roman" w:hAnsi="Tahoma" w:cs="Tahoma"/>
                <w:i/>
              </w:rPr>
              <w:t xml:space="preserve">(įskaitant ir </w:t>
            </w:r>
            <w:r w:rsidR="00E3683E">
              <w:rPr>
                <w:rFonts w:ascii="Tahoma" w:eastAsia="Times New Roman" w:hAnsi="Tahoma" w:cs="Tahoma"/>
                <w:i/>
              </w:rPr>
              <w:t>P</w:t>
            </w:r>
            <w:r w:rsidRPr="00F73620">
              <w:rPr>
                <w:rFonts w:ascii="Tahoma" w:eastAsia="Times New Roman" w:hAnsi="Tahoma" w:cs="Tahoma"/>
                <w:i/>
              </w:rPr>
              <w:t>reliminariosios sutarties priedus)</w:t>
            </w:r>
            <w:r w:rsidRPr="00F73620">
              <w:rPr>
                <w:rFonts w:ascii="Tahoma" w:eastAsia="Times New Roman" w:hAnsi="Tahoma" w:cs="Tahoma"/>
              </w:rPr>
              <w:t>.</w:t>
            </w:r>
          </w:p>
        </w:tc>
      </w:tr>
      <w:tr w:rsidR="00071013" w:rsidRPr="00F73620" w14:paraId="173437D6" w14:textId="77777777" w:rsidTr="009776FC">
        <w:tc>
          <w:tcPr>
            <w:tcW w:w="568" w:type="dxa"/>
          </w:tcPr>
          <w:p w14:paraId="27B5FEC9" w14:textId="77777777" w:rsidR="00071013" w:rsidRPr="00F73620" w:rsidRDefault="00071013" w:rsidP="00071013">
            <w:pPr>
              <w:tabs>
                <w:tab w:val="left" w:pos="900"/>
                <w:tab w:val="left" w:pos="2268"/>
              </w:tabs>
              <w:spacing w:after="120" w:line="240" w:lineRule="auto"/>
              <w:jc w:val="center"/>
              <w:rPr>
                <w:rFonts w:ascii="Tahoma" w:eastAsia="Times New Roman" w:hAnsi="Tahoma" w:cs="Tahoma"/>
              </w:rPr>
            </w:pPr>
            <w:r w:rsidRPr="00F73620">
              <w:rPr>
                <w:rFonts w:ascii="Tahoma" w:eastAsia="Times New Roman" w:hAnsi="Tahoma" w:cs="Tahoma"/>
              </w:rPr>
              <w:t>5.</w:t>
            </w:r>
          </w:p>
        </w:tc>
        <w:tc>
          <w:tcPr>
            <w:tcW w:w="9639" w:type="dxa"/>
          </w:tcPr>
          <w:p w14:paraId="0BFC2E4E" w14:textId="19ADC2C3" w:rsidR="00071013" w:rsidRPr="00066CC3" w:rsidRDefault="00B55A93" w:rsidP="00221FB7">
            <w:pPr>
              <w:tabs>
                <w:tab w:val="left" w:pos="900"/>
                <w:tab w:val="left" w:pos="2268"/>
              </w:tabs>
              <w:spacing w:after="0" w:line="240" w:lineRule="auto"/>
              <w:jc w:val="both"/>
              <w:rPr>
                <w:rFonts w:ascii="Tahoma" w:eastAsia="Times New Roman" w:hAnsi="Tahoma" w:cs="Tahoma"/>
                <w:b/>
                <w:bCs/>
              </w:rPr>
            </w:pPr>
            <w:r>
              <w:rPr>
                <w:rFonts w:ascii="Tahoma" w:eastAsia="Times New Roman" w:hAnsi="Tahoma" w:cs="Tahoma"/>
              </w:rPr>
              <w:t>Paslaugų t</w:t>
            </w:r>
            <w:r w:rsidR="005A00C6">
              <w:rPr>
                <w:rFonts w:ascii="Tahoma" w:eastAsia="Times New Roman" w:hAnsi="Tahoma" w:cs="Tahoma"/>
              </w:rPr>
              <w:t>e</w:t>
            </w:r>
            <w:r>
              <w:rPr>
                <w:rFonts w:ascii="Tahoma" w:eastAsia="Times New Roman" w:hAnsi="Tahoma" w:cs="Tahoma"/>
              </w:rPr>
              <w:t>i</w:t>
            </w:r>
            <w:r w:rsidR="00071013" w:rsidRPr="00F73620">
              <w:rPr>
                <w:rFonts w:ascii="Tahoma" w:eastAsia="Times New Roman" w:hAnsi="Tahoma" w:cs="Tahoma"/>
              </w:rPr>
              <w:t xml:space="preserve">kėjo pasiūlyme nurodytas </w:t>
            </w:r>
            <w:r w:rsidR="00221FB7" w:rsidRPr="00066CC3">
              <w:rPr>
                <w:rFonts w:ascii="Tahoma" w:eastAsia="Times New Roman" w:hAnsi="Tahoma" w:cs="Tahoma"/>
                <w:b/>
                <w:bCs/>
              </w:rPr>
              <w:t>P</w:t>
            </w:r>
            <w:r w:rsidR="00221FB7" w:rsidRPr="00066CC3">
              <w:rPr>
                <w:rFonts w:ascii="Tahoma" w:eastAsia="Times New Roman" w:hAnsi="Tahoma" w:cs="Tahoma"/>
                <w:b/>
              </w:rPr>
              <w:t>aslaugos įkain</w:t>
            </w:r>
            <w:r w:rsidR="00BA57C0" w:rsidRPr="00066CC3">
              <w:rPr>
                <w:rFonts w:ascii="Tahoma" w:eastAsia="Times New Roman" w:hAnsi="Tahoma" w:cs="Tahoma"/>
                <w:b/>
              </w:rPr>
              <w:t>is</w:t>
            </w:r>
            <w:r w:rsidR="00221FB7" w:rsidRPr="00066CC3">
              <w:rPr>
                <w:rFonts w:ascii="Tahoma" w:eastAsia="Times New Roman" w:hAnsi="Tahoma" w:cs="Tahoma"/>
                <w:b/>
              </w:rPr>
              <w:t xml:space="preserve"> už  1 kv. m. </w:t>
            </w:r>
            <w:r w:rsidR="00071013" w:rsidRPr="00066CC3">
              <w:rPr>
                <w:rFonts w:ascii="Tahoma" w:eastAsia="Times New Roman" w:hAnsi="Tahoma" w:cs="Tahoma"/>
                <w:b/>
                <w:bCs/>
              </w:rPr>
              <w:t xml:space="preserve">negali būti didesnis nei nurodyta </w:t>
            </w:r>
            <w:r w:rsidR="00221FB7" w:rsidRPr="00066CC3">
              <w:rPr>
                <w:rFonts w:ascii="Tahoma" w:eastAsia="Times New Roman" w:hAnsi="Tahoma" w:cs="Tahoma"/>
                <w:b/>
                <w:bCs/>
              </w:rPr>
              <w:t>P</w:t>
            </w:r>
            <w:r w:rsidR="00071013" w:rsidRPr="00066CC3">
              <w:rPr>
                <w:rFonts w:ascii="Tahoma" w:eastAsia="Times New Roman" w:hAnsi="Tahoma" w:cs="Tahoma"/>
                <w:b/>
                <w:bCs/>
              </w:rPr>
              <w:t xml:space="preserve">reliminariojoje sutartyje. </w:t>
            </w:r>
          </w:p>
          <w:p w14:paraId="64890C2C" w14:textId="77777777" w:rsidR="00071013" w:rsidRPr="00F73620" w:rsidRDefault="00071013" w:rsidP="00071013">
            <w:pPr>
              <w:tabs>
                <w:tab w:val="left" w:pos="1418"/>
              </w:tabs>
              <w:spacing w:after="0" w:line="240" w:lineRule="auto"/>
              <w:jc w:val="both"/>
              <w:rPr>
                <w:rFonts w:ascii="Tahoma" w:eastAsia="Times New Roman" w:hAnsi="Tahoma" w:cs="Tahoma"/>
              </w:rPr>
            </w:pPr>
            <w:r w:rsidRPr="00F73620">
              <w:rPr>
                <w:rFonts w:ascii="Tahoma" w:eastAsia="Times New Roman" w:hAnsi="Tahoma" w:cs="Tahoma"/>
              </w:rPr>
              <w:t xml:space="preserve">Pateikiant pasiūlymą </w:t>
            </w:r>
            <w:r w:rsidR="00066CC3">
              <w:rPr>
                <w:rFonts w:ascii="Tahoma" w:eastAsia="Times New Roman" w:hAnsi="Tahoma" w:cs="Tahoma"/>
              </w:rPr>
              <w:t>A</w:t>
            </w:r>
            <w:r w:rsidRPr="00F73620">
              <w:rPr>
                <w:rFonts w:ascii="Tahoma" w:eastAsia="Times New Roman" w:hAnsi="Tahoma" w:cs="Tahoma"/>
              </w:rPr>
              <w:t xml:space="preserve">tnaujintam varžymuisi, </w:t>
            </w:r>
            <w:r w:rsidR="002D28B1">
              <w:rPr>
                <w:rFonts w:ascii="Tahoma" w:eastAsia="Times New Roman" w:hAnsi="Tahoma" w:cs="Tahoma"/>
              </w:rPr>
              <w:t xml:space="preserve">Paslaugų teikėjas nurodo galutinę </w:t>
            </w:r>
            <w:r w:rsidRPr="00D82B92">
              <w:rPr>
                <w:rFonts w:ascii="Tahoma" w:eastAsia="Times New Roman" w:hAnsi="Tahoma" w:cs="Tahoma"/>
              </w:rPr>
              <w:t>Paslaugų kain</w:t>
            </w:r>
            <w:r w:rsidR="00AC04DB">
              <w:rPr>
                <w:rFonts w:ascii="Tahoma" w:eastAsia="Times New Roman" w:hAnsi="Tahoma" w:cs="Tahoma"/>
              </w:rPr>
              <w:t>ą,</w:t>
            </w:r>
            <w:r w:rsidRPr="00F73620">
              <w:rPr>
                <w:rFonts w:ascii="Tahoma" w:eastAsia="Times New Roman" w:hAnsi="Tahoma" w:cs="Tahoma"/>
              </w:rPr>
              <w:t xml:space="preserve"> įskaičiuojant visus mokėtinus mokesčius ir visas su </w:t>
            </w:r>
            <w:r w:rsidR="00083718">
              <w:rPr>
                <w:rFonts w:ascii="Tahoma" w:eastAsia="Times New Roman" w:hAnsi="Tahoma" w:cs="Tahoma"/>
              </w:rPr>
              <w:t>P</w:t>
            </w:r>
            <w:r w:rsidRPr="00F73620">
              <w:rPr>
                <w:rFonts w:ascii="Tahoma" w:eastAsia="Times New Roman" w:hAnsi="Tahoma" w:cs="Tahoma"/>
              </w:rPr>
              <w:t>aslaugų teikimu susijusias išlaidas</w:t>
            </w:r>
            <w:r w:rsidR="00083718">
              <w:rPr>
                <w:rFonts w:ascii="Tahoma" w:eastAsia="Times New Roman" w:hAnsi="Tahoma" w:cs="Tahoma"/>
              </w:rPr>
              <w:t>,</w:t>
            </w:r>
            <w:r w:rsidRPr="00F73620">
              <w:rPr>
                <w:rFonts w:ascii="Tahoma" w:eastAsia="Times New Roman" w:hAnsi="Tahoma" w:cs="Tahoma"/>
              </w:rPr>
              <w:t xml:space="preserve"> pagal konkrečios </w:t>
            </w:r>
            <w:r w:rsidR="00066CC3">
              <w:rPr>
                <w:rFonts w:ascii="Tahoma" w:eastAsia="Times New Roman" w:hAnsi="Tahoma" w:cs="Tahoma"/>
              </w:rPr>
              <w:t>P</w:t>
            </w:r>
            <w:r w:rsidRPr="00F73620">
              <w:rPr>
                <w:rFonts w:ascii="Tahoma" w:eastAsia="Times New Roman" w:hAnsi="Tahoma" w:cs="Tahoma"/>
              </w:rPr>
              <w:t xml:space="preserve">aslaugos </w:t>
            </w:r>
            <w:r w:rsidR="00AC04DB">
              <w:rPr>
                <w:rFonts w:ascii="Tahoma" w:eastAsia="Times New Roman" w:hAnsi="Tahoma" w:cs="Tahoma"/>
              </w:rPr>
              <w:t xml:space="preserve">(Parodos) </w:t>
            </w:r>
            <w:r w:rsidRPr="00F73620">
              <w:rPr>
                <w:rFonts w:ascii="Tahoma" w:eastAsia="Times New Roman" w:hAnsi="Tahoma" w:cs="Tahoma"/>
              </w:rPr>
              <w:t xml:space="preserve">techninę specifikaciją. </w:t>
            </w:r>
          </w:p>
          <w:p w14:paraId="78A4E9C5" w14:textId="654D576B" w:rsidR="00071013" w:rsidRPr="00F73620" w:rsidRDefault="00B55A93" w:rsidP="00071013">
            <w:pPr>
              <w:tabs>
                <w:tab w:val="left" w:pos="1418"/>
              </w:tabs>
              <w:spacing w:after="0" w:line="240" w:lineRule="auto"/>
              <w:jc w:val="both"/>
              <w:rPr>
                <w:rFonts w:ascii="Tahoma" w:eastAsia="Times New Roman" w:hAnsi="Tahoma" w:cs="Tahoma"/>
              </w:rPr>
            </w:pPr>
            <w:r>
              <w:rPr>
                <w:rFonts w:ascii="Tahoma" w:eastAsia="Times New Roman" w:hAnsi="Tahoma" w:cs="Tahoma"/>
              </w:rPr>
              <w:t>Paslaugų t</w:t>
            </w:r>
            <w:r w:rsidR="00071013" w:rsidRPr="00F73620">
              <w:rPr>
                <w:rFonts w:ascii="Tahoma" w:eastAsia="Times New Roman" w:hAnsi="Tahoma" w:cs="Tahoma"/>
              </w:rPr>
              <w:t>e</w:t>
            </w:r>
            <w:r>
              <w:rPr>
                <w:rFonts w:ascii="Tahoma" w:eastAsia="Times New Roman" w:hAnsi="Tahoma" w:cs="Tahoma"/>
              </w:rPr>
              <w:t>i</w:t>
            </w:r>
            <w:r w:rsidR="00071013" w:rsidRPr="00F73620">
              <w:rPr>
                <w:rFonts w:ascii="Tahoma" w:eastAsia="Times New Roman" w:hAnsi="Tahoma" w:cs="Tahoma"/>
              </w:rPr>
              <w:t xml:space="preserve">kėjas, pateikęs pasiūlymą sutinka su sąlygomis, nustatytomis kvietime pateikti pasiūlymą bei </w:t>
            </w:r>
            <w:r w:rsidR="00AC6C05">
              <w:rPr>
                <w:rFonts w:ascii="Tahoma" w:eastAsia="Times New Roman" w:hAnsi="Tahoma" w:cs="Tahoma"/>
              </w:rPr>
              <w:t>P</w:t>
            </w:r>
            <w:r w:rsidR="00071013" w:rsidRPr="00F73620">
              <w:rPr>
                <w:rFonts w:ascii="Tahoma" w:eastAsia="Times New Roman" w:hAnsi="Tahoma" w:cs="Tahoma"/>
              </w:rPr>
              <w:t xml:space="preserve">reliminarioje </w:t>
            </w:r>
            <w:r w:rsidR="00066CC3">
              <w:rPr>
                <w:rFonts w:ascii="Tahoma" w:eastAsia="Times New Roman" w:hAnsi="Tahoma" w:cs="Tahoma"/>
              </w:rPr>
              <w:t xml:space="preserve">ir Pagrindinėje </w:t>
            </w:r>
            <w:r w:rsidR="00071013" w:rsidRPr="00F73620">
              <w:rPr>
                <w:rFonts w:ascii="Tahoma" w:eastAsia="Times New Roman" w:hAnsi="Tahoma" w:cs="Tahoma"/>
              </w:rPr>
              <w:t>sutarty</w:t>
            </w:r>
            <w:r w:rsidR="00066CC3">
              <w:rPr>
                <w:rFonts w:ascii="Tahoma" w:eastAsia="Times New Roman" w:hAnsi="Tahoma" w:cs="Tahoma"/>
              </w:rPr>
              <w:t>s</w:t>
            </w:r>
            <w:r w:rsidR="00071013" w:rsidRPr="00F73620">
              <w:rPr>
                <w:rFonts w:ascii="Tahoma" w:eastAsia="Times New Roman" w:hAnsi="Tahoma" w:cs="Tahoma"/>
              </w:rPr>
              <w:t xml:space="preserve">e (įskaitant </w:t>
            </w:r>
            <w:r w:rsidR="00066CC3">
              <w:rPr>
                <w:rFonts w:ascii="Tahoma" w:eastAsia="Times New Roman" w:hAnsi="Tahoma" w:cs="Tahoma"/>
              </w:rPr>
              <w:t>S</w:t>
            </w:r>
            <w:r w:rsidR="00071013" w:rsidRPr="00F73620">
              <w:rPr>
                <w:rFonts w:ascii="Tahoma" w:eastAsia="Times New Roman" w:hAnsi="Tahoma" w:cs="Tahoma"/>
              </w:rPr>
              <w:t>utar</w:t>
            </w:r>
            <w:r w:rsidR="00066CC3">
              <w:rPr>
                <w:rFonts w:ascii="Tahoma" w:eastAsia="Times New Roman" w:hAnsi="Tahoma" w:cs="Tahoma"/>
              </w:rPr>
              <w:t>čių</w:t>
            </w:r>
            <w:r w:rsidR="00071013" w:rsidRPr="00F73620">
              <w:rPr>
                <w:rFonts w:ascii="Tahoma" w:eastAsia="Times New Roman" w:hAnsi="Tahoma" w:cs="Tahoma"/>
              </w:rPr>
              <w:t xml:space="preserve"> priedus). </w:t>
            </w:r>
          </w:p>
          <w:p w14:paraId="69A91915" w14:textId="55E34CC4" w:rsidR="00071013" w:rsidRPr="00F73620" w:rsidRDefault="00B55A93" w:rsidP="00071013">
            <w:pPr>
              <w:tabs>
                <w:tab w:val="left" w:pos="900"/>
                <w:tab w:val="left" w:pos="2268"/>
              </w:tabs>
              <w:spacing w:after="0" w:line="240" w:lineRule="auto"/>
              <w:jc w:val="both"/>
              <w:rPr>
                <w:rFonts w:ascii="Tahoma" w:eastAsia="Times New Roman" w:hAnsi="Tahoma" w:cs="Tahoma"/>
              </w:rPr>
            </w:pPr>
            <w:r>
              <w:rPr>
                <w:rFonts w:ascii="Tahoma" w:eastAsia="Times New Roman" w:hAnsi="Tahoma" w:cs="Tahoma"/>
              </w:rPr>
              <w:t>Paslaugų t</w:t>
            </w:r>
            <w:r w:rsidR="005A00C6">
              <w:rPr>
                <w:rFonts w:ascii="Tahoma" w:eastAsia="Times New Roman" w:hAnsi="Tahoma" w:cs="Tahoma"/>
              </w:rPr>
              <w:t>e</w:t>
            </w:r>
            <w:r>
              <w:rPr>
                <w:rFonts w:ascii="Tahoma" w:eastAsia="Times New Roman" w:hAnsi="Tahoma" w:cs="Tahoma"/>
              </w:rPr>
              <w:t>i</w:t>
            </w:r>
            <w:r w:rsidR="00071013" w:rsidRPr="00F73620">
              <w:rPr>
                <w:rFonts w:ascii="Tahoma" w:eastAsia="Times New Roman" w:hAnsi="Tahoma" w:cs="Tahoma"/>
              </w:rPr>
              <w:t xml:space="preserve">kėjas, pateikdamas pasiūlymą, siūlo visą kvietime pateikti pasiūlymą </w:t>
            </w:r>
            <w:r w:rsidR="00D241E0">
              <w:rPr>
                <w:rFonts w:ascii="Tahoma" w:eastAsia="Times New Roman" w:hAnsi="Tahoma" w:cs="Tahoma"/>
              </w:rPr>
              <w:t xml:space="preserve">atnaujintame varžymesi </w:t>
            </w:r>
            <w:r w:rsidR="00071013" w:rsidRPr="00F73620">
              <w:rPr>
                <w:rFonts w:ascii="Tahoma" w:eastAsia="Times New Roman" w:hAnsi="Tahoma" w:cs="Tahoma"/>
              </w:rPr>
              <w:t xml:space="preserve">nurodytą prekių ar/ir </w:t>
            </w:r>
            <w:r w:rsidR="00066CC3">
              <w:rPr>
                <w:rFonts w:ascii="Tahoma" w:eastAsia="Times New Roman" w:hAnsi="Tahoma" w:cs="Tahoma"/>
              </w:rPr>
              <w:t>P</w:t>
            </w:r>
            <w:r w:rsidR="00071013" w:rsidRPr="00F73620">
              <w:rPr>
                <w:rFonts w:ascii="Tahoma" w:eastAsia="Times New Roman" w:hAnsi="Tahoma" w:cs="Tahoma"/>
                <w:iCs/>
              </w:rPr>
              <w:t>aslaugų apimtį.</w:t>
            </w:r>
          </w:p>
        </w:tc>
      </w:tr>
      <w:tr w:rsidR="00071013" w:rsidRPr="00F73620" w14:paraId="0DCB41A7" w14:textId="77777777" w:rsidTr="009776FC">
        <w:tc>
          <w:tcPr>
            <w:tcW w:w="568" w:type="dxa"/>
          </w:tcPr>
          <w:p w14:paraId="494ED439" w14:textId="77777777" w:rsidR="00071013" w:rsidRPr="00F73620" w:rsidRDefault="00071013" w:rsidP="00071013">
            <w:pPr>
              <w:tabs>
                <w:tab w:val="left" w:pos="900"/>
                <w:tab w:val="left" w:pos="2268"/>
              </w:tabs>
              <w:spacing w:after="120" w:line="240" w:lineRule="auto"/>
              <w:jc w:val="center"/>
              <w:rPr>
                <w:rFonts w:ascii="Tahoma" w:eastAsia="Times New Roman" w:hAnsi="Tahoma" w:cs="Tahoma"/>
              </w:rPr>
            </w:pPr>
            <w:r w:rsidRPr="00F73620">
              <w:rPr>
                <w:rFonts w:ascii="Tahoma" w:eastAsia="Times New Roman" w:hAnsi="Tahoma" w:cs="Tahoma"/>
              </w:rPr>
              <w:t>6.</w:t>
            </w:r>
          </w:p>
        </w:tc>
        <w:tc>
          <w:tcPr>
            <w:tcW w:w="9639" w:type="dxa"/>
          </w:tcPr>
          <w:p w14:paraId="7030737C" w14:textId="77777777" w:rsidR="00071013" w:rsidRPr="00F73620" w:rsidRDefault="00071013" w:rsidP="00071013">
            <w:pPr>
              <w:tabs>
                <w:tab w:val="left" w:pos="900"/>
                <w:tab w:val="left" w:pos="2268"/>
              </w:tabs>
              <w:spacing w:after="120" w:line="240" w:lineRule="auto"/>
              <w:jc w:val="both"/>
              <w:rPr>
                <w:rFonts w:ascii="Tahoma" w:eastAsia="Times New Roman" w:hAnsi="Tahoma" w:cs="Tahoma"/>
              </w:rPr>
            </w:pPr>
            <w:r w:rsidRPr="00F73620">
              <w:rPr>
                <w:rFonts w:ascii="Tahoma" w:eastAsia="Times New Roman" w:hAnsi="Tahoma" w:cs="Tahoma"/>
              </w:rPr>
              <w:t>Kontaktiniai duomenys dėl šiame prašyme pateiktos informacijos patikslinimo: [</w:t>
            </w:r>
            <w:r w:rsidRPr="00F73620">
              <w:rPr>
                <w:rFonts w:ascii="Tahoma" w:eastAsia="Times New Roman" w:hAnsi="Tahoma" w:cs="Tahoma"/>
                <w:highlight w:val="lightGray"/>
              </w:rPr>
              <w:t>nurodyti pirkimo organizatorių, kontaktinius duomenis</w:t>
            </w:r>
            <w:r w:rsidRPr="00F73620">
              <w:rPr>
                <w:rFonts w:ascii="Tahoma" w:eastAsia="Times New Roman" w:hAnsi="Tahoma" w:cs="Tahoma"/>
              </w:rPr>
              <w:t>].</w:t>
            </w:r>
          </w:p>
        </w:tc>
      </w:tr>
      <w:tr w:rsidR="00D0209E" w:rsidRPr="00F73620" w14:paraId="7124D0DE" w14:textId="77777777" w:rsidTr="009776FC">
        <w:tc>
          <w:tcPr>
            <w:tcW w:w="568" w:type="dxa"/>
          </w:tcPr>
          <w:p w14:paraId="49A262D5" w14:textId="77777777" w:rsidR="00D0209E" w:rsidRPr="00F73620" w:rsidRDefault="00D0209E" w:rsidP="00071013">
            <w:pPr>
              <w:tabs>
                <w:tab w:val="left" w:pos="900"/>
                <w:tab w:val="left" w:pos="2268"/>
              </w:tabs>
              <w:spacing w:after="120" w:line="240" w:lineRule="auto"/>
              <w:jc w:val="center"/>
              <w:rPr>
                <w:rFonts w:ascii="Tahoma" w:eastAsia="Times New Roman" w:hAnsi="Tahoma" w:cs="Tahoma"/>
              </w:rPr>
            </w:pPr>
            <w:r>
              <w:rPr>
                <w:rFonts w:ascii="Tahoma" w:eastAsia="Times New Roman" w:hAnsi="Tahoma" w:cs="Tahoma"/>
              </w:rPr>
              <w:t>7.</w:t>
            </w:r>
          </w:p>
        </w:tc>
        <w:tc>
          <w:tcPr>
            <w:tcW w:w="9639" w:type="dxa"/>
          </w:tcPr>
          <w:p w14:paraId="75B663EF" w14:textId="2380DEBE" w:rsidR="00D0209E" w:rsidRPr="00F73620" w:rsidRDefault="00D0209E" w:rsidP="00D0209E">
            <w:pPr>
              <w:tabs>
                <w:tab w:val="left" w:pos="900"/>
                <w:tab w:val="left" w:pos="2268"/>
              </w:tabs>
              <w:spacing w:after="120" w:line="240" w:lineRule="auto"/>
              <w:jc w:val="both"/>
              <w:rPr>
                <w:rFonts w:ascii="Tahoma" w:eastAsia="Times New Roman" w:hAnsi="Tahoma" w:cs="Tahoma"/>
              </w:rPr>
            </w:pPr>
            <w:r w:rsidRPr="00D0209E">
              <w:rPr>
                <w:rFonts w:ascii="Tahoma" w:eastAsia="Times New Roman" w:hAnsi="Tahoma" w:cs="Tahoma"/>
                <w:bCs/>
              </w:rPr>
              <w:t xml:space="preserve">Europos bendrajame viešųjų pirkimų dokumente nurodyta informacija, kuri pateikta </w:t>
            </w:r>
            <w:r w:rsidR="00066CC3">
              <w:rPr>
                <w:rFonts w:ascii="Tahoma" w:eastAsia="Times New Roman" w:hAnsi="Tahoma" w:cs="Tahoma"/>
                <w:bCs/>
              </w:rPr>
              <w:t>Įstaigai</w:t>
            </w:r>
            <w:r w:rsidRPr="00D0209E">
              <w:rPr>
                <w:rFonts w:ascii="Tahoma" w:eastAsia="Times New Roman" w:hAnsi="Tahoma" w:cs="Tahoma"/>
                <w:bCs/>
              </w:rPr>
              <w:t xml:space="preserve">, teikiant pasiūlymą dėl Preliminariosios sutarties sudarymo, yra </w:t>
            </w:r>
            <w:r w:rsidRPr="00D82B92">
              <w:rPr>
                <w:rFonts w:ascii="Tahoma" w:eastAsia="Times New Roman" w:hAnsi="Tahoma" w:cs="Tahoma"/>
                <w:bCs/>
              </w:rPr>
              <w:t>nepasikeitusi, arba, jei pasikeitusi, pateikti aktualią informaciją</w:t>
            </w:r>
            <w:r w:rsidR="00066CC3">
              <w:rPr>
                <w:rFonts w:ascii="Tahoma" w:eastAsia="Times New Roman" w:hAnsi="Tahoma" w:cs="Tahoma"/>
                <w:bCs/>
              </w:rPr>
              <w:t>:</w:t>
            </w:r>
            <w:r>
              <w:rPr>
                <w:rFonts w:ascii="Tahoma" w:eastAsia="Times New Roman" w:hAnsi="Tahoma" w:cs="Tahoma"/>
                <w:bCs/>
              </w:rPr>
              <w:t xml:space="preserve"> </w:t>
            </w:r>
            <w:r w:rsidRPr="00D0209E">
              <w:rPr>
                <w:rFonts w:ascii="Tahoma" w:eastAsia="Times New Roman" w:hAnsi="Tahoma" w:cs="Tahoma"/>
                <w:b/>
                <w:bCs/>
                <w:i/>
              </w:rPr>
              <w:t>[išbraukti netinkamą</w:t>
            </w:r>
            <w:r w:rsidR="00066CC3">
              <w:rPr>
                <w:rFonts w:ascii="Tahoma" w:eastAsia="Times New Roman" w:hAnsi="Tahoma" w:cs="Tahoma"/>
                <w:b/>
                <w:bCs/>
                <w:i/>
              </w:rPr>
              <w:t>, papildyti, jeigu reikia</w:t>
            </w:r>
            <w:r w:rsidRPr="00D0209E">
              <w:rPr>
                <w:rFonts w:ascii="Tahoma" w:eastAsia="Times New Roman" w:hAnsi="Tahoma" w:cs="Tahoma"/>
                <w:b/>
                <w:bCs/>
                <w:i/>
              </w:rPr>
              <w:t>]</w:t>
            </w:r>
            <w:r w:rsidR="00C81D0A">
              <w:rPr>
                <w:rFonts w:ascii="Tahoma" w:eastAsia="Times New Roman" w:hAnsi="Tahoma" w:cs="Tahoma"/>
                <w:b/>
                <w:bCs/>
                <w:i/>
              </w:rPr>
              <w:t xml:space="preserve">. </w:t>
            </w:r>
            <w:r w:rsidR="00C81D0A" w:rsidRPr="00C81D0A">
              <w:rPr>
                <w:rFonts w:ascii="Tahoma" w:eastAsia="Times New Roman" w:hAnsi="Tahoma" w:cs="Tahoma"/>
                <w:iCs/>
              </w:rPr>
              <w:t>Tiekėjas ir jo pasitelkiamas (-i) subtiekėjas (-ai) (jeigu taikoma) atitinka Pirkimo dokumentuose keliamus kvalifikacinius reikalavimus.</w:t>
            </w:r>
          </w:p>
        </w:tc>
      </w:tr>
    </w:tbl>
    <w:p w14:paraId="2C6DB708" w14:textId="77777777" w:rsidR="00071013" w:rsidRPr="00F73620" w:rsidRDefault="00071013" w:rsidP="00071013">
      <w:pPr>
        <w:tabs>
          <w:tab w:val="left" w:pos="900"/>
          <w:tab w:val="left" w:pos="2268"/>
        </w:tabs>
        <w:spacing w:after="120" w:line="240" w:lineRule="auto"/>
        <w:rPr>
          <w:rFonts w:ascii="Tahoma" w:eastAsia="Times New Roman" w:hAnsi="Tahoma" w:cs="Tahoma"/>
        </w:rPr>
      </w:pPr>
    </w:p>
    <w:p w14:paraId="0813746B" w14:textId="77777777" w:rsidR="00071013" w:rsidRPr="00F73620" w:rsidRDefault="00071013" w:rsidP="00071013">
      <w:pPr>
        <w:spacing w:after="0" w:line="240" w:lineRule="auto"/>
        <w:ind w:left="-284"/>
        <w:rPr>
          <w:rFonts w:ascii="Tahoma" w:eastAsia="Times New Roman" w:hAnsi="Tahoma" w:cs="Tahoma"/>
          <w:color w:val="BFBFBF"/>
        </w:rPr>
      </w:pPr>
      <w:r w:rsidRPr="00F73620">
        <w:rPr>
          <w:rFonts w:ascii="Tahoma" w:eastAsia="Times New Roman" w:hAnsi="Tahoma" w:cs="Tahoma"/>
        </w:rPr>
        <w:t xml:space="preserve"> </w:t>
      </w:r>
      <w:r w:rsidRPr="00F73620">
        <w:rPr>
          <w:rFonts w:ascii="Tahoma" w:eastAsia="Times New Roman" w:hAnsi="Tahoma" w:cs="Tahoma"/>
          <w:highlight w:val="lightGray"/>
        </w:rPr>
        <w:t xml:space="preserve">[Pareigos]                                       </w:t>
      </w:r>
      <w:r w:rsidRPr="00F73620">
        <w:rPr>
          <w:rFonts w:ascii="Tahoma" w:eastAsia="Times New Roman" w:hAnsi="Tahoma" w:cs="Tahoma"/>
          <w:color w:val="BFBFBF"/>
          <w:highlight w:val="lightGray"/>
        </w:rPr>
        <w:t xml:space="preserve"> (parašas)     </w:t>
      </w:r>
      <w:r w:rsidRPr="00F73620">
        <w:rPr>
          <w:rFonts w:ascii="Tahoma" w:eastAsia="Times New Roman" w:hAnsi="Tahoma" w:cs="Tahoma"/>
          <w:color w:val="BFBFBF"/>
          <w:highlight w:val="lightGray"/>
        </w:rPr>
        <w:tab/>
      </w:r>
      <w:r w:rsidRPr="00F73620">
        <w:rPr>
          <w:rFonts w:ascii="Tahoma" w:eastAsia="Times New Roman" w:hAnsi="Tahoma" w:cs="Tahoma"/>
          <w:color w:val="BFBFBF"/>
          <w:highlight w:val="lightGray"/>
        </w:rPr>
        <w:tab/>
      </w:r>
      <w:r w:rsidRPr="00F73620">
        <w:rPr>
          <w:rFonts w:ascii="Tahoma" w:eastAsia="Times New Roman" w:hAnsi="Tahoma" w:cs="Tahoma"/>
          <w:color w:val="BFBFBF"/>
          <w:highlight w:val="lightGray"/>
        </w:rPr>
        <w:tab/>
        <w:t xml:space="preserve">                                       </w:t>
      </w:r>
      <w:r w:rsidRPr="00F73620">
        <w:rPr>
          <w:rFonts w:ascii="Tahoma" w:eastAsia="Times New Roman" w:hAnsi="Tahoma" w:cs="Tahoma"/>
          <w:highlight w:val="lightGray"/>
        </w:rPr>
        <w:t>[vardas pavardė]</w:t>
      </w:r>
      <w:r w:rsidRPr="00F73620">
        <w:rPr>
          <w:rFonts w:ascii="Tahoma" w:eastAsia="Times New Roman" w:hAnsi="Tahoma" w:cs="Tahoma"/>
        </w:rPr>
        <w:t xml:space="preserve">                                       </w:t>
      </w:r>
      <w:r w:rsidRPr="00F73620">
        <w:rPr>
          <w:rFonts w:ascii="Tahoma" w:eastAsia="Times New Roman" w:hAnsi="Tahoma" w:cs="Tahoma"/>
          <w:color w:val="BFBFBF"/>
        </w:rPr>
        <w:t xml:space="preserve"> </w:t>
      </w:r>
    </w:p>
    <w:p w14:paraId="6D65DD6C" w14:textId="77777777" w:rsidR="00071013" w:rsidRPr="00F73620" w:rsidRDefault="00071013" w:rsidP="00AC2F3F">
      <w:pPr>
        <w:tabs>
          <w:tab w:val="left" w:pos="900"/>
          <w:tab w:val="left" w:pos="2268"/>
        </w:tabs>
        <w:suppressAutoHyphens/>
        <w:spacing w:after="0" w:line="312" w:lineRule="auto"/>
        <w:jc w:val="right"/>
        <w:rPr>
          <w:rFonts w:ascii="Tahoma" w:eastAsia="Times New Roman" w:hAnsi="Tahoma" w:cs="Tahoma"/>
          <w:i/>
          <w:lang w:eastAsia="ar-SA"/>
        </w:rPr>
      </w:pPr>
    </w:p>
    <w:sectPr w:rsidR="00071013" w:rsidRPr="00F73620" w:rsidSect="00AC2F3F">
      <w:footerReference w:type="even" r:id="rId12"/>
      <w:footerReference w:type="default" r:id="rId13"/>
      <w:footnotePr>
        <w:pos w:val="beneathText"/>
      </w:footnotePr>
      <w:pgSz w:w="11905" w:h="16837"/>
      <w:pgMar w:top="510" w:right="567" w:bottom="51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17CB" w14:textId="77777777" w:rsidR="00A96C77" w:rsidRDefault="00A96C77">
      <w:pPr>
        <w:spacing w:after="0" w:line="240" w:lineRule="auto"/>
      </w:pPr>
      <w:r>
        <w:separator/>
      </w:r>
    </w:p>
  </w:endnote>
  <w:endnote w:type="continuationSeparator" w:id="0">
    <w:p w14:paraId="5395BDE6" w14:textId="77777777" w:rsidR="00A96C77" w:rsidRDefault="00A9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tarSymbol">
    <w:altName w:val="Segoe UI Symbol"/>
    <w:charset w:val="02"/>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FEAC" w14:textId="77777777" w:rsidR="00AD6098" w:rsidRDefault="00AD6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D2CDD3" w14:textId="77777777" w:rsidR="00AD6098" w:rsidRDefault="00AD6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68CC" w14:textId="77777777" w:rsidR="00AD6098" w:rsidRDefault="00AD60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32B20EC" w14:textId="77777777" w:rsidR="00AD6098" w:rsidRDefault="00AD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B035" w14:textId="77777777" w:rsidR="00A96C77" w:rsidRDefault="00A96C77">
      <w:pPr>
        <w:spacing w:after="0" w:line="240" w:lineRule="auto"/>
      </w:pPr>
      <w:r>
        <w:separator/>
      </w:r>
    </w:p>
  </w:footnote>
  <w:footnote w:type="continuationSeparator" w:id="0">
    <w:p w14:paraId="260CB7C5" w14:textId="77777777" w:rsidR="00A96C77" w:rsidRDefault="00A9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21"/>
    <w:lvl w:ilvl="0">
      <w:start w:val="1"/>
      <w:numFmt w:val="decimal"/>
      <w:lvlText w:val="%1)"/>
      <w:lvlJc w:val="left"/>
      <w:pPr>
        <w:tabs>
          <w:tab w:val="num" w:pos="0"/>
        </w:tabs>
        <w:ind w:left="0" w:hanging="720"/>
      </w:pPr>
    </w:lvl>
  </w:abstractNum>
  <w:abstractNum w:abstractNumId="1" w15:restartNumberingAfterBreak="0">
    <w:nsid w:val="24AA3C9F"/>
    <w:multiLevelType w:val="multilevel"/>
    <w:tmpl w:val="F692C580"/>
    <w:lvl w:ilvl="0">
      <w:start w:val="1"/>
      <w:numFmt w:val="decimal"/>
      <w:lvlText w:val="%1."/>
      <w:lvlJc w:val="left"/>
      <w:pPr>
        <w:ind w:left="720" w:hanging="360"/>
      </w:pPr>
      <w:rPr>
        <w:rFonts w:hint="default"/>
      </w:rPr>
    </w:lvl>
    <w:lvl w:ilvl="1">
      <w:start w:val="1"/>
      <w:numFmt w:val="decimal"/>
      <w:lvlText w:val="8.%2."/>
      <w:lvlJc w:val="left"/>
      <w:pPr>
        <w:ind w:left="1211" w:hanging="360"/>
      </w:pPr>
      <w:rPr>
        <w:rFonts w:cs="Times New Roman"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272209E1"/>
    <w:multiLevelType w:val="multilevel"/>
    <w:tmpl w:val="AB9AE7D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 w15:restartNumberingAfterBreak="0">
    <w:nsid w:val="2BAE7923"/>
    <w:multiLevelType w:val="hybridMultilevel"/>
    <w:tmpl w:val="FDE00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44798"/>
    <w:multiLevelType w:val="hybridMultilevel"/>
    <w:tmpl w:val="C08C4C0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C034CC"/>
    <w:multiLevelType w:val="hybridMultilevel"/>
    <w:tmpl w:val="639607A0"/>
    <w:lvl w:ilvl="0" w:tplc="0409000D">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7" w15:restartNumberingAfterBreak="0">
    <w:nsid w:val="4EBF32FF"/>
    <w:multiLevelType w:val="multilevel"/>
    <w:tmpl w:val="3D6CC0B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4E4166"/>
    <w:multiLevelType w:val="multilevel"/>
    <w:tmpl w:val="5B3EE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C34A43"/>
    <w:multiLevelType w:val="multilevel"/>
    <w:tmpl w:val="ED58CD94"/>
    <w:lvl w:ilvl="0">
      <w:start w:val="1"/>
      <w:numFmt w:val="decimal"/>
      <w:lvlText w:val="%1."/>
      <w:lvlJc w:val="left"/>
      <w:pPr>
        <w:ind w:left="360" w:hanging="360"/>
      </w:pPr>
      <w:rPr>
        <w:rFonts w:ascii="Tahoma" w:eastAsia="Times New Roman" w:hAnsi="Tahoma" w:cs="Tahoma" w:hint="default"/>
        <w:b/>
      </w:rPr>
    </w:lvl>
    <w:lvl w:ilvl="1">
      <w:start w:val="1"/>
      <w:numFmt w:val="decimal"/>
      <w:pStyle w:val="Heading2"/>
      <w:lvlText w:val="%1.%2."/>
      <w:lvlJc w:val="left"/>
      <w:pPr>
        <w:ind w:left="2912" w:hanging="36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1D3968"/>
    <w:multiLevelType w:val="multilevel"/>
    <w:tmpl w:val="6CA2EE40"/>
    <w:lvl w:ilvl="0">
      <w:start w:val="1"/>
      <w:numFmt w:val="decimal"/>
      <w:lvlText w:val="%1."/>
      <w:lvlJc w:val="left"/>
      <w:pPr>
        <w:ind w:left="720" w:hanging="360"/>
      </w:pPr>
      <w:rPr>
        <w:rFonts w:hint="default"/>
      </w:rPr>
    </w:lvl>
    <w:lvl w:ilvl="1">
      <w:start w:val="1"/>
      <w:numFmt w:val="decimal"/>
      <w:lvlText w:val="6.%2."/>
      <w:lvlJc w:val="left"/>
      <w:pPr>
        <w:ind w:left="1211" w:hanging="360"/>
      </w:pPr>
      <w:rPr>
        <w:rFonts w:cs="Times New Roman"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796D0B68"/>
    <w:multiLevelType w:val="multilevel"/>
    <w:tmpl w:val="0FD80EDE"/>
    <w:lvl w:ilvl="0">
      <w:start w:val="1"/>
      <w:numFmt w:val="decimal"/>
      <w:pStyle w:val="Heading1"/>
      <w:suff w:val="space"/>
      <w:lvlText w:val="%1."/>
      <w:lvlJc w:val="left"/>
      <w:pPr>
        <w:ind w:left="2232" w:hanging="432"/>
      </w:pPr>
      <w:rPr>
        <w:rFonts w:hint="default"/>
      </w:rPr>
    </w:lvl>
    <w:lvl w:ilvl="1">
      <w:start w:val="1"/>
      <w:numFmt w:val="decimal"/>
      <w:suff w:val="space"/>
      <w:lvlText w:val="%1.%2."/>
      <w:lvlJc w:val="left"/>
      <w:pPr>
        <w:ind w:left="-10" w:firstLine="720"/>
      </w:pPr>
      <w:rPr>
        <w:rFonts w:hint="default"/>
        <w:i w:val="0"/>
        <w:sz w:val="22"/>
        <w:szCs w:val="22"/>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2" w15:restartNumberingAfterBreak="0">
    <w:nsid w:val="7B276B7B"/>
    <w:multiLevelType w:val="hybridMultilevel"/>
    <w:tmpl w:val="5D0ADF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
  </w:num>
  <w:num w:numId="6">
    <w:abstractNumId w:val="8"/>
  </w:num>
  <w:num w:numId="7">
    <w:abstractNumId w:val="5"/>
  </w:num>
  <w:num w:numId="8">
    <w:abstractNumId w:val="3"/>
  </w:num>
  <w:num w:numId="9">
    <w:abstractNumId w:val="2"/>
  </w:num>
  <w:num w:numId="10">
    <w:abstractNumId w:val="7"/>
  </w:num>
  <w:num w:numId="11">
    <w:abstractNumId w:val="12"/>
  </w:num>
  <w:num w:numId="12">
    <w:abstractNumId w:val="4"/>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4F"/>
    <w:rsid w:val="0000037B"/>
    <w:rsid w:val="00000FD8"/>
    <w:rsid w:val="00005858"/>
    <w:rsid w:val="0001081B"/>
    <w:rsid w:val="00011659"/>
    <w:rsid w:val="00013B4A"/>
    <w:rsid w:val="00016359"/>
    <w:rsid w:val="00024DC3"/>
    <w:rsid w:val="00033E06"/>
    <w:rsid w:val="00037AA8"/>
    <w:rsid w:val="00040A33"/>
    <w:rsid w:val="000553E6"/>
    <w:rsid w:val="00061EAC"/>
    <w:rsid w:val="00061EAE"/>
    <w:rsid w:val="00063724"/>
    <w:rsid w:val="00066CC3"/>
    <w:rsid w:val="00071013"/>
    <w:rsid w:val="00071A21"/>
    <w:rsid w:val="000723B3"/>
    <w:rsid w:val="0007266B"/>
    <w:rsid w:val="00083718"/>
    <w:rsid w:val="00087EAE"/>
    <w:rsid w:val="00087FA0"/>
    <w:rsid w:val="000917A8"/>
    <w:rsid w:val="000A15B7"/>
    <w:rsid w:val="000A5105"/>
    <w:rsid w:val="000B6293"/>
    <w:rsid w:val="000B6F96"/>
    <w:rsid w:val="000B7760"/>
    <w:rsid w:val="000B7966"/>
    <w:rsid w:val="000C0074"/>
    <w:rsid w:val="000C3888"/>
    <w:rsid w:val="000C5D02"/>
    <w:rsid w:val="000D4906"/>
    <w:rsid w:val="000E36AB"/>
    <w:rsid w:val="000E5657"/>
    <w:rsid w:val="000F0C31"/>
    <w:rsid w:val="000F0D05"/>
    <w:rsid w:val="000F60BB"/>
    <w:rsid w:val="000F6753"/>
    <w:rsid w:val="00100E78"/>
    <w:rsid w:val="001022DF"/>
    <w:rsid w:val="00102EDC"/>
    <w:rsid w:val="00106566"/>
    <w:rsid w:val="00110D5B"/>
    <w:rsid w:val="001315EA"/>
    <w:rsid w:val="0014589D"/>
    <w:rsid w:val="00151F79"/>
    <w:rsid w:val="00152F78"/>
    <w:rsid w:val="00153C8A"/>
    <w:rsid w:val="001563ED"/>
    <w:rsid w:val="001626DF"/>
    <w:rsid w:val="0016418E"/>
    <w:rsid w:val="00167F10"/>
    <w:rsid w:val="001730E3"/>
    <w:rsid w:val="0017702C"/>
    <w:rsid w:val="00183F94"/>
    <w:rsid w:val="00185AD3"/>
    <w:rsid w:val="00190EBE"/>
    <w:rsid w:val="00191587"/>
    <w:rsid w:val="00194AA0"/>
    <w:rsid w:val="001A070C"/>
    <w:rsid w:val="001A41B1"/>
    <w:rsid w:val="001A4848"/>
    <w:rsid w:val="001A5E65"/>
    <w:rsid w:val="001B2D5A"/>
    <w:rsid w:val="001B5814"/>
    <w:rsid w:val="001B6A1B"/>
    <w:rsid w:val="001C3437"/>
    <w:rsid w:val="001C6CF0"/>
    <w:rsid w:val="001D2625"/>
    <w:rsid w:val="001D76BC"/>
    <w:rsid w:val="001E0C22"/>
    <w:rsid w:val="001E2769"/>
    <w:rsid w:val="001F2FA7"/>
    <w:rsid w:val="001F4A68"/>
    <w:rsid w:val="001F70CB"/>
    <w:rsid w:val="002013DB"/>
    <w:rsid w:val="00205CA4"/>
    <w:rsid w:val="00212D19"/>
    <w:rsid w:val="00214970"/>
    <w:rsid w:val="00221FB7"/>
    <w:rsid w:val="00224343"/>
    <w:rsid w:val="002270F2"/>
    <w:rsid w:val="00227474"/>
    <w:rsid w:val="00231FE3"/>
    <w:rsid w:val="00240382"/>
    <w:rsid w:val="00241610"/>
    <w:rsid w:val="00243FB6"/>
    <w:rsid w:val="002534BF"/>
    <w:rsid w:val="00261F39"/>
    <w:rsid w:val="0027442C"/>
    <w:rsid w:val="00281E24"/>
    <w:rsid w:val="00282327"/>
    <w:rsid w:val="00291A3F"/>
    <w:rsid w:val="00292DEB"/>
    <w:rsid w:val="0029344A"/>
    <w:rsid w:val="00293604"/>
    <w:rsid w:val="002955B9"/>
    <w:rsid w:val="0029560F"/>
    <w:rsid w:val="002A04D5"/>
    <w:rsid w:val="002A70BF"/>
    <w:rsid w:val="002A7673"/>
    <w:rsid w:val="002B07DA"/>
    <w:rsid w:val="002B3EF9"/>
    <w:rsid w:val="002B5249"/>
    <w:rsid w:val="002B7E6C"/>
    <w:rsid w:val="002C2F8D"/>
    <w:rsid w:val="002C35F3"/>
    <w:rsid w:val="002C378C"/>
    <w:rsid w:val="002C623A"/>
    <w:rsid w:val="002C7053"/>
    <w:rsid w:val="002D037D"/>
    <w:rsid w:val="002D28B1"/>
    <w:rsid w:val="00300B04"/>
    <w:rsid w:val="00311C82"/>
    <w:rsid w:val="003174C1"/>
    <w:rsid w:val="003175B8"/>
    <w:rsid w:val="003222FC"/>
    <w:rsid w:val="00326DA3"/>
    <w:rsid w:val="00327755"/>
    <w:rsid w:val="003327D6"/>
    <w:rsid w:val="0033752D"/>
    <w:rsid w:val="00341C16"/>
    <w:rsid w:val="00341FCD"/>
    <w:rsid w:val="00363EDA"/>
    <w:rsid w:val="00366388"/>
    <w:rsid w:val="003840AD"/>
    <w:rsid w:val="00387052"/>
    <w:rsid w:val="00390DE7"/>
    <w:rsid w:val="003A6066"/>
    <w:rsid w:val="003B24F9"/>
    <w:rsid w:val="003C065B"/>
    <w:rsid w:val="003C3A1F"/>
    <w:rsid w:val="003C5453"/>
    <w:rsid w:val="003D11B5"/>
    <w:rsid w:val="003D2C3F"/>
    <w:rsid w:val="003D4E1E"/>
    <w:rsid w:val="003D4EC4"/>
    <w:rsid w:val="003E081D"/>
    <w:rsid w:val="003E3F17"/>
    <w:rsid w:val="003E5EEA"/>
    <w:rsid w:val="004025F0"/>
    <w:rsid w:val="00403928"/>
    <w:rsid w:val="00406B48"/>
    <w:rsid w:val="00407EB6"/>
    <w:rsid w:val="0041368B"/>
    <w:rsid w:val="004144EA"/>
    <w:rsid w:val="004222BD"/>
    <w:rsid w:val="004317D6"/>
    <w:rsid w:val="004323CF"/>
    <w:rsid w:val="00436694"/>
    <w:rsid w:val="004450D0"/>
    <w:rsid w:val="00445C41"/>
    <w:rsid w:val="00452C52"/>
    <w:rsid w:val="00452E1D"/>
    <w:rsid w:val="004536B7"/>
    <w:rsid w:val="004702E7"/>
    <w:rsid w:val="00472EA4"/>
    <w:rsid w:val="0049401B"/>
    <w:rsid w:val="0049735C"/>
    <w:rsid w:val="004A3D19"/>
    <w:rsid w:val="004A760A"/>
    <w:rsid w:val="004B1CE7"/>
    <w:rsid w:val="004B35A4"/>
    <w:rsid w:val="004C0319"/>
    <w:rsid w:val="004C3A36"/>
    <w:rsid w:val="004C7867"/>
    <w:rsid w:val="004C7C29"/>
    <w:rsid w:val="004D1079"/>
    <w:rsid w:val="004D7518"/>
    <w:rsid w:val="004E24A4"/>
    <w:rsid w:val="004E6CB0"/>
    <w:rsid w:val="004F1AEA"/>
    <w:rsid w:val="004F7169"/>
    <w:rsid w:val="005015F4"/>
    <w:rsid w:val="00501A20"/>
    <w:rsid w:val="00505481"/>
    <w:rsid w:val="00506A8F"/>
    <w:rsid w:val="0050735C"/>
    <w:rsid w:val="00516D09"/>
    <w:rsid w:val="00524BF1"/>
    <w:rsid w:val="00531F76"/>
    <w:rsid w:val="00536449"/>
    <w:rsid w:val="0053777A"/>
    <w:rsid w:val="00545D2E"/>
    <w:rsid w:val="00546644"/>
    <w:rsid w:val="00556B0E"/>
    <w:rsid w:val="00557B1B"/>
    <w:rsid w:val="00571E6B"/>
    <w:rsid w:val="00593F1F"/>
    <w:rsid w:val="005A00C6"/>
    <w:rsid w:val="005A2413"/>
    <w:rsid w:val="005B27F1"/>
    <w:rsid w:val="005B4D5A"/>
    <w:rsid w:val="005C0AA5"/>
    <w:rsid w:val="005C6583"/>
    <w:rsid w:val="005C759D"/>
    <w:rsid w:val="005D028B"/>
    <w:rsid w:val="005E00BF"/>
    <w:rsid w:val="005E331B"/>
    <w:rsid w:val="005F38CC"/>
    <w:rsid w:val="005F4FDE"/>
    <w:rsid w:val="005F589B"/>
    <w:rsid w:val="00606B77"/>
    <w:rsid w:val="006108D5"/>
    <w:rsid w:val="006141E7"/>
    <w:rsid w:val="00614CED"/>
    <w:rsid w:val="006159F6"/>
    <w:rsid w:val="00615A3F"/>
    <w:rsid w:val="00615A6B"/>
    <w:rsid w:val="006171AF"/>
    <w:rsid w:val="00620169"/>
    <w:rsid w:val="00640F53"/>
    <w:rsid w:val="00643714"/>
    <w:rsid w:val="0065309F"/>
    <w:rsid w:val="00656793"/>
    <w:rsid w:val="00662DC2"/>
    <w:rsid w:val="00664F8C"/>
    <w:rsid w:val="00666960"/>
    <w:rsid w:val="00695654"/>
    <w:rsid w:val="00695C0A"/>
    <w:rsid w:val="006A118A"/>
    <w:rsid w:val="006A446A"/>
    <w:rsid w:val="006B06BF"/>
    <w:rsid w:val="006B107C"/>
    <w:rsid w:val="006B1536"/>
    <w:rsid w:val="006B6D81"/>
    <w:rsid w:val="006B7C09"/>
    <w:rsid w:val="006C1FA4"/>
    <w:rsid w:val="006C232B"/>
    <w:rsid w:val="006C457D"/>
    <w:rsid w:val="006D073C"/>
    <w:rsid w:val="006D3E0C"/>
    <w:rsid w:val="006D570B"/>
    <w:rsid w:val="006D71BF"/>
    <w:rsid w:val="006E1500"/>
    <w:rsid w:val="006F0D3A"/>
    <w:rsid w:val="006F1CA1"/>
    <w:rsid w:val="007032B6"/>
    <w:rsid w:val="007108BE"/>
    <w:rsid w:val="00713B2C"/>
    <w:rsid w:val="00714161"/>
    <w:rsid w:val="00720968"/>
    <w:rsid w:val="00727AF0"/>
    <w:rsid w:val="0074080C"/>
    <w:rsid w:val="00741438"/>
    <w:rsid w:val="007419EA"/>
    <w:rsid w:val="0074297B"/>
    <w:rsid w:val="007605BD"/>
    <w:rsid w:val="00767077"/>
    <w:rsid w:val="007677CF"/>
    <w:rsid w:val="00774319"/>
    <w:rsid w:val="007759C1"/>
    <w:rsid w:val="007821A9"/>
    <w:rsid w:val="00782597"/>
    <w:rsid w:val="007903E9"/>
    <w:rsid w:val="007907BF"/>
    <w:rsid w:val="007A0126"/>
    <w:rsid w:val="007A260F"/>
    <w:rsid w:val="007A34DE"/>
    <w:rsid w:val="007B100B"/>
    <w:rsid w:val="007B4A15"/>
    <w:rsid w:val="007B6E73"/>
    <w:rsid w:val="007B6F22"/>
    <w:rsid w:val="007D2641"/>
    <w:rsid w:val="007E2BFF"/>
    <w:rsid w:val="007E362F"/>
    <w:rsid w:val="007E3F0E"/>
    <w:rsid w:val="007E6109"/>
    <w:rsid w:val="007F12AA"/>
    <w:rsid w:val="007F621F"/>
    <w:rsid w:val="0080548C"/>
    <w:rsid w:val="0082033D"/>
    <w:rsid w:val="00823C2B"/>
    <w:rsid w:val="0083076A"/>
    <w:rsid w:val="0083127D"/>
    <w:rsid w:val="00843F18"/>
    <w:rsid w:val="00851A65"/>
    <w:rsid w:val="0085268B"/>
    <w:rsid w:val="00853539"/>
    <w:rsid w:val="008537CE"/>
    <w:rsid w:val="00870F3F"/>
    <w:rsid w:val="00871D47"/>
    <w:rsid w:val="0087289F"/>
    <w:rsid w:val="008869DE"/>
    <w:rsid w:val="00890109"/>
    <w:rsid w:val="008933C8"/>
    <w:rsid w:val="00894563"/>
    <w:rsid w:val="008978D3"/>
    <w:rsid w:val="008A4349"/>
    <w:rsid w:val="008C26C7"/>
    <w:rsid w:val="008C4F1D"/>
    <w:rsid w:val="008D2A31"/>
    <w:rsid w:val="008D617B"/>
    <w:rsid w:val="008D6554"/>
    <w:rsid w:val="008E4D6B"/>
    <w:rsid w:val="008E500B"/>
    <w:rsid w:val="008E7CBF"/>
    <w:rsid w:val="008F1374"/>
    <w:rsid w:val="008F2F45"/>
    <w:rsid w:val="00900930"/>
    <w:rsid w:val="00900FBE"/>
    <w:rsid w:val="00901C49"/>
    <w:rsid w:val="00904D99"/>
    <w:rsid w:val="00905B73"/>
    <w:rsid w:val="00911E47"/>
    <w:rsid w:val="0093076D"/>
    <w:rsid w:val="00931FD5"/>
    <w:rsid w:val="0094100B"/>
    <w:rsid w:val="00943851"/>
    <w:rsid w:val="00950264"/>
    <w:rsid w:val="009518FC"/>
    <w:rsid w:val="00961E49"/>
    <w:rsid w:val="009726D4"/>
    <w:rsid w:val="009744EE"/>
    <w:rsid w:val="00976727"/>
    <w:rsid w:val="009776FC"/>
    <w:rsid w:val="00977B65"/>
    <w:rsid w:val="00981F17"/>
    <w:rsid w:val="0098519E"/>
    <w:rsid w:val="00994B1A"/>
    <w:rsid w:val="009A163C"/>
    <w:rsid w:val="009A1FE2"/>
    <w:rsid w:val="009A2008"/>
    <w:rsid w:val="009A3B34"/>
    <w:rsid w:val="009B087B"/>
    <w:rsid w:val="009B0EC6"/>
    <w:rsid w:val="009C09FD"/>
    <w:rsid w:val="009C37D2"/>
    <w:rsid w:val="009E1EDA"/>
    <w:rsid w:val="009E3E2D"/>
    <w:rsid w:val="009F59E2"/>
    <w:rsid w:val="009F60C2"/>
    <w:rsid w:val="009F74F8"/>
    <w:rsid w:val="00A00869"/>
    <w:rsid w:val="00A1078E"/>
    <w:rsid w:val="00A1208C"/>
    <w:rsid w:val="00A22B55"/>
    <w:rsid w:val="00A259A0"/>
    <w:rsid w:val="00A31C21"/>
    <w:rsid w:val="00A35602"/>
    <w:rsid w:val="00A440DE"/>
    <w:rsid w:val="00A66215"/>
    <w:rsid w:val="00A66E83"/>
    <w:rsid w:val="00A842AF"/>
    <w:rsid w:val="00A8639B"/>
    <w:rsid w:val="00A96C6E"/>
    <w:rsid w:val="00A96C77"/>
    <w:rsid w:val="00AA1AC7"/>
    <w:rsid w:val="00AA4572"/>
    <w:rsid w:val="00AB585A"/>
    <w:rsid w:val="00AC04DB"/>
    <w:rsid w:val="00AC155E"/>
    <w:rsid w:val="00AC20F7"/>
    <w:rsid w:val="00AC2F3F"/>
    <w:rsid w:val="00AC2F49"/>
    <w:rsid w:val="00AC31EC"/>
    <w:rsid w:val="00AC465A"/>
    <w:rsid w:val="00AC5E00"/>
    <w:rsid w:val="00AC6C05"/>
    <w:rsid w:val="00AD01F4"/>
    <w:rsid w:val="00AD52E1"/>
    <w:rsid w:val="00AD6098"/>
    <w:rsid w:val="00AD6F52"/>
    <w:rsid w:val="00AE0974"/>
    <w:rsid w:val="00AE429E"/>
    <w:rsid w:val="00AF65A8"/>
    <w:rsid w:val="00B01A0E"/>
    <w:rsid w:val="00B02B8F"/>
    <w:rsid w:val="00B0465A"/>
    <w:rsid w:val="00B047FB"/>
    <w:rsid w:val="00B1109D"/>
    <w:rsid w:val="00B16080"/>
    <w:rsid w:val="00B20E4D"/>
    <w:rsid w:val="00B2181E"/>
    <w:rsid w:val="00B2789D"/>
    <w:rsid w:val="00B34E1D"/>
    <w:rsid w:val="00B5244B"/>
    <w:rsid w:val="00B55A93"/>
    <w:rsid w:val="00B61969"/>
    <w:rsid w:val="00B65BAC"/>
    <w:rsid w:val="00B708AA"/>
    <w:rsid w:val="00B71DC6"/>
    <w:rsid w:val="00B831CE"/>
    <w:rsid w:val="00B83F6D"/>
    <w:rsid w:val="00B86D79"/>
    <w:rsid w:val="00B931C8"/>
    <w:rsid w:val="00BA058A"/>
    <w:rsid w:val="00BA1389"/>
    <w:rsid w:val="00BA1AAF"/>
    <w:rsid w:val="00BA2A8E"/>
    <w:rsid w:val="00BA5751"/>
    <w:rsid w:val="00BA57C0"/>
    <w:rsid w:val="00BB0FF2"/>
    <w:rsid w:val="00BB15C5"/>
    <w:rsid w:val="00BB4CA4"/>
    <w:rsid w:val="00BC467E"/>
    <w:rsid w:val="00BC7C3E"/>
    <w:rsid w:val="00BE01ED"/>
    <w:rsid w:val="00BE0659"/>
    <w:rsid w:val="00BE6C5F"/>
    <w:rsid w:val="00BE7A9D"/>
    <w:rsid w:val="00C065A4"/>
    <w:rsid w:val="00C1033D"/>
    <w:rsid w:val="00C222E8"/>
    <w:rsid w:val="00C2674D"/>
    <w:rsid w:val="00C26E0F"/>
    <w:rsid w:val="00C2791B"/>
    <w:rsid w:val="00C332E9"/>
    <w:rsid w:val="00C3594D"/>
    <w:rsid w:val="00C35BCE"/>
    <w:rsid w:val="00C36356"/>
    <w:rsid w:val="00C42777"/>
    <w:rsid w:val="00C45ACA"/>
    <w:rsid w:val="00C46039"/>
    <w:rsid w:val="00C5790A"/>
    <w:rsid w:val="00C66EA6"/>
    <w:rsid w:val="00C70C80"/>
    <w:rsid w:val="00C75555"/>
    <w:rsid w:val="00C763BC"/>
    <w:rsid w:val="00C81D0A"/>
    <w:rsid w:val="00C83317"/>
    <w:rsid w:val="00C9190D"/>
    <w:rsid w:val="00C91AC8"/>
    <w:rsid w:val="00C920CE"/>
    <w:rsid w:val="00C94B05"/>
    <w:rsid w:val="00CA1057"/>
    <w:rsid w:val="00CA6552"/>
    <w:rsid w:val="00CB2E6D"/>
    <w:rsid w:val="00CB2F16"/>
    <w:rsid w:val="00CC2A88"/>
    <w:rsid w:val="00CD434F"/>
    <w:rsid w:val="00CD5981"/>
    <w:rsid w:val="00CD5DDB"/>
    <w:rsid w:val="00CD6B6A"/>
    <w:rsid w:val="00CF1F7D"/>
    <w:rsid w:val="00CF5677"/>
    <w:rsid w:val="00CF7EBC"/>
    <w:rsid w:val="00D0209E"/>
    <w:rsid w:val="00D04A25"/>
    <w:rsid w:val="00D06252"/>
    <w:rsid w:val="00D16436"/>
    <w:rsid w:val="00D16BD4"/>
    <w:rsid w:val="00D17CEA"/>
    <w:rsid w:val="00D241E0"/>
    <w:rsid w:val="00D30FAB"/>
    <w:rsid w:val="00D33A56"/>
    <w:rsid w:val="00D34CDF"/>
    <w:rsid w:val="00D353DF"/>
    <w:rsid w:val="00D4058B"/>
    <w:rsid w:val="00D421EA"/>
    <w:rsid w:val="00D436B6"/>
    <w:rsid w:val="00D454A0"/>
    <w:rsid w:val="00D535E4"/>
    <w:rsid w:val="00D544A9"/>
    <w:rsid w:val="00D608B6"/>
    <w:rsid w:val="00D61FBD"/>
    <w:rsid w:val="00D80ED1"/>
    <w:rsid w:val="00D82B92"/>
    <w:rsid w:val="00D85E88"/>
    <w:rsid w:val="00D8779D"/>
    <w:rsid w:val="00D92980"/>
    <w:rsid w:val="00D95437"/>
    <w:rsid w:val="00DA619B"/>
    <w:rsid w:val="00DA7788"/>
    <w:rsid w:val="00DC07E9"/>
    <w:rsid w:val="00DC11D7"/>
    <w:rsid w:val="00DC1730"/>
    <w:rsid w:val="00DC2BE6"/>
    <w:rsid w:val="00DD0E02"/>
    <w:rsid w:val="00DD6923"/>
    <w:rsid w:val="00DD6F57"/>
    <w:rsid w:val="00DD76CB"/>
    <w:rsid w:val="00DF399B"/>
    <w:rsid w:val="00E01F5D"/>
    <w:rsid w:val="00E0255D"/>
    <w:rsid w:val="00E07133"/>
    <w:rsid w:val="00E0794F"/>
    <w:rsid w:val="00E1295A"/>
    <w:rsid w:val="00E147E7"/>
    <w:rsid w:val="00E14A1C"/>
    <w:rsid w:val="00E17C1A"/>
    <w:rsid w:val="00E21398"/>
    <w:rsid w:val="00E216D2"/>
    <w:rsid w:val="00E26251"/>
    <w:rsid w:val="00E34831"/>
    <w:rsid w:val="00E3683E"/>
    <w:rsid w:val="00E36B52"/>
    <w:rsid w:val="00E40F55"/>
    <w:rsid w:val="00E4292A"/>
    <w:rsid w:val="00E449DF"/>
    <w:rsid w:val="00E45262"/>
    <w:rsid w:val="00E45F43"/>
    <w:rsid w:val="00E56A42"/>
    <w:rsid w:val="00E614EE"/>
    <w:rsid w:val="00E6393A"/>
    <w:rsid w:val="00E91AF6"/>
    <w:rsid w:val="00E94FCD"/>
    <w:rsid w:val="00E95158"/>
    <w:rsid w:val="00E95C7B"/>
    <w:rsid w:val="00EA10A9"/>
    <w:rsid w:val="00EA6AAF"/>
    <w:rsid w:val="00EB2AD3"/>
    <w:rsid w:val="00EB59D5"/>
    <w:rsid w:val="00EC0C69"/>
    <w:rsid w:val="00EC103F"/>
    <w:rsid w:val="00EC7D8C"/>
    <w:rsid w:val="00EC7E1F"/>
    <w:rsid w:val="00ED1808"/>
    <w:rsid w:val="00EE1D8C"/>
    <w:rsid w:val="00EE2FCF"/>
    <w:rsid w:val="00EF0CE9"/>
    <w:rsid w:val="00EF5053"/>
    <w:rsid w:val="00EF660C"/>
    <w:rsid w:val="00F1384A"/>
    <w:rsid w:val="00F177D5"/>
    <w:rsid w:val="00F20433"/>
    <w:rsid w:val="00F24661"/>
    <w:rsid w:val="00F34750"/>
    <w:rsid w:val="00F36B84"/>
    <w:rsid w:val="00F36D71"/>
    <w:rsid w:val="00F37996"/>
    <w:rsid w:val="00F47F64"/>
    <w:rsid w:val="00F54720"/>
    <w:rsid w:val="00F563E2"/>
    <w:rsid w:val="00F57DBE"/>
    <w:rsid w:val="00F62029"/>
    <w:rsid w:val="00F73620"/>
    <w:rsid w:val="00F738A5"/>
    <w:rsid w:val="00F740FC"/>
    <w:rsid w:val="00F74233"/>
    <w:rsid w:val="00F83D1D"/>
    <w:rsid w:val="00F87188"/>
    <w:rsid w:val="00F92C1A"/>
    <w:rsid w:val="00F92DAC"/>
    <w:rsid w:val="00F93594"/>
    <w:rsid w:val="00F93E31"/>
    <w:rsid w:val="00FA5CFA"/>
    <w:rsid w:val="00FB01CE"/>
    <w:rsid w:val="00FB4282"/>
    <w:rsid w:val="00FB7C98"/>
    <w:rsid w:val="00FC72E3"/>
    <w:rsid w:val="00FD02C8"/>
    <w:rsid w:val="00FD1E27"/>
    <w:rsid w:val="00FE1E0A"/>
    <w:rsid w:val="00FF2CD6"/>
    <w:rsid w:val="00FF4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45A8"/>
  <w15:docId w15:val="{AE79E135-3924-45D9-88CF-E9A8F01E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7C"/>
    <w:rPr>
      <w:lang w:val="lt-LT"/>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AC2F3F"/>
    <w:pPr>
      <w:keepNext/>
      <w:numPr>
        <w:numId w:val="3"/>
      </w:numPr>
      <w:tabs>
        <w:tab w:val="num" w:pos="3693"/>
      </w:tabs>
      <w:suppressAutoHyphens/>
      <w:spacing w:before="360" w:after="240" w:line="240" w:lineRule="auto"/>
      <w:ind w:left="3693"/>
      <w:jc w:val="center"/>
      <w:outlineLvl w:val="0"/>
    </w:pPr>
    <w:rPr>
      <w:rFonts w:ascii="Times New Roman" w:eastAsia="Times New Roman" w:hAnsi="Times New Roman" w:cs="Times New Roman"/>
      <w:b/>
      <w:bCs/>
      <w:sz w:val="24"/>
      <w:szCs w:val="20"/>
      <w:lang w:eastAsia="ar-SA"/>
    </w:rPr>
  </w:style>
  <w:style w:type="paragraph" w:styleId="Heading2">
    <w:name w:val="heading 2"/>
    <w:aliases w:val="Diagrama"/>
    <w:basedOn w:val="Normal"/>
    <w:next w:val="Normal"/>
    <w:link w:val="Heading2Char"/>
    <w:autoRedefine/>
    <w:qFormat/>
    <w:rsid w:val="001D2625"/>
    <w:pPr>
      <w:numPr>
        <w:ilvl w:val="1"/>
        <w:numId w:val="1"/>
      </w:numPr>
      <w:suppressLineNumbers/>
      <w:tabs>
        <w:tab w:val="left" w:pos="480"/>
        <w:tab w:val="left" w:pos="1134"/>
      </w:tabs>
      <w:spacing w:after="0" w:line="240" w:lineRule="auto"/>
      <w:jc w:val="both"/>
      <w:outlineLvl w:val="1"/>
    </w:pPr>
    <w:rPr>
      <w:rFonts w:ascii="Times New Roman" w:eastAsia="Calibri" w:hAnsi="Times New Roman" w:cs="Times New Roman"/>
      <w:color w:val="000000"/>
      <w:sz w:val="24"/>
      <w:szCs w:val="20"/>
      <w:lang w:eastAsia="ar-SA"/>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autoRedefine/>
    <w:qFormat/>
    <w:rsid w:val="00AC2F3F"/>
    <w:pPr>
      <w:numPr>
        <w:ilvl w:val="2"/>
        <w:numId w:val="3"/>
      </w:numPr>
      <w:suppressAutoHyphens/>
      <w:spacing w:after="0" w:line="240" w:lineRule="auto"/>
      <w:ind w:left="0" w:firstLine="0"/>
      <w:outlineLvl w:val="2"/>
    </w:pPr>
    <w:rPr>
      <w:rFonts w:ascii="Times New Roman" w:eastAsia="Times New Roman" w:hAnsi="Times New Roman" w:cs="Times New Roman"/>
      <w:sz w:val="24"/>
      <w:szCs w:val="20"/>
      <w:lang w:eastAsia="ar-SA"/>
    </w:rPr>
  </w:style>
  <w:style w:type="paragraph" w:styleId="Heading4">
    <w:name w:val="heading 4"/>
    <w:aliases w:val=" Sub-Clause Sub-paragraph,Sub-Clause Sub-paragraph,Heading 4 Char Char Char Char,H4"/>
    <w:basedOn w:val="Normal"/>
    <w:next w:val="Normal"/>
    <w:link w:val="Heading4Char"/>
    <w:qFormat/>
    <w:rsid w:val="00AC2F3F"/>
    <w:pPr>
      <w:keepNext/>
      <w:numPr>
        <w:ilvl w:val="3"/>
        <w:numId w:val="3"/>
      </w:numPr>
      <w:tabs>
        <w:tab w:val="clear" w:pos="1584"/>
        <w:tab w:val="num" w:pos="4125"/>
      </w:tabs>
      <w:suppressAutoHyphens/>
      <w:spacing w:after="0" w:line="240" w:lineRule="auto"/>
      <w:ind w:left="4125"/>
      <w:jc w:val="both"/>
      <w:outlineLvl w:val="3"/>
    </w:pPr>
    <w:rPr>
      <w:rFonts w:ascii="Times New Roman" w:eastAsia="Times New Roman" w:hAnsi="Times New Roman" w:cs="Times New Roman"/>
      <w:sz w:val="24"/>
      <w:szCs w:val="24"/>
      <w:lang w:eastAsia="ar-SA"/>
    </w:rPr>
  </w:style>
  <w:style w:type="paragraph" w:styleId="Heading5">
    <w:name w:val="heading 5"/>
    <w:basedOn w:val="Normal"/>
    <w:next w:val="Normal"/>
    <w:link w:val="Heading5Char"/>
    <w:qFormat/>
    <w:rsid w:val="00AC2F3F"/>
    <w:pPr>
      <w:keepNext/>
      <w:numPr>
        <w:ilvl w:val="4"/>
        <w:numId w:val="3"/>
      </w:numPr>
      <w:tabs>
        <w:tab w:val="clear" w:pos="1728"/>
        <w:tab w:val="num" w:pos="4269"/>
      </w:tabs>
      <w:suppressAutoHyphens/>
      <w:spacing w:after="0" w:line="240" w:lineRule="auto"/>
      <w:ind w:left="4269"/>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qFormat/>
    <w:rsid w:val="00AC2F3F"/>
    <w:pPr>
      <w:keepNext/>
      <w:numPr>
        <w:ilvl w:val="5"/>
        <w:numId w:val="3"/>
      </w:numPr>
      <w:tabs>
        <w:tab w:val="clear" w:pos="1872"/>
        <w:tab w:val="num" w:pos="4413"/>
      </w:tabs>
      <w:suppressAutoHyphens/>
      <w:spacing w:after="0" w:line="240" w:lineRule="auto"/>
      <w:ind w:left="4413"/>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qFormat/>
    <w:rsid w:val="00AC2F3F"/>
    <w:pPr>
      <w:keepNext/>
      <w:numPr>
        <w:ilvl w:val="6"/>
        <w:numId w:val="3"/>
      </w:numPr>
      <w:tabs>
        <w:tab w:val="clear" w:pos="2016"/>
        <w:tab w:val="num" w:pos="4557"/>
      </w:tabs>
      <w:suppressAutoHyphens/>
      <w:spacing w:after="0" w:line="240" w:lineRule="auto"/>
      <w:ind w:left="4557"/>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qFormat/>
    <w:rsid w:val="00AC2F3F"/>
    <w:pPr>
      <w:keepNext/>
      <w:numPr>
        <w:ilvl w:val="7"/>
        <w:numId w:val="3"/>
      </w:numPr>
      <w:tabs>
        <w:tab w:val="clear" w:pos="2160"/>
        <w:tab w:val="num" w:pos="4701"/>
      </w:tabs>
      <w:suppressAutoHyphens/>
      <w:spacing w:after="0" w:line="240" w:lineRule="auto"/>
      <w:ind w:left="4701"/>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qFormat/>
    <w:rsid w:val="00AC2F3F"/>
    <w:pPr>
      <w:keepNext/>
      <w:numPr>
        <w:ilvl w:val="8"/>
        <w:numId w:val="3"/>
      </w:numPr>
      <w:tabs>
        <w:tab w:val="clear" w:pos="2304"/>
        <w:tab w:val="num" w:pos="4845"/>
      </w:tabs>
      <w:suppressAutoHyphens/>
      <w:spacing w:after="0" w:line="240" w:lineRule="auto"/>
      <w:ind w:left="4845"/>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AC2F3F"/>
    <w:rPr>
      <w:rFonts w:ascii="Times New Roman" w:eastAsia="Times New Roman" w:hAnsi="Times New Roman" w:cs="Times New Roman"/>
      <w:b/>
      <w:bCs/>
      <w:sz w:val="24"/>
      <w:szCs w:val="20"/>
      <w:lang w:val="lt-LT" w:eastAsia="ar-SA"/>
    </w:rPr>
  </w:style>
  <w:style w:type="character" w:customStyle="1" w:styleId="Heading2Char">
    <w:name w:val="Heading 2 Char"/>
    <w:aliases w:val="Diagrama Char"/>
    <w:basedOn w:val="DefaultParagraphFont"/>
    <w:link w:val="Heading2"/>
    <w:rsid w:val="001D2625"/>
    <w:rPr>
      <w:rFonts w:ascii="Times New Roman" w:eastAsia="Calibri" w:hAnsi="Times New Roman" w:cs="Times New Roman"/>
      <w:color w:val="000000"/>
      <w:sz w:val="24"/>
      <w:szCs w:val="20"/>
      <w:lang w:val="lt-LT" w:eastAsia="ar-SA"/>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AC2F3F"/>
    <w:rPr>
      <w:rFonts w:ascii="Times New Roman" w:eastAsia="Times New Roman" w:hAnsi="Times New Roman" w:cs="Times New Roman"/>
      <w:sz w:val="24"/>
      <w:szCs w:val="20"/>
      <w:lang w:val="lt-LT" w:eastAsia="ar-SA"/>
    </w:rPr>
  </w:style>
  <w:style w:type="character" w:customStyle="1" w:styleId="Heading4Char">
    <w:name w:val="Heading 4 Char"/>
    <w:aliases w:val=" Sub-Clause Sub-paragraph Char,Sub-Clause Sub-paragraph Char,Heading 4 Char Char Char Char Char,H4 Char"/>
    <w:basedOn w:val="DefaultParagraphFont"/>
    <w:link w:val="Heading4"/>
    <w:rsid w:val="00AC2F3F"/>
    <w:rPr>
      <w:rFonts w:ascii="Times New Roman" w:eastAsia="Times New Roman" w:hAnsi="Times New Roman" w:cs="Times New Roman"/>
      <w:sz w:val="24"/>
      <w:szCs w:val="24"/>
      <w:lang w:val="lt-LT" w:eastAsia="ar-SA"/>
    </w:rPr>
  </w:style>
  <w:style w:type="character" w:customStyle="1" w:styleId="Heading5Char">
    <w:name w:val="Heading 5 Char"/>
    <w:basedOn w:val="DefaultParagraphFont"/>
    <w:link w:val="Heading5"/>
    <w:rsid w:val="00AC2F3F"/>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AC2F3F"/>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AC2F3F"/>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AC2F3F"/>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AC2F3F"/>
    <w:rPr>
      <w:rFonts w:ascii="Times New Roman" w:eastAsia="Times New Roman" w:hAnsi="Times New Roman" w:cs="Times New Roman"/>
      <w:sz w:val="40"/>
      <w:szCs w:val="20"/>
      <w:lang w:val="lt-LT" w:eastAsia="ar-SA"/>
    </w:rPr>
  </w:style>
  <w:style w:type="numbering" w:customStyle="1" w:styleId="NoList1">
    <w:name w:val="No List1"/>
    <w:next w:val="NoList"/>
    <w:uiPriority w:val="99"/>
    <w:semiHidden/>
    <w:unhideWhenUsed/>
    <w:rsid w:val="00AC2F3F"/>
  </w:style>
  <w:style w:type="character" w:customStyle="1" w:styleId="WW8Num1z1">
    <w:name w:val="WW8Num1z1"/>
    <w:rsid w:val="00AC2F3F"/>
    <w:rPr>
      <w:b w:val="0"/>
      <w:i w:val="0"/>
    </w:rPr>
  </w:style>
  <w:style w:type="character" w:customStyle="1" w:styleId="WW8Num19z1">
    <w:name w:val="WW8Num19z1"/>
    <w:rsid w:val="00AC2F3F"/>
    <w:rPr>
      <w:b w:val="0"/>
      <w:i w:val="0"/>
    </w:rPr>
  </w:style>
  <w:style w:type="character" w:customStyle="1" w:styleId="WW8Num20z1">
    <w:name w:val="WW8Num20z1"/>
    <w:rsid w:val="00AC2F3F"/>
    <w:rPr>
      <w:sz w:val="28"/>
    </w:rPr>
  </w:style>
  <w:style w:type="character" w:customStyle="1" w:styleId="WW8Num28z0">
    <w:name w:val="WW8Num28z0"/>
    <w:rsid w:val="00AC2F3F"/>
    <w:rPr>
      <w:sz w:val="28"/>
    </w:rPr>
  </w:style>
  <w:style w:type="character" w:customStyle="1" w:styleId="WW8Num39z1">
    <w:name w:val="WW8Num39z1"/>
    <w:rsid w:val="00AC2F3F"/>
    <w:rPr>
      <w:b w:val="0"/>
      <w:i w:val="0"/>
    </w:rPr>
  </w:style>
  <w:style w:type="character" w:customStyle="1" w:styleId="DefaultParagraphFont2">
    <w:name w:val="Default Paragraph Font2"/>
    <w:semiHidden/>
    <w:rsid w:val="00AC2F3F"/>
  </w:style>
  <w:style w:type="character" w:styleId="Hyperlink">
    <w:name w:val="Hyperlink"/>
    <w:rsid w:val="00AC2F3F"/>
    <w:rPr>
      <w:color w:val="0000FF"/>
      <w:u w:val="single"/>
    </w:rPr>
  </w:style>
  <w:style w:type="character" w:styleId="CommentReference">
    <w:name w:val="annotation reference"/>
    <w:uiPriority w:val="99"/>
    <w:semiHidden/>
    <w:rsid w:val="00AC2F3F"/>
    <w:rPr>
      <w:sz w:val="16"/>
      <w:szCs w:val="16"/>
    </w:rPr>
  </w:style>
  <w:style w:type="character" w:customStyle="1" w:styleId="FootnoteCharacters">
    <w:name w:val="Footnote Characters"/>
    <w:rsid w:val="00AC2F3F"/>
    <w:rPr>
      <w:vertAlign w:val="superscript"/>
    </w:rPr>
  </w:style>
  <w:style w:type="character" w:styleId="PageNumber">
    <w:name w:val="page number"/>
    <w:basedOn w:val="DefaultParagraphFont2"/>
    <w:semiHidden/>
    <w:rsid w:val="00AC2F3F"/>
  </w:style>
  <w:style w:type="character" w:styleId="FootnoteReference">
    <w:name w:val="footnote reference"/>
    <w:semiHidden/>
    <w:rsid w:val="00AC2F3F"/>
    <w:rPr>
      <w:vertAlign w:val="superscript"/>
    </w:rPr>
  </w:style>
  <w:style w:type="character" w:styleId="FollowedHyperlink">
    <w:name w:val="FollowedHyperlink"/>
    <w:semiHidden/>
    <w:rsid w:val="00AC2F3F"/>
    <w:rPr>
      <w:color w:val="800080"/>
      <w:u w:val="single"/>
    </w:rPr>
  </w:style>
  <w:style w:type="character" w:customStyle="1" w:styleId="Bullets">
    <w:name w:val="Bullets"/>
    <w:rsid w:val="00AC2F3F"/>
    <w:rPr>
      <w:rFonts w:ascii="StarSymbol" w:eastAsia="StarSymbol" w:hAnsi="StarSymbol" w:cs="StarSymbol"/>
      <w:sz w:val="18"/>
      <w:szCs w:val="18"/>
    </w:rPr>
  </w:style>
  <w:style w:type="paragraph" w:styleId="BodyText">
    <w:name w:val="Body Text"/>
    <w:basedOn w:val="Normal"/>
    <w:link w:val="BodyTextChar"/>
    <w:semiHidden/>
    <w:rsid w:val="00AC2F3F"/>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AC2F3F"/>
    <w:rPr>
      <w:rFonts w:ascii="Times New Roman" w:eastAsia="Times New Roman" w:hAnsi="Times New Roman" w:cs="Times New Roman"/>
      <w:sz w:val="24"/>
      <w:szCs w:val="24"/>
      <w:lang w:val="lt-LT" w:eastAsia="ar-SA"/>
    </w:rPr>
  </w:style>
  <w:style w:type="paragraph" w:styleId="List">
    <w:name w:val="List"/>
    <w:basedOn w:val="BodyText"/>
    <w:semiHidden/>
    <w:rsid w:val="00AC2F3F"/>
    <w:rPr>
      <w:rFonts w:cs="Arial Unicode MS"/>
    </w:rPr>
  </w:style>
  <w:style w:type="paragraph" w:styleId="Caption">
    <w:name w:val="caption"/>
    <w:basedOn w:val="Normal"/>
    <w:qFormat/>
    <w:rsid w:val="00AC2F3F"/>
    <w:pPr>
      <w:suppressLineNumbers/>
      <w:suppressAutoHyphens/>
      <w:spacing w:before="120" w:after="120" w:line="240" w:lineRule="auto"/>
    </w:pPr>
    <w:rPr>
      <w:rFonts w:ascii="Times New Roman" w:eastAsia="Times New Roman" w:hAnsi="Times New Roman" w:cs="Arial Unicode MS"/>
      <w:i/>
      <w:iCs/>
      <w:sz w:val="20"/>
      <w:szCs w:val="20"/>
      <w:lang w:eastAsia="ar-SA"/>
    </w:rPr>
  </w:style>
  <w:style w:type="paragraph" w:customStyle="1" w:styleId="Index">
    <w:name w:val="Index"/>
    <w:basedOn w:val="Normal"/>
    <w:rsid w:val="00AC2F3F"/>
    <w:pPr>
      <w:suppressLineNumbers/>
      <w:suppressAutoHyphens/>
      <w:spacing w:after="0" w:line="240" w:lineRule="auto"/>
    </w:pPr>
    <w:rPr>
      <w:rFonts w:ascii="Times New Roman" w:eastAsia="Times New Roman" w:hAnsi="Times New Roman" w:cs="Arial Unicode MS"/>
      <w:sz w:val="24"/>
      <w:szCs w:val="24"/>
      <w:lang w:eastAsia="ar-SA"/>
    </w:rPr>
  </w:style>
  <w:style w:type="paragraph" w:customStyle="1" w:styleId="Heading">
    <w:name w:val="Heading"/>
    <w:basedOn w:val="Normal"/>
    <w:next w:val="BodyText"/>
    <w:rsid w:val="00AC2F3F"/>
    <w:pPr>
      <w:keepNext/>
      <w:suppressAutoHyphens/>
      <w:spacing w:before="240" w:after="120" w:line="240" w:lineRule="auto"/>
    </w:pPr>
    <w:rPr>
      <w:rFonts w:ascii="Arial" w:eastAsia="Arial Unicode MS" w:hAnsi="Arial" w:cs="Arial Unicode MS"/>
      <w:sz w:val="28"/>
      <w:szCs w:val="28"/>
      <w:lang w:eastAsia="ar-SA"/>
    </w:rPr>
  </w:style>
  <w:style w:type="paragraph" w:styleId="TOC1">
    <w:name w:val="toc 1"/>
    <w:basedOn w:val="Normal"/>
    <w:next w:val="Normal"/>
    <w:semiHidden/>
    <w:rsid w:val="00AC2F3F"/>
    <w:pPr>
      <w:tabs>
        <w:tab w:val="right" w:pos="-3600"/>
        <w:tab w:val="left" w:pos="-3240"/>
        <w:tab w:val="left" w:pos="360"/>
        <w:tab w:val="right" w:leader="dot" w:pos="9628"/>
      </w:tabs>
      <w:suppressAutoHyphens/>
      <w:spacing w:after="0" w:line="240" w:lineRule="auto"/>
    </w:pPr>
    <w:rPr>
      <w:rFonts w:ascii="Times New Roman" w:eastAsia="Times New Roman" w:hAnsi="Times New Roman" w:cs="Times New Roman"/>
      <w:sz w:val="24"/>
      <w:szCs w:val="24"/>
      <w:lang w:eastAsia="ar-SA"/>
    </w:rPr>
  </w:style>
  <w:style w:type="paragraph" w:customStyle="1" w:styleId="Point1">
    <w:name w:val="Point 1"/>
    <w:basedOn w:val="Normal"/>
    <w:rsid w:val="00AC2F3F"/>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CommentText">
    <w:name w:val="annotation text"/>
    <w:basedOn w:val="Normal"/>
    <w:link w:val="CommentTextChar"/>
    <w:semiHidden/>
    <w:rsid w:val="00AC2F3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CommentTextChar">
    <w:name w:val="Comment Text Char"/>
    <w:basedOn w:val="DefaultParagraphFont"/>
    <w:link w:val="CommentText"/>
    <w:semiHidden/>
    <w:rsid w:val="00AC2F3F"/>
    <w:rPr>
      <w:rFonts w:ascii="Times New Roman" w:eastAsia="Times New Roman" w:hAnsi="Times New Roman" w:cs="Times New Roman"/>
      <w:sz w:val="20"/>
      <w:szCs w:val="20"/>
      <w:lang w:val="x-none" w:eastAsia="ar-SA"/>
    </w:rPr>
  </w:style>
  <w:style w:type="paragraph" w:customStyle="1" w:styleId="BalloonText1">
    <w:name w:val="Balloon Text1"/>
    <w:basedOn w:val="Normal"/>
    <w:rsid w:val="00AC2F3F"/>
    <w:pPr>
      <w:suppressAutoHyphens/>
      <w:spacing w:after="0" w:line="240" w:lineRule="auto"/>
    </w:pPr>
    <w:rPr>
      <w:rFonts w:ascii="Tahoma" w:eastAsia="Times New Roman" w:hAnsi="Tahoma" w:cs="Arial Unicode MS"/>
      <w:sz w:val="16"/>
      <w:szCs w:val="16"/>
      <w:lang w:eastAsia="ar-SA"/>
    </w:rPr>
  </w:style>
  <w:style w:type="paragraph" w:styleId="FootnoteText">
    <w:name w:val="footnote text"/>
    <w:basedOn w:val="Normal"/>
    <w:link w:val="FootnoteTextChar"/>
    <w:semiHidden/>
    <w:rsid w:val="00AC2F3F"/>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AC2F3F"/>
    <w:rPr>
      <w:rFonts w:ascii="Times New Roman" w:eastAsia="Times New Roman" w:hAnsi="Times New Roman" w:cs="Times New Roman"/>
      <w:sz w:val="20"/>
      <w:szCs w:val="20"/>
      <w:lang w:val="lt-LT" w:eastAsia="ar-SA"/>
    </w:rPr>
  </w:style>
  <w:style w:type="paragraph" w:styleId="Header">
    <w:name w:val="header"/>
    <w:basedOn w:val="Normal"/>
    <w:link w:val="HeaderChar"/>
    <w:uiPriority w:val="99"/>
    <w:rsid w:val="00AC2F3F"/>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val="x-none" w:eastAsia="ar-SA"/>
    </w:rPr>
  </w:style>
  <w:style w:type="character" w:customStyle="1" w:styleId="HeaderChar">
    <w:name w:val="Header Char"/>
    <w:basedOn w:val="DefaultParagraphFont"/>
    <w:link w:val="Header"/>
    <w:uiPriority w:val="99"/>
    <w:rsid w:val="00AC2F3F"/>
    <w:rPr>
      <w:rFonts w:ascii="Times New Roman" w:eastAsia="Times New Roman" w:hAnsi="Times New Roman" w:cs="Times New Roman"/>
      <w:sz w:val="24"/>
      <w:szCs w:val="20"/>
      <w:lang w:val="x-none" w:eastAsia="ar-SA"/>
    </w:rPr>
  </w:style>
  <w:style w:type="paragraph" w:styleId="Footer">
    <w:name w:val="footer"/>
    <w:basedOn w:val="Normal"/>
    <w:link w:val="FooterChar"/>
    <w:uiPriority w:val="99"/>
    <w:rsid w:val="00AC2F3F"/>
    <w:pPr>
      <w:tabs>
        <w:tab w:val="center" w:pos="4320"/>
        <w:tab w:val="right" w:pos="864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AC2F3F"/>
    <w:rPr>
      <w:rFonts w:ascii="Times New Roman" w:eastAsia="Times New Roman" w:hAnsi="Times New Roman" w:cs="Times New Roman"/>
      <w:sz w:val="24"/>
      <w:szCs w:val="20"/>
      <w:lang w:val="lt-LT" w:eastAsia="ar-SA"/>
    </w:rPr>
  </w:style>
  <w:style w:type="paragraph" w:customStyle="1" w:styleId="CommentSubject1">
    <w:name w:val="Comment Subject1"/>
    <w:basedOn w:val="CommentText"/>
    <w:next w:val="CommentText"/>
    <w:rsid w:val="00AC2F3F"/>
    <w:rPr>
      <w:b/>
      <w:bCs/>
    </w:rPr>
  </w:style>
  <w:style w:type="paragraph" w:customStyle="1" w:styleId="Debesliotekstas1">
    <w:name w:val="Debesėlio tekstas1"/>
    <w:basedOn w:val="Normal"/>
    <w:rsid w:val="00AC2F3F"/>
    <w:pPr>
      <w:suppressAutoHyphens/>
      <w:spacing w:after="0" w:line="240" w:lineRule="auto"/>
    </w:pPr>
    <w:rPr>
      <w:rFonts w:ascii="Tahoma" w:eastAsia="Times New Roman" w:hAnsi="Tahoma" w:cs="Arial Unicode MS"/>
      <w:sz w:val="16"/>
      <w:szCs w:val="16"/>
      <w:lang w:eastAsia="ar-SA"/>
    </w:rPr>
  </w:style>
  <w:style w:type="paragraph" w:customStyle="1" w:styleId="Komentarotema1">
    <w:name w:val="Komentaro tema1"/>
    <w:basedOn w:val="CommentText"/>
    <w:next w:val="CommentText"/>
    <w:rsid w:val="00AC2F3F"/>
    <w:rPr>
      <w:b/>
      <w:bCs/>
    </w:rPr>
  </w:style>
  <w:style w:type="paragraph" w:customStyle="1" w:styleId="Debesliotekstas2">
    <w:name w:val="Debesėlio tekstas2"/>
    <w:basedOn w:val="Normal"/>
    <w:rsid w:val="00AC2F3F"/>
    <w:pPr>
      <w:suppressAutoHyphens/>
      <w:spacing w:after="0" w:line="240" w:lineRule="auto"/>
    </w:pPr>
    <w:rPr>
      <w:rFonts w:ascii="Tahoma" w:eastAsia="Times New Roman" w:hAnsi="Tahoma" w:cs="Arial Unicode MS"/>
      <w:sz w:val="16"/>
      <w:szCs w:val="16"/>
      <w:lang w:eastAsia="ar-SA"/>
    </w:rPr>
  </w:style>
  <w:style w:type="paragraph" w:customStyle="1" w:styleId="TableContents">
    <w:name w:val="Table Contents"/>
    <w:basedOn w:val="Normal"/>
    <w:rsid w:val="00AC2F3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AC2F3F"/>
    <w:pPr>
      <w:jc w:val="center"/>
    </w:pPr>
    <w:rPr>
      <w:b/>
      <w:bCs/>
      <w:i/>
      <w:iCs/>
    </w:rPr>
  </w:style>
  <w:style w:type="paragraph" w:styleId="TOC2">
    <w:name w:val="toc 2"/>
    <w:basedOn w:val="Index"/>
    <w:semiHidden/>
    <w:rsid w:val="00AC2F3F"/>
    <w:pPr>
      <w:tabs>
        <w:tab w:val="right" w:leader="dot" w:pos="9637"/>
      </w:tabs>
      <w:ind w:left="283"/>
    </w:pPr>
  </w:style>
  <w:style w:type="paragraph" w:styleId="TOC3">
    <w:name w:val="toc 3"/>
    <w:basedOn w:val="Index"/>
    <w:semiHidden/>
    <w:rsid w:val="00AC2F3F"/>
    <w:pPr>
      <w:tabs>
        <w:tab w:val="right" w:leader="dot" w:pos="9637"/>
      </w:tabs>
      <w:ind w:left="566"/>
    </w:pPr>
  </w:style>
  <w:style w:type="paragraph" w:styleId="TOC4">
    <w:name w:val="toc 4"/>
    <w:basedOn w:val="Index"/>
    <w:semiHidden/>
    <w:rsid w:val="00AC2F3F"/>
    <w:pPr>
      <w:tabs>
        <w:tab w:val="right" w:leader="dot" w:pos="9637"/>
      </w:tabs>
      <w:ind w:left="849"/>
    </w:pPr>
  </w:style>
  <w:style w:type="paragraph" w:styleId="TOC5">
    <w:name w:val="toc 5"/>
    <w:basedOn w:val="Index"/>
    <w:semiHidden/>
    <w:rsid w:val="00AC2F3F"/>
    <w:pPr>
      <w:tabs>
        <w:tab w:val="right" w:leader="dot" w:pos="9637"/>
      </w:tabs>
      <w:ind w:left="1132"/>
    </w:pPr>
  </w:style>
  <w:style w:type="paragraph" w:styleId="TOC6">
    <w:name w:val="toc 6"/>
    <w:basedOn w:val="Index"/>
    <w:semiHidden/>
    <w:rsid w:val="00AC2F3F"/>
    <w:pPr>
      <w:tabs>
        <w:tab w:val="right" w:leader="dot" w:pos="9637"/>
      </w:tabs>
      <w:ind w:left="1415"/>
    </w:pPr>
  </w:style>
  <w:style w:type="paragraph" w:styleId="TOC7">
    <w:name w:val="toc 7"/>
    <w:basedOn w:val="Index"/>
    <w:semiHidden/>
    <w:rsid w:val="00AC2F3F"/>
    <w:pPr>
      <w:tabs>
        <w:tab w:val="right" w:leader="dot" w:pos="9637"/>
      </w:tabs>
      <w:ind w:left="1698"/>
    </w:pPr>
  </w:style>
  <w:style w:type="paragraph" w:styleId="TOC8">
    <w:name w:val="toc 8"/>
    <w:basedOn w:val="Index"/>
    <w:semiHidden/>
    <w:rsid w:val="00AC2F3F"/>
    <w:pPr>
      <w:tabs>
        <w:tab w:val="right" w:leader="dot" w:pos="9637"/>
      </w:tabs>
      <w:ind w:left="1981"/>
    </w:pPr>
  </w:style>
  <w:style w:type="paragraph" w:styleId="TOC9">
    <w:name w:val="toc 9"/>
    <w:basedOn w:val="Index"/>
    <w:semiHidden/>
    <w:rsid w:val="00AC2F3F"/>
    <w:pPr>
      <w:tabs>
        <w:tab w:val="right" w:leader="dot" w:pos="9637"/>
      </w:tabs>
      <w:ind w:left="2264"/>
    </w:pPr>
  </w:style>
  <w:style w:type="paragraph" w:customStyle="1" w:styleId="Contents10">
    <w:name w:val="Contents 10"/>
    <w:basedOn w:val="Index"/>
    <w:rsid w:val="00AC2F3F"/>
    <w:pPr>
      <w:tabs>
        <w:tab w:val="right" w:leader="dot" w:pos="9637"/>
      </w:tabs>
      <w:ind w:left="2547"/>
    </w:pPr>
  </w:style>
  <w:style w:type="paragraph" w:customStyle="1" w:styleId="Framecontents">
    <w:name w:val="Frame contents"/>
    <w:basedOn w:val="BodyText"/>
    <w:rsid w:val="00AC2F3F"/>
  </w:style>
  <w:style w:type="paragraph" w:customStyle="1" w:styleId="Komentarotema2">
    <w:name w:val="Komentaro tema2"/>
    <w:basedOn w:val="CommentText"/>
    <w:next w:val="CommentText"/>
    <w:semiHidden/>
    <w:rsid w:val="00AC2F3F"/>
    <w:rPr>
      <w:b/>
      <w:bCs/>
    </w:rPr>
  </w:style>
  <w:style w:type="paragraph" w:styleId="BodyText2">
    <w:name w:val="Body Text 2"/>
    <w:basedOn w:val="Normal"/>
    <w:link w:val="BodyText2Char"/>
    <w:semiHidden/>
    <w:rsid w:val="00AC2F3F"/>
    <w:pPr>
      <w:suppressAutoHyphens/>
      <w:spacing w:after="0" w:line="240" w:lineRule="auto"/>
    </w:pPr>
    <w:rPr>
      <w:rFonts w:ascii="Times New Roman" w:eastAsia="Times New Roman" w:hAnsi="Times New Roman" w:cs="Times New Roman"/>
      <w:sz w:val="20"/>
      <w:szCs w:val="24"/>
      <w:lang w:eastAsia="ar-SA"/>
    </w:rPr>
  </w:style>
  <w:style w:type="character" w:customStyle="1" w:styleId="BodyText2Char">
    <w:name w:val="Body Text 2 Char"/>
    <w:basedOn w:val="DefaultParagraphFont"/>
    <w:link w:val="BodyText2"/>
    <w:semiHidden/>
    <w:rsid w:val="00AC2F3F"/>
    <w:rPr>
      <w:rFonts w:ascii="Times New Roman" w:eastAsia="Times New Roman" w:hAnsi="Times New Roman" w:cs="Times New Roman"/>
      <w:sz w:val="20"/>
      <w:szCs w:val="24"/>
      <w:lang w:val="lt-LT" w:eastAsia="ar-SA"/>
    </w:rPr>
  </w:style>
  <w:style w:type="paragraph" w:styleId="BodyTextIndent">
    <w:name w:val="Body Text Indent"/>
    <w:basedOn w:val="Normal"/>
    <w:link w:val="BodyTextIndentChar"/>
    <w:semiHidden/>
    <w:rsid w:val="00AC2F3F"/>
    <w:pPr>
      <w:spacing w:after="0" w:line="240" w:lineRule="auto"/>
      <w:ind w:firstLine="90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C2F3F"/>
    <w:rPr>
      <w:rFonts w:ascii="Times New Roman" w:eastAsia="Times New Roman" w:hAnsi="Times New Roman" w:cs="Times New Roman"/>
      <w:sz w:val="24"/>
      <w:szCs w:val="20"/>
      <w:lang w:val="lt-LT"/>
    </w:rPr>
  </w:style>
  <w:style w:type="paragraph" w:customStyle="1" w:styleId="xl40">
    <w:name w:val="xl40"/>
    <w:basedOn w:val="Normal"/>
    <w:rsid w:val="00AC2F3F"/>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DefaultText">
    <w:name w:val="Default Text"/>
    <w:basedOn w:val="Normal"/>
    <w:rsid w:val="00AC2F3F"/>
    <w:pPr>
      <w:spacing w:after="0" w:line="240" w:lineRule="auto"/>
    </w:pPr>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rsid w:val="00AC2F3F"/>
    <w:pPr>
      <w:suppressAutoHyphens/>
      <w:spacing w:after="0" w:line="240" w:lineRule="auto"/>
      <w:ind w:firstLine="1296"/>
    </w:pPr>
    <w:rPr>
      <w:rFonts w:ascii="Times New Roman" w:eastAsia="Times New Roman" w:hAnsi="Times New Roman" w:cs="Times New Roman"/>
      <w:bCs/>
      <w:sz w:val="24"/>
      <w:szCs w:val="24"/>
      <w:lang w:eastAsia="ar-SA"/>
    </w:rPr>
  </w:style>
  <w:style w:type="character" w:customStyle="1" w:styleId="BodyTextIndent3Char">
    <w:name w:val="Body Text Indent 3 Char"/>
    <w:basedOn w:val="DefaultParagraphFont"/>
    <w:link w:val="BodyTextIndent3"/>
    <w:semiHidden/>
    <w:rsid w:val="00AC2F3F"/>
    <w:rPr>
      <w:rFonts w:ascii="Times New Roman" w:eastAsia="Times New Roman" w:hAnsi="Times New Roman" w:cs="Times New Roman"/>
      <w:bCs/>
      <w:sz w:val="24"/>
      <w:szCs w:val="24"/>
      <w:lang w:val="lt-LT" w:eastAsia="ar-SA"/>
    </w:rPr>
  </w:style>
  <w:style w:type="paragraph" w:customStyle="1" w:styleId="Bullet">
    <w:name w:val="Bullet"/>
    <w:basedOn w:val="Normal"/>
    <w:rsid w:val="00AC2F3F"/>
    <w:pPr>
      <w:spacing w:after="120" w:line="240" w:lineRule="auto"/>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semiHidden/>
    <w:rsid w:val="00AC2F3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semiHidden/>
    <w:rsid w:val="00AC2F3F"/>
    <w:rPr>
      <w:rFonts w:ascii="Times New Roman" w:eastAsia="Times New Roman" w:hAnsi="Times New Roman" w:cs="Times New Roman"/>
      <w:sz w:val="24"/>
      <w:szCs w:val="24"/>
      <w:lang w:val="lt-LT" w:eastAsia="ar-SA"/>
    </w:rPr>
  </w:style>
  <w:style w:type="paragraph" w:styleId="BodyText3">
    <w:name w:val="Body Text 3"/>
    <w:basedOn w:val="Normal"/>
    <w:link w:val="BodyText3Char"/>
    <w:semiHidden/>
    <w:rsid w:val="00AC2F3F"/>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semiHidden/>
    <w:rsid w:val="00AC2F3F"/>
    <w:rPr>
      <w:rFonts w:ascii="Times New Roman" w:eastAsia="Times New Roman" w:hAnsi="Times New Roman" w:cs="Times New Roman"/>
      <w:sz w:val="16"/>
      <w:szCs w:val="16"/>
      <w:lang w:val="lt-LT" w:eastAsia="ar-SA"/>
    </w:rPr>
  </w:style>
  <w:style w:type="paragraph" w:customStyle="1" w:styleId="StiliusParykintasisCentrePirmojieilut0cm">
    <w:name w:val="Stilius Paryškintasis Centre Pirmoji eilutė:  0 cm"/>
    <w:basedOn w:val="Normal"/>
    <w:rsid w:val="00AC2F3F"/>
    <w:pPr>
      <w:widowControl w:val="0"/>
      <w:suppressAutoHyphens/>
      <w:adjustRightInd w:val="0"/>
      <w:spacing w:after="0" w:line="240" w:lineRule="auto"/>
      <w:jc w:val="center"/>
      <w:textAlignment w:val="baseline"/>
    </w:pPr>
    <w:rPr>
      <w:rFonts w:ascii="Times New Roman" w:eastAsia="Times New Roman" w:hAnsi="Times New Roman" w:cs="Times New Roman"/>
      <w:b/>
      <w:bCs/>
      <w:sz w:val="24"/>
      <w:szCs w:val="20"/>
      <w:lang w:eastAsia="ar-SA"/>
    </w:rPr>
  </w:style>
  <w:style w:type="paragraph" w:customStyle="1" w:styleId="SPECAS1">
    <w:name w:val="SPECAS1"/>
    <w:basedOn w:val="Normal"/>
    <w:rsid w:val="00AC2F3F"/>
    <w:pPr>
      <w:suppressAutoHyphens/>
      <w:spacing w:after="0" w:line="240" w:lineRule="auto"/>
    </w:pPr>
    <w:rPr>
      <w:rFonts w:ascii="Times New Roman" w:eastAsia="Times New Roman" w:hAnsi="Times New Roman" w:cs="Times New Roman"/>
      <w:b/>
      <w:bCs/>
      <w:sz w:val="32"/>
      <w:szCs w:val="32"/>
      <w:u w:val="single"/>
      <w:lang w:eastAsia="ar-SA"/>
    </w:rPr>
  </w:style>
  <w:style w:type="paragraph" w:customStyle="1" w:styleId="TURINYSPRIEDAI">
    <w:name w:val="TURINYS PRIEDAI"/>
    <w:basedOn w:val="Normal"/>
    <w:rsid w:val="00AC2F3F"/>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BodyText1">
    <w:name w:val="Body Text1"/>
    <w:rsid w:val="00AC2F3F"/>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sz w:val="20"/>
      <w:szCs w:val="20"/>
    </w:rPr>
  </w:style>
  <w:style w:type="paragraph" w:customStyle="1" w:styleId="CentrBoldm">
    <w:name w:val="CentrBoldm"/>
    <w:basedOn w:val="Normal"/>
    <w:rsid w:val="00AC2F3F"/>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rPr>
  </w:style>
  <w:style w:type="paragraph" w:customStyle="1" w:styleId="Linija">
    <w:name w:val="Linija"/>
    <w:basedOn w:val="MAZAS"/>
    <w:rsid w:val="00AC2F3F"/>
    <w:pPr>
      <w:ind w:firstLine="0"/>
      <w:jc w:val="center"/>
    </w:pPr>
    <w:rPr>
      <w:color w:val="auto"/>
      <w:sz w:val="12"/>
      <w:szCs w:val="12"/>
    </w:rPr>
  </w:style>
  <w:style w:type="paragraph" w:customStyle="1" w:styleId="MAZAS">
    <w:name w:val="MAZAS"/>
    <w:rsid w:val="00AC2F3F"/>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sz w:val="8"/>
      <w:szCs w:val="8"/>
    </w:rPr>
  </w:style>
  <w:style w:type="paragraph" w:customStyle="1" w:styleId="TEKSTAS">
    <w:name w:val="TEKSTAS"/>
    <w:basedOn w:val="Normal"/>
    <w:rsid w:val="00AC2F3F"/>
    <w:pPr>
      <w:widowControl w:val="0"/>
      <w:spacing w:before="60" w:after="60" w:line="240" w:lineRule="auto"/>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AC2F3F"/>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AC2F3F"/>
    <w:rPr>
      <w:rFonts w:ascii="Tahoma" w:eastAsia="Times New Roman" w:hAnsi="Tahoma" w:cs="Times New Roman"/>
      <w:sz w:val="16"/>
      <w:szCs w:val="16"/>
      <w:lang w:val="lt-LT" w:eastAsia="ar-SA"/>
    </w:rPr>
  </w:style>
  <w:style w:type="paragraph" w:styleId="PlainText">
    <w:name w:val="Plain Text"/>
    <w:basedOn w:val="Normal"/>
    <w:link w:val="PlainTextChar"/>
    <w:uiPriority w:val="99"/>
    <w:rsid w:val="00AC2F3F"/>
    <w:pPr>
      <w:spacing w:after="0" w:line="240" w:lineRule="auto"/>
    </w:pPr>
    <w:rPr>
      <w:rFonts w:ascii="Courier New" w:eastAsia="Times New Roman" w:hAnsi="Courier New" w:cs="Times New Roman"/>
      <w:sz w:val="20"/>
      <w:szCs w:val="20"/>
      <w:lang w:eastAsia="x-none"/>
    </w:rPr>
  </w:style>
  <w:style w:type="character" w:customStyle="1" w:styleId="PlainTextChar">
    <w:name w:val="Plain Text Char"/>
    <w:basedOn w:val="DefaultParagraphFont"/>
    <w:link w:val="PlainText"/>
    <w:uiPriority w:val="99"/>
    <w:rsid w:val="00AC2F3F"/>
    <w:rPr>
      <w:rFonts w:ascii="Courier New" w:eastAsia="Times New Roman" w:hAnsi="Courier New" w:cs="Times New Roman"/>
      <w:sz w:val="20"/>
      <w:szCs w:val="20"/>
      <w:lang w:val="lt-LT" w:eastAsia="x-none"/>
    </w:rPr>
  </w:style>
  <w:style w:type="paragraph" w:styleId="Title">
    <w:name w:val="Title"/>
    <w:basedOn w:val="Normal"/>
    <w:link w:val="TitleChar"/>
    <w:qFormat/>
    <w:rsid w:val="00AC2F3F"/>
    <w:pPr>
      <w:spacing w:before="120" w:after="120" w:line="240" w:lineRule="auto"/>
      <w:jc w:val="center"/>
    </w:pPr>
    <w:rPr>
      <w:rFonts w:ascii="Arial" w:eastAsia="Times New Roman" w:hAnsi="Arial" w:cs="Times New Roman"/>
      <w:b/>
      <w:snapToGrid w:val="0"/>
      <w:sz w:val="28"/>
      <w:szCs w:val="20"/>
      <w:lang w:val="fr-BE" w:eastAsia="x-none"/>
    </w:rPr>
  </w:style>
  <w:style w:type="character" w:customStyle="1" w:styleId="TitleChar">
    <w:name w:val="Title Char"/>
    <w:basedOn w:val="DefaultParagraphFont"/>
    <w:link w:val="Title"/>
    <w:rsid w:val="00AC2F3F"/>
    <w:rPr>
      <w:rFonts w:ascii="Arial" w:eastAsia="Times New Roman" w:hAnsi="Arial" w:cs="Times New Roman"/>
      <w:b/>
      <w:snapToGrid w:val="0"/>
      <w:sz w:val="28"/>
      <w:szCs w:val="20"/>
      <w:lang w:val="fr-BE" w:eastAsia="x-none"/>
    </w:rPr>
  </w:style>
  <w:style w:type="paragraph" w:customStyle="1" w:styleId="prastasis">
    <w:name w:val="Áprastasis"/>
    <w:basedOn w:val="Normal"/>
    <w:next w:val="Normal"/>
    <w:rsid w:val="00AC2F3F"/>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C2F3F"/>
    <w:rPr>
      <w:b/>
      <w:bCs/>
    </w:rPr>
  </w:style>
  <w:style w:type="character" w:customStyle="1" w:styleId="CommentSubjectChar">
    <w:name w:val="Comment Subject Char"/>
    <w:basedOn w:val="CommentTextChar"/>
    <w:link w:val="CommentSubject"/>
    <w:uiPriority w:val="99"/>
    <w:semiHidden/>
    <w:rsid w:val="00AC2F3F"/>
    <w:rPr>
      <w:rFonts w:ascii="Times New Roman" w:eastAsia="Times New Roman" w:hAnsi="Times New Roman" w:cs="Times New Roman"/>
      <w:b/>
      <w:bCs/>
      <w:sz w:val="20"/>
      <w:szCs w:val="20"/>
      <w:lang w:val="x-none" w:eastAsia="ar-SA"/>
    </w:rPr>
  </w:style>
  <w:style w:type="character" w:styleId="LineNumber">
    <w:name w:val="line number"/>
    <w:basedOn w:val="DefaultParagraphFont"/>
    <w:uiPriority w:val="99"/>
    <w:semiHidden/>
    <w:unhideWhenUsed/>
    <w:rsid w:val="00AC2F3F"/>
  </w:style>
  <w:style w:type="paragraph" w:styleId="HTMLPreformatted">
    <w:name w:val="HTML Preformatted"/>
    <w:basedOn w:val="Normal"/>
    <w:link w:val="HTMLPreformattedChar"/>
    <w:uiPriority w:val="99"/>
    <w:unhideWhenUsed/>
    <w:rsid w:val="00AC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AC2F3F"/>
    <w:rPr>
      <w:rFonts w:ascii="Courier New" w:eastAsia="Times New Roman" w:hAnsi="Courier New" w:cs="Times New Roman"/>
      <w:sz w:val="20"/>
      <w:szCs w:val="20"/>
      <w:lang w:val="x-none" w:eastAsia="x-none"/>
    </w:rPr>
  </w:style>
  <w:style w:type="table" w:styleId="TableGrid">
    <w:name w:val="Table Grid"/>
    <w:basedOn w:val="TableNormal"/>
    <w:rsid w:val="00AC2F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2">
    <w:name w:val="Įprastasis (tinklapis)2"/>
    <w:basedOn w:val="Normal"/>
    <w:rsid w:val="00AC2F3F"/>
    <w:pPr>
      <w:spacing w:before="100" w:beforeAutospacing="1" w:after="100" w:afterAutospacing="1" w:line="240" w:lineRule="auto"/>
      <w:jc w:val="both"/>
    </w:pPr>
    <w:rPr>
      <w:rFonts w:ascii="Arial" w:eastAsia="Times New Roman" w:hAnsi="Arial" w:cs="Arial"/>
      <w:sz w:val="24"/>
      <w:szCs w:val="24"/>
      <w:lang w:eastAsia="lt-LT"/>
    </w:rPr>
  </w:style>
  <w:style w:type="paragraph" w:customStyle="1" w:styleId="DNV-SignGuide">
    <w:name w:val="DNV-SignGuide"/>
    <w:basedOn w:val="Normal"/>
    <w:rsid w:val="00AC2F3F"/>
    <w:pPr>
      <w:spacing w:after="0" w:line="240" w:lineRule="auto"/>
      <w:ind w:left="57" w:right="57"/>
      <w:jc w:val="center"/>
    </w:pPr>
    <w:rPr>
      <w:rFonts w:ascii="Times New Roman" w:eastAsia="Times New Roman" w:hAnsi="Times New Roman" w:cs="Times New Roman"/>
      <w:noProof/>
      <w:sz w:val="16"/>
      <w:szCs w:val="20"/>
      <w:lang w:val="en-GB"/>
    </w:rPr>
  </w:style>
  <w:style w:type="paragraph" w:customStyle="1" w:styleId="DNV-FieldGuide">
    <w:name w:val="DNV-FieldGuide"/>
    <w:basedOn w:val="Normal"/>
    <w:next w:val="DNV-FieldInput"/>
    <w:rsid w:val="00AC2F3F"/>
    <w:pPr>
      <w:spacing w:after="0" w:line="240" w:lineRule="auto"/>
    </w:pPr>
    <w:rPr>
      <w:rFonts w:ascii="Times New Roman" w:eastAsia="Times New Roman" w:hAnsi="Times New Roman" w:cs="Times New Roman"/>
      <w:noProof/>
      <w:sz w:val="16"/>
      <w:szCs w:val="20"/>
      <w:lang w:val="en-GB"/>
    </w:rPr>
  </w:style>
  <w:style w:type="paragraph" w:customStyle="1" w:styleId="DNV-FieldInput">
    <w:name w:val="DNV-FieldInput"/>
    <w:basedOn w:val="Normal"/>
    <w:rsid w:val="00AC2F3F"/>
    <w:pPr>
      <w:spacing w:after="0" w:line="240" w:lineRule="auto"/>
    </w:pPr>
    <w:rPr>
      <w:rFonts w:ascii="Times New Roman" w:eastAsia="Times New Roman" w:hAnsi="Times New Roman" w:cs="Times New Roman"/>
      <w:noProof/>
      <w:sz w:val="20"/>
      <w:szCs w:val="20"/>
      <w:lang w:val="en-GB"/>
    </w:rPr>
  </w:style>
  <w:style w:type="paragraph" w:customStyle="1" w:styleId="DNV-Sign">
    <w:name w:val="DNV-Sign"/>
    <w:basedOn w:val="Normal"/>
    <w:next w:val="Normal"/>
    <w:rsid w:val="00AC2F3F"/>
    <w:pPr>
      <w:spacing w:before="600" w:after="0" w:line="240" w:lineRule="auto"/>
    </w:pPr>
    <w:rPr>
      <w:rFonts w:ascii="Times New Roman" w:eastAsia="Times New Roman" w:hAnsi="Times New Roman" w:cs="Times New Roman"/>
      <w:sz w:val="20"/>
      <w:szCs w:val="20"/>
      <w:lang w:val="en-GB"/>
    </w:rPr>
  </w:style>
  <w:style w:type="paragraph" w:customStyle="1" w:styleId="DNV-ColGuide1">
    <w:name w:val="DNV-ColGuide 1"/>
    <w:basedOn w:val="Normal"/>
    <w:rsid w:val="00AC2F3F"/>
    <w:pPr>
      <w:spacing w:before="100" w:after="0" w:line="200" w:lineRule="exact"/>
    </w:pPr>
    <w:rPr>
      <w:rFonts w:ascii="Times New Roman" w:eastAsia="Times New Roman" w:hAnsi="Times New Roman" w:cs="Times New Roman"/>
      <w:b/>
      <w:noProof/>
      <w:sz w:val="18"/>
      <w:szCs w:val="20"/>
      <w:lang w:val="en-GB"/>
    </w:rPr>
  </w:style>
  <w:style w:type="paragraph" w:customStyle="1" w:styleId="NormalItalic">
    <w:name w:val="NormalItalic"/>
    <w:basedOn w:val="Normal"/>
    <w:rsid w:val="00AC2F3F"/>
    <w:pPr>
      <w:spacing w:after="0" w:line="240" w:lineRule="auto"/>
    </w:pPr>
    <w:rPr>
      <w:rFonts w:ascii="Times New Roman" w:eastAsia="Times New Roman" w:hAnsi="Times New Roman" w:cs="Times New Roman"/>
      <w:i/>
      <w:sz w:val="20"/>
      <w:szCs w:val="20"/>
      <w:lang w:val="en-GB"/>
    </w:rPr>
  </w:style>
  <w:style w:type="paragraph" w:customStyle="1" w:styleId="BodyText10">
    <w:name w:val="Body Text1"/>
    <w:rsid w:val="00AC2F3F"/>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link w:val="ListParagraphChar"/>
    <w:uiPriority w:val="34"/>
    <w:qFormat/>
    <w:rsid w:val="00AC2F3F"/>
    <w:pPr>
      <w:ind w:left="720"/>
      <w:contextualSpacing/>
    </w:pPr>
    <w:rPr>
      <w:rFonts w:ascii="Calibri" w:eastAsia="Calibri" w:hAnsi="Calibri" w:cs="Times New Roman"/>
      <w:lang w:val="en-US"/>
    </w:rPr>
  </w:style>
  <w:style w:type="character" w:customStyle="1" w:styleId="celllbl1">
    <w:name w:val="celllbl1"/>
    <w:basedOn w:val="DefaultParagraphFont"/>
    <w:rsid w:val="009726D4"/>
    <w:rPr>
      <w:rFonts w:ascii="Arial" w:hAnsi="Arial" w:cs="Arial" w:hint="default"/>
      <w:b/>
      <w:bCs/>
      <w:color w:val="000000"/>
      <w:sz w:val="18"/>
      <w:szCs w:val="18"/>
    </w:rPr>
  </w:style>
  <w:style w:type="character" w:customStyle="1" w:styleId="ListParagraphChar">
    <w:name w:val="List Paragraph Char"/>
    <w:link w:val="ListParagraph"/>
    <w:uiPriority w:val="34"/>
    <w:locked/>
    <w:rsid w:val="00472EA4"/>
    <w:rPr>
      <w:rFonts w:ascii="Calibri" w:eastAsia="Calibri" w:hAnsi="Calibri" w:cs="Times New Roman"/>
    </w:rPr>
  </w:style>
  <w:style w:type="character" w:styleId="UnresolvedMention">
    <w:name w:val="Unresolved Mention"/>
    <w:basedOn w:val="DefaultParagraphFont"/>
    <w:uiPriority w:val="99"/>
    <w:semiHidden/>
    <w:unhideWhenUsed/>
    <w:rsid w:val="009776FC"/>
    <w:rPr>
      <w:color w:val="605E5C"/>
      <w:shd w:val="clear" w:color="auto" w:fill="E1DFDD"/>
    </w:rPr>
  </w:style>
  <w:style w:type="paragraph" w:styleId="NoSpacing">
    <w:name w:val="No Spacing"/>
    <w:uiPriority w:val="1"/>
    <w:qFormat/>
    <w:rsid w:val="00E3683E"/>
    <w:pPr>
      <w:spacing w:after="0" w:line="240" w:lineRule="auto"/>
    </w:pPr>
    <w:rPr>
      <w:lang w:val="lt-LT"/>
    </w:rPr>
  </w:style>
  <w:style w:type="table" w:customStyle="1" w:styleId="TableGrid1">
    <w:name w:val="Table Grid1"/>
    <w:basedOn w:val="TableNormal"/>
    <w:next w:val="TableGrid"/>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C2F8D"/>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08913">
      <w:bodyDiv w:val="1"/>
      <w:marLeft w:val="0"/>
      <w:marRight w:val="0"/>
      <w:marTop w:val="0"/>
      <w:marBottom w:val="0"/>
      <w:divBdr>
        <w:top w:val="none" w:sz="0" w:space="0" w:color="auto"/>
        <w:left w:val="none" w:sz="0" w:space="0" w:color="auto"/>
        <w:bottom w:val="none" w:sz="0" w:space="0" w:color="auto"/>
        <w:right w:val="none" w:sz="0" w:space="0" w:color="auto"/>
      </w:divBdr>
    </w:div>
    <w:div w:id="14967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0-612-990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etuv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erslilietuva.lt" TargetMode="External"/><Relationship Id="rId4" Type="http://schemas.openxmlformats.org/officeDocument/2006/relationships/settings" Target="settings.xml"/><Relationship Id="rId9" Type="http://schemas.openxmlformats.org/officeDocument/2006/relationships/hyperlink" Target="tel:+370-685-35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8484-271D-4D94-BDFA-07DE48CC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63238</Words>
  <Characters>36047</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Indrė Valiukienė</cp:lastModifiedBy>
  <cp:revision>221</cp:revision>
  <cp:lastPrinted>2018-10-30T11:37:00Z</cp:lastPrinted>
  <dcterms:created xsi:type="dcterms:W3CDTF">2021-09-14T08:24:00Z</dcterms:created>
  <dcterms:modified xsi:type="dcterms:W3CDTF">2022-03-24T05:53:00Z</dcterms:modified>
</cp:coreProperties>
</file>