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65C5B" w14:textId="44E69E20" w:rsidR="00895136" w:rsidRPr="00895136" w:rsidRDefault="00895136" w:rsidP="00895136">
      <w:pPr>
        <w:spacing w:after="0" w:line="276" w:lineRule="auto"/>
        <w:jc w:val="center"/>
        <w:rPr>
          <w:rFonts w:ascii="Times New Roman" w:hAnsi="Times New Roman" w:cs="Times New Roman"/>
          <w:b/>
          <w:bCs/>
          <w:sz w:val="24"/>
          <w:szCs w:val="24"/>
        </w:rPr>
      </w:pPr>
      <w:r w:rsidRPr="00895136">
        <w:rPr>
          <w:rFonts w:ascii="Times New Roman" w:hAnsi="Times New Roman" w:cs="Times New Roman"/>
          <w:b/>
          <w:bCs/>
          <w:sz w:val="24"/>
          <w:szCs w:val="24"/>
        </w:rPr>
        <w:t xml:space="preserve">PAPILDOMAS SUSITARIMAS NR. </w:t>
      </w:r>
      <w:r w:rsidR="00B72ECA">
        <w:rPr>
          <w:rFonts w:ascii="Times New Roman" w:hAnsi="Times New Roman" w:cs="Times New Roman"/>
          <w:b/>
          <w:bCs/>
          <w:sz w:val="24"/>
          <w:szCs w:val="24"/>
        </w:rPr>
        <w:t>1</w:t>
      </w:r>
    </w:p>
    <w:p w14:paraId="75B1EB11" w14:textId="430EF0C0" w:rsidR="00895136" w:rsidRPr="00895136" w:rsidRDefault="00895136" w:rsidP="00895136">
      <w:pPr>
        <w:spacing w:after="0" w:line="276" w:lineRule="auto"/>
        <w:jc w:val="center"/>
        <w:rPr>
          <w:rFonts w:ascii="Times New Roman" w:hAnsi="Times New Roman" w:cs="Times New Roman"/>
          <w:b/>
          <w:bCs/>
          <w:sz w:val="24"/>
          <w:szCs w:val="24"/>
        </w:rPr>
      </w:pPr>
      <w:r w:rsidRPr="00895136">
        <w:rPr>
          <w:rFonts w:ascii="Times New Roman" w:hAnsi="Times New Roman" w:cs="Times New Roman"/>
          <w:b/>
          <w:bCs/>
          <w:sz w:val="24"/>
          <w:szCs w:val="24"/>
        </w:rPr>
        <w:t>PRIE 202</w:t>
      </w:r>
      <w:r w:rsidR="00B72ECA">
        <w:rPr>
          <w:rFonts w:ascii="Times New Roman" w:hAnsi="Times New Roman" w:cs="Times New Roman"/>
          <w:b/>
          <w:bCs/>
          <w:sz w:val="24"/>
          <w:szCs w:val="24"/>
        </w:rPr>
        <w:t>1</w:t>
      </w:r>
      <w:r w:rsidRPr="00895136">
        <w:rPr>
          <w:rFonts w:ascii="Times New Roman" w:hAnsi="Times New Roman" w:cs="Times New Roman"/>
          <w:b/>
          <w:bCs/>
          <w:sz w:val="24"/>
          <w:szCs w:val="24"/>
        </w:rPr>
        <w:t xml:space="preserve"> M. </w:t>
      </w:r>
      <w:r w:rsidR="00B72ECA">
        <w:rPr>
          <w:rFonts w:ascii="Times New Roman" w:hAnsi="Times New Roman" w:cs="Times New Roman"/>
          <w:b/>
          <w:bCs/>
          <w:sz w:val="24"/>
          <w:szCs w:val="24"/>
        </w:rPr>
        <w:t>BALANDŽIO 13</w:t>
      </w:r>
      <w:r w:rsidRPr="00895136">
        <w:rPr>
          <w:rFonts w:ascii="Times New Roman" w:hAnsi="Times New Roman" w:cs="Times New Roman"/>
          <w:b/>
          <w:bCs/>
          <w:sz w:val="24"/>
          <w:szCs w:val="24"/>
        </w:rPr>
        <w:t xml:space="preserve"> D. KELEIVIŲ VEŽIMO VIETINIO REGULIARAUS SUSISIEKIMO </w:t>
      </w:r>
      <w:r w:rsidR="00B72ECA" w:rsidRPr="00895136">
        <w:rPr>
          <w:rFonts w:ascii="Times New Roman" w:hAnsi="Times New Roman" w:cs="Times New Roman"/>
          <w:b/>
          <w:bCs/>
          <w:sz w:val="24"/>
          <w:szCs w:val="24"/>
        </w:rPr>
        <w:t xml:space="preserve">AUTOBUSŲ </w:t>
      </w:r>
      <w:r w:rsidR="00B72ECA" w:rsidRPr="00B72ECA">
        <w:rPr>
          <w:rFonts w:ascii="Times New Roman" w:hAnsi="Times New Roman" w:cs="Times New Roman"/>
          <w:b/>
          <w:bCs/>
          <w:sz w:val="24"/>
          <w:szCs w:val="24"/>
        </w:rPr>
        <w:t>MARŠRUTAIS VISAGINO SAVIVALDYBĖJE PASLAUGŲ PIRKIMO SUTARTIES NR. 5-149</w:t>
      </w:r>
    </w:p>
    <w:p w14:paraId="4593ED7A" w14:textId="77777777" w:rsidR="00895136" w:rsidRPr="00895136" w:rsidRDefault="00895136" w:rsidP="00895136">
      <w:pPr>
        <w:spacing w:after="0" w:line="276" w:lineRule="auto"/>
        <w:jc w:val="center"/>
        <w:rPr>
          <w:rFonts w:ascii="Times New Roman" w:hAnsi="Times New Roman" w:cs="Times New Roman"/>
          <w:b/>
          <w:bCs/>
          <w:sz w:val="24"/>
          <w:szCs w:val="24"/>
        </w:rPr>
      </w:pPr>
    </w:p>
    <w:p w14:paraId="570A365D" w14:textId="77777777" w:rsidR="00895136" w:rsidRPr="00895136" w:rsidRDefault="00895136" w:rsidP="00895136">
      <w:pPr>
        <w:spacing w:after="0" w:line="276" w:lineRule="auto"/>
        <w:jc w:val="center"/>
        <w:rPr>
          <w:rFonts w:ascii="Times New Roman" w:hAnsi="Times New Roman" w:cs="Times New Roman"/>
          <w:sz w:val="24"/>
          <w:szCs w:val="24"/>
        </w:rPr>
      </w:pPr>
      <w:r w:rsidRPr="00895136">
        <w:rPr>
          <w:rFonts w:ascii="Times New Roman" w:hAnsi="Times New Roman" w:cs="Times New Roman"/>
          <w:sz w:val="24"/>
          <w:szCs w:val="24"/>
        </w:rPr>
        <w:t>2022 m. kovo ___ Nr. ______</w:t>
      </w:r>
    </w:p>
    <w:p w14:paraId="3DD46DD8" w14:textId="77777777" w:rsidR="00895136" w:rsidRPr="00895136" w:rsidRDefault="00895136" w:rsidP="00895136">
      <w:pPr>
        <w:spacing w:after="0" w:line="276" w:lineRule="auto"/>
        <w:jc w:val="center"/>
        <w:rPr>
          <w:rFonts w:ascii="Times New Roman" w:hAnsi="Times New Roman" w:cs="Times New Roman"/>
          <w:sz w:val="24"/>
          <w:szCs w:val="24"/>
        </w:rPr>
      </w:pPr>
      <w:r w:rsidRPr="00895136">
        <w:rPr>
          <w:rFonts w:ascii="Times New Roman" w:hAnsi="Times New Roman" w:cs="Times New Roman"/>
          <w:sz w:val="24"/>
          <w:szCs w:val="24"/>
        </w:rPr>
        <w:t>Visaginas</w:t>
      </w:r>
    </w:p>
    <w:p w14:paraId="1986CC11" w14:textId="77777777" w:rsidR="00895136" w:rsidRPr="00895136" w:rsidRDefault="00895136" w:rsidP="00895136">
      <w:pPr>
        <w:spacing w:after="0" w:line="276" w:lineRule="auto"/>
        <w:jc w:val="center"/>
        <w:rPr>
          <w:rFonts w:ascii="Times New Roman" w:hAnsi="Times New Roman" w:cs="Times New Roman"/>
          <w:sz w:val="24"/>
          <w:szCs w:val="24"/>
        </w:rPr>
      </w:pPr>
    </w:p>
    <w:p w14:paraId="634F5E6C" w14:textId="77777777" w:rsidR="00895136" w:rsidRPr="00895136" w:rsidRDefault="00895136" w:rsidP="00895136">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Visagino savivaldybės administracija, įstaigos kodas 188711925, kurios registruota buveinė yra Visagine, Parko g. 14, duomenys apie įstaigą kaupiami ir saugomi Lietuvos Respublikos juridinių asmenų registre,  atstovaujama administracijos direktoriaus Virginijaus Andriaus Bukausko, veikiančio pagal Visagino savivaldybės administracijos nuostatus (toliau – Užsakovas) ir</w:t>
      </w:r>
    </w:p>
    <w:p w14:paraId="76E6428D" w14:textId="77777777" w:rsidR="00895136" w:rsidRPr="00895136" w:rsidRDefault="00895136" w:rsidP="00895136">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 xml:space="preserve">UAB „Transporto centras“, įmonės kodas 303402911, kurios buveinė yra Visagine, Visagino g. 25-34, atstovaujama įmonės direktoriaus Igorio </w:t>
      </w:r>
      <w:proofErr w:type="spellStart"/>
      <w:r w:rsidRPr="00895136">
        <w:rPr>
          <w:rFonts w:ascii="Times New Roman" w:hAnsi="Times New Roman" w:cs="Times New Roman"/>
          <w:sz w:val="24"/>
          <w:szCs w:val="24"/>
        </w:rPr>
        <w:t>Fedoriv</w:t>
      </w:r>
      <w:proofErr w:type="spellEnd"/>
      <w:r w:rsidRPr="00895136">
        <w:rPr>
          <w:rFonts w:ascii="Times New Roman" w:hAnsi="Times New Roman" w:cs="Times New Roman"/>
          <w:sz w:val="24"/>
          <w:szCs w:val="24"/>
        </w:rPr>
        <w:t xml:space="preserve"> (toliau – Vežėjas), toliau kartu vadinamos „Šalimis“, o kiekviena atskirai „Šalimi“,</w:t>
      </w:r>
    </w:p>
    <w:p w14:paraId="7A941BF2" w14:textId="47032DE2" w:rsidR="00895136" w:rsidRPr="00895136" w:rsidRDefault="00895136" w:rsidP="00895136">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Vadovaudamiesi 202</w:t>
      </w:r>
      <w:r w:rsidR="00B72ECA">
        <w:rPr>
          <w:rFonts w:ascii="Times New Roman" w:hAnsi="Times New Roman" w:cs="Times New Roman"/>
          <w:sz w:val="24"/>
          <w:szCs w:val="24"/>
        </w:rPr>
        <w:t>1</w:t>
      </w:r>
      <w:r w:rsidRPr="00895136">
        <w:rPr>
          <w:rFonts w:ascii="Times New Roman" w:hAnsi="Times New Roman" w:cs="Times New Roman"/>
          <w:sz w:val="24"/>
          <w:szCs w:val="24"/>
        </w:rPr>
        <w:t xml:space="preserve"> m. </w:t>
      </w:r>
      <w:r w:rsidR="00B72ECA">
        <w:rPr>
          <w:rFonts w:ascii="Times New Roman" w:hAnsi="Times New Roman" w:cs="Times New Roman"/>
          <w:sz w:val="24"/>
          <w:szCs w:val="24"/>
        </w:rPr>
        <w:t>balandžio 13</w:t>
      </w:r>
      <w:r w:rsidRPr="00895136">
        <w:rPr>
          <w:rFonts w:ascii="Times New Roman" w:hAnsi="Times New Roman" w:cs="Times New Roman"/>
          <w:sz w:val="24"/>
          <w:szCs w:val="24"/>
        </w:rPr>
        <w:t xml:space="preserve"> d. sutarties Nr. 5-</w:t>
      </w:r>
      <w:r w:rsidR="00B72ECA">
        <w:rPr>
          <w:rFonts w:ascii="Times New Roman" w:hAnsi="Times New Roman" w:cs="Times New Roman"/>
          <w:sz w:val="24"/>
          <w:szCs w:val="24"/>
        </w:rPr>
        <w:t>149</w:t>
      </w:r>
      <w:r w:rsidRPr="00895136">
        <w:rPr>
          <w:rFonts w:ascii="Times New Roman" w:hAnsi="Times New Roman" w:cs="Times New Roman"/>
          <w:sz w:val="24"/>
          <w:szCs w:val="24"/>
        </w:rPr>
        <w:t xml:space="preserve">, sudarytos tarp Visagino savivaldybės administracijos ir UAB „Transporto centras“ (toliau – Sutartis) </w:t>
      </w:r>
      <w:r w:rsidR="00AD13D5" w:rsidRPr="003A07AC">
        <w:rPr>
          <w:rFonts w:ascii="Times New Roman" w:hAnsi="Times New Roman" w:cs="Times New Roman"/>
          <w:sz w:val="24"/>
          <w:szCs w:val="24"/>
        </w:rPr>
        <w:t>11</w:t>
      </w:r>
      <w:r w:rsidRPr="00895136">
        <w:rPr>
          <w:rFonts w:ascii="Times New Roman" w:hAnsi="Times New Roman" w:cs="Times New Roman"/>
          <w:sz w:val="24"/>
          <w:szCs w:val="24"/>
        </w:rPr>
        <w:t xml:space="preserve"> ir 59 punktais,</w:t>
      </w:r>
      <w:r w:rsidR="001F5A62">
        <w:rPr>
          <w:rFonts w:ascii="Times New Roman" w:hAnsi="Times New Roman" w:cs="Times New Roman"/>
          <w:sz w:val="24"/>
          <w:szCs w:val="24"/>
        </w:rPr>
        <w:t xml:space="preserve">     </w:t>
      </w:r>
      <w:r w:rsidR="00AE5B84">
        <w:rPr>
          <w:rFonts w:ascii="Times New Roman" w:hAnsi="Times New Roman" w:cs="Times New Roman"/>
          <w:sz w:val="24"/>
          <w:szCs w:val="24"/>
        </w:rPr>
        <w:t xml:space="preserve"> </w:t>
      </w:r>
      <w:r w:rsidR="00AE5B84" w:rsidRPr="00AE5B84">
        <w:rPr>
          <w:rFonts w:ascii="Times New Roman" w:hAnsi="Times New Roman" w:cs="Times New Roman"/>
          <w:sz w:val="24"/>
          <w:szCs w:val="24"/>
        </w:rPr>
        <w:t xml:space="preserve">UAB ,,Transporto centras“ 2022 m. kovo 22 </w:t>
      </w:r>
      <w:r w:rsidR="001F5A62">
        <w:rPr>
          <w:rFonts w:ascii="Times New Roman" w:hAnsi="Times New Roman" w:cs="Times New Roman"/>
          <w:sz w:val="24"/>
          <w:szCs w:val="24"/>
        </w:rPr>
        <w:t xml:space="preserve">d. </w:t>
      </w:r>
      <w:r w:rsidR="00AE5B84" w:rsidRPr="00AE5B84">
        <w:rPr>
          <w:rFonts w:ascii="Times New Roman" w:hAnsi="Times New Roman" w:cs="Times New Roman"/>
          <w:sz w:val="24"/>
          <w:szCs w:val="24"/>
        </w:rPr>
        <w:t>prašymu, Visagino savivaldybės administracijos</w:t>
      </w:r>
      <w:r w:rsidR="001F5A62">
        <w:rPr>
          <w:rFonts w:ascii="Times New Roman" w:hAnsi="Times New Roman" w:cs="Times New Roman"/>
          <w:sz w:val="24"/>
          <w:szCs w:val="24"/>
        </w:rPr>
        <w:t xml:space="preserve">   </w:t>
      </w:r>
      <w:r w:rsidR="00AE5B84" w:rsidRPr="00AE5B84">
        <w:rPr>
          <w:rFonts w:ascii="Times New Roman" w:hAnsi="Times New Roman" w:cs="Times New Roman"/>
          <w:sz w:val="24"/>
          <w:szCs w:val="24"/>
        </w:rPr>
        <w:t xml:space="preserve">2022 m. kovo 25 d. raštu Nr. (4.21 </w:t>
      </w:r>
      <w:proofErr w:type="spellStart"/>
      <w:r w:rsidR="00AE5B84" w:rsidRPr="00AE5B84">
        <w:rPr>
          <w:rFonts w:ascii="Times New Roman" w:hAnsi="Times New Roman" w:cs="Times New Roman"/>
          <w:sz w:val="24"/>
          <w:szCs w:val="24"/>
        </w:rPr>
        <w:t>Mr</w:t>
      </w:r>
      <w:proofErr w:type="spellEnd"/>
      <w:r w:rsidR="00AE5B84" w:rsidRPr="00AE5B84">
        <w:rPr>
          <w:rFonts w:ascii="Times New Roman" w:hAnsi="Times New Roman" w:cs="Times New Roman"/>
          <w:sz w:val="24"/>
          <w:szCs w:val="24"/>
        </w:rPr>
        <w:t>) 1-1249 ,,Dėl prašymo“ ir UAB ,,Transporto centras“ 2022 m. kovo 28 d. raštu ,,Dėl savikainos“</w:t>
      </w:r>
      <w:r w:rsidR="00AE5B84">
        <w:rPr>
          <w:rFonts w:ascii="Times New Roman" w:hAnsi="Times New Roman" w:cs="Times New Roman"/>
          <w:sz w:val="24"/>
          <w:szCs w:val="24"/>
        </w:rPr>
        <w:t>,</w:t>
      </w:r>
      <w:r w:rsidRPr="00895136">
        <w:rPr>
          <w:rFonts w:ascii="Times New Roman" w:hAnsi="Times New Roman" w:cs="Times New Roman"/>
          <w:sz w:val="24"/>
          <w:szCs w:val="24"/>
        </w:rPr>
        <w:t xml:space="preserve"> sudarė šį susitarimą Nr. </w:t>
      </w:r>
      <w:r w:rsidR="00111199">
        <w:rPr>
          <w:rFonts w:ascii="Times New Roman" w:hAnsi="Times New Roman" w:cs="Times New Roman"/>
          <w:sz w:val="24"/>
          <w:szCs w:val="24"/>
        </w:rPr>
        <w:t>1</w:t>
      </w:r>
      <w:r w:rsidRPr="00895136">
        <w:rPr>
          <w:rFonts w:ascii="Times New Roman" w:hAnsi="Times New Roman" w:cs="Times New Roman"/>
          <w:sz w:val="24"/>
          <w:szCs w:val="24"/>
        </w:rPr>
        <w:t xml:space="preserve"> (toliau – Susitarimas), kuriame susitarė:</w:t>
      </w:r>
    </w:p>
    <w:p w14:paraId="1F011584" w14:textId="0C4C445B"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Pakeisti Sutarties </w:t>
      </w:r>
      <w:r w:rsidR="003A07AC" w:rsidRPr="003A07AC">
        <w:rPr>
          <w:rFonts w:ascii="Times New Roman" w:hAnsi="Times New Roman" w:cs="Times New Roman"/>
          <w:sz w:val="24"/>
          <w:szCs w:val="24"/>
        </w:rPr>
        <w:t>9</w:t>
      </w:r>
      <w:r w:rsidRPr="00895136">
        <w:rPr>
          <w:rFonts w:ascii="Times New Roman" w:hAnsi="Times New Roman" w:cs="Times New Roman"/>
          <w:sz w:val="24"/>
          <w:szCs w:val="24"/>
        </w:rPr>
        <w:t xml:space="preserve"> punktą ir išdėstyti jį taip:</w:t>
      </w:r>
    </w:p>
    <w:p w14:paraId="1AFBD1CE" w14:textId="6CDD3AEA" w:rsidR="00895136" w:rsidRPr="00895136" w:rsidRDefault="00895136" w:rsidP="003A07AC">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w:t>
      </w:r>
      <w:r w:rsidR="003A07AC">
        <w:rPr>
          <w:rFonts w:ascii="Times New Roman" w:hAnsi="Times New Roman" w:cs="Times New Roman"/>
          <w:sz w:val="24"/>
          <w:szCs w:val="24"/>
        </w:rPr>
        <w:t>9</w:t>
      </w:r>
      <w:r w:rsidRPr="00895136">
        <w:rPr>
          <w:rFonts w:ascii="Times New Roman" w:hAnsi="Times New Roman" w:cs="Times New Roman"/>
          <w:sz w:val="24"/>
          <w:szCs w:val="24"/>
        </w:rPr>
        <w:t xml:space="preserve">. </w:t>
      </w:r>
      <w:r w:rsidR="003A07AC" w:rsidRPr="003A07AC">
        <w:rPr>
          <w:rFonts w:ascii="Times New Roman" w:hAnsi="Times New Roman" w:cs="Times New Roman"/>
          <w:sz w:val="24"/>
          <w:szCs w:val="24"/>
        </w:rPr>
        <w:t xml:space="preserve">Vežėjo 1 km savikaina </w:t>
      </w:r>
      <w:r w:rsidR="003955E0">
        <w:rPr>
          <w:rFonts w:ascii="Times New Roman" w:hAnsi="Times New Roman" w:cs="Times New Roman"/>
          <w:sz w:val="24"/>
          <w:szCs w:val="24"/>
        </w:rPr>
        <w:t>1,21</w:t>
      </w:r>
      <w:r w:rsidR="003A07AC" w:rsidRPr="003A07AC">
        <w:rPr>
          <w:rFonts w:ascii="Times New Roman" w:hAnsi="Times New Roman" w:cs="Times New Roman"/>
          <w:sz w:val="24"/>
          <w:szCs w:val="24"/>
        </w:rPr>
        <w:t xml:space="preserve"> Eur be 9% PVM ir be 5%</w:t>
      </w:r>
      <w:r w:rsidR="003A07AC">
        <w:rPr>
          <w:rFonts w:ascii="Times New Roman" w:hAnsi="Times New Roman" w:cs="Times New Roman"/>
          <w:sz w:val="24"/>
          <w:szCs w:val="24"/>
        </w:rPr>
        <w:t xml:space="preserve"> rentabilumo.</w:t>
      </w:r>
      <w:r w:rsidRPr="00895136">
        <w:rPr>
          <w:rFonts w:ascii="Times New Roman" w:hAnsi="Times New Roman" w:cs="Times New Roman"/>
          <w:sz w:val="24"/>
          <w:szCs w:val="24"/>
        </w:rPr>
        <w:t>“</w:t>
      </w:r>
    </w:p>
    <w:p w14:paraId="790D3833" w14:textId="64052BBC"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Šis susitarimas yra neatskiriama 202</w:t>
      </w:r>
      <w:r w:rsidR="003955E0">
        <w:rPr>
          <w:rFonts w:ascii="Times New Roman" w:hAnsi="Times New Roman" w:cs="Times New Roman"/>
          <w:sz w:val="24"/>
          <w:szCs w:val="24"/>
        </w:rPr>
        <w:t>1</w:t>
      </w:r>
      <w:r w:rsidRPr="00895136">
        <w:rPr>
          <w:rFonts w:ascii="Times New Roman" w:hAnsi="Times New Roman" w:cs="Times New Roman"/>
          <w:sz w:val="24"/>
          <w:szCs w:val="24"/>
        </w:rPr>
        <w:t>-0</w:t>
      </w:r>
      <w:r w:rsidR="003955E0">
        <w:rPr>
          <w:rFonts w:ascii="Times New Roman" w:hAnsi="Times New Roman" w:cs="Times New Roman"/>
          <w:sz w:val="24"/>
          <w:szCs w:val="24"/>
        </w:rPr>
        <w:t>4</w:t>
      </w:r>
      <w:r w:rsidRPr="00895136">
        <w:rPr>
          <w:rFonts w:ascii="Times New Roman" w:hAnsi="Times New Roman" w:cs="Times New Roman"/>
          <w:sz w:val="24"/>
          <w:szCs w:val="24"/>
        </w:rPr>
        <w:t>-</w:t>
      </w:r>
      <w:r w:rsidR="003955E0">
        <w:rPr>
          <w:rFonts w:ascii="Times New Roman" w:hAnsi="Times New Roman" w:cs="Times New Roman"/>
          <w:sz w:val="24"/>
          <w:szCs w:val="24"/>
        </w:rPr>
        <w:t>13</w:t>
      </w:r>
      <w:r w:rsidRPr="00895136">
        <w:rPr>
          <w:rFonts w:ascii="Times New Roman" w:hAnsi="Times New Roman" w:cs="Times New Roman"/>
          <w:sz w:val="24"/>
          <w:szCs w:val="24"/>
        </w:rPr>
        <w:t xml:space="preserve"> sutarties Nr. 5-</w:t>
      </w:r>
      <w:r w:rsidR="003955E0">
        <w:rPr>
          <w:rFonts w:ascii="Times New Roman" w:hAnsi="Times New Roman" w:cs="Times New Roman"/>
          <w:sz w:val="24"/>
          <w:szCs w:val="24"/>
        </w:rPr>
        <w:t>149</w:t>
      </w:r>
      <w:r w:rsidRPr="00895136">
        <w:rPr>
          <w:rFonts w:ascii="Times New Roman" w:hAnsi="Times New Roman" w:cs="Times New Roman"/>
          <w:sz w:val="24"/>
          <w:szCs w:val="24"/>
        </w:rPr>
        <w:t xml:space="preserve"> dalis.</w:t>
      </w:r>
    </w:p>
    <w:p w14:paraId="0B31E428"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Spausdintas rašytinis Susitarimas sudaromas [2] ([dviem]) egzemplioriais lietuvių kalba, po vieną kiekvienai Šaliai. Abu Susitarimo egzemplioriai turi vienodą teisinę galią.</w:t>
      </w:r>
    </w:p>
    <w:p w14:paraId="140A8E1A"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Susitarimas (elektroninio dokumento forma) Šalių gali būti pasirašoma kvalifikuotu elektroniniu parašu. Tokiu atveju, Susitarimą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73FA3E6E"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Elektroniniu parašu pasirašomas visas elektroninio dokumento turinys ir kiti pasirašomieji elementai, kurie yra neatskiriama Susitarimo dalis.</w:t>
      </w:r>
    </w:p>
    <w:p w14:paraId="6239EAA2"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Šalių kvalifikuotais elektroniniais parašais pasirašytas Susitarimas (elektroninis dokumentas) yra laikomas autentišku Susitarimu. Atsižvelgiant į Šalių teisėtus interesus, prireikus gali būti spausdinami kvalifikuotais elektroniniais parašais pasirašyto Susitarimo (elektroninio dokumento) nuorašai. Susitarimo (elektroninio dokumento) nuorašai rengiami Dokumentų rengimo taisyklių, patvirtintų Lietuvos vyriausiojo archyvaro 2011 m. liepos 4 d. įsakymu Nr. V-117 „Dėl Dokumentų rengimo taisyklių patvirtinimo“ 38 p. nustatyta tvarka.</w:t>
      </w:r>
    </w:p>
    <w:p w14:paraId="62EB3F9C" w14:textId="4E1CFBEC"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Susitarimas įsigalioja nuo </w:t>
      </w:r>
      <w:r w:rsidR="002355D3">
        <w:rPr>
          <w:rFonts w:ascii="Times New Roman" w:hAnsi="Times New Roman" w:cs="Times New Roman"/>
          <w:sz w:val="24"/>
          <w:szCs w:val="24"/>
        </w:rPr>
        <w:t>2022 m. balandžio 1 d.</w:t>
      </w:r>
    </w:p>
    <w:p w14:paraId="75F4400D"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Visi kiti sutarties punktai ir sąlygos nekeičiamos ir laikomos galiojančiomis.</w:t>
      </w:r>
    </w:p>
    <w:p w14:paraId="364A20A5"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Šalių adresai:</w:t>
      </w:r>
    </w:p>
    <w:p w14:paraId="54D31F66" w14:textId="77777777" w:rsidR="00895136" w:rsidRPr="00895136" w:rsidRDefault="00895136" w:rsidP="00895136">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lastRenderedPageBreak/>
        <w:t>Užsakovas: Visagino savivaldybės administracija, Parko g. 14, LT 31140 Visaginas,   tel. 8 386 31551, faks. 8 386 31286, įmonės kodas 188711925.</w:t>
      </w:r>
    </w:p>
    <w:p w14:paraId="42687481" w14:textId="77777777" w:rsidR="00895136" w:rsidRPr="00895136" w:rsidRDefault="00895136" w:rsidP="00895136">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Vežėjas: UAB „Transporto centras“, Visagino g. 25-34, Visaginas, tel. +37064333673, įmonės kodas 303402911.</w:t>
      </w:r>
    </w:p>
    <w:p w14:paraId="3C4A5AA5" w14:textId="77777777" w:rsidR="00895136" w:rsidRPr="00895136" w:rsidRDefault="00895136" w:rsidP="00895136">
      <w:pPr>
        <w:spacing w:after="0"/>
        <w:ind w:firstLine="1247"/>
        <w:contextualSpacing/>
        <w:jc w:val="both"/>
        <w:rPr>
          <w:rFonts w:ascii="Times New Roman" w:hAnsi="Times New Roman" w:cs="Times New Roman"/>
          <w:sz w:val="24"/>
          <w:szCs w:val="24"/>
        </w:rPr>
      </w:pPr>
    </w:p>
    <w:p w14:paraId="0B84475C" w14:textId="77777777" w:rsidR="00895136" w:rsidRPr="00895136" w:rsidRDefault="00895136" w:rsidP="00895136">
      <w:pPr>
        <w:spacing w:after="0"/>
        <w:ind w:firstLine="1247"/>
        <w:contextualSpacing/>
        <w:jc w:val="both"/>
        <w:rPr>
          <w:rFonts w:ascii="Times New Roman" w:hAnsi="Times New Roman" w:cs="Times New Roman"/>
          <w:sz w:val="24"/>
          <w:szCs w:val="24"/>
        </w:rPr>
      </w:pPr>
    </w:p>
    <w:p w14:paraId="6CB2389C" w14:textId="77777777" w:rsidR="00895136" w:rsidRPr="00895136" w:rsidRDefault="00895136" w:rsidP="00895136">
      <w:pPr>
        <w:spacing w:after="0"/>
        <w:ind w:firstLine="1247"/>
        <w:contextualSpacing/>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895136" w:rsidRPr="00895136" w14:paraId="279C2979" w14:textId="77777777" w:rsidTr="00770AFB">
        <w:tc>
          <w:tcPr>
            <w:tcW w:w="5382" w:type="dxa"/>
          </w:tcPr>
          <w:p w14:paraId="0C32AE9D" w14:textId="77777777" w:rsidR="00895136" w:rsidRPr="00895136" w:rsidRDefault="00895136" w:rsidP="00895136">
            <w:pPr>
              <w:contextualSpacing/>
              <w:jc w:val="both"/>
              <w:rPr>
                <w:rFonts w:ascii="Times New Roman" w:hAnsi="Times New Roman" w:cs="Times New Roman"/>
                <w:b/>
                <w:bCs/>
                <w:sz w:val="24"/>
                <w:szCs w:val="24"/>
              </w:rPr>
            </w:pPr>
            <w:r w:rsidRPr="00895136">
              <w:rPr>
                <w:rFonts w:ascii="Times New Roman" w:hAnsi="Times New Roman" w:cs="Times New Roman"/>
                <w:b/>
                <w:bCs/>
                <w:sz w:val="24"/>
                <w:szCs w:val="24"/>
              </w:rPr>
              <w:t>Užsakovas</w:t>
            </w:r>
          </w:p>
        </w:tc>
        <w:tc>
          <w:tcPr>
            <w:tcW w:w="4246" w:type="dxa"/>
          </w:tcPr>
          <w:p w14:paraId="0F616CEB" w14:textId="77777777" w:rsidR="00895136" w:rsidRPr="00895136" w:rsidRDefault="00895136" w:rsidP="00895136">
            <w:pPr>
              <w:contextualSpacing/>
              <w:jc w:val="both"/>
              <w:rPr>
                <w:rFonts w:ascii="Times New Roman" w:hAnsi="Times New Roman" w:cs="Times New Roman"/>
                <w:b/>
                <w:bCs/>
                <w:sz w:val="24"/>
                <w:szCs w:val="24"/>
              </w:rPr>
            </w:pPr>
            <w:r w:rsidRPr="00895136">
              <w:rPr>
                <w:rFonts w:ascii="Times New Roman" w:hAnsi="Times New Roman" w:cs="Times New Roman"/>
                <w:b/>
                <w:bCs/>
                <w:sz w:val="24"/>
                <w:szCs w:val="24"/>
              </w:rPr>
              <w:t>Vežėjas</w:t>
            </w:r>
          </w:p>
        </w:tc>
      </w:tr>
      <w:tr w:rsidR="00895136" w:rsidRPr="00895136" w14:paraId="3EDD7CF0" w14:textId="77777777" w:rsidTr="00770AFB">
        <w:tc>
          <w:tcPr>
            <w:tcW w:w="5382" w:type="dxa"/>
          </w:tcPr>
          <w:p w14:paraId="2CEFBFFB" w14:textId="77777777" w:rsidR="00895136" w:rsidRPr="00895136" w:rsidRDefault="00895136" w:rsidP="00895136">
            <w:pPr>
              <w:contextualSpacing/>
              <w:jc w:val="both"/>
              <w:rPr>
                <w:rFonts w:ascii="Times New Roman" w:hAnsi="Times New Roman" w:cs="Times New Roman"/>
                <w:b/>
                <w:bCs/>
                <w:sz w:val="24"/>
                <w:szCs w:val="24"/>
              </w:rPr>
            </w:pPr>
          </w:p>
        </w:tc>
        <w:tc>
          <w:tcPr>
            <w:tcW w:w="4246" w:type="dxa"/>
          </w:tcPr>
          <w:p w14:paraId="04A4BC6E" w14:textId="77777777" w:rsidR="00895136" w:rsidRPr="00895136" w:rsidRDefault="00895136" w:rsidP="00895136">
            <w:pPr>
              <w:contextualSpacing/>
              <w:jc w:val="both"/>
              <w:rPr>
                <w:rFonts w:ascii="Times New Roman" w:hAnsi="Times New Roman" w:cs="Times New Roman"/>
                <w:b/>
                <w:bCs/>
                <w:sz w:val="24"/>
                <w:szCs w:val="24"/>
              </w:rPr>
            </w:pPr>
          </w:p>
        </w:tc>
      </w:tr>
      <w:tr w:rsidR="00895136" w:rsidRPr="00895136" w14:paraId="583668D8" w14:textId="77777777" w:rsidTr="00770AFB">
        <w:tc>
          <w:tcPr>
            <w:tcW w:w="5382" w:type="dxa"/>
          </w:tcPr>
          <w:p w14:paraId="520EC6C6"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Visagino savivaldybės administracija</w:t>
            </w:r>
          </w:p>
        </w:tc>
        <w:tc>
          <w:tcPr>
            <w:tcW w:w="4246" w:type="dxa"/>
          </w:tcPr>
          <w:p w14:paraId="1BEC6DA1"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UAB „Transporto centras“</w:t>
            </w:r>
          </w:p>
        </w:tc>
      </w:tr>
      <w:tr w:rsidR="00895136" w:rsidRPr="00895136" w14:paraId="428E1946" w14:textId="77777777" w:rsidTr="00770AFB">
        <w:tc>
          <w:tcPr>
            <w:tcW w:w="5382" w:type="dxa"/>
          </w:tcPr>
          <w:p w14:paraId="3A60F884"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352AB5D2"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008A13E0" w14:textId="77777777" w:rsidTr="00770AFB">
        <w:tc>
          <w:tcPr>
            <w:tcW w:w="5382" w:type="dxa"/>
          </w:tcPr>
          <w:p w14:paraId="606C600E"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Administracijos direktorius</w:t>
            </w:r>
          </w:p>
        </w:tc>
        <w:tc>
          <w:tcPr>
            <w:tcW w:w="4246" w:type="dxa"/>
          </w:tcPr>
          <w:p w14:paraId="38ADD9D2"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Įmonės direktorius</w:t>
            </w:r>
          </w:p>
        </w:tc>
      </w:tr>
      <w:tr w:rsidR="00895136" w:rsidRPr="00895136" w14:paraId="44084E99" w14:textId="77777777" w:rsidTr="00770AFB">
        <w:tc>
          <w:tcPr>
            <w:tcW w:w="5382" w:type="dxa"/>
          </w:tcPr>
          <w:p w14:paraId="4C292FE5"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631F54E2"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0207B1CD" w14:textId="77777777" w:rsidTr="00770AFB">
        <w:tc>
          <w:tcPr>
            <w:tcW w:w="5382" w:type="dxa"/>
          </w:tcPr>
          <w:p w14:paraId="0DBC1E06"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04D888E0"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68B8B03E" w14:textId="77777777" w:rsidTr="00770AFB">
        <w:tc>
          <w:tcPr>
            <w:tcW w:w="5382" w:type="dxa"/>
          </w:tcPr>
          <w:p w14:paraId="7C3CB054"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Virginijus Andrius Bukauskas</w:t>
            </w:r>
          </w:p>
        </w:tc>
        <w:tc>
          <w:tcPr>
            <w:tcW w:w="4246" w:type="dxa"/>
          </w:tcPr>
          <w:p w14:paraId="3F4582D3"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Igoris </w:t>
            </w:r>
            <w:proofErr w:type="spellStart"/>
            <w:r w:rsidRPr="00895136">
              <w:rPr>
                <w:rFonts w:ascii="Times New Roman" w:hAnsi="Times New Roman" w:cs="Times New Roman"/>
                <w:sz w:val="24"/>
                <w:szCs w:val="24"/>
              </w:rPr>
              <w:t>Fedoriv</w:t>
            </w:r>
            <w:proofErr w:type="spellEnd"/>
          </w:p>
        </w:tc>
      </w:tr>
    </w:tbl>
    <w:p w14:paraId="54C5401B" w14:textId="77777777" w:rsidR="002814F6" w:rsidRPr="00895136" w:rsidRDefault="002814F6">
      <w:pPr>
        <w:rPr>
          <w:rFonts w:ascii="Times New Roman" w:hAnsi="Times New Roman" w:cs="Times New Roman"/>
          <w:sz w:val="24"/>
          <w:szCs w:val="24"/>
        </w:rPr>
      </w:pPr>
    </w:p>
    <w:sectPr w:rsidR="002814F6" w:rsidRPr="00895136" w:rsidSect="00895136">
      <w:pgSz w:w="11906" w:h="16838"/>
      <w:pgMar w:top="1701" w:right="567"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87722"/>
    <w:multiLevelType w:val="multilevel"/>
    <w:tmpl w:val="3EF460A2"/>
    <w:lvl w:ilvl="0">
      <w:start w:val="1"/>
      <w:numFmt w:val="decimal"/>
      <w:suff w:val="space"/>
      <w:lvlText w:val="%1."/>
      <w:lvlJc w:val="left"/>
      <w:pPr>
        <w:ind w:left="360" w:hanging="360"/>
      </w:pPr>
      <w:rPr>
        <w:rFonts w:hint="default"/>
      </w:rPr>
    </w:lvl>
    <w:lvl w:ilvl="1">
      <w:start w:val="1"/>
      <w:numFmt w:val="decimal"/>
      <w:suff w:val="space"/>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187953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36"/>
    <w:rsid w:val="00111199"/>
    <w:rsid w:val="00155736"/>
    <w:rsid w:val="001F5A62"/>
    <w:rsid w:val="002355D3"/>
    <w:rsid w:val="002814F6"/>
    <w:rsid w:val="003955E0"/>
    <w:rsid w:val="003A07AC"/>
    <w:rsid w:val="00895136"/>
    <w:rsid w:val="00AD13D5"/>
    <w:rsid w:val="00AE5B84"/>
    <w:rsid w:val="00B72ECA"/>
    <w:rsid w:val="00FE4B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D553"/>
  <w15:chartTrackingRefBased/>
  <w15:docId w15:val="{97B77FCD-9266-4CA0-AB0F-53A3FAE8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9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2123</Words>
  <Characters>1211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Pabalis Arturas</cp:lastModifiedBy>
  <cp:revision>2</cp:revision>
  <dcterms:created xsi:type="dcterms:W3CDTF">2022-04-08T05:48:00Z</dcterms:created>
  <dcterms:modified xsi:type="dcterms:W3CDTF">2022-04-08T05:48:00Z</dcterms:modified>
</cp:coreProperties>
</file>