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9A0E2" w14:textId="77777777" w:rsidR="00FE1D29" w:rsidRPr="004E2783" w:rsidRDefault="00FE1D29" w:rsidP="00FE1D29">
      <w:pPr>
        <w:pStyle w:val="Heading"/>
        <w:spacing w:line="360" w:lineRule="auto"/>
        <w:jc w:val="center"/>
        <w:rPr>
          <w:lang w:val="lt-LT"/>
        </w:rPr>
      </w:pPr>
    </w:p>
    <w:p w14:paraId="40CDEBA6" w14:textId="77777777" w:rsidR="00DB7FFA" w:rsidRPr="004E2783" w:rsidRDefault="003E08DA" w:rsidP="00FE1D29">
      <w:pPr>
        <w:pStyle w:val="Heading"/>
        <w:spacing w:line="360" w:lineRule="auto"/>
        <w:jc w:val="center"/>
        <w:rPr>
          <w:lang w:val="lt-LT"/>
        </w:rPr>
      </w:pPr>
      <w:r w:rsidRPr="004E2783">
        <w:rPr>
          <w:lang w:val="lt-LT"/>
        </w:rPr>
        <w:t>VIEŠOJO PREKIŲ PIRKIMO-PARDAVIMO SUTARTIS (FIKSUOTŲ ĮKAINIŲ)</w:t>
      </w:r>
    </w:p>
    <w:p w14:paraId="36D6085C" w14:textId="03E063E2" w:rsidR="00DB7FFA" w:rsidRPr="004E2783" w:rsidRDefault="003E08DA" w:rsidP="00FE1D29">
      <w:pPr>
        <w:pStyle w:val="Heading"/>
        <w:spacing w:line="360" w:lineRule="auto"/>
        <w:jc w:val="center"/>
        <w:rPr>
          <w:lang w:val="lt-LT"/>
        </w:rPr>
      </w:pPr>
      <w:r w:rsidRPr="004E2783">
        <w:rPr>
          <w:lang w:val="lt-LT"/>
        </w:rPr>
        <w:t xml:space="preserve">Nr. </w:t>
      </w:r>
      <w:r w:rsidR="003B12E1">
        <w:rPr>
          <w:lang w:val="lt-LT"/>
        </w:rPr>
        <w:t>22-66t</w:t>
      </w:r>
    </w:p>
    <w:p w14:paraId="4C0B8F15" w14:textId="77777777" w:rsidR="00DB7FFA" w:rsidRPr="004E2783" w:rsidRDefault="00DB7FFA">
      <w:pPr>
        <w:pStyle w:val="Heading"/>
        <w:jc w:val="center"/>
        <w:rPr>
          <w:color w:val="C13B2B"/>
          <w:sz w:val="16"/>
          <w:szCs w:val="16"/>
          <w:lang w:val="lt-LT"/>
        </w:rPr>
      </w:pPr>
    </w:p>
    <w:p w14:paraId="727CF46A" w14:textId="7639AD20" w:rsidR="00DB7FFA" w:rsidRPr="004E2783" w:rsidRDefault="003A3F44">
      <w:pPr>
        <w:pStyle w:val="Heading"/>
        <w:jc w:val="center"/>
        <w:rPr>
          <w:sz w:val="24"/>
          <w:szCs w:val="24"/>
          <w:lang w:val="lt-LT"/>
        </w:rPr>
      </w:pPr>
      <w:r w:rsidRPr="004E2783">
        <w:rPr>
          <w:sz w:val="24"/>
          <w:szCs w:val="24"/>
          <w:lang w:val="lt-LT"/>
        </w:rPr>
        <w:t xml:space="preserve">KRAUJAS IR </w:t>
      </w:r>
      <w:r w:rsidR="003F47AA">
        <w:rPr>
          <w:sz w:val="24"/>
          <w:szCs w:val="24"/>
          <w:lang w:val="lt-LT"/>
        </w:rPr>
        <w:t>jo</w:t>
      </w:r>
      <w:r w:rsidRPr="004E2783">
        <w:rPr>
          <w:sz w:val="24"/>
          <w:szCs w:val="24"/>
          <w:lang w:val="lt-LT"/>
        </w:rPr>
        <w:t xml:space="preserve"> KOMPONENTAI </w:t>
      </w:r>
    </w:p>
    <w:p w14:paraId="3EB973E7" w14:textId="77777777" w:rsidR="00DB7FFA" w:rsidRPr="004E2783" w:rsidRDefault="00DB7FFA">
      <w:pPr>
        <w:pStyle w:val="Body2"/>
        <w:jc w:val="center"/>
        <w:rPr>
          <w:sz w:val="16"/>
          <w:szCs w:val="16"/>
          <w:lang w:val="lt-LT"/>
        </w:rPr>
      </w:pPr>
    </w:p>
    <w:p w14:paraId="6BA0463F" w14:textId="4A436242" w:rsidR="00DB7FFA" w:rsidRPr="004E2783" w:rsidRDefault="003E08DA">
      <w:pPr>
        <w:pStyle w:val="Body2"/>
        <w:jc w:val="center"/>
        <w:rPr>
          <w:lang w:val="lt-LT"/>
        </w:rPr>
      </w:pPr>
      <w:r w:rsidRPr="004E2783">
        <w:rPr>
          <w:lang w:val="lt-LT"/>
        </w:rPr>
        <w:t>202</w:t>
      </w:r>
      <w:r w:rsidR="002D7746">
        <w:rPr>
          <w:lang w:val="lt-LT"/>
        </w:rPr>
        <w:t>2</w:t>
      </w:r>
      <w:r w:rsidRPr="004E2783">
        <w:rPr>
          <w:lang w:val="lt-LT"/>
        </w:rPr>
        <w:t xml:space="preserve"> m. </w:t>
      </w:r>
      <w:r w:rsidR="00EE6725">
        <w:rPr>
          <w:lang w:val="lt-LT"/>
        </w:rPr>
        <w:t>balandžio</w:t>
      </w:r>
      <w:r w:rsidRPr="004E2783">
        <w:rPr>
          <w:lang w:val="lt-LT"/>
        </w:rPr>
        <w:t xml:space="preserve"> mėn. </w:t>
      </w:r>
      <w:r w:rsidR="00EE6725">
        <w:rPr>
          <w:lang w:val="lt-LT"/>
        </w:rPr>
        <w:t xml:space="preserve">8 </w:t>
      </w:r>
      <w:r w:rsidRPr="004E2783">
        <w:rPr>
          <w:lang w:val="lt-LT"/>
        </w:rPr>
        <w:t>d.</w:t>
      </w:r>
    </w:p>
    <w:p w14:paraId="7EB3DD36" w14:textId="12F3B148" w:rsidR="00DB7FFA" w:rsidRPr="004E2783" w:rsidRDefault="00BB1A65">
      <w:pPr>
        <w:pStyle w:val="Body2"/>
        <w:jc w:val="center"/>
        <w:rPr>
          <w:lang w:val="lt-LT"/>
        </w:rPr>
      </w:pPr>
      <w:r>
        <w:rPr>
          <w:lang w:val="lt-LT"/>
        </w:rPr>
        <w:t>Ukmergė</w:t>
      </w:r>
    </w:p>
    <w:p w14:paraId="553A6A69" w14:textId="77777777" w:rsidR="00DB7FFA" w:rsidRPr="004E2783" w:rsidRDefault="00DB7FFA">
      <w:pPr>
        <w:pStyle w:val="Body2"/>
        <w:rPr>
          <w:sz w:val="16"/>
          <w:szCs w:val="16"/>
          <w:lang w:val="lt-LT"/>
        </w:rPr>
      </w:pPr>
    </w:p>
    <w:p w14:paraId="3D11197C" w14:textId="024E6D60" w:rsidR="00DB7FFA" w:rsidRPr="003A1067" w:rsidRDefault="003E08DA">
      <w:pPr>
        <w:pStyle w:val="Body2"/>
        <w:rPr>
          <w:lang w:val="lt-LT"/>
        </w:rPr>
      </w:pPr>
      <w:r w:rsidRPr="004E2783">
        <w:rPr>
          <w:lang w:val="lt-LT"/>
        </w:rPr>
        <w:tab/>
      </w:r>
      <w:r w:rsidR="003A1067" w:rsidRPr="003A1067">
        <w:rPr>
          <w:b/>
          <w:bCs/>
          <w:color w:val="auto"/>
          <w:lang w:val="lt-LT"/>
        </w:rPr>
        <w:t>VšĮ Nacionalinis kraujo centras</w:t>
      </w:r>
      <w:r w:rsidR="003A1067">
        <w:rPr>
          <w:b/>
          <w:bCs/>
          <w:color w:val="auto"/>
          <w:lang w:val="lt-LT"/>
        </w:rPr>
        <w:t xml:space="preserve"> </w:t>
      </w:r>
      <w:r w:rsidR="003A1067" w:rsidRPr="004E2783">
        <w:rPr>
          <w:lang w:val="lt-LT"/>
        </w:rPr>
        <w:t>(toliau - Pardavėjas)</w:t>
      </w:r>
      <w:r w:rsidR="003A1067" w:rsidRPr="003A1067">
        <w:rPr>
          <w:b/>
          <w:bCs/>
          <w:color w:val="auto"/>
          <w:lang w:val="lt-LT"/>
        </w:rPr>
        <w:t xml:space="preserve">, </w:t>
      </w:r>
      <w:r w:rsidRPr="003A1067">
        <w:rPr>
          <w:lang w:val="lt-LT"/>
        </w:rPr>
        <w:t xml:space="preserve">atstovaujamas </w:t>
      </w:r>
      <w:r w:rsidR="003A1067" w:rsidRPr="003A1067">
        <w:rPr>
          <w:color w:val="auto"/>
          <w:lang w:val="lt-LT"/>
        </w:rPr>
        <w:t>direktoriaus Daumanto Gutausko</w:t>
      </w:r>
      <w:r w:rsidRPr="003A1067">
        <w:rPr>
          <w:lang w:val="lt-LT"/>
        </w:rPr>
        <w:t xml:space="preserve">, veikiančio pagal </w:t>
      </w:r>
      <w:r w:rsidR="003A1067">
        <w:rPr>
          <w:lang w:val="lt-LT"/>
        </w:rPr>
        <w:t>įstaigos įstatus</w:t>
      </w:r>
      <w:r w:rsidRPr="003A1067">
        <w:rPr>
          <w:lang w:val="lt-LT"/>
        </w:rPr>
        <w:t xml:space="preserve">, </w:t>
      </w:r>
    </w:p>
    <w:p w14:paraId="540B6DA2" w14:textId="77777777" w:rsidR="00DB7FFA" w:rsidRPr="004E2783" w:rsidRDefault="003E08DA">
      <w:pPr>
        <w:pStyle w:val="Body2"/>
        <w:rPr>
          <w:lang w:val="lt-LT"/>
        </w:rPr>
      </w:pPr>
      <w:r w:rsidRPr="004E2783">
        <w:rPr>
          <w:lang w:val="lt-LT"/>
        </w:rPr>
        <w:tab/>
        <w:t>ir</w:t>
      </w:r>
    </w:p>
    <w:p w14:paraId="5579B38C" w14:textId="17B6C1EB" w:rsidR="00DB7FFA" w:rsidRPr="004E2783" w:rsidRDefault="003E08DA">
      <w:pPr>
        <w:pStyle w:val="Body2"/>
        <w:rPr>
          <w:lang w:val="lt-LT"/>
        </w:rPr>
      </w:pPr>
      <w:r w:rsidRPr="004E2783">
        <w:rPr>
          <w:lang w:val="lt-LT"/>
        </w:rPr>
        <w:tab/>
      </w:r>
      <w:r w:rsidR="003A3F44" w:rsidRPr="004E2783">
        <w:rPr>
          <w:b/>
          <w:bCs/>
          <w:lang w:val="lt-LT"/>
        </w:rPr>
        <w:t xml:space="preserve">VšĮ </w:t>
      </w:r>
      <w:r w:rsidR="002D7746">
        <w:rPr>
          <w:b/>
          <w:bCs/>
          <w:lang w:val="lt-LT"/>
        </w:rPr>
        <w:t>Ukmergės</w:t>
      </w:r>
      <w:r w:rsidR="003A3F44" w:rsidRPr="004E2783">
        <w:rPr>
          <w:b/>
          <w:bCs/>
          <w:lang w:val="lt-LT"/>
        </w:rPr>
        <w:t xml:space="preserve"> ligoninė</w:t>
      </w:r>
      <w:r w:rsidR="003A3F44" w:rsidRPr="004E2783">
        <w:rPr>
          <w:lang w:val="lt-LT"/>
        </w:rPr>
        <w:t xml:space="preserve"> (toliau - Pirkėjas), atstovaujama </w:t>
      </w:r>
      <w:r w:rsidR="002D7746">
        <w:rPr>
          <w:lang w:val="lt-LT"/>
        </w:rPr>
        <w:t xml:space="preserve">vyriausiojo gydytojo Rimvydo </w:t>
      </w:r>
      <w:proofErr w:type="spellStart"/>
      <w:r w:rsidR="002D7746">
        <w:rPr>
          <w:lang w:val="lt-LT"/>
        </w:rPr>
        <w:t>Civilkos</w:t>
      </w:r>
      <w:proofErr w:type="spellEnd"/>
      <w:r w:rsidR="003A3F44" w:rsidRPr="004E2783">
        <w:rPr>
          <w:lang w:val="lt-LT"/>
        </w:rPr>
        <w:t xml:space="preserve">, veikiančio pagal įstaigos įstatus, </w:t>
      </w:r>
      <w:r w:rsidRPr="004E2783">
        <w:rPr>
          <w:lang w:val="lt-LT"/>
        </w:rPr>
        <w:t xml:space="preserve"> </w:t>
      </w:r>
    </w:p>
    <w:p w14:paraId="38E9D794" w14:textId="0160B2A1" w:rsidR="00DB7FFA" w:rsidRPr="004E2783" w:rsidRDefault="003E08DA">
      <w:pPr>
        <w:pStyle w:val="Body2"/>
        <w:rPr>
          <w:lang w:val="lt-LT"/>
        </w:rPr>
      </w:pPr>
      <w:r w:rsidRPr="004E2783">
        <w:rPr>
          <w:lang w:val="lt-LT"/>
        </w:rPr>
        <w:tab/>
        <w:t xml:space="preserve">toliau Pardavėjas ir Pirkėjas kiekvienas atskirai gali būti vadinami „Šalimi“, o abu kartu – „Šalimis“, sudarė šią sutartį (toliau – Sutartis), vadovaujantis </w:t>
      </w:r>
      <w:r w:rsidR="00FE1D29" w:rsidRPr="004E2783">
        <w:rPr>
          <w:lang w:val="lt-LT"/>
        </w:rPr>
        <w:t>tarptautinio atviro konkurso</w:t>
      </w:r>
      <w:r w:rsidRPr="004E2783">
        <w:rPr>
          <w:lang w:val="lt-LT"/>
        </w:rPr>
        <w:t xml:space="preserve"> būdu atlikto viešojo pirkimo </w:t>
      </w:r>
      <w:bookmarkStart w:id="0" w:name="_Hlk31720366"/>
      <w:r w:rsidR="00FE1D29" w:rsidRPr="004E2783">
        <w:rPr>
          <w:b/>
          <w:bCs/>
          <w:lang w:val="lt-LT"/>
        </w:rPr>
        <w:t>„</w:t>
      </w:r>
      <w:r w:rsidR="003A3F44" w:rsidRPr="004E2783">
        <w:rPr>
          <w:b/>
          <w:bCs/>
          <w:lang w:val="lt-LT"/>
        </w:rPr>
        <w:t xml:space="preserve">Kraujas ir </w:t>
      </w:r>
      <w:r w:rsidR="00E701E5">
        <w:rPr>
          <w:b/>
          <w:bCs/>
          <w:lang w:val="lt-LT"/>
        </w:rPr>
        <w:t>jo</w:t>
      </w:r>
      <w:r w:rsidR="003A3F44" w:rsidRPr="004E2783">
        <w:rPr>
          <w:b/>
          <w:bCs/>
          <w:lang w:val="lt-LT"/>
        </w:rPr>
        <w:t xml:space="preserve"> komponentai</w:t>
      </w:r>
      <w:r w:rsidR="00FE1D29" w:rsidRPr="004E2783">
        <w:rPr>
          <w:b/>
          <w:bCs/>
          <w:lang w:val="lt-LT"/>
        </w:rPr>
        <w:t>”</w:t>
      </w:r>
      <w:bookmarkEnd w:id="0"/>
      <w:r w:rsidRPr="004E2783">
        <w:rPr>
          <w:lang w:val="lt-LT"/>
        </w:rPr>
        <w:t xml:space="preserve"> </w:t>
      </w:r>
      <w:r w:rsidR="00FE1D29" w:rsidRPr="004E2783">
        <w:rPr>
          <w:lang w:val="lt-LT"/>
        </w:rPr>
        <w:t>(pirkimo Nr.</w:t>
      </w:r>
      <w:r w:rsidR="002D7746">
        <w:rPr>
          <w:lang w:val="lt-LT"/>
        </w:rPr>
        <w:t xml:space="preserve"> 580586</w:t>
      </w:r>
      <w:r w:rsidR="00FE1D29" w:rsidRPr="004E2783">
        <w:rPr>
          <w:lang w:val="lt-LT"/>
        </w:rPr>
        <w:t xml:space="preserve">) </w:t>
      </w:r>
      <w:r w:rsidRPr="004E2783">
        <w:rPr>
          <w:lang w:val="lt-LT"/>
        </w:rPr>
        <w:t>sąlygomis ir susitarė dėl toliau išvardytų sąlygų.</w:t>
      </w:r>
    </w:p>
    <w:p w14:paraId="7E001ACF" w14:textId="77777777" w:rsidR="00DB7FFA" w:rsidRPr="004E2783" w:rsidRDefault="00DB7FFA">
      <w:pPr>
        <w:pStyle w:val="Body2"/>
        <w:rPr>
          <w:lang w:val="lt-LT"/>
        </w:rPr>
      </w:pPr>
    </w:p>
    <w:p w14:paraId="6511736E" w14:textId="77777777" w:rsidR="00DB7FFA" w:rsidRPr="004E2783" w:rsidRDefault="003E08DA">
      <w:pPr>
        <w:pStyle w:val="Heading"/>
        <w:rPr>
          <w:lang w:val="lt-LT"/>
        </w:rPr>
      </w:pPr>
      <w:r w:rsidRPr="004E2783">
        <w:rPr>
          <w:lang w:val="lt-LT"/>
        </w:rPr>
        <w:tab/>
        <w:t xml:space="preserve">1. SUTARTIES OBJEKTAS </w:t>
      </w:r>
    </w:p>
    <w:p w14:paraId="69862317" w14:textId="77777777" w:rsidR="00DB7FFA" w:rsidRPr="004E2783" w:rsidRDefault="00DB7FFA">
      <w:pPr>
        <w:pStyle w:val="Body2"/>
        <w:rPr>
          <w:b/>
          <w:bCs/>
          <w:caps/>
          <w:lang w:val="lt-LT"/>
        </w:rPr>
      </w:pPr>
    </w:p>
    <w:p w14:paraId="59FD2B48" w14:textId="34B068FC" w:rsidR="00DB7FFA" w:rsidRPr="004E2783" w:rsidRDefault="003E08DA">
      <w:pPr>
        <w:pStyle w:val="Body2"/>
        <w:rPr>
          <w:lang w:val="lt-LT"/>
        </w:rPr>
      </w:pPr>
      <w:r w:rsidRPr="004E2783">
        <w:rPr>
          <w:lang w:val="lt-LT"/>
        </w:rPr>
        <w:tab/>
        <w:t>1.1. Pardavėjas įsipareigoja pagal Pirkėjo poreikį Pirkėjui parduoti Sutarties priede nurodytas prekes (toliau - prekės), o Pirkėjas įsipareigoja, esant prekių poreikiui, pateikti Pardavėjui užsakymą, priimti prekes ir už jas sumokėti pagal Sutarties priede nurodytus įkainius.</w:t>
      </w:r>
    </w:p>
    <w:p w14:paraId="607241A5" w14:textId="34A70DD4" w:rsidR="00DB7FFA" w:rsidRPr="004E2783" w:rsidRDefault="003E08DA">
      <w:pPr>
        <w:pStyle w:val="Body2"/>
        <w:rPr>
          <w:lang w:val="lt-LT"/>
        </w:rPr>
      </w:pPr>
      <w:r w:rsidRPr="004E2783">
        <w:rPr>
          <w:lang w:val="lt-LT"/>
        </w:rPr>
        <w:tab/>
        <w:t xml:space="preserve">1.2. Sutarties galiojimo metu planuojamas pirkti </w:t>
      </w:r>
      <w:r w:rsidR="00953D9E" w:rsidRPr="004E2783">
        <w:rPr>
          <w:lang w:val="lt-LT"/>
        </w:rPr>
        <w:t xml:space="preserve">maksimalus </w:t>
      </w:r>
      <w:r w:rsidRPr="004E2783">
        <w:rPr>
          <w:lang w:val="lt-LT"/>
        </w:rPr>
        <w:t xml:space="preserve">kiekvienos prekės kiekis yra nurodytas Sutarties priede. Pirkėjas neįsipareigoja nupirkti konkretaus prekių kiekio.  </w:t>
      </w:r>
    </w:p>
    <w:p w14:paraId="214EF80F" w14:textId="3AAAD9CA" w:rsidR="00DB7FFA" w:rsidRPr="004E2783" w:rsidRDefault="003E08DA">
      <w:pPr>
        <w:pStyle w:val="Body2"/>
        <w:rPr>
          <w:lang w:val="lt-LT"/>
        </w:rPr>
      </w:pPr>
      <w:r w:rsidRPr="004E2783">
        <w:rPr>
          <w:lang w:val="lt-LT"/>
        </w:rPr>
        <w:tab/>
        <w:t>1.</w:t>
      </w:r>
      <w:r w:rsidR="00953D9E" w:rsidRPr="004E2783">
        <w:rPr>
          <w:lang w:val="lt-LT"/>
        </w:rPr>
        <w:t>3</w:t>
      </w:r>
      <w:r w:rsidRPr="004E2783">
        <w:rPr>
          <w:lang w:val="lt-LT"/>
        </w:rPr>
        <w:t>. Prekės turi atitikti prie Sutarties pridėtą pirkimo sąlygų techninę specifikaciją.</w:t>
      </w:r>
    </w:p>
    <w:p w14:paraId="6D8F1EEE" w14:textId="4CFAA100" w:rsidR="00DB7FFA" w:rsidRDefault="003E08DA">
      <w:pPr>
        <w:pStyle w:val="Body2"/>
        <w:rPr>
          <w:lang w:val="lt-LT"/>
        </w:rPr>
      </w:pPr>
      <w:r w:rsidRPr="004E2783">
        <w:rPr>
          <w:lang w:val="lt-LT"/>
        </w:rPr>
        <w:tab/>
        <w:t>1.</w:t>
      </w:r>
      <w:r w:rsidR="00953D9E" w:rsidRPr="004E2783">
        <w:rPr>
          <w:lang w:val="lt-LT"/>
        </w:rPr>
        <w:t>4</w:t>
      </w:r>
      <w:r w:rsidRPr="004E2783">
        <w:rPr>
          <w:lang w:val="lt-LT"/>
        </w:rPr>
        <w:t xml:space="preserve">. Pirkėjas, esant poreikiui, gali pagal šią Sutartį įsigyti iš Pardavėjo Sutarties priede nenurodytų, tačiau su pirkimo objektu susijusių prekių, neviršijant 10% </w:t>
      </w:r>
      <w:r w:rsidR="002D7746">
        <w:rPr>
          <w:lang w:val="lt-LT"/>
        </w:rPr>
        <w:t>pradinės (</w:t>
      </w:r>
      <w:r w:rsidRPr="004E2783">
        <w:rPr>
          <w:lang w:val="lt-LT"/>
        </w:rPr>
        <w:t>maksimalios</w:t>
      </w:r>
      <w:r w:rsidR="002D7746">
        <w:rPr>
          <w:lang w:val="lt-LT"/>
        </w:rPr>
        <w:t xml:space="preserve">) </w:t>
      </w:r>
      <w:r w:rsidRPr="004E2783">
        <w:rPr>
          <w:lang w:val="lt-LT"/>
        </w:rPr>
        <w:t>Sutarties vertės</w:t>
      </w:r>
      <w:r w:rsidR="003A3F44" w:rsidRPr="004E2783">
        <w:rPr>
          <w:lang w:val="lt-LT"/>
        </w:rPr>
        <w:t>,</w:t>
      </w:r>
      <w:r w:rsidRPr="004E2783">
        <w:rPr>
          <w:lang w:val="lt-LT"/>
        </w:rPr>
        <w:t xml:space="preserve"> nurodytos Sutarties </w:t>
      </w:r>
      <w:r w:rsidR="00C7255C" w:rsidRPr="004E2783">
        <w:rPr>
          <w:lang w:val="lt-LT"/>
        </w:rPr>
        <w:t>priede</w:t>
      </w:r>
      <w:r w:rsidRPr="004E2783">
        <w:rPr>
          <w:lang w:val="lt-LT"/>
        </w:rPr>
        <w:t>. Pirkėjas už tokias prekes apmoka ne didesnėmis nei užsakymo dieną Pardavėjo prekybos vietoje, kataloge ar interneto svetainėje nurodytomis galiojančiomis šių prekių kainomis arba, jei tokios kainos neskelbiamos, Pardavėjo pasiūlytomis, konkurencingomis ir rinką atitinkančiomis kainomis.</w:t>
      </w:r>
      <w:r w:rsidR="00486737" w:rsidRPr="004E2783">
        <w:rPr>
          <w:lang w:val="lt-LT"/>
        </w:rPr>
        <w:t xml:space="preserve"> Visais atvejais pagal Sutartį galima nupirkti prekių (nurodytų Sutarties priede ir nenurodytų) neviršijant maksimalios Sutarties vertės</w:t>
      </w:r>
      <w:r w:rsidR="003A3F44" w:rsidRPr="004E2783">
        <w:rPr>
          <w:lang w:val="lt-LT"/>
        </w:rPr>
        <w:t>,</w:t>
      </w:r>
      <w:r w:rsidR="00486737" w:rsidRPr="004E2783">
        <w:rPr>
          <w:lang w:val="lt-LT"/>
        </w:rPr>
        <w:t xml:space="preserve"> nurodytos Sutarties </w:t>
      </w:r>
      <w:r w:rsidR="003A3F44" w:rsidRPr="004E2783">
        <w:rPr>
          <w:lang w:val="lt-LT"/>
        </w:rPr>
        <w:t>priede</w:t>
      </w:r>
      <w:r w:rsidR="00486737" w:rsidRPr="004E2783">
        <w:rPr>
          <w:lang w:val="lt-LT"/>
        </w:rPr>
        <w:t>.</w:t>
      </w:r>
    </w:p>
    <w:p w14:paraId="45FF4921" w14:textId="6C58E49E" w:rsidR="00A11A7C" w:rsidRPr="00F60368" w:rsidRDefault="00A11A7C">
      <w:pPr>
        <w:pStyle w:val="Body2"/>
        <w:rPr>
          <w:color w:val="auto"/>
          <w:lang w:val="lt-LT"/>
        </w:rPr>
      </w:pPr>
      <w:r>
        <w:rPr>
          <w:lang w:val="lt-LT"/>
        </w:rPr>
        <w:tab/>
      </w:r>
      <w:r w:rsidRPr="00F60368">
        <w:rPr>
          <w:color w:val="auto"/>
          <w:lang w:val="lt-LT"/>
        </w:rPr>
        <w:t xml:space="preserve">1.5. </w:t>
      </w:r>
      <w:r w:rsidR="00F60368" w:rsidRPr="00F60368">
        <w:rPr>
          <w:color w:val="auto"/>
          <w:lang w:val="lt-LT"/>
        </w:rPr>
        <w:t xml:space="preserve">Pirkėjas prekes pasiima savo transportu, iš anksto apie tai informavęs Pardavėją, tokiu atveju Pardavėjas transportavimo išlaidų neskaičiuoja ir neįtraukia į PVM sąskaitą faktūrą. Jeigu Pirkėjas informuoja, kad užsakymą turės pristatyti </w:t>
      </w:r>
      <w:r w:rsidRPr="00F60368">
        <w:rPr>
          <w:color w:val="auto"/>
          <w:lang w:val="lt-LT"/>
        </w:rPr>
        <w:t>Pardavėjas</w:t>
      </w:r>
      <w:r w:rsidR="00F60368" w:rsidRPr="00F60368">
        <w:rPr>
          <w:color w:val="auto"/>
          <w:lang w:val="lt-LT"/>
        </w:rPr>
        <w:t>, tokiu atveju Pardavėjas</w:t>
      </w:r>
      <w:r w:rsidRPr="00F60368">
        <w:rPr>
          <w:color w:val="auto"/>
          <w:lang w:val="lt-LT"/>
        </w:rPr>
        <w:t xml:space="preserve"> įsipareigoja pristatyti prekes savo transportu į Pirkėjo nurodytą vietą (adresu: Vytauto g. 105, Ukmergė), Pirkėjui apmokant transportavimo išlaidas: vieno prekių pristatymo kaina apskaičiuojama pagal formulę: (X km x 2) x 0,80 </w:t>
      </w:r>
      <w:proofErr w:type="spellStart"/>
      <w:r w:rsidRPr="00F60368">
        <w:rPr>
          <w:color w:val="auto"/>
          <w:lang w:val="lt-LT"/>
        </w:rPr>
        <w:t>Eur</w:t>
      </w:r>
      <w:proofErr w:type="spellEnd"/>
      <w:r w:rsidRPr="00F60368">
        <w:rPr>
          <w:color w:val="auto"/>
          <w:lang w:val="lt-LT"/>
        </w:rPr>
        <w:t xml:space="preserve">/km. Transportavimo išlaidos skaičiuojamos prekių pristatymo kartais ir įtraukiamos į PVM sąskaitą faktūrą. </w:t>
      </w:r>
    </w:p>
    <w:p w14:paraId="26A2753E" w14:textId="77777777" w:rsidR="00DB7FFA" w:rsidRPr="004E2783" w:rsidRDefault="003E08DA">
      <w:pPr>
        <w:pStyle w:val="Body2"/>
        <w:rPr>
          <w:lang w:val="lt-LT"/>
        </w:rPr>
      </w:pPr>
      <w:r w:rsidRPr="004E2783">
        <w:rPr>
          <w:lang w:val="lt-LT"/>
        </w:rPr>
        <w:tab/>
      </w:r>
    </w:p>
    <w:p w14:paraId="41788AD7" w14:textId="77777777" w:rsidR="00DB7FFA" w:rsidRPr="004E2783" w:rsidRDefault="003E08DA">
      <w:pPr>
        <w:pStyle w:val="Heading"/>
        <w:rPr>
          <w:lang w:val="lt-LT"/>
        </w:rPr>
      </w:pPr>
      <w:r w:rsidRPr="004E2783">
        <w:rPr>
          <w:lang w:val="lt-LT"/>
        </w:rPr>
        <w:tab/>
        <w:t>2. PREKIŲ UŽSAKYMO, TIEKIMO IR PRIĖMIMO TVARKA</w:t>
      </w:r>
    </w:p>
    <w:p w14:paraId="4873203D" w14:textId="77777777" w:rsidR="00DB7FFA" w:rsidRPr="004E2783" w:rsidRDefault="00DB7FFA">
      <w:pPr>
        <w:pStyle w:val="Body2"/>
        <w:rPr>
          <w:b/>
          <w:bCs/>
          <w:caps/>
          <w:lang w:val="lt-LT"/>
        </w:rPr>
      </w:pPr>
    </w:p>
    <w:p w14:paraId="03A89E9A" w14:textId="419C178A" w:rsidR="00DB7FFA" w:rsidRPr="004E2783" w:rsidRDefault="003E08DA">
      <w:pPr>
        <w:pStyle w:val="Body2"/>
        <w:rPr>
          <w:lang w:val="lt-LT"/>
        </w:rPr>
      </w:pPr>
      <w:r w:rsidRPr="004E2783">
        <w:rPr>
          <w:lang w:val="lt-LT"/>
        </w:rPr>
        <w:tab/>
        <w:t xml:space="preserve">2.1. </w:t>
      </w:r>
      <w:r w:rsidRPr="00F60368">
        <w:rPr>
          <w:color w:val="auto"/>
          <w:lang w:val="lt-LT"/>
        </w:rPr>
        <w:t>Sutarties galiojimo laikotarpiu Pirkėjas prekes užsako teikdamas Pardavėjui užsakymus, perduodamus raštu (elektroniniu paštu</w:t>
      </w:r>
      <w:r w:rsidR="00D9753B">
        <w:rPr>
          <w:color w:val="auto"/>
          <w:lang w:val="lt-LT"/>
        </w:rPr>
        <w:t>:</w:t>
      </w:r>
      <w:r w:rsidR="00D9753B" w:rsidRPr="00D9753B">
        <w:t xml:space="preserve"> </w:t>
      </w:r>
      <w:r w:rsidR="001241FC">
        <w:t>_______</w:t>
      </w:r>
      <w:r w:rsidRPr="00F60368">
        <w:rPr>
          <w:color w:val="auto"/>
          <w:lang w:val="lt-LT"/>
        </w:rPr>
        <w:t>)</w:t>
      </w:r>
      <w:r w:rsidR="00D678CD" w:rsidRPr="00F60368">
        <w:rPr>
          <w:color w:val="auto"/>
          <w:lang w:val="lt-LT"/>
        </w:rPr>
        <w:t xml:space="preserve"> </w:t>
      </w:r>
      <w:r w:rsidR="00B33105" w:rsidRPr="00F60368">
        <w:rPr>
          <w:color w:val="auto"/>
          <w:lang w:val="lt-LT"/>
        </w:rPr>
        <w:t>ir</w:t>
      </w:r>
      <w:r w:rsidR="00D678CD" w:rsidRPr="00F60368">
        <w:rPr>
          <w:color w:val="auto"/>
          <w:lang w:val="lt-LT"/>
        </w:rPr>
        <w:t xml:space="preserve"> Pardavėjo nurodytu telefonu</w:t>
      </w:r>
      <w:r w:rsidR="00D9753B">
        <w:rPr>
          <w:color w:val="auto"/>
          <w:lang w:val="lt-LT"/>
        </w:rPr>
        <w:t>:</w:t>
      </w:r>
      <w:r w:rsidR="00D678CD" w:rsidRPr="00F60368">
        <w:rPr>
          <w:color w:val="auto"/>
          <w:lang w:val="lt-LT"/>
        </w:rPr>
        <w:t xml:space="preserve"> </w:t>
      </w:r>
      <w:r w:rsidR="001241FC">
        <w:rPr>
          <w:color w:val="auto"/>
          <w:lang w:val="lt-LT"/>
        </w:rPr>
        <w:t>______</w:t>
      </w:r>
      <w:bookmarkStart w:id="1" w:name="_GoBack"/>
      <w:bookmarkEnd w:id="1"/>
      <w:r w:rsidRPr="00F60368">
        <w:rPr>
          <w:color w:val="auto"/>
          <w:lang w:val="lt-LT"/>
        </w:rPr>
        <w:t xml:space="preserve">. Užsakymai </w:t>
      </w:r>
      <w:r w:rsidRPr="004E2783">
        <w:rPr>
          <w:lang w:val="lt-LT"/>
        </w:rPr>
        <w:t>gali būti teikiami visą Sutarties galiojimo laikotarpį, nurodant konkrečiu atveju užsakomų prekių kiekį.</w:t>
      </w:r>
    </w:p>
    <w:p w14:paraId="76D936A2" w14:textId="03139385" w:rsidR="00DB7FFA" w:rsidRPr="004E2783" w:rsidRDefault="003E08DA">
      <w:pPr>
        <w:pStyle w:val="Body2"/>
        <w:rPr>
          <w:lang w:val="lt-LT"/>
        </w:rPr>
      </w:pPr>
      <w:r w:rsidRPr="004E2783">
        <w:rPr>
          <w:lang w:val="lt-LT"/>
        </w:rPr>
        <w:tab/>
        <w:t xml:space="preserve">2.2. Pardavėjas savo įsipareigojimus, nurodytus Sutarties 1.1 punkte įvykdo </w:t>
      </w:r>
      <w:r w:rsidR="00FE18F4" w:rsidRPr="004E2783">
        <w:rPr>
          <w:lang w:val="lt-LT"/>
        </w:rPr>
        <w:t xml:space="preserve">ne vėliau kaip per </w:t>
      </w:r>
      <w:r w:rsidR="00FE18F4" w:rsidRPr="004E2783">
        <w:rPr>
          <w:color w:val="auto"/>
          <w:lang w:val="lt-LT"/>
        </w:rPr>
        <w:t xml:space="preserve">Sutarties </w:t>
      </w:r>
      <w:r w:rsidR="00163493">
        <w:rPr>
          <w:color w:val="auto"/>
          <w:lang w:val="lt-LT"/>
        </w:rPr>
        <w:t>2.5 punkte</w:t>
      </w:r>
      <w:r w:rsidR="00FE18F4" w:rsidRPr="004E2783">
        <w:rPr>
          <w:color w:val="auto"/>
          <w:lang w:val="lt-LT"/>
        </w:rPr>
        <w:t xml:space="preserve"> nurodytą terminą</w:t>
      </w:r>
      <w:r w:rsidRPr="004E2783">
        <w:rPr>
          <w:lang w:val="lt-LT"/>
        </w:rPr>
        <w:t xml:space="preserve"> nuo užsakymo pateikimo </w:t>
      </w:r>
      <w:r w:rsidR="00163493">
        <w:rPr>
          <w:lang w:val="lt-LT"/>
        </w:rPr>
        <w:t>laiko</w:t>
      </w:r>
      <w:r w:rsidRPr="004E2783">
        <w:rPr>
          <w:lang w:val="lt-LT"/>
        </w:rPr>
        <w:t>.</w:t>
      </w:r>
    </w:p>
    <w:p w14:paraId="7EF64BAD" w14:textId="38190FE9" w:rsidR="00163493" w:rsidRDefault="003E08DA" w:rsidP="00163493">
      <w:pPr>
        <w:pStyle w:val="Body2"/>
        <w:rPr>
          <w:lang w:val="lt-LT"/>
        </w:rPr>
      </w:pPr>
      <w:r w:rsidRPr="004E2783">
        <w:rPr>
          <w:lang w:val="lt-LT"/>
        </w:rPr>
        <w:tab/>
        <w:t xml:space="preserve">2.3. Pirkėjas pasirašo Pardavėjo pateiktą perdavimo-priėmimo aktą arba kitą prekių pristatymą patvirtinantį dokumentą (pvz. sąskaitą-faktūrą), jei prekės atitinka Sutarties reikalavimus ir yra tinkamai </w:t>
      </w:r>
      <w:r w:rsidR="00163493">
        <w:rPr>
          <w:lang w:val="lt-LT"/>
        </w:rPr>
        <w:t xml:space="preserve">bei laiku </w:t>
      </w:r>
      <w:r w:rsidRPr="004E2783">
        <w:rPr>
          <w:lang w:val="lt-LT"/>
        </w:rPr>
        <w:t>pristatytos</w:t>
      </w:r>
      <w:r w:rsidR="00163493">
        <w:rPr>
          <w:lang w:val="lt-LT"/>
        </w:rPr>
        <w:t>.</w:t>
      </w:r>
    </w:p>
    <w:p w14:paraId="4BC5E7D6" w14:textId="010BEF96" w:rsidR="00163493" w:rsidRPr="00F60368" w:rsidRDefault="00163493" w:rsidP="00163493">
      <w:pPr>
        <w:pStyle w:val="Body2"/>
        <w:ind w:firstLine="720"/>
        <w:rPr>
          <w:color w:val="auto"/>
          <w:lang w:val="lt-LT"/>
        </w:rPr>
      </w:pPr>
      <w:r w:rsidRPr="00F60368">
        <w:rPr>
          <w:color w:val="auto"/>
          <w:lang w:val="lt-LT"/>
        </w:rPr>
        <w:t>2.4. Pardavėjas garantuoja nenutrūkstamą</w:t>
      </w:r>
      <w:r w:rsidR="002A3D05" w:rsidRPr="00F318B3">
        <w:rPr>
          <w:color w:val="auto"/>
          <w:lang w:val="lt-LT"/>
        </w:rPr>
        <w:t xml:space="preserve"> </w:t>
      </w:r>
      <w:r w:rsidR="002A3D05" w:rsidRPr="00F60368">
        <w:rPr>
          <w:color w:val="auto"/>
          <w:lang w:val="lt-LT"/>
        </w:rPr>
        <w:t>užsakytų</w:t>
      </w:r>
      <w:r w:rsidRPr="00F60368">
        <w:rPr>
          <w:color w:val="auto"/>
          <w:lang w:val="lt-LT"/>
        </w:rPr>
        <w:t xml:space="preserve"> prekių tiekimą</w:t>
      </w:r>
      <w:r w:rsidR="002A3D05" w:rsidRPr="00F60368">
        <w:rPr>
          <w:color w:val="auto"/>
          <w:lang w:val="lt-LT"/>
        </w:rPr>
        <w:t xml:space="preserve"> 2.5. punkte nustatytais terminais. </w:t>
      </w:r>
      <w:r w:rsidRPr="00F60368">
        <w:rPr>
          <w:color w:val="auto"/>
          <w:lang w:val="lt-LT"/>
        </w:rPr>
        <w:t>Iki užsakytų prekių</w:t>
      </w:r>
      <w:r w:rsidR="002A3D05" w:rsidRPr="00F318B3">
        <w:rPr>
          <w:color w:val="auto"/>
          <w:lang w:val="lt-LT"/>
        </w:rPr>
        <w:t xml:space="preserve"> </w:t>
      </w:r>
      <w:r w:rsidR="002A3D05" w:rsidRPr="00F60368">
        <w:rPr>
          <w:color w:val="auto"/>
          <w:lang w:val="lt-LT"/>
        </w:rPr>
        <w:t xml:space="preserve">perdavimo Pirkėjui </w:t>
      </w:r>
      <w:r w:rsidRPr="00F60368">
        <w:rPr>
          <w:color w:val="auto"/>
          <w:lang w:val="lt-LT"/>
        </w:rPr>
        <w:t xml:space="preserve">visa atsakomybė dėl užsakytų prekių atsitiktinio žuvimo ar sugadinimo tenka Pardavėjui. </w:t>
      </w:r>
    </w:p>
    <w:p w14:paraId="4B0DCC94" w14:textId="77777777" w:rsidR="00163493" w:rsidRDefault="00163493" w:rsidP="00163493">
      <w:pPr>
        <w:pStyle w:val="Body2"/>
        <w:ind w:firstLine="720"/>
        <w:rPr>
          <w:lang w:val="lt-LT"/>
        </w:rPr>
      </w:pPr>
      <w:r>
        <w:rPr>
          <w:lang w:val="lt-LT"/>
        </w:rPr>
        <w:t xml:space="preserve">2.5. </w:t>
      </w:r>
      <w:r w:rsidRPr="00163493">
        <w:rPr>
          <w:lang w:val="lt-LT"/>
        </w:rPr>
        <w:t xml:space="preserve">Eritrocitų be leukocitų pridėtiniame tirpale planinis užsakymas įvykdomas per 24 valandas nuo užsakymo priėmimo. Skubus užsakymas yra įvykdomas per 2,5 valandas nuo užsakymo priėmimo. Jeigu </w:t>
      </w:r>
      <w:r>
        <w:rPr>
          <w:lang w:val="lt-LT"/>
        </w:rPr>
        <w:t>Pardavėjas</w:t>
      </w:r>
      <w:r w:rsidRPr="00163493">
        <w:rPr>
          <w:lang w:val="lt-LT"/>
        </w:rPr>
        <w:t xml:space="preserve"> turi reikiamų Pirkėjui sukauptų trombocitų, gautų iš konservuoto kraujo, be leukocitų atsargų, planinis užsakymas yra įvykdomas per 24 valandas nuo užsakymo priėmimo, jeigu reikiamų atsargų neturi, </w:t>
      </w:r>
      <w:r>
        <w:rPr>
          <w:lang w:val="lt-LT"/>
        </w:rPr>
        <w:t>Pardavėjas</w:t>
      </w:r>
      <w:r w:rsidRPr="00163493">
        <w:rPr>
          <w:lang w:val="lt-LT"/>
        </w:rPr>
        <w:t xml:space="preserve"> </w:t>
      </w:r>
      <w:r w:rsidRPr="00163493">
        <w:rPr>
          <w:lang w:val="lt-LT"/>
        </w:rPr>
        <w:lastRenderedPageBreak/>
        <w:t>gali pristatyti  sukauptų trombocitų, gautų iš konservuoto kraujo, be leukocitų užsakomą kiekį ne vėliau kaip per 36 val. nuo užsakymo priėmimo.</w:t>
      </w:r>
    </w:p>
    <w:p w14:paraId="59D2455C" w14:textId="62ED31D2" w:rsidR="00163493" w:rsidRPr="004E2783" w:rsidRDefault="00163493" w:rsidP="00163493">
      <w:pPr>
        <w:pStyle w:val="Body2"/>
        <w:ind w:firstLine="720"/>
        <w:rPr>
          <w:lang w:val="lt-LT"/>
        </w:rPr>
      </w:pPr>
      <w:r>
        <w:rPr>
          <w:lang w:val="lt-LT"/>
        </w:rPr>
        <w:t xml:space="preserve">2.6. </w:t>
      </w:r>
      <w:r w:rsidRPr="00163493">
        <w:rPr>
          <w:lang w:val="lt-LT"/>
        </w:rPr>
        <w:t xml:space="preserve">Apie prekes, kurių </w:t>
      </w:r>
      <w:r>
        <w:rPr>
          <w:lang w:val="lt-LT"/>
        </w:rPr>
        <w:t>dėl objektyvių, nuo jo valios nepriklausančių aplinkybių Pardavėjas</w:t>
      </w:r>
      <w:r w:rsidRPr="00163493">
        <w:rPr>
          <w:lang w:val="lt-LT"/>
        </w:rPr>
        <w:t xml:space="preserve"> negali </w:t>
      </w:r>
      <w:r>
        <w:rPr>
          <w:lang w:val="lt-LT"/>
        </w:rPr>
        <w:t>pristatyti</w:t>
      </w:r>
      <w:r w:rsidRPr="00163493">
        <w:rPr>
          <w:lang w:val="lt-LT"/>
        </w:rPr>
        <w:t xml:space="preserve"> per</w:t>
      </w:r>
      <w:r>
        <w:rPr>
          <w:lang w:val="lt-LT"/>
        </w:rPr>
        <w:t xml:space="preserve"> 2.5.</w:t>
      </w:r>
      <w:r w:rsidRPr="00163493">
        <w:rPr>
          <w:lang w:val="lt-LT"/>
        </w:rPr>
        <w:t xml:space="preserve"> punkte nurodytą laiką, </w:t>
      </w:r>
      <w:r>
        <w:rPr>
          <w:lang w:val="lt-LT"/>
        </w:rPr>
        <w:t>Pardavėjas</w:t>
      </w:r>
      <w:r w:rsidRPr="00163493">
        <w:rPr>
          <w:lang w:val="lt-LT"/>
        </w:rPr>
        <w:t xml:space="preserve"> privalo pranešti, pranešimą siųsdamas el.</w:t>
      </w:r>
      <w:r w:rsidR="00D9753B">
        <w:rPr>
          <w:lang w:val="lt-LT"/>
        </w:rPr>
        <w:t xml:space="preserve"> </w:t>
      </w:r>
      <w:r w:rsidRPr="00163493">
        <w:rPr>
          <w:lang w:val="lt-LT"/>
        </w:rPr>
        <w:t xml:space="preserve">paštu </w:t>
      </w:r>
      <w:proofErr w:type="spellStart"/>
      <w:r w:rsidRPr="00163493">
        <w:rPr>
          <w:lang w:val="lt-LT"/>
        </w:rPr>
        <w:t>administracija@uklig.lt</w:t>
      </w:r>
      <w:proofErr w:type="spellEnd"/>
      <w:r w:rsidRPr="00163493">
        <w:rPr>
          <w:lang w:val="lt-LT"/>
        </w:rPr>
        <w:t xml:space="preserve">, nurodant </w:t>
      </w:r>
      <w:r>
        <w:rPr>
          <w:lang w:val="lt-LT"/>
        </w:rPr>
        <w:t>planuojamą</w:t>
      </w:r>
      <w:r w:rsidRPr="00163493">
        <w:rPr>
          <w:lang w:val="lt-LT"/>
        </w:rPr>
        <w:t xml:space="preserve"> jų </w:t>
      </w:r>
      <w:r>
        <w:rPr>
          <w:lang w:val="lt-LT"/>
        </w:rPr>
        <w:t>pristatymo</w:t>
      </w:r>
      <w:r w:rsidRPr="00163493">
        <w:rPr>
          <w:lang w:val="lt-LT"/>
        </w:rPr>
        <w:t xml:space="preserve"> datą</w:t>
      </w:r>
      <w:r>
        <w:rPr>
          <w:lang w:val="lt-LT"/>
        </w:rPr>
        <w:t xml:space="preserve"> ir laiką.</w:t>
      </w:r>
    </w:p>
    <w:p w14:paraId="784AD34B" w14:textId="77777777" w:rsidR="00FE18F4" w:rsidRPr="004E2783" w:rsidRDefault="00FE18F4">
      <w:pPr>
        <w:pStyle w:val="Body2"/>
        <w:rPr>
          <w:lang w:val="lt-LT"/>
        </w:rPr>
      </w:pPr>
    </w:p>
    <w:p w14:paraId="6998E785" w14:textId="77777777" w:rsidR="00DB7FFA" w:rsidRPr="004E2783" w:rsidRDefault="003E08DA">
      <w:pPr>
        <w:pStyle w:val="Heading"/>
        <w:rPr>
          <w:lang w:val="lt-LT"/>
        </w:rPr>
      </w:pPr>
      <w:r w:rsidRPr="004E2783">
        <w:rPr>
          <w:lang w:val="lt-LT"/>
        </w:rPr>
        <w:tab/>
        <w:t>3. SUBTIEKIMAS</w:t>
      </w:r>
    </w:p>
    <w:p w14:paraId="29F6BC26" w14:textId="77777777" w:rsidR="00DB7FFA" w:rsidRPr="004E2783" w:rsidRDefault="00DB7FFA">
      <w:pPr>
        <w:pStyle w:val="Body2"/>
        <w:rPr>
          <w:lang w:val="lt-LT"/>
        </w:rPr>
      </w:pPr>
    </w:p>
    <w:p w14:paraId="799CC7AE" w14:textId="77777777" w:rsidR="00DB7FFA" w:rsidRPr="004E2783" w:rsidRDefault="003E08DA">
      <w:pPr>
        <w:pStyle w:val="Body2"/>
        <w:rPr>
          <w:lang w:val="lt-LT"/>
        </w:rPr>
      </w:pPr>
      <w:r w:rsidRPr="004E2783">
        <w:rPr>
          <w:lang w:val="lt-LT"/>
        </w:rPr>
        <w:tab/>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w:t>
      </w:r>
      <w:proofErr w:type="spellStart"/>
      <w:r w:rsidRPr="004E2783">
        <w:rPr>
          <w:lang w:val="lt-LT"/>
        </w:rPr>
        <w:t>pasikeitimus</w:t>
      </w:r>
      <w:proofErr w:type="spellEnd"/>
      <w:r w:rsidRPr="004E2783">
        <w:rPr>
          <w:lang w:val="lt-LT"/>
        </w:rPr>
        <w:t xml:space="preserve"> visu Sutarties vykdymo metu, taip pat apie naujus subtiekėjus, kuriuos jis ketina pasitelkti vėliau. </w:t>
      </w:r>
    </w:p>
    <w:p w14:paraId="0EA5622A" w14:textId="77777777" w:rsidR="00DB7FFA" w:rsidRPr="004E2783" w:rsidRDefault="003E08DA">
      <w:pPr>
        <w:pStyle w:val="Body2"/>
        <w:rPr>
          <w:lang w:val="lt-LT"/>
        </w:rPr>
      </w:pPr>
      <w:r w:rsidRPr="004E2783">
        <w:rPr>
          <w:lang w:val="lt-LT"/>
        </w:rPr>
        <w:tab/>
        <w:t xml:space="preserve">3.2. Pardavėjas gali keisti Sutarties priede nurodytus subtiekėjus tik prieš tai raštu pranešęs Pirkėjui apie tokio keitimo būtinybę ir gavęs jo raštišką sutikimą. </w:t>
      </w:r>
    </w:p>
    <w:p w14:paraId="79B393C9" w14:textId="77777777" w:rsidR="00DB7FFA" w:rsidRPr="004E2783" w:rsidRDefault="003E08DA">
      <w:pPr>
        <w:pStyle w:val="Body2"/>
        <w:rPr>
          <w:lang w:val="lt-LT"/>
        </w:rPr>
      </w:pPr>
      <w:r w:rsidRPr="004E2783">
        <w:rPr>
          <w:lang w:val="lt-LT"/>
        </w:rPr>
        <w:tab/>
        <w:t>3.3. Pardavėjas Sutarties vykdymo metu gali inicijuoti subtiekėjo, numatyto Sutarties priede, pakeitimą, nurodydamas tokio keitimo motyvus.</w:t>
      </w:r>
    </w:p>
    <w:p w14:paraId="79397E80" w14:textId="77777777" w:rsidR="00DB7FFA" w:rsidRPr="004E2783" w:rsidRDefault="003E08DA">
      <w:pPr>
        <w:pStyle w:val="Body2"/>
        <w:rPr>
          <w:lang w:val="lt-LT"/>
        </w:rPr>
      </w:pPr>
      <w:r w:rsidRPr="004E2783">
        <w:rPr>
          <w:lang w:val="lt-LT"/>
        </w:rPr>
        <w:tab/>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2DB6F7B3" w14:textId="77777777" w:rsidR="00DB7FFA" w:rsidRPr="004E2783" w:rsidRDefault="003E08DA">
      <w:pPr>
        <w:pStyle w:val="Body2"/>
        <w:rPr>
          <w:lang w:val="lt-LT"/>
        </w:rPr>
      </w:pPr>
      <w:r w:rsidRPr="004E2783">
        <w:rPr>
          <w:lang w:val="lt-LT"/>
        </w:rPr>
        <w:tab/>
        <w:t>3.5. Pirkėjui sutikus su subtiekėjo pakeitimu, Pirkėjas kartu su Pardavėju raštu sudaro susitarimą dėl subtiekėjo pakeitimo, kurį pasirašo Šalys. Šis susitarimas yra neatskiriama Sutarties dalis.</w:t>
      </w:r>
    </w:p>
    <w:p w14:paraId="5F4969F6" w14:textId="77777777" w:rsidR="00DB7FFA" w:rsidRPr="004E2783" w:rsidRDefault="00DB7FFA">
      <w:pPr>
        <w:pStyle w:val="Body2"/>
        <w:rPr>
          <w:lang w:val="lt-LT"/>
        </w:rPr>
      </w:pPr>
    </w:p>
    <w:p w14:paraId="1E72FDB4" w14:textId="77777777" w:rsidR="00DB7FFA" w:rsidRPr="004E2783" w:rsidRDefault="003E08DA">
      <w:pPr>
        <w:pStyle w:val="Heading"/>
        <w:rPr>
          <w:lang w:val="lt-LT"/>
        </w:rPr>
      </w:pPr>
      <w:r w:rsidRPr="004E2783">
        <w:rPr>
          <w:lang w:val="lt-LT"/>
        </w:rPr>
        <w:tab/>
        <w:t>4. PREKIŲ KAINA IR APMOKĖJIMO TVARKA</w:t>
      </w:r>
    </w:p>
    <w:p w14:paraId="3C7B951E" w14:textId="77777777" w:rsidR="00DB7FFA" w:rsidRPr="004E2783" w:rsidRDefault="00DB7FFA">
      <w:pPr>
        <w:pStyle w:val="Body2"/>
        <w:rPr>
          <w:b/>
          <w:bCs/>
          <w:caps/>
          <w:lang w:val="lt-LT"/>
        </w:rPr>
      </w:pPr>
    </w:p>
    <w:p w14:paraId="6C14789C" w14:textId="77777777" w:rsidR="00DB7FFA" w:rsidRPr="004E2783" w:rsidRDefault="003E08DA">
      <w:pPr>
        <w:pStyle w:val="Body2"/>
        <w:rPr>
          <w:lang w:val="lt-LT"/>
        </w:rPr>
      </w:pPr>
      <w:r w:rsidRPr="004E2783">
        <w:rPr>
          <w:lang w:val="lt-LT"/>
        </w:rPr>
        <w:tab/>
        <w:t>4.1. Į Sutarties priede nurodytą(-</w:t>
      </w:r>
      <w:proofErr w:type="spellStart"/>
      <w:r w:rsidRPr="004E2783">
        <w:rPr>
          <w:lang w:val="lt-LT"/>
        </w:rPr>
        <w:t>us</w:t>
      </w:r>
      <w:proofErr w:type="spellEnd"/>
      <w:r w:rsidRPr="004E2783">
        <w:rPr>
          <w:lang w:val="lt-LT"/>
        </w:rPr>
        <w:t>) įkainį(-</w:t>
      </w:r>
      <w:proofErr w:type="spellStart"/>
      <w:r w:rsidRPr="004E2783">
        <w:rPr>
          <w:lang w:val="lt-LT"/>
        </w:rPr>
        <w:t>ius</w:t>
      </w:r>
      <w:proofErr w:type="spellEnd"/>
      <w:r w:rsidRPr="004E2783">
        <w:rPr>
          <w:lang w:val="lt-LT"/>
        </w:rPr>
        <w:t>) įtraukti visi Pardavėjui privalomi mokėti mokesčiai ir visos su prekių tiekimu susijusios išlaidos.</w:t>
      </w:r>
    </w:p>
    <w:p w14:paraId="6863FB45" w14:textId="486BA9E9" w:rsidR="00DB7FFA" w:rsidRPr="004E2783" w:rsidRDefault="003E08DA">
      <w:pPr>
        <w:pStyle w:val="Body2"/>
        <w:rPr>
          <w:lang w:val="lt-LT"/>
        </w:rPr>
      </w:pPr>
      <w:r w:rsidRPr="004E2783">
        <w:rPr>
          <w:lang w:val="lt-LT"/>
        </w:rPr>
        <w:tab/>
        <w:t>4.2. Sutartyje nurodytas(-i) įkainis(-</w:t>
      </w:r>
      <w:proofErr w:type="spellStart"/>
      <w:r w:rsidRPr="004E2783">
        <w:rPr>
          <w:lang w:val="lt-LT"/>
        </w:rPr>
        <w:t>iai</w:t>
      </w:r>
      <w:proofErr w:type="spellEnd"/>
      <w:r w:rsidRPr="004E2783">
        <w:rPr>
          <w:lang w:val="lt-LT"/>
        </w:rPr>
        <w:t xml:space="preserve">) nebus keičiamas(-i), išskyrus, kai Sutarties galiojimo laikotarpiu pasikeičia pridėtinės vertės mokestis (toliau – PVM). </w:t>
      </w:r>
      <w:r w:rsidR="00206F8B" w:rsidRPr="004E2783">
        <w:rPr>
          <w:lang w:val="lt-LT"/>
        </w:rPr>
        <w:t>Pasikeitus PVM Šalys turi pasirašyti susitarimą dėl PVM tarifo</w:t>
      </w:r>
      <w:r w:rsidR="008048AC" w:rsidRPr="004E2783">
        <w:rPr>
          <w:lang w:val="lt-LT"/>
        </w:rPr>
        <w:t>,</w:t>
      </w:r>
      <w:r w:rsidR="00206F8B" w:rsidRPr="004E2783">
        <w:rPr>
          <w:lang w:val="lt-LT"/>
        </w:rPr>
        <w:t xml:space="preserve"> nurodyto Sutarties priede</w:t>
      </w:r>
      <w:r w:rsidR="008048AC" w:rsidRPr="004E2783">
        <w:rPr>
          <w:lang w:val="lt-LT"/>
        </w:rPr>
        <w:t>,</w:t>
      </w:r>
      <w:r w:rsidR="00206F8B" w:rsidRPr="004E2783">
        <w:rPr>
          <w:lang w:val="lt-LT"/>
        </w:rPr>
        <w:t xml:space="preserve"> pakeitimo</w:t>
      </w:r>
      <w:r w:rsidRPr="004E2783">
        <w:rPr>
          <w:lang w:val="lt-LT"/>
        </w:rPr>
        <w:t>.</w:t>
      </w:r>
    </w:p>
    <w:p w14:paraId="5EAB76FB" w14:textId="6F024FBF" w:rsidR="00DB7FFA" w:rsidRPr="004E2783" w:rsidRDefault="003E08DA">
      <w:pPr>
        <w:pStyle w:val="Body2"/>
        <w:rPr>
          <w:lang w:val="lt-LT"/>
        </w:rPr>
      </w:pPr>
      <w:r w:rsidRPr="004E2783">
        <w:rPr>
          <w:lang w:val="lt-LT"/>
        </w:rPr>
        <w:tab/>
      </w:r>
      <w:r w:rsidRPr="004E2783">
        <w:rPr>
          <w:color w:val="auto"/>
          <w:lang w:val="lt-LT"/>
        </w:rPr>
        <w:t>4.3. Pirkėjas apmoka Pardavėjui už prekes ne vėliau kaip per</w:t>
      </w:r>
      <w:r w:rsidR="00FE18F4" w:rsidRPr="004E2783">
        <w:rPr>
          <w:color w:val="auto"/>
          <w:lang w:val="lt-LT"/>
        </w:rPr>
        <w:t xml:space="preserve"> 30</w:t>
      </w:r>
      <w:r w:rsidRPr="004E2783">
        <w:rPr>
          <w:color w:val="auto"/>
          <w:lang w:val="lt-LT"/>
        </w:rPr>
        <w:t xml:space="preserve"> kalendorinių dienų nuo sąskaitos faktūros ir Šalių pasirašyto prekių perdavimo-priėmimo akto arba kito prekių pristatymą patvirtinančio dokumento gavimo dienos. Pardavėjo pateiktoje sąskaitoje-faktūroje turi būti nurodomas Sutarties numeris.</w:t>
      </w:r>
      <w:r w:rsidR="00BB1A65">
        <w:rPr>
          <w:color w:val="auto"/>
          <w:lang w:val="lt-LT"/>
        </w:rPr>
        <w:t xml:space="preserve"> Jeigu Pirkėjas vėluoja gauti </w:t>
      </w:r>
      <w:proofErr w:type="spellStart"/>
      <w:r w:rsidR="00BB1A65">
        <w:rPr>
          <w:color w:val="auto"/>
          <w:lang w:val="lt-LT"/>
        </w:rPr>
        <w:t>mokėjimus</w:t>
      </w:r>
      <w:proofErr w:type="spellEnd"/>
      <w:r w:rsidR="00BB1A65">
        <w:rPr>
          <w:color w:val="auto"/>
          <w:lang w:val="lt-LT"/>
        </w:rPr>
        <w:t xml:space="preserve">, susijusius su trečiųjų šalių finansavimu, atsiskaitymo terminas gali būti pratęstas 30 kalendorinių dienų. Bendras atsiskaitymo už prekes terminas negali viršyti 60 kalendorinių dienų nuo sąskaitos faktūros ir Šalių pasirašyto prekių priėmimo-perdavimo akto </w:t>
      </w:r>
      <w:r w:rsidR="00BB1A65" w:rsidRPr="00BB1A65">
        <w:rPr>
          <w:color w:val="auto"/>
          <w:lang w:val="lt-LT"/>
        </w:rPr>
        <w:t>arba kito prekių pristatymą patvirtinančio dokumento gavimo dienos.</w:t>
      </w:r>
    </w:p>
    <w:p w14:paraId="7300711E" w14:textId="77777777" w:rsidR="00DB7FFA" w:rsidRPr="004E2783" w:rsidRDefault="003E08DA">
      <w:pPr>
        <w:pStyle w:val="Body2"/>
        <w:rPr>
          <w:lang w:val="lt-LT"/>
        </w:rPr>
      </w:pPr>
      <w:r w:rsidRPr="004E2783">
        <w:rPr>
          <w:lang w:val="lt-LT"/>
        </w:rPr>
        <w:tab/>
        <w:t xml:space="preserve">4.4.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t>
      </w:r>
      <w:hyperlink r:id="rId8" w:history="1">
        <w:r w:rsidRPr="004E2783">
          <w:rPr>
            <w:rStyle w:val="Hyperlink0"/>
            <w:lang w:val="lt-LT"/>
          </w:rPr>
          <w:t>www.esaskaita.eu</w:t>
        </w:r>
      </w:hyperlink>
      <w:r w:rsidRPr="004E2783">
        <w:rPr>
          <w:lang w:val="lt-LT"/>
        </w:rPr>
        <w:t>). Paslauga yra apmokama Lietuvos Respublikos finansų ministro nustatyta tvarka. Elektroninės sąskaitos faktūros priimamos ir apdorojamos naudodamasi informacinės sistemos „E. sąskaita“ priemonėmis.</w:t>
      </w:r>
    </w:p>
    <w:p w14:paraId="7300885A" w14:textId="77777777" w:rsidR="00DB7FFA" w:rsidRPr="004E2783" w:rsidRDefault="003E08DA">
      <w:pPr>
        <w:pStyle w:val="Body2"/>
        <w:rPr>
          <w:lang w:val="lt-LT"/>
        </w:rPr>
      </w:pPr>
      <w:r w:rsidRPr="004E2783">
        <w:rPr>
          <w:lang w:val="lt-LT"/>
        </w:rPr>
        <w:tab/>
        <w:t xml:space="preserve">4.5.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w:t>
      </w:r>
      <w:proofErr w:type="spellStart"/>
      <w:r w:rsidRPr="004E2783">
        <w:rPr>
          <w:lang w:val="lt-LT"/>
        </w:rPr>
        <w:t>mokėjimams</w:t>
      </w:r>
      <w:proofErr w:type="spellEnd"/>
      <w:r w:rsidRPr="004E2783">
        <w:rPr>
          <w:lang w:val="lt-LT"/>
        </w:rPr>
        <w:t xml:space="preserve"> subtiekėjui.</w:t>
      </w:r>
    </w:p>
    <w:p w14:paraId="767BD9A8" w14:textId="77777777" w:rsidR="00DB7FFA" w:rsidRPr="004E2783" w:rsidRDefault="00DB7FFA">
      <w:pPr>
        <w:pStyle w:val="Body2"/>
        <w:rPr>
          <w:lang w:val="lt-LT"/>
        </w:rPr>
      </w:pPr>
    </w:p>
    <w:p w14:paraId="0859F0B4" w14:textId="41F2F488" w:rsidR="00DB7FFA" w:rsidRPr="00F60368" w:rsidRDefault="003E08DA">
      <w:pPr>
        <w:pStyle w:val="Heading"/>
        <w:rPr>
          <w:color w:val="auto"/>
          <w:lang w:val="lt-LT"/>
        </w:rPr>
      </w:pPr>
      <w:r w:rsidRPr="004E2783">
        <w:rPr>
          <w:lang w:val="lt-LT"/>
        </w:rPr>
        <w:tab/>
        <w:t xml:space="preserve">5. </w:t>
      </w:r>
      <w:r w:rsidRPr="00F60368">
        <w:rPr>
          <w:color w:val="auto"/>
          <w:lang w:val="lt-LT"/>
        </w:rPr>
        <w:t xml:space="preserve">PREKIŲ KOKYBĖ IR </w:t>
      </w:r>
      <w:r w:rsidR="00EA6697" w:rsidRPr="00F60368">
        <w:rPr>
          <w:color w:val="auto"/>
          <w:lang w:val="lt-LT"/>
        </w:rPr>
        <w:t>galiojimo terminai</w:t>
      </w:r>
    </w:p>
    <w:p w14:paraId="7D73E7CD" w14:textId="77777777" w:rsidR="00DB7FFA" w:rsidRPr="00F60368" w:rsidRDefault="00DB7FFA">
      <w:pPr>
        <w:pStyle w:val="Body2"/>
        <w:rPr>
          <w:b/>
          <w:bCs/>
          <w:caps/>
          <w:color w:val="auto"/>
          <w:lang w:val="lt-LT"/>
        </w:rPr>
      </w:pPr>
    </w:p>
    <w:p w14:paraId="6290AF70" w14:textId="77777777" w:rsidR="00DB7FFA" w:rsidRPr="00C56E74" w:rsidRDefault="003E08DA">
      <w:pPr>
        <w:pStyle w:val="Body2"/>
        <w:rPr>
          <w:color w:val="auto"/>
          <w:lang w:val="lt-LT"/>
        </w:rPr>
      </w:pPr>
      <w:r w:rsidRPr="004E2783">
        <w:rPr>
          <w:lang w:val="lt-LT"/>
        </w:rPr>
        <w:tab/>
        <w:t>5.1</w:t>
      </w:r>
      <w:r w:rsidRPr="00C56E74">
        <w:rPr>
          <w:color w:val="auto"/>
          <w:lang w:val="lt-LT"/>
        </w:rPr>
        <w:t xml:space="preserve">. Pardavėjas garantuoja parduodamų prekių kokybę. Prekių kokybė, ženklinimas ir įpakavimas turi atitikti Lietuvos Respublikos standartus. </w:t>
      </w:r>
    </w:p>
    <w:p w14:paraId="63A74137" w14:textId="4351CAFF" w:rsidR="00DB7FFA" w:rsidRPr="00C56E74" w:rsidRDefault="003E08DA">
      <w:pPr>
        <w:pStyle w:val="Body2"/>
        <w:rPr>
          <w:color w:val="auto"/>
          <w:lang w:val="lt-LT"/>
        </w:rPr>
      </w:pPr>
      <w:r w:rsidRPr="00C56E74">
        <w:rPr>
          <w:color w:val="auto"/>
          <w:lang w:val="lt-LT"/>
        </w:rPr>
        <w:tab/>
        <w:t>5.2. Prek</w:t>
      </w:r>
      <w:r w:rsidR="002A3D05" w:rsidRPr="00C56E74">
        <w:rPr>
          <w:color w:val="auto"/>
          <w:lang w:val="lt-LT"/>
        </w:rPr>
        <w:t>ių galiojimo terminas</w:t>
      </w:r>
      <w:r w:rsidRPr="00C56E74">
        <w:rPr>
          <w:color w:val="auto"/>
          <w:lang w:val="lt-LT"/>
        </w:rPr>
        <w:t xml:space="preserve"> negali būti trumpesnis, nei reikalaujama pagal Lietuvos Respublikos teisės aktus. Jei Sutarties priede pateiktoje pirkimo sąlygų techninėje specifikacijoje nurodytas ilgesnis reikalaujamas prekės minimalus</w:t>
      </w:r>
      <w:r w:rsidR="00D34D97" w:rsidRPr="00F318B3">
        <w:rPr>
          <w:color w:val="auto"/>
          <w:lang w:val="lt-LT"/>
        </w:rPr>
        <w:t xml:space="preserve"> </w:t>
      </w:r>
      <w:r w:rsidR="00D34D97" w:rsidRPr="00C56E74">
        <w:rPr>
          <w:color w:val="auto"/>
          <w:lang w:val="lt-LT"/>
        </w:rPr>
        <w:t>galiojimo</w:t>
      </w:r>
      <w:r w:rsidRPr="00C56E74">
        <w:rPr>
          <w:color w:val="auto"/>
          <w:lang w:val="lt-LT"/>
        </w:rPr>
        <w:t xml:space="preserve"> terminas, prekei taikomas ne trumpesnis</w:t>
      </w:r>
      <w:r w:rsidR="00D34D97" w:rsidRPr="00F318B3">
        <w:rPr>
          <w:color w:val="auto"/>
          <w:lang w:val="lt-LT"/>
        </w:rPr>
        <w:t xml:space="preserve"> </w:t>
      </w:r>
      <w:r w:rsidR="00D34D97" w:rsidRPr="00C56E74">
        <w:rPr>
          <w:color w:val="auto"/>
          <w:lang w:val="lt-LT"/>
        </w:rPr>
        <w:t>galiojimo</w:t>
      </w:r>
      <w:r w:rsidRPr="00C56E74">
        <w:rPr>
          <w:color w:val="auto"/>
          <w:lang w:val="lt-LT"/>
        </w:rPr>
        <w:t xml:space="preserve"> terminas nei nurodyta Sutarties priede pateiktoje pirkimo sąlygų techninėje specifikacijoje</w:t>
      </w:r>
      <w:r w:rsidR="00163493" w:rsidRPr="00C56E74">
        <w:rPr>
          <w:color w:val="auto"/>
          <w:lang w:val="lt-LT"/>
        </w:rPr>
        <w:t xml:space="preserve"> (jei taikoma).</w:t>
      </w:r>
    </w:p>
    <w:p w14:paraId="227DB98B" w14:textId="33E58330" w:rsidR="00DB7FFA" w:rsidRPr="00C56E74" w:rsidRDefault="003E08DA">
      <w:pPr>
        <w:pStyle w:val="Body2"/>
        <w:rPr>
          <w:color w:val="auto"/>
          <w:lang w:val="lt-LT"/>
        </w:rPr>
      </w:pPr>
      <w:r w:rsidRPr="00C56E74">
        <w:rPr>
          <w:color w:val="auto"/>
          <w:lang w:val="lt-LT"/>
        </w:rPr>
        <w:tab/>
        <w:t xml:space="preserve">5.3. </w:t>
      </w:r>
      <w:r w:rsidR="00D34D97" w:rsidRPr="00C56E74">
        <w:rPr>
          <w:color w:val="auto"/>
          <w:lang w:val="lt-LT"/>
        </w:rPr>
        <w:t xml:space="preserve">Galiojimo terminas </w:t>
      </w:r>
      <w:r w:rsidRPr="00C56E74">
        <w:rPr>
          <w:color w:val="auto"/>
          <w:lang w:val="lt-LT"/>
        </w:rPr>
        <w:t>pradedamas skaičiuoti nuo prekių perdavimo - priėmimo akto ar lygiaverčio dokumento pasirašymo dienos</w:t>
      </w:r>
      <w:r w:rsidR="00163493" w:rsidRPr="00C56E74">
        <w:rPr>
          <w:color w:val="auto"/>
          <w:lang w:val="lt-LT"/>
        </w:rPr>
        <w:t xml:space="preserve"> (jei taikoma).</w:t>
      </w:r>
    </w:p>
    <w:p w14:paraId="5F089EDE" w14:textId="77777777" w:rsidR="00D93A8D" w:rsidRPr="004E2783" w:rsidRDefault="00D93A8D">
      <w:pPr>
        <w:pStyle w:val="Body2"/>
        <w:rPr>
          <w:lang w:val="lt-LT"/>
        </w:rPr>
      </w:pPr>
    </w:p>
    <w:p w14:paraId="68C39079" w14:textId="77777777" w:rsidR="00DB7FFA" w:rsidRPr="004E2783" w:rsidRDefault="003E08DA">
      <w:pPr>
        <w:pStyle w:val="Heading"/>
        <w:rPr>
          <w:lang w:val="lt-LT"/>
        </w:rPr>
      </w:pPr>
      <w:r w:rsidRPr="004E2783">
        <w:rPr>
          <w:lang w:val="lt-LT"/>
        </w:rPr>
        <w:tab/>
        <w:t>6. SUSIRAŠINĖJIMAS</w:t>
      </w:r>
    </w:p>
    <w:p w14:paraId="318A6C64" w14:textId="77777777" w:rsidR="00DB7FFA" w:rsidRPr="004E2783" w:rsidRDefault="00DB7FFA">
      <w:pPr>
        <w:pStyle w:val="Body2"/>
        <w:rPr>
          <w:lang w:val="lt-LT"/>
        </w:rPr>
      </w:pPr>
    </w:p>
    <w:p w14:paraId="266D0A87" w14:textId="77777777" w:rsidR="00DB7FFA" w:rsidRPr="004E2783" w:rsidRDefault="003E08DA">
      <w:pPr>
        <w:pStyle w:val="Body2"/>
        <w:rPr>
          <w:lang w:val="lt-LT"/>
        </w:rPr>
      </w:pPr>
      <w:r w:rsidRPr="004E2783">
        <w:rPr>
          <w:lang w:val="lt-LT"/>
        </w:rPr>
        <w:tab/>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7CE85EC9" w14:textId="7357E62A" w:rsidR="00DB7FFA" w:rsidRDefault="003E08DA">
      <w:pPr>
        <w:pStyle w:val="Body2"/>
        <w:rPr>
          <w:lang w:val="lt-LT"/>
        </w:rPr>
      </w:pPr>
      <w:r w:rsidRPr="004E2783">
        <w:rPr>
          <w:lang w:val="lt-LT"/>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E25D3EB" w14:textId="77777777" w:rsidR="003136C4" w:rsidRPr="004E2783" w:rsidRDefault="003136C4">
      <w:pPr>
        <w:pStyle w:val="Body2"/>
        <w:rPr>
          <w:lang w:val="lt-LT"/>
        </w:rPr>
      </w:pPr>
    </w:p>
    <w:p w14:paraId="798939C1" w14:textId="77777777" w:rsidR="00DB7FFA" w:rsidRPr="004E2783" w:rsidRDefault="003E08DA">
      <w:pPr>
        <w:pStyle w:val="Heading"/>
        <w:rPr>
          <w:lang w:val="lt-LT"/>
        </w:rPr>
      </w:pPr>
      <w:r w:rsidRPr="004E2783">
        <w:rPr>
          <w:lang w:val="lt-LT"/>
        </w:rPr>
        <w:tab/>
        <w:t>7. ŠALIŲ ATSAKOMYBĖ</w:t>
      </w:r>
    </w:p>
    <w:p w14:paraId="2079A151" w14:textId="07BB4C67" w:rsidR="00DB7FFA" w:rsidRPr="004E2783" w:rsidRDefault="00DB7FFA">
      <w:pPr>
        <w:pStyle w:val="Body2"/>
        <w:rPr>
          <w:b/>
          <w:bCs/>
          <w:caps/>
          <w:lang w:val="lt-LT"/>
        </w:rPr>
      </w:pPr>
    </w:p>
    <w:p w14:paraId="3C2B9856" w14:textId="4140E726" w:rsidR="004D3D9B" w:rsidRPr="00C56E74" w:rsidRDefault="004D3D9B" w:rsidP="004D3D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jc w:val="both"/>
        <w:rPr>
          <w:sz w:val="22"/>
          <w:szCs w:val="22"/>
          <w:lang w:val="lt-LT"/>
        </w:rPr>
      </w:pPr>
      <w:r w:rsidRPr="004E2783">
        <w:rPr>
          <w:color w:val="000000"/>
          <w:sz w:val="22"/>
          <w:szCs w:val="22"/>
          <w:lang w:val="lt-LT"/>
        </w:rPr>
        <w:tab/>
        <w:t>7.1</w:t>
      </w:r>
      <w:r w:rsidRPr="00C56E74">
        <w:rPr>
          <w:sz w:val="22"/>
          <w:szCs w:val="22"/>
          <w:lang w:val="lt-LT"/>
        </w:rPr>
        <w:t>. Pirkėjas, uždelsęs sumokėti Sutarties 4.3 punkte numatyta tvarka, įsipareigoja Pardavėjui pareikalavus mokėti Pardavėjui 0,0</w:t>
      </w:r>
      <w:r w:rsidR="002D7746" w:rsidRPr="00C56E74">
        <w:rPr>
          <w:sz w:val="22"/>
          <w:szCs w:val="22"/>
          <w:lang w:val="lt-LT"/>
        </w:rPr>
        <w:t>2</w:t>
      </w:r>
      <w:r w:rsidRPr="00C56E74">
        <w:rPr>
          <w:sz w:val="22"/>
          <w:szCs w:val="22"/>
          <w:lang w:val="lt-LT"/>
        </w:rPr>
        <w:t xml:space="preserve"> % delspinigius nuo neapmokėtos sąskaitos dydžio, už kiekvieną uždelstą dieną.</w:t>
      </w:r>
    </w:p>
    <w:p w14:paraId="63BD10B6" w14:textId="12C0CF16" w:rsidR="003136C4" w:rsidRPr="00CC18C4" w:rsidRDefault="004D3D9B" w:rsidP="00CC18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jc w:val="both"/>
        <w:rPr>
          <w:sz w:val="22"/>
          <w:szCs w:val="22"/>
          <w:lang w:val="lt-LT"/>
        </w:rPr>
      </w:pPr>
      <w:r w:rsidRPr="00C56E74">
        <w:rPr>
          <w:b/>
          <w:bCs/>
          <w:caps/>
          <w:lang w:val="lt-LT"/>
        </w:rPr>
        <w:tab/>
      </w:r>
      <w:r w:rsidRPr="00C56E74">
        <w:rPr>
          <w:sz w:val="22"/>
          <w:szCs w:val="22"/>
          <w:lang w:val="lt-LT"/>
        </w:rPr>
        <w:t>7.</w:t>
      </w:r>
      <w:r w:rsidR="005367C4" w:rsidRPr="00C56E74">
        <w:rPr>
          <w:sz w:val="22"/>
          <w:szCs w:val="22"/>
          <w:lang w:val="lt-LT"/>
        </w:rPr>
        <w:t>2</w:t>
      </w:r>
      <w:r w:rsidRPr="00C56E74">
        <w:rPr>
          <w:sz w:val="22"/>
          <w:szCs w:val="22"/>
          <w:lang w:val="lt-LT"/>
        </w:rPr>
        <w:t xml:space="preserve">. </w:t>
      </w:r>
      <w:r w:rsidR="00EA6113" w:rsidRPr="00C56E74">
        <w:rPr>
          <w:sz w:val="22"/>
          <w:szCs w:val="22"/>
          <w:lang w:val="lt-LT"/>
        </w:rPr>
        <w:t xml:space="preserve">Pardavėjas patvirtina, kad jam žinoma, kad Pardavėjo įsipareigojimų įvykdymo terminų laikymasis pagal šią Sutartį turi ypatingą reikšmę Pirkėjo (ligoninės) pacientų sveikatos užtikrinimui. Atsižvelgiant į tai Pardavėjui taikomos atsakomybės priemonės už prievolių pažeidimą šiame punkte nurodoma tvarka. Pardavėjas, uždelsęs pristatyti Sutarties reikalavimus atitinkančias Prekes Sutartyje numatytomis sąlygomis ir terminais, </w:t>
      </w:r>
      <w:r w:rsidR="0022452C" w:rsidRPr="00C56E74">
        <w:rPr>
          <w:sz w:val="22"/>
          <w:szCs w:val="22"/>
          <w:lang w:val="lt-LT"/>
        </w:rPr>
        <w:t xml:space="preserve">per 15 kalendorinių dienų nuo Pirkėjo pareikalavimo </w:t>
      </w:r>
      <w:r w:rsidR="00EA6113" w:rsidRPr="00C56E74">
        <w:rPr>
          <w:sz w:val="22"/>
          <w:szCs w:val="22"/>
          <w:lang w:val="lt-LT"/>
        </w:rPr>
        <w:t>moka Pirkėjui baudą:</w:t>
      </w:r>
      <w:r w:rsidR="002D7746" w:rsidRPr="00C56E74">
        <w:rPr>
          <w:sz w:val="22"/>
          <w:szCs w:val="22"/>
          <w:lang w:val="lt-LT"/>
        </w:rPr>
        <w:t xml:space="preserve"> </w:t>
      </w:r>
      <w:r w:rsidR="00EA6113" w:rsidRPr="00C56E74">
        <w:rPr>
          <w:sz w:val="22"/>
          <w:szCs w:val="22"/>
          <w:lang w:val="lt-LT"/>
        </w:rPr>
        <w:t xml:space="preserve">vėluojant įvykdyti Sutarties priede numatytą užsakymą </w:t>
      </w:r>
      <w:r w:rsidR="0022452C" w:rsidRPr="00C56E74">
        <w:rPr>
          <w:sz w:val="22"/>
          <w:szCs w:val="22"/>
          <w:lang w:val="lt-LT"/>
        </w:rPr>
        <w:t xml:space="preserve">- </w:t>
      </w:r>
      <w:r w:rsidR="005C5500" w:rsidRPr="00C56E74">
        <w:rPr>
          <w:sz w:val="22"/>
          <w:szCs w:val="22"/>
          <w:lang w:val="lt-LT"/>
        </w:rPr>
        <w:t xml:space="preserve">0,02 proc. </w:t>
      </w:r>
      <w:r w:rsidR="00EA6113" w:rsidRPr="00C56E74">
        <w:rPr>
          <w:sz w:val="22"/>
          <w:szCs w:val="22"/>
          <w:lang w:val="lt-LT"/>
        </w:rPr>
        <w:t>nuo nepristatytų prekių vertės be PVM už kiekvieną uždelstą</w:t>
      </w:r>
      <w:r w:rsidR="00C1740C" w:rsidRPr="00C56E74">
        <w:rPr>
          <w:sz w:val="22"/>
          <w:szCs w:val="22"/>
          <w:lang w:val="lt-LT"/>
        </w:rPr>
        <w:t xml:space="preserve"> </w:t>
      </w:r>
      <w:r w:rsidR="00CC18C4">
        <w:rPr>
          <w:sz w:val="22"/>
          <w:szCs w:val="22"/>
          <w:lang w:val="lt-LT"/>
        </w:rPr>
        <w:t>valandą</w:t>
      </w:r>
      <w:r w:rsidR="00C56E74" w:rsidRPr="00C56E74">
        <w:rPr>
          <w:sz w:val="22"/>
          <w:szCs w:val="22"/>
          <w:lang w:val="lt-LT"/>
        </w:rPr>
        <w:t>.</w:t>
      </w:r>
    </w:p>
    <w:p w14:paraId="26EC1E75" w14:textId="543A290A" w:rsidR="003136C4" w:rsidRPr="00C56E74" w:rsidRDefault="003136C4" w:rsidP="003136C4">
      <w:pPr>
        <w:pStyle w:val="Heading"/>
        <w:ind w:firstLine="720"/>
        <w:jc w:val="both"/>
        <w:rPr>
          <w:b w:val="0"/>
          <w:bCs w:val="0"/>
          <w:caps w:val="0"/>
          <w:color w:val="auto"/>
          <w:lang w:val="lt-LT"/>
        </w:rPr>
      </w:pPr>
      <w:r w:rsidRPr="00C56E74">
        <w:rPr>
          <w:b w:val="0"/>
          <w:bCs w:val="0"/>
          <w:color w:val="auto"/>
          <w:lang w:val="lt-LT"/>
        </w:rPr>
        <w:t>7.</w:t>
      </w:r>
      <w:r w:rsidR="00CC18C4">
        <w:rPr>
          <w:b w:val="0"/>
          <w:bCs w:val="0"/>
          <w:color w:val="auto"/>
          <w:lang w:val="lt-LT"/>
        </w:rPr>
        <w:t>3</w:t>
      </w:r>
      <w:r w:rsidRPr="00C56E74">
        <w:rPr>
          <w:b w:val="0"/>
          <w:bCs w:val="0"/>
          <w:color w:val="auto"/>
          <w:lang w:val="lt-LT"/>
        </w:rPr>
        <w:t>.</w:t>
      </w:r>
      <w:r w:rsidRPr="00C56E74">
        <w:rPr>
          <w:b w:val="0"/>
          <w:bCs w:val="0"/>
          <w:caps w:val="0"/>
          <w:color w:val="auto"/>
          <w:lang w:val="lt-LT"/>
        </w:rPr>
        <w:t xml:space="preserve"> Kraujo komponentų savybės, gamybos metodai, laikymo ir transportavimo sąlygos, kokybės kontrolė ir ženklinimas turi atitikti Lietuvos Respublikos sveikatos apsaugos ministro 2012 m. gruodžio 19 d. įsakyme Nr. V-1186 ,,Dėl kraujo ir kraujo komponentų ruošimo ir kokybės kontrolės reikalavimų aprašo patvirtinimo“ nurodytus reikalavimus.</w:t>
      </w:r>
    </w:p>
    <w:p w14:paraId="6F262B45" w14:textId="3A776E40" w:rsidR="003136C4" w:rsidRPr="00C56E74" w:rsidRDefault="003136C4" w:rsidP="003136C4">
      <w:pPr>
        <w:pStyle w:val="Heading"/>
        <w:ind w:firstLine="720"/>
        <w:jc w:val="both"/>
        <w:rPr>
          <w:b w:val="0"/>
          <w:bCs w:val="0"/>
          <w:caps w:val="0"/>
          <w:color w:val="auto"/>
          <w:lang w:val="lt-LT"/>
        </w:rPr>
      </w:pPr>
      <w:r w:rsidRPr="00C56E74">
        <w:rPr>
          <w:b w:val="0"/>
          <w:bCs w:val="0"/>
          <w:caps w:val="0"/>
          <w:color w:val="auto"/>
          <w:lang w:val="lt-LT"/>
        </w:rPr>
        <w:t>7.</w:t>
      </w:r>
      <w:r w:rsidR="00CC18C4">
        <w:rPr>
          <w:b w:val="0"/>
          <w:bCs w:val="0"/>
          <w:caps w:val="0"/>
          <w:color w:val="auto"/>
          <w:lang w:val="lt-LT"/>
        </w:rPr>
        <w:t>4</w:t>
      </w:r>
      <w:r w:rsidRPr="00C56E74">
        <w:rPr>
          <w:b w:val="0"/>
          <w:bCs w:val="0"/>
          <w:caps w:val="0"/>
          <w:color w:val="auto"/>
          <w:lang w:val="lt-LT"/>
        </w:rPr>
        <w:t>. Sutarties priede nurodytas prekes pagal kiekį ir kokybę priima Pirkėjo įgaliotas darbuotojas (</w:t>
      </w:r>
      <w:r w:rsidR="00C56E74" w:rsidRPr="00C56E74">
        <w:rPr>
          <w:b w:val="0"/>
          <w:bCs w:val="0"/>
          <w:caps w:val="0"/>
          <w:color w:val="auto"/>
          <w:lang w:val="lt-LT"/>
        </w:rPr>
        <w:t>vairuotojas</w:t>
      </w:r>
      <w:r w:rsidRPr="00C56E74">
        <w:rPr>
          <w:b w:val="0"/>
          <w:bCs w:val="0"/>
          <w:caps w:val="0"/>
          <w:color w:val="auto"/>
          <w:lang w:val="lt-LT"/>
        </w:rPr>
        <w:t xml:space="preserve"> ar kitas pirkėjo darbuotojas) prekių </w:t>
      </w:r>
      <w:r w:rsidR="00C56E74" w:rsidRPr="00C56E74">
        <w:rPr>
          <w:b w:val="0"/>
          <w:bCs w:val="0"/>
          <w:caps w:val="0"/>
          <w:color w:val="auto"/>
          <w:lang w:val="lt-LT"/>
        </w:rPr>
        <w:t>paėmimo</w:t>
      </w:r>
      <w:r w:rsidRPr="00C56E74">
        <w:rPr>
          <w:b w:val="0"/>
          <w:bCs w:val="0"/>
          <w:caps w:val="0"/>
          <w:color w:val="auto"/>
          <w:lang w:val="lt-LT"/>
        </w:rPr>
        <w:t xml:space="preserve"> vietoje, pasirašydamas ir užrašydamas įskaitomai savo pavardę, vardą ir pareigas važtaraštyje (reikalavime). Važtaraštyje (reikalavime) šalys nurodo prekių perdavimo datą, pavadinimus, kiekius. </w:t>
      </w:r>
      <w:r w:rsidR="00C56E74" w:rsidRPr="00C56E74">
        <w:rPr>
          <w:b w:val="0"/>
          <w:bCs w:val="0"/>
          <w:caps w:val="0"/>
          <w:color w:val="auto"/>
          <w:lang w:val="lt-LT"/>
        </w:rPr>
        <w:t>P</w:t>
      </w:r>
      <w:r w:rsidRPr="00C56E74">
        <w:rPr>
          <w:b w:val="0"/>
          <w:bCs w:val="0"/>
          <w:caps w:val="0"/>
          <w:color w:val="auto"/>
          <w:lang w:val="lt-LT"/>
        </w:rPr>
        <w:t xml:space="preserve">irkėjas, pasirašęs važtaraštyje patvirtina, kad prekių kiekis, kompleksiškumas ir kokybė yra tinkami. </w:t>
      </w:r>
      <w:r w:rsidR="00C56E74" w:rsidRPr="00C56E74">
        <w:rPr>
          <w:b w:val="0"/>
          <w:bCs w:val="0"/>
          <w:caps w:val="0"/>
          <w:color w:val="auto"/>
          <w:lang w:val="lt-LT"/>
        </w:rPr>
        <w:t>Š</w:t>
      </w:r>
      <w:r w:rsidRPr="00C56E74">
        <w:rPr>
          <w:b w:val="0"/>
          <w:bCs w:val="0"/>
          <w:caps w:val="0"/>
          <w:color w:val="auto"/>
          <w:lang w:val="lt-LT"/>
        </w:rPr>
        <w:t>alys, esant poreikiui ar vienos iš šalių reikalavimu, pasirašo ir krovinio vežimo važtaraštį.</w:t>
      </w:r>
    </w:p>
    <w:p w14:paraId="01796057" w14:textId="6A4C8DCE" w:rsidR="003136C4" w:rsidRPr="00C56E74" w:rsidRDefault="003136C4" w:rsidP="003136C4">
      <w:pPr>
        <w:pStyle w:val="Heading"/>
        <w:ind w:firstLine="720"/>
        <w:jc w:val="both"/>
        <w:rPr>
          <w:b w:val="0"/>
          <w:bCs w:val="0"/>
          <w:caps w:val="0"/>
          <w:color w:val="auto"/>
          <w:lang w:val="lt-LT"/>
        </w:rPr>
      </w:pPr>
      <w:r w:rsidRPr="00C56E74">
        <w:rPr>
          <w:b w:val="0"/>
          <w:bCs w:val="0"/>
          <w:caps w:val="0"/>
          <w:color w:val="auto"/>
          <w:lang w:val="lt-LT"/>
        </w:rPr>
        <w:t>7.</w:t>
      </w:r>
      <w:r w:rsidR="00CC18C4">
        <w:rPr>
          <w:b w:val="0"/>
          <w:bCs w:val="0"/>
          <w:caps w:val="0"/>
          <w:color w:val="auto"/>
          <w:lang w:val="lt-LT"/>
        </w:rPr>
        <w:t>5</w:t>
      </w:r>
      <w:r w:rsidRPr="00C56E74">
        <w:rPr>
          <w:b w:val="0"/>
          <w:bCs w:val="0"/>
          <w:caps w:val="0"/>
          <w:color w:val="auto"/>
          <w:lang w:val="lt-LT"/>
        </w:rPr>
        <w:t>. Priimant prekes, jų kiekio, kokybės arba asortimento neatitikimą Pirkėjas ir Pardavėjas (jų atstovai) įformina raštišku aktu ir per 5 kalendorines dienas pateikia Pardavėjui raštišką pretenziją.</w:t>
      </w:r>
    </w:p>
    <w:p w14:paraId="016720E2" w14:textId="27BCA6CB" w:rsidR="00C1740C" w:rsidRPr="00C56E74" w:rsidRDefault="003136C4" w:rsidP="00C1740C">
      <w:pPr>
        <w:pStyle w:val="Heading"/>
        <w:ind w:firstLine="720"/>
        <w:jc w:val="both"/>
        <w:rPr>
          <w:b w:val="0"/>
          <w:bCs w:val="0"/>
          <w:caps w:val="0"/>
          <w:color w:val="auto"/>
          <w:lang w:val="lt-LT"/>
        </w:rPr>
      </w:pPr>
      <w:r w:rsidRPr="00C56E74">
        <w:rPr>
          <w:b w:val="0"/>
          <w:bCs w:val="0"/>
          <w:caps w:val="0"/>
          <w:color w:val="auto"/>
          <w:lang w:val="lt-LT"/>
        </w:rPr>
        <w:t>7.</w:t>
      </w:r>
      <w:r w:rsidR="00CC18C4">
        <w:rPr>
          <w:b w:val="0"/>
          <w:bCs w:val="0"/>
          <w:caps w:val="0"/>
          <w:color w:val="auto"/>
          <w:lang w:val="lt-LT"/>
        </w:rPr>
        <w:t>6</w:t>
      </w:r>
      <w:r w:rsidRPr="00C56E74">
        <w:rPr>
          <w:b w:val="0"/>
          <w:bCs w:val="0"/>
          <w:caps w:val="0"/>
          <w:color w:val="auto"/>
          <w:lang w:val="lt-LT"/>
        </w:rPr>
        <w:t xml:space="preserve">. Pirkėjas įsipareigoja nedelsiant pranešti Pardavėjui apie komplikaciją, įvykusią po kraujo komponentų, kuriuos pagamino ir perdavė pardavėjas, transfuzijos recipientui, ir organizuoti </w:t>
      </w:r>
      <w:proofErr w:type="spellStart"/>
      <w:r w:rsidRPr="00C56E74">
        <w:rPr>
          <w:b w:val="0"/>
          <w:bCs w:val="0"/>
          <w:caps w:val="0"/>
          <w:color w:val="auto"/>
          <w:lang w:val="lt-LT"/>
        </w:rPr>
        <w:t>transfuzinės</w:t>
      </w:r>
      <w:proofErr w:type="spellEnd"/>
      <w:r w:rsidRPr="00C56E74">
        <w:rPr>
          <w:b w:val="0"/>
          <w:bCs w:val="0"/>
          <w:caps w:val="0"/>
          <w:color w:val="auto"/>
          <w:lang w:val="lt-LT"/>
        </w:rPr>
        <w:t xml:space="preserve"> komplikacijos priežasčių tyrimą Lietuvos Respublikos sveikatos apsaugos ministro nustatyta tvarka (Lietuvos Respublikos sveikatos apsaugos ministro 2006 m. rugpjūčio 11 d. įsakymu Nr. V-687 ,,Dėl susekamumo ir pranešimų Sveikatos apsaugos ministerijai apie pavojingas nepageidaujamas reakcijas ir pavojingus nepageidaujamus reiškinius, susijusius su kraujo ir jo komponentų ruošimu ar transfuzija, tvarkos aprašo patvirtinimo“).</w:t>
      </w:r>
    </w:p>
    <w:p w14:paraId="3BF8E2C0" w14:textId="36C91591" w:rsidR="00C1740C" w:rsidRPr="00C56E74" w:rsidRDefault="00C1740C" w:rsidP="00C56E74">
      <w:pPr>
        <w:pStyle w:val="Heading"/>
        <w:ind w:firstLine="720"/>
        <w:jc w:val="both"/>
        <w:rPr>
          <w:b w:val="0"/>
          <w:bCs w:val="0"/>
          <w:caps w:val="0"/>
          <w:color w:val="auto"/>
          <w:lang w:val="lt-LT"/>
        </w:rPr>
      </w:pPr>
      <w:r w:rsidRPr="00C56E74">
        <w:rPr>
          <w:b w:val="0"/>
          <w:bCs w:val="0"/>
          <w:caps w:val="0"/>
          <w:color w:val="auto"/>
          <w:lang w:val="lt-LT"/>
        </w:rPr>
        <w:t>7.</w:t>
      </w:r>
      <w:r w:rsidR="00CC18C4">
        <w:rPr>
          <w:b w:val="0"/>
          <w:bCs w:val="0"/>
          <w:caps w:val="0"/>
          <w:color w:val="auto"/>
          <w:lang w:val="lt-LT"/>
        </w:rPr>
        <w:t>7</w:t>
      </w:r>
      <w:r w:rsidRPr="00C56E74">
        <w:rPr>
          <w:b w:val="0"/>
          <w:bCs w:val="0"/>
          <w:caps w:val="0"/>
          <w:color w:val="auto"/>
          <w:lang w:val="lt-LT"/>
        </w:rPr>
        <w:t>.</w:t>
      </w:r>
      <w:r w:rsidR="00C56E74" w:rsidRPr="00F318B3">
        <w:rPr>
          <w:color w:val="auto"/>
          <w:lang w:val="lt-LT"/>
        </w:rPr>
        <w:t xml:space="preserve"> </w:t>
      </w:r>
      <w:r w:rsidR="00C56E74" w:rsidRPr="00C56E74">
        <w:rPr>
          <w:b w:val="0"/>
          <w:bCs w:val="0"/>
          <w:caps w:val="0"/>
          <w:color w:val="auto"/>
          <w:lang w:val="lt-LT"/>
        </w:rPr>
        <w:t>Pirkėjui nutraukus sutartį dėl Pardavėjo esminio sutarties pažeidimo (esminiu pažeidimu laikomas atvejis, jei Pardavėjas sutarties galiojimo laikotarpiu 3 (tris) kartus per 3 mėnesius (skaičiuojant nuo paskutinio pažeidimo fiksavimo dienos) teikia kokybės reikalavimų neatitinkančias prekes) ar Pardavėjo iniciatyva nutraukus sutartį, Pirkėjo rašytiniu pareikalavimu pardavėjas įsipareigoja mokėti 10 proc. dydžio baudą nuo neįvykdytos sutarties vertės.</w:t>
      </w:r>
    </w:p>
    <w:p w14:paraId="65E2C764" w14:textId="77777777" w:rsidR="00584116" w:rsidRPr="00C56E74" w:rsidRDefault="00584116" w:rsidP="00584116">
      <w:pPr>
        <w:pStyle w:val="Body2"/>
        <w:rPr>
          <w:color w:val="auto"/>
          <w:lang w:val="lt-LT"/>
        </w:rPr>
      </w:pPr>
    </w:p>
    <w:p w14:paraId="59A97424" w14:textId="77777777" w:rsidR="00DB7FFA" w:rsidRPr="004E2783" w:rsidRDefault="003E08DA">
      <w:pPr>
        <w:pStyle w:val="Heading"/>
        <w:rPr>
          <w:lang w:val="lt-LT"/>
        </w:rPr>
      </w:pPr>
      <w:r w:rsidRPr="004E2783">
        <w:rPr>
          <w:lang w:val="lt-LT"/>
        </w:rPr>
        <w:lastRenderedPageBreak/>
        <w:tab/>
        <w:t>8. SUTARTIES GALIOJIMAS IR SUSTABDYMAS</w:t>
      </w:r>
    </w:p>
    <w:p w14:paraId="54D97C78" w14:textId="77777777" w:rsidR="00DB7FFA" w:rsidRPr="004E2783" w:rsidRDefault="00DB7FFA">
      <w:pPr>
        <w:pStyle w:val="Body2"/>
        <w:rPr>
          <w:lang w:val="lt-LT"/>
        </w:rPr>
      </w:pPr>
    </w:p>
    <w:p w14:paraId="3688E268" w14:textId="6D823FA2" w:rsidR="00DB7FFA" w:rsidRPr="004E2783" w:rsidRDefault="003E08DA">
      <w:pPr>
        <w:pStyle w:val="Body2"/>
        <w:rPr>
          <w:color w:val="auto"/>
          <w:lang w:val="lt-LT"/>
        </w:rPr>
      </w:pPr>
      <w:r w:rsidRPr="004E2783">
        <w:rPr>
          <w:lang w:val="lt-LT"/>
        </w:rPr>
        <w:tab/>
      </w:r>
      <w:r w:rsidRPr="004E2783">
        <w:rPr>
          <w:color w:val="auto"/>
          <w:lang w:val="lt-LT"/>
        </w:rPr>
        <w:t>8.1. Sutartis įsigalioja, kai Sutartį pasirašo abi Sutarties Šalys ir galioja kol Pardavėjas parduoda Pirkėjui prekių už maksimali</w:t>
      </w:r>
      <w:r w:rsidR="00C0181B" w:rsidRPr="004E2783">
        <w:rPr>
          <w:color w:val="auto"/>
          <w:lang w:val="lt-LT"/>
        </w:rPr>
        <w:t>ą</w:t>
      </w:r>
      <w:r w:rsidRPr="004E2783">
        <w:rPr>
          <w:color w:val="auto"/>
          <w:lang w:val="lt-LT"/>
        </w:rPr>
        <w:t xml:space="preserve"> </w:t>
      </w:r>
      <w:r w:rsidR="00C0181B" w:rsidRPr="004E2783">
        <w:rPr>
          <w:color w:val="auto"/>
          <w:lang w:val="lt-LT"/>
        </w:rPr>
        <w:t>S</w:t>
      </w:r>
      <w:r w:rsidRPr="004E2783">
        <w:rPr>
          <w:color w:val="auto"/>
          <w:lang w:val="lt-LT"/>
        </w:rPr>
        <w:t>utarties vert</w:t>
      </w:r>
      <w:r w:rsidR="00C0181B" w:rsidRPr="004E2783">
        <w:rPr>
          <w:color w:val="auto"/>
          <w:lang w:val="lt-LT"/>
        </w:rPr>
        <w:t>ę</w:t>
      </w:r>
      <w:r w:rsidR="003A3F44" w:rsidRPr="004E2783">
        <w:rPr>
          <w:color w:val="auto"/>
          <w:lang w:val="lt-LT"/>
        </w:rPr>
        <w:t>,</w:t>
      </w:r>
      <w:r w:rsidR="00C0181B" w:rsidRPr="004E2783">
        <w:rPr>
          <w:color w:val="auto"/>
          <w:lang w:val="lt-LT"/>
        </w:rPr>
        <w:t xml:space="preserve"> nurodytą Sutarties priede</w:t>
      </w:r>
      <w:r w:rsidRPr="004E2783">
        <w:rPr>
          <w:color w:val="auto"/>
          <w:lang w:val="lt-LT"/>
        </w:rPr>
        <w:t>, tačiau ne ilgiau kaip</w:t>
      </w:r>
      <w:r w:rsidR="00FE18F4" w:rsidRPr="004E2783">
        <w:rPr>
          <w:color w:val="auto"/>
          <w:lang w:val="lt-LT"/>
        </w:rPr>
        <w:t xml:space="preserve"> 12</w:t>
      </w:r>
      <w:r w:rsidRPr="004E2783">
        <w:rPr>
          <w:color w:val="auto"/>
          <w:lang w:val="lt-LT"/>
        </w:rPr>
        <w:t xml:space="preserve"> mėnesių nuo Sutarties įsigaliojimo dienos.</w:t>
      </w:r>
      <w:r w:rsidR="002D7746">
        <w:rPr>
          <w:color w:val="auto"/>
          <w:lang w:val="lt-LT"/>
        </w:rPr>
        <w:t xml:space="preserve"> Jeigu iki sutarties galiojimo pabaigos nei viena iš Šalių nepraneša apie ketinimą nepratęsti Sutarties, ji laikoma pratęsta automatiškai 12 mėn. laikotarpiui. Maksimalus Sutarties galiojimo terminas – 36 mėnesiai.</w:t>
      </w:r>
    </w:p>
    <w:p w14:paraId="3C628F51" w14:textId="77777777" w:rsidR="00DB7FFA" w:rsidRPr="004E2783" w:rsidRDefault="003E08DA">
      <w:pPr>
        <w:pStyle w:val="Body2"/>
        <w:rPr>
          <w:lang w:val="lt-LT"/>
        </w:rPr>
      </w:pPr>
      <w:r w:rsidRPr="004E2783">
        <w:rPr>
          <w:lang w:val="lt-LT"/>
        </w:rPr>
        <w:tab/>
        <w:t>8.2. 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2C20E09B" w14:textId="77777777" w:rsidR="00DB7FFA" w:rsidRPr="004E2783" w:rsidRDefault="003E08DA">
      <w:pPr>
        <w:pStyle w:val="Body2"/>
        <w:rPr>
          <w:lang w:val="lt-LT"/>
        </w:rPr>
      </w:pPr>
      <w:r w:rsidRPr="004E2783">
        <w:rPr>
          <w:lang w:val="lt-LT"/>
        </w:rPr>
        <w:tab/>
        <w:t>8.3. Jei bet kuri Sutarties nuostata tampa ar pripažįstama visiškai ar iš dalies negaliojančia, tai neturi įtakos kitų Sutarties nuostatų galiojimui.</w:t>
      </w:r>
    </w:p>
    <w:p w14:paraId="04556D68" w14:textId="77777777" w:rsidR="00DB7FFA" w:rsidRPr="004E2783" w:rsidRDefault="003E08DA">
      <w:pPr>
        <w:pStyle w:val="Body2"/>
        <w:rPr>
          <w:lang w:val="lt-LT"/>
        </w:rPr>
      </w:pPr>
      <w:r w:rsidRPr="004E2783">
        <w:rPr>
          <w:lang w:val="lt-LT"/>
        </w:rPr>
        <w:tab/>
      </w:r>
      <w:r w:rsidRPr="004E2783">
        <w:rPr>
          <w:lang w:val="lt-LT"/>
        </w:rPr>
        <w:tab/>
      </w:r>
    </w:p>
    <w:p w14:paraId="5C52F31D" w14:textId="77777777" w:rsidR="00DB7FFA" w:rsidRPr="004E2783" w:rsidRDefault="003E08DA">
      <w:pPr>
        <w:pStyle w:val="Heading"/>
        <w:rPr>
          <w:lang w:val="lt-LT"/>
        </w:rPr>
      </w:pPr>
      <w:r w:rsidRPr="004E2783">
        <w:rPr>
          <w:lang w:val="lt-LT"/>
        </w:rPr>
        <w:tab/>
        <w:t>9. SUTARTIES NUTRAUKIMAS</w:t>
      </w:r>
    </w:p>
    <w:p w14:paraId="7545928C" w14:textId="77777777" w:rsidR="00DB7FFA" w:rsidRPr="004E2783" w:rsidRDefault="00DB7FFA">
      <w:pPr>
        <w:pStyle w:val="Body2"/>
        <w:rPr>
          <w:b/>
          <w:bCs/>
          <w:lang w:val="lt-LT"/>
        </w:rPr>
      </w:pPr>
    </w:p>
    <w:p w14:paraId="0913FE19" w14:textId="77777777" w:rsidR="00DB7FFA" w:rsidRPr="004E2783" w:rsidRDefault="003E08DA">
      <w:pPr>
        <w:pStyle w:val="Body2"/>
        <w:rPr>
          <w:lang w:val="lt-LT"/>
        </w:rPr>
      </w:pPr>
      <w:r w:rsidRPr="004E2783">
        <w:rPr>
          <w:lang w:val="lt-LT"/>
        </w:rPr>
        <w:tab/>
        <w:t>9.1. Sutartį galima nutraukti šiais atvejais:</w:t>
      </w:r>
    </w:p>
    <w:p w14:paraId="5F07B4A9" w14:textId="77777777" w:rsidR="00DB7FFA" w:rsidRPr="004E2783" w:rsidRDefault="003E08DA">
      <w:pPr>
        <w:pStyle w:val="Body2"/>
        <w:rPr>
          <w:lang w:val="lt-LT"/>
        </w:rPr>
      </w:pPr>
      <w:r w:rsidRPr="004E2783">
        <w:rPr>
          <w:lang w:val="lt-LT"/>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45AA9E59" w14:textId="77777777" w:rsidR="00DB7FFA" w:rsidRPr="004E2783" w:rsidRDefault="003E08DA">
      <w:pPr>
        <w:pStyle w:val="Body2"/>
        <w:rPr>
          <w:lang w:val="lt-LT"/>
        </w:rPr>
      </w:pPr>
      <w:r w:rsidRPr="004E2783">
        <w:rPr>
          <w:lang w:val="lt-LT"/>
        </w:rPr>
        <w:tab/>
        <w:t>9.1.2. Pirkėjo sprendimu prieš 10 kalendorinių dienų raštu įspėjus Pardavėją Viešųjų pirkimų įstatymo 90 straipsnio 1 dalyje nurodytais atvejais.</w:t>
      </w:r>
    </w:p>
    <w:p w14:paraId="3D8985D6" w14:textId="77777777" w:rsidR="00DB7FFA" w:rsidRPr="004E2783" w:rsidRDefault="003E08DA">
      <w:pPr>
        <w:pStyle w:val="Body2"/>
        <w:rPr>
          <w:lang w:val="lt-LT"/>
        </w:rPr>
      </w:pPr>
      <w:r w:rsidRPr="004E2783">
        <w:rPr>
          <w:lang w:val="lt-LT"/>
        </w:rPr>
        <w:tab/>
        <w:t xml:space="preserve">9.1.3.  abiejų Šalių rašytiniu susitarimu. </w:t>
      </w:r>
    </w:p>
    <w:p w14:paraId="5FE043D9" w14:textId="77777777" w:rsidR="00DB7FFA" w:rsidRPr="004E2783" w:rsidRDefault="003E08DA">
      <w:pPr>
        <w:pStyle w:val="Body2"/>
        <w:rPr>
          <w:lang w:val="lt-LT"/>
        </w:rPr>
      </w:pPr>
      <w:r w:rsidRPr="004E2783">
        <w:rPr>
          <w:lang w:val="lt-LT"/>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997C542" w14:textId="77777777" w:rsidR="00DB7FFA" w:rsidRPr="004E2783" w:rsidRDefault="00DB7FFA">
      <w:pPr>
        <w:pStyle w:val="Body2"/>
        <w:rPr>
          <w:lang w:val="lt-LT"/>
        </w:rPr>
      </w:pPr>
    </w:p>
    <w:p w14:paraId="0E773E43" w14:textId="77777777" w:rsidR="00DB7FFA" w:rsidRPr="004E2783" w:rsidRDefault="003E08DA">
      <w:pPr>
        <w:pStyle w:val="Heading"/>
        <w:rPr>
          <w:lang w:val="lt-LT"/>
        </w:rPr>
      </w:pPr>
      <w:r w:rsidRPr="004E2783">
        <w:rPr>
          <w:lang w:val="lt-LT"/>
        </w:rPr>
        <w:tab/>
        <w:t>10. NENUGALIMOS JĖGOS (FORCE MAJEURE) APLINKYBĖS</w:t>
      </w:r>
    </w:p>
    <w:p w14:paraId="0F9C362F" w14:textId="77777777" w:rsidR="00DB7FFA" w:rsidRPr="004E2783" w:rsidRDefault="00DB7FFA">
      <w:pPr>
        <w:pStyle w:val="Body2"/>
        <w:rPr>
          <w:b/>
          <w:bCs/>
          <w:caps/>
          <w:lang w:val="lt-LT"/>
        </w:rPr>
      </w:pPr>
    </w:p>
    <w:p w14:paraId="76D75222" w14:textId="77777777" w:rsidR="00DB7FFA" w:rsidRPr="004E2783" w:rsidRDefault="003E08DA">
      <w:pPr>
        <w:pStyle w:val="Body2"/>
        <w:rPr>
          <w:lang w:val="lt-LT"/>
        </w:rPr>
      </w:pPr>
      <w:r w:rsidRPr="004E2783">
        <w:rPr>
          <w:lang w:val="lt-LT"/>
        </w:rPr>
        <w:tab/>
        <w:t>10.1. Taikomos Lietuvos Respublikos civilinio kodekso 6.212 str. nuostatos.</w:t>
      </w:r>
    </w:p>
    <w:p w14:paraId="3D76D0DF" w14:textId="77777777" w:rsidR="00DB7FFA" w:rsidRPr="004E2783" w:rsidRDefault="00DB7FFA">
      <w:pPr>
        <w:pStyle w:val="Body2"/>
        <w:rPr>
          <w:lang w:val="lt-LT"/>
        </w:rPr>
      </w:pPr>
    </w:p>
    <w:p w14:paraId="1237D1DB" w14:textId="77777777" w:rsidR="00DB7FFA" w:rsidRPr="004E2783" w:rsidRDefault="003E08DA">
      <w:pPr>
        <w:pStyle w:val="Heading"/>
        <w:rPr>
          <w:lang w:val="lt-LT"/>
        </w:rPr>
      </w:pPr>
      <w:r w:rsidRPr="004E2783">
        <w:rPr>
          <w:lang w:val="lt-LT"/>
        </w:rPr>
        <w:tab/>
        <w:t>11. TAIKYTINA TEISĖ</w:t>
      </w:r>
    </w:p>
    <w:p w14:paraId="027A860B" w14:textId="77777777" w:rsidR="00DB7FFA" w:rsidRPr="004E2783" w:rsidRDefault="00DB7FFA">
      <w:pPr>
        <w:pStyle w:val="Body2"/>
        <w:rPr>
          <w:b/>
          <w:bCs/>
          <w:lang w:val="lt-LT"/>
        </w:rPr>
      </w:pPr>
    </w:p>
    <w:p w14:paraId="73502BBF" w14:textId="3241E3AB" w:rsidR="00DB7FFA" w:rsidRPr="004E2783" w:rsidRDefault="003E08DA" w:rsidP="00EE6725">
      <w:pPr>
        <w:pStyle w:val="Body2"/>
        <w:rPr>
          <w:lang w:val="lt-LT"/>
        </w:rPr>
      </w:pPr>
      <w:r w:rsidRPr="004E2783">
        <w:rPr>
          <w:lang w:val="lt-LT"/>
        </w:rPr>
        <w:tab/>
        <w:t>11.1. Sutarčiai taikoma ir ji aiškinama pagal Lietuvos Respublikos teisę.</w:t>
      </w:r>
    </w:p>
    <w:p w14:paraId="1F2A0BBD" w14:textId="77777777" w:rsidR="003A3F44" w:rsidRPr="004E2783" w:rsidRDefault="003A3F44" w:rsidP="003A3F44">
      <w:pPr>
        <w:pStyle w:val="Body2"/>
        <w:rPr>
          <w:lang w:val="lt-LT"/>
        </w:rPr>
      </w:pPr>
    </w:p>
    <w:p w14:paraId="65AB3AEA" w14:textId="77777777" w:rsidR="00DB7FFA" w:rsidRPr="004E2783" w:rsidRDefault="003E08DA">
      <w:pPr>
        <w:pStyle w:val="Heading"/>
        <w:rPr>
          <w:lang w:val="lt-LT"/>
        </w:rPr>
      </w:pPr>
      <w:r w:rsidRPr="004E2783">
        <w:rPr>
          <w:lang w:val="lt-LT"/>
        </w:rPr>
        <w:tab/>
        <w:t>12. GINČŲ SPRENDIMO TVARKA</w:t>
      </w:r>
    </w:p>
    <w:p w14:paraId="75001F03" w14:textId="77777777" w:rsidR="00DB7FFA" w:rsidRPr="004E2783" w:rsidRDefault="00DB7FFA">
      <w:pPr>
        <w:pStyle w:val="Body2"/>
        <w:rPr>
          <w:b/>
          <w:bCs/>
          <w:lang w:val="lt-LT"/>
        </w:rPr>
      </w:pPr>
    </w:p>
    <w:p w14:paraId="20B2A789" w14:textId="77777777" w:rsidR="00DB7FFA" w:rsidRPr="004E2783" w:rsidRDefault="003E08DA">
      <w:pPr>
        <w:pStyle w:val="Body2"/>
        <w:rPr>
          <w:lang w:val="lt-LT"/>
        </w:rPr>
      </w:pPr>
      <w:r w:rsidRPr="004E2783">
        <w:rPr>
          <w:lang w:val="lt-LT"/>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00D1E68D" w14:textId="77777777" w:rsidR="00DB7FFA" w:rsidRPr="004E2783" w:rsidRDefault="00DB7FFA">
      <w:pPr>
        <w:pStyle w:val="Body2"/>
        <w:rPr>
          <w:lang w:val="lt-LT"/>
        </w:rPr>
      </w:pPr>
    </w:p>
    <w:p w14:paraId="0F86500B" w14:textId="77777777" w:rsidR="00DB7FFA" w:rsidRPr="004E2783" w:rsidRDefault="003E08DA">
      <w:pPr>
        <w:pStyle w:val="Heading"/>
        <w:rPr>
          <w:lang w:val="lt-LT"/>
        </w:rPr>
      </w:pPr>
      <w:r w:rsidRPr="004E2783">
        <w:rPr>
          <w:lang w:val="lt-LT"/>
        </w:rPr>
        <w:tab/>
        <w:t>13. KITOS NUOSTATOS</w:t>
      </w:r>
    </w:p>
    <w:p w14:paraId="2EB97EE7" w14:textId="77777777" w:rsidR="00DB7FFA" w:rsidRPr="004E2783" w:rsidRDefault="00DB7FFA">
      <w:pPr>
        <w:pStyle w:val="Body2"/>
        <w:rPr>
          <w:lang w:val="lt-LT"/>
        </w:rPr>
      </w:pPr>
    </w:p>
    <w:p w14:paraId="1D463F25" w14:textId="77777777" w:rsidR="00DB7FFA" w:rsidRPr="004E2783" w:rsidRDefault="003E08DA">
      <w:pPr>
        <w:pStyle w:val="Body2"/>
        <w:rPr>
          <w:lang w:val="lt-LT"/>
        </w:rPr>
      </w:pPr>
      <w:r w:rsidRPr="004E2783">
        <w:rPr>
          <w:lang w:val="lt-LT"/>
        </w:rPr>
        <w:tab/>
        <w:t>13.1. Sutarties sąlygos gali būti keičiamos tik vadovaujantis Viešųjų pirkimų įstatymo 89 straipsnio nuostatomis.</w:t>
      </w:r>
    </w:p>
    <w:p w14:paraId="2AF13AC2" w14:textId="77777777" w:rsidR="00DB7FFA" w:rsidRPr="004E2783" w:rsidRDefault="003E08DA">
      <w:pPr>
        <w:pStyle w:val="Body2"/>
        <w:rPr>
          <w:lang w:val="lt-LT"/>
        </w:rPr>
      </w:pPr>
      <w:r w:rsidRPr="004E2783">
        <w:rPr>
          <w:lang w:val="lt-LT"/>
        </w:rPr>
        <w:tab/>
        <w:t>13.2. Sutarties sąlygų keitimu nebus laikomas Sutarties sąlygų koregavimas joje numatytomis aplinkybėmis, jeigu šios aplinkybės nustatytos aiškiai ir nedviprasmiškai bei buvo pateiktos pirkimo sąlygose.</w:t>
      </w:r>
    </w:p>
    <w:p w14:paraId="1BD44880" w14:textId="2F6C5210" w:rsidR="002D7746" w:rsidRPr="002D7746" w:rsidRDefault="003E08DA">
      <w:pPr>
        <w:pStyle w:val="Body2"/>
        <w:rPr>
          <w:u w:val="single"/>
          <w:lang w:val="lt-LT"/>
        </w:rPr>
      </w:pPr>
      <w:r w:rsidRPr="004E2783">
        <w:rPr>
          <w:lang w:val="lt-LT"/>
        </w:rPr>
        <w:tab/>
        <w:t>13.3. Pirkėjo paskirtas asmuo, atsakingas už Sutarties vykdymą yra</w:t>
      </w:r>
      <w:r w:rsidR="002D7746">
        <w:rPr>
          <w:lang w:val="lt-LT"/>
        </w:rPr>
        <w:t xml:space="preserve"> </w:t>
      </w:r>
      <w:r w:rsidR="00EE6725">
        <w:rPr>
          <w:u w:val="single"/>
          <w:lang w:val="lt-LT"/>
        </w:rPr>
        <w:t xml:space="preserve">kraujo banko vedėja – bendrosios praktikos slaugytoja </w:t>
      </w:r>
    </w:p>
    <w:p w14:paraId="0367EB2D" w14:textId="69950B99" w:rsidR="00DB7FFA" w:rsidRPr="002D7746" w:rsidRDefault="003E08DA">
      <w:pPr>
        <w:pStyle w:val="Body2"/>
        <w:rPr>
          <w:u w:val="single"/>
          <w:lang w:val="lt-LT"/>
        </w:rPr>
      </w:pPr>
      <w:r w:rsidRPr="004E2783">
        <w:rPr>
          <w:lang w:val="lt-LT"/>
        </w:rPr>
        <w:t xml:space="preserve">Pirkėjo paskirtas asmuo, atsakingas už Sutarties ir pakeitimų paskelbimą pagal Viešųjų pirkimų įstatymo 86 straipsnio 9 dalies nuostatas yra </w:t>
      </w:r>
      <w:r w:rsidR="002D7746">
        <w:rPr>
          <w:lang w:val="lt-LT"/>
        </w:rPr>
        <w:tab/>
      </w:r>
      <w:r w:rsidR="00EE6725">
        <w:rPr>
          <w:u w:val="single"/>
          <w:lang w:val="lt-LT"/>
        </w:rPr>
        <w:t xml:space="preserve">Viešųjų pirkimų organizatorė </w:t>
      </w:r>
    </w:p>
    <w:p w14:paraId="44B5CC24" w14:textId="19607B9B" w:rsidR="00DB7FFA" w:rsidRPr="004E2783" w:rsidRDefault="003E08DA">
      <w:pPr>
        <w:pStyle w:val="Body2"/>
        <w:rPr>
          <w:lang w:val="lt-LT"/>
        </w:rPr>
      </w:pPr>
      <w:r w:rsidRPr="004E2783">
        <w:rPr>
          <w:lang w:val="lt-LT"/>
        </w:rPr>
        <w:tab/>
        <w:t>13.4. Jeigu pirkimo vykdymo metu nebuvo tikrinama Pardavėjo kvalifikacija dėl teisės verstis atitinkama veikla arba buvo tikrinama ne visa apimtimi, Pardavėjas įsipareigoja Pirkėjui, kad Sutartį vykdys tik tokią teisę turintys asmenys.</w:t>
      </w:r>
    </w:p>
    <w:p w14:paraId="3088FD2F" w14:textId="76196457" w:rsidR="00CC31E8" w:rsidRPr="004E2783" w:rsidRDefault="00CC31E8" w:rsidP="00CC31E8">
      <w:pPr>
        <w:pStyle w:val="Body2"/>
        <w:rPr>
          <w:lang w:val="lt-LT"/>
        </w:rPr>
      </w:pPr>
      <w:r w:rsidRPr="004E2783">
        <w:rPr>
          <w:lang w:val="lt-LT"/>
        </w:rPr>
        <w:tab/>
        <w:t>13.5 Jeigu sudaroma viena Sutartis dėl kelių pirkimo dalių:</w:t>
      </w:r>
      <w:r w:rsidRPr="004E2783">
        <w:rPr>
          <w:lang w:val="lt-LT"/>
        </w:rPr>
        <w:tab/>
      </w:r>
    </w:p>
    <w:p w14:paraId="1265AE4C" w14:textId="6FE79C39" w:rsidR="00CC31E8" w:rsidRPr="004E2783" w:rsidRDefault="00CC31E8" w:rsidP="00CC31E8">
      <w:pPr>
        <w:pStyle w:val="Body2"/>
        <w:rPr>
          <w:lang w:val="lt-LT"/>
        </w:rPr>
      </w:pPr>
      <w:r w:rsidRPr="004E2783">
        <w:rPr>
          <w:lang w:val="lt-LT"/>
        </w:rPr>
        <w:lastRenderedPageBreak/>
        <w:tab/>
        <w:t xml:space="preserve">13.5.1. Sutartyje nurodytos sąlygos dėl Sutarties galiojimo, </w:t>
      </w:r>
      <w:r w:rsidR="00C0181B" w:rsidRPr="004E2783">
        <w:rPr>
          <w:lang w:val="lt-LT"/>
        </w:rPr>
        <w:t xml:space="preserve">Sutarties vertės, Sutarties </w:t>
      </w:r>
      <w:r w:rsidRPr="004E2783">
        <w:rPr>
          <w:lang w:val="lt-LT"/>
        </w:rPr>
        <w:t xml:space="preserve">pratęsimo, </w:t>
      </w:r>
      <w:r w:rsidR="00C7255C" w:rsidRPr="004E2783">
        <w:rPr>
          <w:lang w:val="lt-LT"/>
        </w:rPr>
        <w:t xml:space="preserve">Sutartyje nenumatytų prekių pirkimo pagal Sutarties </w:t>
      </w:r>
      <w:r w:rsidR="00C7255C" w:rsidRPr="00F318B3">
        <w:rPr>
          <w:lang w:val="lt-LT"/>
        </w:rPr>
        <w:t xml:space="preserve">1.4 </w:t>
      </w:r>
      <w:r w:rsidR="00C7255C" w:rsidRPr="004E2783">
        <w:rPr>
          <w:lang w:val="lt-LT"/>
        </w:rPr>
        <w:t xml:space="preserve">punktą, Sutarties </w:t>
      </w:r>
      <w:r w:rsidRPr="004E2783">
        <w:rPr>
          <w:lang w:val="lt-LT"/>
        </w:rPr>
        <w:t>nutraukimo, netesybų skaičiavimo taikomos kiekvienai pirkimo daliai atskirai;</w:t>
      </w:r>
    </w:p>
    <w:p w14:paraId="2572A661" w14:textId="73B31B6B" w:rsidR="00CC31E8" w:rsidRPr="004E2783" w:rsidRDefault="00CC31E8" w:rsidP="00CC31E8">
      <w:pPr>
        <w:pStyle w:val="Body2"/>
        <w:rPr>
          <w:lang w:val="lt-LT"/>
        </w:rPr>
      </w:pPr>
      <w:r w:rsidRPr="004E2783">
        <w:rPr>
          <w:lang w:val="lt-LT"/>
        </w:rPr>
        <w:tab/>
        <w:t>13.5.2. Pardavėjas savo pasirinkimu gali pateikti vieną sąskaitą už visas pagal Sutartį pristatytas prekes arba atskiras sąskaitas pagal kiekvieną pirkimo dalį pristatytoms prekėms.</w:t>
      </w:r>
    </w:p>
    <w:p w14:paraId="03FD6F58" w14:textId="7CACD03C" w:rsidR="00DB7FFA" w:rsidRPr="004E2783" w:rsidRDefault="003E08DA">
      <w:pPr>
        <w:pStyle w:val="Body2"/>
        <w:rPr>
          <w:lang w:val="lt-LT"/>
        </w:rPr>
      </w:pPr>
      <w:r w:rsidRPr="004E2783">
        <w:rPr>
          <w:lang w:val="lt-LT"/>
        </w:rPr>
        <w:tab/>
        <w:t>13.6. Sutartis sudaroma lietuvių kalba.</w:t>
      </w:r>
    </w:p>
    <w:p w14:paraId="2CA5231D" w14:textId="0CBD7F64" w:rsidR="00DB7FFA" w:rsidRPr="004E2783" w:rsidRDefault="003E08DA">
      <w:pPr>
        <w:pStyle w:val="Body2"/>
        <w:rPr>
          <w:lang w:val="lt-LT"/>
        </w:rPr>
      </w:pPr>
      <w:r w:rsidRPr="004E2783">
        <w:rPr>
          <w:lang w:val="lt-LT"/>
        </w:rPr>
        <w:tab/>
        <w:t>13.7. Sutartis surašoma dviem turinčiais vienodą juridinę galią egzemplioriais, kiekvienai Šaliai po vieną.</w:t>
      </w:r>
    </w:p>
    <w:p w14:paraId="51938B99" w14:textId="2DA81241" w:rsidR="00E9470B" w:rsidRPr="004E2783" w:rsidRDefault="00E9470B">
      <w:pPr>
        <w:pStyle w:val="Heading"/>
        <w:rPr>
          <w:lang w:val="lt-LT"/>
        </w:rPr>
      </w:pPr>
    </w:p>
    <w:p w14:paraId="12D5BE98" w14:textId="245F441A" w:rsidR="00DB7FFA" w:rsidRPr="004E2783" w:rsidRDefault="00E9470B">
      <w:pPr>
        <w:pStyle w:val="Heading"/>
        <w:rPr>
          <w:lang w:val="lt-LT"/>
        </w:rPr>
      </w:pPr>
      <w:r w:rsidRPr="004E2783">
        <w:rPr>
          <w:lang w:val="lt-LT"/>
        </w:rPr>
        <w:tab/>
      </w:r>
      <w:r w:rsidR="003E08DA" w:rsidRPr="004E2783">
        <w:rPr>
          <w:lang w:val="lt-LT"/>
        </w:rPr>
        <w:t>14. SUTARTIES PRIEDAS</w:t>
      </w:r>
    </w:p>
    <w:p w14:paraId="2CFD8784" w14:textId="77777777" w:rsidR="00DB7FFA" w:rsidRPr="004E2783" w:rsidRDefault="00DB7FFA">
      <w:pPr>
        <w:pStyle w:val="Body2"/>
        <w:rPr>
          <w:lang w:val="lt-LT"/>
        </w:rPr>
      </w:pPr>
    </w:p>
    <w:p w14:paraId="5A825187" w14:textId="31804F52" w:rsidR="00484600" w:rsidRPr="004E2783" w:rsidRDefault="003E08DA">
      <w:pPr>
        <w:pStyle w:val="Body2"/>
        <w:rPr>
          <w:lang w:val="lt-LT"/>
        </w:rPr>
      </w:pPr>
      <w:r w:rsidRPr="004E2783">
        <w:rPr>
          <w:lang w:val="lt-LT"/>
        </w:rPr>
        <w:tab/>
      </w:r>
      <w:r w:rsidR="00D93A8D" w:rsidRPr="004E2783">
        <w:rPr>
          <w:lang w:val="lt-LT"/>
        </w:rPr>
        <w:t>14.1. Sutarties priedas yra pardavėjo pasiūlymas „Techninė specifikacija ir pasiūlymo kaina”.</w:t>
      </w:r>
    </w:p>
    <w:p w14:paraId="226FBB82" w14:textId="381B0A8C" w:rsidR="00CA3426" w:rsidRPr="004E2783" w:rsidRDefault="00CA3426">
      <w:pPr>
        <w:pStyle w:val="Body2"/>
        <w:rPr>
          <w:lang w:val="lt-LT"/>
        </w:rPr>
      </w:pPr>
    </w:p>
    <w:p w14:paraId="00707401" w14:textId="751F075A" w:rsidR="003A3F44" w:rsidRPr="004E2783" w:rsidRDefault="003A3F44" w:rsidP="003A3F44">
      <w:pPr>
        <w:pStyle w:val="Heading"/>
        <w:ind w:firstLine="720"/>
        <w:rPr>
          <w:lang w:val="lt-LT"/>
        </w:rPr>
      </w:pPr>
      <w:r w:rsidRPr="004E2783">
        <w:rPr>
          <w:lang w:val="lt-LT"/>
        </w:rPr>
        <w:t>15. ŠALIŲ JURIDINIAI ADRESAI, REKVIZITAI IR PARAŠAI</w:t>
      </w:r>
    </w:p>
    <w:p w14:paraId="0A92818A" w14:textId="77777777" w:rsidR="00CA3426" w:rsidRPr="004E2783" w:rsidRDefault="00CA3426">
      <w:pPr>
        <w:pStyle w:val="Body2"/>
        <w:rPr>
          <w:lang w:val="lt-LT"/>
        </w:rPr>
      </w:pPr>
    </w:p>
    <w:tbl>
      <w:tblPr>
        <w:tblStyle w:val="TableNormal1"/>
        <w:tblW w:w="9451" w:type="dxa"/>
        <w:tblInd w:w="108" w:type="dxa"/>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Look w:val="04A0" w:firstRow="1" w:lastRow="0" w:firstColumn="1" w:lastColumn="0" w:noHBand="0" w:noVBand="1"/>
      </w:tblPr>
      <w:tblGrid>
        <w:gridCol w:w="4858"/>
        <w:gridCol w:w="180"/>
        <w:gridCol w:w="4413"/>
      </w:tblGrid>
      <w:tr w:rsidR="003A3F44" w:rsidRPr="005367C4" w14:paraId="60AE80CA" w14:textId="77777777" w:rsidTr="000E4F70">
        <w:trPr>
          <w:trHeight w:val="4991"/>
        </w:trPr>
        <w:tc>
          <w:tcPr>
            <w:tcW w:w="4865" w:type="dxa"/>
            <w:tcBorders>
              <w:top w:val="nil"/>
              <w:left w:val="nil"/>
              <w:bottom w:val="nil"/>
              <w:right w:val="nil"/>
            </w:tcBorders>
            <w:shd w:val="clear" w:color="auto" w:fill="auto"/>
            <w:tcMar>
              <w:top w:w="80" w:type="dxa"/>
              <w:left w:w="80" w:type="dxa"/>
              <w:bottom w:w="80" w:type="dxa"/>
              <w:right w:w="80" w:type="dxa"/>
            </w:tcMar>
          </w:tcPr>
          <w:p w14:paraId="4C6F3372" w14:textId="77777777" w:rsidR="003A3F44" w:rsidRPr="004E2783" w:rsidRDefault="003A3F44" w:rsidP="000E4F70">
            <w:pPr>
              <w:pStyle w:val="Body2"/>
              <w:spacing w:after="0"/>
              <w:rPr>
                <w:b/>
                <w:bCs/>
                <w:lang w:val="lt-LT"/>
              </w:rPr>
            </w:pPr>
            <w:r w:rsidRPr="004E2783">
              <w:rPr>
                <w:b/>
                <w:bCs/>
                <w:lang w:val="lt-LT"/>
              </w:rPr>
              <w:t>PARDAVĖJAS</w:t>
            </w:r>
          </w:p>
          <w:p w14:paraId="611580AB" w14:textId="77777777" w:rsidR="003A3F44" w:rsidRPr="004E2783" w:rsidRDefault="003A3F44" w:rsidP="000E4F70">
            <w:pPr>
              <w:pStyle w:val="Body2"/>
              <w:spacing w:after="0"/>
              <w:rPr>
                <w:lang w:val="lt-LT"/>
              </w:rPr>
            </w:pPr>
          </w:p>
          <w:p w14:paraId="64D997C3" w14:textId="77777777" w:rsidR="00EE21BA" w:rsidRPr="00EE21BA" w:rsidRDefault="00EE21BA" w:rsidP="00EE21BA">
            <w:pPr>
              <w:pStyle w:val="Body2"/>
              <w:rPr>
                <w:b/>
                <w:bCs/>
                <w:lang w:val="lt-LT"/>
              </w:rPr>
            </w:pPr>
            <w:r w:rsidRPr="00EE21BA">
              <w:rPr>
                <w:b/>
                <w:bCs/>
                <w:lang w:val="lt-LT"/>
              </w:rPr>
              <w:t>VšĮ Nacionalinis kraujo centras</w:t>
            </w:r>
          </w:p>
          <w:p w14:paraId="0AA010D3" w14:textId="77777777" w:rsidR="00EE21BA" w:rsidRPr="00EE21BA" w:rsidRDefault="00EE21BA" w:rsidP="00EE21BA">
            <w:pPr>
              <w:pStyle w:val="Body2"/>
              <w:rPr>
                <w:lang w:val="lt-LT"/>
              </w:rPr>
            </w:pPr>
            <w:r w:rsidRPr="00EE21BA">
              <w:rPr>
                <w:lang w:val="lt-LT"/>
              </w:rPr>
              <w:t>Įstaigos kodas 126413338</w:t>
            </w:r>
          </w:p>
          <w:p w14:paraId="39B2213B" w14:textId="77777777" w:rsidR="00EE21BA" w:rsidRPr="00EE21BA" w:rsidRDefault="00EE21BA" w:rsidP="00EE21BA">
            <w:pPr>
              <w:pStyle w:val="Body2"/>
              <w:rPr>
                <w:lang w:val="lt-LT"/>
              </w:rPr>
            </w:pPr>
            <w:r w:rsidRPr="00EE21BA">
              <w:rPr>
                <w:lang w:val="lt-LT"/>
              </w:rPr>
              <w:t>Žolyno g. 34, LT-10210 Vilnius</w:t>
            </w:r>
          </w:p>
          <w:p w14:paraId="01B19F37" w14:textId="77777777" w:rsidR="00EE21BA" w:rsidRPr="00EE21BA" w:rsidRDefault="00EE21BA" w:rsidP="00EE21BA">
            <w:pPr>
              <w:pStyle w:val="Body2"/>
              <w:rPr>
                <w:lang w:val="lt-LT"/>
              </w:rPr>
            </w:pPr>
            <w:r w:rsidRPr="00EE21BA">
              <w:rPr>
                <w:lang w:val="lt-LT"/>
              </w:rPr>
              <w:t>Tel. (8-5) 239 24 44</w:t>
            </w:r>
          </w:p>
          <w:p w14:paraId="1635BF19" w14:textId="77777777" w:rsidR="00EE21BA" w:rsidRPr="00EE21BA" w:rsidRDefault="00EE21BA" w:rsidP="00EE21BA">
            <w:pPr>
              <w:pStyle w:val="Body2"/>
              <w:rPr>
                <w:lang w:val="lt-LT"/>
              </w:rPr>
            </w:pPr>
            <w:r w:rsidRPr="00EE21BA">
              <w:rPr>
                <w:lang w:val="lt-LT"/>
              </w:rPr>
              <w:t>El. p. nkcadministracija@kraujodonoryste.lt</w:t>
            </w:r>
          </w:p>
          <w:p w14:paraId="26F0EBD1" w14:textId="77777777" w:rsidR="00EE21BA" w:rsidRPr="00EE21BA" w:rsidRDefault="00EE21BA" w:rsidP="00EE21BA">
            <w:pPr>
              <w:pStyle w:val="Body2"/>
              <w:rPr>
                <w:lang w:val="lt-LT"/>
              </w:rPr>
            </w:pPr>
            <w:r w:rsidRPr="00EE21BA">
              <w:rPr>
                <w:lang w:val="lt-LT"/>
              </w:rPr>
              <w:t>AB Swedbank, banko kodas 73000</w:t>
            </w:r>
          </w:p>
          <w:p w14:paraId="0429D25B" w14:textId="17B23079" w:rsidR="003A3F44" w:rsidRDefault="00EE6725" w:rsidP="00EE21BA">
            <w:pPr>
              <w:pStyle w:val="Body2"/>
              <w:spacing w:after="0"/>
              <w:rPr>
                <w:lang w:val="lt-LT"/>
              </w:rPr>
            </w:pPr>
            <w:r>
              <w:rPr>
                <w:lang w:val="lt-LT"/>
              </w:rPr>
              <w:t xml:space="preserve">A/s Nr.: </w:t>
            </w:r>
            <w:r w:rsidR="00EE21BA" w:rsidRPr="00EE21BA">
              <w:rPr>
                <w:lang w:val="lt-LT"/>
              </w:rPr>
              <w:t>LT22 7300 0101 0137 5039</w:t>
            </w:r>
          </w:p>
          <w:p w14:paraId="0A90280D" w14:textId="77777777" w:rsidR="00EE21BA" w:rsidRPr="004E2783" w:rsidRDefault="00EE21BA" w:rsidP="00EE21BA">
            <w:pPr>
              <w:pStyle w:val="Body2"/>
              <w:spacing w:after="0"/>
              <w:rPr>
                <w:lang w:val="lt-LT"/>
              </w:rPr>
            </w:pPr>
          </w:p>
          <w:p w14:paraId="7314B753" w14:textId="77777777" w:rsidR="00EE21BA" w:rsidRPr="00EE21BA" w:rsidRDefault="00EE21BA" w:rsidP="00EE21BA">
            <w:pPr>
              <w:pStyle w:val="Body2"/>
              <w:rPr>
                <w:lang w:val="lt-LT"/>
              </w:rPr>
            </w:pPr>
            <w:r w:rsidRPr="00EE21BA">
              <w:rPr>
                <w:lang w:val="lt-LT"/>
              </w:rPr>
              <w:t>Direktorius</w:t>
            </w:r>
          </w:p>
          <w:p w14:paraId="7095367F" w14:textId="7CC9EA01" w:rsidR="003A3F44" w:rsidRPr="004E2783" w:rsidRDefault="00EE21BA" w:rsidP="00EE21BA">
            <w:pPr>
              <w:pStyle w:val="Body2"/>
              <w:spacing w:after="0"/>
              <w:rPr>
                <w:lang w:val="lt-LT"/>
              </w:rPr>
            </w:pPr>
            <w:r w:rsidRPr="00EE21BA">
              <w:rPr>
                <w:lang w:val="lt-LT"/>
              </w:rPr>
              <w:t>Daumantas Gutauskas</w:t>
            </w:r>
          </w:p>
          <w:p w14:paraId="275886A5" w14:textId="77777777" w:rsidR="003A3F44" w:rsidRPr="004E2783" w:rsidRDefault="003A3F44" w:rsidP="000E4F70">
            <w:pPr>
              <w:pStyle w:val="Body2"/>
              <w:spacing w:after="0"/>
              <w:rPr>
                <w:lang w:val="lt-LT"/>
              </w:rPr>
            </w:pPr>
          </w:p>
          <w:p w14:paraId="0A323FFC" w14:textId="77777777" w:rsidR="003A3F44" w:rsidRPr="004E2783" w:rsidRDefault="003A3F44" w:rsidP="000E4F70">
            <w:pPr>
              <w:pStyle w:val="Body2"/>
              <w:spacing w:after="0"/>
              <w:rPr>
                <w:lang w:val="lt-LT"/>
              </w:rPr>
            </w:pPr>
            <w:r w:rsidRPr="004E2783">
              <w:rPr>
                <w:lang w:val="lt-LT"/>
              </w:rPr>
              <w:t>______________</w:t>
            </w:r>
          </w:p>
          <w:p w14:paraId="44CD6A6F" w14:textId="77777777" w:rsidR="003A3F44" w:rsidRPr="004E2783" w:rsidRDefault="003A3F44" w:rsidP="000E4F70">
            <w:pPr>
              <w:pStyle w:val="Body2"/>
              <w:spacing w:after="0"/>
              <w:rPr>
                <w:lang w:val="lt-LT"/>
              </w:rPr>
            </w:pPr>
            <w:r w:rsidRPr="004E2783">
              <w:rPr>
                <w:i/>
                <w:iCs/>
                <w:lang w:val="lt-LT"/>
              </w:rPr>
              <w:t>(parašas)</w:t>
            </w:r>
          </w:p>
        </w:tc>
        <w:tc>
          <w:tcPr>
            <w:tcW w:w="165" w:type="dxa"/>
            <w:tcBorders>
              <w:top w:val="nil"/>
              <w:left w:val="nil"/>
              <w:bottom w:val="nil"/>
              <w:right w:val="nil"/>
            </w:tcBorders>
            <w:shd w:val="clear" w:color="auto" w:fill="auto"/>
            <w:tcMar>
              <w:top w:w="80" w:type="dxa"/>
              <w:left w:w="80" w:type="dxa"/>
              <w:bottom w:w="80" w:type="dxa"/>
              <w:right w:w="80" w:type="dxa"/>
            </w:tcMar>
          </w:tcPr>
          <w:p w14:paraId="1778ED88" w14:textId="77777777" w:rsidR="003A3F44" w:rsidRPr="004E2783" w:rsidRDefault="003A3F44" w:rsidP="000E4F70">
            <w:pPr>
              <w:rPr>
                <w:lang w:val="lt-LT"/>
              </w:rPr>
            </w:pPr>
          </w:p>
        </w:tc>
        <w:tc>
          <w:tcPr>
            <w:tcW w:w="4420" w:type="dxa"/>
            <w:tcBorders>
              <w:top w:val="nil"/>
              <w:left w:val="nil"/>
              <w:bottom w:val="nil"/>
              <w:right w:val="nil"/>
            </w:tcBorders>
            <w:shd w:val="clear" w:color="auto" w:fill="auto"/>
            <w:tcMar>
              <w:top w:w="80" w:type="dxa"/>
              <w:left w:w="80" w:type="dxa"/>
              <w:bottom w:w="80" w:type="dxa"/>
              <w:right w:w="80" w:type="dxa"/>
            </w:tcMar>
          </w:tcPr>
          <w:p w14:paraId="153D3FA5" w14:textId="77777777" w:rsidR="003A3F44" w:rsidRPr="004E2783" w:rsidRDefault="003A3F44" w:rsidP="000E4F70">
            <w:pPr>
              <w:pStyle w:val="Body2"/>
              <w:spacing w:after="0"/>
              <w:rPr>
                <w:b/>
                <w:bCs/>
                <w:lang w:val="lt-LT"/>
              </w:rPr>
            </w:pPr>
            <w:r w:rsidRPr="004E2783">
              <w:rPr>
                <w:b/>
                <w:bCs/>
                <w:lang w:val="lt-LT"/>
              </w:rPr>
              <w:t>PIRKĖJAS</w:t>
            </w:r>
          </w:p>
          <w:p w14:paraId="69BF4A1F" w14:textId="77777777" w:rsidR="003A3F44" w:rsidRPr="004E2783" w:rsidRDefault="003A3F44" w:rsidP="000E4F70">
            <w:pPr>
              <w:pStyle w:val="Body2"/>
              <w:spacing w:after="0"/>
              <w:rPr>
                <w:b/>
                <w:bCs/>
                <w:lang w:val="lt-LT"/>
              </w:rPr>
            </w:pPr>
          </w:p>
          <w:p w14:paraId="6A8B7567" w14:textId="53894987" w:rsidR="003A3F44" w:rsidRPr="004E2783" w:rsidRDefault="003A3F44" w:rsidP="000E4F70">
            <w:pPr>
              <w:pStyle w:val="Body2"/>
              <w:spacing w:after="0"/>
              <w:jc w:val="left"/>
              <w:rPr>
                <w:b/>
                <w:bCs/>
                <w:lang w:val="lt-LT"/>
              </w:rPr>
            </w:pPr>
            <w:r w:rsidRPr="004E2783">
              <w:rPr>
                <w:b/>
                <w:bCs/>
                <w:lang w:val="lt-LT"/>
              </w:rPr>
              <w:t xml:space="preserve">VšĮ </w:t>
            </w:r>
            <w:r w:rsidR="002D7746">
              <w:rPr>
                <w:b/>
                <w:bCs/>
                <w:lang w:val="lt-LT"/>
              </w:rPr>
              <w:t>Ukmergės</w:t>
            </w:r>
            <w:r w:rsidRPr="004E2783">
              <w:rPr>
                <w:b/>
                <w:bCs/>
                <w:lang w:val="lt-LT"/>
              </w:rPr>
              <w:t xml:space="preserve"> ligoninė</w:t>
            </w:r>
          </w:p>
          <w:p w14:paraId="0323F113" w14:textId="65F6A739" w:rsidR="003A3F44" w:rsidRPr="004E2783" w:rsidRDefault="002D7746" w:rsidP="000E4F70">
            <w:pPr>
              <w:pStyle w:val="Body2"/>
              <w:spacing w:after="0"/>
              <w:rPr>
                <w:lang w:val="lt-LT"/>
              </w:rPr>
            </w:pPr>
            <w:r>
              <w:rPr>
                <w:lang w:val="lt-LT"/>
              </w:rPr>
              <w:t>Vytauto g. 105, LT-20184 Ukmergė</w:t>
            </w:r>
          </w:p>
          <w:p w14:paraId="14E414A9" w14:textId="5C46D108" w:rsidR="003A3F44" w:rsidRPr="004E2783" w:rsidRDefault="003A3F44" w:rsidP="000E4F70">
            <w:pPr>
              <w:pStyle w:val="Body2"/>
              <w:spacing w:after="0"/>
              <w:rPr>
                <w:lang w:val="lt-LT"/>
              </w:rPr>
            </w:pPr>
            <w:r w:rsidRPr="004E2783">
              <w:rPr>
                <w:lang w:val="lt-LT"/>
              </w:rPr>
              <w:t xml:space="preserve">Juridinio asmens kodas </w:t>
            </w:r>
            <w:r w:rsidR="00BB1A65" w:rsidRPr="00BB1A65">
              <w:rPr>
                <w:lang w:val="lt-LT"/>
              </w:rPr>
              <w:t>182935350</w:t>
            </w:r>
          </w:p>
          <w:p w14:paraId="0CF95810" w14:textId="49B0BD19" w:rsidR="003A3F44" w:rsidRPr="004E2783" w:rsidRDefault="003A3F44" w:rsidP="000E4F70">
            <w:pPr>
              <w:pStyle w:val="Body2"/>
              <w:spacing w:after="0"/>
              <w:rPr>
                <w:lang w:val="lt-LT"/>
              </w:rPr>
            </w:pPr>
            <w:r w:rsidRPr="004E2783">
              <w:rPr>
                <w:lang w:val="lt-LT"/>
              </w:rPr>
              <w:t xml:space="preserve">PVM mokėtojo kodas </w:t>
            </w:r>
            <w:r w:rsidR="00BB1A65" w:rsidRPr="00BB1A65">
              <w:rPr>
                <w:lang w:val="lt-LT"/>
              </w:rPr>
              <w:t>LT829353515</w:t>
            </w:r>
          </w:p>
          <w:p w14:paraId="54B41EED" w14:textId="161D5E6A" w:rsidR="003A3F44" w:rsidRPr="004E2783" w:rsidRDefault="003A3F44" w:rsidP="000E4F70">
            <w:pPr>
              <w:pStyle w:val="Body2"/>
              <w:spacing w:after="0"/>
              <w:rPr>
                <w:lang w:val="lt-LT"/>
              </w:rPr>
            </w:pPr>
            <w:r w:rsidRPr="004E2783">
              <w:rPr>
                <w:lang w:val="lt-LT"/>
              </w:rPr>
              <w:t xml:space="preserve">Tel.: </w:t>
            </w:r>
            <w:r w:rsidR="00EE6725">
              <w:rPr>
                <w:lang w:val="lt-LT"/>
              </w:rPr>
              <w:t>8 340 65299</w:t>
            </w:r>
          </w:p>
          <w:p w14:paraId="1D133E05" w14:textId="00D9CC9B" w:rsidR="003A3F44" w:rsidRPr="00EE6725" w:rsidRDefault="00EE6725" w:rsidP="000E4F70">
            <w:pPr>
              <w:pStyle w:val="Body2"/>
              <w:spacing w:after="0"/>
            </w:pPr>
            <w:r>
              <w:rPr>
                <w:lang w:val="lt-LT"/>
              </w:rPr>
              <w:t>E. p.: administracija</w:t>
            </w:r>
            <w:r>
              <w:t>@</w:t>
            </w:r>
            <w:proofErr w:type="spellStart"/>
            <w:r>
              <w:t>uklig.lt</w:t>
            </w:r>
            <w:proofErr w:type="spellEnd"/>
          </w:p>
          <w:p w14:paraId="063F0A14" w14:textId="4EAD89FF" w:rsidR="003A3F44" w:rsidRPr="004E2783" w:rsidRDefault="003A3F44" w:rsidP="000E4F70">
            <w:pPr>
              <w:pStyle w:val="Body2"/>
              <w:spacing w:after="0"/>
              <w:rPr>
                <w:lang w:val="lt-LT"/>
              </w:rPr>
            </w:pPr>
            <w:r w:rsidRPr="004E2783">
              <w:rPr>
                <w:lang w:val="lt-LT"/>
              </w:rPr>
              <w:t>Bankas AB „</w:t>
            </w:r>
            <w:r w:rsidR="00BB1A65">
              <w:rPr>
                <w:lang w:val="lt-LT"/>
              </w:rPr>
              <w:t>Swedbank</w:t>
            </w:r>
            <w:r w:rsidRPr="004E2783">
              <w:rPr>
                <w:lang w:val="lt-LT"/>
              </w:rPr>
              <w:t>“</w:t>
            </w:r>
          </w:p>
          <w:p w14:paraId="3B7266F3" w14:textId="36F2CDF9" w:rsidR="003A3F44" w:rsidRPr="004E2783" w:rsidRDefault="00EE6725" w:rsidP="000E4F70">
            <w:pPr>
              <w:pStyle w:val="Body2"/>
              <w:spacing w:after="0"/>
              <w:rPr>
                <w:lang w:val="lt-LT"/>
              </w:rPr>
            </w:pPr>
            <w:r>
              <w:rPr>
                <w:lang w:val="lt-LT"/>
              </w:rPr>
              <w:t>A/</w:t>
            </w:r>
            <w:r w:rsidR="003A3F44" w:rsidRPr="004E2783">
              <w:rPr>
                <w:lang w:val="lt-LT"/>
              </w:rPr>
              <w:t xml:space="preserve">s. </w:t>
            </w:r>
            <w:r>
              <w:rPr>
                <w:lang w:val="lt-LT"/>
              </w:rPr>
              <w:t>Nr.: LT38 7300 0100 0260 3240</w:t>
            </w:r>
          </w:p>
          <w:p w14:paraId="2EE44F45" w14:textId="77777777" w:rsidR="003A3F44" w:rsidRPr="004E2783" w:rsidRDefault="003A3F44" w:rsidP="000E4F70">
            <w:pPr>
              <w:pStyle w:val="Body2"/>
              <w:spacing w:after="0"/>
              <w:rPr>
                <w:lang w:val="lt-LT"/>
              </w:rPr>
            </w:pPr>
          </w:p>
          <w:p w14:paraId="07C1DF7D" w14:textId="37E45E88" w:rsidR="003A3F44" w:rsidRPr="004E2783" w:rsidRDefault="00BB1A65" w:rsidP="000E4F70">
            <w:pPr>
              <w:pStyle w:val="Body2"/>
              <w:spacing w:after="0"/>
              <w:rPr>
                <w:lang w:val="lt-LT"/>
              </w:rPr>
            </w:pPr>
            <w:r>
              <w:rPr>
                <w:lang w:val="lt-LT"/>
              </w:rPr>
              <w:t>Vyriausiasis gydytojas</w:t>
            </w:r>
          </w:p>
          <w:p w14:paraId="33A77496" w14:textId="6FFFA957" w:rsidR="003A3F44" w:rsidRPr="004E2783" w:rsidRDefault="00BB1A65" w:rsidP="000E4F70">
            <w:pPr>
              <w:pStyle w:val="Body2"/>
              <w:spacing w:after="0"/>
              <w:rPr>
                <w:lang w:val="lt-LT"/>
              </w:rPr>
            </w:pPr>
            <w:r>
              <w:rPr>
                <w:lang w:val="lt-LT"/>
              </w:rPr>
              <w:t xml:space="preserve">Rimvydas </w:t>
            </w:r>
            <w:proofErr w:type="spellStart"/>
            <w:r>
              <w:rPr>
                <w:lang w:val="lt-LT"/>
              </w:rPr>
              <w:t>Civilka</w:t>
            </w:r>
            <w:proofErr w:type="spellEnd"/>
          </w:p>
          <w:p w14:paraId="6CA5732A" w14:textId="77777777" w:rsidR="003A3F44" w:rsidRPr="004E2783" w:rsidRDefault="003A3F44" w:rsidP="000E4F70">
            <w:pPr>
              <w:pStyle w:val="Body2"/>
              <w:spacing w:after="0"/>
              <w:rPr>
                <w:lang w:val="lt-LT"/>
              </w:rPr>
            </w:pPr>
          </w:p>
          <w:p w14:paraId="22401456" w14:textId="77777777" w:rsidR="003A3F44" w:rsidRPr="004E2783" w:rsidRDefault="003A3F44" w:rsidP="000E4F70">
            <w:pPr>
              <w:pStyle w:val="Body2"/>
              <w:spacing w:after="0"/>
              <w:rPr>
                <w:lang w:val="lt-LT"/>
              </w:rPr>
            </w:pPr>
            <w:r w:rsidRPr="004E2783">
              <w:rPr>
                <w:lang w:val="lt-LT"/>
              </w:rPr>
              <w:t>______________</w:t>
            </w:r>
          </w:p>
          <w:p w14:paraId="0F58E74F" w14:textId="77777777" w:rsidR="003A3F44" w:rsidRPr="005367C4" w:rsidRDefault="003A3F44" w:rsidP="000E4F70">
            <w:pPr>
              <w:pStyle w:val="Body2"/>
              <w:spacing w:after="0"/>
              <w:rPr>
                <w:lang w:val="lt-LT"/>
              </w:rPr>
            </w:pPr>
            <w:r w:rsidRPr="004E2783">
              <w:rPr>
                <w:i/>
                <w:iCs/>
                <w:lang w:val="lt-LT"/>
              </w:rPr>
              <w:t>(parašas)</w:t>
            </w:r>
          </w:p>
        </w:tc>
      </w:tr>
    </w:tbl>
    <w:p w14:paraId="1E812B97" w14:textId="77777777" w:rsidR="00DB7FFA" w:rsidRPr="005367C4" w:rsidRDefault="00DB7FFA" w:rsidP="00D93A8D">
      <w:pPr>
        <w:pStyle w:val="Heading"/>
        <w:rPr>
          <w:lang w:val="lt-LT"/>
        </w:rPr>
      </w:pPr>
    </w:p>
    <w:sectPr w:rsidR="00DB7FFA" w:rsidRPr="005367C4" w:rsidSect="003A3F44">
      <w:headerReference w:type="default" r:id="rId9"/>
      <w:pgSz w:w="11900" w:h="16840"/>
      <w:pgMar w:top="567" w:right="843" w:bottom="568"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D28B7" w14:textId="77777777" w:rsidR="00B95FBC" w:rsidRDefault="00B95FBC">
      <w:r>
        <w:separator/>
      </w:r>
    </w:p>
  </w:endnote>
  <w:endnote w:type="continuationSeparator" w:id="0">
    <w:p w14:paraId="5D0CC3C4" w14:textId="77777777" w:rsidR="00B95FBC" w:rsidRDefault="00B9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C1C33" w14:textId="77777777" w:rsidR="00B95FBC" w:rsidRDefault="00B95FBC">
      <w:r>
        <w:separator/>
      </w:r>
    </w:p>
  </w:footnote>
  <w:footnote w:type="continuationSeparator" w:id="0">
    <w:p w14:paraId="75889D9C" w14:textId="77777777" w:rsidR="00B95FBC" w:rsidRDefault="00B95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5727514"/>
      <w:docPartObj>
        <w:docPartGallery w:val="Page Numbers (Top of Page)"/>
        <w:docPartUnique/>
      </w:docPartObj>
    </w:sdtPr>
    <w:sdtEndPr/>
    <w:sdtContent>
      <w:p w14:paraId="7287C13B" w14:textId="76DCF9D8" w:rsidR="00D93A8D" w:rsidRDefault="00D93A8D">
        <w:pPr>
          <w:pStyle w:val="Antrats"/>
          <w:jc w:val="center"/>
        </w:pPr>
        <w:r>
          <w:fldChar w:fldCharType="begin"/>
        </w:r>
        <w:r>
          <w:instrText>PAGE   \* MERGEFORMAT</w:instrText>
        </w:r>
        <w:r>
          <w:fldChar w:fldCharType="separate"/>
        </w:r>
        <w:r w:rsidR="001241FC" w:rsidRPr="001241FC">
          <w:rPr>
            <w:noProof/>
            <w:lang w:val="lt-LT"/>
          </w:rPr>
          <w:t>5</w:t>
        </w:r>
        <w:r>
          <w:fldChar w:fldCharType="end"/>
        </w:r>
      </w:p>
    </w:sdtContent>
  </w:sdt>
  <w:p w14:paraId="5D0CF3E3" w14:textId="77777777" w:rsidR="00D93A8D" w:rsidRDefault="00D93A8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060DD"/>
    <w:multiLevelType w:val="multilevel"/>
    <w:tmpl w:val="A1A838D0"/>
    <w:lvl w:ilvl="0">
      <w:start w:val="29"/>
      <w:numFmt w:val="decimal"/>
      <w:lvlText w:val="%1."/>
      <w:lvlJc w:val="left"/>
      <w:pPr>
        <w:ind w:left="480" w:hanging="480"/>
      </w:pPr>
      <w:rPr>
        <w:rFonts w:hint="default"/>
      </w:rPr>
    </w:lvl>
    <w:lvl w:ilvl="1">
      <w:start w:val="1"/>
      <w:numFmt w:val="decimal"/>
      <w:lvlText w:val="28.%2."/>
      <w:lvlJc w:val="left"/>
      <w:pPr>
        <w:ind w:left="906" w:hanging="480"/>
      </w:pPr>
      <w:rPr>
        <w:rFonts w:hint="default"/>
      </w:rPr>
    </w:lvl>
    <w:lvl w:ilvl="2">
      <w:start w:val="1"/>
      <w:numFmt w:val="decimalZero"/>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57B751B7"/>
    <w:multiLevelType w:val="multilevel"/>
    <w:tmpl w:val="BB8A1B0A"/>
    <w:lvl w:ilvl="0">
      <w:start w:val="1"/>
      <w:numFmt w:val="decimal"/>
      <w:lvlText w:val="%1."/>
      <w:lvlJc w:val="left"/>
      <w:pPr>
        <w:tabs>
          <w:tab w:val="num" w:pos="644"/>
        </w:tabs>
        <w:ind w:left="644" w:hanging="360"/>
      </w:pPr>
      <w:rPr>
        <w:rFonts w:ascii="Times New Roman" w:hAnsi="Times New Roman" w:cs="Times New Roman" w:hint="default"/>
        <w:b w:val="0"/>
        <w:i/>
        <w:color w:val="00000A"/>
        <w:sz w:val="24"/>
        <w:szCs w:val="24"/>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FFA"/>
    <w:rsid w:val="000053B7"/>
    <w:rsid w:val="00011A58"/>
    <w:rsid w:val="000125EA"/>
    <w:rsid w:val="00071F18"/>
    <w:rsid w:val="000F276F"/>
    <w:rsid w:val="001241FC"/>
    <w:rsid w:val="00163493"/>
    <w:rsid w:val="0017633C"/>
    <w:rsid w:val="001823BE"/>
    <w:rsid w:val="001823F5"/>
    <w:rsid w:val="0019403E"/>
    <w:rsid w:val="001C6EC0"/>
    <w:rsid w:val="001D34F1"/>
    <w:rsid w:val="00206F8B"/>
    <w:rsid w:val="0022452C"/>
    <w:rsid w:val="002755BD"/>
    <w:rsid w:val="002927CE"/>
    <w:rsid w:val="002A3D05"/>
    <w:rsid w:val="002D764C"/>
    <w:rsid w:val="002D7746"/>
    <w:rsid w:val="002F64AF"/>
    <w:rsid w:val="0030609B"/>
    <w:rsid w:val="003136C4"/>
    <w:rsid w:val="003604BF"/>
    <w:rsid w:val="003665A2"/>
    <w:rsid w:val="003A1067"/>
    <w:rsid w:val="003A3F44"/>
    <w:rsid w:val="003B12E1"/>
    <w:rsid w:val="003E08DA"/>
    <w:rsid w:val="003E3AB1"/>
    <w:rsid w:val="003F47AA"/>
    <w:rsid w:val="00402600"/>
    <w:rsid w:val="00435438"/>
    <w:rsid w:val="00482B33"/>
    <w:rsid w:val="00484600"/>
    <w:rsid w:val="00486737"/>
    <w:rsid w:val="004D3D9B"/>
    <w:rsid w:val="004E2783"/>
    <w:rsid w:val="005071F3"/>
    <w:rsid w:val="005367C4"/>
    <w:rsid w:val="005607A6"/>
    <w:rsid w:val="0056296E"/>
    <w:rsid w:val="00577159"/>
    <w:rsid w:val="00584116"/>
    <w:rsid w:val="005C5500"/>
    <w:rsid w:val="005D39F7"/>
    <w:rsid w:val="00617395"/>
    <w:rsid w:val="00630172"/>
    <w:rsid w:val="00642FB1"/>
    <w:rsid w:val="0068456D"/>
    <w:rsid w:val="006A515D"/>
    <w:rsid w:val="007350CD"/>
    <w:rsid w:val="00762354"/>
    <w:rsid w:val="00772E55"/>
    <w:rsid w:val="007F4871"/>
    <w:rsid w:val="008048AC"/>
    <w:rsid w:val="0084615F"/>
    <w:rsid w:val="00851861"/>
    <w:rsid w:val="00864A29"/>
    <w:rsid w:val="008D2C02"/>
    <w:rsid w:val="00953D9E"/>
    <w:rsid w:val="00961B6E"/>
    <w:rsid w:val="009F2439"/>
    <w:rsid w:val="00A11A7C"/>
    <w:rsid w:val="00A82160"/>
    <w:rsid w:val="00B1291C"/>
    <w:rsid w:val="00B22AD5"/>
    <w:rsid w:val="00B33105"/>
    <w:rsid w:val="00B4668D"/>
    <w:rsid w:val="00B552E1"/>
    <w:rsid w:val="00B7386C"/>
    <w:rsid w:val="00B95FBC"/>
    <w:rsid w:val="00BB0F1B"/>
    <w:rsid w:val="00BB1A65"/>
    <w:rsid w:val="00C0181B"/>
    <w:rsid w:val="00C05262"/>
    <w:rsid w:val="00C1740C"/>
    <w:rsid w:val="00C30FC9"/>
    <w:rsid w:val="00C56E74"/>
    <w:rsid w:val="00C7255C"/>
    <w:rsid w:val="00CA3426"/>
    <w:rsid w:val="00CC18C4"/>
    <w:rsid w:val="00CC31E8"/>
    <w:rsid w:val="00CC58FC"/>
    <w:rsid w:val="00CE7394"/>
    <w:rsid w:val="00D01F8C"/>
    <w:rsid w:val="00D34D97"/>
    <w:rsid w:val="00D35545"/>
    <w:rsid w:val="00D678CD"/>
    <w:rsid w:val="00D93A8D"/>
    <w:rsid w:val="00D94ADD"/>
    <w:rsid w:val="00D9753B"/>
    <w:rsid w:val="00DB58A8"/>
    <w:rsid w:val="00DB7FFA"/>
    <w:rsid w:val="00DD1B98"/>
    <w:rsid w:val="00E02816"/>
    <w:rsid w:val="00E22D7A"/>
    <w:rsid w:val="00E701E5"/>
    <w:rsid w:val="00E72F51"/>
    <w:rsid w:val="00E9470B"/>
    <w:rsid w:val="00EA6113"/>
    <w:rsid w:val="00EA6697"/>
    <w:rsid w:val="00EE21BA"/>
    <w:rsid w:val="00EE6725"/>
    <w:rsid w:val="00F318B3"/>
    <w:rsid w:val="00F60368"/>
    <w:rsid w:val="00F61309"/>
    <w:rsid w:val="00F849C1"/>
    <w:rsid w:val="00FD4370"/>
    <w:rsid w:val="00FE18F4"/>
    <w:rsid w:val="00FE1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98349"/>
  <w15:docId w15:val="{787A9822-383E-4FA6-9263-06B91D8A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FE1D29"/>
    <w:pPr>
      <w:tabs>
        <w:tab w:val="center" w:pos="4986"/>
        <w:tab w:val="right" w:pos="9972"/>
      </w:tabs>
    </w:pPr>
  </w:style>
  <w:style w:type="character" w:customStyle="1" w:styleId="AntratsDiagrama">
    <w:name w:val="Antraštės Diagrama"/>
    <w:basedOn w:val="Numatytasispastraiposriftas"/>
    <w:link w:val="Antrats"/>
    <w:uiPriority w:val="99"/>
    <w:rsid w:val="00FE1D29"/>
    <w:rPr>
      <w:sz w:val="24"/>
      <w:szCs w:val="24"/>
    </w:rPr>
  </w:style>
  <w:style w:type="paragraph" w:styleId="Porat">
    <w:name w:val="footer"/>
    <w:basedOn w:val="prastasis"/>
    <w:link w:val="PoratDiagrama"/>
    <w:uiPriority w:val="99"/>
    <w:unhideWhenUsed/>
    <w:rsid w:val="00FE1D29"/>
    <w:pPr>
      <w:tabs>
        <w:tab w:val="center" w:pos="4986"/>
        <w:tab w:val="right" w:pos="9972"/>
      </w:tabs>
    </w:pPr>
  </w:style>
  <w:style w:type="character" w:customStyle="1" w:styleId="PoratDiagrama">
    <w:name w:val="Poraštė Diagrama"/>
    <w:basedOn w:val="Numatytasispastraiposriftas"/>
    <w:link w:val="Porat"/>
    <w:uiPriority w:val="99"/>
    <w:rsid w:val="00FE1D29"/>
    <w:rPr>
      <w:sz w:val="24"/>
      <w:szCs w:val="24"/>
    </w:rPr>
  </w:style>
  <w:style w:type="paragraph" w:styleId="Debesliotekstas">
    <w:name w:val="Balloon Text"/>
    <w:basedOn w:val="prastasis"/>
    <w:link w:val="DebesliotekstasDiagrama"/>
    <w:uiPriority w:val="99"/>
    <w:semiHidden/>
    <w:unhideWhenUsed/>
    <w:rsid w:val="00E72F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2F51"/>
    <w:rPr>
      <w:rFonts w:ascii="Segoe UI" w:hAnsi="Segoe UI" w:cs="Segoe UI"/>
      <w:sz w:val="18"/>
      <w:szCs w:val="18"/>
    </w:rPr>
  </w:style>
  <w:style w:type="character" w:styleId="Komentaronuoroda">
    <w:name w:val="annotation reference"/>
    <w:basedOn w:val="Numatytasispastraiposriftas"/>
    <w:uiPriority w:val="99"/>
    <w:semiHidden/>
    <w:unhideWhenUsed/>
    <w:rsid w:val="009F2439"/>
    <w:rPr>
      <w:sz w:val="16"/>
      <w:szCs w:val="16"/>
    </w:rPr>
  </w:style>
  <w:style w:type="paragraph" w:styleId="Komentarotekstas">
    <w:name w:val="annotation text"/>
    <w:basedOn w:val="prastasis"/>
    <w:link w:val="KomentarotekstasDiagrama"/>
    <w:uiPriority w:val="99"/>
    <w:semiHidden/>
    <w:unhideWhenUsed/>
    <w:rsid w:val="009F2439"/>
    <w:rPr>
      <w:sz w:val="20"/>
      <w:szCs w:val="20"/>
    </w:rPr>
  </w:style>
  <w:style w:type="character" w:customStyle="1" w:styleId="KomentarotekstasDiagrama">
    <w:name w:val="Komentaro tekstas Diagrama"/>
    <w:basedOn w:val="Numatytasispastraiposriftas"/>
    <w:link w:val="Komentarotekstas"/>
    <w:uiPriority w:val="99"/>
    <w:semiHidden/>
    <w:rsid w:val="009F2439"/>
  </w:style>
  <w:style w:type="paragraph" w:styleId="Komentarotema">
    <w:name w:val="annotation subject"/>
    <w:basedOn w:val="Komentarotekstas"/>
    <w:next w:val="Komentarotekstas"/>
    <w:link w:val="KomentarotemaDiagrama"/>
    <w:uiPriority w:val="99"/>
    <w:semiHidden/>
    <w:unhideWhenUsed/>
    <w:rsid w:val="009F2439"/>
    <w:rPr>
      <w:b/>
      <w:bCs/>
    </w:rPr>
  </w:style>
  <w:style w:type="character" w:customStyle="1" w:styleId="KomentarotemaDiagrama">
    <w:name w:val="Komentaro tema Diagrama"/>
    <w:basedOn w:val="KomentarotekstasDiagrama"/>
    <w:link w:val="Komentarotema"/>
    <w:uiPriority w:val="99"/>
    <w:semiHidden/>
    <w:rsid w:val="009F2439"/>
    <w:rPr>
      <w:b/>
      <w:bCs/>
    </w:rPr>
  </w:style>
  <w:style w:type="paragraph" w:styleId="Sraopastraipa">
    <w:name w:val="List Paragraph"/>
    <w:basedOn w:val="prastasis"/>
    <w:link w:val="SraopastraipaDiagrama"/>
    <w:uiPriority w:val="34"/>
    <w:qFormat/>
    <w:rsid w:val="005D39F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SraopastraipaDiagrama">
    <w:name w:val="Sąrašo pastraipa Diagrama"/>
    <w:link w:val="Sraopastraipa"/>
    <w:uiPriority w:val="34"/>
    <w:rsid w:val="005D39F7"/>
    <w:rPr>
      <w:rFonts w:eastAsia="Times New Roman"/>
      <w:sz w:val="24"/>
      <w:bdr w:val="none" w:sz="0" w:space="0" w:color="auto"/>
      <w:lang w:val="lt-LT"/>
    </w:rPr>
  </w:style>
  <w:style w:type="paragraph" w:styleId="Pataisymai">
    <w:name w:val="Revision"/>
    <w:hidden/>
    <w:uiPriority w:val="99"/>
    <w:semiHidden/>
    <w:rsid w:val="00E22D7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UnresolvedMention">
    <w:name w:val="Unresolved Mention"/>
    <w:basedOn w:val="Numatytasispastraiposriftas"/>
    <w:uiPriority w:val="99"/>
    <w:semiHidden/>
    <w:unhideWhenUsed/>
    <w:rsid w:val="00CA3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232722">
      <w:bodyDiv w:val="1"/>
      <w:marLeft w:val="0"/>
      <w:marRight w:val="0"/>
      <w:marTop w:val="0"/>
      <w:marBottom w:val="0"/>
      <w:divBdr>
        <w:top w:val="none" w:sz="0" w:space="0" w:color="auto"/>
        <w:left w:val="none" w:sz="0" w:space="0" w:color="auto"/>
        <w:bottom w:val="none" w:sz="0" w:space="0" w:color="auto"/>
        <w:right w:val="none" w:sz="0" w:space="0" w:color="auto"/>
      </w:divBdr>
    </w:div>
    <w:div w:id="1980039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C8090-ADA8-490D-A289-94D753C22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11492</Words>
  <Characters>6552</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Ieva Kairevičienė</cp:lastModifiedBy>
  <cp:revision>5</cp:revision>
  <dcterms:created xsi:type="dcterms:W3CDTF">2022-04-08T08:03:00Z</dcterms:created>
  <dcterms:modified xsi:type="dcterms:W3CDTF">2022-04-08T12:06:00Z</dcterms:modified>
</cp:coreProperties>
</file>