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195B82" w14:textId="1857F5A4" w:rsidR="00E9687D" w:rsidRPr="000034C1" w:rsidRDefault="00DF3334">
      <w:pPr>
        <w:pStyle w:val="Numatytasis"/>
        <w:spacing w:line="360" w:lineRule="auto"/>
        <w:jc w:val="center"/>
        <w:rPr>
          <w:rFonts w:ascii="Calibri" w:eastAsia="Calibri" w:hAnsi="Calibri" w:cs="Calibri"/>
          <w:sz w:val="22"/>
          <w:szCs w:val="22"/>
          <w:lang w:val="lt-LT"/>
        </w:rPr>
      </w:pPr>
      <w:r w:rsidRPr="000034C1">
        <w:rPr>
          <w:rFonts w:ascii="Calibri" w:eastAsia="Calibri" w:hAnsi="Calibri" w:cs="Calibri"/>
          <w:sz w:val="22"/>
          <w:szCs w:val="22"/>
          <w:lang w:val="lt-LT"/>
        </w:rPr>
        <w:t xml:space="preserve">PASLAUGOS TEIKIMO SUTARTIS Nr. </w:t>
      </w:r>
      <w:bookmarkStart w:id="0" w:name="_Hlk97190694"/>
      <w:r w:rsidRPr="000034C1">
        <w:rPr>
          <w:rFonts w:ascii="Calibri" w:eastAsia="Calibri" w:hAnsi="Calibri" w:cs="Calibri"/>
          <w:sz w:val="22"/>
          <w:szCs w:val="22"/>
          <w:lang w:val="lt-LT"/>
        </w:rPr>
        <w:t>202</w:t>
      </w:r>
      <w:r w:rsidR="008C2528" w:rsidRPr="000034C1">
        <w:rPr>
          <w:rFonts w:ascii="Calibri" w:eastAsia="Calibri" w:hAnsi="Calibri" w:cs="Calibri"/>
          <w:sz w:val="22"/>
          <w:szCs w:val="22"/>
          <w:lang w:val="lt-LT"/>
        </w:rPr>
        <w:t>2</w:t>
      </w:r>
      <w:r w:rsidRPr="000034C1">
        <w:rPr>
          <w:rFonts w:ascii="Calibri" w:eastAsia="Calibri" w:hAnsi="Calibri" w:cs="Calibri"/>
          <w:sz w:val="22"/>
          <w:szCs w:val="22"/>
          <w:lang w:val="lt-LT"/>
        </w:rPr>
        <w:t>/</w:t>
      </w:r>
      <w:r w:rsidR="008C2528" w:rsidRPr="000034C1">
        <w:rPr>
          <w:rFonts w:ascii="Calibri" w:eastAsia="Calibri" w:hAnsi="Calibri" w:cs="Calibri"/>
          <w:sz w:val="22"/>
          <w:szCs w:val="22"/>
          <w:lang w:val="lt-LT"/>
        </w:rPr>
        <w:t>0</w:t>
      </w:r>
      <w:r w:rsidR="00C91E2F">
        <w:rPr>
          <w:rFonts w:ascii="Calibri" w:eastAsia="Calibri" w:hAnsi="Calibri" w:cs="Calibri"/>
          <w:sz w:val="22"/>
          <w:szCs w:val="22"/>
          <w:lang w:val="lt-LT"/>
        </w:rPr>
        <w:t>3</w:t>
      </w:r>
      <w:r w:rsidR="0047497E" w:rsidRPr="000034C1">
        <w:rPr>
          <w:rFonts w:ascii="Calibri" w:eastAsia="Calibri" w:hAnsi="Calibri" w:cs="Calibri"/>
          <w:sz w:val="22"/>
          <w:szCs w:val="22"/>
          <w:lang w:val="lt-LT"/>
        </w:rPr>
        <w:t>/</w:t>
      </w:r>
      <w:r w:rsidR="00F83A31" w:rsidRPr="000034C1">
        <w:rPr>
          <w:rFonts w:ascii="Calibri" w:eastAsia="Calibri" w:hAnsi="Calibri" w:cs="Calibri"/>
          <w:sz w:val="22"/>
          <w:szCs w:val="22"/>
          <w:lang w:val="lt-LT"/>
        </w:rPr>
        <w:t>0</w:t>
      </w:r>
      <w:r w:rsidR="008C2528" w:rsidRPr="000034C1">
        <w:rPr>
          <w:rFonts w:ascii="Calibri" w:eastAsia="Calibri" w:hAnsi="Calibri" w:cs="Calibri"/>
          <w:sz w:val="22"/>
          <w:szCs w:val="22"/>
          <w:lang w:val="lt-LT"/>
        </w:rPr>
        <w:t>3</w:t>
      </w:r>
      <w:r w:rsidRPr="000034C1">
        <w:rPr>
          <w:rFonts w:ascii="Calibri" w:eastAsia="Calibri" w:hAnsi="Calibri" w:cs="Calibri"/>
          <w:sz w:val="22"/>
          <w:szCs w:val="22"/>
          <w:lang w:val="lt-LT"/>
        </w:rPr>
        <w:t>-</w:t>
      </w:r>
      <w:r w:rsidR="00143A5F" w:rsidRPr="000034C1">
        <w:rPr>
          <w:rFonts w:ascii="Calibri" w:eastAsia="Calibri" w:hAnsi="Calibri" w:cs="Calibri"/>
          <w:sz w:val="22"/>
          <w:szCs w:val="22"/>
          <w:lang w:val="lt-LT"/>
        </w:rPr>
        <w:t>1</w:t>
      </w:r>
      <w:r w:rsidRPr="000034C1">
        <w:rPr>
          <w:rFonts w:ascii="Calibri" w:eastAsia="Calibri" w:hAnsi="Calibri" w:cs="Calibri"/>
          <w:sz w:val="22"/>
          <w:szCs w:val="22"/>
          <w:lang w:val="lt-LT"/>
        </w:rPr>
        <w:t>AJ</w:t>
      </w:r>
      <w:r w:rsidR="000034C1">
        <w:rPr>
          <w:rFonts w:ascii="Calibri" w:eastAsia="Calibri" w:hAnsi="Calibri" w:cs="Calibri"/>
          <w:sz w:val="22"/>
          <w:szCs w:val="22"/>
          <w:lang w:val="lt-LT"/>
        </w:rPr>
        <w:t xml:space="preserve"> / AŠT22-</w:t>
      </w:r>
      <w:bookmarkEnd w:id="0"/>
      <w:r w:rsidR="00D74A0C">
        <w:rPr>
          <w:rFonts w:ascii="Calibri" w:eastAsia="Calibri" w:hAnsi="Calibri" w:cs="Calibri"/>
          <w:sz w:val="22"/>
          <w:szCs w:val="22"/>
          <w:lang w:val="lt-LT"/>
        </w:rPr>
        <w:t>16</w:t>
      </w:r>
    </w:p>
    <w:p w14:paraId="20D84D5D" w14:textId="44854B52" w:rsidR="00E9687D" w:rsidRPr="000034C1" w:rsidRDefault="00DF3334">
      <w:pPr>
        <w:pStyle w:val="Numatytasis"/>
        <w:tabs>
          <w:tab w:val="left" w:pos="9897"/>
        </w:tabs>
        <w:spacing w:line="360" w:lineRule="auto"/>
        <w:jc w:val="center"/>
        <w:rPr>
          <w:rFonts w:ascii="Calibri" w:eastAsia="Calibri" w:hAnsi="Calibri" w:cs="Calibri"/>
          <w:sz w:val="22"/>
          <w:szCs w:val="22"/>
          <w:lang w:val="lt-LT"/>
        </w:rPr>
      </w:pPr>
      <w:r w:rsidRPr="000034C1">
        <w:rPr>
          <w:rFonts w:ascii="Calibri" w:eastAsia="Calibri" w:hAnsi="Calibri" w:cs="Calibri"/>
          <w:sz w:val="22"/>
          <w:szCs w:val="22"/>
          <w:lang w:val="lt-LT"/>
        </w:rPr>
        <w:t>202</w:t>
      </w:r>
      <w:r w:rsidR="008C2528" w:rsidRPr="000034C1">
        <w:rPr>
          <w:rFonts w:ascii="Calibri" w:eastAsia="Calibri" w:hAnsi="Calibri" w:cs="Calibri"/>
          <w:sz w:val="22"/>
          <w:szCs w:val="22"/>
          <w:lang w:val="lt-LT"/>
        </w:rPr>
        <w:t>2</w:t>
      </w:r>
      <w:r w:rsidRPr="000034C1">
        <w:rPr>
          <w:rFonts w:ascii="Calibri" w:eastAsia="Calibri" w:hAnsi="Calibri" w:cs="Calibri"/>
          <w:sz w:val="22"/>
          <w:szCs w:val="22"/>
          <w:lang w:val="lt-LT"/>
        </w:rPr>
        <w:t xml:space="preserve"> m.</w:t>
      </w:r>
      <w:r w:rsidR="006B6299" w:rsidRPr="000034C1">
        <w:rPr>
          <w:rFonts w:ascii="Calibri" w:eastAsia="Calibri" w:hAnsi="Calibri" w:cs="Calibri"/>
          <w:sz w:val="22"/>
          <w:szCs w:val="22"/>
          <w:lang w:val="lt-LT"/>
        </w:rPr>
        <w:t xml:space="preserve"> </w:t>
      </w:r>
      <w:r w:rsidR="00D74A0C">
        <w:rPr>
          <w:rFonts w:ascii="Calibri" w:eastAsia="Calibri" w:hAnsi="Calibri" w:cs="Calibri"/>
          <w:sz w:val="22"/>
          <w:szCs w:val="22"/>
          <w:lang w:val="lt-LT"/>
        </w:rPr>
        <w:t>kovo</w:t>
      </w:r>
      <w:r w:rsidR="00143A5F" w:rsidRPr="000034C1">
        <w:rPr>
          <w:rFonts w:ascii="Calibri" w:eastAsia="Calibri" w:hAnsi="Calibri" w:cs="Calibri"/>
          <w:sz w:val="22"/>
          <w:szCs w:val="22"/>
          <w:lang w:val="lt-LT"/>
        </w:rPr>
        <w:t xml:space="preserve"> </w:t>
      </w:r>
      <w:r w:rsidRPr="000034C1">
        <w:rPr>
          <w:rFonts w:ascii="Calibri" w:eastAsia="Calibri" w:hAnsi="Calibri" w:cs="Calibri"/>
          <w:sz w:val="22"/>
          <w:szCs w:val="22"/>
          <w:lang w:val="lt-LT"/>
        </w:rPr>
        <w:t xml:space="preserve">mėn. </w:t>
      </w:r>
      <w:r w:rsidR="008C2528" w:rsidRPr="000034C1">
        <w:rPr>
          <w:rFonts w:ascii="Calibri" w:eastAsia="Calibri" w:hAnsi="Calibri" w:cs="Calibri"/>
          <w:sz w:val="22"/>
          <w:szCs w:val="22"/>
          <w:lang w:val="lt-LT"/>
        </w:rPr>
        <w:t>3</w:t>
      </w:r>
      <w:r w:rsidRPr="000034C1">
        <w:rPr>
          <w:rFonts w:ascii="Calibri" w:eastAsia="Calibri" w:hAnsi="Calibri" w:cs="Calibri"/>
          <w:sz w:val="22"/>
          <w:szCs w:val="22"/>
          <w:lang w:val="lt-LT"/>
        </w:rPr>
        <w:t>d.</w:t>
      </w:r>
    </w:p>
    <w:p w14:paraId="251CB909" w14:textId="509FD37A" w:rsidR="00E9687D" w:rsidRPr="000034C1" w:rsidRDefault="00DF3334">
      <w:pPr>
        <w:pStyle w:val="Numatytasis"/>
        <w:spacing w:line="240" w:lineRule="atLeast"/>
        <w:jc w:val="both"/>
        <w:rPr>
          <w:rFonts w:ascii="Calibri" w:eastAsia="Calibri" w:hAnsi="Calibri" w:cs="Calibri"/>
          <w:sz w:val="22"/>
          <w:szCs w:val="22"/>
          <w:lang w:val="lt-LT"/>
        </w:rPr>
      </w:pPr>
      <w:r w:rsidRPr="000034C1">
        <w:rPr>
          <w:rFonts w:ascii="Calibri" w:eastAsia="Calibri" w:hAnsi="Calibri" w:cs="Calibri"/>
          <w:b/>
          <w:bCs/>
          <w:sz w:val="22"/>
          <w:szCs w:val="22"/>
          <w:lang w:val="lt-LT"/>
        </w:rPr>
        <w:t>UAB „Viena sąskaita“</w:t>
      </w:r>
      <w:r w:rsidRPr="000034C1">
        <w:rPr>
          <w:rFonts w:ascii="Calibri" w:eastAsia="Calibri" w:hAnsi="Calibri" w:cs="Calibri"/>
          <w:sz w:val="22"/>
          <w:szCs w:val="22"/>
          <w:lang w:val="lt-LT"/>
        </w:rPr>
        <w:t xml:space="preserve">, kurios adresas Savanorių pr. 192, LT 44151 Kaunas, </w:t>
      </w:r>
      <w:r w:rsidR="006F314C" w:rsidRPr="000034C1">
        <w:rPr>
          <w:rFonts w:ascii="Calibri" w:eastAsia="Calibri" w:hAnsi="Calibri" w:cs="Calibri"/>
          <w:sz w:val="22"/>
          <w:szCs w:val="22"/>
          <w:lang w:val="lt-LT"/>
        </w:rPr>
        <w:t>juridinio asmens</w:t>
      </w:r>
      <w:r w:rsidRPr="000034C1">
        <w:rPr>
          <w:rFonts w:ascii="Calibri" w:eastAsia="Calibri" w:hAnsi="Calibri" w:cs="Calibri"/>
          <w:sz w:val="22"/>
          <w:szCs w:val="22"/>
          <w:lang w:val="lt-LT"/>
        </w:rPr>
        <w:t xml:space="preserve"> kodas 300530005 (toliau – </w:t>
      </w:r>
      <w:r w:rsidRPr="000034C1">
        <w:rPr>
          <w:rFonts w:ascii="Calibri" w:eastAsia="Calibri" w:hAnsi="Calibri" w:cs="Calibri"/>
          <w:b/>
          <w:bCs/>
          <w:sz w:val="22"/>
          <w:szCs w:val="22"/>
          <w:lang w:val="lt-LT"/>
        </w:rPr>
        <w:t>Įmonė</w:t>
      </w:r>
      <w:r w:rsidRPr="000034C1">
        <w:rPr>
          <w:rFonts w:ascii="Calibri" w:eastAsia="Calibri" w:hAnsi="Calibri" w:cs="Calibri"/>
          <w:sz w:val="22"/>
          <w:szCs w:val="22"/>
          <w:lang w:val="lt-LT"/>
        </w:rPr>
        <w:t xml:space="preserve">), atstovaujama generalinės direktorės Aušros </w:t>
      </w:r>
      <w:proofErr w:type="spellStart"/>
      <w:r w:rsidRPr="000034C1">
        <w:rPr>
          <w:rFonts w:ascii="Calibri" w:eastAsia="Calibri" w:hAnsi="Calibri" w:cs="Calibri"/>
          <w:sz w:val="22"/>
          <w:szCs w:val="22"/>
          <w:lang w:val="lt-LT"/>
        </w:rPr>
        <w:t>Čiuplienės</w:t>
      </w:r>
      <w:proofErr w:type="spellEnd"/>
      <w:r w:rsidRPr="000034C1">
        <w:rPr>
          <w:rFonts w:ascii="Calibri" w:eastAsia="Calibri" w:hAnsi="Calibri" w:cs="Calibri"/>
          <w:sz w:val="22"/>
          <w:szCs w:val="22"/>
          <w:lang w:val="lt-LT"/>
        </w:rPr>
        <w:t xml:space="preserve">, veikiančios pagal įmonės įstatus, iš vienos pusės, ir </w:t>
      </w:r>
    </w:p>
    <w:p w14:paraId="59F35659" w14:textId="628C58FA" w:rsidR="00E9687D" w:rsidRPr="000034C1" w:rsidRDefault="00143A5F" w:rsidP="003B3660">
      <w:pPr>
        <w:pStyle w:val="prastasiniatinklio"/>
        <w:spacing w:before="280" w:after="280"/>
        <w:jc w:val="both"/>
        <w:rPr>
          <w:lang w:val="lt-LT"/>
        </w:rPr>
      </w:pPr>
      <w:r w:rsidRPr="000034C1">
        <w:rPr>
          <w:rFonts w:eastAsia="Calibri"/>
          <w:b/>
          <w:bCs/>
          <w:lang w:val="lt-LT"/>
        </w:rPr>
        <w:t>UAB</w:t>
      </w:r>
      <w:r w:rsidR="006F314C" w:rsidRPr="000034C1">
        <w:rPr>
          <w:rFonts w:eastAsia="Calibri"/>
          <w:b/>
          <w:bCs/>
          <w:lang w:val="lt-LT"/>
        </w:rPr>
        <w:t xml:space="preserve"> „Alytaus šilumos tinklai“ </w:t>
      </w:r>
      <w:r w:rsidR="00DF3334" w:rsidRPr="000034C1">
        <w:rPr>
          <w:rFonts w:eastAsia="Calibri"/>
          <w:lang w:val="lt-LT"/>
        </w:rPr>
        <w:t xml:space="preserve">kurios registracijos adresas </w:t>
      </w:r>
      <w:r w:rsidR="006F314C" w:rsidRPr="000034C1">
        <w:rPr>
          <w:lang w:val="lt-LT"/>
        </w:rPr>
        <w:t>Pramonės g. 9,</w:t>
      </w:r>
      <w:r w:rsidR="0099708D" w:rsidRPr="000034C1">
        <w:rPr>
          <w:lang w:val="lt-LT"/>
        </w:rPr>
        <w:t xml:space="preserve"> LT</w:t>
      </w:r>
      <w:r w:rsidR="006F314C" w:rsidRPr="000034C1">
        <w:rPr>
          <w:lang w:val="lt-LT"/>
        </w:rPr>
        <w:t xml:space="preserve"> 62175, Alytus, juridinio asmens kodas 149947714</w:t>
      </w:r>
      <w:r w:rsidR="00F97122" w:rsidRPr="000034C1">
        <w:rPr>
          <w:rFonts w:eastAsia="Calibri"/>
          <w:lang w:val="lt-LT"/>
        </w:rPr>
        <w:t xml:space="preserve"> </w:t>
      </w:r>
      <w:r w:rsidR="00DF3334" w:rsidRPr="000034C1">
        <w:rPr>
          <w:rFonts w:eastAsia="Calibri"/>
          <w:lang w:val="lt-LT"/>
        </w:rPr>
        <w:t xml:space="preserve">(toliau – </w:t>
      </w:r>
      <w:r w:rsidR="00DF3334" w:rsidRPr="000034C1">
        <w:rPr>
          <w:rFonts w:eastAsia="Calibri"/>
          <w:b/>
          <w:bCs/>
          <w:lang w:val="lt-LT"/>
        </w:rPr>
        <w:t>Tiekėjas</w:t>
      </w:r>
      <w:r w:rsidR="00DF3334" w:rsidRPr="000034C1">
        <w:rPr>
          <w:rFonts w:eastAsia="Calibri"/>
          <w:lang w:val="lt-LT"/>
        </w:rPr>
        <w:t xml:space="preserve">), atstovaujama </w:t>
      </w:r>
      <w:r w:rsidR="006F314C" w:rsidRPr="000034C1">
        <w:rPr>
          <w:rFonts w:eastAsia="Calibri"/>
          <w:lang w:val="lt-LT"/>
        </w:rPr>
        <w:t xml:space="preserve">generalinio </w:t>
      </w:r>
      <w:r w:rsidR="00DF3334" w:rsidRPr="000034C1">
        <w:rPr>
          <w:rFonts w:eastAsia="Calibri"/>
          <w:lang w:val="lt-LT"/>
        </w:rPr>
        <w:t>direktoriaus</w:t>
      </w:r>
      <w:r w:rsidR="000035B0" w:rsidRPr="000034C1">
        <w:rPr>
          <w:rFonts w:eastAsia="Calibri"/>
          <w:lang w:val="lt-LT"/>
        </w:rPr>
        <w:t xml:space="preserve"> </w:t>
      </w:r>
      <w:r w:rsidR="006F314C" w:rsidRPr="000034C1">
        <w:rPr>
          <w:lang w:val="lt-LT"/>
        </w:rPr>
        <w:t xml:space="preserve">Mindaugo </w:t>
      </w:r>
      <w:proofErr w:type="spellStart"/>
      <w:r w:rsidR="006F314C" w:rsidRPr="000034C1">
        <w:rPr>
          <w:lang w:val="lt-LT"/>
        </w:rPr>
        <w:t>Nevardausko</w:t>
      </w:r>
      <w:proofErr w:type="spellEnd"/>
      <w:r w:rsidR="006F314C" w:rsidRPr="000034C1">
        <w:rPr>
          <w:lang w:val="lt-LT"/>
        </w:rPr>
        <w:t xml:space="preserve"> </w:t>
      </w:r>
      <w:r w:rsidR="00DF3334" w:rsidRPr="000034C1">
        <w:rPr>
          <w:rFonts w:eastAsia="Calibri"/>
          <w:lang w:val="lt-LT"/>
        </w:rPr>
        <w:t xml:space="preserve">veikiančio pagal įmonės įstatus, iš kitos pusės, abu kartu gali būti įvardijami </w:t>
      </w:r>
      <w:r w:rsidR="00DF3334" w:rsidRPr="000034C1">
        <w:rPr>
          <w:rFonts w:eastAsia="Calibri"/>
          <w:b/>
          <w:bCs/>
          <w:lang w:val="lt-LT"/>
        </w:rPr>
        <w:t>Šalimis</w:t>
      </w:r>
      <w:r w:rsidR="00DF3334" w:rsidRPr="000034C1">
        <w:rPr>
          <w:rFonts w:eastAsia="Calibri"/>
          <w:lang w:val="lt-LT"/>
        </w:rPr>
        <w:t xml:space="preserve">, o atskirai – </w:t>
      </w:r>
      <w:r w:rsidR="00DF3334" w:rsidRPr="000034C1">
        <w:rPr>
          <w:rFonts w:eastAsia="Calibri"/>
          <w:b/>
          <w:bCs/>
          <w:lang w:val="lt-LT"/>
        </w:rPr>
        <w:t>Šalis</w:t>
      </w:r>
      <w:r w:rsidR="00DF3334" w:rsidRPr="000034C1">
        <w:rPr>
          <w:rFonts w:eastAsia="Calibri"/>
          <w:lang w:val="lt-LT"/>
        </w:rPr>
        <w:t xml:space="preserve">, sudarė šią Sutartį (toliau – </w:t>
      </w:r>
      <w:r w:rsidR="00DF3334" w:rsidRPr="000034C1">
        <w:rPr>
          <w:rFonts w:eastAsia="Calibri"/>
          <w:b/>
          <w:bCs/>
          <w:lang w:val="lt-LT"/>
        </w:rPr>
        <w:t>Sutartis</w:t>
      </w:r>
      <w:r w:rsidR="00DF3334" w:rsidRPr="000034C1">
        <w:rPr>
          <w:rFonts w:eastAsia="Calibri"/>
          <w:lang w:val="lt-LT"/>
        </w:rPr>
        <w:t>):</w:t>
      </w:r>
    </w:p>
    <w:p w14:paraId="67448A7E" w14:textId="77777777" w:rsidR="00E9687D" w:rsidRPr="000034C1" w:rsidRDefault="00DF3334">
      <w:pPr>
        <w:pStyle w:val="Numatytasis"/>
        <w:spacing w:line="240" w:lineRule="atLeast"/>
        <w:jc w:val="center"/>
        <w:rPr>
          <w:rFonts w:ascii="Calibri" w:eastAsia="Calibri" w:hAnsi="Calibri" w:cs="Calibri"/>
          <w:sz w:val="22"/>
          <w:szCs w:val="22"/>
          <w:lang w:val="lt-LT"/>
        </w:rPr>
      </w:pPr>
      <w:r w:rsidRPr="000034C1">
        <w:rPr>
          <w:rFonts w:ascii="Calibri" w:eastAsia="Calibri" w:hAnsi="Calibri" w:cs="Calibri"/>
          <w:b/>
          <w:bCs/>
          <w:sz w:val="22"/>
          <w:szCs w:val="22"/>
          <w:lang w:val="lt-LT"/>
        </w:rPr>
        <w:t>1 dalis. Sutarties objektas</w:t>
      </w:r>
    </w:p>
    <w:p w14:paraId="4B81EEC5" w14:textId="77777777" w:rsidR="00E9687D" w:rsidRPr="000034C1" w:rsidRDefault="00DF3334">
      <w:pPr>
        <w:pStyle w:val="Komentarotekstas"/>
        <w:jc w:val="both"/>
        <w:rPr>
          <w:sz w:val="22"/>
          <w:szCs w:val="22"/>
        </w:rPr>
      </w:pPr>
      <w:r w:rsidRPr="000034C1">
        <w:rPr>
          <w:b/>
          <w:bCs/>
          <w:sz w:val="22"/>
          <w:szCs w:val="22"/>
        </w:rPr>
        <w:t>1.1</w:t>
      </w:r>
      <w:r w:rsidRPr="000034C1">
        <w:rPr>
          <w:sz w:val="22"/>
          <w:szCs w:val="22"/>
        </w:rPr>
        <w:t xml:space="preserve"> Įmonė įsipareigoja teikti Tiekėjui paslaugą „Viena sąskaita“. Paslauga „Viena sąskaita“ apima sąskaitų už komunalines ir kitas paslaugas duomenų surinkimą iš Teikėjo, sąskaitų duomenų apjungimą į Vieną Sąskaitą, Vienos sąskaitos duomenų pateikimą paslaugų Vartotojui (pagal vartotojo pasirinkimą atspausdinant ir įteikiant arba pateikiant duomenis Vartotojo paskyroje), Vartotojų piniginių įmokų priėmimą bei pervedimą Tiekėjui, ataskaitų Tiekėjui teikimą, konsultacijų Vartotojams apie teikiamą paslaugą „Viena sąskaita“ teikimą. Vartotojas pats išreiškia valią gauti Tiekėjo sąskaitos duomenis „Vienoje sąskaitoje“.</w:t>
      </w:r>
    </w:p>
    <w:p w14:paraId="52B1E417" w14:textId="77777777" w:rsidR="00E9687D" w:rsidRPr="000034C1" w:rsidRDefault="00E9687D">
      <w:pPr>
        <w:pStyle w:val="Numatytasis"/>
        <w:spacing w:line="240" w:lineRule="atLeast"/>
        <w:ind w:left="270"/>
        <w:jc w:val="both"/>
        <w:rPr>
          <w:rFonts w:ascii="Calibri" w:eastAsia="Calibri" w:hAnsi="Calibri" w:cs="Calibri"/>
          <w:sz w:val="22"/>
          <w:szCs w:val="22"/>
          <w:lang w:val="lt-LT"/>
        </w:rPr>
      </w:pPr>
    </w:p>
    <w:p w14:paraId="0D882F1C" w14:textId="77777777" w:rsidR="00E9687D" w:rsidRPr="000034C1" w:rsidRDefault="00DF3334">
      <w:pPr>
        <w:pStyle w:val="Numatytasis"/>
        <w:spacing w:line="240" w:lineRule="atLeast"/>
        <w:jc w:val="center"/>
        <w:rPr>
          <w:rFonts w:ascii="Calibri" w:eastAsia="Calibri" w:hAnsi="Calibri" w:cs="Calibri"/>
          <w:sz w:val="22"/>
          <w:szCs w:val="22"/>
          <w:lang w:val="lt-LT"/>
        </w:rPr>
      </w:pPr>
      <w:r w:rsidRPr="000034C1">
        <w:rPr>
          <w:rFonts w:ascii="Calibri" w:eastAsia="Calibri" w:hAnsi="Calibri" w:cs="Calibri"/>
          <w:b/>
          <w:bCs/>
          <w:sz w:val="22"/>
          <w:szCs w:val="22"/>
          <w:lang w:val="lt-LT"/>
        </w:rPr>
        <w:t>2 dalis. Tiekėjo teisės ir pareigos</w:t>
      </w:r>
    </w:p>
    <w:p w14:paraId="3C83F61A" w14:textId="77777777" w:rsidR="00E9687D" w:rsidRPr="000034C1" w:rsidRDefault="00DF3334">
      <w:pPr>
        <w:pStyle w:val="Numatytasis"/>
        <w:spacing w:line="240" w:lineRule="atLeast"/>
        <w:jc w:val="both"/>
        <w:rPr>
          <w:rFonts w:ascii="Calibri" w:eastAsia="Calibri" w:hAnsi="Calibri" w:cs="Calibri"/>
          <w:sz w:val="22"/>
          <w:szCs w:val="22"/>
          <w:lang w:val="lt-LT"/>
        </w:rPr>
      </w:pPr>
      <w:r w:rsidRPr="000034C1">
        <w:rPr>
          <w:rFonts w:ascii="Calibri" w:eastAsia="Calibri" w:hAnsi="Calibri" w:cs="Calibri"/>
          <w:b/>
          <w:bCs/>
          <w:sz w:val="22"/>
          <w:szCs w:val="22"/>
          <w:lang w:val="lt-LT"/>
        </w:rPr>
        <w:t xml:space="preserve">2.1 </w:t>
      </w:r>
      <w:r w:rsidRPr="000034C1">
        <w:rPr>
          <w:rFonts w:ascii="Calibri" w:eastAsia="Calibri" w:hAnsi="Calibri" w:cs="Calibri"/>
          <w:sz w:val="22"/>
          <w:szCs w:val="22"/>
          <w:lang w:val="lt-LT"/>
        </w:rPr>
        <w:t xml:space="preserve">Tiekėjas įsipareigoja iki kiekvieno mėnesio 10 (dešimtos) dienos pateikti Įmonei Tiekėjo sąskaitų duomenis el. paštu </w:t>
      </w:r>
      <w:hyperlink r:id="rId10">
        <w:r w:rsidRPr="000034C1">
          <w:rPr>
            <w:rStyle w:val="Hyperlink0"/>
            <w:lang w:val="lt-LT"/>
          </w:rPr>
          <w:t>saskaitos@vienasaskaita.lt</w:t>
        </w:r>
      </w:hyperlink>
      <w:r w:rsidRPr="000034C1">
        <w:rPr>
          <w:rFonts w:ascii="Calibri" w:eastAsia="Calibri" w:hAnsi="Calibri" w:cs="Calibri"/>
          <w:sz w:val="22"/>
          <w:szCs w:val="22"/>
          <w:lang w:val="lt-LT"/>
        </w:rPr>
        <w:t xml:space="preserve">. </w:t>
      </w:r>
    </w:p>
    <w:p w14:paraId="2D850E60" w14:textId="77777777" w:rsidR="00E9687D" w:rsidRPr="000034C1" w:rsidRDefault="00DF3334">
      <w:pPr>
        <w:pStyle w:val="Numatytasis"/>
        <w:spacing w:line="240" w:lineRule="atLeast"/>
        <w:jc w:val="both"/>
        <w:rPr>
          <w:rFonts w:ascii="Calibri" w:eastAsia="Calibri" w:hAnsi="Calibri" w:cs="Calibri"/>
          <w:sz w:val="22"/>
          <w:szCs w:val="22"/>
          <w:lang w:val="lt-LT"/>
        </w:rPr>
      </w:pPr>
      <w:r w:rsidRPr="000034C1">
        <w:rPr>
          <w:rFonts w:ascii="Calibri" w:eastAsia="Calibri" w:hAnsi="Calibri" w:cs="Calibri"/>
          <w:b/>
          <w:bCs/>
          <w:sz w:val="22"/>
          <w:szCs w:val="22"/>
          <w:lang w:val="lt-LT"/>
        </w:rPr>
        <w:t xml:space="preserve">2.2 </w:t>
      </w:r>
      <w:r w:rsidRPr="000034C1">
        <w:rPr>
          <w:rFonts w:ascii="Calibri" w:eastAsia="Calibri" w:hAnsi="Calibri" w:cs="Calibri"/>
          <w:sz w:val="22"/>
          <w:szCs w:val="22"/>
          <w:lang w:val="lt-LT"/>
        </w:rPr>
        <w:t>Tiekėjas užtikrina, kad Įmonei teikiami Vartotojo asmens duomenys yra surinkti teisėtai vadovaujantis asmens duomenų apsaugą reglamentuojančiais teisės aktais bei įsipareigoja Įmonei pateikti tik tokius Vartotojo asmens duomenis ir tik tiek, kiek jų yra būtina Įmonei teikti konkrečias paslaugas.</w:t>
      </w:r>
    </w:p>
    <w:p w14:paraId="648544ED" w14:textId="7E655342"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Fonts w:ascii="Calibri" w:eastAsia="Calibri" w:hAnsi="Calibri" w:cs="Calibri"/>
          <w:b/>
          <w:bCs/>
          <w:sz w:val="22"/>
          <w:szCs w:val="22"/>
          <w:lang w:val="lt-LT"/>
        </w:rPr>
        <w:t xml:space="preserve">2.3 </w:t>
      </w:r>
      <w:r w:rsidRPr="000034C1">
        <w:rPr>
          <w:rFonts w:ascii="Calibri" w:eastAsia="Calibri" w:hAnsi="Calibri" w:cs="Calibri"/>
          <w:sz w:val="22"/>
          <w:szCs w:val="22"/>
          <w:lang w:val="lt-LT"/>
        </w:rPr>
        <w:t xml:space="preserve">Tiekėjas apie pareikštas trečiųjų asmenų pretenzijas, susijusias su Įmonės Paslauga „Viena Sąskaita“, praneša tiesiogiai Įmonei elektroninio pašto adresu </w:t>
      </w:r>
      <w:hyperlink r:id="rId11">
        <w:r w:rsidRPr="000034C1">
          <w:rPr>
            <w:rStyle w:val="Hyperlink1"/>
            <w:lang w:val="lt-LT"/>
          </w:rPr>
          <w:t>info@vienasaskaita.lt</w:t>
        </w:r>
      </w:hyperlink>
      <w:r w:rsidRPr="000034C1">
        <w:rPr>
          <w:rStyle w:val="None"/>
          <w:rFonts w:ascii="Calibri" w:eastAsia="Calibri" w:hAnsi="Calibri" w:cs="Calibri"/>
          <w:sz w:val="22"/>
          <w:szCs w:val="22"/>
          <w:lang w:val="lt-LT"/>
        </w:rPr>
        <w:t xml:space="preserve">. Įmonė įsipareigoja per 3 (tris) darbo dienas atsakyti į visus klausimus, dėl kurių buvo gautos pretenzijos bei išspręsti pretenzijomis keliamus reikalavimus savo lėšomis bei apie tai informuoti Tiekėją elektroninio pašto adresu </w:t>
      </w:r>
      <w:hyperlink r:id="rId12" w:history="1">
        <w:r w:rsidR="006F314C" w:rsidRPr="00CC65F4">
          <w:rPr>
            <w:rStyle w:val="Hyperlink0"/>
            <w:lang w:val="lt-LT"/>
          </w:rPr>
          <w:t>info@alytausst.lt</w:t>
        </w:r>
      </w:hyperlink>
      <w:r w:rsidR="006F314C" w:rsidRPr="00CC65F4">
        <w:rPr>
          <w:rStyle w:val="Hyperlink1"/>
          <w:u w:val="none"/>
          <w:lang w:val="lt-LT"/>
        </w:rPr>
        <w:t xml:space="preserve"> </w:t>
      </w:r>
      <w:r w:rsidR="00CC65F4" w:rsidRPr="00CC65F4">
        <w:rPr>
          <w:rStyle w:val="Hyperlink1"/>
          <w:color w:val="auto"/>
          <w:u w:val="none"/>
          <w:lang w:val="lt-LT"/>
        </w:rPr>
        <w:t>ir</w:t>
      </w:r>
      <w:r w:rsidR="00CC65F4">
        <w:rPr>
          <w:rStyle w:val="Hyperlink1"/>
          <w:u w:val="none"/>
          <w:lang w:val="lt-LT"/>
        </w:rPr>
        <w:t xml:space="preserve"> </w:t>
      </w:r>
      <w:hyperlink r:id="rId13" w:history="1">
        <w:r w:rsidR="00CC65F4" w:rsidRPr="00CC65F4">
          <w:rPr>
            <w:rStyle w:val="Hyperlink0"/>
            <w:lang w:val="lt-LT"/>
          </w:rPr>
          <w:t>kristina.pivarauskiene@alytausst.lt</w:t>
        </w:r>
      </w:hyperlink>
      <w:r w:rsidR="006F314C" w:rsidRPr="00CC65F4">
        <w:rPr>
          <w:rStyle w:val="Hyperlink0"/>
          <w:lang w:val="lt-LT"/>
        </w:rPr>
        <w:t>.</w:t>
      </w:r>
      <w:r w:rsidR="006F314C" w:rsidRPr="00CC65F4">
        <w:rPr>
          <w:rStyle w:val="Hyperlink1"/>
          <w:u w:val="none"/>
          <w:lang w:val="lt-LT"/>
        </w:rPr>
        <w:t xml:space="preserve"> </w:t>
      </w:r>
    </w:p>
    <w:p w14:paraId="67B21FF2"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 xml:space="preserve">2.4 </w:t>
      </w:r>
      <w:r w:rsidRPr="000034C1">
        <w:rPr>
          <w:rStyle w:val="None"/>
          <w:rFonts w:ascii="Calibri" w:eastAsia="Calibri" w:hAnsi="Calibri" w:cs="Calibri"/>
          <w:sz w:val="22"/>
          <w:szCs w:val="22"/>
          <w:lang w:val="lt-LT"/>
        </w:rPr>
        <w:t>Tiekėjas į Įmonės pateiktus paklausimus dėl perduotų duomenų sutikslinimo įsipareigoja pateikti atsakymus (paaiškinimus) ne ilgiau kaip per 3 (tris) darbo dienas nuo paklausimo pateikimo.</w:t>
      </w:r>
    </w:p>
    <w:p w14:paraId="37807DAD"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 xml:space="preserve">2.5 </w:t>
      </w:r>
      <w:r w:rsidRPr="000034C1">
        <w:rPr>
          <w:rStyle w:val="None"/>
          <w:rFonts w:ascii="Calibri" w:eastAsia="Calibri" w:hAnsi="Calibri" w:cs="Calibri"/>
          <w:sz w:val="22"/>
          <w:szCs w:val="22"/>
          <w:lang w:val="lt-LT"/>
        </w:rPr>
        <w:t xml:space="preserve">Esant neatitikimams tarp įmokų įrašų, gautų iš Įmonės, ir pervestų įmokų sumų, Tiekėjas nedelsiant apie tai privalo informuoti Įmonę šioje Sutartyje numatytais būdais ir reikalauti, kad klaidos būtų ištaisytos per protingą terminą, bet visais atvejais ne vėliau kaip per tris darbo dienas. </w:t>
      </w:r>
    </w:p>
    <w:p w14:paraId="57622BDD" w14:textId="77777777" w:rsidR="00E9687D" w:rsidRPr="000034C1" w:rsidRDefault="00E9687D">
      <w:pPr>
        <w:pStyle w:val="Numatytasis"/>
        <w:spacing w:line="240" w:lineRule="atLeast"/>
        <w:jc w:val="both"/>
        <w:rPr>
          <w:rFonts w:ascii="Calibri" w:eastAsia="Calibri" w:hAnsi="Calibri" w:cs="Calibri"/>
          <w:sz w:val="22"/>
          <w:szCs w:val="22"/>
          <w:lang w:val="lt-LT"/>
        </w:rPr>
      </w:pPr>
    </w:p>
    <w:p w14:paraId="6C39AB34" w14:textId="77777777" w:rsidR="00E9687D" w:rsidRPr="000034C1" w:rsidRDefault="00DF3334">
      <w:pPr>
        <w:pStyle w:val="Numatytasis"/>
        <w:spacing w:line="240" w:lineRule="atLeast"/>
        <w:jc w:val="center"/>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3 dalis. Įmonės teisės ir pareigos</w:t>
      </w:r>
    </w:p>
    <w:p w14:paraId="7B69D5A2" w14:textId="76F199C5" w:rsidR="00E9687D" w:rsidRPr="000034C1" w:rsidRDefault="00DF3334">
      <w:pPr>
        <w:pStyle w:val="Sraas"/>
        <w:ind w:left="0" w:firstLine="0"/>
        <w:jc w:val="both"/>
        <w:rPr>
          <w:rStyle w:val="None"/>
          <w:b/>
          <w:bCs/>
          <w:lang w:val="lt-LT"/>
        </w:rPr>
      </w:pPr>
      <w:r w:rsidRPr="000034C1">
        <w:rPr>
          <w:rStyle w:val="None"/>
          <w:b/>
          <w:bCs/>
          <w:lang w:val="lt-LT"/>
        </w:rPr>
        <w:t xml:space="preserve">3.1 </w:t>
      </w:r>
      <w:r w:rsidRPr="000034C1">
        <w:rPr>
          <w:lang w:val="lt-LT"/>
        </w:rPr>
        <w:t>Įmonė įsipareigoja elektroniniu paštu</w:t>
      </w:r>
      <w:r w:rsidR="00C95859" w:rsidRPr="000034C1">
        <w:rPr>
          <w:lang w:val="lt-LT"/>
        </w:rPr>
        <w:t xml:space="preserve"> </w:t>
      </w:r>
      <w:proofErr w:type="spellStart"/>
      <w:r w:rsidR="00A200CD" w:rsidRPr="00404130">
        <w:rPr>
          <w:rStyle w:val="Hyperlink0"/>
          <w:lang w:val="lt-LT"/>
        </w:rPr>
        <w:t>mokejimai@alytausst.lt</w:t>
      </w:r>
      <w:proofErr w:type="spellEnd"/>
      <w:r w:rsidR="001E6333" w:rsidRPr="000034C1">
        <w:rPr>
          <w:lang w:val="lt-LT"/>
        </w:rPr>
        <w:t xml:space="preserve"> </w:t>
      </w:r>
      <w:r w:rsidRPr="000034C1">
        <w:rPr>
          <w:lang w:val="lt-LT"/>
        </w:rPr>
        <w:t xml:space="preserve">perduoti duomenis apie Vartotojus. Kiekvieną mėnesį duomenys Tiekėjui perduodami šios Sutarties priede Nr. </w:t>
      </w:r>
      <w:r w:rsidR="00F038F6" w:rsidRPr="000034C1">
        <w:rPr>
          <w:lang w:val="lt-LT"/>
        </w:rPr>
        <w:t>1</w:t>
      </w:r>
      <w:r w:rsidRPr="000034C1">
        <w:rPr>
          <w:lang w:val="lt-LT"/>
        </w:rPr>
        <w:t xml:space="preserve"> suderintu formatu mėnesio 1 dieną už praėjusį mėnesį.</w:t>
      </w:r>
    </w:p>
    <w:p w14:paraId="729E87E8" w14:textId="3DF54B77" w:rsidR="008C58F0" w:rsidRPr="000034C1" w:rsidRDefault="00DF3334">
      <w:pPr>
        <w:pStyle w:val="Sraas"/>
        <w:ind w:left="0" w:firstLine="0"/>
        <w:jc w:val="both"/>
        <w:rPr>
          <w:lang w:val="lt-LT"/>
        </w:rPr>
      </w:pPr>
      <w:r w:rsidRPr="000034C1">
        <w:rPr>
          <w:rStyle w:val="None"/>
          <w:b/>
          <w:bCs/>
          <w:lang w:val="lt-LT"/>
        </w:rPr>
        <w:t xml:space="preserve">3.2 </w:t>
      </w:r>
      <w:r w:rsidRPr="000034C1">
        <w:rPr>
          <w:lang w:val="lt-LT"/>
        </w:rPr>
        <w:t xml:space="preserve">Įmonė užtikrina, kad per 24 (dvidešimt keturias) val. nuo Vartotojo sumokėtų pinigų įskaitymo Įmonės pinigų surenkamojoje sąskaitoje momento darbo dienomis arba pirmą darbo dieną, einančią po poilsio ir šventinių dienų iki 12 </w:t>
      </w:r>
      <w:r w:rsidRPr="000034C1">
        <w:rPr>
          <w:color w:val="auto"/>
          <w:lang w:val="lt-LT"/>
        </w:rPr>
        <w:t>val. Tiekėjui būtų pervesta jam priklausanti pinigų suma. Įmokos pervedamos į sąskait</w:t>
      </w:r>
      <w:r w:rsidR="00C95859" w:rsidRPr="000034C1">
        <w:rPr>
          <w:color w:val="auto"/>
          <w:lang w:val="lt-LT"/>
        </w:rPr>
        <w:t xml:space="preserve">ą </w:t>
      </w:r>
      <w:r w:rsidR="00A200CD" w:rsidRPr="000034C1">
        <w:rPr>
          <w:color w:val="auto"/>
          <w:lang w:val="lt-LT"/>
        </w:rPr>
        <w:t xml:space="preserve">Nr. </w:t>
      </w:r>
      <w:r w:rsidR="00A200CD" w:rsidRPr="00CC65F4">
        <w:rPr>
          <w:color w:val="auto"/>
          <w:shd w:val="clear" w:color="auto" w:fill="FFFFFF"/>
          <w:lang w:val="lt-LT"/>
        </w:rPr>
        <w:t>LT507300010002207264</w:t>
      </w:r>
      <w:r w:rsidR="008C58F0" w:rsidRPr="00CC65F4">
        <w:rPr>
          <w:color w:val="auto"/>
          <w:shd w:val="clear" w:color="auto" w:fill="FFFFFF"/>
          <w:lang w:val="lt-LT"/>
        </w:rPr>
        <w:t xml:space="preserve">, </w:t>
      </w:r>
      <w:r w:rsidR="00A200CD" w:rsidRPr="00CC65F4">
        <w:rPr>
          <w:color w:val="auto"/>
          <w:shd w:val="clear" w:color="auto" w:fill="FFFFFF"/>
          <w:lang w:val="lt-LT"/>
        </w:rPr>
        <w:t>e</w:t>
      </w:r>
      <w:r w:rsidRPr="000034C1">
        <w:rPr>
          <w:color w:val="auto"/>
          <w:lang w:val="lt-LT"/>
        </w:rPr>
        <w:t xml:space="preserve">sančią </w:t>
      </w:r>
      <w:r w:rsidR="008C58F0" w:rsidRPr="000034C1">
        <w:rPr>
          <w:color w:val="auto"/>
          <w:lang w:val="lt-LT"/>
        </w:rPr>
        <w:t>AB „Swedbank“ banke.</w:t>
      </w:r>
    </w:p>
    <w:p w14:paraId="74A7E561" w14:textId="50C60C4E" w:rsidR="00E9687D" w:rsidRPr="000034C1" w:rsidRDefault="00DF3334">
      <w:pPr>
        <w:pStyle w:val="Numatytasis"/>
        <w:spacing w:line="240" w:lineRule="atLeast"/>
        <w:jc w:val="both"/>
        <w:rPr>
          <w:rStyle w:val="None"/>
          <w:rFonts w:ascii="Calibri" w:eastAsia="Calibri" w:hAnsi="Calibri" w:cs="Calibri"/>
          <w:sz w:val="22"/>
          <w:szCs w:val="20"/>
          <w:lang w:val="lt-LT"/>
        </w:rPr>
      </w:pPr>
      <w:r w:rsidRPr="000034C1">
        <w:rPr>
          <w:rStyle w:val="None"/>
          <w:rFonts w:ascii="Calibri" w:eastAsia="Calibri" w:hAnsi="Calibri" w:cs="Calibri"/>
          <w:b/>
          <w:bCs/>
          <w:sz w:val="22"/>
          <w:szCs w:val="20"/>
          <w:lang w:val="lt-LT"/>
        </w:rPr>
        <w:t xml:space="preserve">3.3 </w:t>
      </w:r>
      <w:r w:rsidRPr="000034C1">
        <w:rPr>
          <w:rStyle w:val="None"/>
          <w:rFonts w:ascii="Calibri" w:eastAsia="Calibri" w:hAnsi="Calibri" w:cs="Calibri"/>
          <w:sz w:val="22"/>
          <w:szCs w:val="20"/>
          <w:lang w:val="lt-LT"/>
        </w:rPr>
        <w:t>Perduoti elektroniniu paštu</w:t>
      </w:r>
      <w:r w:rsidRPr="000034C1">
        <w:rPr>
          <w:rStyle w:val="None"/>
          <w:rFonts w:ascii="Calibri" w:eastAsia="Calibri" w:hAnsi="Calibri" w:cs="Calibri"/>
          <w:color w:val="1F497D"/>
          <w:sz w:val="22"/>
          <w:szCs w:val="20"/>
          <w:u w:color="1F497D"/>
          <w:lang w:val="lt-LT"/>
        </w:rPr>
        <w:t xml:space="preserve"> </w:t>
      </w:r>
      <w:hyperlink r:id="rId14" w:history="1">
        <w:r w:rsidR="008C58F0" w:rsidRPr="00894289">
          <w:rPr>
            <w:rStyle w:val="Hyperlink0"/>
            <w:lang w:val="lt-LT"/>
          </w:rPr>
          <w:t>mokejimai@alytausst.lt</w:t>
        </w:r>
      </w:hyperlink>
      <w:r w:rsidR="008C58F0" w:rsidRPr="000034C1">
        <w:rPr>
          <w:sz w:val="22"/>
          <w:szCs w:val="20"/>
          <w:lang w:val="lt-LT"/>
        </w:rPr>
        <w:t xml:space="preserve"> </w:t>
      </w:r>
      <w:r w:rsidRPr="000034C1">
        <w:rPr>
          <w:rStyle w:val="None"/>
          <w:rFonts w:ascii="Calibri" w:eastAsia="Calibri" w:hAnsi="Calibri" w:cs="Calibri"/>
          <w:sz w:val="22"/>
          <w:szCs w:val="20"/>
          <w:lang w:val="lt-LT"/>
        </w:rPr>
        <w:t>duomenis Tiekėjui apie priimtas įmokas ne vėliau kaip iki kitos po įmokų įskaitymo dienos darbo dienos 14.00 val. kompiuterinėse bylose, kurių duomenų struktūra pateikta Sutarties priede Nr.</w:t>
      </w:r>
      <w:r w:rsidR="00F038F6" w:rsidRPr="000034C1">
        <w:rPr>
          <w:rStyle w:val="None"/>
          <w:rFonts w:ascii="Calibri" w:eastAsia="Calibri" w:hAnsi="Calibri" w:cs="Calibri"/>
          <w:sz w:val="22"/>
          <w:szCs w:val="20"/>
          <w:lang w:val="lt-LT"/>
        </w:rPr>
        <w:t>1</w:t>
      </w:r>
      <w:r w:rsidRPr="000034C1">
        <w:rPr>
          <w:rStyle w:val="None"/>
          <w:rFonts w:ascii="Calibri" w:eastAsia="Calibri" w:hAnsi="Calibri" w:cs="Calibri"/>
          <w:sz w:val="22"/>
          <w:szCs w:val="20"/>
          <w:lang w:val="lt-LT"/>
        </w:rPr>
        <w:t>. Pervedama surinktų Įmokų suma turi atitikti einamojo mėnesio kompiuterinėse bylose nurodytų Įmokų sumą.</w:t>
      </w:r>
    </w:p>
    <w:p w14:paraId="6817BA5D"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3.4</w:t>
      </w:r>
      <w:r w:rsidRPr="000034C1">
        <w:rPr>
          <w:rStyle w:val="None"/>
          <w:rFonts w:ascii="Calibri" w:eastAsia="Calibri" w:hAnsi="Calibri" w:cs="Calibri"/>
          <w:sz w:val="22"/>
          <w:szCs w:val="22"/>
          <w:lang w:val="lt-LT"/>
        </w:rPr>
        <w:t xml:space="preserve"> Nepervedus Tiekėjui priklausančios pinigų sumos šios Sutarties 3.2 punkte nustatytu laiku, Įmonė moka Tiekėjui delspinigius po 0,05% nuo nepervestos sumos už kiekvieną pradelstą dieną. </w:t>
      </w:r>
    </w:p>
    <w:p w14:paraId="71557300"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3.5</w:t>
      </w:r>
      <w:r w:rsidRPr="000034C1">
        <w:rPr>
          <w:rStyle w:val="None"/>
          <w:rFonts w:ascii="Calibri" w:eastAsia="Calibri" w:hAnsi="Calibri" w:cs="Calibri"/>
          <w:sz w:val="22"/>
          <w:szCs w:val="22"/>
          <w:lang w:val="lt-LT"/>
        </w:rPr>
        <w:t xml:space="preserve"> Vartotojui sumokėjus nepilną Vienoje sąskaitoje nurodytą sumą ir negavus Vartotojo nurodymo dėl piniginių įmokų paskirstymo, sumokėta suma paskirstoma paslaugų tiekėjams, už kurių teikiamas paslaugas Viena sąskaita buvo Vartotojui pateikta, proporcingai tokių paslaugų tiekėjų gautinoms sumoms, nurodytoms Vienoje sąskaitoje. </w:t>
      </w:r>
      <w:r w:rsidRPr="000034C1">
        <w:rPr>
          <w:rStyle w:val="None"/>
          <w:rFonts w:ascii="Calibri" w:eastAsia="Calibri" w:hAnsi="Calibri" w:cs="Calibri"/>
          <w:sz w:val="22"/>
          <w:szCs w:val="22"/>
          <w:lang w:val="lt-LT"/>
        </w:rPr>
        <w:lastRenderedPageBreak/>
        <w:t xml:space="preserve">Vartotojui sumokėjus nepilną Vienoje sąskaitoje nurodytą pinigų sumą ir gavus Vartotojo nurodymą dėl įmokų paskirstymo, sumokėta suma paskirstoma pagal Vartotojo nurodymą. </w:t>
      </w:r>
    </w:p>
    <w:p w14:paraId="7629B272"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3.6</w:t>
      </w:r>
      <w:r w:rsidRPr="000034C1">
        <w:rPr>
          <w:rStyle w:val="None"/>
          <w:rFonts w:ascii="Calibri" w:eastAsia="Calibri" w:hAnsi="Calibri" w:cs="Calibri"/>
          <w:sz w:val="22"/>
          <w:szCs w:val="22"/>
          <w:lang w:val="lt-LT"/>
        </w:rPr>
        <w:t xml:space="preserve"> Jei Tiekėjas vėluoja Įmonei pateikti sąskaitų duomenis, nurodytus šios Sutarties 2.1 punkte, daugiau kaip 3 (tris) darbo dienas, Tiekėjo sąskaitų duomenys į to mėnesio Vieną sąskaitą netraukiami.</w:t>
      </w:r>
    </w:p>
    <w:p w14:paraId="38AFAB89" w14:textId="77777777" w:rsidR="00E9687D" w:rsidRPr="000034C1" w:rsidRDefault="00DF3334">
      <w:pPr>
        <w:pStyle w:val="Body"/>
        <w:spacing w:after="0" w:line="240" w:lineRule="atLeast"/>
        <w:jc w:val="both"/>
      </w:pPr>
      <w:r w:rsidRPr="000034C1">
        <w:rPr>
          <w:rStyle w:val="None"/>
          <w:b/>
          <w:bCs/>
        </w:rPr>
        <w:t xml:space="preserve">3.7 </w:t>
      </w:r>
      <w:r w:rsidRPr="000034C1">
        <w:t>Jeigu Įmonės darbuotojams kyla abejonės dėl pateiktų duomenų teisingumo, Įmonė nedelsiant apie tai informuoja Tiekėją ir pateikia/nurodo duomenis, kuriuos jos vertinimu reikia patikrinti ir/arba patikslinti.</w:t>
      </w:r>
    </w:p>
    <w:p w14:paraId="465484CE" w14:textId="77777777" w:rsidR="00E9687D" w:rsidRPr="000034C1" w:rsidRDefault="00E9687D">
      <w:pPr>
        <w:pStyle w:val="Numatytasis"/>
        <w:spacing w:line="240" w:lineRule="atLeast"/>
        <w:jc w:val="center"/>
        <w:rPr>
          <w:rFonts w:ascii="Calibri" w:eastAsia="Calibri" w:hAnsi="Calibri" w:cs="Calibri"/>
          <w:b/>
          <w:bCs/>
          <w:sz w:val="22"/>
          <w:szCs w:val="22"/>
          <w:lang w:val="lt-LT"/>
        </w:rPr>
      </w:pPr>
    </w:p>
    <w:p w14:paraId="3377AB1A" w14:textId="77777777" w:rsidR="00E9687D" w:rsidRPr="000034C1" w:rsidRDefault="00DF3334">
      <w:pPr>
        <w:pStyle w:val="Numatytasis"/>
        <w:spacing w:line="240" w:lineRule="atLeast"/>
        <w:jc w:val="center"/>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4. dalis. Atlyginimas</w:t>
      </w:r>
    </w:p>
    <w:p w14:paraId="10EBDD3D" w14:textId="77777777" w:rsidR="00E9687D" w:rsidRPr="000034C1" w:rsidRDefault="00DF3334">
      <w:pPr>
        <w:pStyle w:val="Body"/>
        <w:spacing w:after="0" w:line="240" w:lineRule="atLeast"/>
        <w:jc w:val="both"/>
        <w:rPr>
          <w:rStyle w:val="None"/>
          <w:b/>
          <w:bCs/>
        </w:rPr>
      </w:pPr>
      <w:r w:rsidRPr="000034C1">
        <w:rPr>
          <w:rStyle w:val="None"/>
          <w:b/>
          <w:bCs/>
        </w:rPr>
        <w:t>4.1.</w:t>
      </w:r>
      <w:r w:rsidRPr="000034C1">
        <w:rPr>
          <w:rStyle w:val="None"/>
        </w:rPr>
        <w:t xml:space="preserve"> Už Įmonės paslaugas Tiekėjas moka Įmonei:</w:t>
      </w:r>
      <w:r w:rsidRPr="000034C1">
        <w:rPr>
          <w:rStyle w:val="None"/>
          <w:b/>
          <w:bCs/>
        </w:rPr>
        <w:t xml:space="preserve"> </w:t>
      </w:r>
    </w:p>
    <w:p w14:paraId="43932A01" w14:textId="260FC4BB" w:rsidR="00E9687D" w:rsidRPr="000034C1" w:rsidRDefault="00DF3334">
      <w:pPr>
        <w:pStyle w:val="Body"/>
        <w:spacing w:after="0" w:line="240" w:lineRule="auto"/>
        <w:ind w:firstLine="720"/>
        <w:jc w:val="both"/>
        <w:rPr>
          <w:rStyle w:val="None"/>
          <w:b/>
          <w:bCs/>
        </w:rPr>
      </w:pPr>
      <w:r w:rsidRPr="000034C1">
        <w:rPr>
          <w:rStyle w:val="None"/>
          <w:b/>
          <w:bCs/>
        </w:rPr>
        <w:t>4.1.1</w:t>
      </w:r>
      <w:r w:rsidRPr="000034C1">
        <w:t xml:space="preserve"> </w:t>
      </w:r>
      <w:r w:rsidR="00EA33CC" w:rsidRPr="000034C1">
        <w:t xml:space="preserve">Už </w:t>
      </w:r>
      <w:r w:rsidR="00EA33CC" w:rsidRPr="000034C1">
        <w:rPr>
          <w:rStyle w:val="None"/>
        </w:rPr>
        <w:t xml:space="preserve">Tiekėjo sąskaitų duomenų pateikimą Vartotojams, Vienos sąskaitos atspausdinimą ir įteikimą paslaugų vartotojui, </w:t>
      </w:r>
      <w:r w:rsidR="00EA33CC" w:rsidRPr="000034C1">
        <w:t xml:space="preserve">įmokų priėmimą iš Vartotojų bei duomenų administravimą ir perdavimą Tiekėjui – </w:t>
      </w:r>
      <w:r w:rsidR="00EE2B3E" w:rsidRPr="000034C1">
        <w:t>0,</w:t>
      </w:r>
      <w:r w:rsidR="006F314C" w:rsidRPr="000034C1">
        <w:t>12</w:t>
      </w:r>
      <w:r w:rsidR="00EA33CC" w:rsidRPr="000034C1">
        <w:t xml:space="preserve"> Eur </w:t>
      </w:r>
      <w:r w:rsidR="00EA33CC" w:rsidRPr="000034C1">
        <w:rPr>
          <w:rStyle w:val="None"/>
        </w:rPr>
        <w:t>ir nustatyto dydžio PVM.</w:t>
      </w:r>
    </w:p>
    <w:p w14:paraId="7FBF2EB8" w14:textId="50A1806C" w:rsidR="00E9687D" w:rsidRDefault="00DF3334">
      <w:pPr>
        <w:pStyle w:val="Body"/>
        <w:spacing w:after="0" w:line="240" w:lineRule="auto"/>
        <w:ind w:firstLine="720"/>
        <w:jc w:val="both"/>
        <w:rPr>
          <w:rStyle w:val="None"/>
        </w:rPr>
      </w:pPr>
      <w:r w:rsidRPr="000034C1">
        <w:rPr>
          <w:rStyle w:val="None"/>
          <w:b/>
          <w:bCs/>
        </w:rPr>
        <w:t>4.1.2</w:t>
      </w:r>
      <w:r w:rsidRPr="000034C1">
        <w:rPr>
          <w:rStyle w:val="None"/>
        </w:rPr>
        <w:t xml:space="preserve"> Paslaugų kainos yra fiksuotos ir dėl bendro kainų lygio pasikeitimo nebus perskaičiuojamos.</w:t>
      </w:r>
    </w:p>
    <w:p w14:paraId="5EC891EA" w14:textId="5B7A4135" w:rsidR="00C50137" w:rsidRPr="00404130" w:rsidRDefault="00C50137">
      <w:pPr>
        <w:pStyle w:val="Body"/>
        <w:spacing w:after="0" w:line="240" w:lineRule="auto"/>
        <w:ind w:firstLine="720"/>
        <w:jc w:val="both"/>
        <w:rPr>
          <w:rStyle w:val="None"/>
        </w:rPr>
      </w:pPr>
      <w:r w:rsidRPr="00404130">
        <w:rPr>
          <w:rStyle w:val="None"/>
          <w:b/>
        </w:rPr>
        <w:t>4.1.3.</w:t>
      </w:r>
      <w:r w:rsidRPr="00404130">
        <w:rPr>
          <w:rStyle w:val="None"/>
        </w:rPr>
        <w:t xml:space="preserve"> Maksimali Sutarties vertė per dvejus metus – 1 700 Eur (vienas tūkstantis septyni šimtai eurų) be PVM.</w:t>
      </w:r>
    </w:p>
    <w:p w14:paraId="6C07ACBB" w14:textId="77777777" w:rsidR="00835D5F" w:rsidRDefault="00835D5F" w:rsidP="00835D5F">
      <w:pPr>
        <w:pStyle w:val="Body"/>
        <w:spacing w:after="0" w:line="240" w:lineRule="auto"/>
        <w:ind w:firstLine="720"/>
        <w:jc w:val="both"/>
        <w:rPr>
          <w:rStyle w:val="None"/>
        </w:rPr>
      </w:pPr>
      <w:r w:rsidRPr="00404130">
        <w:rPr>
          <w:rStyle w:val="None"/>
          <w:b/>
        </w:rPr>
        <w:t>4.1.4.</w:t>
      </w:r>
      <w:r w:rsidRPr="00404130">
        <w:rPr>
          <w:rStyle w:val="None"/>
        </w:rPr>
        <w:t xml:space="preserve"> Sutarčiai taikomas fiksuoto įkainio apskaičiavimo būdas, nustatytas Viešųjų pirkimų tarnybos 2017 m. birželio 28 d. įsakymu Nr. 1S-95 „Dėl Kainodaros taisyklių nustatymo metodikos patvirtinimo“.</w:t>
      </w:r>
    </w:p>
    <w:p w14:paraId="6470382F" w14:textId="35006AA3" w:rsidR="00E9687D" w:rsidRPr="000034C1" w:rsidRDefault="00DF3334" w:rsidP="00835D5F">
      <w:pPr>
        <w:pStyle w:val="Body"/>
        <w:spacing w:after="0" w:line="240" w:lineRule="auto"/>
        <w:ind w:firstLine="720"/>
        <w:jc w:val="both"/>
        <w:rPr>
          <w:rStyle w:val="None"/>
        </w:rPr>
      </w:pPr>
      <w:r w:rsidRPr="000034C1">
        <w:rPr>
          <w:rStyle w:val="None"/>
          <w:b/>
          <w:bCs/>
        </w:rPr>
        <w:t xml:space="preserve">4.2. </w:t>
      </w:r>
      <w:r w:rsidRPr="000034C1">
        <w:t>Pasibaigus atsiskaitymo laikotarpiui, Paslaugos teikėjas per 10 (dešimt) dienų pateikia Paslaugos pirkėjui išrašytą sąskaitą už per atsiskaitymo laikotarpį suteiktas Paslaugas. Atsiskaitymo laikotarpis – 1 (vienas) kalendorinis mėnuo. Šalys susitaria, kad PVM sąskaita faktūra siunčiama Tiekėjui</w:t>
      </w:r>
      <w:r w:rsidRPr="000034C1">
        <w:rPr>
          <w:rStyle w:val="Grietas"/>
        </w:rPr>
        <w:t xml:space="preserve"> </w:t>
      </w:r>
      <w:r w:rsidRPr="000034C1">
        <w:t xml:space="preserve">tik el. paštu </w:t>
      </w:r>
      <w:r w:rsidRPr="000034C1">
        <w:rPr>
          <w:shd w:val="clear" w:color="auto" w:fill="FFFFFF"/>
        </w:rPr>
        <w:t xml:space="preserve">6.1. punkte nurodytais kontaktais </w:t>
      </w:r>
      <w:r w:rsidRPr="000034C1">
        <w:t>(popierinė PVM sąskaita faktūra nesiunčiama</w:t>
      </w:r>
      <w:r w:rsidRPr="000034C1">
        <w:rPr>
          <w:rStyle w:val="None"/>
          <w:i/>
          <w:iCs/>
        </w:rPr>
        <w:t>).</w:t>
      </w:r>
      <w:r w:rsidRPr="000034C1">
        <w:t xml:space="preserve"> </w:t>
      </w:r>
    </w:p>
    <w:p w14:paraId="40286048" w14:textId="77777777" w:rsidR="00E9687D" w:rsidRPr="000034C1" w:rsidRDefault="00DF3334">
      <w:pPr>
        <w:pStyle w:val="Body"/>
        <w:spacing w:after="0" w:line="240" w:lineRule="atLeast"/>
        <w:jc w:val="both"/>
      </w:pPr>
      <w:r w:rsidRPr="000034C1">
        <w:rPr>
          <w:rStyle w:val="None"/>
          <w:b/>
          <w:bCs/>
        </w:rPr>
        <w:t>4.3.</w:t>
      </w:r>
      <w:r w:rsidRPr="000034C1">
        <w:t xml:space="preserve"> Tiekėjas įsipareigoja apmokėti Įmonės suteiktas paslaugas per 30 dienų nuo sąskaitos pateikimo.</w:t>
      </w:r>
    </w:p>
    <w:p w14:paraId="680271A3" w14:textId="77777777" w:rsidR="00E9687D" w:rsidRPr="000034C1" w:rsidRDefault="00DF3334">
      <w:pPr>
        <w:pStyle w:val="Body"/>
        <w:spacing w:after="0" w:line="240" w:lineRule="atLeast"/>
        <w:jc w:val="both"/>
      </w:pPr>
      <w:r w:rsidRPr="000034C1">
        <w:rPr>
          <w:rStyle w:val="None"/>
          <w:b/>
          <w:bCs/>
        </w:rPr>
        <w:t xml:space="preserve">4.4. </w:t>
      </w:r>
      <w:r w:rsidRPr="000034C1">
        <w:t>Nesumokėjus Įmonei už suteiktas paslaugas šios Sutarties 4.3 punkte nustatytu laiku, Tiekėjas moka Įmonei delspinigius po 0,05% nuo nesumokėtos sumos už kiekvieną pradelstą dieną.</w:t>
      </w:r>
    </w:p>
    <w:p w14:paraId="40CE5EFE" w14:textId="77777777" w:rsidR="00E9687D" w:rsidRPr="000034C1" w:rsidRDefault="00E9687D">
      <w:pPr>
        <w:pStyle w:val="Numatytasis"/>
        <w:spacing w:line="240" w:lineRule="atLeast"/>
        <w:jc w:val="both"/>
        <w:rPr>
          <w:rFonts w:ascii="Calibri" w:eastAsia="Calibri" w:hAnsi="Calibri" w:cs="Calibri"/>
          <w:sz w:val="22"/>
          <w:szCs w:val="22"/>
          <w:lang w:val="lt-LT"/>
        </w:rPr>
      </w:pPr>
    </w:p>
    <w:p w14:paraId="481F1BE0" w14:textId="77777777" w:rsidR="00E9687D" w:rsidRPr="000034C1" w:rsidRDefault="00DF3334">
      <w:pPr>
        <w:pStyle w:val="Numatytasis"/>
        <w:spacing w:line="240" w:lineRule="atLeast"/>
        <w:jc w:val="center"/>
        <w:rPr>
          <w:rStyle w:val="None"/>
          <w:rFonts w:ascii="Calibri" w:eastAsia="Calibri" w:hAnsi="Calibri" w:cs="Calibri"/>
          <w:b/>
          <w:bCs/>
          <w:sz w:val="22"/>
          <w:szCs w:val="22"/>
          <w:lang w:val="lt-LT"/>
        </w:rPr>
      </w:pPr>
      <w:r w:rsidRPr="000034C1">
        <w:rPr>
          <w:rStyle w:val="None"/>
          <w:rFonts w:ascii="Calibri" w:eastAsia="Calibri" w:hAnsi="Calibri" w:cs="Calibri"/>
          <w:b/>
          <w:bCs/>
          <w:sz w:val="22"/>
          <w:szCs w:val="22"/>
          <w:lang w:val="lt-LT"/>
        </w:rPr>
        <w:t>5 dalis. Sutarties galiojimo ir nutraukimo tvarka</w:t>
      </w:r>
    </w:p>
    <w:p w14:paraId="6C7D45E7" w14:textId="544ACE6F"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 xml:space="preserve">5.1  </w:t>
      </w:r>
      <w:r w:rsidRPr="000034C1">
        <w:rPr>
          <w:rStyle w:val="None"/>
          <w:rFonts w:ascii="Calibri" w:eastAsia="Calibri" w:hAnsi="Calibri" w:cs="Calibri"/>
          <w:sz w:val="22"/>
          <w:szCs w:val="22"/>
          <w:lang w:val="lt-LT"/>
        </w:rPr>
        <w:t>Sutartis įsigalioja nuo pasirašymo datos ir</w:t>
      </w:r>
      <w:r w:rsidR="006A78F7" w:rsidRPr="000034C1">
        <w:rPr>
          <w:rStyle w:val="None"/>
          <w:rFonts w:ascii="Calibri" w:eastAsia="Calibri" w:hAnsi="Calibri" w:cs="Calibri"/>
          <w:sz w:val="22"/>
          <w:szCs w:val="22"/>
          <w:lang w:val="lt-LT"/>
        </w:rPr>
        <w:t xml:space="preserve"> galioja 2metus</w:t>
      </w:r>
      <w:r w:rsidRPr="000034C1">
        <w:rPr>
          <w:rStyle w:val="None"/>
          <w:rFonts w:ascii="Calibri" w:eastAsia="Calibri" w:hAnsi="Calibri" w:cs="Calibri"/>
          <w:sz w:val="22"/>
          <w:szCs w:val="22"/>
          <w:lang w:val="lt-LT"/>
        </w:rPr>
        <w:t>.</w:t>
      </w:r>
    </w:p>
    <w:p w14:paraId="1CEF8D7B"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5.2</w:t>
      </w:r>
      <w:r w:rsidRPr="000034C1">
        <w:rPr>
          <w:rStyle w:val="None"/>
          <w:rFonts w:ascii="Calibri" w:eastAsia="Calibri" w:hAnsi="Calibri" w:cs="Calibri"/>
          <w:sz w:val="22"/>
          <w:szCs w:val="22"/>
          <w:lang w:val="lt-LT"/>
        </w:rPr>
        <w:t xml:space="preserve"> Šalys turi teisę vienašališkai nutraukti Sutartį, tačiau apie tai privalo raštu informuoti kitą Šalį apie Sutarties nutraukimą ne vėliau kaip prieš 60 (šešiasdešimt) kalendorinių dienų. Iki Sutarties pasibaigimo Šalys privalo visiškai atsiskaityti bei perduoti viena kitai viską, kas susiję su Sutarties vykdymu. Sutarties nutraukimas neatleidžia Šalių nuo visiško prievolių pagal šią Sutartį įvykdymo ir pilno atsiskaitymo. </w:t>
      </w:r>
    </w:p>
    <w:p w14:paraId="2D136427"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5.3</w:t>
      </w:r>
      <w:r w:rsidRPr="000034C1">
        <w:rPr>
          <w:rStyle w:val="None"/>
          <w:rFonts w:ascii="Calibri" w:eastAsia="Calibri" w:hAnsi="Calibri" w:cs="Calibri"/>
          <w:sz w:val="22"/>
          <w:szCs w:val="22"/>
          <w:lang w:val="lt-LT"/>
        </w:rPr>
        <w:t xml:space="preserve"> Sutartis be išankstinio Tiekėjo perspėjimo, nenustatant termino pažeidimui pašalinti, Įmonės reikalavimu gali būti nutraukta prieš terminą jeigu:</w:t>
      </w:r>
    </w:p>
    <w:p w14:paraId="5BF5F60C" w14:textId="77777777" w:rsidR="00E9687D" w:rsidRPr="000034C1" w:rsidRDefault="00DF3334">
      <w:pPr>
        <w:pStyle w:val="Numatytasis"/>
        <w:spacing w:line="240" w:lineRule="atLeast"/>
        <w:ind w:firstLine="720"/>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5.3.1</w:t>
      </w:r>
      <w:r w:rsidRPr="000034C1">
        <w:rPr>
          <w:rStyle w:val="None"/>
          <w:rFonts w:ascii="Calibri" w:eastAsia="Calibri" w:hAnsi="Calibri" w:cs="Calibri"/>
          <w:sz w:val="22"/>
          <w:szCs w:val="22"/>
          <w:lang w:val="lt-LT"/>
        </w:rPr>
        <w:t xml:space="preserve"> Tiekėjui yra iškelta bankroto byla, Tiekėjas yra likviduojamas ar restruktūrizuojamas.</w:t>
      </w:r>
    </w:p>
    <w:p w14:paraId="05ED07F3" w14:textId="77777777" w:rsidR="00E9687D" w:rsidRPr="000034C1" w:rsidRDefault="00DF3334">
      <w:pPr>
        <w:pStyle w:val="Numatytasis"/>
        <w:spacing w:line="240" w:lineRule="atLeast"/>
        <w:ind w:firstLine="720"/>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5.3.2</w:t>
      </w:r>
      <w:r w:rsidRPr="000034C1">
        <w:rPr>
          <w:rStyle w:val="None"/>
          <w:rFonts w:ascii="Calibri" w:eastAsia="Calibri" w:hAnsi="Calibri" w:cs="Calibri"/>
          <w:sz w:val="22"/>
          <w:szCs w:val="22"/>
          <w:lang w:val="lt-LT"/>
        </w:rPr>
        <w:t xml:space="preserve"> Tiekėjo veikla apribojama teismo sprendimu.</w:t>
      </w:r>
    </w:p>
    <w:p w14:paraId="7156A3BB" w14:textId="77777777" w:rsidR="00E9687D" w:rsidRPr="000034C1" w:rsidRDefault="00DF3334">
      <w:pPr>
        <w:pStyle w:val="Numatytasis"/>
        <w:spacing w:line="240" w:lineRule="atLeast"/>
        <w:ind w:firstLine="720"/>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5.3.3</w:t>
      </w:r>
      <w:r w:rsidRPr="000034C1">
        <w:rPr>
          <w:rStyle w:val="None"/>
          <w:rFonts w:ascii="Calibri" w:eastAsia="Calibri" w:hAnsi="Calibri" w:cs="Calibri"/>
          <w:sz w:val="22"/>
          <w:szCs w:val="22"/>
          <w:lang w:val="lt-LT"/>
        </w:rPr>
        <w:t xml:space="preserve"> Tiekėjas nesilaiko šios Sutarties  nuostatų. </w:t>
      </w:r>
    </w:p>
    <w:p w14:paraId="23D42E74"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5.4</w:t>
      </w:r>
      <w:r w:rsidRPr="000034C1">
        <w:rPr>
          <w:rStyle w:val="None"/>
          <w:rFonts w:ascii="Calibri" w:eastAsia="Calibri" w:hAnsi="Calibri" w:cs="Calibri"/>
          <w:sz w:val="22"/>
          <w:szCs w:val="22"/>
          <w:lang w:val="lt-LT"/>
        </w:rPr>
        <w:t xml:space="preserve"> Sutartis be išankstinio Įmonės perspėjimo, nenustatant termino pažeidimui pašalinti, Tiekėjo reikalavimu gali būti nutraukta prieš terminą jeigu:</w:t>
      </w:r>
    </w:p>
    <w:p w14:paraId="1E06D2D0" w14:textId="77777777" w:rsidR="00E9687D" w:rsidRPr="000034C1" w:rsidRDefault="00DF3334">
      <w:pPr>
        <w:pStyle w:val="Numatytasis"/>
        <w:spacing w:line="240" w:lineRule="atLeast"/>
        <w:ind w:firstLine="720"/>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 xml:space="preserve">5.4.1 </w:t>
      </w:r>
      <w:r w:rsidRPr="000034C1">
        <w:rPr>
          <w:rStyle w:val="None"/>
          <w:rFonts w:ascii="Calibri" w:eastAsia="Calibri" w:hAnsi="Calibri" w:cs="Calibri"/>
          <w:sz w:val="22"/>
          <w:szCs w:val="22"/>
          <w:lang w:val="lt-LT"/>
        </w:rPr>
        <w:t>Įmonei yra iškelta bankroto byla, Įmonė yra likviduojama ar restruktūrizuojama.</w:t>
      </w:r>
    </w:p>
    <w:p w14:paraId="06D231A9" w14:textId="77777777" w:rsidR="00E9687D" w:rsidRPr="000034C1" w:rsidRDefault="00DF3334">
      <w:pPr>
        <w:pStyle w:val="Numatytasis"/>
        <w:spacing w:line="240" w:lineRule="atLeast"/>
        <w:ind w:firstLine="720"/>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 xml:space="preserve">5.4.2 </w:t>
      </w:r>
      <w:r w:rsidRPr="000034C1">
        <w:rPr>
          <w:rStyle w:val="None"/>
          <w:rFonts w:ascii="Calibri" w:eastAsia="Calibri" w:hAnsi="Calibri" w:cs="Calibri"/>
          <w:sz w:val="22"/>
          <w:szCs w:val="22"/>
          <w:lang w:val="lt-LT"/>
        </w:rPr>
        <w:t>Įmonės veikla apribojama teismo sprendimu.</w:t>
      </w:r>
    </w:p>
    <w:p w14:paraId="48C7C76F" w14:textId="77777777" w:rsidR="00E9687D" w:rsidRPr="000034C1" w:rsidRDefault="00DF3334">
      <w:pPr>
        <w:pStyle w:val="Numatytasis"/>
        <w:spacing w:line="240" w:lineRule="atLeast"/>
        <w:ind w:firstLine="720"/>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5.4.3</w:t>
      </w:r>
      <w:r w:rsidRPr="000034C1">
        <w:rPr>
          <w:rStyle w:val="None"/>
          <w:rFonts w:ascii="Calibri" w:eastAsia="Calibri" w:hAnsi="Calibri" w:cs="Calibri"/>
          <w:sz w:val="22"/>
          <w:szCs w:val="22"/>
          <w:lang w:val="lt-LT"/>
        </w:rPr>
        <w:t xml:space="preserve"> Įmonė nesilaiko šios Sutarties nuostatų, </w:t>
      </w:r>
    </w:p>
    <w:p w14:paraId="333AB927" w14:textId="77777777" w:rsidR="00E9687D" w:rsidRPr="000034C1" w:rsidRDefault="00DF3334">
      <w:pPr>
        <w:pStyle w:val="Numatytasis"/>
        <w:spacing w:line="240" w:lineRule="atLeast"/>
        <w:ind w:firstLine="720"/>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5.4.4</w:t>
      </w:r>
      <w:r w:rsidRPr="000034C1">
        <w:rPr>
          <w:rStyle w:val="None"/>
          <w:rFonts w:ascii="Calibri" w:eastAsia="Calibri" w:hAnsi="Calibri" w:cs="Calibri"/>
          <w:sz w:val="22"/>
          <w:szCs w:val="22"/>
          <w:lang w:val="lt-LT"/>
        </w:rPr>
        <w:t xml:space="preserve"> Įmonė be Tiekėjo raštiško sutikimo perleidžia savo teises ir pareigas įgytas šia sutartimi Tretiesiems asmenims.</w:t>
      </w:r>
    </w:p>
    <w:p w14:paraId="6EDDE01C" w14:textId="77777777" w:rsidR="00E9687D" w:rsidRPr="000034C1" w:rsidRDefault="00E9687D">
      <w:pPr>
        <w:pStyle w:val="Numatytasis"/>
        <w:spacing w:line="240" w:lineRule="atLeast"/>
        <w:jc w:val="both"/>
        <w:rPr>
          <w:rFonts w:ascii="Calibri" w:eastAsia="Calibri" w:hAnsi="Calibri" w:cs="Calibri"/>
          <w:sz w:val="22"/>
          <w:szCs w:val="22"/>
          <w:lang w:val="lt-LT"/>
        </w:rPr>
      </w:pPr>
    </w:p>
    <w:p w14:paraId="50EB954C" w14:textId="77777777" w:rsidR="00E9687D" w:rsidRPr="000034C1" w:rsidRDefault="00DF3334">
      <w:pPr>
        <w:pStyle w:val="Numatytasis"/>
        <w:spacing w:line="240" w:lineRule="atLeast"/>
        <w:jc w:val="center"/>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6 dalis. Pranešimai</w:t>
      </w:r>
    </w:p>
    <w:p w14:paraId="78CB59A6"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6.1</w:t>
      </w:r>
      <w:r w:rsidRPr="000034C1">
        <w:rPr>
          <w:rStyle w:val="None"/>
          <w:rFonts w:ascii="Calibri" w:eastAsia="Calibri" w:hAnsi="Calibri" w:cs="Calibri"/>
          <w:sz w:val="22"/>
          <w:szCs w:val="22"/>
          <w:lang w:val="lt-LT"/>
        </w:rPr>
        <w:t xml:space="preserve"> Visi pagal šią Sutartį Šalių viena kitai siunčiami pranešimai ir kita korespondencija turi būti įteikiama asmeniškai pasirašytinai, siunčiama registruotu paštu, elektroniniu paštu arba faksu žemiau nurodytais adresais arba fakso numeriais:</w:t>
      </w:r>
    </w:p>
    <w:p w14:paraId="2C3B3BBA" w14:textId="77777777" w:rsidR="00E9687D" w:rsidRPr="000034C1" w:rsidRDefault="00DF3334">
      <w:pPr>
        <w:pStyle w:val="Numatytasis"/>
        <w:spacing w:line="240" w:lineRule="atLeast"/>
        <w:ind w:firstLine="720"/>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6.1.1</w:t>
      </w:r>
      <w:r w:rsidRPr="000034C1">
        <w:rPr>
          <w:rStyle w:val="None"/>
          <w:rFonts w:ascii="Calibri" w:eastAsia="Calibri" w:hAnsi="Calibri" w:cs="Calibri"/>
          <w:sz w:val="22"/>
          <w:szCs w:val="22"/>
          <w:lang w:val="lt-LT"/>
        </w:rPr>
        <w:t xml:space="preserve"> Tiekėjui:</w:t>
      </w:r>
    </w:p>
    <w:p w14:paraId="776F2350" w14:textId="44441BC6" w:rsidR="00E9687D" w:rsidRPr="000034C1" w:rsidRDefault="00DF3334">
      <w:pPr>
        <w:pStyle w:val="Numatytasis"/>
        <w:spacing w:line="240" w:lineRule="atLeast"/>
        <w:ind w:left="720"/>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Adresas</w:t>
      </w:r>
      <w:r w:rsidR="00C95859" w:rsidRPr="000034C1">
        <w:rPr>
          <w:rStyle w:val="None"/>
          <w:rFonts w:ascii="Calibri" w:eastAsia="Calibri" w:hAnsi="Calibri" w:cs="Calibri"/>
          <w:sz w:val="22"/>
          <w:szCs w:val="22"/>
          <w:lang w:val="lt-LT"/>
        </w:rPr>
        <w:t>:</w:t>
      </w:r>
      <w:r w:rsidR="0099708D" w:rsidRPr="000034C1">
        <w:rPr>
          <w:rStyle w:val="None"/>
          <w:rFonts w:ascii="Calibri" w:eastAsia="Calibri" w:hAnsi="Calibri" w:cs="Calibri"/>
          <w:sz w:val="22"/>
          <w:szCs w:val="22"/>
          <w:lang w:val="lt-LT"/>
        </w:rPr>
        <w:t xml:space="preserve"> </w:t>
      </w:r>
      <w:r w:rsidR="008C58F0" w:rsidRPr="000034C1">
        <w:rPr>
          <w:rStyle w:val="None"/>
          <w:rFonts w:ascii="Calibri" w:eastAsia="Calibri" w:hAnsi="Calibri" w:cs="Calibri"/>
          <w:sz w:val="22"/>
          <w:szCs w:val="22"/>
          <w:lang w:val="lt-LT"/>
        </w:rPr>
        <w:t>Pramonės g. 9, Alytus</w:t>
      </w:r>
    </w:p>
    <w:p w14:paraId="7DAA9E9B" w14:textId="55A1817E" w:rsidR="00E9687D" w:rsidRPr="000034C1" w:rsidRDefault="00DF3334">
      <w:pPr>
        <w:pStyle w:val="Numatytasis"/>
        <w:spacing w:line="240" w:lineRule="atLeast"/>
        <w:ind w:left="720"/>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El. paštas:</w:t>
      </w:r>
      <w:r w:rsidR="0099708D" w:rsidRPr="000034C1">
        <w:rPr>
          <w:rStyle w:val="None"/>
          <w:rFonts w:ascii="Calibri" w:eastAsia="Calibri" w:hAnsi="Calibri" w:cs="Calibri"/>
          <w:sz w:val="22"/>
          <w:szCs w:val="22"/>
          <w:lang w:val="lt-LT"/>
        </w:rPr>
        <w:t xml:space="preserve"> </w:t>
      </w:r>
      <w:r w:rsidR="008C58F0" w:rsidRPr="000034C1">
        <w:rPr>
          <w:rStyle w:val="Hyperlink0"/>
          <w:lang w:val="lt-LT"/>
        </w:rPr>
        <w:t>info@alytausst.lt</w:t>
      </w:r>
    </w:p>
    <w:p w14:paraId="1593ABE7" w14:textId="468A32C0" w:rsidR="00E9687D" w:rsidRPr="000034C1" w:rsidRDefault="00DF3334">
      <w:pPr>
        <w:pStyle w:val="Numatytasis"/>
        <w:spacing w:line="240" w:lineRule="atLeast"/>
        <w:ind w:firstLine="720"/>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El. paštas slaptažodžiui (negali sutapti su el. paštu failų siuntimui):</w:t>
      </w:r>
      <w:r w:rsidR="0099708D" w:rsidRPr="000034C1">
        <w:rPr>
          <w:rStyle w:val="None"/>
          <w:rFonts w:ascii="Calibri" w:eastAsia="Calibri" w:hAnsi="Calibri" w:cs="Calibri"/>
          <w:sz w:val="22"/>
          <w:szCs w:val="22"/>
          <w:lang w:val="lt-LT"/>
        </w:rPr>
        <w:t xml:space="preserve"> </w:t>
      </w:r>
      <w:r w:rsidR="008C58F0" w:rsidRPr="000034C1">
        <w:rPr>
          <w:rStyle w:val="Hyperlink0"/>
          <w:lang w:val="lt-LT"/>
        </w:rPr>
        <w:t>kristina.pivarauskiene@alytausst.lt</w:t>
      </w:r>
      <w:r w:rsidRPr="000034C1">
        <w:rPr>
          <w:rStyle w:val="None"/>
          <w:rFonts w:ascii="Calibri" w:eastAsia="Calibri" w:hAnsi="Calibri" w:cs="Calibri"/>
          <w:sz w:val="22"/>
          <w:szCs w:val="22"/>
          <w:lang w:val="lt-LT"/>
        </w:rPr>
        <w:t xml:space="preserve"> </w:t>
      </w:r>
    </w:p>
    <w:tbl>
      <w:tblPr>
        <w:tblW w:w="10567" w:type="dxa"/>
        <w:tblInd w:w="108" w:type="dxa"/>
        <w:tblLayout w:type="fixed"/>
        <w:tblCellMar>
          <w:top w:w="80" w:type="dxa"/>
          <w:left w:w="80" w:type="dxa"/>
          <w:bottom w:w="80" w:type="dxa"/>
          <w:right w:w="80" w:type="dxa"/>
        </w:tblCellMar>
        <w:tblLook w:val="04A0" w:firstRow="1" w:lastRow="0" w:firstColumn="1" w:lastColumn="0" w:noHBand="0" w:noVBand="1"/>
      </w:tblPr>
      <w:tblGrid>
        <w:gridCol w:w="1990"/>
        <w:gridCol w:w="1441"/>
        <w:gridCol w:w="1964"/>
        <w:gridCol w:w="1722"/>
        <w:gridCol w:w="3450"/>
      </w:tblGrid>
      <w:tr w:rsidR="00E9687D" w:rsidRPr="000034C1" w14:paraId="5E6F7F6C" w14:textId="77777777" w:rsidTr="00CF4EFC">
        <w:trPr>
          <w:trHeight w:val="490"/>
        </w:trPr>
        <w:tc>
          <w:tcPr>
            <w:tcW w:w="1990" w:type="dxa"/>
            <w:tcBorders>
              <w:top w:val="single" w:sz="4" w:space="0" w:color="00000A"/>
              <w:left w:val="single" w:sz="4" w:space="0" w:color="00000A"/>
              <w:bottom w:val="single" w:sz="4" w:space="0" w:color="00000A"/>
              <w:right w:val="single" w:sz="4" w:space="0" w:color="00000A"/>
            </w:tcBorders>
            <w:shd w:val="clear" w:color="auto" w:fill="auto"/>
          </w:tcPr>
          <w:p w14:paraId="5D367FAD" w14:textId="77777777" w:rsidR="00E9687D" w:rsidRPr="000034C1" w:rsidRDefault="00DF3334">
            <w:pPr>
              <w:pStyle w:val="Numatytasis"/>
              <w:widowControl w:val="0"/>
              <w:spacing w:line="240" w:lineRule="atLeast"/>
              <w:jc w:val="both"/>
              <w:rPr>
                <w:rFonts w:ascii="Calibri" w:hAnsi="Calibri" w:cs="Calibri"/>
                <w:sz w:val="22"/>
                <w:szCs w:val="22"/>
                <w:lang w:val="lt-LT"/>
              </w:rPr>
            </w:pPr>
            <w:r w:rsidRPr="000034C1">
              <w:rPr>
                <w:rStyle w:val="None"/>
                <w:rFonts w:ascii="Calibri" w:eastAsia="Calibri" w:hAnsi="Calibri" w:cs="Calibri"/>
                <w:b/>
                <w:bCs/>
                <w:sz w:val="22"/>
                <w:szCs w:val="22"/>
                <w:lang w:val="lt-LT"/>
              </w:rPr>
              <w:lastRenderedPageBreak/>
              <w:t>Atsakomybė</w:t>
            </w:r>
          </w:p>
        </w:tc>
        <w:tc>
          <w:tcPr>
            <w:tcW w:w="1441" w:type="dxa"/>
            <w:tcBorders>
              <w:top w:val="single" w:sz="4" w:space="0" w:color="00000A"/>
              <w:left w:val="single" w:sz="4" w:space="0" w:color="00000A"/>
              <w:bottom w:val="single" w:sz="4" w:space="0" w:color="00000A"/>
              <w:right w:val="single" w:sz="4" w:space="0" w:color="00000A"/>
            </w:tcBorders>
            <w:shd w:val="clear" w:color="auto" w:fill="auto"/>
          </w:tcPr>
          <w:p w14:paraId="0ECD09FC" w14:textId="77777777" w:rsidR="00E9687D" w:rsidRPr="000034C1" w:rsidRDefault="00DF3334">
            <w:pPr>
              <w:pStyle w:val="Numatytasis"/>
              <w:widowControl w:val="0"/>
              <w:spacing w:line="240" w:lineRule="atLeast"/>
              <w:jc w:val="both"/>
              <w:rPr>
                <w:rFonts w:ascii="Calibri" w:hAnsi="Calibri" w:cs="Calibri"/>
                <w:sz w:val="22"/>
                <w:szCs w:val="22"/>
                <w:lang w:val="lt-LT"/>
              </w:rPr>
            </w:pPr>
            <w:r w:rsidRPr="000034C1">
              <w:rPr>
                <w:rStyle w:val="None"/>
                <w:rFonts w:ascii="Calibri" w:eastAsia="Calibri" w:hAnsi="Calibri" w:cs="Calibri"/>
                <w:b/>
                <w:bCs/>
                <w:sz w:val="22"/>
                <w:szCs w:val="22"/>
                <w:lang w:val="lt-LT"/>
              </w:rPr>
              <w:t>Vardas, pavardė</w:t>
            </w:r>
          </w:p>
        </w:tc>
        <w:tc>
          <w:tcPr>
            <w:tcW w:w="1964" w:type="dxa"/>
            <w:tcBorders>
              <w:top w:val="single" w:sz="4" w:space="0" w:color="00000A"/>
              <w:left w:val="single" w:sz="4" w:space="0" w:color="00000A"/>
              <w:bottom w:val="single" w:sz="4" w:space="0" w:color="00000A"/>
              <w:right w:val="single" w:sz="4" w:space="0" w:color="00000A"/>
            </w:tcBorders>
            <w:shd w:val="clear" w:color="auto" w:fill="auto"/>
          </w:tcPr>
          <w:p w14:paraId="6B04BEDE" w14:textId="77777777" w:rsidR="00E9687D" w:rsidRPr="000034C1" w:rsidRDefault="00DF3334">
            <w:pPr>
              <w:pStyle w:val="Numatytasis"/>
              <w:widowControl w:val="0"/>
              <w:spacing w:line="240" w:lineRule="atLeast"/>
              <w:jc w:val="both"/>
              <w:rPr>
                <w:rFonts w:ascii="Calibri" w:hAnsi="Calibri" w:cs="Calibri"/>
                <w:sz w:val="22"/>
                <w:szCs w:val="22"/>
                <w:lang w:val="lt-LT"/>
              </w:rPr>
            </w:pPr>
            <w:r w:rsidRPr="000034C1">
              <w:rPr>
                <w:rStyle w:val="None"/>
                <w:rFonts w:ascii="Calibri" w:eastAsia="Calibri" w:hAnsi="Calibri" w:cs="Calibri"/>
                <w:b/>
                <w:bCs/>
                <w:sz w:val="22"/>
                <w:szCs w:val="22"/>
                <w:lang w:val="lt-LT"/>
              </w:rPr>
              <w:t xml:space="preserve">Pareigos </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14:paraId="301B3EF0" w14:textId="77777777" w:rsidR="00E9687D" w:rsidRPr="000034C1" w:rsidRDefault="00DF3334">
            <w:pPr>
              <w:pStyle w:val="Numatytasis"/>
              <w:widowControl w:val="0"/>
              <w:spacing w:line="240" w:lineRule="atLeast"/>
              <w:jc w:val="both"/>
              <w:rPr>
                <w:rFonts w:ascii="Calibri" w:hAnsi="Calibri" w:cs="Calibri"/>
                <w:sz w:val="22"/>
                <w:szCs w:val="22"/>
                <w:lang w:val="lt-LT"/>
              </w:rPr>
            </w:pPr>
            <w:r w:rsidRPr="000034C1">
              <w:rPr>
                <w:rStyle w:val="None"/>
                <w:rFonts w:ascii="Calibri" w:eastAsia="Calibri" w:hAnsi="Calibri" w:cs="Calibri"/>
                <w:b/>
                <w:bCs/>
                <w:sz w:val="22"/>
                <w:szCs w:val="22"/>
                <w:lang w:val="lt-LT"/>
              </w:rPr>
              <w:t>Tel./</w:t>
            </w:r>
            <w:proofErr w:type="spellStart"/>
            <w:r w:rsidRPr="000034C1">
              <w:rPr>
                <w:rStyle w:val="None"/>
                <w:rFonts w:ascii="Calibri" w:eastAsia="Calibri" w:hAnsi="Calibri" w:cs="Calibri"/>
                <w:b/>
                <w:bCs/>
                <w:sz w:val="22"/>
                <w:szCs w:val="22"/>
                <w:lang w:val="lt-LT"/>
              </w:rPr>
              <w:t>Fax</w:t>
            </w:r>
            <w:proofErr w:type="spellEnd"/>
            <w:r w:rsidRPr="000034C1">
              <w:rPr>
                <w:rStyle w:val="None"/>
                <w:rFonts w:ascii="Calibri" w:eastAsia="Calibri" w:hAnsi="Calibri" w:cs="Calibri"/>
                <w:b/>
                <w:bCs/>
                <w:sz w:val="22"/>
                <w:szCs w:val="22"/>
                <w:lang w:val="lt-LT"/>
              </w:rPr>
              <w:t>.</w:t>
            </w:r>
          </w:p>
        </w:tc>
        <w:tc>
          <w:tcPr>
            <w:tcW w:w="3450" w:type="dxa"/>
            <w:tcBorders>
              <w:top w:val="single" w:sz="4" w:space="0" w:color="00000A"/>
              <w:left w:val="single" w:sz="4" w:space="0" w:color="00000A"/>
              <w:bottom w:val="single" w:sz="4" w:space="0" w:color="00000A"/>
              <w:right w:val="single" w:sz="4" w:space="0" w:color="00000A"/>
            </w:tcBorders>
            <w:shd w:val="clear" w:color="auto" w:fill="auto"/>
          </w:tcPr>
          <w:p w14:paraId="204A536F" w14:textId="77777777" w:rsidR="00E9687D" w:rsidRPr="000034C1" w:rsidRDefault="00DF3334">
            <w:pPr>
              <w:pStyle w:val="Numatytasis"/>
              <w:widowControl w:val="0"/>
              <w:spacing w:line="240" w:lineRule="atLeast"/>
              <w:jc w:val="both"/>
              <w:rPr>
                <w:rFonts w:ascii="Calibri" w:hAnsi="Calibri" w:cs="Calibri"/>
                <w:sz w:val="22"/>
                <w:szCs w:val="22"/>
                <w:lang w:val="lt-LT"/>
              </w:rPr>
            </w:pPr>
            <w:r w:rsidRPr="000034C1">
              <w:rPr>
                <w:rStyle w:val="None"/>
                <w:rFonts w:ascii="Calibri" w:eastAsia="Calibri" w:hAnsi="Calibri" w:cs="Calibri"/>
                <w:b/>
                <w:bCs/>
                <w:sz w:val="22"/>
                <w:szCs w:val="22"/>
                <w:lang w:val="lt-LT"/>
              </w:rPr>
              <w:t>El. Paštas</w:t>
            </w:r>
          </w:p>
        </w:tc>
      </w:tr>
      <w:tr w:rsidR="00E9687D" w:rsidRPr="000034C1" w14:paraId="6EBA778F" w14:textId="77777777" w:rsidTr="00CF4EFC">
        <w:trPr>
          <w:trHeight w:val="490"/>
        </w:trPr>
        <w:tc>
          <w:tcPr>
            <w:tcW w:w="1990" w:type="dxa"/>
            <w:tcBorders>
              <w:top w:val="single" w:sz="4" w:space="0" w:color="00000A"/>
              <w:left w:val="single" w:sz="4" w:space="0" w:color="00000A"/>
              <w:bottom w:val="single" w:sz="4" w:space="0" w:color="00000A"/>
              <w:right w:val="single" w:sz="4" w:space="0" w:color="00000A"/>
            </w:tcBorders>
            <w:shd w:val="clear" w:color="auto" w:fill="auto"/>
          </w:tcPr>
          <w:p w14:paraId="7678319D" w14:textId="77777777" w:rsidR="00E9687D" w:rsidRPr="000034C1" w:rsidRDefault="00DF3334">
            <w:pPr>
              <w:pStyle w:val="Numatytasis"/>
              <w:widowControl w:val="0"/>
              <w:spacing w:line="240" w:lineRule="atLeast"/>
              <w:jc w:val="both"/>
              <w:rPr>
                <w:rFonts w:ascii="Calibri" w:hAnsi="Calibri" w:cs="Calibri"/>
                <w:sz w:val="22"/>
                <w:szCs w:val="22"/>
                <w:lang w:val="lt-LT"/>
              </w:rPr>
            </w:pPr>
            <w:r w:rsidRPr="000034C1">
              <w:rPr>
                <w:rStyle w:val="None"/>
                <w:rFonts w:ascii="Calibri" w:eastAsia="Calibri" w:hAnsi="Calibri" w:cs="Calibri"/>
                <w:sz w:val="22"/>
                <w:szCs w:val="22"/>
                <w:lang w:val="lt-LT"/>
              </w:rPr>
              <w:t>Sutarties administravimas</w:t>
            </w:r>
          </w:p>
        </w:tc>
        <w:tc>
          <w:tcPr>
            <w:tcW w:w="14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145D00" w14:textId="768AEC5C"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Kristina Pivarauskienė</w:t>
            </w:r>
          </w:p>
        </w:tc>
        <w:tc>
          <w:tcPr>
            <w:tcW w:w="1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0CAB4" w14:textId="0D8EDDF3"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Komercijos direktorė</w:t>
            </w:r>
          </w:p>
        </w:tc>
        <w:tc>
          <w:tcPr>
            <w:tcW w:w="17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D1F0D" w14:textId="6B8F8598" w:rsidR="00E9687D" w:rsidRPr="000034C1" w:rsidRDefault="000034C1" w:rsidP="000034C1">
            <w:pPr>
              <w:widowControl w:val="0"/>
              <w:jc w:val="center"/>
              <w:rPr>
                <w:rFonts w:ascii="Calibri" w:hAnsi="Calibri" w:cs="Calibri"/>
                <w:sz w:val="22"/>
                <w:szCs w:val="22"/>
                <w:lang w:val="lt-LT"/>
              </w:rPr>
            </w:pPr>
            <w:r w:rsidRPr="000034C1">
              <w:rPr>
                <w:rFonts w:ascii="Arial" w:hAnsi="Arial" w:cs="Arial"/>
                <w:color w:val="000000"/>
                <w:sz w:val="20"/>
                <w:szCs w:val="20"/>
                <w:lang w:eastAsia="lt-LT"/>
              </w:rPr>
              <w:t>+370 684 91809</w:t>
            </w:r>
          </w:p>
        </w:tc>
        <w:tc>
          <w:tcPr>
            <w:tcW w:w="34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8D1062" w14:textId="0134BCDB" w:rsidR="00E9687D" w:rsidRPr="000034C1" w:rsidRDefault="000034C1" w:rsidP="00CF4EFC">
            <w:pPr>
              <w:pStyle w:val="Numatytasis"/>
              <w:widowControl w:val="0"/>
              <w:spacing w:line="240" w:lineRule="atLeast"/>
              <w:jc w:val="both"/>
              <w:rPr>
                <w:rStyle w:val="Hyperlink0"/>
                <w:lang w:val="lt-LT"/>
              </w:rPr>
            </w:pPr>
            <w:r w:rsidRPr="000034C1">
              <w:rPr>
                <w:rStyle w:val="Hyperlink0"/>
                <w:lang w:val="lt-LT"/>
              </w:rPr>
              <w:t>Kristina.pivarauskiene@alytausst.lt</w:t>
            </w:r>
          </w:p>
        </w:tc>
      </w:tr>
      <w:tr w:rsidR="00E9687D" w:rsidRPr="000034C1" w14:paraId="2ABAD2F9" w14:textId="77777777" w:rsidTr="00CF4EFC">
        <w:trPr>
          <w:trHeight w:val="574"/>
        </w:trPr>
        <w:tc>
          <w:tcPr>
            <w:tcW w:w="1990" w:type="dxa"/>
            <w:tcBorders>
              <w:top w:val="single" w:sz="4" w:space="0" w:color="00000A"/>
              <w:left w:val="single" w:sz="4" w:space="0" w:color="00000A"/>
              <w:bottom w:val="single" w:sz="4" w:space="0" w:color="00000A"/>
              <w:right w:val="single" w:sz="4" w:space="0" w:color="00000A"/>
            </w:tcBorders>
            <w:shd w:val="clear" w:color="auto" w:fill="auto"/>
          </w:tcPr>
          <w:p w14:paraId="0289A1D0" w14:textId="77777777" w:rsidR="00E9687D" w:rsidRPr="000034C1" w:rsidRDefault="00DF3334">
            <w:pPr>
              <w:pStyle w:val="Numatytasis"/>
              <w:widowControl w:val="0"/>
              <w:spacing w:line="240" w:lineRule="atLeast"/>
              <w:jc w:val="both"/>
              <w:rPr>
                <w:rFonts w:ascii="Calibri" w:hAnsi="Calibri" w:cs="Calibri"/>
                <w:sz w:val="22"/>
                <w:szCs w:val="22"/>
                <w:lang w:val="lt-LT"/>
              </w:rPr>
            </w:pPr>
            <w:r w:rsidRPr="000034C1">
              <w:rPr>
                <w:rStyle w:val="None"/>
                <w:rFonts w:ascii="Calibri" w:eastAsia="Calibri" w:hAnsi="Calibri" w:cs="Calibri"/>
                <w:sz w:val="22"/>
                <w:szCs w:val="22"/>
                <w:lang w:val="lt-LT"/>
              </w:rPr>
              <w:t>Tarpusavio atsiskaitymas</w:t>
            </w:r>
          </w:p>
        </w:tc>
        <w:tc>
          <w:tcPr>
            <w:tcW w:w="14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15B96" w14:textId="103F11C5"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Irma Ruzgienė</w:t>
            </w:r>
          </w:p>
        </w:tc>
        <w:tc>
          <w:tcPr>
            <w:tcW w:w="1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F37E15" w14:textId="0C9C74C5"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Vadovaujantis buhalterė</w:t>
            </w:r>
          </w:p>
        </w:tc>
        <w:tc>
          <w:tcPr>
            <w:tcW w:w="17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38CE75" w14:textId="670A3DE8"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+370-656-51063</w:t>
            </w:r>
          </w:p>
        </w:tc>
        <w:tc>
          <w:tcPr>
            <w:tcW w:w="34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54EBE" w14:textId="6096F86C" w:rsidR="00E9687D" w:rsidRPr="000034C1" w:rsidRDefault="000034C1" w:rsidP="00CF4EFC">
            <w:pPr>
              <w:pStyle w:val="Numatytasis"/>
              <w:widowControl w:val="0"/>
              <w:spacing w:line="240" w:lineRule="atLeast"/>
              <w:jc w:val="both"/>
              <w:rPr>
                <w:rStyle w:val="Hyperlink0"/>
                <w:u w:val="none"/>
                <w:lang w:val="lt-LT"/>
              </w:rPr>
            </w:pPr>
            <w:r w:rsidRPr="000034C1">
              <w:rPr>
                <w:rStyle w:val="Hyperlink0"/>
                <w:u w:val="none"/>
                <w:lang w:val="lt-LT"/>
              </w:rPr>
              <w:t>Irma.ruzgiene@alytausst.lt</w:t>
            </w:r>
          </w:p>
        </w:tc>
      </w:tr>
      <w:tr w:rsidR="00E9687D" w:rsidRPr="000034C1" w14:paraId="54062F9D" w14:textId="77777777" w:rsidTr="00CF4EFC">
        <w:trPr>
          <w:trHeight w:val="1210"/>
        </w:trPr>
        <w:tc>
          <w:tcPr>
            <w:tcW w:w="1990" w:type="dxa"/>
            <w:tcBorders>
              <w:top w:val="single" w:sz="4" w:space="0" w:color="00000A"/>
              <w:left w:val="single" w:sz="4" w:space="0" w:color="00000A"/>
              <w:bottom w:val="single" w:sz="4" w:space="0" w:color="00000A"/>
              <w:right w:val="single" w:sz="4" w:space="0" w:color="00000A"/>
            </w:tcBorders>
            <w:shd w:val="clear" w:color="auto" w:fill="auto"/>
          </w:tcPr>
          <w:p w14:paraId="5C3C6F59" w14:textId="77777777" w:rsidR="00E9687D" w:rsidRPr="000034C1" w:rsidRDefault="00DF3334">
            <w:pPr>
              <w:pStyle w:val="Numatytasis"/>
              <w:widowControl w:val="0"/>
              <w:spacing w:line="240" w:lineRule="atLeast"/>
              <w:rPr>
                <w:rFonts w:ascii="Calibri" w:hAnsi="Calibri" w:cs="Calibri"/>
                <w:sz w:val="22"/>
                <w:szCs w:val="22"/>
                <w:lang w:val="lt-LT"/>
              </w:rPr>
            </w:pPr>
            <w:r w:rsidRPr="000034C1">
              <w:rPr>
                <w:rStyle w:val="None"/>
                <w:rFonts w:ascii="Calibri" w:eastAsia="Calibri" w:hAnsi="Calibri" w:cs="Calibri"/>
                <w:sz w:val="22"/>
                <w:szCs w:val="22"/>
                <w:lang w:val="lt-LT"/>
              </w:rPr>
              <w:t>Duomenų suderinimas, einamieji klausimai ir administravimas</w:t>
            </w:r>
          </w:p>
        </w:tc>
        <w:tc>
          <w:tcPr>
            <w:tcW w:w="14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88A1D2" w14:textId="2F679D4D"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Vilma Jonavičienė</w:t>
            </w:r>
          </w:p>
        </w:tc>
        <w:tc>
          <w:tcPr>
            <w:tcW w:w="1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B4ABC3" w14:textId="55AF15F4"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Vyr. klientų vadybininkė</w:t>
            </w:r>
          </w:p>
        </w:tc>
        <w:tc>
          <w:tcPr>
            <w:tcW w:w="17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2E33B3" w14:textId="7FFE7E76"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+370 656 10562</w:t>
            </w:r>
          </w:p>
        </w:tc>
        <w:tc>
          <w:tcPr>
            <w:tcW w:w="34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24E64" w14:textId="4709F9A7" w:rsidR="00E9687D" w:rsidRPr="000034C1" w:rsidRDefault="000034C1" w:rsidP="00CF4EFC">
            <w:pPr>
              <w:pStyle w:val="Numatytasis"/>
              <w:widowControl w:val="0"/>
              <w:spacing w:line="240" w:lineRule="atLeast"/>
              <w:jc w:val="both"/>
              <w:rPr>
                <w:rStyle w:val="Hyperlink0"/>
                <w:lang w:val="lt-LT"/>
              </w:rPr>
            </w:pPr>
            <w:r w:rsidRPr="000034C1">
              <w:rPr>
                <w:rStyle w:val="Hyperlink0"/>
                <w:lang w:val="lt-LT"/>
              </w:rPr>
              <w:t>Vilma.jonaviciene@alytausst.lt</w:t>
            </w:r>
          </w:p>
        </w:tc>
      </w:tr>
      <w:tr w:rsidR="00E9687D" w:rsidRPr="000034C1" w14:paraId="14EEA356" w14:textId="77777777" w:rsidTr="00CF4EFC">
        <w:trPr>
          <w:trHeight w:val="20"/>
        </w:trPr>
        <w:tc>
          <w:tcPr>
            <w:tcW w:w="1990" w:type="dxa"/>
            <w:tcBorders>
              <w:top w:val="single" w:sz="4" w:space="0" w:color="00000A"/>
              <w:left w:val="single" w:sz="4" w:space="0" w:color="00000A"/>
              <w:bottom w:val="single" w:sz="4" w:space="0" w:color="00000A"/>
              <w:right w:val="single" w:sz="4" w:space="0" w:color="00000A"/>
            </w:tcBorders>
            <w:shd w:val="clear" w:color="auto" w:fill="auto"/>
          </w:tcPr>
          <w:p w14:paraId="0C5D7959" w14:textId="77777777" w:rsidR="00E9687D" w:rsidRPr="000034C1" w:rsidRDefault="00DF3334">
            <w:pPr>
              <w:pStyle w:val="Numatytasis"/>
              <w:widowControl w:val="0"/>
              <w:spacing w:line="240" w:lineRule="atLeast"/>
              <w:jc w:val="both"/>
              <w:rPr>
                <w:rFonts w:ascii="Calibri" w:hAnsi="Calibri" w:cs="Calibri"/>
                <w:sz w:val="22"/>
                <w:szCs w:val="22"/>
                <w:lang w:val="lt-LT"/>
              </w:rPr>
            </w:pPr>
            <w:r w:rsidRPr="000034C1">
              <w:rPr>
                <w:rStyle w:val="None"/>
                <w:rFonts w:ascii="Calibri" w:eastAsia="Calibri" w:hAnsi="Calibri" w:cs="Calibri"/>
                <w:sz w:val="22"/>
                <w:szCs w:val="22"/>
                <w:lang w:val="lt-LT"/>
              </w:rPr>
              <w:t>IT klausimai</w:t>
            </w:r>
          </w:p>
        </w:tc>
        <w:tc>
          <w:tcPr>
            <w:tcW w:w="14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05009A" w14:textId="308CB4FD" w:rsidR="000035B0"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Virginijus Biekša</w:t>
            </w:r>
          </w:p>
        </w:tc>
        <w:tc>
          <w:tcPr>
            <w:tcW w:w="1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F519C4" w14:textId="78003A4F"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IT specialistas</w:t>
            </w:r>
          </w:p>
        </w:tc>
        <w:tc>
          <w:tcPr>
            <w:tcW w:w="17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EA5DEE" w14:textId="27A576F6" w:rsidR="00E9687D" w:rsidRPr="000034C1" w:rsidRDefault="000034C1" w:rsidP="000034C1">
            <w:pPr>
              <w:widowControl w:val="0"/>
              <w:jc w:val="center"/>
              <w:rPr>
                <w:rFonts w:ascii="Calibri" w:hAnsi="Calibri" w:cs="Calibri"/>
                <w:sz w:val="22"/>
                <w:szCs w:val="22"/>
                <w:lang w:val="lt-LT"/>
              </w:rPr>
            </w:pPr>
            <w:r w:rsidRPr="000034C1">
              <w:rPr>
                <w:rFonts w:ascii="Calibri" w:hAnsi="Calibri" w:cs="Calibri"/>
                <w:sz w:val="22"/>
                <w:szCs w:val="22"/>
                <w:lang w:val="lt-LT"/>
              </w:rPr>
              <w:t>+370 655 89867</w:t>
            </w:r>
          </w:p>
        </w:tc>
        <w:tc>
          <w:tcPr>
            <w:tcW w:w="34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223241" w14:textId="474CC760" w:rsidR="00E9687D" w:rsidRPr="000034C1" w:rsidRDefault="000034C1" w:rsidP="00CF4EFC">
            <w:pPr>
              <w:pStyle w:val="Numatytasis"/>
              <w:widowControl w:val="0"/>
              <w:spacing w:line="240" w:lineRule="atLeast"/>
              <w:jc w:val="both"/>
              <w:rPr>
                <w:rStyle w:val="Hyperlink0"/>
                <w:lang w:val="lt-LT"/>
              </w:rPr>
            </w:pPr>
            <w:r w:rsidRPr="000034C1">
              <w:rPr>
                <w:rStyle w:val="Hyperlink0"/>
                <w:lang w:val="lt-LT"/>
              </w:rPr>
              <w:t>Virginijus.bieksa@alytausst.lt</w:t>
            </w:r>
          </w:p>
        </w:tc>
      </w:tr>
    </w:tbl>
    <w:p w14:paraId="21FCC4CE" w14:textId="77777777" w:rsidR="00E9687D" w:rsidRPr="000034C1" w:rsidRDefault="00E9687D">
      <w:pPr>
        <w:pStyle w:val="Numatytasis"/>
        <w:widowControl w:val="0"/>
        <w:spacing w:line="240" w:lineRule="auto"/>
        <w:jc w:val="both"/>
        <w:rPr>
          <w:rStyle w:val="None"/>
          <w:rFonts w:ascii="Calibri" w:eastAsia="Calibri" w:hAnsi="Calibri" w:cs="Calibri"/>
          <w:sz w:val="22"/>
          <w:szCs w:val="22"/>
          <w:lang w:val="lt-LT"/>
        </w:rPr>
      </w:pPr>
    </w:p>
    <w:p w14:paraId="7916CCE7" w14:textId="77777777" w:rsidR="00E9687D" w:rsidRPr="000034C1" w:rsidRDefault="00E9687D">
      <w:pPr>
        <w:pStyle w:val="Numatytasis"/>
        <w:spacing w:line="240" w:lineRule="atLeast"/>
        <w:ind w:left="720"/>
        <w:jc w:val="both"/>
        <w:rPr>
          <w:rFonts w:ascii="Calibri" w:eastAsia="Calibri" w:hAnsi="Calibri" w:cs="Calibri"/>
          <w:b/>
          <w:bCs/>
          <w:sz w:val="22"/>
          <w:szCs w:val="22"/>
          <w:lang w:val="lt-LT"/>
        </w:rPr>
      </w:pPr>
    </w:p>
    <w:p w14:paraId="7ABFB15A" w14:textId="77777777" w:rsidR="00E9687D" w:rsidRPr="000034C1" w:rsidRDefault="00DF3334">
      <w:pPr>
        <w:pStyle w:val="Numatytasis"/>
        <w:spacing w:line="240" w:lineRule="atLeast"/>
        <w:ind w:left="720"/>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 xml:space="preserve">6.1.2 </w:t>
      </w:r>
      <w:r w:rsidRPr="000034C1">
        <w:rPr>
          <w:rStyle w:val="None"/>
          <w:rFonts w:ascii="Calibri" w:eastAsia="Calibri" w:hAnsi="Calibri" w:cs="Calibri"/>
          <w:sz w:val="22"/>
          <w:szCs w:val="22"/>
          <w:lang w:val="lt-LT"/>
        </w:rPr>
        <w:t>Įmonei:</w:t>
      </w:r>
    </w:p>
    <w:p w14:paraId="2703B837" w14:textId="77777777" w:rsidR="00E9687D" w:rsidRPr="000034C1" w:rsidRDefault="00DF3334">
      <w:pPr>
        <w:pStyle w:val="Numatytasis"/>
        <w:spacing w:line="240" w:lineRule="atLeast"/>
        <w:ind w:left="720"/>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Adresas: Savanorių pr., 192 LT-44151 Kaunas</w:t>
      </w:r>
    </w:p>
    <w:p w14:paraId="54BEECD2" w14:textId="77777777" w:rsidR="00E9687D" w:rsidRPr="000034C1" w:rsidRDefault="00DF3334">
      <w:pPr>
        <w:pStyle w:val="Numatytasis"/>
        <w:spacing w:line="240" w:lineRule="atLeast"/>
        <w:ind w:left="720"/>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 xml:space="preserve">El. paštas: </w:t>
      </w:r>
      <w:hyperlink r:id="rId15">
        <w:r w:rsidRPr="000034C1">
          <w:rPr>
            <w:rStyle w:val="Hyperlink0"/>
            <w:lang w:val="lt-LT"/>
          </w:rPr>
          <w:t>info@vienasaskaita.lt</w:t>
        </w:r>
      </w:hyperlink>
      <w:r w:rsidRPr="000034C1">
        <w:rPr>
          <w:rStyle w:val="None"/>
          <w:rFonts w:ascii="Calibri" w:eastAsia="Calibri" w:hAnsi="Calibri" w:cs="Calibri"/>
          <w:sz w:val="22"/>
          <w:szCs w:val="22"/>
          <w:lang w:val="lt-LT"/>
        </w:rPr>
        <w:t xml:space="preserve"> </w:t>
      </w:r>
    </w:p>
    <w:tbl>
      <w:tblPr>
        <w:tblW w:w="10670" w:type="dxa"/>
        <w:tblInd w:w="108" w:type="dxa"/>
        <w:tblLayout w:type="fixed"/>
        <w:tblCellMar>
          <w:top w:w="80" w:type="dxa"/>
          <w:left w:w="80" w:type="dxa"/>
          <w:bottom w:w="80" w:type="dxa"/>
          <w:right w:w="80" w:type="dxa"/>
        </w:tblCellMar>
        <w:tblLook w:val="04A0" w:firstRow="1" w:lastRow="0" w:firstColumn="1" w:lastColumn="0" w:noHBand="0" w:noVBand="1"/>
      </w:tblPr>
      <w:tblGrid>
        <w:gridCol w:w="2448"/>
        <w:gridCol w:w="1701"/>
        <w:gridCol w:w="1844"/>
        <w:gridCol w:w="1701"/>
        <w:gridCol w:w="2976"/>
      </w:tblGrid>
      <w:tr w:rsidR="00E9687D" w:rsidRPr="000034C1" w14:paraId="4A2F0D93" w14:textId="77777777">
        <w:trPr>
          <w:trHeight w:val="490"/>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3B902222" w14:textId="77777777" w:rsidR="00E9687D" w:rsidRPr="000034C1" w:rsidRDefault="00DF3334">
            <w:pPr>
              <w:pStyle w:val="Body"/>
              <w:widowControl w:val="0"/>
              <w:spacing w:after="0" w:line="240" w:lineRule="atLeast"/>
              <w:jc w:val="both"/>
            </w:pPr>
            <w:r w:rsidRPr="000034C1">
              <w:rPr>
                <w:rStyle w:val="None"/>
                <w:b/>
                <w:bCs/>
              </w:rPr>
              <w:t>Atsakomybė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7A5722" w14:textId="77777777" w:rsidR="00E9687D" w:rsidRPr="000034C1" w:rsidRDefault="00DF3334">
            <w:pPr>
              <w:pStyle w:val="Body"/>
              <w:widowControl w:val="0"/>
              <w:spacing w:after="0" w:line="240" w:lineRule="atLeast"/>
              <w:jc w:val="both"/>
            </w:pPr>
            <w:r w:rsidRPr="000034C1">
              <w:rPr>
                <w:rStyle w:val="None"/>
                <w:b/>
                <w:bCs/>
              </w:rPr>
              <w:t>Vardas, pavardė</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76D7298" w14:textId="77777777" w:rsidR="00E9687D" w:rsidRPr="000034C1" w:rsidRDefault="00DF3334">
            <w:pPr>
              <w:pStyle w:val="Body"/>
              <w:widowControl w:val="0"/>
              <w:spacing w:after="0" w:line="240" w:lineRule="atLeast"/>
              <w:jc w:val="both"/>
            </w:pPr>
            <w:r w:rsidRPr="000034C1">
              <w:rPr>
                <w:rStyle w:val="None"/>
                <w:b/>
                <w:bCs/>
              </w:rPr>
              <w:t xml:space="preserve">Pareigos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D1F063" w14:textId="77777777" w:rsidR="00E9687D" w:rsidRPr="000034C1" w:rsidRDefault="00DF3334">
            <w:pPr>
              <w:pStyle w:val="Body"/>
              <w:widowControl w:val="0"/>
              <w:spacing w:after="0" w:line="240" w:lineRule="atLeast"/>
              <w:jc w:val="both"/>
            </w:pPr>
            <w:r w:rsidRPr="000034C1">
              <w:rPr>
                <w:rStyle w:val="None"/>
                <w:b/>
                <w:bCs/>
              </w:rPr>
              <w:t>Tel./</w:t>
            </w:r>
            <w:proofErr w:type="spellStart"/>
            <w:r w:rsidRPr="000034C1">
              <w:rPr>
                <w:rStyle w:val="None"/>
                <w:b/>
                <w:bCs/>
              </w:rPr>
              <w:t>Fax</w:t>
            </w:r>
            <w:proofErr w:type="spellEnd"/>
            <w:r w:rsidRPr="000034C1">
              <w:rPr>
                <w:rStyle w:val="None"/>
                <w:b/>
                <w:bCs/>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CFFBE2A" w14:textId="77777777" w:rsidR="00E9687D" w:rsidRPr="000034C1" w:rsidRDefault="00DF3334">
            <w:pPr>
              <w:pStyle w:val="Body"/>
              <w:widowControl w:val="0"/>
              <w:spacing w:after="0" w:line="240" w:lineRule="atLeast"/>
              <w:jc w:val="both"/>
            </w:pPr>
            <w:r w:rsidRPr="000034C1">
              <w:rPr>
                <w:rStyle w:val="None"/>
                <w:b/>
                <w:bCs/>
              </w:rPr>
              <w:t>El. Paštas</w:t>
            </w:r>
          </w:p>
        </w:tc>
      </w:tr>
      <w:tr w:rsidR="00E9687D" w:rsidRPr="000034C1" w14:paraId="1F7FD0D5" w14:textId="77777777" w:rsidTr="003B3660">
        <w:trPr>
          <w:trHeight w:val="725"/>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0A28A2B6" w14:textId="77777777" w:rsidR="00E9687D" w:rsidRPr="000034C1" w:rsidRDefault="00DF3334">
            <w:pPr>
              <w:pStyle w:val="Body"/>
              <w:widowControl w:val="0"/>
              <w:spacing w:after="0" w:line="240" w:lineRule="atLeast"/>
              <w:jc w:val="both"/>
            </w:pPr>
            <w:r w:rsidRPr="000034C1">
              <w:rPr>
                <w:rStyle w:val="None"/>
              </w:rPr>
              <w:t>Sutarties administravimas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F6DF95" w14:textId="77777777" w:rsidR="00E9687D" w:rsidRPr="000034C1" w:rsidRDefault="00DF3334">
            <w:pPr>
              <w:pStyle w:val="Body"/>
              <w:widowControl w:val="0"/>
              <w:spacing w:after="0" w:line="240" w:lineRule="atLeast"/>
              <w:jc w:val="both"/>
            </w:pPr>
            <w:r w:rsidRPr="000034C1">
              <w:rPr>
                <w:rStyle w:val="None"/>
              </w:rPr>
              <w:t>Asta Jensen</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0EC2B33" w14:textId="77777777" w:rsidR="00E9687D" w:rsidRPr="000034C1" w:rsidRDefault="00DF3334">
            <w:pPr>
              <w:pStyle w:val="Body"/>
              <w:widowControl w:val="0"/>
              <w:spacing w:after="0" w:line="240" w:lineRule="atLeast"/>
            </w:pPr>
            <w:r w:rsidRPr="000034C1">
              <w:rPr>
                <w:rStyle w:val="None"/>
              </w:rPr>
              <w:t>Projektų vadovė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4215B9" w14:textId="2208EEFA" w:rsidR="00E9687D" w:rsidRPr="000034C1" w:rsidRDefault="00DF3334">
            <w:pPr>
              <w:pStyle w:val="Body"/>
              <w:widowControl w:val="0"/>
              <w:spacing w:after="0" w:line="240" w:lineRule="atLeast"/>
              <w:jc w:val="both"/>
            </w:pPr>
            <w:r w:rsidRPr="000034C1">
              <w:rPr>
                <w:rStyle w:val="None"/>
              </w:rPr>
              <w:t>+3706</w:t>
            </w:r>
            <w:r w:rsidR="00FD77C4" w:rsidRPr="000034C1">
              <w:rPr>
                <w:rStyle w:val="None"/>
              </w:rPr>
              <w:t>77 94942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5483E02" w14:textId="77777777" w:rsidR="00E9687D" w:rsidRPr="000034C1" w:rsidRDefault="00DF3334">
            <w:pPr>
              <w:pStyle w:val="Body"/>
              <w:widowControl w:val="0"/>
              <w:spacing w:after="0" w:line="240" w:lineRule="atLeast"/>
              <w:jc w:val="both"/>
              <w:rPr>
                <w:rStyle w:val="Hyperlink0"/>
              </w:rPr>
            </w:pPr>
            <w:r w:rsidRPr="000034C1">
              <w:rPr>
                <w:rStyle w:val="Hyperlink0"/>
              </w:rPr>
              <w:t>vadyba@vienasaskaita.lt</w:t>
            </w:r>
          </w:p>
        </w:tc>
      </w:tr>
      <w:tr w:rsidR="00E9687D" w:rsidRPr="000034C1" w14:paraId="6213DD08" w14:textId="77777777" w:rsidTr="003B3660">
        <w:trPr>
          <w:trHeight w:val="564"/>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057B49C2" w14:textId="77777777" w:rsidR="00E9687D" w:rsidRPr="000034C1" w:rsidRDefault="00DF3334">
            <w:pPr>
              <w:pStyle w:val="Body"/>
              <w:widowControl w:val="0"/>
              <w:spacing w:after="0" w:line="240" w:lineRule="atLeast"/>
              <w:jc w:val="both"/>
            </w:pPr>
            <w:r w:rsidRPr="000034C1">
              <w:rPr>
                <w:rStyle w:val="None"/>
              </w:rPr>
              <w:t>Tarpusavio atsiskaitymas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C94ACD" w14:textId="77777777" w:rsidR="00E9687D" w:rsidRPr="000034C1" w:rsidRDefault="00DF3334">
            <w:pPr>
              <w:pStyle w:val="Body"/>
              <w:widowControl w:val="0"/>
              <w:spacing w:after="0" w:line="240" w:lineRule="atLeast"/>
              <w:jc w:val="both"/>
            </w:pPr>
            <w:r w:rsidRPr="000034C1">
              <w:rPr>
                <w:rStyle w:val="None"/>
              </w:rPr>
              <w:t>Justina Uldukė</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6478491" w14:textId="77777777" w:rsidR="00E9687D" w:rsidRPr="000034C1" w:rsidRDefault="00DF3334">
            <w:pPr>
              <w:pStyle w:val="Body"/>
              <w:widowControl w:val="0"/>
              <w:spacing w:after="0" w:line="240" w:lineRule="atLeast"/>
            </w:pPr>
            <w:r w:rsidRPr="000034C1">
              <w:rPr>
                <w:rStyle w:val="None"/>
              </w:rPr>
              <w:t>Vyr. buhalterė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B5B6AC" w14:textId="77777777" w:rsidR="00E9687D" w:rsidRPr="000034C1" w:rsidRDefault="00DF3334">
            <w:pPr>
              <w:pStyle w:val="Body"/>
              <w:widowControl w:val="0"/>
              <w:spacing w:after="0" w:line="240" w:lineRule="atLeast"/>
              <w:jc w:val="both"/>
            </w:pPr>
            <w:r w:rsidRPr="000034C1">
              <w:rPr>
                <w:rStyle w:val="None"/>
              </w:rPr>
              <w:t>+37037210020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62DB209" w14:textId="77777777" w:rsidR="00E9687D" w:rsidRPr="000034C1" w:rsidRDefault="00DF3334">
            <w:pPr>
              <w:pStyle w:val="Body"/>
              <w:widowControl w:val="0"/>
              <w:spacing w:after="0" w:line="240" w:lineRule="atLeast"/>
              <w:jc w:val="both"/>
              <w:rPr>
                <w:rStyle w:val="Hyperlink0"/>
              </w:rPr>
            </w:pPr>
            <w:r w:rsidRPr="000034C1">
              <w:rPr>
                <w:rStyle w:val="Hyperlink0"/>
              </w:rPr>
              <w:t>buhalterija@vienasaskaita.lt</w:t>
            </w:r>
          </w:p>
        </w:tc>
      </w:tr>
      <w:tr w:rsidR="00E9687D" w:rsidRPr="000034C1" w14:paraId="17E19FE7" w14:textId="77777777" w:rsidTr="003B3660">
        <w:trPr>
          <w:trHeight w:val="970"/>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2F136CF9" w14:textId="77777777" w:rsidR="00E9687D" w:rsidRPr="000034C1" w:rsidRDefault="00DF3334">
            <w:pPr>
              <w:pStyle w:val="Body"/>
              <w:widowControl w:val="0"/>
              <w:spacing w:after="0" w:line="240" w:lineRule="atLeast"/>
              <w:jc w:val="both"/>
            </w:pPr>
            <w:r w:rsidRPr="000034C1">
              <w:rPr>
                <w:rStyle w:val="None"/>
              </w:rPr>
              <w:t>Duomenų suderinimas, einamieji klausimai ir administravimas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4869F8" w14:textId="77777777" w:rsidR="00E9687D" w:rsidRPr="000034C1" w:rsidRDefault="00DF3334">
            <w:pPr>
              <w:pStyle w:val="Body"/>
              <w:widowControl w:val="0"/>
              <w:spacing w:after="0" w:line="240" w:lineRule="atLeast"/>
              <w:jc w:val="both"/>
            </w:pPr>
            <w:r w:rsidRPr="000034C1">
              <w:rPr>
                <w:rStyle w:val="None"/>
              </w:rPr>
              <w:t>Viktorija Ribokaitė</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0161CF2" w14:textId="77777777" w:rsidR="00E9687D" w:rsidRPr="000034C1" w:rsidRDefault="00DF3334">
            <w:pPr>
              <w:pStyle w:val="Body"/>
              <w:widowControl w:val="0"/>
              <w:spacing w:after="0" w:line="240" w:lineRule="atLeast"/>
            </w:pPr>
            <w:r w:rsidRPr="000034C1">
              <w:rPr>
                <w:rStyle w:val="None"/>
              </w:rPr>
              <w:t>Buhalterė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613F2F" w14:textId="77777777" w:rsidR="00E9687D" w:rsidRPr="000034C1" w:rsidRDefault="00DF3334">
            <w:pPr>
              <w:pStyle w:val="Body"/>
              <w:widowControl w:val="0"/>
              <w:spacing w:after="0" w:line="240" w:lineRule="atLeast"/>
              <w:jc w:val="both"/>
            </w:pPr>
            <w:r w:rsidRPr="000034C1">
              <w:rPr>
                <w:rStyle w:val="None"/>
              </w:rPr>
              <w:t>+37037210020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CC1F505" w14:textId="77777777" w:rsidR="00E9687D" w:rsidRPr="000034C1" w:rsidRDefault="00DF3334">
            <w:pPr>
              <w:pStyle w:val="Body"/>
              <w:widowControl w:val="0"/>
              <w:spacing w:after="0" w:line="240" w:lineRule="atLeast"/>
              <w:jc w:val="both"/>
              <w:rPr>
                <w:rStyle w:val="Hyperlink0"/>
              </w:rPr>
            </w:pPr>
            <w:r w:rsidRPr="000034C1">
              <w:rPr>
                <w:rStyle w:val="Hyperlink0"/>
              </w:rPr>
              <w:t>apskaita@vienasaskaita.lt</w:t>
            </w:r>
          </w:p>
        </w:tc>
      </w:tr>
    </w:tbl>
    <w:p w14:paraId="45C027A6" w14:textId="77777777" w:rsidR="00E9687D" w:rsidRPr="000034C1" w:rsidRDefault="00E9687D">
      <w:pPr>
        <w:pStyle w:val="Numatytasis"/>
        <w:widowControl w:val="0"/>
        <w:spacing w:line="240" w:lineRule="auto"/>
        <w:jc w:val="both"/>
        <w:rPr>
          <w:rStyle w:val="None"/>
          <w:rFonts w:ascii="Calibri" w:eastAsia="Calibri" w:hAnsi="Calibri" w:cs="Calibri"/>
          <w:sz w:val="22"/>
          <w:szCs w:val="22"/>
          <w:lang w:val="lt-LT"/>
        </w:rPr>
      </w:pPr>
    </w:p>
    <w:p w14:paraId="77BDF720" w14:textId="77777777" w:rsidR="00E9687D" w:rsidRPr="000034C1" w:rsidRDefault="00E9687D">
      <w:pPr>
        <w:pStyle w:val="Numatytasis"/>
        <w:spacing w:line="240" w:lineRule="atLeast"/>
        <w:ind w:left="720"/>
        <w:jc w:val="both"/>
        <w:rPr>
          <w:rFonts w:ascii="Calibri" w:eastAsia="Calibri" w:hAnsi="Calibri" w:cs="Calibri"/>
          <w:sz w:val="22"/>
          <w:szCs w:val="22"/>
          <w:lang w:val="lt-LT"/>
        </w:rPr>
      </w:pPr>
    </w:p>
    <w:p w14:paraId="4DBE6F13"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6.2</w:t>
      </w:r>
      <w:r w:rsidRPr="000034C1">
        <w:rPr>
          <w:rStyle w:val="None"/>
          <w:rFonts w:ascii="Calibri" w:eastAsia="Calibri" w:hAnsi="Calibri" w:cs="Calibri"/>
          <w:sz w:val="22"/>
          <w:szCs w:val="22"/>
          <w:lang w:val="lt-LT"/>
        </w:rPr>
        <w:t xml:space="preserve"> Kiekviena Šalis įsipareigoja nedelsiant pranešti kitai Šaliai apie bet kokį adresų ar fakso numerių, nurodytų Sutarties 6.1 punkte, pasikeitimą. Jeigu Šalis nevykdo šiame punkte nurodyto įsipareigojimo, kitos Šalies jai paskutiniu žinomu adresu išsiųsti pranešimai ir kita korespondencija yra laikoma tinkamai įteikta.</w:t>
      </w:r>
    </w:p>
    <w:p w14:paraId="1DB80DD6" w14:textId="77777777" w:rsidR="00E9687D" w:rsidRPr="000034C1" w:rsidRDefault="00E9687D">
      <w:pPr>
        <w:pStyle w:val="Numatytasis"/>
        <w:spacing w:line="240" w:lineRule="atLeast"/>
        <w:rPr>
          <w:rFonts w:ascii="Calibri" w:eastAsia="Calibri" w:hAnsi="Calibri" w:cs="Calibri"/>
          <w:b/>
          <w:bCs/>
          <w:sz w:val="22"/>
          <w:szCs w:val="22"/>
          <w:lang w:val="lt-LT"/>
        </w:rPr>
      </w:pPr>
    </w:p>
    <w:p w14:paraId="38F78DBB" w14:textId="77777777" w:rsidR="00E9687D" w:rsidRPr="000034C1" w:rsidRDefault="00DF3334">
      <w:pPr>
        <w:pStyle w:val="Numatytasis"/>
        <w:spacing w:line="240" w:lineRule="atLeast"/>
        <w:jc w:val="center"/>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7 dalis. Konfidencialumas</w:t>
      </w:r>
    </w:p>
    <w:p w14:paraId="0C050140"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7.1</w:t>
      </w:r>
      <w:r w:rsidRPr="000034C1">
        <w:rPr>
          <w:rStyle w:val="None"/>
          <w:rFonts w:ascii="Calibri" w:eastAsia="Calibri" w:hAnsi="Calibri" w:cs="Calibri"/>
          <w:sz w:val="22"/>
          <w:szCs w:val="22"/>
          <w:lang w:val="lt-LT"/>
        </w:rPr>
        <w:t xml:space="preserve"> Sutarties Šalys įsipareigoja laikyti paslaptyje jiems pateiktus dokumentus, informaciją apie kitos šalies veiklą ir panaudoti tik šioje sutartyje nurodyto bendradarbiavimo tikslais. Komercinės ir visos kitos apie šalį gautos žinios, bus konfidencialios ir negalės būti panaudotos ir perduotos kitiems asmenims. Šis įsipareigojimas galioja dar penkerius metus po Sutarties termino pabaigos.</w:t>
      </w:r>
    </w:p>
    <w:p w14:paraId="370D9E36" w14:textId="77777777" w:rsidR="00E9687D" w:rsidRPr="000034C1" w:rsidRDefault="00DF3334">
      <w:pPr>
        <w:pStyle w:val="Body"/>
        <w:spacing w:after="0" w:line="240" w:lineRule="auto"/>
        <w:jc w:val="both"/>
      </w:pPr>
      <w:r w:rsidRPr="000034C1">
        <w:rPr>
          <w:rStyle w:val="None"/>
          <w:b/>
          <w:bCs/>
        </w:rPr>
        <w:t xml:space="preserve">7.2 </w:t>
      </w:r>
      <w:r w:rsidRPr="000034C1">
        <w:t xml:space="preserve">Sutarties Šalys įsipareigoja savo lėšomis užtikrinti asmens duomenų konfidencialumą bei garantuoja, kad prieiga prie asmens duomenų bus suteikta tik tiems Sutarties Šalių darbuotojams, kuriems to reikia jų funkcijoms vykdyti ir su asmens duomenimis būtų atliekami tik tie veiksmai, kuriems atlikti suteiktos teisės. Sutarties Šalys įsipareigoja užtikrinti, kad asmens duomenis tvarkyti įgalioti asmenys būtų tinkamai informuoti apie asmens duomenų konfidencialumą, asmens duomenų apsaugos teisės aktų reikalavimus, būtų tinkamai apmokyti kaip vykdyti savo pareigas. Asmens duomenų konfidencialumo įsipareigojimai lieka galioti ir pasibaigus šiai Sutarčiai. Sutarties Šalių </w:t>
      </w:r>
      <w:r w:rsidRPr="000034C1">
        <w:lastRenderedPageBreak/>
        <w:t>darbuotojai, kuriems suteikta prieiga prie asmens duomenų, privalo būti pasirašę konfidencialumo sutartis dėl visos gautos informacijos, vykdant šią Sutartį, saugojimo.</w:t>
      </w:r>
    </w:p>
    <w:p w14:paraId="207B4CAB"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7.3</w:t>
      </w:r>
      <w:r w:rsidRPr="000034C1">
        <w:rPr>
          <w:rStyle w:val="None"/>
          <w:rFonts w:ascii="Calibri" w:eastAsia="Calibri" w:hAnsi="Calibri" w:cs="Calibri"/>
          <w:sz w:val="22"/>
          <w:szCs w:val="22"/>
          <w:lang w:val="lt-LT"/>
        </w:rPr>
        <w:t xml:space="preserve"> Jeigu Šalys pažeis šio susitarimo nuostatos ir konfidenciali informacija bus atskleista, nukopijuota ar kitokiu būdu išplatinta, žalą patyrusi Šalis gali reikalauti atlyginti žalą (tiek turtinę, tiek neturtinę) ir paskelbti žiniasklaidoje ar kitokiu būdu apie šio susitarimo pažeidimą.</w:t>
      </w:r>
    </w:p>
    <w:p w14:paraId="353907CD" w14:textId="77777777" w:rsidR="00E9687D" w:rsidRPr="000034C1" w:rsidRDefault="00E9687D">
      <w:pPr>
        <w:pStyle w:val="Numatytasis"/>
        <w:spacing w:line="240" w:lineRule="atLeast"/>
        <w:jc w:val="both"/>
        <w:rPr>
          <w:rFonts w:ascii="Calibri" w:eastAsia="Calibri" w:hAnsi="Calibri" w:cs="Calibri"/>
          <w:sz w:val="22"/>
          <w:szCs w:val="22"/>
          <w:lang w:val="lt-LT"/>
        </w:rPr>
      </w:pPr>
    </w:p>
    <w:p w14:paraId="67ED087B" w14:textId="77777777" w:rsidR="00E9687D" w:rsidRPr="000034C1" w:rsidRDefault="00DF3334">
      <w:pPr>
        <w:pStyle w:val="Numatytasis"/>
        <w:spacing w:line="240" w:lineRule="atLeast"/>
        <w:jc w:val="center"/>
        <w:rPr>
          <w:rStyle w:val="None"/>
          <w:rFonts w:ascii="Calibri" w:eastAsia="Calibri" w:hAnsi="Calibri" w:cs="Calibri"/>
          <w:b/>
          <w:bCs/>
          <w:sz w:val="22"/>
          <w:szCs w:val="22"/>
          <w:lang w:val="lt-LT"/>
        </w:rPr>
      </w:pPr>
      <w:r w:rsidRPr="000034C1">
        <w:rPr>
          <w:rStyle w:val="None"/>
          <w:rFonts w:ascii="Calibri" w:eastAsia="Calibri" w:hAnsi="Calibri" w:cs="Calibri"/>
          <w:b/>
          <w:bCs/>
          <w:sz w:val="22"/>
          <w:szCs w:val="22"/>
          <w:lang w:val="lt-LT"/>
        </w:rPr>
        <w:t>8 dalis. Asmens duomenų tvarkymas</w:t>
      </w:r>
    </w:p>
    <w:p w14:paraId="0B6B3BB1"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 xml:space="preserve">8.1 </w:t>
      </w:r>
      <w:r w:rsidRPr="000034C1">
        <w:rPr>
          <w:rStyle w:val="None"/>
          <w:rFonts w:ascii="Calibri" w:eastAsia="Calibri" w:hAnsi="Calibri" w:cs="Calibri"/>
          <w:sz w:val="22"/>
          <w:szCs w:val="22"/>
          <w:lang w:val="lt-LT"/>
        </w:rPr>
        <w:t>Šalys, vykdydamos šią sutartį, veikia kaip nepriklausomi asmens duomenų valdytojai. Šalys šios sutarties vykdymo metu gautus asmens duomenis (pvz., mokėtojo kodą, sąskaitos informaciją, adresą, mokėjimo datą ir kt.) tvarkys sutarčių su klientais (duomenų subjektais) vykdymo tikslu ir teisiniu pagrindu (t. y. Bendrojo duomenų apsaugos reglamento (BDAR) 6 str. 1 d., b p.).</w:t>
      </w:r>
    </w:p>
    <w:p w14:paraId="2BDDA315"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8.2</w:t>
      </w:r>
      <w:r w:rsidRPr="000034C1">
        <w:rPr>
          <w:rStyle w:val="None"/>
          <w:rFonts w:ascii="Calibri" w:eastAsia="Calibri" w:hAnsi="Calibri" w:cs="Calibri"/>
          <w:sz w:val="22"/>
          <w:szCs w:val="22"/>
          <w:lang w:val="lt-LT"/>
        </w:rPr>
        <w:t xml:space="preserve"> Kiekviena Šalis atsako už savo ir (ar) pasitelktų asmens duomenų tvarkytojų asmens duomenų tvarkymo veiksmus ir jų teisėtumą prieš duomenų subjektus ir duomenų apsaugos priežiūros instituciją.</w:t>
      </w:r>
    </w:p>
    <w:p w14:paraId="70C635CA" w14:textId="77777777" w:rsidR="00E9687D" w:rsidRPr="000034C1" w:rsidRDefault="00DF3334">
      <w:pPr>
        <w:pStyle w:val="Antrat3"/>
        <w:keepNext w:val="0"/>
        <w:keepLines w:val="0"/>
        <w:widowControl w:val="0"/>
        <w:spacing w:line="240" w:lineRule="auto"/>
        <w:jc w:val="both"/>
        <w:rPr>
          <w:rStyle w:val="None"/>
          <w:rFonts w:ascii="Calibri" w:eastAsia="Calibri" w:hAnsi="Calibri" w:cs="Calibri"/>
          <w:b/>
          <w:bCs/>
          <w:color w:val="000000"/>
          <w:sz w:val="22"/>
          <w:szCs w:val="22"/>
          <w:u w:color="000000"/>
        </w:rPr>
      </w:pPr>
      <w:r w:rsidRPr="000034C1">
        <w:rPr>
          <w:rStyle w:val="None"/>
          <w:rFonts w:ascii="Calibri" w:eastAsia="Calibri" w:hAnsi="Calibri" w:cs="Calibri"/>
          <w:b/>
          <w:bCs/>
          <w:color w:val="000000"/>
          <w:sz w:val="22"/>
          <w:szCs w:val="22"/>
          <w:u w:color="000000"/>
        </w:rPr>
        <w:t xml:space="preserve">8.3 </w:t>
      </w:r>
      <w:r w:rsidRPr="000034C1">
        <w:rPr>
          <w:rStyle w:val="None"/>
          <w:rFonts w:ascii="Calibri" w:eastAsia="Calibri" w:hAnsi="Calibri" w:cs="Calibri"/>
          <w:color w:val="000000"/>
          <w:sz w:val="22"/>
          <w:szCs w:val="22"/>
          <w:u w:color="000000"/>
        </w:rPr>
        <w:t>Šalys susitaria, kad imsis visų būtinų techninių ir organizacinių saugumo priemonių, siekdamos apsaugoti asmens duomenis nuo sunaikinimo, praradimo, pakeitimo, neteisėto atskleidimo (įskaitant prieigos suteikimo) ir įvertinę asmens duomenų pobūdį bei galimas rizikas, užtikrins atitinkamą saugumo lygį.</w:t>
      </w:r>
    </w:p>
    <w:p w14:paraId="7F0A8C6D" w14:textId="77777777" w:rsidR="00E9687D" w:rsidRPr="000034C1" w:rsidRDefault="00DF3334">
      <w:pPr>
        <w:pStyle w:val="Numatytasis"/>
        <w:spacing w:line="240" w:lineRule="atLeast"/>
        <w:jc w:val="both"/>
        <w:rPr>
          <w:rStyle w:val="None"/>
          <w:rFonts w:ascii="Calibri" w:eastAsia="Calibri" w:hAnsi="Calibri" w:cs="Calibri"/>
          <w:b/>
          <w:bCs/>
          <w:sz w:val="22"/>
          <w:szCs w:val="22"/>
          <w:lang w:val="lt-LT"/>
        </w:rPr>
      </w:pPr>
      <w:r w:rsidRPr="000034C1">
        <w:rPr>
          <w:rStyle w:val="None"/>
          <w:rFonts w:ascii="Calibri" w:eastAsia="Calibri" w:hAnsi="Calibri" w:cs="Calibri"/>
          <w:b/>
          <w:bCs/>
          <w:sz w:val="22"/>
          <w:szCs w:val="22"/>
          <w:lang w:val="lt-LT"/>
        </w:rPr>
        <w:t xml:space="preserve">8.4 </w:t>
      </w:r>
      <w:r w:rsidRPr="000034C1">
        <w:rPr>
          <w:rStyle w:val="None"/>
          <w:rFonts w:ascii="Calibri" w:eastAsia="Calibri" w:hAnsi="Calibri" w:cs="Calibri"/>
          <w:sz w:val="22"/>
          <w:szCs w:val="22"/>
          <w:lang w:val="lt-LT"/>
        </w:rPr>
        <w:t xml:space="preserve">Duomenų subjektai, kurių asmens duomenys bus perduodami pagal šį Susitarimą, vadovaujantis Reglamentu ir kitų Susitarimui taikomų teisės aktų nuostatomis, turi, įskaitant, bet neapsiribojant, teisę susipažinti su Šalių tvarkomais asmens duomenis, reikalauti ištaisyti, ištrinti jų asmens duomenis, reikalauti apriboti savo asmens duomenų tvarkymą. </w:t>
      </w:r>
    </w:p>
    <w:p w14:paraId="52BA3027"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 xml:space="preserve">8.5 </w:t>
      </w:r>
      <w:r w:rsidRPr="000034C1">
        <w:rPr>
          <w:rStyle w:val="None"/>
          <w:rFonts w:ascii="Calibri" w:eastAsia="Calibri" w:hAnsi="Calibri" w:cs="Calibri"/>
          <w:sz w:val="22"/>
          <w:szCs w:val="22"/>
          <w:lang w:val="lt-LT"/>
        </w:rPr>
        <w:t>Atsakomybė už duomenų subjektų prašymų įgyvendinimą teisės aktų nustatyta tvarka ir terminais tenka tai Šaliai, kuri gauna duomenų subjekto prašymą. Šalis, pagal gautą duomenų subjekto prašymą (jei toks prašymas susijęs su asmens duomenimis, perduotais pagal šį susitarimą) ištaisiusi, ištrynusi ar apribojusi tokio duomenų subjekto duomenų tvarkymą, privalo nedelsiant raštu informuoti kitą Šalį apie šį veiksmą. Jeigu duomenų subjekto prašymas apima abiejų Šalių vykdomus tvarkymo veiksmus, Šalys susitaria bendradarbiauti tarpusavyje, siekiant atsakyti į tokį duomenų subjekto prašymą.</w:t>
      </w:r>
    </w:p>
    <w:p w14:paraId="4BD61A10"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8.6.</w:t>
      </w:r>
      <w:r w:rsidRPr="000034C1">
        <w:rPr>
          <w:rStyle w:val="None"/>
          <w:rFonts w:ascii="Calibri" w:eastAsia="Calibri" w:hAnsi="Calibri" w:cs="Calibri"/>
          <w:sz w:val="22"/>
          <w:szCs w:val="22"/>
          <w:lang w:val="lt-LT"/>
        </w:rPr>
        <w:t xml:space="preserve"> Perduodamų duomenų sąrašas ir perdavimo sąlygos nustatomos Priede Nr. 1.</w:t>
      </w:r>
    </w:p>
    <w:p w14:paraId="6FB2C61B"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8</w:t>
      </w:r>
      <w:r w:rsidRPr="000034C1">
        <w:rPr>
          <w:rStyle w:val="None"/>
          <w:rFonts w:ascii="Calibri" w:eastAsia="Calibri" w:hAnsi="Calibri" w:cs="Calibri"/>
          <w:b/>
          <w:bCs/>
          <w:sz w:val="22"/>
          <w:szCs w:val="22"/>
          <w:lang w:val="lt-LT"/>
        </w:rPr>
        <w:t xml:space="preserve">.7. </w:t>
      </w:r>
      <w:r w:rsidRPr="000034C1">
        <w:rPr>
          <w:rStyle w:val="None"/>
          <w:rFonts w:ascii="Calibri" w:eastAsia="Calibri" w:hAnsi="Calibri" w:cs="Calibri"/>
          <w:sz w:val="22"/>
          <w:szCs w:val="22"/>
          <w:lang w:val="lt-LT"/>
        </w:rPr>
        <w:t>Šalys sutaria, kad vienai iš Šalių veikiant kaip duomenų tvarkytojui, Šalys pasirašys papildomą Asmens duomenų tvarkymo sutartį.</w:t>
      </w:r>
    </w:p>
    <w:p w14:paraId="3866E209" w14:textId="77777777" w:rsidR="00E9687D" w:rsidRPr="000034C1" w:rsidRDefault="00E9687D">
      <w:pPr>
        <w:pStyle w:val="Numatytasis"/>
        <w:spacing w:line="240" w:lineRule="atLeast"/>
        <w:jc w:val="both"/>
        <w:rPr>
          <w:rFonts w:ascii="Calibri" w:eastAsia="Calibri" w:hAnsi="Calibri" w:cs="Calibri"/>
          <w:sz w:val="22"/>
          <w:szCs w:val="22"/>
          <w:lang w:val="lt-LT"/>
        </w:rPr>
      </w:pPr>
    </w:p>
    <w:p w14:paraId="5DFA4038" w14:textId="77777777" w:rsidR="00E9687D" w:rsidRPr="000034C1" w:rsidRDefault="00DF3334">
      <w:pPr>
        <w:pStyle w:val="Numatytasis"/>
        <w:spacing w:line="240" w:lineRule="atLeast"/>
        <w:jc w:val="center"/>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9 dalis. Nenugalima jėga</w:t>
      </w:r>
    </w:p>
    <w:p w14:paraId="647E9316"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9.1</w:t>
      </w:r>
      <w:r w:rsidRPr="000034C1">
        <w:rPr>
          <w:rStyle w:val="None"/>
          <w:rFonts w:ascii="Calibri" w:eastAsia="Calibri" w:hAnsi="Calibri" w:cs="Calibri"/>
          <w:sz w:val="22"/>
          <w:szCs w:val="22"/>
          <w:lang w:val="lt-LT"/>
        </w:rPr>
        <w:t xml:space="preserve"> 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Pr="000034C1">
        <w:rPr>
          <w:rStyle w:val="None"/>
          <w:rFonts w:ascii="Calibri" w:eastAsia="Calibri" w:hAnsi="Calibri" w:cs="Calibri"/>
          <w:i/>
          <w:iCs/>
          <w:sz w:val="22"/>
          <w:szCs w:val="22"/>
          <w:lang w:val="lt-LT"/>
        </w:rPr>
        <w:t>Force majeure</w:t>
      </w:r>
      <w:r w:rsidRPr="000034C1">
        <w:rPr>
          <w:rStyle w:val="None"/>
          <w:rFonts w:ascii="Calibri" w:eastAsia="Calibri" w:hAnsi="Calibri" w:cs="Calibri"/>
          <w:sz w:val="22"/>
          <w:szCs w:val="22"/>
          <w:lang w:val="lt-LT"/>
        </w:rPr>
        <w:t>).</w:t>
      </w:r>
    </w:p>
    <w:p w14:paraId="66DD9EA9" w14:textId="77777777" w:rsidR="00E9687D" w:rsidRPr="000034C1" w:rsidRDefault="00E9687D">
      <w:pPr>
        <w:pStyle w:val="Numatytasis"/>
        <w:spacing w:line="240" w:lineRule="atLeast"/>
        <w:jc w:val="both"/>
        <w:rPr>
          <w:rFonts w:ascii="Calibri" w:eastAsia="Calibri" w:hAnsi="Calibri" w:cs="Calibri"/>
          <w:sz w:val="22"/>
          <w:szCs w:val="22"/>
          <w:lang w:val="lt-LT"/>
        </w:rPr>
      </w:pPr>
    </w:p>
    <w:p w14:paraId="5F1CBA45" w14:textId="77777777" w:rsidR="00E9687D" w:rsidRPr="000034C1" w:rsidRDefault="00DF3334">
      <w:pPr>
        <w:pStyle w:val="Numatytasis"/>
        <w:spacing w:line="240" w:lineRule="atLeast"/>
        <w:jc w:val="center"/>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10 dalis. Nesutarimų ir ginčų sprendimas</w:t>
      </w:r>
    </w:p>
    <w:p w14:paraId="6C22D316"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10.1</w:t>
      </w:r>
      <w:r w:rsidRPr="000034C1">
        <w:rPr>
          <w:rStyle w:val="None"/>
          <w:rFonts w:ascii="Calibri" w:eastAsia="Calibri" w:hAnsi="Calibri" w:cs="Calibri"/>
          <w:sz w:val="22"/>
          <w:szCs w:val="22"/>
          <w:lang w:val="lt-LT"/>
        </w:rPr>
        <w:t xml:space="preserve"> Tiekėjas ir Įmonė imasi visų priemonių išspręsti ginčus ir nesutarimus, susijusius su Sutarties vykdymu, tarpusavio susitarimu.</w:t>
      </w:r>
    </w:p>
    <w:p w14:paraId="0F08F406"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10.2</w:t>
      </w:r>
      <w:r w:rsidRPr="000034C1">
        <w:rPr>
          <w:rStyle w:val="None"/>
          <w:rFonts w:ascii="Calibri" w:eastAsia="Calibri" w:hAnsi="Calibri" w:cs="Calibri"/>
          <w:sz w:val="22"/>
          <w:szCs w:val="22"/>
          <w:lang w:val="lt-LT"/>
        </w:rPr>
        <w:t xml:space="preserve"> Šalių ginčai sprendžiami vadovaujantis Lietuvos Respublikos įstatymais.</w:t>
      </w:r>
    </w:p>
    <w:p w14:paraId="65863590" w14:textId="77777777" w:rsidR="00E9687D" w:rsidRPr="000034C1" w:rsidRDefault="00E9687D">
      <w:pPr>
        <w:pStyle w:val="Numatytasis"/>
        <w:spacing w:line="240" w:lineRule="atLeast"/>
        <w:jc w:val="both"/>
        <w:rPr>
          <w:rFonts w:ascii="Calibri" w:eastAsia="Calibri" w:hAnsi="Calibri" w:cs="Calibri"/>
          <w:sz w:val="22"/>
          <w:szCs w:val="22"/>
          <w:lang w:val="lt-LT"/>
        </w:rPr>
      </w:pPr>
    </w:p>
    <w:p w14:paraId="68C1B5AB" w14:textId="77777777" w:rsidR="00E9687D" w:rsidRPr="000034C1" w:rsidRDefault="00DF3334">
      <w:pPr>
        <w:pStyle w:val="Numatytasis"/>
        <w:spacing w:line="240" w:lineRule="atLeast"/>
        <w:jc w:val="center"/>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11 dalis. Baigiamosios nuostatos</w:t>
      </w:r>
    </w:p>
    <w:p w14:paraId="6A635196" w14:textId="77777777" w:rsidR="00E9687D" w:rsidRPr="000034C1" w:rsidRDefault="00DF3334">
      <w:pPr>
        <w:pStyle w:val="Numatytasis"/>
        <w:tabs>
          <w:tab w:val="left" w:pos="567"/>
        </w:tab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11.1</w:t>
      </w:r>
      <w:r w:rsidRPr="000034C1">
        <w:rPr>
          <w:rStyle w:val="None"/>
          <w:rFonts w:ascii="Calibri" w:eastAsia="Calibri" w:hAnsi="Calibri" w:cs="Calibri"/>
          <w:sz w:val="22"/>
          <w:szCs w:val="22"/>
          <w:lang w:val="lt-LT"/>
        </w:rPr>
        <w:t xml:space="preserve"> Šalys gali tarpusavio susitarimu pakeisti arba papildyti šią Sutartį. Tokie pakeitimai ar papildymai galioja tik tuo atveju, jeigu jie sudaryti raštu ir yra tinkamai abiejų Šalių pasirašyti.</w:t>
      </w:r>
    </w:p>
    <w:p w14:paraId="7F3DD9FB"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11.2</w:t>
      </w:r>
      <w:r w:rsidRPr="000034C1">
        <w:rPr>
          <w:rStyle w:val="None"/>
          <w:rFonts w:ascii="Calibri" w:eastAsia="Calibri" w:hAnsi="Calibri" w:cs="Calibri"/>
          <w:sz w:val="22"/>
          <w:szCs w:val="22"/>
          <w:lang w:val="lt-LT"/>
        </w:rPr>
        <w:t xml:space="preserve"> Kokiai nors šios Sutarties sąlygų netekus juridinės galios, tai neįtakoja kitų šios Sutarties sąlygų galiojimo. </w:t>
      </w:r>
    </w:p>
    <w:p w14:paraId="02E06102"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11.3</w:t>
      </w:r>
      <w:r w:rsidRPr="000034C1">
        <w:rPr>
          <w:rStyle w:val="None"/>
          <w:rFonts w:ascii="Calibri" w:eastAsia="Calibri" w:hAnsi="Calibri" w:cs="Calibri"/>
          <w:sz w:val="22"/>
          <w:szCs w:val="22"/>
          <w:lang w:val="lt-LT"/>
        </w:rPr>
        <w:t xml:space="preserve"> Šalys atskleidė viena kitai visą joms žinomą informaciją, turinčią esminės reikšmės šios Sutarties sudarymui ir vykdymui.</w:t>
      </w:r>
    </w:p>
    <w:p w14:paraId="74F62FB6"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11.4</w:t>
      </w:r>
      <w:r w:rsidRPr="000034C1">
        <w:rPr>
          <w:rStyle w:val="None"/>
          <w:rFonts w:ascii="Calibri" w:eastAsia="Calibri" w:hAnsi="Calibri" w:cs="Calibri"/>
          <w:sz w:val="22"/>
          <w:szCs w:val="22"/>
          <w:lang w:val="lt-LT"/>
        </w:rPr>
        <w:t xml:space="preserve"> Ši Sutartis sudaryta pagal Lietuvos Respublikos įstatymus. Aiškinant ar taikant Sutarties nuostatas Šalys vadovaujasi Lietuvos Respublikos teise.</w:t>
      </w:r>
    </w:p>
    <w:p w14:paraId="23915CD8"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 xml:space="preserve">11.5 </w:t>
      </w:r>
      <w:r w:rsidRPr="000034C1">
        <w:rPr>
          <w:rStyle w:val="None"/>
          <w:rFonts w:ascii="Calibri" w:eastAsia="Calibri" w:hAnsi="Calibri" w:cs="Calibri"/>
          <w:sz w:val="22"/>
          <w:szCs w:val="22"/>
          <w:lang w:val="lt-LT"/>
        </w:rPr>
        <w:t>Prie šios Sutarties pridedami priedai, kurie yra neatskiriama šios Sutarties dalis:</w:t>
      </w:r>
    </w:p>
    <w:p w14:paraId="1AA3A177"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11.5.2</w:t>
      </w:r>
      <w:r w:rsidRPr="000034C1">
        <w:rPr>
          <w:rStyle w:val="None"/>
          <w:rFonts w:ascii="Calibri" w:eastAsia="Calibri" w:hAnsi="Calibri" w:cs="Calibri"/>
          <w:sz w:val="22"/>
          <w:szCs w:val="22"/>
          <w:lang w:val="lt-LT"/>
        </w:rPr>
        <w:t xml:space="preserve"> 1 priedas. Duomenų failų formatai.</w:t>
      </w:r>
    </w:p>
    <w:p w14:paraId="1276014A" w14:textId="77777777" w:rsidR="00E9687D" w:rsidRPr="000034C1" w:rsidRDefault="00DF3334">
      <w:pPr>
        <w:pStyle w:val="Numatytasis"/>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b/>
          <w:bCs/>
          <w:sz w:val="22"/>
          <w:szCs w:val="22"/>
          <w:lang w:val="lt-LT"/>
        </w:rPr>
        <w:t>11.6</w:t>
      </w:r>
      <w:r w:rsidRPr="000034C1">
        <w:rPr>
          <w:rStyle w:val="None"/>
          <w:rFonts w:ascii="Calibri" w:eastAsia="Calibri" w:hAnsi="Calibri" w:cs="Calibri"/>
          <w:sz w:val="22"/>
          <w:szCs w:val="22"/>
          <w:lang w:val="lt-LT"/>
        </w:rPr>
        <w:t xml:space="preserve"> Sutartis sudaryta ir Šalių pasirašyta dviem egzemplioriais - po vieną kiekvienai Šaliai.</w:t>
      </w:r>
    </w:p>
    <w:p w14:paraId="541C2A0E" w14:textId="77777777" w:rsidR="00E9687D" w:rsidRPr="000034C1" w:rsidRDefault="00E9687D">
      <w:pPr>
        <w:pStyle w:val="Numatytasis"/>
        <w:spacing w:line="240" w:lineRule="atLeast"/>
        <w:rPr>
          <w:rFonts w:ascii="Calibri" w:eastAsia="Calibri" w:hAnsi="Calibri" w:cs="Calibri"/>
          <w:b/>
          <w:bCs/>
          <w:sz w:val="22"/>
          <w:szCs w:val="22"/>
          <w:lang w:val="lt-LT"/>
        </w:rPr>
      </w:pPr>
    </w:p>
    <w:p w14:paraId="57864170" w14:textId="77777777" w:rsidR="00E9687D" w:rsidRPr="000034C1" w:rsidRDefault="00E9687D">
      <w:pPr>
        <w:pStyle w:val="Numatytasis"/>
        <w:spacing w:line="240" w:lineRule="atLeast"/>
        <w:rPr>
          <w:rFonts w:ascii="Calibri" w:eastAsia="Calibri" w:hAnsi="Calibri" w:cs="Calibri"/>
          <w:b/>
          <w:bCs/>
          <w:sz w:val="22"/>
          <w:szCs w:val="22"/>
          <w:lang w:val="lt-LT"/>
        </w:rPr>
      </w:pPr>
    </w:p>
    <w:p w14:paraId="5489442C" w14:textId="77777777" w:rsidR="00E9687D" w:rsidRPr="000034C1" w:rsidRDefault="00DF3334">
      <w:pPr>
        <w:pStyle w:val="Numatytasis"/>
        <w:spacing w:line="240" w:lineRule="atLeast"/>
        <w:jc w:val="center"/>
        <w:rPr>
          <w:rFonts w:ascii="Calibri" w:eastAsia="Calibri" w:hAnsi="Calibri" w:cs="Calibri"/>
          <w:b/>
          <w:bCs/>
          <w:sz w:val="22"/>
          <w:szCs w:val="22"/>
          <w:lang w:val="lt-LT"/>
        </w:rPr>
      </w:pPr>
      <w:r w:rsidRPr="000034C1">
        <w:rPr>
          <w:rStyle w:val="None"/>
          <w:rFonts w:ascii="Calibri" w:eastAsia="Calibri" w:hAnsi="Calibri" w:cs="Calibri"/>
          <w:b/>
          <w:bCs/>
          <w:sz w:val="22"/>
          <w:szCs w:val="22"/>
          <w:lang w:val="lt-LT"/>
        </w:rPr>
        <w:t>12 dalis. Šalių juridiniai adresai ir rekvizitai</w:t>
      </w:r>
    </w:p>
    <w:tbl>
      <w:tblPr>
        <w:tblW w:w="10363" w:type="dxa"/>
        <w:jc w:val="center"/>
        <w:tblLayout w:type="fixed"/>
        <w:tblCellMar>
          <w:top w:w="80" w:type="dxa"/>
          <w:left w:w="80" w:type="dxa"/>
          <w:bottom w:w="80" w:type="dxa"/>
          <w:right w:w="80" w:type="dxa"/>
        </w:tblCellMar>
        <w:tblLook w:val="04A0" w:firstRow="1" w:lastRow="0" w:firstColumn="1" w:lastColumn="0" w:noHBand="0" w:noVBand="1"/>
      </w:tblPr>
      <w:tblGrid>
        <w:gridCol w:w="5183"/>
        <w:gridCol w:w="5180"/>
      </w:tblGrid>
      <w:tr w:rsidR="00E9687D" w:rsidRPr="006F314C" w14:paraId="3E9F5467" w14:textId="77777777" w:rsidTr="00434E8F">
        <w:trPr>
          <w:trHeight w:val="3549"/>
          <w:jc w:val="center"/>
        </w:trPr>
        <w:tc>
          <w:tcPr>
            <w:tcW w:w="5182" w:type="dxa"/>
            <w:tcBorders>
              <w:top w:val="single" w:sz="4" w:space="0" w:color="00000A"/>
              <w:left w:val="single" w:sz="4" w:space="0" w:color="00000A"/>
              <w:bottom w:val="single" w:sz="4" w:space="0" w:color="00000A"/>
              <w:right w:val="single" w:sz="4" w:space="0" w:color="00000A"/>
            </w:tcBorders>
            <w:shd w:val="clear" w:color="auto" w:fill="auto"/>
          </w:tcPr>
          <w:p w14:paraId="310927B3" w14:textId="77777777" w:rsidR="00E9687D" w:rsidRPr="000034C1" w:rsidRDefault="00DF3334">
            <w:pPr>
              <w:pStyle w:val="Numatytasis"/>
              <w:widowControl w:val="0"/>
              <w:spacing w:line="240" w:lineRule="atLeast"/>
              <w:jc w:val="both"/>
              <w:rPr>
                <w:rStyle w:val="None"/>
                <w:rFonts w:ascii="Calibri" w:eastAsia="Calibri" w:hAnsi="Calibri" w:cs="Calibri"/>
                <w:b/>
                <w:bCs/>
                <w:sz w:val="22"/>
                <w:szCs w:val="22"/>
                <w:lang w:val="lt-LT"/>
              </w:rPr>
            </w:pPr>
            <w:r w:rsidRPr="000034C1">
              <w:rPr>
                <w:rStyle w:val="None"/>
                <w:rFonts w:ascii="Calibri" w:eastAsia="Calibri" w:hAnsi="Calibri" w:cs="Calibri"/>
                <w:b/>
                <w:bCs/>
                <w:sz w:val="22"/>
                <w:szCs w:val="22"/>
                <w:lang w:val="lt-LT"/>
              </w:rPr>
              <w:t xml:space="preserve">UAB „Viena sąskaita“ </w:t>
            </w:r>
          </w:p>
          <w:p w14:paraId="4744BE17" w14:textId="77777777" w:rsidR="00E9687D" w:rsidRPr="000034C1" w:rsidRDefault="00DF3334">
            <w:pPr>
              <w:pStyle w:val="Body"/>
              <w:widowControl w:val="0"/>
              <w:spacing w:after="0"/>
              <w:jc w:val="both"/>
              <w:rPr>
                <w:rStyle w:val="None"/>
              </w:rPr>
            </w:pPr>
            <w:r w:rsidRPr="000034C1">
              <w:rPr>
                <w:rStyle w:val="None"/>
              </w:rPr>
              <w:t>Adresas: Savanorių pr.192,LT 44151 Kaunas</w:t>
            </w:r>
          </w:p>
          <w:p w14:paraId="333D5DCF" w14:textId="77777777" w:rsidR="00E9687D" w:rsidRPr="000034C1" w:rsidRDefault="00DF3334">
            <w:pPr>
              <w:pStyle w:val="Body"/>
              <w:widowControl w:val="0"/>
              <w:spacing w:after="0"/>
              <w:jc w:val="both"/>
              <w:rPr>
                <w:rStyle w:val="None"/>
              </w:rPr>
            </w:pPr>
            <w:r w:rsidRPr="000034C1">
              <w:rPr>
                <w:rStyle w:val="None"/>
              </w:rPr>
              <w:t xml:space="preserve">Įmonės kodas: 300530005 </w:t>
            </w:r>
          </w:p>
          <w:p w14:paraId="5444A5CA" w14:textId="77777777" w:rsidR="00E9687D" w:rsidRPr="000034C1" w:rsidRDefault="00DF3334">
            <w:pPr>
              <w:pStyle w:val="Body"/>
              <w:widowControl w:val="0"/>
              <w:spacing w:after="0"/>
              <w:jc w:val="both"/>
              <w:rPr>
                <w:rStyle w:val="None"/>
              </w:rPr>
            </w:pPr>
            <w:r w:rsidRPr="000034C1">
              <w:rPr>
                <w:rStyle w:val="None"/>
              </w:rPr>
              <w:t xml:space="preserve">PVM kodas: LT 100002939017 </w:t>
            </w:r>
          </w:p>
          <w:p w14:paraId="68991D2F" w14:textId="7918BA34" w:rsidR="00E9687D" w:rsidRPr="000034C1" w:rsidRDefault="00C95859">
            <w:pPr>
              <w:pStyle w:val="Body"/>
              <w:widowControl w:val="0"/>
              <w:spacing w:after="0"/>
              <w:jc w:val="both"/>
              <w:rPr>
                <w:rStyle w:val="None"/>
              </w:rPr>
            </w:pPr>
            <w:r w:rsidRPr="000034C1">
              <w:rPr>
                <w:rStyle w:val="None"/>
              </w:rPr>
              <w:t xml:space="preserve">A/s: </w:t>
            </w:r>
            <w:r w:rsidR="00DF3334" w:rsidRPr="000034C1">
              <w:rPr>
                <w:rStyle w:val="None"/>
              </w:rPr>
              <w:t>LT503520095774358562</w:t>
            </w:r>
          </w:p>
          <w:p w14:paraId="55017601" w14:textId="77777777" w:rsidR="00E9687D" w:rsidRPr="000034C1" w:rsidRDefault="00DF3334">
            <w:pPr>
              <w:pStyle w:val="Body"/>
              <w:widowControl w:val="0"/>
              <w:spacing w:after="0"/>
              <w:jc w:val="both"/>
              <w:rPr>
                <w:rStyle w:val="None"/>
              </w:rPr>
            </w:pPr>
            <w:r w:rsidRPr="000034C1">
              <w:rPr>
                <w:rStyle w:val="None"/>
              </w:rPr>
              <w:t>AB „</w:t>
            </w:r>
            <w:proofErr w:type="spellStart"/>
            <w:r w:rsidRPr="000034C1">
              <w:rPr>
                <w:rStyle w:val="None"/>
              </w:rPr>
              <w:t>Neo</w:t>
            </w:r>
            <w:proofErr w:type="spellEnd"/>
            <w:r w:rsidRPr="000034C1">
              <w:rPr>
                <w:rStyle w:val="None"/>
              </w:rPr>
              <w:t xml:space="preserve"> </w:t>
            </w:r>
            <w:proofErr w:type="spellStart"/>
            <w:r w:rsidRPr="000034C1">
              <w:rPr>
                <w:rStyle w:val="None"/>
              </w:rPr>
              <w:t>Finance</w:t>
            </w:r>
            <w:proofErr w:type="spellEnd"/>
            <w:r w:rsidRPr="000034C1">
              <w:rPr>
                <w:rStyle w:val="None"/>
              </w:rPr>
              <w:t>“</w:t>
            </w:r>
          </w:p>
          <w:p w14:paraId="3418EDB7" w14:textId="77777777" w:rsidR="00E9687D" w:rsidRPr="000034C1" w:rsidRDefault="00DF3334">
            <w:pPr>
              <w:pStyle w:val="Body"/>
              <w:widowControl w:val="0"/>
              <w:spacing w:after="0"/>
              <w:jc w:val="both"/>
              <w:rPr>
                <w:rStyle w:val="None"/>
              </w:rPr>
            </w:pPr>
            <w:r w:rsidRPr="000034C1">
              <w:rPr>
                <w:rStyle w:val="None"/>
              </w:rPr>
              <w:t>Tel.: 8 700 77007</w:t>
            </w:r>
          </w:p>
          <w:p w14:paraId="3B6447CB" w14:textId="77777777" w:rsidR="00E9687D" w:rsidRPr="000034C1" w:rsidRDefault="009C1C3E">
            <w:pPr>
              <w:pStyle w:val="Body"/>
              <w:widowControl w:val="0"/>
              <w:spacing w:after="0"/>
              <w:jc w:val="both"/>
              <w:rPr>
                <w:rStyle w:val="None"/>
              </w:rPr>
            </w:pPr>
            <w:hyperlink r:id="rId16">
              <w:r w:rsidR="00DF3334" w:rsidRPr="000034C1">
                <w:rPr>
                  <w:rStyle w:val="Hyperlink2"/>
                </w:rPr>
                <w:t>info@vienasaskaita.lt</w:t>
              </w:r>
            </w:hyperlink>
          </w:p>
          <w:p w14:paraId="69833E32" w14:textId="77777777" w:rsidR="00CF4EFC" w:rsidRPr="000034C1" w:rsidRDefault="00CF4EFC">
            <w:pPr>
              <w:pStyle w:val="Numatytasis"/>
              <w:widowControl w:val="0"/>
              <w:spacing w:line="240" w:lineRule="atLeast"/>
              <w:jc w:val="both"/>
              <w:rPr>
                <w:rStyle w:val="None"/>
                <w:rFonts w:ascii="Calibri" w:eastAsia="Calibri" w:hAnsi="Calibri" w:cs="Calibri"/>
                <w:sz w:val="22"/>
                <w:szCs w:val="22"/>
                <w:lang w:val="lt-LT"/>
              </w:rPr>
            </w:pPr>
          </w:p>
          <w:p w14:paraId="07D30C98" w14:textId="77777777" w:rsidR="00E9687D" w:rsidRPr="000034C1" w:rsidRDefault="00DF3334">
            <w:pPr>
              <w:pStyle w:val="Numatytasis"/>
              <w:widowControl w:val="0"/>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Generalinė direktorė Aušra Čiuplienė</w:t>
            </w:r>
          </w:p>
          <w:p w14:paraId="4696C888" w14:textId="77777777" w:rsidR="00E9687D" w:rsidRPr="000034C1" w:rsidRDefault="00DF3334">
            <w:pPr>
              <w:pStyle w:val="Numatytasis"/>
              <w:widowControl w:val="0"/>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_________________________________</w:t>
            </w:r>
          </w:p>
          <w:p w14:paraId="2197F4C8" w14:textId="77777777" w:rsidR="00E9687D" w:rsidRPr="000034C1" w:rsidRDefault="00DF3334">
            <w:pPr>
              <w:pStyle w:val="Numatytasis"/>
              <w:widowControl w:val="0"/>
              <w:spacing w:line="240" w:lineRule="atLeast"/>
              <w:jc w:val="both"/>
              <w:rPr>
                <w:rFonts w:ascii="Calibri" w:hAnsi="Calibri" w:cs="Calibri"/>
                <w:sz w:val="22"/>
                <w:szCs w:val="22"/>
                <w:lang w:val="lt-LT"/>
              </w:rPr>
            </w:pPr>
            <w:r w:rsidRPr="000034C1">
              <w:rPr>
                <w:rStyle w:val="None"/>
                <w:rFonts w:ascii="Calibri" w:eastAsia="Calibri" w:hAnsi="Calibri" w:cs="Calibri"/>
                <w:sz w:val="22"/>
                <w:szCs w:val="22"/>
                <w:lang w:val="lt-LT"/>
              </w:rPr>
              <w:t>A.V.</w:t>
            </w:r>
          </w:p>
        </w:tc>
        <w:tc>
          <w:tcPr>
            <w:tcW w:w="518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C85FF6" w14:textId="0092C37E" w:rsidR="0006284C" w:rsidRPr="000034C1" w:rsidRDefault="0006284C" w:rsidP="0006284C">
            <w:pPr>
              <w:pStyle w:val="Numatytasis"/>
              <w:widowControl w:val="0"/>
              <w:spacing w:line="240" w:lineRule="atLeast"/>
              <w:jc w:val="both"/>
              <w:rPr>
                <w:rStyle w:val="None"/>
                <w:rFonts w:ascii="Calibri" w:eastAsia="Calibri" w:hAnsi="Calibri" w:cs="Calibri"/>
                <w:b/>
                <w:bCs/>
                <w:sz w:val="22"/>
                <w:szCs w:val="22"/>
                <w:lang w:val="lt-LT"/>
              </w:rPr>
            </w:pPr>
            <w:r w:rsidRPr="000034C1">
              <w:rPr>
                <w:rStyle w:val="None"/>
                <w:rFonts w:ascii="Calibri" w:eastAsia="Calibri" w:hAnsi="Calibri" w:cs="Calibri"/>
                <w:b/>
                <w:bCs/>
                <w:sz w:val="22"/>
                <w:szCs w:val="22"/>
                <w:lang w:val="lt-LT"/>
              </w:rPr>
              <w:t xml:space="preserve">UAB </w:t>
            </w:r>
            <w:r w:rsidR="008C58F0" w:rsidRPr="000034C1">
              <w:rPr>
                <w:rFonts w:ascii="Calibri" w:hAnsi="Calibri" w:cs="Calibri"/>
                <w:lang w:val="lt-LT"/>
              </w:rPr>
              <w:t>„Alytaus šilumos tinklai“</w:t>
            </w:r>
          </w:p>
          <w:p w14:paraId="79162C31" w14:textId="3FDD9C90" w:rsidR="0006284C" w:rsidRPr="000034C1" w:rsidRDefault="0006284C" w:rsidP="0006284C">
            <w:pPr>
              <w:pStyle w:val="Body"/>
              <w:widowControl w:val="0"/>
              <w:spacing w:after="0"/>
              <w:jc w:val="both"/>
              <w:rPr>
                <w:rStyle w:val="None"/>
              </w:rPr>
            </w:pPr>
            <w:r w:rsidRPr="000034C1">
              <w:rPr>
                <w:rStyle w:val="None"/>
              </w:rPr>
              <w:t xml:space="preserve">Adresas: </w:t>
            </w:r>
            <w:r w:rsidR="008C58F0" w:rsidRPr="000034C1">
              <w:t xml:space="preserve">Pramonės g. 9, LT </w:t>
            </w:r>
            <w:r w:rsidR="008C58F0" w:rsidRPr="000034C1">
              <w:rPr>
                <w:iCs/>
              </w:rPr>
              <w:t>62175 Alytus</w:t>
            </w:r>
          </w:p>
          <w:p w14:paraId="62AA4D1C" w14:textId="2A903E70" w:rsidR="0006284C" w:rsidRPr="000034C1" w:rsidRDefault="0006284C" w:rsidP="0006284C">
            <w:pPr>
              <w:pStyle w:val="Body"/>
              <w:widowControl w:val="0"/>
              <w:spacing w:after="0"/>
              <w:jc w:val="both"/>
              <w:rPr>
                <w:rStyle w:val="None"/>
              </w:rPr>
            </w:pPr>
            <w:r w:rsidRPr="000034C1">
              <w:rPr>
                <w:rStyle w:val="None"/>
              </w:rPr>
              <w:t xml:space="preserve">Įmonės kodas: </w:t>
            </w:r>
            <w:r w:rsidR="008C58F0" w:rsidRPr="000034C1">
              <w:rPr>
                <w:iCs/>
              </w:rPr>
              <w:t>149947714</w:t>
            </w:r>
          </w:p>
          <w:p w14:paraId="3A5D0802" w14:textId="4F06A6AE" w:rsidR="0006284C" w:rsidRPr="000034C1" w:rsidRDefault="0006284C" w:rsidP="0006284C">
            <w:pPr>
              <w:pStyle w:val="Body"/>
              <w:widowControl w:val="0"/>
              <w:spacing w:after="0"/>
              <w:jc w:val="both"/>
              <w:rPr>
                <w:rStyle w:val="None"/>
              </w:rPr>
            </w:pPr>
            <w:r w:rsidRPr="000034C1">
              <w:rPr>
                <w:rStyle w:val="None"/>
              </w:rPr>
              <w:t xml:space="preserve">PVM kodas: </w:t>
            </w:r>
            <w:r w:rsidR="008C58F0" w:rsidRPr="000034C1">
              <w:rPr>
                <w:iCs/>
              </w:rPr>
              <w:t>LT499477113</w:t>
            </w:r>
          </w:p>
          <w:p w14:paraId="1E091097" w14:textId="43169300" w:rsidR="0006284C" w:rsidRPr="000034C1" w:rsidRDefault="0006284C" w:rsidP="0006284C">
            <w:pPr>
              <w:pStyle w:val="Body"/>
              <w:widowControl w:val="0"/>
              <w:spacing w:after="0"/>
              <w:jc w:val="both"/>
              <w:rPr>
                <w:rStyle w:val="None"/>
              </w:rPr>
            </w:pPr>
            <w:r w:rsidRPr="000034C1">
              <w:rPr>
                <w:rStyle w:val="None"/>
              </w:rPr>
              <w:t>A/s:</w:t>
            </w:r>
            <w:r w:rsidR="00D955C1" w:rsidRPr="000034C1">
              <w:t xml:space="preserve"> </w:t>
            </w:r>
            <w:r w:rsidR="008C58F0" w:rsidRPr="000034C1">
              <w:rPr>
                <w:iCs/>
              </w:rPr>
              <w:t>LT077290000011467819</w:t>
            </w:r>
          </w:p>
          <w:p w14:paraId="5CCE3EDB" w14:textId="5845E81F" w:rsidR="0006284C" w:rsidRPr="000034C1" w:rsidRDefault="0006284C" w:rsidP="0006284C">
            <w:pPr>
              <w:pStyle w:val="Body"/>
              <w:widowControl w:val="0"/>
              <w:spacing w:after="0"/>
              <w:jc w:val="both"/>
              <w:rPr>
                <w:rStyle w:val="None"/>
              </w:rPr>
            </w:pPr>
            <w:r w:rsidRPr="000034C1">
              <w:rPr>
                <w:rStyle w:val="None"/>
              </w:rPr>
              <w:t>AB</w:t>
            </w:r>
            <w:r w:rsidR="008C58F0" w:rsidRPr="000034C1">
              <w:rPr>
                <w:iCs/>
              </w:rPr>
              <w:t xml:space="preserve"> „Citadele“</w:t>
            </w:r>
          </w:p>
          <w:p w14:paraId="6F4E34C4" w14:textId="46E8963A" w:rsidR="0006284C" w:rsidRPr="000034C1" w:rsidRDefault="0006284C" w:rsidP="0006284C">
            <w:pPr>
              <w:pStyle w:val="Body"/>
              <w:widowControl w:val="0"/>
              <w:spacing w:after="0"/>
              <w:jc w:val="both"/>
              <w:rPr>
                <w:rStyle w:val="None"/>
              </w:rPr>
            </w:pPr>
            <w:r w:rsidRPr="000034C1">
              <w:rPr>
                <w:rStyle w:val="None"/>
              </w:rPr>
              <w:t xml:space="preserve">Tel.: </w:t>
            </w:r>
            <w:r w:rsidR="008C58F0" w:rsidRPr="000034C1">
              <w:t>8 315 78168</w:t>
            </w:r>
          </w:p>
          <w:p w14:paraId="302C411E" w14:textId="4A7488C4" w:rsidR="0006284C" w:rsidRPr="00CC65F4" w:rsidRDefault="009C1C3E" w:rsidP="0006284C">
            <w:pPr>
              <w:pStyle w:val="Numatytasis"/>
              <w:widowControl w:val="0"/>
              <w:spacing w:line="240" w:lineRule="atLeast"/>
              <w:jc w:val="both"/>
              <w:rPr>
                <w:rStyle w:val="Hyperlink0"/>
              </w:rPr>
            </w:pPr>
            <w:hyperlink r:id="rId17" w:history="1">
              <w:r w:rsidR="008C58F0" w:rsidRPr="00CC65F4">
                <w:rPr>
                  <w:rStyle w:val="Hyperlink0"/>
                </w:rPr>
                <w:t>info@alytausst.lt</w:t>
              </w:r>
            </w:hyperlink>
          </w:p>
          <w:p w14:paraId="36D5965D" w14:textId="77777777" w:rsidR="008C58F0" w:rsidRPr="000034C1" w:rsidRDefault="008C58F0" w:rsidP="0006284C">
            <w:pPr>
              <w:pStyle w:val="Numatytasis"/>
              <w:widowControl w:val="0"/>
              <w:spacing w:line="240" w:lineRule="atLeast"/>
              <w:jc w:val="both"/>
              <w:rPr>
                <w:rStyle w:val="None"/>
                <w:rFonts w:ascii="Calibri" w:eastAsia="Calibri" w:hAnsi="Calibri" w:cs="Calibri"/>
                <w:sz w:val="22"/>
                <w:szCs w:val="22"/>
                <w:lang w:val="lt-LT"/>
              </w:rPr>
            </w:pPr>
          </w:p>
          <w:p w14:paraId="325F717B" w14:textId="7FE777E1" w:rsidR="00D955C1" w:rsidRPr="000034C1" w:rsidRDefault="008C58F0">
            <w:pPr>
              <w:pStyle w:val="Numatytasis"/>
              <w:widowControl w:val="0"/>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Generalinis direktorius Mindaugas Nevardauskas</w:t>
            </w:r>
          </w:p>
          <w:p w14:paraId="1C28B26E" w14:textId="50199149" w:rsidR="00E9687D" w:rsidRPr="000034C1" w:rsidRDefault="00DF3334">
            <w:pPr>
              <w:pStyle w:val="Numatytasis"/>
              <w:widowControl w:val="0"/>
              <w:spacing w:line="240" w:lineRule="atLeast"/>
              <w:jc w:val="both"/>
              <w:rPr>
                <w:rStyle w:val="None"/>
                <w:rFonts w:ascii="Calibri" w:eastAsia="Calibri" w:hAnsi="Calibri" w:cs="Calibri"/>
                <w:sz w:val="22"/>
                <w:szCs w:val="22"/>
                <w:lang w:val="lt-LT"/>
              </w:rPr>
            </w:pPr>
            <w:r w:rsidRPr="000034C1">
              <w:rPr>
                <w:rStyle w:val="None"/>
                <w:rFonts w:ascii="Calibri" w:eastAsia="Calibri" w:hAnsi="Calibri" w:cs="Calibri"/>
                <w:sz w:val="22"/>
                <w:szCs w:val="22"/>
                <w:lang w:val="lt-LT"/>
              </w:rPr>
              <w:t>__________________________________</w:t>
            </w:r>
          </w:p>
          <w:p w14:paraId="6051D683" w14:textId="5F469417" w:rsidR="00E9687D" w:rsidRPr="008C58F0" w:rsidRDefault="003B3660">
            <w:pPr>
              <w:pStyle w:val="Numatytasis"/>
              <w:widowControl w:val="0"/>
              <w:spacing w:line="240" w:lineRule="atLeast"/>
              <w:jc w:val="both"/>
              <w:rPr>
                <w:rFonts w:ascii="Calibri" w:hAnsi="Calibri" w:cs="Calibri"/>
                <w:sz w:val="22"/>
                <w:szCs w:val="22"/>
                <w:lang w:val="lt-LT"/>
              </w:rPr>
            </w:pPr>
            <w:r w:rsidRPr="000034C1">
              <w:rPr>
                <w:rFonts w:ascii="Calibri" w:hAnsi="Calibri" w:cs="Calibri"/>
                <w:sz w:val="22"/>
                <w:szCs w:val="22"/>
                <w:lang w:val="lt-LT"/>
              </w:rPr>
              <w:t>A.V.</w:t>
            </w:r>
          </w:p>
        </w:tc>
      </w:tr>
    </w:tbl>
    <w:p w14:paraId="0175D414" w14:textId="77777777" w:rsidR="00E9687D" w:rsidRPr="006F314C" w:rsidRDefault="00E9687D">
      <w:pPr>
        <w:pStyle w:val="Numatytasis"/>
        <w:spacing w:line="240" w:lineRule="atLeast"/>
        <w:rPr>
          <w:rFonts w:ascii="Calibri" w:eastAsia="Calibri" w:hAnsi="Calibri" w:cs="Calibri"/>
          <w:b/>
          <w:bCs/>
          <w:sz w:val="22"/>
          <w:szCs w:val="22"/>
          <w:lang w:val="lt-LT"/>
        </w:rPr>
      </w:pPr>
    </w:p>
    <w:p w14:paraId="2055C2E2" w14:textId="16864628" w:rsidR="00E9687D" w:rsidRPr="006F314C" w:rsidRDefault="00E9687D">
      <w:pPr>
        <w:pStyle w:val="Body"/>
        <w:rPr>
          <w:rStyle w:val="None"/>
        </w:rPr>
      </w:pPr>
    </w:p>
    <w:p w14:paraId="510EF111" w14:textId="77777777" w:rsidR="0006284C" w:rsidRPr="006F314C" w:rsidRDefault="0006284C">
      <w:pPr>
        <w:pStyle w:val="Body"/>
        <w:rPr>
          <w:rStyle w:val="None"/>
        </w:rPr>
      </w:pPr>
    </w:p>
    <w:sectPr w:rsidR="0006284C" w:rsidRPr="006F314C">
      <w:footerReference w:type="default" r:id="rId18"/>
      <w:pgSz w:w="12240" w:h="15840"/>
      <w:pgMar w:top="426" w:right="567" w:bottom="452" w:left="1276" w:header="0" w:footer="39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13C34" w14:textId="77777777" w:rsidR="005B1BF7" w:rsidRDefault="005B1BF7">
      <w:r>
        <w:separator/>
      </w:r>
    </w:p>
  </w:endnote>
  <w:endnote w:type="continuationSeparator" w:id="0">
    <w:p w14:paraId="741A6874" w14:textId="77777777" w:rsidR="005B1BF7" w:rsidRDefault="005B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B294" w14:textId="77777777" w:rsidR="00E9687D" w:rsidRDefault="00E9687D">
    <w:pPr>
      <w:pStyle w:val="Body"/>
    </w:pPr>
  </w:p>
  <w:p w14:paraId="69FFBF8A" w14:textId="77777777" w:rsidR="00E9687D" w:rsidRDefault="00DF3334">
    <w:pPr>
      <w:pStyle w:val="Body"/>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C6CA" w14:textId="77777777" w:rsidR="005B1BF7" w:rsidRDefault="005B1BF7">
      <w:r>
        <w:separator/>
      </w:r>
    </w:p>
  </w:footnote>
  <w:footnote w:type="continuationSeparator" w:id="0">
    <w:p w14:paraId="047899FB" w14:textId="77777777" w:rsidR="005B1BF7" w:rsidRDefault="005B1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7D"/>
    <w:rsid w:val="000034C1"/>
    <w:rsid w:val="000035B0"/>
    <w:rsid w:val="000462CC"/>
    <w:rsid w:val="0006284C"/>
    <w:rsid w:val="00096D60"/>
    <w:rsid w:val="000B018B"/>
    <w:rsid w:val="00143A5F"/>
    <w:rsid w:val="001A57AC"/>
    <w:rsid w:val="001E6333"/>
    <w:rsid w:val="001F533E"/>
    <w:rsid w:val="00236DA2"/>
    <w:rsid w:val="00296463"/>
    <w:rsid w:val="003B3660"/>
    <w:rsid w:val="00404130"/>
    <w:rsid w:val="00434E8F"/>
    <w:rsid w:val="00435F53"/>
    <w:rsid w:val="00442848"/>
    <w:rsid w:val="0047497E"/>
    <w:rsid w:val="005036EF"/>
    <w:rsid w:val="005B1BF7"/>
    <w:rsid w:val="005C2843"/>
    <w:rsid w:val="006A0BF2"/>
    <w:rsid w:val="006A78F7"/>
    <w:rsid w:val="006B6299"/>
    <w:rsid w:val="006F314C"/>
    <w:rsid w:val="00835D5F"/>
    <w:rsid w:val="0085330A"/>
    <w:rsid w:val="00894289"/>
    <w:rsid w:val="008C2528"/>
    <w:rsid w:val="008C58F0"/>
    <w:rsid w:val="008E6820"/>
    <w:rsid w:val="008F3E8E"/>
    <w:rsid w:val="00987D9F"/>
    <w:rsid w:val="0099708D"/>
    <w:rsid w:val="009C1C3E"/>
    <w:rsid w:val="00A200CD"/>
    <w:rsid w:val="00A21C32"/>
    <w:rsid w:val="00A34148"/>
    <w:rsid w:val="00AB4AD4"/>
    <w:rsid w:val="00B82025"/>
    <w:rsid w:val="00C50137"/>
    <w:rsid w:val="00C91E2F"/>
    <w:rsid w:val="00C95859"/>
    <w:rsid w:val="00CC65F4"/>
    <w:rsid w:val="00CF4EFC"/>
    <w:rsid w:val="00D03DA8"/>
    <w:rsid w:val="00D35670"/>
    <w:rsid w:val="00D74A0C"/>
    <w:rsid w:val="00D955C1"/>
    <w:rsid w:val="00DF3334"/>
    <w:rsid w:val="00E01FA7"/>
    <w:rsid w:val="00E93B3D"/>
    <w:rsid w:val="00E9687D"/>
    <w:rsid w:val="00EA33CC"/>
    <w:rsid w:val="00EE2B3E"/>
    <w:rsid w:val="00EF5D04"/>
    <w:rsid w:val="00EF6C55"/>
    <w:rsid w:val="00F038F6"/>
    <w:rsid w:val="00F478EB"/>
    <w:rsid w:val="00F73628"/>
    <w:rsid w:val="00F83A31"/>
    <w:rsid w:val="00F8443D"/>
    <w:rsid w:val="00F97122"/>
    <w:rsid w:val="00FC4FB5"/>
    <w:rsid w:val="00FD77C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2606"/>
  <w15:docId w15:val="{8D43FAF7-0064-4FE4-A803-B21B2E36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2">
    <w:name w:val="heading 2"/>
    <w:next w:val="Body"/>
    <w:uiPriority w:val="9"/>
    <w:unhideWhenUsed/>
    <w:qFormat/>
    <w:pPr>
      <w:keepNext/>
      <w:keepLines/>
      <w:spacing w:before="40" w:line="276" w:lineRule="auto"/>
      <w:outlineLvl w:val="1"/>
    </w:pPr>
    <w:rPr>
      <w:rFonts w:ascii="Cambria" w:eastAsia="Cambria" w:hAnsi="Cambria" w:cs="Cambria"/>
      <w:color w:val="365F91"/>
      <w:sz w:val="26"/>
      <w:szCs w:val="26"/>
      <w:u w:color="365F91"/>
    </w:rPr>
  </w:style>
  <w:style w:type="paragraph" w:styleId="Antrat3">
    <w:name w:val="heading 3"/>
    <w:next w:val="Body"/>
    <w:uiPriority w:val="9"/>
    <w:unhideWhenUsed/>
    <w:qFormat/>
    <w:pPr>
      <w:keepNext/>
      <w:keepLines/>
      <w:spacing w:before="40" w:line="276" w:lineRule="auto"/>
      <w:outlineLvl w:val="2"/>
    </w:pPr>
    <w:rPr>
      <w:rFonts w:ascii="Cambria" w:eastAsia="Cambria" w:hAnsi="Cambria" w:cs="Cambria"/>
      <w:color w:val="243F60"/>
      <w:sz w:val="24"/>
      <w:szCs w:val="24"/>
      <w:u w:color="243F60"/>
    </w:rPr>
  </w:style>
  <w:style w:type="paragraph" w:styleId="Antrat4">
    <w:name w:val="heading 4"/>
    <w:next w:val="Body"/>
    <w:uiPriority w:val="9"/>
    <w:unhideWhenUsed/>
    <w:qFormat/>
    <w:pPr>
      <w:keepNext/>
      <w:keepLines/>
      <w:spacing w:before="40" w:line="276" w:lineRule="auto"/>
      <w:outlineLvl w:val="3"/>
    </w:pPr>
    <w:rPr>
      <w:rFonts w:ascii="Cambria" w:eastAsia="Cambria" w:hAnsi="Cambria" w:cs="Cambria"/>
      <w:i/>
      <w:iCs/>
      <w:color w:val="365F91"/>
      <w:sz w:val="22"/>
      <w:szCs w:val="22"/>
      <w:u w:color="365F91"/>
      <w:lang w:val="it-I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character" w:customStyle="1" w:styleId="Link">
    <w:name w:val="Link"/>
    <w:qFormat/>
    <w:rPr>
      <w:color w:val="0000FF"/>
      <w:u w:val="single" w:color="0000FF"/>
    </w:rPr>
  </w:style>
  <w:style w:type="character" w:customStyle="1" w:styleId="Hyperlink0">
    <w:name w:val="Hyperlink.0"/>
    <w:basedOn w:val="Link"/>
    <w:qFormat/>
    <w:rPr>
      <w:rFonts w:ascii="Calibri" w:eastAsia="Calibri" w:hAnsi="Calibri" w:cs="Calibri"/>
      <w:color w:val="0000FF"/>
      <w:sz w:val="22"/>
      <w:szCs w:val="22"/>
      <w:u w:val="single" w:color="0000FF"/>
    </w:rPr>
  </w:style>
  <w:style w:type="character" w:customStyle="1" w:styleId="None">
    <w:name w:val="None"/>
    <w:qFormat/>
  </w:style>
  <w:style w:type="character" w:customStyle="1" w:styleId="Hyperlink1">
    <w:name w:val="Hyperlink.1"/>
    <w:basedOn w:val="None"/>
    <w:qFormat/>
    <w:rPr>
      <w:rFonts w:ascii="Calibri" w:eastAsia="Calibri" w:hAnsi="Calibri" w:cs="Calibri"/>
      <w:color w:val="0000FF"/>
      <w:sz w:val="22"/>
      <w:szCs w:val="22"/>
      <w:u w:val="single" w:color="0000FF"/>
    </w:rPr>
  </w:style>
  <w:style w:type="character" w:customStyle="1" w:styleId="Hyperlink2">
    <w:name w:val="Hyperlink.2"/>
    <w:basedOn w:val="Link"/>
    <w:qFormat/>
    <w:rPr>
      <w:color w:val="0000FF"/>
      <w:u w:val="single" w:color="0000FF"/>
    </w:rPr>
  </w:style>
  <w:style w:type="character" w:styleId="Komentaronuoroda">
    <w:name w:val="annotation reference"/>
    <w:basedOn w:val="Numatytasispastraiposriftas"/>
    <w:uiPriority w:val="99"/>
    <w:semiHidden/>
    <w:unhideWhenUsed/>
    <w:qFormat/>
    <w:rPr>
      <w:sz w:val="16"/>
      <w:szCs w:val="16"/>
    </w:rPr>
  </w:style>
  <w:style w:type="character" w:customStyle="1" w:styleId="DebesliotekstasDiagrama">
    <w:name w:val="Debesėlio tekstas Diagrama"/>
    <w:basedOn w:val="Numatytasispastraiposriftas"/>
    <w:link w:val="Debesliotekstas"/>
    <w:uiPriority w:val="99"/>
    <w:semiHidden/>
    <w:qFormat/>
    <w:rsid w:val="00F450B2"/>
    <w:rPr>
      <w:rFonts w:ascii="Segoe UI" w:hAnsi="Segoe UI" w:cs="Segoe UI"/>
      <w:sz w:val="18"/>
      <w:szCs w:val="18"/>
      <w:lang w:val="en-US" w:eastAsia="en-US"/>
    </w:rPr>
  </w:style>
  <w:style w:type="character" w:customStyle="1" w:styleId="AntratsDiagrama">
    <w:name w:val="Antraštės Diagrama"/>
    <w:basedOn w:val="Numatytasispastraiposriftas"/>
    <w:link w:val="Antrats"/>
    <w:uiPriority w:val="99"/>
    <w:qFormat/>
    <w:rsid w:val="00665AF7"/>
    <w:rPr>
      <w:sz w:val="24"/>
      <w:szCs w:val="24"/>
      <w:lang w:val="en-US" w:eastAsia="en-US"/>
    </w:rPr>
  </w:style>
  <w:style w:type="character" w:customStyle="1" w:styleId="PoratDiagrama">
    <w:name w:val="Poraštė Diagrama"/>
    <w:basedOn w:val="Numatytasispastraiposriftas"/>
    <w:link w:val="Porat"/>
    <w:uiPriority w:val="99"/>
    <w:qFormat/>
    <w:rsid w:val="00665AF7"/>
    <w:rPr>
      <w:sz w:val="24"/>
      <w:szCs w:val="24"/>
      <w:lang w:val="en-US" w:eastAsia="en-US"/>
    </w:rPr>
  </w:style>
  <w:style w:type="character" w:styleId="Grietas">
    <w:name w:val="Strong"/>
    <w:basedOn w:val="Numatytasispastraiposriftas"/>
    <w:uiPriority w:val="22"/>
    <w:qFormat/>
    <w:rsid w:val="00091917"/>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pPr>
      <w:ind w:left="283" w:hanging="283"/>
    </w:pPr>
    <w:rPr>
      <w:rFonts w:ascii="Calibri" w:eastAsia="Calibri" w:hAnsi="Calibri" w:cs="Calibri"/>
      <w:color w:val="000000"/>
      <w:sz w:val="22"/>
      <w:szCs w:val="22"/>
      <w:u w:color="000000"/>
      <w:lang w:val="en-US"/>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Body">
    <w:name w:val="Body"/>
    <w:qFormat/>
    <w:pPr>
      <w:spacing w:after="200" w:line="276" w:lineRule="auto"/>
    </w:pPr>
    <w:rPr>
      <w:rFonts w:ascii="Calibri" w:eastAsia="Calibri" w:hAnsi="Calibri" w:cs="Calibri"/>
      <w:color w:val="000000"/>
      <w:sz w:val="22"/>
      <w:szCs w:val="22"/>
      <w:u w:color="000000"/>
    </w:rPr>
  </w:style>
  <w:style w:type="paragraph" w:customStyle="1" w:styleId="Numatytasis">
    <w:name w:val="Numatytasis"/>
    <w:qFormat/>
    <w:pPr>
      <w:tabs>
        <w:tab w:val="left" w:pos="720"/>
      </w:tabs>
      <w:spacing w:line="100" w:lineRule="atLeast"/>
    </w:pPr>
    <w:rPr>
      <w:rFonts w:cs="Arial Unicode MS"/>
      <w:color w:val="000000"/>
      <w:sz w:val="24"/>
      <w:szCs w:val="24"/>
      <w:u w:color="000000"/>
      <w:lang w:val="en-US"/>
    </w:rPr>
  </w:style>
  <w:style w:type="paragraph" w:customStyle="1" w:styleId="Default">
    <w:name w:val="Default"/>
    <w:qFormat/>
    <w:rPr>
      <w:rFonts w:ascii="Helvetica Neue" w:eastAsia="Helvetica Neue" w:hAnsi="Helvetica Neue" w:cs="Helvetica Neue"/>
      <w:color w:val="000000"/>
      <w:sz w:val="22"/>
      <w:szCs w:val="22"/>
    </w:rPr>
  </w:style>
  <w:style w:type="paragraph" w:styleId="Komentarotekstas">
    <w:name w:val="annotation text"/>
    <w:qFormat/>
    <w:pPr>
      <w:spacing w:after="200"/>
    </w:pPr>
    <w:rPr>
      <w:rFonts w:ascii="Calibri" w:eastAsia="Calibri" w:hAnsi="Calibri" w:cs="Calibri"/>
      <w:color w:val="000000"/>
      <w:u w:color="000000"/>
    </w:rPr>
  </w:style>
  <w:style w:type="paragraph" w:styleId="Debesliotekstas">
    <w:name w:val="Balloon Text"/>
    <w:basedOn w:val="prastasis"/>
    <w:link w:val="DebesliotekstasDiagrama"/>
    <w:uiPriority w:val="99"/>
    <w:semiHidden/>
    <w:unhideWhenUsed/>
    <w:qFormat/>
    <w:rsid w:val="00F450B2"/>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65AF7"/>
    <w:pPr>
      <w:tabs>
        <w:tab w:val="center" w:pos="4513"/>
        <w:tab w:val="right" w:pos="9026"/>
      </w:tabs>
    </w:pPr>
  </w:style>
  <w:style w:type="paragraph" w:styleId="Porat">
    <w:name w:val="footer"/>
    <w:basedOn w:val="prastasis"/>
    <w:link w:val="PoratDiagrama"/>
    <w:uiPriority w:val="99"/>
    <w:unhideWhenUsed/>
    <w:rsid w:val="00665AF7"/>
    <w:pPr>
      <w:tabs>
        <w:tab w:val="center" w:pos="4513"/>
        <w:tab w:val="right" w:pos="9026"/>
      </w:tabs>
    </w:pPr>
  </w:style>
  <w:style w:type="paragraph" w:styleId="prastasiniatinklio">
    <w:name w:val="Normal (Web)"/>
    <w:basedOn w:val="prastasis"/>
    <w:uiPriority w:val="99"/>
    <w:unhideWhenUsed/>
    <w:qFormat/>
    <w:rsid w:val="00072B89"/>
    <w:pPr>
      <w:spacing w:beforeAutospacing="1" w:afterAutospacing="1"/>
    </w:pPr>
    <w:rPr>
      <w:rFonts w:ascii="Calibri" w:eastAsiaTheme="minorHAnsi" w:hAnsi="Calibri" w:cs="Calibri"/>
      <w:sz w:val="22"/>
      <w:szCs w:val="2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ImportedStyle1">
    <w:name w:val="Imported Style 1"/>
    <w:qFormat/>
  </w:style>
  <w:style w:type="numbering" w:customStyle="1" w:styleId="ImportedStyle2">
    <w:name w:val="Imported Style 2"/>
    <w:qFormat/>
  </w:style>
  <w:style w:type="numbering" w:customStyle="1" w:styleId="ImportedStyle3">
    <w:name w:val="Imported Style 3"/>
    <w:qFormat/>
  </w:style>
  <w:style w:type="character" w:styleId="Neapdorotaspaminjimas">
    <w:name w:val="Unresolved Mention"/>
    <w:basedOn w:val="Numatytasispastraiposriftas"/>
    <w:uiPriority w:val="99"/>
    <w:semiHidden/>
    <w:unhideWhenUsed/>
    <w:rsid w:val="001E6333"/>
    <w:rPr>
      <w:color w:val="605E5C"/>
      <w:shd w:val="clear" w:color="auto" w:fill="E1DFDD"/>
    </w:rPr>
  </w:style>
  <w:style w:type="character" w:styleId="Perirtashipersaitas">
    <w:name w:val="FollowedHyperlink"/>
    <w:basedOn w:val="Numatytasispastraiposriftas"/>
    <w:uiPriority w:val="99"/>
    <w:semiHidden/>
    <w:unhideWhenUsed/>
    <w:rsid w:val="0040413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20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ristina.pivarauskiene@alytauss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lytausst.lt" TargetMode="External"/><Relationship Id="rId17" Type="http://schemas.openxmlformats.org/officeDocument/2006/relationships/hyperlink" Target="mailto:info@alytausst.lt" TargetMode="External"/><Relationship Id="rId2" Type="http://schemas.openxmlformats.org/officeDocument/2006/relationships/customXml" Target="../customXml/item2.xml"/><Relationship Id="rId16" Type="http://schemas.openxmlformats.org/officeDocument/2006/relationships/hyperlink" Target="mailto:info@vienasaskait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enasaskaita.lt" TargetMode="External"/><Relationship Id="rId5" Type="http://schemas.openxmlformats.org/officeDocument/2006/relationships/styles" Target="styles.xml"/><Relationship Id="rId15" Type="http://schemas.openxmlformats.org/officeDocument/2006/relationships/hyperlink" Target="mailto:info@vienasaskaita.lt" TargetMode="External"/><Relationship Id="rId10" Type="http://schemas.openxmlformats.org/officeDocument/2006/relationships/hyperlink" Target="mailto:saskaitos@vienasaskait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okejimai@alytausst.l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12503EA5EDB48866B990713CD229F" ma:contentTypeVersion="13" ma:contentTypeDescription="Create a new document." ma:contentTypeScope="" ma:versionID="396c33f1e5da5344c6241c4fde13e010">
  <xsd:schema xmlns:xsd="http://www.w3.org/2001/XMLSchema" xmlns:xs="http://www.w3.org/2001/XMLSchema" xmlns:p="http://schemas.microsoft.com/office/2006/metadata/properties" xmlns:ns2="4a28376e-4a1d-459e-8998-f3d64b4e7d5a" xmlns:ns3="7e7987ab-c51e-4c74-b241-d09b12c314d9" targetNamespace="http://schemas.microsoft.com/office/2006/metadata/properties" ma:root="true" ma:fieldsID="ee9b2a3e718292f03582b092190c403c" ns2:_="" ns3:_="">
    <xsd:import namespace="4a28376e-4a1d-459e-8998-f3d64b4e7d5a"/>
    <xsd:import namespace="7e7987ab-c51e-4c74-b241-d09b12c314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8376e-4a1d-459e-8998-f3d64b4e7d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7987ab-c51e-4c74-b241-d09b12c314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6B28C-8CC3-4251-8357-3C842EB412EC}">
  <ds:schemaRefs>
    <ds:schemaRef ds:uri="http://schemas.openxmlformats.org/officeDocument/2006/bibliography"/>
  </ds:schemaRefs>
</ds:datastoreItem>
</file>

<file path=customXml/itemProps2.xml><?xml version="1.0" encoding="utf-8"?>
<ds:datastoreItem xmlns:ds="http://schemas.openxmlformats.org/officeDocument/2006/customXml" ds:itemID="{1C08BCA4-DFCA-4E08-AA92-F74B81F87D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EF8FA2-42EF-4F25-991B-E00E08E09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8376e-4a1d-459e-8998-f3d64b4e7d5a"/>
    <ds:schemaRef ds:uri="7e7987ab-c51e-4c74-b241-d09b12c31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14711-FC8C-4B90-B791-A927CFB63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9863</Words>
  <Characters>5622</Characters>
  <Application>Microsoft Office Word</Application>
  <DocSecurity>4</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Mineikaitė</dc:creator>
  <dc:description/>
  <cp:lastModifiedBy>Kristina Lastauskienė</cp:lastModifiedBy>
  <cp:revision>2</cp:revision>
  <dcterms:created xsi:type="dcterms:W3CDTF">2022-04-06T11:31:00Z</dcterms:created>
  <dcterms:modified xsi:type="dcterms:W3CDTF">2022-04-06T11:31:00Z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0x01010035412503EA5EDB48866B990713CD229F</vt:lpwstr>
  </property>
</Properties>
</file>