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808EB" w14:textId="77777777" w:rsidR="009C468C" w:rsidRPr="003B37D8" w:rsidRDefault="00870012">
      <w:pPr>
        <w:pStyle w:val="Subtitle"/>
        <w:spacing w:before="0" w:after="0"/>
        <w:rPr>
          <w:lang w:val="lt-LT"/>
        </w:rPr>
      </w:pPr>
      <w:r w:rsidRPr="003B37D8">
        <w:rPr>
          <w:rFonts w:ascii="Times New Roman" w:eastAsia="Times New Roman" w:hAnsi="Times New Roman" w:cs="Times New Roman"/>
          <w:b/>
          <w:i w:val="0"/>
          <w:iCs w:val="0"/>
          <w:sz w:val="24"/>
          <w:szCs w:val="24"/>
          <w:lang w:val="lt-LT" w:eastAsia="lt-LT"/>
        </w:rPr>
        <w:t>CUKRINIŲ RUNKELIŲ VEISLIŲ ŪKINIO VERTINGUMO TYRIMO PASLAUGŲ</w:t>
      </w:r>
      <w:r w:rsidRPr="003B37D8">
        <w:rPr>
          <w:rFonts w:ascii="Times New Roman" w:eastAsia="Times New Roman" w:hAnsi="Times New Roman" w:cs="Times New Roman"/>
          <w:b/>
          <w:iCs w:val="0"/>
          <w:sz w:val="24"/>
          <w:szCs w:val="24"/>
          <w:lang w:val="lt-LT" w:eastAsia="lt-LT"/>
        </w:rPr>
        <w:t xml:space="preserve"> </w:t>
      </w:r>
      <w:r w:rsidR="009C468C" w:rsidRPr="003B37D8">
        <w:rPr>
          <w:rFonts w:ascii="Times New Roman" w:eastAsia="Times New Roman" w:hAnsi="Times New Roman" w:cs="Times New Roman"/>
          <w:b/>
          <w:i w:val="0"/>
          <w:iCs w:val="0"/>
          <w:caps/>
          <w:sz w:val="24"/>
          <w:szCs w:val="24"/>
          <w:lang w:val="lt-LT"/>
        </w:rPr>
        <w:t xml:space="preserve">pirkimo–pardavimo SUTARTIS </w:t>
      </w:r>
      <w:r w:rsidR="009C468C" w:rsidRPr="003B37D8">
        <w:rPr>
          <w:rFonts w:ascii="Times New Roman" w:hAnsi="Times New Roman" w:cs="Times New Roman"/>
          <w:b/>
          <w:i w:val="0"/>
          <w:sz w:val="24"/>
          <w:lang w:val="lt-LT"/>
        </w:rPr>
        <w:t xml:space="preserve">Nr. </w:t>
      </w:r>
    </w:p>
    <w:p w14:paraId="1CB808EC" w14:textId="77777777" w:rsidR="009C468C" w:rsidRPr="003B37D8" w:rsidRDefault="009C468C">
      <w:pPr>
        <w:pStyle w:val="BodyText"/>
        <w:rPr>
          <w:rFonts w:ascii="Times New Roman" w:hAnsi="Times New Roman"/>
          <w:b/>
          <w:i/>
          <w:lang w:eastAsia="ar-SA"/>
        </w:rPr>
      </w:pPr>
    </w:p>
    <w:p w14:paraId="1CB808ED" w14:textId="1196C145" w:rsidR="009C468C" w:rsidRPr="0084222F" w:rsidRDefault="00555D36">
      <w:pPr>
        <w:tabs>
          <w:tab w:val="left" w:pos="709"/>
          <w:tab w:val="right" w:leader="underscore" w:pos="9356"/>
        </w:tabs>
        <w:jc w:val="center"/>
      </w:pPr>
      <w:r>
        <w:t>2021</w:t>
      </w:r>
      <w:r w:rsidR="009C468C" w:rsidRPr="0084222F">
        <w:t xml:space="preserve"> m. </w:t>
      </w:r>
      <w:r w:rsidR="00870012" w:rsidRPr="0084222F">
        <w:t>balandžio</w:t>
      </w:r>
      <w:r w:rsidR="009A165C">
        <w:t xml:space="preserve"> 20</w:t>
      </w:r>
      <w:r w:rsidR="00EC4FCB">
        <w:t xml:space="preserve"> </w:t>
      </w:r>
      <w:r w:rsidR="009C468C" w:rsidRPr="0084222F">
        <w:t>d.</w:t>
      </w:r>
    </w:p>
    <w:p w14:paraId="1CB808EE" w14:textId="77777777" w:rsidR="009C468C" w:rsidRPr="0084222F" w:rsidRDefault="009C468C">
      <w:pPr>
        <w:tabs>
          <w:tab w:val="left" w:pos="709"/>
          <w:tab w:val="right" w:leader="underscore" w:pos="9356"/>
        </w:tabs>
        <w:jc w:val="center"/>
      </w:pPr>
      <w:r w:rsidRPr="0084222F">
        <w:t>Vilnius</w:t>
      </w:r>
    </w:p>
    <w:p w14:paraId="1CB808EF" w14:textId="77777777" w:rsidR="009C468C" w:rsidRPr="003B37D8" w:rsidRDefault="009C468C">
      <w:pPr>
        <w:tabs>
          <w:tab w:val="left" w:pos="709"/>
          <w:tab w:val="right" w:leader="underscore" w:pos="9356"/>
        </w:tabs>
        <w:jc w:val="center"/>
        <w:rPr>
          <w:b/>
        </w:rPr>
      </w:pPr>
    </w:p>
    <w:p w14:paraId="4EBFF49D" w14:textId="31F3A221" w:rsidR="006B7B85" w:rsidRPr="005956D6" w:rsidRDefault="009C468C" w:rsidP="006B7B85">
      <w:pPr>
        <w:pStyle w:val="NoSpacing"/>
        <w:ind w:firstLine="567"/>
        <w:jc w:val="both"/>
        <w:rPr>
          <w:color w:val="000000" w:themeColor="text1"/>
        </w:rPr>
      </w:pPr>
      <w:r w:rsidRPr="003B37D8">
        <w:rPr>
          <w:b/>
        </w:rPr>
        <w:t>Valstybinė augalininkystės tarnyba prie Žemės ūkio ministerijos</w:t>
      </w:r>
      <w:r w:rsidRPr="003B37D8">
        <w:t xml:space="preserve">, </w:t>
      </w:r>
      <w:proofErr w:type="spellStart"/>
      <w:r w:rsidR="00402DEC" w:rsidRPr="00427749">
        <w:t>alstybinė</w:t>
      </w:r>
      <w:proofErr w:type="spellEnd"/>
      <w:r w:rsidR="00402DEC" w:rsidRPr="00427749">
        <w:t xml:space="preserve"> augalininkystės tarnyba prie Žemės ūkio ministerijos, (toliau – Užsakovas), atstovaujama direktoriaus Sergejaus Fedotovo, veikiančio pagal Valstybinės augalininkystės tarnybos prie Žemės ūkio ministerijos nuostatus, patvirtintus Lietuvos Respublikos žemės ūkio ministro 2010 m. gegužės 24 d. įsakymu Nr. 3D-490 „Dėl Valstybinės augalininkystės tarnybos prie Žemės ūkio ministerijos nuostatų ir administracijos struktūros patvirtinimo“</w:t>
      </w:r>
      <w:r w:rsidRPr="003B37D8">
        <w:t xml:space="preserve">, ir </w:t>
      </w:r>
      <w:r w:rsidR="006B7B85" w:rsidRPr="00EB3C1F">
        <w:rPr>
          <w:rStyle w:val="Strong"/>
          <w:color w:val="000000" w:themeColor="text1"/>
          <w:bdr w:val="none" w:sz="0" w:space="0" w:color="auto" w:frame="1"/>
        </w:rPr>
        <w:t xml:space="preserve">Lietuvos agrarinių ir miškų mokslų centras </w:t>
      </w:r>
      <w:r w:rsidR="006B7B85" w:rsidRPr="00EB3C1F">
        <w:rPr>
          <w:color w:val="000000" w:themeColor="text1"/>
        </w:rPr>
        <w:t xml:space="preserve">(toliau –  LAMMC), atstovaujamas direktoriaus pavaduotojo Žemdirbystės instituto veiklai Antano Ronio, veikiančio pagal LAMMC direktoriaus 2020 m. gruodžio 31 d. įgaliojimą Nr. CD-4-594 (toliau – Pardavėjas), toliau kartu vadinami „Šalimis“, o kiekvienas atskirai – „Šalimi“, sudarė šią </w:t>
      </w:r>
      <w:r w:rsidR="006B7B85" w:rsidRPr="00EB3C1F">
        <w:rPr>
          <w:rFonts w:eastAsia="Calibri"/>
          <w:color w:val="000000" w:themeColor="text1"/>
        </w:rPr>
        <w:t xml:space="preserve">cukrinių runkelių veislių ūkinio vertingumo tyrimo (toliau – tyrimas) </w:t>
      </w:r>
      <w:r w:rsidR="006B7B85" w:rsidRPr="00EB3C1F">
        <w:rPr>
          <w:color w:val="000000" w:themeColor="text1"/>
        </w:rPr>
        <w:t>paslaugų pirkimo-pardavimo sutartį (toliau – Sutartis).</w:t>
      </w:r>
    </w:p>
    <w:p w14:paraId="1CB808F1" w14:textId="1D07C93D" w:rsidR="009C468C" w:rsidRPr="003B37D8" w:rsidRDefault="009C468C" w:rsidP="006B7B85">
      <w:pPr>
        <w:pStyle w:val="NoSpacing"/>
        <w:ind w:firstLine="567"/>
        <w:jc w:val="both"/>
      </w:pPr>
    </w:p>
    <w:p w14:paraId="1CB808F2" w14:textId="77777777" w:rsidR="009C468C" w:rsidRPr="003B37D8" w:rsidRDefault="009C468C">
      <w:pPr>
        <w:pStyle w:val="ListParagraph"/>
        <w:numPr>
          <w:ilvl w:val="0"/>
          <w:numId w:val="9"/>
        </w:numPr>
        <w:tabs>
          <w:tab w:val="left" w:pos="851"/>
        </w:tabs>
        <w:ind w:left="0" w:firstLine="567"/>
        <w:jc w:val="center"/>
      </w:pPr>
      <w:r w:rsidRPr="003B37D8">
        <w:rPr>
          <w:b/>
          <w:bCs/>
        </w:rPr>
        <w:t>SUTARTIES DALYKAS</w:t>
      </w:r>
    </w:p>
    <w:p w14:paraId="1CB808F3" w14:textId="6A4A8316" w:rsidR="009C468C" w:rsidRPr="003B37D8" w:rsidRDefault="009C468C">
      <w:pPr>
        <w:pStyle w:val="ListParagraph"/>
        <w:numPr>
          <w:ilvl w:val="1"/>
          <w:numId w:val="8"/>
        </w:numPr>
        <w:tabs>
          <w:tab w:val="left" w:pos="993"/>
          <w:tab w:val="left" w:pos="1080"/>
          <w:tab w:val="left" w:pos="1170"/>
        </w:tabs>
        <w:ind w:left="0" w:firstLine="567"/>
        <w:jc w:val="both"/>
      </w:pPr>
      <w:r w:rsidRPr="003B37D8">
        <w:t xml:space="preserve">Pirkimo sutarties objektas </w:t>
      </w:r>
      <w:r w:rsidR="00143512" w:rsidRPr="003B37D8">
        <w:t>–</w:t>
      </w:r>
      <w:r w:rsidR="00870012" w:rsidRPr="003B37D8">
        <w:t xml:space="preserve"> </w:t>
      </w:r>
      <w:r w:rsidR="002B5974" w:rsidRPr="003B37D8">
        <w:rPr>
          <w:rFonts w:eastAsia="Calibri"/>
        </w:rPr>
        <w:t>cukrinių runke</w:t>
      </w:r>
      <w:r w:rsidR="003C2F3C">
        <w:rPr>
          <w:rFonts w:eastAsia="Calibri"/>
        </w:rPr>
        <w:t>lių veislių ū</w:t>
      </w:r>
      <w:r w:rsidR="000814DA">
        <w:rPr>
          <w:rFonts w:eastAsia="Calibri"/>
        </w:rPr>
        <w:t xml:space="preserve">kinio </w:t>
      </w:r>
      <w:r w:rsidR="00555D36">
        <w:rPr>
          <w:rFonts w:eastAsia="Calibri"/>
        </w:rPr>
        <w:t>vertingumo 27</w:t>
      </w:r>
      <w:r w:rsidR="002B5974" w:rsidRPr="003B37D8">
        <w:rPr>
          <w:rFonts w:eastAsia="Calibri"/>
        </w:rPr>
        <w:t xml:space="preserve"> cukrinių runkelių veislėms tyrimo paslaugos</w:t>
      </w:r>
      <w:r w:rsidRPr="003B37D8">
        <w:t xml:space="preserve"> (toliau – Paslaugos). Paslaugų savybės nustatytos techninėje specifikacijoje, pateiktoje Sutarties priede.</w:t>
      </w:r>
    </w:p>
    <w:p w14:paraId="1CB808F4" w14:textId="05A208B9" w:rsidR="00867CE6" w:rsidRPr="003B37D8" w:rsidRDefault="00111344">
      <w:pPr>
        <w:pStyle w:val="ListParagraph"/>
        <w:numPr>
          <w:ilvl w:val="1"/>
          <w:numId w:val="8"/>
        </w:numPr>
        <w:tabs>
          <w:tab w:val="left" w:pos="993"/>
          <w:tab w:val="left" w:pos="1080"/>
          <w:tab w:val="left" w:pos="1170"/>
        </w:tabs>
        <w:ind w:left="0" w:firstLine="567"/>
        <w:jc w:val="both"/>
      </w:pPr>
      <w:r>
        <w:rPr>
          <w:lang w:eastAsia="lt-LT"/>
        </w:rPr>
        <w:t xml:space="preserve">Tyrimų atlikimo pradžia – </w:t>
      </w:r>
      <w:r w:rsidR="00555D36" w:rsidRPr="00555D36">
        <w:rPr>
          <w:color w:val="000000"/>
        </w:rPr>
        <w:t>nuo tyrimų atlikimo sutarties pasirašymo dienos</w:t>
      </w:r>
      <w:r w:rsidR="00555D36" w:rsidRPr="00555D36">
        <w:rPr>
          <w:rFonts w:eastAsia="Calibri"/>
          <w:lang w:eastAsia="en-US"/>
        </w:rPr>
        <w:t>. Tyrimų atlikimo pabaiga ‒ 2021 m. lapkričio 15 d.</w:t>
      </w:r>
    </w:p>
    <w:p w14:paraId="1CB808F5" w14:textId="77777777" w:rsidR="009C468C" w:rsidRPr="003B37D8" w:rsidRDefault="009C468C">
      <w:pPr>
        <w:pStyle w:val="ListParagraph"/>
        <w:numPr>
          <w:ilvl w:val="1"/>
          <w:numId w:val="8"/>
        </w:numPr>
        <w:tabs>
          <w:tab w:val="left" w:pos="993"/>
          <w:tab w:val="left" w:pos="1080"/>
          <w:tab w:val="left" w:pos="1170"/>
        </w:tabs>
        <w:ind w:left="0" w:firstLine="567"/>
        <w:jc w:val="both"/>
      </w:pPr>
      <w:r w:rsidRPr="003B37D8">
        <w:t>Šia Sutartimi, joje numatytomis sąlygomis, Pardavėjas įsipareigoja suteikti Pirkėjui Paslaugas, o Pirkėjas įsipareigoja Sutartyje nustatyta tvarka ir sąlygomis priimti Sutartyje ir Sutarties priede nustatytus reikalavimus atitinkančias Paslaugas ir sumokėti Pardavėjui už jas.</w:t>
      </w:r>
    </w:p>
    <w:p w14:paraId="1CB808F6" w14:textId="77777777" w:rsidR="009C468C" w:rsidRPr="003B37D8" w:rsidRDefault="009C468C">
      <w:pPr>
        <w:pStyle w:val="ListParagraph"/>
        <w:numPr>
          <w:ilvl w:val="1"/>
          <w:numId w:val="8"/>
        </w:numPr>
        <w:tabs>
          <w:tab w:val="left" w:pos="720"/>
          <w:tab w:val="left" w:pos="864"/>
          <w:tab w:val="left" w:pos="993"/>
          <w:tab w:val="left" w:pos="1080"/>
        </w:tabs>
        <w:ind w:left="0" w:firstLine="567"/>
        <w:jc w:val="both"/>
      </w:pPr>
      <w:r w:rsidRPr="003B37D8">
        <w:t xml:space="preserve">Pardavėjas pareiškia, patvirtina ir garantuoja, kad teikia kokybiškas Paslaugas, atitinkančias techninius reikalavimus, numatytus techninėje specifikacijoje ir Sutartyje aptartas sąlygas. </w:t>
      </w:r>
    </w:p>
    <w:p w14:paraId="1CB808F7" w14:textId="77777777" w:rsidR="009C468C" w:rsidRPr="003B37D8" w:rsidRDefault="009C468C">
      <w:pPr>
        <w:tabs>
          <w:tab w:val="left" w:pos="720"/>
          <w:tab w:val="left" w:pos="864"/>
          <w:tab w:val="left" w:pos="993"/>
          <w:tab w:val="left" w:pos="1080"/>
        </w:tabs>
        <w:ind w:firstLine="567"/>
        <w:jc w:val="both"/>
      </w:pPr>
    </w:p>
    <w:p w14:paraId="1CB808F8" w14:textId="77777777" w:rsidR="009C468C" w:rsidRPr="003B37D8" w:rsidRDefault="009C468C">
      <w:pPr>
        <w:pStyle w:val="ListParagraph"/>
        <w:numPr>
          <w:ilvl w:val="0"/>
          <w:numId w:val="9"/>
        </w:numPr>
        <w:tabs>
          <w:tab w:val="left" w:pos="851"/>
          <w:tab w:val="left" w:pos="993"/>
          <w:tab w:val="left" w:pos="1080"/>
        </w:tabs>
        <w:ind w:left="0" w:firstLine="567"/>
        <w:jc w:val="center"/>
      </w:pPr>
      <w:r w:rsidRPr="003B37D8">
        <w:rPr>
          <w:b/>
          <w:bCs/>
        </w:rPr>
        <w:t>ŠALIŲ ĮSIPAREIGOJIMAI IR TEISĖS</w:t>
      </w:r>
    </w:p>
    <w:p w14:paraId="1CB808F9" w14:textId="77777777" w:rsidR="009C468C" w:rsidRPr="003B37D8" w:rsidRDefault="009C468C" w:rsidP="00B76FC2">
      <w:pPr>
        <w:pStyle w:val="ListParagraph"/>
        <w:numPr>
          <w:ilvl w:val="1"/>
          <w:numId w:val="8"/>
        </w:numPr>
        <w:tabs>
          <w:tab w:val="clear" w:pos="0"/>
          <w:tab w:val="num" w:pos="284"/>
          <w:tab w:val="left" w:pos="993"/>
          <w:tab w:val="left" w:pos="1080"/>
          <w:tab w:val="left" w:pos="1170"/>
        </w:tabs>
        <w:ind w:left="0" w:firstLine="567"/>
        <w:jc w:val="both"/>
      </w:pPr>
      <w:r w:rsidRPr="003B37D8">
        <w:t>Pardavėjas įsipareigoja:</w:t>
      </w:r>
    </w:p>
    <w:p w14:paraId="1CB808FA" w14:textId="77777777" w:rsidR="00143512" w:rsidRPr="003B37D8" w:rsidRDefault="00143512" w:rsidP="00BC535D">
      <w:pPr>
        <w:pStyle w:val="ListParagraph"/>
        <w:numPr>
          <w:ilvl w:val="1"/>
          <w:numId w:val="16"/>
        </w:numPr>
        <w:tabs>
          <w:tab w:val="left" w:pos="993"/>
          <w:tab w:val="left" w:pos="1080"/>
          <w:tab w:val="left" w:pos="1170"/>
        </w:tabs>
        <w:ind w:left="0" w:firstLine="567"/>
        <w:jc w:val="both"/>
      </w:pPr>
      <w:r w:rsidRPr="003B37D8">
        <w:rPr>
          <w:lang w:eastAsia="lt-LT"/>
        </w:rPr>
        <w:t xml:space="preserve">Svarbių problemų arba bandymų pažeidimų atveju, </w:t>
      </w:r>
      <w:r w:rsidR="00CC0AB5" w:rsidRPr="003B37D8">
        <w:rPr>
          <w:lang w:eastAsia="lt-LT"/>
        </w:rPr>
        <w:t xml:space="preserve">Pardavėjas </w:t>
      </w:r>
      <w:r w:rsidRPr="003B37D8">
        <w:rPr>
          <w:lang w:eastAsia="lt-LT"/>
        </w:rPr>
        <w:t xml:space="preserve">nedelsiant informuos apie tai </w:t>
      </w:r>
      <w:r w:rsidR="00CC0AB5" w:rsidRPr="003B37D8">
        <w:rPr>
          <w:color w:val="000000"/>
        </w:rPr>
        <w:t>Pirkėją</w:t>
      </w:r>
      <w:r w:rsidRPr="003B37D8">
        <w:rPr>
          <w:lang w:eastAsia="lt-LT"/>
        </w:rPr>
        <w:t xml:space="preserve"> ir abi Šalys tarsis dėl susiklosčiusios padėties ir jos įtakos bandymo patikimumui, ir, jeigu būtina, peržiūrės įkainius, nurodytus </w:t>
      </w:r>
      <w:r w:rsidR="00CC0AB5" w:rsidRPr="003B37D8">
        <w:rPr>
          <w:lang w:eastAsia="lt-LT"/>
        </w:rPr>
        <w:t>sutartyje;</w:t>
      </w:r>
    </w:p>
    <w:p w14:paraId="1CB808FB"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nuosekliai vykdyti Sutartį, nustatytu terminu teikti Paslaugas, atitinkančias</w:t>
      </w:r>
      <w:r w:rsidRPr="003B37D8">
        <w:rPr>
          <w:i/>
        </w:rPr>
        <w:t xml:space="preserve"> </w:t>
      </w:r>
      <w:r w:rsidRPr="003B37D8">
        <w:t>techninėje specifikacijoje nurodytus reikalavimus;</w:t>
      </w:r>
    </w:p>
    <w:p w14:paraId="1CB808FC"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suteikus Paslaugas, pateikti Pirkėjui pasirašytą sąskaitą faktūrą;</w:t>
      </w:r>
    </w:p>
    <w:p w14:paraId="1CB808FD"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nedelsdamas raštu informuoti Pirkėją apie bet kurias aplinkybes, kurios trukdo laiku suteikti Paslaugas;</w:t>
      </w:r>
    </w:p>
    <w:p w14:paraId="1CB808FE"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užtikrinti iš Pirkėjo Sutarties vykdymo metu gautos ir su Sutarties vykdymu susijusios informacijos konfidencialumą. Sutarties vykdymo laikotarpio pabaigoje Pirkėjui raštu paprašius per 10 (dešimt) dienų grąžinti visus iš Pirkėjo gautus Sutarčiai vykdyti reikalingus dokumentus;</w:t>
      </w:r>
    </w:p>
    <w:p w14:paraId="1CB808FF"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gavęs Pirkėjo raštišką atsisakymą priimti Paslaugas, per Pirkėjo nurodytą terminą neatlygintinai pašalinti trūkumus arba atlyginti nuostolius, susijusius su netinkamu Sutarties vykdymu;</w:t>
      </w:r>
    </w:p>
    <w:p w14:paraId="1CB80900"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laikytis Lietuvos Respublikoje galiojančių įstatymų ir kitų teisės aktų reikalavimų ir užtikrinti, kad jo darbuotojai jų laikytųsi;</w:t>
      </w:r>
    </w:p>
    <w:p w14:paraId="1CB80901" w14:textId="77777777" w:rsidR="009C468C" w:rsidRPr="003B37D8" w:rsidRDefault="009C468C" w:rsidP="00BC535D">
      <w:pPr>
        <w:pStyle w:val="ListParagraph"/>
        <w:numPr>
          <w:ilvl w:val="1"/>
          <w:numId w:val="16"/>
        </w:numPr>
        <w:tabs>
          <w:tab w:val="left" w:pos="993"/>
          <w:tab w:val="left" w:pos="1080"/>
          <w:tab w:val="left" w:pos="1170"/>
        </w:tabs>
        <w:ind w:left="0" w:firstLine="567"/>
        <w:jc w:val="both"/>
      </w:pPr>
      <w:r w:rsidRPr="003B37D8">
        <w:t>tinkamai vykdyti kitus įsipareigojimus, numatytus Sutartyje ir galiojančiuose Lietuvos Respublikos teisės aktuose.</w:t>
      </w:r>
    </w:p>
    <w:p w14:paraId="1CB80902" w14:textId="77777777" w:rsidR="009C468C" w:rsidRPr="003B37D8" w:rsidRDefault="009C468C" w:rsidP="00BC535D">
      <w:pPr>
        <w:pStyle w:val="ListParagraph"/>
        <w:numPr>
          <w:ilvl w:val="1"/>
          <w:numId w:val="8"/>
        </w:numPr>
        <w:tabs>
          <w:tab w:val="clear" w:pos="0"/>
          <w:tab w:val="num" w:pos="142"/>
          <w:tab w:val="left" w:pos="993"/>
          <w:tab w:val="left" w:pos="1080"/>
        </w:tabs>
        <w:ind w:left="0" w:firstLine="567"/>
        <w:jc w:val="both"/>
      </w:pPr>
      <w:r w:rsidRPr="003B37D8">
        <w:t>Pirkėjas įsipareigoja:</w:t>
      </w:r>
    </w:p>
    <w:p w14:paraId="1CB80903" w14:textId="77777777" w:rsidR="002B5974" w:rsidRPr="003B37D8" w:rsidRDefault="003F639E" w:rsidP="00BC535D">
      <w:pPr>
        <w:pStyle w:val="ListParagraph"/>
        <w:numPr>
          <w:ilvl w:val="1"/>
          <w:numId w:val="17"/>
        </w:numPr>
        <w:tabs>
          <w:tab w:val="num" w:pos="142"/>
          <w:tab w:val="left" w:pos="993"/>
          <w:tab w:val="left" w:pos="1080"/>
        </w:tabs>
        <w:ind w:left="0" w:firstLine="567"/>
        <w:jc w:val="both"/>
      </w:pPr>
      <w:r>
        <w:rPr>
          <w:bCs/>
          <w:lang w:eastAsia="lt-LT"/>
        </w:rPr>
        <w:lastRenderedPageBreak/>
        <w:t>nedels</w:t>
      </w:r>
      <w:r w:rsidR="002B5974" w:rsidRPr="003B37D8">
        <w:rPr>
          <w:bCs/>
          <w:lang w:eastAsia="lt-LT"/>
        </w:rPr>
        <w:t>iant suteikti tiekėjui visą turimą informaciją ir / arba dokumentus, kurie gali būti reikalingi pirkimo sutarčiai tinkamai vykdyti;</w:t>
      </w:r>
    </w:p>
    <w:p w14:paraId="1CB80904" w14:textId="0EE48DD3" w:rsidR="00BC535D" w:rsidRPr="003B37D8" w:rsidRDefault="00143512" w:rsidP="00BC535D">
      <w:pPr>
        <w:pStyle w:val="ListParagraph"/>
        <w:numPr>
          <w:ilvl w:val="1"/>
          <w:numId w:val="17"/>
        </w:numPr>
        <w:tabs>
          <w:tab w:val="num" w:pos="142"/>
          <w:tab w:val="left" w:pos="993"/>
          <w:tab w:val="left" w:pos="1080"/>
        </w:tabs>
        <w:ind w:left="0" w:firstLine="567"/>
        <w:jc w:val="both"/>
      </w:pPr>
      <w:r w:rsidRPr="003B37D8">
        <w:rPr>
          <w:bCs/>
          <w:lang w:eastAsia="lt-LT"/>
        </w:rPr>
        <w:t xml:space="preserve">pateikti </w:t>
      </w:r>
      <w:r w:rsidR="00CC0AB5" w:rsidRPr="003B37D8">
        <w:rPr>
          <w:bCs/>
          <w:lang w:eastAsia="lt-LT"/>
        </w:rPr>
        <w:t>Pardavėjui</w:t>
      </w:r>
      <w:r w:rsidRPr="003B37D8">
        <w:rPr>
          <w:bCs/>
          <w:lang w:eastAsia="lt-LT"/>
        </w:rPr>
        <w:t xml:space="preserve"> beicuotas </w:t>
      </w:r>
      <w:r w:rsidR="00555D36">
        <w:rPr>
          <w:bCs/>
          <w:lang w:eastAsia="lt-LT"/>
        </w:rPr>
        <w:t>27</w:t>
      </w:r>
      <w:r w:rsidRPr="003B37D8">
        <w:rPr>
          <w:bCs/>
          <w:lang w:eastAsia="lt-LT"/>
        </w:rPr>
        <w:t xml:space="preserve"> cukrinių runkelių veislių sėklas 12−15 m² dydžio bandymų laukeliams įrengti 5-iais pakartojimais. Kitas tyrimams atlikti reikalingas priemones ir medžiagas pateikia </w:t>
      </w:r>
      <w:r w:rsidR="00CC0AB5" w:rsidRPr="003B37D8">
        <w:rPr>
          <w:bCs/>
          <w:lang w:eastAsia="lt-LT"/>
        </w:rPr>
        <w:t>Pardavėjas</w:t>
      </w:r>
      <w:r w:rsidR="009C468C" w:rsidRPr="003B37D8">
        <w:rPr>
          <w:bCs/>
        </w:rPr>
        <w:t>;</w:t>
      </w:r>
    </w:p>
    <w:p w14:paraId="1CB80905" w14:textId="77777777" w:rsidR="00BC535D" w:rsidRPr="003B37D8" w:rsidRDefault="00143512" w:rsidP="00BC535D">
      <w:pPr>
        <w:pStyle w:val="ListParagraph"/>
        <w:numPr>
          <w:ilvl w:val="1"/>
          <w:numId w:val="17"/>
        </w:numPr>
        <w:tabs>
          <w:tab w:val="num" w:pos="142"/>
          <w:tab w:val="left" w:pos="993"/>
          <w:tab w:val="left" w:pos="1080"/>
        </w:tabs>
        <w:ind w:left="0" w:firstLine="567"/>
        <w:jc w:val="both"/>
      </w:pPr>
      <w:r w:rsidRPr="003B37D8">
        <w:rPr>
          <w:bCs/>
          <w:lang w:eastAsia="lt-LT"/>
        </w:rPr>
        <w:t xml:space="preserve">ne vėliau kaip per 5 (penkias) darbo dienas po ūkinio vertingumo tyrimo atlikimo priimti tinkamai atliktus darbus bei tyrimų ataskaitą, arba raštu informuoti </w:t>
      </w:r>
      <w:r w:rsidR="00CC0AB5" w:rsidRPr="003B37D8">
        <w:rPr>
          <w:bCs/>
          <w:lang w:eastAsia="lt-LT"/>
        </w:rPr>
        <w:t xml:space="preserve">Pardavėją </w:t>
      </w:r>
      <w:r w:rsidRPr="003B37D8">
        <w:rPr>
          <w:bCs/>
          <w:lang w:eastAsia="lt-LT"/>
        </w:rPr>
        <w:t>apie atsisakymą priimti darbus, nurodydamas atliktų darbų trūkumus ir terminą trūkumams ištaisyti</w:t>
      </w:r>
      <w:r w:rsidR="009C468C" w:rsidRPr="003B37D8">
        <w:rPr>
          <w:bCs/>
        </w:rPr>
        <w:t>;</w:t>
      </w:r>
    </w:p>
    <w:p w14:paraId="1CB80906" w14:textId="77777777" w:rsidR="00BC535D" w:rsidRPr="003B37D8" w:rsidRDefault="00143512" w:rsidP="00BC535D">
      <w:pPr>
        <w:pStyle w:val="ListParagraph"/>
        <w:numPr>
          <w:ilvl w:val="1"/>
          <w:numId w:val="17"/>
        </w:numPr>
        <w:tabs>
          <w:tab w:val="num" w:pos="142"/>
          <w:tab w:val="left" w:pos="993"/>
          <w:tab w:val="left" w:pos="1080"/>
        </w:tabs>
        <w:ind w:left="0" w:firstLine="567"/>
        <w:jc w:val="both"/>
      </w:pPr>
      <w:r w:rsidRPr="003B37D8">
        <w:rPr>
          <w:bCs/>
          <w:lang w:eastAsia="lt-LT"/>
        </w:rPr>
        <w:t xml:space="preserve">konsultuoti </w:t>
      </w:r>
      <w:r w:rsidR="00CC0AB5" w:rsidRPr="003B37D8">
        <w:rPr>
          <w:bCs/>
          <w:lang w:eastAsia="lt-LT"/>
        </w:rPr>
        <w:t>Pardavėją</w:t>
      </w:r>
      <w:r w:rsidRPr="003B37D8">
        <w:rPr>
          <w:bCs/>
          <w:lang w:eastAsia="lt-LT"/>
        </w:rPr>
        <w:t xml:space="preserve"> metodiniais cukrinių runkelių ūkinio vertingumo tyrimo atlikimo klausimais</w:t>
      </w:r>
      <w:r w:rsidR="002B5974" w:rsidRPr="003B37D8">
        <w:rPr>
          <w:bCs/>
          <w:lang w:eastAsia="lt-LT"/>
        </w:rPr>
        <w:t>;</w:t>
      </w:r>
    </w:p>
    <w:p w14:paraId="1CB80907" w14:textId="77777777" w:rsidR="00BC535D" w:rsidRPr="003B37D8" w:rsidRDefault="009C468C" w:rsidP="00573E9B">
      <w:pPr>
        <w:pStyle w:val="ListParagraph"/>
        <w:numPr>
          <w:ilvl w:val="1"/>
          <w:numId w:val="17"/>
        </w:numPr>
        <w:tabs>
          <w:tab w:val="num" w:pos="142"/>
          <w:tab w:val="left" w:pos="993"/>
          <w:tab w:val="left" w:pos="1080"/>
        </w:tabs>
        <w:ind w:left="0" w:firstLine="567"/>
        <w:jc w:val="both"/>
      </w:pPr>
      <w:r w:rsidRPr="003B37D8">
        <w:t>sumokėti Sutarties kainą Sutartyje nustatytomis sąlygomis ir tvarka;</w:t>
      </w:r>
    </w:p>
    <w:p w14:paraId="1CB80908" w14:textId="77777777" w:rsidR="00BC535D" w:rsidRPr="003B37D8" w:rsidRDefault="009C468C" w:rsidP="00573E9B">
      <w:pPr>
        <w:pStyle w:val="ListParagraph"/>
        <w:numPr>
          <w:ilvl w:val="1"/>
          <w:numId w:val="17"/>
        </w:numPr>
        <w:tabs>
          <w:tab w:val="num" w:pos="142"/>
          <w:tab w:val="left" w:pos="993"/>
          <w:tab w:val="left" w:pos="1080"/>
        </w:tabs>
        <w:ind w:left="0" w:firstLine="567"/>
        <w:jc w:val="both"/>
      </w:pPr>
      <w:r w:rsidRPr="003B37D8">
        <w:t>laikytis Lietuvos Respublikoje galiojančių įstatymų ir kitų teisės aktų reikalavimų;</w:t>
      </w:r>
    </w:p>
    <w:p w14:paraId="1CB80909" w14:textId="77777777" w:rsidR="009C468C" w:rsidRPr="003B37D8" w:rsidRDefault="009C468C" w:rsidP="00573E9B">
      <w:pPr>
        <w:pStyle w:val="ListParagraph"/>
        <w:numPr>
          <w:ilvl w:val="1"/>
          <w:numId w:val="17"/>
        </w:numPr>
        <w:tabs>
          <w:tab w:val="num" w:pos="142"/>
          <w:tab w:val="left" w:pos="993"/>
          <w:tab w:val="left" w:pos="1080"/>
        </w:tabs>
        <w:ind w:left="0" w:firstLine="567"/>
        <w:jc w:val="both"/>
      </w:pPr>
      <w:r w:rsidRPr="003B37D8">
        <w:t>tinkamai vykdyti kitus įsipareigojimus, numatytus Sutartyje.</w:t>
      </w:r>
    </w:p>
    <w:p w14:paraId="1CB8090A" w14:textId="77777777" w:rsidR="009C468C" w:rsidRPr="003B37D8" w:rsidRDefault="009C468C" w:rsidP="00573E9B">
      <w:pPr>
        <w:pStyle w:val="ListParagraph"/>
        <w:numPr>
          <w:ilvl w:val="0"/>
          <w:numId w:val="17"/>
        </w:numPr>
        <w:tabs>
          <w:tab w:val="num" w:pos="142"/>
          <w:tab w:val="left" w:pos="993"/>
          <w:tab w:val="left" w:pos="1080"/>
          <w:tab w:val="left" w:pos="1170"/>
        </w:tabs>
        <w:ind w:left="0" w:firstLine="567"/>
        <w:jc w:val="both"/>
      </w:pPr>
      <w:r w:rsidRPr="003B37D8">
        <w:t>Pardavėjas turi teisę:</w:t>
      </w:r>
    </w:p>
    <w:p w14:paraId="1CB8090B" w14:textId="77777777" w:rsidR="00CC0AB5" w:rsidRPr="003B37D8" w:rsidRDefault="00CC0AB5" w:rsidP="00555D36">
      <w:pPr>
        <w:pStyle w:val="ListParagraph"/>
        <w:numPr>
          <w:ilvl w:val="1"/>
          <w:numId w:val="17"/>
        </w:numPr>
        <w:tabs>
          <w:tab w:val="num" w:pos="142"/>
          <w:tab w:val="left" w:pos="993"/>
        </w:tabs>
        <w:suppressAutoHyphens w:val="0"/>
        <w:ind w:left="0" w:firstLine="567"/>
        <w:jc w:val="both"/>
        <w:rPr>
          <w:rFonts w:eastAsia="Calibri"/>
        </w:rPr>
      </w:pPr>
      <w:r w:rsidRPr="003B37D8">
        <w:rPr>
          <w:color w:val="000000"/>
        </w:rPr>
        <w:t>raštu įspėjęs Pirkėją vienašališkai nutraukti Sutartį, jei Pirkėjas neįvykdo Sutartyje numatytų reikalavimų, ir reikalauti nuostolių atlyginimo;</w:t>
      </w:r>
    </w:p>
    <w:p w14:paraId="1CB8090C" w14:textId="77777777" w:rsidR="00CC0AB5" w:rsidRPr="003B37D8" w:rsidRDefault="00CC0AB5" w:rsidP="00555D36">
      <w:pPr>
        <w:pStyle w:val="ListParagraph"/>
        <w:numPr>
          <w:ilvl w:val="1"/>
          <w:numId w:val="17"/>
        </w:numPr>
        <w:tabs>
          <w:tab w:val="num" w:pos="142"/>
          <w:tab w:val="left" w:pos="993"/>
        </w:tabs>
        <w:suppressAutoHyphens w:val="0"/>
        <w:ind w:left="0" w:firstLine="567"/>
        <w:jc w:val="both"/>
        <w:rPr>
          <w:rFonts w:eastAsia="Calibri"/>
        </w:rPr>
      </w:pPr>
      <w:r w:rsidRPr="003B37D8">
        <w:rPr>
          <w:bCs/>
          <w:color w:val="000000"/>
        </w:rPr>
        <w:t xml:space="preserve">reikalauti iš </w:t>
      </w:r>
      <w:r w:rsidRPr="003B37D8">
        <w:rPr>
          <w:color w:val="000000"/>
        </w:rPr>
        <w:t>Pirkėjo</w:t>
      </w:r>
      <w:r w:rsidRPr="003B37D8">
        <w:rPr>
          <w:bCs/>
          <w:color w:val="000000"/>
        </w:rPr>
        <w:t xml:space="preserve"> sumokėti už tinkamai atliktus cukrinių runkelių veislių ūkinio vertingumo tyrimus Sutartyje nurodyta tvarka ir terminais</w:t>
      </w:r>
      <w:r w:rsidR="009C468C" w:rsidRPr="003B37D8">
        <w:t>;</w:t>
      </w:r>
    </w:p>
    <w:p w14:paraId="1CB8090D" w14:textId="77777777" w:rsidR="009C468C" w:rsidRPr="003B37D8" w:rsidRDefault="009C468C" w:rsidP="00555D36">
      <w:pPr>
        <w:pStyle w:val="ListParagraph"/>
        <w:numPr>
          <w:ilvl w:val="1"/>
          <w:numId w:val="17"/>
        </w:numPr>
        <w:tabs>
          <w:tab w:val="num" w:pos="142"/>
          <w:tab w:val="left" w:pos="993"/>
        </w:tabs>
        <w:suppressAutoHyphens w:val="0"/>
        <w:ind w:left="0" w:firstLine="567"/>
        <w:jc w:val="both"/>
        <w:rPr>
          <w:rFonts w:eastAsia="Calibri"/>
        </w:rPr>
      </w:pPr>
      <w:r w:rsidRPr="003B37D8">
        <w:t>kitas teises, numatytas Sutartyje ir Lietuvos Respublikos galiojančiuose teisės aktuose.</w:t>
      </w:r>
    </w:p>
    <w:p w14:paraId="1CB8090E" w14:textId="77777777" w:rsidR="009C468C" w:rsidRPr="003B37D8" w:rsidRDefault="009C468C" w:rsidP="00573E9B">
      <w:pPr>
        <w:pStyle w:val="ListParagraph"/>
        <w:numPr>
          <w:ilvl w:val="0"/>
          <w:numId w:val="17"/>
        </w:numPr>
        <w:tabs>
          <w:tab w:val="num" w:pos="142"/>
          <w:tab w:val="left" w:pos="993"/>
          <w:tab w:val="left" w:pos="1080"/>
          <w:tab w:val="left" w:pos="1170"/>
        </w:tabs>
        <w:ind w:left="0" w:firstLine="567"/>
        <w:jc w:val="both"/>
      </w:pPr>
      <w:r w:rsidRPr="003B37D8">
        <w:t>Pirkėjas turi teisę:</w:t>
      </w:r>
    </w:p>
    <w:p w14:paraId="1CB8090F" w14:textId="77777777" w:rsidR="00CC0AB5" w:rsidRPr="003B37D8" w:rsidRDefault="00CC0AB5" w:rsidP="00555D36">
      <w:pPr>
        <w:pStyle w:val="ListParagraph"/>
        <w:numPr>
          <w:ilvl w:val="1"/>
          <w:numId w:val="17"/>
        </w:numPr>
        <w:tabs>
          <w:tab w:val="num" w:pos="142"/>
          <w:tab w:val="left" w:pos="993"/>
        </w:tabs>
        <w:suppressAutoHyphens w:val="0"/>
        <w:ind w:left="0" w:firstLine="567"/>
        <w:jc w:val="both"/>
        <w:rPr>
          <w:bCs/>
          <w:color w:val="000000"/>
        </w:rPr>
      </w:pPr>
      <w:r w:rsidRPr="003B37D8">
        <w:rPr>
          <w:color w:val="000000"/>
        </w:rPr>
        <w:t>prižiūrėti cukrinių runkelių veislių ūkinio vertingumo tyrimų atlikimą, lankytis</w:t>
      </w:r>
      <w:r w:rsidRPr="003B37D8">
        <w:rPr>
          <w:bCs/>
          <w:color w:val="000000"/>
        </w:rPr>
        <w:t xml:space="preserve"> tyrimų metu bandymų laukeliuose;</w:t>
      </w:r>
    </w:p>
    <w:p w14:paraId="1CB80910" w14:textId="77777777" w:rsidR="00CC0AB5" w:rsidRPr="003B37D8" w:rsidRDefault="00CC0AB5" w:rsidP="00555D36">
      <w:pPr>
        <w:pStyle w:val="ListParagraph"/>
        <w:numPr>
          <w:ilvl w:val="1"/>
          <w:numId w:val="17"/>
        </w:numPr>
        <w:tabs>
          <w:tab w:val="num" w:pos="142"/>
          <w:tab w:val="left" w:pos="993"/>
        </w:tabs>
        <w:suppressAutoHyphens w:val="0"/>
        <w:ind w:left="0" w:firstLine="567"/>
        <w:jc w:val="both"/>
        <w:rPr>
          <w:bCs/>
          <w:color w:val="000000"/>
        </w:rPr>
      </w:pPr>
      <w:r w:rsidRPr="003B37D8">
        <w:rPr>
          <w:color w:val="000000"/>
        </w:rPr>
        <w:t>nustatęs darbų trūkumus, raštiškai reikalauti, kad Pardavėjas per nurodytą terminą neatlygintinai pašalintų trūkumus, o Pardavėjui per nustatytą terminą nepašalinus darbų trūkumų, vienašališkai nutraukti Sutartį ir reikalauti nuostolių atlyginimo</w:t>
      </w:r>
      <w:r w:rsidR="009C468C" w:rsidRPr="003B37D8">
        <w:t>;</w:t>
      </w:r>
    </w:p>
    <w:p w14:paraId="1CB80911" w14:textId="77777777" w:rsidR="009C468C" w:rsidRPr="003B37D8" w:rsidRDefault="009C468C" w:rsidP="00555D36">
      <w:pPr>
        <w:pStyle w:val="ListParagraph"/>
        <w:numPr>
          <w:ilvl w:val="1"/>
          <w:numId w:val="17"/>
        </w:numPr>
        <w:tabs>
          <w:tab w:val="num" w:pos="142"/>
          <w:tab w:val="left" w:pos="993"/>
        </w:tabs>
        <w:suppressAutoHyphens w:val="0"/>
        <w:ind w:left="0" w:firstLine="567"/>
        <w:jc w:val="both"/>
        <w:rPr>
          <w:bCs/>
          <w:color w:val="000000"/>
        </w:rPr>
      </w:pPr>
      <w:r w:rsidRPr="003B37D8">
        <w:t>kitas teises, numatytas Sutartyje ir Lietuvos Respublikos galiojančiuose teisės aktuose.</w:t>
      </w:r>
    </w:p>
    <w:p w14:paraId="1CB80912" w14:textId="77777777" w:rsidR="009C468C" w:rsidRPr="003B37D8" w:rsidRDefault="009C468C">
      <w:pPr>
        <w:tabs>
          <w:tab w:val="left" w:pos="993"/>
          <w:tab w:val="left" w:pos="1080"/>
        </w:tabs>
        <w:ind w:firstLine="567"/>
        <w:jc w:val="both"/>
        <w:rPr>
          <w:b/>
          <w:bCs/>
        </w:rPr>
      </w:pPr>
    </w:p>
    <w:p w14:paraId="1CB80913" w14:textId="77777777" w:rsidR="009C468C" w:rsidRPr="003B37D8" w:rsidRDefault="009C468C">
      <w:pPr>
        <w:pStyle w:val="ListParagraph"/>
        <w:numPr>
          <w:ilvl w:val="0"/>
          <w:numId w:val="9"/>
        </w:numPr>
        <w:tabs>
          <w:tab w:val="left" w:pos="993"/>
          <w:tab w:val="left" w:pos="1080"/>
        </w:tabs>
        <w:ind w:left="0" w:firstLine="567"/>
        <w:jc w:val="center"/>
      </w:pPr>
      <w:r w:rsidRPr="003B37D8">
        <w:rPr>
          <w:b/>
          <w:bCs/>
        </w:rPr>
        <w:t>SUTARTIES KAINA IR ATSISKAITYMO TVARKA</w:t>
      </w:r>
    </w:p>
    <w:p w14:paraId="1CB80914" w14:textId="4C00D8E9" w:rsidR="009C468C" w:rsidRPr="003B37D8" w:rsidRDefault="00165395" w:rsidP="00BC535D">
      <w:pPr>
        <w:pStyle w:val="ListParagraph"/>
        <w:numPr>
          <w:ilvl w:val="0"/>
          <w:numId w:val="17"/>
        </w:numPr>
        <w:tabs>
          <w:tab w:val="left" w:pos="993"/>
          <w:tab w:val="left" w:pos="1080"/>
        </w:tabs>
        <w:ind w:left="0" w:firstLine="567"/>
        <w:jc w:val="both"/>
      </w:pPr>
      <w:r w:rsidRPr="003B37D8">
        <w:t>Vieno</w:t>
      </w:r>
      <w:r w:rsidR="00465D9B" w:rsidRPr="003B37D8">
        <w:t>s veislės</w:t>
      </w:r>
      <w:r w:rsidRPr="003B37D8">
        <w:t xml:space="preserve"> tyrimo </w:t>
      </w:r>
      <w:r w:rsidRPr="00F44E21">
        <w:t>kaina</w:t>
      </w:r>
      <w:r w:rsidR="009C468C" w:rsidRPr="00F44E21">
        <w:t xml:space="preserve"> –</w:t>
      </w:r>
      <w:r w:rsidR="009C468C" w:rsidRPr="00F44E21">
        <w:rPr>
          <w:i/>
        </w:rPr>
        <w:t xml:space="preserve"> </w:t>
      </w:r>
      <w:r w:rsidR="00833866">
        <w:rPr>
          <w:shd w:val="clear" w:color="auto" w:fill="A6A6A6" w:themeFill="background1" w:themeFillShade="A6"/>
        </w:rPr>
        <w:t xml:space="preserve">                                                  </w:t>
      </w:r>
      <w:r w:rsidR="009C468C" w:rsidRPr="00F44E21">
        <w:t>)</w:t>
      </w:r>
      <w:r w:rsidRPr="00F44E21">
        <w:t xml:space="preserve"> su PVM.</w:t>
      </w:r>
      <w:r w:rsidR="00EC4FCB">
        <w:t xml:space="preserve"> </w:t>
      </w:r>
      <w:r w:rsidR="00555D36">
        <w:t>Pradinė sutarties vertė</w:t>
      </w:r>
      <w:r w:rsidR="00EC4FCB">
        <w:t xml:space="preserve"> </w:t>
      </w:r>
      <w:r w:rsidR="00555D36" w:rsidRPr="00C24E48">
        <w:t>13 0</w:t>
      </w:r>
      <w:r w:rsidR="00EC4FCB" w:rsidRPr="00C24E48">
        <w:t xml:space="preserve">00,00 EUR su PVM. </w:t>
      </w:r>
    </w:p>
    <w:p w14:paraId="1CB80915" w14:textId="77777777" w:rsidR="003C2F3C" w:rsidRPr="00F43ABF" w:rsidRDefault="003C2F3C" w:rsidP="003C2F3C">
      <w:pPr>
        <w:pStyle w:val="ListParagraph"/>
        <w:numPr>
          <w:ilvl w:val="0"/>
          <w:numId w:val="17"/>
        </w:numPr>
        <w:tabs>
          <w:tab w:val="left" w:pos="993"/>
        </w:tabs>
        <w:suppressAutoHyphens w:val="0"/>
        <w:ind w:left="0" w:firstLine="567"/>
        <w:jc w:val="both"/>
      </w:pPr>
      <w:r w:rsidRPr="00F43ABF">
        <w:rPr>
          <w:bCs/>
          <w:lang w:eastAsia="lt-LT"/>
        </w:rPr>
        <w:t>Sutartyje yra pasirinktas šis kainos apskaičiavimo būdas: fiksuoto įkainio su peržiūra.</w:t>
      </w:r>
    </w:p>
    <w:p w14:paraId="1CB80916" w14:textId="77777777" w:rsidR="003C2F3C" w:rsidRPr="00F43ABF" w:rsidRDefault="003C2F3C" w:rsidP="003C2F3C">
      <w:pPr>
        <w:pStyle w:val="ListParagraph"/>
        <w:numPr>
          <w:ilvl w:val="0"/>
          <w:numId w:val="17"/>
        </w:numPr>
        <w:tabs>
          <w:tab w:val="left" w:pos="993"/>
        </w:tabs>
        <w:suppressAutoHyphens w:val="0"/>
        <w:ind w:left="0" w:firstLine="567"/>
        <w:jc w:val="both"/>
      </w:pPr>
      <w:r w:rsidRPr="00F43ABF">
        <w:rPr>
          <w:snapToGrid w:val="0"/>
          <w:lang w:eastAsia="lt-LT"/>
        </w:rPr>
        <w:t>Sutarties įkainiai dėl kainų lygio pasikeitimo neperskaičiuojami.</w:t>
      </w:r>
    </w:p>
    <w:p w14:paraId="1CB80917" w14:textId="77777777" w:rsidR="003C2F3C" w:rsidRPr="00F43ABF" w:rsidRDefault="003C2F3C" w:rsidP="003C2F3C">
      <w:pPr>
        <w:pStyle w:val="ListParagraph"/>
        <w:numPr>
          <w:ilvl w:val="0"/>
          <w:numId w:val="17"/>
        </w:numPr>
        <w:tabs>
          <w:tab w:val="left" w:pos="993"/>
        </w:tabs>
        <w:suppressAutoHyphens w:val="0"/>
        <w:ind w:left="0" w:firstLine="567"/>
        <w:jc w:val="both"/>
      </w:pPr>
      <w:r w:rsidRPr="00F43ABF">
        <w:rPr>
          <w:snapToGrid w:val="0"/>
          <w:lang w:eastAsia="lt-LT"/>
        </w:rPr>
        <w:t xml:space="preserve">Paslaugų įkainiai </w:t>
      </w:r>
      <w:r w:rsidRPr="00F43ABF">
        <w:rPr>
          <w:bCs/>
          <w:snapToGrid w:val="0"/>
          <w:lang w:eastAsia="lt-LT"/>
        </w:rPr>
        <w:t xml:space="preserve">dėl pasikeitusių mokesčių </w:t>
      </w:r>
      <w:r w:rsidRPr="00F43ABF">
        <w:rPr>
          <w:snapToGrid w:val="0"/>
          <w:lang w:eastAsia="lt-LT"/>
        </w:rPr>
        <w:t>perskaičiuojami tokia tvarka:</w:t>
      </w:r>
    </w:p>
    <w:p w14:paraId="1CB80918" w14:textId="77777777" w:rsidR="003C2F3C" w:rsidRPr="00F43ABF" w:rsidRDefault="003C2F3C" w:rsidP="00555D36">
      <w:pPr>
        <w:pStyle w:val="ListParagraph"/>
        <w:numPr>
          <w:ilvl w:val="1"/>
          <w:numId w:val="17"/>
        </w:numPr>
        <w:tabs>
          <w:tab w:val="left" w:pos="993"/>
          <w:tab w:val="left" w:pos="1134"/>
        </w:tabs>
        <w:suppressAutoHyphens w:val="0"/>
        <w:ind w:left="0" w:right="35" w:firstLine="567"/>
        <w:jc w:val="both"/>
        <w:rPr>
          <w:snapToGrid w:val="0"/>
          <w:lang w:eastAsia="lt-LT"/>
        </w:rPr>
      </w:pPr>
      <w:r w:rsidRPr="00F43ABF">
        <w:rPr>
          <w:snapToGrid w:val="0"/>
          <w:lang w:eastAsia="lt-LT"/>
        </w:rPr>
        <w:t>mokestis, kuriam pasikeitus perskaičiuojami paslaugų įkainiai: pridėtinės vertės mokestis (PVM). Pasikeitus kitiems mokesčiams paslaugų įkainiai neperskaičiuojami;</w:t>
      </w:r>
    </w:p>
    <w:p w14:paraId="1CB80919" w14:textId="77777777" w:rsidR="003C2F3C" w:rsidRDefault="003C2F3C" w:rsidP="00555D36">
      <w:pPr>
        <w:pStyle w:val="ListParagraph"/>
        <w:numPr>
          <w:ilvl w:val="1"/>
          <w:numId w:val="17"/>
        </w:numPr>
        <w:tabs>
          <w:tab w:val="left" w:pos="993"/>
          <w:tab w:val="left" w:pos="1134"/>
        </w:tabs>
        <w:suppressAutoHyphens w:val="0"/>
        <w:ind w:left="0" w:right="35" w:firstLine="567"/>
        <w:jc w:val="both"/>
        <w:rPr>
          <w:snapToGrid w:val="0"/>
          <w:lang w:eastAsia="lt-LT"/>
        </w:rPr>
      </w:pPr>
      <w:r w:rsidRPr="00F43ABF">
        <w:rPr>
          <w:snapToGrid w:val="0"/>
          <w:lang w:eastAsia="lt-LT"/>
        </w:rPr>
        <w:t>perskaičiavimas atliekamas įsigaliojus Lietuvos Respublikos pridėtinės vertės mokesčio įstatymo pakeitimo įstatymui, kuriuo keičiasi mokesčio tarifas;</w:t>
      </w:r>
    </w:p>
    <w:p w14:paraId="1CB8091A" w14:textId="77777777" w:rsidR="003C2F3C" w:rsidRDefault="003C2F3C" w:rsidP="00555D36">
      <w:pPr>
        <w:pStyle w:val="ListParagraph"/>
        <w:numPr>
          <w:ilvl w:val="1"/>
          <w:numId w:val="17"/>
        </w:numPr>
        <w:tabs>
          <w:tab w:val="left" w:pos="993"/>
          <w:tab w:val="left" w:pos="1134"/>
        </w:tabs>
        <w:suppressAutoHyphens w:val="0"/>
        <w:ind w:left="0" w:right="35" w:firstLine="567"/>
        <w:jc w:val="both"/>
        <w:rPr>
          <w:snapToGrid w:val="0"/>
          <w:lang w:eastAsia="lt-LT"/>
        </w:rPr>
      </w:pPr>
      <w:r w:rsidRPr="00F43ABF">
        <w:rPr>
          <w:snapToGrid w:val="0"/>
          <w:lang w:eastAsia="lt-LT"/>
        </w:rPr>
        <w:t>perskaičiavimo formulė: pasikeitus PVM tarifo dydžiui, paslaugų kainoje esantis PVM tarifas nesuteiktoms paslaugoms keičiamas (mažinamas ar didinamas) pagal Lietuvos Respublikos galiojančius teisės aktus;</w:t>
      </w:r>
    </w:p>
    <w:p w14:paraId="1CB8091B" w14:textId="77777777" w:rsidR="003C2F3C" w:rsidRDefault="003C2F3C" w:rsidP="00555D36">
      <w:pPr>
        <w:pStyle w:val="ListParagraph"/>
        <w:numPr>
          <w:ilvl w:val="1"/>
          <w:numId w:val="17"/>
        </w:numPr>
        <w:tabs>
          <w:tab w:val="left" w:pos="993"/>
          <w:tab w:val="left" w:pos="1134"/>
        </w:tabs>
        <w:suppressAutoHyphens w:val="0"/>
        <w:ind w:left="0" w:right="35" w:firstLine="567"/>
        <w:jc w:val="both"/>
        <w:rPr>
          <w:snapToGrid w:val="0"/>
          <w:lang w:eastAsia="lt-LT"/>
        </w:rPr>
      </w:pPr>
      <w:r w:rsidRPr="00F43ABF">
        <w:rPr>
          <w:snapToGrid w:val="0"/>
          <w:lang w:eastAsia="lt-LT"/>
        </w:rPr>
        <w:t>paslaugų įkainių pakeitimas įforminamas papildomu Šalių susitarimu;</w:t>
      </w:r>
    </w:p>
    <w:p w14:paraId="1CB8091C" w14:textId="77777777" w:rsidR="00BC535D" w:rsidRPr="003B37D8" w:rsidRDefault="003C2F3C" w:rsidP="003C2F3C">
      <w:pPr>
        <w:pStyle w:val="ListParagraph"/>
        <w:numPr>
          <w:ilvl w:val="0"/>
          <w:numId w:val="17"/>
        </w:numPr>
        <w:tabs>
          <w:tab w:val="left" w:pos="720"/>
          <w:tab w:val="left" w:pos="993"/>
          <w:tab w:val="left" w:pos="1080"/>
        </w:tabs>
        <w:ind w:left="0" w:right="-64" w:firstLine="567"/>
        <w:jc w:val="both"/>
      </w:pPr>
      <w:r w:rsidRPr="00F43ABF">
        <w:rPr>
          <w:snapToGrid w:val="0"/>
          <w:lang w:eastAsia="lt-LT"/>
        </w:rPr>
        <w:t>perskaičiuoti paslaugų įkainiai pradedami taikyti nuo Lietuvos Respublikos pridėtinės vertės mokesčio įstatymo pakeitimo įstatymo, kuriuo keičiasi šio mokesčio tarifas, nurodytos tarifo įsigaliojimo dienos</w:t>
      </w:r>
      <w:r w:rsidRPr="00761DCC">
        <w:rPr>
          <w:lang w:eastAsia="lt-LT"/>
        </w:rPr>
        <w:t>.</w:t>
      </w:r>
    </w:p>
    <w:p w14:paraId="1CB8091D" w14:textId="77777777" w:rsidR="009C468C" w:rsidRPr="003B37D8" w:rsidRDefault="009C468C" w:rsidP="00BC535D">
      <w:pPr>
        <w:pStyle w:val="ListParagraph"/>
        <w:numPr>
          <w:ilvl w:val="0"/>
          <w:numId w:val="17"/>
        </w:numPr>
        <w:tabs>
          <w:tab w:val="left" w:pos="720"/>
          <w:tab w:val="left" w:pos="993"/>
          <w:tab w:val="left" w:pos="1080"/>
        </w:tabs>
        <w:ind w:left="0" w:right="-64" w:firstLine="567"/>
        <w:jc w:val="both"/>
      </w:pPr>
      <w:r w:rsidRPr="003B37D8">
        <w:t xml:space="preserve">Už tinkamai suteiktas Paslaugas, gavus sąskaitą faktūrą, Pirkėjas su Pardavėju atsiskaito mokėjimo pavedimu, pinigus pervesdamas į Pardavėjo nurodytą atsiskaitomąją sąskaitą ne vėliau kaip per 30 (trisdešimt) kalendorinių dienų nuo sąskaitos faktūros gavimo. </w:t>
      </w:r>
    </w:p>
    <w:p w14:paraId="1CB8091E" w14:textId="77777777" w:rsidR="002B5974" w:rsidRPr="003B37D8" w:rsidRDefault="002B5974" w:rsidP="00BC535D">
      <w:pPr>
        <w:pStyle w:val="ListParagraph"/>
        <w:numPr>
          <w:ilvl w:val="0"/>
          <w:numId w:val="17"/>
        </w:numPr>
        <w:tabs>
          <w:tab w:val="left" w:pos="720"/>
          <w:tab w:val="left" w:pos="993"/>
          <w:tab w:val="left" w:pos="1080"/>
        </w:tabs>
        <w:ind w:left="0" w:right="-64" w:firstLine="567"/>
        <w:jc w:val="both"/>
      </w:pPr>
      <w:r w:rsidRPr="003B37D8">
        <w:rPr>
          <w:color w:val="000000"/>
        </w:rPr>
        <w:t xml:space="preserve">Pridėtinės vertės mokesčio sąskaitos faktūros, sąskaitos faktūros, kreditiniai ir debetiniai dokumentai bei avansinės sąskaitos turi būti teikiamos naudojantis informacinės sistemos „E. sąskaita“ priemonėmis. </w:t>
      </w:r>
      <w:r w:rsidRPr="003B37D8">
        <w:rPr>
          <w:bCs/>
        </w:rPr>
        <w:t xml:space="preserve">Pirkėjas </w:t>
      </w:r>
      <w:r w:rsidRPr="003B37D8">
        <w:rPr>
          <w:color w:val="000000"/>
        </w:rPr>
        <w:t xml:space="preserve">turi teisę neapmokėti sąskaitų, jeigu </w:t>
      </w:r>
      <w:r w:rsidRPr="003B37D8">
        <w:rPr>
          <w:bCs/>
          <w:color w:val="000000"/>
        </w:rPr>
        <w:t xml:space="preserve">Pardavėjas </w:t>
      </w:r>
      <w:r w:rsidRPr="003B37D8">
        <w:rPr>
          <w:color w:val="000000"/>
        </w:rPr>
        <w:t>jas pateikia ne informacinės sistemos „E. sąskaita“ priemonėmis, kaip nustatyta Viešųjų pirkimų įstatymo 22 straipsnio 3 dalyje.</w:t>
      </w:r>
    </w:p>
    <w:p w14:paraId="1CB8091F" w14:textId="77777777" w:rsidR="009C468C" w:rsidRDefault="009C468C">
      <w:pPr>
        <w:tabs>
          <w:tab w:val="left" w:pos="993"/>
          <w:tab w:val="left" w:pos="1080"/>
        </w:tabs>
        <w:ind w:firstLine="567"/>
        <w:jc w:val="both"/>
        <w:rPr>
          <w:b/>
          <w:bCs/>
        </w:rPr>
      </w:pPr>
    </w:p>
    <w:p w14:paraId="1CB80920" w14:textId="77777777" w:rsidR="00523451" w:rsidRPr="003B37D8" w:rsidRDefault="00523451">
      <w:pPr>
        <w:tabs>
          <w:tab w:val="left" w:pos="993"/>
          <w:tab w:val="left" w:pos="1080"/>
        </w:tabs>
        <w:ind w:firstLine="567"/>
        <w:jc w:val="both"/>
        <w:rPr>
          <w:b/>
          <w:bCs/>
        </w:rPr>
      </w:pPr>
    </w:p>
    <w:p w14:paraId="1CB80921" w14:textId="77777777" w:rsidR="009C468C" w:rsidRPr="003B37D8" w:rsidRDefault="009C468C">
      <w:pPr>
        <w:pStyle w:val="ListParagraph"/>
        <w:numPr>
          <w:ilvl w:val="0"/>
          <w:numId w:val="9"/>
        </w:numPr>
        <w:tabs>
          <w:tab w:val="left" w:pos="993"/>
          <w:tab w:val="left" w:pos="1080"/>
        </w:tabs>
        <w:ind w:left="0" w:firstLine="567"/>
        <w:jc w:val="center"/>
      </w:pPr>
      <w:r w:rsidRPr="003B37D8">
        <w:rPr>
          <w:b/>
          <w:bCs/>
        </w:rPr>
        <w:t>ŠALIŲ ATSAKOMYBĖ</w:t>
      </w:r>
    </w:p>
    <w:p w14:paraId="1CB80922" w14:textId="77777777" w:rsidR="009C468C" w:rsidRPr="003B37D8" w:rsidRDefault="009C468C" w:rsidP="00BC535D">
      <w:pPr>
        <w:pStyle w:val="ListParagraph"/>
        <w:widowControl w:val="0"/>
        <w:numPr>
          <w:ilvl w:val="0"/>
          <w:numId w:val="17"/>
        </w:numPr>
        <w:tabs>
          <w:tab w:val="left" w:pos="993"/>
          <w:tab w:val="left" w:pos="1080"/>
        </w:tabs>
        <w:ind w:left="0" w:firstLine="567"/>
        <w:jc w:val="both"/>
      </w:pPr>
      <w:r w:rsidRPr="003B37D8">
        <w:t>Už sutartinių įsipareigojimų nevykdymą Šalys atsako Lietuvos Respublikos įstatymų ir kitų teisės aktų nustatyta tvarka.</w:t>
      </w:r>
    </w:p>
    <w:p w14:paraId="1CB80923" w14:textId="77777777" w:rsidR="009C468C" w:rsidRPr="003B37D8" w:rsidRDefault="009C468C" w:rsidP="00BC535D">
      <w:pPr>
        <w:pStyle w:val="ListParagraph"/>
        <w:widowControl w:val="0"/>
        <w:numPr>
          <w:ilvl w:val="0"/>
          <w:numId w:val="17"/>
        </w:numPr>
        <w:tabs>
          <w:tab w:val="left" w:pos="993"/>
          <w:tab w:val="left" w:pos="1080"/>
        </w:tabs>
        <w:ind w:left="0" w:firstLine="567"/>
        <w:jc w:val="both"/>
      </w:pPr>
      <w:r w:rsidRPr="003B37D8">
        <w:t>Šią Sutartį netinkamai vykdanti Šalis privalo kitai Šaliai atlyginti visus pastarosios dėl netinkamo Sutarties vykdymo patirtus tiesioginius nuostolius, įskaitant ir išlaidas, patirtas ginant savo pažeistas teises bei išlaidas susijusias su reikalavimo įvykdyti prievolę pareiškimu.</w:t>
      </w:r>
    </w:p>
    <w:p w14:paraId="1CB80924"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Jei Pirkėjas be pateisinamų priežasčių nesumoka Pardavėjui už suteiktas Paslaugas per nustatytą laiką, Pardavėjas turi teisę be oficialaus įspėjimo ir neprarasdamas teisės į kitas savo teisių pagal Sutartį gynimo priemones, pradėti skaičiuoti 0,02 % dydžio delspinigius, skaičiuojamus nuo vėluojamos sumokėti sumos už kiekvieną uždelstą dieną.</w:t>
      </w:r>
    </w:p>
    <w:p w14:paraId="1CB80925"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rPr>
          <w:lang w:eastAsia="en-US"/>
        </w:rPr>
        <w:t xml:space="preserve">Jei Pardavėjas dėl savo kaltės vėluoja Pirkėjui suteikti Paslaugas, </w:t>
      </w:r>
      <w:r w:rsidRPr="003B37D8">
        <w:t>Pirkėj</w:t>
      </w:r>
      <w:r w:rsidRPr="003B37D8">
        <w:rPr>
          <w:lang w:eastAsia="en-US"/>
        </w:rPr>
        <w:t>as turi teisę be oficialaus įspėjimo ir neprarasdamas teisės į kitas savo teisių pagal Sutartį gynimo priemones, reikalauti 0,02 % dydžio delspinigių, skaičiuojamų nuo laiku nesuteiktų Paslaugų kainos (su PVM) už kiekvieną uždelstą dieną.</w:t>
      </w:r>
    </w:p>
    <w:p w14:paraId="1CB80926" w14:textId="77777777" w:rsidR="009C468C" w:rsidRPr="003B37D8" w:rsidRDefault="009C468C">
      <w:pPr>
        <w:tabs>
          <w:tab w:val="left" w:pos="0"/>
          <w:tab w:val="left" w:pos="993"/>
          <w:tab w:val="left" w:pos="1080"/>
        </w:tabs>
        <w:ind w:firstLine="567"/>
        <w:jc w:val="both"/>
        <w:rPr>
          <w:lang w:eastAsia="en-US"/>
        </w:rPr>
      </w:pPr>
    </w:p>
    <w:p w14:paraId="1CB80927" w14:textId="77777777" w:rsidR="009C468C" w:rsidRPr="003B37D8" w:rsidRDefault="009C468C">
      <w:pPr>
        <w:pStyle w:val="ListParagraph"/>
        <w:numPr>
          <w:ilvl w:val="0"/>
          <w:numId w:val="9"/>
        </w:numPr>
        <w:tabs>
          <w:tab w:val="left" w:pos="993"/>
          <w:tab w:val="left" w:pos="1080"/>
        </w:tabs>
        <w:ind w:left="0" w:firstLine="567"/>
        <w:jc w:val="center"/>
      </w:pPr>
      <w:r w:rsidRPr="003B37D8">
        <w:rPr>
          <w:b/>
        </w:rPr>
        <w:t>SUTARTIES ĮVYKDYMO UŽTIKRINIMAS</w:t>
      </w:r>
    </w:p>
    <w:p w14:paraId="1CB80928" w14:textId="77777777" w:rsidR="009C468C" w:rsidRPr="003B37D8" w:rsidRDefault="009C468C" w:rsidP="00BC535D">
      <w:pPr>
        <w:pStyle w:val="ListParagraph"/>
        <w:widowControl w:val="0"/>
        <w:numPr>
          <w:ilvl w:val="0"/>
          <w:numId w:val="17"/>
        </w:numPr>
        <w:tabs>
          <w:tab w:val="left" w:pos="993"/>
          <w:tab w:val="left" w:pos="1080"/>
        </w:tabs>
        <w:ind w:left="0" w:firstLine="567"/>
        <w:jc w:val="both"/>
      </w:pPr>
      <w:r w:rsidRPr="003B37D8">
        <w:t xml:space="preserve">Sutarties neįvykdymo arba netinkamo vykdymo atveju Pardavėjas Pirkėjui privalo sumokėti </w:t>
      </w:r>
      <w:r w:rsidR="00867CE6" w:rsidRPr="003B37D8">
        <w:rPr>
          <w:lang w:eastAsia="lt-LT"/>
        </w:rPr>
        <w:t xml:space="preserve">850 (aštuonių šimtų penkiadešimties) </w:t>
      </w:r>
      <w:r w:rsidRPr="003B37D8">
        <w:t>Eur dydžio baudą.</w:t>
      </w:r>
    </w:p>
    <w:p w14:paraId="1CB80929" w14:textId="77777777" w:rsidR="009C468C" w:rsidRPr="003B37D8" w:rsidRDefault="009C468C">
      <w:pPr>
        <w:tabs>
          <w:tab w:val="left" w:pos="993"/>
          <w:tab w:val="left" w:pos="1080"/>
        </w:tabs>
        <w:ind w:firstLine="567"/>
        <w:jc w:val="both"/>
      </w:pPr>
    </w:p>
    <w:p w14:paraId="1CB8092A" w14:textId="77777777" w:rsidR="009C468C" w:rsidRPr="003B37D8" w:rsidRDefault="009C468C">
      <w:pPr>
        <w:pStyle w:val="ListParagraph"/>
        <w:numPr>
          <w:ilvl w:val="0"/>
          <w:numId w:val="9"/>
        </w:numPr>
        <w:tabs>
          <w:tab w:val="left" w:pos="993"/>
          <w:tab w:val="left" w:pos="1080"/>
        </w:tabs>
        <w:ind w:left="0" w:right="-91" w:firstLine="567"/>
        <w:jc w:val="center"/>
      </w:pPr>
      <w:r w:rsidRPr="003B37D8">
        <w:rPr>
          <w:b/>
          <w:bCs/>
        </w:rPr>
        <w:t>SUTARTIES GALIOJIMAS, KEITIMAS, NUTRAUKIMAS</w:t>
      </w:r>
    </w:p>
    <w:p w14:paraId="1CB8092B" w14:textId="77777777" w:rsidR="009C468C" w:rsidRPr="003B37D8" w:rsidRDefault="00867CE6" w:rsidP="00BC535D">
      <w:pPr>
        <w:pStyle w:val="ListParagraph"/>
        <w:numPr>
          <w:ilvl w:val="0"/>
          <w:numId w:val="17"/>
        </w:numPr>
        <w:tabs>
          <w:tab w:val="left" w:pos="993"/>
          <w:tab w:val="left" w:pos="1080"/>
          <w:tab w:val="left" w:pos="1254"/>
        </w:tabs>
        <w:ind w:left="0" w:firstLine="567"/>
        <w:jc w:val="both"/>
      </w:pPr>
      <w:r w:rsidRPr="003B37D8">
        <w:rPr>
          <w:color w:val="000000"/>
        </w:rPr>
        <w:t xml:space="preserve">Sutartis įsigalioja nuo jos pasirašymo datos ir galioja </w:t>
      </w:r>
      <w:r w:rsidR="002B5974" w:rsidRPr="003B37D8">
        <w:rPr>
          <w:color w:val="000000"/>
        </w:rPr>
        <w:t>12 mėn</w:t>
      </w:r>
      <w:r w:rsidRPr="003B37D8">
        <w:rPr>
          <w:color w:val="000000"/>
        </w:rPr>
        <w:t>.</w:t>
      </w:r>
    </w:p>
    <w:p w14:paraId="1CB8092C"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Jei bet kuri Sutarties nuostata pripažįstama visiškai ar iš dalies negaliojančia, tai neturi įtakos kitų Sutarties nuostatų galiojimui. Nutraukus Sutartį ar jai pasibaigus, lieka galioti Sutarties nuostatos, susijusios su atsakomybe bei atsiskaitymu tarp Šalių pagal Sutartį.</w:t>
      </w:r>
    </w:p>
    <w:p w14:paraId="1CB8092D"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Nutraukus Sutartį ar jai pasibaigus, lieka galioti Sutarties nuostatos, susijusios su atsakomybe bei atsiskaitymu tarp Šalių pagal Sutartį.</w:t>
      </w:r>
    </w:p>
    <w:p w14:paraId="1CB8092E" w14:textId="77777777" w:rsidR="009C468C" w:rsidRPr="003B37D8" w:rsidRDefault="002B5974" w:rsidP="00BC535D">
      <w:pPr>
        <w:pStyle w:val="ListParagraph"/>
        <w:numPr>
          <w:ilvl w:val="0"/>
          <w:numId w:val="17"/>
        </w:numPr>
        <w:tabs>
          <w:tab w:val="left" w:pos="993"/>
          <w:tab w:val="left" w:pos="1080"/>
        </w:tabs>
        <w:ind w:left="0" w:right="-52" w:firstLine="567"/>
        <w:jc w:val="both"/>
      </w:pPr>
      <w:r w:rsidRPr="003B37D8">
        <w:t>Sutarties sąlygos Sutarties galiojimo laikotarpiu gali būti keičiamos esant Viešųjų pirkimų įstatymo 89 straipsnyje nustatytoms sąlygoms</w:t>
      </w:r>
      <w:r w:rsidR="009C468C" w:rsidRPr="003B37D8">
        <w:t xml:space="preserve">. </w:t>
      </w:r>
    </w:p>
    <w:p w14:paraId="1CB8092F" w14:textId="77777777" w:rsidR="00867CE6" w:rsidRPr="003B37D8" w:rsidRDefault="002B5974" w:rsidP="00555D36">
      <w:pPr>
        <w:pStyle w:val="ListParagraph"/>
        <w:numPr>
          <w:ilvl w:val="0"/>
          <w:numId w:val="17"/>
        </w:numPr>
        <w:tabs>
          <w:tab w:val="left" w:pos="993"/>
          <w:tab w:val="left" w:pos="1440"/>
        </w:tabs>
        <w:suppressAutoHyphens w:val="0"/>
        <w:spacing w:line="276" w:lineRule="auto"/>
        <w:ind w:left="0" w:firstLine="567"/>
        <w:jc w:val="both"/>
      </w:pPr>
      <w:r w:rsidRPr="003B37D8">
        <w:t>Pirkimo sutartis gali būti nutraukta raštišku šaliu susitarimu arba vienos šalies iniciatyva (nenurodant priežasčių), kai viena šalis įspėja kitą šalį raštu dėl sutarties nutraukimo ne vėliau kaip prieš 30 (trisdešimt) dienų</w:t>
      </w:r>
      <w:r w:rsidR="00867CE6" w:rsidRPr="003B37D8">
        <w:t>.</w:t>
      </w:r>
    </w:p>
    <w:p w14:paraId="1CB80930" w14:textId="77777777" w:rsidR="009C468C" w:rsidRPr="003B37D8" w:rsidRDefault="009C468C">
      <w:pPr>
        <w:tabs>
          <w:tab w:val="left" w:pos="993"/>
          <w:tab w:val="left" w:pos="1080"/>
        </w:tabs>
        <w:ind w:right="-6" w:firstLine="567"/>
        <w:jc w:val="both"/>
      </w:pPr>
    </w:p>
    <w:p w14:paraId="1CB80931" w14:textId="77777777" w:rsidR="009C468C" w:rsidRPr="003B37D8" w:rsidRDefault="009C468C">
      <w:pPr>
        <w:pStyle w:val="Header"/>
        <w:numPr>
          <w:ilvl w:val="0"/>
          <w:numId w:val="9"/>
        </w:numPr>
        <w:tabs>
          <w:tab w:val="left" w:pos="993"/>
          <w:tab w:val="left" w:pos="1080"/>
          <w:tab w:val="left" w:pos="1134"/>
        </w:tabs>
        <w:ind w:left="0" w:firstLine="567"/>
        <w:jc w:val="center"/>
      </w:pPr>
      <w:r w:rsidRPr="003B37D8">
        <w:rPr>
          <w:b/>
          <w:bCs/>
        </w:rPr>
        <w:t>GINČŲ SPRENDIMAS</w:t>
      </w:r>
    </w:p>
    <w:p w14:paraId="1CB80932" w14:textId="77777777" w:rsidR="009C468C" w:rsidRPr="003B37D8" w:rsidRDefault="009C468C" w:rsidP="00BC535D">
      <w:pPr>
        <w:pStyle w:val="ListParagraph"/>
        <w:numPr>
          <w:ilvl w:val="0"/>
          <w:numId w:val="17"/>
        </w:numPr>
        <w:tabs>
          <w:tab w:val="left" w:pos="993"/>
          <w:tab w:val="left" w:pos="1080"/>
        </w:tabs>
        <w:ind w:left="0" w:right="-6" w:firstLine="567"/>
        <w:jc w:val="both"/>
      </w:pPr>
      <w:r w:rsidRPr="003B37D8">
        <w:t xml:space="preserve">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w:t>
      </w:r>
    </w:p>
    <w:p w14:paraId="1CB80933" w14:textId="77777777" w:rsidR="009C468C" w:rsidRPr="003B37D8" w:rsidRDefault="009C468C" w:rsidP="00BC535D">
      <w:pPr>
        <w:pStyle w:val="ListParagraph"/>
        <w:numPr>
          <w:ilvl w:val="0"/>
          <w:numId w:val="17"/>
        </w:numPr>
        <w:tabs>
          <w:tab w:val="left" w:pos="993"/>
          <w:tab w:val="left" w:pos="1080"/>
        </w:tabs>
        <w:ind w:left="0" w:right="-6" w:firstLine="567"/>
        <w:jc w:val="both"/>
      </w:pPr>
      <w:r w:rsidRPr="003B37D8">
        <w:t>Jei ginčo išspręsti derybomis nepavyksta arba jei kuri nors Šalis laiku neatsako į pasiūlymą ginčą spręsti derybomis, kita Šalis turi įstatyminę teisę kreiptis į kompetentingą Lietuvos Respublikos teismą, apie tai raštu informuodama kitą Šalį.</w:t>
      </w:r>
    </w:p>
    <w:p w14:paraId="1CB80934" w14:textId="77777777" w:rsidR="009C468C" w:rsidRPr="003B37D8" w:rsidRDefault="009C468C">
      <w:pPr>
        <w:tabs>
          <w:tab w:val="left" w:pos="993"/>
          <w:tab w:val="left" w:pos="1080"/>
        </w:tabs>
        <w:ind w:firstLine="567"/>
        <w:jc w:val="both"/>
      </w:pPr>
    </w:p>
    <w:p w14:paraId="1CB80935" w14:textId="77777777" w:rsidR="009C468C" w:rsidRPr="003B37D8" w:rsidRDefault="009C468C">
      <w:pPr>
        <w:pStyle w:val="Header"/>
        <w:numPr>
          <w:ilvl w:val="0"/>
          <w:numId w:val="9"/>
        </w:numPr>
        <w:tabs>
          <w:tab w:val="left" w:pos="1080"/>
          <w:tab w:val="left" w:pos="1134"/>
        </w:tabs>
        <w:ind w:left="0" w:firstLine="567"/>
        <w:jc w:val="center"/>
      </w:pPr>
      <w:r w:rsidRPr="003B37D8">
        <w:rPr>
          <w:b/>
          <w:bCs/>
        </w:rPr>
        <w:t>KITOS NUOSTATOS</w:t>
      </w:r>
    </w:p>
    <w:p w14:paraId="1CB80936" w14:textId="77777777" w:rsidR="009C468C" w:rsidRPr="003B37D8" w:rsidRDefault="009C468C" w:rsidP="00BC535D">
      <w:pPr>
        <w:pStyle w:val="ListParagraph"/>
        <w:widowControl w:val="0"/>
        <w:numPr>
          <w:ilvl w:val="0"/>
          <w:numId w:val="17"/>
        </w:numPr>
        <w:tabs>
          <w:tab w:val="left" w:pos="993"/>
          <w:tab w:val="left" w:pos="1080"/>
        </w:tabs>
        <w:ind w:left="0" w:firstLine="567"/>
        <w:jc w:val="both"/>
      </w:pPr>
      <w:r w:rsidRPr="003B37D8">
        <w:t>Šalis nėra laikoma atsakinga už bet kokių įsipareigojimų pagal šią Su</w:t>
      </w:r>
      <w:r w:rsidRPr="003B37D8">
        <w:rPr>
          <w:iCs/>
        </w:rPr>
        <w:t>tartį nevykdy</w:t>
      </w:r>
      <w:r w:rsidRPr="003B37D8">
        <w:t>mą ar dalinį neįvykdymą, jeigu tai įvyko dėl nenugalimos jėgos (</w:t>
      </w:r>
      <w:r w:rsidRPr="003B37D8">
        <w:rPr>
          <w:i/>
        </w:rPr>
        <w:t>force majeure</w:t>
      </w:r>
      <w:r w:rsidRPr="003B37D8">
        <w:t>) aplinkybių. Šalys nenugalimos jėgos (</w:t>
      </w:r>
      <w:r w:rsidRPr="003B37D8">
        <w:rPr>
          <w:i/>
          <w:iCs/>
        </w:rPr>
        <w:t>force majeure</w:t>
      </w:r>
      <w:r w:rsidRPr="003B37D8">
        <w:t>) aplinkybes supranta taip, kaip tai nustato Lietuvos Respublikos civilinis kodeksas ir kiti norminiai teisės aktai.</w:t>
      </w:r>
      <w:r w:rsidRPr="003B37D8">
        <w:rPr>
          <w:lang w:eastAsia="en-US"/>
        </w:rPr>
        <w:t xml:space="preserve"> Atsiradus nenugalimos jėgos aplinkybėms, jų veikiama Šalis privalo registruotu laišku pranešti apie tai kitai Šaliai per 3 (tris) darbo dienas nuo tos dienos, kai sužinojo apie tas aplinkybes.</w:t>
      </w:r>
    </w:p>
    <w:p w14:paraId="1CB80937"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rPr>
          <w:lang w:eastAsia="en-US"/>
        </w:rPr>
        <w:lastRenderedPageBreak/>
        <w:t>Jei nenugalimos jėgos aplinkybės trunka ilgiau, nei 2 (du) mėnesius, bet kuri iš Šalių turi teisę pranešti kitai Šaliai apie Sutarties nutraukimą.</w:t>
      </w:r>
    </w:p>
    <w:p w14:paraId="1CB80938"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Nė viena iš Šalių neturi teisės perduoti trečiai šaliai iš šios Sutarties kylančias pareigas ir teises be raštiško kitos Šalies sutikimo.</w:t>
      </w:r>
    </w:p>
    <w:p w14:paraId="1CB80939"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Sutarčiai aiškinti bei ginčams spręsti taikoma Lietuvos Respublikos teisė.</w:t>
      </w:r>
    </w:p>
    <w:p w14:paraId="1CB8093A" w14:textId="77777777" w:rsidR="009C468C" w:rsidRPr="00573E9B" w:rsidRDefault="009C468C" w:rsidP="00BC535D">
      <w:pPr>
        <w:pStyle w:val="ListParagraph"/>
        <w:numPr>
          <w:ilvl w:val="0"/>
          <w:numId w:val="17"/>
        </w:numPr>
        <w:tabs>
          <w:tab w:val="left" w:pos="993"/>
          <w:tab w:val="left" w:pos="1080"/>
        </w:tabs>
        <w:ind w:left="0" w:firstLine="567"/>
        <w:jc w:val="both"/>
      </w:pPr>
      <w:r w:rsidRPr="003B37D8">
        <w:t xml:space="preserve">Šalių tarpusavio santykiai, neaptarti Sutartyje, reguliuojami Lietuvos Respublikos </w:t>
      </w:r>
      <w:r w:rsidRPr="00573E9B">
        <w:t>civilinio kodekso ir kitų teisės aktų nustatyta tvarka.</w:t>
      </w:r>
    </w:p>
    <w:p w14:paraId="1CB8093B"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 xml:space="preserve">Visi su šia Sutartimi susiję pranešimai bei kita korespondencija tarp Šalių turi būti siunčiami raštu ir laikomi tinkamai įteiktais, kai jie įteikiami asmeniškai, siunčiami registruotu paštu, el. paštu arba telefaksu Sutartyje nurodytais kontaktais. Pranešimai bei kita korespondencija įteikta asmeniškai, išsiųsta faksu ar elektroniniu paštu, kitos Šalies gauta iki darbo dienos 17.00 val., laikoma gauta tą darbo dieną, o gauta po 17.00 val., laikoma gauta kitą darbo dieną. Pranešimai bei kita korespondencija, išsiųsti registruotu paštu, laikomi gautais praėjus 7 dienoms po jų išsiuntimo. </w:t>
      </w:r>
    </w:p>
    <w:p w14:paraId="1CB8093C"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Pasikeitus Sutartyje nurodytiems Šalies duomenims, atitinkama Šalis privalo apie tai raštiškai informuoti kitą Šalį.</w:t>
      </w:r>
    </w:p>
    <w:p w14:paraId="1CB8093D"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Sutarties priedas yra sudėtinė šios Sutarties dalis.</w:t>
      </w:r>
    </w:p>
    <w:p w14:paraId="1CB8093E"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Neatsiejama šios Sutarties dalimi yra viešojo pirkimo dokumentai ir Pardavėjo pasiūlymas.</w:t>
      </w:r>
    </w:p>
    <w:p w14:paraId="1CB8093F"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Sutartinių įsipareigojimų vykdymui subteikėjai nepasitelkimi.</w:t>
      </w:r>
    </w:p>
    <w:p w14:paraId="1CB80940" w14:textId="4B0A0F17" w:rsidR="009C468C" w:rsidRPr="003F639E" w:rsidRDefault="009C468C" w:rsidP="00111344">
      <w:pPr>
        <w:pStyle w:val="ListParagraph"/>
        <w:numPr>
          <w:ilvl w:val="0"/>
          <w:numId w:val="17"/>
        </w:numPr>
        <w:tabs>
          <w:tab w:val="left" w:pos="993"/>
          <w:tab w:val="left" w:pos="1080"/>
        </w:tabs>
        <w:ind w:left="0" w:firstLine="567"/>
        <w:jc w:val="both"/>
      </w:pPr>
      <w:r w:rsidRPr="00573E9B">
        <w:t>Už Sutarties vykdymo koordinavimą ir sutartinių įsipareigojimų vykdymą atsakingas Pirkėjo atstovas</w:t>
      </w:r>
      <w:r w:rsidRPr="003F639E">
        <w:t xml:space="preserve"> –</w:t>
      </w:r>
      <w:bookmarkStart w:id="0" w:name="fktsftp"/>
      <w:bookmarkEnd w:id="0"/>
      <w:r w:rsidR="00111344">
        <w:rPr>
          <w:color w:val="000000"/>
        </w:rPr>
        <w:t xml:space="preserve"> </w:t>
      </w:r>
      <w:r w:rsidR="00833866" w:rsidRPr="00F44E21">
        <w:t>–</w:t>
      </w:r>
      <w:r w:rsidR="00833866" w:rsidRPr="00F44E21">
        <w:rPr>
          <w:i/>
        </w:rPr>
        <w:t xml:space="preserve"> </w:t>
      </w:r>
      <w:r w:rsidR="00833866">
        <w:rPr>
          <w:shd w:val="clear" w:color="auto" w:fill="A6A6A6" w:themeFill="background1" w:themeFillShade="A6"/>
        </w:rPr>
        <w:t xml:space="preserve">                                                  </w:t>
      </w:r>
      <w:r w:rsidR="00833866" w:rsidRPr="00F44E21">
        <w:t>)</w:t>
      </w:r>
    </w:p>
    <w:p w14:paraId="1CB80941" w14:textId="5F0C831B" w:rsidR="009C468C" w:rsidRPr="00573E9B" w:rsidRDefault="009C468C" w:rsidP="00BC535D">
      <w:pPr>
        <w:pStyle w:val="PlainText"/>
        <w:numPr>
          <w:ilvl w:val="0"/>
          <w:numId w:val="17"/>
        </w:numPr>
        <w:tabs>
          <w:tab w:val="left" w:pos="993"/>
          <w:tab w:val="left" w:pos="1080"/>
        </w:tabs>
        <w:ind w:left="0" w:firstLine="567"/>
        <w:jc w:val="both"/>
        <w:rPr>
          <w:lang w:val="lt-LT"/>
        </w:rPr>
      </w:pPr>
      <w:r w:rsidRPr="00573E9B">
        <w:rPr>
          <w:rFonts w:ascii="Times New Roman" w:hAnsi="Times New Roman"/>
          <w:sz w:val="24"/>
          <w:szCs w:val="24"/>
          <w:lang w:val="lt-LT"/>
        </w:rPr>
        <w:t>Už Sutarties vykdymo koordinavimą ir sutartinių įsipareigojimų vykdymą atsakingas Pardavėjo atstovas –</w:t>
      </w:r>
      <w:r w:rsidR="004707C3" w:rsidRPr="00573E9B">
        <w:rPr>
          <w:rFonts w:ascii="Times New Roman" w:hAnsi="Times New Roman"/>
          <w:sz w:val="24"/>
          <w:szCs w:val="24"/>
          <w:lang w:val="lt-LT"/>
        </w:rPr>
        <w:t xml:space="preserve"> LAMMC </w:t>
      </w:r>
      <w:proofErr w:type="spellStart"/>
      <w:r w:rsidR="004707C3" w:rsidRPr="00573E9B">
        <w:rPr>
          <w:rFonts w:ascii="Times New Roman" w:hAnsi="Times New Roman"/>
          <w:sz w:val="24"/>
          <w:szCs w:val="24"/>
          <w:lang w:val="lt-LT"/>
        </w:rPr>
        <w:t>Rumokų</w:t>
      </w:r>
      <w:proofErr w:type="spellEnd"/>
      <w:r w:rsidR="004707C3" w:rsidRPr="00573E9B">
        <w:rPr>
          <w:rFonts w:ascii="Times New Roman" w:hAnsi="Times New Roman"/>
          <w:sz w:val="24"/>
          <w:szCs w:val="24"/>
          <w:lang w:val="lt-LT"/>
        </w:rPr>
        <w:t xml:space="preserve"> bandymų stoties</w:t>
      </w:r>
      <w:r w:rsidRPr="00573E9B">
        <w:rPr>
          <w:rFonts w:ascii="Times New Roman" w:hAnsi="Times New Roman"/>
          <w:sz w:val="24"/>
          <w:szCs w:val="24"/>
          <w:lang w:val="lt-LT"/>
        </w:rPr>
        <w:t xml:space="preserve"> </w:t>
      </w:r>
      <w:r w:rsidR="003F639E" w:rsidRPr="00573E9B">
        <w:rPr>
          <w:rFonts w:ascii="Times New Roman" w:hAnsi="Times New Roman"/>
          <w:sz w:val="24"/>
          <w:szCs w:val="24"/>
          <w:lang w:val="lt-LT"/>
        </w:rPr>
        <w:t>direktorė</w:t>
      </w:r>
      <w:r w:rsidR="00243EB2" w:rsidRPr="00573E9B">
        <w:rPr>
          <w:rFonts w:ascii="Times New Roman" w:hAnsi="Times New Roman"/>
          <w:sz w:val="24"/>
          <w:szCs w:val="24"/>
          <w:lang w:val="lt-LT"/>
        </w:rPr>
        <w:t xml:space="preserve"> </w:t>
      </w:r>
      <w:r w:rsidR="00833866" w:rsidRPr="00F44E21">
        <w:t>–</w:t>
      </w:r>
      <w:r w:rsidR="00833866" w:rsidRPr="00F44E21">
        <w:rPr>
          <w:i/>
        </w:rPr>
        <w:t xml:space="preserve"> </w:t>
      </w:r>
      <w:r w:rsidR="00833866">
        <w:rPr>
          <w:shd w:val="clear" w:color="auto" w:fill="A6A6A6" w:themeFill="background1" w:themeFillShade="A6"/>
        </w:rPr>
        <w:t xml:space="preserve">                                                  </w:t>
      </w:r>
      <w:r w:rsidR="00833866" w:rsidRPr="00F44E21">
        <w:t>)</w:t>
      </w:r>
      <w:r w:rsidR="004707C3" w:rsidRPr="00573E9B">
        <w:rPr>
          <w:rFonts w:ascii="Times New Roman" w:hAnsi="Times New Roman"/>
          <w:sz w:val="24"/>
          <w:szCs w:val="24"/>
          <w:lang w:val="lt-LT"/>
        </w:rPr>
        <w:t>.</w:t>
      </w:r>
      <w:r w:rsidR="00730E28">
        <w:rPr>
          <w:rFonts w:ascii="Times New Roman" w:hAnsi="Times New Roman"/>
          <w:sz w:val="24"/>
          <w:szCs w:val="24"/>
          <w:lang w:val="lt-LT"/>
        </w:rPr>
        <w:t xml:space="preserve">  </w:t>
      </w:r>
      <w:r w:rsidR="00C12368">
        <w:rPr>
          <w:rFonts w:ascii="Times New Roman" w:hAnsi="Times New Roman"/>
          <w:sz w:val="24"/>
          <w:szCs w:val="24"/>
          <w:lang w:val="lt-LT"/>
        </w:rPr>
        <w:t xml:space="preserve"> </w:t>
      </w:r>
    </w:p>
    <w:p w14:paraId="1CB80942" w14:textId="77777777" w:rsidR="009C468C" w:rsidRPr="003B37D8" w:rsidRDefault="009C468C" w:rsidP="00BC535D">
      <w:pPr>
        <w:pStyle w:val="ListParagraph"/>
        <w:numPr>
          <w:ilvl w:val="0"/>
          <w:numId w:val="17"/>
        </w:numPr>
        <w:tabs>
          <w:tab w:val="left" w:pos="993"/>
          <w:tab w:val="left" w:pos="1080"/>
        </w:tabs>
        <w:ind w:left="0" w:firstLine="567"/>
        <w:jc w:val="both"/>
      </w:pPr>
      <w:r w:rsidRPr="003B37D8">
        <w:t xml:space="preserve">Sutartis sudaryta dviem egzemplioriais, turinčiais vienodą teisinę galią, po vieną kiekvienai Šaliai. </w:t>
      </w:r>
    </w:p>
    <w:p w14:paraId="1CB80943" w14:textId="77777777" w:rsidR="009C468C" w:rsidRPr="003B37D8" w:rsidRDefault="009C468C">
      <w:pPr>
        <w:pStyle w:val="ListParagraph"/>
        <w:ind w:left="567"/>
        <w:jc w:val="both"/>
      </w:pPr>
    </w:p>
    <w:p w14:paraId="1CB80944" w14:textId="77777777" w:rsidR="009C468C" w:rsidRPr="003B37D8" w:rsidRDefault="009C468C">
      <w:pPr>
        <w:pStyle w:val="Header"/>
        <w:numPr>
          <w:ilvl w:val="0"/>
          <w:numId w:val="9"/>
        </w:numPr>
        <w:tabs>
          <w:tab w:val="left" w:pos="993"/>
        </w:tabs>
        <w:ind w:left="0" w:firstLine="567"/>
        <w:jc w:val="center"/>
        <w:rPr>
          <w:b/>
        </w:rPr>
      </w:pPr>
      <w:r w:rsidRPr="003B37D8">
        <w:rPr>
          <w:b/>
        </w:rPr>
        <w:t>ŠALIŲ REKVIZITAI</w:t>
      </w:r>
    </w:p>
    <w:p w14:paraId="1CB80945" w14:textId="77777777" w:rsidR="00BD7FA9" w:rsidRPr="003B37D8" w:rsidRDefault="00BD7FA9" w:rsidP="00BD7FA9">
      <w:pPr>
        <w:pStyle w:val="Header"/>
        <w:tabs>
          <w:tab w:val="left" w:pos="993"/>
        </w:tabs>
        <w:ind w:left="567"/>
        <w:rPr>
          <w:b/>
        </w:rPr>
      </w:pPr>
    </w:p>
    <w:tbl>
      <w:tblPr>
        <w:tblW w:w="0" w:type="auto"/>
        <w:tblInd w:w="108" w:type="dxa"/>
        <w:tblLayout w:type="fixed"/>
        <w:tblLook w:val="0000" w:firstRow="0" w:lastRow="0" w:firstColumn="0" w:lastColumn="0" w:noHBand="0" w:noVBand="0"/>
      </w:tblPr>
      <w:tblGrid>
        <w:gridCol w:w="5008"/>
        <w:gridCol w:w="5266"/>
      </w:tblGrid>
      <w:tr w:rsidR="009C468C" w:rsidRPr="003B37D8" w14:paraId="1CB80966" w14:textId="77777777">
        <w:trPr>
          <w:trHeight w:val="3685"/>
        </w:trPr>
        <w:tc>
          <w:tcPr>
            <w:tcW w:w="5008" w:type="dxa"/>
            <w:shd w:val="clear" w:color="auto" w:fill="auto"/>
          </w:tcPr>
          <w:p w14:paraId="1CB80946" w14:textId="77777777" w:rsidR="009C468C" w:rsidRPr="003B37D8" w:rsidRDefault="009C468C">
            <w:pPr>
              <w:ind w:right="-91"/>
              <w:jc w:val="both"/>
            </w:pPr>
            <w:r w:rsidRPr="003B37D8">
              <w:rPr>
                <w:b/>
              </w:rPr>
              <w:t>Pirkėjas</w:t>
            </w:r>
          </w:p>
          <w:p w14:paraId="1CB80947" w14:textId="77777777" w:rsidR="009C468C" w:rsidRPr="003B37D8" w:rsidRDefault="009C468C">
            <w:pPr>
              <w:ind w:right="-91"/>
              <w:jc w:val="both"/>
            </w:pPr>
            <w:r w:rsidRPr="003B37D8">
              <w:rPr>
                <w:b/>
              </w:rPr>
              <w:t>Biudžetinė įstaiga</w:t>
            </w:r>
          </w:p>
          <w:p w14:paraId="1CB80948" w14:textId="77777777" w:rsidR="009C468C" w:rsidRPr="003B37D8" w:rsidRDefault="009C468C">
            <w:r w:rsidRPr="003B37D8">
              <w:rPr>
                <w:b/>
                <w:bCs/>
              </w:rPr>
              <w:t xml:space="preserve">Valstybinė augalininkystės tarnyba </w:t>
            </w:r>
          </w:p>
          <w:p w14:paraId="1CB80949" w14:textId="77777777" w:rsidR="009C468C" w:rsidRPr="003B37D8" w:rsidRDefault="009C468C">
            <w:pPr>
              <w:pStyle w:val="Heading"/>
              <w:tabs>
                <w:tab w:val="left" w:pos="5040"/>
              </w:tabs>
              <w:spacing w:before="0" w:after="0"/>
              <w:rPr>
                <w:lang w:val="lt-LT"/>
              </w:rPr>
            </w:pPr>
            <w:r w:rsidRPr="003B37D8">
              <w:rPr>
                <w:rFonts w:ascii="Times New Roman" w:hAnsi="Times New Roman" w:cs="Times New Roman"/>
                <w:sz w:val="24"/>
                <w:szCs w:val="24"/>
                <w:lang w:val="lt-LT"/>
              </w:rPr>
              <w:t>prie Žemės ūkio ministerijos</w:t>
            </w:r>
          </w:p>
          <w:p w14:paraId="1CB8094A" w14:textId="77777777" w:rsidR="009C468C" w:rsidRPr="003B37D8" w:rsidRDefault="009C468C">
            <w:pPr>
              <w:pStyle w:val="Heading"/>
              <w:tabs>
                <w:tab w:val="left" w:pos="5040"/>
              </w:tabs>
              <w:spacing w:before="0" w:after="0"/>
              <w:rPr>
                <w:rFonts w:ascii="Times New Roman" w:hAnsi="Times New Roman" w:cs="Times New Roman"/>
                <w:b w:val="0"/>
                <w:sz w:val="24"/>
                <w:szCs w:val="24"/>
                <w:lang w:val="lt-LT"/>
              </w:rPr>
            </w:pPr>
          </w:p>
          <w:p w14:paraId="1CB8094B" w14:textId="77777777" w:rsidR="009C468C" w:rsidRPr="003B37D8" w:rsidRDefault="009C468C">
            <w:pPr>
              <w:ind w:right="-91"/>
              <w:jc w:val="both"/>
            </w:pPr>
            <w:r w:rsidRPr="003B37D8">
              <w:t xml:space="preserve">Ozo g. 4A, 08200 Vilnius </w:t>
            </w:r>
          </w:p>
          <w:p w14:paraId="1CB8094C" w14:textId="77777777" w:rsidR="009C468C" w:rsidRPr="003B37D8" w:rsidRDefault="009C468C">
            <w:r w:rsidRPr="003B37D8">
              <w:t xml:space="preserve">Tel. (8 5) 237 5631, faks. (8 5) 273 0233, </w:t>
            </w:r>
          </w:p>
          <w:p w14:paraId="1CB8094D" w14:textId="77777777" w:rsidR="009C468C" w:rsidRPr="003B37D8" w:rsidRDefault="009C468C">
            <w:pPr>
              <w:ind w:right="-91"/>
              <w:jc w:val="both"/>
            </w:pPr>
            <w:r w:rsidRPr="003B37D8">
              <w:t>El. paštas: info@vatzum.lt</w:t>
            </w:r>
          </w:p>
          <w:p w14:paraId="1CB8094E" w14:textId="77777777" w:rsidR="009C468C" w:rsidRPr="003B37D8" w:rsidRDefault="009C468C">
            <w:r w:rsidRPr="003B37D8">
              <w:t>Kodas Juridinių asmenų registre 302526112</w:t>
            </w:r>
          </w:p>
          <w:p w14:paraId="1CB8094F" w14:textId="77777777" w:rsidR="009C468C" w:rsidRPr="003B37D8" w:rsidRDefault="009C468C">
            <w:pPr>
              <w:ind w:right="-91"/>
              <w:jc w:val="both"/>
            </w:pPr>
            <w:r w:rsidRPr="003B37D8">
              <w:t>PVM mokėtojo kodas LT100005502311</w:t>
            </w:r>
          </w:p>
          <w:p w14:paraId="1CB80950" w14:textId="77777777" w:rsidR="009C468C" w:rsidRPr="003B37D8" w:rsidRDefault="009C468C">
            <w:pPr>
              <w:ind w:right="-91"/>
              <w:jc w:val="both"/>
            </w:pPr>
          </w:p>
          <w:p w14:paraId="1CB80951" w14:textId="77777777" w:rsidR="003C2F3C" w:rsidRPr="003B37D8" w:rsidRDefault="00523451" w:rsidP="003C2F3C">
            <w:r>
              <w:t>Direktorius</w:t>
            </w:r>
          </w:p>
          <w:p w14:paraId="1CB80952" w14:textId="77777777" w:rsidR="009C468C" w:rsidRPr="003B37D8" w:rsidRDefault="00523451">
            <w:r>
              <w:t>Sergejus Fedotovas</w:t>
            </w:r>
          </w:p>
          <w:p w14:paraId="1CB80953" w14:textId="77777777" w:rsidR="009C468C" w:rsidRDefault="009C468C"/>
          <w:p w14:paraId="14511642" w14:textId="77777777" w:rsidR="00EC4FCB" w:rsidRPr="003B37D8" w:rsidRDefault="00EC4FCB"/>
          <w:p w14:paraId="1CB80954" w14:textId="77777777" w:rsidR="009C468C" w:rsidRPr="003B37D8" w:rsidRDefault="009C468C">
            <w:r w:rsidRPr="003B37D8">
              <w:t>_________________________A. V.</w:t>
            </w:r>
          </w:p>
          <w:p w14:paraId="1CB80955" w14:textId="77777777" w:rsidR="009C468C" w:rsidRPr="003B37D8" w:rsidRDefault="009C468C"/>
        </w:tc>
        <w:tc>
          <w:tcPr>
            <w:tcW w:w="5266" w:type="dxa"/>
            <w:shd w:val="clear" w:color="auto" w:fill="auto"/>
          </w:tcPr>
          <w:p w14:paraId="799E0100" w14:textId="77777777" w:rsidR="008E26B0" w:rsidRPr="00EB3C1F" w:rsidRDefault="008E26B0" w:rsidP="008E26B0">
            <w:pPr>
              <w:ind w:right="-91"/>
              <w:jc w:val="both"/>
              <w:rPr>
                <w:color w:val="000000" w:themeColor="text1"/>
              </w:rPr>
            </w:pPr>
            <w:r w:rsidRPr="00EB3C1F">
              <w:rPr>
                <w:b/>
                <w:color w:val="000000" w:themeColor="text1"/>
              </w:rPr>
              <w:t>Pardavėjas</w:t>
            </w:r>
          </w:p>
          <w:p w14:paraId="3D995004" w14:textId="77777777" w:rsidR="008E26B0" w:rsidRPr="00EB3C1F" w:rsidRDefault="008E26B0" w:rsidP="008E26B0">
            <w:pPr>
              <w:rPr>
                <w:color w:val="000000" w:themeColor="text1"/>
              </w:rPr>
            </w:pPr>
            <w:r w:rsidRPr="00EB3C1F">
              <w:rPr>
                <w:rStyle w:val="Strong"/>
                <w:color w:val="000000" w:themeColor="text1"/>
                <w:bdr w:val="none" w:sz="0" w:space="0" w:color="auto" w:frame="1"/>
              </w:rPr>
              <w:t>Lietuvos agrarinių ir miškų mokslų centras</w:t>
            </w:r>
          </w:p>
          <w:p w14:paraId="3D9F7C66" w14:textId="77777777" w:rsidR="008E26B0" w:rsidRPr="00EB3C1F" w:rsidRDefault="008E26B0" w:rsidP="008E26B0">
            <w:pPr>
              <w:ind w:right="-91"/>
              <w:jc w:val="both"/>
              <w:rPr>
                <w:b/>
                <w:color w:val="000000" w:themeColor="text1"/>
              </w:rPr>
            </w:pPr>
          </w:p>
          <w:p w14:paraId="2A7431D1" w14:textId="77777777" w:rsidR="008E26B0" w:rsidRPr="00EB3C1F" w:rsidRDefault="008E26B0" w:rsidP="008E26B0">
            <w:pPr>
              <w:ind w:right="-91"/>
              <w:jc w:val="both"/>
              <w:rPr>
                <w:b/>
                <w:color w:val="000000" w:themeColor="text1"/>
              </w:rPr>
            </w:pPr>
          </w:p>
          <w:p w14:paraId="69F51D5D" w14:textId="77777777" w:rsidR="008E26B0" w:rsidRPr="00EB3C1F" w:rsidRDefault="008E26B0" w:rsidP="008E26B0">
            <w:pPr>
              <w:suppressAutoHyphens w:val="0"/>
              <w:rPr>
                <w:color w:val="000000" w:themeColor="text1"/>
                <w:lang w:val="en-US" w:eastAsia="en-US"/>
              </w:rPr>
            </w:pPr>
            <w:r w:rsidRPr="00EB3C1F">
              <w:rPr>
                <w:color w:val="000000" w:themeColor="text1"/>
                <w:lang w:val="en-US" w:eastAsia="en-US"/>
              </w:rPr>
              <w:t xml:space="preserve">Instituto al. 1, LT-58344 </w:t>
            </w:r>
            <w:proofErr w:type="spellStart"/>
            <w:r w:rsidRPr="00EB3C1F">
              <w:rPr>
                <w:color w:val="000000" w:themeColor="text1"/>
                <w:lang w:val="en-US" w:eastAsia="en-US"/>
              </w:rPr>
              <w:t>Akademija</w:t>
            </w:r>
            <w:proofErr w:type="spellEnd"/>
            <w:r w:rsidRPr="00EB3C1F">
              <w:rPr>
                <w:color w:val="000000" w:themeColor="text1"/>
                <w:lang w:val="en-US" w:eastAsia="en-US"/>
              </w:rPr>
              <w:t xml:space="preserve">, </w:t>
            </w:r>
          </w:p>
          <w:p w14:paraId="46A7F3D2" w14:textId="1E5CD21B" w:rsidR="008E26B0" w:rsidRPr="00EB3C1F" w:rsidRDefault="008E26B0" w:rsidP="008E26B0">
            <w:pPr>
              <w:suppressAutoHyphens w:val="0"/>
              <w:rPr>
                <w:color w:val="000000" w:themeColor="text1"/>
                <w:lang w:val="en-US" w:eastAsia="en-US"/>
              </w:rPr>
            </w:pPr>
            <w:proofErr w:type="spellStart"/>
            <w:r w:rsidRPr="00EB3C1F">
              <w:rPr>
                <w:color w:val="000000" w:themeColor="text1"/>
                <w:lang w:val="en-US" w:eastAsia="en-US"/>
              </w:rPr>
              <w:t>Kėdainių</w:t>
            </w:r>
            <w:proofErr w:type="spellEnd"/>
            <w:r w:rsidRPr="00EB3C1F">
              <w:rPr>
                <w:color w:val="000000" w:themeColor="text1"/>
                <w:lang w:val="en-US" w:eastAsia="en-US"/>
              </w:rPr>
              <w:t xml:space="preserve"> r.</w:t>
            </w:r>
          </w:p>
          <w:p w14:paraId="34419169" w14:textId="77777777" w:rsidR="008E26B0" w:rsidRPr="00EB3C1F" w:rsidRDefault="008E26B0" w:rsidP="008E26B0">
            <w:pPr>
              <w:ind w:right="-91"/>
              <w:jc w:val="both"/>
              <w:rPr>
                <w:color w:val="000000" w:themeColor="text1"/>
              </w:rPr>
            </w:pPr>
            <w:r w:rsidRPr="00EB3C1F">
              <w:rPr>
                <w:color w:val="000000" w:themeColor="text1"/>
              </w:rPr>
              <w:t xml:space="preserve">Tel. </w:t>
            </w:r>
            <w:r w:rsidRPr="00EB3C1F">
              <w:rPr>
                <w:color w:val="000000" w:themeColor="text1"/>
                <w:lang w:val="en-US"/>
              </w:rPr>
              <w:t>(</w:t>
            </w:r>
            <w:r w:rsidRPr="00EB3C1F">
              <w:rPr>
                <w:color w:val="000000" w:themeColor="text1"/>
              </w:rPr>
              <w:t>8 342) 49422</w:t>
            </w:r>
          </w:p>
          <w:p w14:paraId="527445FB" w14:textId="77777777" w:rsidR="008E26B0" w:rsidRPr="00EB3C1F" w:rsidRDefault="008E26B0" w:rsidP="008E26B0">
            <w:pPr>
              <w:ind w:right="-91"/>
              <w:jc w:val="both"/>
              <w:rPr>
                <w:color w:val="000000" w:themeColor="text1"/>
              </w:rPr>
            </w:pPr>
            <w:r w:rsidRPr="00EB3C1F">
              <w:rPr>
                <w:color w:val="000000" w:themeColor="text1"/>
              </w:rPr>
              <w:t xml:space="preserve">El. paštas </w:t>
            </w:r>
            <w:r w:rsidRPr="00EB3C1F">
              <w:t>lammc@lammc.lt</w:t>
            </w:r>
          </w:p>
          <w:p w14:paraId="51AD8A0C" w14:textId="77777777" w:rsidR="008E26B0" w:rsidRPr="00EB3C1F" w:rsidRDefault="008E26B0" w:rsidP="008E26B0">
            <w:pPr>
              <w:ind w:right="-91"/>
              <w:jc w:val="both"/>
              <w:rPr>
                <w:color w:val="000000" w:themeColor="text1"/>
              </w:rPr>
            </w:pPr>
            <w:r w:rsidRPr="00EB3C1F">
              <w:rPr>
                <w:color w:val="000000" w:themeColor="text1"/>
              </w:rPr>
              <w:t>Kodas Juridinių asmenų registre 302471203</w:t>
            </w:r>
          </w:p>
          <w:p w14:paraId="0995BC5D" w14:textId="77777777" w:rsidR="008E26B0" w:rsidRPr="00EB3C1F" w:rsidRDefault="008E26B0" w:rsidP="008E26B0">
            <w:pPr>
              <w:ind w:right="-91"/>
              <w:jc w:val="both"/>
              <w:rPr>
                <w:color w:val="000000" w:themeColor="text1"/>
                <w:lang w:val="en-US"/>
              </w:rPr>
            </w:pPr>
            <w:r w:rsidRPr="00EB3C1F">
              <w:rPr>
                <w:color w:val="000000" w:themeColor="text1"/>
              </w:rPr>
              <w:t>PVM mokėtojo kodas LT100005122310</w:t>
            </w:r>
          </w:p>
          <w:p w14:paraId="5067F2A2" w14:textId="77777777" w:rsidR="008E26B0" w:rsidRPr="00EB3C1F" w:rsidRDefault="008E26B0" w:rsidP="008E26B0">
            <w:pPr>
              <w:ind w:right="-91"/>
              <w:jc w:val="both"/>
              <w:rPr>
                <w:color w:val="000000" w:themeColor="text1"/>
              </w:rPr>
            </w:pPr>
          </w:p>
          <w:p w14:paraId="3ED40931" w14:textId="77777777" w:rsidR="008E26B0" w:rsidRPr="00EB3C1F" w:rsidRDefault="008E26B0" w:rsidP="008E26B0">
            <w:pPr>
              <w:shd w:val="clear" w:color="auto" w:fill="FFFFFF" w:themeFill="background1"/>
              <w:ind w:right="-91"/>
              <w:jc w:val="both"/>
              <w:rPr>
                <w:color w:val="000000" w:themeColor="text1"/>
              </w:rPr>
            </w:pPr>
            <w:r w:rsidRPr="00EB3C1F">
              <w:rPr>
                <w:color w:val="000000" w:themeColor="text1"/>
              </w:rPr>
              <w:t>D</w:t>
            </w:r>
            <w:r w:rsidRPr="00EB3C1F">
              <w:rPr>
                <w:color w:val="000000"/>
                <w:szCs w:val="27"/>
              </w:rPr>
              <w:t xml:space="preserve">irektoriaus pavaduotojas </w:t>
            </w:r>
          </w:p>
          <w:p w14:paraId="67717C8F" w14:textId="77777777" w:rsidR="008E26B0" w:rsidRPr="00D6492E" w:rsidRDefault="008E26B0" w:rsidP="008E26B0">
            <w:pPr>
              <w:shd w:val="clear" w:color="auto" w:fill="FFFFFF" w:themeFill="background1"/>
              <w:ind w:right="-91"/>
              <w:jc w:val="both"/>
              <w:rPr>
                <w:color w:val="000000" w:themeColor="text1"/>
              </w:rPr>
            </w:pPr>
            <w:r w:rsidRPr="00EB3C1F">
              <w:rPr>
                <w:color w:val="000000"/>
                <w:szCs w:val="27"/>
              </w:rPr>
              <w:t>Antanas Ronis</w:t>
            </w:r>
          </w:p>
          <w:p w14:paraId="1CB80962" w14:textId="77777777" w:rsidR="003B37D8" w:rsidRPr="003B37D8" w:rsidRDefault="003B37D8"/>
          <w:p w14:paraId="1CB80963" w14:textId="77777777" w:rsidR="009C468C" w:rsidRPr="008E26B0" w:rsidRDefault="009C468C">
            <w:pPr>
              <w:rPr>
                <w:sz w:val="18"/>
              </w:rPr>
            </w:pPr>
          </w:p>
          <w:p w14:paraId="1CB80964" w14:textId="77777777" w:rsidR="009C468C" w:rsidRPr="003B37D8" w:rsidRDefault="009C468C">
            <w:pPr>
              <w:ind w:right="-91"/>
              <w:jc w:val="both"/>
            </w:pPr>
            <w:r w:rsidRPr="003B37D8">
              <w:t>_________________________A. V.</w:t>
            </w:r>
          </w:p>
          <w:p w14:paraId="1CB80965" w14:textId="77777777" w:rsidR="009C468C" w:rsidRPr="003B37D8" w:rsidRDefault="009C468C" w:rsidP="0084222F">
            <w:pPr>
              <w:ind w:right="-91"/>
              <w:jc w:val="both"/>
              <w:rPr>
                <w:b/>
              </w:rPr>
            </w:pPr>
          </w:p>
        </w:tc>
      </w:tr>
    </w:tbl>
    <w:p w14:paraId="1CB80967" w14:textId="77777777" w:rsidR="009C468C" w:rsidRPr="003B37D8" w:rsidRDefault="009C468C">
      <w:pPr>
        <w:pStyle w:val="BodyText"/>
        <w:rPr>
          <w:rFonts w:ascii="Arial" w:eastAsia="MS Mincho" w:hAnsi="Arial" w:cs="Tahoma"/>
          <w:sz w:val="28"/>
          <w:szCs w:val="28"/>
          <w:lang w:eastAsia="ar-SA"/>
        </w:rPr>
      </w:pPr>
    </w:p>
    <w:p w14:paraId="1CB80968" w14:textId="77777777" w:rsidR="009C468C" w:rsidRPr="003B37D8" w:rsidRDefault="009C468C">
      <w:pPr>
        <w:pStyle w:val="Subtitle"/>
        <w:spacing w:before="0" w:after="0"/>
        <w:ind w:left="5760"/>
        <w:jc w:val="left"/>
        <w:rPr>
          <w:rFonts w:ascii="Times New Roman" w:hAnsi="Times New Roman" w:cs="Times New Roman"/>
          <w:i w:val="0"/>
          <w:sz w:val="24"/>
          <w:lang w:val="lt-LT" w:eastAsia="ar-SA"/>
        </w:rPr>
      </w:pPr>
    </w:p>
    <w:p w14:paraId="1CB80969" w14:textId="660A1C13" w:rsidR="009C468C" w:rsidRPr="003B37D8" w:rsidRDefault="00111344">
      <w:pPr>
        <w:pStyle w:val="NoSpacing"/>
        <w:pageBreakBefore/>
        <w:ind w:left="7088"/>
      </w:pPr>
      <w:r>
        <w:lastRenderedPageBreak/>
        <w:t>20</w:t>
      </w:r>
      <w:r w:rsidR="00555D36">
        <w:rPr>
          <w:lang w:val="en-US"/>
        </w:rPr>
        <w:t>21</w:t>
      </w:r>
      <w:r w:rsidR="00124080" w:rsidRPr="003B37D8">
        <w:t xml:space="preserve"> </w:t>
      </w:r>
      <w:r w:rsidR="009C468C" w:rsidRPr="003B37D8">
        <w:t xml:space="preserve">m. </w:t>
      </w:r>
      <w:r w:rsidR="009A165C">
        <w:t xml:space="preserve">balandžio 20 </w:t>
      </w:r>
      <w:r w:rsidR="009C468C" w:rsidRPr="003B37D8">
        <w:t xml:space="preserve">d. </w:t>
      </w:r>
    </w:p>
    <w:p w14:paraId="1CB8096A" w14:textId="77777777" w:rsidR="009C468C" w:rsidRPr="003B37D8" w:rsidRDefault="009C468C">
      <w:pPr>
        <w:pStyle w:val="NoSpacing"/>
        <w:ind w:left="7088"/>
      </w:pPr>
      <w:r w:rsidRPr="003B37D8">
        <w:rPr>
          <w:iCs/>
        </w:rPr>
        <w:t xml:space="preserve">sutarties </w:t>
      </w:r>
      <w:r w:rsidRPr="003B37D8">
        <w:t xml:space="preserve">Nr. </w:t>
      </w:r>
    </w:p>
    <w:p w14:paraId="1CB8096B" w14:textId="77777777" w:rsidR="009C468C" w:rsidRPr="003B37D8" w:rsidRDefault="009C468C">
      <w:pPr>
        <w:pStyle w:val="NoSpacing"/>
        <w:ind w:left="7088"/>
      </w:pPr>
      <w:r w:rsidRPr="003B37D8">
        <w:t>Priedas</w:t>
      </w:r>
    </w:p>
    <w:p w14:paraId="1CB8096C" w14:textId="77777777" w:rsidR="00867CE6" w:rsidRPr="003B37D8" w:rsidRDefault="00867CE6" w:rsidP="00867CE6">
      <w:pPr>
        <w:tabs>
          <w:tab w:val="left" w:pos="709"/>
        </w:tabs>
        <w:jc w:val="center"/>
        <w:rPr>
          <w:b/>
        </w:rPr>
      </w:pPr>
    </w:p>
    <w:p w14:paraId="1CB8096D" w14:textId="77777777" w:rsidR="00867CE6" w:rsidRPr="003B37D8" w:rsidRDefault="00867CE6" w:rsidP="00867CE6">
      <w:pPr>
        <w:tabs>
          <w:tab w:val="left" w:pos="709"/>
        </w:tabs>
        <w:jc w:val="center"/>
        <w:rPr>
          <w:b/>
        </w:rPr>
      </w:pPr>
      <w:r w:rsidRPr="003B37D8">
        <w:rPr>
          <w:b/>
        </w:rPr>
        <w:t>TECHNINĖ SPECIFIKACIJA</w:t>
      </w:r>
    </w:p>
    <w:p w14:paraId="1CB8096E" w14:textId="77777777" w:rsidR="00867CE6" w:rsidRPr="003B37D8" w:rsidRDefault="00867CE6" w:rsidP="00EC4FCB">
      <w:pPr>
        <w:tabs>
          <w:tab w:val="left" w:pos="709"/>
        </w:tabs>
        <w:jc w:val="both"/>
        <w:rPr>
          <w:b/>
        </w:rPr>
      </w:pPr>
    </w:p>
    <w:p w14:paraId="23316A74" w14:textId="77777777" w:rsidR="00555D36" w:rsidRPr="00F036B8" w:rsidRDefault="00555D36" w:rsidP="00555D36">
      <w:pPr>
        <w:pStyle w:val="Betarp1"/>
        <w:numPr>
          <w:ilvl w:val="0"/>
          <w:numId w:val="21"/>
        </w:numPr>
        <w:tabs>
          <w:tab w:val="left" w:pos="993"/>
        </w:tabs>
        <w:ind w:left="0" w:firstLine="567"/>
        <w:jc w:val="both"/>
        <w:rPr>
          <w:color w:val="000000"/>
          <w:lang w:val="lt-LT"/>
        </w:rPr>
      </w:pPr>
      <w:r w:rsidRPr="00F036B8">
        <w:rPr>
          <w:color w:val="000000"/>
          <w:lang w:val="lt-LT"/>
        </w:rPr>
        <w:t>Kiekis bei reikalavimai paslaugoms:</w:t>
      </w:r>
    </w:p>
    <w:p w14:paraId="39CDACBF" w14:textId="77777777" w:rsidR="00555D36" w:rsidRPr="00F036B8" w:rsidRDefault="00555D36" w:rsidP="00555D36">
      <w:pPr>
        <w:numPr>
          <w:ilvl w:val="1"/>
          <w:numId w:val="21"/>
        </w:numPr>
        <w:tabs>
          <w:tab w:val="left" w:pos="993"/>
        </w:tabs>
        <w:ind w:left="0" w:firstLine="567"/>
        <w:jc w:val="both"/>
        <w:rPr>
          <w:rFonts w:eastAsia="Calibri"/>
          <w:color w:val="000000"/>
        </w:rPr>
      </w:pPr>
      <w:r w:rsidRPr="00F036B8">
        <w:rPr>
          <w:rFonts w:eastAsia="Calibri"/>
          <w:color w:val="000000"/>
        </w:rPr>
        <w:t>Cukrinių runkelių veislių ūkinio vertingumo tyrimo atlikimas (toliau – tyrimas) 27 cukrinių runkelių veislėms.</w:t>
      </w:r>
    </w:p>
    <w:p w14:paraId="2268F59A" w14:textId="77777777" w:rsidR="00555D36" w:rsidRPr="00F036B8" w:rsidRDefault="00555D36" w:rsidP="00555D36">
      <w:pPr>
        <w:numPr>
          <w:ilvl w:val="1"/>
          <w:numId w:val="21"/>
        </w:numPr>
        <w:tabs>
          <w:tab w:val="left" w:pos="993"/>
        </w:tabs>
        <w:ind w:left="0" w:firstLine="567"/>
        <w:jc w:val="both"/>
        <w:rPr>
          <w:rFonts w:eastAsia="Calibri"/>
          <w:color w:val="000000"/>
        </w:rPr>
      </w:pPr>
      <w:r w:rsidRPr="00F036B8">
        <w:rPr>
          <w:rFonts w:eastAsia="Calibri"/>
          <w:color w:val="000000"/>
        </w:rPr>
        <w:t>Tyrimų atlikimo pradžia ‒ nuo tyrimų atlikimo sutarties pasirašymo dienos. Tyrimų atlikimo pabaiga ‒ 2021 m. lapkričio 15 d.</w:t>
      </w:r>
    </w:p>
    <w:p w14:paraId="2FA2E319" w14:textId="5841705F" w:rsidR="00555D36" w:rsidRPr="00F036B8" w:rsidRDefault="00555D36" w:rsidP="00555D36">
      <w:pPr>
        <w:numPr>
          <w:ilvl w:val="1"/>
          <w:numId w:val="21"/>
        </w:numPr>
        <w:tabs>
          <w:tab w:val="left" w:pos="993"/>
        </w:tabs>
        <w:ind w:left="0" w:firstLine="567"/>
        <w:jc w:val="both"/>
        <w:rPr>
          <w:rFonts w:eastAsia="Calibri"/>
          <w:color w:val="000000"/>
        </w:rPr>
      </w:pPr>
      <w:r w:rsidRPr="00F036B8">
        <w:rPr>
          <w:rFonts w:eastAsia="Calibri"/>
          <w:color w:val="000000"/>
        </w:rPr>
        <w:t xml:space="preserve">Cukrinių runkelių veislių tyrimo ataskaitos pateikimas </w:t>
      </w:r>
      <w:r>
        <w:rPr>
          <w:rFonts w:eastAsia="Calibri"/>
          <w:color w:val="000000"/>
        </w:rPr>
        <w:t>Pirkėjui</w:t>
      </w:r>
      <w:r w:rsidRPr="00F036B8">
        <w:rPr>
          <w:rFonts w:eastAsia="Calibri"/>
          <w:color w:val="000000"/>
        </w:rPr>
        <w:t>.</w:t>
      </w:r>
    </w:p>
    <w:p w14:paraId="16EEFADE" w14:textId="26A65967" w:rsidR="00555D36" w:rsidRPr="00F036B8" w:rsidRDefault="00555D36" w:rsidP="00555D36">
      <w:pPr>
        <w:numPr>
          <w:ilvl w:val="0"/>
          <w:numId w:val="21"/>
        </w:numPr>
        <w:tabs>
          <w:tab w:val="left" w:pos="993"/>
        </w:tabs>
        <w:ind w:left="0" w:firstLine="567"/>
        <w:jc w:val="both"/>
        <w:rPr>
          <w:rFonts w:eastAsia="Calibri"/>
          <w:color w:val="000000"/>
        </w:rPr>
      </w:pPr>
      <w:r>
        <w:rPr>
          <w:rFonts w:eastAsia="Calibri"/>
          <w:color w:val="000000"/>
        </w:rPr>
        <w:t>Pirkėjas</w:t>
      </w:r>
      <w:r w:rsidRPr="00F036B8">
        <w:rPr>
          <w:rFonts w:eastAsia="Calibri"/>
          <w:color w:val="000000"/>
        </w:rPr>
        <w:t xml:space="preserve"> pateikia 27 beicuotą cukrinių runkelių veislių sėklą tyrimus </w:t>
      </w:r>
      <w:r>
        <w:rPr>
          <w:rFonts w:eastAsia="Calibri"/>
          <w:color w:val="000000"/>
        </w:rPr>
        <w:t>pardavėjui</w:t>
      </w:r>
      <w:r w:rsidRPr="00F036B8">
        <w:rPr>
          <w:rFonts w:eastAsia="Calibri"/>
          <w:color w:val="000000"/>
        </w:rPr>
        <w:t xml:space="preserve"> </w:t>
      </w:r>
      <w:r>
        <w:rPr>
          <w:rFonts w:eastAsia="Calibri"/>
          <w:color w:val="000000"/>
        </w:rPr>
        <w:t>ir jam</w:t>
      </w:r>
      <w:r w:rsidRPr="00F036B8">
        <w:rPr>
          <w:rFonts w:eastAsia="Calibri"/>
          <w:color w:val="000000"/>
        </w:rPr>
        <w:t xml:space="preserve"> metodiškai vadovauja.</w:t>
      </w:r>
    </w:p>
    <w:p w14:paraId="691AE6BF" w14:textId="77971208" w:rsidR="00555D36" w:rsidRPr="00F036B8" w:rsidRDefault="00555D36" w:rsidP="00555D36">
      <w:pPr>
        <w:numPr>
          <w:ilvl w:val="0"/>
          <w:numId w:val="21"/>
        </w:numPr>
        <w:tabs>
          <w:tab w:val="left" w:pos="993"/>
        </w:tabs>
        <w:ind w:left="0" w:firstLine="567"/>
        <w:rPr>
          <w:rFonts w:eastAsia="Calibri"/>
          <w:color w:val="000000"/>
        </w:rPr>
      </w:pPr>
      <w:r>
        <w:rPr>
          <w:rFonts w:eastAsia="Calibri"/>
          <w:color w:val="000000"/>
        </w:rPr>
        <w:t>Pirkėjas</w:t>
      </w:r>
      <w:r w:rsidRPr="00F036B8">
        <w:rPr>
          <w:rFonts w:eastAsia="Calibri"/>
          <w:color w:val="000000"/>
        </w:rPr>
        <w:t xml:space="preserve"> aprūpina visa būtina informacija tyrimams atlikti.</w:t>
      </w:r>
    </w:p>
    <w:p w14:paraId="48130DE5" w14:textId="740CCD55" w:rsidR="00555D36" w:rsidRPr="00F036B8" w:rsidRDefault="00555D36" w:rsidP="00555D36">
      <w:pPr>
        <w:numPr>
          <w:ilvl w:val="0"/>
          <w:numId w:val="21"/>
        </w:numPr>
        <w:tabs>
          <w:tab w:val="left" w:pos="993"/>
        </w:tabs>
        <w:ind w:left="0" w:firstLine="567"/>
        <w:jc w:val="both"/>
        <w:rPr>
          <w:rFonts w:eastAsia="Calibri"/>
          <w:color w:val="000000"/>
        </w:rPr>
      </w:pPr>
      <w:r>
        <w:rPr>
          <w:rFonts w:eastAsia="Calibri"/>
          <w:bCs/>
          <w:color w:val="000000"/>
        </w:rPr>
        <w:t>Pardavėjas</w:t>
      </w:r>
      <w:r w:rsidRPr="00F036B8">
        <w:rPr>
          <w:rFonts w:eastAsia="Calibri"/>
          <w:bCs/>
          <w:color w:val="000000"/>
        </w:rPr>
        <w:t xml:space="preserve"> įsipareigoja:</w:t>
      </w:r>
    </w:p>
    <w:p w14:paraId="1E08E23C" w14:textId="77777777" w:rsidR="00555D36" w:rsidRPr="00F036B8" w:rsidRDefault="00555D36" w:rsidP="00555D36">
      <w:pPr>
        <w:numPr>
          <w:ilvl w:val="1"/>
          <w:numId w:val="21"/>
        </w:numPr>
        <w:tabs>
          <w:tab w:val="left" w:pos="993"/>
        </w:tabs>
        <w:ind w:left="0" w:firstLine="567"/>
        <w:jc w:val="both"/>
        <w:rPr>
          <w:rFonts w:eastAsia="Calibri"/>
          <w:bCs/>
          <w:color w:val="000000"/>
        </w:rPr>
      </w:pPr>
      <w:r w:rsidRPr="00F036B8">
        <w:rPr>
          <w:rFonts w:eastAsia="Calibri"/>
          <w:color w:val="000000"/>
        </w:rPr>
        <w:t>27 cukrinių runkelių veislių sėkloms įrengti 12−15 m² dydžio bandymų laukelius 5-iais pakartojimais;</w:t>
      </w:r>
    </w:p>
    <w:p w14:paraId="55DBDBAE" w14:textId="77777777" w:rsidR="00555D36" w:rsidRPr="00F036B8" w:rsidRDefault="00555D36" w:rsidP="00555D36">
      <w:pPr>
        <w:numPr>
          <w:ilvl w:val="1"/>
          <w:numId w:val="21"/>
        </w:numPr>
        <w:tabs>
          <w:tab w:val="left" w:pos="993"/>
        </w:tabs>
        <w:ind w:left="0" w:firstLine="567"/>
        <w:jc w:val="both"/>
        <w:rPr>
          <w:rFonts w:eastAsia="Calibri"/>
          <w:bCs/>
          <w:color w:val="000000"/>
        </w:rPr>
      </w:pPr>
      <w:r w:rsidRPr="00F036B8">
        <w:rPr>
          <w:rFonts w:eastAsia="Calibri"/>
          <w:bCs/>
          <w:color w:val="000000"/>
        </w:rPr>
        <w:t>optimaliu laiku pasėti cukrinius runkelius, taikant 110 tūkst. ha</w:t>
      </w:r>
      <w:r w:rsidRPr="00F036B8">
        <w:rPr>
          <w:rFonts w:eastAsia="Calibri"/>
          <w:bCs/>
          <w:color w:val="000000"/>
          <w:vertAlign w:val="superscript"/>
        </w:rPr>
        <w:t>-1</w:t>
      </w:r>
      <w:r w:rsidRPr="00F036B8">
        <w:rPr>
          <w:rFonts w:eastAsia="Calibri"/>
          <w:bCs/>
          <w:color w:val="000000"/>
        </w:rPr>
        <w:t xml:space="preserve"> daigių sėklų normą pagal schemą 45x18;</w:t>
      </w:r>
    </w:p>
    <w:p w14:paraId="6E8791C7" w14:textId="77777777" w:rsidR="00555D36" w:rsidRPr="00F036B8" w:rsidRDefault="00555D36" w:rsidP="00555D36">
      <w:pPr>
        <w:numPr>
          <w:ilvl w:val="1"/>
          <w:numId w:val="21"/>
        </w:numPr>
        <w:tabs>
          <w:tab w:val="left" w:pos="993"/>
        </w:tabs>
        <w:ind w:left="0" w:firstLine="567"/>
        <w:jc w:val="both"/>
        <w:rPr>
          <w:rFonts w:eastAsia="Calibri"/>
          <w:bCs/>
          <w:color w:val="000000"/>
        </w:rPr>
      </w:pPr>
      <w:r w:rsidRPr="00F036B8">
        <w:rPr>
          <w:rFonts w:eastAsia="Calibri"/>
          <w:bCs/>
          <w:color w:val="000000"/>
        </w:rPr>
        <w:t>atlikti būtiną tręšimą;</w:t>
      </w:r>
    </w:p>
    <w:p w14:paraId="61F06AE3" w14:textId="77777777" w:rsidR="00555D36" w:rsidRPr="00F036B8" w:rsidRDefault="00555D36" w:rsidP="00555D36">
      <w:pPr>
        <w:numPr>
          <w:ilvl w:val="1"/>
          <w:numId w:val="21"/>
        </w:numPr>
        <w:tabs>
          <w:tab w:val="left" w:pos="993"/>
        </w:tabs>
        <w:ind w:left="0" w:firstLine="567"/>
        <w:jc w:val="both"/>
        <w:rPr>
          <w:rFonts w:eastAsia="Calibri"/>
          <w:bCs/>
          <w:color w:val="000000"/>
        </w:rPr>
      </w:pPr>
      <w:r w:rsidRPr="00F036B8">
        <w:rPr>
          <w:rFonts w:eastAsia="Calibri"/>
          <w:color w:val="000000"/>
        </w:rPr>
        <w:t xml:space="preserve">pateikti tyrimams atlikti reikalingas priemones ir medžiagas; </w:t>
      </w:r>
    </w:p>
    <w:p w14:paraId="5F41805F" w14:textId="77777777" w:rsidR="00555D36" w:rsidRPr="00F036B8" w:rsidRDefault="00555D36" w:rsidP="00555D36">
      <w:pPr>
        <w:numPr>
          <w:ilvl w:val="1"/>
          <w:numId w:val="21"/>
        </w:numPr>
        <w:tabs>
          <w:tab w:val="left" w:pos="993"/>
        </w:tabs>
        <w:ind w:left="0" w:firstLine="567"/>
        <w:jc w:val="both"/>
        <w:rPr>
          <w:rFonts w:eastAsia="Calibri"/>
          <w:bCs/>
          <w:color w:val="000000"/>
        </w:rPr>
      </w:pPr>
      <w:r w:rsidRPr="00F036B8">
        <w:rPr>
          <w:rFonts w:eastAsia="Calibri"/>
          <w:color w:val="000000"/>
        </w:rPr>
        <w:t xml:space="preserve">imtis visų būtinų priemonių užtikrinti augalų apsaugą nuo </w:t>
      </w:r>
      <w:r w:rsidRPr="00F036B8">
        <w:rPr>
          <w:rFonts w:eastAsia="Calibri"/>
          <w:bCs/>
          <w:color w:val="000000"/>
        </w:rPr>
        <w:t xml:space="preserve">piktžolių, </w:t>
      </w:r>
      <w:r w:rsidRPr="00F036B8">
        <w:rPr>
          <w:rFonts w:eastAsia="Calibri"/>
          <w:color w:val="000000"/>
        </w:rPr>
        <w:t>ligų ir kenkėjų</w:t>
      </w:r>
      <w:r w:rsidRPr="00F036B8">
        <w:rPr>
          <w:rFonts w:eastAsia="Calibri"/>
          <w:bCs/>
          <w:color w:val="000000"/>
        </w:rPr>
        <w:t xml:space="preserve"> I-IV bandymo pakartojimuose;</w:t>
      </w:r>
    </w:p>
    <w:p w14:paraId="6EE6AAA7" w14:textId="77777777" w:rsidR="00555D36" w:rsidRPr="00F036B8" w:rsidRDefault="00555D36" w:rsidP="00555D36">
      <w:pPr>
        <w:numPr>
          <w:ilvl w:val="1"/>
          <w:numId w:val="21"/>
        </w:numPr>
        <w:tabs>
          <w:tab w:val="left" w:pos="993"/>
        </w:tabs>
        <w:ind w:left="0" w:firstLine="567"/>
        <w:jc w:val="both"/>
        <w:rPr>
          <w:rFonts w:eastAsia="Calibri"/>
          <w:bCs/>
          <w:color w:val="000000"/>
        </w:rPr>
      </w:pPr>
      <w:r w:rsidRPr="00F036B8">
        <w:rPr>
          <w:rFonts w:eastAsia="Calibri"/>
          <w:bCs/>
          <w:color w:val="000000"/>
        </w:rPr>
        <w:t>nenaudoti fungicidų V bandymo pakartojime, kuriame bus vertinamas ligų paplitimas ir augalų pažeidimo balas;</w:t>
      </w:r>
      <w:r w:rsidRPr="00F036B8">
        <w:rPr>
          <w:rFonts w:eastAsia="Calibri"/>
          <w:color w:val="000000"/>
        </w:rPr>
        <w:t xml:space="preserve"> </w:t>
      </w:r>
    </w:p>
    <w:p w14:paraId="222DC952" w14:textId="77777777" w:rsidR="00555D36" w:rsidRPr="00F036B8" w:rsidRDefault="00555D36" w:rsidP="00555D36">
      <w:pPr>
        <w:numPr>
          <w:ilvl w:val="1"/>
          <w:numId w:val="21"/>
        </w:numPr>
        <w:tabs>
          <w:tab w:val="left" w:pos="993"/>
        </w:tabs>
        <w:ind w:left="0" w:firstLine="567"/>
        <w:jc w:val="both"/>
        <w:rPr>
          <w:rFonts w:eastAsia="Calibri"/>
          <w:bCs/>
          <w:color w:val="000000"/>
        </w:rPr>
      </w:pPr>
      <w:r w:rsidRPr="00F036B8">
        <w:rPr>
          <w:rFonts w:eastAsia="Calibri"/>
          <w:bCs/>
          <w:color w:val="000000"/>
        </w:rPr>
        <w:t>augalų vegetacijos metu vykdyti</w:t>
      </w:r>
      <w:r w:rsidRPr="00F036B8">
        <w:rPr>
          <w:rFonts w:eastAsia="Calibri"/>
          <w:color w:val="000000"/>
        </w:rPr>
        <w:t xml:space="preserve"> stebėjimus ir atžymėti šiuos augalų vystymosi tarpsnius:</w:t>
      </w:r>
    </w:p>
    <w:p w14:paraId="519123FB" w14:textId="77777777"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bCs/>
          <w:color w:val="000000"/>
        </w:rPr>
        <w:t>sėjos ir derliaus nuėmimo datas;</w:t>
      </w:r>
    </w:p>
    <w:p w14:paraId="481E422E" w14:textId="77777777"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color w:val="000000"/>
        </w:rPr>
        <w:t>visiško sudygimo I−IV bandymo pakartojimuose (kai sudygsta ne mažiau kaip 75 proc. augalų);</w:t>
      </w:r>
    </w:p>
    <w:p w14:paraId="4BDDAB10" w14:textId="77777777"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color w:val="000000"/>
        </w:rPr>
        <w:t>dviejų porų tikrųjų lapelių susiformavimo I−IV bandymo pakartojimuose (ne mažiau kaip 75 proc. augalų);</w:t>
      </w:r>
    </w:p>
    <w:p w14:paraId="11F8622D" w14:textId="77777777"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color w:val="000000"/>
        </w:rPr>
        <w:t>nustatyti augalų tankumą I−IV bandymo pakartojimuose (skaičiuojant visus augalus);</w:t>
      </w:r>
    </w:p>
    <w:p w14:paraId="00DB1844" w14:textId="77777777"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color w:val="000000"/>
        </w:rPr>
        <w:t>stebėti ligų ir kenkėjų paplitimą ir augalų pažeidimo balą V-me bandymo pakartojime;</w:t>
      </w:r>
    </w:p>
    <w:p w14:paraId="703E99DA" w14:textId="77777777"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color w:val="000000"/>
        </w:rPr>
        <w:t>nustatyti augalų žyduolių skaičių I−IV bandymo pakartojimuose;</w:t>
      </w:r>
    </w:p>
    <w:p w14:paraId="2CA14665" w14:textId="79F63747"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bCs/>
          <w:color w:val="000000"/>
        </w:rPr>
        <w:t xml:space="preserve">kas 2 savaites elektroniniu paštu informuoti </w:t>
      </w:r>
      <w:r>
        <w:rPr>
          <w:rFonts w:eastAsia="Calibri"/>
          <w:bCs/>
          <w:color w:val="000000"/>
        </w:rPr>
        <w:t>Pirkėją</w:t>
      </w:r>
      <w:r w:rsidRPr="00F036B8">
        <w:rPr>
          <w:rFonts w:eastAsia="Calibri"/>
          <w:bCs/>
          <w:color w:val="000000"/>
        </w:rPr>
        <w:t xml:space="preserve"> apie atliekamus augalų priežiūros darbus;</w:t>
      </w:r>
    </w:p>
    <w:p w14:paraId="42165BFF" w14:textId="77777777"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bCs/>
          <w:color w:val="000000"/>
        </w:rPr>
        <w:t>paimti ir paruošti mėginius analizėms (iš dviejų pakartojimų išraunama po 15 augalų, apvalomi šakniavaisiai, pasveriami su lapais, nupjovus lapus, pasveriami šakniavaisiai, apskaičiuojamas vieno šakniavaisio svoris (g), nustatomas netipinių šakniavaisių kiekis (proc.), tuščiaviduriškumas (proc.), šakniavaisių ligos;</w:t>
      </w:r>
    </w:p>
    <w:p w14:paraId="6ED40E2A" w14:textId="77777777"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bCs/>
          <w:color w:val="000000"/>
        </w:rPr>
        <w:t>nuimti ir pasverti šakniavaisių derlių;</w:t>
      </w:r>
    </w:p>
    <w:p w14:paraId="58305ADE" w14:textId="77777777"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bCs/>
          <w:color w:val="000000"/>
        </w:rPr>
        <w:t>suvesti cukrinių runkelių veislių tyrimo duomenis į Augalų genčių ir rūšių veislių ūkinio vertingumo tyrimo duomenų (AVETIS) programą ir pateikti cukrinių runkelių veislių ūkinio vertingumo tyrimo ataskaitą ne vėliau kaip iki lapkričio 15 d.;</w:t>
      </w:r>
    </w:p>
    <w:p w14:paraId="521AC8FE" w14:textId="3FDF6EC0"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bCs/>
          <w:color w:val="000000"/>
        </w:rPr>
        <w:t xml:space="preserve">leisti </w:t>
      </w:r>
      <w:r w:rsidR="00730E28">
        <w:rPr>
          <w:rFonts w:eastAsia="Calibri"/>
          <w:bCs/>
          <w:color w:val="000000"/>
        </w:rPr>
        <w:t>Pirkėjo</w:t>
      </w:r>
      <w:r w:rsidRPr="00F036B8">
        <w:rPr>
          <w:rFonts w:eastAsia="Calibri"/>
          <w:bCs/>
          <w:color w:val="000000"/>
        </w:rPr>
        <w:t xml:space="preserve"> atstovui, prieš tai suderinus su </w:t>
      </w:r>
      <w:r w:rsidR="00730E28">
        <w:rPr>
          <w:rFonts w:eastAsia="Calibri"/>
          <w:bCs/>
          <w:color w:val="000000"/>
        </w:rPr>
        <w:t>Pardavėju</w:t>
      </w:r>
      <w:r w:rsidRPr="00F036B8">
        <w:rPr>
          <w:rFonts w:eastAsia="Calibri"/>
          <w:bCs/>
          <w:color w:val="000000"/>
        </w:rPr>
        <w:t>, stebėti vykdomus tyrimus;</w:t>
      </w:r>
    </w:p>
    <w:p w14:paraId="689DAA03" w14:textId="199F34E3" w:rsidR="00555D36" w:rsidRPr="00F036B8" w:rsidRDefault="00555D36" w:rsidP="00555D36">
      <w:pPr>
        <w:numPr>
          <w:ilvl w:val="2"/>
          <w:numId w:val="21"/>
        </w:numPr>
        <w:tabs>
          <w:tab w:val="left" w:pos="993"/>
          <w:tab w:val="left" w:pos="1276"/>
        </w:tabs>
        <w:ind w:left="0" w:firstLine="567"/>
        <w:jc w:val="both"/>
        <w:rPr>
          <w:rFonts w:eastAsia="Calibri"/>
          <w:bCs/>
          <w:color w:val="000000"/>
        </w:rPr>
      </w:pPr>
      <w:r w:rsidRPr="00F036B8">
        <w:rPr>
          <w:rFonts w:eastAsia="Calibri"/>
          <w:color w:val="000000"/>
        </w:rPr>
        <w:t xml:space="preserve">tinkamai atlikus visus tyrimus, pateikti </w:t>
      </w:r>
      <w:r>
        <w:rPr>
          <w:rFonts w:eastAsia="Calibri"/>
          <w:color w:val="000000"/>
        </w:rPr>
        <w:t>Pirkėjui</w:t>
      </w:r>
      <w:r w:rsidRPr="00F036B8">
        <w:rPr>
          <w:rFonts w:eastAsia="Calibri"/>
          <w:color w:val="000000"/>
        </w:rPr>
        <w:t xml:space="preserve"> tyrimo ataskaitą;</w:t>
      </w:r>
    </w:p>
    <w:p w14:paraId="03902AF5" w14:textId="4398DD38" w:rsidR="00555D36" w:rsidRPr="00F036B8" w:rsidRDefault="00555D36" w:rsidP="00555D36">
      <w:pPr>
        <w:numPr>
          <w:ilvl w:val="2"/>
          <w:numId w:val="21"/>
        </w:numPr>
        <w:tabs>
          <w:tab w:val="left" w:pos="1276"/>
        </w:tabs>
        <w:ind w:left="0" w:firstLine="567"/>
        <w:jc w:val="both"/>
        <w:rPr>
          <w:rFonts w:eastAsia="Calibri"/>
          <w:bCs/>
          <w:color w:val="000000"/>
        </w:rPr>
      </w:pPr>
      <w:r w:rsidRPr="00F036B8">
        <w:rPr>
          <w:rFonts w:eastAsia="Calibri"/>
          <w:color w:val="000000"/>
        </w:rPr>
        <w:t xml:space="preserve">be </w:t>
      </w:r>
      <w:r>
        <w:rPr>
          <w:rFonts w:eastAsia="Calibri"/>
          <w:color w:val="000000"/>
        </w:rPr>
        <w:t>Pirkėjo</w:t>
      </w:r>
      <w:r w:rsidRPr="00F036B8">
        <w:rPr>
          <w:rFonts w:eastAsia="Calibri"/>
          <w:color w:val="000000"/>
        </w:rPr>
        <w:t xml:space="preserve"> raštiško sutikimo neskelbti tyrimo rezultatų ir neleisti kitiems asmenims lankyti bandymų.</w:t>
      </w:r>
    </w:p>
    <w:p w14:paraId="4CCCA1C4" w14:textId="77777777" w:rsidR="00555D36" w:rsidRPr="00F036B8" w:rsidRDefault="00555D36" w:rsidP="00555D36">
      <w:pPr>
        <w:numPr>
          <w:ilvl w:val="0"/>
          <w:numId w:val="21"/>
        </w:numPr>
        <w:tabs>
          <w:tab w:val="left" w:pos="851"/>
        </w:tabs>
        <w:ind w:left="0" w:firstLine="567"/>
        <w:jc w:val="both"/>
        <w:rPr>
          <w:rFonts w:eastAsia="Calibri"/>
          <w:color w:val="000000"/>
          <w:spacing w:val="4"/>
        </w:rPr>
      </w:pPr>
      <w:r w:rsidRPr="00F036B8">
        <w:rPr>
          <w:rFonts w:eastAsia="Calibri"/>
          <w:color w:val="000000"/>
        </w:rPr>
        <w:t xml:space="preserve">Tyrimai turi būti atlikti vadovaujantis </w:t>
      </w:r>
      <w:r w:rsidRPr="00F036B8">
        <w:rPr>
          <w:rFonts w:eastAsia="Calibri"/>
          <w:color w:val="000000"/>
          <w:spacing w:val="-1"/>
        </w:rPr>
        <w:t xml:space="preserve">Žemės ūkio augalų veislių ūkinio vertingumo tyrimo atlikimo bendrąją metodika, patvirtinta Valstybinės augalininkystės tarnybos prie Žemės ūkio ministerijos direktoriaus 2015 m. spalio 23 d. įsakymu Nr. A1-671 </w:t>
      </w:r>
      <w:r w:rsidRPr="00F036B8">
        <w:rPr>
          <w:rFonts w:eastAsia="Calibri"/>
          <w:bCs/>
          <w:color w:val="000000"/>
          <w:spacing w:val="-4"/>
        </w:rPr>
        <w:t xml:space="preserve">„Dėl Žemės ūkio augalų rūšių veislių </w:t>
      </w:r>
      <w:r w:rsidRPr="00F036B8">
        <w:rPr>
          <w:rFonts w:eastAsia="Calibri"/>
          <w:bCs/>
          <w:color w:val="000000"/>
          <w:spacing w:val="-4"/>
        </w:rPr>
        <w:lastRenderedPageBreak/>
        <w:t xml:space="preserve">ūkinio vertingumo tyrimo atlikimo bendrosios metodikos patvirtinimo“ </w:t>
      </w:r>
      <w:r w:rsidRPr="00F036B8">
        <w:rPr>
          <w:rFonts w:eastAsia="Calibri"/>
          <w:color w:val="000000"/>
          <w:spacing w:val="-1"/>
        </w:rPr>
        <w:t xml:space="preserve">bei </w:t>
      </w:r>
      <w:r w:rsidRPr="00F036B8">
        <w:rPr>
          <w:rFonts w:eastAsia="Calibri"/>
          <w:color w:val="000000"/>
          <w:spacing w:val="4"/>
        </w:rPr>
        <w:t>Cukrinių ir pašarinių runkelių veislių ūkinio vertingumo tyrimo</w:t>
      </w:r>
      <w:r w:rsidRPr="00F036B8">
        <w:rPr>
          <w:rFonts w:eastAsia="Calibri"/>
          <w:color w:val="000000"/>
        </w:rPr>
        <w:t xml:space="preserve"> atlikimo </w:t>
      </w:r>
      <w:r w:rsidRPr="00F036B8">
        <w:rPr>
          <w:rFonts w:eastAsia="Calibri"/>
          <w:color w:val="000000"/>
          <w:spacing w:val="5"/>
        </w:rPr>
        <w:t>metodika, patvirtinta</w:t>
      </w:r>
      <w:r w:rsidRPr="00F036B8">
        <w:rPr>
          <w:rFonts w:eastAsia="Calibri"/>
          <w:color w:val="000000"/>
          <w:spacing w:val="-1"/>
        </w:rPr>
        <w:t xml:space="preserve"> Valstybinės augalininkystės tarnybos prie Žemės ūkio ministerijos direktoriaus 2016 m. sausio 20  d. įsakymu Nr. A1-21 </w:t>
      </w:r>
      <w:r w:rsidRPr="00F036B8">
        <w:rPr>
          <w:rFonts w:eastAsia="Calibri"/>
          <w:color w:val="000000"/>
        </w:rPr>
        <w:t>„Dėl cukrinių ir pašarinių runkelių veislių ūkinio vertingumo tyrimo atlikimo metodikos patvirtinimo“.</w:t>
      </w:r>
    </w:p>
    <w:p w14:paraId="6166AED9" w14:textId="17FD7A13" w:rsidR="00555D36" w:rsidRPr="00555D36" w:rsidRDefault="00730E28" w:rsidP="00555D36">
      <w:pPr>
        <w:numPr>
          <w:ilvl w:val="0"/>
          <w:numId w:val="21"/>
        </w:numPr>
        <w:tabs>
          <w:tab w:val="left" w:pos="851"/>
        </w:tabs>
        <w:ind w:left="0" w:firstLine="567"/>
        <w:jc w:val="both"/>
        <w:rPr>
          <w:rFonts w:eastAsia="Calibri"/>
          <w:color w:val="000000"/>
          <w:spacing w:val="4"/>
        </w:rPr>
      </w:pPr>
      <w:r>
        <w:rPr>
          <w:rFonts w:eastAsia="Calibri"/>
          <w:bCs/>
          <w:color w:val="000000"/>
        </w:rPr>
        <w:t>Pirkėjas</w:t>
      </w:r>
      <w:r w:rsidR="00555D36" w:rsidRPr="00F036B8">
        <w:rPr>
          <w:rFonts w:eastAsia="Calibri"/>
          <w:color w:val="000000"/>
        </w:rPr>
        <w:t xml:space="preserve"> turi būti </w:t>
      </w:r>
      <w:r w:rsidR="00555D36" w:rsidRPr="00F036B8">
        <w:rPr>
          <w:rFonts w:eastAsia="Calibri"/>
          <w:bCs/>
          <w:color w:val="000000"/>
        </w:rPr>
        <w:t>nedelsiant raštu informuota</w:t>
      </w:r>
      <w:r>
        <w:rPr>
          <w:rFonts w:eastAsia="Calibri"/>
          <w:bCs/>
          <w:color w:val="000000"/>
        </w:rPr>
        <w:t>s</w:t>
      </w:r>
      <w:r w:rsidR="00555D36" w:rsidRPr="00F036B8">
        <w:rPr>
          <w:rFonts w:eastAsia="Calibri"/>
          <w:bCs/>
          <w:color w:val="000000"/>
        </w:rPr>
        <w:t xml:space="preserve"> apie bet kurias aplinkybes, kurios trukdo tinkamai atlikti tyrimus.</w:t>
      </w:r>
    </w:p>
    <w:p w14:paraId="1CB8098C" w14:textId="185A224B" w:rsidR="00124080" w:rsidRPr="00555D36" w:rsidRDefault="00555D36" w:rsidP="00555D36">
      <w:pPr>
        <w:numPr>
          <w:ilvl w:val="0"/>
          <w:numId w:val="21"/>
        </w:numPr>
        <w:tabs>
          <w:tab w:val="left" w:pos="851"/>
        </w:tabs>
        <w:ind w:left="0" w:firstLine="567"/>
        <w:jc w:val="both"/>
        <w:rPr>
          <w:rFonts w:eastAsia="Calibri"/>
          <w:color w:val="000000"/>
          <w:spacing w:val="4"/>
        </w:rPr>
      </w:pPr>
      <w:r w:rsidRPr="00555D36">
        <w:rPr>
          <w:color w:val="000000"/>
        </w:rPr>
        <w:t xml:space="preserve">Neleisti vykdyti pavestų tyrimų trečiajai šaliai be suderinimo su </w:t>
      </w:r>
      <w:r w:rsidR="00730E28">
        <w:rPr>
          <w:color w:val="000000"/>
        </w:rPr>
        <w:t>Pirkėju</w:t>
      </w:r>
      <w:r w:rsidRPr="00555D36">
        <w:rPr>
          <w:color w:val="000000"/>
        </w:rPr>
        <w:t>.</w:t>
      </w:r>
      <w:r w:rsidR="003C2F3C" w:rsidRPr="00555D36">
        <w:rPr>
          <w:bCs/>
        </w:rPr>
        <w:tab/>
      </w:r>
      <w:r w:rsidR="00124080" w:rsidRPr="00555D36">
        <w:rPr>
          <w:color w:val="000000"/>
        </w:rPr>
        <w:t xml:space="preserve"> </w:t>
      </w:r>
    </w:p>
    <w:p w14:paraId="1CB8098D" w14:textId="77777777" w:rsidR="009C468C" w:rsidRPr="003B37D8" w:rsidRDefault="009C468C">
      <w:pPr>
        <w:pStyle w:val="BodyText"/>
      </w:pPr>
    </w:p>
    <w:tbl>
      <w:tblPr>
        <w:tblW w:w="0" w:type="auto"/>
        <w:tblInd w:w="108" w:type="dxa"/>
        <w:tblLayout w:type="fixed"/>
        <w:tblLook w:val="0000" w:firstRow="0" w:lastRow="0" w:firstColumn="0" w:lastColumn="0" w:noHBand="0" w:noVBand="0"/>
      </w:tblPr>
      <w:tblGrid>
        <w:gridCol w:w="4642"/>
        <w:gridCol w:w="4882"/>
      </w:tblGrid>
      <w:tr w:rsidR="009C468C" w:rsidRPr="003B37D8" w14:paraId="1CB809A3" w14:textId="77777777">
        <w:trPr>
          <w:trHeight w:val="2626"/>
        </w:trPr>
        <w:tc>
          <w:tcPr>
            <w:tcW w:w="4642" w:type="dxa"/>
            <w:shd w:val="clear" w:color="auto" w:fill="auto"/>
          </w:tcPr>
          <w:p w14:paraId="1CB8098E" w14:textId="77777777" w:rsidR="009C468C" w:rsidRPr="003B37D8" w:rsidRDefault="009C468C">
            <w:pPr>
              <w:ind w:right="-91"/>
              <w:jc w:val="both"/>
            </w:pPr>
            <w:r w:rsidRPr="003B37D8">
              <w:rPr>
                <w:b/>
              </w:rPr>
              <w:t>Pirkėjas</w:t>
            </w:r>
          </w:p>
          <w:p w14:paraId="1CB8098F" w14:textId="77777777" w:rsidR="009C468C" w:rsidRPr="003B37D8" w:rsidRDefault="009C468C">
            <w:pPr>
              <w:ind w:right="-91"/>
              <w:jc w:val="both"/>
              <w:rPr>
                <w:b/>
              </w:rPr>
            </w:pPr>
          </w:p>
          <w:p w14:paraId="1CB80990" w14:textId="77777777" w:rsidR="009C468C" w:rsidRPr="003B37D8" w:rsidRDefault="009C468C">
            <w:r w:rsidRPr="003B37D8">
              <w:rPr>
                <w:b/>
                <w:bCs/>
              </w:rPr>
              <w:t>Biudžetinė įstaiga</w:t>
            </w:r>
          </w:p>
          <w:p w14:paraId="1CB80991" w14:textId="77777777" w:rsidR="009C468C" w:rsidRPr="003B37D8" w:rsidRDefault="009C468C">
            <w:r w:rsidRPr="003B37D8">
              <w:rPr>
                <w:b/>
                <w:bCs/>
              </w:rPr>
              <w:t xml:space="preserve">Valstybinė augalininkystės tarnyba </w:t>
            </w:r>
          </w:p>
          <w:p w14:paraId="1CB80992" w14:textId="77777777" w:rsidR="009C468C" w:rsidRPr="003B37D8" w:rsidRDefault="009C468C">
            <w:pPr>
              <w:pStyle w:val="Heading"/>
              <w:tabs>
                <w:tab w:val="left" w:pos="5040"/>
              </w:tabs>
              <w:spacing w:before="0" w:after="0"/>
              <w:rPr>
                <w:lang w:val="lt-LT"/>
              </w:rPr>
            </w:pPr>
            <w:r w:rsidRPr="003B37D8">
              <w:rPr>
                <w:rFonts w:ascii="Times New Roman" w:hAnsi="Times New Roman" w:cs="Times New Roman"/>
                <w:sz w:val="24"/>
                <w:szCs w:val="24"/>
                <w:lang w:val="lt-LT"/>
              </w:rPr>
              <w:t>prie Žemės ūkio ministerijos</w:t>
            </w:r>
          </w:p>
          <w:p w14:paraId="1CB80993" w14:textId="77777777" w:rsidR="009C468C" w:rsidRPr="003B37D8" w:rsidRDefault="009C468C">
            <w:pPr>
              <w:ind w:right="-91"/>
              <w:jc w:val="both"/>
            </w:pPr>
          </w:p>
          <w:p w14:paraId="1CB80994" w14:textId="77777777" w:rsidR="008853DF" w:rsidRPr="003B37D8" w:rsidRDefault="00523451" w:rsidP="008853DF">
            <w:r>
              <w:t xml:space="preserve">Direktorius </w:t>
            </w:r>
          </w:p>
          <w:p w14:paraId="1CB80995" w14:textId="77777777" w:rsidR="003B37D8" w:rsidRPr="003B37D8" w:rsidRDefault="003B37D8" w:rsidP="003B37D8"/>
          <w:p w14:paraId="1CB80996" w14:textId="77777777" w:rsidR="003B37D8" w:rsidRPr="003B37D8" w:rsidRDefault="003B37D8" w:rsidP="003B37D8"/>
          <w:p w14:paraId="1CB80997" w14:textId="77777777" w:rsidR="003B37D8" w:rsidRPr="003B37D8" w:rsidRDefault="003B37D8" w:rsidP="003B37D8">
            <w:r w:rsidRPr="003B37D8">
              <w:t>_________________________A. V.</w:t>
            </w:r>
          </w:p>
          <w:p w14:paraId="1CB80998" w14:textId="77777777" w:rsidR="009C468C" w:rsidRPr="003B37D8" w:rsidRDefault="00523451" w:rsidP="003B37D8">
            <w:r>
              <w:t>Sergejus Fedotovas</w:t>
            </w:r>
          </w:p>
        </w:tc>
        <w:tc>
          <w:tcPr>
            <w:tcW w:w="4882" w:type="dxa"/>
            <w:shd w:val="clear" w:color="auto" w:fill="auto"/>
          </w:tcPr>
          <w:p w14:paraId="1CB80999" w14:textId="77777777" w:rsidR="009C468C" w:rsidRPr="003B37D8" w:rsidRDefault="009C468C">
            <w:pPr>
              <w:ind w:right="-91"/>
              <w:jc w:val="both"/>
            </w:pPr>
            <w:r w:rsidRPr="003B37D8">
              <w:rPr>
                <w:b/>
              </w:rPr>
              <w:t>Pardavėjas</w:t>
            </w:r>
          </w:p>
          <w:p w14:paraId="1CB8099A" w14:textId="77777777" w:rsidR="009C468C" w:rsidRPr="003B37D8" w:rsidRDefault="009C468C">
            <w:pPr>
              <w:ind w:right="-91"/>
              <w:jc w:val="both"/>
              <w:rPr>
                <w:b/>
              </w:rPr>
            </w:pPr>
          </w:p>
          <w:p w14:paraId="1CB8099B" w14:textId="32F1BB4B" w:rsidR="009C468C" w:rsidRPr="003B37D8" w:rsidRDefault="00867CE6">
            <w:r w:rsidRPr="003B37D8">
              <w:rPr>
                <w:rStyle w:val="Strong"/>
                <w:bdr w:val="none" w:sz="0" w:space="0" w:color="auto" w:frame="1"/>
              </w:rPr>
              <w:t>Lietuvos agrarinių ir miškų mokslų</w:t>
            </w:r>
            <w:r w:rsidR="00EB3C1F">
              <w:rPr>
                <w:rStyle w:val="Strong"/>
                <w:bdr w:val="none" w:sz="0" w:space="0" w:color="auto" w:frame="1"/>
              </w:rPr>
              <w:t xml:space="preserve"> centras</w:t>
            </w:r>
          </w:p>
          <w:p w14:paraId="1CB8099C" w14:textId="77777777" w:rsidR="009C468C" w:rsidRPr="003B37D8" w:rsidRDefault="009C468C">
            <w:pPr>
              <w:ind w:right="-91"/>
              <w:jc w:val="both"/>
              <w:rPr>
                <w:b/>
              </w:rPr>
            </w:pPr>
          </w:p>
          <w:p w14:paraId="1CB8099D" w14:textId="77777777" w:rsidR="009C468C" w:rsidRDefault="009C468C">
            <w:pPr>
              <w:ind w:right="-91"/>
              <w:jc w:val="both"/>
              <w:rPr>
                <w:i/>
              </w:rPr>
            </w:pPr>
          </w:p>
          <w:p w14:paraId="30477BC0" w14:textId="77777777" w:rsidR="00EB3C1F" w:rsidRPr="003B37D8" w:rsidRDefault="00EB3C1F">
            <w:pPr>
              <w:ind w:right="-91"/>
              <w:jc w:val="both"/>
              <w:rPr>
                <w:i/>
              </w:rPr>
            </w:pPr>
          </w:p>
          <w:p w14:paraId="1CB8099E" w14:textId="3B25F347" w:rsidR="009C468C" w:rsidRPr="003B37D8" w:rsidRDefault="009C468C">
            <w:pPr>
              <w:ind w:right="-91"/>
              <w:jc w:val="both"/>
            </w:pPr>
            <w:r w:rsidRPr="003B37D8">
              <w:t>Direktor</w:t>
            </w:r>
            <w:r w:rsidR="00EB3C1F">
              <w:t>iaus pavaduotojas</w:t>
            </w:r>
          </w:p>
          <w:p w14:paraId="1CB8099F" w14:textId="77777777" w:rsidR="009C468C" w:rsidRPr="003B37D8" w:rsidRDefault="009C468C">
            <w:pPr>
              <w:ind w:right="-91"/>
              <w:jc w:val="both"/>
            </w:pPr>
          </w:p>
          <w:p w14:paraId="1CB809A0" w14:textId="77777777" w:rsidR="009C468C" w:rsidRPr="003B37D8" w:rsidRDefault="009C468C">
            <w:pPr>
              <w:ind w:right="-91"/>
              <w:jc w:val="both"/>
            </w:pPr>
          </w:p>
          <w:p w14:paraId="1CB809A1" w14:textId="77777777" w:rsidR="009C468C" w:rsidRPr="003B37D8" w:rsidRDefault="009C468C">
            <w:r w:rsidRPr="003B37D8">
              <w:t>________________________A. V.</w:t>
            </w:r>
          </w:p>
          <w:p w14:paraId="243A26A2" w14:textId="77777777" w:rsidR="00EB3C1F" w:rsidRPr="00D6492E" w:rsidRDefault="00EB3C1F" w:rsidP="00EB3C1F">
            <w:pPr>
              <w:shd w:val="clear" w:color="auto" w:fill="FFFFFF" w:themeFill="background1"/>
              <w:ind w:right="-91"/>
              <w:jc w:val="both"/>
              <w:rPr>
                <w:color w:val="000000" w:themeColor="text1"/>
              </w:rPr>
            </w:pPr>
            <w:r w:rsidRPr="00EB3C1F">
              <w:rPr>
                <w:color w:val="000000"/>
                <w:szCs w:val="27"/>
              </w:rPr>
              <w:t xml:space="preserve">Antanas </w:t>
            </w:r>
            <w:proofErr w:type="spellStart"/>
            <w:r w:rsidRPr="00EB3C1F">
              <w:rPr>
                <w:color w:val="000000"/>
                <w:szCs w:val="27"/>
              </w:rPr>
              <w:t>Ronis</w:t>
            </w:r>
            <w:proofErr w:type="spellEnd"/>
          </w:p>
          <w:p w14:paraId="1CB809A2" w14:textId="060C62E2" w:rsidR="009C468C" w:rsidRPr="003B37D8" w:rsidRDefault="009C468C">
            <w:pPr>
              <w:ind w:right="-91"/>
              <w:jc w:val="both"/>
            </w:pPr>
          </w:p>
        </w:tc>
      </w:tr>
    </w:tbl>
    <w:p w14:paraId="1CB809A4" w14:textId="77777777" w:rsidR="009C468C" w:rsidRPr="003B37D8" w:rsidRDefault="009C468C">
      <w:pPr>
        <w:pStyle w:val="BodyText"/>
      </w:pPr>
    </w:p>
    <w:p w14:paraId="1CB809A5" w14:textId="77777777" w:rsidR="009C468C" w:rsidRPr="003B37D8" w:rsidRDefault="009C468C">
      <w:pPr>
        <w:jc w:val="center"/>
      </w:pPr>
      <w:r w:rsidRPr="003B37D8">
        <w:t xml:space="preserve">             </w:t>
      </w:r>
      <w:r w:rsidRPr="003B37D8">
        <w:tab/>
      </w:r>
      <w:r w:rsidRPr="003B37D8">
        <w:tab/>
      </w:r>
      <w:r w:rsidRPr="003B37D8">
        <w:tab/>
      </w:r>
      <w:r w:rsidRPr="003B37D8">
        <w:tab/>
      </w:r>
      <w:r w:rsidRPr="003B37D8">
        <w:tab/>
      </w:r>
      <w:r w:rsidRPr="003B37D8">
        <w:tab/>
      </w:r>
    </w:p>
    <w:p w14:paraId="1CB809A6" w14:textId="77777777" w:rsidR="009C468C" w:rsidRPr="003B37D8" w:rsidRDefault="009C468C">
      <w:pPr>
        <w:jc w:val="center"/>
      </w:pPr>
    </w:p>
    <w:sectPr w:rsidR="009C468C" w:rsidRPr="003B37D8" w:rsidSect="00BC535D">
      <w:headerReference w:type="default" r:id="rId7"/>
      <w:pgSz w:w="11906" w:h="16838"/>
      <w:pgMar w:top="1418" w:right="567" w:bottom="993" w:left="1701" w:header="708"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8B4A" w14:textId="77777777" w:rsidR="00573074" w:rsidRDefault="00573074">
      <w:r>
        <w:separator/>
      </w:r>
    </w:p>
  </w:endnote>
  <w:endnote w:type="continuationSeparator" w:id="0">
    <w:p w14:paraId="17A7669F" w14:textId="77777777" w:rsidR="00573074" w:rsidRDefault="0057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A66B" w14:textId="77777777" w:rsidR="00573074" w:rsidRDefault="00573074">
      <w:r>
        <w:separator/>
      </w:r>
    </w:p>
  </w:footnote>
  <w:footnote w:type="continuationSeparator" w:id="0">
    <w:p w14:paraId="046A8E35" w14:textId="77777777" w:rsidR="00573074" w:rsidRDefault="00573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09AB" w14:textId="2835B8C5" w:rsidR="009C468C" w:rsidRDefault="009C468C">
    <w:pPr>
      <w:pStyle w:val="Header"/>
      <w:jc w:val="center"/>
    </w:pPr>
    <w:r>
      <w:fldChar w:fldCharType="begin"/>
    </w:r>
    <w:r>
      <w:instrText xml:space="preserve"> PAGE </w:instrText>
    </w:r>
    <w:r>
      <w:fldChar w:fldCharType="separate"/>
    </w:r>
    <w:r w:rsidR="00402DEC">
      <w:rPr>
        <w:noProof/>
      </w:rPr>
      <w:t>6</w:t>
    </w:r>
    <w:r>
      <w:fldChar w:fldCharType="end"/>
    </w:r>
  </w:p>
  <w:p w14:paraId="1CB809AC" w14:textId="77777777" w:rsidR="009C468C" w:rsidRDefault="009C4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singleLevel"/>
    <w:tmpl w:val="00000002"/>
    <w:name w:val="WW8Num4"/>
    <w:lvl w:ilvl="0">
      <w:numFmt w:val="bullet"/>
      <w:lvlText w:val=""/>
      <w:lvlJc w:val="left"/>
      <w:pPr>
        <w:tabs>
          <w:tab w:val="num" w:pos="720"/>
        </w:tabs>
        <w:ind w:left="927" w:hanging="360"/>
      </w:pPr>
      <w:rPr>
        <w:rFonts w:ascii="Symbol" w:hAnsi="Symbol" w:cs="Times New Roman" w:hint="default"/>
      </w:rPr>
    </w:lvl>
  </w:abstractNum>
  <w:abstractNum w:abstractNumId="2" w15:restartNumberingAfterBreak="0">
    <w:nsid w:val="00000003"/>
    <w:multiLevelType w:val="multilevel"/>
    <w:tmpl w:val="00000003"/>
    <w:name w:val="WW8Num5"/>
    <w:lvl w:ilvl="0">
      <w:start w:val="1"/>
      <w:numFmt w:val="decimal"/>
      <w:lvlText w:val="%1."/>
      <w:lvlJc w:val="left"/>
      <w:pPr>
        <w:tabs>
          <w:tab w:val="num" w:pos="0"/>
        </w:tabs>
        <w:ind w:left="360" w:hanging="360"/>
      </w:pPr>
      <w:rPr>
        <w:rFonts w:hint="default"/>
      </w:rPr>
    </w:lvl>
    <w:lvl w:ilvl="1">
      <w:start w:val="1"/>
      <w:numFmt w:val="decimal"/>
      <w:lvlText w:val="7.%2."/>
      <w:lvlJc w:val="left"/>
      <w:pPr>
        <w:tabs>
          <w:tab w:val="num" w:pos="0"/>
        </w:tabs>
        <w:ind w:left="792"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0000004"/>
    <w:multiLevelType w:val="multilevel"/>
    <w:tmpl w:val="7382C4FA"/>
    <w:name w:val="WW8Num7"/>
    <w:lvl w:ilvl="0">
      <w:start w:val="13"/>
      <w:numFmt w:val="decimal"/>
      <w:lvlText w:val="%1."/>
      <w:lvlJc w:val="left"/>
      <w:pPr>
        <w:tabs>
          <w:tab w:val="num" w:pos="0"/>
        </w:tabs>
        <w:ind w:left="1800" w:hanging="360"/>
      </w:pPr>
      <w:rPr>
        <w:rFonts w:ascii="Times New Roman" w:hAnsi="Times New Roman" w:cs="Times New Roman" w:hint="default"/>
        <w:color w:val="auto"/>
        <w:szCs w:val="24"/>
        <w:lang w:val="lt-LT" w:eastAsia="en-US"/>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00000005"/>
    <w:multiLevelType w:val="multilevel"/>
    <w:tmpl w:val="00000005"/>
    <w:name w:val="WW8Num10"/>
    <w:lvl w:ilvl="0">
      <w:start w:val="1"/>
      <w:numFmt w:val="decimal"/>
      <w:lvlText w:val="%1."/>
      <w:lvlJc w:val="left"/>
      <w:pPr>
        <w:tabs>
          <w:tab w:val="num" w:pos="0"/>
        </w:tabs>
        <w:ind w:left="360" w:hanging="360"/>
      </w:pPr>
      <w:rPr>
        <w:rFonts w:hint="default"/>
      </w:rPr>
    </w:lvl>
    <w:lvl w:ilvl="1">
      <w:start w:val="1"/>
      <w:numFmt w:val="decimal"/>
      <w:lvlText w:val="4.%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0000006"/>
    <w:multiLevelType w:val="multilevel"/>
    <w:tmpl w:val="00000006"/>
    <w:name w:val="WW8Num11"/>
    <w:lvl w:ilvl="0">
      <w:start w:val="1"/>
      <w:numFmt w:val="decimal"/>
      <w:lvlText w:val="%1."/>
      <w:lvlJc w:val="left"/>
      <w:pPr>
        <w:tabs>
          <w:tab w:val="num" w:pos="0"/>
        </w:tabs>
        <w:ind w:left="360" w:hanging="360"/>
      </w:pPr>
      <w:rPr>
        <w:rFonts w:hint="default"/>
      </w:rPr>
    </w:lvl>
    <w:lvl w:ilvl="1">
      <w:start w:val="1"/>
      <w:numFmt w:val="decimal"/>
      <w:lvlText w:val="5.%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7"/>
    <w:multiLevelType w:val="multilevel"/>
    <w:tmpl w:val="00000007"/>
    <w:name w:val="WW8Num12"/>
    <w:lvl w:ilvl="0">
      <w:start w:val="1"/>
      <w:numFmt w:val="decimal"/>
      <w:lvlText w:val="%1."/>
      <w:lvlJc w:val="left"/>
      <w:pPr>
        <w:tabs>
          <w:tab w:val="num" w:pos="0"/>
        </w:tabs>
        <w:ind w:left="360" w:hanging="360"/>
      </w:pPr>
      <w:rPr>
        <w:rFonts w:hint="default"/>
      </w:rPr>
    </w:lvl>
    <w:lvl w:ilvl="1">
      <w:start w:val="1"/>
      <w:numFmt w:val="decimal"/>
      <w:lvlText w:val="6.%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0000008"/>
    <w:multiLevelType w:val="multilevel"/>
    <w:tmpl w:val="00000008"/>
    <w:name w:val="WW8Num1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singleLevel"/>
    <w:tmpl w:val="00000009"/>
    <w:name w:val="WW8Num19"/>
    <w:lvl w:ilvl="0">
      <w:start w:val="1"/>
      <w:numFmt w:val="upperRoman"/>
      <w:lvlText w:val="%1."/>
      <w:lvlJc w:val="left"/>
      <w:pPr>
        <w:tabs>
          <w:tab w:val="num" w:pos="0"/>
        </w:tabs>
        <w:ind w:left="1080" w:hanging="720"/>
      </w:pPr>
      <w:rPr>
        <w:rFonts w:hint="default"/>
        <w:b/>
        <w:bCs/>
      </w:rPr>
    </w:lvl>
  </w:abstractNum>
  <w:abstractNum w:abstractNumId="9" w15:restartNumberingAfterBreak="0">
    <w:nsid w:val="07BF5098"/>
    <w:multiLevelType w:val="multilevel"/>
    <w:tmpl w:val="374A7C6E"/>
    <w:lvl w:ilvl="0">
      <w:start w:val="4"/>
      <w:numFmt w:val="decimal"/>
      <w:lvlText w:val="%1."/>
      <w:lvlJc w:val="left"/>
      <w:pPr>
        <w:ind w:left="540" w:hanging="540"/>
      </w:pPr>
      <w:rPr>
        <w:rFonts w:hint="default"/>
      </w:rPr>
    </w:lvl>
    <w:lvl w:ilvl="1">
      <w:start w:val="6"/>
      <w:numFmt w:val="decimal"/>
      <w:lvlText w:val="%1.%2."/>
      <w:lvlJc w:val="left"/>
      <w:pPr>
        <w:ind w:left="1584" w:hanging="540"/>
      </w:pPr>
      <w:rPr>
        <w:rFonts w:hint="default"/>
      </w:rPr>
    </w:lvl>
    <w:lvl w:ilvl="2">
      <w:start w:val="1"/>
      <w:numFmt w:val="decimal"/>
      <w:lvlText w:val="%1.%2.%3."/>
      <w:lvlJc w:val="left"/>
      <w:pPr>
        <w:ind w:left="2808" w:hanging="720"/>
      </w:pPr>
      <w:rPr>
        <w:rFonts w:hint="default"/>
      </w:rPr>
    </w:lvl>
    <w:lvl w:ilvl="3">
      <w:start w:val="1"/>
      <w:numFmt w:val="decimal"/>
      <w:lvlText w:val="%1.%2.%3.%4."/>
      <w:lvlJc w:val="left"/>
      <w:pPr>
        <w:ind w:left="3852" w:hanging="720"/>
      </w:pPr>
      <w:rPr>
        <w:rFonts w:hint="default"/>
      </w:rPr>
    </w:lvl>
    <w:lvl w:ilvl="4">
      <w:start w:val="1"/>
      <w:numFmt w:val="decimal"/>
      <w:lvlText w:val="%1.%2.%3.%4.%5."/>
      <w:lvlJc w:val="left"/>
      <w:pPr>
        <w:ind w:left="5256" w:hanging="1080"/>
      </w:pPr>
      <w:rPr>
        <w:rFonts w:hint="default"/>
      </w:rPr>
    </w:lvl>
    <w:lvl w:ilvl="5">
      <w:start w:val="1"/>
      <w:numFmt w:val="decimal"/>
      <w:lvlText w:val="%1.%2.%3.%4.%5.%6."/>
      <w:lvlJc w:val="left"/>
      <w:pPr>
        <w:ind w:left="6300" w:hanging="1080"/>
      </w:pPr>
      <w:rPr>
        <w:rFonts w:hint="default"/>
      </w:rPr>
    </w:lvl>
    <w:lvl w:ilvl="6">
      <w:start w:val="1"/>
      <w:numFmt w:val="decimal"/>
      <w:lvlText w:val="%1.%2.%3.%4.%5.%6.%7."/>
      <w:lvlJc w:val="left"/>
      <w:pPr>
        <w:ind w:left="7704" w:hanging="1440"/>
      </w:pPr>
      <w:rPr>
        <w:rFonts w:hint="default"/>
      </w:rPr>
    </w:lvl>
    <w:lvl w:ilvl="7">
      <w:start w:val="1"/>
      <w:numFmt w:val="decimal"/>
      <w:lvlText w:val="%1.%2.%3.%4.%5.%6.%7.%8."/>
      <w:lvlJc w:val="left"/>
      <w:pPr>
        <w:ind w:left="8748" w:hanging="1440"/>
      </w:pPr>
      <w:rPr>
        <w:rFonts w:hint="default"/>
      </w:rPr>
    </w:lvl>
    <w:lvl w:ilvl="8">
      <w:start w:val="1"/>
      <w:numFmt w:val="decimal"/>
      <w:lvlText w:val="%1.%2.%3.%4.%5.%6.%7.%8.%9."/>
      <w:lvlJc w:val="left"/>
      <w:pPr>
        <w:ind w:left="10152" w:hanging="1800"/>
      </w:pPr>
      <w:rPr>
        <w:rFonts w:hint="default"/>
      </w:rPr>
    </w:lvl>
  </w:abstractNum>
  <w:abstractNum w:abstractNumId="10" w15:restartNumberingAfterBreak="0">
    <w:nsid w:val="0B166C7D"/>
    <w:multiLevelType w:val="multilevel"/>
    <w:tmpl w:val="AB6486CA"/>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1" w15:restartNumberingAfterBreak="0">
    <w:nsid w:val="0B3F1488"/>
    <w:multiLevelType w:val="multilevel"/>
    <w:tmpl w:val="73526DBC"/>
    <w:lvl w:ilvl="0">
      <w:start w:val="1"/>
      <w:numFmt w:val="decimal"/>
      <w:lvlText w:val="%1."/>
      <w:lvlJc w:val="left"/>
      <w:pPr>
        <w:ind w:left="720" w:hanging="360"/>
      </w:pPr>
    </w:lvl>
    <w:lvl w:ilvl="1">
      <w:start w:val="1"/>
      <w:numFmt w:val="decimal"/>
      <w:isLgl/>
      <w:lvlText w:val="%1.%2."/>
      <w:lvlJc w:val="left"/>
      <w:pPr>
        <w:ind w:left="1200" w:hanging="495"/>
      </w:pPr>
    </w:lvl>
    <w:lvl w:ilvl="2">
      <w:start w:val="1"/>
      <w:numFmt w:val="decimal"/>
      <w:isLgl/>
      <w:lvlText w:val="%1.%2.%3."/>
      <w:lvlJc w:val="left"/>
      <w:pPr>
        <w:ind w:left="1770"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870" w:hanging="1440"/>
      </w:pPr>
    </w:lvl>
    <w:lvl w:ilvl="7">
      <w:start w:val="1"/>
      <w:numFmt w:val="decimal"/>
      <w:isLgl/>
      <w:lvlText w:val="%1.%2.%3.%4.%5.%6.%7.%8."/>
      <w:lvlJc w:val="left"/>
      <w:pPr>
        <w:ind w:left="4215" w:hanging="1440"/>
      </w:pPr>
    </w:lvl>
    <w:lvl w:ilvl="8">
      <w:start w:val="1"/>
      <w:numFmt w:val="decimal"/>
      <w:isLgl/>
      <w:lvlText w:val="%1.%2.%3.%4.%5.%6.%7.%8.%9."/>
      <w:lvlJc w:val="left"/>
      <w:pPr>
        <w:ind w:left="4920" w:hanging="1800"/>
      </w:pPr>
    </w:lvl>
  </w:abstractNum>
  <w:abstractNum w:abstractNumId="12" w15:restartNumberingAfterBreak="0">
    <w:nsid w:val="127F3C8C"/>
    <w:multiLevelType w:val="multilevel"/>
    <w:tmpl w:val="322C1FBC"/>
    <w:lvl w:ilvl="0">
      <w:start w:val="4"/>
      <w:numFmt w:val="decimal"/>
      <w:lvlText w:val="%1."/>
      <w:lvlJc w:val="left"/>
      <w:pPr>
        <w:ind w:left="360" w:hanging="360"/>
      </w:pPr>
      <w:rPr>
        <w:rFonts w:hint="default"/>
      </w:rPr>
    </w:lvl>
    <w:lvl w:ilvl="1">
      <w:start w:val="6"/>
      <w:numFmt w:val="decimal"/>
      <w:lvlText w:val="%1.%2."/>
      <w:lvlJc w:val="left"/>
      <w:pPr>
        <w:ind w:left="2088" w:hanging="36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13" w15:restartNumberingAfterBreak="0">
    <w:nsid w:val="175A1BCA"/>
    <w:multiLevelType w:val="multilevel"/>
    <w:tmpl w:val="6B8A1E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1520B7"/>
    <w:multiLevelType w:val="multilevel"/>
    <w:tmpl w:val="865AB2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326A1"/>
    <w:multiLevelType w:val="multilevel"/>
    <w:tmpl w:val="D8A4B01E"/>
    <w:lvl w:ilvl="0">
      <w:start w:val="1"/>
      <w:numFmt w:val="decimal"/>
      <w:lvlText w:val="%1."/>
      <w:lvlJc w:val="left"/>
      <w:pPr>
        <w:ind w:left="2005" w:hanging="1155"/>
      </w:pPr>
      <w:rPr>
        <w:i w:val="0"/>
      </w:rPr>
    </w:lvl>
    <w:lvl w:ilvl="1">
      <w:start w:val="1"/>
      <w:numFmt w:val="decimal"/>
      <w:isLgl/>
      <w:lvlText w:val="%1.%2."/>
      <w:lvlJc w:val="left"/>
      <w:pPr>
        <w:ind w:left="1391" w:hanging="540"/>
      </w:pPr>
      <w:rPr>
        <w:i w:val="0"/>
      </w:rPr>
    </w:lvl>
    <w:lvl w:ilvl="2">
      <w:start w:val="1"/>
      <w:numFmt w:val="decimal"/>
      <w:isLgl/>
      <w:lvlText w:val="%1.%2.%3."/>
      <w:lvlJc w:val="left"/>
      <w:pPr>
        <w:ind w:left="1572" w:hanging="720"/>
      </w:pPr>
    </w:lvl>
    <w:lvl w:ilvl="3">
      <w:start w:val="1"/>
      <w:numFmt w:val="decimal"/>
      <w:isLgl/>
      <w:lvlText w:val="%1.%2.%3.%4."/>
      <w:lvlJc w:val="left"/>
      <w:pPr>
        <w:ind w:left="1573" w:hanging="720"/>
      </w:pPr>
    </w:lvl>
    <w:lvl w:ilvl="4">
      <w:start w:val="1"/>
      <w:numFmt w:val="decimal"/>
      <w:isLgl/>
      <w:lvlText w:val="%1.%2.%3.%4.%5."/>
      <w:lvlJc w:val="left"/>
      <w:pPr>
        <w:ind w:left="1934" w:hanging="1080"/>
      </w:pPr>
    </w:lvl>
    <w:lvl w:ilvl="5">
      <w:start w:val="1"/>
      <w:numFmt w:val="decimal"/>
      <w:isLgl/>
      <w:lvlText w:val="%1.%2.%3.%4.%5.%6."/>
      <w:lvlJc w:val="left"/>
      <w:pPr>
        <w:ind w:left="1935" w:hanging="1080"/>
      </w:pPr>
    </w:lvl>
    <w:lvl w:ilvl="6">
      <w:start w:val="1"/>
      <w:numFmt w:val="decimal"/>
      <w:isLgl/>
      <w:lvlText w:val="%1.%2.%3.%4.%5.%6.%7."/>
      <w:lvlJc w:val="left"/>
      <w:pPr>
        <w:ind w:left="2296" w:hanging="1440"/>
      </w:pPr>
    </w:lvl>
    <w:lvl w:ilvl="7">
      <w:start w:val="1"/>
      <w:numFmt w:val="decimal"/>
      <w:isLgl/>
      <w:lvlText w:val="%1.%2.%3.%4.%5.%6.%7.%8."/>
      <w:lvlJc w:val="left"/>
      <w:pPr>
        <w:ind w:left="2297" w:hanging="1440"/>
      </w:pPr>
    </w:lvl>
    <w:lvl w:ilvl="8">
      <w:start w:val="1"/>
      <w:numFmt w:val="decimal"/>
      <w:isLgl/>
      <w:lvlText w:val="%1.%2.%3.%4.%5.%6.%7.%8.%9."/>
      <w:lvlJc w:val="left"/>
      <w:pPr>
        <w:ind w:left="2658" w:hanging="1800"/>
      </w:pPr>
    </w:lvl>
  </w:abstractNum>
  <w:abstractNum w:abstractNumId="16" w15:restartNumberingAfterBreak="0">
    <w:nsid w:val="4F552A01"/>
    <w:multiLevelType w:val="hybridMultilevel"/>
    <w:tmpl w:val="FF32A466"/>
    <w:lvl w:ilvl="0" w:tplc="8B98D4B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051896"/>
    <w:multiLevelType w:val="hybridMultilevel"/>
    <w:tmpl w:val="F6360C68"/>
    <w:lvl w:ilvl="0" w:tplc="9BCC7B3A">
      <w:start w:val="1"/>
      <w:numFmt w:val="decimal"/>
      <w:lvlText w:val="%1."/>
      <w:lvlJc w:val="left"/>
      <w:pPr>
        <w:ind w:left="149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8" w15:restartNumberingAfterBreak="0">
    <w:nsid w:val="62E828CF"/>
    <w:multiLevelType w:val="multilevel"/>
    <w:tmpl w:val="A1BE5D76"/>
    <w:lvl w:ilvl="0">
      <w:start w:val="6"/>
      <w:numFmt w:val="decimal"/>
      <w:lvlText w:val="%1."/>
      <w:lvlJc w:val="left"/>
      <w:pPr>
        <w:ind w:left="1211" w:hanging="360"/>
      </w:pPr>
      <w:rPr>
        <w:rFonts w:ascii="Times New Roman" w:hAnsi="Times New Roman" w:cs="Times New Roman"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10930ED"/>
    <w:multiLevelType w:val="multilevel"/>
    <w:tmpl w:val="5D2819E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8"/>
  </w:num>
  <w:num w:numId="18">
    <w:abstractNumId w:val="17"/>
  </w:num>
  <w:num w:numId="19">
    <w:abstractNumId w:val="15"/>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AE"/>
    <w:rsid w:val="0003649E"/>
    <w:rsid w:val="0006385E"/>
    <w:rsid w:val="0007767A"/>
    <w:rsid w:val="000814DA"/>
    <w:rsid w:val="000D2C87"/>
    <w:rsid w:val="00111344"/>
    <w:rsid w:val="0011416A"/>
    <w:rsid w:val="00124080"/>
    <w:rsid w:val="0012796B"/>
    <w:rsid w:val="00143512"/>
    <w:rsid w:val="00165395"/>
    <w:rsid w:val="00194010"/>
    <w:rsid w:val="00217DB5"/>
    <w:rsid w:val="00243EB2"/>
    <w:rsid w:val="002B5974"/>
    <w:rsid w:val="00360339"/>
    <w:rsid w:val="0038287F"/>
    <w:rsid w:val="00390DF2"/>
    <w:rsid w:val="003926CB"/>
    <w:rsid w:val="003B37D8"/>
    <w:rsid w:val="003C2F3C"/>
    <w:rsid w:val="003F639E"/>
    <w:rsid w:val="00402DEC"/>
    <w:rsid w:val="00421A2B"/>
    <w:rsid w:val="00465D9B"/>
    <w:rsid w:val="004707C3"/>
    <w:rsid w:val="004A4C10"/>
    <w:rsid w:val="004E61C5"/>
    <w:rsid w:val="00522C7E"/>
    <w:rsid w:val="00523451"/>
    <w:rsid w:val="00555D36"/>
    <w:rsid w:val="00573074"/>
    <w:rsid w:val="00573E9B"/>
    <w:rsid w:val="005B3904"/>
    <w:rsid w:val="005C2753"/>
    <w:rsid w:val="006208DC"/>
    <w:rsid w:val="0062665B"/>
    <w:rsid w:val="00652926"/>
    <w:rsid w:val="006B51D7"/>
    <w:rsid w:val="006B7B85"/>
    <w:rsid w:val="006E0E10"/>
    <w:rsid w:val="0070587B"/>
    <w:rsid w:val="00711FCB"/>
    <w:rsid w:val="00730E28"/>
    <w:rsid w:val="007A0941"/>
    <w:rsid w:val="007D7F0A"/>
    <w:rsid w:val="00833866"/>
    <w:rsid w:val="0084222F"/>
    <w:rsid w:val="00856019"/>
    <w:rsid w:val="00867CE6"/>
    <w:rsid w:val="00870012"/>
    <w:rsid w:val="008831ED"/>
    <w:rsid w:val="008853DF"/>
    <w:rsid w:val="00894C09"/>
    <w:rsid w:val="008D44EF"/>
    <w:rsid w:val="008D7FE4"/>
    <w:rsid w:val="008E26B0"/>
    <w:rsid w:val="00934853"/>
    <w:rsid w:val="009A165C"/>
    <w:rsid w:val="009C468C"/>
    <w:rsid w:val="00AA5921"/>
    <w:rsid w:val="00AF1387"/>
    <w:rsid w:val="00B441FC"/>
    <w:rsid w:val="00B76FC2"/>
    <w:rsid w:val="00BC535D"/>
    <w:rsid w:val="00BD7FA9"/>
    <w:rsid w:val="00C12368"/>
    <w:rsid w:val="00C24E48"/>
    <w:rsid w:val="00C6462A"/>
    <w:rsid w:val="00CA76FE"/>
    <w:rsid w:val="00CC0AB5"/>
    <w:rsid w:val="00CC2691"/>
    <w:rsid w:val="00D81320"/>
    <w:rsid w:val="00EB3C1F"/>
    <w:rsid w:val="00EC4FCB"/>
    <w:rsid w:val="00EC7FAE"/>
    <w:rsid w:val="00F44E21"/>
    <w:rsid w:val="00F90A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808EB"/>
  <w15:docId w15:val="{227A077B-F26C-4131-B481-4B10D6EF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360" w:after="360"/>
      <w:jc w:val="center"/>
      <w:outlineLvl w:val="0"/>
    </w:pPr>
    <w:rPr>
      <w:rFonts w:eastAsia="Calibri"/>
      <w:sz w:val="28"/>
      <w:szCs w:val="20"/>
    </w:rPr>
  </w:style>
  <w:style w:type="paragraph" w:styleId="Heading2">
    <w:name w:val="heading 2"/>
    <w:basedOn w:val="Normal"/>
    <w:next w:val="Normal"/>
    <w:qFormat/>
    <w:pPr>
      <w:numPr>
        <w:ilvl w:val="1"/>
        <w:numId w:val="1"/>
      </w:numPr>
      <w:jc w:val="both"/>
      <w:outlineLvl w:val="1"/>
    </w:pPr>
    <w:rPr>
      <w:szCs w:val="20"/>
    </w:rPr>
  </w:style>
  <w:style w:type="paragraph" w:styleId="Heading3">
    <w:name w:val="heading 3"/>
    <w:basedOn w:val="Normal"/>
    <w:next w:val="Normal"/>
    <w:qFormat/>
    <w:pPr>
      <w:keepNext/>
      <w:numPr>
        <w:ilvl w:val="2"/>
        <w:numId w:val="1"/>
      </w:numPr>
      <w:jc w:val="both"/>
      <w:outlineLvl w:val="2"/>
    </w:pPr>
    <w:rPr>
      <w:szCs w:val="20"/>
    </w:rPr>
  </w:style>
  <w:style w:type="paragraph" w:styleId="Heading4">
    <w:name w:val="heading 4"/>
    <w:basedOn w:val="Normal"/>
    <w:next w:val="Normal"/>
    <w:qFormat/>
    <w:pPr>
      <w:keepNext/>
      <w:numPr>
        <w:ilvl w:val="3"/>
        <w:numId w:val="1"/>
      </w:numPr>
      <w:outlineLvl w:val="3"/>
    </w:pPr>
    <w:rPr>
      <w:b/>
      <w:sz w:val="44"/>
      <w:szCs w:val="20"/>
    </w:rPr>
  </w:style>
  <w:style w:type="paragraph" w:styleId="Heading5">
    <w:name w:val="heading 5"/>
    <w:basedOn w:val="Normal"/>
    <w:next w:val="Normal"/>
    <w:qFormat/>
    <w:pPr>
      <w:keepNext/>
      <w:numPr>
        <w:ilvl w:val="4"/>
        <w:numId w:val="1"/>
      </w:numPr>
      <w:outlineLvl w:val="4"/>
    </w:pPr>
    <w:rPr>
      <w:b/>
      <w:sz w:val="40"/>
      <w:szCs w:val="20"/>
    </w:rPr>
  </w:style>
  <w:style w:type="paragraph" w:styleId="Heading6">
    <w:name w:val="heading 6"/>
    <w:basedOn w:val="Normal"/>
    <w:next w:val="Normal"/>
    <w:qFormat/>
    <w:pPr>
      <w:keepNext/>
      <w:numPr>
        <w:ilvl w:val="5"/>
        <w:numId w:val="1"/>
      </w:numPr>
      <w:outlineLvl w:val="5"/>
    </w:pPr>
    <w:rPr>
      <w:b/>
      <w:sz w:val="36"/>
      <w:szCs w:val="20"/>
    </w:rPr>
  </w:style>
  <w:style w:type="paragraph" w:styleId="Heading7">
    <w:name w:val="heading 7"/>
    <w:basedOn w:val="Normal"/>
    <w:next w:val="Normal"/>
    <w:qFormat/>
    <w:pPr>
      <w:keepNext/>
      <w:numPr>
        <w:ilvl w:val="6"/>
        <w:numId w:val="1"/>
      </w:numPr>
      <w:outlineLvl w:val="6"/>
    </w:pPr>
    <w:rPr>
      <w:sz w:val="48"/>
      <w:szCs w:val="20"/>
    </w:rPr>
  </w:style>
  <w:style w:type="paragraph" w:styleId="Heading8">
    <w:name w:val="heading 8"/>
    <w:basedOn w:val="Normal"/>
    <w:next w:val="Normal"/>
    <w:qFormat/>
    <w:pPr>
      <w:keepNext/>
      <w:numPr>
        <w:ilvl w:val="7"/>
        <w:numId w:val="1"/>
      </w:numPr>
      <w:outlineLvl w:val="7"/>
    </w:pPr>
    <w:rPr>
      <w:b/>
      <w:sz w:val="18"/>
      <w:szCs w:val="20"/>
    </w:rPr>
  </w:style>
  <w:style w:type="paragraph" w:styleId="Heading9">
    <w:name w:val="heading 9"/>
    <w:basedOn w:val="Normal"/>
    <w:next w:val="Normal"/>
    <w:qFormat/>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Times New Roman" w:hAnsi="Symbol"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rPr>
      <w:rFonts w:hint="default"/>
      <w:b w:val="0"/>
    </w:rPr>
  </w:style>
  <w:style w:type="character" w:customStyle="1" w:styleId="WW8Num6z0">
    <w:name w:val="WW8Num6z0"/>
    <w:rPr>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color w:val="auto"/>
      <w:szCs w:val="24"/>
      <w:lang w:val="lt-LT" w:eastAsia="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rPr>
      <w:rFonts w:ascii="Times New Roman" w:eastAsia="Times New Roman" w:hAnsi="Times New Roman"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rPr>
      <w:rFonts w:hint="default"/>
      <w:b w:val="0"/>
    </w:rPr>
  </w:style>
  <w:style w:type="character" w:customStyle="1" w:styleId="WW8Num16z2">
    <w:name w:val="WW8Num16z2"/>
    <w:rPr>
      <w:rFonts w:hint="default"/>
    </w:rPr>
  </w:style>
  <w:style w:type="character" w:customStyle="1" w:styleId="WW8Num17z0">
    <w:name w:val="WW8Num17z0"/>
  </w:style>
  <w:style w:type="character" w:customStyle="1" w:styleId="WW8Num17z1">
    <w:name w:val="WW8Num17z1"/>
    <w:rPr>
      <w:b w:val="0"/>
      <w:i w:val="0"/>
      <w:strike/>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hint="default"/>
      <w:b/>
      <w:bC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styleId="Hyperlink">
    <w:name w:val="Hyperlink"/>
    <w:rPr>
      <w:color w:val="000000"/>
      <w:u w:val="single"/>
    </w:rPr>
  </w:style>
  <w:style w:type="character" w:customStyle="1" w:styleId="HeaderChar">
    <w:name w:val="Header Char"/>
    <w:rPr>
      <w:rFonts w:ascii="Times New Roman" w:eastAsia="Times New Roman" w:hAnsi="Times New Roman" w:cs="Times New Roman"/>
      <w:sz w:val="24"/>
      <w:szCs w:val="24"/>
      <w:lang w:val="lt-LT"/>
    </w:rPr>
  </w:style>
  <w:style w:type="character" w:customStyle="1" w:styleId="TitleChar">
    <w:name w:val="Title Char"/>
    <w:rPr>
      <w:rFonts w:ascii="Arial" w:eastAsia="Times New Roman" w:hAnsi="Arial" w:cs="Times New Roman"/>
      <w:b/>
      <w:kern w:val="1"/>
      <w:sz w:val="40"/>
      <w:szCs w:val="20"/>
      <w:lang w:val="de-DE"/>
    </w:rPr>
  </w:style>
  <w:style w:type="character" w:customStyle="1" w:styleId="BodyTextChar">
    <w:name w:val="Body Text Char"/>
    <w:rPr>
      <w:sz w:val="24"/>
      <w:lang w:val="lt-LT"/>
    </w:rPr>
  </w:style>
  <w:style w:type="character" w:customStyle="1" w:styleId="BodyTextChar1">
    <w:name w:val="Body Text Char1"/>
    <w:rPr>
      <w:rFonts w:ascii="Times New Roman" w:eastAsia="Times New Roman" w:hAnsi="Times New Roman" w:cs="Times New Roman"/>
      <w:sz w:val="24"/>
      <w:szCs w:val="24"/>
      <w:lang w:val="lt-LT"/>
    </w:rPr>
  </w:style>
  <w:style w:type="character" w:customStyle="1" w:styleId="BodyTextIndentChar">
    <w:name w:val="Body Text Indent Char"/>
    <w:rPr>
      <w:rFonts w:ascii="Times New Roman" w:eastAsia="Times New Roman" w:hAnsi="Times New Roman" w:cs="Times New Roman"/>
      <w:sz w:val="24"/>
      <w:szCs w:val="20"/>
      <w:lang w:val="de-DE"/>
    </w:rPr>
  </w:style>
  <w:style w:type="character" w:customStyle="1" w:styleId="SubtitleChar">
    <w:name w:val="Subtitle Char"/>
    <w:rPr>
      <w:rFonts w:ascii="Arial" w:eastAsia="MS Mincho" w:hAnsi="Arial" w:cs="Tahoma"/>
      <w:i/>
      <w:iCs/>
      <w:sz w:val="28"/>
      <w:szCs w:val="28"/>
      <w:lang w:val="en-US"/>
    </w:rPr>
  </w:style>
  <w:style w:type="character" w:customStyle="1" w:styleId="PlainTextChar">
    <w:name w:val="Plain Text Char"/>
    <w:rPr>
      <w:rFonts w:ascii="Calibri" w:hAnsi="Calibri" w:cs="Calibri"/>
      <w:szCs w:val="21"/>
    </w:rPr>
  </w:style>
  <w:style w:type="character" w:styleId="Strong">
    <w:name w:val="Strong"/>
    <w:uiPriority w:val="22"/>
    <w:qFormat/>
    <w:rPr>
      <w:b/>
      <w:bC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sz w:val="20"/>
      <w:szCs w:val="20"/>
      <w:lang w:val="lt-LT"/>
    </w:rPr>
  </w:style>
  <w:style w:type="character" w:customStyle="1" w:styleId="CommentSubjectChar">
    <w:name w:val="Comment Subject Char"/>
    <w:rPr>
      <w:rFonts w:ascii="Times New Roman" w:eastAsia="Times New Roman" w:hAnsi="Times New Roman" w:cs="Times New Roman"/>
      <w:b/>
      <w:bCs/>
      <w:sz w:val="20"/>
      <w:szCs w:val="20"/>
      <w:lang w:val="lt-LT"/>
    </w:rPr>
  </w:style>
  <w:style w:type="character" w:customStyle="1" w:styleId="BalloonTextChar">
    <w:name w:val="Balloon Text Char"/>
    <w:rPr>
      <w:rFonts w:ascii="Tahoma" w:eastAsia="Times New Roman" w:hAnsi="Tahoma" w:cs="Tahoma"/>
      <w:szCs w:val="16"/>
      <w:lang w:val="lt-LT"/>
    </w:rPr>
  </w:style>
  <w:style w:type="character" w:customStyle="1" w:styleId="FooterChar">
    <w:name w:val="Footer Char"/>
    <w:rPr>
      <w:rFonts w:ascii="Times New Roman" w:eastAsia="Times New Roman" w:hAnsi="Times New Roman" w:cs="Times New Roman"/>
      <w:sz w:val="24"/>
      <w:szCs w:val="24"/>
      <w:lang w:val="lt-LT"/>
    </w:rPr>
  </w:style>
  <w:style w:type="character" w:customStyle="1" w:styleId="HTMLAddressChar">
    <w:name w:val="HTML Address Char"/>
    <w:rPr>
      <w:rFonts w:ascii="Times New Roman" w:eastAsia="Times New Roman" w:hAnsi="Times New Roman" w:cs="Times New Roman"/>
      <w:sz w:val="24"/>
      <w:szCs w:val="24"/>
    </w:rPr>
  </w:style>
  <w:style w:type="character" w:customStyle="1" w:styleId="Heading1Char">
    <w:name w:val="Heading 1 Char"/>
    <w:rPr>
      <w:rFonts w:ascii="Times New Roman" w:eastAsia="Calibri" w:hAnsi="Times New Roman" w:cs="Times New Roman"/>
      <w:sz w:val="28"/>
      <w:szCs w:val="20"/>
    </w:rPr>
  </w:style>
  <w:style w:type="character" w:customStyle="1" w:styleId="Heading2Char">
    <w:name w:val="Heading 2 Char"/>
    <w:rPr>
      <w:rFonts w:ascii="Times New Roman" w:eastAsia="Times New Roman" w:hAnsi="Times New Roman" w:cs="Times New Roman"/>
      <w:sz w:val="24"/>
      <w:szCs w:val="20"/>
    </w:rPr>
  </w:style>
  <w:style w:type="character" w:customStyle="1" w:styleId="Heading3Char">
    <w:name w:val="Heading 3 Char"/>
    <w:rPr>
      <w:rFonts w:ascii="Times New Roman" w:eastAsia="Times New Roman" w:hAnsi="Times New Roman" w:cs="Times New Roman"/>
      <w:sz w:val="24"/>
      <w:szCs w:val="20"/>
    </w:rPr>
  </w:style>
  <w:style w:type="character" w:customStyle="1" w:styleId="Heading4Char">
    <w:name w:val="Heading 4 Char"/>
    <w:rPr>
      <w:rFonts w:ascii="Times New Roman" w:eastAsia="Times New Roman" w:hAnsi="Times New Roman" w:cs="Times New Roman"/>
      <w:b/>
      <w:sz w:val="44"/>
      <w:szCs w:val="20"/>
    </w:rPr>
  </w:style>
  <w:style w:type="character" w:customStyle="1" w:styleId="Heading5Char">
    <w:name w:val="Heading 5 Char"/>
    <w:rPr>
      <w:rFonts w:ascii="Times New Roman" w:eastAsia="Times New Roman" w:hAnsi="Times New Roman" w:cs="Times New Roman"/>
      <w:b/>
      <w:sz w:val="40"/>
      <w:szCs w:val="20"/>
    </w:rPr>
  </w:style>
  <w:style w:type="character" w:customStyle="1" w:styleId="Heading6Char">
    <w:name w:val="Heading 6 Char"/>
    <w:rPr>
      <w:rFonts w:ascii="Times New Roman" w:eastAsia="Times New Roman" w:hAnsi="Times New Roman" w:cs="Times New Roman"/>
      <w:b/>
      <w:sz w:val="36"/>
      <w:szCs w:val="20"/>
    </w:rPr>
  </w:style>
  <w:style w:type="character" w:customStyle="1" w:styleId="Heading7Char">
    <w:name w:val="Heading 7 Char"/>
    <w:rPr>
      <w:rFonts w:ascii="Times New Roman" w:eastAsia="Times New Roman" w:hAnsi="Times New Roman" w:cs="Times New Roman"/>
      <w:sz w:val="48"/>
      <w:szCs w:val="20"/>
    </w:rPr>
  </w:style>
  <w:style w:type="character" w:customStyle="1" w:styleId="Heading8Char">
    <w:name w:val="Heading 8 Char"/>
    <w:rPr>
      <w:rFonts w:ascii="Times New Roman" w:eastAsia="Times New Roman" w:hAnsi="Times New Roman" w:cs="Times New Roman"/>
      <w:b/>
      <w:sz w:val="18"/>
      <w:szCs w:val="20"/>
    </w:rPr>
  </w:style>
  <w:style w:type="character" w:customStyle="1" w:styleId="Heading9Char">
    <w:name w:val="Heading 9 Char"/>
    <w:rPr>
      <w:rFonts w:ascii="Times New Roman" w:eastAsia="Times New Roman" w:hAnsi="Times New Roman" w:cs="Times New Roman"/>
      <w:sz w:val="40"/>
      <w:szCs w:val="20"/>
    </w:rPr>
  </w:style>
  <w:style w:type="character" w:customStyle="1" w:styleId="ListParagraphChar">
    <w:name w:val="List Paragraph Char"/>
    <w:uiPriority w:val="34"/>
    <w:rPr>
      <w:rFonts w:ascii="Times New Roman" w:eastAsia="Times New Roman" w:hAnsi="Times New Roman" w:cs="Times New Roman"/>
      <w:sz w:val="24"/>
      <w:szCs w:val="24"/>
      <w:lang w:val="lt-LT"/>
    </w:rPr>
  </w:style>
  <w:style w:type="character" w:customStyle="1" w:styleId="heaging1Char">
    <w:name w:val="heaging 1 Char"/>
    <w:rPr>
      <w:rFonts w:ascii="Times New Roman" w:eastAsia="Times New Roman" w:hAnsi="Times New Roman" w:cs="Times New Roman"/>
      <w:b/>
      <w:sz w:val="24"/>
      <w:szCs w:val="24"/>
    </w:rPr>
  </w:style>
  <w:style w:type="paragraph" w:customStyle="1" w:styleId="Heading">
    <w:name w:val="Heading"/>
    <w:basedOn w:val="Normal"/>
    <w:next w:val="BodyText"/>
    <w:pPr>
      <w:keepLines/>
      <w:spacing w:before="480" w:after="480"/>
    </w:pPr>
    <w:rPr>
      <w:rFonts w:ascii="Arial" w:hAnsi="Arial" w:cs="Arial"/>
      <w:b/>
      <w:kern w:val="1"/>
      <w:sz w:val="40"/>
      <w:szCs w:val="20"/>
      <w:lang w:val="de-DE"/>
    </w:rPr>
  </w:style>
  <w:style w:type="paragraph" w:styleId="BodyText">
    <w:name w:val="Body Text"/>
    <w:basedOn w:val="Normal"/>
    <w:pPr>
      <w:spacing w:after="120"/>
    </w:pPr>
    <w:rPr>
      <w:rFonts w:ascii="Calibri" w:eastAsia="Calibri" w:hAnsi="Calibri"/>
      <w:szCs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BodyTextIndent">
    <w:name w:val="Body Text Indent"/>
    <w:basedOn w:val="Normal"/>
    <w:pPr>
      <w:spacing w:after="120"/>
      <w:ind w:left="283"/>
    </w:pPr>
    <w:rPr>
      <w:szCs w:val="20"/>
      <w:lang w:val="de-DE"/>
    </w:rPr>
  </w:style>
  <w:style w:type="paragraph" w:styleId="Subtitle">
    <w:name w:val="Subtitle"/>
    <w:basedOn w:val="Normal"/>
    <w:next w:val="BodyText"/>
    <w:qFormat/>
    <w:pPr>
      <w:keepNext/>
      <w:spacing w:before="240" w:after="120"/>
      <w:jc w:val="center"/>
    </w:pPr>
    <w:rPr>
      <w:rFonts w:ascii="Arial" w:eastAsia="MS Mincho" w:hAnsi="Arial" w:cs="Tahoma"/>
      <w:i/>
      <w:iCs/>
      <w:sz w:val="28"/>
      <w:szCs w:val="28"/>
      <w:lang w:val="en-US"/>
    </w:rPr>
  </w:style>
  <w:style w:type="paragraph" w:styleId="ListParagraph">
    <w:name w:val="List Paragraph"/>
    <w:basedOn w:val="Normal"/>
    <w:uiPriority w:val="34"/>
    <w:qFormat/>
    <w:pPr>
      <w:ind w:left="720"/>
      <w:contextualSpacing/>
    </w:pPr>
  </w:style>
  <w:style w:type="paragraph" w:styleId="PlainText">
    <w:name w:val="Plain Text"/>
    <w:basedOn w:val="Normal"/>
    <w:rPr>
      <w:rFonts w:ascii="Calibri" w:eastAsia="Calibri" w:hAnsi="Calibri"/>
      <w:sz w:val="22"/>
      <w:szCs w:val="21"/>
      <w:lang w:val="en-GB"/>
    </w:rPr>
  </w:style>
  <w:style w:type="paragraph" w:styleId="NormalWeb">
    <w:name w:val="Normal (Web)"/>
    <w:basedOn w:val="Normal"/>
    <w:pPr>
      <w:spacing w:before="280" w:after="280"/>
    </w:pPr>
    <w:rPr>
      <w:lang w:val="en-GB"/>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22"/>
      <w:szCs w:val="16"/>
    </w:rPr>
  </w:style>
  <w:style w:type="paragraph" w:styleId="Footer">
    <w:name w:val="footer"/>
    <w:basedOn w:val="Normal"/>
  </w:style>
  <w:style w:type="paragraph" w:styleId="NoSpacing">
    <w:name w:val="No Spacing"/>
    <w:qFormat/>
    <w:pPr>
      <w:suppressAutoHyphens/>
    </w:pPr>
    <w:rPr>
      <w:sz w:val="24"/>
      <w:szCs w:val="24"/>
      <w:lang w:eastAsia="zh-CN"/>
    </w:rPr>
  </w:style>
  <w:style w:type="paragraph" w:styleId="HTMLAddress">
    <w:name w:val="HTML Address"/>
    <w:basedOn w:val="Normal"/>
    <w:rPr>
      <w:lang w:val="en-GB"/>
    </w:rPr>
  </w:style>
  <w:style w:type="paragraph" w:customStyle="1" w:styleId="heaging1">
    <w:name w:val="heaging 1"/>
    <w:basedOn w:val="Heading2"/>
    <w:pPr>
      <w:keepNext/>
      <w:numPr>
        <w:ilvl w:val="0"/>
        <w:numId w:val="0"/>
      </w:numPr>
      <w:spacing w:line="360" w:lineRule="auto"/>
      <w:ind w:left="360" w:hanging="360"/>
    </w:pPr>
    <w:rPr>
      <w:b/>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ekstas">
    <w:name w:val="_Tekstas"/>
    <w:pPr>
      <w:keepNext/>
      <w:suppressAutoHyphens/>
      <w:spacing w:before="60" w:after="60"/>
      <w:jc w:val="both"/>
    </w:pPr>
    <w:rPr>
      <w:rFonts w:ascii="Arial" w:hAnsi="Arial" w:cs="Arial"/>
      <w:lang w:eastAsia="zh-CN"/>
    </w:rPr>
  </w:style>
  <w:style w:type="paragraph" w:customStyle="1" w:styleId="Lentel">
    <w:name w:val="_Lentelė"/>
    <w:basedOn w:val="Tekstas"/>
    <w:pPr>
      <w:spacing w:before="40" w:after="40"/>
    </w:pPr>
  </w:style>
  <w:style w:type="paragraph" w:customStyle="1" w:styleId="Betarp1">
    <w:name w:val="Be tarpų1"/>
    <w:qFormat/>
    <w:rsid w:val="003C2F3C"/>
    <w:rPr>
      <w:rFonts w:eastAsia="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7922">
      <w:bodyDiv w:val="1"/>
      <w:marLeft w:val="0"/>
      <w:marRight w:val="0"/>
      <w:marTop w:val="0"/>
      <w:marBottom w:val="0"/>
      <w:divBdr>
        <w:top w:val="none" w:sz="0" w:space="0" w:color="auto"/>
        <w:left w:val="none" w:sz="0" w:space="0" w:color="auto"/>
        <w:bottom w:val="none" w:sz="0" w:space="0" w:color="auto"/>
        <w:right w:val="none" w:sz="0" w:space="0" w:color="auto"/>
      </w:divBdr>
    </w:div>
    <w:div w:id="136270079">
      <w:bodyDiv w:val="1"/>
      <w:marLeft w:val="0"/>
      <w:marRight w:val="0"/>
      <w:marTop w:val="0"/>
      <w:marBottom w:val="0"/>
      <w:divBdr>
        <w:top w:val="none" w:sz="0" w:space="0" w:color="auto"/>
        <w:left w:val="none" w:sz="0" w:space="0" w:color="auto"/>
        <w:bottom w:val="none" w:sz="0" w:space="0" w:color="auto"/>
        <w:right w:val="none" w:sz="0" w:space="0" w:color="auto"/>
      </w:divBdr>
    </w:div>
    <w:div w:id="918173038">
      <w:bodyDiv w:val="1"/>
      <w:marLeft w:val="0"/>
      <w:marRight w:val="0"/>
      <w:marTop w:val="0"/>
      <w:marBottom w:val="0"/>
      <w:divBdr>
        <w:top w:val="none" w:sz="0" w:space="0" w:color="auto"/>
        <w:left w:val="none" w:sz="0" w:space="0" w:color="auto"/>
        <w:bottom w:val="none" w:sz="0" w:space="0" w:color="auto"/>
        <w:right w:val="none" w:sz="0" w:space="0" w:color="auto"/>
      </w:divBdr>
    </w:div>
    <w:div w:id="1112168151">
      <w:bodyDiv w:val="1"/>
      <w:marLeft w:val="0"/>
      <w:marRight w:val="0"/>
      <w:marTop w:val="0"/>
      <w:marBottom w:val="0"/>
      <w:divBdr>
        <w:top w:val="none" w:sz="0" w:space="0" w:color="auto"/>
        <w:left w:val="none" w:sz="0" w:space="0" w:color="auto"/>
        <w:bottom w:val="none" w:sz="0" w:space="0" w:color="auto"/>
        <w:right w:val="none" w:sz="0" w:space="0" w:color="auto"/>
      </w:divBdr>
    </w:div>
    <w:div w:id="18572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2469</Words>
  <Characters>14078</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16514</CharactersWithSpaces>
  <SharedDoc>false</SharedDoc>
  <HLinks>
    <vt:vector size="12" baseType="variant">
      <vt:variant>
        <vt:i4>3932172</vt:i4>
      </vt:variant>
      <vt:variant>
        <vt:i4>3</vt:i4>
      </vt:variant>
      <vt:variant>
        <vt:i4>0</vt:i4>
      </vt:variant>
      <vt:variant>
        <vt:i4>5</vt:i4>
      </vt:variant>
      <vt:variant>
        <vt:lpwstr>mailto:rumokai@lammcrumokai.lt</vt:lpwstr>
      </vt:variant>
      <vt:variant>
        <vt:lpwstr/>
      </vt:variant>
      <vt:variant>
        <vt:i4>5373996</vt:i4>
      </vt:variant>
      <vt:variant>
        <vt:i4>0</vt:i4>
      </vt:variant>
      <vt:variant>
        <vt:i4>0</vt:i4>
      </vt:variant>
      <vt:variant>
        <vt:i4>5</vt:i4>
      </vt:variant>
      <vt:variant>
        <vt:lpwstr>mailto:greta.linkeviciene@vatzum.lt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Lauryna Gružaitė</dc:creator>
  <cp:lastModifiedBy>Lauryna Gružaitė</cp:lastModifiedBy>
  <cp:revision>5</cp:revision>
  <cp:lastPrinted>2017-03-15T08:01:00Z</cp:lastPrinted>
  <dcterms:created xsi:type="dcterms:W3CDTF">2021-04-20T12:56:00Z</dcterms:created>
  <dcterms:modified xsi:type="dcterms:W3CDTF">2022-04-20T11:34:00Z</dcterms:modified>
</cp:coreProperties>
</file>