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D2004CC" w:rsidR="00027B83" w:rsidRPr="002855B7" w:rsidRDefault="005F20B6" w:rsidP="002855B7">
            <w:pPr>
              <w:jc w:val="center"/>
              <w:rPr>
                <w:b/>
                <w:kern w:val="2"/>
                <w:szCs w:val="24"/>
              </w:rPr>
            </w:pPr>
            <w:r>
              <w:rPr>
                <w:b/>
                <w:kern w:val="2"/>
                <w:szCs w:val="24"/>
              </w:rPr>
              <w:t>SPECIALIZUOTO SKALBIMO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A2D749C" w:rsidR="00027B83" w:rsidRDefault="005F20B6">
            <w:pPr>
              <w:jc w:val="both"/>
              <w:rPr>
                <w:kern w:val="2"/>
                <w:szCs w:val="24"/>
              </w:rPr>
            </w:pPr>
            <w:r>
              <w:rPr>
                <w:kern w:val="2"/>
                <w:szCs w:val="24"/>
              </w:rPr>
              <w:t>2025-12-</w:t>
            </w:r>
            <w:r w:rsidR="009C2FBD">
              <w:rPr>
                <w:kern w:val="2"/>
                <w:szCs w:val="24"/>
              </w:rPr>
              <w:t>02</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166F35C6" w:rsidR="00027B83" w:rsidRPr="00B96E60" w:rsidRDefault="002855B7" w:rsidP="00B96E60">
            <w:pPr>
              <w:jc w:val="center"/>
              <w:rPr>
                <w:kern w:val="2"/>
                <w:szCs w:val="24"/>
              </w:rPr>
            </w:pPr>
            <w:r w:rsidRPr="00B96E60">
              <w:rPr>
                <w:kern w:val="2"/>
                <w:szCs w:val="24"/>
              </w:rPr>
              <w:t>PS-</w:t>
            </w:r>
            <w:r w:rsidR="007E744E">
              <w:rPr>
                <w:kern w:val="2"/>
                <w:szCs w:val="24"/>
              </w:rPr>
              <w:t>234</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5F24C449" w:rsidR="00027B83" w:rsidRDefault="00B96E60">
            <w:pPr>
              <w:jc w:val="center"/>
              <w:rPr>
                <w:kern w:val="2"/>
                <w:szCs w:val="24"/>
              </w:rPr>
            </w:pPr>
            <w:r>
              <w:rPr>
                <w:kern w:val="2"/>
                <w:szCs w:val="24"/>
              </w:rPr>
              <w:t>Utenos socialinės globos namai</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450AEF03" w:rsidR="00027B83" w:rsidRDefault="00FD4ABD" w:rsidP="00FD4ABD">
            <w:pPr>
              <w:jc w:val="center"/>
              <w:rPr>
                <w:kern w:val="2"/>
                <w:szCs w:val="24"/>
              </w:rPr>
            </w:pPr>
            <w:r>
              <w:rPr>
                <w:kern w:val="2"/>
                <w:szCs w:val="24"/>
              </w:rPr>
              <w:t>190797098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D661A46" w:rsidR="00027B83" w:rsidRDefault="00FD4ABD">
            <w:pPr>
              <w:jc w:val="center"/>
              <w:rPr>
                <w:kern w:val="2"/>
                <w:szCs w:val="24"/>
              </w:rPr>
            </w:pPr>
            <w:r>
              <w:rPr>
                <w:kern w:val="2"/>
                <w:szCs w:val="24"/>
              </w:rPr>
              <w:t>Kupiškio g. 66, 28175 Utena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6BC83B19" w:rsidR="00027B83" w:rsidRDefault="00FD4ABD">
            <w:pPr>
              <w:jc w:val="center"/>
              <w:rPr>
                <w:kern w:val="2"/>
                <w:szCs w:val="24"/>
              </w:rPr>
            </w:pPr>
            <w:r>
              <w:rPr>
                <w:kern w:val="2"/>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6E24FDC5" w:rsidR="00027B83" w:rsidRDefault="00FD4ABD">
            <w:pPr>
              <w:jc w:val="center"/>
              <w:rPr>
                <w:kern w:val="2"/>
                <w:szCs w:val="24"/>
              </w:rPr>
            </w:pPr>
            <w:r>
              <w:rPr>
                <w:kern w:val="2"/>
                <w:szCs w:val="24"/>
              </w:rPr>
              <w:t>LT954040063610000969</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96F9717" w:rsidR="00027B83" w:rsidRDefault="00FD4ABD">
            <w:pPr>
              <w:jc w:val="center"/>
              <w:rPr>
                <w:kern w:val="2"/>
                <w:szCs w:val="24"/>
              </w:rPr>
            </w:pPr>
            <w:r>
              <w:rPr>
                <w:kern w:val="2"/>
                <w:szCs w:val="24"/>
              </w:rPr>
              <w:t>VIKSVA (Valstybės iždo konsoliduoto sąskaitų valdymo sistema)</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1904137E" w:rsidR="00027B83" w:rsidRDefault="00FD4ABD">
            <w:pPr>
              <w:jc w:val="center"/>
              <w:rPr>
                <w:kern w:val="2"/>
                <w:szCs w:val="24"/>
              </w:rPr>
            </w:pPr>
            <w:r>
              <w:rPr>
                <w:kern w:val="2"/>
                <w:szCs w:val="24"/>
              </w:rPr>
              <w:t>+370 38973451</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54B0AA40" w:rsidR="00027B83" w:rsidRDefault="00FD4ABD">
            <w:pPr>
              <w:jc w:val="center"/>
              <w:rPr>
                <w:kern w:val="2"/>
                <w:szCs w:val="24"/>
              </w:rPr>
            </w:pPr>
            <w:r>
              <w:rPr>
                <w:kern w:val="2"/>
                <w:szCs w:val="24"/>
              </w:rPr>
              <w:t>utenossgn@utenossgn.lt</w:t>
            </w:r>
          </w:p>
        </w:tc>
      </w:tr>
      <w:tr w:rsidR="00027B83" w14:paraId="1959C3F5" w14:textId="77777777" w:rsidTr="005F20B6">
        <w:trPr>
          <w:trHeight w:val="301"/>
        </w:trPr>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26BBD4A0" w:rsidR="00027B83" w:rsidRDefault="005F20B6" w:rsidP="005F20B6">
            <w:pPr>
              <w:jc w:val="center"/>
              <w:rPr>
                <w:kern w:val="2"/>
                <w:szCs w:val="24"/>
              </w:rPr>
            </w:pPr>
            <w:r w:rsidRPr="005F20B6">
              <w:rPr>
                <w:kern w:val="2"/>
                <w:szCs w:val="24"/>
              </w:rPr>
              <w:t>Direktorė Jolanta Paukštienė</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24E8A68B" w14:textId="77777777" w:rsidR="005F20B6" w:rsidRPr="005F20B6" w:rsidRDefault="005F20B6" w:rsidP="005F20B6">
            <w:pPr>
              <w:jc w:val="center"/>
              <w:rPr>
                <w:kern w:val="2"/>
                <w:szCs w:val="24"/>
              </w:rPr>
            </w:pPr>
            <w:r w:rsidRPr="005F20B6">
              <w:rPr>
                <w:kern w:val="2"/>
                <w:szCs w:val="24"/>
              </w:rPr>
              <w:t>Pagal Utenos socialinės globos</w:t>
            </w:r>
          </w:p>
          <w:p w14:paraId="7164E978" w14:textId="0C49EF14" w:rsidR="00027B83" w:rsidRDefault="005F20B6" w:rsidP="005F20B6">
            <w:pPr>
              <w:jc w:val="center"/>
              <w:rPr>
                <w:kern w:val="2"/>
                <w:szCs w:val="24"/>
              </w:rPr>
            </w:pPr>
            <w:r w:rsidRPr="005F20B6">
              <w:rPr>
                <w:kern w:val="2"/>
                <w:szCs w:val="24"/>
              </w:rPr>
              <w:t>namų nuostatus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Pr="00657CBE" w:rsidRDefault="000B0897">
            <w:pPr>
              <w:rPr>
                <w:b/>
                <w:kern w:val="2"/>
                <w:szCs w:val="24"/>
              </w:rPr>
            </w:pPr>
            <w:r>
              <w:rPr>
                <w:b/>
                <w:kern w:val="2"/>
                <w:szCs w:val="24"/>
              </w:rPr>
              <w:t xml:space="preserve">1.2. </w:t>
            </w:r>
            <w:r w:rsidRPr="00657CBE">
              <w:rPr>
                <w:b/>
                <w:kern w:val="2"/>
                <w:szCs w:val="24"/>
              </w:rPr>
              <w:t>Tiekėjas</w:t>
            </w:r>
          </w:p>
          <w:p w14:paraId="450B9242" w14:textId="77777777" w:rsidR="00027B83" w:rsidRDefault="00027B83" w:rsidP="00E40FA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1990CFF" w:rsidR="00027B83" w:rsidRDefault="009C0545">
            <w:pPr>
              <w:jc w:val="center"/>
              <w:rPr>
                <w:kern w:val="2"/>
                <w:szCs w:val="24"/>
              </w:rPr>
            </w:pPr>
            <w:r>
              <w:rPr>
                <w:kern w:val="2"/>
                <w:szCs w:val="24"/>
              </w:rPr>
              <w:t>UAB „Kagris“</w:t>
            </w: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5A39A63" w:rsidR="00027B83" w:rsidRDefault="00CD1811">
            <w:pPr>
              <w:jc w:val="center"/>
              <w:rPr>
                <w:kern w:val="2"/>
                <w:szCs w:val="24"/>
              </w:rPr>
            </w:pPr>
            <w:r>
              <w:rPr>
                <w:kern w:val="2"/>
                <w:szCs w:val="24"/>
              </w:rPr>
              <w:t>148385553</w:t>
            </w: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6AD4AB72" w:rsidR="00027B83" w:rsidRDefault="00CD1811">
            <w:pPr>
              <w:jc w:val="center"/>
              <w:rPr>
                <w:kern w:val="2"/>
                <w:szCs w:val="24"/>
              </w:rPr>
            </w:pPr>
            <w:r>
              <w:rPr>
                <w:kern w:val="2"/>
                <w:szCs w:val="24"/>
              </w:rPr>
              <w:t>Elektronikos g. 12, LT 35116</w:t>
            </w: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CA3C26C" w:rsidR="00027B83" w:rsidRDefault="00CD1811">
            <w:pPr>
              <w:jc w:val="center"/>
              <w:rPr>
                <w:kern w:val="2"/>
                <w:szCs w:val="24"/>
              </w:rPr>
            </w:pPr>
            <w:r>
              <w:rPr>
                <w:kern w:val="2"/>
                <w:szCs w:val="24"/>
              </w:rPr>
              <w:t>LT483855515</w:t>
            </w: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4CCE8898" w:rsidR="00027B83" w:rsidRDefault="00CD1811">
            <w:pPr>
              <w:jc w:val="center"/>
              <w:rPr>
                <w:kern w:val="2"/>
                <w:szCs w:val="24"/>
              </w:rPr>
            </w:pPr>
            <w:r>
              <w:rPr>
                <w:kern w:val="2"/>
                <w:szCs w:val="24"/>
              </w:rPr>
              <w:t>LT487044060002747632</w:t>
            </w: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2EFD0593" w:rsidR="00027B83" w:rsidRDefault="008C5E4F">
            <w:pPr>
              <w:jc w:val="center"/>
              <w:rPr>
                <w:kern w:val="2"/>
                <w:szCs w:val="24"/>
              </w:rPr>
            </w:pPr>
            <w:r>
              <w:rPr>
                <w:kern w:val="2"/>
                <w:szCs w:val="24"/>
              </w:rPr>
              <w:t>AB SEB bankas, kodas 70440</w:t>
            </w: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6B6BCAC" w:rsidR="00027B83" w:rsidRDefault="008C5E4F">
            <w:pPr>
              <w:jc w:val="center"/>
              <w:rPr>
                <w:kern w:val="2"/>
                <w:szCs w:val="24"/>
              </w:rPr>
            </w:pPr>
            <w:r>
              <w:rPr>
                <w:kern w:val="2"/>
                <w:szCs w:val="24"/>
              </w:rPr>
              <w:t>0 45 506536</w:t>
            </w: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1FE53030" w:rsidR="00027B83" w:rsidRPr="008C5E4F" w:rsidRDefault="008C5E4F">
            <w:pPr>
              <w:jc w:val="center"/>
              <w:rPr>
                <w:kern w:val="2"/>
                <w:szCs w:val="24"/>
              </w:rPr>
            </w:pPr>
            <w:r>
              <w:rPr>
                <w:kern w:val="2"/>
                <w:szCs w:val="24"/>
              </w:rPr>
              <w:t>kagris</w:t>
            </w:r>
            <w:r>
              <w:rPr>
                <w:kern w:val="2"/>
                <w:szCs w:val="24"/>
                <w:lang w:val="en-US"/>
              </w:rPr>
              <w:t>@kagris.lt</w:t>
            </w: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38E06702" w:rsidR="00027B83" w:rsidRDefault="008C5E4F">
            <w:pPr>
              <w:jc w:val="center"/>
              <w:rPr>
                <w:kern w:val="2"/>
                <w:szCs w:val="24"/>
              </w:rPr>
            </w:pPr>
            <w:r>
              <w:rPr>
                <w:kern w:val="2"/>
                <w:szCs w:val="24"/>
              </w:rPr>
              <w:t>Direktorius Algis Karoblis</w:t>
            </w: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5FA38A0E" w:rsidR="00027B83" w:rsidRDefault="008C5E4F">
            <w:pPr>
              <w:jc w:val="center"/>
              <w:rPr>
                <w:kern w:val="2"/>
                <w:szCs w:val="24"/>
              </w:rPr>
            </w:pPr>
            <w:r>
              <w:rPr>
                <w:kern w:val="2"/>
                <w:szCs w:val="24"/>
              </w:rPr>
              <w:t>Veikiantis pagal bendrovės įstatus</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3EE343" w:rsidR="00027B83" w:rsidRDefault="00AC5A2B" w:rsidP="00AC5A2B">
            <w:pPr>
              <w:jc w:val="both"/>
              <w:rPr>
                <w:color w:val="4472C4"/>
                <w:kern w:val="2"/>
                <w:szCs w:val="24"/>
              </w:rPr>
            </w:pPr>
            <w:r w:rsidRPr="00AC5A2B">
              <w:rPr>
                <w:kern w:val="2"/>
                <w:szCs w:val="24"/>
              </w:rPr>
              <w:t>Direktoriaus pavaduotojas ūkio reikalams Ričardas Sargūnas, tel. 869980086, el. paštas ricardas.sargunas@utenossgn.lt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 xml:space="preserve">2.2. </w:t>
            </w:r>
            <w:r w:rsidRPr="00657CBE">
              <w:rPr>
                <w:b/>
                <w:kern w:val="2"/>
                <w:szCs w:val="24"/>
              </w:rPr>
              <w:t>Tiekėjo kontaktiniai asmenys, atsakingi už Sutarties vykdymą</w:t>
            </w:r>
          </w:p>
        </w:tc>
        <w:tc>
          <w:tcPr>
            <w:tcW w:w="6441" w:type="dxa"/>
            <w:gridSpan w:val="2"/>
          </w:tcPr>
          <w:p w14:paraId="420CAB00" w14:textId="77F875A6" w:rsidR="00027B83" w:rsidRPr="00F509E6" w:rsidRDefault="00F509E6" w:rsidP="00657CBE">
            <w:pPr>
              <w:jc w:val="both"/>
              <w:rPr>
                <w:color w:val="4472C4"/>
                <w:kern w:val="2"/>
                <w:szCs w:val="24"/>
                <w:lang w:val="en-US"/>
              </w:rPr>
            </w:pPr>
            <w:r w:rsidRPr="00657CBE">
              <w:rPr>
                <w:kern w:val="2"/>
                <w:szCs w:val="24"/>
              </w:rPr>
              <w:t>Direktoriaus pavaduotojas Rimantas Lukošaitis, tel. +37069978840, el. paštas lukosaitis</w:t>
            </w:r>
            <w:r w:rsidRPr="00657CBE">
              <w:rPr>
                <w:kern w:val="2"/>
                <w:szCs w:val="24"/>
                <w:lang w:val="en-US"/>
              </w:rPr>
              <w:t>@kagris.lt</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7730B38" w14:textId="09819668" w:rsidR="00027B83" w:rsidRDefault="000B0897" w:rsidP="00FE3942">
            <w:pPr>
              <w:jc w:val="both"/>
              <w:rPr>
                <w:color w:val="000000"/>
                <w:kern w:val="2"/>
                <w:szCs w:val="24"/>
              </w:rPr>
            </w:pPr>
            <w:r>
              <w:rPr>
                <w:kern w:val="2"/>
                <w:szCs w:val="24"/>
              </w:rPr>
              <w:t xml:space="preserve">Tiekėjas įsipareigoja Sutartyje </w:t>
            </w:r>
            <w:r w:rsidR="00F71213">
              <w:rPr>
                <w:kern w:val="2"/>
                <w:szCs w:val="24"/>
              </w:rPr>
              <w:t xml:space="preserve">ir teisės aktuose </w:t>
            </w:r>
            <w:r>
              <w:rPr>
                <w:kern w:val="2"/>
                <w:szCs w:val="24"/>
              </w:rPr>
              <w:t xml:space="preserve">numatytomis sąlygomis suteikti Pirkėjui </w:t>
            </w:r>
            <w:r w:rsidR="0017277B">
              <w:rPr>
                <w:kern w:val="2"/>
                <w:szCs w:val="24"/>
              </w:rPr>
              <w:t xml:space="preserve">specializuoto skalbimo </w:t>
            </w:r>
            <w:r w:rsidR="00C9787B">
              <w:rPr>
                <w:kern w:val="2"/>
                <w:szCs w:val="24"/>
              </w:rPr>
              <w:t xml:space="preserve"> paslaugas </w:t>
            </w:r>
            <w:r>
              <w:rPr>
                <w:color w:val="000000"/>
                <w:kern w:val="2"/>
                <w:szCs w:val="24"/>
              </w:rPr>
              <w:t>(toliau – Paslaugos)</w:t>
            </w:r>
            <w:r w:rsidR="000D70E8">
              <w:rPr>
                <w:color w:val="000000"/>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sidR="00C86D93">
              <w:rPr>
                <w:color w:val="000000"/>
                <w:kern w:val="2"/>
                <w:szCs w:val="24"/>
              </w:rPr>
              <w:t xml:space="preserve"> nustatyti Sutarties pried</w:t>
            </w:r>
            <w:r w:rsidR="00333F47">
              <w:rPr>
                <w:color w:val="000000"/>
                <w:kern w:val="2"/>
                <w:szCs w:val="24"/>
              </w:rPr>
              <w:t>e</w:t>
            </w:r>
            <w:r>
              <w:rPr>
                <w:color w:val="000000"/>
                <w:kern w:val="2"/>
                <w:szCs w:val="24"/>
              </w:rPr>
              <w:t xml:space="preserve"> </w:t>
            </w:r>
            <w:r>
              <w:rPr>
                <w:color w:val="000000"/>
                <w:kern w:val="2"/>
                <w:szCs w:val="24"/>
              </w:rPr>
              <w:lastRenderedPageBreak/>
              <w:t xml:space="preserve">Nr. </w:t>
            </w:r>
            <w:r w:rsidR="00C9787B" w:rsidRPr="00C9787B">
              <w:rPr>
                <w:color w:val="000000"/>
                <w:kern w:val="2"/>
                <w:szCs w:val="24"/>
              </w:rPr>
              <w:t xml:space="preserve">1 </w:t>
            </w:r>
            <w:r w:rsidR="00333F47">
              <w:rPr>
                <w:color w:val="000000"/>
                <w:kern w:val="2"/>
                <w:szCs w:val="24"/>
              </w:rPr>
              <w:t>„</w:t>
            </w:r>
            <w:r w:rsidR="00C86D93">
              <w:rPr>
                <w:color w:val="000000"/>
                <w:kern w:val="2"/>
                <w:szCs w:val="24"/>
              </w:rPr>
              <w:t>Pasiūlymas mažos vertės pirkimui neskelbiamos apklausos būdu „Specializuoto skalbimo paslaugos““</w:t>
            </w:r>
            <w:r>
              <w:rPr>
                <w:color w:val="000000"/>
                <w:kern w:val="2"/>
                <w:szCs w:val="24"/>
              </w:rPr>
              <w:t xml:space="preserve"> </w:t>
            </w:r>
            <w:r w:rsidR="009C2FBD">
              <w:rPr>
                <w:color w:val="000000"/>
                <w:kern w:val="2"/>
                <w:szCs w:val="24"/>
              </w:rPr>
              <w:t>ir Sutarties priede Nr.2 „Techninė specifikacija“</w:t>
            </w:r>
            <w:r w:rsidR="00C9787B">
              <w:rPr>
                <w:color w:val="000000"/>
                <w:kern w:val="2"/>
                <w:szCs w:val="24"/>
              </w:rPr>
              <w:t>.</w:t>
            </w:r>
            <w:r w:rsidR="00F71213">
              <w:rPr>
                <w:color w:val="000000"/>
                <w:kern w:val="2"/>
                <w:szCs w:val="24"/>
              </w:rPr>
              <w:t xml:space="preserve"> </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15503D">
        <w:trPr>
          <w:trHeight w:val="1414"/>
        </w:trPr>
        <w:tc>
          <w:tcPr>
            <w:tcW w:w="3094" w:type="dxa"/>
            <w:gridSpan w:val="2"/>
          </w:tcPr>
          <w:p w14:paraId="6BC959D5" w14:textId="4795C930" w:rsidR="00D622B8" w:rsidRDefault="000B0897" w:rsidP="007602DA">
            <w:pPr>
              <w:jc w:val="both"/>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w:t>
            </w:r>
            <w:r w:rsidR="00D622B8">
              <w:rPr>
                <w:b/>
                <w:szCs w:val="24"/>
              </w:rPr>
              <w:t>škai arba pagal Pirkėjo Užsakymą</w:t>
            </w:r>
          </w:p>
        </w:tc>
        <w:tc>
          <w:tcPr>
            <w:tcW w:w="6441" w:type="dxa"/>
            <w:gridSpan w:val="2"/>
          </w:tcPr>
          <w:p w14:paraId="7DE143A8" w14:textId="381132CD" w:rsidR="00D622B8" w:rsidRPr="0015503D" w:rsidRDefault="000B0897" w:rsidP="0035712E">
            <w:pPr>
              <w:jc w:val="both"/>
              <w:rPr>
                <w:szCs w:val="24"/>
              </w:rPr>
            </w:pPr>
            <w:r w:rsidRPr="00D622B8">
              <w:rPr>
                <w:szCs w:val="24"/>
              </w:rPr>
              <w:t xml:space="preserve">Tiekėjas Paslaugas įsipareigoja teikti </w:t>
            </w:r>
            <w:r w:rsidRPr="00D622B8">
              <w:rPr>
                <w:bCs/>
                <w:szCs w:val="24"/>
              </w:rPr>
              <w:t>nuo</w:t>
            </w:r>
            <w:r w:rsidRPr="00D622B8">
              <w:rPr>
                <w:szCs w:val="24"/>
              </w:rPr>
              <w:t xml:space="preserve"> </w:t>
            </w:r>
            <w:r w:rsidR="00FF22B2">
              <w:rPr>
                <w:szCs w:val="24"/>
              </w:rPr>
              <w:t>2025-12-03</w:t>
            </w:r>
            <w:r w:rsidRPr="00D622B8">
              <w:rPr>
                <w:szCs w:val="24"/>
              </w:rPr>
              <w:t xml:space="preserve"> iki </w:t>
            </w:r>
            <w:r w:rsidR="009E4D26">
              <w:rPr>
                <w:szCs w:val="24"/>
              </w:rPr>
              <w:t>2</w:t>
            </w:r>
            <w:r w:rsidR="00A34B4B">
              <w:rPr>
                <w:szCs w:val="24"/>
              </w:rPr>
              <w:t>026</w:t>
            </w:r>
            <w:r w:rsidR="0035712E">
              <w:rPr>
                <w:szCs w:val="24"/>
              </w:rPr>
              <w:t>-02-02. Sutarties terminas gali būti pratęstas 2 (du) kartus po 1 (vieną) mėnesį.</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69997222"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7135911" w:rsidR="00027B83" w:rsidRDefault="00EC022E" w:rsidP="0015503D">
            <w:pPr>
              <w:jc w:val="both"/>
              <w:rPr>
                <w:szCs w:val="24"/>
              </w:rPr>
            </w:pPr>
            <w:r>
              <w:rPr>
                <w:szCs w:val="24"/>
              </w:rPr>
              <w:t>Pagal iš anksto suderintą grafiką</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2177DC47" w:rsidR="00027B83" w:rsidRDefault="00027B83">
            <w:pPr>
              <w:rPr>
                <w:color w:val="4472C4"/>
                <w:kern w:val="2"/>
                <w:szCs w:val="24"/>
              </w:rPr>
            </w:pPr>
          </w:p>
        </w:tc>
      </w:tr>
      <w:tr w:rsidR="00027B83" w14:paraId="7C6FAC1F" w14:textId="77777777" w:rsidTr="007602DA">
        <w:trPr>
          <w:trHeight w:val="70"/>
        </w:trPr>
        <w:tc>
          <w:tcPr>
            <w:tcW w:w="3094" w:type="dxa"/>
            <w:gridSpan w:val="2"/>
          </w:tcPr>
          <w:p w14:paraId="2F7209DD" w14:textId="6A1739CE"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4F12479" w14:textId="77777777" w:rsidR="00027B83" w:rsidRDefault="00027B83">
            <w:pPr>
              <w:rPr>
                <w:b/>
                <w:kern w:val="2"/>
                <w:szCs w:val="24"/>
              </w:rPr>
            </w:pPr>
          </w:p>
          <w:p w14:paraId="721110D8" w14:textId="77777777" w:rsidR="00027B83" w:rsidRDefault="00027B83">
            <w:pPr>
              <w:rPr>
                <w:b/>
                <w:kern w:val="2"/>
                <w:szCs w:val="24"/>
              </w:rPr>
            </w:pPr>
          </w:p>
          <w:p w14:paraId="13C014F9" w14:textId="77777777" w:rsidR="00027B83" w:rsidRDefault="00027B83">
            <w:pPr>
              <w:rPr>
                <w:b/>
                <w:kern w:val="2"/>
                <w:szCs w:val="24"/>
              </w:rPr>
            </w:pPr>
          </w:p>
          <w:p w14:paraId="4AF15A84" w14:textId="77777777" w:rsidR="00027B83" w:rsidRDefault="00027B83">
            <w:pPr>
              <w:rPr>
                <w:b/>
                <w:kern w:val="2"/>
                <w:szCs w:val="24"/>
              </w:rPr>
            </w:pPr>
          </w:p>
          <w:p w14:paraId="5D7C9F13" w14:textId="77777777" w:rsidR="00027B83" w:rsidRDefault="00027B83" w:rsidP="007602DA">
            <w:pPr>
              <w:rPr>
                <w:b/>
                <w:kern w:val="2"/>
                <w:szCs w:val="24"/>
              </w:rPr>
            </w:pPr>
          </w:p>
        </w:tc>
        <w:tc>
          <w:tcPr>
            <w:tcW w:w="6441" w:type="dxa"/>
            <w:gridSpan w:val="2"/>
          </w:tcPr>
          <w:p w14:paraId="10EF9391" w14:textId="6F6EEF7D" w:rsidR="00027B83" w:rsidRDefault="000B0897" w:rsidP="007602DA">
            <w:pPr>
              <w:jc w:val="both"/>
              <w:rPr>
                <w:szCs w:val="24"/>
              </w:rPr>
            </w:pPr>
            <w:r>
              <w:rPr>
                <w:kern w:val="2"/>
                <w:szCs w:val="24"/>
              </w:rPr>
              <w:t xml:space="preserve">Pradinės Sutarties vertė yra </w:t>
            </w:r>
            <w:r w:rsidR="005C7795" w:rsidRPr="00F9546C">
              <w:rPr>
                <w:kern w:val="2"/>
                <w:szCs w:val="24"/>
              </w:rPr>
              <w:t>10 296,00</w:t>
            </w:r>
            <w:r w:rsidRPr="00F9546C">
              <w:rPr>
                <w:kern w:val="2"/>
                <w:szCs w:val="24"/>
              </w:rPr>
              <w:t xml:space="preserve"> Eur (</w:t>
            </w:r>
            <w:r w:rsidR="005C7795" w:rsidRPr="00F9546C">
              <w:rPr>
                <w:kern w:val="2"/>
                <w:szCs w:val="24"/>
              </w:rPr>
              <w:t>dešimt tūkstančių du šimtai devyniasdešimt šeši Eur 00 ct</w:t>
            </w:r>
            <w:r w:rsidRPr="00F9546C">
              <w:rPr>
                <w:kern w:val="2"/>
                <w:szCs w:val="24"/>
              </w:rPr>
              <w:t xml:space="preserve">) </w:t>
            </w:r>
            <w:r>
              <w:rPr>
                <w:kern w:val="2"/>
                <w:szCs w:val="24"/>
              </w:rPr>
              <w:t>be PVM.</w:t>
            </w:r>
          </w:p>
          <w:p w14:paraId="51FCD839" w14:textId="7F3DC17E" w:rsidR="00027B83" w:rsidRPr="00CD07D4" w:rsidRDefault="000B0897" w:rsidP="007602DA">
            <w:pPr>
              <w:jc w:val="both"/>
              <w:rPr>
                <w:szCs w:val="24"/>
              </w:rPr>
            </w:pPr>
            <w:r>
              <w:rPr>
                <w:kern w:val="2"/>
                <w:szCs w:val="24"/>
              </w:rPr>
              <w:t xml:space="preserve">PVM </w:t>
            </w:r>
            <w:r w:rsidRPr="00CD07D4">
              <w:rPr>
                <w:kern w:val="2"/>
                <w:szCs w:val="24"/>
              </w:rPr>
              <w:t xml:space="preserve">sudaro </w:t>
            </w:r>
            <w:r w:rsidR="00CD07D4">
              <w:rPr>
                <w:kern w:val="2"/>
                <w:szCs w:val="24"/>
              </w:rPr>
              <w:t>2 162,16</w:t>
            </w:r>
            <w:r w:rsidRPr="00CD07D4">
              <w:rPr>
                <w:kern w:val="2"/>
                <w:szCs w:val="24"/>
              </w:rPr>
              <w:t xml:space="preserve"> Eur </w:t>
            </w:r>
            <w:r w:rsidR="00CD07D4" w:rsidRPr="00CD07D4">
              <w:rPr>
                <w:kern w:val="2"/>
                <w:szCs w:val="24"/>
              </w:rPr>
              <w:t>(</w:t>
            </w:r>
            <w:r w:rsidR="009A74E0">
              <w:rPr>
                <w:kern w:val="2"/>
                <w:szCs w:val="24"/>
              </w:rPr>
              <w:t>du tūkstančius šimtą šešiasdešimt du Eur 16 ct</w:t>
            </w:r>
            <w:r w:rsidRPr="00CD07D4">
              <w:rPr>
                <w:kern w:val="2"/>
                <w:szCs w:val="24"/>
              </w:rPr>
              <w:t>).</w:t>
            </w:r>
          </w:p>
          <w:p w14:paraId="6BFFE589" w14:textId="653198E1" w:rsidR="00027B83" w:rsidRDefault="000B0897" w:rsidP="007602DA">
            <w:pPr>
              <w:jc w:val="both"/>
              <w:rPr>
                <w:szCs w:val="24"/>
              </w:rPr>
            </w:pPr>
            <w:r>
              <w:rPr>
                <w:kern w:val="2"/>
                <w:szCs w:val="24"/>
              </w:rPr>
              <w:t xml:space="preserve">Sutarties kaina </w:t>
            </w:r>
            <w:r w:rsidRPr="00070EE0">
              <w:rPr>
                <w:kern w:val="2"/>
                <w:szCs w:val="24"/>
              </w:rPr>
              <w:t xml:space="preserve">yra </w:t>
            </w:r>
            <w:r w:rsidR="00070EE0" w:rsidRPr="00070EE0">
              <w:rPr>
                <w:kern w:val="2"/>
                <w:szCs w:val="24"/>
              </w:rPr>
              <w:t>12 458,16 Eur</w:t>
            </w:r>
            <w:r w:rsidRPr="00070EE0">
              <w:rPr>
                <w:kern w:val="2"/>
                <w:szCs w:val="24"/>
              </w:rPr>
              <w:t xml:space="preserve"> (</w:t>
            </w:r>
            <w:r w:rsidR="00070EE0" w:rsidRPr="00070EE0">
              <w:rPr>
                <w:kern w:val="2"/>
                <w:szCs w:val="24"/>
              </w:rPr>
              <w:t>dvylika tūkstančių keturi šimtai penkiasdešimt aštuoni Eur 16 ct</w:t>
            </w:r>
            <w:r w:rsidRPr="00070EE0">
              <w:rPr>
                <w:kern w:val="2"/>
                <w:szCs w:val="24"/>
              </w:rPr>
              <w:t xml:space="preserve">) </w:t>
            </w:r>
            <w:r>
              <w:rPr>
                <w:kern w:val="2"/>
                <w:szCs w:val="24"/>
              </w:rPr>
              <w:t>su PVM.</w:t>
            </w:r>
          </w:p>
          <w:p w14:paraId="5315A903" w14:textId="77777777" w:rsidR="00027B83" w:rsidRDefault="00027B83">
            <w:pPr>
              <w:rPr>
                <w:kern w:val="2"/>
                <w:szCs w:val="24"/>
              </w:rPr>
            </w:pPr>
          </w:p>
          <w:p w14:paraId="5751E94A" w14:textId="6E00CA87" w:rsidR="00027B83" w:rsidRDefault="000B0897" w:rsidP="007602DA">
            <w:pPr>
              <w:jc w:val="both"/>
              <w:rPr>
                <w:color w:val="000000"/>
                <w:kern w:val="2"/>
                <w:szCs w:val="24"/>
              </w:rPr>
            </w:pPr>
            <w:r w:rsidRPr="007602DA">
              <w:rPr>
                <w:kern w:val="2"/>
                <w:szCs w:val="24"/>
              </w:rPr>
              <w:t>Pirkėjas perka P</w:t>
            </w:r>
            <w:r w:rsidRPr="007602DA">
              <w:rPr>
                <w:szCs w:val="24"/>
              </w:rPr>
              <w:t>aslaugas</w:t>
            </w:r>
            <w:r w:rsidRPr="007602DA">
              <w:rPr>
                <w:kern w:val="2"/>
                <w:szCs w:val="24"/>
              </w:rPr>
              <w:t xml:space="preserve"> p</w:t>
            </w:r>
            <w:r w:rsidR="007602DA" w:rsidRPr="007602DA">
              <w:rPr>
                <w:kern w:val="2"/>
                <w:szCs w:val="24"/>
              </w:rPr>
              <w:t>ag</w:t>
            </w:r>
            <w:r w:rsidR="00621186">
              <w:rPr>
                <w:kern w:val="2"/>
                <w:szCs w:val="24"/>
              </w:rPr>
              <w:t>al poreikį Sutarties priede Nr.1</w:t>
            </w:r>
            <w:r w:rsidR="005A7832">
              <w:rPr>
                <w:kern w:val="2"/>
                <w:szCs w:val="24"/>
              </w:rPr>
              <w:t xml:space="preserve"> </w:t>
            </w:r>
            <w:r w:rsidR="00686134">
              <w:rPr>
                <w:kern w:val="2"/>
                <w:szCs w:val="24"/>
              </w:rPr>
              <w:t>„</w:t>
            </w:r>
            <w:r w:rsidR="005A7832">
              <w:rPr>
                <w:kern w:val="2"/>
                <w:szCs w:val="24"/>
              </w:rPr>
              <w:t>Pasiūlymas</w:t>
            </w:r>
            <w:r w:rsidR="00621186" w:rsidRPr="00621186">
              <w:rPr>
                <w:color w:val="000000"/>
                <w:kern w:val="2"/>
                <w:szCs w:val="24"/>
              </w:rPr>
              <w:t xml:space="preserve"> </w:t>
            </w:r>
            <w:r w:rsidR="00621186" w:rsidRPr="00621186">
              <w:rPr>
                <w:kern w:val="2"/>
                <w:szCs w:val="24"/>
              </w:rPr>
              <w:t>mažos vertės pirkimui neskelbiamos apklausos būdu „Specializuoto skalbimo paslaugos</w:t>
            </w:r>
            <w:r w:rsidR="005A7832">
              <w:rPr>
                <w:kern w:val="2"/>
                <w:szCs w:val="24"/>
              </w:rPr>
              <w:t>“</w:t>
            </w:r>
            <w:r w:rsidR="00686134">
              <w:rPr>
                <w:kern w:val="2"/>
                <w:szCs w:val="24"/>
              </w:rPr>
              <w:t>“</w:t>
            </w:r>
            <w:r w:rsidRPr="007602DA">
              <w:rPr>
                <w:kern w:val="2"/>
                <w:szCs w:val="24"/>
              </w:rPr>
              <w:t xml:space="preserve"> nurodytais įkainiais, neviršijant jame nurodyto P</w:t>
            </w:r>
            <w:r w:rsidRPr="007602DA">
              <w:rPr>
                <w:szCs w:val="24"/>
              </w:rPr>
              <w:t xml:space="preserve">aslaugų </w:t>
            </w:r>
            <w:r w:rsidRPr="007602DA">
              <w:rPr>
                <w:kern w:val="2"/>
                <w:szCs w:val="24"/>
              </w:rPr>
              <w:t>maksimalaus kiekio.</w:t>
            </w:r>
            <w:r w:rsidR="007602DA" w:rsidRPr="007602DA">
              <w:rPr>
                <w:kern w:val="2"/>
                <w:szCs w:val="24"/>
              </w:rPr>
              <w:t xml:space="preserve"> </w:t>
            </w:r>
            <w:r w:rsidRPr="007602DA">
              <w:rPr>
                <w:kern w:val="2"/>
                <w:szCs w:val="24"/>
              </w:rPr>
              <w:t>Pirkėjas neįsipareigoja išpirkti maksimalaus</w:t>
            </w:r>
            <w:r w:rsidRPr="007602DA">
              <w:rPr>
                <w:szCs w:val="24"/>
              </w:rPr>
              <w:t xml:space="preserve"> Paslaugų</w:t>
            </w:r>
            <w:r w:rsidR="007602DA" w:rsidRPr="007602DA">
              <w:rPr>
                <w:kern w:val="2"/>
                <w:szCs w:val="24"/>
              </w:rPr>
              <w:t xml:space="preserve"> kiekio.</w:t>
            </w:r>
          </w:p>
        </w:tc>
      </w:tr>
      <w:tr w:rsidR="00027B83" w14:paraId="267D47BF" w14:textId="77777777">
        <w:trPr>
          <w:trHeight w:val="300"/>
        </w:trPr>
        <w:tc>
          <w:tcPr>
            <w:tcW w:w="3094" w:type="dxa"/>
            <w:gridSpan w:val="2"/>
          </w:tcPr>
          <w:p w14:paraId="53EBA4B1" w14:textId="59BD00C4" w:rsidR="00027B83" w:rsidRDefault="000B0897" w:rsidP="000F28C7">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52905967" w:rsidR="00027B83" w:rsidRDefault="000B0897">
            <w:pPr>
              <w:rPr>
                <w:szCs w:val="24"/>
              </w:rPr>
            </w:pPr>
            <w:r>
              <w:rPr>
                <w:kern w:val="2"/>
                <w:szCs w:val="24"/>
              </w:rPr>
              <w:t xml:space="preserve">Sutarties </w:t>
            </w:r>
            <w:r w:rsidRPr="005A5E78">
              <w:rPr>
                <w:kern w:val="2"/>
                <w:szCs w:val="24"/>
              </w:rPr>
              <w:t xml:space="preserve">įkainiai </w:t>
            </w:r>
            <w:r>
              <w:rPr>
                <w:kern w:val="2"/>
                <w:szCs w:val="24"/>
              </w:rPr>
              <w:t>bus perskaičiuojami:</w:t>
            </w:r>
          </w:p>
          <w:p w14:paraId="5139C732" w14:textId="433A07B4" w:rsidR="00027B83" w:rsidRDefault="000B0897">
            <w:pPr>
              <w:rPr>
                <w:color w:val="FF0000"/>
                <w:kern w:val="2"/>
                <w:szCs w:val="24"/>
              </w:rPr>
            </w:pPr>
            <w:r>
              <w:rPr>
                <w:kern w:val="2"/>
                <w:szCs w:val="24"/>
              </w:rPr>
              <w:t>5.</w:t>
            </w:r>
            <w:r w:rsidR="00B1099F">
              <w:rPr>
                <w:kern w:val="2"/>
                <w:szCs w:val="24"/>
              </w:rPr>
              <w:t>3.1. dėl PVM tarifo pasikeitimo</w:t>
            </w:r>
          </w:p>
          <w:p w14:paraId="662EA503" w14:textId="3F0FA5EA" w:rsidR="00027B83" w:rsidRDefault="00027B83" w:rsidP="000F28C7">
            <w:pPr>
              <w:rPr>
                <w:color w:val="FF0000"/>
                <w:kern w:val="2"/>
                <w:szCs w:val="24"/>
              </w:rPr>
            </w:pPr>
          </w:p>
        </w:tc>
      </w:tr>
      <w:tr w:rsidR="00027B83" w14:paraId="493E8FAB" w14:textId="77777777">
        <w:trPr>
          <w:trHeight w:val="300"/>
        </w:trPr>
        <w:tc>
          <w:tcPr>
            <w:tcW w:w="3094" w:type="dxa"/>
            <w:gridSpan w:val="2"/>
          </w:tcPr>
          <w:p w14:paraId="2F363431" w14:textId="73204C91" w:rsidR="00027B83" w:rsidRDefault="00296A35" w:rsidP="00AF0BF0">
            <w:pPr>
              <w:jc w:val="both"/>
              <w:rPr>
                <w:b/>
                <w:kern w:val="2"/>
                <w:szCs w:val="24"/>
              </w:rPr>
            </w:pPr>
            <w:r>
              <w:rPr>
                <w:b/>
                <w:kern w:val="2"/>
                <w:szCs w:val="24"/>
              </w:rPr>
              <w:t xml:space="preserve">5.3.1. Sutarties </w:t>
            </w:r>
            <w:r w:rsidR="000B0897">
              <w:rPr>
                <w:b/>
                <w:kern w:val="2"/>
                <w:szCs w:val="24"/>
              </w:rPr>
              <w:t>įkainių peržiūra dėl PVM tarifo pasikeitimo</w:t>
            </w:r>
          </w:p>
        </w:tc>
        <w:tc>
          <w:tcPr>
            <w:tcW w:w="6441" w:type="dxa"/>
            <w:gridSpan w:val="2"/>
          </w:tcPr>
          <w:p w14:paraId="52386BCF" w14:textId="4C27F796" w:rsidR="00027B83" w:rsidRDefault="000B0897" w:rsidP="005A5E78">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w:t>
            </w:r>
            <w:r w:rsidR="002D1C18">
              <w:rPr>
                <w:kern w:val="2"/>
                <w:szCs w:val="24"/>
              </w:rPr>
              <w:t>odytiems</w:t>
            </w:r>
            <w:r w:rsidR="005A5E78">
              <w:rPr>
                <w:kern w:val="2"/>
                <w:szCs w:val="24"/>
              </w:rPr>
              <w:t xml:space="preserve"> įkainiams, Sutarties </w:t>
            </w:r>
            <w:r>
              <w:rPr>
                <w:kern w:val="2"/>
                <w:szCs w:val="24"/>
              </w:rPr>
              <w:t>įkainiai perskaičiuojami nekeičiant P</w:t>
            </w:r>
            <w:r>
              <w:rPr>
                <w:szCs w:val="24"/>
              </w:rPr>
              <w:t>aslaugų</w:t>
            </w:r>
            <w:r w:rsidR="005A5E78">
              <w:rPr>
                <w:kern w:val="2"/>
                <w:szCs w:val="24"/>
              </w:rPr>
              <w:t xml:space="preserve"> </w:t>
            </w:r>
            <w:r>
              <w:rPr>
                <w:kern w:val="2"/>
                <w:szCs w:val="24"/>
              </w:rPr>
              <w:t>įkainio be PVM.</w:t>
            </w:r>
          </w:p>
          <w:p w14:paraId="20571E9F" w14:textId="2036DA07" w:rsidR="00027B83" w:rsidRDefault="005A5E78" w:rsidP="005A5E78">
            <w:pPr>
              <w:rPr>
                <w:szCs w:val="24"/>
              </w:rPr>
            </w:pPr>
            <w:r>
              <w:rPr>
                <w:kern w:val="2"/>
                <w:szCs w:val="24"/>
              </w:rPr>
              <w:t>Perskaičiuoti Sutarties įkainiai įforminami</w:t>
            </w:r>
            <w:r w:rsidR="000B0897">
              <w:rPr>
                <w:kern w:val="2"/>
                <w:szCs w:val="24"/>
              </w:rPr>
              <w:t xml:space="preserve"> Susi</w:t>
            </w:r>
            <w:r>
              <w:rPr>
                <w:kern w:val="2"/>
                <w:szCs w:val="24"/>
              </w:rPr>
              <w:t>tarimu ir turi būti taikomi</w:t>
            </w:r>
            <w:r w:rsidR="000B0897">
              <w:rPr>
                <w:kern w:val="2"/>
                <w:szCs w:val="24"/>
              </w:rPr>
              <w:t xml:space="preserve"> nuo naujo PVM įve</w:t>
            </w:r>
            <w:r>
              <w:rPr>
                <w:kern w:val="2"/>
                <w:szCs w:val="24"/>
              </w:rPr>
              <w:t xml:space="preserve">dimo datos </w:t>
            </w:r>
            <w:r w:rsidR="000B0897">
              <w:rPr>
                <w:kern w:val="2"/>
                <w:szCs w:val="24"/>
              </w:rPr>
              <w:t>.</w:t>
            </w:r>
          </w:p>
        </w:tc>
      </w:tr>
      <w:tr w:rsidR="00027B83" w14:paraId="22049506" w14:textId="77777777">
        <w:trPr>
          <w:trHeight w:val="300"/>
        </w:trPr>
        <w:tc>
          <w:tcPr>
            <w:tcW w:w="3094" w:type="dxa"/>
            <w:gridSpan w:val="2"/>
          </w:tcPr>
          <w:p w14:paraId="3C616512" w14:textId="09155733" w:rsidR="00027B83" w:rsidRDefault="00AE5436">
            <w:pPr>
              <w:rPr>
                <w:b/>
                <w:bCs/>
                <w:kern w:val="2"/>
                <w:szCs w:val="24"/>
              </w:rPr>
            </w:pPr>
            <w:r>
              <w:rPr>
                <w:b/>
                <w:bCs/>
                <w:kern w:val="2"/>
                <w:szCs w:val="24"/>
              </w:rPr>
              <w:t xml:space="preserve">5.4. Sutarties </w:t>
            </w:r>
            <w:r w:rsidR="000B0897">
              <w:rPr>
                <w:b/>
                <w:bCs/>
                <w:kern w:val="2"/>
                <w:szCs w:val="24"/>
              </w:rPr>
              <w:t xml:space="preserve">įkainių apskaičiavimas taikant </w:t>
            </w:r>
            <w:r w:rsidR="000B0897">
              <w:rPr>
                <w:b/>
                <w:bCs/>
                <w:kern w:val="2"/>
                <w:szCs w:val="24"/>
                <w:u w:val="single"/>
              </w:rPr>
              <w:t>kiekio (apimties)</w:t>
            </w:r>
            <w:r w:rsidR="000B0897">
              <w:rPr>
                <w:b/>
                <w:bCs/>
                <w:kern w:val="2"/>
                <w:szCs w:val="24"/>
              </w:rPr>
              <w:t xml:space="preserve"> keitimo taisykles</w:t>
            </w:r>
          </w:p>
        </w:tc>
        <w:tc>
          <w:tcPr>
            <w:tcW w:w="6441" w:type="dxa"/>
            <w:gridSpan w:val="2"/>
          </w:tcPr>
          <w:p w14:paraId="5320F597" w14:textId="77777777" w:rsidR="00027B83" w:rsidRPr="00AE5436" w:rsidRDefault="000B0897" w:rsidP="00AE5436">
            <w:pPr>
              <w:jc w:val="both"/>
              <w:rPr>
                <w:kern w:val="2"/>
                <w:szCs w:val="24"/>
              </w:rPr>
            </w:pPr>
            <w:r w:rsidRPr="00AE5436">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56DAC638" w:rsidR="00027B83" w:rsidRDefault="000B0897" w:rsidP="00AE5436">
            <w:pPr>
              <w:jc w:val="both"/>
              <w:rPr>
                <w:szCs w:val="24"/>
              </w:rPr>
            </w:pPr>
            <w:r w:rsidRPr="00AE5436">
              <w:rPr>
                <w:kern w:val="2"/>
                <w:szCs w:val="24"/>
              </w:rPr>
              <w:t xml:space="preserve">Už Nenumatytas </w:t>
            </w:r>
            <w:r w:rsidRPr="00AE5436">
              <w:rPr>
                <w:szCs w:val="24"/>
              </w:rPr>
              <w:t xml:space="preserve">paslaugas </w:t>
            </w:r>
            <w:r w:rsidRPr="00AE5436">
              <w:rPr>
                <w:kern w:val="2"/>
                <w:szCs w:val="24"/>
              </w:rPr>
              <w:t>bus apmokama tiekėjo pasiūlytomis, konkurencingomis ir rinką atitinkančiomis kainomis. Nenumatytų p</w:t>
            </w:r>
            <w:r w:rsidRPr="00AE5436">
              <w:rPr>
                <w:szCs w:val="24"/>
              </w:rPr>
              <w:t>aslaugų</w:t>
            </w:r>
            <w:r w:rsidRPr="00AE5436">
              <w:rPr>
                <w:kern w:val="2"/>
                <w:szCs w:val="24"/>
              </w:rPr>
              <w:t xml:space="preserve"> kaina su Pirkėju turi būti derinama iš anksto. Gavęs Tiekėjo pateiktas Nenumatytų </w:t>
            </w:r>
            <w:r w:rsidRPr="00AE5436">
              <w:rPr>
                <w:szCs w:val="24"/>
              </w:rPr>
              <w:t xml:space="preserve">paslaugų </w:t>
            </w:r>
            <w:r w:rsidRPr="00AE5436">
              <w:rPr>
                <w:kern w:val="2"/>
                <w:szCs w:val="24"/>
              </w:rPr>
              <w:t xml:space="preserve">kainas (komercinį pasiūlymą), Pirkėjas atlieka rinkos kainų tyrimą </w:t>
            </w:r>
            <w:r w:rsidRPr="00AE5436">
              <w:rPr>
                <w:kern w:val="2"/>
                <w:szCs w:val="24"/>
              </w:rPr>
              <w:lastRenderedPageBreak/>
              <w:t xml:space="preserve">(apklausą telefonu ir / ar raštu, ir / ar paiešką elektroninėje erdvėje ar kt.), tokiu būdu įvertindamas, ar Tiekėjo pateiktos Nenumatytų </w:t>
            </w:r>
            <w:r w:rsidRPr="00AE5436">
              <w:rPr>
                <w:szCs w:val="24"/>
              </w:rPr>
              <w:t>paslaugų</w:t>
            </w:r>
            <w:r w:rsidRPr="00AE5436">
              <w:rPr>
                <w:kern w:val="2"/>
                <w:szCs w:val="24"/>
              </w:rPr>
              <w:t xml:space="preserve"> kainos atitinka rinkos kainas. Nustačius, kad Tiekėjo pasiūlytos Nenumatytų </w:t>
            </w:r>
            <w:r w:rsidRPr="00AE5436">
              <w:rPr>
                <w:szCs w:val="24"/>
              </w:rPr>
              <w:t>paslaugų</w:t>
            </w:r>
            <w:r w:rsidRPr="00AE5436">
              <w:rPr>
                <w:kern w:val="2"/>
                <w:szCs w:val="24"/>
              </w:rPr>
              <w:t xml:space="preserve"> kainos yra didesnės nei rinkos, Pirkėjas prašo Tiekėjo jas sumažinti. Tiekėjui nesutikus sumažinti Nenumatytų </w:t>
            </w:r>
            <w:r w:rsidRPr="00AE5436">
              <w:rPr>
                <w:szCs w:val="24"/>
              </w:rPr>
              <w:t>paslaugų</w:t>
            </w:r>
            <w:r w:rsidRPr="00AE5436">
              <w:rPr>
                <w:kern w:val="2"/>
                <w:szCs w:val="24"/>
              </w:rPr>
              <w:t xml:space="preserve"> kainos iki rinkos kainos, Pirkėjas pasilieka teisę Nenumatytas </w:t>
            </w:r>
            <w:r w:rsidRPr="00AE5436">
              <w:rPr>
                <w:szCs w:val="24"/>
              </w:rPr>
              <w:t>paslaugas</w:t>
            </w:r>
            <w:r w:rsidRPr="00AE5436">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2675495E" w14:textId="3C874BB4" w:rsidR="003F67AF" w:rsidRPr="00866A77" w:rsidRDefault="003F67AF" w:rsidP="003F67AF">
            <w:pPr>
              <w:pStyle w:val="Style9"/>
              <w:widowControl/>
              <w:tabs>
                <w:tab w:val="left" w:pos="0"/>
                <w:tab w:val="left" w:pos="851"/>
              </w:tabs>
              <w:spacing w:line="240" w:lineRule="auto"/>
              <w:ind w:firstLine="0"/>
            </w:pPr>
            <w:r>
              <w:rPr>
                <w:rFonts w:eastAsia="Calibri"/>
              </w:rPr>
              <w:t>Tiekėjas</w:t>
            </w:r>
            <w:r w:rsidRPr="003273FC">
              <w:rPr>
                <w:rFonts w:eastAsia="Calibri"/>
              </w:rPr>
              <w:t xml:space="preserve"> apmokėjimui už suteiktas </w:t>
            </w:r>
            <w:r>
              <w:rPr>
                <w:rFonts w:eastAsia="Calibri"/>
              </w:rPr>
              <w:t>P</w:t>
            </w:r>
            <w:r w:rsidRPr="003273FC">
              <w:rPr>
                <w:rFonts w:eastAsia="Calibri"/>
              </w:rPr>
              <w:t xml:space="preserve">aslaugas pateikia </w:t>
            </w:r>
            <w:r>
              <w:rPr>
                <w:rFonts w:eastAsia="Calibri"/>
              </w:rPr>
              <w:t xml:space="preserve">Pirkėjui </w:t>
            </w:r>
            <w:r w:rsidRPr="003273FC">
              <w:rPr>
                <w:rFonts w:eastAsia="Calibri"/>
              </w:rPr>
              <w:t>sąskaitą</w:t>
            </w:r>
            <w:r>
              <w:rPr>
                <w:rFonts w:eastAsia="Calibri"/>
              </w:rPr>
              <w:t xml:space="preserve"> iki sekančio mėnesio 10 dienos. S</w:t>
            </w:r>
            <w:r w:rsidRPr="003273FC">
              <w:rPr>
                <w:rFonts w:eastAsia="Calibri"/>
              </w:rPr>
              <w:t xml:space="preserve">ąskaitos teikiamos per </w:t>
            </w:r>
            <w:r w:rsidRPr="003273FC">
              <w:rPr>
                <w:rFonts w:eastAsia="Times New Roman"/>
                <w:lang w:eastAsia="en-US"/>
              </w:rPr>
              <w:t>informacinę sistemą „SAB</w:t>
            </w:r>
            <w:r>
              <w:rPr>
                <w:rFonts w:eastAsia="Times New Roman"/>
                <w:lang w:eastAsia="en-US"/>
              </w:rPr>
              <w:t>IS“ (https://sabis.nbfc.lt)</w:t>
            </w:r>
            <w:r w:rsidRPr="003273FC">
              <w:rPr>
                <w:rFonts w:eastAsia="Times New Roman"/>
                <w:lang w:eastAsia="en-US"/>
              </w:rPr>
              <w:t>.</w:t>
            </w:r>
          </w:p>
          <w:p w14:paraId="2E393D74" w14:textId="73DC600C" w:rsidR="00027B83" w:rsidRDefault="003F67AF" w:rsidP="00473A94">
            <w:pPr>
              <w:pStyle w:val="Style9"/>
              <w:widowControl/>
              <w:tabs>
                <w:tab w:val="left" w:pos="0"/>
                <w:tab w:val="left" w:pos="851"/>
              </w:tabs>
              <w:spacing w:line="240" w:lineRule="auto"/>
              <w:ind w:firstLine="0"/>
              <w:rPr>
                <w:color w:val="4472C4"/>
                <w:kern w:val="2"/>
                <w:shd w:val="clear" w:color="auto" w:fill="FFFFFF"/>
              </w:rPr>
            </w:pPr>
            <w:r>
              <w:rPr>
                <w:rFonts w:eastAsia="Calibri"/>
              </w:rPr>
              <w:t>Pirkėjas atsiskaito Tiekėjui</w:t>
            </w:r>
            <w:r w:rsidRPr="003273FC">
              <w:rPr>
                <w:rFonts w:eastAsia="Calibri"/>
              </w:rPr>
              <w:t xml:space="preserve"> už suteiktas </w:t>
            </w:r>
            <w:r>
              <w:rPr>
                <w:rFonts w:eastAsia="Calibri"/>
              </w:rPr>
              <w:t>P</w:t>
            </w:r>
            <w:r w:rsidRPr="003273FC">
              <w:rPr>
                <w:rFonts w:eastAsia="Calibri"/>
              </w:rPr>
              <w:t xml:space="preserve">aslaugas per 30 (trisdešimt) kalendorinių dienų nuo sąskaitos per </w:t>
            </w:r>
            <w:r w:rsidRPr="003273FC">
              <w:rPr>
                <w:rFonts w:eastAsia="Times New Roman"/>
                <w:lang w:eastAsia="en-US"/>
              </w:rPr>
              <w:t xml:space="preserve">informacinę sistemą „SABIS“ (https://sabis.nbfc.lt) </w:t>
            </w:r>
            <w:r w:rsidRPr="003273FC">
              <w:rPr>
                <w:rFonts w:eastAsia="Calibri"/>
              </w:rPr>
              <w:t>pateikimo dienos.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4C73AFD7" w:rsidR="006F0803" w:rsidRDefault="006F0803" w:rsidP="00473A94">
            <w:pPr>
              <w:rPr>
                <w:color w:val="000000"/>
                <w:kern w:val="2"/>
                <w:szCs w:val="24"/>
                <w:shd w:val="clear" w:color="auto" w:fill="FFFFFF"/>
              </w:rPr>
            </w:pPr>
            <w:r>
              <w:rPr>
                <w:kern w:val="2"/>
                <w:szCs w:val="24"/>
              </w:rPr>
              <w:t>Netaikoma</w:t>
            </w:r>
          </w:p>
        </w:tc>
      </w:tr>
      <w:tr w:rsidR="00027B83" w14:paraId="29366B46" w14:textId="77777777">
        <w:trPr>
          <w:trHeight w:val="300"/>
        </w:trPr>
        <w:tc>
          <w:tcPr>
            <w:tcW w:w="9535" w:type="dxa"/>
            <w:gridSpan w:val="4"/>
          </w:tcPr>
          <w:p w14:paraId="1B8DC7CB" w14:textId="236CC482" w:rsidR="00027B83" w:rsidRDefault="000B0897" w:rsidP="00880A14">
            <w:pPr>
              <w:jc w:val="center"/>
              <w:rPr>
                <w:b/>
                <w:kern w:val="2"/>
                <w:szCs w:val="24"/>
              </w:rPr>
            </w:pPr>
            <w:r>
              <w:rPr>
                <w:b/>
                <w:kern w:val="2"/>
                <w:szCs w:val="24"/>
              </w:rPr>
              <w:t xml:space="preserve">6. PASLAUGŲ KOKYBĖ </w:t>
            </w:r>
          </w:p>
        </w:tc>
      </w:tr>
      <w:tr w:rsidR="00880A14" w14:paraId="24ECB08F" w14:textId="77777777">
        <w:trPr>
          <w:trHeight w:val="300"/>
        </w:trPr>
        <w:tc>
          <w:tcPr>
            <w:tcW w:w="3094" w:type="dxa"/>
            <w:gridSpan w:val="2"/>
          </w:tcPr>
          <w:p w14:paraId="7BB2520F" w14:textId="1991F95A" w:rsidR="00880A14" w:rsidRDefault="00880A14" w:rsidP="006F0803">
            <w:pPr>
              <w:rPr>
                <w:b/>
                <w:kern w:val="2"/>
                <w:szCs w:val="24"/>
              </w:rPr>
            </w:pPr>
            <w:r>
              <w:rPr>
                <w:b/>
                <w:kern w:val="2"/>
                <w:szCs w:val="24"/>
              </w:rPr>
              <w:t xml:space="preserve">6.1. </w:t>
            </w:r>
            <w:r w:rsidRPr="00880A14">
              <w:rPr>
                <w:b/>
                <w:kern w:val="2"/>
                <w:szCs w:val="24"/>
              </w:rPr>
              <w:t>Kokybinių kriterijų įgyvendinimo ir tikrinimo tvarka</w:t>
            </w:r>
          </w:p>
        </w:tc>
        <w:tc>
          <w:tcPr>
            <w:tcW w:w="6441" w:type="dxa"/>
            <w:gridSpan w:val="2"/>
          </w:tcPr>
          <w:p w14:paraId="0302FE91" w14:textId="4A642756" w:rsidR="000D70E8" w:rsidRDefault="009B31FC" w:rsidP="009B31FC">
            <w:pPr>
              <w:jc w:val="both"/>
              <w:rPr>
                <w:kern w:val="2"/>
                <w:szCs w:val="24"/>
              </w:rPr>
            </w:pPr>
            <w:r>
              <w:rPr>
                <w:kern w:val="2"/>
                <w:szCs w:val="24"/>
              </w:rPr>
              <w:t>Nurodyti S</w:t>
            </w:r>
            <w:r w:rsidR="00DE75E9">
              <w:rPr>
                <w:kern w:val="2"/>
                <w:szCs w:val="24"/>
              </w:rPr>
              <w:t>utarties priede</w:t>
            </w:r>
            <w:r>
              <w:rPr>
                <w:kern w:val="2"/>
                <w:szCs w:val="24"/>
              </w:rPr>
              <w:t xml:space="preserve"> Nr.2 „Techninė specifikacija“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BB1F46F" w14:textId="08FE147B" w:rsidR="00027B83" w:rsidRDefault="000B0897" w:rsidP="00DF12E2">
            <w:pPr>
              <w:jc w:val="both"/>
              <w:rPr>
                <w:kern w:val="2"/>
                <w:szCs w:val="24"/>
              </w:rPr>
            </w:pPr>
            <w:r>
              <w:rPr>
                <w:kern w:val="2"/>
                <w:szCs w:val="24"/>
              </w:rPr>
              <w:t>Sutarties vykdymui subtiekėjai ir (ar) specialistai nepasitelkiami.</w:t>
            </w:r>
          </w:p>
          <w:p w14:paraId="10514FEF" w14:textId="2CA31F8C" w:rsidR="00027B83" w:rsidRDefault="00027B83">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3DE2D906" w:rsidR="00027B83" w:rsidRDefault="000B0897" w:rsidP="00B4680B">
            <w:pPr>
              <w:jc w:val="both"/>
              <w:rPr>
                <w:kern w:val="2"/>
                <w:szCs w:val="24"/>
              </w:rPr>
            </w:pPr>
            <w:r w:rsidRPr="00D03100">
              <w:rPr>
                <w:kern w:val="2"/>
                <w:szCs w:val="24"/>
              </w:rPr>
              <w:t xml:space="preserve">Prievolių pagal Sutartį įvykdymas užtikrinamas Lietuvos Respublikos civiliniame kodekse nurodytais prievolių įvykdymo užtikrinimo būdais </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626C21E" w:rsidR="00402199" w:rsidRDefault="00402199" w:rsidP="00D03100">
            <w:pPr>
              <w:jc w:val="both"/>
              <w:rPr>
                <w:color w:val="000000"/>
                <w:kern w:val="2"/>
                <w:szCs w:val="24"/>
              </w:rPr>
            </w:pPr>
            <w:r w:rsidRPr="00D03100">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E6DFBC8" w14:textId="46033879" w:rsidR="00402199" w:rsidRDefault="00402199" w:rsidP="00D03100">
            <w:pPr>
              <w:jc w:val="both"/>
              <w:rPr>
                <w:b/>
                <w:kern w:val="2"/>
                <w:szCs w:val="24"/>
              </w:rPr>
            </w:pPr>
            <w:r w:rsidRPr="00D03100">
              <w:rPr>
                <w:szCs w:val="24"/>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5D5614C8" w14:textId="77777777">
        <w:trPr>
          <w:trHeight w:val="300"/>
        </w:trPr>
        <w:tc>
          <w:tcPr>
            <w:tcW w:w="9535" w:type="dxa"/>
            <w:gridSpan w:val="4"/>
          </w:tcPr>
          <w:p w14:paraId="01BA2625" w14:textId="476BF97A" w:rsidR="00027B83" w:rsidRDefault="004F48E3">
            <w:pPr>
              <w:jc w:val="center"/>
              <w:rPr>
                <w:b/>
                <w:kern w:val="2"/>
                <w:szCs w:val="24"/>
              </w:rPr>
            </w:pPr>
            <w:r>
              <w:rPr>
                <w:b/>
                <w:kern w:val="2"/>
                <w:szCs w:val="24"/>
              </w:rPr>
              <w:t>10</w:t>
            </w:r>
            <w:r w:rsidR="000B0897">
              <w:rPr>
                <w:b/>
                <w:kern w:val="2"/>
                <w:szCs w:val="24"/>
              </w:rPr>
              <w:t>. SUTARTIES GALIOJIMAS IR KEITIMAS</w:t>
            </w:r>
          </w:p>
        </w:tc>
      </w:tr>
      <w:tr w:rsidR="00027B83" w14:paraId="01B4A21F" w14:textId="77777777">
        <w:trPr>
          <w:trHeight w:val="300"/>
        </w:trPr>
        <w:tc>
          <w:tcPr>
            <w:tcW w:w="3094" w:type="dxa"/>
            <w:gridSpan w:val="2"/>
          </w:tcPr>
          <w:p w14:paraId="4A683777" w14:textId="26C1C94B" w:rsidR="00027B83" w:rsidRDefault="004F48E3">
            <w:pPr>
              <w:rPr>
                <w:b/>
                <w:kern w:val="2"/>
                <w:szCs w:val="24"/>
              </w:rPr>
            </w:pPr>
            <w:r>
              <w:rPr>
                <w:b/>
                <w:szCs w:val="24"/>
              </w:rPr>
              <w:t>10</w:t>
            </w:r>
            <w:r w:rsidR="000B0897">
              <w:rPr>
                <w:b/>
                <w:szCs w:val="24"/>
              </w:rPr>
              <w:t>.1. Sutarties sudarymas ir įsigaliojimas</w:t>
            </w:r>
          </w:p>
        </w:tc>
        <w:tc>
          <w:tcPr>
            <w:tcW w:w="6441" w:type="dxa"/>
            <w:gridSpan w:val="2"/>
          </w:tcPr>
          <w:p w14:paraId="7396F7FD" w14:textId="33E579AD" w:rsidR="00027B83" w:rsidRDefault="000B0897" w:rsidP="004E6335">
            <w:pPr>
              <w:jc w:val="both"/>
              <w:rPr>
                <w:color w:val="4472C4"/>
                <w:kern w:val="2"/>
                <w:szCs w:val="24"/>
              </w:rPr>
            </w:pPr>
            <w:r w:rsidRPr="00301166">
              <w:rPr>
                <w:kern w:val="2"/>
                <w:szCs w:val="24"/>
              </w:rPr>
              <w:t>Ši Sutartis laikoma sudaryta ir įsigalioja nuo Sutarties pasirašymo dienos (antrosios Šalies pasirašymo dieną).</w:t>
            </w:r>
            <w:r w:rsidR="004E6335">
              <w:rPr>
                <w:kern w:val="2"/>
                <w:szCs w:val="24"/>
              </w:rPr>
              <w:t xml:space="preserve"> </w:t>
            </w:r>
            <w:r w:rsidRPr="00301166">
              <w:rPr>
                <w:kern w:val="2"/>
                <w:szCs w:val="24"/>
              </w:rPr>
              <w:t xml:space="preserve">Sutartis galioja iki visiško prievolių įvykdymo, bet jos terminas negali būti ilgesnis kaip </w:t>
            </w:r>
            <w:r w:rsidR="004E283B">
              <w:rPr>
                <w:kern w:val="2"/>
                <w:szCs w:val="24"/>
              </w:rPr>
              <w:t>4</w:t>
            </w:r>
            <w:r w:rsidR="0033681D" w:rsidRPr="00301166">
              <w:rPr>
                <w:kern w:val="2"/>
                <w:szCs w:val="24"/>
              </w:rPr>
              <w:t xml:space="preserve"> mėnesiai</w:t>
            </w:r>
            <w:r w:rsidRPr="00301166">
              <w:rPr>
                <w:kern w:val="2"/>
                <w:szCs w:val="24"/>
              </w:rPr>
              <w:t>, atsižvelgus į Paslaugų priėmimo ir apmokėjimo už Pasla</w:t>
            </w:r>
            <w:r w:rsidR="00301166" w:rsidRPr="00301166">
              <w:rPr>
                <w:kern w:val="2"/>
                <w:szCs w:val="24"/>
              </w:rPr>
              <w:t>ugas terminus ar kt. aplinkybes</w:t>
            </w:r>
            <w:r w:rsidRPr="00301166">
              <w:rPr>
                <w:kern w:val="2"/>
                <w:szCs w:val="24"/>
              </w:rPr>
              <w:t>.</w:t>
            </w:r>
          </w:p>
        </w:tc>
      </w:tr>
      <w:tr w:rsidR="00402199" w14:paraId="0D3292E1" w14:textId="77777777">
        <w:trPr>
          <w:trHeight w:val="300"/>
        </w:trPr>
        <w:tc>
          <w:tcPr>
            <w:tcW w:w="3094" w:type="dxa"/>
            <w:gridSpan w:val="2"/>
          </w:tcPr>
          <w:p w14:paraId="09BC2075" w14:textId="77AD4460" w:rsidR="00402199" w:rsidRDefault="004F48E3" w:rsidP="00402199">
            <w:pPr>
              <w:rPr>
                <w:b/>
                <w:kern w:val="2"/>
                <w:szCs w:val="24"/>
              </w:rPr>
            </w:pPr>
            <w:r>
              <w:rPr>
                <w:b/>
                <w:kern w:val="2"/>
                <w:szCs w:val="24"/>
              </w:rPr>
              <w:t>10</w:t>
            </w:r>
            <w:r w:rsidR="00402199">
              <w:rPr>
                <w:b/>
                <w:kern w:val="2"/>
                <w:szCs w:val="24"/>
              </w:rPr>
              <w:t>.2. Sutarties galiojimo termino pratęsimas</w:t>
            </w:r>
          </w:p>
        </w:tc>
        <w:tc>
          <w:tcPr>
            <w:tcW w:w="6441" w:type="dxa"/>
            <w:gridSpan w:val="2"/>
          </w:tcPr>
          <w:p w14:paraId="6A7A18C0" w14:textId="2886AC2F" w:rsidR="00402199" w:rsidRDefault="00402199" w:rsidP="00402199">
            <w:pPr>
              <w:rPr>
                <w:kern w:val="2"/>
                <w:szCs w:val="24"/>
              </w:rPr>
            </w:pPr>
            <w:r>
              <w:rPr>
                <w:kern w:val="2"/>
                <w:szCs w:val="24"/>
              </w:rPr>
              <w:t>Netaikoma</w:t>
            </w:r>
          </w:p>
          <w:p w14:paraId="782060E8" w14:textId="57851BC1" w:rsidR="00402199" w:rsidRDefault="00402199" w:rsidP="00402199">
            <w:pPr>
              <w:rPr>
                <w:kern w:val="2"/>
                <w:szCs w:val="24"/>
              </w:rPr>
            </w:pPr>
          </w:p>
        </w:tc>
      </w:tr>
      <w:tr w:rsidR="00027B83" w14:paraId="7FE809EC" w14:textId="77777777">
        <w:trPr>
          <w:trHeight w:val="300"/>
        </w:trPr>
        <w:tc>
          <w:tcPr>
            <w:tcW w:w="9535" w:type="dxa"/>
            <w:gridSpan w:val="4"/>
          </w:tcPr>
          <w:p w14:paraId="6839791C" w14:textId="218EBC0D" w:rsidR="00027B83" w:rsidRDefault="004F48E3">
            <w:pPr>
              <w:jc w:val="center"/>
              <w:rPr>
                <w:b/>
                <w:kern w:val="2"/>
                <w:szCs w:val="24"/>
              </w:rPr>
            </w:pPr>
            <w:r>
              <w:rPr>
                <w:b/>
                <w:kern w:val="2"/>
                <w:szCs w:val="24"/>
              </w:rPr>
              <w:lastRenderedPageBreak/>
              <w:t>11</w:t>
            </w:r>
            <w:r w:rsidR="000B0897">
              <w:rPr>
                <w:b/>
                <w:kern w:val="2"/>
                <w:szCs w:val="24"/>
              </w:rPr>
              <w:t>.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1CB9DFBE" w:rsidR="00027B83" w:rsidRDefault="004F48E3">
            <w:pPr>
              <w:rPr>
                <w:b/>
                <w:kern w:val="2"/>
                <w:szCs w:val="24"/>
              </w:rPr>
            </w:pPr>
            <w:r>
              <w:rPr>
                <w:b/>
                <w:kern w:val="2"/>
                <w:szCs w:val="24"/>
              </w:rPr>
              <w:t>11</w:t>
            </w:r>
            <w:r w:rsidR="000B0897">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94A1B85" w:rsidR="00027B83" w:rsidRDefault="000B0897" w:rsidP="004F48E3">
            <w:pPr>
              <w:jc w:val="both"/>
              <w:rPr>
                <w:color w:val="4472C4"/>
                <w:kern w:val="2"/>
                <w:szCs w:val="24"/>
              </w:rPr>
            </w:pPr>
            <w:r>
              <w:rPr>
                <w:kern w:val="2"/>
                <w:szCs w:val="24"/>
              </w:rPr>
              <w:t>Sutartis gali būti nutraukiama rašytiniu Šalių susit</w:t>
            </w:r>
            <w:r w:rsidR="00D55CCC">
              <w:rPr>
                <w:kern w:val="2"/>
                <w:szCs w:val="24"/>
              </w:rPr>
              <w:t>arimu arba vienašališkai dėl esminių Sutarties sąlygų pažeidimų.</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3E58515D" w:rsidR="00402199" w:rsidRDefault="004F48E3" w:rsidP="00402199">
            <w:pPr>
              <w:rPr>
                <w:b/>
                <w:kern w:val="2"/>
                <w:szCs w:val="24"/>
              </w:rPr>
            </w:pPr>
            <w:r>
              <w:rPr>
                <w:b/>
                <w:kern w:val="2"/>
                <w:szCs w:val="24"/>
              </w:rPr>
              <w:t>11</w:t>
            </w:r>
            <w:r w:rsidR="00402199">
              <w:rPr>
                <w:b/>
                <w:kern w:val="2"/>
                <w:szCs w:val="24"/>
              </w:rPr>
              <w:t xml:space="preserve">.2. Esminiai Sutarties </w:t>
            </w:r>
            <w:r w:rsidR="00402199">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0E38BF1" w:rsidR="00402199" w:rsidRPr="00FD4ABD" w:rsidRDefault="004F48E3" w:rsidP="00837980">
            <w:pPr>
              <w:jc w:val="both"/>
              <w:rPr>
                <w:kern w:val="2"/>
                <w:szCs w:val="24"/>
              </w:rPr>
            </w:pPr>
            <w:r>
              <w:rPr>
                <w:kern w:val="2"/>
                <w:szCs w:val="24"/>
              </w:rPr>
              <w:t>11</w:t>
            </w:r>
            <w:r w:rsidR="00402199" w:rsidRPr="00FD4ABD">
              <w:rPr>
                <w:kern w:val="2"/>
                <w:szCs w:val="24"/>
              </w:rPr>
              <w:t>.2.1. jeigu Tiekėjas nevykdo prisiimtų įsipa</w:t>
            </w:r>
            <w:r w:rsidR="00F11239" w:rsidRPr="00FD4ABD">
              <w:rPr>
                <w:kern w:val="2"/>
                <w:szCs w:val="24"/>
              </w:rPr>
              <w:t>reigojimų už Sutartyje nustatytus Sutarties</w:t>
            </w:r>
            <w:r w:rsidR="00402199" w:rsidRPr="00FD4ABD">
              <w:rPr>
                <w:kern w:val="2"/>
                <w:szCs w:val="24"/>
              </w:rPr>
              <w:t xml:space="preserve"> įkainius;</w:t>
            </w:r>
          </w:p>
          <w:p w14:paraId="0B019B64" w14:textId="3FCA3CFA" w:rsidR="00402199" w:rsidRDefault="004F48E3" w:rsidP="00E50B2E">
            <w:pPr>
              <w:jc w:val="both"/>
              <w:rPr>
                <w:rFonts w:eastAsia="Arial"/>
                <w:color w:val="FF0000"/>
                <w:kern w:val="2"/>
                <w:szCs w:val="24"/>
              </w:rPr>
            </w:pPr>
            <w:r>
              <w:rPr>
                <w:rFonts w:eastAsia="Arial"/>
                <w:kern w:val="2"/>
                <w:szCs w:val="24"/>
                <w:lang w:val="lt"/>
              </w:rPr>
              <w:t>11</w:t>
            </w:r>
            <w:r w:rsidR="00F11239" w:rsidRPr="00FD4ABD">
              <w:rPr>
                <w:rFonts w:eastAsia="Arial"/>
                <w:kern w:val="2"/>
                <w:szCs w:val="24"/>
                <w:lang w:val="lt"/>
              </w:rPr>
              <w:t>.2.2</w:t>
            </w:r>
            <w:r w:rsidR="00402199" w:rsidRPr="00FD4ABD">
              <w:rPr>
                <w:rFonts w:eastAsia="Arial"/>
                <w:kern w:val="2"/>
                <w:szCs w:val="24"/>
                <w:lang w:val="lt"/>
              </w:rPr>
              <w:t>. jeigu Tiekėjas nesilaiko Suta</w:t>
            </w:r>
            <w:r w:rsidR="00490331">
              <w:rPr>
                <w:rFonts w:eastAsia="Arial"/>
                <w:kern w:val="2"/>
                <w:szCs w:val="24"/>
                <w:lang w:val="lt"/>
              </w:rPr>
              <w:t xml:space="preserve">rties techninėje specifikacijoje </w:t>
            </w:r>
            <w:r w:rsidR="00437437">
              <w:rPr>
                <w:rFonts w:eastAsia="Arial"/>
                <w:kern w:val="2"/>
                <w:szCs w:val="24"/>
                <w:lang w:val="lt"/>
              </w:rPr>
              <w:t>nustatytos</w:t>
            </w:r>
            <w:r w:rsidR="00E50B2E">
              <w:rPr>
                <w:rFonts w:eastAsia="Arial"/>
                <w:kern w:val="2"/>
                <w:szCs w:val="24"/>
                <w:lang w:val="lt"/>
              </w:rPr>
              <w:t xml:space="preserve"> Paslaugų tiekimo tvarkos.</w:t>
            </w:r>
          </w:p>
        </w:tc>
      </w:tr>
      <w:tr w:rsidR="00027B83" w14:paraId="46270E91" w14:textId="77777777">
        <w:trPr>
          <w:trHeight w:val="300"/>
        </w:trPr>
        <w:tc>
          <w:tcPr>
            <w:tcW w:w="9535" w:type="dxa"/>
            <w:gridSpan w:val="4"/>
          </w:tcPr>
          <w:p w14:paraId="07E06248" w14:textId="0B896110" w:rsidR="00027B83" w:rsidRDefault="004F48E3" w:rsidP="006731E3">
            <w:pPr>
              <w:jc w:val="center"/>
              <w:rPr>
                <w:kern w:val="2"/>
                <w:szCs w:val="24"/>
              </w:rPr>
            </w:pPr>
            <w:r>
              <w:rPr>
                <w:b/>
                <w:kern w:val="2"/>
                <w:szCs w:val="24"/>
              </w:rPr>
              <w:t>12</w:t>
            </w:r>
            <w:r w:rsidR="000B0897">
              <w:rPr>
                <w:b/>
                <w:kern w:val="2"/>
                <w:szCs w:val="24"/>
              </w:rPr>
              <w:t xml:space="preserve">. APLINKOS APSAUGOS IR SOCIALINIAI KRITERIJAI </w:t>
            </w:r>
          </w:p>
        </w:tc>
      </w:tr>
      <w:tr w:rsidR="00027B83" w14:paraId="18AE2F61" w14:textId="77777777">
        <w:trPr>
          <w:trHeight w:val="300"/>
        </w:trPr>
        <w:tc>
          <w:tcPr>
            <w:tcW w:w="3058" w:type="dxa"/>
          </w:tcPr>
          <w:p w14:paraId="6366A32C" w14:textId="2F69CB1C" w:rsidR="00027B83" w:rsidRDefault="004F48E3">
            <w:pPr>
              <w:rPr>
                <w:b/>
                <w:kern w:val="2"/>
                <w:szCs w:val="24"/>
              </w:rPr>
            </w:pPr>
            <w:r>
              <w:rPr>
                <w:b/>
                <w:kern w:val="2"/>
                <w:szCs w:val="24"/>
              </w:rPr>
              <w:t>12</w:t>
            </w:r>
            <w:r w:rsidR="000B0897">
              <w:rPr>
                <w:b/>
                <w:kern w:val="2"/>
                <w:szCs w:val="24"/>
              </w:rPr>
              <w:t xml:space="preserve">.1. Su perkamomis paslaugomis susiję  aplinkos apsaugos kriterijai </w:t>
            </w:r>
          </w:p>
        </w:tc>
        <w:tc>
          <w:tcPr>
            <w:tcW w:w="6477" w:type="dxa"/>
            <w:gridSpan w:val="3"/>
          </w:tcPr>
          <w:p w14:paraId="3F14B69B" w14:textId="761A12B4" w:rsidR="00027B83" w:rsidRDefault="00C70FF3" w:rsidP="008558CF">
            <w:pPr>
              <w:jc w:val="both"/>
              <w:rPr>
                <w:kern w:val="2"/>
                <w:szCs w:val="24"/>
              </w:rPr>
            </w:pPr>
            <w:r>
              <w:rPr>
                <w:kern w:val="2"/>
                <w:szCs w:val="24"/>
              </w:rPr>
              <w:t>N</w:t>
            </w:r>
            <w:r w:rsidR="008558CF">
              <w:rPr>
                <w:kern w:val="2"/>
                <w:szCs w:val="24"/>
              </w:rPr>
              <w:t>urodyti</w:t>
            </w:r>
            <w:r>
              <w:rPr>
                <w:kern w:val="2"/>
                <w:szCs w:val="24"/>
              </w:rPr>
              <w:t xml:space="preserve"> Sutarties priedo Nr.2 „Techninė specifikacija“ 21 punkte</w:t>
            </w:r>
          </w:p>
        </w:tc>
      </w:tr>
      <w:tr w:rsidR="00027B83" w14:paraId="71B127CD" w14:textId="77777777">
        <w:trPr>
          <w:trHeight w:val="300"/>
        </w:trPr>
        <w:tc>
          <w:tcPr>
            <w:tcW w:w="3058" w:type="dxa"/>
          </w:tcPr>
          <w:p w14:paraId="6D5C5242" w14:textId="429F9C22" w:rsidR="00027B83" w:rsidRDefault="004F48E3">
            <w:pPr>
              <w:rPr>
                <w:b/>
                <w:kern w:val="2"/>
                <w:szCs w:val="24"/>
              </w:rPr>
            </w:pPr>
            <w:r>
              <w:rPr>
                <w:b/>
                <w:kern w:val="2"/>
                <w:szCs w:val="24"/>
              </w:rPr>
              <w:t>12</w:t>
            </w:r>
            <w:r w:rsidR="000B0897">
              <w:rPr>
                <w:b/>
                <w:kern w:val="2"/>
                <w:szCs w:val="24"/>
              </w:rPr>
              <w:t>.2.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76E85B25" w:rsidR="00027B83" w:rsidRDefault="00027B83" w:rsidP="00F82793">
            <w:pPr>
              <w:rPr>
                <w:color w:val="0070C0"/>
                <w:kern w:val="2"/>
                <w:szCs w:val="24"/>
              </w:rPr>
            </w:pPr>
          </w:p>
        </w:tc>
      </w:tr>
      <w:tr w:rsidR="00027B83" w14:paraId="7ED2EDF1" w14:textId="77777777">
        <w:trPr>
          <w:trHeight w:val="300"/>
        </w:trPr>
        <w:tc>
          <w:tcPr>
            <w:tcW w:w="9535" w:type="dxa"/>
            <w:gridSpan w:val="4"/>
          </w:tcPr>
          <w:p w14:paraId="689031C9" w14:textId="220006A0" w:rsidR="00027B83" w:rsidRDefault="004F48E3">
            <w:pPr>
              <w:jc w:val="center"/>
              <w:rPr>
                <w:b/>
                <w:kern w:val="2"/>
                <w:szCs w:val="24"/>
              </w:rPr>
            </w:pPr>
            <w:r>
              <w:rPr>
                <w:b/>
                <w:kern w:val="2"/>
                <w:szCs w:val="24"/>
              </w:rPr>
              <w:t>13</w:t>
            </w:r>
            <w:r w:rsidR="000B0897">
              <w:rPr>
                <w:b/>
                <w:kern w:val="2"/>
                <w:szCs w:val="24"/>
              </w:rPr>
              <w:t>. SUTARTIES PRIEDAI</w:t>
            </w:r>
          </w:p>
        </w:tc>
      </w:tr>
      <w:tr w:rsidR="00027B83" w14:paraId="43B17553" w14:textId="77777777">
        <w:trPr>
          <w:trHeight w:val="300"/>
        </w:trPr>
        <w:tc>
          <w:tcPr>
            <w:tcW w:w="3058" w:type="dxa"/>
          </w:tcPr>
          <w:p w14:paraId="7CFF3567" w14:textId="1AD694A7" w:rsidR="00027B83" w:rsidRDefault="004F48E3">
            <w:pPr>
              <w:jc w:val="center"/>
              <w:rPr>
                <w:b/>
                <w:kern w:val="2"/>
                <w:szCs w:val="24"/>
              </w:rPr>
            </w:pPr>
            <w:r>
              <w:rPr>
                <w:b/>
                <w:kern w:val="2"/>
                <w:szCs w:val="24"/>
              </w:rPr>
              <w:t>13</w:t>
            </w:r>
            <w:r w:rsidR="000B0897">
              <w:rPr>
                <w:b/>
                <w:kern w:val="2"/>
                <w:szCs w:val="24"/>
              </w:rPr>
              <w:t>.1. Priedas Nr. 1</w:t>
            </w:r>
          </w:p>
        </w:tc>
        <w:tc>
          <w:tcPr>
            <w:tcW w:w="6477" w:type="dxa"/>
            <w:gridSpan w:val="3"/>
          </w:tcPr>
          <w:p w14:paraId="65B09E30" w14:textId="2EC8E961" w:rsidR="00027B83" w:rsidRPr="00813DDD" w:rsidRDefault="00813DDD" w:rsidP="00813DDD">
            <w:pPr>
              <w:jc w:val="both"/>
              <w:rPr>
                <w:kern w:val="2"/>
                <w:szCs w:val="24"/>
              </w:rPr>
            </w:pPr>
            <w:r w:rsidRPr="00813DDD">
              <w:rPr>
                <w:kern w:val="2"/>
                <w:szCs w:val="24"/>
              </w:rPr>
              <w:t>Pasiūlymas mažos vertės pirkimui neskelbiamos apklausos būdu „Specializuoto skalbimo paslaugos“</w:t>
            </w:r>
          </w:p>
        </w:tc>
      </w:tr>
      <w:tr w:rsidR="00027B83" w14:paraId="2CC1D4F0" w14:textId="77777777">
        <w:trPr>
          <w:trHeight w:val="300"/>
        </w:trPr>
        <w:tc>
          <w:tcPr>
            <w:tcW w:w="3058" w:type="dxa"/>
          </w:tcPr>
          <w:p w14:paraId="09EEBB7C" w14:textId="7ACAE6FD" w:rsidR="00027B83" w:rsidRDefault="004F48E3">
            <w:pPr>
              <w:jc w:val="center"/>
              <w:rPr>
                <w:b/>
                <w:kern w:val="2"/>
                <w:szCs w:val="24"/>
              </w:rPr>
            </w:pPr>
            <w:r>
              <w:rPr>
                <w:b/>
                <w:kern w:val="2"/>
                <w:szCs w:val="24"/>
              </w:rPr>
              <w:t>13</w:t>
            </w:r>
            <w:r w:rsidR="000B0897">
              <w:rPr>
                <w:b/>
                <w:kern w:val="2"/>
                <w:szCs w:val="24"/>
              </w:rPr>
              <w:t>.2. Priedas Nr. 2</w:t>
            </w:r>
          </w:p>
        </w:tc>
        <w:tc>
          <w:tcPr>
            <w:tcW w:w="6477" w:type="dxa"/>
            <w:gridSpan w:val="3"/>
          </w:tcPr>
          <w:p w14:paraId="269B3EB8" w14:textId="7EB2567C" w:rsidR="00027B83" w:rsidRPr="00813DDD" w:rsidRDefault="00813DDD" w:rsidP="00563001">
            <w:pPr>
              <w:rPr>
                <w:kern w:val="2"/>
                <w:szCs w:val="24"/>
              </w:rPr>
            </w:pPr>
            <w:r w:rsidRPr="00813DDD">
              <w:rPr>
                <w:kern w:val="2"/>
                <w:szCs w:val="24"/>
              </w:rPr>
              <w:t>Techninė specifikacija</w:t>
            </w:r>
          </w:p>
        </w:tc>
      </w:tr>
      <w:tr w:rsidR="00027B83" w14:paraId="278F6726" w14:textId="77777777">
        <w:tc>
          <w:tcPr>
            <w:tcW w:w="9535" w:type="dxa"/>
            <w:gridSpan w:val="4"/>
          </w:tcPr>
          <w:p w14:paraId="306ED934" w14:textId="5B9F3450" w:rsidR="00027B83" w:rsidRDefault="004F48E3">
            <w:pPr>
              <w:jc w:val="center"/>
              <w:rPr>
                <w:b/>
                <w:kern w:val="2"/>
                <w:szCs w:val="24"/>
              </w:rPr>
            </w:pPr>
            <w:r>
              <w:rPr>
                <w:b/>
                <w:kern w:val="2"/>
                <w:szCs w:val="24"/>
              </w:rPr>
              <w:t>14</w:t>
            </w:r>
            <w:r w:rsidR="000B0897">
              <w:rPr>
                <w:b/>
                <w:kern w:val="2"/>
                <w:szCs w:val="24"/>
              </w:rPr>
              <w:t>.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Pr="00657CBE" w:rsidRDefault="000B0897">
            <w:pPr>
              <w:jc w:val="center"/>
              <w:rPr>
                <w:b/>
                <w:kern w:val="2"/>
                <w:szCs w:val="24"/>
              </w:rPr>
            </w:pPr>
            <w:r w:rsidRPr="00657CBE">
              <w:rPr>
                <w:b/>
                <w:kern w:val="2"/>
                <w:szCs w:val="24"/>
              </w:rPr>
              <w:t>TIEKĖJAS</w:t>
            </w:r>
          </w:p>
        </w:tc>
      </w:tr>
      <w:tr w:rsidR="00027B83" w14:paraId="21CAB534" w14:textId="77777777">
        <w:tc>
          <w:tcPr>
            <w:tcW w:w="5224" w:type="dxa"/>
            <w:gridSpan w:val="3"/>
          </w:tcPr>
          <w:p w14:paraId="578049DB" w14:textId="3C34AE54" w:rsidR="00D46266" w:rsidRDefault="00E50B2E" w:rsidP="00D46266">
            <w:pPr>
              <w:jc w:val="center"/>
              <w:rPr>
                <w:color w:val="4472C4"/>
                <w:kern w:val="2"/>
                <w:szCs w:val="24"/>
              </w:rPr>
            </w:pPr>
            <w:r>
              <w:rPr>
                <w:kern w:val="2"/>
                <w:szCs w:val="24"/>
              </w:rPr>
              <w:t>Direktorė Jolanta Paukštienė</w:t>
            </w:r>
            <w:r w:rsidR="00D46266">
              <w:rPr>
                <w:kern w:val="2"/>
                <w:szCs w:val="24"/>
              </w:rPr>
              <w:t xml:space="preserve"> </w:t>
            </w:r>
          </w:p>
        </w:tc>
        <w:tc>
          <w:tcPr>
            <w:tcW w:w="4311" w:type="dxa"/>
          </w:tcPr>
          <w:p w14:paraId="6F9E2A53" w14:textId="6D4E9ADB" w:rsidR="00027B83" w:rsidRPr="00657CBE" w:rsidRDefault="00463F87">
            <w:pPr>
              <w:jc w:val="center"/>
              <w:rPr>
                <w:b/>
                <w:kern w:val="2"/>
                <w:szCs w:val="24"/>
              </w:rPr>
            </w:pPr>
            <w:r w:rsidRPr="00657CBE">
              <w:rPr>
                <w:kern w:val="2"/>
                <w:szCs w:val="24"/>
              </w:rPr>
              <w:t>Direktorius Algis Karoblis</w:t>
            </w:r>
          </w:p>
        </w:tc>
      </w:tr>
      <w:tr w:rsidR="00027B83" w14:paraId="0C834F1B" w14:textId="77777777">
        <w:tc>
          <w:tcPr>
            <w:tcW w:w="5224" w:type="dxa"/>
            <w:gridSpan w:val="3"/>
          </w:tcPr>
          <w:p w14:paraId="3B035D0A" w14:textId="7E16AD47" w:rsidR="00027B83" w:rsidRPr="004C09C2" w:rsidRDefault="00D46266">
            <w:pPr>
              <w:jc w:val="center"/>
              <w:rPr>
                <w:b/>
                <w:kern w:val="2"/>
                <w:szCs w:val="24"/>
              </w:rPr>
            </w:pPr>
            <w:r w:rsidRPr="004C09C2">
              <w:rPr>
                <w:b/>
                <w:kern w:val="2"/>
                <w:szCs w:val="24"/>
              </w:rPr>
              <w:t xml:space="preserve"> </w:t>
            </w:r>
            <w:r w:rsidR="000B0897" w:rsidRPr="004C09C2">
              <w:rPr>
                <w:b/>
                <w:kern w:val="2"/>
                <w:szCs w:val="24"/>
              </w:rPr>
              <w:t>(parašas)</w:t>
            </w:r>
          </w:p>
          <w:p w14:paraId="449ED037" w14:textId="77777777" w:rsidR="00027B83" w:rsidRDefault="00027B83">
            <w:pPr>
              <w:jc w:val="center"/>
              <w:rPr>
                <w:b/>
                <w:color w:val="4472C4"/>
                <w:kern w:val="2"/>
                <w:szCs w:val="24"/>
              </w:rPr>
            </w:pPr>
          </w:p>
        </w:tc>
        <w:tc>
          <w:tcPr>
            <w:tcW w:w="4311" w:type="dxa"/>
          </w:tcPr>
          <w:p w14:paraId="644A2BE8" w14:textId="77777777" w:rsidR="00027B83" w:rsidRPr="00657CBE" w:rsidRDefault="000B0897">
            <w:pPr>
              <w:jc w:val="center"/>
              <w:rPr>
                <w:b/>
                <w:kern w:val="2"/>
                <w:szCs w:val="24"/>
              </w:rPr>
            </w:pPr>
            <w:r w:rsidRPr="00657CBE">
              <w:rPr>
                <w:b/>
                <w:kern w:val="2"/>
                <w:szCs w:val="24"/>
              </w:rPr>
              <w:t>(parašas)</w:t>
            </w:r>
          </w:p>
        </w:tc>
      </w:tr>
    </w:tbl>
    <w:p w14:paraId="2C1BEDD5" w14:textId="77777777" w:rsidR="007A61FF" w:rsidRDefault="007A61FF">
      <w:pPr>
        <w:tabs>
          <w:tab w:val="left" w:pos="5400"/>
        </w:tabs>
        <w:jc w:val="center"/>
        <w:textAlignment w:val="center"/>
        <w:rPr>
          <w:b/>
          <w:bCs/>
        </w:rPr>
      </w:pPr>
    </w:p>
    <w:p w14:paraId="3B8952E9" w14:textId="77777777" w:rsidR="00F06A81" w:rsidRDefault="00F06A81">
      <w:pPr>
        <w:tabs>
          <w:tab w:val="left" w:pos="5400"/>
        </w:tabs>
        <w:jc w:val="center"/>
        <w:textAlignment w:val="center"/>
        <w:rPr>
          <w:b/>
          <w:bCs/>
        </w:rPr>
      </w:pPr>
    </w:p>
    <w:p w14:paraId="1E3E7CCE" w14:textId="77777777" w:rsidR="00F06A81" w:rsidRDefault="00F06A81">
      <w:pPr>
        <w:tabs>
          <w:tab w:val="left" w:pos="5400"/>
        </w:tabs>
        <w:jc w:val="center"/>
        <w:textAlignment w:val="center"/>
        <w:rPr>
          <w:b/>
          <w:bCs/>
        </w:rPr>
      </w:pPr>
    </w:p>
    <w:p w14:paraId="0895D5E0" w14:textId="5EFFFBCF" w:rsidR="00027B83" w:rsidRDefault="000B0897">
      <w:pPr>
        <w:tabs>
          <w:tab w:val="left" w:pos="5400"/>
        </w:tabs>
        <w:jc w:val="center"/>
        <w:textAlignment w:val="center"/>
        <w:rPr>
          <w:b/>
          <w:bCs/>
        </w:rPr>
      </w:pPr>
      <w:r>
        <w:rPr>
          <w:b/>
          <w:bCs/>
        </w:rPr>
        <w:t>___________</w:t>
      </w:r>
    </w:p>
    <w:p w14:paraId="305D546B" w14:textId="77777777" w:rsidR="006731E3" w:rsidRDefault="006731E3">
      <w:pPr>
        <w:tabs>
          <w:tab w:val="left" w:pos="5400"/>
        </w:tabs>
        <w:jc w:val="center"/>
        <w:textAlignment w:val="center"/>
        <w:rPr>
          <w:b/>
          <w:bCs/>
        </w:rPr>
      </w:pPr>
    </w:p>
    <w:p w14:paraId="6F42E52C" w14:textId="77777777" w:rsidR="00C94107" w:rsidRDefault="00C94107">
      <w:pPr>
        <w:tabs>
          <w:tab w:val="left" w:pos="5400"/>
        </w:tabs>
        <w:jc w:val="center"/>
        <w:textAlignment w:val="center"/>
        <w:rPr>
          <w:b/>
          <w:bCs/>
        </w:rPr>
      </w:pPr>
    </w:p>
    <w:p w14:paraId="70AA42C1" w14:textId="77777777" w:rsidR="004C09C2" w:rsidRDefault="004C09C2">
      <w:pPr>
        <w:tabs>
          <w:tab w:val="left" w:pos="5400"/>
        </w:tabs>
        <w:jc w:val="center"/>
        <w:textAlignment w:val="center"/>
        <w:rPr>
          <w:b/>
          <w:bCs/>
        </w:rPr>
      </w:pPr>
    </w:p>
    <w:p w14:paraId="4ECFC965" w14:textId="77777777" w:rsidR="004C09C2" w:rsidRDefault="004C09C2">
      <w:pPr>
        <w:tabs>
          <w:tab w:val="left" w:pos="5400"/>
        </w:tabs>
        <w:jc w:val="center"/>
        <w:textAlignment w:val="center"/>
        <w:rPr>
          <w:b/>
          <w:bCs/>
        </w:rPr>
      </w:pPr>
    </w:p>
    <w:p w14:paraId="146DF518" w14:textId="77777777" w:rsidR="004C09C2" w:rsidRDefault="004C09C2">
      <w:pPr>
        <w:tabs>
          <w:tab w:val="left" w:pos="5400"/>
        </w:tabs>
        <w:jc w:val="center"/>
        <w:textAlignment w:val="center"/>
        <w:rPr>
          <w:b/>
          <w:bCs/>
        </w:rPr>
      </w:pPr>
    </w:p>
    <w:p w14:paraId="5960658C" w14:textId="77777777" w:rsidR="004C09C2" w:rsidRDefault="004C09C2">
      <w:pPr>
        <w:tabs>
          <w:tab w:val="left" w:pos="5400"/>
        </w:tabs>
        <w:jc w:val="center"/>
        <w:textAlignment w:val="center"/>
        <w:rPr>
          <w:b/>
          <w:bCs/>
        </w:rPr>
      </w:pPr>
    </w:p>
    <w:p w14:paraId="62247ECE" w14:textId="77777777" w:rsidR="004C09C2" w:rsidRDefault="004C09C2">
      <w:pPr>
        <w:tabs>
          <w:tab w:val="left" w:pos="5400"/>
        </w:tabs>
        <w:jc w:val="center"/>
        <w:textAlignment w:val="center"/>
        <w:rPr>
          <w:b/>
          <w:bCs/>
        </w:rPr>
      </w:pPr>
    </w:p>
    <w:p w14:paraId="2D218199" w14:textId="77777777" w:rsidR="004C09C2" w:rsidRDefault="004C09C2">
      <w:pPr>
        <w:tabs>
          <w:tab w:val="left" w:pos="5400"/>
        </w:tabs>
        <w:jc w:val="center"/>
        <w:textAlignment w:val="center"/>
        <w:rPr>
          <w:b/>
          <w:bCs/>
        </w:rPr>
      </w:pPr>
    </w:p>
    <w:p w14:paraId="79759F79" w14:textId="77777777" w:rsidR="004C09C2" w:rsidRDefault="004C09C2">
      <w:pPr>
        <w:tabs>
          <w:tab w:val="left" w:pos="5400"/>
        </w:tabs>
        <w:jc w:val="center"/>
        <w:textAlignment w:val="center"/>
        <w:rPr>
          <w:b/>
          <w:bCs/>
        </w:rPr>
      </w:pPr>
    </w:p>
    <w:p w14:paraId="3073DD71" w14:textId="77777777" w:rsidR="004C09C2" w:rsidRDefault="004C09C2">
      <w:pPr>
        <w:tabs>
          <w:tab w:val="left" w:pos="5400"/>
        </w:tabs>
        <w:jc w:val="center"/>
        <w:textAlignment w:val="center"/>
        <w:rPr>
          <w:b/>
          <w:bCs/>
        </w:rPr>
      </w:pPr>
    </w:p>
    <w:p w14:paraId="680314E3" w14:textId="77777777" w:rsidR="004C09C2" w:rsidRDefault="004C09C2">
      <w:pPr>
        <w:tabs>
          <w:tab w:val="left" w:pos="5400"/>
        </w:tabs>
        <w:jc w:val="center"/>
        <w:textAlignment w:val="center"/>
        <w:rPr>
          <w:b/>
          <w:bCs/>
        </w:rPr>
      </w:pPr>
    </w:p>
    <w:p w14:paraId="59452453" w14:textId="77777777" w:rsidR="004C09C2" w:rsidRDefault="004C09C2">
      <w:pPr>
        <w:tabs>
          <w:tab w:val="left" w:pos="5400"/>
        </w:tabs>
        <w:jc w:val="center"/>
        <w:textAlignment w:val="center"/>
        <w:rPr>
          <w:b/>
          <w:bCs/>
        </w:rPr>
      </w:pPr>
    </w:p>
    <w:p w14:paraId="4C8F7884" w14:textId="77777777" w:rsidR="004C09C2" w:rsidRDefault="004C09C2">
      <w:pPr>
        <w:tabs>
          <w:tab w:val="left" w:pos="5400"/>
        </w:tabs>
        <w:jc w:val="center"/>
        <w:textAlignment w:val="center"/>
        <w:rPr>
          <w:b/>
          <w:bCs/>
        </w:rPr>
      </w:pPr>
    </w:p>
    <w:p w14:paraId="370F3D2A" w14:textId="77777777" w:rsidR="004C09C2" w:rsidRDefault="004C09C2">
      <w:pPr>
        <w:tabs>
          <w:tab w:val="left" w:pos="5400"/>
        </w:tabs>
        <w:jc w:val="center"/>
        <w:textAlignment w:val="center"/>
        <w:rPr>
          <w:b/>
          <w:bCs/>
        </w:rPr>
      </w:pPr>
    </w:p>
    <w:p w14:paraId="5EAA4C99" w14:textId="77777777" w:rsidR="004C09C2" w:rsidRDefault="004C09C2">
      <w:pPr>
        <w:tabs>
          <w:tab w:val="left" w:pos="5400"/>
        </w:tabs>
        <w:jc w:val="center"/>
        <w:textAlignment w:val="center"/>
        <w:rPr>
          <w:b/>
          <w:bCs/>
        </w:rPr>
      </w:pPr>
    </w:p>
    <w:p w14:paraId="745EC331" w14:textId="77777777" w:rsidR="00C94107" w:rsidRDefault="00C94107">
      <w:pPr>
        <w:tabs>
          <w:tab w:val="left" w:pos="5400"/>
        </w:tabs>
        <w:jc w:val="center"/>
        <w:textAlignment w:val="center"/>
        <w:rPr>
          <w:b/>
          <w:bCs/>
        </w:rPr>
      </w:pPr>
    </w:p>
    <w:p w14:paraId="64AFEB41" w14:textId="77777777" w:rsidR="00DE75E9" w:rsidRDefault="00DE75E9">
      <w:pPr>
        <w:tabs>
          <w:tab w:val="left" w:pos="5400"/>
        </w:tabs>
        <w:jc w:val="center"/>
        <w:textAlignment w:val="center"/>
        <w:rPr>
          <w:b/>
          <w:bCs/>
        </w:rPr>
      </w:pPr>
    </w:p>
    <w:p w14:paraId="4BE10D74" w14:textId="77777777" w:rsidR="00DE75E9" w:rsidRDefault="00DE75E9">
      <w:pPr>
        <w:tabs>
          <w:tab w:val="left" w:pos="5400"/>
        </w:tabs>
        <w:jc w:val="center"/>
        <w:textAlignment w:val="center"/>
        <w:rPr>
          <w:b/>
          <w:bCs/>
        </w:rPr>
      </w:pPr>
    </w:p>
    <w:p w14:paraId="72731287" w14:textId="77777777" w:rsidR="00C94107" w:rsidRDefault="00C94107">
      <w:pPr>
        <w:tabs>
          <w:tab w:val="left" w:pos="5400"/>
        </w:tabs>
        <w:jc w:val="center"/>
        <w:textAlignment w:val="center"/>
        <w:rPr>
          <w:b/>
          <w:bCs/>
        </w:rPr>
      </w:pPr>
    </w:p>
    <w:p w14:paraId="10320334" w14:textId="77777777" w:rsidR="00666190" w:rsidRDefault="00666190" w:rsidP="007A61FF">
      <w:pPr>
        <w:tabs>
          <w:tab w:val="left" w:pos="5400"/>
        </w:tabs>
        <w:jc w:val="right"/>
        <w:textAlignment w:val="center"/>
      </w:pPr>
    </w:p>
    <w:p w14:paraId="183CDA1E" w14:textId="0E9C9C75" w:rsidR="00DE75E9" w:rsidRPr="00B67A50" w:rsidRDefault="007A61FF" w:rsidP="00B67A50">
      <w:pPr>
        <w:tabs>
          <w:tab w:val="left" w:pos="5400"/>
        </w:tabs>
        <w:jc w:val="right"/>
        <w:textAlignment w:val="center"/>
      </w:pPr>
      <w:r>
        <w:lastRenderedPageBreak/>
        <w:t>Sutarties priedas Nr. 1</w:t>
      </w:r>
    </w:p>
    <w:p w14:paraId="718875AE" w14:textId="77777777" w:rsidR="00DE75E9" w:rsidRDefault="00DE75E9" w:rsidP="005A7832">
      <w:pPr>
        <w:tabs>
          <w:tab w:val="left" w:pos="5400"/>
        </w:tabs>
        <w:jc w:val="center"/>
        <w:textAlignment w:val="center"/>
        <w:rPr>
          <w:b/>
        </w:rPr>
      </w:pPr>
    </w:p>
    <w:p w14:paraId="5FBC8661" w14:textId="77777777" w:rsidR="00B67A50" w:rsidRPr="00B67A50" w:rsidRDefault="00B67A50" w:rsidP="00B67A50">
      <w:pPr>
        <w:overflowPunct w:val="0"/>
        <w:autoSpaceDE w:val="0"/>
        <w:autoSpaceDN w:val="0"/>
        <w:adjustRightInd w:val="0"/>
        <w:ind w:firstLine="720"/>
        <w:jc w:val="center"/>
        <w:textAlignment w:val="baseline"/>
        <w:rPr>
          <w:b/>
          <w:color w:val="003366"/>
          <w:sz w:val="30"/>
          <w:szCs w:val="31"/>
        </w:rPr>
      </w:pPr>
      <w:r w:rsidRPr="00B67A50">
        <w:rPr>
          <w:b/>
          <w:noProof/>
          <w:color w:val="003366"/>
          <w:sz w:val="20"/>
          <w:szCs w:val="31"/>
          <w:lang w:eastAsia="lt-LT"/>
        </w:rPr>
        <w:drawing>
          <wp:anchor distT="0" distB="0" distL="114300" distR="114300" simplePos="0" relativeHeight="251659264" behindDoc="1" locked="0" layoutInCell="1" allowOverlap="0" wp14:anchorId="74F42CA4" wp14:editId="09BF6079">
            <wp:simplePos x="0" y="0"/>
            <wp:positionH relativeFrom="column">
              <wp:posOffset>457200</wp:posOffset>
            </wp:positionH>
            <wp:positionV relativeFrom="paragraph">
              <wp:posOffset>88265</wp:posOffset>
            </wp:positionV>
            <wp:extent cx="1143000" cy="355600"/>
            <wp:effectExtent l="0" t="0" r="0" b="6350"/>
            <wp:wrapNone/>
            <wp:docPr id="8964043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A50">
        <w:rPr>
          <w:b/>
          <w:color w:val="003366"/>
          <w:sz w:val="30"/>
          <w:szCs w:val="31"/>
        </w:rPr>
        <w:t>UŽDAROJI AKCINĖ BENDROVĖ</w:t>
      </w:r>
    </w:p>
    <w:p w14:paraId="5E7C314C" w14:textId="77777777" w:rsidR="00B67A50" w:rsidRPr="00B67A50" w:rsidRDefault="00B67A50" w:rsidP="00B67A50">
      <w:pPr>
        <w:overflowPunct w:val="0"/>
        <w:autoSpaceDE w:val="0"/>
        <w:autoSpaceDN w:val="0"/>
        <w:adjustRightInd w:val="0"/>
        <w:ind w:firstLine="720"/>
        <w:jc w:val="center"/>
        <w:textAlignment w:val="baseline"/>
        <w:rPr>
          <w:b/>
          <w:color w:val="003366"/>
          <w:sz w:val="30"/>
          <w:szCs w:val="31"/>
        </w:rPr>
      </w:pPr>
      <w:r w:rsidRPr="00B67A50">
        <w:rPr>
          <w:b/>
          <w:color w:val="003366"/>
          <w:sz w:val="30"/>
          <w:szCs w:val="31"/>
        </w:rPr>
        <w:t>“KAGRIS“</w:t>
      </w:r>
    </w:p>
    <w:p w14:paraId="5D7C0653" w14:textId="77777777" w:rsidR="00B67A50" w:rsidRPr="00B67A50" w:rsidRDefault="00B67A50" w:rsidP="00B67A50">
      <w:pPr>
        <w:widowControl w:val="0"/>
        <w:autoSpaceDE w:val="0"/>
        <w:autoSpaceDN w:val="0"/>
        <w:ind w:right="-178"/>
        <w:jc w:val="center"/>
        <w:rPr>
          <w:rFonts w:ascii="Calibri" w:eastAsia="Arial" w:hAnsi="Calibri" w:cs="Calibri"/>
          <w:sz w:val="22"/>
          <w:szCs w:val="22"/>
        </w:rPr>
      </w:pPr>
    </w:p>
    <w:p w14:paraId="7A0B968F" w14:textId="77777777" w:rsidR="00B67A50" w:rsidRPr="00B67A50" w:rsidRDefault="00B67A50" w:rsidP="00B67A50">
      <w:pPr>
        <w:ind w:right="255"/>
        <w:jc w:val="both"/>
        <w:rPr>
          <w:sz w:val="22"/>
          <w:szCs w:val="22"/>
        </w:rPr>
      </w:pPr>
      <w:r w:rsidRPr="00B67A50">
        <w:rPr>
          <w:szCs w:val="24"/>
        </w:rPr>
        <w:t xml:space="preserve">   </w:t>
      </w:r>
      <w:r w:rsidRPr="00B67A50">
        <w:rPr>
          <w:sz w:val="22"/>
          <w:szCs w:val="22"/>
        </w:rPr>
        <w:t xml:space="preserve">Elektronikos g. 12, LT 35116 Panevėžys, Įmonės kodas 148385553, PVM mokėtojo kodas LT483855515, Tel. 0 45 506536, fak. 0 45 506559, Elektroninis pašto adresas: </w:t>
      </w:r>
      <w:hyperlink r:id="rId12" w:history="1">
        <w:r w:rsidRPr="00B67A50">
          <w:rPr>
            <w:color w:val="0000FF"/>
            <w:sz w:val="22"/>
            <w:szCs w:val="22"/>
            <w:u w:val="single"/>
          </w:rPr>
          <w:t>kagris@kagris.lt</w:t>
        </w:r>
      </w:hyperlink>
      <w:r w:rsidRPr="00B67A50">
        <w:rPr>
          <w:sz w:val="22"/>
          <w:szCs w:val="22"/>
        </w:rPr>
        <w:t xml:space="preserve">  Registro tvarkytojas: VĮ Registrų centras, Panevėžio fil.</w:t>
      </w:r>
    </w:p>
    <w:p w14:paraId="299BE82F" w14:textId="77777777" w:rsidR="00B67A50" w:rsidRPr="00B67A50" w:rsidRDefault="00B67A50" w:rsidP="00B67A50">
      <w:pPr>
        <w:spacing w:after="160" w:line="259" w:lineRule="auto"/>
        <w:jc w:val="center"/>
        <w:rPr>
          <w:rFonts w:eastAsia="Calibri"/>
          <w:szCs w:val="22"/>
        </w:rPr>
      </w:pPr>
    </w:p>
    <w:p w14:paraId="5D270CD8" w14:textId="77777777" w:rsidR="00B67A50" w:rsidRPr="00B67A50" w:rsidRDefault="00B67A50" w:rsidP="00B67A50">
      <w:pPr>
        <w:spacing w:after="160" w:line="259" w:lineRule="auto"/>
        <w:rPr>
          <w:rFonts w:eastAsia="Calibri"/>
          <w:b/>
          <w:bCs/>
          <w:szCs w:val="22"/>
        </w:rPr>
      </w:pPr>
      <w:r w:rsidRPr="00B67A50">
        <w:rPr>
          <w:rFonts w:eastAsia="Calibri"/>
          <w:b/>
          <w:bCs/>
          <w:szCs w:val="22"/>
        </w:rPr>
        <w:t>Utenos socialinės globos namams</w:t>
      </w:r>
    </w:p>
    <w:p w14:paraId="3E249608" w14:textId="77777777" w:rsidR="00B67A50" w:rsidRPr="00B67A50" w:rsidRDefault="00B67A50" w:rsidP="00B67A50">
      <w:pPr>
        <w:spacing w:after="160" w:line="259" w:lineRule="auto"/>
        <w:jc w:val="center"/>
        <w:rPr>
          <w:rFonts w:eastAsia="Calibri"/>
          <w:b/>
          <w:szCs w:val="22"/>
        </w:rPr>
      </w:pPr>
    </w:p>
    <w:p w14:paraId="1C9C8966" w14:textId="77777777" w:rsidR="00B67A50" w:rsidRPr="00B67A50" w:rsidRDefault="00B67A50" w:rsidP="00B67A50">
      <w:pPr>
        <w:spacing w:after="160" w:line="259" w:lineRule="auto"/>
        <w:jc w:val="center"/>
        <w:rPr>
          <w:rFonts w:eastAsia="Calibri"/>
          <w:b/>
          <w:szCs w:val="22"/>
        </w:rPr>
      </w:pPr>
      <w:r w:rsidRPr="00B67A50">
        <w:rPr>
          <w:rFonts w:eastAsia="Calibri"/>
          <w:b/>
          <w:szCs w:val="22"/>
        </w:rPr>
        <w:t>PASIŪLYMAS MAŽOS VERTĖS PIRKIMUI NESKELBIAMOS APKLAUSOS BŪDU</w:t>
      </w:r>
    </w:p>
    <w:p w14:paraId="3C4FD563" w14:textId="77777777" w:rsidR="00B67A50" w:rsidRPr="00B67A50" w:rsidRDefault="00B67A50" w:rsidP="00B67A50">
      <w:pPr>
        <w:spacing w:after="160" w:line="259" w:lineRule="auto"/>
        <w:jc w:val="center"/>
        <w:rPr>
          <w:rFonts w:eastAsia="Calibri"/>
          <w:b/>
          <w:bCs/>
          <w:szCs w:val="22"/>
          <w:lang w:bidi="lt-LT"/>
        </w:rPr>
      </w:pPr>
      <w:r w:rsidRPr="00B67A50">
        <w:rPr>
          <w:rFonts w:eastAsia="Calibri"/>
          <w:b/>
          <w:szCs w:val="22"/>
          <w:lang w:bidi="lt-LT"/>
        </w:rPr>
        <w:t>„SPECIALIZUOTO SKALBIMO PASLAUGOS”</w:t>
      </w:r>
    </w:p>
    <w:p w14:paraId="5DBA0DCE" w14:textId="77777777" w:rsidR="00B67A50" w:rsidRPr="00B67A50" w:rsidRDefault="00B67A50" w:rsidP="00B67A50">
      <w:pPr>
        <w:spacing w:after="160" w:line="259" w:lineRule="auto"/>
        <w:jc w:val="center"/>
        <w:rPr>
          <w:rFonts w:eastAsia="Calibri"/>
          <w:bCs/>
          <w:szCs w:val="22"/>
        </w:rPr>
      </w:pPr>
      <w:r w:rsidRPr="00B67A50">
        <w:rPr>
          <w:rFonts w:eastAsia="Calibri"/>
          <w:bCs/>
          <w:szCs w:val="22"/>
        </w:rPr>
        <w:t>Panevėžys</w:t>
      </w:r>
    </w:p>
    <w:p w14:paraId="45B085AE" w14:textId="77777777" w:rsidR="00B67A50" w:rsidRPr="00B67A50" w:rsidRDefault="00B67A50" w:rsidP="00B67A50">
      <w:pPr>
        <w:spacing w:after="160" w:line="259" w:lineRule="auto"/>
        <w:jc w:val="center"/>
        <w:rPr>
          <w:rFonts w:eastAsia="Calibri"/>
          <w:bCs/>
          <w:szCs w:val="22"/>
        </w:rPr>
      </w:pPr>
      <w:r w:rsidRPr="00B67A50">
        <w:rPr>
          <w:rFonts w:eastAsia="Calibri"/>
          <w:bCs/>
          <w:szCs w:val="22"/>
        </w:rPr>
        <w:t>(Sudarymo vieta)</w:t>
      </w:r>
    </w:p>
    <w:tbl>
      <w:tblPr>
        <w:tblW w:w="10012" w:type="dxa"/>
        <w:jc w:val="center"/>
        <w:tblLayout w:type="fixed"/>
        <w:tblCellMar>
          <w:left w:w="10" w:type="dxa"/>
          <w:right w:w="10" w:type="dxa"/>
        </w:tblCellMar>
        <w:tblLook w:val="0000" w:firstRow="0" w:lastRow="0" w:firstColumn="0" w:lastColumn="0" w:noHBand="0" w:noVBand="0"/>
      </w:tblPr>
      <w:tblGrid>
        <w:gridCol w:w="5043"/>
        <w:gridCol w:w="4969"/>
      </w:tblGrid>
      <w:tr w:rsidR="00B67A50" w:rsidRPr="00B67A50" w14:paraId="499D421E" w14:textId="77777777" w:rsidTr="00907CE0">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548FE" w14:textId="77777777" w:rsidR="00B67A50" w:rsidRPr="00B67A50" w:rsidRDefault="00B67A50" w:rsidP="00B67A50">
            <w:pPr>
              <w:spacing w:after="160"/>
              <w:jc w:val="both"/>
              <w:rPr>
                <w:rFonts w:eastAsia="Calibri"/>
                <w:szCs w:val="22"/>
              </w:rPr>
            </w:pPr>
            <w:r w:rsidRPr="00B67A50">
              <w:rPr>
                <w:rFonts w:eastAsia="Calibri"/>
                <w:szCs w:val="22"/>
              </w:rPr>
              <w:t xml:space="preserve">Tiekėjo pavadinimas ir įm. kodas </w:t>
            </w:r>
            <w:r w:rsidRPr="00B67A50">
              <w:rPr>
                <w:rFonts w:eastAsia="Calibri"/>
                <w:i/>
                <w:szCs w:val="22"/>
              </w:rPr>
              <w:t>(jeigu dalyvauja ūkio subjektų grupė, surašomi visų narių pavadinimai ir įm. kodai)</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DF784" w14:textId="77777777" w:rsidR="00B67A50" w:rsidRPr="00B67A50" w:rsidRDefault="00B67A50" w:rsidP="00B67A50">
            <w:pPr>
              <w:spacing w:after="160" w:line="259" w:lineRule="auto"/>
              <w:rPr>
                <w:rFonts w:eastAsia="Calibri"/>
                <w:szCs w:val="22"/>
              </w:rPr>
            </w:pPr>
            <w:r w:rsidRPr="00B67A50">
              <w:rPr>
                <w:rFonts w:eastAsia="Calibri"/>
                <w:szCs w:val="22"/>
              </w:rPr>
              <w:t>UAB „Kagris“</w:t>
            </w:r>
          </w:p>
        </w:tc>
      </w:tr>
      <w:tr w:rsidR="00B67A50" w:rsidRPr="00B67A50" w14:paraId="1FF01B62" w14:textId="77777777" w:rsidTr="00907CE0">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E5776" w14:textId="77777777" w:rsidR="00B67A50" w:rsidRPr="00B67A50" w:rsidRDefault="00B67A50" w:rsidP="00B67A50">
            <w:pPr>
              <w:spacing w:after="160"/>
              <w:jc w:val="both"/>
              <w:rPr>
                <w:rFonts w:eastAsia="Calibri"/>
                <w:szCs w:val="22"/>
              </w:rPr>
            </w:pPr>
            <w:r w:rsidRPr="00B67A50">
              <w:rPr>
                <w:rFonts w:eastAsia="Calibri"/>
                <w:szCs w:val="22"/>
              </w:rPr>
              <w:t xml:space="preserve">Tiekėjo adresas </w:t>
            </w:r>
            <w:r w:rsidRPr="00B67A50">
              <w:rPr>
                <w:rFonts w:eastAsia="Calibri"/>
                <w:i/>
                <w:szCs w:val="22"/>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E0630" w14:textId="77777777" w:rsidR="00B67A50" w:rsidRPr="00B67A50" w:rsidRDefault="00B67A50" w:rsidP="00B67A50">
            <w:pPr>
              <w:spacing w:after="160" w:line="259" w:lineRule="auto"/>
              <w:rPr>
                <w:rFonts w:eastAsia="Calibri"/>
                <w:szCs w:val="22"/>
              </w:rPr>
            </w:pPr>
            <w:r w:rsidRPr="00B67A50">
              <w:rPr>
                <w:rFonts w:eastAsia="Calibri"/>
                <w:szCs w:val="22"/>
              </w:rPr>
              <w:t>Elektronikos g. 12, LT 35116 Panevėžys</w:t>
            </w:r>
          </w:p>
        </w:tc>
      </w:tr>
      <w:tr w:rsidR="00B67A50" w:rsidRPr="00B67A50" w14:paraId="54D93A1B" w14:textId="77777777" w:rsidTr="00907CE0">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73E11" w14:textId="77777777" w:rsidR="00B67A50" w:rsidRPr="00B67A50" w:rsidRDefault="00B67A50" w:rsidP="00B67A50">
            <w:pPr>
              <w:spacing w:after="160"/>
              <w:jc w:val="both"/>
              <w:rPr>
                <w:rFonts w:eastAsia="Calibri"/>
                <w:szCs w:val="22"/>
              </w:rPr>
            </w:pPr>
            <w:r w:rsidRPr="00B67A50">
              <w:rPr>
                <w:rFonts w:eastAsia="Calibri"/>
                <w:szCs w:val="22"/>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4E640" w14:textId="77777777" w:rsidR="00B67A50" w:rsidRPr="00B67A50" w:rsidRDefault="00B67A50" w:rsidP="00B67A50">
            <w:pPr>
              <w:spacing w:after="160" w:line="259" w:lineRule="auto"/>
              <w:rPr>
                <w:rFonts w:eastAsia="Calibri"/>
                <w:szCs w:val="22"/>
              </w:rPr>
            </w:pPr>
            <w:r w:rsidRPr="00B67A50">
              <w:rPr>
                <w:rFonts w:eastAsia="Calibri"/>
                <w:szCs w:val="22"/>
              </w:rPr>
              <w:t>Direktorius Algis Karoblis</w:t>
            </w:r>
          </w:p>
          <w:p w14:paraId="0831D116" w14:textId="77777777" w:rsidR="00B67A50" w:rsidRPr="00B67A50" w:rsidRDefault="00B67A50" w:rsidP="00B67A50">
            <w:pPr>
              <w:spacing w:after="160" w:line="259" w:lineRule="auto"/>
              <w:rPr>
                <w:rFonts w:eastAsia="Calibri"/>
                <w:szCs w:val="22"/>
              </w:rPr>
            </w:pPr>
          </w:p>
          <w:p w14:paraId="7A2EF66F" w14:textId="77777777" w:rsidR="00B67A50" w:rsidRPr="00B67A50" w:rsidRDefault="00B67A50" w:rsidP="00B67A50">
            <w:pPr>
              <w:spacing w:after="160" w:line="259" w:lineRule="auto"/>
              <w:rPr>
                <w:rFonts w:eastAsia="Calibri"/>
                <w:szCs w:val="22"/>
              </w:rPr>
            </w:pPr>
          </w:p>
          <w:p w14:paraId="76B0EF0E" w14:textId="77777777" w:rsidR="00B67A50" w:rsidRPr="00B67A50" w:rsidRDefault="00B67A50" w:rsidP="00B67A50">
            <w:pPr>
              <w:spacing w:after="160" w:line="259" w:lineRule="auto"/>
              <w:rPr>
                <w:rFonts w:eastAsia="Calibri"/>
                <w:szCs w:val="22"/>
              </w:rPr>
            </w:pPr>
          </w:p>
          <w:p w14:paraId="7CCFEEFB" w14:textId="77777777" w:rsidR="00B67A50" w:rsidRPr="00B67A50" w:rsidRDefault="00B67A50" w:rsidP="00B67A50">
            <w:pPr>
              <w:spacing w:after="160" w:line="259" w:lineRule="auto"/>
              <w:rPr>
                <w:rFonts w:eastAsia="Calibri"/>
                <w:szCs w:val="22"/>
              </w:rPr>
            </w:pPr>
          </w:p>
          <w:p w14:paraId="50101FF9" w14:textId="77777777" w:rsidR="00B67A50" w:rsidRPr="00B67A50" w:rsidRDefault="00B67A50" w:rsidP="00B67A50">
            <w:pPr>
              <w:spacing w:after="160" w:line="259" w:lineRule="auto"/>
              <w:rPr>
                <w:rFonts w:eastAsia="Calibri"/>
                <w:szCs w:val="22"/>
              </w:rPr>
            </w:pPr>
          </w:p>
          <w:p w14:paraId="15A778FD" w14:textId="77777777" w:rsidR="00B67A50" w:rsidRPr="00B67A50" w:rsidRDefault="00B67A50" w:rsidP="00B67A50">
            <w:pPr>
              <w:spacing w:after="160" w:line="259" w:lineRule="auto"/>
              <w:rPr>
                <w:rFonts w:eastAsia="Calibri"/>
                <w:szCs w:val="22"/>
              </w:rPr>
            </w:pPr>
          </w:p>
        </w:tc>
      </w:tr>
      <w:tr w:rsidR="00B67A50" w:rsidRPr="00B67A50" w14:paraId="24815B4F" w14:textId="77777777" w:rsidTr="00907CE0">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7007E" w14:textId="77777777" w:rsidR="00B67A50" w:rsidRPr="00B67A50" w:rsidRDefault="00B67A50" w:rsidP="00B67A50">
            <w:pPr>
              <w:spacing w:after="160"/>
              <w:jc w:val="both"/>
              <w:rPr>
                <w:rFonts w:eastAsia="Calibri"/>
                <w:szCs w:val="22"/>
              </w:rPr>
            </w:pPr>
            <w:r w:rsidRPr="00B67A50">
              <w:rPr>
                <w:rFonts w:eastAsia="Calibri"/>
                <w:szCs w:val="22"/>
              </w:rPr>
              <w:t>Telefono numeris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A9DB8" w14:textId="77777777" w:rsidR="00B67A50" w:rsidRPr="00B67A50" w:rsidRDefault="00B67A50" w:rsidP="00B67A50">
            <w:pPr>
              <w:spacing w:after="160" w:line="259" w:lineRule="auto"/>
              <w:rPr>
                <w:rFonts w:eastAsia="Calibri"/>
                <w:szCs w:val="22"/>
              </w:rPr>
            </w:pPr>
            <w:r w:rsidRPr="00B67A50">
              <w:rPr>
                <w:rFonts w:eastAsia="Calibri"/>
                <w:szCs w:val="22"/>
              </w:rPr>
              <w:t>0 45 506536</w:t>
            </w:r>
          </w:p>
        </w:tc>
      </w:tr>
      <w:tr w:rsidR="00B67A50" w:rsidRPr="00B67A50" w14:paraId="5AF3F8A5" w14:textId="77777777" w:rsidTr="00907CE0">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8B9C6" w14:textId="77777777" w:rsidR="00B67A50" w:rsidRPr="00B67A50" w:rsidRDefault="00B67A50" w:rsidP="00B67A50">
            <w:pPr>
              <w:spacing w:after="160"/>
              <w:jc w:val="both"/>
              <w:rPr>
                <w:rFonts w:eastAsia="Calibri"/>
                <w:szCs w:val="22"/>
              </w:rPr>
            </w:pPr>
            <w:r w:rsidRPr="00B67A50">
              <w:rPr>
                <w:rFonts w:eastAsia="Calibri"/>
                <w:szCs w:val="22"/>
              </w:rPr>
              <w:t>Fakso numeris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B8CC4" w14:textId="77777777" w:rsidR="00B67A50" w:rsidRPr="00B67A50" w:rsidRDefault="00B67A50" w:rsidP="00B67A50">
            <w:pPr>
              <w:spacing w:after="160" w:line="259" w:lineRule="auto"/>
              <w:rPr>
                <w:rFonts w:eastAsia="Calibri"/>
                <w:szCs w:val="22"/>
              </w:rPr>
            </w:pPr>
            <w:r w:rsidRPr="00B67A50">
              <w:rPr>
                <w:rFonts w:eastAsia="Calibri"/>
                <w:szCs w:val="22"/>
              </w:rPr>
              <w:t>0 45 506559</w:t>
            </w:r>
          </w:p>
        </w:tc>
      </w:tr>
      <w:tr w:rsidR="00B67A50" w:rsidRPr="00B67A50" w14:paraId="47787FF7" w14:textId="77777777" w:rsidTr="00907CE0">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6A9AE" w14:textId="77777777" w:rsidR="00B67A50" w:rsidRPr="00B67A50" w:rsidRDefault="00B67A50" w:rsidP="00B67A50">
            <w:pPr>
              <w:spacing w:after="160"/>
              <w:jc w:val="both"/>
              <w:rPr>
                <w:rFonts w:eastAsia="Calibri"/>
                <w:szCs w:val="22"/>
              </w:rPr>
            </w:pPr>
            <w:r w:rsidRPr="00B67A50">
              <w:rPr>
                <w:rFonts w:eastAsia="Calibri"/>
                <w:szCs w:val="22"/>
              </w:rPr>
              <w:t>El. pašto adresas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86CF4" w14:textId="77777777" w:rsidR="00B67A50" w:rsidRPr="00B67A50" w:rsidRDefault="00B67A50" w:rsidP="00B67A50">
            <w:pPr>
              <w:spacing w:after="160" w:line="259" w:lineRule="auto"/>
              <w:rPr>
                <w:rFonts w:eastAsia="Calibri"/>
                <w:szCs w:val="22"/>
              </w:rPr>
            </w:pPr>
            <w:r w:rsidRPr="00B67A50">
              <w:rPr>
                <w:rFonts w:eastAsia="Calibri"/>
                <w:szCs w:val="22"/>
              </w:rPr>
              <w:t>kagris@kagris.lt</w:t>
            </w:r>
          </w:p>
        </w:tc>
      </w:tr>
    </w:tbl>
    <w:p w14:paraId="74D210D3" w14:textId="77777777" w:rsidR="00B67A50" w:rsidRPr="00B67A50" w:rsidRDefault="00B67A50" w:rsidP="00B67A50">
      <w:pPr>
        <w:spacing w:after="160" w:line="259" w:lineRule="auto"/>
        <w:rPr>
          <w:rFonts w:eastAsia="Calibri"/>
          <w:szCs w:val="22"/>
        </w:rPr>
      </w:pPr>
      <w:r w:rsidRPr="00B67A50">
        <w:rPr>
          <w:rFonts w:eastAsia="Calibri"/>
          <w:szCs w:val="22"/>
        </w:rPr>
        <w:t xml:space="preserve"> </w:t>
      </w:r>
    </w:p>
    <w:p w14:paraId="39DC76A6" w14:textId="77777777" w:rsidR="00B67A50" w:rsidRPr="00B67A50" w:rsidRDefault="00B67A50" w:rsidP="00B67A50">
      <w:pPr>
        <w:spacing w:after="160" w:line="259" w:lineRule="auto"/>
        <w:rPr>
          <w:rFonts w:eastAsia="Calibri"/>
          <w:szCs w:val="22"/>
        </w:rPr>
      </w:pPr>
      <w:r w:rsidRPr="00B67A50">
        <w:rPr>
          <w:rFonts w:eastAsia="Calibri"/>
          <w:szCs w:val="22"/>
        </w:rPr>
        <w:t>Mūsų siūlomos paslaugos visiškai atitinka techninėje specifikacijoje nurodytus reikalavimus.</w:t>
      </w:r>
    </w:p>
    <w:tbl>
      <w:tblPr>
        <w:tblW w:w="9923" w:type="dxa"/>
        <w:tblInd w:w="-147" w:type="dxa"/>
        <w:tblLook w:val="04A0" w:firstRow="1" w:lastRow="0" w:firstColumn="1" w:lastColumn="0" w:noHBand="0" w:noVBand="1"/>
      </w:tblPr>
      <w:tblGrid>
        <w:gridCol w:w="851"/>
        <w:gridCol w:w="3827"/>
        <w:gridCol w:w="1240"/>
        <w:gridCol w:w="1220"/>
        <w:gridCol w:w="1509"/>
        <w:gridCol w:w="1276"/>
      </w:tblGrid>
      <w:tr w:rsidR="00B67A50" w:rsidRPr="00B67A50" w14:paraId="192DDA88" w14:textId="77777777" w:rsidTr="00907CE0">
        <w:trPr>
          <w:trHeight w:val="600"/>
        </w:trPr>
        <w:tc>
          <w:tcPr>
            <w:tcW w:w="851" w:type="dxa"/>
            <w:tcBorders>
              <w:top w:val="single" w:sz="4" w:space="0" w:color="000000"/>
              <w:left w:val="single" w:sz="4" w:space="0" w:color="000000"/>
              <w:bottom w:val="single" w:sz="4" w:space="0" w:color="000000"/>
              <w:right w:val="single" w:sz="4" w:space="0" w:color="000000"/>
            </w:tcBorders>
            <w:hideMark/>
          </w:tcPr>
          <w:p w14:paraId="59C08BDB" w14:textId="77777777" w:rsidR="00B67A50" w:rsidRPr="00B67A50" w:rsidRDefault="00B67A50" w:rsidP="00B67A50">
            <w:pPr>
              <w:spacing w:after="160" w:line="259" w:lineRule="auto"/>
              <w:rPr>
                <w:rFonts w:eastAsia="Calibri"/>
                <w:b/>
                <w:bCs/>
                <w:szCs w:val="22"/>
              </w:rPr>
            </w:pPr>
            <w:r w:rsidRPr="00B67A50">
              <w:rPr>
                <w:rFonts w:eastAsia="Calibri"/>
                <w:b/>
                <w:bCs/>
                <w:szCs w:val="22"/>
              </w:rPr>
              <w:t>Nr.</w:t>
            </w:r>
          </w:p>
        </w:tc>
        <w:tc>
          <w:tcPr>
            <w:tcW w:w="3827" w:type="dxa"/>
            <w:tcBorders>
              <w:top w:val="single" w:sz="4" w:space="0" w:color="000000"/>
              <w:left w:val="nil"/>
              <w:bottom w:val="single" w:sz="4" w:space="0" w:color="000000"/>
              <w:right w:val="single" w:sz="4" w:space="0" w:color="000000"/>
            </w:tcBorders>
            <w:hideMark/>
          </w:tcPr>
          <w:p w14:paraId="4AC22A53" w14:textId="77777777" w:rsidR="00B67A50" w:rsidRPr="00B67A50" w:rsidRDefault="00B67A50" w:rsidP="00B67A50">
            <w:pPr>
              <w:spacing w:after="160" w:line="259" w:lineRule="auto"/>
              <w:rPr>
                <w:rFonts w:eastAsia="Calibri"/>
                <w:b/>
                <w:bCs/>
                <w:szCs w:val="22"/>
              </w:rPr>
            </w:pPr>
            <w:r w:rsidRPr="00B67A50">
              <w:rPr>
                <w:rFonts w:eastAsia="Calibri"/>
                <w:b/>
                <w:bCs/>
                <w:szCs w:val="22"/>
              </w:rPr>
              <w:t>Pavadinimas</w:t>
            </w:r>
          </w:p>
        </w:tc>
        <w:tc>
          <w:tcPr>
            <w:tcW w:w="1240" w:type="dxa"/>
            <w:tcBorders>
              <w:top w:val="single" w:sz="4" w:space="0" w:color="000000"/>
              <w:left w:val="nil"/>
              <w:bottom w:val="single" w:sz="4" w:space="0" w:color="000000"/>
              <w:right w:val="single" w:sz="4" w:space="0" w:color="000000"/>
            </w:tcBorders>
            <w:hideMark/>
          </w:tcPr>
          <w:p w14:paraId="15DE7CDC" w14:textId="77777777" w:rsidR="00B67A50" w:rsidRPr="00B67A50" w:rsidRDefault="00B67A50" w:rsidP="00B67A50">
            <w:pPr>
              <w:spacing w:after="160" w:line="259" w:lineRule="auto"/>
              <w:rPr>
                <w:rFonts w:eastAsia="Calibri"/>
                <w:b/>
                <w:bCs/>
                <w:szCs w:val="22"/>
              </w:rPr>
            </w:pPr>
            <w:r w:rsidRPr="00B67A50">
              <w:rPr>
                <w:rFonts w:eastAsia="Calibri"/>
                <w:b/>
                <w:bCs/>
                <w:szCs w:val="22"/>
              </w:rPr>
              <w:t>Kiekis</w:t>
            </w:r>
          </w:p>
        </w:tc>
        <w:tc>
          <w:tcPr>
            <w:tcW w:w="1220" w:type="dxa"/>
            <w:tcBorders>
              <w:top w:val="single" w:sz="4" w:space="0" w:color="000000"/>
              <w:left w:val="nil"/>
              <w:bottom w:val="single" w:sz="4" w:space="0" w:color="000000"/>
              <w:right w:val="single" w:sz="4" w:space="0" w:color="000000"/>
            </w:tcBorders>
            <w:hideMark/>
          </w:tcPr>
          <w:p w14:paraId="1368BB12" w14:textId="77777777" w:rsidR="00B67A50" w:rsidRPr="00B67A50" w:rsidRDefault="00B67A50" w:rsidP="00B67A50">
            <w:pPr>
              <w:spacing w:after="160" w:line="259" w:lineRule="auto"/>
              <w:rPr>
                <w:rFonts w:eastAsia="Calibri"/>
                <w:b/>
                <w:bCs/>
                <w:szCs w:val="22"/>
              </w:rPr>
            </w:pPr>
            <w:r w:rsidRPr="00B67A50">
              <w:rPr>
                <w:rFonts w:eastAsia="Calibri"/>
                <w:b/>
                <w:bCs/>
                <w:szCs w:val="22"/>
              </w:rPr>
              <w:t>Mato vienetas</w:t>
            </w:r>
          </w:p>
        </w:tc>
        <w:tc>
          <w:tcPr>
            <w:tcW w:w="1509" w:type="dxa"/>
            <w:tcBorders>
              <w:top w:val="single" w:sz="4" w:space="0" w:color="000000"/>
              <w:left w:val="nil"/>
              <w:bottom w:val="single" w:sz="4" w:space="0" w:color="000000"/>
              <w:right w:val="single" w:sz="4" w:space="0" w:color="000000"/>
            </w:tcBorders>
            <w:hideMark/>
          </w:tcPr>
          <w:p w14:paraId="33DD6F64" w14:textId="77777777" w:rsidR="00B67A50" w:rsidRPr="00B67A50" w:rsidRDefault="00B67A50" w:rsidP="00B67A50">
            <w:pPr>
              <w:spacing w:after="160" w:line="259" w:lineRule="auto"/>
              <w:rPr>
                <w:rFonts w:eastAsia="Calibri"/>
                <w:b/>
                <w:bCs/>
                <w:szCs w:val="22"/>
              </w:rPr>
            </w:pPr>
            <w:r w:rsidRPr="00B67A50">
              <w:rPr>
                <w:rFonts w:eastAsia="Calibri"/>
                <w:b/>
                <w:bCs/>
                <w:szCs w:val="22"/>
              </w:rPr>
              <w:t>Kaina be PVM, Eur</w:t>
            </w:r>
          </w:p>
        </w:tc>
        <w:tc>
          <w:tcPr>
            <w:tcW w:w="1276" w:type="dxa"/>
            <w:tcBorders>
              <w:top w:val="single" w:sz="4" w:space="0" w:color="000000"/>
              <w:left w:val="nil"/>
              <w:bottom w:val="single" w:sz="4" w:space="0" w:color="000000"/>
              <w:right w:val="single" w:sz="4" w:space="0" w:color="000000"/>
            </w:tcBorders>
            <w:hideMark/>
          </w:tcPr>
          <w:p w14:paraId="51071E9A" w14:textId="77777777" w:rsidR="00B67A50" w:rsidRPr="00B67A50" w:rsidRDefault="00B67A50" w:rsidP="00B67A50">
            <w:pPr>
              <w:spacing w:after="160" w:line="259" w:lineRule="auto"/>
              <w:rPr>
                <w:rFonts w:eastAsia="Calibri"/>
                <w:b/>
                <w:bCs/>
                <w:szCs w:val="22"/>
              </w:rPr>
            </w:pPr>
            <w:r w:rsidRPr="00B67A50">
              <w:rPr>
                <w:rFonts w:eastAsia="Calibri"/>
                <w:b/>
                <w:bCs/>
                <w:szCs w:val="22"/>
              </w:rPr>
              <w:t>Suma be PVM, Eur</w:t>
            </w:r>
          </w:p>
        </w:tc>
      </w:tr>
      <w:tr w:rsidR="00B67A50" w:rsidRPr="00B67A50" w14:paraId="08105EFA" w14:textId="77777777" w:rsidTr="00907CE0">
        <w:trPr>
          <w:trHeight w:val="600"/>
        </w:trPr>
        <w:tc>
          <w:tcPr>
            <w:tcW w:w="851" w:type="dxa"/>
            <w:tcBorders>
              <w:top w:val="single" w:sz="4" w:space="0" w:color="000000"/>
              <w:left w:val="single" w:sz="4" w:space="0" w:color="000000"/>
              <w:bottom w:val="single" w:sz="4" w:space="0" w:color="000000"/>
              <w:right w:val="single" w:sz="4" w:space="0" w:color="000000"/>
            </w:tcBorders>
          </w:tcPr>
          <w:p w14:paraId="0F254C0E" w14:textId="77777777" w:rsidR="00B67A50" w:rsidRPr="00B67A50" w:rsidRDefault="00B67A50" w:rsidP="00B67A50">
            <w:pPr>
              <w:spacing w:after="160" w:line="259" w:lineRule="auto"/>
              <w:jc w:val="center"/>
              <w:rPr>
                <w:rFonts w:eastAsia="Calibri"/>
                <w:bCs/>
                <w:szCs w:val="22"/>
              </w:rPr>
            </w:pPr>
            <w:r w:rsidRPr="00B67A50">
              <w:rPr>
                <w:rFonts w:eastAsia="Calibri"/>
                <w:bCs/>
                <w:szCs w:val="22"/>
              </w:rPr>
              <w:t>1.</w:t>
            </w:r>
          </w:p>
        </w:tc>
        <w:tc>
          <w:tcPr>
            <w:tcW w:w="3827" w:type="dxa"/>
            <w:tcBorders>
              <w:top w:val="single" w:sz="4" w:space="0" w:color="000000"/>
              <w:left w:val="nil"/>
              <w:bottom w:val="single" w:sz="4" w:space="0" w:color="000000"/>
              <w:right w:val="single" w:sz="4" w:space="0" w:color="000000"/>
            </w:tcBorders>
          </w:tcPr>
          <w:p w14:paraId="24E374DA" w14:textId="77777777" w:rsidR="00B67A50" w:rsidRPr="00B67A50" w:rsidRDefault="00B67A50" w:rsidP="00B67A50">
            <w:pPr>
              <w:spacing w:after="160" w:line="259" w:lineRule="auto"/>
              <w:jc w:val="both"/>
              <w:rPr>
                <w:rFonts w:eastAsia="Calibri"/>
                <w:bCs/>
                <w:szCs w:val="22"/>
              </w:rPr>
            </w:pPr>
            <w:r w:rsidRPr="00B67A50">
              <w:rPr>
                <w:rFonts w:eastAsia="Calibri"/>
                <w:bCs/>
                <w:szCs w:val="22"/>
              </w:rPr>
              <w:t>Skalbimo paslaugos kilogramais per mėnesį (kilogramais nurodoma ta skalbinių rūšis, kurios kiekis skaičiuojamas kilogramais pvz.: lygi patalynė, rankšluosčiai ir kt.)</w:t>
            </w:r>
          </w:p>
        </w:tc>
        <w:tc>
          <w:tcPr>
            <w:tcW w:w="1240" w:type="dxa"/>
            <w:tcBorders>
              <w:top w:val="single" w:sz="4" w:space="0" w:color="000000"/>
              <w:left w:val="nil"/>
              <w:bottom w:val="single" w:sz="4" w:space="0" w:color="000000"/>
              <w:right w:val="single" w:sz="4" w:space="0" w:color="000000"/>
            </w:tcBorders>
          </w:tcPr>
          <w:p w14:paraId="450698C6" w14:textId="77777777" w:rsidR="00B67A50" w:rsidRPr="00B67A50" w:rsidRDefault="00B67A50" w:rsidP="00B67A50">
            <w:pPr>
              <w:spacing w:after="160" w:line="259" w:lineRule="auto"/>
              <w:jc w:val="center"/>
              <w:rPr>
                <w:rFonts w:eastAsia="Calibri"/>
                <w:bCs/>
                <w:szCs w:val="22"/>
              </w:rPr>
            </w:pPr>
            <w:r w:rsidRPr="00B67A50">
              <w:rPr>
                <w:rFonts w:eastAsia="Calibri"/>
                <w:bCs/>
                <w:szCs w:val="22"/>
              </w:rPr>
              <w:t>1500</w:t>
            </w:r>
          </w:p>
        </w:tc>
        <w:tc>
          <w:tcPr>
            <w:tcW w:w="1220" w:type="dxa"/>
            <w:tcBorders>
              <w:top w:val="single" w:sz="4" w:space="0" w:color="000000"/>
              <w:left w:val="nil"/>
              <w:bottom w:val="single" w:sz="4" w:space="0" w:color="000000"/>
              <w:right w:val="single" w:sz="4" w:space="0" w:color="000000"/>
            </w:tcBorders>
          </w:tcPr>
          <w:p w14:paraId="291FCC02" w14:textId="77777777" w:rsidR="00B67A50" w:rsidRPr="00B67A50" w:rsidRDefault="00B67A50" w:rsidP="00B67A50">
            <w:pPr>
              <w:spacing w:after="160" w:line="259" w:lineRule="auto"/>
              <w:jc w:val="center"/>
              <w:rPr>
                <w:rFonts w:eastAsia="Calibri"/>
                <w:bCs/>
                <w:szCs w:val="22"/>
              </w:rPr>
            </w:pPr>
            <w:r w:rsidRPr="00B67A50">
              <w:rPr>
                <w:rFonts w:eastAsia="Calibri"/>
                <w:bCs/>
                <w:szCs w:val="22"/>
              </w:rPr>
              <w:t>kg</w:t>
            </w:r>
          </w:p>
        </w:tc>
        <w:tc>
          <w:tcPr>
            <w:tcW w:w="1509" w:type="dxa"/>
            <w:tcBorders>
              <w:top w:val="single" w:sz="4" w:space="0" w:color="000000"/>
              <w:left w:val="nil"/>
              <w:bottom w:val="single" w:sz="4" w:space="0" w:color="000000"/>
              <w:right w:val="single" w:sz="4" w:space="0" w:color="000000"/>
            </w:tcBorders>
          </w:tcPr>
          <w:p w14:paraId="43E227AB" w14:textId="77777777" w:rsidR="00B67A50" w:rsidRPr="00B67A50" w:rsidRDefault="00B67A50" w:rsidP="00B67A50">
            <w:pPr>
              <w:spacing w:after="160" w:line="259" w:lineRule="auto"/>
              <w:rPr>
                <w:rFonts w:eastAsia="Calibri"/>
                <w:b/>
                <w:bCs/>
                <w:szCs w:val="22"/>
              </w:rPr>
            </w:pPr>
            <w:r w:rsidRPr="00B67A50">
              <w:rPr>
                <w:rFonts w:eastAsia="Calibri"/>
                <w:b/>
                <w:bCs/>
                <w:szCs w:val="22"/>
              </w:rPr>
              <w:t>1,70</w:t>
            </w:r>
          </w:p>
        </w:tc>
        <w:tc>
          <w:tcPr>
            <w:tcW w:w="1276" w:type="dxa"/>
            <w:tcBorders>
              <w:top w:val="single" w:sz="4" w:space="0" w:color="000000"/>
              <w:left w:val="nil"/>
              <w:bottom w:val="single" w:sz="4" w:space="0" w:color="000000"/>
              <w:right w:val="single" w:sz="4" w:space="0" w:color="000000"/>
            </w:tcBorders>
          </w:tcPr>
          <w:p w14:paraId="561894C6" w14:textId="77777777" w:rsidR="00B67A50" w:rsidRPr="00B67A50" w:rsidRDefault="00B67A50" w:rsidP="00B67A50">
            <w:pPr>
              <w:spacing w:after="160" w:line="259" w:lineRule="auto"/>
              <w:rPr>
                <w:rFonts w:eastAsia="Calibri"/>
                <w:b/>
                <w:bCs/>
                <w:szCs w:val="22"/>
              </w:rPr>
            </w:pPr>
            <w:r w:rsidRPr="00B67A50">
              <w:rPr>
                <w:rFonts w:eastAsia="Calibri"/>
                <w:b/>
                <w:bCs/>
                <w:szCs w:val="22"/>
              </w:rPr>
              <w:t>2550,00</w:t>
            </w:r>
          </w:p>
        </w:tc>
      </w:tr>
      <w:tr w:rsidR="00B67A50" w:rsidRPr="00B67A50" w14:paraId="772A7F14" w14:textId="77777777" w:rsidTr="00907CE0">
        <w:trPr>
          <w:trHeight w:val="600"/>
        </w:trPr>
        <w:tc>
          <w:tcPr>
            <w:tcW w:w="851" w:type="dxa"/>
            <w:tcBorders>
              <w:top w:val="single" w:sz="4" w:space="0" w:color="000000"/>
              <w:left w:val="single" w:sz="4" w:space="0" w:color="000000"/>
              <w:bottom w:val="single" w:sz="4" w:space="0" w:color="000000"/>
              <w:right w:val="single" w:sz="4" w:space="0" w:color="000000"/>
            </w:tcBorders>
          </w:tcPr>
          <w:p w14:paraId="771857A3" w14:textId="77777777" w:rsidR="00B67A50" w:rsidRPr="00B67A50" w:rsidRDefault="00B67A50" w:rsidP="00B67A50">
            <w:pPr>
              <w:spacing w:after="160" w:line="259" w:lineRule="auto"/>
              <w:jc w:val="center"/>
              <w:rPr>
                <w:rFonts w:eastAsia="Calibri"/>
                <w:bCs/>
                <w:szCs w:val="22"/>
              </w:rPr>
            </w:pPr>
            <w:r w:rsidRPr="00B67A50">
              <w:rPr>
                <w:rFonts w:eastAsia="Calibri"/>
                <w:bCs/>
                <w:szCs w:val="22"/>
              </w:rPr>
              <w:t>2.</w:t>
            </w:r>
          </w:p>
        </w:tc>
        <w:tc>
          <w:tcPr>
            <w:tcW w:w="3827" w:type="dxa"/>
            <w:tcBorders>
              <w:top w:val="single" w:sz="4" w:space="0" w:color="000000"/>
              <w:left w:val="nil"/>
              <w:bottom w:val="single" w:sz="4" w:space="0" w:color="000000"/>
              <w:right w:val="single" w:sz="4" w:space="0" w:color="000000"/>
            </w:tcBorders>
          </w:tcPr>
          <w:p w14:paraId="7BE6F89B" w14:textId="77777777" w:rsidR="00B67A50" w:rsidRPr="00B67A50" w:rsidRDefault="00B67A50" w:rsidP="00B67A50">
            <w:pPr>
              <w:spacing w:after="160" w:line="259" w:lineRule="auto"/>
              <w:jc w:val="both"/>
              <w:rPr>
                <w:rFonts w:eastAsia="Calibri"/>
                <w:bCs/>
                <w:szCs w:val="22"/>
              </w:rPr>
            </w:pPr>
            <w:r w:rsidRPr="00B67A50">
              <w:rPr>
                <w:rFonts w:eastAsia="Calibri"/>
                <w:bCs/>
                <w:szCs w:val="22"/>
              </w:rPr>
              <w:t xml:space="preserve">Skalbimo paslaugos vienetais per mėnesį (vienetais nurodoma ta skalbinių rūšis, kurios kiekis </w:t>
            </w:r>
            <w:r w:rsidRPr="00B67A50">
              <w:rPr>
                <w:rFonts w:eastAsia="Calibri"/>
                <w:bCs/>
                <w:szCs w:val="22"/>
              </w:rPr>
              <w:lastRenderedPageBreak/>
              <w:t>skaičiuojamas vienetais pvz.: pižamos, įvairūs rūbai, chalatai ir kt.)</w:t>
            </w:r>
          </w:p>
        </w:tc>
        <w:tc>
          <w:tcPr>
            <w:tcW w:w="1240" w:type="dxa"/>
            <w:tcBorders>
              <w:top w:val="single" w:sz="4" w:space="0" w:color="000000"/>
              <w:left w:val="nil"/>
              <w:bottom w:val="single" w:sz="4" w:space="0" w:color="000000"/>
              <w:right w:val="single" w:sz="4" w:space="0" w:color="000000"/>
            </w:tcBorders>
          </w:tcPr>
          <w:p w14:paraId="66DC3DD4" w14:textId="77777777" w:rsidR="00B67A50" w:rsidRPr="00B67A50" w:rsidRDefault="00B67A50" w:rsidP="00B67A50">
            <w:pPr>
              <w:spacing w:after="160" w:line="259" w:lineRule="auto"/>
              <w:jc w:val="center"/>
              <w:rPr>
                <w:rFonts w:eastAsia="Calibri"/>
                <w:bCs/>
                <w:szCs w:val="22"/>
              </w:rPr>
            </w:pPr>
            <w:r w:rsidRPr="00B67A50">
              <w:rPr>
                <w:rFonts w:eastAsia="Calibri"/>
                <w:bCs/>
                <w:szCs w:val="22"/>
              </w:rPr>
              <w:lastRenderedPageBreak/>
              <w:t>10</w:t>
            </w:r>
          </w:p>
        </w:tc>
        <w:tc>
          <w:tcPr>
            <w:tcW w:w="1220" w:type="dxa"/>
            <w:tcBorders>
              <w:top w:val="single" w:sz="4" w:space="0" w:color="000000"/>
              <w:left w:val="nil"/>
              <w:bottom w:val="single" w:sz="4" w:space="0" w:color="000000"/>
              <w:right w:val="single" w:sz="4" w:space="0" w:color="000000"/>
            </w:tcBorders>
          </w:tcPr>
          <w:p w14:paraId="2A3CE108" w14:textId="77777777" w:rsidR="00B67A50" w:rsidRPr="00B67A50" w:rsidRDefault="00B67A50" w:rsidP="00B67A50">
            <w:pPr>
              <w:spacing w:after="160" w:line="259" w:lineRule="auto"/>
              <w:jc w:val="center"/>
              <w:rPr>
                <w:rFonts w:eastAsia="Calibri"/>
                <w:bCs/>
                <w:szCs w:val="22"/>
              </w:rPr>
            </w:pPr>
            <w:r w:rsidRPr="00B67A50">
              <w:rPr>
                <w:rFonts w:eastAsia="Calibri"/>
                <w:bCs/>
                <w:szCs w:val="22"/>
              </w:rPr>
              <w:t>Vnt.</w:t>
            </w:r>
          </w:p>
        </w:tc>
        <w:tc>
          <w:tcPr>
            <w:tcW w:w="1509" w:type="dxa"/>
            <w:tcBorders>
              <w:top w:val="single" w:sz="4" w:space="0" w:color="000000"/>
              <w:left w:val="nil"/>
              <w:bottom w:val="single" w:sz="4" w:space="0" w:color="000000"/>
              <w:right w:val="single" w:sz="4" w:space="0" w:color="000000"/>
            </w:tcBorders>
          </w:tcPr>
          <w:p w14:paraId="7C91C2C6" w14:textId="77777777" w:rsidR="00B67A50" w:rsidRPr="00B67A50" w:rsidRDefault="00B67A50" w:rsidP="00B67A50">
            <w:pPr>
              <w:spacing w:after="160" w:line="259" w:lineRule="auto"/>
              <w:rPr>
                <w:rFonts w:eastAsia="Calibri"/>
                <w:b/>
                <w:bCs/>
                <w:szCs w:val="22"/>
              </w:rPr>
            </w:pPr>
            <w:r w:rsidRPr="00B67A50">
              <w:rPr>
                <w:rFonts w:eastAsia="Calibri"/>
                <w:b/>
                <w:bCs/>
                <w:szCs w:val="22"/>
              </w:rPr>
              <w:t>2,40</w:t>
            </w:r>
          </w:p>
        </w:tc>
        <w:tc>
          <w:tcPr>
            <w:tcW w:w="1276" w:type="dxa"/>
            <w:tcBorders>
              <w:top w:val="single" w:sz="4" w:space="0" w:color="000000"/>
              <w:left w:val="nil"/>
              <w:bottom w:val="single" w:sz="4" w:space="0" w:color="000000"/>
              <w:right w:val="single" w:sz="4" w:space="0" w:color="000000"/>
            </w:tcBorders>
          </w:tcPr>
          <w:p w14:paraId="7EEA2215" w14:textId="77777777" w:rsidR="00B67A50" w:rsidRPr="00B67A50" w:rsidRDefault="00B67A50" w:rsidP="00B67A50">
            <w:pPr>
              <w:spacing w:after="160" w:line="259" w:lineRule="auto"/>
              <w:rPr>
                <w:rFonts w:eastAsia="Calibri"/>
                <w:b/>
                <w:bCs/>
                <w:szCs w:val="22"/>
              </w:rPr>
            </w:pPr>
            <w:r w:rsidRPr="00B67A50">
              <w:rPr>
                <w:rFonts w:eastAsia="Calibri"/>
                <w:b/>
                <w:bCs/>
                <w:szCs w:val="22"/>
              </w:rPr>
              <w:t>24,00</w:t>
            </w:r>
          </w:p>
        </w:tc>
      </w:tr>
    </w:tbl>
    <w:p w14:paraId="345A216C" w14:textId="77777777" w:rsidR="00B67A50" w:rsidRPr="00B67A50" w:rsidRDefault="00B67A50" w:rsidP="00B67A50">
      <w:pPr>
        <w:widowControl w:val="0"/>
        <w:jc w:val="both"/>
        <w:rPr>
          <w:i/>
          <w:szCs w:val="24"/>
          <w:lang w:eastAsia="lt-LT"/>
        </w:rPr>
      </w:pPr>
      <w:r w:rsidRPr="00B67A50">
        <w:rPr>
          <w:i/>
          <w:szCs w:val="24"/>
          <w:lang w:eastAsia="lt-LT"/>
        </w:rPr>
        <w:t xml:space="preserve">Pastabos: </w:t>
      </w:r>
    </w:p>
    <w:p w14:paraId="00C0E928" w14:textId="77777777" w:rsidR="00B67A50" w:rsidRPr="00B67A50" w:rsidRDefault="00B67A50" w:rsidP="00B67A50">
      <w:pPr>
        <w:widowControl w:val="0"/>
        <w:jc w:val="both"/>
        <w:rPr>
          <w:i/>
          <w:szCs w:val="24"/>
          <w:lang w:eastAsia="lt-LT"/>
        </w:rPr>
      </w:pPr>
      <w:r w:rsidRPr="00B67A50">
        <w:rPr>
          <w:i/>
          <w:szCs w:val="24"/>
          <w:lang w:eastAsia="lt-LT"/>
        </w:rPr>
        <w:t>- kainos pasiūlyme nurodomos, paliekant du skaitmenis po kablelio;</w:t>
      </w:r>
    </w:p>
    <w:p w14:paraId="03BD4A7F" w14:textId="77777777" w:rsidR="00B67A50" w:rsidRPr="00B67A50" w:rsidRDefault="00B67A50" w:rsidP="00B67A50">
      <w:pPr>
        <w:widowControl w:val="0"/>
        <w:jc w:val="both"/>
        <w:rPr>
          <w:i/>
          <w:szCs w:val="24"/>
          <w:lang w:val="fi-FI" w:eastAsia="lt-LT"/>
        </w:rPr>
      </w:pPr>
      <w:r w:rsidRPr="00B67A50">
        <w:rPr>
          <w:i/>
          <w:szCs w:val="24"/>
          <w:lang w:val="fi-FI" w:eastAsia="lt-LT"/>
        </w:rPr>
        <w:t>- bendra kaina turi atitikti pateiktų jos sudėtinių dalių sumą.</w:t>
      </w:r>
    </w:p>
    <w:p w14:paraId="0FDFAF00" w14:textId="77777777" w:rsidR="00B67A50" w:rsidRPr="00B67A50" w:rsidRDefault="00B67A50" w:rsidP="00B67A50">
      <w:pPr>
        <w:spacing w:after="160" w:line="259" w:lineRule="auto"/>
        <w:jc w:val="both"/>
        <w:rPr>
          <w:rFonts w:eastAsia="Calibri"/>
          <w:bCs/>
          <w:szCs w:val="22"/>
        </w:rPr>
      </w:pPr>
    </w:p>
    <w:p w14:paraId="13494F34" w14:textId="77777777" w:rsidR="00B67A50" w:rsidRPr="00B67A50" w:rsidRDefault="00B67A50" w:rsidP="00B67A50">
      <w:pPr>
        <w:spacing w:after="160" w:line="259" w:lineRule="auto"/>
        <w:jc w:val="both"/>
        <w:rPr>
          <w:rFonts w:eastAsia="Calibri"/>
          <w:bCs/>
          <w:szCs w:val="22"/>
        </w:rPr>
      </w:pPr>
      <w:r w:rsidRPr="00B67A50">
        <w:rPr>
          <w:rFonts w:eastAsia="Calibri"/>
          <w:bCs/>
          <w:szCs w:val="22"/>
        </w:rPr>
        <w:t xml:space="preserve">Pasiūlymo formoje nurodytas preliminarus Paslaugų (kilogramais ir vienetais) skaičius. Pirkėjas neįsipareigoja nupirkti visų Sutartyje nurodytų Paslaugų, Paslaugos bus užsakomo pagal Pirkėjo poreikį, neviršijant maksimalios sutarties sumos – 15000,00 Eur be PVM. </w:t>
      </w:r>
    </w:p>
    <w:p w14:paraId="7E703AEF" w14:textId="77777777" w:rsidR="00B67A50" w:rsidRPr="00B67A50" w:rsidRDefault="00B67A50" w:rsidP="00B67A50">
      <w:pPr>
        <w:widowControl w:val="0"/>
        <w:suppressAutoHyphens/>
        <w:jc w:val="both"/>
        <w:outlineLvl w:val="1"/>
        <w:rPr>
          <w:rFonts w:eastAsia="SimSun" w:cs="Mangal"/>
          <w:b/>
          <w:color w:val="000000"/>
          <w:kern w:val="1"/>
          <w:szCs w:val="24"/>
          <w:lang w:eastAsia="hi-IN" w:bidi="hi-IN"/>
        </w:rPr>
      </w:pPr>
      <w:r w:rsidRPr="00B67A50">
        <w:rPr>
          <w:rFonts w:eastAsia="SimSun" w:cs="Mangal"/>
          <w:b/>
          <w:color w:val="000000"/>
          <w:kern w:val="1"/>
          <w:szCs w:val="24"/>
          <w:lang w:eastAsia="hi-IN" w:bidi="hi-IN"/>
        </w:rPr>
        <w:t>Į numatomą sudaryti pirkimo sutartį bus įtrauktas laimėjusio Dalyvio pasiūlytas paslaugos įkainis ir Perkančiosios organizacijos numatytos skirti lėšos.</w:t>
      </w:r>
    </w:p>
    <w:p w14:paraId="3291EC4D" w14:textId="77777777" w:rsidR="00B67A50" w:rsidRPr="00B67A50" w:rsidRDefault="00B67A50" w:rsidP="00B67A50">
      <w:pPr>
        <w:widowControl w:val="0"/>
        <w:suppressAutoHyphens/>
        <w:ind w:firstLine="540"/>
        <w:jc w:val="both"/>
        <w:outlineLvl w:val="1"/>
        <w:rPr>
          <w:rFonts w:eastAsia="SimSun" w:cs="Mangal"/>
          <w:b/>
          <w:color w:val="000000"/>
          <w:kern w:val="1"/>
          <w:szCs w:val="24"/>
          <w:lang w:eastAsia="hi-IN" w:bidi="hi-IN"/>
        </w:rPr>
      </w:pPr>
    </w:p>
    <w:p w14:paraId="23230D3B" w14:textId="77777777" w:rsidR="00B67A50" w:rsidRPr="00B67A50" w:rsidRDefault="00B67A50" w:rsidP="00B67A50">
      <w:pPr>
        <w:jc w:val="both"/>
        <w:rPr>
          <w:szCs w:val="24"/>
          <w:lang w:eastAsia="lt-LT"/>
        </w:rPr>
      </w:pPr>
      <w:r w:rsidRPr="00B67A50">
        <w:rPr>
          <w:szCs w:val="24"/>
          <w:lang w:eastAsia="lt-LT"/>
        </w:rPr>
        <w:t xml:space="preserve">Ši pasiūlyme nurodyta informacija yra konfidenciali </w:t>
      </w:r>
      <w:r w:rsidRPr="00B67A50">
        <w:rPr>
          <w:i/>
          <w:szCs w:val="24"/>
          <w:lang w:eastAsia="lt-LT"/>
        </w:rPr>
        <w:t>/Perkančioji organizacija šios informacijos negali atskleisti tretiesiems asmenims/</w:t>
      </w:r>
      <w:r w:rsidRPr="00B67A50">
        <w:rPr>
          <w:szCs w:val="24"/>
          <w:lang w:eastAsia="lt-LT"/>
        </w:rPr>
        <w:t>:</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5"/>
        <w:gridCol w:w="2659"/>
        <w:gridCol w:w="3260"/>
        <w:gridCol w:w="3231"/>
      </w:tblGrid>
      <w:tr w:rsidR="00B67A50" w:rsidRPr="00B67A50" w14:paraId="2F0FFD41" w14:textId="77777777" w:rsidTr="00907CE0">
        <w:trPr>
          <w:jc w:val="center"/>
        </w:trPr>
        <w:tc>
          <w:tcPr>
            <w:tcW w:w="865" w:type="dxa"/>
            <w:tcBorders>
              <w:top w:val="single" w:sz="4" w:space="0" w:color="auto"/>
              <w:left w:val="single" w:sz="4" w:space="0" w:color="auto"/>
              <w:bottom w:val="single" w:sz="4" w:space="0" w:color="auto"/>
              <w:right w:val="single" w:sz="4" w:space="0" w:color="auto"/>
            </w:tcBorders>
            <w:vAlign w:val="center"/>
          </w:tcPr>
          <w:p w14:paraId="12BF604F" w14:textId="77777777" w:rsidR="00B67A50" w:rsidRPr="00B67A50" w:rsidRDefault="00B67A50" w:rsidP="00B67A50">
            <w:pPr>
              <w:ind w:firstLine="851"/>
              <w:jc w:val="both"/>
              <w:rPr>
                <w:rFonts w:eastAsia="Lucida Sans Unicode"/>
                <w:bCs/>
                <w:color w:val="000000"/>
                <w:kern w:val="3"/>
                <w:szCs w:val="24"/>
                <w:lang w:eastAsia="hi-IN" w:bidi="hi-IN"/>
              </w:rPr>
            </w:pPr>
            <w:r w:rsidRPr="00B67A50">
              <w:rPr>
                <w:rFonts w:eastAsia="Lucida Sans Unicode"/>
                <w:bCs/>
                <w:color w:val="000000"/>
                <w:kern w:val="3"/>
                <w:szCs w:val="24"/>
                <w:lang w:eastAsia="hi-IN" w:bidi="hi-IN"/>
              </w:rPr>
              <w:t>EEil.Nr</w:t>
            </w:r>
          </w:p>
          <w:p w14:paraId="52DE824D" w14:textId="77777777" w:rsidR="00B67A50" w:rsidRPr="00B67A50" w:rsidRDefault="00B67A50" w:rsidP="00B67A50">
            <w:pPr>
              <w:jc w:val="both"/>
              <w:rPr>
                <w:rFonts w:eastAsia="Lucida Sans Unicode"/>
                <w:bCs/>
                <w:color w:val="000000"/>
                <w:kern w:val="3"/>
                <w:szCs w:val="24"/>
                <w:lang w:eastAsia="hi-IN" w:bidi="hi-IN"/>
              </w:rPr>
            </w:pPr>
          </w:p>
        </w:tc>
        <w:tc>
          <w:tcPr>
            <w:tcW w:w="2659" w:type="dxa"/>
            <w:tcBorders>
              <w:top w:val="single" w:sz="4" w:space="0" w:color="auto"/>
              <w:left w:val="single" w:sz="4" w:space="0" w:color="auto"/>
              <w:bottom w:val="single" w:sz="4" w:space="0" w:color="auto"/>
              <w:right w:val="single" w:sz="4" w:space="0" w:color="auto"/>
            </w:tcBorders>
            <w:vAlign w:val="center"/>
          </w:tcPr>
          <w:p w14:paraId="3D39A861" w14:textId="77777777" w:rsidR="00B67A50" w:rsidRPr="00B67A50" w:rsidRDefault="00B67A50" w:rsidP="00B67A50">
            <w:pPr>
              <w:ind w:firstLine="851"/>
              <w:jc w:val="both"/>
              <w:rPr>
                <w:rFonts w:eastAsia="Lucida Sans Unicode"/>
                <w:bCs/>
                <w:color w:val="000000"/>
                <w:kern w:val="3"/>
                <w:szCs w:val="24"/>
                <w:lang w:eastAsia="hi-IN" w:bidi="hi-IN"/>
              </w:rPr>
            </w:pPr>
            <w:r w:rsidRPr="00B67A50">
              <w:rPr>
                <w:rFonts w:eastAsia="Lucida Sans Unicode"/>
                <w:bCs/>
                <w:color w:val="000000"/>
                <w:kern w:val="3"/>
                <w:szCs w:val="24"/>
                <w:lang w:eastAsia="hi-IN" w:bidi="hi-I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7FD53FF" w14:textId="77777777" w:rsidR="00B67A50" w:rsidRPr="00B67A50" w:rsidRDefault="00B67A50" w:rsidP="00B67A50">
            <w:pPr>
              <w:jc w:val="both"/>
              <w:rPr>
                <w:rFonts w:eastAsia="Lucida Sans Unicode"/>
                <w:bCs/>
                <w:color w:val="000000"/>
                <w:kern w:val="3"/>
                <w:szCs w:val="24"/>
                <w:lang w:eastAsia="hi-IN" w:bidi="hi-IN"/>
              </w:rPr>
            </w:pPr>
            <w:r w:rsidRPr="00B67A50">
              <w:rPr>
                <w:rFonts w:eastAsia="Lucida Sans Unicode"/>
                <w:bCs/>
                <w:color w:val="000000"/>
                <w:kern w:val="3"/>
                <w:szCs w:val="24"/>
                <w:lang w:eastAsia="hi-IN" w:bidi="hi-IN"/>
              </w:rPr>
              <w:t>Dokumente esanti konfidenciali informacija (nurodoma dokumento dalis,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7C8C57C4" w14:textId="77777777" w:rsidR="00B67A50" w:rsidRPr="00B67A50" w:rsidRDefault="00B67A50" w:rsidP="00B67A50">
            <w:pPr>
              <w:jc w:val="both"/>
              <w:rPr>
                <w:rFonts w:eastAsia="Lucida Sans Unicode"/>
                <w:bCs/>
                <w:color w:val="000000"/>
                <w:kern w:val="3"/>
                <w:szCs w:val="24"/>
                <w:lang w:eastAsia="hi-IN" w:bidi="hi-IN"/>
              </w:rPr>
            </w:pPr>
            <w:r w:rsidRPr="00B67A50">
              <w:rPr>
                <w:rFonts w:eastAsia="Lucida Sans Unicode"/>
                <w:bCs/>
                <w:color w:val="000000"/>
                <w:kern w:val="3"/>
                <w:szCs w:val="24"/>
                <w:lang w:eastAsia="hi-IN" w:bidi="hi-IN"/>
              </w:rPr>
              <w:t>Konfidencialios informacijos pagrindimas (paaiškinama, kuo remiantis nurodytas dokumentas ar jo dalis yra konfidencialūs)</w:t>
            </w:r>
          </w:p>
        </w:tc>
      </w:tr>
      <w:tr w:rsidR="00B67A50" w:rsidRPr="00B67A50" w14:paraId="0B89ED41" w14:textId="77777777" w:rsidTr="00907CE0">
        <w:trPr>
          <w:jc w:val="center"/>
        </w:trPr>
        <w:tc>
          <w:tcPr>
            <w:tcW w:w="860" w:type="dxa"/>
            <w:tcBorders>
              <w:top w:val="single" w:sz="4" w:space="0" w:color="auto"/>
              <w:left w:val="single" w:sz="4" w:space="0" w:color="auto"/>
              <w:bottom w:val="single" w:sz="4" w:space="0" w:color="auto"/>
              <w:right w:val="single" w:sz="4" w:space="0" w:color="auto"/>
            </w:tcBorders>
          </w:tcPr>
          <w:p w14:paraId="1373749E" w14:textId="77777777" w:rsidR="00B67A50" w:rsidRPr="00B67A50" w:rsidRDefault="00B67A50" w:rsidP="00B67A50">
            <w:pPr>
              <w:ind w:firstLine="851"/>
              <w:jc w:val="both"/>
              <w:rPr>
                <w:rFonts w:eastAsia="Lucida Sans Unicode"/>
                <w:color w:val="000000"/>
                <w:kern w:val="3"/>
                <w:szCs w:val="24"/>
                <w:u w:val="single"/>
                <w:lang w:eastAsia="hi-IN" w:bidi="hi-IN"/>
              </w:rPr>
            </w:pPr>
          </w:p>
        </w:tc>
        <w:tc>
          <w:tcPr>
            <w:tcW w:w="2659" w:type="dxa"/>
            <w:tcBorders>
              <w:top w:val="single" w:sz="4" w:space="0" w:color="auto"/>
              <w:left w:val="single" w:sz="4" w:space="0" w:color="auto"/>
              <w:bottom w:val="single" w:sz="4" w:space="0" w:color="auto"/>
              <w:right w:val="single" w:sz="4" w:space="0" w:color="auto"/>
            </w:tcBorders>
          </w:tcPr>
          <w:p w14:paraId="4F4D883F" w14:textId="77777777" w:rsidR="00B67A50" w:rsidRPr="00B67A50" w:rsidRDefault="00B67A50" w:rsidP="00B67A50">
            <w:pPr>
              <w:jc w:val="both"/>
              <w:rPr>
                <w:rFonts w:eastAsia="Lucida Sans Unicode"/>
                <w:color w:val="000000"/>
                <w:kern w:val="3"/>
                <w:szCs w:val="24"/>
                <w:lang w:eastAsia="hi-IN" w:bidi="hi-IN"/>
              </w:rPr>
            </w:pPr>
          </w:p>
        </w:tc>
        <w:tc>
          <w:tcPr>
            <w:tcW w:w="3260" w:type="dxa"/>
            <w:tcBorders>
              <w:top w:val="single" w:sz="4" w:space="0" w:color="auto"/>
              <w:left w:val="single" w:sz="4" w:space="0" w:color="auto"/>
              <w:bottom w:val="single" w:sz="4" w:space="0" w:color="auto"/>
              <w:right w:val="single" w:sz="4" w:space="0" w:color="auto"/>
            </w:tcBorders>
          </w:tcPr>
          <w:p w14:paraId="6C70B13A" w14:textId="77777777" w:rsidR="00B67A50" w:rsidRPr="00B67A50" w:rsidRDefault="00B67A50" w:rsidP="00B67A50">
            <w:pPr>
              <w:ind w:firstLine="851"/>
              <w:jc w:val="both"/>
              <w:rPr>
                <w:rFonts w:eastAsia="Lucida Sans Unicode"/>
                <w:color w:val="000000"/>
                <w:kern w:val="3"/>
                <w:szCs w:val="24"/>
                <w:u w:val="single"/>
                <w:lang w:eastAsia="hi-IN" w:bidi="hi-IN"/>
              </w:rPr>
            </w:pPr>
          </w:p>
        </w:tc>
        <w:tc>
          <w:tcPr>
            <w:tcW w:w="3231" w:type="dxa"/>
            <w:tcBorders>
              <w:top w:val="single" w:sz="4" w:space="0" w:color="auto"/>
              <w:left w:val="single" w:sz="4" w:space="0" w:color="auto"/>
              <w:bottom w:val="single" w:sz="4" w:space="0" w:color="auto"/>
              <w:right w:val="single" w:sz="4" w:space="0" w:color="auto"/>
            </w:tcBorders>
          </w:tcPr>
          <w:p w14:paraId="3A4BDDD4" w14:textId="77777777" w:rsidR="00B67A50" w:rsidRPr="00B67A50" w:rsidRDefault="00B67A50" w:rsidP="00B67A50">
            <w:pPr>
              <w:ind w:firstLine="851"/>
              <w:jc w:val="both"/>
              <w:rPr>
                <w:rFonts w:eastAsia="Lucida Sans Unicode"/>
                <w:color w:val="000000"/>
                <w:kern w:val="3"/>
                <w:szCs w:val="24"/>
                <w:u w:val="single"/>
                <w:lang w:eastAsia="hi-IN" w:bidi="hi-IN"/>
              </w:rPr>
            </w:pPr>
          </w:p>
        </w:tc>
      </w:tr>
      <w:tr w:rsidR="00B67A50" w:rsidRPr="00B67A50" w14:paraId="60E94003" w14:textId="77777777" w:rsidTr="00907CE0">
        <w:trPr>
          <w:jc w:val="center"/>
        </w:trPr>
        <w:tc>
          <w:tcPr>
            <w:tcW w:w="860" w:type="dxa"/>
            <w:tcBorders>
              <w:top w:val="single" w:sz="4" w:space="0" w:color="auto"/>
              <w:left w:val="single" w:sz="4" w:space="0" w:color="auto"/>
              <w:bottom w:val="single" w:sz="4" w:space="0" w:color="auto"/>
              <w:right w:val="single" w:sz="4" w:space="0" w:color="auto"/>
            </w:tcBorders>
          </w:tcPr>
          <w:p w14:paraId="455F84EB" w14:textId="77777777" w:rsidR="00B67A50" w:rsidRPr="00B67A50" w:rsidRDefault="00B67A50" w:rsidP="00B67A50">
            <w:pPr>
              <w:ind w:firstLine="851"/>
              <w:jc w:val="both"/>
              <w:rPr>
                <w:rFonts w:eastAsia="Lucida Sans Unicode"/>
                <w:color w:val="000000"/>
                <w:kern w:val="3"/>
                <w:szCs w:val="24"/>
                <w:u w:val="single"/>
                <w:lang w:eastAsia="hi-IN" w:bidi="hi-IN"/>
              </w:rPr>
            </w:pPr>
          </w:p>
        </w:tc>
        <w:tc>
          <w:tcPr>
            <w:tcW w:w="2659" w:type="dxa"/>
            <w:tcBorders>
              <w:top w:val="single" w:sz="4" w:space="0" w:color="auto"/>
              <w:left w:val="single" w:sz="4" w:space="0" w:color="auto"/>
              <w:bottom w:val="single" w:sz="4" w:space="0" w:color="auto"/>
              <w:right w:val="single" w:sz="4" w:space="0" w:color="auto"/>
            </w:tcBorders>
          </w:tcPr>
          <w:p w14:paraId="7C7B0EF3" w14:textId="77777777" w:rsidR="00B67A50" w:rsidRPr="00B67A50" w:rsidRDefault="00B67A50" w:rsidP="00B67A50">
            <w:pPr>
              <w:ind w:firstLine="851"/>
              <w:jc w:val="both"/>
              <w:rPr>
                <w:rFonts w:eastAsia="Lucida Sans Unicode"/>
                <w:color w:val="000000"/>
                <w:kern w:val="3"/>
                <w:szCs w:val="24"/>
                <w:u w:val="single"/>
                <w:lang w:eastAsia="hi-IN" w:bidi="hi-IN"/>
              </w:rPr>
            </w:pPr>
          </w:p>
        </w:tc>
        <w:tc>
          <w:tcPr>
            <w:tcW w:w="3260" w:type="dxa"/>
            <w:tcBorders>
              <w:top w:val="single" w:sz="4" w:space="0" w:color="auto"/>
              <w:left w:val="single" w:sz="4" w:space="0" w:color="auto"/>
              <w:bottom w:val="single" w:sz="4" w:space="0" w:color="auto"/>
              <w:right w:val="single" w:sz="4" w:space="0" w:color="auto"/>
            </w:tcBorders>
          </w:tcPr>
          <w:p w14:paraId="17F9697B" w14:textId="77777777" w:rsidR="00B67A50" w:rsidRPr="00B67A50" w:rsidRDefault="00B67A50" w:rsidP="00B67A50">
            <w:pPr>
              <w:ind w:firstLine="851"/>
              <w:jc w:val="both"/>
              <w:rPr>
                <w:rFonts w:eastAsia="Lucida Sans Unicode"/>
                <w:color w:val="000000"/>
                <w:kern w:val="3"/>
                <w:szCs w:val="24"/>
                <w:u w:val="single"/>
                <w:lang w:eastAsia="hi-IN" w:bidi="hi-IN"/>
              </w:rPr>
            </w:pPr>
          </w:p>
        </w:tc>
        <w:tc>
          <w:tcPr>
            <w:tcW w:w="3231" w:type="dxa"/>
            <w:tcBorders>
              <w:top w:val="single" w:sz="4" w:space="0" w:color="auto"/>
              <w:left w:val="single" w:sz="4" w:space="0" w:color="auto"/>
              <w:bottom w:val="single" w:sz="4" w:space="0" w:color="auto"/>
              <w:right w:val="single" w:sz="4" w:space="0" w:color="auto"/>
            </w:tcBorders>
          </w:tcPr>
          <w:p w14:paraId="5650480F" w14:textId="77777777" w:rsidR="00B67A50" w:rsidRPr="00B67A50" w:rsidRDefault="00B67A50" w:rsidP="00B67A50">
            <w:pPr>
              <w:ind w:firstLine="851"/>
              <w:jc w:val="both"/>
              <w:rPr>
                <w:rFonts w:eastAsia="Lucida Sans Unicode"/>
                <w:color w:val="000000"/>
                <w:kern w:val="3"/>
                <w:szCs w:val="24"/>
                <w:u w:val="single"/>
                <w:lang w:eastAsia="hi-IN" w:bidi="hi-IN"/>
              </w:rPr>
            </w:pPr>
          </w:p>
        </w:tc>
      </w:tr>
      <w:tr w:rsidR="00B67A50" w:rsidRPr="00B67A50" w14:paraId="3CC42CF9" w14:textId="77777777" w:rsidTr="00907CE0">
        <w:trPr>
          <w:jc w:val="center"/>
        </w:trPr>
        <w:tc>
          <w:tcPr>
            <w:tcW w:w="860" w:type="dxa"/>
            <w:tcBorders>
              <w:top w:val="single" w:sz="4" w:space="0" w:color="auto"/>
              <w:left w:val="single" w:sz="4" w:space="0" w:color="auto"/>
              <w:bottom w:val="single" w:sz="4" w:space="0" w:color="auto"/>
              <w:right w:val="single" w:sz="4" w:space="0" w:color="auto"/>
            </w:tcBorders>
          </w:tcPr>
          <w:p w14:paraId="6F49A7C0" w14:textId="77777777" w:rsidR="00B67A50" w:rsidRPr="00B67A50" w:rsidRDefault="00B67A50" w:rsidP="00B67A50">
            <w:pPr>
              <w:ind w:firstLine="851"/>
              <w:jc w:val="both"/>
              <w:rPr>
                <w:rFonts w:eastAsia="Lucida Sans Unicode"/>
                <w:color w:val="000000"/>
                <w:kern w:val="3"/>
                <w:szCs w:val="24"/>
                <w:u w:val="single"/>
                <w:lang w:eastAsia="hi-IN" w:bidi="hi-IN"/>
              </w:rPr>
            </w:pPr>
          </w:p>
        </w:tc>
        <w:tc>
          <w:tcPr>
            <w:tcW w:w="2659" w:type="dxa"/>
            <w:tcBorders>
              <w:top w:val="single" w:sz="4" w:space="0" w:color="auto"/>
              <w:left w:val="single" w:sz="4" w:space="0" w:color="auto"/>
              <w:bottom w:val="single" w:sz="4" w:space="0" w:color="auto"/>
              <w:right w:val="single" w:sz="4" w:space="0" w:color="auto"/>
            </w:tcBorders>
          </w:tcPr>
          <w:p w14:paraId="77B569D5" w14:textId="77777777" w:rsidR="00B67A50" w:rsidRPr="00B67A50" w:rsidRDefault="00B67A50" w:rsidP="00B67A50">
            <w:pPr>
              <w:ind w:firstLine="851"/>
              <w:jc w:val="both"/>
              <w:rPr>
                <w:rFonts w:eastAsia="Lucida Sans Unicode"/>
                <w:color w:val="000000"/>
                <w:kern w:val="3"/>
                <w:szCs w:val="24"/>
                <w:u w:val="single"/>
                <w:lang w:eastAsia="hi-IN" w:bidi="hi-IN"/>
              </w:rPr>
            </w:pPr>
          </w:p>
        </w:tc>
        <w:tc>
          <w:tcPr>
            <w:tcW w:w="3260" w:type="dxa"/>
            <w:tcBorders>
              <w:top w:val="single" w:sz="4" w:space="0" w:color="auto"/>
              <w:left w:val="single" w:sz="4" w:space="0" w:color="auto"/>
              <w:bottom w:val="single" w:sz="4" w:space="0" w:color="auto"/>
              <w:right w:val="single" w:sz="4" w:space="0" w:color="auto"/>
            </w:tcBorders>
          </w:tcPr>
          <w:p w14:paraId="05A9FE9A" w14:textId="77777777" w:rsidR="00B67A50" w:rsidRPr="00B67A50" w:rsidRDefault="00B67A50" w:rsidP="00B67A50">
            <w:pPr>
              <w:ind w:firstLine="851"/>
              <w:jc w:val="both"/>
              <w:rPr>
                <w:rFonts w:eastAsia="Lucida Sans Unicode"/>
                <w:color w:val="000000"/>
                <w:kern w:val="3"/>
                <w:szCs w:val="24"/>
                <w:u w:val="single"/>
                <w:lang w:eastAsia="hi-IN" w:bidi="hi-IN"/>
              </w:rPr>
            </w:pPr>
          </w:p>
        </w:tc>
        <w:tc>
          <w:tcPr>
            <w:tcW w:w="3231" w:type="dxa"/>
            <w:tcBorders>
              <w:top w:val="single" w:sz="4" w:space="0" w:color="auto"/>
              <w:left w:val="single" w:sz="4" w:space="0" w:color="auto"/>
              <w:bottom w:val="single" w:sz="4" w:space="0" w:color="auto"/>
              <w:right w:val="single" w:sz="4" w:space="0" w:color="auto"/>
            </w:tcBorders>
          </w:tcPr>
          <w:p w14:paraId="659914E9" w14:textId="77777777" w:rsidR="00B67A50" w:rsidRPr="00B67A50" w:rsidRDefault="00B67A50" w:rsidP="00B67A50">
            <w:pPr>
              <w:ind w:firstLine="851"/>
              <w:jc w:val="both"/>
              <w:rPr>
                <w:rFonts w:eastAsia="Lucida Sans Unicode"/>
                <w:color w:val="000000"/>
                <w:kern w:val="3"/>
                <w:szCs w:val="24"/>
                <w:u w:val="single"/>
                <w:lang w:eastAsia="hi-IN" w:bidi="hi-IN"/>
              </w:rPr>
            </w:pPr>
          </w:p>
        </w:tc>
      </w:tr>
    </w:tbl>
    <w:p w14:paraId="4CFE2FBD" w14:textId="77777777" w:rsidR="00B67A50" w:rsidRPr="00B67A50" w:rsidRDefault="00B67A50" w:rsidP="00B67A50">
      <w:pPr>
        <w:ind w:firstLine="851"/>
        <w:jc w:val="both"/>
        <w:rPr>
          <w:rFonts w:eastAsia="Lucida Sans Unicode"/>
          <w:color w:val="000000"/>
          <w:kern w:val="3"/>
          <w:szCs w:val="24"/>
          <w:u w:val="single"/>
          <w:lang w:eastAsia="hi-IN" w:bidi="hi-IN"/>
        </w:rPr>
      </w:pPr>
    </w:p>
    <w:p w14:paraId="4E7A32FC" w14:textId="77777777" w:rsidR="00B67A50" w:rsidRPr="00B67A50" w:rsidRDefault="00B67A50" w:rsidP="00B67A50">
      <w:pPr>
        <w:jc w:val="both"/>
        <w:rPr>
          <w:szCs w:val="24"/>
          <w:lang w:eastAsia="lt-LT"/>
        </w:rPr>
      </w:pPr>
      <w:r w:rsidRPr="00B67A50">
        <w:rPr>
          <w:rFonts w:eastAsia="Lucida Sans Unicode"/>
          <w:color w:val="000000"/>
          <w:kern w:val="3"/>
          <w:szCs w:val="24"/>
          <w:u w:val="single"/>
          <w:lang w:eastAsia="hi-IN" w:bidi="hi-IN"/>
        </w:rPr>
        <w:t>Pastaba</w:t>
      </w:r>
      <w:r w:rsidRPr="00B67A50">
        <w:rPr>
          <w:rFonts w:eastAsia="Lucida Sans Unicode"/>
          <w:color w:val="000000"/>
          <w:kern w:val="3"/>
          <w:szCs w:val="24"/>
          <w:lang w:eastAsia="hi-IN" w:bidi="hi-IN"/>
        </w:rPr>
        <w:t xml:space="preserve">. </w:t>
      </w:r>
      <w:r w:rsidRPr="00B67A50">
        <w:rPr>
          <w:szCs w:val="24"/>
          <w:lang w:eastAsia="lt-LT"/>
        </w:rPr>
        <w:t xml:space="preserve">tiekėjui nenurodžius, kokia informacija yra konfidenciali, laikoma, kad konfidencialios informacijos pasiūlyme nėra. Dalyvis negali nurodyti, kad konfidenciali yra pasiūlymo kaina arba, kad visas pasiūlymas yra konfidencialus. </w:t>
      </w:r>
    </w:p>
    <w:p w14:paraId="4102D8C5" w14:textId="77777777" w:rsidR="00B67A50" w:rsidRPr="00B67A50" w:rsidRDefault="00B67A50" w:rsidP="00B67A50">
      <w:pPr>
        <w:ind w:firstLine="851"/>
        <w:jc w:val="both"/>
        <w:rPr>
          <w:rFonts w:eastAsia="Lucida Sans Unicode"/>
          <w:color w:val="000000"/>
          <w:kern w:val="3"/>
          <w:szCs w:val="24"/>
          <w:lang w:eastAsia="hi-IN" w:bidi="hi-IN"/>
        </w:rPr>
      </w:pPr>
    </w:p>
    <w:p w14:paraId="2542D4A3" w14:textId="77777777" w:rsidR="00B67A50" w:rsidRPr="00B67A50" w:rsidRDefault="00B67A50" w:rsidP="00B67A50">
      <w:pPr>
        <w:jc w:val="both"/>
        <w:rPr>
          <w:szCs w:val="24"/>
          <w:lang w:eastAsia="lt-LT"/>
        </w:rPr>
      </w:pPr>
      <w:r w:rsidRPr="00B67A50">
        <w:rPr>
          <w:i/>
          <w:szCs w:val="24"/>
          <w:u w:val="single"/>
          <w:lang w:eastAsia="lt-LT"/>
        </w:rPr>
        <w:t>Pastaba</w:t>
      </w:r>
      <w:r w:rsidRPr="00B67A50">
        <w:rPr>
          <w:szCs w:val="24"/>
          <w:lang w:eastAsia="lt-LT"/>
        </w:rPr>
        <w:t xml:space="preserve">. Jeigu pasiūlymas pasirašomas tiekėjo įgalioto asmens, kartu su pasiūlymu </w:t>
      </w:r>
      <w:r w:rsidRPr="00B67A50">
        <w:rPr>
          <w:b/>
          <w:szCs w:val="24"/>
          <w:u w:val="single"/>
          <w:lang w:eastAsia="lt-LT"/>
        </w:rPr>
        <w:t>turi būti pateiktas įgaliojimas</w:t>
      </w:r>
      <w:r w:rsidRPr="00B67A50">
        <w:rPr>
          <w:b/>
          <w:szCs w:val="24"/>
          <w:lang w:eastAsia="lt-LT"/>
        </w:rPr>
        <w:t xml:space="preserve"> (originalas arba tinkamai patvirtinta kopija) </w:t>
      </w:r>
      <w:r w:rsidRPr="00B67A50">
        <w:rPr>
          <w:szCs w:val="24"/>
          <w:lang w:eastAsia="lt-LT"/>
        </w:rPr>
        <w:t>asmeniui pasirašyti pasiūlymą (ir kitus su pirkimu susijusius dokumentus).</w:t>
      </w:r>
    </w:p>
    <w:p w14:paraId="0FE4273E" w14:textId="77777777" w:rsidR="00B67A50" w:rsidRPr="00B67A50" w:rsidRDefault="00B67A50" w:rsidP="00B67A50">
      <w:pPr>
        <w:jc w:val="both"/>
        <w:rPr>
          <w:szCs w:val="24"/>
          <w:lang w:eastAsia="lt-LT"/>
        </w:rPr>
      </w:pPr>
    </w:p>
    <w:p w14:paraId="3EC22793" w14:textId="77777777" w:rsidR="00B67A50" w:rsidRPr="00B67A50" w:rsidRDefault="00B67A50" w:rsidP="00B67A50">
      <w:pPr>
        <w:jc w:val="both"/>
        <w:rPr>
          <w:szCs w:val="24"/>
          <w:lang w:eastAsia="lt-LT"/>
        </w:rPr>
      </w:pPr>
    </w:p>
    <w:p w14:paraId="39751921" w14:textId="77777777" w:rsidR="00B67A50" w:rsidRPr="00B67A50" w:rsidRDefault="00B67A50" w:rsidP="00B67A50">
      <w:pPr>
        <w:jc w:val="both"/>
        <w:rPr>
          <w:szCs w:val="24"/>
          <w:lang w:eastAsia="lt-LT"/>
        </w:rPr>
      </w:pPr>
    </w:p>
    <w:p w14:paraId="5C51E1F3" w14:textId="0407021D" w:rsidR="00B67A50" w:rsidRPr="00B67A50" w:rsidRDefault="000F6A05" w:rsidP="00B67A50">
      <w:pPr>
        <w:jc w:val="both"/>
        <w:rPr>
          <w:szCs w:val="24"/>
          <w:lang w:eastAsia="lt-LT"/>
        </w:rPr>
      </w:pPr>
      <w:r>
        <w:rPr>
          <w:szCs w:val="24"/>
          <w:lang w:eastAsia="lt-LT"/>
        </w:rPr>
        <w:t xml:space="preserve">               </w:t>
      </w:r>
      <w:r w:rsidR="00B67A50" w:rsidRPr="00B67A50">
        <w:rPr>
          <w:szCs w:val="24"/>
          <w:lang w:eastAsia="lt-LT"/>
        </w:rPr>
        <w:t>Direktorius                                                                                                Algis Karoblis</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B67A50" w:rsidRPr="00B67A50" w14:paraId="2AD97F44" w14:textId="77777777" w:rsidTr="00907CE0">
        <w:trPr>
          <w:trHeight w:val="73"/>
          <w:jc w:val="right"/>
        </w:trPr>
        <w:tc>
          <w:tcPr>
            <w:tcW w:w="3588" w:type="dxa"/>
            <w:tcBorders>
              <w:top w:val="single" w:sz="4" w:space="0" w:color="auto"/>
              <w:left w:val="nil"/>
              <w:bottom w:val="nil"/>
              <w:right w:val="nil"/>
            </w:tcBorders>
          </w:tcPr>
          <w:p w14:paraId="4C5614BF" w14:textId="77777777" w:rsidR="00B67A50" w:rsidRPr="00B67A50" w:rsidRDefault="00B67A50" w:rsidP="00B67A50">
            <w:pPr>
              <w:snapToGrid w:val="0"/>
              <w:jc w:val="center"/>
              <w:rPr>
                <w:position w:val="6"/>
                <w:szCs w:val="24"/>
                <w:lang w:eastAsia="lt-LT"/>
              </w:rPr>
            </w:pPr>
            <w:r w:rsidRPr="00B67A50">
              <w:rPr>
                <w:position w:val="6"/>
                <w:szCs w:val="24"/>
                <w:lang w:eastAsia="lt-LT"/>
              </w:rPr>
              <w:t>(Tiekėjo arba jo įgalioto asmens pareigų pavadinimas)</w:t>
            </w:r>
          </w:p>
        </w:tc>
        <w:tc>
          <w:tcPr>
            <w:tcW w:w="300" w:type="dxa"/>
          </w:tcPr>
          <w:p w14:paraId="1D66CBB0" w14:textId="77777777" w:rsidR="00B67A50" w:rsidRPr="00B67A50" w:rsidRDefault="00B67A50" w:rsidP="00B67A50">
            <w:pPr>
              <w:ind w:right="-1"/>
              <w:jc w:val="center"/>
              <w:rPr>
                <w:szCs w:val="24"/>
                <w:lang w:eastAsia="lt-LT"/>
              </w:rPr>
            </w:pPr>
          </w:p>
        </w:tc>
        <w:tc>
          <w:tcPr>
            <w:tcW w:w="2445" w:type="dxa"/>
            <w:tcBorders>
              <w:top w:val="single" w:sz="4" w:space="0" w:color="auto"/>
              <w:left w:val="nil"/>
              <w:bottom w:val="nil"/>
              <w:right w:val="nil"/>
            </w:tcBorders>
          </w:tcPr>
          <w:p w14:paraId="0BA0F2C9" w14:textId="77777777" w:rsidR="00B67A50" w:rsidRPr="00B67A50" w:rsidRDefault="00B67A50" w:rsidP="00B67A50">
            <w:pPr>
              <w:ind w:right="-1"/>
              <w:jc w:val="center"/>
              <w:rPr>
                <w:szCs w:val="24"/>
                <w:lang w:eastAsia="lt-LT"/>
              </w:rPr>
            </w:pPr>
            <w:r w:rsidRPr="00B67A50">
              <w:rPr>
                <w:position w:val="6"/>
                <w:szCs w:val="24"/>
                <w:lang w:eastAsia="lt-LT"/>
              </w:rPr>
              <w:t>(Parašas)</w:t>
            </w:r>
          </w:p>
        </w:tc>
        <w:tc>
          <w:tcPr>
            <w:tcW w:w="236" w:type="dxa"/>
          </w:tcPr>
          <w:p w14:paraId="388EC650" w14:textId="77777777" w:rsidR="00B67A50" w:rsidRPr="00B67A50" w:rsidRDefault="00B67A50" w:rsidP="00B67A50">
            <w:pPr>
              <w:ind w:right="-1"/>
              <w:jc w:val="center"/>
              <w:rPr>
                <w:szCs w:val="24"/>
                <w:lang w:eastAsia="lt-LT"/>
              </w:rPr>
            </w:pPr>
          </w:p>
        </w:tc>
        <w:tc>
          <w:tcPr>
            <w:tcW w:w="3259" w:type="dxa"/>
            <w:tcBorders>
              <w:top w:val="single" w:sz="4" w:space="0" w:color="auto"/>
              <w:left w:val="nil"/>
              <w:bottom w:val="nil"/>
            </w:tcBorders>
          </w:tcPr>
          <w:p w14:paraId="585AB4DE" w14:textId="77777777" w:rsidR="00B67A50" w:rsidRPr="00B67A50" w:rsidRDefault="00B67A50" w:rsidP="00B67A50">
            <w:pPr>
              <w:ind w:right="-1"/>
              <w:jc w:val="center"/>
              <w:rPr>
                <w:szCs w:val="24"/>
                <w:lang w:eastAsia="lt-LT"/>
              </w:rPr>
            </w:pPr>
            <w:r w:rsidRPr="00B67A50">
              <w:rPr>
                <w:position w:val="6"/>
                <w:szCs w:val="24"/>
                <w:lang w:eastAsia="lt-LT"/>
              </w:rPr>
              <w:t>(Vardas ir pavardė)</w:t>
            </w:r>
          </w:p>
        </w:tc>
      </w:tr>
    </w:tbl>
    <w:p w14:paraId="1B178AAD" w14:textId="77777777" w:rsidR="00DE75E9" w:rsidRDefault="00DE75E9" w:rsidP="005A7832">
      <w:pPr>
        <w:tabs>
          <w:tab w:val="left" w:pos="5400"/>
        </w:tabs>
        <w:jc w:val="center"/>
        <w:textAlignment w:val="center"/>
        <w:rPr>
          <w:b/>
        </w:rPr>
      </w:pPr>
    </w:p>
    <w:p w14:paraId="712FC910" w14:textId="77777777" w:rsidR="00DE75E9" w:rsidRDefault="00DE75E9" w:rsidP="005A7832">
      <w:pPr>
        <w:tabs>
          <w:tab w:val="left" w:pos="5400"/>
        </w:tabs>
        <w:jc w:val="center"/>
        <w:textAlignment w:val="center"/>
        <w:rPr>
          <w:b/>
        </w:rPr>
      </w:pPr>
    </w:p>
    <w:p w14:paraId="5141702F" w14:textId="77777777" w:rsidR="00DE75E9" w:rsidRDefault="00DE75E9" w:rsidP="005A7832">
      <w:pPr>
        <w:tabs>
          <w:tab w:val="left" w:pos="5400"/>
        </w:tabs>
        <w:jc w:val="center"/>
        <w:textAlignment w:val="center"/>
        <w:rPr>
          <w:b/>
        </w:rPr>
      </w:pPr>
    </w:p>
    <w:p w14:paraId="5679A133" w14:textId="77777777" w:rsidR="00DE75E9" w:rsidRDefault="00DE75E9" w:rsidP="005A7832">
      <w:pPr>
        <w:tabs>
          <w:tab w:val="left" w:pos="5400"/>
        </w:tabs>
        <w:jc w:val="center"/>
        <w:textAlignment w:val="center"/>
        <w:rPr>
          <w:b/>
        </w:rPr>
      </w:pPr>
    </w:p>
    <w:p w14:paraId="132A1179" w14:textId="77777777" w:rsidR="00DE75E9" w:rsidRDefault="00DE75E9" w:rsidP="005A7832">
      <w:pPr>
        <w:tabs>
          <w:tab w:val="left" w:pos="5400"/>
        </w:tabs>
        <w:jc w:val="center"/>
        <w:textAlignment w:val="center"/>
        <w:rPr>
          <w:b/>
        </w:rPr>
      </w:pPr>
    </w:p>
    <w:p w14:paraId="4FED10AB" w14:textId="77777777" w:rsidR="00DE75E9" w:rsidRDefault="00DE75E9" w:rsidP="005A7832">
      <w:pPr>
        <w:tabs>
          <w:tab w:val="left" w:pos="5400"/>
        </w:tabs>
        <w:jc w:val="center"/>
        <w:textAlignment w:val="center"/>
        <w:rPr>
          <w:b/>
        </w:rPr>
      </w:pPr>
    </w:p>
    <w:p w14:paraId="54A5556C" w14:textId="77777777" w:rsidR="00DE75E9" w:rsidRDefault="00DE75E9" w:rsidP="005A7832">
      <w:pPr>
        <w:tabs>
          <w:tab w:val="left" w:pos="5400"/>
        </w:tabs>
        <w:jc w:val="center"/>
        <w:textAlignment w:val="center"/>
        <w:rPr>
          <w:b/>
        </w:rPr>
      </w:pPr>
    </w:p>
    <w:p w14:paraId="65CB0040" w14:textId="77777777" w:rsidR="00DE75E9" w:rsidRDefault="00DE75E9" w:rsidP="005A7832">
      <w:pPr>
        <w:tabs>
          <w:tab w:val="left" w:pos="5400"/>
        </w:tabs>
        <w:jc w:val="center"/>
        <w:textAlignment w:val="center"/>
        <w:rPr>
          <w:b/>
        </w:rPr>
      </w:pPr>
    </w:p>
    <w:p w14:paraId="539DD4FB" w14:textId="77777777" w:rsidR="00DE75E9" w:rsidRDefault="00DE75E9" w:rsidP="000F6A05">
      <w:pPr>
        <w:tabs>
          <w:tab w:val="left" w:pos="5400"/>
        </w:tabs>
        <w:textAlignment w:val="center"/>
        <w:rPr>
          <w:b/>
        </w:rPr>
      </w:pPr>
    </w:p>
    <w:p w14:paraId="6EA59CA4" w14:textId="77777777" w:rsidR="000F6A05" w:rsidRDefault="000F6A05" w:rsidP="000F6A05">
      <w:pPr>
        <w:tabs>
          <w:tab w:val="left" w:pos="5400"/>
        </w:tabs>
        <w:textAlignment w:val="center"/>
        <w:rPr>
          <w:b/>
        </w:rPr>
      </w:pPr>
    </w:p>
    <w:p w14:paraId="6900836A" w14:textId="0B820E05" w:rsidR="00DE75E9" w:rsidRPr="002D5BD8" w:rsidRDefault="002D5BD8" w:rsidP="002D5BD8">
      <w:pPr>
        <w:tabs>
          <w:tab w:val="left" w:pos="5400"/>
        </w:tabs>
        <w:jc w:val="right"/>
        <w:textAlignment w:val="center"/>
      </w:pPr>
      <w:r w:rsidRPr="002D5BD8">
        <w:lastRenderedPageBreak/>
        <w:t>Sutarties priedas Nr.2</w:t>
      </w:r>
    </w:p>
    <w:p w14:paraId="7A3F919C" w14:textId="77777777" w:rsidR="00DE75E9" w:rsidRPr="00DE75E9" w:rsidRDefault="00DE75E9" w:rsidP="00DE75E9">
      <w:pPr>
        <w:spacing w:after="160" w:line="259" w:lineRule="auto"/>
        <w:jc w:val="center"/>
        <w:rPr>
          <w:rFonts w:eastAsia="Calibri"/>
          <w:b/>
          <w:szCs w:val="24"/>
        </w:rPr>
      </w:pPr>
      <w:r w:rsidRPr="00DE75E9">
        <w:rPr>
          <w:rFonts w:eastAsia="Calibri"/>
          <w:b/>
          <w:szCs w:val="24"/>
        </w:rPr>
        <w:t>TECHNINĖ SPECIFIKACIJA</w:t>
      </w:r>
    </w:p>
    <w:p w14:paraId="73C213DE" w14:textId="77777777" w:rsidR="00DE75E9" w:rsidRPr="00DE75E9" w:rsidRDefault="00DE75E9" w:rsidP="002D5BD8">
      <w:pPr>
        <w:spacing w:line="259" w:lineRule="auto"/>
        <w:jc w:val="both"/>
        <w:rPr>
          <w:rFonts w:eastAsia="Calibri"/>
          <w:szCs w:val="24"/>
        </w:rPr>
      </w:pPr>
      <w:r w:rsidRPr="00DE75E9">
        <w:rPr>
          <w:rFonts w:eastAsia="Calibri"/>
          <w:szCs w:val="24"/>
        </w:rPr>
        <w:t>1. Specializuoto skalbimo paslaugų technologijos procesas (nešvarių skalbinių surinkimas, rūšiavimas, laikinas saugojimas, gabenimas, skalbimo būdai, skalbimas, dezinfekcinių medžiagų naudojimas, skalbimo technologijų parinkimas, švarių skalbinių grąžinimas, jų higieninė, mikrobiologinė skalbinių kontrolė, išskalavimo kokybė, personalo sauga ir kt.) bei skalbyklų įrengimas, priežiūra ir sveikatos saugos reikalavimai skalbyklose turi atitikti Lietuvos Respublikos sveikatos apsaugos ministro 2012 m. sausio 13 d. įsakymu Nr. V – 22 patvirtintos Lietuvos higienos normos HN 130:2012 „Skalbyklų paslaugų sveikatos saugos reikalavimai“ (aktuali redakcija) (toliau – Lietuvos higienos norma), 2012 m. spalio 19 d. įsakymu Nr. V-946 patvirtintos Lietuvos higienos normos HN47-1:2012 „Sveikatos priežiūros įstaigos. Infekcijų kontrolės reikalavimai“ (aktuali redakcija) 12 priedo „Skalbinių tvarkymo reikalavimai“ reikalavimus, kitus sveikatos priežiūros įstaigų skalbinių skalbimo specialiuosius reikalavimus ir kituose teisės aktuose šioms paslaugoms nustatytus reikalavimus.</w:t>
      </w:r>
    </w:p>
    <w:p w14:paraId="778111C6" w14:textId="77777777" w:rsidR="00DE75E9" w:rsidRPr="00DE75E9" w:rsidRDefault="00DE75E9" w:rsidP="002D5BD8">
      <w:pPr>
        <w:spacing w:line="259" w:lineRule="auto"/>
        <w:jc w:val="both"/>
        <w:rPr>
          <w:rFonts w:eastAsia="Calibri"/>
          <w:szCs w:val="24"/>
        </w:rPr>
      </w:pPr>
      <w:r w:rsidRPr="00DE75E9">
        <w:rPr>
          <w:rFonts w:eastAsia="Calibri"/>
          <w:szCs w:val="24"/>
        </w:rPr>
        <w:t>2. Užsakovo skalbiniai turi būti skalbiami 1 punkte nurodytos Lietuvos higienos normos reikalavimus atitinkančiose įrengtose skalbyklose pagal specialius sveikatos priežiūros įstaigų skalbinių paruošimo, skalbimo technologinius reikalavimus. Viso technologinio proceso metu negali susikirsti nešvarių ir švarių skalbinių srautai. Skalbykloje turi būti švarioji ir nešvarioji pusės su įrengta higienine pertvara, vežimėliai švariems ir nešvariems skalbiniams transportuoti. Skalbiniai skalbiami tik dvipusėse skalbyklėse. Skalbykloje turi būti užtikrinti 1 punkte nurodytos Lietuvos higienos normos reikalavimai patalpų valymui ir dezinfekcijai, darbuotojų saugai ir higienai.</w:t>
      </w:r>
    </w:p>
    <w:p w14:paraId="2D93C8F3" w14:textId="77777777" w:rsidR="00DE75E9" w:rsidRPr="00DE75E9" w:rsidRDefault="00DE75E9" w:rsidP="002D5BD8">
      <w:pPr>
        <w:spacing w:line="259" w:lineRule="auto"/>
        <w:jc w:val="both"/>
        <w:rPr>
          <w:rFonts w:eastAsia="Calibri"/>
          <w:szCs w:val="24"/>
        </w:rPr>
      </w:pPr>
      <w:r w:rsidRPr="00DE75E9">
        <w:rPr>
          <w:rFonts w:eastAsia="Calibri"/>
          <w:szCs w:val="24"/>
        </w:rPr>
        <w:t>3. Visos tiekėjo naudojamos skalbimo, balinimo, dezinfekavimo, minkštinimo, standinimo priemonės, naudojamos sveikatos priežiūros įstaigų skalbiniams skalbti turi būti autorizuotos (registruotos) Lietuvos Respublikos teisės aktų nustatyta tvarka pagal 1 punkte nurodytos Lietuvos higienos normos reikalavimus. Skalbimo, balinimo, dezinfekavimo, minkštinimo, priemonės turi būti naudojamos pagal gamintojo naudojimo instrukcijas, technologinius aprašymus, turi būti suderintos, atsižvelgiant į jų sudėtį, poveikį, naudojimo sąlygas.</w:t>
      </w:r>
    </w:p>
    <w:p w14:paraId="1990DB09" w14:textId="0AD7F9E9" w:rsidR="00DE75E9" w:rsidRPr="00DE75E9" w:rsidRDefault="00DE75E9" w:rsidP="002D5BD8">
      <w:pPr>
        <w:spacing w:line="259" w:lineRule="auto"/>
        <w:jc w:val="both"/>
        <w:rPr>
          <w:rFonts w:eastAsia="Calibri"/>
          <w:szCs w:val="24"/>
        </w:rPr>
      </w:pPr>
      <w:r w:rsidRPr="00DE75E9">
        <w:rPr>
          <w:rFonts w:eastAsia="Calibri"/>
          <w:szCs w:val="24"/>
        </w:rPr>
        <w:t>4. Skalbiniai turi būti skalbi</w:t>
      </w:r>
      <w:r w:rsidR="009C0545">
        <w:rPr>
          <w:rFonts w:eastAsia="Calibri"/>
          <w:szCs w:val="24"/>
        </w:rPr>
        <w:t xml:space="preserve">ami aprobuotais technologiniais </w:t>
      </w:r>
      <w:r w:rsidRPr="00DE75E9">
        <w:rPr>
          <w:rFonts w:eastAsia="Calibri"/>
          <w:szCs w:val="24"/>
        </w:rPr>
        <w:t>įrengimais (pramoninėmis skalbimo mašinomis). Užsakovo skalbiniai negali būti sumaišomi su kitų organizacijų skalbiniais viso technologinio proceso metu.</w:t>
      </w:r>
    </w:p>
    <w:p w14:paraId="652FAA0E" w14:textId="77777777" w:rsidR="00DE75E9" w:rsidRPr="00DE75E9" w:rsidRDefault="00DE75E9" w:rsidP="002D5BD8">
      <w:pPr>
        <w:spacing w:line="259" w:lineRule="auto"/>
        <w:jc w:val="both"/>
        <w:rPr>
          <w:rFonts w:eastAsia="Calibri"/>
          <w:szCs w:val="24"/>
        </w:rPr>
      </w:pPr>
      <w:r w:rsidRPr="00DE75E9">
        <w:rPr>
          <w:rFonts w:eastAsia="Calibri"/>
          <w:szCs w:val="24"/>
        </w:rPr>
        <w:t>5. Išskalbti skalbiniai neturi būti pageltę, suplėšyti, sudažyti, su išsiskalbiančiomis dėmėmis ir skalbimo priemonių ar kitu pašaliniu kvapu, nesukelti pacientams alerginių reakcijų. Skalbiniai neturi būti drėgni, negali likti lyginimo metu neišdžiovintų vietų.</w:t>
      </w:r>
    </w:p>
    <w:p w14:paraId="709BC75B" w14:textId="77777777" w:rsidR="00DE75E9" w:rsidRPr="00DE75E9" w:rsidRDefault="00DE75E9" w:rsidP="002D5BD8">
      <w:pPr>
        <w:spacing w:line="259" w:lineRule="auto"/>
        <w:jc w:val="both"/>
        <w:rPr>
          <w:rFonts w:eastAsia="Calibri"/>
          <w:szCs w:val="24"/>
        </w:rPr>
      </w:pPr>
      <w:r w:rsidRPr="00DE75E9">
        <w:rPr>
          <w:rFonts w:eastAsia="Calibri"/>
          <w:szCs w:val="24"/>
        </w:rPr>
        <w:t>6. Už prarastus, suplėšytus ar sugadintus užsakovo skalbinius tiekėjas kompensuoja užsakovui jų vertę. Skalbinių vertė nustatoma pagal rinkos kainas. Blogai išskalbtus ar išlygintus skalbinius teikėjas ne vėliau kaip per 24 val. privalo išskalbti ir išlyginti savo sąskaita.</w:t>
      </w:r>
    </w:p>
    <w:p w14:paraId="233BD9F5" w14:textId="77777777" w:rsidR="00DE75E9" w:rsidRPr="00DE75E9" w:rsidRDefault="00DE75E9" w:rsidP="002D5BD8">
      <w:pPr>
        <w:spacing w:line="259" w:lineRule="auto"/>
        <w:jc w:val="both"/>
        <w:rPr>
          <w:rFonts w:eastAsia="Calibri"/>
          <w:szCs w:val="24"/>
        </w:rPr>
      </w:pPr>
      <w:r w:rsidRPr="00DE75E9">
        <w:rPr>
          <w:rFonts w:eastAsia="Calibri"/>
          <w:szCs w:val="24"/>
        </w:rPr>
        <w:t>7. Laiku neišskalbus užsakovo skalbinių, paslaugos teikėjas aprūpina užsakovą savo skalbiniais.</w:t>
      </w:r>
    </w:p>
    <w:p w14:paraId="4A25550F" w14:textId="77777777" w:rsidR="00DE75E9" w:rsidRPr="00DE75E9" w:rsidRDefault="00DE75E9" w:rsidP="002D5BD8">
      <w:pPr>
        <w:spacing w:line="259" w:lineRule="auto"/>
        <w:jc w:val="both"/>
        <w:rPr>
          <w:rFonts w:eastAsia="Calibri"/>
          <w:szCs w:val="24"/>
        </w:rPr>
      </w:pPr>
      <w:r w:rsidRPr="00DE75E9">
        <w:rPr>
          <w:rFonts w:eastAsia="Calibri"/>
          <w:szCs w:val="24"/>
        </w:rPr>
        <w:t>8. Paslaugos teikėjas užsakovo skalbinius išsiveža ir atveža savo transportu, atlieka pakrovimo – iškrovimo darbus. Automobiliai po kiekvieno nešvarių skalbinių vežimo turi būti valomi, dezinfekuojami.</w:t>
      </w:r>
    </w:p>
    <w:p w14:paraId="153CFE1D" w14:textId="77777777" w:rsidR="00DE75E9" w:rsidRPr="00DE75E9" w:rsidRDefault="00DE75E9" w:rsidP="002D5BD8">
      <w:pPr>
        <w:spacing w:line="259" w:lineRule="auto"/>
        <w:jc w:val="both"/>
        <w:rPr>
          <w:rFonts w:eastAsia="Calibri"/>
          <w:szCs w:val="24"/>
        </w:rPr>
      </w:pPr>
      <w:r w:rsidRPr="00DE75E9">
        <w:rPr>
          <w:rFonts w:eastAsia="Calibri"/>
          <w:szCs w:val="24"/>
        </w:rPr>
        <w:t>9. Švarūs, išskalbti skalbiniai atvežami ir nešvarūs skalbiniai paimami pagal poreikį, bet ne dažniau kaip 3 kartus per savaitę. Savaitės dienos ir laikas, kuriuo bus paimami nešvarūs skalbiniai ir atvežami (grąžinami) švarūs skalbiniai užsakovui, turi būti suderinti ne vėliau kaip per 5 (penkias) darbo dienas nuo pagrindinės sutarties įsigaliojimo dienos.</w:t>
      </w:r>
    </w:p>
    <w:p w14:paraId="5FED53F5" w14:textId="77777777" w:rsidR="00DE75E9" w:rsidRPr="00DE75E9" w:rsidRDefault="00DE75E9" w:rsidP="002D5BD8">
      <w:pPr>
        <w:spacing w:line="259" w:lineRule="auto"/>
        <w:jc w:val="both"/>
        <w:rPr>
          <w:rFonts w:eastAsia="Calibri"/>
          <w:szCs w:val="24"/>
        </w:rPr>
      </w:pPr>
      <w:r w:rsidRPr="00DE75E9">
        <w:rPr>
          <w:rFonts w:eastAsia="Calibri"/>
          <w:szCs w:val="24"/>
        </w:rPr>
        <w:t>10. Nešvarūs ir užteršti skalbiniai vežami surinkti į medvilninius maišus skalbiniams, infekuoti skalbiniai – į vienkartinius plastikinius maišus, o užteršti drėgni skalbiniai – į pasiūtus daugkartinius - medicinines klijuotės dvigubus maišus, kurie skalbiami kartu su skalbiniais arba į vienkartinius plastikinius maišus.</w:t>
      </w:r>
    </w:p>
    <w:p w14:paraId="2EBACB67" w14:textId="77777777" w:rsidR="00DE75E9" w:rsidRPr="00DE75E9" w:rsidRDefault="00DE75E9" w:rsidP="002D5BD8">
      <w:pPr>
        <w:spacing w:line="259" w:lineRule="auto"/>
        <w:jc w:val="both"/>
        <w:rPr>
          <w:rFonts w:eastAsia="Calibri"/>
          <w:szCs w:val="24"/>
        </w:rPr>
      </w:pPr>
      <w:r w:rsidRPr="00DE75E9">
        <w:rPr>
          <w:rFonts w:eastAsia="Calibri"/>
          <w:szCs w:val="24"/>
        </w:rPr>
        <w:lastRenderedPageBreak/>
        <w:t>11. Tiekėjas privalo užtikrinti paslaugos tiekimą 7 (septynias) dienas per savaitę, poilsio ir švenčių dienomis be papildomo mokesčio.</w:t>
      </w:r>
    </w:p>
    <w:p w14:paraId="4F19E963" w14:textId="77777777" w:rsidR="00DE75E9" w:rsidRPr="00DE75E9" w:rsidRDefault="00DE75E9" w:rsidP="002D5BD8">
      <w:pPr>
        <w:spacing w:line="259" w:lineRule="auto"/>
        <w:jc w:val="both"/>
        <w:rPr>
          <w:rFonts w:eastAsia="Calibri"/>
          <w:szCs w:val="24"/>
        </w:rPr>
      </w:pPr>
      <w:r w:rsidRPr="00DE75E9">
        <w:rPr>
          <w:rFonts w:eastAsia="Calibri"/>
          <w:szCs w:val="24"/>
        </w:rPr>
        <w:t>12. Skalbiniai iš užsakovo priimami su lydraščio dokumentu (važtaraščiu), kuriame nurodomas skalbinių kiekis kilogramais ir skalbinių kiekis vienetais (tų skalbinių, kurie skaičiuojami vienetais, pvz.: chalatai).</w:t>
      </w:r>
    </w:p>
    <w:p w14:paraId="301B52EF" w14:textId="77777777" w:rsidR="00DE75E9" w:rsidRPr="00DE75E9" w:rsidRDefault="00DE75E9" w:rsidP="002D5BD8">
      <w:pPr>
        <w:spacing w:line="259" w:lineRule="auto"/>
        <w:jc w:val="both"/>
        <w:rPr>
          <w:rFonts w:eastAsia="Calibri"/>
          <w:szCs w:val="24"/>
        </w:rPr>
      </w:pPr>
      <w:r w:rsidRPr="00DE75E9">
        <w:rPr>
          <w:rFonts w:eastAsia="Calibri"/>
          <w:szCs w:val="24"/>
        </w:rPr>
        <w:t>13. Skalbimo technologija turi būti parengta pagal patvirtintus technologinius aprašymus. Technologiniuose aprašymuose nurodytos skalbimui naudojamos priemonės (skalbimo, dezinfekcijos priemonės ir kt.) turi būti suderintos, neturi viena kitos neutralizuoti, silpninti poveikio ir pan., atsižvelgiant į jų sudėtį, poveikį bei naudojimo sąlygas. Apie skalbimui naudojamų priemonių suderinimą, technologiniuose aprašymuose pažymi (patvirtina) technologinius aprašymus parengęs skalbimo ir/ar dezinfekcijos priemonės gamintojas.</w:t>
      </w:r>
    </w:p>
    <w:p w14:paraId="234957BE" w14:textId="77777777" w:rsidR="00DE75E9" w:rsidRPr="00DE75E9" w:rsidRDefault="00DE75E9" w:rsidP="002D5BD8">
      <w:pPr>
        <w:spacing w:line="259" w:lineRule="auto"/>
        <w:jc w:val="both"/>
        <w:rPr>
          <w:rFonts w:eastAsia="Calibri"/>
          <w:szCs w:val="24"/>
        </w:rPr>
      </w:pPr>
      <w:r w:rsidRPr="00DE75E9">
        <w:rPr>
          <w:rFonts w:eastAsia="Calibri"/>
          <w:szCs w:val="24"/>
        </w:rPr>
        <w:t>14. Skalbinių apdorojimas skalbyklose turi užtikrinti pilną jų nukenksminimą pagal Lietuvos higienos normą, taikant šiluminę, šiluminę-cheminę skalbinių dezinfekciją.</w:t>
      </w:r>
    </w:p>
    <w:p w14:paraId="4FB7E159" w14:textId="77777777" w:rsidR="00DE75E9" w:rsidRPr="00DE75E9" w:rsidRDefault="00DE75E9" w:rsidP="002D5BD8">
      <w:pPr>
        <w:spacing w:line="259" w:lineRule="auto"/>
        <w:jc w:val="both"/>
        <w:rPr>
          <w:rFonts w:eastAsia="Calibri"/>
          <w:szCs w:val="24"/>
        </w:rPr>
      </w:pPr>
      <w:r w:rsidRPr="00DE75E9">
        <w:rPr>
          <w:rFonts w:eastAsia="Calibri"/>
          <w:szCs w:val="24"/>
        </w:rPr>
        <w:t>15. Visi skalbiniai turi būti lyginami.</w:t>
      </w:r>
    </w:p>
    <w:p w14:paraId="5C4CFE8E" w14:textId="77777777" w:rsidR="00DE75E9" w:rsidRPr="00DE75E9" w:rsidRDefault="00DE75E9" w:rsidP="002D5BD8">
      <w:pPr>
        <w:spacing w:line="259" w:lineRule="auto"/>
        <w:jc w:val="both"/>
        <w:rPr>
          <w:rFonts w:eastAsia="Calibri"/>
          <w:szCs w:val="24"/>
        </w:rPr>
      </w:pPr>
      <w:r w:rsidRPr="00DE75E9">
        <w:rPr>
          <w:rFonts w:eastAsia="Calibri"/>
          <w:szCs w:val="24"/>
        </w:rPr>
        <w:t>16. Skalbyklos atsakingi darbuotojai privalo tikrinti kiekvienos išskalautos skalbinių partijos kokybę, kad neliktų skalbimo ir dezinfekcijos priemonių likučių. Nustačius, kad skalbiniai blogai išskalauti, juos būtina perskalauti pakartotinai.</w:t>
      </w:r>
    </w:p>
    <w:p w14:paraId="10CE64A8" w14:textId="77777777" w:rsidR="00DE75E9" w:rsidRPr="00DE75E9" w:rsidRDefault="00DE75E9" w:rsidP="002D5BD8">
      <w:pPr>
        <w:spacing w:line="259" w:lineRule="auto"/>
        <w:jc w:val="both"/>
        <w:rPr>
          <w:rFonts w:eastAsia="Calibri"/>
          <w:szCs w:val="24"/>
        </w:rPr>
      </w:pPr>
      <w:r w:rsidRPr="00DE75E9">
        <w:rPr>
          <w:rFonts w:eastAsia="Calibri"/>
          <w:szCs w:val="24"/>
        </w:rPr>
        <w:t>17. Užsakovui išskalbti skalbiniai grąžinami surūšiuoti pagal skyrius, sudėti į skalbiniams skirtus medvilnės medžiaginius maišus arba medicininės klijuotės išskalbtus, švarius maišus. Išskalbti personalo darbo drabužiai turi būti pristatyti išlyginti (nesupresuoti), sukabinti ant pakabų po 1 komplektą arba po kelis komplektus, surūšiuotus pagal skyrius.</w:t>
      </w:r>
    </w:p>
    <w:p w14:paraId="58F8370E" w14:textId="77777777" w:rsidR="00DE75E9" w:rsidRPr="00DE75E9" w:rsidRDefault="00DE75E9" w:rsidP="002D5BD8">
      <w:pPr>
        <w:spacing w:line="259" w:lineRule="auto"/>
        <w:jc w:val="both"/>
        <w:rPr>
          <w:rFonts w:eastAsia="Calibri"/>
          <w:szCs w:val="24"/>
        </w:rPr>
      </w:pPr>
      <w:r w:rsidRPr="00DE75E9">
        <w:rPr>
          <w:rFonts w:eastAsia="Calibri"/>
          <w:szCs w:val="24"/>
        </w:rPr>
        <w:t>18. Paslaugos teikėjas užsakovui skalbinius grąžina savo transportu, atlieka pakrovimo – iškrovimo darbus. Švarūs skalbiniai turi būti laikomi (saugomi), gabenami taip, kad būtų išvengta švarių skalbinių kryžminės (antrinės) taršos. Švarių skalbinių gabenimo priemonės valomos ir dezinfekuojamos. Išskalbti skalbiniai grąžinami užsakovui su lydraščio dokumentu (važtaraščiu).</w:t>
      </w:r>
    </w:p>
    <w:p w14:paraId="4564EC80" w14:textId="77777777" w:rsidR="00DE75E9" w:rsidRPr="00DE75E9" w:rsidRDefault="00DE75E9" w:rsidP="002D5BD8">
      <w:pPr>
        <w:spacing w:line="259" w:lineRule="auto"/>
        <w:jc w:val="both"/>
        <w:rPr>
          <w:rFonts w:eastAsia="Calibri"/>
          <w:szCs w:val="24"/>
        </w:rPr>
      </w:pPr>
      <w:r w:rsidRPr="00DE75E9">
        <w:rPr>
          <w:rFonts w:eastAsia="Calibri"/>
          <w:szCs w:val="24"/>
        </w:rPr>
        <w:t>19. Ant skalbinių išdavimo dokumentų pasirašo teikėjo ir užsakovo paskirti atsakingi asmenys.</w:t>
      </w:r>
    </w:p>
    <w:p w14:paraId="4BD1D13A" w14:textId="77777777" w:rsidR="00DE75E9" w:rsidRPr="00DE75E9" w:rsidRDefault="00DE75E9" w:rsidP="002D5BD8">
      <w:pPr>
        <w:spacing w:line="259" w:lineRule="auto"/>
        <w:jc w:val="both"/>
        <w:rPr>
          <w:rFonts w:eastAsia="Calibri"/>
          <w:szCs w:val="24"/>
        </w:rPr>
      </w:pPr>
      <w:r w:rsidRPr="00DE75E9">
        <w:rPr>
          <w:rFonts w:eastAsia="Calibri"/>
          <w:szCs w:val="24"/>
        </w:rPr>
        <w:t xml:space="preserve">20. Visos išlaidos, susijusios su Užsakovo skalbinių skalbimo paslaugos teikimu </w:t>
      </w:r>
      <w:bookmarkStart w:id="0" w:name="_Hlk71191932"/>
      <w:r w:rsidRPr="00DE75E9">
        <w:rPr>
          <w:rFonts w:eastAsia="Calibri"/>
          <w:szCs w:val="24"/>
        </w:rPr>
        <w:t xml:space="preserve">įskaičiuojamos į skalbinių skalbimo paslaugos vieno kilogramo kainą </w:t>
      </w:r>
      <w:bookmarkEnd w:id="0"/>
      <w:r w:rsidRPr="00DE75E9">
        <w:rPr>
          <w:rFonts w:eastAsia="Calibri"/>
          <w:szCs w:val="24"/>
        </w:rPr>
        <w:t xml:space="preserve">ir į vieno vieneto kainą. </w:t>
      </w:r>
    </w:p>
    <w:p w14:paraId="4B547908" w14:textId="77777777" w:rsidR="00DE75E9" w:rsidRPr="00DE75E9" w:rsidRDefault="00DE75E9" w:rsidP="002D5BD8">
      <w:pPr>
        <w:spacing w:line="259" w:lineRule="auto"/>
        <w:jc w:val="both"/>
        <w:rPr>
          <w:rFonts w:eastAsia="Calibri"/>
          <w:szCs w:val="24"/>
        </w:rPr>
      </w:pPr>
      <w:r w:rsidRPr="00DE75E9">
        <w:rPr>
          <w:rFonts w:eastAsia="Calibri"/>
          <w:szCs w:val="24"/>
        </w:rPr>
        <w:t>21. Tiekėjas privalo užtikrinti, kad Paslaugų teikimo procese naudojami skalbikliai/balikliai ir dėmių valikliai atitiktų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taikomus skalbinių plovikliams ir dėmių valikliams.</w:t>
      </w:r>
    </w:p>
    <w:p w14:paraId="2C34D1D4" w14:textId="1D5DC444" w:rsidR="002D5BD8" w:rsidRDefault="00DE75E9" w:rsidP="00D52AB9">
      <w:pPr>
        <w:spacing w:line="259" w:lineRule="auto"/>
        <w:jc w:val="both"/>
        <w:rPr>
          <w:rFonts w:eastAsia="Calibri"/>
          <w:szCs w:val="24"/>
        </w:rPr>
      </w:pPr>
      <w:r w:rsidRPr="00DE75E9">
        <w:rPr>
          <w:rFonts w:eastAsia="Calibri"/>
          <w:szCs w:val="24"/>
        </w:rPr>
        <w:t>22. Tiekėjas privalo  kartu su pasiūlymų  pateikti pasirašytą Aplinkos apsaugos reikal</w:t>
      </w:r>
      <w:r w:rsidR="00D52AB9">
        <w:rPr>
          <w:rFonts w:eastAsia="Calibri"/>
          <w:szCs w:val="24"/>
        </w:rPr>
        <w:t>avimų atitikties deklaraciją.</w:t>
      </w:r>
    </w:p>
    <w:p w14:paraId="01627C0D" w14:textId="77777777" w:rsidR="002D5BD8" w:rsidRDefault="002D5BD8" w:rsidP="00DE75E9">
      <w:pPr>
        <w:spacing w:after="160" w:line="259" w:lineRule="auto"/>
        <w:jc w:val="right"/>
        <w:rPr>
          <w:rFonts w:eastAsia="Calibri"/>
          <w:szCs w:val="24"/>
        </w:rPr>
      </w:pPr>
      <w:bookmarkStart w:id="1" w:name="_GoBack"/>
      <w:bookmarkEnd w:id="1"/>
    </w:p>
    <w:p w14:paraId="3A3D9D85" w14:textId="77777777" w:rsidR="002D5BD8" w:rsidRDefault="002D5BD8" w:rsidP="00DE75E9">
      <w:pPr>
        <w:spacing w:after="160" w:line="259" w:lineRule="auto"/>
        <w:jc w:val="right"/>
        <w:rPr>
          <w:rFonts w:eastAsia="Calibri"/>
          <w:szCs w:val="24"/>
        </w:rPr>
      </w:pPr>
    </w:p>
    <w:p w14:paraId="68D0C3E4" w14:textId="77777777" w:rsidR="002D5BD8" w:rsidRDefault="002D5BD8" w:rsidP="00DE75E9">
      <w:pPr>
        <w:spacing w:after="160" w:line="259" w:lineRule="auto"/>
        <w:jc w:val="right"/>
        <w:rPr>
          <w:rFonts w:eastAsia="Calibri"/>
          <w:szCs w:val="24"/>
        </w:rPr>
      </w:pPr>
    </w:p>
    <w:p w14:paraId="1020E9B1" w14:textId="77777777" w:rsidR="001E0DF0" w:rsidRPr="00B24E79" w:rsidRDefault="001E0DF0" w:rsidP="001E0DF0">
      <w:pPr>
        <w:tabs>
          <w:tab w:val="left" w:pos="5400"/>
        </w:tabs>
        <w:jc w:val="both"/>
        <w:textAlignment w:val="center"/>
      </w:pPr>
    </w:p>
    <w:sectPr w:rsidR="001E0DF0" w:rsidRPr="00B24E79" w:rsidSect="000F6A05">
      <w:headerReference w:type="default" r:id="rId13"/>
      <w:footerReference w:type="default" r:id="rId14"/>
      <w:endnotePr>
        <w:numFmt w:val="decimal"/>
      </w:endnotePr>
      <w:pgSz w:w="12240" w:h="15840" w:code="1"/>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C3D33" w14:textId="77777777" w:rsidR="00140487" w:rsidRDefault="00140487">
      <w:pPr>
        <w:rPr>
          <w:sz w:val="20"/>
        </w:rPr>
      </w:pPr>
      <w:r>
        <w:rPr>
          <w:sz w:val="20"/>
        </w:rPr>
        <w:separator/>
      </w:r>
    </w:p>
  </w:endnote>
  <w:endnote w:type="continuationSeparator" w:id="0">
    <w:p w14:paraId="25F6304F" w14:textId="77777777" w:rsidR="00140487" w:rsidRDefault="00140487">
      <w:pPr>
        <w:rPr>
          <w:sz w:val="20"/>
        </w:rPr>
      </w:pPr>
      <w:r>
        <w:rPr>
          <w:sz w:val="20"/>
        </w:rPr>
        <w:continuationSeparator/>
      </w:r>
    </w:p>
  </w:endnote>
  <w:endnote w:type="continuationNotice" w:id="1">
    <w:p w14:paraId="79F88234" w14:textId="77777777" w:rsidR="00140487" w:rsidRDefault="00140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A552" w14:textId="77777777" w:rsidR="00042867" w:rsidRDefault="0004286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EE3D3" w14:textId="77777777" w:rsidR="00140487" w:rsidRDefault="00140487">
      <w:pPr>
        <w:rPr>
          <w:sz w:val="20"/>
        </w:rPr>
      </w:pPr>
      <w:r>
        <w:rPr>
          <w:sz w:val="20"/>
        </w:rPr>
        <w:separator/>
      </w:r>
    </w:p>
  </w:footnote>
  <w:footnote w:type="continuationSeparator" w:id="0">
    <w:p w14:paraId="49B4DD86" w14:textId="77777777" w:rsidR="00140487" w:rsidRDefault="00140487">
      <w:pPr>
        <w:rPr>
          <w:sz w:val="20"/>
        </w:rPr>
      </w:pPr>
      <w:r>
        <w:rPr>
          <w:sz w:val="20"/>
        </w:rPr>
        <w:continuationSeparator/>
      </w:r>
    </w:p>
  </w:footnote>
  <w:footnote w:type="continuationNotice" w:id="1">
    <w:p w14:paraId="2025F70E" w14:textId="77777777" w:rsidR="00140487" w:rsidRDefault="001404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AEB7" w14:textId="77777777" w:rsidR="00042867" w:rsidRDefault="0004286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57CBE">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42867" w:rsidRDefault="00042867">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B5A32"/>
    <w:multiLevelType w:val="multilevel"/>
    <w:tmpl w:val="D67CDD50"/>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 w15:restartNumberingAfterBreak="0">
    <w:nsid w:val="42271D8B"/>
    <w:multiLevelType w:val="multilevel"/>
    <w:tmpl w:val="3C2AA0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EB82E3A"/>
    <w:multiLevelType w:val="multilevel"/>
    <w:tmpl w:val="3C2AA0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2867"/>
    <w:rsid w:val="00070EE0"/>
    <w:rsid w:val="000A73E6"/>
    <w:rsid w:val="000B0897"/>
    <w:rsid w:val="000C18E9"/>
    <w:rsid w:val="000D70E8"/>
    <w:rsid w:val="000F28C7"/>
    <w:rsid w:val="000F6A05"/>
    <w:rsid w:val="00100532"/>
    <w:rsid w:val="001324DD"/>
    <w:rsid w:val="00140487"/>
    <w:rsid w:val="0015503D"/>
    <w:rsid w:val="0017277B"/>
    <w:rsid w:val="001727F6"/>
    <w:rsid w:val="001B257D"/>
    <w:rsid w:val="001E0DF0"/>
    <w:rsid w:val="0020476B"/>
    <w:rsid w:val="00205CB0"/>
    <w:rsid w:val="002260F7"/>
    <w:rsid w:val="002855B7"/>
    <w:rsid w:val="00296A35"/>
    <w:rsid w:val="002A7AA4"/>
    <w:rsid w:val="002B1201"/>
    <w:rsid w:val="002C3A88"/>
    <w:rsid w:val="002D1C18"/>
    <w:rsid w:val="002D5BD8"/>
    <w:rsid w:val="00301166"/>
    <w:rsid w:val="00333F47"/>
    <w:rsid w:val="0033681D"/>
    <w:rsid w:val="00344325"/>
    <w:rsid w:val="0035712E"/>
    <w:rsid w:val="00376412"/>
    <w:rsid w:val="003A75EF"/>
    <w:rsid w:val="003D0B9D"/>
    <w:rsid w:val="003E499D"/>
    <w:rsid w:val="003E650C"/>
    <w:rsid w:val="003F67AF"/>
    <w:rsid w:val="00402199"/>
    <w:rsid w:val="00414DF9"/>
    <w:rsid w:val="00437437"/>
    <w:rsid w:val="00463F87"/>
    <w:rsid w:val="004643D8"/>
    <w:rsid w:val="00473A94"/>
    <w:rsid w:val="00490331"/>
    <w:rsid w:val="00497F83"/>
    <w:rsid w:val="004B1639"/>
    <w:rsid w:val="004C09C2"/>
    <w:rsid w:val="004E283B"/>
    <w:rsid w:val="004E6335"/>
    <w:rsid w:val="004F48E3"/>
    <w:rsid w:val="00545279"/>
    <w:rsid w:val="00560869"/>
    <w:rsid w:val="00563001"/>
    <w:rsid w:val="00573E90"/>
    <w:rsid w:val="00575C5B"/>
    <w:rsid w:val="00584C00"/>
    <w:rsid w:val="00597724"/>
    <w:rsid w:val="005A5E78"/>
    <w:rsid w:val="005A7832"/>
    <w:rsid w:val="005A79CA"/>
    <w:rsid w:val="005C2527"/>
    <w:rsid w:val="005C7795"/>
    <w:rsid w:val="005D44E6"/>
    <w:rsid w:val="005F20B6"/>
    <w:rsid w:val="00621186"/>
    <w:rsid w:val="006360DB"/>
    <w:rsid w:val="00657CBE"/>
    <w:rsid w:val="00664946"/>
    <w:rsid w:val="00666190"/>
    <w:rsid w:val="006731E3"/>
    <w:rsid w:val="00686134"/>
    <w:rsid w:val="006C2251"/>
    <w:rsid w:val="006C79AA"/>
    <w:rsid w:val="006D6AE4"/>
    <w:rsid w:val="006E4672"/>
    <w:rsid w:val="006F0803"/>
    <w:rsid w:val="006F5143"/>
    <w:rsid w:val="00704651"/>
    <w:rsid w:val="00745D97"/>
    <w:rsid w:val="007602DA"/>
    <w:rsid w:val="007621BC"/>
    <w:rsid w:val="00766F0A"/>
    <w:rsid w:val="00776D17"/>
    <w:rsid w:val="007A61FF"/>
    <w:rsid w:val="007A75C6"/>
    <w:rsid w:val="007C65A0"/>
    <w:rsid w:val="007E744E"/>
    <w:rsid w:val="00813DDD"/>
    <w:rsid w:val="0083118A"/>
    <w:rsid w:val="00837980"/>
    <w:rsid w:val="008446AC"/>
    <w:rsid w:val="008558CF"/>
    <w:rsid w:val="00856515"/>
    <w:rsid w:val="008805C5"/>
    <w:rsid w:val="00880A14"/>
    <w:rsid w:val="00891B8A"/>
    <w:rsid w:val="008B4764"/>
    <w:rsid w:val="008C5E4F"/>
    <w:rsid w:val="008D3744"/>
    <w:rsid w:val="008F2F41"/>
    <w:rsid w:val="0090130B"/>
    <w:rsid w:val="0090564B"/>
    <w:rsid w:val="009135DB"/>
    <w:rsid w:val="00951D02"/>
    <w:rsid w:val="009728BC"/>
    <w:rsid w:val="0098401F"/>
    <w:rsid w:val="009A74E0"/>
    <w:rsid w:val="009B0D31"/>
    <w:rsid w:val="009B14E3"/>
    <w:rsid w:val="009B31FC"/>
    <w:rsid w:val="009B3320"/>
    <w:rsid w:val="009B7F58"/>
    <w:rsid w:val="009C0545"/>
    <w:rsid w:val="009C2FBD"/>
    <w:rsid w:val="009E4D26"/>
    <w:rsid w:val="00A27CDB"/>
    <w:rsid w:val="00A34B4B"/>
    <w:rsid w:val="00A5305F"/>
    <w:rsid w:val="00A55C84"/>
    <w:rsid w:val="00AC5A2B"/>
    <w:rsid w:val="00AC7147"/>
    <w:rsid w:val="00AE5436"/>
    <w:rsid w:val="00AE5F4D"/>
    <w:rsid w:val="00AF0BF0"/>
    <w:rsid w:val="00B1099F"/>
    <w:rsid w:val="00B24E79"/>
    <w:rsid w:val="00B3175E"/>
    <w:rsid w:val="00B4680B"/>
    <w:rsid w:val="00B46F6F"/>
    <w:rsid w:val="00B67A50"/>
    <w:rsid w:val="00B77533"/>
    <w:rsid w:val="00B96E60"/>
    <w:rsid w:val="00BA3067"/>
    <w:rsid w:val="00BC6C1B"/>
    <w:rsid w:val="00BD1A81"/>
    <w:rsid w:val="00BE5B6E"/>
    <w:rsid w:val="00BF4118"/>
    <w:rsid w:val="00C479E9"/>
    <w:rsid w:val="00C67402"/>
    <w:rsid w:val="00C70FF3"/>
    <w:rsid w:val="00C74FA2"/>
    <w:rsid w:val="00C86D93"/>
    <w:rsid w:val="00C94107"/>
    <w:rsid w:val="00C9787B"/>
    <w:rsid w:val="00CC592A"/>
    <w:rsid w:val="00CD07D4"/>
    <w:rsid w:val="00CD1811"/>
    <w:rsid w:val="00CE2D15"/>
    <w:rsid w:val="00CE5400"/>
    <w:rsid w:val="00D03100"/>
    <w:rsid w:val="00D35E39"/>
    <w:rsid w:val="00D46266"/>
    <w:rsid w:val="00D52AB9"/>
    <w:rsid w:val="00D55CCC"/>
    <w:rsid w:val="00D622B8"/>
    <w:rsid w:val="00D713F6"/>
    <w:rsid w:val="00D80A4D"/>
    <w:rsid w:val="00DA4E0C"/>
    <w:rsid w:val="00DA547A"/>
    <w:rsid w:val="00DB1D53"/>
    <w:rsid w:val="00DE75E9"/>
    <w:rsid w:val="00DF106A"/>
    <w:rsid w:val="00DF12E2"/>
    <w:rsid w:val="00E174E0"/>
    <w:rsid w:val="00E20AD4"/>
    <w:rsid w:val="00E406F3"/>
    <w:rsid w:val="00E40FA3"/>
    <w:rsid w:val="00E50B2E"/>
    <w:rsid w:val="00E95688"/>
    <w:rsid w:val="00EA66BB"/>
    <w:rsid w:val="00EC022E"/>
    <w:rsid w:val="00F06A81"/>
    <w:rsid w:val="00F11239"/>
    <w:rsid w:val="00F509E6"/>
    <w:rsid w:val="00F56A68"/>
    <w:rsid w:val="00F60BD9"/>
    <w:rsid w:val="00F71213"/>
    <w:rsid w:val="00F82793"/>
    <w:rsid w:val="00F9546C"/>
    <w:rsid w:val="00FD4ABD"/>
    <w:rsid w:val="00FE276C"/>
    <w:rsid w:val="00FE3942"/>
    <w:rsid w:val="00FF22B2"/>
    <w:rsid w:val="00FF380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Style9">
    <w:name w:val="Style9"/>
    <w:basedOn w:val="prastasis"/>
    <w:uiPriority w:val="99"/>
    <w:rsid w:val="003F67AF"/>
    <w:pPr>
      <w:widowControl w:val="0"/>
      <w:autoSpaceDE w:val="0"/>
      <w:autoSpaceDN w:val="0"/>
      <w:adjustRightInd w:val="0"/>
      <w:spacing w:line="276" w:lineRule="exact"/>
      <w:ind w:hanging="382"/>
      <w:jc w:val="both"/>
    </w:pPr>
    <w:rPr>
      <w:rFonts w:eastAsiaTheme="minorEastAsia"/>
      <w:szCs w:val="24"/>
      <w:lang w:eastAsia="lt-LT"/>
    </w:rPr>
  </w:style>
  <w:style w:type="character" w:customStyle="1" w:styleId="FontStyle20">
    <w:name w:val="Font Style20"/>
    <w:basedOn w:val="Numatytasispastraiposriftas"/>
    <w:uiPriority w:val="99"/>
    <w:rsid w:val="003F67AF"/>
    <w:rPr>
      <w:rFonts w:ascii="Times New Roman" w:hAnsi="Times New Roman" w:cs="Times New Roman"/>
      <w:sz w:val="22"/>
      <w:szCs w:val="22"/>
    </w:rPr>
  </w:style>
  <w:style w:type="paragraph" w:styleId="Sraopastraipa">
    <w:name w:val="List Paragraph"/>
    <w:basedOn w:val="prastasis"/>
    <w:rsid w:val="00100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gris@kagr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75179-C951-434A-99E7-63BD095E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11847</Words>
  <Characters>6754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2025-12-02T08:46:00Z</dcterms:created>
  <dcterms:modified xsi:type="dcterms:W3CDTF">2025-12-02T08:46:00Z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