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2F41" w14:textId="0DE31C01" w:rsidR="00122A2F" w:rsidRPr="004D7F89" w:rsidRDefault="004D7F89" w:rsidP="00627012">
      <w:pPr>
        <w:tabs>
          <w:tab w:val="left" w:pos="2405"/>
        </w:tabs>
        <w:jc w:val="center"/>
        <w:rPr>
          <w:sz w:val="22"/>
          <w:szCs w:val="22"/>
        </w:rPr>
      </w:pPr>
      <w:bookmarkStart w:id="0" w:name="OLE_LINK1"/>
      <w:bookmarkStart w:id="1" w:name="OLE_LINK2"/>
      <w:r w:rsidRPr="004D7F89">
        <w:rPr>
          <w:b/>
          <w:noProof/>
          <w:sz w:val="22"/>
          <w:szCs w:val="22"/>
          <w:lang w:val="en-GB" w:eastAsia="en-GB"/>
        </w:rPr>
        <w:drawing>
          <wp:inline distT="0" distB="0" distL="0" distR="0" wp14:anchorId="1288282F" wp14:editId="3471D41D">
            <wp:extent cx="2889250" cy="1289050"/>
            <wp:effectExtent l="0" t="0" r="0" b="0"/>
            <wp:docPr id="1" name="Picture 4" descr="C:\Users\laura.sungailaite\Downloads\jpg\jpg\ESFIVP-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a.sungailaite\Downloads\jpg\jpg\ESFIVP-I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0" cy="1289050"/>
                    </a:xfrm>
                    <a:prstGeom prst="rect">
                      <a:avLst/>
                    </a:prstGeom>
                    <a:noFill/>
                    <a:ln>
                      <a:noFill/>
                    </a:ln>
                  </pic:spPr>
                </pic:pic>
              </a:graphicData>
            </a:graphic>
          </wp:inline>
        </w:drawing>
      </w:r>
    </w:p>
    <w:p w14:paraId="07E8AD87" w14:textId="77777777" w:rsidR="000C123D" w:rsidRPr="004D7F89" w:rsidRDefault="000C123D" w:rsidP="00976F67">
      <w:pPr>
        <w:jc w:val="center"/>
        <w:rPr>
          <w:sz w:val="22"/>
          <w:szCs w:val="22"/>
        </w:rPr>
      </w:pPr>
    </w:p>
    <w:tbl>
      <w:tblPr>
        <w:tblW w:w="5017" w:type="pct"/>
        <w:tblLook w:val="04A0" w:firstRow="1" w:lastRow="0" w:firstColumn="1" w:lastColumn="0" w:noHBand="0" w:noVBand="1"/>
      </w:tblPr>
      <w:tblGrid>
        <w:gridCol w:w="4426"/>
        <w:gridCol w:w="5246"/>
      </w:tblGrid>
      <w:tr w:rsidR="00314688" w:rsidRPr="004D7F89" w14:paraId="37B8082E" w14:textId="77777777" w:rsidTr="00E940EF">
        <w:tc>
          <w:tcPr>
            <w:tcW w:w="5000" w:type="pct"/>
            <w:gridSpan w:val="2"/>
            <w:shd w:val="clear" w:color="auto" w:fill="auto"/>
          </w:tcPr>
          <w:p w14:paraId="0455D084" w14:textId="77777777" w:rsidR="00314688" w:rsidRPr="004D7F89" w:rsidRDefault="00D20C9F" w:rsidP="00D20C9F">
            <w:pPr>
              <w:pStyle w:val="HTMLiankstoformatuotas"/>
              <w:ind w:firstLine="15"/>
              <w:jc w:val="center"/>
              <w:rPr>
                <w:rFonts w:ascii="Times New Roman" w:hAnsi="Times New Roman" w:cs="Times New Roman"/>
                <w:b/>
                <w:bCs/>
                <w:sz w:val="22"/>
                <w:szCs w:val="22"/>
              </w:rPr>
            </w:pPr>
            <w:r w:rsidRPr="004D7F89">
              <w:rPr>
                <w:rFonts w:ascii="Times New Roman" w:hAnsi="Times New Roman" w:cs="Times New Roman"/>
                <w:b/>
                <w:bCs/>
                <w:color w:val="000000"/>
                <w:sz w:val="22"/>
                <w:szCs w:val="22"/>
              </w:rPr>
              <w:t xml:space="preserve">VIETINIO TURIZMO PRISTATOMOJO RENGINIO TURIZMO SRITIES SPECIALISTAMS ORGANIZAVIMO </w:t>
            </w:r>
            <w:r w:rsidRPr="004D7F89">
              <w:rPr>
                <w:rFonts w:ascii="Times New Roman" w:hAnsi="Times New Roman" w:cs="Times New Roman"/>
                <w:b/>
                <w:bCs/>
                <w:sz w:val="22"/>
                <w:szCs w:val="22"/>
              </w:rPr>
              <w:t>PASLAUGŲ VIEŠOJO PIRKIMO-PARDAVIMO SUTARTIS NR</w:t>
            </w:r>
            <w:r w:rsidR="00314688" w:rsidRPr="004D7F89">
              <w:rPr>
                <w:rFonts w:ascii="Times New Roman" w:hAnsi="Times New Roman" w:cs="Times New Roman"/>
                <w:b/>
                <w:bCs/>
                <w:sz w:val="22"/>
                <w:szCs w:val="22"/>
              </w:rPr>
              <w:t>. _________</w:t>
            </w:r>
          </w:p>
          <w:p w14:paraId="6B2CFB78" w14:textId="77777777" w:rsidR="00314688" w:rsidRPr="004D7F89" w:rsidRDefault="00314688" w:rsidP="00D20C9F">
            <w:pPr>
              <w:jc w:val="center"/>
              <w:rPr>
                <w:b/>
                <w:bCs/>
                <w:sz w:val="22"/>
                <w:szCs w:val="22"/>
              </w:rPr>
            </w:pPr>
          </w:p>
        </w:tc>
      </w:tr>
      <w:tr w:rsidR="000C123D" w:rsidRPr="004D7F89" w14:paraId="236EF70C" w14:textId="77777777" w:rsidTr="00E940EF">
        <w:tc>
          <w:tcPr>
            <w:tcW w:w="5000" w:type="pct"/>
            <w:gridSpan w:val="2"/>
            <w:shd w:val="clear" w:color="auto" w:fill="auto"/>
          </w:tcPr>
          <w:p w14:paraId="2A1EA19B" w14:textId="77777777" w:rsidR="000C123D" w:rsidRPr="004D7F89" w:rsidRDefault="000C123D" w:rsidP="00976F67">
            <w:pPr>
              <w:jc w:val="center"/>
              <w:outlineLvl w:val="0"/>
              <w:rPr>
                <w:sz w:val="22"/>
                <w:szCs w:val="22"/>
              </w:rPr>
            </w:pPr>
            <w:r w:rsidRPr="004D7F89">
              <w:rPr>
                <w:sz w:val="22"/>
                <w:szCs w:val="22"/>
              </w:rPr>
              <w:t>20</w:t>
            </w:r>
            <w:r w:rsidR="009B11C2" w:rsidRPr="004D7F89">
              <w:rPr>
                <w:sz w:val="22"/>
                <w:szCs w:val="22"/>
              </w:rPr>
              <w:t>2</w:t>
            </w:r>
            <w:r w:rsidR="002E1AEB" w:rsidRPr="004D7F89">
              <w:rPr>
                <w:sz w:val="22"/>
                <w:szCs w:val="22"/>
              </w:rPr>
              <w:t>2</w:t>
            </w:r>
            <w:r w:rsidR="00F46A35" w:rsidRPr="004D7F89">
              <w:rPr>
                <w:sz w:val="22"/>
                <w:szCs w:val="22"/>
              </w:rPr>
              <w:t xml:space="preserve"> </w:t>
            </w:r>
            <w:r w:rsidRPr="004D7F89">
              <w:rPr>
                <w:sz w:val="22"/>
                <w:szCs w:val="22"/>
              </w:rPr>
              <w:t>-</w:t>
            </w:r>
            <w:r w:rsidR="00AA29ED" w:rsidRPr="004D7F89">
              <w:rPr>
                <w:sz w:val="22"/>
                <w:szCs w:val="22"/>
              </w:rPr>
              <w:t>0</w:t>
            </w:r>
            <w:r w:rsidR="00D20C9F" w:rsidRPr="004D7F89">
              <w:rPr>
                <w:sz w:val="22"/>
                <w:szCs w:val="22"/>
              </w:rPr>
              <w:t>4</w:t>
            </w:r>
            <w:r w:rsidR="00AB19C1" w:rsidRPr="004D7F89">
              <w:rPr>
                <w:sz w:val="22"/>
                <w:szCs w:val="22"/>
              </w:rPr>
              <w:t>-___</w:t>
            </w:r>
          </w:p>
          <w:p w14:paraId="742A896D" w14:textId="77777777" w:rsidR="000C123D" w:rsidRPr="004D7F89" w:rsidRDefault="000C123D" w:rsidP="00976F67">
            <w:pPr>
              <w:jc w:val="center"/>
              <w:rPr>
                <w:b/>
                <w:sz w:val="22"/>
                <w:szCs w:val="22"/>
              </w:rPr>
            </w:pPr>
            <w:r w:rsidRPr="004D7F89">
              <w:rPr>
                <w:b/>
                <w:sz w:val="22"/>
                <w:szCs w:val="22"/>
              </w:rPr>
              <w:t xml:space="preserve">Vilnius </w:t>
            </w:r>
          </w:p>
          <w:p w14:paraId="1EE71DCD" w14:textId="77777777" w:rsidR="000C123D" w:rsidRPr="004D7F89" w:rsidRDefault="000C123D" w:rsidP="00976F67">
            <w:pPr>
              <w:jc w:val="center"/>
              <w:rPr>
                <w:b/>
                <w:sz w:val="22"/>
                <w:szCs w:val="22"/>
              </w:rPr>
            </w:pPr>
          </w:p>
        </w:tc>
      </w:tr>
      <w:bookmarkEnd w:id="0"/>
      <w:bookmarkEnd w:id="1"/>
      <w:tr w:rsidR="00F46A35" w:rsidRPr="004D7F89" w14:paraId="5B57A219" w14:textId="77777777" w:rsidTr="00E940EF">
        <w:tc>
          <w:tcPr>
            <w:tcW w:w="5000" w:type="pct"/>
            <w:gridSpan w:val="2"/>
            <w:shd w:val="clear" w:color="auto" w:fill="auto"/>
          </w:tcPr>
          <w:p w14:paraId="5870FFAC" w14:textId="77777777" w:rsidR="00F813A6" w:rsidRPr="004D7F89" w:rsidRDefault="00F813A6" w:rsidP="00F813A6">
            <w:pPr>
              <w:jc w:val="both"/>
              <w:rPr>
                <w:sz w:val="22"/>
                <w:szCs w:val="22"/>
              </w:rPr>
            </w:pPr>
            <w:r w:rsidRPr="004D7F89">
              <w:rPr>
                <w:b/>
                <w:sz w:val="22"/>
                <w:szCs w:val="22"/>
              </w:rPr>
              <w:t>Viešoji įstaiga „Keliauk Lietuvoje“</w:t>
            </w:r>
            <w:r w:rsidRPr="004D7F89">
              <w:rPr>
                <w:sz w:val="22"/>
                <w:szCs w:val="22"/>
              </w:rPr>
              <w:t xml:space="preserve"> (toliau vadinama – Perkančioji organizacija), atstovaujama </w:t>
            </w:r>
            <w:r w:rsidRPr="004D7F89">
              <w:rPr>
                <w:iCs/>
                <w:sz w:val="22"/>
                <w:szCs w:val="22"/>
              </w:rPr>
              <w:t>Administravimo skyriaus vadovės Ievos Brogienės,</w:t>
            </w:r>
            <w:r w:rsidRPr="004D7F89">
              <w:rPr>
                <w:i/>
                <w:sz w:val="22"/>
                <w:szCs w:val="22"/>
              </w:rPr>
              <w:t xml:space="preserve"> </w:t>
            </w:r>
            <w:r w:rsidRPr="004D7F89">
              <w:rPr>
                <w:sz w:val="22"/>
                <w:szCs w:val="22"/>
              </w:rPr>
              <w:t xml:space="preserve">veikiančios pagal </w:t>
            </w:r>
            <w:r w:rsidRPr="004D7F89">
              <w:rPr>
                <w:iCs/>
                <w:sz w:val="22"/>
                <w:szCs w:val="22"/>
              </w:rPr>
              <w:t>viešosios įstaigos „Keliauk Lietuvoje“ direktoriaus 2020 m. lapkričio 9 d. įsakymą Nr. V-66 (2021-10-01 įsakymo Nr. V-50 redakcija)</w:t>
            </w:r>
            <w:r w:rsidRPr="004D7F89">
              <w:rPr>
                <w:sz w:val="22"/>
                <w:szCs w:val="22"/>
              </w:rPr>
              <w:t xml:space="preserve">, ir </w:t>
            </w:r>
          </w:p>
          <w:p w14:paraId="22CADB9C" w14:textId="77777777" w:rsidR="00F46A35" w:rsidRPr="004D7F89" w:rsidRDefault="00F46A35" w:rsidP="00493F1A">
            <w:pPr>
              <w:jc w:val="both"/>
              <w:rPr>
                <w:b/>
                <w:sz w:val="22"/>
                <w:szCs w:val="22"/>
              </w:rPr>
            </w:pPr>
          </w:p>
        </w:tc>
      </w:tr>
      <w:tr w:rsidR="00F46A35" w:rsidRPr="004D7F89" w14:paraId="287EB881" w14:textId="77777777" w:rsidTr="00E940EF">
        <w:tc>
          <w:tcPr>
            <w:tcW w:w="5000" w:type="pct"/>
            <w:gridSpan w:val="2"/>
            <w:shd w:val="clear" w:color="auto" w:fill="auto"/>
          </w:tcPr>
          <w:p w14:paraId="4BF27C49" w14:textId="77777777" w:rsidR="00F46A35" w:rsidRPr="004D7F89" w:rsidRDefault="00B37232" w:rsidP="00150747">
            <w:pPr>
              <w:jc w:val="both"/>
              <w:rPr>
                <w:sz w:val="22"/>
                <w:szCs w:val="22"/>
              </w:rPr>
            </w:pPr>
            <w:r w:rsidRPr="004D7F89">
              <w:rPr>
                <w:b/>
                <w:sz w:val="22"/>
                <w:szCs w:val="22"/>
              </w:rPr>
              <w:t>UAB „</w:t>
            </w:r>
            <w:r w:rsidR="00D20C9F" w:rsidRPr="004D7F89">
              <w:rPr>
                <w:b/>
                <w:sz w:val="22"/>
                <w:szCs w:val="22"/>
                <w:lang w:eastAsia="ru-RU"/>
              </w:rPr>
              <w:t>Baltic Travel Group</w:t>
            </w:r>
            <w:r w:rsidRPr="004D7F89">
              <w:rPr>
                <w:b/>
                <w:sz w:val="22"/>
                <w:szCs w:val="22"/>
              </w:rPr>
              <w:t>“</w:t>
            </w:r>
            <w:r w:rsidRPr="004D7F89">
              <w:rPr>
                <w:bCs/>
                <w:sz w:val="22"/>
                <w:szCs w:val="22"/>
              </w:rPr>
              <w:t xml:space="preserve"> </w:t>
            </w:r>
            <w:r w:rsidR="00F46A35" w:rsidRPr="004D7F89">
              <w:rPr>
                <w:sz w:val="22"/>
                <w:szCs w:val="22"/>
              </w:rPr>
              <w:t xml:space="preserve">(toliau vadinama – Paslaugų teikėjas), </w:t>
            </w:r>
            <w:r w:rsidR="00D20C9F" w:rsidRPr="004D7F89">
              <w:rPr>
                <w:sz w:val="22"/>
                <w:szCs w:val="22"/>
                <w:lang w:eastAsia="ru-RU"/>
              </w:rPr>
              <w:t xml:space="preserve">atstovaujama vykdančiosios direktorės, Renatos </w:t>
            </w:r>
            <w:proofErr w:type="spellStart"/>
            <w:r w:rsidR="00D20C9F" w:rsidRPr="004D7F89">
              <w:rPr>
                <w:sz w:val="22"/>
                <w:szCs w:val="22"/>
                <w:lang w:eastAsia="ru-RU"/>
              </w:rPr>
              <w:t>Juškaitienės</w:t>
            </w:r>
            <w:proofErr w:type="spellEnd"/>
            <w:r w:rsidR="00D20C9F" w:rsidRPr="004D7F89">
              <w:rPr>
                <w:sz w:val="22"/>
                <w:szCs w:val="22"/>
                <w:lang w:eastAsia="ru-RU"/>
              </w:rPr>
              <w:t xml:space="preserve"> veikiančios pagal įmonės įgaliojimą, </w:t>
            </w:r>
            <w:r w:rsidR="00F46A35" w:rsidRPr="004D7F89">
              <w:rPr>
                <w:sz w:val="22"/>
                <w:szCs w:val="22"/>
              </w:rPr>
              <w:t>veikiančio (-</w:t>
            </w:r>
            <w:proofErr w:type="spellStart"/>
            <w:r w:rsidR="00F46A35" w:rsidRPr="004D7F89">
              <w:rPr>
                <w:sz w:val="22"/>
                <w:szCs w:val="22"/>
              </w:rPr>
              <w:t>ios</w:t>
            </w:r>
            <w:proofErr w:type="spellEnd"/>
            <w:r w:rsidR="00F46A35" w:rsidRPr="004D7F89">
              <w:rPr>
                <w:sz w:val="22"/>
                <w:szCs w:val="22"/>
              </w:rPr>
              <w:t xml:space="preserve">) pagal </w:t>
            </w:r>
            <w:r w:rsidR="001C6B13" w:rsidRPr="004D7F89">
              <w:rPr>
                <w:iCs/>
                <w:sz w:val="22"/>
                <w:szCs w:val="22"/>
              </w:rPr>
              <w:t>bendrovės įstatus,</w:t>
            </w:r>
          </w:p>
          <w:p w14:paraId="3096E93E" w14:textId="77777777" w:rsidR="00F46A35" w:rsidRPr="004D7F89" w:rsidRDefault="00F46A35" w:rsidP="00493F1A">
            <w:pPr>
              <w:jc w:val="both"/>
              <w:rPr>
                <w:sz w:val="22"/>
                <w:szCs w:val="22"/>
              </w:rPr>
            </w:pPr>
          </w:p>
        </w:tc>
      </w:tr>
      <w:tr w:rsidR="00F46A35" w:rsidRPr="004D7F89" w14:paraId="719DD499" w14:textId="77777777" w:rsidTr="00E940EF">
        <w:tc>
          <w:tcPr>
            <w:tcW w:w="5000" w:type="pct"/>
            <w:gridSpan w:val="2"/>
            <w:shd w:val="clear" w:color="auto" w:fill="auto"/>
          </w:tcPr>
          <w:p w14:paraId="2079038F" w14:textId="77777777" w:rsidR="00F46A35" w:rsidRPr="004D7F89" w:rsidRDefault="00F46A35" w:rsidP="00F46A35">
            <w:pPr>
              <w:jc w:val="both"/>
              <w:rPr>
                <w:sz w:val="22"/>
                <w:szCs w:val="22"/>
              </w:rPr>
            </w:pPr>
            <w:r w:rsidRPr="004D7F89">
              <w:rPr>
                <w:sz w:val="22"/>
                <w:szCs w:val="22"/>
              </w:rPr>
              <w:t xml:space="preserve">toliau kartu šioje paslaugų viešojo pirkimo–pardavimo sutartyje vadinami „Šalimis“, o kiekvienas atskirai – „Šalimi“, </w:t>
            </w:r>
          </w:p>
          <w:p w14:paraId="5D8A3E7E" w14:textId="77777777" w:rsidR="00F46A35" w:rsidRPr="004D7F89" w:rsidRDefault="00F46A35" w:rsidP="00F46A35">
            <w:pPr>
              <w:jc w:val="both"/>
              <w:rPr>
                <w:sz w:val="22"/>
                <w:szCs w:val="22"/>
              </w:rPr>
            </w:pPr>
          </w:p>
          <w:p w14:paraId="1B8C54CC" w14:textId="77777777" w:rsidR="00F46A35" w:rsidRPr="004D7F89" w:rsidRDefault="00F46A35" w:rsidP="00F46A35">
            <w:pPr>
              <w:jc w:val="both"/>
              <w:rPr>
                <w:b/>
                <w:sz w:val="22"/>
                <w:szCs w:val="22"/>
              </w:rPr>
            </w:pPr>
            <w:r w:rsidRPr="004D7F89">
              <w:rPr>
                <w:sz w:val="22"/>
                <w:szCs w:val="22"/>
              </w:rPr>
              <w:t>sudarė šią paslaugų viešojo pirkimo–pardavimo sutartį, toliau vadinamą „Sutartimi“, ir susitarė dėl toliau išvardintų sąlygų.</w:t>
            </w:r>
          </w:p>
        </w:tc>
      </w:tr>
      <w:tr w:rsidR="008D7F79" w:rsidRPr="004D7F89" w14:paraId="107D8F51" w14:textId="77777777" w:rsidTr="00E940EF">
        <w:tc>
          <w:tcPr>
            <w:tcW w:w="5000" w:type="pct"/>
            <w:gridSpan w:val="2"/>
            <w:shd w:val="clear" w:color="auto" w:fill="auto"/>
          </w:tcPr>
          <w:p w14:paraId="4EF1DE27" w14:textId="77777777" w:rsidR="008D7F79" w:rsidRPr="004D7F89" w:rsidRDefault="008D7F79" w:rsidP="00444CDF">
            <w:pPr>
              <w:jc w:val="center"/>
              <w:outlineLvl w:val="0"/>
              <w:rPr>
                <w:b/>
                <w:sz w:val="22"/>
                <w:szCs w:val="22"/>
              </w:rPr>
            </w:pPr>
            <w:r w:rsidRPr="004D7F89">
              <w:rPr>
                <w:b/>
                <w:sz w:val="22"/>
                <w:szCs w:val="22"/>
              </w:rPr>
              <w:t>1. SUTARTIES DALYKAS</w:t>
            </w:r>
          </w:p>
          <w:p w14:paraId="2FE45FA7" w14:textId="77777777" w:rsidR="008D7F79" w:rsidRPr="004D7F89" w:rsidRDefault="008D7F79" w:rsidP="00E3168A">
            <w:pPr>
              <w:jc w:val="both"/>
              <w:rPr>
                <w:sz w:val="22"/>
                <w:szCs w:val="22"/>
              </w:rPr>
            </w:pPr>
          </w:p>
          <w:p w14:paraId="67364935" w14:textId="506559E4" w:rsidR="008D7F79" w:rsidRPr="004D7F89" w:rsidRDefault="008D7F79" w:rsidP="00B62188">
            <w:pPr>
              <w:ind w:firstLine="851"/>
              <w:jc w:val="both"/>
              <w:outlineLvl w:val="0"/>
              <w:rPr>
                <w:sz w:val="22"/>
                <w:szCs w:val="22"/>
              </w:rPr>
            </w:pPr>
            <w:r w:rsidRPr="004D7F89">
              <w:rPr>
                <w:sz w:val="22"/>
                <w:szCs w:val="22"/>
              </w:rPr>
              <w:t xml:space="preserve">1.1. Sutarties dalykas yra </w:t>
            </w:r>
            <w:r w:rsidR="00A044D6" w:rsidRPr="004D7F89">
              <w:rPr>
                <w:sz w:val="22"/>
                <w:szCs w:val="22"/>
              </w:rPr>
              <w:t>vietinio turizmo pristatomojo renginio turizmo srities specialistams organizavimo paslaugos</w:t>
            </w:r>
            <w:r w:rsidR="00F30164" w:rsidRPr="004D7F89">
              <w:rPr>
                <w:bCs/>
                <w:sz w:val="22"/>
                <w:szCs w:val="22"/>
              </w:rPr>
              <w:t xml:space="preserve"> </w:t>
            </w:r>
            <w:r w:rsidRPr="004D7F89">
              <w:rPr>
                <w:sz w:val="22"/>
                <w:szCs w:val="22"/>
              </w:rPr>
              <w:t xml:space="preserve">(toliau – Paslaugos). Paslaugų aprašymas pateiktas techninėje specifikacijoje (Sutarties 1 priedas). </w:t>
            </w:r>
          </w:p>
          <w:p w14:paraId="28A3514B" w14:textId="57064972" w:rsidR="008D7F79" w:rsidRPr="004D7F89" w:rsidRDefault="008D7F79" w:rsidP="000C1CD6">
            <w:pPr>
              <w:ind w:firstLine="851"/>
              <w:jc w:val="both"/>
              <w:rPr>
                <w:sz w:val="22"/>
                <w:szCs w:val="22"/>
                <w:lang w:val="en-GB"/>
              </w:rPr>
            </w:pPr>
            <w:r w:rsidRPr="004D7F89">
              <w:rPr>
                <w:sz w:val="22"/>
                <w:szCs w:val="22"/>
              </w:rPr>
              <w:t>1.</w:t>
            </w:r>
            <w:r w:rsidR="005D31A4" w:rsidRPr="004D7F89">
              <w:rPr>
                <w:sz w:val="22"/>
                <w:szCs w:val="22"/>
              </w:rPr>
              <w:t>2</w:t>
            </w:r>
            <w:r w:rsidRPr="004D7F89">
              <w:rPr>
                <w:sz w:val="22"/>
                <w:szCs w:val="22"/>
              </w:rPr>
              <w:t xml:space="preserve">. Paslaugų </w:t>
            </w:r>
            <w:r w:rsidR="00F305C6">
              <w:rPr>
                <w:sz w:val="22"/>
                <w:szCs w:val="22"/>
              </w:rPr>
              <w:t>su</w:t>
            </w:r>
            <w:r w:rsidRPr="004D7F89">
              <w:rPr>
                <w:sz w:val="22"/>
                <w:szCs w:val="22"/>
              </w:rPr>
              <w:t xml:space="preserve">teikimo terminas – </w:t>
            </w:r>
            <w:r w:rsidR="00F305C6">
              <w:rPr>
                <w:sz w:val="22"/>
                <w:szCs w:val="22"/>
              </w:rPr>
              <w:t xml:space="preserve"> per </w:t>
            </w:r>
            <w:r w:rsidR="00D25FE8">
              <w:rPr>
                <w:sz w:val="22"/>
                <w:szCs w:val="22"/>
                <w:lang w:val="en-GB"/>
              </w:rPr>
              <w:t>2 (du</w:t>
            </w:r>
            <w:r w:rsidR="00D25FE8" w:rsidRPr="00C56A3F">
              <w:rPr>
                <w:sz w:val="22"/>
                <w:szCs w:val="22"/>
              </w:rPr>
              <w:t>) m</w:t>
            </w:r>
            <w:r w:rsidR="009D312B" w:rsidRPr="00C56A3F">
              <w:rPr>
                <w:sz w:val="22"/>
                <w:szCs w:val="22"/>
              </w:rPr>
              <w:t>ė</w:t>
            </w:r>
            <w:r w:rsidR="00D25FE8" w:rsidRPr="00C56A3F">
              <w:rPr>
                <w:sz w:val="22"/>
                <w:szCs w:val="22"/>
              </w:rPr>
              <w:t>nesi</w:t>
            </w:r>
            <w:r w:rsidR="00F305C6" w:rsidRPr="00C56A3F">
              <w:rPr>
                <w:sz w:val="22"/>
                <w:szCs w:val="22"/>
              </w:rPr>
              <w:t>us</w:t>
            </w:r>
            <w:r w:rsidR="00D25FE8" w:rsidRPr="00C56A3F">
              <w:rPr>
                <w:sz w:val="22"/>
                <w:szCs w:val="22"/>
              </w:rPr>
              <w:t xml:space="preserve"> </w:t>
            </w:r>
            <w:r w:rsidR="00A341D3" w:rsidRPr="00C56A3F">
              <w:rPr>
                <w:sz w:val="22"/>
                <w:szCs w:val="22"/>
              </w:rPr>
              <w:t>nuo sutarties pasirašymo</w:t>
            </w:r>
            <w:r w:rsidR="00F305C6" w:rsidRPr="00C56A3F">
              <w:rPr>
                <w:sz w:val="22"/>
                <w:szCs w:val="22"/>
              </w:rPr>
              <w:t xml:space="preserve"> dienos</w:t>
            </w:r>
            <w:r w:rsidR="00D369A2" w:rsidRPr="00C56A3F">
              <w:rPr>
                <w:sz w:val="22"/>
                <w:szCs w:val="22"/>
              </w:rPr>
              <w:t>.</w:t>
            </w:r>
            <w:r w:rsidR="00D369A2">
              <w:rPr>
                <w:sz w:val="22"/>
                <w:szCs w:val="22"/>
                <w:lang w:val="en-GB"/>
              </w:rPr>
              <w:t xml:space="preserve"> </w:t>
            </w:r>
          </w:p>
          <w:p w14:paraId="1C727853" w14:textId="0EF7085E" w:rsidR="008D7F79" w:rsidRPr="004D7F89" w:rsidRDefault="008D7F79" w:rsidP="000C1CD6">
            <w:pPr>
              <w:ind w:firstLine="851"/>
              <w:jc w:val="both"/>
              <w:rPr>
                <w:sz w:val="22"/>
                <w:szCs w:val="22"/>
              </w:rPr>
            </w:pPr>
            <w:r w:rsidRPr="004D7F89">
              <w:rPr>
                <w:sz w:val="22"/>
                <w:szCs w:val="22"/>
              </w:rPr>
              <w:t>1.</w:t>
            </w:r>
            <w:r w:rsidR="005D31A4" w:rsidRPr="004D7F89">
              <w:rPr>
                <w:sz w:val="22"/>
                <w:szCs w:val="22"/>
              </w:rPr>
              <w:t>3</w:t>
            </w:r>
            <w:r w:rsidRPr="004D7F89">
              <w:rPr>
                <w:sz w:val="22"/>
                <w:szCs w:val="22"/>
              </w:rPr>
              <w:t xml:space="preserve">. </w:t>
            </w:r>
            <w:r w:rsidRPr="004D7F89">
              <w:rPr>
                <w:spacing w:val="-2"/>
                <w:sz w:val="22"/>
                <w:szCs w:val="22"/>
              </w:rPr>
              <w:t>Paslaugos bus perkamos įgyvendinant</w:t>
            </w:r>
            <w:r w:rsidRPr="004D7F89">
              <w:rPr>
                <w:sz w:val="22"/>
                <w:szCs w:val="22"/>
              </w:rPr>
              <w:t xml:space="preserve"> Europos Sąjungos struktūrinių fondų</w:t>
            </w:r>
            <w:r w:rsidR="00E3168A" w:rsidRPr="004D7F89">
              <w:rPr>
                <w:sz w:val="22"/>
                <w:szCs w:val="22"/>
              </w:rPr>
              <w:t xml:space="preserve"> projektą </w:t>
            </w:r>
            <w:r w:rsidR="00A044D6" w:rsidRPr="004D7F89">
              <w:rPr>
                <w:sz w:val="22"/>
                <w:szCs w:val="22"/>
              </w:rPr>
              <w:t xml:space="preserve">Nr. 05.4.1-LVPA-V-812-02-0004 </w:t>
            </w:r>
            <w:r w:rsidR="00FE41C1" w:rsidRPr="004D7F89">
              <w:rPr>
                <w:sz w:val="22"/>
                <w:szCs w:val="22"/>
              </w:rPr>
              <w:t>„</w:t>
            </w:r>
            <w:r w:rsidR="00A044D6" w:rsidRPr="004D7F89">
              <w:rPr>
                <w:sz w:val="22"/>
                <w:szCs w:val="22"/>
              </w:rPr>
              <w:t>Lietuvos gamtos ir kultūros paveldo objektų (išteklių) pristatymas Lietuvos ir Lenkijos turizmo rinkose bei turinio kūrimas</w:t>
            </w:r>
            <w:r w:rsidR="00FE41C1" w:rsidRPr="004D7F89">
              <w:rPr>
                <w:sz w:val="22"/>
                <w:szCs w:val="22"/>
              </w:rPr>
              <w:t>“</w:t>
            </w:r>
            <w:r w:rsidR="00E3168A" w:rsidRPr="004D7F89">
              <w:rPr>
                <w:sz w:val="22"/>
                <w:szCs w:val="22"/>
              </w:rPr>
              <w:t>.</w:t>
            </w:r>
          </w:p>
          <w:p w14:paraId="6E7EC5F7" w14:textId="77777777" w:rsidR="008D7F79" w:rsidRPr="004D7F89" w:rsidRDefault="008D7F79" w:rsidP="00444CDF">
            <w:pPr>
              <w:ind w:firstLine="720"/>
              <w:jc w:val="both"/>
              <w:rPr>
                <w:b/>
                <w:sz w:val="22"/>
                <w:szCs w:val="22"/>
              </w:rPr>
            </w:pPr>
          </w:p>
        </w:tc>
      </w:tr>
      <w:tr w:rsidR="008D7F79" w:rsidRPr="004D7F89" w14:paraId="1EBB0003" w14:textId="77777777" w:rsidTr="00E940EF">
        <w:tc>
          <w:tcPr>
            <w:tcW w:w="5000" w:type="pct"/>
            <w:gridSpan w:val="2"/>
            <w:shd w:val="clear" w:color="auto" w:fill="auto"/>
          </w:tcPr>
          <w:p w14:paraId="3BEFD032" w14:textId="77777777" w:rsidR="008D7F79" w:rsidRPr="004D7F89" w:rsidRDefault="008D7F79" w:rsidP="00444CDF">
            <w:pPr>
              <w:jc w:val="center"/>
              <w:outlineLvl w:val="0"/>
              <w:rPr>
                <w:b/>
                <w:sz w:val="22"/>
                <w:szCs w:val="22"/>
              </w:rPr>
            </w:pPr>
            <w:r w:rsidRPr="004D7F89">
              <w:rPr>
                <w:b/>
                <w:sz w:val="22"/>
                <w:szCs w:val="22"/>
              </w:rPr>
              <w:t xml:space="preserve">2. SUTARTIES KAINODAROS TAISYKLĖS IR MOKĖJIMO SĄLYGOS </w:t>
            </w:r>
            <w:r w:rsidR="006F0F82" w:rsidRPr="004D7F89">
              <w:rPr>
                <w:b/>
                <w:sz w:val="22"/>
                <w:szCs w:val="22"/>
              </w:rPr>
              <w:t xml:space="preserve"> </w:t>
            </w:r>
          </w:p>
          <w:p w14:paraId="7A12E9B9" w14:textId="77777777" w:rsidR="008D7F79" w:rsidRPr="004D7F89" w:rsidRDefault="008D7F79" w:rsidP="00444CDF">
            <w:pPr>
              <w:jc w:val="center"/>
              <w:outlineLvl w:val="0"/>
              <w:rPr>
                <w:b/>
                <w:sz w:val="22"/>
                <w:szCs w:val="22"/>
              </w:rPr>
            </w:pPr>
          </w:p>
          <w:p w14:paraId="429D5D10" w14:textId="77777777" w:rsidR="00EC53B5" w:rsidRPr="004D7F89" w:rsidRDefault="008D7F79" w:rsidP="000C1CD6">
            <w:pPr>
              <w:ind w:firstLine="851"/>
              <w:jc w:val="both"/>
              <w:rPr>
                <w:b/>
                <w:sz w:val="22"/>
                <w:szCs w:val="22"/>
              </w:rPr>
            </w:pPr>
            <w:r w:rsidRPr="004D7F89">
              <w:rPr>
                <w:sz w:val="22"/>
                <w:szCs w:val="22"/>
              </w:rPr>
              <w:t>2.1. Sutarties kaina:</w:t>
            </w:r>
            <w:r w:rsidR="00B37232" w:rsidRPr="004D7F89">
              <w:rPr>
                <w:sz w:val="22"/>
                <w:szCs w:val="22"/>
              </w:rPr>
              <w:t xml:space="preserve"> </w:t>
            </w:r>
            <w:r w:rsidR="000257CD" w:rsidRPr="004D7F89">
              <w:rPr>
                <w:sz w:val="22"/>
                <w:szCs w:val="22"/>
              </w:rPr>
              <w:t>9591,00</w:t>
            </w:r>
            <w:r w:rsidR="00712DE7" w:rsidRPr="004D7F89">
              <w:rPr>
                <w:sz w:val="22"/>
                <w:szCs w:val="22"/>
              </w:rPr>
              <w:t xml:space="preserve"> (</w:t>
            </w:r>
            <w:r w:rsidR="000257CD" w:rsidRPr="004D7F89">
              <w:rPr>
                <w:sz w:val="22"/>
                <w:szCs w:val="22"/>
              </w:rPr>
              <w:t xml:space="preserve">devyni </w:t>
            </w:r>
            <w:r w:rsidR="00712DE7" w:rsidRPr="004D7F89">
              <w:rPr>
                <w:sz w:val="22"/>
                <w:szCs w:val="22"/>
              </w:rPr>
              <w:t>tūkstanči</w:t>
            </w:r>
            <w:r w:rsidR="00305080" w:rsidRPr="004D7F89">
              <w:rPr>
                <w:sz w:val="22"/>
                <w:szCs w:val="22"/>
              </w:rPr>
              <w:t xml:space="preserve">ai </w:t>
            </w:r>
            <w:r w:rsidR="000257CD" w:rsidRPr="004D7F89">
              <w:rPr>
                <w:sz w:val="22"/>
                <w:szCs w:val="22"/>
              </w:rPr>
              <w:t xml:space="preserve">penki </w:t>
            </w:r>
            <w:r w:rsidR="00712DE7" w:rsidRPr="004D7F89">
              <w:rPr>
                <w:sz w:val="22"/>
                <w:szCs w:val="22"/>
              </w:rPr>
              <w:t xml:space="preserve">šimtai </w:t>
            </w:r>
            <w:r w:rsidR="000257CD" w:rsidRPr="004D7F89">
              <w:rPr>
                <w:sz w:val="22"/>
                <w:szCs w:val="22"/>
              </w:rPr>
              <w:t xml:space="preserve">devyniasdešimt vienas </w:t>
            </w:r>
            <w:r w:rsidR="00712DE7" w:rsidRPr="004D7F89">
              <w:rPr>
                <w:sz w:val="22"/>
                <w:szCs w:val="22"/>
              </w:rPr>
              <w:t>eur</w:t>
            </w:r>
            <w:r w:rsidR="000257CD" w:rsidRPr="004D7F89">
              <w:rPr>
                <w:sz w:val="22"/>
                <w:szCs w:val="22"/>
              </w:rPr>
              <w:t>as</w:t>
            </w:r>
            <w:r w:rsidR="00712DE7" w:rsidRPr="004D7F89">
              <w:rPr>
                <w:sz w:val="22"/>
                <w:szCs w:val="22"/>
              </w:rPr>
              <w:t>)</w:t>
            </w:r>
            <w:r w:rsidR="001A5D59" w:rsidRPr="004D7F89">
              <w:rPr>
                <w:sz w:val="22"/>
                <w:szCs w:val="22"/>
              </w:rPr>
              <w:t xml:space="preserve"> su PVM</w:t>
            </w:r>
            <w:r w:rsidR="00712DE7" w:rsidRPr="004D7F89">
              <w:rPr>
                <w:sz w:val="22"/>
                <w:szCs w:val="22"/>
              </w:rPr>
              <w:t>.</w:t>
            </w:r>
          </w:p>
          <w:p w14:paraId="2A07F639" w14:textId="77777777" w:rsidR="001F5030" w:rsidRPr="004D7F89" w:rsidRDefault="008D7F79" w:rsidP="000C1CD6">
            <w:pPr>
              <w:autoSpaceDE w:val="0"/>
              <w:autoSpaceDN w:val="0"/>
              <w:adjustRightInd w:val="0"/>
              <w:ind w:firstLine="851"/>
              <w:jc w:val="both"/>
              <w:rPr>
                <w:sz w:val="22"/>
                <w:szCs w:val="22"/>
              </w:rPr>
            </w:pPr>
            <w:r w:rsidRPr="004D7F89">
              <w:rPr>
                <w:sz w:val="22"/>
                <w:szCs w:val="22"/>
              </w:rPr>
              <w:t xml:space="preserve">2.2. Į Sutarties kainą yra įskaičiuota Paslaugų kaina, visos išlaidos ir mokesčiai. Jokios papildomos Paslaugų teikėjo išlaidos prie Sutarties 2.1 punkte numatytos atlyginimo sumos nepridedamos ir nekompensuojamos. </w:t>
            </w:r>
            <w:r w:rsidR="005E72DA" w:rsidRPr="004D7F89">
              <w:rPr>
                <w:sz w:val="22"/>
                <w:szCs w:val="22"/>
              </w:rPr>
              <w:t>T</w:t>
            </w:r>
            <w:r w:rsidR="001F5030" w:rsidRPr="004D7F89">
              <w:rPr>
                <w:sz w:val="22"/>
                <w:szCs w:val="22"/>
              </w:rPr>
              <w:t>aikomas kainos apskaičiavimo būdas – fiksuota kaina su peržiūra.</w:t>
            </w:r>
          </w:p>
          <w:p w14:paraId="0E7DA028" w14:textId="77777777" w:rsidR="008D7F79" w:rsidRPr="004D7F89" w:rsidRDefault="008D7F79" w:rsidP="000C1CD6">
            <w:pPr>
              <w:autoSpaceDE w:val="0"/>
              <w:autoSpaceDN w:val="0"/>
              <w:adjustRightInd w:val="0"/>
              <w:ind w:firstLine="851"/>
              <w:jc w:val="both"/>
              <w:rPr>
                <w:sz w:val="22"/>
                <w:szCs w:val="22"/>
              </w:rPr>
            </w:pPr>
            <w:r w:rsidRPr="004D7F89">
              <w:rPr>
                <w:bCs/>
                <w:sz w:val="22"/>
                <w:szCs w:val="22"/>
              </w:rPr>
              <w:t>2.</w:t>
            </w:r>
            <w:r w:rsidR="00F52A59" w:rsidRPr="004D7F89">
              <w:rPr>
                <w:bCs/>
                <w:sz w:val="22"/>
                <w:szCs w:val="22"/>
              </w:rPr>
              <w:t>3</w:t>
            </w:r>
            <w:r w:rsidRPr="004D7F89">
              <w:rPr>
                <w:bCs/>
                <w:sz w:val="22"/>
                <w:szCs w:val="22"/>
              </w:rPr>
              <w:t>. Mokėjimai</w:t>
            </w:r>
            <w:r w:rsidRPr="004D7F89">
              <w:rPr>
                <w:sz w:val="22"/>
                <w:szCs w:val="22"/>
              </w:rPr>
              <w:t xml:space="preserve"> atliekami eurais tokia tvarka: </w:t>
            </w:r>
          </w:p>
          <w:p w14:paraId="0475E1E5" w14:textId="77777777" w:rsidR="008D7F79" w:rsidRPr="004D7F89" w:rsidRDefault="008D7F79" w:rsidP="000C1CD6">
            <w:pPr>
              <w:ind w:firstLine="851"/>
              <w:jc w:val="both"/>
              <w:rPr>
                <w:sz w:val="22"/>
                <w:szCs w:val="22"/>
              </w:rPr>
            </w:pPr>
            <w:r w:rsidRPr="004D7F89">
              <w:rPr>
                <w:sz w:val="22"/>
                <w:szCs w:val="22"/>
              </w:rPr>
              <w:t>2.</w:t>
            </w:r>
            <w:r w:rsidR="00F52A59" w:rsidRPr="004D7F89">
              <w:rPr>
                <w:sz w:val="22"/>
                <w:szCs w:val="22"/>
              </w:rPr>
              <w:t>3</w:t>
            </w:r>
            <w:r w:rsidRPr="004D7F89">
              <w:rPr>
                <w:sz w:val="22"/>
                <w:szCs w:val="22"/>
              </w:rPr>
              <w:t>.1. Paslaugų perdavimas ir priėmimas įforminamas Paslaugų perdavimo-priėmimo akt</w:t>
            </w:r>
            <w:r w:rsidR="00F32575" w:rsidRPr="004D7F89">
              <w:rPr>
                <w:sz w:val="22"/>
                <w:szCs w:val="22"/>
              </w:rPr>
              <w:t>u</w:t>
            </w:r>
            <w:r w:rsidRPr="004D7F89">
              <w:rPr>
                <w:sz w:val="22"/>
                <w:szCs w:val="22"/>
              </w:rPr>
              <w:t>, kuri</w:t>
            </w:r>
            <w:r w:rsidR="00F32575" w:rsidRPr="004D7F89">
              <w:rPr>
                <w:sz w:val="22"/>
                <w:szCs w:val="22"/>
              </w:rPr>
              <w:t>s</w:t>
            </w:r>
            <w:r w:rsidRPr="004D7F89">
              <w:rPr>
                <w:sz w:val="22"/>
                <w:szCs w:val="22"/>
              </w:rPr>
              <w:t xml:space="preserve"> pasirašom</w:t>
            </w:r>
            <w:r w:rsidR="00F32575" w:rsidRPr="004D7F89">
              <w:rPr>
                <w:sz w:val="22"/>
                <w:szCs w:val="22"/>
              </w:rPr>
              <w:t>as</w:t>
            </w:r>
            <w:r w:rsidRPr="004D7F89">
              <w:rPr>
                <w:sz w:val="22"/>
                <w:szCs w:val="22"/>
              </w:rPr>
              <w:t xml:space="preserve"> Paslaugų teikėjo ir Perkančiosios organizacijos įgaliotų atstovų;</w:t>
            </w:r>
          </w:p>
          <w:p w14:paraId="3967CCFB" w14:textId="77777777" w:rsidR="000E48E4" w:rsidRPr="004D7F89" w:rsidRDefault="008D7F79" w:rsidP="000C1CD6">
            <w:pPr>
              <w:ind w:firstLine="851"/>
              <w:jc w:val="both"/>
              <w:rPr>
                <w:sz w:val="22"/>
                <w:szCs w:val="22"/>
              </w:rPr>
            </w:pPr>
            <w:r w:rsidRPr="004D7F89">
              <w:rPr>
                <w:sz w:val="22"/>
                <w:szCs w:val="22"/>
              </w:rPr>
              <w:t>2.</w:t>
            </w:r>
            <w:r w:rsidR="00F52A59" w:rsidRPr="004D7F89">
              <w:rPr>
                <w:sz w:val="22"/>
                <w:szCs w:val="22"/>
              </w:rPr>
              <w:t>3</w:t>
            </w:r>
            <w:r w:rsidRPr="004D7F89">
              <w:rPr>
                <w:sz w:val="22"/>
                <w:szCs w:val="22"/>
              </w:rPr>
              <w:t xml:space="preserve">.2. už faktiškai suteiktas Paslaugas Perkančioji organizacija pagal gautą sąskaitą – faktūrą Paslaugų teikėjui atsiskaito per 7 (septynias) kalendorines dienas nuo atsiskaitymui su Perkančiąja organizacija skirtų ES paramos ir bendrojo finansavimo lėšų pervedimo į Perkančiosios organizacijos Projektui skirtą sąskaitą dienos. Perkančioji organizacija įsipareigoja, kai tai objektyviai pagrįsta (dėl mokėjimo prašymų ES paramos lėšas administruojančiai institucijai teikimo tvarkos), atsiskaityti su Paslaugų teikėju už tinkamai suteiktas Paslaugas ne vėliau kaip per 60 (šešiasdešimt) kalendorinių dienų nuo Paslaugų teikėjo pateiktos sąskaitos–faktūros, Paslaugų perdavimo-priėmimo akto pasirašymo ir ataskaitos už suteiktas Paslaugas patvirtinimo dienos. </w:t>
            </w:r>
          </w:p>
          <w:p w14:paraId="5E2F9B43" w14:textId="77777777" w:rsidR="00EC53B5" w:rsidRPr="004D7F89" w:rsidRDefault="00EC53B5" w:rsidP="000C1CD6">
            <w:pPr>
              <w:ind w:firstLine="851"/>
              <w:jc w:val="both"/>
              <w:rPr>
                <w:sz w:val="22"/>
                <w:szCs w:val="22"/>
              </w:rPr>
            </w:pPr>
            <w:r w:rsidRPr="004D7F89">
              <w:rPr>
                <w:sz w:val="22"/>
                <w:szCs w:val="22"/>
              </w:rPr>
              <w:lastRenderedPageBreak/>
              <w:t xml:space="preserve">2.3.3. </w:t>
            </w:r>
            <w:r w:rsidR="00586FE5" w:rsidRPr="004D7F89">
              <w:rPr>
                <w:sz w:val="22"/>
                <w:szCs w:val="22"/>
              </w:rPr>
              <w:t xml:space="preserve">Atsiskaitant už įvykdytas Paslaugas daliniai atsiskaitymai </w:t>
            </w:r>
            <w:r w:rsidR="009E467E" w:rsidRPr="004D7F89">
              <w:rPr>
                <w:sz w:val="22"/>
                <w:szCs w:val="22"/>
              </w:rPr>
              <w:t>nenumatomi</w:t>
            </w:r>
            <w:r w:rsidR="00F32575" w:rsidRPr="004D7F89">
              <w:rPr>
                <w:sz w:val="22"/>
                <w:szCs w:val="22"/>
              </w:rPr>
              <w:t>.</w:t>
            </w:r>
          </w:p>
          <w:p w14:paraId="636450A0" w14:textId="77777777" w:rsidR="00EC53B5" w:rsidRPr="004D7F89" w:rsidRDefault="000E48E4" w:rsidP="000C1CD6">
            <w:pPr>
              <w:ind w:firstLine="851"/>
              <w:jc w:val="both"/>
              <w:rPr>
                <w:sz w:val="22"/>
                <w:szCs w:val="22"/>
              </w:rPr>
            </w:pPr>
            <w:r w:rsidRPr="004D7F89">
              <w:rPr>
                <w:sz w:val="22"/>
                <w:szCs w:val="22"/>
              </w:rPr>
              <w:t>2.3.</w:t>
            </w:r>
            <w:r w:rsidR="00EC53B5" w:rsidRPr="004D7F89">
              <w:rPr>
                <w:sz w:val="22"/>
                <w:szCs w:val="22"/>
              </w:rPr>
              <w:t>4</w:t>
            </w:r>
            <w:r w:rsidRPr="004D7F89">
              <w:rPr>
                <w:sz w:val="22"/>
                <w:szCs w:val="22"/>
              </w:rPr>
              <w:t>. Perkančioji organizacija už suteiktas Paslaugas Paslaugų teikėjui atsiskaito mokėjimo pavedimu į Paslaugų teikėjo nurodytą banko sąskaitą</w:t>
            </w:r>
          </w:p>
          <w:p w14:paraId="1A75EA8F" w14:textId="77777777" w:rsidR="008D7F79" w:rsidRPr="004D7F89" w:rsidRDefault="008D7F79" w:rsidP="000C1CD6">
            <w:pPr>
              <w:ind w:firstLine="851"/>
              <w:jc w:val="both"/>
              <w:rPr>
                <w:color w:val="000000"/>
                <w:sz w:val="22"/>
                <w:szCs w:val="22"/>
              </w:rPr>
            </w:pPr>
            <w:r w:rsidRPr="004D7F89">
              <w:rPr>
                <w:sz w:val="22"/>
                <w:szCs w:val="22"/>
              </w:rPr>
              <w:t>2.</w:t>
            </w:r>
            <w:r w:rsidR="00F52A59" w:rsidRPr="004D7F89">
              <w:rPr>
                <w:sz w:val="22"/>
                <w:szCs w:val="22"/>
              </w:rPr>
              <w:t>3</w:t>
            </w:r>
            <w:r w:rsidRPr="004D7F89">
              <w:rPr>
                <w:sz w:val="22"/>
                <w:szCs w:val="22"/>
              </w:rPr>
              <w:t>.</w:t>
            </w:r>
            <w:r w:rsidR="00EC53B5" w:rsidRPr="004D7F89">
              <w:rPr>
                <w:sz w:val="22"/>
                <w:szCs w:val="22"/>
              </w:rPr>
              <w:t>5</w:t>
            </w:r>
            <w:r w:rsidRPr="004D7F89">
              <w:rPr>
                <w:sz w:val="22"/>
                <w:szCs w:val="22"/>
              </w:rPr>
              <w:t>. Sąskait</w:t>
            </w:r>
            <w:r w:rsidR="00F32575" w:rsidRPr="004D7F89">
              <w:rPr>
                <w:sz w:val="22"/>
                <w:szCs w:val="22"/>
              </w:rPr>
              <w:t>a</w:t>
            </w:r>
            <w:r w:rsidRPr="004D7F89">
              <w:rPr>
                <w:sz w:val="22"/>
                <w:szCs w:val="22"/>
              </w:rPr>
              <w:t xml:space="preserve"> – faktūr</w:t>
            </w:r>
            <w:r w:rsidR="00F32575" w:rsidRPr="004D7F89">
              <w:rPr>
                <w:sz w:val="22"/>
                <w:szCs w:val="22"/>
              </w:rPr>
              <w:t>a</w:t>
            </w:r>
            <w:r w:rsidRPr="004D7F89">
              <w:rPr>
                <w:sz w:val="22"/>
                <w:szCs w:val="22"/>
              </w:rPr>
              <w:t xml:space="preserve"> teikiam</w:t>
            </w:r>
            <w:r w:rsidR="00F32575" w:rsidRPr="004D7F89">
              <w:rPr>
                <w:sz w:val="22"/>
                <w:szCs w:val="22"/>
              </w:rPr>
              <w:t>a</w:t>
            </w:r>
            <w:r w:rsidRPr="004D7F89">
              <w:rPr>
                <w:sz w:val="22"/>
                <w:szCs w:val="22"/>
              </w:rPr>
              <w:t xml:space="preserve"> tik elektroniniu būdu. </w:t>
            </w:r>
            <w:r w:rsidRPr="004D7F89">
              <w:rPr>
                <w:color w:val="000000"/>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19)(toliau – Europos elektroninių sąskaitų faktūrų standartas), teikiamos tiekėjo pasirinktomis priemonėmis.</w:t>
            </w:r>
            <w:r w:rsidRPr="004D7F89">
              <w:rPr>
                <w:rStyle w:val="apple-converted-space"/>
                <w:color w:val="000000"/>
                <w:sz w:val="22"/>
                <w:szCs w:val="22"/>
              </w:rPr>
              <w:t> </w:t>
            </w:r>
            <w:r w:rsidR="00526B08" w:rsidRPr="004D7F89">
              <w:rPr>
                <w:rStyle w:val="apple-converted-space"/>
                <w:color w:val="000000"/>
                <w:sz w:val="22"/>
                <w:szCs w:val="22"/>
              </w:rPr>
              <w:t xml:space="preserve"> </w:t>
            </w:r>
            <w:r w:rsidRPr="004D7F89">
              <w:rPr>
                <w:color w:val="000000"/>
                <w:sz w:val="22"/>
                <w:szCs w:val="22"/>
              </w:rPr>
              <w:t>Europos elektroninių sąskaitų faktūrų</w:t>
            </w:r>
            <w:r w:rsidRPr="004D7F89">
              <w:rPr>
                <w:rStyle w:val="apple-converted-space"/>
                <w:color w:val="000000"/>
                <w:sz w:val="22"/>
                <w:szCs w:val="22"/>
              </w:rPr>
              <w:t> </w:t>
            </w:r>
            <w:r w:rsidR="00526B08" w:rsidRPr="004D7F89">
              <w:rPr>
                <w:rStyle w:val="apple-converted-space"/>
                <w:color w:val="000000"/>
                <w:sz w:val="22"/>
                <w:szCs w:val="22"/>
              </w:rPr>
              <w:t xml:space="preserve"> </w:t>
            </w:r>
            <w:r w:rsidRPr="004D7F89">
              <w:rPr>
                <w:color w:val="000000"/>
                <w:sz w:val="22"/>
                <w:szCs w:val="22"/>
              </w:rPr>
              <w:t>standarto neatitinkančios elektroninės sąskaitos faktūros gali būti teikiamos tik naudojantis informacinės sistemos „E. sąskaita“ priemonėmis.</w:t>
            </w:r>
          </w:p>
          <w:p w14:paraId="38B44106" w14:textId="77777777" w:rsidR="005763A5" w:rsidRPr="004D7F89" w:rsidRDefault="005763A5" w:rsidP="000C1CD6">
            <w:pPr>
              <w:ind w:firstLine="851"/>
              <w:jc w:val="both"/>
              <w:rPr>
                <w:sz w:val="22"/>
                <w:szCs w:val="22"/>
              </w:rPr>
            </w:pPr>
            <w:r w:rsidRPr="004D7F89">
              <w:rPr>
                <w:color w:val="000000"/>
                <w:sz w:val="22"/>
                <w:szCs w:val="22"/>
              </w:rPr>
              <w:t>2.</w:t>
            </w:r>
            <w:r w:rsidR="002B2981" w:rsidRPr="004D7F89">
              <w:rPr>
                <w:color w:val="000000"/>
                <w:sz w:val="22"/>
                <w:szCs w:val="22"/>
              </w:rPr>
              <w:t>4</w:t>
            </w:r>
            <w:r w:rsidRPr="004D7F89">
              <w:rPr>
                <w:color w:val="000000"/>
                <w:sz w:val="22"/>
                <w:szCs w:val="22"/>
              </w:rPr>
              <w:t xml:space="preserve">. </w:t>
            </w:r>
            <w:r w:rsidRPr="004D7F89">
              <w:rPr>
                <w:sz w:val="22"/>
                <w:szCs w:val="22"/>
              </w:rPr>
              <w:t xml:space="preserve">Sutartyje nustatyta fiksuota kaina, kuri negalės būti keičiama, išskyrus </w:t>
            </w:r>
            <w:r w:rsidR="00166E92" w:rsidRPr="004D7F89">
              <w:rPr>
                <w:sz w:val="22"/>
                <w:szCs w:val="22"/>
              </w:rPr>
              <w:t>2</w:t>
            </w:r>
            <w:r w:rsidRPr="004D7F89">
              <w:rPr>
                <w:sz w:val="22"/>
                <w:szCs w:val="22"/>
              </w:rPr>
              <w:t>.</w:t>
            </w:r>
            <w:r w:rsidR="002B2981" w:rsidRPr="004D7F89">
              <w:rPr>
                <w:sz w:val="22"/>
                <w:szCs w:val="22"/>
              </w:rPr>
              <w:t>4</w:t>
            </w:r>
            <w:r w:rsidRPr="004D7F89">
              <w:rPr>
                <w:sz w:val="22"/>
                <w:szCs w:val="22"/>
              </w:rPr>
              <w:t xml:space="preserve">.1 – </w:t>
            </w:r>
            <w:r w:rsidR="00166E92" w:rsidRPr="004D7F89">
              <w:rPr>
                <w:sz w:val="22"/>
                <w:szCs w:val="22"/>
              </w:rPr>
              <w:t>2</w:t>
            </w:r>
            <w:r w:rsidRPr="004D7F89">
              <w:rPr>
                <w:sz w:val="22"/>
                <w:szCs w:val="22"/>
              </w:rPr>
              <w:t>.</w:t>
            </w:r>
            <w:r w:rsidR="002B2981" w:rsidRPr="004D7F89">
              <w:rPr>
                <w:sz w:val="22"/>
                <w:szCs w:val="22"/>
              </w:rPr>
              <w:t>4</w:t>
            </w:r>
            <w:r w:rsidRPr="004D7F89">
              <w:rPr>
                <w:sz w:val="22"/>
                <w:szCs w:val="22"/>
              </w:rPr>
              <w:t xml:space="preserve">.4 punktuose numatytus atvejus. </w:t>
            </w:r>
          </w:p>
          <w:p w14:paraId="762F4B2F" w14:textId="77777777" w:rsidR="005763A5" w:rsidRPr="004D7F89" w:rsidRDefault="005763A5" w:rsidP="000C1CD6">
            <w:pPr>
              <w:keepNext/>
              <w:keepLines/>
              <w:tabs>
                <w:tab w:val="left" w:pos="567"/>
              </w:tabs>
              <w:ind w:firstLine="851"/>
              <w:jc w:val="both"/>
              <w:outlineLvl w:val="3"/>
              <w:rPr>
                <w:sz w:val="22"/>
                <w:szCs w:val="22"/>
              </w:rPr>
            </w:pPr>
            <w:r w:rsidRPr="004D7F89">
              <w:rPr>
                <w:sz w:val="22"/>
                <w:szCs w:val="22"/>
              </w:rPr>
              <w:t>2.</w:t>
            </w:r>
            <w:r w:rsidR="002B2981" w:rsidRPr="004D7F89">
              <w:rPr>
                <w:sz w:val="22"/>
                <w:szCs w:val="22"/>
              </w:rPr>
              <w:t>4</w:t>
            </w:r>
            <w:r w:rsidRPr="004D7F89">
              <w:rPr>
                <w:sz w:val="22"/>
                <w:szCs w:val="22"/>
              </w:rPr>
              <w:t xml:space="preserve">.1. Sutarties kaina gali būti keičiama Sutarties galiojimo laikotarpiu pasikeitus PVM tarifui. Sutarties kaina Sutarties galiojimo laikotarpiu pasikeitus PVM gali būti atitinkamai keičiama. </w:t>
            </w:r>
            <w:r w:rsidRPr="004D7F89">
              <w:rPr>
                <w:iCs/>
                <w:sz w:val="22"/>
                <w:szCs w:val="22"/>
              </w:rPr>
              <w:t xml:space="preserve">Sutarties </w:t>
            </w:r>
            <w:r w:rsidRPr="004D7F89">
              <w:rPr>
                <w:sz w:val="22"/>
                <w:szCs w:val="22"/>
              </w:rPr>
              <w:t xml:space="preserve">kaina </w:t>
            </w:r>
            <w:r w:rsidRPr="004D7F89">
              <w:rPr>
                <w:iCs/>
                <w:sz w:val="22"/>
                <w:szCs w:val="22"/>
              </w:rPr>
              <w:t xml:space="preserve">perskaičiuojama ją keičiant tokiu procentu, kokiu pakito mokesčio dydis. </w:t>
            </w:r>
            <w:r w:rsidRPr="004D7F89">
              <w:rPr>
                <w:sz w:val="22"/>
                <w:szCs w:val="22"/>
              </w:rPr>
              <w:t>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p>
          <w:p w14:paraId="0F643945" w14:textId="77777777" w:rsidR="005763A5" w:rsidRPr="004D7F89" w:rsidRDefault="005763A5" w:rsidP="000C1CD6">
            <w:pPr>
              <w:keepNext/>
              <w:keepLines/>
              <w:tabs>
                <w:tab w:val="left" w:pos="567"/>
              </w:tabs>
              <w:ind w:firstLine="851"/>
              <w:jc w:val="both"/>
              <w:outlineLvl w:val="3"/>
              <w:rPr>
                <w:sz w:val="22"/>
                <w:szCs w:val="22"/>
              </w:rPr>
            </w:pPr>
            <w:r w:rsidRPr="004D7F89">
              <w:rPr>
                <w:sz w:val="22"/>
                <w:szCs w:val="22"/>
              </w:rPr>
              <w:t>2.</w:t>
            </w:r>
            <w:r w:rsidR="002B2981" w:rsidRPr="004D7F89">
              <w:rPr>
                <w:sz w:val="22"/>
                <w:szCs w:val="22"/>
              </w:rPr>
              <w:t>4</w:t>
            </w:r>
            <w:r w:rsidRPr="004D7F89">
              <w:rPr>
                <w:sz w:val="22"/>
                <w:szCs w:val="22"/>
              </w:rPr>
              <w:t>.2. Sutarties kaina automatiškai sumažinama, jei paaiškėja, kad faktiškai suteiktų Paslaugų apimtis, kuri fiksuojama Šalių pasirašomame Paslaugų perdavimo-priėmimo akte, yra mažesnė negu Paslaugų apimtis, kuri buvo nurodyta kaip numatoma Paslaugų apimtis Paslaugų teikėjo Pasiūlyme ir / ar Sutartyje. Perkančiajai organizacijai sumokėjus Paslaugų teikėjui sumas, numatytas Šalių pasirašytuose Paslaugų perdavimo-priėmimo aktuose, Perkančioji organizacija laikoma visiškai atsiskaičiusi su Paslaugų teikėju už pagal šią Sutartį suteiktas Paslaugas. Šalys aiškiai susitaria, kad ši nuostata negali būti aiškinama kaip Paslaugų teikėjo teisė nesuteikti dalies Paslaugų, kurias jis įsipareigojo suteikti šia Sutartimi ir / ar kaip šalinanti ar apribojanti Paslaugų teikėjo atsakomybę už šioje Sutartyje įvardintų Rezultatų pasiekimo neužtikrinimą.</w:t>
            </w:r>
          </w:p>
          <w:p w14:paraId="12F5D4D3" w14:textId="77777777" w:rsidR="005763A5" w:rsidRPr="004D7F89" w:rsidRDefault="005763A5" w:rsidP="000C1CD6">
            <w:pPr>
              <w:keepNext/>
              <w:keepLines/>
              <w:ind w:firstLine="851"/>
              <w:jc w:val="both"/>
              <w:outlineLvl w:val="3"/>
              <w:rPr>
                <w:sz w:val="22"/>
                <w:szCs w:val="22"/>
              </w:rPr>
            </w:pPr>
            <w:r w:rsidRPr="004D7F89">
              <w:rPr>
                <w:sz w:val="22"/>
                <w:szCs w:val="22"/>
              </w:rPr>
              <w:t>2.</w:t>
            </w:r>
            <w:r w:rsidR="002B2981" w:rsidRPr="004D7F89">
              <w:rPr>
                <w:sz w:val="22"/>
                <w:szCs w:val="22"/>
              </w:rPr>
              <w:t>4</w:t>
            </w:r>
            <w:r w:rsidRPr="004D7F89">
              <w:rPr>
                <w:sz w:val="22"/>
                <w:szCs w:val="22"/>
              </w:rPr>
              <w:t>.3. Sutarties kaina 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Paslaugų perdavimo – priėmimo akte. Perkančioji organizacija laikoma visiškai atsiskaičiusi su Paslaugų teikėju už pagal šią Sutartį suteiktas Paslaugas. Ši nuostata negali būti aiškinama kaip Sutartį sudariusio Paslaugų teikėjo teisė neatlikti dalies Paslaugų, kurias ji įsipareigojo atlikti šia Sutartimi ir / ar kaip šalinanti ar apribojanti Paslaugų teikėjo atsakomybę už Sutartyje įvardintų rezultatų pasiekimo neužtikrinimą.</w:t>
            </w:r>
          </w:p>
          <w:p w14:paraId="7BF26470" w14:textId="77777777" w:rsidR="005763A5" w:rsidRPr="004D7F89" w:rsidRDefault="005763A5" w:rsidP="000C1CD6">
            <w:pPr>
              <w:keepNext/>
              <w:keepLines/>
              <w:ind w:firstLine="851"/>
              <w:jc w:val="both"/>
              <w:outlineLvl w:val="3"/>
              <w:rPr>
                <w:color w:val="000000"/>
                <w:sz w:val="22"/>
                <w:szCs w:val="22"/>
              </w:rPr>
            </w:pPr>
            <w:r w:rsidRPr="004D7F89">
              <w:rPr>
                <w:sz w:val="22"/>
                <w:szCs w:val="22"/>
              </w:rPr>
              <w:t>2.</w:t>
            </w:r>
            <w:r w:rsidR="002B2981" w:rsidRPr="004D7F89">
              <w:rPr>
                <w:sz w:val="22"/>
                <w:szCs w:val="22"/>
              </w:rPr>
              <w:t>4</w:t>
            </w:r>
            <w:r w:rsidRPr="004D7F89">
              <w:rPr>
                <w:sz w:val="22"/>
                <w:szCs w:val="22"/>
              </w:rPr>
              <w:t xml:space="preserve">.4. Jei ES paramos lėšas administruojanti ir (ar) išmokanti institucija, įvertinusi ir nustačiusi </w:t>
            </w:r>
            <w:r w:rsidRPr="004D7F89">
              <w:rPr>
                <w:color w:val="000000"/>
                <w:sz w:val="22"/>
                <w:szCs w:val="22"/>
              </w:rPr>
              <w:t>produktų ir (ar) rezultatų kokybės ir (ar) kiekio (apimties) neatitikimų ir (ar) Sutarties pažeidimų dėl Paslaugų teikėjo kaltės, neišmoka lėšų arba jų dalies, Sutarties kaina gali būti atitinkamai mažinama. Tokiu atveju Paslaugų teikėjas turi išrašyti Perkančiajai organizacijai kreditinę (PVM) sąskaitą faktūrą.</w:t>
            </w:r>
          </w:p>
          <w:p w14:paraId="1D0408F6" w14:textId="14ED7EB9" w:rsidR="00736DE0" w:rsidRPr="004D7F89" w:rsidRDefault="00736DE0" w:rsidP="000C1CD6">
            <w:pPr>
              <w:keepNext/>
              <w:keepLines/>
              <w:ind w:firstLine="851"/>
              <w:jc w:val="both"/>
              <w:outlineLvl w:val="3"/>
              <w:rPr>
                <w:color w:val="000000"/>
                <w:sz w:val="22"/>
                <w:szCs w:val="22"/>
              </w:rPr>
            </w:pPr>
            <w:r w:rsidRPr="004D7F89">
              <w:rPr>
                <w:color w:val="000000"/>
                <w:sz w:val="22"/>
                <w:szCs w:val="22"/>
              </w:rPr>
              <w:t>2.</w:t>
            </w:r>
            <w:r w:rsidR="002B2981" w:rsidRPr="004D7F89">
              <w:rPr>
                <w:color w:val="000000"/>
                <w:sz w:val="22"/>
                <w:szCs w:val="22"/>
              </w:rPr>
              <w:t>5</w:t>
            </w:r>
            <w:r w:rsidRPr="004D7F89">
              <w:rPr>
                <w:color w:val="000000"/>
                <w:sz w:val="22"/>
                <w:szCs w:val="22"/>
              </w:rPr>
              <w:t xml:space="preserve">. Sutartyje </w:t>
            </w:r>
            <w:r w:rsidR="00E731EB" w:rsidRPr="004D7F89">
              <w:rPr>
                <w:color w:val="000000"/>
                <w:sz w:val="22"/>
                <w:szCs w:val="22"/>
              </w:rPr>
              <w:t>ne</w:t>
            </w:r>
            <w:r w:rsidRPr="004D7F89">
              <w:rPr>
                <w:color w:val="000000"/>
                <w:sz w:val="22"/>
                <w:szCs w:val="22"/>
              </w:rPr>
              <w:t>nustatoma tiesioginio atsiskaitymo su subteikėjais galimybė.</w:t>
            </w:r>
          </w:p>
          <w:p w14:paraId="3ED88AFA" w14:textId="77777777" w:rsidR="005763A5" w:rsidRPr="004D7F89" w:rsidRDefault="005763A5" w:rsidP="00EC53B5">
            <w:pPr>
              <w:ind w:firstLine="720"/>
              <w:jc w:val="both"/>
              <w:rPr>
                <w:sz w:val="22"/>
                <w:szCs w:val="22"/>
              </w:rPr>
            </w:pPr>
          </w:p>
          <w:p w14:paraId="145868D9" w14:textId="77777777" w:rsidR="008D7F79" w:rsidRPr="004D7F89" w:rsidRDefault="008D7F79" w:rsidP="005763A5">
            <w:pPr>
              <w:keepNext/>
              <w:keepLines/>
              <w:ind w:firstLine="709"/>
              <w:jc w:val="both"/>
              <w:outlineLvl w:val="3"/>
              <w:rPr>
                <w:b/>
                <w:sz w:val="22"/>
                <w:szCs w:val="22"/>
              </w:rPr>
            </w:pPr>
          </w:p>
        </w:tc>
      </w:tr>
      <w:tr w:rsidR="008D7F79" w:rsidRPr="004D7F89" w14:paraId="3F687955" w14:textId="77777777" w:rsidTr="00E940EF">
        <w:tc>
          <w:tcPr>
            <w:tcW w:w="5000" w:type="pct"/>
            <w:gridSpan w:val="2"/>
            <w:shd w:val="clear" w:color="auto" w:fill="auto"/>
          </w:tcPr>
          <w:p w14:paraId="06FC28E4" w14:textId="77777777" w:rsidR="008D7F79" w:rsidRPr="004D7F89" w:rsidRDefault="008D7F79" w:rsidP="00444CDF">
            <w:pPr>
              <w:jc w:val="center"/>
              <w:outlineLvl w:val="0"/>
              <w:rPr>
                <w:b/>
                <w:sz w:val="22"/>
                <w:szCs w:val="22"/>
              </w:rPr>
            </w:pPr>
            <w:r w:rsidRPr="004D7F89">
              <w:rPr>
                <w:b/>
                <w:sz w:val="22"/>
                <w:szCs w:val="22"/>
              </w:rPr>
              <w:lastRenderedPageBreak/>
              <w:t>3. PIRKIMO SUTARTIES ŠALIŲ TEISĖS IR PAREIGOS</w:t>
            </w:r>
          </w:p>
          <w:p w14:paraId="12B97657" w14:textId="77777777" w:rsidR="008D7F79" w:rsidRPr="004D7F89" w:rsidRDefault="008D7F79" w:rsidP="00444CDF">
            <w:pPr>
              <w:jc w:val="center"/>
              <w:outlineLvl w:val="0"/>
              <w:rPr>
                <w:sz w:val="22"/>
                <w:szCs w:val="22"/>
              </w:rPr>
            </w:pPr>
          </w:p>
          <w:p w14:paraId="6FFDB454"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3.1. </w:t>
            </w:r>
            <w:r w:rsidRPr="004D7F89">
              <w:rPr>
                <w:rFonts w:ascii="Times New Roman" w:hAnsi="Times New Roman"/>
                <w:b/>
                <w:sz w:val="22"/>
                <w:szCs w:val="22"/>
                <w:lang w:val="lt-LT"/>
              </w:rPr>
              <w:t>Paslaugų teikėjas įsipareigoja</w:t>
            </w:r>
            <w:r w:rsidRPr="004D7F89">
              <w:rPr>
                <w:rFonts w:ascii="Times New Roman" w:hAnsi="Times New Roman"/>
                <w:sz w:val="22"/>
                <w:szCs w:val="22"/>
                <w:lang w:val="lt-LT"/>
              </w:rPr>
              <w:t>:</w:t>
            </w:r>
          </w:p>
          <w:p w14:paraId="72FBFAB7"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3.1.1. teikti Paslaugas Perkančiajai organizacijai pagal Sutartį ir Perkančiosios organizacijos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7CE3697"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3.1.2. Paslaugų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4D111F4A"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3.1.3. nedelsdamas raštu informuoti Perkančiąją organizaciją apie bet kurias aplinkybes, kurios trukdo ar gali sutrukdyti Paslaugų teikėjui užbaigti Paslaugų teikimą nustatytais terminais;</w:t>
            </w:r>
          </w:p>
          <w:p w14:paraId="24EA2AF5"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3.1.4. po Paslaugų suteikimo nedelsdamas perleisti nuosavybės teisę į Paslaugų teikimo rezultatą, jeigu toks sukuriamas; intelektinės nuosavybės teisių perėjimui taikomos Sutarties 5 dalyje nurodytos nuostatos;</w:t>
            </w:r>
          </w:p>
          <w:p w14:paraId="467EC103"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3.1.5. užtikrinti iš Perkančiosios organizacijos Sutarties vykdymo metu gautos ir su Sutarties vykdymu susijusios informacijos konfidencialumą bei apsaugą;</w:t>
            </w:r>
          </w:p>
          <w:p w14:paraId="07BF58ED"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3.1.6. nenaudoti Perkančiosios organizacijos Paslaugų ženklų ar pavadinimo jokioje reklamoje, leidiniuose ar kitur be išankstinio raštiško Perkančiosios organizacijos sutikimo;</w:t>
            </w:r>
          </w:p>
          <w:p w14:paraId="52C31E7D"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3.1.7. užtikrinti, kad Sutarties sudarymo momentu ir visą jos galiojimo laikotarpį Paslaugų teikėjo specialistai turėtų reikiamą kvalifikaciją ir patirtį, reikalingas norint teikti Paslaugas;</w:t>
            </w:r>
          </w:p>
          <w:p w14:paraId="22758990"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3.1.8. Perkančiajai organizacijai raštu paprašius grąžinti visus iš Perkančiosios organizacijos gautus, Sutarčiai vykdyti reikalingus dokumentus;</w:t>
            </w:r>
          </w:p>
          <w:p w14:paraId="122B1F39"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3.1.9.</w:t>
            </w:r>
            <w:r w:rsidR="00F52A59" w:rsidRPr="004D7F89">
              <w:rPr>
                <w:rFonts w:ascii="Times New Roman" w:hAnsi="Times New Roman"/>
                <w:sz w:val="22"/>
                <w:szCs w:val="22"/>
                <w:lang w:val="lt-LT"/>
              </w:rPr>
              <w:t xml:space="preserve"> </w:t>
            </w:r>
            <w:r w:rsidRPr="004D7F89">
              <w:rPr>
                <w:rFonts w:ascii="Times New Roman" w:hAnsi="Times New Roman"/>
                <w:sz w:val="22"/>
                <w:szCs w:val="22"/>
                <w:lang w:val="lt-LT"/>
              </w:rPr>
              <w:t xml:space="preserve">vykdyti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w:t>
            </w:r>
            <w:r w:rsidRPr="004D7F89">
              <w:rPr>
                <w:rStyle w:val="Grietas"/>
                <w:rFonts w:ascii="Times New Roman" w:hAnsi="Times New Roman"/>
                <w:sz w:val="22"/>
                <w:szCs w:val="22"/>
                <w:bdr w:val="none" w:sz="0" w:space="0" w:color="auto" w:frame="1"/>
                <w:shd w:val="clear" w:color="auto" w:fill="FFFFFF"/>
                <w:lang w:val="lt-LT"/>
              </w:rPr>
              <w:t>Europos Parlamento ir Tarybos</w:t>
            </w:r>
            <w:r w:rsidRPr="004D7F89">
              <w:rPr>
                <w:rFonts w:ascii="Times New Roman" w:hAnsi="Times New Roman"/>
                <w:sz w:val="22"/>
                <w:szCs w:val="22"/>
                <w:lang w:val="lt-LT"/>
              </w:rPr>
              <w:t xml:space="preserve"> reglamentą (ES) Nr. 1303/2013 (XII priedo 2.2 punktas); visose Projekto vykdytojo įgyvendinamose informavimo apie Projektą priemonėse turi būti naudojamas </w:t>
            </w:r>
            <w:r w:rsidRPr="004D7F89">
              <w:rPr>
                <w:rFonts w:ascii="Times New Roman" w:hAnsi="Times New Roman"/>
                <w:color w:val="000000"/>
                <w:sz w:val="22"/>
                <w:szCs w:val="22"/>
                <w:lang w:val="lt-LT" w:eastAsia="lt-LT"/>
              </w:rPr>
              <w:t xml:space="preserve">2014-2020 m. ES fondų investicijų ženklas </w:t>
            </w:r>
            <w:r w:rsidRPr="004D7F89">
              <w:rPr>
                <w:rFonts w:ascii="Times New Roman" w:hAnsi="Times New Roman"/>
                <w:sz w:val="22"/>
                <w:szCs w:val="22"/>
                <w:lang w:val="lt-LT"/>
              </w:rPr>
              <w:t xml:space="preserve">(2014-2020 m. ES fondų investicijų ženklo naudojimo vadovas, </w:t>
            </w:r>
            <w:hyperlink r:id="rId9" w:history="1">
              <w:r w:rsidRPr="004D7F89">
                <w:rPr>
                  <w:rStyle w:val="Hipersaitas"/>
                  <w:rFonts w:ascii="Times New Roman" w:hAnsi="Times New Roman"/>
                  <w:sz w:val="22"/>
                  <w:szCs w:val="22"/>
                  <w:lang w:val="lt-LT"/>
                </w:rPr>
                <w:t>http://www.esinvesticijos.lt/lt/2014-2020_ES_fondu_zenklas</w:t>
              </w:r>
            </w:hyperlink>
            <w:r w:rsidRPr="004D7F89">
              <w:rPr>
                <w:rFonts w:ascii="Times New Roman" w:hAnsi="Times New Roman"/>
                <w:sz w:val="22"/>
                <w:szCs w:val="22"/>
                <w:lang w:val="lt-LT"/>
              </w:rPr>
              <w:t>)</w:t>
            </w:r>
            <w:r w:rsidRPr="004D7F89">
              <w:rPr>
                <w:rFonts w:ascii="Times New Roman" w:hAnsi="Times New Roman"/>
                <w:color w:val="3A9EC8"/>
                <w:sz w:val="22"/>
                <w:szCs w:val="22"/>
                <w:lang w:val="lt-LT"/>
              </w:rPr>
              <w:t xml:space="preserve"> </w:t>
            </w:r>
            <w:r w:rsidRPr="004D7F89">
              <w:rPr>
                <w:rFonts w:ascii="Times New Roman" w:hAnsi="Times New Roman"/>
                <w:sz w:val="22"/>
                <w:szCs w:val="22"/>
                <w:lang w:val="lt-LT"/>
              </w:rPr>
              <w:t>(su pakeitimais ir papildymais). Prieš naudodamas šį ženklą, Paslaugų teikėjas tai turi suderinti su Perkančiąja organizacija. Taip pat vadovaujantis Lietuvos Respublikos finansų ministro 2014-10-08 įsakymu Nr. 1K-316 patvirtintų Projektų administravimo ir finansavimo taisyklių (su pakeitimais ir papildymais)</w:t>
            </w:r>
            <w:r w:rsidRPr="004D7F89">
              <w:rPr>
                <w:rStyle w:val="clear"/>
                <w:rFonts w:ascii="Times New Roman" w:hAnsi="Times New Roman"/>
                <w:color w:val="000000"/>
                <w:sz w:val="22"/>
                <w:szCs w:val="22"/>
                <w:lang w:val="lt-LT"/>
              </w:rPr>
              <w:t xml:space="preserve"> (TAR, 2014-10-09, Nr. 2014-13940)</w:t>
            </w:r>
            <w:r w:rsidRPr="004D7F89">
              <w:rPr>
                <w:rFonts w:ascii="Times New Roman" w:hAnsi="Times New Roman"/>
                <w:sz w:val="22"/>
                <w:szCs w:val="22"/>
                <w:lang w:val="lt-LT"/>
              </w:rPr>
              <w:t xml:space="preserve"> 37 skirsniu Paslaugų teikėjas turi visuose dokumentuose, elektroninėse ir interneto laikmenose, spaudoje, reklaminėse kampanijose, iškabose ir kt. eksponuoti ES struktūrinių fondų viešinimo logotipą (pateikia Perkančioji organizacija);</w:t>
            </w:r>
          </w:p>
          <w:p w14:paraId="1B59933E"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3.1.10. </w:t>
            </w:r>
            <w:r w:rsidRPr="004D7F89">
              <w:rPr>
                <w:rFonts w:ascii="Times New Roman" w:hAnsi="Times New Roman"/>
                <w:color w:val="000000"/>
                <w:sz w:val="22"/>
                <w:szCs w:val="22"/>
                <w:lang w:val="lt-LT"/>
              </w:rPr>
              <w:t>remtis Subteikėjais, jeigu vykdant Sutartį jie pasitelkiami:</w:t>
            </w:r>
            <w:r w:rsidRPr="004D7F89">
              <w:rPr>
                <w:rFonts w:ascii="Times New Roman" w:hAnsi="Times New Roman"/>
                <w:sz w:val="22"/>
                <w:szCs w:val="22"/>
                <w:lang w:val="lt-LT"/>
              </w:rPr>
              <w:t xml:space="preserve"> </w:t>
            </w:r>
            <w:r w:rsidR="00586FE5" w:rsidRPr="004D7F89">
              <w:rPr>
                <w:rFonts w:ascii="Times New Roman" w:hAnsi="Times New Roman"/>
                <w:sz w:val="22"/>
                <w:szCs w:val="22"/>
                <w:lang w:val="lt-LT"/>
              </w:rPr>
              <w:t>/nurodyti/;</w:t>
            </w:r>
          </w:p>
          <w:p w14:paraId="56727A94"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3.1.11. </w:t>
            </w:r>
            <w:r w:rsidRPr="004D7F89">
              <w:rPr>
                <w:rFonts w:ascii="Times New Roman" w:hAnsi="Times New Roman"/>
                <w:color w:val="000000"/>
                <w:sz w:val="22"/>
                <w:szCs w:val="22"/>
                <w:lang w:val="lt-LT"/>
              </w:rPr>
              <w:t>remtis tik tais specialistais, kurie nurodyti Pasiūlyme (jei pasitelkiami).</w:t>
            </w:r>
          </w:p>
          <w:p w14:paraId="00D55D6E" w14:textId="77777777" w:rsidR="008D7F79" w:rsidRPr="004D7F89" w:rsidRDefault="008D7F79" w:rsidP="000C1CD6">
            <w:pPr>
              <w:pStyle w:val="BodyText11"/>
              <w:ind w:firstLine="851"/>
              <w:rPr>
                <w:rFonts w:ascii="Times New Roman" w:hAnsi="Times New Roman"/>
                <w:color w:val="000000"/>
                <w:sz w:val="22"/>
                <w:szCs w:val="22"/>
                <w:lang w:val="lt-LT"/>
              </w:rPr>
            </w:pPr>
            <w:r w:rsidRPr="004D7F89">
              <w:rPr>
                <w:rFonts w:ascii="Times New Roman" w:hAnsi="Times New Roman"/>
                <w:sz w:val="22"/>
                <w:szCs w:val="22"/>
                <w:lang w:val="lt-LT"/>
              </w:rPr>
              <w:t xml:space="preserve">3.1.12 </w:t>
            </w:r>
            <w:r w:rsidRPr="004D7F89">
              <w:rPr>
                <w:rFonts w:ascii="Times New Roman" w:hAnsi="Times New Roman"/>
                <w:color w:val="000000"/>
                <w:sz w:val="22"/>
                <w:szCs w:val="22"/>
                <w:lang w:val="lt-LT"/>
              </w:rPr>
              <w:t>Sudarius Sutartį, tačiau ne vėliau negu Sutartis pradedama vykdyti, Paslaugų teikėjas įsipareigoja Perkančiajai organizacijai pranešti tuo metu žinomų Subteikėjų pavadinimus, kontaktinius duomenis ir jų atstovus. Perkančioji organizacija taip pat reikalauja, kad Paslaugų teikėjas informuotų apie minėtos informacijos pasikeitimus visu Sutarties vykdymo metu, taip pat apie naujus Subteikėjus, kuriuos jis ketina pasitelkti vėliau.</w:t>
            </w:r>
          </w:p>
          <w:p w14:paraId="146DFA63"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3.1.13. Perkančiajai organizacijai pareikalavus per protingą terminą, ištaisyti neįvykdytus arba netinkamai įvykdytus sutartinius įsipareigojimus;</w:t>
            </w:r>
          </w:p>
          <w:p w14:paraId="5A2B6EFF" w14:textId="4CD6EA60" w:rsidR="008D7F79" w:rsidRPr="004D7F89" w:rsidRDefault="008D7F79" w:rsidP="000C1CD6">
            <w:pPr>
              <w:ind w:firstLine="851"/>
              <w:jc w:val="both"/>
              <w:rPr>
                <w:sz w:val="22"/>
                <w:szCs w:val="22"/>
              </w:rPr>
            </w:pPr>
            <w:r w:rsidRPr="004D7F89">
              <w:rPr>
                <w:sz w:val="22"/>
                <w:szCs w:val="22"/>
              </w:rPr>
              <w:t xml:space="preserve">3.1.14. Perkančiajai organizacijai </w:t>
            </w:r>
            <w:r w:rsidRPr="004D7F89">
              <w:rPr>
                <w:color w:val="000000"/>
                <w:sz w:val="22"/>
                <w:szCs w:val="22"/>
              </w:rPr>
              <w:t xml:space="preserve">pareikalavus, Paslaugų teikėjas privalo per 5 (penkias) darbo dienas pateikti išlaidas pagrindžiančius trečiųjų šalių dokumentus. Išlaidas, kurios susijusios su kitomis Paslaugų teikėjo veiklomis ar Paslaugų teikėjo veiklomis pagal kitus </w:t>
            </w:r>
            <w:r w:rsidR="00E731EB" w:rsidRPr="004D7F89">
              <w:rPr>
                <w:color w:val="000000"/>
                <w:sz w:val="22"/>
                <w:szCs w:val="22"/>
              </w:rPr>
              <w:t>u</w:t>
            </w:r>
            <w:r w:rsidRPr="004D7F89">
              <w:rPr>
                <w:color w:val="000000"/>
                <w:sz w:val="22"/>
                <w:szCs w:val="22"/>
              </w:rPr>
              <w:t>žsakymus, Paslaugų teikėjas apmoka pats;</w:t>
            </w:r>
          </w:p>
          <w:p w14:paraId="4F4E1978"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3.1.15. tinkamai vykdyti kitus įsipareigojimus, numatytus Sutartyje ir galiojančiuose Lietuvos Respublikos teisės aktuose</w:t>
            </w:r>
            <w:r w:rsidR="00586FE5" w:rsidRPr="004D7F89">
              <w:rPr>
                <w:rFonts w:ascii="Times New Roman" w:hAnsi="Times New Roman"/>
                <w:sz w:val="22"/>
                <w:szCs w:val="22"/>
                <w:lang w:val="lt-LT"/>
              </w:rPr>
              <w:t>;</w:t>
            </w:r>
          </w:p>
          <w:p w14:paraId="0233F740"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3.2. </w:t>
            </w:r>
            <w:r w:rsidRPr="004D7F89">
              <w:rPr>
                <w:rFonts w:ascii="Times New Roman" w:hAnsi="Times New Roman"/>
                <w:b/>
                <w:sz w:val="22"/>
                <w:szCs w:val="22"/>
                <w:lang w:val="lt-LT"/>
              </w:rPr>
              <w:t>Paslaugų teikėjas turi teisę</w:t>
            </w:r>
            <w:r w:rsidRPr="004D7F89">
              <w:rPr>
                <w:rFonts w:ascii="Times New Roman" w:hAnsi="Times New Roman"/>
                <w:sz w:val="22"/>
                <w:szCs w:val="22"/>
                <w:lang w:val="lt-LT"/>
              </w:rPr>
              <w:t>:</w:t>
            </w:r>
          </w:p>
          <w:p w14:paraId="1EA0FFE2"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3.2.1. gauti Paslaugų kainą su sąlyga, kad jis tinkamai vykdo šią Sutartį;</w:t>
            </w:r>
          </w:p>
          <w:p w14:paraId="21854C56" w14:textId="77777777" w:rsidR="008D7F79"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3.2.2. Paslaugų teikėjas turi ir kitas šios Sutarties ir Lietuvos Respublikoje galiojančių teisės aktų numatytas teises.</w:t>
            </w:r>
          </w:p>
          <w:p w14:paraId="11CE3173" w14:textId="77777777" w:rsidR="008D7F79" w:rsidRPr="004D7F89" w:rsidRDefault="008D7F79" w:rsidP="000C1CD6">
            <w:pPr>
              <w:pStyle w:val="BodyText11"/>
              <w:ind w:firstLine="851"/>
              <w:rPr>
                <w:rFonts w:ascii="Times New Roman" w:hAnsi="Times New Roman"/>
                <w:bCs/>
                <w:sz w:val="22"/>
                <w:szCs w:val="22"/>
                <w:lang w:val="lt-LT"/>
              </w:rPr>
            </w:pPr>
            <w:r w:rsidRPr="004D7F89">
              <w:rPr>
                <w:rFonts w:ascii="Times New Roman" w:hAnsi="Times New Roman"/>
                <w:bCs/>
                <w:sz w:val="22"/>
                <w:szCs w:val="22"/>
                <w:lang w:val="lt-LT"/>
              </w:rPr>
              <w:t>3.3.</w:t>
            </w:r>
            <w:r w:rsidRPr="004D7F89">
              <w:rPr>
                <w:rFonts w:ascii="Times New Roman" w:hAnsi="Times New Roman"/>
                <w:b/>
                <w:bCs/>
                <w:sz w:val="22"/>
                <w:szCs w:val="22"/>
                <w:lang w:val="lt-LT"/>
              </w:rPr>
              <w:t>Perkančioji organizacija įsipareigoja</w:t>
            </w:r>
            <w:r w:rsidRPr="004D7F89">
              <w:rPr>
                <w:rFonts w:ascii="Times New Roman" w:hAnsi="Times New Roman"/>
                <w:bCs/>
                <w:sz w:val="22"/>
                <w:szCs w:val="22"/>
                <w:lang w:val="lt-LT"/>
              </w:rPr>
              <w:t>:</w:t>
            </w:r>
          </w:p>
          <w:p w14:paraId="2E4BB0B7" w14:textId="77777777" w:rsidR="008D7F79" w:rsidRPr="004D7F89" w:rsidRDefault="008D7F79" w:rsidP="000C1CD6">
            <w:pPr>
              <w:pStyle w:val="BodyText11"/>
              <w:ind w:firstLine="851"/>
              <w:rPr>
                <w:rFonts w:ascii="Times New Roman" w:hAnsi="Times New Roman"/>
                <w:bCs/>
                <w:sz w:val="22"/>
                <w:szCs w:val="22"/>
                <w:lang w:val="lt-LT"/>
              </w:rPr>
            </w:pPr>
            <w:r w:rsidRPr="004D7F89">
              <w:rPr>
                <w:rFonts w:ascii="Times New Roman" w:hAnsi="Times New Roman"/>
                <w:bCs/>
                <w:sz w:val="22"/>
                <w:szCs w:val="22"/>
                <w:lang w:val="lt-LT"/>
              </w:rPr>
              <w:t>3.3.1. Paslaugų teikėjui</w:t>
            </w:r>
            <w:r w:rsidRPr="004D7F89">
              <w:rPr>
                <w:rFonts w:ascii="Times New Roman" w:hAnsi="Times New Roman"/>
                <w:b/>
                <w:bCs/>
                <w:sz w:val="22"/>
                <w:szCs w:val="22"/>
                <w:lang w:val="lt-LT"/>
              </w:rPr>
              <w:t xml:space="preserve"> </w:t>
            </w:r>
            <w:r w:rsidRPr="004D7F89">
              <w:rPr>
                <w:rFonts w:ascii="Times New Roman" w:hAnsi="Times New Roman"/>
                <w:bCs/>
                <w:sz w:val="22"/>
                <w:szCs w:val="22"/>
                <w:lang w:val="lt-LT"/>
              </w:rPr>
              <w:t>sudaryti visas sąlygas, suteikti informaciją ar dokumentus, būtinus Paslaugoms teikti;</w:t>
            </w:r>
          </w:p>
          <w:p w14:paraId="28C72F34" w14:textId="77777777" w:rsidR="008D7F79" w:rsidRPr="004D7F89" w:rsidRDefault="008D7F79" w:rsidP="000C1CD6">
            <w:pPr>
              <w:ind w:firstLine="851"/>
              <w:jc w:val="both"/>
              <w:rPr>
                <w:sz w:val="22"/>
                <w:szCs w:val="22"/>
              </w:rPr>
            </w:pPr>
            <w:r w:rsidRPr="004D7F89">
              <w:rPr>
                <w:sz w:val="22"/>
                <w:szCs w:val="22"/>
              </w:rPr>
              <w:t>3.3.2. mokėti Sutarties kainą už tinkamai suteiktas ir kokybiškas Paslaugas pagal šios Sutarties sąlygas;</w:t>
            </w:r>
          </w:p>
          <w:p w14:paraId="226571A5" w14:textId="77777777" w:rsidR="00166E92" w:rsidRPr="004D7F89" w:rsidRDefault="008D7F79" w:rsidP="000C1CD6">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3.4. </w:t>
            </w:r>
            <w:r w:rsidRPr="004D7F89">
              <w:rPr>
                <w:rFonts w:ascii="Times New Roman" w:hAnsi="Times New Roman"/>
                <w:b/>
                <w:sz w:val="22"/>
                <w:szCs w:val="22"/>
                <w:lang w:val="lt-LT"/>
              </w:rPr>
              <w:t xml:space="preserve">Perkančioji organizacija </w:t>
            </w:r>
            <w:r w:rsidR="00166E92" w:rsidRPr="004D7F89">
              <w:rPr>
                <w:rFonts w:ascii="Times New Roman" w:hAnsi="Times New Roman"/>
                <w:sz w:val="22"/>
                <w:szCs w:val="22"/>
                <w:lang w:val="lt-LT"/>
              </w:rPr>
              <w:t>turi visas šios Sutarties bei Lietuvos Respublikoje galiojančių teisės aktų numatytas teises.</w:t>
            </w:r>
          </w:p>
          <w:p w14:paraId="28C59817" w14:textId="77777777" w:rsidR="008D7F79" w:rsidRPr="004D7F89" w:rsidRDefault="008D7F79" w:rsidP="00736DE0">
            <w:pPr>
              <w:pStyle w:val="BodyText11"/>
              <w:ind w:firstLine="709"/>
              <w:rPr>
                <w:rFonts w:ascii="Times New Roman" w:hAnsi="Times New Roman"/>
                <w:b/>
                <w:sz w:val="22"/>
                <w:szCs w:val="22"/>
                <w:lang w:val="lt-LT"/>
              </w:rPr>
            </w:pPr>
          </w:p>
        </w:tc>
      </w:tr>
      <w:tr w:rsidR="008D7F79" w:rsidRPr="004D7F89" w14:paraId="68BF9199" w14:textId="77777777" w:rsidTr="00E940EF">
        <w:tc>
          <w:tcPr>
            <w:tcW w:w="5000" w:type="pct"/>
            <w:gridSpan w:val="2"/>
            <w:shd w:val="clear" w:color="auto" w:fill="auto"/>
          </w:tcPr>
          <w:p w14:paraId="26037697" w14:textId="77777777" w:rsidR="008D7F79" w:rsidRPr="004D7F89" w:rsidRDefault="008D7F79" w:rsidP="00444CDF">
            <w:pPr>
              <w:pStyle w:val="Statja"/>
              <w:spacing w:before="0"/>
              <w:jc w:val="center"/>
              <w:rPr>
                <w:rFonts w:ascii="Times New Roman" w:hAnsi="Times New Roman"/>
                <w:caps/>
                <w:sz w:val="22"/>
                <w:szCs w:val="22"/>
                <w:lang w:val="lt-LT"/>
              </w:rPr>
            </w:pPr>
            <w:r w:rsidRPr="004D7F89">
              <w:rPr>
                <w:rFonts w:ascii="Times New Roman" w:hAnsi="Times New Roman"/>
                <w:caps/>
                <w:sz w:val="22"/>
                <w:szCs w:val="22"/>
                <w:lang w:val="lt-LT"/>
              </w:rPr>
              <w:t>4. Sutarties įvykdymo užtikrinimas</w:t>
            </w:r>
          </w:p>
          <w:p w14:paraId="6DE947FC" w14:textId="77777777" w:rsidR="008D7F79" w:rsidRPr="004D7F89" w:rsidRDefault="008D7F79" w:rsidP="00444CDF">
            <w:pPr>
              <w:pStyle w:val="Statja"/>
              <w:spacing w:before="0"/>
              <w:jc w:val="center"/>
              <w:rPr>
                <w:rFonts w:ascii="Times New Roman" w:hAnsi="Times New Roman"/>
                <w:sz w:val="22"/>
                <w:szCs w:val="22"/>
                <w:lang w:val="lt-LT"/>
              </w:rPr>
            </w:pPr>
          </w:p>
          <w:p w14:paraId="297B732D" w14:textId="77777777" w:rsidR="008D7F79" w:rsidRPr="004D7F89" w:rsidRDefault="008D7F79" w:rsidP="00383F0F">
            <w:pPr>
              <w:ind w:firstLine="851"/>
              <w:jc w:val="both"/>
              <w:rPr>
                <w:sz w:val="22"/>
                <w:szCs w:val="22"/>
              </w:rPr>
            </w:pPr>
            <w:r w:rsidRPr="004D7F89">
              <w:rPr>
                <w:sz w:val="22"/>
                <w:szCs w:val="22"/>
              </w:rPr>
              <w:t>4.1. Sutarties tinkamas įvykdymas yra užtikrintas netesybomis – iki 20 (dvidešimt) procentų bauda nuo Sutartyje numatytos bendros Sutarties kainos.</w:t>
            </w:r>
          </w:p>
          <w:p w14:paraId="7FFE5D16" w14:textId="77777777" w:rsidR="008D7F79" w:rsidRPr="004D7F89" w:rsidRDefault="008D7F79" w:rsidP="00383F0F">
            <w:pPr>
              <w:pStyle w:val="BodyText11"/>
              <w:ind w:firstLine="851"/>
              <w:rPr>
                <w:rFonts w:ascii="Times New Roman" w:hAnsi="Times New Roman"/>
                <w:sz w:val="22"/>
                <w:szCs w:val="22"/>
                <w:lang w:val="lt-LT"/>
              </w:rPr>
            </w:pPr>
            <w:r w:rsidRPr="004D7F89">
              <w:rPr>
                <w:rFonts w:ascii="Times New Roman" w:hAnsi="Times New Roman"/>
                <w:sz w:val="22"/>
                <w:szCs w:val="22"/>
                <w:lang w:val="lt-LT"/>
              </w:rPr>
              <w:t>4.2. Sutarties įvykdymo užtikrinimu garantuojama, kad Perkančiajai organizacijai bus atlyginti nuostoliai, atsiradę Paslaugų teikėjui dėl jo kaltės pažeidus Sutartį.</w:t>
            </w:r>
          </w:p>
          <w:p w14:paraId="5C4609BB" w14:textId="77777777" w:rsidR="008D7F79" w:rsidRPr="004D7F89" w:rsidRDefault="008D7F79" w:rsidP="00383F0F">
            <w:pPr>
              <w:pStyle w:val="BodyText11"/>
              <w:ind w:firstLine="851"/>
              <w:rPr>
                <w:rFonts w:ascii="Times New Roman" w:hAnsi="Times New Roman"/>
                <w:sz w:val="22"/>
                <w:szCs w:val="22"/>
                <w:lang w:val="lt-LT"/>
              </w:rPr>
            </w:pPr>
            <w:r w:rsidRPr="004D7F89">
              <w:rPr>
                <w:rFonts w:ascii="Times New Roman" w:hAnsi="Times New Roman"/>
                <w:sz w:val="22"/>
                <w:szCs w:val="22"/>
                <w:lang w:val="lt-LT"/>
              </w:rPr>
              <w:t>4.3. Jei Paslaugų teikėjas nevykdo savo sutartinių įsipareigojimų ar vykdo juos netinkamai, Perkančioji organizacija pareikalauja sumokėti visą 20 (dvidešimt) 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05F024C7" w14:textId="77777777" w:rsidR="008D7F79" w:rsidRPr="004D7F89" w:rsidRDefault="008D7F79" w:rsidP="00383F0F">
            <w:pPr>
              <w:pStyle w:val="BodyText11"/>
              <w:ind w:firstLine="851"/>
              <w:rPr>
                <w:rFonts w:ascii="Times New Roman" w:hAnsi="Times New Roman"/>
                <w:b/>
                <w:bCs/>
                <w:caps/>
                <w:sz w:val="22"/>
                <w:szCs w:val="22"/>
                <w:lang w:val="lt-LT"/>
              </w:rPr>
            </w:pPr>
            <w:r w:rsidRPr="004D7F89">
              <w:rPr>
                <w:rFonts w:ascii="Times New Roman" w:hAnsi="Times New Roman"/>
                <w:sz w:val="22"/>
                <w:szCs w:val="22"/>
                <w:lang w:val="lt-LT"/>
              </w:rPr>
              <w:t>4.4. Jei reikalavimas pateikiamas dėl Sutarties dalyko sudėtinės dalies, jame nurodoma konkreti Sutarties dalyko sudėtinė dalis pagal techninėje specifikacijoje pateiktą paslaugų detalizavimą ir bendra paslaugos kaina, nurodyta Pasiūlyme. 20 (dvidešimt) procentų bauda skaičiuojama nuo neįvykdytos ar netinkamai įvykdytos Sutarties dalyko sudėtinės dalies bendros kainos.</w:t>
            </w:r>
          </w:p>
        </w:tc>
      </w:tr>
      <w:tr w:rsidR="008D7F79" w:rsidRPr="004D7F89" w14:paraId="3C695A02" w14:textId="77777777" w:rsidTr="00E940EF">
        <w:tc>
          <w:tcPr>
            <w:tcW w:w="5000" w:type="pct"/>
            <w:gridSpan w:val="2"/>
            <w:shd w:val="clear" w:color="auto" w:fill="auto"/>
          </w:tcPr>
          <w:p w14:paraId="18419A56" w14:textId="77777777" w:rsidR="008D7F79" w:rsidRPr="004D7F89" w:rsidRDefault="008D7F79" w:rsidP="00444CDF">
            <w:pPr>
              <w:tabs>
                <w:tab w:val="left" w:pos="709"/>
                <w:tab w:val="left" w:pos="851"/>
              </w:tabs>
              <w:jc w:val="both"/>
              <w:rPr>
                <w:sz w:val="22"/>
                <w:szCs w:val="22"/>
              </w:rPr>
            </w:pPr>
          </w:p>
          <w:p w14:paraId="27CAA378" w14:textId="77777777" w:rsidR="008D7F79" w:rsidRPr="004D7F89" w:rsidRDefault="008D7F79" w:rsidP="00444CDF">
            <w:pPr>
              <w:widowControl w:val="0"/>
              <w:suppressAutoHyphens/>
              <w:ind w:left="360"/>
              <w:contextualSpacing/>
              <w:jc w:val="center"/>
              <w:rPr>
                <w:rFonts w:eastAsia="Lucida Sans Unicode"/>
                <w:b/>
                <w:kern w:val="1"/>
                <w:sz w:val="22"/>
                <w:szCs w:val="22"/>
              </w:rPr>
            </w:pPr>
            <w:r w:rsidRPr="004D7F89">
              <w:rPr>
                <w:rFonts w:eastAsia="Lucida Sans Unicode"/>
                <w:b/>
                <w:kern w:val="1"/>
                <w:sz w:val="22"/>
                <w:szCs w:val="22"/>
              </w:rPr>
              <w:t>5. TEISĖS Į PASLAUGŲ REZULTATĄ</w:t>
            </w:r>
          </w:p>
          <w:p w14:paraId="23EDFE59" w14:textId="77777777" w:rsidR="008D7F79" w:rsidRPr="004D7F89" w:rsidRDefault="008D7F79" w:rsidP="00444CDF">
            <w:pPr>
              <w:widowControl w:val="0"/>
              <w:suppressAutoHyphens/>
              <w:ind w:left="360"/>
              <w:contextualSpacing/>
              <w:jc w:val="center"/>
              <w:rPr>
                <w:rFonts w:eastAsia="Lucida Sans Unicode"/>
                <w:b/>
                <w:kern w:val="1"/>
                <w:sz w:val="22"/>
                <w:szCs w:val="22"/>
              </w:rPr>
            </w:pPr>
          </w:p>
          <w:p w14:paraId="7C43684E" w14:textId="77777777" w:rsidR="008D7F79" w:rsidRPr="004D7F89" w:rsidRDefault="008D7F79" w:rsidP="00383F0F">
            <w:pPr>
              <w:widowControl w:val="0"/>
              <w:suppressAutoHyphens/>
              <w:ind w:firstLine="851"/>
              <w:contextualSpacing/>
              <w:jc w:val="both"/>
              <w:rPr>
                <w:rFonts w:eastAsia="Lucida Sans Unicode"/>
                <w:b/>
                <w:kern w:val="1"/>
                <w:sz w:val="22"/>
                <w:szCs w:val="22"/>
              </w:rPr>
            </w:pPr>
            <w:r w:rsidRPr="004D7F89">
              <w:rPr>
                <w:rFonts w:eastAsia="Lucida Sans Unicode"/>
                <w:kern w:val="1"/>
                <w:sz w:val="22"/>
                <w:szCs w:val="22"/>
              </w:rPr>
              <w:t xml:space="preserve">5.1. Šalys susitaria, kad Paslaugų teikimo rezultatas ir su juo susijusios teisės, įgytos vykdant Sutartį, įskaitant autorines ir kitas intelektinės ar pramoninės nuosavybės teises, pereina Perkančiosios organizacijos  nuosavybėn nuo priėmimo-perdavimo akto </w:t>
            </w:r>
            <w:r w:rsidRPr="004D7F89">
              <w:rPr>
                <w:rFonts w:eastAsia="SimSun"/>
                <w:kern w:val="1"/>
                <w:sz w:val="22"/>
                <w:szCs w:val="22"/>
                <w:lang w:eastAsia="zh-CN" w:bidi="hi-IN"/>
              </w:rPr>
              <w:t>pasirašymo dienos</w:t>
            </w:r>
            <w:r w:rsidRPr="004D7F89">
              <w:rPr>
                <w:rFonts w:eastAsia="Lucida Sans Unicode"/>
                <w:kern w:val="1"/>
                <w:sz w:val="22"/>
                <w:szCs w:val="22"/>
              </w:rPr>
              <w:t>.</w:t>
            </w:r>
          </w:p>
          <w:p w14:paraId="41057F95" w14:textId="77777777" w:rsidR="008D7F79" w:rsidRPr="004D7F89" w:rsidRDefault="008D7F79" w:rsidP="00383F0F">
            <w:pPr>
              <w:widowControl w:val="0"/>
              <w:suppressAutoHyphens/>
              <w:ind w:firstLine="851"/>
              <w:contextualSpacing/>
              <w:jc w:val="both"/>
              <w:rPr>
                <w:rFonts w:eastAsia="Lucida Sans Unicode"/>
                <w:kern w:val="1"/>
                <w:sz w:val="22"/>
                <w:szCs w:val="22"/>
              </w:rPr>
            </w:pPr>
            <w:r w:rsidRPr="004D7F89">
              <w:rPr>
                <w:rFonts w:eastAsia="Lucida Sans Unicode"/>
                <w:kern w:val="1"/>
                <w:sz w:val="22"/>
                <w:szCs w:val="22"/>
              </w:rPr>
              <w:t xml:space="preserve">5.2. Paslaugų teikėjas garantuoja, kad Paslaugų rezultatas ar jo atskiros dalys nepažeidžia ir nepažeis jokių tretiesiems asmenims priklausančių teisių. Paslaugų teikėjas įsipareigoja visiškai kompensuoti Perkančiajai organizacijai ar bet kuriam kitam asmeniui, dėl trečiųjų asmenų pareikštų pretenzijų dėl Paslaugų rezultato ir jų teisių pažeidimų padarytą žalą. </w:t>
            </w:r>
          </w:p>
          <w:p w14:paraId="0AFC4BBA" w14:textId="77777777" w:rsidR="008D7F79" w:rsidRPr="004D7F89" w:rsidRDefault="008D7F79" w:rsidP="00383F0F">
            <w:pPr>
              <w:widowControl w:val="0"/>
              <w:suppressAutoHyphens/>
              <w:ind w:firstLine="851"/>
              <w:contextualSpacing/>
              <w:jc w:val="both"/>
              <w:rPr>
                <w:rFonts w:eastAsia="Lucida Sans Unicode"/>
                <w:kern w:val="1"/>
                <w:sz w:val="22"/>
                <w:szCs w:val="22"/>
              </w:rPr>
            </w:pPr>
            <w:r w:rsidRPr="004D7F89">
              <w:rPr>
                <w:rFonts w:eastAsia="Lucida Sans Unicode"/>
                <w:kern w:val="1"/>
                <w:sz w:val="22"/>
                <w:szCs w:val="22"/>
              </w:rPr>
              <w:t>5.3. Paslaugų teikėjas neturi teisės savarankiškai, be Perkančiosios organizacijos raštiško sutikimo, naudoti ar disponuoti Paslaugų rezultatu, už kurį Perkančioji organizacija sumokėjo pagal šią Sutartį, ar leisti naudotis Paslaugų rezultato originalu ar jo kopija ar jo dalimis tretiesiems asmenims.</w:t>
            </w:r>
          </w:p>
          <w:p w14:paraId="0BF1D4D2" w14:textId="77777777" w:rsidR="00994B61" w:rsidRPr="004D7F89" w:rsidRDefault="00994B61" w:rsidP="00444CDF">
            <w:pPr>
              <w:tabs>
                <w:tab w:val="left" w:pos="709"/>
                <w:tab w:val="left" w:pos="851"/>
              </w:tabs>
              <w:jc w:val="both"/>
              <w:rPr>
                <w:sz w:val="22"/>
                <w:szCs w:val="22"/>
              </w:rPr>
            </w:pPr>
          </w:p>
          <w:p w14:paraId="577E433F" w14:textId="77777777" w:rsidR="008D7F79" w:rsidRPr="004D7F89" w:rsidRDefault="008D7F79" w:rsidP="00CE3C06">
            <w:pPr>
              <w:pStyle w:val="Statja"/>
              <w:tabs>
                <w:tab w:val="clear" w:pos="1457"/>
                <w:tab w:val="clear" w:pos="1604"/>
                <w:tab w:val="clear" w:pos="1757"/>
                <w:tab w:val="left" w:pos="851"/>
                <w:tab w:val="left" w:pos="993"/>
                <w:tab w:val="left" w:pos="1134"/>
              </w:tabs>
              <w:spacing w:before="0"/>
              <w:ind w:left="1276"/>
              <w:jc w:val="center"/>
              <w:rPr>
                <w:rFonts w:ascii="Times New Roman" w:hAnsi="Times New Roman"/>
                <w:caps/>
                <w:sz w:val="22"/>
                <w:szCs w:val="22"/>
                <w:lang w:val="lt-LT"/>
              </w:rPr>
            </w:pPr>
            <w:r w:rsidRPr="004D7F89">
              <w:rPr>
                <w:rFonts w:ascii="Times New Roman" w:eastAsia="Arial Unicode MS" w:hAnsi="Times New Roman"/>
                <w:color w:val="000000"/>
                <w:sz w:val="22"/>
                <w:szCs w:val="22"/>
                <w:lang w:val="lt-LT"/>
              </w:rPr>
              <w:t>6. SUBTEIKĖJŲ IR SPECIALISTŲ KEITIMO PAGRINDAI IR TVARKA</w:t>
            </w:r>
          </w:p>
          <w:p w14:paraId="21E6A241" w14:textId="77777777" w:rsidR="008D7F79" w:rsidRPr="004D7F89" w:rsidRDefault="008D7F79" w:rsidP="00444CDF">
            <w:pPr>
              <w:pStyle w:val="Statja"/>
              <w:tabs>
                <w:tab w:val="clear" w:pos="1860"/>
                <w:tab w:val="left" w:pos="1861"/>
              </w:tabs>
              <w:spacing w:before="0"/>
              <w:rPr>
                <w:rFonts w:ascii="Times New Roman" w:hAnsi="Times New Roman"/>
                <w:caps/>
                <w:sz w:val="22"/>
                <w:szCs w:val="22"/>
                <w:lang w:val="lt-LT"/>
              </w:rPr>
            </w:pPr>
          </w:p>
          <w:p w14:paraId="27EB4D57" w14:textId="77777777" w:rsidR="008D7F79" w:rsidRPr="004D7F89" w:rsidRDefault="008D7F79" w:rsidP="00383F0F">
            <w:pPr>
              <w:pStyle w:val="BodyText12"/>
              <w:numPr>
                <w:ilvl w:val="1"/>
                <w:numId w:val="32"/>
              </w:numPr>
              <w:tabs>
                <w:tab w:val="left" w:pos="540"/>
                <w:tab w:val="left" w:pos="1134"/>
              </w:tabs>
              <w:ind w:left="42" w:firstLine="809"/>
              <w:rPr>
                <w:rFonts w:ascii="Times New Roman" w:hAnsi="Times New Roman"/>
                <w:sz w:val="22"/>
                <w:szCs w:val="22"/>
                <w:lang w:val="lt-LT"/>
              </w:rPr>
            </w:pPr>
            <w:r w:rsidRPr="004D7F89">
              <w:rPr>
                <w:rFonts w:ascii="Times New Roman" w:hAnsi="Times New Roman"/>
                <w:sz w:val="22"/>
                <w:szCs w:val="22"/>
                <w:lang w:val="lt-LT"/>
              </w:rPr>
              <w:t xml:space="preserve">Paslaugų teikėjo specialistų, kurie atlieka Paslaugas, darbo valandos yra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0902BF27" w14:textId="77777777" w:rsidR="008D7F79" w:rsidRPr="004D7F89" w:rsidRDefault="008D7F79" w:rsidP="00383F0F">
            <w:pPr>
              <w:pStyle w:val="prastasis1"/>
              <w:tabs>
                <w:tab w:val="left" w:pos="709"/>
                <w:tab w:val="left" w:pos="1276"/>
              </w:tabs>
              <w:spacing w:after="0" w:line="240" w:lineRule="auto"/>
              <w:ind w:firstLine="851"/>
              <w:jc w:val="both"/>
              <w:rPr>
                <w:rFonts w:cs="Times New Roman"/>
                <w:color w:val="000000"/>
                <w:sz w:val="22"/>
                <w:szCs w:val="22"/>
                <w:lang w:val="lt-LT"/>
              </w:rPr>
            </w:pPr>
            <w:r w:rsidRPr="004D7F89">
              <w:rPr>
                <w:rFonts w:cs="Times New Roman"/>
                <w:color w:val="000000"/>
                <w:sz w:val="22"/>
                <w:szCs w:val="22"/>
                <w:lang w:val="lt-LT"/>
              </w:rPr>
              <w:t xml:space="preserve">6.2. Paslaugų teikėjas negali keisti Sutarties 3.1.10 punkte nurodyto (-ų) Subteikėjo (-ų) ir / ar Pasiūlyme nurodyto (-ų) specialisto (-ų) visą Sutarties laikotarpį be Perkančiosios organizacijos sutikimo. Perkančiajai organizacijai sutikus su Subteikėjo (-ų) ir / ar specialisto (-ų) pakeitimu, </w:t>
            </w:r>
            <w:r w:rsidRPr="004D7F89">
              <w:rPr>
                <w:rFonts w:cs="Times New Roman"/>
                <w:sz w:val="22"/>
                <w:szCs w:val="22"/>
                <w:lang w:val="lt-LT" w:eastAsia="lt-LT"/>
              </w:rPr>
              <w:t xml:space="preserve">Perkančioji organizacija </w:t>
            </w:r>
            <w:r w:rsidRPr="004D7F89">
              <w:rPr>
                <w:rFonts w:cs="Times New Roman"/>
                <w:color w:val="000000"/>
                <w:sz w:val="22"/>
                <w:szCs w:val="22"/>
                <w:lang w:val="lt-LT"/>
              </w:rPr>
              <w:t xml:space="preserve">kartu su Paslaugų teikėju raštu sudaro susitarimą dėl Subteikėjo (ų) ir / ar specialisto (-ų) pakeitimo. Keičiamas (-i) Subteikėjas (-ai) ir / ar specialistas (-ai) turi turėti ne žemesnę, nei nurodyta Pirkimo dokumentuose, kvalifikaciją </w:t>
            </w:r>
            <w:r w:rsidRPr="004D7F89">
              <w:rPr>
                <w:rFonts w:cs="Times New Roman"/>
                <w:iCs/>
                <w:sz w:val="22"/>
                <w:szCs w:val="22"/>
                <w:lang w:val="lt-LT"/>
              </w:rPr>
              <w:t xml:space="preserve">bei pateikti tai įrodančius dokumentus, </w:t>
            </w:r>
            <w:r w:rsidRPr="004D7F89">
              <w:rPr>
                <w:rFonts w:eastAsia="Lucida Sans Unicode" w:cs="Times New Roman"/>
                <w:sz w:val="22"/>
                <w:szCs w:val="22"/>
                <w:lang w:val="lt-LT"/>
              </w:rPr>
              <w:t>taip pat užtikrinti sklandų darbų perdavimą ir perėmimą</w:t>
            </w:r>
            <w:r w:rsidRPr="004D7F89">
              <w:rPr>
                <w:rFonts w:cs="Times New Roman"/>
                <w:color w:val="000000"/>
                <w:sz w:val="22"/>
                <w:szCs w:val="22"/>
                <w:lang w:val="lt-LT"/>
              </w:rPr>
              <w:t>. Subteikėjas (-ai) ir / ar specialistas (-ai) gali būti keičiamas (-i) tik šiais atvejais:</w:t>
            </w:r>
          </w:p>
          <w:p w14:paraId="496BE5A7" w14:textId="77777777" w:rsidR="008D7F79" w:rsidRPr="004D7F89" w:rsidRDefault="008D7F79" w:rsidP="00383F0F">
            <w:pPr>
              <w:pStyle w:val="prastasis1"/>
              <w:tabs>
                <w:tab w:val="left" w:pos="0"/>
                <w:tab w:val="left" w:pos="1276"/>
                <w:tab w:val="left" w:pos="1418"/>
              </w:tabs>
              <w:spacing w:after="0" w:line="240" w:lineRule="auto"/>
              <w:ind w:firstLine="851"/>
              <w:jc w:val="both"/>
              <w:rPr>
                <w:rFonts w:cs="Times New Roman"/>
                <w:color w:val="000000"/>
                <w:sz w:val="22"/>
                <w:szCs w:val="22"/>
                <w:lang w:val="lt-LT"/>
              </w:rPr>
            </w:pPr>
            <w:r w:rsidRPr="004D7F89">
              <w:rPr>
                <w:rFonts w:cs="Times New Roman"/>
                <w:color w:val="000000"/>
                <w:sz w:val="22"/>
                <w:szCs w:val="22"/>
                <w:lang w:val="lt-LT"/>
              </w:rPr>
              <w:t>6.2.1. kai Subteikėjas (-ai) bankrutuoja ar susidaro analogiška situacija;</w:t>
            </w:r>
          </w:p>
          <w:p w14:paraId="4B561122" w14:textId="77777777" w:rsidR="008D7F79" w:rsidRPr="004D7F89" w:rsidRDefault="008D7F79" w:rsidP="00383F0F">
            <w:pPr>
              <w:pStyle w:val="BodyText12"/>
              <w:tabs>
                <w:tab w:val="left" w:pos="540"/>
                <w:tab w:val="left" w:pos="1134"/>
              </w:tabs>
              <w:ind w:firstLine="851"/>
              <w:rPr>
                <w:rFonts w:ascii="Times New Roman" w:hAnsi="Times New Roman"/>
                <w:sz w:val="22"/>
                <w:szCs w:val="22"/>
                <w:lang w:val="lt-LT"/>
              </w:rPr>
            </w:pPr>
            <w:r w:rsidRPr="004D7F89">
              <w:rPr>
                <w:rFonts w:ascii="Times New Roman" w:hAnsi="Times New Roman"/>
                <w:color w:val="000000"/>
                <w:sz w:val="22"/>
                <w:szCs w:val="22"/>
                <w:lang w:val="lt-LT"/>
              </w:rPr>
              <w:t>6.2.2. kai Subteikėjas (-ai) ir / ar specialistas (-ai) dėl objektyvių priežasčių (nutrūkus teisiniams santykiams su Paslaugų teikėju, Subteikėjui ir / ar specialistui atsisakius teikti Paslaugas, specialistui susirgus, susižeidus ir pan.) nebegali teikti visų ar dalies Sutartyje nurodytų Paslaugų.</w:t>
            </w:r>
            <w:r w:rsidRPr="004D7F89">
              <w:rPr>
                <w:rFonts w:ascii="Times New Roman" w:hAnsi="Times New Roman"/>
                <w:sz w:val="22"/>
                <w:szCs w:val="22"/>
                <w:lang w:val="lt-LT"/>
              </w:rPr>
              <w:t xml:space="preserve"> </w:t>
            </w:r>
          </w:p>
          <w:p w14:paraId="3FDC1A8C" w14:textId="77777777" w:rsidR="008D7F79" w:rsidRPr="004D7F89" w:rsidRDefault="008D7F79" w:rsidP="00383F0F">
            <w:pPr>
              <w:pStyle w:val="BodyText12"/>
              <w:tabs>
                <w:tab w:val="left" w:pos="0"/>
                <w:tab w:val="left" w:pos="1134"/>
              </w:tabs>
              <w:ind w:firstLine="851"/>
              <w:rPr>
                <w:rFonts w:ascii="Times New Roman" w:hAnsi="Times New Roman"/>
                <w:sz w:val="22"/>
                <w:szCs w:val="22"/>
                <w:lang w:val="lt-LT"/>
              </w:rPr>
            </w:pPr>
            <w:r w:rsidRPr="004D7F89">
              <w:rPr>
                <w:rFonts w:ascii="Times New Roman" w:hAnsi="Times New Roman"/>
                <w:color w:val="000000"/>
                <w:sz w:val="22"/>
                <w:szCs w:val="22"/>
                <w:lang w:val="lt-LT"/>
              </w:rPr>
              <w:t>6.3. Paslaugų teikėjas, siekdamas pakeisti Subteikėją (-</w:t>
            </w:r>
            <w:proofErr w:type="spellStart"/>
            <w:r w:rsidRPr="004D7F89">
              <w:rPr>
                <w:rFonts w:ascii="Times New Roman" w:hAnsi="Times New Roman"/>
                <w:color w:val="000000"/>
                <w:sz w:val="22"/>
                <w:szCs w:val="22"/>
                <w:lang w:val="lt-LT"/>
              </w:rPr>
              <w:t>us</w:t>
            </w:r>
            <w:proofErr w:type="spellEnd"/>
            <w:r w:rsidRPr="004D7F89">
              <w:rPr>
                <w:rFonts w:ascii="Times New Roman" w:hAnsi="Times New Roman"/>
                <w:color w:val="000000"/>
                <w:sz w:val="22"/>
                <w:szCs w:val="22"/>
                <w:lang w:val="lt-LT"/>
              </w:rPr>
              <w:t>) ir / ar specialistą (-</w:t>
            </w:r>
            <w:proofErr w:type="spellStart"/>
            <w:r w:rsidRPr="004D7F89">
              <w:rPr>
                <w:rFonts w:ascii="Times New Roman" w:hAnsi="Times New Roman"/>
                <w:color w:val="000000"/>
                <w:sz w:val="22"/>
                <w:szCs w:val="22"/>
                <w:lang w:val="lt-LT"/>
              </w:rPr>
              <w:t>us</w:t>
            </w:r>
            <w:proofErr w:type="spellEnd"/>
            <w:r w:rsidRPr="004D7F89">
              <w:rPr>
                <w:rFonts w:ascii="Times New Roman" w:hAnsi="Times New Roman"/>
                <w:color w:val="000000"/>
                <w:sz w:val="22"/>
                <w:szCs w:val="22"/>
                <w:lang w:val="lt-LT"/>
              </w:rPr>
              <w:t xml:space="preserve">), turi raštu informuoti Perkančiąją organizaciją prieš 5 (penkias) darbo dienas ir gauti Perkančiosios organizacijos raštišką sutikimą. Perkančiajai organizacijai sutikus su Subteikėjo (-ų) ir / ar specialisto (-ų) pakeitimu, </w:t>
            </w:r>
            <w:r w:rsidRPr="004D7F89">
              <w:rPr>
                <w:rFonts w:ascii="Times New Roman" w:hAnsi="Times New Roman"/>
                <w:sz w:val="22"/>
                <w:szCs w:val="22"/>
                <w:lang w:val="lt-LT" w:eastAsia="lt-LT"/>
              </w:rPr>
              <w:t>Perkančioji organizacija</w:t>
            </w:r>
            <w:r w:rsidRPr="004D7F89">
              <w:rPr>
                <w:rFonts w:ascii="Times New Roman" w:hAnsi="Times New Roman"/>
                <w:color w:val="000000"/>
                <w:sz w:val="22"/>
                <w:szCs w:val="22"/>
                <w:lang w:val="lt-LT"/>
              </w:rPr>
              <w:t xml:space="preserve"> kartu su Paslaugų teikėju raštu sudaro susitarimą dėl Subteikėjo (ų) ir / ar specialisto (-ų) pakeitimo. Šis susitarimas yra neatskiriama Sutarties dalis.</w:t>
            </w:r>
          </w:p>
          <w:p w14:paraId="79F3347D" w14:textId="77777777" w:rsidR="008D7F79" w:rsidRPr="004D7F89" w:rsidRDefault="008D7F79" w:rsidP="00383F0F">
            <w:pPr>
              <w:pStyle w:val="BodyText12"/>
              <w:numPr>
                <w:ilvl w:val="1"/>
                <w:numId w:val="33"/>
              </w:numPr>
              <w:tabs>
                <w:tab w:val="left" w:pos="540"/>
                <w:tab w:val="left" w:pos="1134"/>
              </w:tabs>
              <w:ind w:left="42" w:firstLine="809"/>
              <w:rPr>
                <w:rFonts w:ascii="Times New Roman" w:hAnsi="Times New Roman"/>
                <w:sz w:val="22"/>
                <w:szCs w:val="22"/>
                <w:lang w:val="lt-LT"/>
              </w:rPr>
            </w:pPr>
            <w:r w:rsidRPr="004D7F89">
              <w:rPr>
                <w:rFonts w:ascii="Times New Roman" w:hAnsi="Times New Roman"/>
                <w:sz w:val="22"/>
                <w:szCs w:val="22"/>
                <w:lang w:val="lt-LT"/>
              </w:rPr>
              <w:t>Jeigu Perkančioji organizacija yra pagrįstai nepatenkinta Paslaugų teikėjo paskirtu specialistu (-</w:t>
            </w:r>
            <w:proofErr w:type="spellStart"/>
            <w:r w:rsidRPr="004D7F89">
              <w:rPr>
                <w:rFonts w:ascii="Times New Roman" w:hAnsi="Times New Roman"/>
                <w:sz w:val="22"/>
                <w:szCs w:val="22"/>
                <w:lang w:val="lt-LT"/>
              </w:rPr>
              <w:t>ais</w:t>
            </w:r>
            <w:proofErr w:type="spellEnd"/>
            <w:r w:rsidRPr="004D7F89">
              <w:rPr>
                <w:rFonts w:ascii="Times New Roman" w:hAnsi="Times New Roman"/>
                <w:sz w:val="22"/>
                <w:szCs w:val="22"/>
                <w:lang w:val="lt-LT"/>
              </w:rPr>
              <w:t>), Paslaugų teikėjas Perkančiosios organizacijos raštišku prašymu privalo nedelsdamas pakeisti tokį (-</w:t>
            </w:r>
            <w:proofErr w:type="spellStart"/>
            <w:r w:rsidRPr="004D7F89">
              <w:rPr>
                <w:rFonts w:ascii="Times New Roman" w:hAnsi="Times New Roman"/>
                <w:sz w:val="22"/>
                <w:szCs w:val="22"/>
                <w:lang w:val="lt-LT"/>
              </w:rPr>
              <w:t>ius</w:t>
            </w:r>
            <w:proofErr w:type="spellEnd"/>
            <w:r w:rsidRPr="004D7F89">
              <w:rPr>
                <w:rFonts w:ascii="Times New Roman" w:hAnsi="Times New Roman"/>
                <w:sz w:val="22"/>
                <w:szCs w:val="22"/>
                <w:lang w:val="lt-LT"/>
              </w:rPr>
              <w:t>) asmenį (-</w:t>
            </w:r>
            <w:proofErr w:type="spellStart"/>
            <w:r w:rsidRPr="004D7F89">
              <w:rPr>
                <w:rFonts w:ascii="Times New Roman" w:hAnsi="Times New Roman"/>
                <w:sz w:val="22"/>
                <w:szCs w:val="22"/>
                <w:lang w:val="lt-LT"/>
              </w:rPr>
              <w:t>is</w:t>
            </w:r>
            <w:proofErr w:type="spellEnd"/>
            <w:r w:rsidRPr="004D7F89">
              <w:rPr>
                <w:rFonts w:ascii="Times New Roman" w:hAnsi="Times New Roman"/>
                <w:sz w:val="22"/>
                <w:szCs w:val="22"/>
                <w:lang w:val="lt-LT"/>
              </w:rPr>
              <w:t>). Keičiamas (-i) asmuo (-</w:t>
            </w:r>
            <w:proofErr w:type="spellStart"/>
            <w:r w:rsidRPr="004D7F89">
              <w:rPr>
                <w:rFonts w:ascii="Times New Roman" w:hAnsi="Times New Roman"/>
                <w:sz w:val="22"/>
                <w:szCs w:val="22"/>
                <w:lang w:val="lt-LT"/>
              </w:rPr>
              <w:t>enys</w:t>
            </w:r>
            <w:proofErr w:type="spellEnd"/>
            <w:r w:rsidRPr="004D7F89">
              <w:rPr>
                <w:rFonts w:ascii="Times New Roman" w:hAnsi="Times New Roman"/>
                <w:sz w:val="22"/>
                <w:szCs w:val="22"/>
                <w:lang w:val="lt-LT"/>
              </w:rPr>
              <w:t xml:space="preserve">) turi būti ne žemesnės kvalifikacijos, nei nustatyta Pirkimo dokumentuose bei pateikiami specialisto (-ų) kvalifikaciją įrodantys dokumentai. </w:t>
            </w:r>
          </w:p>
          <w:p w14:paraId="02319221" w14:textId="77777777" w:rsidR="008D7F79" w:rsidRPr="004D7F89" w:rsidRDefault="008D7F79" w:rsidP="00383F0F">
            <w:pPr>
              <w:pStyle w:val="BodyText12"/>
              <w:numPr>
                <w:ilvl w:val="1"/>
                <w:numId w:val="33"/>
              </w:numPr>
              <w:tabs>
                <w:tab w:val="left" w:pos="540"/>
                <w:tab w:val="left" w:pos="1134"/>
              </w:tabs>
              <w:ind w:left="42" w:firstLine="809"/>
              <w:rPr>
                <w:rFonts w:ascii="Times New Roman" w:hAnsi="Times New Roman"/>
                <w:sz w:val="22"/>
                <w:szCs w:val="22"/>
                <w:lang w:val="lt-LT"/>
              </w:rPr>
            </w:pPr>
            <w:r w:rsidRPr="004D7F89">
              <w:rPr>
                <w:rFonts w:ascii="Times New Roman" w:hAnsi="Times New Roman"/>
                <w:color w:val="000000"/>
                <w:sz w:val="22"/>
                <w:szCs w:val="22"/>
                <w:lang w:val="lt-LT"/>
              </w:rPr>
              <w:t>Subteikėjo (-ų) ir / ar specialisto (-ų) keitimo tvarkos pažeidimas laikomas esminiu Sutarties pažeidimu.</w:t>
            </w:r>
          </w:p>
          <w:p w14:paraId="42BFB310" w14:textId="77777777" w:rsidR="008D7F79" w:rsidRPr="004D7F89" w:rsidRDefault="008D7F79" w:rsidP="00444CDF">
            <w:pPr>
              <w:pStyle w:val="BodyText12"/>
              <w:tabs>
                <w:tab w:val="left" w:pos="540"/>
                <w:tab w:val="left" w:pos="1134"/>
              </w:tabs>
              <w:ind w:left="709" w:firstLine="0"/>
              <w:rPr>
                <w:rFonts w:ascii="Times New Roman" w:hAnsi="Times New Roman"/>
                <w:color w:val="000000"/>
                <w:sz w:val="22"/>
                <w:szCs w:val="22"/>
                <w:lang w:val="lt-LT"/>
              </w:rPr>
            </w:pPr>
          </w:p>
          <w:p w14:paraId="4F4533B2" w14:textId="77777777" w:rsidR="008D7F79" w:rsidRPr="004D7F89" w:rsidRDefault="008D7F79" w:rsidP="00444CDF">
            <w:pPr>
              <w:ind w:firstLine="835"/>
              <w:jc w:val="center"/>
              <w:rPr>
                <w:b/>
                <w:caps/>
                <w:sz w:val="22"/>
                <w:szCs w:val="22"/>
              </w:rPr>
            </w:pPr>
            <w:r w:rsidRPr="004D7F89">
              <w:rPr>
                <w:b/>
                <w:sz w:val="22"/>
                <w:szCs w:val="22"/>
              </w:rPr>
              <w:t>7.</w:t>
            </w:r>
            <w:r w:rsidRPr="004D7F89">
              <w:rPr>
                <w:sz w:val="22"/>
                <w:szCs w:val="22"/>
              </w:rPr>
              <w:t xml:space="preserve"> </w:t>
            </w:r>
            <w:r w:rsidRPr="004D7F89">
              <w:rPr>
                <w:b/>
                <w:caps/>
                <w:sz w:val="22"/>
                <w:szCs w:val="22"/>
              </w:rPr>
              <w:t>Šalių atsakomybė</w:t>
            </w:r>
          </w:p>
          <w:p w14:paraId="2CDD1E10" w14:textId="77777777" w:rsidR="008D7F79" w:rsidRPr="004D7F89" w:rsidRDefault="008D7F79" w:rsidP="00444CDF">
            <w:pPr>
              <w:pStyle w:val="Statja"/>
              <w:spacing w:before="0"/>
              <w:ind w:firstLine="709"/>
              <w:jc w:val="center"/>
              <w:rPr>
                <w:rFonts w:ascii="Times New Roman" w:hAnsi="Times New Roman"/>
                <w:sz w:val="22"/>
                <w:szCs w:val="22"/>
                <w:lang w:val="lt-LT"/>
              </w:rPr>
            </w:pPr>
          </w:p>
          <w:p w14:paraId="39D722F4" w14:textId="77777777" w:rsidR="008D7F79" w:rsidRPr="004D7F89" w:rsidRDefault="008D7F79" w:rsidP="00383F0F">
            <w:pPr>
              <w:pStyle w:val="BodyText11"/>
              <w:ind w:firstLine="851"/>
              <w:rPr>
                <w:rFonts w:ascii="Times New Roman" w:hAnsi="Times New Roman"/>
                <w:sz w:val="22"/>
                <w:szCs w:val="22"/>
                <w:lang w:val="lt-LT"/>
              </w:rPr>
            </w:pPr>
            <w:r w:rsidRPr="004D7F89">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64CE00" w14:textId="77777777" w:rsidR="008D7F79" w:rsidRPr="004D7F89" w:rsidRDefault="008D7F79" w:rsidP="00383F0F">
            <w:pPr>
              <w:pStyle w:val="BodyText11"/>
              <w:ind w:firstLine="851"/>
              <w:rPr>
                <w:rFonts w:ascii="Times New Roman" w:hAnsi="Times New Roman"/>
                <w:sz w:val="22"/>
                <w:szCs w:val="22"/>
                <w:lang w:val="lt-LT"/>
              </w:rPr>
            </w:pPr>
            <w:r w:rsidRPr="004D7F89">
              <w:rPr>
                <w:rFonts w:ascii="Times New Roman" w:hAnsi="Times New Roman"/>
                <w:sz w:val="22"/>
                <w:szCs w:val="22"/>
                <w:lang w:val="lt-LT"/>
              </w:rPr>
              <w:t xml:space="preserve">7.2. </w:t>
            </w:r>
            <w:r w:rsidRPr="004D7F89">
              <w:rPr>
                <w:rFonts w:ascii="Times New Roman" w:hAnsi="Times New Roman"/>
                <w:sz w:val="22"/>
                <w:szCs w:val="22"/>
                <w:lang w:val="lt-LT" w:eastAsia="en-US"/>
              </w:rPr>
              <w:t xml:space="preserve">Neatlikus apmokėjimo nustatytais terminais, Paslaugų teikėjo pareikalavimu Perkančioji organizacija privalo sumokėti Paslaugų teikėjui už kiekvieną uždelstą dieną </w:t>
            </w:r>
            <w:r w:rsidRPr="004D7F89">
              <w:rPr>
                <w:rFonts w:ascii="Times New Roman" w:hAnsi="Times New Roman"/>
                <w:i/>
                <w:sz w:val="22"/>
                <w:szCs w:val="22"/>
                <w:lang w:val="lt-LT" w:eastAsia="en-US"/>
              </w:rPr>
              <w:t xml:space="preserve">0,02 (dvidešimtosios) </w:t>
            </w:r>
            <w:r w:rsidR="00586FE5" w:rsidRPr="004D7F89">
              <w:rPr>
                <w:rFonts w:ascii="Times New Roman" w:hAnsi="Times New Roman"/>
                <w:i/>
                <w:sz w:val="22"/>
                <w:szCs w:val="22"/>
                <w:lang w:val="lt-LT" w:eastAsia="en-US"/>
              </w:rPr>
              <w:t>proc.</w:t>
            </w:r>
            <w:r w:rsidRPr="004D7F89">
              <w:rPr>
                <w:rFonts w:ascii="Times New Roman" w:hAnsi="Times New Roman"/>
                <w:sz w:val="22"/>
                <w:szCs w:val="22"/>
                <w:lang w:val="lt-LT" w:eastAsia="en-US"/>
              </w:rPr>
              <w:t>, delspinigių nuo laiku neapmokėtos sumos už kiekvieną uždelstą dieną.</w:t>
            </w:r>
          </w:p>
          <w:p w14:paraId="6F3F83EE" w14:textId="77777777" w:rsidR="008D7F79" w:rsidRPr="004D7F89" w:rsidRDefault="008D7F79" w:rsidP="00383F0F">
            <w:pPr>
              <w:ind w:firstLine="851"/>
              <w:jc w:val="both"/>
              <w:rPr>
                <w:sz w:val="22"/>
                <w:szCs w:val="22"/>
              </w:rPr>
            </w:pPr>
            <w:r w:rsidRPr="004D7F89">
              <w:rPr>
                <w:sz w:val="22"/>
                <w:szCs w:val="22"/>
              </w:rPr>
              <w:t xml:space="preserve">7.3. Jei Paslaugų teikėjas dėl savo kaltės neatlieka Paslaugų nustatytu terminu, Perkančioji organizacija turi teisę be oficialaus įspėjimo ir nesumažindama kitų savo teisių gynimo būdų pradėti skaičiuoti </w:t>
            </w:r>
            <w:r w:rsidRPr="004D7F89">
              <w:rPr>
                <w:i/>
                <w:sz w:val="22"/>
                <w:szCs w:val="22"/>
              </w:rPr>
              <w:t xml:space="preserve">0,02 (dvidešimtosios) </w:t>
            </w:r>
            <w:r w:rsidR="00586FE5" w:rsidRPr="004D7F89">
              <w:rPr>
                <w:i/>
                <w:sz w:val="22"/>
                <w:szCs w:val="22"/>
              </w:rPr>
              <w:t>proc.</w:t>
            </w:r>
            <w:r w:rsidRPr="004D7F89">
              <w:rPr>
                <w:sz w:val="22"/>
                <w:szCs w:val="22"/>
              </w:rPr>
              <w:t xml:space="preserve"> dydžio delspinigius nuo neatliktų Paslaugų kainos už kiekvieną termino praleidimo dieną, neviršijant </w:t>
            </w:r>
            <w:r w:rsidRPr="004D7F89">
              <w:rPr>
                <w:i/>
                <w:sz w:val="22"/>
                <w:szCs w:val="22"/>
              </w:rPr>
              <w:t xml:space="preserve">5 (penki)  </w:t>
            </w:r>
            <w:r w:rsidR="00586FE5" w:rsidRPr="004D7F89">
              <w:rPr>
                <w:i/>
                <w:sz w:val="22"/>
                <w:szCs w:val="22"/>
              </w:rPr>
              <w:t xml:space="preserve">proc. </w:t>
            </w:r>
            <w:r w:rsidRPr="004D7F89">
              <w:rPr>
                <w:sz w:val="22"/>
                <w:szCs w:val="22"/>
              </w:rPr>
              <w:t xml:space="preserve"> bendros Sutarties kainos.</w:t>
            </w:r>
          </w:p>
          <w:p w14:paraId="72B5288F" w14:textId="77777777" w:rsidR="008D7F79" w:rsidRPr="004D7F89" w:rsidRDefault="008D7F79" w:rsidP="00383F0F">
            <w:pPr>
              <w:ind w:firstLine="851"/>
              <w:jc w:val="both"/>
              <w:rPr>
                <w:sz w:val="22"/>
                <w:szCs w:val="22"/>
              </w:rPr>
            </w:pPr>
            <w:r w:rsidRPr="004D7F89">
              <w:rPr>
                <w:sz w:val="22"/>
                <w:szCs w:val="22"/>
              </w:rPr>
              <w:t>7.4. Jei apskaičiuoti delspinigiai viršija</w:t>
            </w:r>
            <w:r w:rsidRPr="004D7F89">
              <w:rPr>
                <w:i/>
                <w:sz w:val="22"/>
                <w:szCs w:val="22"/>
              </w:rPr>
              <w:t xml:space="preserve"> 5 (penki) </w:t>
            </w:r>
            <w:r w:rsidR="00586FE5" w:rsidRPr="004D7F89">
              <w:rPr>
                <w:i/>
                <w:sz w:val="22"/>
                <w:szCs w:val="22"/>
              </w:rPr>
              <w:t>proc.</w:t>
            </w:r>
            <w:r w:rsidRPr="004D7F89">
              <w:rPr>
                <w:sz w:val="22"/>
                <w:szCs w:val="22"/>
              </w:rPr>
              <w:t xml:space="preserve"> bendros Sutarties kainos, Perkančioji organizacija gali, prieš tai raštu įspėjusi Paslaugų teikėją:</w:t>
            </w:r>
          </w:p>
          <w:p w14:paraId="2AE1F3C1" w14:textId="77777777" w:rsidR="008D7F79" w:rsidRPr="004D7F89" w:rsidRDefault="008D7F79" w:rsidP="00383F0F">
            <w:pPr>
              <w:ind w:firstLine="851"/>
              <w:jc w:val="both"/>
              <w:rPr>
                <w:sz w:val="22"/>
                <w:szCs w:val="22"/>
              </w:rPr>
            </w:pPr>
            <w:r w:rsidRPr="004D7F89">
              <w:rPr>
                <w:sz w:val="22"/>
                <w:szCs w:val="22"/>
              </w:rPr>
              <w:t>7.4.1. išskaičiuoti delspinigių sumą iš Paslaugų teikėjui mokėtinų sumų;</w:t>
            </w:r>
          </w:p>
          <w:p w14:paraId="39510C0E" w14:textId="77777777" w:rsidR="008D7F79" w:rsidRPr="004D7F89" w:rsidRDefault="008D7F79" w:rsidP="00383F0F">
            <w:pPr>
              <w:ind w:firstLine="851"/>
              <w:jc w:val="both"/>
              <w:rPr>
                <w:sz w:val="22"/>
                <w:szCs w:val="22"/>
              </w:rPr>
            </w:pPr>
            <w:r w:rsidRPr="004D7F89">
              <w:rPr>
                <w:sz w:val="22"/>
                <w:szCs w:val="22"/>
              </w:rPr>
              <w:t>7.4.2. reikalauti sumokėti baudą;</w:t>
            </w:r>
          </w:p>
          <w:p w14:paraId="75483FDD" w14:textId="77777777" w:rsidR="008D7F79" w:rsidRPr="004D7F89" w:rsidRDefault="008D7F79" w:rsidP="00383F0F">
            <w:pPr>
              <w:ind w:firstLine="851"/>
              <w:jc w:val="both"/>
              <w:rPr>
                <w:sz w:val="22"/>
                <w:szCs w:val="22"/>
              </w:rPr>
            </w:pPr>
            <w:r w:rsidRPr="004D7F89">
              <w:rPr>
                <w:sz w:val="22"/>
                <w:szCs w:val="22"/>
              </w:rPr>
              <w:t>7.4.3. nutraukti Sutartį.</w:t>
            </w:r>
          </w:p>
          <w:p w14:paraId="6FC6E5C3" w14:textId="77777777" w:rsidR="008D7F79" w:rsidRPr="004D7F89" w:rsidRDefault="008D7F79" w:rsidP="00383F0F">
            <w:pPr>
              <w:pStyle w:val="Pagrindinistekstas"/>
              <w:spacing w:after="0"/>
              <w:ind w:firstLine="851"/>
              <w:jc w:val="both"/>
              <w:rPr>
                <w:sz w:val="22"/>
                <w:szCs w:val="22"/>
              </w:rPr>
            </w:pPr>
            <w:r w:rsidRPr="004D7F89">
              <w:rPr>
                <w:sz w:val="22"/>
                <w:szCs w:val="22"/>
              </w:rPr>
              <w:t>7.5. Delspinigių sumokėjimas neatleidžia Šalių nuo pareigos vykdyti šioje Sutartyje prisiimtus įsipareigojimus.</w:t>
            </w:r>
          </w:p>
        </w:tc>
      </w:tr>
      <w:tr w:rsidR="008D7F79" w:rsidRPr="004D7F89" w14:paraId="7BF4BD16" w14:textId="77777777" w:rsidTr="00E940EF">
        <w:tc>
          <w:tcPr>
            <w:tcW w:w="5000" w:type="pct"/>
            <w:gridSpan w:val="2"/>
            <w:shd w:val="clear" w:color="auto" w:fill="auto"/>
          </w:tcPr>
          <w:tbl>
            <w:tblPr>
              <w:tblW w:w="5000" w:type="pct"/>
              <w:tblLook w:val="04A0" w:firstRow="1" w:lastRow="0" w:firstColumn="1" w:lastColumn="0" w:noHBand="0" w:noVBand="1"/>
            </w:tblPr>
            <w:tblGrid>
              <w:gridCol w:w="9456"/>
            </w:tblGrid>
            <w:tr w:rsidR="008D7F79" w:rsidRPr="004D7F89" w14:paraId="3E3E49C8" w14:textId="77777777" w:rsidTr="00520CF0">
              <w:tc>
                <w:tcPr>
                  <w:tcW w:w="5000" w:type="pct"/>
                  <w:shd w:val="clear" w:color="auto" w:fill="auto"/>
                </w:tcPr>
                <w:p w14:paraId="30AED56B" w14:textId="77777777" w:rsidR="008D7F79" w:rsidRPr="004D7F89" w:rsidRDefault="008D7F79" w:rsidP="00444CDF">
                  <w:pPr>
                    <w:pStyle w:val="Pagrindinistekstas"/>
                    <w:spacing w:after="0"/>
                    <w:ind w:firstLine="720"/>
                    <w:jc w:val="both"/>
                    <w:rPr>
                      <w:bCs/>
                      <w:sz w:val="22"/>
                      <w:szCs w:val="22"/>
                    </w:rPr>
                  </w:pPr>
                </w:p>
              </w:tc>
            </w:tr>
            <w:tr w:rsidR="008D7F79" w:rsidRPr="004D7F89" w14:paraId="04A2F204" w14:textId="77777777" w:rsidTr="00520CF0">
              <w:tc>
                <w:tcPr>
                  <w:tcW w:w="5000" w:type="pct"/>
                  <w:shd w:val="clear" w:color="auto" w:fill="auto"/>
                </w:tcPr>
                <w:p w14:paraId="76A14450" w14:textId="77777777" w:rsidR="008D7F79" w:rsidRPr="004D7F89" w:rsidRDefault="008D7F79" w:rsidP="00444CDF">
                  <w:pPr>
                    <w:pStyle w:val="Statja"/>
                    <w:spacing w:before="0"/>
                    <w:ind w:firstLine="709"/>
                    <w:jc w:val="center"/>
                    <w:rPr>
                      <w:rFonts w:ascii="Times New Roman" w:hAnsi="Times New Roman"/>
                      <w:bCs w:val="0"/>
                      <w:i/>
                      <w:iCs/>
                      <w:caps/>
                      <w:sz w:val="22"/>
                      <w:szCs w:val="22"/>
                      <w:lang w:val="lt-LT"/>
                    </w:rPr>
                  </w:pPr>
                  <w:r w:rsidRPr="004D7F89">
                    <w:rPr>
                      <w:rFonts w:ascii="Times New Roman" w:hAnsi="Times New Roman"/>
                      <w:bCs w:val="0"/>
                      <w:sz w:val="22"/>
                      <w:szCs w:val="22"/>
                      <w:lang w:val="lt-LT"/>
                    </w:rPr>
                    <w:t xml:space="preserve">8. </w:t>
                  </w:r>
                  <w:r w:rsidRPr="004D7F89">
                    <w:rPr>
                      <w:rFonts w:ascii="Times New Roman" w:hAnsi="Times New Roman"/>
                      <w:bCs w:val="0"/>
                      <w:caps/>
                      <w:sz w:val="22"/>
                      <w:szCs w:val="22"/>
                      <w:lang w:val="lt-LT"/>
                    </w:rPr>
                    <w:t xml:space="preserve">Nenugalimos jėgos aplinkybės </w:t>
                  </w:r>
                  <w:r w:rsidRPr="004D7F89">
                    <w:rPr>
                      <w:rFonts w:ascii="Times New Roman" w:hAnsi="Times New Roman"/>
                      <w:bCs w:val="0"/>
                      <w:i/>
                      <w:iCs/>
                      <w:caps/>
                      <w:sz w:val="22"/>
                      <w:szCs w:val="22"/>
                      <w:lang w:val="lt-LT"/>
                    </w:rPr>
                    <w:t>(force majeure)</w:t>
                  </w:r>
                </w:p>
                <w:p w14:paraId="23C695EB" w14:textId="77777777" w:rsidR="008D7F79" w:rsidRPr="004D7F89" w:rsidRDefault="008D7F79" w:rsidP="00444CDF">
                  <w:pPr>
                    <w:pStyle w:val="Statja"/>
                    <w:spacing w:before="0"/>
                    <w:ind w:firstLine="709"/>
                    <w:jc w:val="center"/>
                    <w:rPr>
                      <w:rFonts w:ascii="Times New Roman" w:hAnsi="Times New Roman"/>
                      <w:b w:val="0"/>
                      <w:sz w:val="22"/>
                      <w:szCs w:val="22"/>
                      <w:lang w:val="lt-LT"/>
                    </w:rPr>
                  </w:pPr>
                </w:p>
                <w:p w14:paraId="14721EBB" w14:textId="77777777" w:rsidR="008D7F79" w:rsidRPr="004D7F89" w:rsidRDefault="008D7F79" w:rsidP="008B32D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8.1. Sutarties galiojimo laikotarpiu Šalys gali būti visiškai ar iš dalies atleidžiamos nuo atsakomybės dėl ypatingų ir neišvengiamų aplinkybių – nenugalimos jėgos (</w:t>
                  </w:r>
                  <w:r w:rsidRPr="004D7F89">
                    <w:rPr>
                      <w:rFonts w:ascii="Times New Roman" w:hAnsi="Times New Roman"/>
                      <w:bCs/>
                      <w:i/>
                      <w:sz w:val="22"/>
                      <w:szCs w:val="22"/>
                      <w:lang w:val="lt-LT"/>
                    </w:rPr>
                    <w:t>force majeure</w:t>
                  </w:r>
                  <w:r w:rsidRPr="004D7F89">
                    <w:rPr>
                      <w:rFonts w:ascii="Times New Roman" w:hAnsi="Times New Roman"/>
                      <w:bCs/>
                      <w:sz w:val="22"/>
                      <w:szCs w:val="22"/>
                      <w:lang w:val="lt-LT"/>
                    </w:rPr>
                    <w:t>), nustatytos ir Šalies įrodytos pagal Lietuvos Respublikos Civilinį kodeksą, jeigu Šalis per 3 (tris) dienas pranešė kitai Šaliai apie kliūtį bei jos poveikį įsipareigojimų vykdymui.</w:t>
                  </w:r>
                </w:p>
                <w:p w14:paraId="7911B4E9" w14:textId="77777777" w:rsidR="008D7F79" w:rsidRPr="004D7F89" w:rsidRDefault="008D7F79" w:rsidP="00383F0F">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8.2. Nenugalima jėga (</w:t>
                  </w:r>
                  <w:r w:rsidRPr="004D7F89">
                    <w:rPr>
                      <w:rFonts w:ascii="Times New Roman" w:hAnsi="Times New Roman"/>
                      <w:bCs/>
                      <w:i/>
                      <w:sz w:val="22"/>
                      <w:szCs w:val="22"/>
                      <w:lang w:val="lt-LT"/>
                    </w:rPr>
                    <w:t>force majeure</w:t>
                  </w:r>
                  <w:r w:rsidRPr="004D7F89">
                    <w:rPr>
                      <w:rFonts w:ascii="Times New Roman" w:hAnsi="Times New Roman"/>
                      <w:bCs/>
                      <w:sz w:val="22"/>
                      <w:szCs w:val="22"/>
                      <w:lang w:val="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Pr="004D7F89">
                    <w:rPr>
                      <w:rFonts w:ascii="Times New Roman" w:hAnsi="Times New Roman"/>
                      <w:bCs/>
                      <w:i/>
                      <w:sz w:val="22"/>
                      <w:szCs w:val="22"/>
                      <w:lang w:val="lt-LT"/>
                    </w:rPr>
                    <w:t>force majeure</w:t>
                  </w:r>
                  <w:r w:rsidRPr="004D7F89">
                    <w:rPr>
                      <w:rFonts w:ascii="Times New Roman" w:hAnsi="Times New Roman"/>
                      <w:bCs/>
                      <w:sz w:val="22"/>
                      <w:szCs w:val="22"/>
                      <w:lang w:val="lt-LT"/>
                    </w:rPr>
                    <w:t>) taip pat nelaikoma tai, kad rinkoje nėra reikalingų prievolei vykdyti prekių, Šalis neturi reikiamų finansinių išteklių arba Šalies kontrahentai pažeidžia savo prievoles.</w:t>
                  </w:r>
                </w:p>
                <w:p w14:paraId="37564BB3" w14:textId="77777777" w:rsidR="006852D4" w:rsidRPr="004D7F89" w:rsidRDefault="006852D4" w:rsidP="00444CDF">
                  <w:pPr>
                    <w:jc w:val="center"/>
                    <w:rPr>
                      <w:bCs/>
                      <w:sz w:val="22"/>
                      <w:szCs w:val="22"/>
                    </w:rPr>
                  </w:pPr>
                </w:p>
              </w:tc>
            </w:tr>
            <w:tr w:rsidR="008D7F79" w:rsidRPr="004D7F89" w14:paraId="1C3D8F37" w14:textId="77777777" w:rsidTr="00520CF0">
              <w:tc>
                <w:tcPr>
                  <w:tcW w:w="5000" w:type="pct"/>
                  <w:shd w:val="clear" w:color="auto" w:fill="auto"/>
                </w:tcPr>
                <w:p w14:paraId="7A2B2AB6" w14:textId="77777777" w:rsidR="008D7F79" w:rsidRPr="004D7F89" w:rsidRDefault="008D7F7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 xml:space="preserve">9. </w:t>
                  </w:r>
                  <w:r w:rsidRPr="004D7F89">
                    <w:rPr>
                      <w:rFonts w:ascii="Times New Roman" w:hAnsi="Times New Roman"/>
                      <w:bCs w:val="0"/>
                      <w:caps/>
                      <w:sz w:val="22"/>
                      <w:szCs w:val="22"/>
                      <w:lang w:val="lt-LT"/>
                    </w:rPr>
                    <w:t>Šalių pareiškimai ir garantijos</w:t>
                  </w:r>
                </w:p>
                <w:p w14:paraId="65128F36" w14:textId="77777777" w:rsidR="008D7F79" w:rsidRPr="004D7F89" w:rsidRDefault="008D7F79" w:rsidP="00444CDF">
                  <w:pPr>
                    <w:pStyle w:val="Statja"/>
                    <w:spacing w:before="0"/>
                    <w:ind w:firstLine="709"/>
                    <w:jc w:val="center"/>
                    <w:rPr>
                      <w:rFonts w:ascii="Times New Roman" w:hAnsi="Times New Roman"/>
                      <w:b w:val="0"/>
                      <w:sz w:val="22"/>
                      <w:szCs w:val="22"/>
                      <w:lang w:val="lt-LT"/>
                    </w:rPr>
                  </w:pPr>
                </w:p>
                <w:p w14:paraId="140CF7A4" w14:textId="77777777" w:rsidR="008D7F79" w:rsidRPr="004D7F89" w:rsidRDefault="008D7F79" w:rsidP="002F13FC">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9.1. Kiekviena iš Šalių pareiškia ir garantuoja kitai Šaliai, kad:</w:t>
                  </w:r>
                </w:p>
                <w:p w14:paraId="50850D11" w14:textId="77777777" w:rsidR="008D7F79" w:rsidRPr="004D7F89" w:rsidRDefault="008D7F79" w:rsidP="00EC6C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9.1.1. Šalis yra tinkamai įsteigta ir teisėtai veikia pagal Lietuvos Respublikos įstatymus;</w:t>
                  </w:r>
                </w:p>
                <w:p w14:paraId="1B5331C0" w14:textId="77777777" w:rsidR="008D7F79" w:rsidRPr="004D7F89" w:rsidRDefault="008D7F79" w:rsidP="00EC6C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9.1.2. Šalis atliko visus teisinius veiksmus, būtinus, kad Sutartis būtų tinkamai sudaryta ir galiotų, ir turi visus teisės aktais numatytus leidimus, licencijas, specialistus, reikalingus Paslaugoms teikti;</w:t>
                  </w:r>
                </w:p>
                <w:p w14:paraId="61A84DCB" w14:textId="77777777" w:rsidR="008D7F79" w:rsidRPr="004D7F89" w:rsidRDefault="008D7F79" w:rsidP="00EC6C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10BD43AF" w14:textId="77777777" w:rsidR="008D7F79" w:rsidRPr="004D7F89" w:rsidRDefault="008D7F79" w:rsidP="00EC6C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9.1.4. ši Sutartis yra Šaliai galiojantis, teisinis ir ją saistantis įsipareigojimas, kurio vykdymo galima pareikalauti pagal Sutarties sąlygas.</w:t>
                  </w:r>
                </w:p>
                <w:p w14:paraId="47DA495F" w14:textId="77777777" w:rsidR="008D7F79" w:rsidRPr="004D7F89" w:rsidRDefault="008D7F79" w:rsidP="00444CDF">
                  <w:pPr>
                    <w:pStyle w:val="BodyText11"/>
                    <w:ind w:firstLine="709"/>
                    <w:rPr>
                      <w:rFonts w:ascii="Times New Roman" w:hAnsi="Times New Roman"/>
                      <w:bCs/>
                      <w:sz w:val="22"/>
                      <w:szCs w:val="22"/>
                      <w:lang w:val="lt-LT"/>
                    </w:rPr>
                  </w:pPr>
                </w:p>
              </w:tc>
            </w:tr>
            <w:tr w:rsidR="008D7F79" w:rsidRPr="004D7F89" w14:paraId="6EC60448" w14:textId="77777777" w:rsidTr="00520CF0">
              <w:tc>
                <w:tcPr>
                  <w:tcW w:w="5000" w:type="pct"/>
                  <w:shd w:val="clear" w:color="auto" w:fill="auto"/>
                </w:tcPr>
                <w:p w14:paraId="00ABF252" w14:textId="77777777" w:rsidR="008D7F79" w:rsidRPr="004D7F89" w:rsidRDefault="008D7F7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 xml:space="preserve">10. </w:t>
                  </w:r>
                  <w:r w:rsidRPr="004D7F89">
                    <w:rPr>
                      <w:rFonts w:ascii="Times New Roman" w:hAnsi="Times New Roman"/>
                      <w:bCs w:val="0"/>
                      <w:caps/>
                      <w:sz w:val="22"/>
                      <w:szCs w:val="22"/>
                      <w:lang w:val="lt-LT"/>
                    </w:rPr>
                    <w:t>Konfidencialumo įsipareigojimai</w:t>
                  </w:r>
                </w:p>
                <w:p w14:paraId="5F7BF640" w14:textId="77777777" w:rsidR="008D7F79" w:rsidRPr="004D7F89" w:rsidRDefault="008D7F79" w:rsidP="00444CDF">
                  <w:pPr>
                    <w:pStyle w:val="Statja"/>
                    <w:spacing w:before="0"/>
                    <w:ind w:firstLine="709"/>
                    <w:jc w:val="center"/>
                    <w:rPr>
                      <w:rFonts w:ascii="Times New Roman" w:hAnsi="Times New Roman"/>
                      <w:b w:val="0"/>
                      <w:caps/>
                      <w:sz w:val="22"/>
                      <w:szCs w:val="22"/>
                      <w:lang w:val="lt-LT"/>
                    </w:rPr>
                  </w:pPr>
                </w:p>
                <w:p w14:paraId="31A2D383" w14:textId="77777777" w:rsidR="008D7F79" w:rsidRPr="004D7F89" w:rsidRDefault="008D7F79" w:rsidP="0098407D">
                  <w:pPr>
                    <w:ind w:firstLine="742"/>
                    <w:jc w:val="both"/>
                    <w:rPr>
                      <w:bCs/>
                      <w:sz w:val="22"/>
                      <w:szCs w:val="22"/>
                    </w:rPr>
                  </w:pPr>
                  <w:r w:rsidRPr="004D7F89">
                    <w:rPr>
                      <w:bCs/>
                      <w:sz w:val="22"/>
                      <w:szCs w:val="22"/>
                    </w:rPr>
                    <w:t xml:space="preserve">10.1. </w:t>
                  </w:r>
                  <w:r w:rsidRPr="004D7F89">
                    <w:rPr>
                      <w:bCs/>
                      <w:color w:val="000000"/>
                      <w:sz w:val="22"/>
                      <w:szCs w:val="22"/>
                    </w:rPr>
                    <w:t>Perkančioji organizacija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4D7F89">
                    <w:rPr>
                      <w:bCs/>
                      <w:sz w:val="22"/>
                      <w:szCs w:val="22"/>
                    </w:rPr>
                    <w:t>.</w:t>
                  </w:r>
                </w:p>
                <w:p w14:paraId="4E991ADC" w14:textId="77777777" w:rsidR="008D7F79" w:rsidRPr="004D7F89" w:rsidRDefault="008D7F79" w:rsidP="0098407D">
                  <w:pPr>
                    <w:ind w:firstLine="742"/>
                    <w:jc w:val="both"/>
                    <w:rPr>
                      <w:bCs/>
                      <w:sz w:val="22"/>
                      <w:szCs w:val="22"/>
                    </w:rPr>
                  </w:pPr>
                  <w:r w:rsidRPr="004D7F89">
                    <w:rPr>
                      <w:bCs/>
                      <w:sz w:val="22"/>
                      <w:szCs w:val="22"/>
                      <w:lang w:eastAsia="lt-LT"/>
                    </w:rPr>
                    <w:t xml:space="preserve">10.2. </w:t>
                  </w:r>
                  <w:r w:rsidRPr="004D7F89">
                    <w:rPr>
                      <w:bCs/>
                      <w:color w:val="000000"/>
                      <w:sz w:val="22"/>
                      <w:szCs w:val="22"/>
                    </w:rPr>
                    <w:t>Konfidencialumo įsipareigojimai Sutarties Šalims nustatomi vadovaujantis Viešųjų pirkimų įstatymo 20 straipsniu</w:t>
                  </w:r>
                  <w:r w:rsidRPr="004D7F89">
                    <w:rPr>
                      <w:bCs/>
                      <w:sz w:val="22"/>
                      <w:szCs w:val="22"/>
                    </w:rPr>
                    <w:t>.</w:t>
                  </w:r>
                </w:p>
                <w:p w14:paraId="62A854B1" w14:textId="77777777" w:rsidR="008D7F79" w:rsidRPr="004D7F89" w:rsidRDefault="008D7F79" w:rsidP="00444CDF">
                  <w:pPr>
                    <w:tabs>
                      <w:tab w:val="left" w:pos="709"/>
                      <w:tab w:val="left" w:pos="851"/>
                      <w:tab w:val="left" w:pos="1276"/>
                    </w:tabs>
                    <w:ind w:left="705"/>
                    <w:jc w:val="both"/>
                    <w:rPr>
                      <w:bCs/>
                      <w:sz w:val="22"/>
                      <w:szCs w:val="22"/>
                    </w:rPr>
                  </w:pPr>
                </w:p>
              </w:tc>
            </w:tr>
            <w:tr w:rsidR="008D7F79" w:rsidRPr="004D7F89" w14:paraId="693E0B46" w14:textId="77777777" w:rsidTr="00520CF0">
              <w:tc>
                <w:tcPr>
                  <w:tcW w:w="5000" w:type="pct"/>
                  <w:shd w:val="clear" w:color="auto" w:fill="auto"/>
                </w:tcPr>
                <w:p w14:paraId="3D9F3345" w14:textId="77777777" w:rsidR="008D7F79" w:rsidRPr="004D7F89" w:rsidRDefault="008D7F7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 xml:space="preserve">11. </w:t>
                  </w:r>
                  <w:r w:rsidRPr="004D7F89">
                    <w:rPr>
                      <w:rFonts w:ascii="Times New Roman" w:hAnsi="Times New Roman"/>
                      <w:bCs w:val="0"/>
                      <w:caps/>
                      <w:sz w:val="22"/>
                      <w:szCs w:val="22"/>
                      <w:lang w:val="lt-LT"/>
                    </w:rPr>
                    <w:t>Sutarties galiojimas</w:t>
                  </w:r>
                </w:p>
                <w:p w14:paraId="1F7EB450" w14:textId="77777777" w:rsidR="008D7F79" w:rsidRPr="004D7F89" w:rsidRDefault="008D7F79" w:rsidP="00444CDF">
                  <w:pPr>
                    <w:pStyle w:val="Statja"/>
                    <w:spacing w:before="0"/>
                    <w:ind w:firstLine="709"/>
                    <w:jc w:val="center"/>
                    <w:rPr>
                      <w:rFonts w:ascii="Times New Roman" w:hAnsi="Times New Roman"/>
                      <w:b w:val="0"/>
                      <w:sz w:val="22"/>
                      <w:szCs w:val="22"/>
                      <w:lang w:val="lt-LT"/>
                    </w:rPr>
                  </w:pPr>
                </w:p>
                <w:p w14:paraId="5AD81729" w14:textId="2D5FC760" w:rsidR="00E3168A"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 xml:space="preserve">11.1. </w:t>
                  </w:r>
                  <w:r w:rsidR="00E3168A" w:rsidRPr="004D7F89">
                    <w:rPr>
                      <w:rFonts w:ascii="Times New Roman" w:hAnsi="Times New Roman"/>
                      <w:bCs/>
                      <w:sz w:val="22"/>
                      <w:szCs w:val="22"/>
                      <w:lang w:val="lt-LT"/>
                    </w:rPr>
                    <w:t>Sutartis įsigalioja nuo Sutarties pasirašymo dienos ir galioja</w:t>
                  </w:r>
                  <w:r w:rsidR="00476166">
                    <w:rPr>
                      <w:rFonts w:ascii="Times New Roman" w:hAnsi="Times New Roman"/>
                      <w:bCs/>
                      <w:sz w:val="22"/>
                      <w:szCs w:val="22"/>
                      <w:lang w:val="lt-LT"/>
                    </w:rPr>
                    <w:t xml:space="preserve"> </w:t>
                  </w:r>
                  <w:r w:rsidR="00476166">
                    <w:rPr>
                      <w:rFonts w:ascii="Times New Roman" w:hAnsi="Times New Roman"/>
                      <w:bCs/>
                      <w:sz w:val="22"/>
                      <w:szCs w:val="22"/>
                      <w:lang w:val="en-GB"/>
                    </w:rPr>
                    <w:t>4</w:t>
                  </w:r>
                  <w:r w:rsidR="00476166">
                    <w:rPr>
                      <w:sz w:val="22"/>
                      <w:szCs w:val="22"/>
                      <w:lang w:val="en-GB"/>
                    </w:rPr>
                    <w:t xml:space="preserve"> (</w:t>
                  </w:r>
                  <w:proofErr w:type="spellStart"/>
                  <w:r w:rsidR="00CB4605">
                    <w:rPr>
                      <w:sz w:val="22"/>
                      <w:szCs w:val="22"/>
                      <w:lang w:val="en-GB"/>
                    </w:rPr>
                    <w:t>ket</w:t>
                  </w:r>
                  <w:r w:rsidR="00173920">
                    <w:rPr>
                      <w:sz w:val="22"/>
                      <w:szCs w:val="22"/>
                      <w:lang w:val="en-GB"/>
                    </w:rPr>
                    <w:t>u</w:t>
                  </w:r>
                  <w:r w:rsidR="00CB4605">
                    <w:rPr>
                      <w:sz w:val="22"/>
                      <w:szCs w:val="22"/>
                      <w:lang w:val="en-GB"/>
                    </w:rPr>
                    <w:t>ris</w:t>
                  </w:r>
                  <w:proofErr w:type="spellEnd"/>
                  <w:r w:rsidR="00476166" w:rsidRPr="00C56A3F">
                    <w:rPr>
                      <w:sz w:val="22"/>
                      <w:szCs w:val="22"/>
                      <w:lang w:val="lt-LT"/>
                    </w:rPr>
                    <w:t xml:space="preserve">) mėnesius </w:t>
                  </w:r>
                  <w:r w:rsidR="0092445A">
                    <w:rPr>
                      <w:sz w:val="22"/>
                      <w:szCs w:val="22"/>
                      <w:lang w:val="lt-LT"/>
                    </w:rPr>
                    <w:t xml:space="preserve">ir </w:t>
                  </w:r>
                  <w:r w:rsidR="0092445A" w:rsidRPr="004D7F89">
                    <w:rPr>
                      <w:rFonts w:ascii="Times New Roman" w:hAnsi="Times New Roman"/>
                      <w:bCs/>
                      <w:sz w:val="22"/>
                      <w:szCs w:val="22"/>
                      <w:lang w:val="lt-LT"/>
                    </w:rPr>
                    <w:t xml:space="preserve">10 kalendorinių dienų </w:t>
                  </w:r>
                  <w:r w:rsidR="00476166" w:rsidRPr="00C56A3F">
                    <w:rPr>
                      <w:sz w:val="22"/>
                      <w:szCs w:val="22"/>
                      <w:lang w:val="lt-LT"/>
                    </w:rPr>
                    <w:t>nuo sutarties pasirašymo dienos</w:t>
                  </w:r>
                  <w:r w:rsidR="00173920">
                    <w:rPr>
                      <w:sz w:val="22"/>
                      <w:szCs w:val="22"/>
                      <w:lang w:val="lt-LT"/>
                    </w:rPr>
                    <w:t xml:space="preserve"> </w:t>
                  </w:r>
                  <w:r w:rsidR="00E3168A" w:rsidRPr="004D7F89">
                    <w:rPr>
                      <w:rFonts w:ascii="Times New Roman" w:hAnsi="Times New Roman"/>
                      <w:bCs/>
                      <w:sz w:val="22"/>
                      <w:szCs w:val="22"/>
                      <w:lang w:val="lt-LT"/>
                    </w:rPr>
                    <w:t xml:space="preserve">(t. y., Paslaugų teikimo terminas – </w:t>
                  </w:r>
                  <w:r w:rsidR="00173920">
                    <w:rPr>
                      <w:rFonts w:ascii="Times New Roman" w:hAnsi="Times New Roman"/>
                      <w:bCs/>
                      <w:sz w:val="22"/>
                      <w:szCs w:val="22"/>
                      <w:lang w:val="lt-LT"/>
                    </w:rPr>
                    <w:t>per</w:t>
                  </w:r>
                  <w:r w:rsidR="00173920" w:rsidRPr="004D7F89">
                    <w:rPr>
                      <w:rFonts w:ascii="Times New Roman" w:hAnsi="Times New Roman"/>
                      <w:bCs/>
                      <w:sz w:val="22"/>
                      <w:szCs w:val="22"/>
                      <w:lang w:val="lt-LT"/>
                    </w:rPr>
                    <w:t xml:space="preserve"> 2 (du) mėnesi</w:t>
                  </w:r>
                  <w:r w:rsidR="00173920">
                    <w:rPr>
                      <w:rFonts w:ascii="Times New Roman" w:hAnsi="Times New Roman"/>
                      <w:bCs/>
                      <w:sz w:val="22"/>
                      <w:szCs w:val="22"/>
                      <w:lang w:val="lt-LT"/>
                    </w:rPr>
                    <w:t>us</w:t>
                  </w:r>
                  <w:r w:rsidR="0092445A">
                    <w:rPr>
                      <w:rFonts w:ascii="Times New Roman" w:hAnsi="Times New Roman"/>
                      <w:bCs/>
                      <w:sz w:val="22"/>
                      <w:szCs w:val="22"/>
                      <w:lang w:val="lt-LT"/>
                    </w:rPr>
                    <w:t xml:space="preserve"> nuo sutarties pasira</w:t>
                  </w:r>
                  <w:r w:rsidR="00506D90">
                    <w:rPr>
                      <w:rFonts w:ascii="Times New Roman" w:hAnsi="Times New Roman"/>
                      <w:bCs/>
                      <w:sz w:val="22"/>
                      <w:szCs w:val="22"/>
                      <w:lang w:val="lt-LT"/>
                    </w:rPr>
                    <w:t>š</w:t>
                  </w:r>
                  <w:r w:rsidR="0092445A">
                    <w:rPr>
                      <w:rFonts w:ascii="Times New Roman" w:hAnsi="Times New Roman"/>
                      <w:bCs/>
                      <w:sz w:val="22"/>
                      <w:szCs w:val="22"/>
                      <w:lang w:val="lt-LT"/>
                    </w:rPr>
                    <w:t>ymo</w:t>
                  </w:r>
                  <w:r w:rsidR="00506D90">
                    <w:rPr>
                      <w:rFonts w:ascii="Times New Roman" w:hAnsi="Times New Roman"/>
                      <w:bCs/>
                      <w:sz w:val="22"/>
                      <w:szCs w:val="22"/>
                      <w:lang w:val="lt-LT"/>
                    </w:rPr>
                    <w:t xml:space="preserve"> dienos</w:t>
                  </w:r>
                  <w:r w:rsidR="00E3168A" w:rsidRPr="004D7F89">
                    <w:rPr>
                      <w:rFonts w:ascii="Times New Roman" w:hAnsi="Times New Roman"/>
                      <w:bCs/>
                      <w:sz w:val="22"/>
                      <w:szCs w:val="22"/>
                      <w:lang w:val="lt-LT"/>
                    </w:rPr>
                    <w:t xml:space="preserve">, </w:t>
                  </w:r>
                  <w:r w:rsidR="0099648C" w:rsidRPr="004D7F89">
                    <w:rPr>
                      <w:rFonts w:ascii="Times New Roman" w:hAnsi="Times New Roman"/>
                      <w:bCs/>
                      <w:sz w:val="22"/>
                      <w:szCs w:val="22"/>
                      <w:lang w:val="lt-LT"/>
                    </w:rPr>
                    <w:t xml:space="preserve">10 kalendorinių dienų atskaitų pateikimui </w:t>
                  </w:r>
                  <w:r w:rsidR="00E3168A" w:rsidRPr="004D7F89">
                    <w:rPr>
                      <w:rFonts w:ascii="Times New Roman" w:hAnsi="Times New Roman"/>
                      <w:bCs/>
                      <w:sz w:val="22"/>
                      <w:szCs w:val="22"/>
                      <w:lang w:val="lt-LT"/>
                    </w:rPr>
                    <w:t>ir 2 (du) mėnesiai atsiskaitymui tarp Šalių už tinkamai suteiktas Paslaugas ir pritaikytas sankcijas</w:t>
                  </w:r>
                  <w:r w:rsidR="00144149" w:rsidRPr="004D7F89">
                    <w:rPr>
                      <w:rFonts w:ascii="Times New Roman" w:hAnsi="Times New Roman"/>
                      <w:bCs/>
                      <w:sz w:val="22"/>
                      <w:szCs w:val="22"/>
                      <w:lang w:val="lt-LT"/>
                    </w:rPr>
                    <w:t xml:space="preserve"> (jei taikytos</w:t>
                  </w:r>
                  <w:r w:rsidR="00E3168A" w:rsidRPr="004D7F89">
                    <w:rPr>
                      <w:rFonts w:ascii="Times New Roman" w:hAnsi="Times New Roman"/>
                      <w:bCs/>
                      <w:sz w:val="22"/>
                      <w:szCs w:val="22"/>
                      <w:lang w:val="lt-LT"/>
                    </w:rPr>
                    <w:t>)</w:t>
                  </w:r>
                  <w:r w:rsidR="00506D90">
                    <w:rPr>
                      <w:rFonts w:ascii="Times New Roman" w:hAnsi="Times New Roman"/>
                      <w:bCs/>
                      <w:sz w:val="22"/>
                      <w:szCs w:val="22"/>
                      <w:lang w:val="lt-LT"/>
                    </w:rPr>
                    <w:t>)</w:t>
                  </w:r>
                  <w:r w:rsidR="00E3168A" w:rsidRPr="004D7F89">
                    <w:rPr>
                      <w:rFonts w:ascii="Times New Roman" w:hAnsi="Times New Roman"/>
                      <w:bCs/>
                      <w:sz w:val="22"/>
                      <w:szCs w:val="22"/>
                      <w:lang w:val="lt-LT"/>
                    </w:rPr>
                    <w:t xml:space="preserve">. </w:t>
                  </w:r>
                </w:p>
                <w:p w14:paraId="2EFD5F48"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11.2. Jei bet kuri šios Sutarties nuostata tampa ar pripažįstama visiškai ar iš dalies negaliojančia, tai neturi įtakos kitų Sutarties nuostatų galiojimui.</w:t>
                  </w:r>
                </w:p>
                <w:p w14:paraId="493D0966"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11.3.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59E6964" w14:textId="77777777" w:rsidR="008D7F79" w:rsidRPr="004D7F89" w:rsidRDefault="008D7F79" w:rsidP="00444CDF">
                  <w:pPr>
                    <w:jc w:val="center"/>
                    <w:rPr>
                      <w:bCs/>
                      <w:sz w:val="22"/>
                      <w:szCs w:val="22"/>
                    </w:rPr>
                  </w:pPr>
                </w:p>
              </w:tc>
            </w:tr>
            <w:tr w:rsidR="008D7F79" w:rsidRPr="004D7F89" w14:paraId="6EB7E0A7" w14:textId="77777777" w:rsidTr="00520CF0">
              <w:tc>
                <w:tcPr>
                  <w:tcW w:w="5000" w:type="pct"/>
                  <w:shd w:val="clear" w:color="auto" w:fill="auto"/>
                </w:tcPr>
                <w:p w14:paraId="0C43767E" w14:textId="77777777" w:rsidR="008D7F79" w:rsidRPr="004D7F89" w:rsidRDefault="008D7F7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 xml:space="preserve">12. </w:t>
                  </w:r>
                  <w:r w:rsidRPr="004D7F89">
                    <w:rPr>
                      <w:rFonts w:ascii="Times New Roman" w:hAnsi="Times New Roman"/>
                      <w:bCs w:val="0"/>
                      <w:caps/>
                      <w:sz w:val="22"/>
                      <w:szCs w:val="22"/>
                      <w:lang w:val="lt-LT"/>
                    </w:rPr>
                    <w:t xml:space="preserve">Sutarties pakeitimai, </w:t>
                  </w:r>
                  <w:r w:rsidRPr="004D7F89">
                    <w:rPr>
                      <w:rFonts w:ascii="Times New Roman" w:hAnsi="Times New Roman"/>
                      <w:bCs w:val="0"/>
                      <w:sz w:val="22"/>
                      <w:szCs w:val="22"/>
                      <w:lang w:val="lt-LT"/>
                    </w:rPr>
                    <w:t>PERŽIŪROS SĄLYGOS, PASIRINKIMO GALIMYBĖS</w:t>
                  </w:r>
                </w:p>
                <w:p w14:paraId="13256F22" w14:textId="77777777" w:rsidR="008D7F79" w:rsidRPr="004D7F89" w:rsidRDefault="008D7F79" w:rsidP="00444CDF">
                  <w:pPr>
                    <w:pStyle w:val="ColorfulShading-Accent310"/>
                    <w:widowControl w:val="0"/>
                    <w:tabs>
                      <w:tab w:val="left" w:pos="567"/>
                    </w:tabs>
                    <w:suppressAutoHyphens/>
                    <w:ind w:left="0"/>
                    <w:jc w:val="both"/>
                    <w:rPr>
                      <w:bCs/>
                      <w:caps/>
                      <w:sz w:val="22"/>
                      <w:szCs w:val="22"/>
                      <w:lang w:val="lt-LT"/>
                    </w:rPr>
                  </w:pPr>
                </w:p>
                <w:p w14:paraId="52A5939D" w14:textId="77777777" w:rsidR="006E06A4" w:rsidRPr="004D7F89" w:rsidRDefault="006E06A4" w:rsidP="006E06A4">
                  <w:pPr>
                    <w:pStyle w:val="ColorfulShading-Accent310"/>
                    <w:widowControl w:val="0"/>
                    <w:tabs>
                      <w:tab w:val="left" w:pos="567"/>
                    </w:tabs>
                    <w:suppressAutoHyphens/>
                    <w:ind w:left="0" w:firstLine="926"/>
                    <w:jc w:val="both"/>
                    <w:rPr>
                      <w:sz w:val="22"/>
                      <w:szCs w:val="22"/>
                      <w:lang w:val="lt-LT"/>
                    </w:rPr>
                  </w:pPr>
                  <w:r w:rsidRPr="004D7F89">
                    <w:rPr>
                      <w:sz w:val="22"/>
                      <w:szCs w:val="22"/>
                      <w:lang w:val="lt-LT"/>
                    </w:rPr>
                    <w:t xml:space="preserve">12.1. Sutarties sąlygos Sutarties galiojimo laikotarpiu gali būti keičiamos Viešųjų pirkimų įstatymo 89 straipsnio 1-3 dalyse numatyta tvarka ir Sutartyje nustatyta tvarka. Visais atvejais keičiant Sutarties sąlygas turi būti nepažeistos Viešųjų pirkimų įstatymo 89 straipsnio 4 dalies sąlygos. Sutarties sąlygų pakeitimas turi būti įformintas papildomu susitarimu ir pasirašytas abiejų Šalių. </w:t>
                  </w:r>
                </w:p>
                <w:p w14:paraId="351CD61D" w14:textId="77777777" w:rsidR="006E06A4" w:rsidRPr="004D7F89" w:rsidRDefault="006E06A4" w:rsidP="006E06A4">
                  <w:pPr>
                    <w:pStyle w:val="ColorfulShading-Accent310"/>
                    <w:widowControl w:val="0"/>
                    <w:tabs>
                      <w:tab w:val="left" w:pos="567"/>
                    </w:tabs>
                    <w:suppressAutoHyphens/>
                    <w:ind w:left="0" w:firstLine="926"/>
                    <w:jc w:val="both"/>
                    <w:rPr>
                      <w:sz w:val="22"/>
                      <w:szCs w:val="22"/>
                      <w:lang w:val="lt-LT"/>
                    </w:rPr>
                  </w:pPr>
                  <w:r w:rsidRPr="004D7F89">
                    <w:rPr>
                      <w:sz w:val="22"/>
                      <w:szCs w:val="22"/>
                      <w:lang w:val="lt-LT"/>
                    </w:rPr>
                    <w:t>12.2. Sudarytos Sutarties Šalis gali būti pakeista Viešųjų pirkimų įstatymo 89 straipsnio 1 dalies 4 punkte numatytais atvejais.</w:t>
                  </w:r>
                </w:p>
                <w:p w14:paraId="2E4ED57A" w14:textId="77777777" w:rsidR="006E06A4" w:rsidRPr="004D7F89" w:rsidRDefault="006E06A4" w:rsidP="006E06A4">
                  <w:pPr>
                    <w:widowControl w:val="0"/>
                    <w:pBdr>
                      <w:top w:val="nil"/>
                      <w:left w:val="nil"/>
                      <w:bottom w:val="nil"/>
                      <w:right w:val="nil"/>
                      <w:between w:val="nil"/>
                    </w:pBdr>
                    <w:tabs>
                      <w:tab w:val="left" w:pos="567"/>
                    </w:tabs>
                    <w:ind w:firstLine="926"/>
                    <w:jc w:val="both"/>
                    <w:rPr>
                      <w:sz w:val="22"/>
                      <w:szCs w:val="22"/>
                    </w:rPr>
                  </w:pPr>
                  <w:r w:rsidRPr="004D7F89">
                    <w:rPr>
                      <w:color w:val="000000"/>
                      <w:sz w:val="22"/>
                      <w:szCs w:val="22"/>
                    </w:rPr>
                    <w:t xml:space="preserve">12.3. </w:t>
                  </w:r>
                  <w:r w:rsidRPr="004D7F89">
                    <w:rPr>
                      <w:sz w:val="22"/>
                      <w:szCs w:val="22"/>
                    </w:rPr>
                    <w:t xml:space="preserve">Sutarties sąlygų keitimu </w:t>
                  </w:r>
                  <w:r w:rsidRPr="004D7F89">
                    <w:rPr>
                      <w:color w:val="000000"/>
                      <w:sz w:val="22"/>
                      <w:szCs w:val="22"/>
                    </w:rPr>
                    <w:t xml:space="preserve">LR viešųjų pirkimų įstatymo 89 straipsnio prasme </w:t>
                  </w:r>
                  <w:r w:rsidRPr="004D7F89">
                    <w:rPr>
                      <w:sz w:val="22"/>
                      <w:szCs w:val="22"/>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p w14:paraId="216072FA" w14:textId="77777777" w:rsidR="006E06A4" w:rsidRPr="004D7F89" w:rsidRDefault="006E06A4" w:rsidP="006E06A4">
                  <w:pPr>
                    <w:ind w:firstLine="782"/>
                    <w:jc w:val="both"/>
                    <w:rPr>
                      <w:sz w:val="22"/>
                      <w:szCs w:val="22"/>
                    </w:rPr>
                  </w:pPr>
                  <w:r w:rsidRPr="004D7F89">
                    <w:rPr>
                      <w:sz w:val="22"/>
                      <w:szCs w:val="22"/>
                    </w:rPr>
                    <w:t xml:space="preserve">12.4. Sutartis gali būti </w:t>
                  </w:r>
                  <w:r w:rsidRPr="004D7F89">
                    <w:rPr>
                      <w:bCs/>
                      <w:sz w:val="22"/>
                      <w:szCs w:val="22"/>
                    </w:rPr>
                    <w:t>pakeista</w:t>
                  </w:r>
                  <w:r w:rsidRPr="004D7F89">
                    <w:rPr>
                      <w:sz w:val="22"/>
                      <w:szCs w:val="22"/>
                    </w:rPr>
                    <w:t>, jei keičiamas Paslaugų teikimo ir Sutarties galiojimo terminas.</w:t>
                  </w:r>
                </w:p>
                <w:p w14:paraId="0C27A981" w14:textId="77777777" w:rsidR="006E06A4" w:rsidRPr="004D7F89" w:rsidRDefault="006E06A4" w:rsidP="006E06A4">
                  <w:pPr>
                    <w:widowControl w:val="0"/>
                    <w:pBdr>
                      <w:top w:val="nil"/>
                      <w:left w:val="nil"/>
                      <w:bottom w:val="nil"/>
                      <w:right w:val="nil"/>
                      <w:between w:val="nil"/>
                    </w:pBdr>
                    <w:tabs>
                      <w:tab w:val="left" w:pos="567"/>
                    </w:tabs>
                    <w:ind w:firstLine="782"/>
                    <w:jc w:val="both"/>
                    <w:rPr>
                      <w:sz w:val="22"/>
                      <w:szCs w:val="22"/>
                    </w:rPr>
                  </w:pPr>
                  <w:r w:rsidRPr="004D7F89">
                    <w:rPr>
                      <w:sz w:val="22"/>
                      <w:szCs w:val="22"/>
                    </w:rPr>
                    <w:t xml:space="preserve">12.5. Sutartis gali būti </w:t>
                  </w:r>
                  <w:r w:rsidRPr="004D7F89">
                    <w:rPr>
                      <w:bCs/>
                      <w:sz w:val="22"/>
                      <w:szCs w:val="22"/>
                    </w:rPr>
                    <w:t xml:space="preserve">pakeista </w:t>
                  </w:r>
                  <w:r w:rsidRPr="004D7F89">
                    <w:rPr>
                      <w:sz w:val="22"/>
                      <w:szCs w:val="22"/>
                    </w:rPr>
                    <w:t xml:space="preserve">dėl tokių nenumatytų aplinkybių, kurių atsiradimo Paslaugų teikėjas, veikdamas kaip rūpestingas ir apdairus asmuo, objektyviai negalėjo numatyti iki Sutarties pasirašymo ir kurių nei Paslaugų teikėjas, nei </w:t>
                  </w:r>
                  <w:r w:rsidRPr="004D7F89">
                    <w:rPr>
                      <w:bCs/>
                      <w:sz w:val="22"/>
                      <w:szCs w:val="22"/>
                    </w:rPr>
                    <w:t>Perkančioji organizacija</w:t>
                  </w:r>
                  <w:r w:rsidRPr="004D7F89">
                    <w:rPr>
                      <w:sz w:val="22"/>
                      <w:szCs w:val="22"/>
                    </w:rPr>
                    <w:t xml:space="preserve"> negali kontroliuoti. Tokiomis aplinkybėmis, be kita ko, laikoma: teisės aktų, turinčių įtakos Sutarties vykdymui pakeitimas ar įsigaliojimas, trečiųjų šalių veiksmai ar aplinkybės, dėl kurių užsitęsė Sutarties vykdymas. Sutartis taip pat gali būti </w:t>
                  </w:r>
                  <w:r w:rsidRPr="004D7F89">
                    <w:rPr>
                      <w:bCs/>
                      <w:sz w:val="22"/>
                      <w:szCs w:val="22"/>
                    </w:rPr>
                    <w:t xml:space="preserve">pakeista, jei </w:t>
                  </w:r>
                  <w:r w:rsidRPr="004D7F89">
                    <w:rPr>
                      <w:sz w:val="22"/>
                      <w:szCs w:val="22"/>
                    </w:rPr>
                    <w:t>Perkančiajai organizacijai būtinas papildomas laikas atlikti papildomą pirkimą.</w:t>
                  </w:r>
                </w:p>
                <w:p w14:paraId="404D40B3" w14:textId="2FC5D16A" w:rsidR="008D7F79" w:rsidRPr="004D7F89" w:rsidRDefault="008D7F79" w:rsidP="0098407D">
                  <w:pPr>
                    <w:widowControl w:val="0"/>
                    <w:pBdr>
                      <w:top w:val="nil"/>
                      <w:left w:val="nil"/>
                      <w:bottom w:val="nil"/>
                      <w:right w:val="nil"/>
                      <w:between w:val="nil"/>
                    </w:pBdr>
                    <w:tabs>
                      <w:tab w:val="left" w:pos="567"/>
                    </w:tabs>
                    <w:ind w:firstLine="742"/>
                    <w:jc w:val="both"/>
                    <w:rPr>
                      <w:bCs/>
                      <w:sz w:val="22"/>
                      <w:szCs w:val="22"/>
                    </w:rPr>
                  </w:pPr>
                </w:p>
              </w:tc>
            </w:tr>
            <w:tr w:rsidR="008D7F79" w:rsidRPr="004D7F89" w14:paraId="2311E193" w14:textId="77777777" w:rsidTr="00520CF0">
              <w:tc>
                <w:tcPr>
                  <w:tcW w:w="5000" w:type="pct"/>
                  <w:shd w:val="clear" w:color="auto" w:fill="auto"/>
                </w:tcPr>
                <w:p w14:paraId="1F324767" w14:textId="77777777" w:rsidR="00862DDB" w:rsidRPr="004D7F89" w:rsidRDefault="00862DDB" w:rsidP="00444CDF">
                  <w:pPr>
                    <w:pStyle w:val="BodyText11"/>
                    <w:ind w:firstLine="709"/>
                    <w:jc w:val="center"/>
                    <w:rPr>
                      <w:rFonts w:ascii="Times New Roman" w:hAnsi="Times New Roman"/>
                      <w:bCs/>
                      <w:sz w:val="22"/>
                      <w:szCs w:val="22"/>
                      <w:lang w:val="lt-LT"/>
                    </w:rPr>
                  </w:pPr>
                </w:p>
                <w:p w14:paraId="66EA0113" w14:textId="77777777" w:rsidR="008D7F79" w:rsidRPr="004D7F89" w:rsidRDefault="008D7F79" w:rsidP="00444CDF">
                  <w:pPr>
                    <w:pStyle w:val="BodyText11"/>
                    <w:ind w:firstLine="709"/>
                    <w:jc w:val="center"/>
                    <w:rPr>
                      <w:rFonts w:ascii="Times New Roman" w:hAnsi="Times New Roman"/>
                      <w:b/>
                      <w:caps/>
                      <w:sz w:val="22"/>
                      <w:szCs w:val="22"/>
                      <w:lang w:val="lt-LT"/>
                    </w:rPr>
                  </w:pPr>
                  <w:r w:rsidRPr="004D7F89">
                    <w:rPr>
                      <w:rFonts w:ascii="Times New Roman" w:hAnsi="Times New Roman"/>
                      <w:b/>
                      <w:sz w:val="22"/>
                      <w:szCs w:val="22"/>
                      <w:lang w:val="lt-LT"/>
                    </w:rPr>
                    <w:t xml:space="preserve">13. </w:t>
                  </w:r>
                  <w:r w:rsidRPr="004D7F89">
                    <w:rPr>
                      <w:rFonts w:ascii="Times New Roman" w:hAnsi="Times New Roman"/>
                      <w:b/>
                      <w:caps/>
                      <w:sz w:val="22"/>
                      <w:szCs w:val="22"/>
                      <w:lang w:val="lt-LT"/>
                    </w:rPr>
                    <w:t>Sutarties pažeidimas</w:t>
                  </w:r>
                </w:p>
                <w:p w14:paraId="3A381AC2" w14:textId="77777777" w:rsidR="008D7F79" w:rsidRPr="004D7F89" w:rsidRDefault="008D7F79" w:rsidP="00444CDF">
                  <w:pPr>
                    <w:pStyle w:val="BodyText11"/>
                    <w:ind w:firstLine="709"/>
                    <w:jc w:val="center"/>
                    <w:rPr>
                      <w:rFonts w:ascii="Times New Roman" w:hAnsi="Times New Roman"/>
                      <w:b/>
                      <w:sz w:val="22"/>
                      <w:szCs w:val="22"/>
                      <w:lang w:val="lt-LT"/>
                    </w:rPr>
                  </w:pPr>
                </w:p>
                <w:p w14:paraId="15674AB0"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13.1. Jei kuri nors Sutarties Šalis nevykdo arba netinkamai vykdo kokius nors savo įsipareigojimus pagal Sutartį, ji pažeidžia Sutartį.</w:t>
                  </w:r>
                </w:p>
                <w:p w14:paraId="36A8FCFB"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 Vienai Sutarties Šaliai pažeidus Sutartį, nukentėjusioji Šalis turi teisę:</w:t>
                  </w:r>
                </w:p>
                <w:p w14:paraId="0BFE081F"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13.2.1. reikalauti kitos Šalies vykdyti sutartinius įsipareigojimus;</w:t>
                  </w:r>
                </w:p>
                <w:p w14:paraId="2B8A460F"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13.2.2. reikalauti atlyginti nuostolius;</w:t>
                  </w:r>
                </w:p>
                <w:p w14:paraId="72AE7B26"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13.2.3. reikalauti sumokėti Sutarties 7.2 ir 7.3 punktuose nustatytus delspinigius;</w:t>
                  </w:r>
                </w:p>
                <w:p w14:paraId="2AB74882"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13.2.4. reikalauti sumokėti Sutarties 4 dalyje nustatytą baudą;</w:t>
                  </w:r>
                </w:p>
                <w:p w14:paraId="546565B0" w14:textId="77777777" w:rsidR="008D7F79" w:rsidRPr="004D7F89" w:rsidRDefault="008D7F79" w:rsidP="0098407D">
                  <w:pPr>
                    <w:pStyle w:val="BodyText12"/>
                    <w:tabs>
                      <w:tab w:val="left" w:pos="709"/>
                    </w:tabs>
                    <w:ind w:firstLine="742"/>
                    <w:rPr>
                      <w:rFonts w:ascii="Times New Roman" w:hAnsi="Times New Roman"/>
                      <w:bCs/>
                      <w:sz w:val="22"/>
                      <w:szCs w:val="22"/>
                      <w:lang w:val="lt-LT"/>
                    </w:rPr>
                  </w:pPr>
                  <w:r w:rsidRPr="004D7F89">
                    <w:rPr>
                      <w:rFonts w:ascii="Times New Roman" w:hAnsi="Times New Roman"/>
                      <w:bCs/>
                      <w:sz w:val="22"/>
                      <w:szCs w:val="22"/>
                      <w:lang w:val="lt-LT"/>
                    </w:rPr>
                    <w:t>13.2.5. reikalauti sumažinti kainą, neįvykdyta ar netinkamai įvykdyta Paslaugų verte;</w:t>
                  </w:r>
                </w:p>
                <w:p w14:paraId="50FAEF32"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13.2.6. nutraukti Sutartį;</w:t>
                  </w:r>
                </w:p>
                <w:p w14:paraId="45B73E56"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13.2.7. taikyti kitus Lietuvos Respublikos teisės aktų nustatytus teisių gynimo būdus.</w:t>
                  </w:r>
                </w:p>
                <w:p w14:paraId="21DF35AC"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13.3. Paslaugų teikėjas negali perleisti visų ar dalies savo įsipareigojimų pagal šią Sutartį be išankstinio raštiško Perkančiosios organizacijos sutikimo.</w:t>
                  </w:r>
                </w:p>
                <w:p w14:paraId="0B1AC574" w14:textId="77777777" w:rsidR="008D7F79" w:rsidRPr="004D7F89" w:rsidRDefault="008D7F79" w:rsidP="0098407D">
                  <w:pPr>
                    <w:tabs>
                      <w:tab w:val="left" w:pos="851"/>
                      <w:tab w:val="left" w:pos="1560"/>
                    </w:tabs>
                    <w:ind w:firstLine="742"/>
                    <w:jc w:val="both"/>
                    <w:rPr>
                      <w:bCs/>
                      <w:sz w:val="22"/>
                      <w:szCs w:val="22"/>
                    </w:rPr>
                  </w:pPr>
                  <w:r w:rsidRPr="004D7F89">
                    <w:rPr>
                      <w:bCs/>
                      <w:sz w:val="22"/>
                      <w:szCs w:val="22"/>
                    </w:rPr>
                    <w:t>13.4. Paslaugų teikėjas turi nedelsiant pranešti Perkančiajai organizacijai apie bet kokius esminius Paslaugų teikėjo asmens pasikeitimus, patvirtinant, kad prielaidos, būtinos Sutarčiai vykdyti, nenustojo galioti.</w:t>
                  </w:r>
                </w:p>
                <w:p w14:paraId="1D15AEF0"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13.5. Šioje Sutartyje esminėmis sąlygomis laikoma:</w:t>
                  </w:r>
                </w:p>
                <w:p w14:paraId="63E4DEB7"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13.5.1. Sutarties kaina ir kainodaros taisyklės;</w:t>
                  </w:r>
                </w:p>
                <w:p w14:paraId="5E40EECA"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13.5.2. Sutarties galiojimo terminas;</w:t>
                  </w:r>
                </w:p>
                <w:p w14:paraId="7C15B331"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13.5.3. Paslaugų suteikimo terminas (-ai);</w:t>
                  </w:r>
                </w:p>
                <w:p w14:paraId="678849A5"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13.5.4. Sutarties dalykas;</w:t>
                  </w:r>
                </w:p>
                <w:p w14:paraId="727E400A" w14:textId="77777777" w:rsidR="008D7F79" w:rsidRPr="004D7F89" w:rsidRDefault="008D7F79" w:rsidP="0098407D">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 xml:space="preserve">13.5.5. </w:t>
                  </w:r>
                  <w:r w:rsidRPr="004D7F89">
                    <w:rPr>
                      <w:rFonts w:ascii="Times New Roman" w:hAnsi="Times New Roman"/>
                      <w:bCs/>
                      <w:color w:val="000000"/>
                      <w:sz w:val="22"/>
                      <w:szCs w:val="22"/>
                      <w:lang w:val="lt-LT"/>
                    </w:rPr>
                    <w:t>Subteikėjo (-ų), specialisto (-ų) keitimo pagrindai ir tvarka</w:t>
                  </w:r>
                  <w:r w:rsidRPr="004D7F89">
                    <w:rPr>
                      <w:rFonts w:ascii="Times New Roman" w:hAnsi="Times New Roman"/>
                      <w:bCs/>
                      <w:sz w:val="22"/>
                      <w:szCs w:val="22"/>
                      <w:lang w:val="lt-LT"/>
                    </w:rPr>
                    <w:t>.</w:t>
                  </w:r>
                </w:p>
                <w:p w14:paraId="706BBE8F" w14:textId="77777777" w:rsidR="008D7F79" w:rsidRPr="004D7F89" w:rsidRDefault="008D7F79" w:rsidP="0098407D">
                  <w:pPr>
                    <w:tabs>
                      <w:tab w:val="left" w:pos="851"/>
                      <w:tab w:val="left" w:pos="1560"/>
                    </w:tabs>
                    <w:ind w:firstLine="742"/>
                    <w:jc w:val="both"/>
                    <w:rPr>
                      <w:bCs/>
                      <w:sz w:val="22"/>
                      <w:szCs w:val="22"/>
                    </w:rPr>
                  </w:pPr>
                  <w:r w:rsidRPr="004D7F89">
                    <w:rPr>
                      <w:bCs/>
                      <w:sz w:val="22"/>
                      <w:szCs w:val="22"/>
                    </w:rPr>
                    <w:t xml:space="preserve">13.6. Sutarties 13.5 punkte numatytų sąlygų </w:t>
                  </w:r>
                  <w:r w:rsidRPr="004D7F89">
                    <w:rPr>
                      <w:bCs/>
                      <w:color w:val="000000"/>
                      <w:sz w:val="22"/>
                      <w:szCs w:val="22"/>
                    </w:rPr>
                    <w:t>pažeidimas laikomas esminiu Sutarties pažeidimu.</w:t>
                  </w:r>
                </w:p>
                <w:p w14:paraId="707A68C3" w14:textId="77777777" w:rsidR="008D7F79" w:rsidRPr="004D7F89" w:rsidRDefault="008D7F79" w:rsidP="00444CDF">
                  <w:pPr>
                    <w:jc w:val="center"/>
                    <w:rPr>
                      <w:bCs/>
                      <w:sz w:val="22"/>
                      <w:szCs w:val="22"/>
                    </w:rPr>
                  </w:pPr>
                </w:p>
              </w:tc>
            </w:tr>
            <w:tr w:rsidR="006E06A4" w:rsidRPr="004D7F89" w14:paraId="01C05AE2" w14:textId="77777777" w:rsidTr="00520CF0">
              <w:tc>
                <w:tcPr>
                  <w:tcW w:w="5000" w:type="pct"/>
                  <w:shd w:val="clear" w:color="auto" w:fill="auto"/>
                </w:tcPr>
                <w:p w14:paraId="58760C04" w14:textId="77777777" w:rsidR="006E06A4" w:rsidRPr="004D7F89" w:rsidRDefault="006E06A4" w:rsidP="006E06A4">
                  <w:pPr>
                    <w:pStyle w:val="Statja"/>
                    <w:spacing w:before="0"/>
                    <w:ind w:firstLine="709"/>
                    <w:jc w:val="center"/>
                    <w:rPr>
                      <w:rFonts w:ascii="Times New Roman" w:hAnsi="Times New Roman"/>
                      <w:caps/>
                      <w:sz w:val="22"/>
                      <w:szCs w:val="22"/>
                      <w:lang w:val="lt-LT"/>
                    </w:rPr>
                  </w:pPr>
                  <w:r w:rsidRPr="004D7F89">
                    <w:rPr>
                      <w:rFonts w:ascii="Times New Roman" w:hAnsi="Times New Roman"/>
                      <w:sz w:val="22"/>
                      <w:szCs w:val="22"/>
                      <w:lang w:val="lt-LT"/>
                    </w:rPr>
                    <w:t xml:space="preserve">14. </w:t>
                  </w:r>
                  <w:r w:rsidRPr="004D7F89">
                    <w:rPr>
                      <w:rFonts w:ascii="Times New Roman" w:hAnsi="Times New Roman"/>
                      <w:caps/>
                      <w:sz w:val="22"/>
                      <w:szCs w:val="22"/>
                      <w:lang w:val="lt-LT"/>
                    </w:rPr>
                    <w:t>Sutarties vykdymo sustabdymas</w:t>
                  </w:r>
                </w:p>
                <w:p w14:paraId="43B7D3DD" w14:textId="77777777" w:rsidR="006E06A4" w:rsidRPr="004D7F89" w:rsidRDefault="006E06A4" w:rsidP="006E06A4">
                  <w:pPr>
                    <w:pStyle w:val="Statja"/>
                    <w:spacing w:before="0"/>
                    <w:ind w:firstLine="709"/>
                    <w:jc w:val="center"/>
                    <w:rPr>
                      <w:rFonts w:ascii="Times New Roman" w:hAnsi="Times New Roman"/>
                      <w:sz w:val="22"/>
                      <w:szCs w:val="22"/>
                      <w:lang w:val="lt-LT"/>
                    </w:rPr>
                  </w:pPr>
                </w:p>
                <w:p w14:paraId="7E479A07" w14:textId="77777777" w:rsidR="006E06A4" w:rsidRPr="004D7F89" w:rsidRDefault="006E06A4" w:rsidP="006E06A4">
                  <w:pPr>
                    <w:pStyle w:val="BodyText11"/>
                    <w:ind w:firstLine="926"/>
                    <w:rPr>
                      <w:rFonts w:ascii="Times New Roman" w:hAnsi="Times New Roman"/>
                      <w:b/>
                      <w:sz w:val="22"/>
                      <w:szCs w:val="22"/>
                      <w:lang w:val="lt-LT"/>
                    </w:rPr>
                  </w:pPr>
                  <w:r w:rsidRPr="004D7F89">
                    <w:rPr>
                      <w:rFonts w:ascii="Times New Roman" w:hAnsi="Times New Roman"/>
                      <w:sz w:val="22"/>
                      <w:szCs w:val="22"/>
                      <w:lang w:val="lt-LT"/>
                    </w:rPr>
                    <w:t xml:space="preserve">14.1.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 kita Perkančioji organizacija, trečiųjų šalių aplinkybės), Perkančioji organizacija turi teisę sustabdyti Paslaugų ar kurios nors jų dalies, kuri negali būti vykdoma, teikimą. </w:t>
                  </w:r>
                </w:p>
                <w:p w14:paraId="1BECE918" w14:textId="77777777" w:rsidR="006E06A4" w:rsidRPr="004D7F89" w:rsidRDefault="006E06A4" w:rsidP="006E06A4">
                  <w:pPr>
                    <w:suppressAutoHyphens/>
                    <w:autoSpaceDE w:val="0"/>
                    <w:ind w:firstLine="746"/>
                    <w:jc w:val="both"/>
                    <w:rPr>
                      <w:bCs/>
                      <w:sz w:val="22"/>
                      <w:szCs w:val="22"/>
                      <w:lang w:eastAsia="ar-SA"/>
                    </w:rPr>
                  </w:pPr>
                  <w:r w:rsidRPr="004D7F89">
                    <w:rPr>
                      <w:bCs/>
                      <w:sz w:val="22"/>
                      <w:szCs w:val="22"/>
                      <w:lang w:eastAsia="ar-SA"/>
                    </w:rPr>
                    <w:t xml:space="preserve">14.2. Atsiradus aplinkybėms, dėl kurių Paslaugos teikėjas negali vykdyti sutartinių įsipareigojimų, Paslaugos teikėjas apie tai nedelsdamas privalo informuoti Perkančiąją organizaciją,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6AB6FC95" w14:textId="77777777" w:rsidR="006E06A4" w:rsidRPr="004D7F89" w:rsidRDefault="006E06A4" w:rsidP="006E06A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14.3. Jei Paslaugų teikimas stabdomas daugiau nei 365 (trys šimtai šešiasdešimt penkioms) dienoms, ir stabdoma ne dėl Paslaugų teikėjo ar Perkančiosios organizacijos kaltės, Šalys susitaria nutraukti Sutartį.</w:t>
                  </w:r>
                </w:p>
                <w:p w14:paraId="0904C92F" w14:textId="77777777" w:rsidR="006E06A4" w:rsidRPr="004D7F89" w:rsidRDefault="006E06A4" w:rsidP="006E06A4">
                  <w:pPr>
                    <w:suppressAutoHyphens/>
                    <w:autoSpaceDE w:val="0"/>
                    <w:ind w:firstLine="746"/>
                    <w:jc w:val="both"/>
                    <w:rPr>
                      <w:bCs/>
                      <w:sz w:val="22"/>
                      <w:szCs w:val="22"/>
                      <w:lang w:eastAsia="lt-LT"/>
                    </w:rPr>
                  </w:pPr>
                  <w:r w:rsidRPr="004D7F89">
                    <w:rPr>
                      <w:bCs/>
                      <w:sz w:val="22"/>
                      <w:szCs w:val="22"/>
                      <w:lang w:eastAsia="ar-SA"/>
                    </w:rPr>
                    <w:t>14.4. Tais atvejais, kai sutarties vykdymas sustabdomas likus iki sutarties termino pabaigos mažiau laiko, nei sustabdymo terminas, po sustabdymo pratęsiant vykdymo terminą, pratęsimas turi būti t</w:t>
                  </w:r>
                  <w:r w:rsidRPr="004D7F89">
                    <w:rPr>
                      <w:bCs/>
                      <w:sz w:val="22"/>
                      <w:szCs w:val="22"/>
                      <w:lang w:eastAsia="lt-LT"/>
                    </w:rPr>
                    <w:t xml:space="preserve">am terminui, kuris sustabdymo metu buvo likęs iki sutartinių įsipareigojimų įvykdymo pabaigos. </w:t>
                  </w:r>
                </w:p>
                <w:p w14:paraId="17A6B684" w14:textId="77777777" w:rsidR="006E06A4" w:rsidRPr="004D7F89" w:rsidRDefault="006E06A4" w:rsidP="006E06A4">
                  <w:pPr>
                    <w:suppressAutoHyphens/>
                    <w:autoSpaceDE w:val="0"/>
                    <w:ind w:firstLine="746"/>
                    <w:jc w:val="both"/>
                    <w:rPr>
                      <w:bCs/>
                      <w:sz w:val="22"/>
                      <w:szCs w:val="22"/>
                      <w:lang w:eastAsia="ar-SA"/>
                    </w:rPr>
                  </w:pPr>
                  <w:r w:rsidRPr="004D7F89">
                    <w:rPr>
                      <w:bCs/>
                      <w:sz w:val="22"/>
                      <w:szCs w:val="22"/>
                      <w:lang w:eastAsia="ar-SA"/>
                    </w:rPr>
                    <w:t xml:space="preserve">14.5. Tais atvejais, kai sutarties vykdymas sustabdomas likus iki sutarties termino pabaigos daugiau laiko, nei sustabdymo terminas, paslaugų ar jų dalies suteikimo terminas pratęsimas tokiam laikotarpiui, kuriam jis buvo sustabdytas. </w:t>
                  </w:r>
                </w:p>
                <w:p w14:paraId="71B4A065" w14:textId="77777777" w:rsidR="006E06A4" w:rsidRPr="004D7F89" w:rsidRDefault="006E06A4" w:rsidP="006E06A4">
                  <w:pPr>
                    <w:ind w:firstLine="746"/>
                    <w:jc w:val="both"/>
                    <w:rPr>
                      <w:bCs/>
                      <w:sz w:val="22"/>
                      <w:szCs w:val="22"/>
                      <w:lang w:eastAsia="ar-SA"/>
                    </w:rPr>
                  </w:pPr>
                  <w:r w:rsidRPr="004D7F89">
                    <w:rPr>
                      <w:bCs/>
                      <w:sz w:val="22"/>
                      <w:szCs w:val="22"/>
                    </w:rPr>
                    <w:t xml:space="preserve">14.6. Perkančioji organizacija </w:t>
                  </w:r>
                  <w:r w:rsidRPr="004D7F89">
                    <w:rPr>
                      <w:bCs/>
                      <w:sz w:val="22"/>
                      <w:szCs w:val="22"/>
                      <w:lang w:eastAsia="ar-SA"/>
                    </w:rPr>
                    <w:t xml:space="preserve">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14.4. ir 14.5. papunkčiuose nustatyta tvarka. Perkančiosios organizacijos galimybė pasinaudoti šia teise negali priklausyti nuo Paslaugų teikėjo valios ar būti jo įtakojama. </w:t>
                  </w:r>
                </w:p>
                <w:p w14:paraId="5DE5216D" w14:textId="77777777" w:rsidR="004D7F89" w:rsidRPr="004D7F89" w:rsidRDefault="006E06A4" w:rsidP="006E06A4">
                  <w:pPr>
                    <w:pStyle w:val="BodyText11"/>
                    <w:ind w:firstLine="773"/>
                    <w:rPr>
                      <w:rFonts w:ascii="Times New Roman" w:hAnsi="Times New Roman"/>
                      <w:sz w:val="22"/>
                      <w:szCs w:val="22"/>
                      <w:lang w:val="lt-LT"/>
                    </w:rPr>
                  </w:pPr>
                  <w:r w:rsidRPr="004D7F89">
                    <w:rPr>
                      <w:rFonts w:ascii="Times New Roman" w:hAnsi="Times New Roman"/>
                      <w:sz w:val="22"/>
                      <w:szCs w:val="22"/>
                      <w:lang w:val="lt-LT"/>
                    </w:rPr>
                    <w:t xml:space="preserve">14.7. Sutartinių įsipareigojimų vykdymo sustabdymas visais Sutartyje numatytais atvejais turi būti raštiškas, nurodant priežastis ir sustabdymo terminą, bei pridedant dokumentus, patvirtinančius sustabdymo pagrindą (jeigu tokie yra). </w:t>
                  </w:r>
                </w:p>
                <w:p w14:paraId="29F57AB6" w14:textId="74BEFC62" w:rsidR="006E06A4" w:rsidRPr="004D7F89" w:rsidRDefault="006E06A4" w:rsidP="006E06A4">
                  <w:pPr>
                    <w:pStyle w:val="BodyText11"/>
                    <w:ind w:firstLine="773"/>
                    <w:rPr>
                      <w:rFonts w:ascii="Times New Roman" w:hAnsi="Times New Roman"/>
                      <w:sz w:val="22"/>
                      <w:szCs w:val="22"/>
                      <w:lang w:val="lt-LT"/>
                    </w:rPr>
                  </w:pPr>
                  <w:r w:rsidRPr="004D7F89">
                    <w:rPr>
                      <w:rFonts w:ascii="Times New Roman" w:hAnsi="Times New Roman"/>
                      <w:sz w:val="22"/>
                      <w:szCs w:val="22"/>
                      <w:lang w:val="lt-LT"/>
                    </w:rPr>
                    <w:t>14.8. Perkančioji organizacija turi teisę sustabdyti Sutarties vykdymą, kai dėl esminių klaidų ar pažeidimų Sutartis tampa negaliojančia. Jei minėtos klaidos ar pažeidimai vyksta dėl Paslaugų teikėjo kaltės, Perkančioji organizacija, atsižvelgdama į klaidos ar pažeidimo mastą, gali nevykdyti savo įsipareigojimo mokėti Paslaugų teikėjui arba gali pareikalauti grąžinti jau sumokėtas sumas ir pasinaudoti Sutarties įvykdymo užtikrinimu.</w:t>
                  </w:r>
                </w:p>
                <w:p w14:paraId="4971666B" w14:textId="4FDADDF9" w:rsidR="006E06A4" w:rsidRPr="004D7F89" w:rsidRDefault="006E06A4" w:rsidP="006E06A4">
                  <w:pPr>
                    <w:pStyle w:val="BodyText11"/>
                    <w:ind w:firstLine="773"/>
                    <w:rPr>
                      <w:rFonts w:ascii="Times New Roman" w:hAnsi="Times New Roman"/>
                      <w:sz w:val="22"/>
                      <w:szCs w:val="22"/>
                      <w:lang w:val="lt-LT"/>
                    </w:rPr>
                  </w:pPr>
                  <w:r w:rsidRPr="004D7F89">
                    <w:rPr>
                      <w:rFonts w:ascii="Times New Roman" w:hAnsi="Times New Roman"/>
                      <w:sz w:val="22"/>
                      <w:szCs w:val="22"/>
                      <w:lang w:val="lt-LT"/>
                    </w:rPr>
                    <w:t>14.</w:t>
                  </w:r>
                  <w:r w:rsidR="004D7F89" w:rsidRPr="004D7F89">
                    <w:rPr>
                      <w:rFonts w:ascii="Times New Roman" w:hAnsi="Times New Roman"/>
                      <w:sz w:val="22"/>
                      <w:szCs w:val="22"/>
                      <w:lang w:val="lt-LT"/>
                    </w:rPr>
                    <w:t>9</w:t>
                  </w:r>
                  <w:r w:rsidRPr="004D7F89">
                    <w:rPr>
                      <w:rFonts w:ascii="Times New Roman" w:hAnsi="Times New Roman"/>
                      <w:sz w:val="22"/>
                      <w:szCs w:val="22"/>
                      <w:lang w:val="lt-LT"/>
                    </w:rPr>
                    <w:t>. Sutarties vykdymas gali būti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E72E998" w14:textId="77777777" w:rsidR="006E06A4" w:rsidRPr="004D7F89" w:rsidRDefault="006E06A4" w:rsidP="006E06A4">
                  <w:pPr>
                    <w:jc w:val="center"/>
                    <w:rPr>
                      <w:b/>
                      <w:sz w:val="22"/>
                      <w:szCs w:val="22"/>
                    </w:rPr>
                  </w:pPr>
                </w:p>
                <w:p w14:paraId="36B6113E" w14:textId="77777777" w:rsidR="006E06A4" w:rsidRPr="004D7F89" w:rsidRDefault="006E06A4" w:rsidP="006E06A4">
                  <w:pPr>
                    <w:pStyle w:val="BodyText11"/>
                    <w:ind w:firstLine="742"/>
                    <w:rPr>
                      <w:rFonts w:ascii="Times New Roman" w:hAnsi="Times New Roman"/>
                      <w:bCs/>
                      <w:sz w:val="22"/>
                      <w:szCs w:val="22"/>
                      <w:lang w:val="lt-LT"/>
                    </w:rPr>
                  </w:pPr>
                </w:p>
              </w:tc>
            </w:tr>
            <w:tr w:rsidR="008D7F79" w:rsidRPr="004D7F89" w14:paraId="215EE965" w14:textId="77777777" w:rsidTr="00520CF0">
              <w:tc>
                <w:tcPr>
                  <w:tcW w:w="5000" w:type="pct"/>
                  <w:shd w:val="clear" w:color="auto" w:fill="auto"/>
                </w:tcPr>
                <w:p w14:paraId="4B6B3E08" w14:textId="77777777" w:rsidR="008D7F79" w:rsidRPr="004D7F89" w:rsidRDefault="008D7F79" w:rsidP="00F52A59">
                  <w:pPr>
                    <w:pStyle w:val="Statja"/>
                    <w:numPr>
                      <w:ilvl w:val="0"/>
                      <w:numId w:val="12"/>
                    </w:numPr>
                    <w:spacing w:before="0"/>
                    <w:jc w:val="center"/>
                    <w:rPr>
                      <w:rFonts w:ascii="Times New Roman" w:hAnsi="Times New Roman"/>
                      <w:bCs w:val="0"/>
                      <w:caps/>
                      <w:sz w:val="22"/>
                      <w:szCs w:val="22"/>
                      <w:lang w:val="lt-LT"/>
                    </w:rPr>
                  </w:pPr>
                  <w:r w:rsidRPr="004D7F89">
                    <w:rPr>
                      <w:rFonts w:ascii="Times New Roman" w:hAnsi="Times New Roman"/>
                      <w:bCs w:val="0"/>
                      <w:caps/>
                      <w:sz w:val="22"/>
                      <w:szCs w:val="22"/>
                      <w:lang w:val="lt-LT"/>
                    </w:rPr>
                    <w:t>Sutarties nutraukimas</w:t>
                  </w:r>
                </w:p>
                <w:p w14:paraId="6C37A002" w14:textId="77777777" w:rsidR="008D7F79" w:rsidRPr="004D7F89" w:rsidRDefault="008D7F79" w:rsidP="00444CDF">
                  <w:pPr>
                    <w:pStyle w:val="Statja"/>
                    <w:spacing w:before="0"/>
                    <w:ind w:firstLine="709"/>
                    <w:jc w:val="center"/>
                    <w:rPr>
                      <w:rFonts w:ascii="Times New Roman" w:hAnsi="Times New Roman"/>
                      <w:b w:val="0"/>
                      <w:sz w:val="22"/>
                      <w:szCs w:val="22"/>
                      <w:lang w:val="lt-LT"/>
                    </w:rPr>
                  </w:pPr>
                </w:p>
                <w:p w14:paraId="2D025B2C" w14:textId="77777777" w:rsidR="008D7F79" w:rsidRPr="004D7F89" w:rsidRDefault="008D7F79" w:rsidP="008D7F79">
                  <w:pPr>
                    <w:pStyle w:val="BodyText12"/>
                    <w:numPr>
                      <w:ilvl w:val="1"/>
                      <w:numId w:val="12"/>
                    </w:numPr>
                    <w:tabs>
                      <w:tab w:val="left" w:pos="570"/>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Sutartis gali būti nutraukiama Viešųjų pirkimų įstatymo 90 straipsnyje numatytais atvejais.</w:t>
                  </w:r>
                </w:p>
                <w:p w14:paraId="4E7076EF" w14:textId="77777777" w:rsidR="008D7F79" w:rsidRPr="004D7F89" w:rsidRDefault="008D7F79" w:rsidP="008D7F79">
                  <w:pPr>
                    <w:pStyle w:val="BodyText12"/>
                    <w:numPr>
                      <w:ilvl w:val="1"/>
                      <w:numId w:val="12"/>
                    </w:numPr>
                    <w:tabs>
                      <w:tab w:val="left" w:pos="570"/>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Sutartis gali būti nutraukiama raštišku Šalių susitarimu.</w:t>
                  </w:r>
                </w:p>
                <w:p w14:paraId="4B8F8165" w14:textId="77777777" w:rsidR="008D7F79" w:rsidRPr="004D7F89" w:rsidRDefault="008D7F79" w:rsidP="008D7F79">
                  <w:pPr>
                    <w:pStyle w:val="BodyText12"/>
                    <w:numPr>
                      <w:ilvl w:val="1"/>
                      <w:numId w:val="12"/>
                    </w:numPr>
                    <w:tabs>
                      <w:tab w:val="left" w:pos="570"/>
                      <w:tab w:val="left" w:pos="885"/>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Perkančioji organizacija, įspėjusi Paslaugų teikėją prieš 10 (dešimt) dienų, gali nutraukti Sutartį šiais atvejais:</w:t>
                  </w:r>
                </w:p>
                <w:p w14:paraId="5B63DFF9"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 kai Paslaugų teikėjas nevykdo savo įsipareigojimų pagal Sutartį; </w:t>
                  </w:r>
                </w:p>
                <w:p w14:paraId="21943CF5"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kai Paslaugų teikėjas suteikia netinkamos kokybės Paslaugas ir per pagrįstai nustatytą laikotarpį neįvykdo Perkančiosios organizacijos nurodymo ištaisyti netinkamai įvykdytus arba neįvykdytus sutartinius įsipareigojimus;</w:t>
                  </w:r>
                </w:p>
                <w:p w14:paraId="4EF35340"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kai Paslaugų teikėjas perleidžia Sutartį be Perkančiosios organizacijos žinios; </w:t>
                  </w:r>
                </w:p>
                <w:p w14:paraId="67CDACB1"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kai Paslaugų teikėjas bankrutuoja arba yra likviduojamas, kai sustabdo ūkinę veiklą, arba kai įstatymuose ir kituose teisės aktuose numatyta tvarka susidaro analogiška situacija; </w:t>
                  </w:r>
                </w:p>
                <w:p w14:paraId="5866F876"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0156B1DE" w14:textId="77777777" w:rsidR="008D7F7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kai Perkančioji organizacija šios Sutarties vykdymui negauna finansavimo;</w:t>
                  </w:r>
                </w:p>
                <w:p w14:paraId="3AE32C8A" w14:textId="77777777" w:rsidR="004D7F89" w:rsidRPr="004D7F89" w:rsidRDefault="008D7F79" w:rsidP="008D7F7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kai Paslaugos tampa nebereikalingos</w:t>
                  </w:r>
                  <w:r w:rsidR="004D7F89" w:rsidRPr="004D7F89">
                    <w:rPr>
                      <w:rFonts w:ascii="Times New Roman" w:hAnsi="Times New Roman"/>
                      <w:bCs/>
                      <w:sz w:val="22"/>
                      <w:szCs w:val="22"/>
                      <w:lang w:val="lt-LT"/>
                    </w:rPr>
                    <w:t xml:space="preserve">;   </w:t>
                  </w:r>
                </w:p>
                <w:p w14:paraId="3793F0E6" w14:textId="4EFBD35D" w:rsidR="004D7F89" w:rsidRPr="004D7F89" w:rsidRDefault="004D7F89" w:rsidP="004D7F89">
                  <w:pPr>
                    <w:pStyle w:val="BodyText12"/>
                    <w:numPr>
                      <w:ilvl w:val="2"/>
                      <w:numId w:val="12"/>
                    </w:numPr>
                    <w:tabs>
                      <w:tab w:val="left" w:pos="709"/>
                      <w:tab w:val="left" w:pos="1452"/>
                    </w:tabs>
                    <w:ind w:left="0" w:firstLine="743"/>
                    <w:rPr>
                      <w:rFonts w:ascii="Times New Roman" w:hAnsi="Times New Roman"/>
                      <w:bCs/>
                      <w:sz w:val="22"/>
                      <w:szCs w:val="22"/>
                      <w:lang w:val="lt-LT"/>
                    </w:rPr>
                  </w:pPr>
                  <w:r w:rsidRPr="004D7F89">
                    <w:rPr>
                      <w:rFonts w:ascii="Times New Roman" w:hAnsi="Times New Roman"/>
                      <w:sz w:val="22"/>
                      <w:szCs w:val="22"/>
                      <w:lang w:val="lt-LT"/>
                    </w:rPr>
                    <w:t xml:space="preserve">Nepratęsiamas </w:t>
                  </w:r>
                  <w:r w:rsidRPr="004D7F89">
                    <w:rPr>
                      <w:rFonts w:ascii="Times New Roman" w:hAnsi="Times New Roman"/>
                      <w:color w:val="242424"/>
                      <w:sz w:val="22"/>
                      <w:szCs w:val="22"/>
                      <w:shd w:val="clear" w:color="auto" w:fill="FFFFFF"/>
                      <w:lang w:val="lt-LT"/>
                    </w:rPr>
                    <w:t>Europos Sąjungos struktūrinių fondų finansuojamo projekto vykdymo terminas.</w:t>
                  </w:r>
                </w:p>
                <w:p w14:paraId="6C8614F3" w14:textId="77777777" w:rsidR="008D7F79" w:rsidRPr="004D7F89" w:rsidRDefault="008D7F79" w:rsidP="008D7F79">
                  <w:pPr>
                    <w:pStyle w:val="BodyText12"/>
                    <w:numPr>
                      <w:ilvl w:val="1"/>
                      <w:numId w:val="12"/>
                    </w:numPr>
                    <w:tabs>
                      <w:tab w:val="left" w:pos="0"/>
                      <w:tab w:val="left" w:pos="709"/>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eastAsia="en-US"/>
                    </w:rPr>
                    <w:t>Paslaugų teikėjas, prieš 14 (keturiolika) dienų įspėjęs Perkančiąją organizaciją gali nutraukti sutartį, jei:</w:t>
                  </w:r>
                </w:p>
                <w:p w14:paraId="6EDE911B" w14:textId="77777777" w:rsidR="008D7F79" w:rsidRPr="004D7F89" w:rsidRDefault="008D7F79" w:rsidP="008D7F79">
                  <w:pPr>
                    <w:pStyle w:val="BodyText12"/>
                    <w:numPr>
                      <w:ilvl w:val="2"/>
                      <w:numId w:val="12"/>
                    </w:numPr>
                    <w:tabs>
                      <w:tab w:val="left" w:pos="0"/>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eastAsia="en-US"/>
                    </w:rPr>
                    <w:t>Perkančioji organizacija nevykdo savo įsipareigojimų pagal Sutartį ir kreipęsis į Perkančiąją organizaciją Paslaugų teikėjas negauna atsakymo per protingą terminą;</w:t>
                  </w:r>
                </w:p>
                <w:p w14:paraId="6B71A920" w14:textId="11A701AD" w:rsidR="008D7F79" w:rsidRPr="004D7F89" w:rsidRDefault="008D7F79" w:rsidP="008D7F79">
                  <w:pPr>
                    <w:pStyle w:val="BodyText12"/>
                    <w:numPr>
                      <w:ilvl w:val="2"/>
                      <w:numId w:val="12"/>
                    </w:numPr>
                    <w:tabs>
                      <w:tab w:val="left" w:pos="0"/>
                      <w:tab w:val="left" w:pos="709"/>
                      <w:tab w:val="left" w:pos="1452"/>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Perkančioji organizacija stabdo Paslaugų ar jų dalies teikimą daugiau kaip </w:t>
                  </w:r>
                  <w:r w:rsidR="004D7F89" w:rsidRPr="004D7F89">
                    <w:rPr>
                      <w:rFonts w:ascii="Times New Roman" w:hAnsi="Times New Roman"/>
                      <w:bCs/>
                      <w:sz w:val="22"/>
                      <w:szCs w:val="22"/>
                      <w:lang w:val="lt-LT"/>
                    </w:rPr>
                    <w:t xml:space="preserve">365 (trys šimtai šešiasdešimt penkias) </w:t>
                  </w:r>
                  <w:r w:rsidRPr="004D7F89">
                    <w:rPr>
                      <w:rFonts w:ascii="Times New Roman" w:hAnsi="Times New Roman"/>
                      <w:bCs/>
                      <w:sz w:val="22"/>
                      <w:szCs w:val="22"/>
                      <w:lang w:val="lt-LT"/>
                    </w:rPr>
                    <w:t>dien</w:t>
                  </w:r>
                  <w:r w:rsidR="004D7F89" w:rsidRPr="004D7F89">
                    <w:rPr>
                      <w:rFonts w:ascii="Times New Roman" w:hAnsi="Times New Roman"/>
                      <w:bCs/>
                      <w:sz w:val="22"/>
                      <w:szCs w:val="22"/>
                      <w:lang w:val="lt-LT"/>
                    </w:rPr>
                    <w:t>as</w:t>
                  </w:r>
                  <w:r w:rsidRPr="004D7F89">
                    <w:rPr>
                      <w:rFonts w:ascii="Times New Roman" w:hAnsi="Times New Roman"/>
                      <w:bCs/>
                      <w:sz w:val="22"/>
                      <w:szCs w:val="22"/>
                      <w:lang w:val="lt-LT"/>
                    </w:rPr>
                    <w:t xml:space="preserve"> dėl Sutartyje nenurodytų ir ne dėl Paslaugų teikėjo kaltės atsiradusių priežasčių. Tokio nutraukimo atveju Perkančioji organizacija atlygina Paslaugų teikėjui suteiktų Paslaugų vertę ir jo patirtus nuostolius dėl Sutarties nutraukimo. Atlyginimo dydis negali viršyti bendros Sutarties kainos.</w:t>
                  </w:r>
                  <w:r w:rsidRPr="004D7F89">
                    <w:rPr>
                      <w:rFonts w:ascii="Times New Roman" w:hAnsi="Times New Roman"/>
                      <w:bCs/>
                      <w:sz w:val="22"/>
                      <w:szCs w:val="22"/>
                      <w:lang w:val="lt-LT" w:eastAsia="en-US"/>
                    </w:rPr>
                    <w:t xml:space="preserve"> </w:t>
                  </w:r>
                  <w:r w:rsidRPr="004D7F89">
                    <w:rPr>
                      <w:rFonts w:ascii="Times New Roman" w:hAnsi="Times New Roman"/>
                      <w:bCs/>
                      <w:sz w:val="22"/>
                      <w:szCs w:val="22"/>
                      <w:lang w:val="lt-LT"/>
                    </w:rPr>
                    <w:t>Paslaugų teikėjas neturi teisės į kokios nors patirtos žalos kompensaciją.</w:t>
                  </w:r>
                </w:p>
                <w:p w14:paraId="02721542" w14:textId="77777777" w:rsidR="008D7F79" w:rsidRPr="004D7F89" w:rsidRDefault="008D7F79" w:rsidP="008D7F79">
                  <w:pPr>
                    <w:pStyle w:val="BodyText12"/>
                    <w:numPr>
                      <w:ilvl w:val="1"/>
                      <w:numId w:val="12"/>
                    </w:numPr>
                    <w:tabs>
                      <w:tab w:val="left" w:pos="0"/>
                      <w:tab w:val="left" w:pos="567"/>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Perkančioji organizacija po Sutarties nutraukimo turi kiek galima greičiau patvirtinti suteiktų Paslaugų vertę. Taip pat parengiama ataskaita apie Sutarties nutraukimo dieną esančią Paslaugų teikėjo skolą Perkančiajai organizacijai ir Perkančiosios organizacijos skolą Paslaugų teikėjui.</w:t>
                  </w:r>
                </w:p>
                <w:p w14:paraId="6DA6365A" w14:textId="77777777" w:rsidR="008D7F79" w:rsidRPr="004D7F89" w:rsidRDefault="008D7F79" w:rsidP="008D7F79">
                  <w:pPr>
                    <w:pStyle w:val="BodyText12"/>
                    <w:numPr>
                      <w:ilvl w:val="1"/>
                      <w:numId w:val="12"/>
                    </w:numPr>
                    <w:tabs>
                      <w:tab w:val="left" w:pos="0"/>
                      <w:tab w:val="left" w:pos="567"/>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1C800F70" w14:textId="77777777" w:rsidR="008D7F79" w:rsidRPr="004D7F89" w:rsidRDefault="008D7F79" w:rsidP="008D7F79">
                  <w:pPr>
                    <w:pStyle w:val="BodyText12"/>
                    <w:numPr>
                      <w:ilvl w:val="1"/>
                      <w:numId w:val="12"/>
                    </w:numPr>
                    <w:tabs>
                      <w:tab w:val="left" w:pos="0"/>
                      <w:tab w:val="left" w:pos="567"/>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Sutartį nutraukus dėl Paslaugų teikėjo kaltės, be jam priklausančio atlyginimo už suteiktas Paslaugas, atskaičius Perkančios organizacijos patirtus nuostolius, Paslaugų teikėjas neturi teisės į kokių nors patirtų nuostolių ar žalos kompensaciją. </w:t>
                  </w:r>
                </w:p>
                <w:p w14:paraId="77DD0617" w14:textId="77777777" w:rsidR="008D7F79" w:rsidRPr="004D7F89" w:rsidRDefault="008D7F79" w:rsidP="008D7F79">
                  <w:pPr>
                    <w:pStyle w:val="BodyText12"/>
                    <w:numPr>
                      <w:ilvl w:val="1"/>
                      <w:numId w:val="12"/>
                    </w:numPr>
                    <w:tabs>
                      <w:tab w:val="left" w:pos="0"/>
                      <w:tab w:val="left" w:pos="567"/>
                      <w:tab w:val="left" w:pos="1310"/>
                    </w:tabs>
                    <w:ind w:left="0" w:firstLine="743"/>
                    <w:rPr>
                      <w:rFonts w:ascii="Times New Roman" w:hAnsi="Times New Roman"/>
                      <w:bCs/>
                      <w:sz w:val="22"/>
                      <w:szCs w:val="22"/>
                      <w:lang w:val="lt-LT"/>
                    </w:rPr>
                  </w:pPr>
                  <w:r w:rsidRPr="004D7F89">
                    <w:rPr>
                      <w:rFonts w:ascii="Times New Roman" w:hAnsi="Times New Roman"/>
                      <w:bCs/>
                      <w:sz w:val="22"/>
                      <w:szCs w:val="22"/>
                      <w:lang w:val="lt-LT"/>
                    </w:rPr>
                    <w:t xml:space="preserve">Sutartį nutraukus dėl Perkančiosios organizacijos kaltės Paslaugų teikėjas turi teisę į jam priklausantį atlyginimą už faktiškai suteiktas Paslaugas bei nuostolių atlyginimą dėl Sutarties nutraukimo. Atlyginimo dydis negali viršyti bendros Sutarties kainos. </w:t>
                  </w:r>
                </w:p>
                <w:p w14:paraId="753F885A" w14:textId="77777777" w:rsidR="008D7F79" w:rsidRPr="004D7F89" w:rsidRDefault="008D7F79" w:rsidP="00444CDF">
                  <w:pPr>
                    <w:pStyle w:val="BodyText12"/>
                    <w:tabs>
                      <w:tab w:val="left" w:pos="0"/>
                      <w:tab w:val="left" w:pos="567"/>
                      <w:tab w:val="left" w:pos="1310"/>
                    </w:tabs>
                    <w:ind w:left="743" w:firstLine="0"/>
                    <w:rPr>
                      <w:rFonts w:ascii="Times New Roman" w:hAnsi="Times New Roman"/>
                      <w:bCs/>
                      <w:sz w:val="22"/>
                      <w:szCs w:val="22"/>
                      <w:lang w:val="lt-LT"/>
                    </w:rPr>
                  </w:pPr>
                </w:p>
              </w:tc>
            </w:tr>
            <w:tr w:rsidR="008D7F79" w:rsidRPr="004D7F89" w14:paraId="533653DD" w14:textId="77777777" w:rsidTr="00520CF0">
              <w:tc>
                <w:tcPr>
                  <w:tcW w:w="5000" w:type="pct"/>
                  <w:shd w:val="clear" w:color="auto" w:fill="auto"/>
                </w:tcPr>
                <w:p w14:paraId="512C958B" w14:textId="77777777" w:rsidR="008D7F79" w:rsidRPr="004D7F89" w:rsidRDefault="00F52A59" w:rsidP="00444CDF">
                  <w:pPr>
                    <w:keepNext/>
                    <w:ind w:left="187"/>
                    <w:jc w:val="center"/>
                    <w:outlineLvl w:val="0"/>
                    <w:rPr>
                      <w:b/>
                      <w:caps/>
                      <w:sz w:val="22"/>
                      <w:szCs w:val="22"/>
                    </w:rPr>
                  </w:pPr>
                  <w:r w:rsidRPr="004D7F89">
                    <w:rPr>
                      <w:b/>
                      <w:sz w:val="22"/>
                      <w:szCs w:val="22"/>
                    </w:rPr>
                    <w:t>16</w:t>
                  </w:r>
                  <w:r w:rsidR="008D7F79" w:rsidRPr="004D7F89">
                    <w:rPr>
                      <w:b/>
                      <w:sz w:val="22"/>
                      <w:szCs w:val="22"/>
                    </w:rPr>
                    <w:t xml:space="preserve">. SUTARTIES VYKDYMO TVARKA </w:t>
                  </w:r>
                  <w:r w:rsidR="008D7F79" w:rsidRPr="004D7F89">
                    <w:rPr>
                      <w:b/>
                      <w:caps/>
                      <w:sz w:val="22"/>
                      <w:szCs w:val="22"/>
                    </w:rPr>
                    <w:t>ir Susirašinėjimas</w:t>
                  </w:r>
                </w:p>
                <w:p w14:paraId="3671C4C5" w14:textId="77777777" w:rsidR="008D7F79" w:rsidRPr="004D7F89" w:rsidRDefault="008D7F79" w:rsidP="00444CDF">
                  <w:pPr>
                    <w:keepNext/>
                    <w:ind w:left="187"/>
                    <w:jc w:val="center"/>
                    <w:outlineLvl w:val="0"/>
                    <w:rPr>
                      <w:b/>
                      <w:caps/>
                      <w:sz w:val="22"/>
                      <w:szCs w:val="22"/>
                    </w:rPr>
                  </w:pPr>
                </w:p>
                <w:p w14:paraId="45969A26"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.1. Teikdamas Sutartyje numatytas Paslaugas, Paslaugų teikėjas pateikia Perkančiajai organizacijai Paslaugų perdavimo-priėmimo aktus ir Paslaugų teikimo</w:t>
                  </w:r>
                  <w:r w:rsidR="008D7F79" w:rsidRPr="004D7F89">
                    <w:rPr>
                      <w:bCs/>
                      <w:sz w:val="22"/>
                      <w:szCs w:val="22"/>
                      <w:lang w:eastAsia="lt-LT"/>
                    </w:rPr>
                    <w:t xml:space="preserve"> ataskaitas</w:t>
                  </w:r>
                  <w:r w:rsidR="008D7F79" w:rsidRPr="004D7F89">
                    <w:rPr>
                      <w:bCs/>
                      <w:sz w:val="22"/>
                      <w:szCs w:val="22"/>
                    </w:rPr>
                    <w:t xml:space="preserve">. </w:t>
                  </w:r>
                </w:p>
                <w:p w14:paraId="3DA482D0" w14:textId="426FC1AE"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 xml:space="preserve">.2. Perkančioji organizacija, gavusi iš Paslaugų teikėjo informaciją apie suteiktas Paslaugas privalo priimti tinkamai suteiktas Paslaugas. Paslaugų priėmimas yra jų kokybės patikrinimas. Paslaugų perdavimą ir priėmimą vykdo Perkančiosios organizacijos ir Paslaugų teikėjo įgalioti asmenys įformindami Paslaugų teikimo užbaigimą Paslaugų perdavimo-priėmimo aktu. Sutarties 16.3 punkte nurodyti kontaktiniai asmenys yra laikomi įgaliotais asmenimis priimti Sutarties vykdymo rezultatus, </w:t>
                  </w:r>
                  <w:r w:rsidR="004D7F89" w:rsidRPr="004D7F89">
                    <w:rPr>
                      <w:sz w:val="22"/>
                      <w:szCs w:val="22"/>
                      <w:lang w:eastAsia="lt-LT"/>
                    </w:rPr>
                    <w:t>sąskaitą – faktūrą,</w:t>
                  </w:r>
                  <w:r w:rsidR="004D7F89" w:rsidRPr="004D7F89">
                    <w:rPr>
                      <w:sz w:val="22"/>
                      <w:szCs w:val="22"/>
                    </w:rPr>
                    <w:t xml:space="preserve"> </w:t>
                  </w:r>
                  <w:r w:rsidR="008D7F79" w:rsidRPr="004D7F89">
                    <w:rPr>
                      <w:bCs/>
                      <w:sz w:val="22"/>
                      <w:szCs w:val="22"/>
                    </w:rPr>
                    <w:t>pasirašyti priėmimo-perdavimo aktą ir tvirtinti Paslaugų teikimo</w:t>
                  </w:r>
                  <w:r w:rsidR="008D7F79" w:rsidRPr="004D7F89">
                    <w:rPr>
                      <w:bCs/>
                      <w:sz w:val="22"/>
                      <w:szCs w:val="22"/>
                      <w:lang w:eastAsia="lt-LT"/>
                    </w:rPr>
                    <w:t xml:space="preserve"> ataskaitą</w:t>
                  </w:r>
                  <w:r w:rsidR="008D7F79" w:rsidRPr="004D7F89">
                    <w:rPr>
                      <w:bCs/>
                      <w:sz w:val="22"/>
                      <w:szCs w:val="22"/>
                    </w:rPr>
                    <w:t xml:space="preserve"> bei įvertinti suteiktų Paslaugų kokybę.</w:t>
                  </w:r>
                </w:p>
                <w:p w14:paraId="6B3B4BB0"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.3.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3518"/>
                    <w:gridCol w:w="3554"/>
                  </w:tblGrid>
                  <w:tr w:rsidR="008D7F79" w:rsidRPr="004D7F89" w14:paraId="662C4F15" w14:textId="77777777" w:rsidTr="004E6AD2">
                    <w:tc>
                      <w:tcPr>
                        <w:tcW w:w="1169" w:type="pct"/>
                      </w:tcPr>
                      <w:p w14:paraId="5CD38EE1" w14:textId="77777777" w:rsidR="008D7F79" w:rsidRPr="004D7F89" w:rsidRDefault="008D7F79" w:rsidP="00444CDF">
                        <w:pPr>
                          <w:jc w:val="center"/>
                          <w:rPr>
                            <w:bCs/>
                            <w:sz w:val="22"/>
                            <w:szCs w:val="22"/>
                          </w:rPr>
                        </w:pPr>
                      </w:p>
                    </w:tc>
                    <w:tc>
                      <w:tcPr>
                        <w:tcW w:w="1906" w:type="pct"/>
                      </w:tcPr>
                      <w:p w14:paraId="3B1D35F7" w14:textId="77777777" w:rsidR="008D7F79" w:rsidRPr="004D7F89" w:rsidRDefault="008D7F79" w:rsidP="00444CDF">
                        <w:pPr>
                          <w:jc w:val="center"/>
                          <w:rPr>
                            <w:bCs/>
                            <w:sz w:val="22"/>
                            <w:szCs w:val="22"/>
                          </w:rPr>
                        </w:pPr>
                        <w:r w:rsidRPr="004D7F89">
                          <w:rPr>
                            <w:bCs/>
                            <w:sz w:val="22"/>
                            <w:szCs w:val="22"/>
                          </w:rPr>
                          <w:t>Perkančioji organizacija</w:t>
                        </w:r>
                      </w:p>
                    </w:tc>
                    <w:tc>
                      <w:tcPr>
                        <w:tcW w:w="1925" w:type="pct"/>
                        <w:shd w:val="clear" w:color="auto" w:fill="auto"/>
                      </w:tcPr>
                      <w:p w14:paraId="6AAC119B" w14:textId="77777777" w:rsidR="008D7F79" w:rsidRPr="004D7F89" w:rsidRDefault="008D7F79" w:rsidP="00444CDF">
                        <w:pPr>
                          <w:jc w:val="center"/>
                          <w:rPr>
                            <w:bCs/>
                            <w:sz w:val="22"/>
                            <w:szCs w:val="22"/>
                          </w:rPr>
                        </w:pPr>
                        <w:r w:rsidRPr="004D7F89">
                          <w:rPr>
                            <w:bCs/>
                            <w:sz w:val="22"/>
                            <w:szCs w:val="22"/>
                          </w:rPr>
                          <w:t>Paslaugų teikėjas</w:t>
                        </w:r>
                      </w:p>
                    </w:tc>
                  </w:tr>
                  <w:tr w:rsidR="00F42582" w:rsidRPr="004D7F89" w14:paraId="7148435A" w14:textId="77777777" w:rsidTr="004E6AD2">
                    <w:tc>
                      <w:tcPr>
                        <w:tcW w:w="1169" w:type="pct"/>
                        <w:shd w:val="clear" w:color="auto" w:fill="auto"/>
                      </w:tcPr>
                      <w:p w14:paraId="4CE2C86C" w14:textId="77777777" w:rsidR="00F42582" w:rsidRPr="004D7F89" w:rsidRDefault="00F42582" w:rsidP="00F42582">
                        <w:pPr>
                          <w:jc w:val="both"/>
                          <w:rPr>
                            <w:bCs/>
                            <w:sz w:val="22"/>
                            <w:szCs w:val="22"/>
                          </w:rPr>
                        </w:pPr>
                        <w:r w:rsidRPr="004D7F89">
                          <w:rPr>
                            <w:bCs/>
                            <w:sz w:val="22"/>
                            <w:szCs w:val="22"/>
                          </w:rPr>
                          <w:t>Vardas, pavardė</w:t>
                        </w:r>
                      </w:p>
                    </w:tc>
                    <w:tc>
                      <w:tcPr>
                        <w:tcW w:w="1906" w:type="pct"/>
                        <w:shd w:val="clear" w:color="auto" w:fill="auto"/>
                      </w:tcPr>
                      <w:p w14:paraId="332FB160" w14:textId="77777777" w:rsidR="00F42582" w:rsidRPr="004D7F89" w:rsidRDefault="00F42582" w:rsidP="00F42582">
                        <w:pPr>
                          <w:jc w:val="both"/>
                          <w:rPr>
                            <w:bCs/>
                            <w:sz w:val="22"/>
                            <w:szCs w:val="22"/>
                          </w:rPr>
                        </w:pPr>
                        <w:r w:rsidRPr="004D7F89">
                          <w:rPr>
                            <w:rFonts w:eastAsia="Calibri"/>
                            <w:sz w:val="22"/>
                            <w:szCs w:val="22"/>
                          </w:rPr>
                          <w:t>Neringa Sutkaitytė</w:t>
                        </w:r>
                      </w:p>
                    </w:tc>
                    <w:tc>
                      <w:tcPr>
                        <w:tcW w:w="1925" w:type="pct"/>
                        <w:shd w:val="clear" w:color="auto" w:fill="auto"/>
                      </w:tcPr>
                      <w:p w14:paraId="47B4770F" w14:textId="77777777" w:rsidR="00F42582" w:rsidRPr="004D7F89" w:rsidRDefault="00AC379B" w:rsidP="00F42582">
                        <w:pPr>
                          <w:jc w:val="both"/>
                          <w:rPr>
                            <w:bCs/>
                            <w:sz w:val="22"/>
                            <w:szCs w:val="22"/>
                          </w:rPr>
                        </w:pPr>
                        <w:r w:rsidRPr="004D7F89">
                          <w:rPr>
                            <w:sz w:val="22"/>
                            <w:szCs w:val="22"/>
                          </w:rPr>
                          <w:t xml:space="preserve">Julija </w:t>
                        </w:r>
                        <w:proofErr w:type="spellStart"/>
                        <w:r w:rsidRPr="004D7F89">
                          <w:rPr>
                            <w:sz w:val="22"/>
                            <w:szCs w:val="22"/>
                          </w:rPr>
                          <w:t>Charitonova</w:t>
                        </w:r>
                        <w:proofErr w:type="spellEnd"/>
                      </w:p>
                    </w:tc>
                  </w:tr>
                  <w:tr w:rsidR="00F42582" w:rsidRPr="004D7F89" w14:paraId="7A8FA396" w14:textId="77777777" w:rsidTr="004E6AD2">
                    <w:tc>
                      <w:tcPr>
                        <w:tcW w:w="1169" w:type="pct"/>
                        <w:shd w:val="clear" w:color="auto" w:fill="auto"/>
                      </w:tcPr>
                      <w:p w14:paraId="7C4CC9C7" w14:textId="77777777" w:rsidR="00F42582" w:rsidRPr="004D7F89" w:rsidRDefault="00F42582" w:rsidP="00F42582">
                        <w:pPr>
                          <w:jc w:val="both"/>
                          <w:rPr>
                            <w:bCs/>
                            <w:sz w:val="22"/>
                            <w:szCs w:val="22"/>
                          </w:rPr>
                        </w:pPr>
                        <w:r w:rsidRPr="004D7F89">
                          <w:rPr>
                            <w:bCs/>
                            <w:sz w:val="22"/>
                            <w:szCs w:val="22"/>
                          </w:rPr>
                          <w:t>Adresas</w:t>
                        </w:r>
                      </w:p>
                    </w:tc>
                    <w:tc>
                      <w:tcPr>
                        <w:tcW w:w="1906" w:type="pct"/>
                        <w:shd w:val="clear" w:color="auto" w:fill="auto"/>
                      </w:tcPr>
                      <w:p w14:paraId="28E5E1B0" w14:textId="77777777" w:rsidR="00F42582" w:rsidRPr="004D7F89" w:rsidRDefault="00F42582" w:rsidP="00F42582">
                        <w:pPr>
                          <w:jc w:val="both"/>
                          <w:rPr>
                            <w:bCs/>
                            <w:sz w:val="22"/>
                            <w:szCs w:val="22"/>
                          </w:rPr>
                        </w:pPr>
                        <w:r w:rsidRPr="004D7F89">
                          <w:rPr>
                            <w:rFonts w:eastAsia="Calibri"/>
                            <w:sz w:val="22"/>
                            <w:szCs w:val="22"/>
                          </w:rPr>
                          <w:t>Gedimino pr. 38, Vilnius</w:t>
                        </w:r>
                      </w:p>
                    </w:tc>
                    <w:tc>
                      <w:tcPr>
                        <w:tcW w:w="1925" w:type="pct"/>
                        <w:shd w:val="clear" w:color="auto" w:fill="auto"/>
                      </w:tcPr>
                      <w:p w14:paraId="160FE34C" w14:textId="5A65C462" w:rsidR="00F42582" w:rsidRPr="004D7F89" w:rsidRDefault="00AC379B" w:rsidP="00AC379B">
                        <w:pPr>
                          <w:tabs>
                            <w:tab w:val="left" w:pos="-720"/>
                            <w:tab w:val="left" w:pos="0"/>
                            <w:tab w:val="left" w:pos="720"/>
                            <w:tab w:val="left" w:pos="1440"/>
                            <w:tab w:val="left" w:pos="2160"/>
                            <w:tab w:val="left" w:pos="2880"/>
                            <w:tab w:val="left" w:pos="3600"/>
                            <w:tab w:val="left" w:pos="4320"/>
                          </w:tabs>
                          <w:autoSpaceDE w:val="0"/>
                          <w:autoSpaceDN w:val="0"/>
                          <w:adjustRightInd w:val="0"/>
                          <w:rPr>
                            <w:bCs/>
                            <w:iCs/>
                            <w:sz w:val="22"/>
                            <w:szCs w:val="22"/>
                            <w:lang w:val="en-US"/>
                          </w:rPr>
                        </w:pPr>
                        <w:r w:rsidRPr="004D7F89">
                          <w:rPr>
                            <w:sz w:val="22"/>
                            <w:szCs w:val="22"/>
                            <w:lang w:val="lv-LV" w:eastAsia="lv-LV"/>
                          </w:rPr>
                          <w:t>A. Mickevičiaus g.</w:t>
                        </w:r>
                        <w:r w:rsidR="00C00157">
                          <w:rPr>
                            <w:sz w:val="22"/>
                            <w:szCs w:val="22"/>
                            <w:lang w:val="lv-LV" w:eastAsia="lv-LV"/>
                          </w:rPr>
                          <w:t xml:space="preserve"> </w:t>
                        </w:r>
                        <w:r w:rsidRPr="004D7F89">
                          <w:rPr>
                            <w:sz w:val="22"/>
                            <w:szCs w:val="22"/>
                            <w:lang w:val="lv-LV" w:eastAsia="lv-LV"/>
                          </w:rPr>
                          <w:t>2, Vilnius</w:t>
                        </w:r>
                      </w:p>
                    </w:tc>
                  </w:tr>
                  <w:tr w:rsidR="00AC379B" w:rsidRPr="004D7F89" w14:paraId="2C0CE553" w14:textId="77777777" w:rsidTr="004E6AD2">
                    <w:tc>
                      <w:tcPr>
                        <w:tcW w:w="1169" w:type="pct"/>
                        <w:shd w:val="clear" w:color="auto" w:fill="auto"/>
                      </w:tcPr>
                      <w:p w14:paraId="7383AE8B" w14:textId="77777777" w:rsidR="00AC379B" w:rsidRPr="004D7F89" w:rsidRDefault="00AC379B" w:rsidP="00AC379B">
                        <w:pPr>
                          <w:jc w:val="both"/>
                          <w:rPr>
                            <w:bCs/>
                            <w:sz w:val="22"/>
                            <w:szCs w:val="22"/>
                          </w:rPr>
                        </w:pPr>
                        <w:r w:rsidRPr="004D7F89">
                          <w:rPr>
                            <w:bCs/>
                            <w:sz w:val="22"/>
                            <w:szCs w:val="22"/>
                          </w:rPr>
                          <w:t>Telefonas</w:t>
                        </w:r>
                      </w:p>
                    </w:tc>
                    <w:tc>
                      <w:tcPr>
                        <w:tcW w:w="1906" w:type="pct"/>
                        <w:shd w:val="clear" w:color="auto" w:fill="auto"/>
                      </w:tcPr>
                      <w:p w14:paraId="1DCC10D8" w14:textId="77777777" w:rsidR="00AC379B" w:rsidRPr="004D7F89" w:rsidRDefault="00AC379B" w:rsidP="00AC379B">
                        <w:pPr>
                          <w:jc w:val="both"/>
                          <w:rPr>
                            <w:bCs/>
                            <w:sz w:val="22"/>
                            <w:szCs w:val="22"/>
                          </w:rPr>
                        </w:pPr>
                        <w:r w:rsidRPr="004D7F89">
                          <w:rPr>
                            <w:sz w:val="22"/>
                            <w:szCs w:val="22"/>
                            <w:lang w:eastAsia="lt-LT"/>
                          </w:rPr>
                          <w:t>+370 61398910</w:t>
                        </w:r>
                      </w:p>
                    </w:tc>
                    <w:tc>
                      <w:tcPr>
                        <w:tcW w:w="1925" w:type="pct"/>
                        <w:shd w:val="clear" w:color="auto" w:fill="auto"/>
                      </w:tcPr>
                      <w:p w14:paraId="38AEFC2C" w14:textId="77777777" w:rsidR="00AC379B" w:rsidRPr="004D7F89" w:rsidRDefault="00AC379B" w:rsidP="00AC379B">
                        <w:pPr>
                          <w:pStyle w:val="Pagrindinistekstas"/>
                          <w:spacing w:after="0"/>
                          <w:jc w:val="both"/>
                          <w:rPr>
                            <w:bCs/>
                            <w:sz w:val="22"/>
                            <w:szCs w:val="22"/>
                          </w:rPr>
                        </w:pPr>
                        <w:r w:rsidRPr="004D7F89">
                          <w:rPr>
                            <w:sz w:val="22"/>
                            <w:szCs w:val="22"/>
                          </w:rPr>
                          <w:t>+370 </w:t>
                        </w:r>
                        <w:r w:rsidRPr="004D7F89">
                          <w:rPr>
                            <w:rFonts w:eastAsia="Calibri"/>
                            <w:sz w:val="22"/>
                            <w:szCs w:val="22"/>
                          </w:rPr>
                          <w:t>67921818</w:t>
                        </w:r>
                      </w:p>
                    </w:tc>
                  </w:tr>
                  <w:tr w:rsidR="00AC379B" w:rsidRPr="004D7F89" w14:paraId="457C534C" w14:textId="77777777" w:rsidTr="004E6AD2">
                    <w:tc>
                      <w:tcPr>
                        <w:tcW w:w="1169" w:type="pct"/>
                        <w:shd w:val="clear" w:color="auto" w:fill="auto"/>
                      </w:tcPr>
                      <w:p w14:paraId="05C6639E" w14:textId="77777777" w:rsidR="00AC379B" w:rsidRPr="004D7F89" w:rsidRDefault="00AC379B" w:rsidP="00AC379B">
                        <w:pPr>
                          <w:jc w:val="both"/>
                          <w:rPr>
                            <w:bCs/>
                            <w:sz w:val="22"/>
                            <w:szCs w:val="22"/>
                          </w:rPr>
                        </w:pPr>
                        <w:r w:rsidRPr="004D7F89">
                          <w:rPr>
                            <w:bCs/>
                            <w:sz w:val="22"/>
                            <w:szCs w:val="22"/>
                          </w:rPr>
                          <w:t>El. paštas</w:t>
                        </w:r>
                      </w:p>
                    </w:tc>
                    <w:tc>
                      <w:tcPr>
                        <w:tcW w:w="1906" w:type="pct"/>
                        <w:shd w:val="clear" w:color="auto" w:fill="auto"/>
                      </w:tcPr>
                      <w:p w14:paraId="26E85C4C" w14:textId="77777777" w:rsidR="00AC379B" w:rsidRPr="004D7F89" w:rsidRDefault="00AC379B" w:rsidP="00AC379B">
                        <w:pPr>
                          <w:jc w:val="both"/>
                          <w:rPr>
                            <w:bCs/>
                            <w:sz w:val="22"/>
                            <w:szCs w:val="22"/>
                          </w:rPr>
                        </w:pPr>
                        <w:r w:rsidRPr="004D7F89">
                          <w:rPr>
                            <w:rFonts w:eastAsia="Calibri"/>
                            <w:sz w:val="22"/>
                            <w:szCs w:val="22"/>
                          </w:rPr>
                          <w:t>neringa@lithuania.travel</w:t>
                        </w:r>
                      </w:p>
                    </w:tc>
                    <w:tc>
                      <w:tcPr>
                        <w:tcW w:w="1925" w:type="pct"/>
                        <w:shd w:val="clear" w:color="auto" w:fill="auto"/>
                      </w:tcPr>
                      <w:p w14:paraId="3B29966B" w14:textId="77777777" w:rsidR="00AC379B" w:rsidRPr="004D7F89" w:rsidRDefault="00857327" w:rsidP="00AC379B">
                        <w:pPr>
                          <w:jc w:val="both"/>
                          <w:rPr>
                            <w:bCs/>
                            <w:sz w:val="22"/>
                            <w:szCs w:val="22"/>
                          </w:rPr>
                        </w:pPr>
                        <w:hyperlink r:id="rId10" w:history="1">
                          <w:r w:rsidR="00AC379B" w:rsidRPr="004D7F89">
                            <w:rPr>
                              <w:rFonts w:eastAsia="Calibri"/>
                              <w:sz w:val="22"/>
                              <w:szCs w:val="22"/>
                            </w:rPr>
                            <w:t>julija.charitonova@btgroup.lt</w:t>
                          </w:r>
                        </w:hyperlink>
                      </w:p>
                    </w:tc>
                  </w:tr>
                </w:tbl>
                <w:p w14:paraId="4D946EF0" w14:textId="77777777" w:rsidR="003F7A49" w:rsidRPr="004D7F89" w:rsidRDefault="003F7A49" w:rsidP="00A47A84">
                  <w:pPr>
                    <w:pStyle w:val="Pagrindinistekstas"/>
                    <w:spacing w:after="0"/>
                    <w:ind w:firstLine="742"/>
                    <w:jc w:val="both"/>
                    <w:rPr>
                      <w:bCs/>
                      <w:sz w:val="22"/>
                      <w:szCs w:val="22"/>
                    </w:rPr>
                  </w:pPr>
                </w:p>
                <w:p w14:paraId="5270CF58"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.4. Perkančioji organizacija, patikrinusi Paslaugų kokybę, turi pasirašyti Paslaugų perdavimo-priėmimo aktą ir patvirtinti Paslaugų teikimo</w:t>
                  </w:r>
                  <w:r w:rsidR="008D7F79" w:rsidRPr="004D7F89">
                    <w:rPr>
                      <w:bCs/>
                      <w:sz w:val="22"/>
                      <w:szCs w:val="22"/>
                      <w:lang w:eastAsia="lt-LT"/>
                    </w:rPr>
                    <w:t xml:space="preserve"> ataskaitą</w:t>
                  </w:r>
                  <w:r w:rsidR="008D7F79" w:rsidRPr="004D7F89">
                    <w:rPr>
                      <w:bCs/>
                      <w:sz w:val="22"/>
                      <w:szCs w:val="22"/>
                    </w:rPr>
                    <w:t xml:space="preserve"> arba nurodyti Paslaugų teikėjui trūkumus per 5 (penkias) darbo dienas nuo jo gavimo. Nenurodžius trūkumų per minėtą terminą laikoma, jog Paslaugos suteiktos tinkamai.</w:t>
                  </w:r>
                </w:p>
                <w:p w14:paraId="4CCF3ADC"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.5. Jeigu Paslaugų kokybės tikrinimo metu nustatomi Paslaugų trūkumai, Perkančioji organizacija raštu kreipiasi į Paslaugų teikėją ir nurodo Paslaugų teikimo trūkumus bei nurodo protingą terminą, per kurį Paslaugų teikėjas privalo juos pašalinti.</w:t>
                  </w:r>
                </w:p>
                <w:p w14:paraId="4511E63C"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.6. Paslaugų kokybės tikrinimo metu nenustačius trūkumų, Perkančioji organizacija pasirašo Paslaugų perdavimo-priėmimo aktą ir patvirtina Paslaugų teikimo</w:t>
                  </w:r>
                  <w:r w:rsidR="008D7F79" w:rsidRPr="004D7F89">
                    <w:rPr>
                      <w:bCs/>
                      <w:sz w:val="22"/>
                      <w:szCs w:val="22"/>
                      <w:lang w:eastAsia="lt-LT"/>
                    </w:rPr>
                    <w:t xml:space="preserve"> ataskaitą</w:t>
                  </w:r>
                  <w:r w:rsidR="008D7F79" w:rsidRPr="004D7F89">
                    <w:rPr>
                      <w:bCs/>
                      <w:sz w:val="22"/>
                      <w:szCs w:val="22"/>
                    </w:rPr>
                    <w:t>.</w:t>
                  </w:r>
                </w:p>
                <w:p w14:paraId="5ABA5D3E"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.7. Pasirašius Paslaugų perdavimo-priėmimo aktą ir patvirtinus Paslaugų teikimo</w:t>
                  </w:r>
                  <w:r w:rsidR="008D7F79" w:rsidRPr="004D7F89">
                    <w:rPr>
                      <w:bCs/>
                      <w:sz w:val="22"/>
                      <w:szCs w:val="22"/>
                      <w:lang w:eastAsia="lt-LT"/>
                    </w:rPr>
                    <w:t xml:space="preserve"> ataskaitą</w:t>
                  </w:r>
                  <w:r w:rsidR="008D7F79" w:rsidRPr="004D7F89">
                    <w:rPr>
                      <w:bCs/>
                      <w:sz w:val="22"/>
                      <w:szCs w:val="22"/>
                    </w:rPr>
                    <w:t>, Paslaugų perdavimas ir priėmimas laikomas įvykusiu ir Paslaugų teikėjas įgyja teisę išrašyti sąskaitą-faktūrą už tinkamai suteiktas ir priimtas Paslaugas.</w:t>
                  </w:r>
                </w:p>
                <w:p w14:paraId="3A97FE5F"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 xml:space="preserve">.8. Perkančiajai organizacijai pareikalavus, Paslaugų teikėjas pateikia visą informaciją apie </w:t>
                  </w:r>
                  <w:proofErr w:type="spellStart"/>
                  <w:r w:rsidR="008D7F79" w:rsidRPr="004D7F89">
                    <w:rPr>
                      <w:bCs/>
                      <w:sz w:val="22"/>
                      <w:szCs w:val="22"/>
                    </w:rPr>
                    <w:t>teiktinų</w:t>
                  </w:r>
                  <w:proofErr w:type="spellEnd"/>
                  <w:r w:rsidR="008D7F79" w:rsidRPr="004D7F89">
                    <w:rPr>
                      <w:bCs/>
                      <w:sz w:val="22"/>
                      <w:szCs w:val="22"/>
                    </w:rPr>
                    <w:t xml:space="preserve"> Paslaugų eigą ir apimtis.</w:t>
                  </w:r>
                </w:p>
                <w:p w14:paraId="74065D19"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.9. Paslaugų teikėjas parengia ir pateikia Paslaugų teikimo</w:t>
                  </w:r>
                  <w:r w:rsidR="008D7F79" w:rsidRPr="004D7F89">
                    <w:rPr>
                      <w:bCs/>
                      <w:sz w:val="22"/>
                      <w:szCs w:val="22"/>
                      <w:lang w:eastAsia="lt-LT"/>
                    </w:rPr>
                    <w:t xml:space="preserve"> ataskaitą</w:t>
                  </w:r>
                  <w:r w:rsidR="008D7F79" w:rsidRPr="004D7F89">
                    <w:rPr>
                      <w:bCs/>
                      <w:sz w:val="22"/>
                      <w:szCs w:val="22"/>
                    </w:rPr>
                    <w:t xml:space="preserve"> Perkančiajai organizacijai Techninėje specifikacijoje nustatyta tvarka</w:t>
                  </w:r>
                  <w:r w:rsidR="008D7F79" w:rsidRPr="004D7F89">
                    <w:rPr>
                      <w:bCs/>
                      <w:sz w:val="22"/>
                      <w:szCs w:val="22"/>
                      <w:lang w:eastAsia="lt-LT"/>
                    </w:rPr>
                    <w:t>.</w:t>
                  </w:r>
                </w:p>
                <w:p w14:paraId="332E7913" w14:textId="77777777" w:rsidR="008D7F79" w:rsidRPr="004D7F89" w:rsidRDefault="00F52A59" w:rsidP="00A47A84">
                  <w:pPr>
                    <w:pStyle w:val="Pagrindinistekstas"/>
                    <w:spacing w:after="0"/>
                    <w:ind w:firstLine="742"/>
                    <w:jc w:val="both"/>
                    <w:rPr>
                      <w:bCs/>
                      <w:sz w:val="22"/>
                      <w:szCs w:val="22"/>
                    </w:rPr>
                  </w:pPr>
                  <w:r w:rsidRPr="004D7F89">
                    <w:rPr>
                      <w:bCs/>
                      <w:sz w:val="22"/>
                      <w:szCs w:val="22"/>
                    </w:rPr>
                    <w:t>16</w:t>
                  </w:r>
                  <w:r w:rsidR="008D7F79" w:rsidRPr="004D7F89">
                    <w:rPr>
                      <w:bCs/>
                      <w:sz w:val="22"/>
                      <w:szCs w:val="22"/>
                    </w:rPr>
                    <w:t>.10. Sutarties Šalys susirašinėja lietuvių</w:t>
                  </w:r>
                  <w:r w:rsidR="00862DDB" w:rsidRPr="004D7F89">
                    <w:rPr>
                      <w:bCs/>
                      <w:sz w:val="22"/>
                      <w:szCs w:val="22"/>
                    </w:rPr>
                    <w:t xml:space="preserve"> kalba</w:t>
                  </w:r>
                  <w:r w:rsidR="008D7F79" w:rsidRPr="004D7F89">
                    <w:rPr>
                      <w:bCs/>
                      <w:sz w:val="22"/>
                      <w:szCs w:val="22"/>
                    </w:rPr>
                    <w:t>.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8E7A472" w14:textId="77777777" w:rsidR="008D7F79" w:rsidRPr="004D7F89" w:rsidRDefault="008D7F79" w:rsidP="00444CDF">
                  <w:pPr>
                    <w:jc w:val="center"/>
                    <w:rPr>
                      <w:bCs/>
                      <w:sz w:val="22"/>
                      <w:szCs w:val="22"/>
                    </w:rPr>
                  </w:pPr>
                </w:p>
                <w:p w14:paraId="099C7B64" w14:textId="77777777" w:rsidR="006852D4" w:rsidRPr="004D7F89" w:rsidRDefault="006852D4" w:rsidP="00444CDF">
                  <w:pPr>
                    <w:jc w:val="center"/>
                    <w:rPr>
                      <w:bCs/>
                      <w:sz w:val="22"/>
                      <w:szCs w:val="22"/>
                    </w:rPr>
                  </w:pPr>
                </w:p>
              </w:tc>
            </w:tr>
            <w:tr w:rsidR="008D7F79" w:rsidRPr="004D7F89" w14:paraId="305A13D0" w14:textId="77777777" w:rsidTr="00520CF0">
              <w:tc>
                <w:tcPr>
                  <w:tcW w:w="5000" w:type="pct"/>
                  <w:shd w:val="clear" w:color="auto" w:fill="auto"/>
                </w:tcPr>
                <w:p w14:paraId="663C2963" w14:textId="77777777" w:rsidR="008D7F79" w:rsidRPr="004D7F89" w:rsidRDefault="00F52A5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17</w:t>
                  </w:r>
                  <w:r w:rsidR="008D7F79" w:rsidRPr="004D7F89">
                    <w:rPr>
                      <w:rFonts w:ascii="Times New Roman" w:hAnsi="Times New Roman"/>
                      <w:bCs w:val="0"/>
                      <w:sz w:val="22"/>
                      <w:szCs w:val="22"/>
                      <w:lang w:val="lt-LT"/>
                    </w:rPr>
                    <w:t xml:space="preserve">. </w:t>
                  </w:r>
                  <w:r w:rsidR="008D7F79" w:rsidRPr="004D7F89">
                    <w:rPr>
                      <w:rFonts w:ascii="Times New Roman" w:hAnsi="Times New Roman"/>
                      <w:bCs w:val="0"/>
                      <w:caps/>
                      <w:sz w:val="22"/>
                      <w:szCs w:val="22"/>
                      <w:lang w:val="lt-LT"/>
                    </w:rPr>
                    <w:t>Ginčų nagrinėjimo tvarka</w:t>
                  </w:r>
                </w:p>
                <w:p w14:paraId="2D0CAE95" w14:textId="77777777" w:rsidR="008D7F79" w:rsidRPr="004D7F89" w:rsidRDefault="008D7F79" w:rsidP="00444CDF">
                  <w:pPr>
                    <w:pStyle w:val="Statja"/>
                    <w:spacing w:before="0"/>
                    <w:ind w:firstLine="709"/>
                    <w:jc w:val="center"/>
                    <w:rPr>
                      <w:rFonts w:ascii="Times New Roman" w:hAnsi="Times New Roman"/>
                      <w:b w:val="0"/>
                      <w:caps/>
                      <w:sz w:val="22"/>
                      <w:szCs w:val="22"/>
                      <w:lang w:val="lt-LT"/>
                    </w:rPr>
                  </w:pPr>
                </w:p>
                <w:p w14:paraId="5A924805" w14:textId="77777777" w:rsidR="008D7F79" w:rsidRPr="004D7F89" w:rsidRDefault="00F52A59" w:rsidP="00A47A8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17</w:t>
                  </w:r>
                  <w:r w:rsidR="008D7F79" w:rsidRPr="004D7F89">
                    <w:rPr>
                      <w:rFonts w:ascii="Times New Roman" w:hAnsi="Times New Roman"/>
                      <w:bCs/>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38E1C301" w14:textId="77777777" w:rsidR="008D7F79" w:rsidRPr="004D7F89" w:rsidRDefault="008D7F79" w:rsidP="00A47A84">
                  <w:pPr>
                    <w:pStyle w:val="BodyText11"/>
                    <w:ind w:firstLine="742"/>
                    <w:rPr>
                      <w:rFonts w:ascii="Times New Roman" w:hAnsi="Times New Roman"/>
                      <w:bCs/>
                      <w:sz w:val="22"/>
                      <w:szCs w:val="22"/>
                      <w:lang w:val="lt-LT" w:eastAsia="en-US"/>
                    </w:rPr>
                  </w:pPr>
                  <w:r w:rsidRPr="004D7F89">
                    <w:rPr>
                      <w:rFonts w:ascii="Times New Roman" w:hAnsi="Times New Roman"/>
                      <w:bCs/>
                      <w:sz w:val="22"/>
                      <w:szCs w:val="22"/>
                      <w:lang w:val="lt-LT"/>
                    </w:rPr>
                    <w:t xml:space="preserve">17.2. </w:t>
                  </w:r>
                  <w:r w:rsidRPr="004D7F89">
                    <w:rPr>
                      <w:rFonts w:ascii="Times New Roman" w:hAnsi="Times New Roman"/>
                      <w:bCs/>
                      <w:sz w:val="22"/>
                      <w:szCs w:val="22"/>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802D960" w14:textId="77777777" w:rsidR="008D7F79" w:rsidRPr="004D7F89" w:rsidRDefault="008D7F79" w:rsidP="00444CDF">
                  <w:pPr>
                    <w:jc w:val="center"/>
                    <w:rPr>
                      <w:bCs/>
                      <w:sz w:val="22"/>
                      <w:szCs w:val="22"/>
                    </w:rPr>
                  </w:pPr>
                </w:p>
              </w:tc>
            </w:tr>
            <w:tr w:rsidR="008D7F79" w:rsidRPr="004D7F89" w14:paraId="7D020443" w14:textId="77777777" w:rsidTr="00520CF0">
              <w:tc>
                <w:tcPr>
                  <w:tcW w:w="5000" w:type="pct"/>
                  <w:shd w:val="clear" w:color="auto" w:fill="auto"/>
                </w:tcPr>
                <w:p w14:paraId="0AB6E789" w14:textId="77777777" w:rsidR="008D7F79" w:rsidRPr="004D7F89" w:rsidRDefault="00F52A59" w:rsidP="00444CDF">
                  <w:pPr>
                    <w:tabs>
                      <w:tab w:val="left" w:pos="851"/>
                      <w:tab w:val="left" w:pos="1560"/>
                    </w:tabs>
                    <w:jc w:val="center"/>
                    <w:rPr>
                      <w:b/>
                      <w:sz w:val="22"/>
                      <w:szCs w:val="22"/>
                    </w:rPr>
                  </w:pPr>
                  <w:r w:rsidRPr="004D7F89">
                    <w:rPr>
                      <w:b/>
                      <w:sz w:val="22"/>
                      <w:szCs w:val="22"/>
                    </w:rPr>
                    <w:t>18</w:t>
                  </w:r>
                  <w:r w:rsidR="008D7F79" w:rsidRPr="004D7F89">
                    <w:rPr>
                      <w:b/>
                      <w:sz w:val="22"/>
                      <w:szCs w:val="22"/>
                    </w:rPr>
                    <w:t>. APSKAITA</w:t>
                  </w:r>
                </w:p>
                <w:p w14:paraId="25DD257F" w14:textId="77777777" w:rsidR="008D7F79" w:rsidRPr="004D7F89" w:rsidRDefault="008D7F79" w:rsidP="00444CDF">
                  <w:pPr>
                    <w:tabs>
                      <w:tab w:val="left" w:pos="851"/>
                      <w:tab w:val="left" w:pos="1560"/>
                    </w:tabs>
                    <w:jc w:val="center"/>
                    <w:rPr>
                      <w:bCs/>
                      <w:sz w:val="22"/>
                      <w:szCs w:val="22"/>
                    </w:rPr>
                  </w:pPr>
                </w:p>
                <w:p w14:paraId="2FF451DA" w14:textId="77777777" w:rsidR="008D7F79" w:rsidRPr="004D7F89" w:rsidRDefault="008D7F79" w:rsidP="00A47A84">
                  <w:pPr>
                    <w:tabs>
                      <w:tab w:val="left" w:pos="426"/>
                      <w:tab w:val="left" w:pos="851"/>
                    </w:tabs>
                    <w:ind w:firstLine="742"/>
                    <w:jc w:val="both"/>
                    <w:rPr>
                      <w:bCs/>
                      <w:sz w:val="22"/>
                      <w:szCs w:val="22"/>
                    </w:rPr>
                  </w:pPr>
                  <w:r w:rsidRPr="004D7F89">
                    <w:rPr>
                      <w:bCs/>
                      <w:sz w:val="22"/>
                      <w:szCs w:val="22"/>
                    </w:rPr>
                    <w:t>18.1. Paslaugų teikėjas išsamiai ir tiksliai tvarko sąskaitas, įrašus ir kvitus, susijusius su visomis Perkančiosios organizacijos kompensuojamomis išlaidomis ir kitais Perkančiosios organizacijos vykdomais mokėjimais, susijusiais su Paslaugomis.</w:t>
                  </w:r>
                </w:p>
                <w:p w14:paraId="4AF4F46F" w14:textId="77777777" w:rsidR="008D7F79" w:rsidRPr="004D7F89" w:rsidRDefault="008D7F79" w:rsidP="00A47A84">
                  <w:pPr>
                    <w:tabs>
                      <w:tab w:val="left" w:pos="426"/>
                      <w:tab w:val="left" w:pos="851"/>
                    </w:tabs>
                    <w:ind w:firstLine="742"/>
                    <w:jc w:val="both"/>
                    <w:rPr>
                      <w:bCs/>
                      <w:sz w:val="22"/>
                      <w:szCs w:val="22"/>
                    </w:rPr>
                  </w:pPr>
                  <w:r w:rsidRPr="004D7F89">
                    <w:rPr>
                      <w:bCs/>
                      <w:sz w:val="22"/>
                      <w:szCs w:val="22"/>
                    </w:rPr>
                    <w:t>18.2.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325210CE" w14:textId="77777777" w:rsidR="008D7F79" w:rsidRPr="004D7F89" w:rsidRDefault="008D7F79" w:rsidP="00A47A84">
                  <w:pPr>
                    <w:tabs>
                      <w:tab w:val="left" w:pos="426"/>
                      <w:tab w:val="left" w:pos="709"/>
                      <w:tab w:val="left" w:pos="851"/>
                    </w:tabs>
                    <w:ind w:firstLine="742"/>
                    <w:jc w:val="both"/>
                    <w:rPr>
                      <w:bCs/>
                      <w:sz w:val="22"/>
                      <w:szCs w:val="22"/>
                    </w:rPr>
                  </w:pPr>
                  <w:r w:rsidRPr="004D7F89">
                    <w:rPr>
                      <w:bCs/>
                      <w:sz w:val="22"/>
                      <w:szCs w:val="22"/>
                    </w:rPr>
                    <w:t>18.3. Paslaugų teikėjas užtikrina, kad minėtos sąskaitos, įrašai ir kvitai būtų saugomi dvejus metus po Sutarties nutraukimo ar pasibaigimo ar kitą Šalių nustatytą laikotarpį.</w:t>
                  </w:r>
                </w:p>
                <w:p w14:paraId="115B7772" w14:textId="77777777" w:rsidR="008D7F79" w:rsidRPr="004D7F89" w:rsidRDefault="008D7F79" w:rsidP="00444CDF">
                  <w:pPr>
                    <w:jc w:val="center"/>
                    <w:rPr>
                      <w:bCs/>
                      <w:sz w:val="22"/>
                      <w:szCs w:val="22"/>
                    </w:rPr>
                  </w:pPr>
                </w:p>
              </w:tc>
            </w:tr>
            <w:tr w:rsidR="008D7F79" w:rsidRPr="004D7F89" w14:paraId="73249C93" w14:textId="77777777" w:rsidTr="00520CF0">
              <w:tc>
                <w:tcPr>
                  <w:tcW w:w="5000" w:type="pct"/>
                  <w:shd w:val="clear" w:color="auto" w:fill="auto"/>
                </w:tcPr>
                <w:p w14:paraId="516A72DA" w14:textId="77777777" w:rsidR="008D7F79" w:rsidRPr="004D7F89" w:rsidRDefault="008D7F79" w:rsidP="00444CDF">
                  <w:pPr>
                    <w:pStyle w:val="Statja"/>
                    <w:spacing w:before="0"/>
                    <w:ind w:firstLine="709"/>
                    <w:jc w:val="center"/>
                    <w:rPr>
                      <w:rFonts w:ascii="Times New Roman" w:hAnsi="Times New Roman"/>
                      <w:bCs w:val="0"/>
                      <w:caps/>
                      <w:sz w:val="22"/>
                      <w:szCs w:val="22"/>
                      <w:lang w:val="lt-LT"/>
                    </w:rPr>
                  </w:pPr>
                  <w:r w:rsidRPr="004D7F89">
                    <w:rPr>
                      <w:rFonts w:ascii="Times New Roman" w:hAnsi="Times New Roman"/>
                      <w:bCs w:val="0"/>
                      <w:sz w:val="22"/>
                      <w:szCs w:val="22"/>
                      <w:lang w:val="lt-LT"/>
                    </w:rPr>
                    <w:t xml:space="preserve">19. </w:t>
                  </w:r>
                  <w:r w:rsidRPr="004D7F89">
                    <w:rPr>
                      <w:rFonts w:ascii="Times New Roman" w:hAnsi="Times New Roman"/>
                      <w:bCs w:val="0"/>
                      <w:caps/>
                      <w:sz w:val="22"/>
                      <w:szCs w:val="22"/>
                      <w:lang w:val="lt-LT"/>
                    </w:rPr>
                    <w:t>Baigiamosios nuostatos</w:t>
                  </w:r>
                </w:p>
                <w:p w14:paraId="7BC5006A" w14:textId="77777777" w:rsidR="008D7F79" w:rsidRPr="004D7F89" w:rsidRDefault="008D7F79" w:rsidP="00444CDF">
                  <w:pPr>
                    <w:pStyle w:val="Statja"/>
                    <w:spacing w:before="0"/>
                    <w:ind w:firstLine="709"/>
                    <w:jc w:val="center"/>
                    <w:rPr>
                      <w:rFonts w:ascii="Times New Roman" w:hAnsi="Times New Roman"/>
                      <w:bCs w:val="0"/>
                      <w:sz w:val="22"/>
                      <w:szCs w:val="22"/>
                      <w:lang w:val="lt-LT"/>
                    </w:rPr>
                  </w:pPr>
                </w:p>
                <w:p w14:paraId="4FADDFF0" w14:textId="77777777" w:rsidR="008D7F79" w:rsidRPr="004D7F89" w:rsidRDefault="008D7F79" w:rsidP="00A47A8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19.1. Nė viena Šalis neturi teisės perleisti visų arba dalies teisių ir pareigų pagal šią Sutartį jokiai trečiajai šaliai be išankstinio raštiško kitos Šalies sutikimo.</w:t>
                  </w:r>
                </w:p>
                <w:p w14:paraId="5C74D6B9" w14:textId="77777777" w:rsidR="008D7F79" w:rsidRPr="004D7F89" w:rsidRDefault="008D7F79" w:rsidP="00A47A8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5E5D90" w14:textId="77777777" w:rsidR="008D7F79" w:rsidRPr="004D7F89" w:rsidRDefault="008D7F79" w:rsidP="00A47A8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19.3.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381570" w14:textId="77777777" w:rsidR="008D7F79" w:rsidRPr="004D7F89" w:rsidRDefault="008D7F79" w:rsidP="00A47A84">
                  <w:pPr>
                    <w:pStyle w:val="BodyText11"/>
                    <w:ind w:firstLine="742"/>
                    <w:rPr>
                      <w:rFonts w:ascii="Times New Roman" w:hAnsi="Times New Roman"/>
                      <w:bCs/>
                      <w:sz w:val="22"/>
                      <w:szCs w:val="22"/>
                      <w:lang w:val="lt-LT"/>
                    </w:rPr>
                  </w:pPr>
                  <w:r w:rsidRPr="004D7F89">
                    <w:rPr>
                      <w:rFonts w:ascii="Times New Roman" w:hAnsi="Times New Roman"/>
                      <w:bCs/>
                      <w:sz w:val="22"/>
                      <w:szCs w:val="22"/>
                      <w:lang w:val="lt-LT"/>
                    </w:rPr>
                    <w:t>19.4. Visus kitus klausimus, kurie neaptarti Sutartyje, reguliuoja Lietuvos Respublikos teisės aktai.</w:t>
                  </w:r>
                </w:p>
                <w:p w14:paraId="769B1F09" w14:textId="77777777" w:rsidR="008D7F79" w:rsidRPr="004D7F89" w:rsidRDefault="008D7F79" w:rsidP="00A47A84">
                  <w:pPr>
                    <w:ind w:firstLine="742"/>
                    <w:jc w:val="both"/>
                    <w:rPr>
                      <w:bCs/>
                      <w:sz w:val="22"/>
                      <w:szCs w:val="22"/>
                    </w:rPr>
                  </w:pPr>
                  <w:r w:rsidRPr="004D7F89">
                    <w:rPr>
                      <w:bCs/>
                      <w:sz w:val="22"/>
                      <w:szCs w:val="22"/>
                    </w:rPr>
                    <w:t>19.5. Sutartis yra Sutarties Šalių perskaityta, jų suprasta ir jos autentiškumas patvirtintas Šalių tinkamus įgaliojimus turinčių asmenų parašais.</w:t>
                  </w:r>
                </w:p>
                <w:p w14:paraId="380282B3" w14:textId="77777777" w:rsidR="008D7F79" w:rsidRPr="004D7F89" w:rsidRDefault="008D7F79" w:rsidP="00A47A84">
                  <w:pPr>
                    <w:ind w:firstLine="742"/>
                    <w:jc w:val="both"/>
                    <w:rPr>
                      <w:bCs/>
                      <w:sz w:val="22"/>
                      <w:szCs w:val="22"/>
                    </w:rPr>
                  </w:pPr>
                  <w:r w:rsidRPr="004D7F89">
                    <w:rPr>
                      <w:bCs/>
                      <w:sz w:val="22"/>
                      <w:szCs w:val="22"/>
                    </w:rPr>
                    <w:t>19.6. Ši Sutartis sudaryta lietuvių kalba, 2 (dviem) egzemplioriais, turinčiais vienodą teisinę galią – po vieną kiekvienai Šaliai.</w:t>
                  </w:r>
                </w:p>
                <w:p w14:paraId="535CCC31" w14:textId="77777777" w:rsidR="008D7F79" w:rsidRPr="004D7F89" w:rsidRDefault="008D7F79" w:rsidP="00A47A84">
                  <w:pPr>
                    <w:pStyle w:val="BodyText11"/>
                    <w:tabs>
                      <w:tab w:val="left" w:pos="0"/>
                      <w:tab w:val="left" w:pos="570"/>
                    </w:tabs>
                    <w:ind w:firstLine="742"/>
                    <w:rPr>
                      <w:rFonts w:ascii="Times New Roman" w:hAnsi="Times New Roman"/>
                      <w:bCs/>
                      <w:sz w:val="22"/>
                      <w:szCs w:val="22"/>
                      <w:lang w:val="lt-LT"/>
                    </w:rPr>
                  </w:pPr>
                  <w:r w:rsidRPr="004D7F89">
                    <w:rPr>
                      <w:rFonts w:ascii="Times New Roman" w:hAnsi="Times New Roman"/>
                      <w:bCs/>
                      <w:sz w:val="22"/>
                      <w:szCs w:val="22"/>
                      <w:lang w:val="lt-LT"/>
                    </w:rPr>
                    <w:t>19.7.</w:t>
                  </w:r>
                  <w:r w:rsidR="00862DDB" w:rsidRPr="004D7F89">
                    <w:rPr>
                      <w:rFonts w:ascii="Times New Roman" w:hAnsi="Times New Roman"/>
                      <w:bCs/>
                      <w:sz w:val="22"/>
                      <w:szCs w:val="22"/>
                      <w:lang w:val="lt-LT"/>
                    </w:rPr>
                    <w:t xml:space="preserve"> </w:t>
                  </w:r>
                  <w:r w:rsidRPr="004D7F89">
                    <w:rPr>
                      <w:rFonts w:ascii="Times New Roman" w:hAnsi="Times New Roman"/>
                      <w:bCs/>
                      <w:sz w:val="22"/>
                      <w:szCs w:val="22"/>
                      <w:lang w:val="lt-LT"/>
                    </w:rPr>
                    <w:t>Sutarties priedai, kurie yra sudėtinės ir neatskiriamos šios Sutarties dalys:</w:t>
                  </w:r>
                </w:p>
                <w:p w14:paraId="2A12525D" w14:textId="5E89E2F2" w:rsidR="00520CF0" w:rsidRPr="004D7F89" w:rsidRDefault="008D7F79" w:rsidP="005C2C33">
                  <w:pPr>
                    <w:ind w:firstLine="741"/>
                    <w:jc w:val="both"/>
                    <w:rPr>
                      <w:bCs/>
                      <w:sz w:val="22"/>
                      <w:szCs w:val="22"/>
                    </w:rPr>
                  </w:pPr>
                  <w:r w:rsidRPr="004D7F89">
                    <w:rPr>
                      <w:bCs/>
                      <w:sz w:val="22"/>
                      <w:szCs w:val="22"/>
                    </w:rPr>
                    <w:t>19.</w:t>
                  </w:r>
                  <w:r w:rsidR="00862DDB" w:rsidRPr="004D7F89">
                    <w:rPr>
                      <w:bCs/>
                      <w:sz w:val="22"/>
                      <w:szCs w:val="22"/>
                    </w:rPr>
                    <w:t>7</w:t>
                  </w:r>
                  <w:r w:rsidRPr="004D7F89">
                    <w:rPr>
                      <w:bCs/>
                      <w:sz w:val="22"/>
                      <w:szCs w:val="22"/>
                    </w:rPr>
                    <w:t>.1. 1 priedas „</w:t>
                  </w:r>
                  <w:r w:rsidR="005C2C33" w:rsidRPr="004D7F89">
                    <w:rPr>
                      <w:bCs/>
                      <w:sz w:val="22"/>
                      <w:szCs w:val="22"/>
                    </w:rPr>
                    <w:t>Vietinio turizmo pristatomojo renginio organizavimo paslaugų techninė specifikacija</w:t>
                  </w:r>
                  <w:r w:rsidR="00520CF0" w:rsidRPr="004D7F89">
                    <w:rPr>
                      <w:sz w:val="22"/>
                      <w:szCs w:val="22"/>
                    </w:rPr>
                    <w:t>“.</w:t>
                  </w:r>
                </w:p>
                <w:p w14:paraId="1BEE761B" w14:textId="77777777" w:rsidR="00D813AD" w:rsidRPr="004D7F89" w:rsidRDefault="00D813AD" w:rsidP="00A47A84">
                  <w:pPr>
                    <w:pStyle w:val="Pagrindinistekstas"/>
                    <w:spacing w:after="0"/>
                    <w:ind w:firstLine="742"/>
                    <w:jc w:val="both"/>
                    <w:rPr>
                      <w:bCs/>
                      <w:sz w:val="22"/>
                      <w:szCs w:val="22"/>
                    </w:rPr>
                  </w:pPr>
                </w:p>
                <w:p w14:paraId="2635A5C1" w14:textId="77777777" w:rsidR="00A47A84" w:rsidRPr="004D7F89" w:rsidRDefault="00A47A84" w:rsidP="00A47A84">
                  <w:pPr>
                    <w:pStyle w:val="Pagrindinistekstas"/>
                    <w:spacing w:after="0"/>
                    <w:ind w:firstLine="742"/>
                    <w:jc w:val="both"/>
                    <w:rPr>
                      <w:bCs/>
                      <w:sz w:val="22"/>
                      <w:szCs w:val="22"/>
                    </w:rPr>
                  </w:pPr>
                </w:p>
              </w:tc>
            </w:tr>
          </w:tbl>
          <w:p w14:paraId="5E97ADD5" w14:textId="77777777" w:rsidR="008D7F79" w:rsidRPr="004D7F89" w:rsidRDefault="008D7F79" w:rsidP="00444CDF">
            <w:pPr>
              <w:rPr>
                <w:bCs/>
                <w:sz w:val="22"/>
                <w:szCs w:val="22"/>
              </w:rPr>
            </w:pPr>
          </w:p>
        </w:tc>
      </w:tr>
      <w:tr w:rsidR="008D7F79" w:rsidRPr="004D7F89" w14:paraId="691C5218" w14:textId="77777777" w:rsidTr="00E940EF">
        <w:tc>
          <w:tcPr>
            <w:tcW w:w="5000" w:type="pct"/>
            <w:gridSpan w:val="2"/>
            <w:shd w:val="clear" w:color="auto" w:fill="auto"/>
          </w:tcPr>
          <w:tbl>
            <w:tblPr>
              <w:tblW w:w="0" w:type="auto"/>
              <w:tblLook w:val="04A0" w:firstRow="1" w:lastRow="0" w:firstColumn="1" w:lastColumn="0" w:noHBand="0" w:noVBand="1"/>
            </w:tblPr>
            <w:tblGrid>
              <w:gridCol w:w="9456"/>
            </w:tblGrid>
            <w:tr w:rsidR="008D7F79" w:rsidRPr="004D7F89" w14:paraId="5ECE89F2" w14:textId="77777777" w:rsidTr="00CE3C06">
              <w:tc>
                <w:tcPr>
                  <w:tcW w:w="11374" w:type="dxa"/>
                  <w:shd w:val="clear" w:color="auto" w:fill="auto"/>
                </w:tcPr>
                <w:p w14:paraId="7706E6BB" w14:textId="77777777" w:rsidR="008D7F79" w:rsidRPr="004D7F89" w:rsidRDefault="008D7F79" w:rsidP="00CE3C06">
                  <w:pPr>
                    <w:jc w:val="center"/>
                    <w:outlineLvl w:val="0"/>
                    <w:rPr>
                      <w:b/>
                      <w:sz w:val="22"/>
                      <w:szCs w:val="22"/>
                    </w:rPr>
                  </w:pPr>
                  <w:r w:rsidRPr="004D7F89">
                    <w:rPr>
                      <w:b/>
                      <w:sz w:val="22"/>
                      <w:szCs w:val="22"/>
                    </w:rPr>
                    <w:t>20. ŠALIŲ ADRESAI IR KITI REKVIZITAI</w:t>
                  </w:r>
                </w:p>
              </w:tc>
            </w:tr>
          </w:tbl>
          <w:p w14:paraId="348EE60D" w14:textId="77777777" w:rsidR="008D7F79" w:rsidRPr="004D7F89" w:rsidRDefault="008D7F79" w:rsidP="00444CDF">
            <w:pPr>
              <w:rPr>
                <w:sz w:val="22"/>
                <w:szCs w:val="22"/>
              </w:rPr>
            </w:pPr>
          </w:p>
        </w:tc>
      </w:tr>
      <w:tr w:rsidR="008D7F79" w:rsidRPr="004D7F89" w14:paraId="7A7C197F" w14:textId="77777777" w:rsidTr="00E9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8" w:type="pct"/>
          </w:tcPr>
          <w:p w14:paraId="7E864698" w14:textId="77777777" w:rsidR="008D7F79" w:rsidRPr="004D7F89" w:rsidRDefault="008D7F79" w:rsidP="00444CDF">
            <w:pPr>
              <w:jc w:val="center"/>
              <w:outlineLvl w:val="0"/>
              <w:rPr>
                <w:b/>
                <w:sz w:val="22"/>
                <w:szCs w:val="22"/>
              </w:rPr>
            </w:pPr>
            <w:r w:rsidRPr="004D7F89">
              <w:rPr>
                <w:sz w:val="22"/>
                <w:szCs w:val="22"/>
              </w:rPr>
              <w:t>Perkančioji organizacija</w:t>
            </w:r>
          </w:p>
        </w:tc>
        <w:tc>
          <w:tcPr>
            <w:tcW w:w="2712" w:type="pct"/>
          </w:tcPr>
          <w:p w14:paraId="004F3A4C" w14:textId="77777777" w:rsidR="008D7F79" w:rsidRPr="004D7F89" w:rsidRDefault="008D7F79" w:rsidP="00444CDF">
            <w:pPr>
              <w:jc w:val="center"/>
              <w:outlineLvl w:val="0"/>
              <w:rPr>
                <w:sz w:val="22"/>
                <w:szCs w:val="22"/>
              </w:rPr>
            </w:pPr>
            <w:r w:rsidRPr="004D7F89">
              <w:rPr>
                <w:sz w:val="22"/>
                <w:szCs w:val="22"/>
              </w:rPr>
              <w:t>Paslaugų teikėjas</w:t>
            </w:r>
          </w:p>
        </w:tc>
      </w:tr>
      <w:tr w:rsidR="008D7F79" w:rsidRPr="004D7F89" w14:paraId="51C51F8E" w14:textId="77777777" w:rsidTr="00E9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8" w:type="pct"/>
          </w:tcPr>
          <w:p w14:paraId="05EB1D92" w14:textId="77777777" w:rsidR="008D7F79" w:rsidRPr="004D7F89" w:rsidRDefault="008D7F79" w:rsidP="00444CDF">
            <w:pPr>
              <w:pStyle w:val="Porat"/>
              <w:jc w:val="both"/>
              <w:rPr>
                <w:sz w:val="22"/>
                <w:szCs w:val="22"/>
                <w:lang w:val="lt-LT"/>
              </w:rPr>
            </w:pPr>
            <w:r w:rsidRPr="004D7F89">
              <w:rPr>
                <w:b/>
                <w:sz w:val="22"/>
                <w:szCs w:val="22"/>
                <w:lang w:val="lt-LT"/>
              </w:rPr>
              <w:t xml:space="preserve">Viešoji įstaiga </w:t>
            </w:r>
            <w:r w:rsidR="00466EEC" w:rsidRPr="004D7F89">
              <w:rPr>
                <w:b/>
                <w:sz w:val="22"/>
                <w:szCs w:val="22"/>
                <w:lang w:val="lt-LT"/>
              </w:rPr>
              <w:t>„</w:t>
            </w:r>
            <w:r w:rsidRPr="004D7F89">
              <w:rPr>
                <w:b/>
                <w:sz w:val="22"/>
                <w:szCs w:val="22"/>
                <w:lang w:val="lt-LT"/>
              </w:rPr>
              <w:t>Keliauk Lietuvoje</w:t>
            </w:r>
            <w:r w:rsidR="003A64B4" w:rsidRPr="004D7F89">
              <w:rPr>
                <w:b/>
                <w:sz w:val="22"/>
                <w:szCs w:val="22"/>
                <w:lang w:val="lt-LT"/>
              </w:rPr>
              <w:t>“</w:t>
            </w:r>
            <w:r w:rsidRPr="004D7F89">
              <w:rPr>
                <w:sz w:val="22"/>
                <w:szCs w:val="22"/>
                <w:lang w:val="lt-LT"/>
              </w:rPr>
              <w:t xml:space="preserve"> </w:t>
            </w:r>
          </w:p>
          <w:p w14:paraId="27DA1247" w14:textId="77777777" w:rsidR="008D7F79" w:rsidRPr="004D7F89" w:rsidRDefault="008D7F79" w:rsidP="00444CDF">
            <w:pPr>
              <w:jc w:val="both"/>
              <w:rPr>
                <w:i/>
                <w:sz w:val="22"/>
                <w:szCs w:val="22"/>
              </w:rPr>
            </w:pPr>
            <w:r w:rsidRPr="004D7F89">
              <w:rPr>
                <w:sz w:val="22"/>
                <w:szCs w:val="22"/>
              </w:rPr>
              <w:t>Gedimino pr. 38, LT-01104 Vilnius</w:t>
            </w:r>
            <w:r w:rsidRPr="004D7F89">
              <w:rPr>
                <w:i/>
                <w:sz w:val="22"/>
                <w:szCs w:val="22"/>
              </w:rPr>
              <w:t xml:space="preserve"> </w:t>
            </w:r>
            <w:r w:rsidRPr="004D7F89">
              <w:rPr>
                <w:i/>
                <w:sz w:val="22"/>
                <w:szCs w:val="22"/>
              </w:rPr>
              <w:tab/>
            </w:r>
          </w:p>
          <w:p w14:paraId="73FBF605" w14:textId="77777777" w:rsidR="009B6445" w:rsidRPr="004D7F89" w:rsidRDefault="008D7F79" w:rsidP="009B6445">
            <w:pPr>
              <w:pStyle w:val="Pagrindinistekstas"/>
              <w:spacing w:after="0"/>
              <w:jc w:val="both"/>
              <w:rPr>
                <w:sz w:val="22"/>
                <w:szCs w:val="22"/>
              </w:rPr>
            </w:pPr>
            <w:r w:rsidRPr="004D7F89">
              <w:rPr>
                <w:sz w:val="22"/>
                <w:szCs w:val="22"/>
              </w:rPr>
              <w:t xml:space="preserve">Juridinio asmens kodas </w:t>
            </w:r>
            <w:r w:rsidR="009B6445" w:rsidRPr="004D7F89">
              <w:rPr>
                <w:sz w:val="22"/>
                <w:szCs w:val="22"/>
              </w:rPr>
              <w:t>304971997</w:t>
            </w:r>
          </w:p>
          <w:p w14:paraId="241A21EB" w14:textId="77777777" w:rsidR="009B6445" w:rsidRPr="004D7F89" w:rsidRDefault="009B6445" w:rsidP="009B6445">
            <w:pPr>
              <w:pStyle w:val="Pagrindinistekstas"/>
              <w:spacing w:after="0"/>
              <w:jc w:val="both"/>
              <w:rPr>
                <w:sz w:val="22"/>
                <w:szCs w:val="22"/>
              </w:rPr>
            </w:pPr>
            <w:r w:rsidRPr="004D7F89">
              <w:rPr>
                <w:sz w:val="22"/>
                <w:szCs w:val="22"/>
              </w:rPr>
              <w:t>Swedbank, AB</w:t>
            </w:r>
          </w:p>
          <w:p w14:paraId="1993F0D7" w14:textId="77777777" w:rsidR="009B6445" w:rsidRPr="004D7F89" w:rsidRDefault="009B6445" w:rsidP="009B6445">
            <w:pPr>
              <w:pStyle w:val="Pagrindinistekstas"/>
              <w:spacing w:after="0"/>
              <w:jc w:val="both"/>
              <w:rPr>
                <w:sz w:val="22"/>
                <w:szCs w:val="22"/>
              </w:rPr>
            </w:pPr>
            <w:r w:rsidRPr="004D7F89">
              <w:rPr>
                <w:sz w:val="22"/>
                <w:szCs w:val="22"/>
              </w:rPr>
              <w:t>Banko kodas BIC-HABALT22</w:t>
            </w:r>
          </w:p>
          <w:p w14:paraId="5B8B31FC" w14:textId="77777777" w:rsidR="009B6445" w:rsidRPr="004D7F89" w:rsidRDefault="009B6445" w:rsidP="009B6445">
            <w:pPr>
              <w:pStyle w:val="Pagrindinistekstas"/>
              <w:spacing w:after="0"/>
              <w:jc w:val="both"/>
              <w:rPr>
                <w:sz w:val="22"/>
                <w:szCs w:val="22"/>
              </w:rPr>
            </w:pPr>
            <w:proofErr w:type="spellStart"/>
            <w:r w:rsidRPr="004D7F89">
              <w:rPr>
                <w:sz w:val="22"/>
                <w:szCs w:val="22"/>
              </w:rPr>
              <w:t>A.s</w:t>
            </w:r>
            <w:proofErr w:type="spellEnd"/>
            <w:r w:rsidRPr="004D7F89">
              <w:rPr>
                <w:sz w:val="22"/>
                <w:szCs w:val="22"/>
              </w:rPr>
              <w:t>. LT807300010157220484</w:t>
            </w:r>
          </w:p>
          <w:p w14:paraId="06096E23" w14:textId="77777777" w:rsidR="009B6445" w:rsidRPr="004D7F89" w:rsidRDefault="009B6445" w:rsidP="009B6445">
            <w:pPr>
              <w:pStyle w:val="Pagrindinistekstas"/>
              <w:spacing w:after="0"/>
              <w:jc w:val="both"/>
              <w:rPr>
                <w:sz w:val="22"/>
                <w:szCs w:val="22"/>
              </w:rPr>
            </w:pPr>
            <w:r w:rsidRPr="004D7F89">
              <w:rPr>
                <w:sz w:val="22"/>
                <w:szCs w:val="22"/>
              </w:rPr>
              <w:t>Tel. +370 698 03509</w:t>
            </w:r>
          </w:p>
          <w:p w14:paraId="32D2E32C" w14:textId="77777777" w:rsidR="009B6445" w:rsidRPr="004D7F89" w:rsidRDefault="009B6445" w:rsidP="009B6445">
            <w:pPr>
              <w:pStyle w:val="Pagrindinistekstas"/>
              <w:spacing w:after="0"/>
              <w:jc w:val="both"/>
              <w:rPr>
                <w:sz w:val="22"/>
                <w:szCs w:val="22"/>
              </w:rPr>
            </w:pPr>
            <w:proofErr w:type="spellStart"/>
            <w:r w:rsidRPr="004D7F89">
              <w:rPr>
                <w:sz w:val="22"/>
                <w:szCs w:val="22"/>
              </w:rPr>
              <w:t>El.p</w:t>
            </w:r>
            <w:proofErr w:type="spellEnd"/>
            <w:r w:rsidRPr="004D7F89">
              <w:rPr>
                <w:sz w:val="22"/>
                <w:szCs w:val="22"/>
              </w:rPr>
              <w:t xml:space="preserve">. </w:t>
            </w:r>
            <w:hyperlink r:id="rId11" w:history="1">
              <w:r w:rsidRPr="004D7F89">
                <w:rPr>
                  <w:rStyle w:val="Hipersaitas"/>
                  <w:sz w:val="22"/>
                  <w:szCs w:val="22"/>
                </w:rPr>
                <w:t>info@lithuania.travel</w:t>
              </w:r>
            </w:hyperlink>
            <w:r w:rsidRPr="004D7F89">
              <w:rPr>
                <w:sz w:val="22"/>
                <w:szCs w:val="22"/>
              </w:rPr>
              <w:t xml:space="preserve"> </w:t>
            </w:r>
          </w:p>
          <w:p w14:paraId="5F61DA23" w14:textId="77777777" w:rsidR="008D7F79" w:rsidRPr="004D7F89" w:rsidRDefault="009B6445" w:rsidP="009B6445">
            <w:pPr>
              <w:outlineLvl w:val="0"/>
              <w:rPr>
                <w:sz w:val="22"/>
                <w:szCs w:val="22"/>
              </w:rPr>
            </w:pPr>
            <w:r w:rsidRPr="004D7F89">
              <w:rPr>
                <w:sz w:val="22"/>
                <w:szCs w:val="22"/>
              </w:rPr>
              <w:t>http: https://www.lithuania.travel</w:t>
            </w:r>
          </w:p>
        </w:tc>
        <w:tc>
          <w:tcPr>
            <w:tcW w:w="2712" w:type="pct"/>
            <w:shd w:val="clear" w:color="auto" w:fill="auto"/>
          </w:tcPr>
          <w:p w14:paraId="47FA51AC"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4D7F89">
              <w:rPr>
                <w:b/>
                <w:bCs/>
                <w:sz w:val="22"/>
                <w:szCs w:val="22"/>
                <w:lang w:val="lv-LV" w:eastAsia="lv-LV"/>
              </w:rPr>
              <w:t>Baltic Travel Group UAB</w:t>
            </w:r>
          </w:p>
          <w:p w14:paraId="691C0EF8"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Įmonės kodas: 300064205</w:t>
            </w:r>
          </w:p>
          <w:p w14:paraId="747737FA"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VAT kodas: LT100001731215</w:t>
            </w:r>
          </w:p>
          <w:p w14:paraId="1CAB63A4"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Adresas: A. Mickevičiaus g.2, Vilnius, LT-08119, Lietuva</w:t>
            </w:r>
          </w:p>
          <w:p w14:paraId="761A3AC1"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Tel.: +370 52609375</w:t>
            </w:r>
          </w:p>
          <w:p w14:paraId="674CF672"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Bankas: AB Bankas "Swedbank"</w:t>
            </w:r>
          </w:p>
          <w:p w14:paraId="0E9768D4" w14:textId="77777777" w:rsidR="0099648C" w:rsidRPr="004D7F89" w:rsidRDefault="0099648C" w:rsidP="0099648C">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lang w:val="lv-LV" w:eastAsia="lv-LV"/>
              </w:rPr>
            </w:pPr>
            <w:r w:rsidRPr="004D7F89">
              <w:rPr>
                <w:sz w:val="22"/>
                <w:szCs w:val="22"/>
                <w:lang w:val="lv-LV" w:eastAsia="lv-LV"/>
              </w:rPr>
              <w:t>A/s: LT837300010086930544</w:t>
            </w:r>
          </w:p>
          <w:p w14:paraId="619D58B1" w14:textId="77777777" w:rsidR="0099648C" w:rsidRPr="004D7F89" w:rsidRDefault="0099648C" w:rsidP="0099648C">
            <w:pPr>
              <w:rPr>
                <w:b/>
                <w:sz w:val="22"/>
                <w:szCs w:val="22"/>
              </w:rPr>
            </w:pPr>
            <w:r w:rsidRPr="004D7F89">
              <w:rPr>
                <w:sz w:val="22"/>
                <w:szCs w:val="22"/>
                <w:lang w:val="lv-LV" w:eastAsia="lv-LV"/>
              </w:rPr>
              <w:t xml:space="preserve">e-mail: </w:t>
            </w:r>
            <w:hyperlink r:id="rId12" w:history="1">
              <w:r w:rsidRPr="004D7F89">
                <w:rPr>
                  <w:color w:val="0000FF"/>
                  <w:sz w:val="22"/>
                  <w:szCs w:val="22"/>
                  <w:u w:val="single"/>
                  <w:lang w:val="lv-LV" w:eastAsia="lv-LV"/>
                </w:rPr>
                <w:t>info@btgroup.lt</w:t>
              </w:r>
            </w:hyperlink>
            <w:r w:rsidRPr="004D7F89">
              <w:rPr>
                <w:sz w:val="22"/>
                <w:szCs w:val="22"/>
                <w:lang w:val="lv-LV" w:eastAsia="lv-LV"/>
              </w:rPr>
              <w:t xml:space="preserve">  </w:t>
            </w:r>
          </w:p>
          <w:p w14:paraId="6C6069AC" w14:textId="77777777" w:rsidR="0099648C" w:rsidRPr="004D7F89" w:rsidRDefault="0099648C" w:rsidP="0099648C">
            <w:pPr>
              <w:jc w:val="both"/>
              <w:rPr>
                <w:b/>
                <w:sz w:val="22"/>
                <w:szCs w:val="22"/>
              </w:rPr>
            </w:pPr>
          </w:p>
          <w:p w14:paraId="49C2D07D" w14:textId="77777777" w:rsidR="008D7F79" w:rsidRPr="004D7F89" w:rsidRDefault="008D7F79" w:rsidP="00444CDF">
            <w:pPr>
              <w:pStyle w:val="Pagrindinistekstas"/>
              <w:spacing w:after="0"/>
              <w:jc w:val="both"/>
              <w:rPr>
                <w:i/>
                <w:sz w:val="22"/>
                <w:szCs w:val="22"/>
              </w:rPr>
            </w:pPr>
          </w:p>
        </w:tc>
      </w:tr>
      <w:tr w:rsidR="008D7F79" w:rsidRPr="004D7F89" w14:paraId="46E935D3" w14:textId="77777777" w:rsidTr="00E9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8" w:type="pct"/>
          </w:tcPr>
          <w:p w14:paraId="125863C1" w14:textId="77777777" w:rsidR="001A5D59" w:rsidRPr="004D7F89" w:rsidRDefault="001A5D59" w:rsidP="001A5D59">
            <w:pPr>
              <w:jc w:val="both"/>
              <w:rPr>
                <w:iCs/>
                <w:sz w:val="22"/>
                <w:szCs w:val="22"/>
              </w:rPr>
            </w:pPr>
            <w:r w:rsidRPr="004D7F89">
              <w:rPr>
                <w:iCs/>
                <w:sz w:val="22"/>
                <w:szCs w:val="22"/>
              </w:rPr>
              <w:t>Administravimo skyriaus vadovė</w:t>
            </w:r>
          </w:p>
          <w:p w14:paraId="63F79C6E" w14:textId="77777777" w:rsidR="001A5D59" w:rsidRPr="004D7F89" w:rsidRDefault="001A5D59" w:rsidP="009B6445">
            <w:pPr>
              <w:jc w:val="both"/>
              <w:rPr>
                <w:iCs/>
                <w:sz w:val="22"/>
                <w:szCs w:val="22"/>
              </w:rPr>
            </w:pPr>
          </w:p>
          <w:p w14:paraId="2D392671" w14:textId="77777777" w:rsidR="009B6445" w:rsidRPr="004D7F89" w:rsidRDefault="001A5D59" w:rsidP="009B6445">
            <w:pPr>
              <w:jc w:val="both"/>
              <w:rPr>
                <w:i/>
                <w:sz w:val="22"/>
                <w:szCs w:val="22"/>
              </w:rPr>
            </w:pPr>
            <w:r w:rsidRPr="004D7F89">
              <w:rPr>
                <w:iCs/>
                <w:sz w:val="22"/>
                <w:szCs w:val="22"/>
              </w:rPr>
              <w:t>Ieva Brogienė</w:t>
            </w:r>
            <w:r w:rsidR="009B6445" w:rsidRPr="004D7F89">
              <w:rPr>
                <w:sz w:val="22"/>
                <w:szCs w:val="22"/>
              </w:rPr>
              <w:t>___________________</w:t>
            </w:r>
            <w:r w:rsidRPr="004D7F89">
              <w:rPr>
                <w:sz w:val="22"/>
                <w:szCs w:val="22"/>
              </w:rPr>
              <w:t>_______</w:t>
            </w:r>
          </w:p>
          <w:p w14:paraId="048487E8" w14:textId="77777777" w:rsidR="008D7F79" w:rsidRPr="004D7F89" w:rsidRDefault="009B6445" w:rsidP="00444CDF">
            <w:pPr>
              <w:jc w:val="both"/>
              <w:rPr>
                <w:sz w:val="22"/>
                <w:szCs w:val="22"/>
              </w:rPr>
            </w:pPr>
            <w:r w:rsidRPr="004D7F89">
              <w:rPr>
                <w:sz w:val="22"/>
                <w:szCs w:val="22"/>
              </w:rPr>
              <w:t xml:space="preserve">       </w:t>
            </w:r>
            <w:r w:rsidR="001A5D59" w:rsidRPr="004D7F89">
              <w:rPr>
                <w:sz w:val="22"/>
                <w:szCs w:val="22"/>
              </w:rPr>
              <w:t xml:space="preserve">                             </w:t>
            </w:r>
            <w:r w:rsidRPr="004D7F89">
              <w:rPr>
                <w:sz w:val="22"/>
                <w:szCs w:val="22"/>
              </w:rPr>
              <w:t xml:space="preserve">         </w:t>
            </w:r>
            <w:r w:rsidRPr="004D7F89">
              <w:rPr>
                <w:i/>
                <w:sz w:val="22"/>
                <w:szCs w:val="22"/>
              </w:rPr>
              <w:t>(parašas)</w:t>
            </w:r>
          </w:p>
        </w:tc>
        <w:tc>
          <w:tcPr>
            <w:tcW w:w="2712" w:type="pct"/>
            <w:shd w:val="clear" w:color="auto" w:fill="auto"/>
          </w:tcPr>
          <w:p w14:paraId="6B5E945D" w14:textId="77777777" w:rsidR="00C74FE9" w:rsidRPr="004D7F89" w:rsidRDefault="00C74FE9" w:rsidP="00C74FE9">
            <w:pPr>
              <w:jc w:val="both"/>
              <w:rPr>
                <w:bCs/>
                <w:sz w:val="22"/>
                <w:szCs w:val="22"/>
              </w:rPr>
            </w:pPr>
            <w:r w:rsidRPr="004D7F89">
              <w:rPr>
                <w:bCs/>
                <w:sz w:val="22"/>
                <w:szCs w:val="22"/>
              </w:rPr>
              <w:t>Vykdančioji direktorė</w:t>
            </w:r>
          </w:p>
          <w:p w14:paraId="266E9FC2" w14:textId="77777777" w:rsidR="00FD3FA2" w:rsidRPr="004D7F89" w:rsidRDefault="00FD3FA2" w:rsidP="00444CDF">
            <w:pPr>
              <w:jc w:val="both"/>
              <w:rPr>
                <w:bCs/>
                <w:iCs/>
                <w:sz w:val="22"/>
                <w:szCs w:val="22"/>
              </w:rPr>
            </w:pPr>
          </w:p>
          <w:p w14:paraId="2A23D8E9" w14:textId="5244C22A" w:rsidR="008D7F79" w:rsidRPr="0091026F" w:rsidRDefault="00C74FE9" w:rsidP="00444CDF">
            <w:pPr>
              <w:jc w:val="both"/>
              <w:rPr>
                <w:bCs/>
                <w:sz w:val="22"/>
                <w:szCs w:val="22"/>
              </w:rPr>
            </w:pPr>
            <w:r w:rsidRPr="004D7F89">
              <w:rPr>
                <w:bCs/>
                <w:sz w:val="22"/>
                <w:szCs w:val="22"/>
              </w:rPr>
              <w:t>Renata</w:t>
            </w:r>
            <w:r w:rsidR="0091026F">
              <w:rPr>
                <w:bCs/>
                <w:sz w:val="22"/>
                <w:szCs w:val="22"/>
              </w:rPr>
              <w:t xml:space="preserve"> </w:t>
            </w:r>
            <w:r w:rsidRPr="004D7F89">
              <w:rPr>
                <w:bCs/>
                <w:sz w:val="22"/>
                <w:szCs w:val="22"/>
              </w:rPr>
              <w:t>Juškaitienė</w:t>
            </w:r>
            <w:r w:rsidRPr="004D7F89">
              <w:rPr>
                <w:b/>
                <w:sz w:val="22"/>
                <w:szCs w:val="22"/>
              </w:rPr>
              <w:t>________</w:t>
            </w:r>
            <w:r w:rsidR="008D7F79" w:rsidRPr="004D7F89">
              <w:rPr>
                <w:i/>
                <w:sz w:val="22"/>
                <w:szCs w:val="22"/>
              </w:rPr>
              <w:t>___________________</w:t>
            </w:r>
          </w:p>
          <w:p w14:paraId="3C453AB0" w14:textId="0B400810" w:rsidR="008D7F79" w:rsidRPr="004D7F89" w:rsidRDefault="008D7F79" w:rsidP="00444CDF">
            <w:pPr>
              <w:jc w:val="both"/>
              <w:rPr>
                <w:b/>
                <w:i/>
                <w:sz w:val="22"/>
                <w:szCs w:val="22"/>
              </w:rPr>
            </w:pPr>
            <w:r w:rsidRPr="004D7F89">
              <w:rPr>
                <w:sz w:val="22"/>
                <w:szCs w:val="22"/>
              </w:rPr>
              <w:t xml:space="preserve">          </w:t>
            </w:r>
            <w:r w:rsidR="00C74FE9" w:rsidRPr="004D7F89">
              <w:rPr>
                <w:sz w:val="22"/>
                <w:szCs w:val="22"/>
              </w:rPr>
              <w:t xml:space="preserve">                         </w:t>
            </w:r>
            <w:r w:rsidRPr="004D7F89">
              <w:rPr>
                <w:sz w:val="22"/>
                <w:szCs w:val="22"/>
              </w:rPr>
              <w:t xml:space="preserve"> </w:t>
            </w:r>
            <w:r w:rsidR="00C552DD" w:rsidRPr="004D7F89">
              <w:rPr>
                <w:sz w:val="22"/>
                <w:szCs w:val="22"/>
              </w:rPr>
              <w:t xml:space="preserve"> </w:t>
            </w:r>
            <w:r w:rsidR="0091026F">
              <w:rPr>
                <w:sz w:val="22"/>
                <w:szCs w:val="22"/>
              </w:rPr>
              <w:t xml:space="preserve">               </w:t>
            </w:r>
            <w:r w:rsidRPr="004D7F89">
              <w:rPr>
                <w:i/>
                <w:sz w:val="22"/>
                <w:szCs w:val="22"/>
              </w:rPr>
              <w:t>(parašas)</w:t>
            </w:r>
          </w:p>
        </w:tc>
      </w:tr>
      <w:tr w:rsidR="008D7F79" w:rsidRPr="004D7F89" w14:paraId="7E9C6313" w14:textId="77777777" w:rsidTr="00E9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8" w:type="pct"/>
          </w:tcPr>
          <w:p w14:paraId="7BC2A8DB" w14:textId="77777777" w:rsidR="008D7F79" w:rsidRPr="004D7F89" w:rsidRDefault="008D7F79" w:rsidP="00444CDF">
            <w:pPr>
              <w:pStyle w:val="Pagrindinistekstas"/>
              <w:spacing w:after="0"/>
              <w:jc w:val="both"/>
              <w:rPr>
                <w:b/>
                <w:sz w:val="22"/>
                <w:szCs w:val="22"/>
              </w:rPr>
            </w:pPr>
            <w:r w:rsidRPr="004D7F89">
              <w:rPr>
                <w:sz w:val="22"/>
                <w:szCs w:val="22"/>
              </w:rPr>
              <w:tab/>
            </w:r>
            <w:r w:rsidRPr="004D7F89">
              <w:rPr>
                <w:sz w:val="22"/>
                <w:szCs w:val="22"/>
              </w:rPr>
              <w:tab/>
              <w:t>A.V.</w:t>
            </w:r>
            <w:r w:rsidRPr="004D7F89">
              <w:rPr>
                <w:sz w:val="22"/>
                <w:szCs w:val="22"/>
              </w:rPr>
              <w:tab/>
            </w:r>
          </w:p>
        </w:tc>
        <w:tc>
          <w:tcPr>
            <w:tcW w:w="2712" w:type="pct"/>
            <w:shd w:val="clear" w:color="auto" w:fill="auto"/>
          </w:tcPr>
          <w:p w14:paraId="75D4C527" w14:textId="77777777" w:rsidR="008D7F79" w:rsidRPr="004D7F89" w:rsidRDefault="008D7F79" w:rsidP="00444CDF">
            <w:pPr>
              <w:jc w:val="both"/>
              <w:outlineLvl w:val="0"/>
              <w:rPr>
                <w:sz w:val="22"/>
                <w:szCs w:val="22"/>
              </w:rPr>
            </w:pPr>
            <w:r w:rsidRPr="004D7F89">
              <w:rPr>
                <w:sz w:val="22"/>
                <w:szCs w:val="22"/>
              </w:rPr>
              <w:t xml:space="preserve">                     A.V.</w:t>
            </w:r>
            <w:r w:rsidRPr="004D7F89">
              <w:rPr>
                <w:sz w:val="22"/>
                <w:szCs w:val="22"/>
              </w:rPr>
              <w:tab/>
            </w:r>
          </w:p>
        </w:tc>
      </w:tr>
    </w:tbl>
    <w:p w14:paraId="5091BE1F" w14:textId="77777777" w:rsidR="008D7F79" w:rsidRPr="004D7F89" w:rsidRDefault="008D7F79" w:rsidP="008D7F79">
      <w:pPr>
        <w:tabs>
          <w:tab w:val="left" w:pos="2323"/>
        </w:tabs>
        <w:rPr>
          <w:sz w:val="22"/>
          <w:szCs w:val="22"/>
        </w:rPr>
      </w:pPr>
    </w:p>
    <w:p w14:paraId="02378C99" w14:textId="77777777" w:rsidR="008D7F79" w:rsidRPr="004D7F89" w:rsidRDefault="008D7F79" w:rsidP="008D7F79">
      <w:pPr>
        <w:rPr>
          <w:sz w:val="22"/>
          <w:szCs w:val="22"/>
        </w:rPr>
      </w:pPr>
    </w:p>
    <w:p w14:paraId="28197B30" w14:textId="77777777" w:rsidR="000C123D" w:rsidRPr="004D7F89" w:rsidRDefault="000C123D" w:rsidP="00976F67">
      <w:pPr>
        <w:tabs>
          <w:tab w:val="left" w:pos="2323"/>
        </w:tabs>
        <w:rPr>
          <w:sz w:val="22"/>
          <w:szCs w:val="22"/>
        </w:rPr>
      </w:pPr>
    </w:p>
    <w:p w14:paraId="74979D5B" w14:textId="77777777" w:rsidR="009B795A" w:rsidRPr="004D7F89" w:rsidRDefault="009B795A" w:rsidP="00976F67">
      <w:pPr>
        <w:tabs>
          <w:tab w:val="left" w:pos="2323"/>
        </w:tabs>
        <w:rPr>
          <w:sz w:val="22"/>
          <w:szCs w:val="22"/>
        </w:rPr>
      </w:pPr>
    </w:p>
    <w:p w14:paraId="777C9062" w14:textId="77777777" w:rsidR="009B795A" w:rsidRPr="004D7F89" w:rsidRDefault="009B795A" w:rsidP="00976F67">
      <w:pPr>
        <w:tabs>
          <w:tab w:val="left" w:pos="2323"/>
        </w:tabs>
        <w:rPr>
          <w:sz w:val="22"/>
          <w:szCs w:val="22"/>
        </w:rPr>
      </w:pPr>
    </w:p>
    <w:p w14:paraId="00BC0833" w14:textId="77777777" w:rsidR="009B795A" w:rsidRPr="004D7F89" w:rsidRDefault="009B795A" w:rsidP="00976F67">
      <w:pPr>
        <w:tabs>
          <w:tab w:val="left" w:pos="2323"/>
        </w:tabs>
        <w:rPr>
          <w:sz w:val="22"/>
          <w:szCs w:val="22"/>
        </w:rPr>
      </w:pPr>
    </w:p>
    <w:p w14:paraId="48934519" w14:textId="77777777" w:rsidR="009B795A" w:rsidRPr="004D7F89" w:rsidRDefault="009B795A" w:rsidP="00976F67">
      <w:pPr>
        <w:tabs>
          <w:tab w:val="left" w:pos="2323"/>
        </w:tabs>
        <w:rPr>
          <w:sz w:val="22"/>
          <w:szCs w:val="22"/>
        </w:rPr>
      </w:pPr>
    </w:p>
    <w:p w14:paraId="54CEAF3E" w14:textId="77777777" w:rsidR="009B795A" w:rsidRPr="004D7F89" w:rsidRDefault="009B795A" w:rsidP="00976F67">
      <w:pPr>
        <w:tabs>
          <w:tab w:val="left" w:pos="2323"/>
        </w:tabs>
        <w:rPr>
          <w:sz w:val="22"/>
          <w:szCs w:val="22"/>
        </w:rPr>
      </w:pPr>
    </w:p>
    <w:p w14:paraId="1825B6B1" w14:textId="77777777" w:rsidR="009B795A" w:rsidRPr="004D7F89" w:rsidRDefault="009B795A" w:rsidP="00976F67">
      <w:pPr>
        <w:tabs>
          <w:tab w:val="left" w:pos="2323"/>
        </w:tabs>
        <w:rPr>
          <w:sz w:val="22"/>
          <w:szCs w:val="22"/>
        </w:rPr>
      </w:pPr>
    </w:p>
    <w:p w14:paraId="79DE5D9E" w14:textId="77777777" w:rsidR="009B795A" w:rsidRPr="004D7F89" w:rsidRDefault="009B795A" w:rsidP="00976F67">
      <w:pPr>
        <w:tabs>
          <w:tab w:val="left" w:pos="2323"/>
        </w:tabs>
        <w:rPr>
          <w:sz w:val="22"/>
          <w:szCs w:val="22"/>
        </w:rPr>
      </w:pPr>
    </w:p>
    <w:p w14:paraId="62BA74E0" w14:textId="77777777" w:rsidR="009B795A" w:rsidRPr="004D7F89" w:rsidRDefault="009B795A" w:rsidP="00976F67">
      <w:pPr>
        <w:tabs>
          <w:tab w:val="left" w:pos="2323"/>
        </w:tabs>
        <w:rPr>
          <w:sz w:val="22"/>
          <w:szCs w:val="22"/>
        </w:rPr>
      </w:pPr>
    </w:p>
    <w:p w14:paraId="2622A698" w14:textId="77777777" w:rsidR="009B795A" w:rsidRPr="004D7F89" w:rsidRDefault="009B795A" w:rsidP="00976F67">
      <w:pPr>
        <w:tabs>
          <w:tab w:val="left" w:pos="2323"/>
        </w:tabs>
        <w:rPr>
          <w:sz w:val="22"/>
          <w:szCs w:val="22"/>
        </w:rPr>
      </w:pPr>
    </w:p>
    <w:p w14:paraId="1A5DDA4E" w14:textId="4FCACF0D" w:rsidR="009B795A" w:rsidRDefault="009B795A" w:rsidP="00976F67">
      <w:pPr>
        <w:tabs>
          <w:tab w:val="left" w:pos="2323"/>
        </w:tabs>
        <w:rPr>
          <w:sz w:val="22"/>
          <w:szCs w:val="22"/>
        </w:rPr>
      </w:pPr>
    </w:p>
    <w:p w14:paraId="3276184A" w14:textId="778E9E4E" w:rsidR="009349DC" w:rsidRDefault="009349DC" w:rsidP="00976F67">
      <w:pPr>
        <w:tabs>
          <w:tab w:val="left" w:pos="2323"/>
        </w:tabs>
        <w:rPr>
          <w:sz w:val="22"/>
          <w:szCs w:val="22"/>
        </w:rPr>
      </w:pPr>
    </w:p>
    <w:p w14:paraId="355C04DB" w14:textId="26331C67" w:rsidR="009349DC" w:rsidRDefault="009349DC" w:rsidP="00976F67">
      <w:pPr>
        <w:tabs>
          <w:tab w:val="left" w:pos="2323"/>
        </w:tabs>
        <w:rPr>
          <w:sz w:val="22"/>
          <w:szCs w:val="22"/>
        </w:rPr>
      </w:pPr>
    </w:p>
    <w:p w14:paraId="11D562E7" w14:textId="423FF655" w:rsidR="009349DC" w:rsidRDefault="009349DC" w:rsidP="00976F67">
      <w:pPr>
        <w:tabs>
          <w:tab w:val="left" w:pos="2323"/>
        </w:tabs>
        <w:rPr>
          <w:sz w:val="22"/>
          <w:szCs w:val="22"/>
        </w:rPr>
      </w:pPr>
    </w:p>
    <w:p w14:paraId="2ADA007C" w14:textId="08515437" w:rsidR="009349DC" w:rsidRDefault="009349DC" w:rsidP="00976F67">
      <w:pPr>
        <w:tabs>
          <w:tab w:val="left" w:pos="2323"/>
        </w:tabs>
        <w:rPr>
          <w:sz w:val="22"/>
          <w:szCs w:val="22"/>
        </w:rPr>
      </w:pPr>
    </w:p>
    <w:p w14:paraId="33187A2E" w14:textId="4D13F307" w:rsidR="009349DC" w:rsidRDefault="009349DC" w:rsidP="00976F67">
      <w:pPr>
        <w:tabs>
          <w:tab w:val="left" w:pos="2323"/>
        </w:tabs>
        <w:rPr>
          <w:sz w:val="22"/>
          <w:szCs w:val="22"/>
        </w:rPr>
      </w:pPr>
    </w:p>
    <w:p w14:paraId="115F35DA" w14:textId="77777777" w:rsidR="009349DC" w:rsidRPr="004D7F89" w:rsidRDefault="009349DC" w:rsidP="00976F67">
      <w:pPr>
        <w:tabs>
          <w:tab w:val="left" w:pos="2323"/>
        </w:tabs>
        <w:rPr>
          <w:sz w:val="22"/>
          <w:szCs w:val="22"/>
        </w:rPr>
      </w:pPr>
    </w:p>
    <w:p w14:paraId="1F8B50A3" w14:textId="77777777" w:rsidR="00AB19C1" w:rsidRPr="004D7F89" w:rsidRDefault="00AB19C1" w:rsidP="00AB19C1">
      <w:pPr>
        <w:tabs>
          <w:tab w:val="left" w:pos="2323"/>
        </w:tabs>
        <w:rPr>
          <w:sz w:val="22"/>
          <w:szCs w:val="22"/>
        </w:rPr>
      </w:pPr>
    </w:p>
    <w:p w14:paraId="3EA14931" w14:textId="77777777" w:rsidR="009B795A" w:rsidRPr="004D7F89" w:rsidRDefault="009B795A" w:rsidP="00AB19C1">
      <w:pPr>
        <w:tabs>
          <w:tab w:val="left" w:pos="2323"/>
        </w:tabs>
        <w:jc w:val="right"/>
        <w:rPr>
          <w:b/>
          <w:bCs/>
          <w:sz w:val="22"/>
          <w:szCs w:val="22"/>
          <w:lang w:val="en-US"/>
        </w:rPr>
      </w:pPr>
      <w:r w:rsidRPr="004D7F89">
        <w:rPr>
          <w:b/>
          <w:bCs/>
          <w:sz w:val="22"/>
          <w:szCs w:val="22"/>
        </w:rPr>
        <w:t xml:space="preserve">Priedas Nr. </w:t>
      </w:r>
      <w:r w:rsidRPr="004D7F89">
        <w:rPr>
          <w:b/>
          <w:bCs/>
          <w:sz w:val="22"/>
          <w:szCs w:val="22"/>
          <w:lang w:val="en-US"/>
        </w:rPr>
        <w:t>1</w:t>
      </w:r>
    </w:p>
    <w:p w14:paraId="4C81BDAF" w14:textId="77777777" w:rsidR="009B795A" w:rsidRPr="004D7F89" w:rsidRDefault="009B795A" w:rsidP="00976F67">
      <w:pPr>
        <w:tabs>
          <w:tab w:val="left" w:pos="2323"/>
        </w:tabs>
        <w:rPr>
          <w:sz w:val="22"/>
          <w:szCs w:val="22"/>
        </w:rPr>
      </w:pPr>
    </w:p>
    <w:p w14:paraId="2856B718" w14:textId="77777777" w:rsidR="00C74FE9" w:rsidRPr="004D7F89" w:rsidRDefault="00C74FE9" w:rsidP="00976F67">
      <w:pPr>
        <w:tabs>
          <w:tab w:val="left" w:pos="2323"/>
        </w:tabs>
        <w:rPr>
          <w:sz w:val="22"/>
          <w:szCs w:val="22"/>
        </w:rPr>
      </w:pPr>
    </w:p>
    <w:p w14:paraId="21BAE95D" w14:textId="77777777" w:rsidR="00C74FE9" w:rsidRPr="004D7F89" w:rsidRDefault="00C74FE9" w:rsidP="00C74FE9">
      <w:pPr>
        <w:jc w:val="center"/>
        <w:rPr>
          <w:b/>
          <w:sz w:val="22"/>
          <w:szCs w:val="22"/>
        </w:rPr>
      </w:pPr>
      <w:r w:rsidRPr="004D7F89">
        <w:rPr>
          <w:b/>
          <w:sz w:val="22"/>
          <w:szCs w:val="22"/>
        </w:rPr>
        <w:t>VIETINIO TURIZMO PRISTATOMOJO RENGINIO ORGANIZAVIMO PASLAUGŲ</w:t>
      </w:r>
    </w:p>
    <w:p w14:paraId="1A975FDE" w14:textId="77777777" w:rsidR="00C74FE9" w:rsidRPr="004D7F89" w:rsidRDefault="00C74FE9" w:rsidP="00C74FE9">
      <w:pPr>
        <w:jc w:val="center"/>
        <w:rPr>
          <w:b/>
          <w:sz w:val="22"/>
          <w:szCs w:val="22"/>
        </w:rPr>
      </w:pPr>
      <w:r w:rsidRPr="004D7F89">
        <w:rPr>
          <w:b/>
          <w:sz w:val="22"/>
          <w:szCs w:val="22"/>
        </w:rPr>
        <w:t>TECHNINĖ SPECIFIKACIJA</w:t>
      </w:r>
    </w:p>
    <w:p w14:paraId="3C457B46" w14:textId="77777777" w:rsidR="00C74FE9" w:rsidRPr="004D7F89" w:rsidRDefault="00C74FE9" w:rsidP="00976F67">
      <w:pPr>
        <w:tabs>
          <w:tab w:val="left" w:pos="2323"/>
        </w:tabs>
        <w:rPr>
          <w:sz w:val="22"/>
          <w:szCs w:val="22"/>
        </w:rPr>
      </w:pPr>
    </w:p>
    <w:p w14:paraId="50970C0A" w14:textId="77777777" w:rsidR="00F30658" w:rsidRPr="004D7F89" w:rsidRDefault="00F30658" w:rsidP="00F30658">
      <w:pPr>
        <w:jc w:val="both"/>
        <w:rPr>
          <w:color w:val="000000"/>
          <w:sz w:val="22"/>
          <w:szCs w:val="22"/>
        </w:rPr>
      </w:pPr>
      <w:r w:rsidRPr="004D7F89">
        <w:rPr>
          <w:b/>
          <w:color w:val="000000"/>
          <w:sz w:val="22"/>
          <w:szCs w:val="22"/>
        </w:rPr>
        <w:t>Perkančioji organizacija:</w:t>
      </w:r>
      <w:r w:rsidRPr="004D7F89">
        <w:rPr>
          <w:color w:val="000000"/>
          <w:sz w:val="22"/>
          <w:szCs w:val="22"/>
        </w:rPr>
        <w:t xml:space="preserve"> </w:t>
      </w:r>
      <w:r w:rsidRPr="004D7F89">
        <w:rPr>
          <w:iCs/>
          <w:color w:val="000000"/>
          <w:sz w:val="22"/>
          <w:szCs w:val="22"/>
        </w:rPr>
        <w:t xml:space="preserve">Viešoji įstaiga Keliauk Lietuvoje (toliau vadinama – Perkančioji organizacija arba PO). </w:t>
      </w:r>
    </w:p>
    <w:p w14:paraId="4DB5ACC8" w14:textId="77777777" w:rsidR="00F30658" w:rsidRPr="004D7F89" w:rsidRDefault="00F30658" w:rsidP="00F30658">
      <w:pPr>
        <w:ind w:firstLine="720"/>
        <w:jc w:val="both"/>
        <w:rPr>
          <w:color w:val="000000"/>
          <w:sz w:val="22"/>
          <w:szCs w:val="22"/>
        </w:rPr>
      </w:pPr>
    </w:p>
    <w:p w14:paraId="4DB243A1" w14:textId="77777777" w:rsidR="00F30658" w:rsidRPr="004D7F89" w:rsidRDefault="00F30658" w:rsidP="00F30658">
      <w:pPr>
        <w:spacing w:after="240"/>
        <w:jc w:val="both"/>
        <w:rPr>
          <w:sz w:val="22"/>
          <w:szCs w:val="22"/>
        </w:rPr>
      </w:pPr>
      <w:r w:rsidRPr="004D7F89">
        <w:rPr>
          <w:b/>
          <w:sz w:val="22"/>
          <w:szCs w:val="22"/>
        </w:rPr>
        <w:t>Pirkimo objektas</w:t>
      </w:r>
      <w:r w:rsidRPr="004D7F89">
        <w:rPr>
          <w:sz w:val="22"/>
          <w:szCs w:val="22"/>
        </w:rPr>
        <w:t xml:space="preserve"> – suorganizuoti dviejų dienų trukmės vietinio turizmo skatinimo pristatomąjį renginį (toliau – Renginys) miestų turizmo tema Lietuvos turizmo rinkos atstovams, pristatant nacionalinius turizmo maršrutus, trasas, kultūros kelius ir prioritetinius turizmo produktus, apimančius kultūros</w:t>
      </w:r>
      <w:r w:rsidRPr="004D7F89">
        <w:rPr>
          <w:rStyle w:val="Puslapioinaosnuoroda"/>
          <w:sz w:val="22"/>
          <w:szCs w:val="22"/>
        </w:rPr>
        <w:footnoteReference w:id="1"/>
      </w:r>
      <w:r w:rsidRPr="004D7F89">
        <w:rPr>
          <w:sz w:val="22"/>
          <w:szCs w:val="22"/>
        </w:rPr>
        <w:t xml:space="preserve"> ir gamtos</w:t>
      </w:r>
      <w:r w:rsidRPr="004D7F89">
        <w:rPr>
          <w:rStyle w:val="Puslapioinaosnuoroda"/>
          <w:sz w:val="22"/>
          <w:szCs w:val="22"/>
        </w:rPr>
        <w:footnoteReference w:id="2"/>
      </w:r>
      <w:r w:rsidRPr="004D7F89">
        <w:rPr>
          <w:sz w:val="22"/>
          <w:szCs w:val="22"/>
        </w:rPr>
        <w:t xml:space="preserve"> paveldo objektus (išteklius) susijusius su Klaipėdos ir Palangos regionais, kurie prieinami lankytojams ir ne turistinio sezono metu. </w:t>
      </w:r>
    </w:p>
    <w:p w14:paraId="4AD9628F" w14:textId="77777777" w:rsidR="00F30658" w:rsidRPr="004D7F89" w:rsidRDefault="00F30658" w:rsidP="00F30658">
      <w:pPr>
        <w:jc w:val="both"/>
        <w:rPr>
          <w:sz w:val="22"/>
          <w:szCs w:val="22"/>
        </w:rPr>
      </w:pPr>
      <w:r w:rsidRPr="004D7F89">
        <w:rPr>
          <w:b/>
          <w:sz w:val="22"/>
          <w:szCs w:val="22"/>
        </w:rPr>
        <w:t>Renginys</w:t>
      </w:r>
      <w:r w:rsidRPr="004D7F89">
        <w:rPr>
          <w:sz w:val="22"/>
          <w:szCs w:val="22"/>
        </w:rPr>
        <w:t xml:space="preserve"> susideda iš dviejų dalių:</w:t>
      </w:r>
    </w:p>
    <w:p w14:paraId="10A6F772" w14:textId="77777777" w:rsidR="00F30658" w:rsidRPr="004D7F89" w:rsidRDefault="00F30658" w:rsidP="00F30658">
      <w:pPr>
        <w:pStyle w:val="Sraopastraipa"/>
        <w:numPr>
          <w:ilvl w:val="0"/>
          <w:numId w:val="36"/>
        </w:numPr>
        <w:jc w:val="both"/>
        <w:rPr>
          <w:sz w:val="22"/>
          <w:szCs w:val="22"/>
        </w:rPr>
      </w:pPr>
      <w:r w:rsidRPr="004D7F89">
        <w:rPr>
          <w:b/>
          <w:sz w:val="22"/>
          <w:szCs w:val="22"/>
        </w:rPr>
        <w:t>Pristatomoji Renginio dalis</w:t>
      </w:r>
      <w:r w:rsidRPr="004D7F89">
        <w:rPr>
          <w:sz w:val="22"/>
          <w:szCs w:val="22"/>
        </w:rPr>
        <w:t xml:space="preserve"> – tikslinių turizmo objektų pristatymo renginys (trukmė – 2 – 2,5 val.) suinteresuotiems vietinio turizmo specialistams (toliau – Paslaugų pardavėjai, pirkėjai). </w:t>
      </w:r>
    </w:p>
    <w:p w14:paraId="706F8EAD" w14:textId="77777777" w:rsidR="00F30658" w:rsidRPr="004D7F89" w:rsidRDefault="00F30658" w:rsidP="00F30658">
      <w:pPr>
        <w:pStyle w:val="Sraopastraipa"/>
        <w:numPr>
          <w:ilvl w:val="0"/>
          <w:numId w:val="36"/>
        </w:numPr>
        <w:jc w:val="both"/>
        <w:rPr>
          <w:sz w:val="22"/>
          <w:szCs w:val="22"/>
        </w:rPr>
      </w:pPr>
      <w:r w:rsidRPr="004D7F89">
        <w:rPr>
          <w:b/>
          <w:sz w:val="22"/>
          <w:szCs w:val="22"/>
        </w:rPr>
        <w:t>Išvažiuojamoji Renginio dalis (toliau – Turas)</w:t>
      </w:r>
      <w:r w:rsidRPr="004D7F89">
        <w:rPr>
          <w:sz w:val="22"/>
          <w:szCs w:val="22"/>
        </w:rPr>
        <w:t xml:space="preserve"> – kelionė (1,5 dienos trukmės su planuojamu nuvažiuoti iki 700 km atstumu), kurios metu turi būti pristatyti bent </w:t>
      </w:r>
      <w:r w:rsidRPr="004D7F89">
        <w:rPr>
          <w:color w:val="000000"/>
          <w:sz w:val="22"/>
          <w:szCs w:val="22"/>
        </w:rPr>
        <w:t>7</w:t>
      </w:r>
      <w:r w:rsidRPr="004D7F89">
        <w:rPr>
          <w:sz w:val="22"/>
          <w:szCs w:val="22"/>
        </w:rPr>
        <w:t xml:space="preserve"> turizmo produktai/objektai, apimantys kultūros ir gamtos paveldo objektus (išteklius) (toliau – Objektai).</w:t>
      </w:r>
    </w:p>
    <w:p w14:paraId="02C180E2" w14:textId="77777777" w:rsidR="00F30658" w:rsidRPr="004D7F89" w:rsidRDefault="00F30658" w:rsidP="00F30658">
      <w:pPr>
        <w:pStyle w:val="Sraopastraipa"/>
        <w:jc w:val="both"/>
        <w:rPr>
          <w:sz w:val="22"/>
          <w:szCs w:val="22"/>
        </w:rPr>
      </w:pPr>
    </w:p>
    <w:p w14:paraId="5479FF4B" w14:textId="77777777" w:rsidR="00F30658" w:rsidRPr="004D7F89" w:rsidRDefault="00F30658" w:rsidP="00F30658">
      <w:pPr>
        <w:spacing w:after="240"/>
        <w:ind w:firstLine="360"/>
        <w:jc w:val="both"/>
        <w:rPr>
          <w:sz w:val="22"/>
          <w:szCs w:val="22"/>
        </w:rPr>
      </w:pPr>
      <w:r w:rsidRPr="004D7F89">
        <w:rPr>
          <w:b/>
          <w:sz w:val="22"/>
          <w:szCs w:val="22"/>
        </w:rPr>
        <w:t>Renginio dalyviai</w:t>
      </w:r>
      <w:r w:rsidRPr="004D7F89">
        <w:rPr>
          <w:sz w:val="22"/>
          <w:szCs w:val="22"/>
        </w:rPr>
        <w:t xml:space="preserve"> – Lietuvos turizmo rinkos specialistai (toliau – Dalyviai).</w:t>
      </w:r>
    </w:p>
    <w:p w14:paraId="6743CBFE" w14:textId="77777777" w:rsidR="00F30658" w:rsidRPr="004D7F89" w:rsidRDefault="00F30658" w:rsidP="00F30658">
      <w:pPr>
        <w:spacing w:after="240"/>
        <w:ind w:firstLine="360"/>
        <w:jc w:val="both"/>
        <w:rPr>
          <w:sz w:val="22"/>
          <w:szCs w:val="22"/>
        </w:rPr>
      </w:pPr>
      <w:r w:rsidRPr="004D7F89">
        <w:rPr>
          <w:b/>
          <w:sz w:val="22"/>
          <w:szCs w:val="22"/>
        </w:rPr>
        <w:t xml:space="preserve">Renginio dalyvių skaičius – </w:t>
      </w:r>
      <w:r w:rsidRPr="004D7F89">
        <w:rPr>
          <w:sz w:val="22"/>
          <w:szCs w:val="22"/>
        </w:rPr>
        <w:t>iš viso dalyvaus ne daugiau kaip 50 asmenų: 30–50 Lietuvos turizmo rinkos specialistų dalyvaus pristatomojoje renginio dalyje ir 15–25 asmenų dalyvaus išvažiuojamojoje dalyje.</w:t>
      </w:r>
    </w:p>
    <w:p w14:paraId="2EF5C7C2" w14:textId="40693CA1" w:rsidR="00F30658" w:rsidRPr="004D7F89" w:rsidRDefault="005C2C33" w:rsidP="00F30658">
      <w:pPr>
        <w:jc w:val="both"/>
        <w:rPr>
          <w:sz w:val="22"/>
          <w:szCs w:val="22"/>
        </w:rPr>
      </w:pPr>
      <w:r w:rsidRPr="004D7F89">
        <w:rPr>
          <w:b/>
          <w:color w:val="000000"/>
          <w:sz w:val="22"/>
          <w:szCs w:val="22"/>
        </w:rPr>
        <w:t xml:space="preserve">       </w:t>
      </w:r>
      <w:r w:rsidR="00F30658" w:rsidRPr="004D7F89">
        <w:rPr>
          <w:b/>
          <w:color w:val="000000"/>
          <w:sz w:val="22"/>
          <w:szCs w:val="22"/>
        </w:rPr>
        <w:t xml:space="preserve">Renginio preliminari data – </w:t>
      </w:r>
      <w:r w:rsidR="00F30658" w:rsidRPr="004D7F89">
        <w:rPr>
          <w:bCs/>
          <w:color w:val="000000"/>
          <w:sz w:val="22"/>
          <w:szCs w:val="22"/>
        </w:rPr>
        <w:t xml:space="preserve">2022 m. balandžio 27-28 d., trukmė - 2 dienos, 1 naktis. </w:t>
      </w:r>
    </w:p>
    <w:p w14:paraId="25FD3A51" w14:textId="77777777" w:rsidR="00F30658" w:rsidRPr="004D7F89" w:rsidRDefault="00F30658" w:rsidP="00F30658">
      <w:pPr>
        <w:ind w:firstLine="720"/>
        <w:jc w:val="both"/>
        <w:rPr>
          <w:i/>
          <w:color w:val="000000"/>
          <w:sz w:val="22"/>
          <w:szCs w:val="22"/>
        </w:rPr>
      </w:pPr>
      <w:r w:rsidRPr="004D7F89">
        <w:rPr>
          <w:i/>
          <w:color w:val="000000"/>
          <w:sz w:val="22"/>
          <w:szCs w:val="22"/>
        </w:rPr>
        <w:t>Esant Renginio programos grafiko pasikeitimams, atsirandantiems dėl planuojamų aplankyti objektų darbo laiko ar kitų priežasčių, Perkančioji organizacija pasilieka teisę keisti Renginio datą, nekeičiant paslaugų apimties.</w:t>
      </w:r>
    </w:p>
    <w:p w14:paraId="7EB2EAEC" w14:textId="77777777" w:rsidR="00F30658" w:rsidRPr="004D7F89" w:rsidRDefault="00F30658" w:rsidP="00F30658">
      <w:pPr>
        <w:ind w:firstLine="720"/>
        <w:jc w:val="both"/>
        <w:rPr>
          <w:i/>
          <w:color w:val="000000"/>
          <w:sz w:val="22"/>
          <w:szCs w:val="22"/>
        </w:rPr>
      </w:pPr>
    </w:p>
    <w:p w14:paraId="30EB5419" w14:textId="77777777" w:rsidR="00F30658" w:rsidRPr="004D7F89" w:rsidRDefault="00F30658" w:rsidP="00F30658">
      <w:pPr>
        <w:jc w:val="both"/>
        <w:rPr>
          <w:i/>
          <w:sz w:val="22"/>
          <w:szCs w:val="22"/>
        </w:rPr>
      </w:pPr>
      <w:r w:rsidRPr="004D7F89">
        <w:rPr>
          <w:b/>
          <w:bCs/>
          <w:i/>
          <w:iCs/>
          <w:sz w:val="22"/>
          <w:szCs w:val="22"/>
        </w:rPr>
        <w:t>Projektas</w:t>
      </w:r>
      <w:r w:rsidRPr="004D7F89">
        <w:rPr>
          <w:i/>
          <w:iCs/>
          <w:sz w:val="22"/>
          <w:szCs w:val="22"/>
        </w:rPr>
        <w:t xml:space="preserve"> – „</w:t>
      </w:r>
      <w:r w:rsidRPr="004D7F89">
        <w:rPr>
          <w:i/>
          <w:iCs/>
          <w:sz w:val="22"/>
          <w:szCs w:val="22"/>
          <w:lang w:eastAsia="lt-LT"/>
        </w:rPr>
        <w:t>Lietuvos gamtos ir kultūros paveldo objektų (išteklių) pristatymas Lietuvos ir Lenkijos turizmo rinkose bei turinio kūrimas</w:t>
      </w:r>
      <w:r w:rsidRPr="004D7F89">
        <w:rPr>
          <w:i/>
          <w:iCs/>
          <w:sz w:val="22"/>
          <w:szCs w:val="22"/>
        </w:rPr>
        <w:t>“ 05.4.1-LVPA-V-812-02-0004 (toliau – Projektas).</w:t>
      </w:r>
      <w:r w:rsidRPr="004D7F89">
        <w:rPr>
          <w:sz w:val="22"/>
          <w:szCs w:val="22"/>
          <w:lang w:eastAsia="lt-LT"/>
        </w:rPr>
        <w:t xml:space="preserve"> </w:t>
      </w:r>
      <w:r w:rsidRPr="004D7F89">
        <w:rPr>
          <w:i/>
          <w:sz w:val="22"/>
          <w:szCs w:val="22"/>
        </w:rPr>
        <w:t>Paslaugos įsigyjamos, siekiant 2014–2020 metų Europos Sąjungos fondų investicijų veiksmų programos 5 prioriteto „Aplinkosauga, gamtos išteklių darnus naudojimas ir prisitaikymas prie klimato kaitos“ įgyvendinimo priemonės Nr. 05.4.1-LVPA-V-812 „Nacionalinių turizmo maršrutų, trasų ir produktų rinkodara bei turizmo ženklinimo infrastruktūros plėtra“ projektų finansavimo sąlygų apraše Nr. 1, patvirtintame Lietuvos Respublikos ūkio ministro 2015 m. gruodžio 9 d. įsakymu Nr. 4-778, numatyto tikslo - didinti kultūros ir gamtos paveldo objektų lankomumą ir žinomumą.</w:t>
      </w:r>
    </w:p>
    <w:p w14:paraId="4F06205E" w14:textId="77777777" w:rsidR="00F30658" w:rsidRPr="004D7F89" w:rsidRDefault="00F30658" w:rsidP="00F30658">
      <w:pPr>
        <w:jc w:val="both"/>
        <w:rPr>
          <w:sz w:val="22"/>
          <w:szCs w:val="22"/>
          <w:lang w:eastAsia="lt-LT"/>
        </w:rPr>
      </w:pPr>
    </w:p>
    <w:p w14:paraId="39149575" w14:textId="77777777" w:rsidR="00F30658" w:rsidRPr="004D7F89" w:rsidRDefault="00F30658" w:rsidP="00F30658">
      <w:pPr>
        <w:pStyle w:val="Sraopastraipa"/>
        <w:numPr>
          <w:ilvl w:val="0"/>
          <w:numId w:val="37"/>
        </w:numPr>
        <w:tabs>
          <w:tab w:val="left" w:pos="993"/>
        </w:tabs>
        <w:jc w:val="both"/>
        <w:rPr>
          <w:b/>
          <w:sz w:val="22"/>
          <w:szCs w:val="22"/>
        </w:rPr>
      </w:pPr>
      <w:r w:rsidRPr="004D7F89">
        <w:rPr>
          <w:b/>
          <w:sz w:val="22"/>
          <w:szCs w:val="22"/>
        </w:rPr>
        <w:t>Reikalavimai Renginiui ir tiekėjui:</w:t>
      </w:r>
    </w:p>
    <w:p w14:paraId="65B68524" w14:textId="77777777" w:rsidR="00F30658" w:rsidRPr="004D7F89" w:rsidRDefault="00F30658" w:rsidP="00F30658">
      <w:pPr>
        <w:pStyle w:val="Sraopastraipa"/>
        <w:numPr>
          <w:ilvl w:val="0"/>
          <w:numId w:val="35"/>
        </w:numPr>
        <w:tabs>
          <w:tab w:val="left" w:pos="993"/>
        </w:tabs>
        <w:jc w:val="both"/>
        <w:rPr>
          <w:sz w:val="22"/>
          <w:szCs w:val="22"/>
        </w:rPr>
      </w:pPr>
      <w:r w:rsidRPr="004D7F89">
        <w:rPr>
          <w:b/>
          <w:sz w:val="22"/>
          <w:szCs w:val="22"/>
        </w:rPr>
        <w:t>Paslaugų teikimo plano sudarymas.</w:t>
      </w:r>
      <w:r w:rsidRPr="004D7F89">
        <w:rPr>
          <w:sz w:val="22"/>
          <w:szCs w:val="22"/>
        </w:rPr>
        <w:t xml:space="preserve"> Per 3 dienas po paslaugų vykdymo patvirtinimo pristatyti detalų Paslaugų teikimo planą: Renginio įgyvendinimo etapai ir derinimo terminai, atsakingi asmenys ir kt. </w:t>
      </w:r>
      <w:bookmarkStart w:id="2" w:name="_Hlk83387621"/>
      <w:r w:rsidRPr="004D7F89">
        <w:rPr>
          <w:sz w:val="22"/>
          <w:szCs w:val="22"/>
        </w:rPr>
        <w:t>PO gali teikti pastabas, į kurias Tiekėjas turi atsižvelgti.</w:t>
      </w:r>
      <w:bookmarkEnd w:id="2"/>
    </w:p>
    <w:p w14:paraId="261E958A" w14:textId="77777777" w:rsidR="00F30658" w:rsidRPr="004D7F89" w:rsidRDefault="00F30658" w:rsidP="00F30658">
      <w:pPr>
        <w:pStyle w:val="Sraopastraipa"/>
        <w:tabs>
          <w:tab w:val="left" w:pos="993"/>
        </w:tabs>
        <w:ind w:left="360"/>
        <w:jc w:val="both"/>
        <w:rPr>
          <w:sz w:val="22"/>
          <w:szCs w:val="22"/>
        </w:rPr>
      </w:pPr>
    </w:p>
    <w:p w14:paraId="7E5B9257" w14:textId="77777777" w:rsidR="00F30658" w:rsidRPr="004D7F89" w:rsidRDefault="00F30658" w:rsidP="00F30658">
      <w:pPr>
        <w:numPr>
          <w:ilvl w:val="0"/>
          <w:numId w:val="35"/>
        </w:numPr>
        <w:tabs>
          <w:tab w:val="left" w:pos="993"/>
        </w:tabs>
        <w:jc w:val="both"/>
        <w:rPr>
          <w:sz w:val="22"/>
          <w:szCs w:val="22"/>
        </w:rPr>
      </w:pPr>
      <w:r w:rsidRPr="004D7F89">
        <w:rPr>
          <w:b/>
          <w:sz w:val="22"/>
          <w:szCs w:val="22"/>
        </w:rPr>
        <w:t>Renginio programos sudarymas.</w:t>
      </w:r>
      <w:r w:rsidRPr="004D7F89">
        <w:rPr>
          <w:sz w:val="22"/>
          <w:szCs w:val="22"/>
        </w:rPr>
        <w:t xml:space="preserve"> Sudaryti detalią Renginio programą, </w:t>
      </w:r>
      <w:r w:rsidRPr="004D7F89">
        <w:rPr>
          <w:color w:val="000000"/>
          <w:sz w:val="22"/>
          <w:szCs w:val="22"/>
        </w:rPr>
        <w:t xml:space="preserve">iliustruotą žemėlapiu bei </w:t>
      </w:r>
      <w:proofErr w:type="spellStart"/>
      <w:r w:rsidRPr="004D7F89">
        <w:rPr>
          <w:sz w:val="22"/>
          <w:szCs w:val="22"/>
        </w:rPr>
        <w:t>atraktyviu</w:t>
      </w:r>
      <w:proofErr w:type="spellEnd"/>
      <w:r w:rsidRPr="004D7F89">
        <w:rPr>
          <w:sz w:val="22"/>
          <w:szCs w:val="22"/>
        </w:rPr>
        <w:t xml:space="preserve"> Renginio programos aprašymu/pristatymu, vaizdžiai įvardinant planuojamo Renginio detales ir planuojamas pristatyti turizmo naujoves.</w:t>
      </w:r>
    </w:p>
    <w:p w14:paraId="1A0A1130" w14:textId="77777777" w:rsidR="00F30658" w:rsidRPr="004D7F89" w:rsidRDefault="00F30658" w:rsidP="00F30658">
      <w:pPr>
        <w:numPr>
          <w:ilvl w:val="1"/>
          <w:numId w:val="35"/>
        </w:numPr>
        <w:tabs>
          <w:tab w:val="left" w:pos="993"/>
        </w:tabs>
        <w:jc w:val="both"/>
        <w:rPr>
          <w:sz w:val="22"/>
          <w:szCs w:val="22"/>
        </w:rPr>
      </w:pPr>
      <w:r w:rsidRPr="004D7F89">
        <w:rPr>
          <w:sz w:val="22"/>
          <w:szCs w:val="22"/>
        </w:rPr>
        <w:t xml:space="preserve">Renginio programa turi būti suderinta su lankomų objektų savininkais ar juos atstovaujančiais asmenimis, pasitinkančiais gidais. Sudaryta Turo programa papildoma pasitinkančiais gidais (vardas, pavardė, pareigos, kontaktinis telefono numeris). </w:t>
      </w:r>
    </w:p>
    <w:p w14:paraId="0F422267" w14:textId="77777777" w:rsidR="00F30658" w:rsidRPr="004D7F89" w:rsidRDefault="00F30658" w:rsidP="00F30658">
      <w:pPr>
        <w:numPr>
          <w:ilvl w:val="1"/>
          <w:numId w:val="35"/>
        </w:numPr>
        <w:tabs>
          <w:tab w:val="left" w:pos="993"/>
        </w:tabs>
        <w:jc w:val="both"/>
        <w:rPr>
          <w:sz w:val="22"/>
          <w:szCs w:val="22"/>
        </w:rPr>
      </w:pPr>
      <w:r w:rsidRPr="004D7F89">
        <w:rPr>
          <w:color w:val="000000"/>
          <w:sz w:val="22"/>
          <w:szCs w:val="22"/>
        </w:rPr>
        <w:t>Programoje turi būti įvardinti lankomi objektai, tikslūs laikai (</w:t>
      </w:r>
      <w:r w:rsidRPr="004D7F89">
        <w:rPr>
          <w:sz w:val="22"/>
          <w:szCs w:val="22"/>
        </w:rPr>
        <w:t xml:space="preserve">data, valanda, trukmė), </w:t>
      </w:r>
      <w:r w:rsidRPr="004D7F89">
        <w:rPr>
          <w:color w:val="000000"/>
          <w:sz w:val="22"/>
          <w:szCs w:val="22"/>
        </w:rPr>
        <w:t>lankomų objektų kontaktiniai duomenys bei meniu.</w:t>
      </w:r>
    </w:p>
    <w:p w14:paraId="772E733A" w14:textId="77777777" w:rsidR="00F30658" w:rsidRPr="004D7F89" w:rsidRDefault="00F30658" w:rsidP="00F30658">
      <w:pPr>
        <w:numPr>
          <w:ilvl w:val="1"/>
          <w:numId w:val="35"/>
        </w:numPr>
        <w:tabs>
          <w:tab w:val="left" w:pos="993"/>
        </w:tabs>
        <w:jc w:val="both"/>
        <w:rPr>
          <w:sz w:val="22"/>
          <w:szCs w:val="22"/>
        </w:rPr>
      </w:pPr>
      <w:r w:rsidRPr="004D7F89">
        <w:rPr>
          <w:color w:val="000000"/>
          <w:sz w:val="22"/>
          <w:szCs w:val="22"/>
        </w:rPr>
        <w:t>Galutinė Renginio programa turi būti pateikta PO ne vėliau kaip 2 sav. iki Renginio pradžios.</w:t>
      </w:r>
    </w:p>
    <w:p w14:paraId="4C075F8C" w14:textId="77777777" w:rsidR="00F30658" w:rsidRPr="004D7F89" w:rsidRDefault="00F30658" w:rsidP="00F30658">
      <w:pPr>
        <w:numPr>
          <w:ilvl w:val="1"/>
          <w:numId w:val="35"/>
        </w:numPr>
        <w:tabs>
          <w:tab w:val="left" w:pos="993"/>
        </w:tabs>
        <w:jc w:val="both"/>
        <w:rPr>
          <w:sz w:val="22"/>
          <w:szCs w:val="22"/>
        </w:rPr>
      </w:pPr>
      <w:r w:rsidRPr="004D7F89">
        <w:rPr>
          <w:sz w:val="22"/>
          <w:szCs w:val="22"/>
        </w:rPr>
        <w:t>PO patvirtinta Renginio programa turi būti atspausdinta spalvotai ant tvirtų ir reprezentatyvių A4 formato lapų ir išdalinta visiems Dalyviams.</w:t>
      </w:r>
    </w:p>
    <w:p w14:paraId="51E951DA" w14:textId="77777777" w:rsidR="00F30658" w:rsidRPr="004D7F89" w:rsidRDefault="00F30658" w:rsidP="00F30658">
      <w:pPr>
        <w:tabs>
          <w:tab w:val="left" w:pos="993"/>
        </w:tabs>
        <w:ind w:left="792"/>
        <w:jc w:val="both"/>
        <w:rPr>
          <w:sz w:val="22"/>
          <w:szCs w:val="22"/>
        </w:rPr>
      </w:pPr>
    </w:p>
    <w:p w14:paraId="7EF609C8" w14:textId="77777777" w:rsidR="00F30658" w:rsidRPr="004D7F89" w:rsidRDefault="00F30658" w:rsidP="00F30658">
      <w:pPr>
        <w:numPr>
          <w:ilvl w:val="0"/>
          <w:numId w:val="35"/>
        </w:numPr>
        <w:tabs>
          <w:tab w:val="left" w:pos="993"/>
        </w:tabs>
        <w:contextualSpacing/>
        <w:jc w:val="both"/>
        <w:rPr>
          <w:sz w:val="22"/>
          <w:szCs w:val="22"/>
        </w:rPr>
      </w:pPr>
      <w:r w:rsidRPr="004D7F89">
        <w:rPr>
          <w:b/>
          <w:sz w:val="22"/>
          <w:szCs w:val="22"/>
        </w:rPr>
        <w:t>Kvietimai</w:t>
      </w:r>
      <w:r w:rsidRPr="004D7F89">
        <w:rPr>
          <w:sz w:val="22"/>
          <w:szCs w:val="22"/>
        </w:rPr>
        <w:t xml:space="preserve"> </w:t>
      </w:r>
      <w:r w:rsidRPr="004D7F89">
        <w:rPr>
          <w:b/>
          <w:sz w:val="22"/>
          <w:szCs w:val="22"/>
        </w:rPr>
        <w:t>Dalyviams ir registracija.</w:t>
      </w:r>
    </w:p>
    <w:p w14:paraId="3FE24BF2"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 xml:space="preserve">Kvietimus siųsti el. paštu: parengti lydraštį (informacija apie Projektą (informaciją pateiks PO), Renginio organizatorių, numatomų aplankyti objektų pavadinimai, datos ir vieta, Renginio programa, numatomas Turo maršrutas (pastarasis nesiunčiamas Paslaugų pardavėjams) ir registracijos forma. </w:t>
      </w:r>
    </w:p>
    <w:p w14:paraId="67885A5A"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Kvietimo adresatus, lydraštį ir registracijos formą raštu derinti su PO ir išplatinti ne vėliau kaip likus 2 sav. iki Renginio.</w:t>
      </w:r>
    </w:p>
    <w:p w14:paraId="74FF2DEC"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Registracijos formoje turi būti pažymėta, kad Dalyvių skaičius ribotas, todėl jų dalyvavimas Renginyje bus tvirtinamas užsiregistravimo pirmumo tvarka. Tvirtinamų Dalyvių sąrašą raštu derinti su PO. Registracija turi būti vykdoma internetu.</w:t>
      </w:r>
    </w:p>
    <w:p w14:paraId="7C91A0E8" w14:textId="77777777" w:rsidR="00F30658" w:rsidRPr="004D7F89" w:rsidRDefault="00F30658" w:rsidP="00F30658">
      <w:pPr>
        <w:pStyle w:val="Betarp"/>
        <w:numPr>
          <w:ilvl w:val="2"/>
          <w:numId w:val="35"/>
        </w:numPr>
        <w:tabs>
          <w:tab w:val="left" w:pos="993"/>
          <w:tab w:val="left" w:pos="1418"/>
        </w:tabs>
        <w:jc w:val="both"/>
        <w:rPr>
          <w:sz w:val="22"/>
          <w:szCs w:val="22"/>
          <w:lang w:val="lt-LT"/>
        </w:rPr>
      </w:pPr>
      <w:r w:rsidRPr="004D7F89">
        <w:rPr>
          <w:sz w:val="22"/>
          <w:szCs w:val="22"/>
          <w:lang w:val="lt-LT"/>
        </w:rPr>
        <w:t xml:space="preserve">Registracijos metu išsiaiškinti esamus Dalyvių maitinimosi ypatumus (vegetarai, </w:t>
      </w:r>
      <w:proofErr w:type="spellStart"/>
      <w:r w:rsidRPr="004D7F89">
        <w:rPr>
          <w:sz w:val="22"/>
          <w:szCs w:val="22"/>
          <w:lang w:val="lt-LT"/>
        </w:rPr>
        <w:t>veganai</w:t>
      </w:r>
      <w:proofErr w:type="spellEnd"/>
      <w:r w:rsidRPr="004D7F89">
        <w:rPr>
          <w:sz w:val="22"/>
          <w:szCs w:val="22"/>
          <w:lang w:val="lt-LT"/>
        </w:rPr>
        <w:t>, alergijos ir pan.) ir į tai atsižvelgti derinant valgiaraštį.</w:t>
      </w:r>
    </w:p>
    <w:p w14:paraId="79D6CCF4"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 xml:space="preserve">Dalyvauti Renginyje gali registruotis ne daugiau kaip 1 asmuo iš vienos įstaigos/organizacijos, kurios prioritetinė veikla arba viena iš prioritetinių veiklų yra tiesiogiai susijusi su vietiniu turizmu. </w:t>
      </w:r>
    </w:p>
    <w:p w14:paraId="4081A367"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 xml:space="preserve">Dalyvių registracijos pabaiga: ne vėliau kaip likus 1-ai savaitei iki Renginio. Visiems prisiregistravusiems Dalyviams paskambinti ir pasitikslinti dėl dalyvavimo. </w:t>
      </w:r>
    </w:p>
    <w:p w14:paraId="48667C83" w14:textId="77777777" w:rsidR="00F30658" w:rsidRPr="004D7F89" w:rsidRDefault="00F30658" w:rsidP="00F30658">
      <w:pPr>
        <w:numPr>
          <w:ilvl w:val="1"/>
          <w:numId w:val="35"/>
        </w:numPr>
        <w:tabs>
          <w:tab w:val="left" w:pos="993"/>
        </w:tabs>
        <w:contextualSpacing/>
        <w:jc w:val="both"/>
        <w:rPr>
          <w:sz w:val="22"/>
          <w:szCs w:val="22"/>
        </w:rPr>
      </w:pPr>
      <w:r w:rsidRPr="004D7F89">
        <w:rPr>
          <w:sz w:val="22"/>
          <w:szCs w:val="22"/>
        </w:rPr>
        <w:t>Pateikti PO visų užsiregistravusių Dalyvių sąrašų originalus.</w:t>
      </w:r>
    </w:p>
    <w:p w14:paraId="1EC37C1E" w14:textId="77777777" w:rsidR="00F30658" w:rsidRPr="004D7F89" w:rsidRDefault="00F30658" w:rsidP="00F30658">
      <w:pPr>
        <w:pStyle w:val="Betarp"/>
        <w:tabs>
          <w:tab w:val="left" w:pos="993"/>
        </w:tabs>
        <w:ind w:firstLine="709"/>
        <w:jc w:val="both"/>
        <w:rPr>
          <w:sz w:val="22"/>
          <w:szCs w:val="22"/>
          <w:lang w:val="lt-LT"/>
        </w:rPr>
      </w:pPr>
    </w:p>
    <w:p w14:paraId="4C7D4C29" w14:textId="77777777" w:rsidR="00F30658" w:rsidRPr="004D7F89" w:rsidRDefault="00F30658" w:rsidP="00F30658">
      <w:pPr>
        <w:pStyle w:val="Betarp"/>
        <w:numPr>
          <w:ilvl w:val="0"/>
          <w:numId w:val="37"/>
        </w:numPr>
        <w:tabs>
          <w:tab w:val="left" w:pos="993"/>
        </w:tabs>
        <w:jc w:val="both"/>
        <w:rPr>
          <w:b/>
          <w:sz w:val="22"/>
          <w:szCs w:val="22"/>
          <w:lang w:val="lt-LT"/>
        </w:rPr>
      </w:pPr>
      <w:r w:rsidRPr="004D7F89">
        <w:rPr>
          <w:b/>
          <w:sz w:val="22"/>
          <w:szCs w:val="22"/>
          <w:lang w:val="lt-LT"/>
        </w:rPr>
        <w:t>Pristatomosios Renginio dalies organizavimas.</w:t>
      </w:r>
    </w:p>
    <w:p w14:paraId="7DDFA2BF" w14:textId="77777777" w:rsidR="00F30658" w:rsidRPr="004D7F89" w:rsidRDefault="00F30658" w:rsidP="00F30658">
      <w:pPr>
        <w:pStyle w:val="Betarp"/>
        <w:numPr>
          <w:ilvl w:val="0"/>
          <w:numId w:val="35"/>
        </w:numPr>
        <w:tabs>
          <w:tab w:val="left" w:pos="993"/>
        </w:tabs>
        <w:ind w:left="0" w:firstLine="709"/>
        <w:jc w:val="both"/>
        <w:rPr>
          <w:sz w:val="22"/>
          <w:szCs w:val="22"/>
          <w:lang w:val="lt-LT"/>
        </w:rPr>
      </w:pPr>
      <w:r w:rsidRPr="004D7F89">
        <w:rPr>
          <w:sz w:val="22"/>
          <w:szCs w:val="22"/>
          <w:lang w:val="lt-LT"/>
        </w:rPr>
        <w:t xml:space="preserve">Išnuomoti salę Renginiui, kurioje tilptų numatytas Dalyvių skaičius pristatomosios Renginio dalies metu. Pateikti Perkančiajai organizacijai ne mažiau kaip 2 vietas pasirinkti. Vietą derinti su PO. </w:t>
      </w:r>
    </w:p>
    <w:p w14:paraId="07738222" w14:textId="77777777" w:rsidR="00F30658" w:rsidRPr="004D7F89" w:rsidRDefault="00F30658" w:rsidP="00F30658">
      <w:pPr>
        <w:pStyle w:val="Betarp"/>
        <w:numPr>
          <w:ilvl w:val="1"/>
          <w:numId w:val="35"/>
        </w:numPr>
        <w:tabs>
          <w:tab w:val="left" w:pos="993"/>
          <w:tab w:val="left" w:pos="1134"/>
        </w:tabs>
        <w:ind w:left="0" w:firstLine="709"/>
        <w:jc w:val="both"/>
        <w:rPr>
          <w:sz w:val="22"/>
          <w:szCs w:val="22"/>
          <w:lang w:val="lt-LT"/>
        </w:rPr>
      </w:pPr>
      <w:r w:rsidRPr="004D7F89">
        <w:rPr>
          <w:sz w:val="22"/>
          <w:szCs w:val="22"/>
          <w:lang w:val="lt-LT"/>
        </w:rPr>
        <w:t>Pasirūpinti tinkamomis sąlygomis Objektų prisistatymui (staliukai ir kėdės (prie vieno staliuko ne mažiau 3 kėdės). Ant staliukų parengiamos lentelės su atstovų pavadinimais. Pagal poreikį, pasirūpinti reikiama technine įranga Renginio pristatymui (mikrofonas, ekranas ir kt.).</w:t>
      </w:r>
    </w:p>
    <w:p w14:paraId="755418DB" w14:textId="77777777" w:rsidR="00F30658" w:rsidRPr="004D7F89" w:rsidRDefault="00F30658" w:rsidP="00F30658">
      <w:pPr>
        <w:pStyle w:val="Betarp"/>
        <w:numPr>
          <w:ilvl w:val="1"/>
          <w:numId w:val="35"/>
        </w:numPr>
        <w:tabs>
          <w:tab w:val="left" w:pos="993"/>
          <w:tab w:val="left" w:pos="1134"/>
        </w:tabs>
        <w:ind w:left="0" w:firstLine="709"/>
        <w:jc w:val="both"/>
        <w:rPr>
          <w:sz w:val="22"/>
          <w:szCs w:val="22"/>
          <w:lang w:val="lt-LT"/>
        </w:rPr>
      </w:pPr>
      <w:r w:rsidRPr="004D7F89">
        <w:rPr>
          <w:sz w:val="22"/>
          <w:szCs w:val="22"/>
          <w:lang w:val="lt-LT"/>
        </w:rPr>
        <w:t>Užtikrinti, kad būtų stalas registracijai į Renginį atvykusiems Dalyviams. Parengti atskirus Dalyvių registracijos lapus Paslaugų pardavėjams, pirkėjams (Turo dalyviams) ir kitiems Dalyviams, vykdyti Dalyvių registraciją.</w:t>
      </w:r>
    </w:p>
    <w:p w14:paraId="364A86D7" w14:textId="77777777" w:rsidR="00F30658" w:rsidRPr="004D7F89" w:rsidRDefault="00F30658" w:rsidP="00F30658">
      <w:pPr>
        <w:pStyle w:val="Betarp"/>
        <w:numPr>
          <w:ilvl w:val="0"/>
          <w:numId w:val="35"/>
        </w:numPr>
        <w:tabs>
          <w:tab w:val="left" w:pos="993"/>
        </w:tabs>
        <w:ind w:left="0" w:firstLine="709"/>
        <w:jc w:val="both"/>
        <w:rPr>
          <w:sz w:val="22"/>
          <w:szCs w:val="22"/>
          <w:lang w:val="lt-LT"/>
        </w:rPr>
      </w:pPr>
      <w:r w:rsidRPr="004D7F89">
        <w:rPr>
          <w:sz w:val="22"/>
          <w:szCs w:val="22"/>
          <w:lang w:val="lt-LT"/>
        </w:rPr>
        <w:t>Suorganizuoti sklandų Renginio eigos koordinavimą. Tam reikalinga parūpinti Renginio vedėją, kuris vadovaus Renginio eigai. Renginio vedėjo kandidatūrą reikia suderinti su PO.</w:t>
      </w:r>
    </w:p>
    <w:p w14:paraId="6423B48E" w14:textId="77777777" w:rsidR="00F30658" w:rsidRPr="004D7F89" w:rsidRDefault="00F30658" w:rsidP="00F30658">
      <w:pPr>
        <w:pStyle w:val="Betarp"/>
        <w:numPr>
          <w:ilvl w:val="0"/>
          <w:numId w:val="35"/>
        </w:numPr>
        <w:tabs>
          <w:tab w:val="left" w:pos="993"/>
        </w:tabs>
        <w:ind w:left="0" w:firstLine="709"/>
        <w:jc w:val="both"/>
        <w:rPr>
          <w:sz w:val="22"/>
          <w:szCs w:val="22"/>
          <w:lang w:val="lt-LT"/>
        </w:rPr>
      </w:pPr>
      <w:r w:rsidRPr="004D7F89">
        <w:rPr>
          <w:sz w:val="22"/>
          <w:szCs w:val="22"/>
          <w:lang w:val="lt-LT"/>
        </w:rPr>
        <w:t xml:space="preserve">Pristatomosios Renginio dalies metu užtikrinti galimybę visiems Dalyviams pasivaišinti kava bei užkandžiais Renginio metu: kava ir arbata, pienas/grietinėlė, gaivieji gėrimai (gazuotas/negazuotas mineralinis vanduo, sultys), sausainiai, vieno kąsnio karšti/šalti sumuštiniai/pyragaičiai ar panašūs užkandžiai. </w:t>
      </w:r>
    </w:p>
    <w:p w14:paraId="48D28C3E" w14:textId="77777777" w:rsidR="00F30658" w:rsidRPr="004D7F89" w:rsidRDefault="00F30658" w:rsidP="00F30658">
      <w:pPr>
        <w:pStyle w:val="Betarp"/>
        <w:numPr>
          <w:ilvl w:val="0"/>
          <w:numId w:val="35"/>
        </w:numPr>
        <w:tabs>
          <w:tab w:val="left" w:pos="993"/>
        </w:tabs>
        <w:ind w:left="0" w:firstLine="709"/>
        <w:jc w:val="both"/>
        <w:rPr>
          <w:sz w:val="22"/>
          <w:szCs w:val="22"/>
          <w:lang w:val="lt-LT"/>
        </w:rPr>
      </w:pPr>
      <w:r w:rsidRPr="004D7F89">
        <w:rPr>
          <w:sz w:val="22"/>
          <w:szCs w:val="22"/>
          <w:lang w:val="lt-LT"/>
        </w:rPr>
        <w:t xml:space="preserve">Numatyti Renginio vietą ne mažiau 4* turinčiame naujos paskirties viešbutyje ar kitoje modernioje ir/ar miesto istoriją ar gastronomiją pristatančioje </w:t>
      </w:r>
      <w:r w:rsidRPr="004D7F89">
        <w:rPr>
          <w:color w:val="000000"/>
          <w:sz w:val="22"/>
          <w:szCs w:val="22"/>
          <w:lang w:val="lt-LT"/>
        </w:rPr>
        <w:t>erdvėje Klaipėdoje</w:t>
      </w:r>
      <w:r w:rsidRPr="004D7F89">
        <w:rPr>
          <w:sz w:val="22"/>
          <w:szCs w:val="22"/>
          <w:lang w:val="lt-LT"/>
        </w:rPr>
        <w:t>. Suorganizuoti iki 30 min. pristatymą ir objekto apžiūrą po Renginio, kuriame vyks Renginys, su vietos gidu ar šią paslaugą vedančiu asmeniu.</w:t>
      </w:r>
    </w:p>
    <w:p w14:paraId="505B0C80" w14:textId="77777777" w:rsidR="00F30658" w:rsidRPr="004D7F89" w:rsidRDefault="00F30658" w:rsidP="00F30658">
      <w:pPr>
        <w:pStyle w:val="Betarp"/>
        <w:tabs>
          <w:tab w:val="left" w:pos="993"/>
        </w:tabs>
        <w:jc w:val="both"/>
        <w:rPr>
          <w:sz w:val="22"/>
          <w:szCs w:val="22"/>
          <w:lang w:val="lt-LT"/>
        </w:rPr>
      </w:pPr>
    </w:p>
    <w:p w14:paraId="4FFB6C81" w14:textId="77777777" w:rsidR="00F30658" w:rsidRPr="004D7F89" w:rsidRDefault="00F30658" w:rsidP="00F30658">
      <w:pPr>
        <w:pStyle w:val="Betarp"/>
        <w:numPr>
          <w:ilvl w:val="0"/>
          <w:numId w:val="37"/>
        </w:numPr>
        <w:tabs>
          <w:tab w:val="left" w:pos="993"/>
        </w:tabs>
        <w:jc w:val="both"/>
        <w:rPr>
          <w:b/>
          <w:sz w:val="22"/>
          <w:szCs w:val="22"/>
          <w:lang w:val="lt-LT"/>
        </w:rPr>
      </w:pPr>
      <w:r w:rsidRPr="004D7F89">
        <w:rPr>
          <w:b/>
          <w:sz w:val="22"/>
          <w:szCs w:val="22"/>
          <w:lang w:val="lt-LT"/>
        </w:rPr>
        <w:t>Turo organizavimas.</w:t>
      </w:r>
    </w:p>
    <w:p w14:paraId="7B7E812D" w14:textId="77777777" w:rsidR="00F30658" w:rsidRPr="004D7F89" w:rsidRDefault="00F30658" w:rsidP="00F30658">
      <w:pPr>
        <w:pStyle w:val="Betarp"/>
        <w:numPr>
          <w:ilvl w:val="0"/>
          <w:numId w:val="35"/>
        </w:numPr>
        <w:tabs>
          <w:tab w:val="left" w:pos="993"/>
        </w:tabs>
        <w:ind w:left="0" w:firstLine="709"/>
        <w:jc w:val="both"/>
        <w:rPr>
          <w:sz w:val="22"/>
          <w:szCs w:val="22"/>
          <w:lang w:val="lt-LT"/>
        </w:rPr>
      </w:pPr>
      <w:r w:rsidRPr="004D7F89">
        <w:rPr>
          <w:sz w:val="22"/>
          <w:szCs w:val="22"/>
          <w:lang w:val="lt-LT"/>
        </w:rPr>
        <w:t xml:space="preserve">Paruošti išvažiuojamąją programą, suderinant vizitacijos laikus su lankomais objektais, aplankant ne mažiau kaip </w:t>
      </w:r>
      <w:r w:rsidRPr="004D7F89">
        <w:rPr>
          <w:color w:val="000000"/>
          <w:sz w:val="22"/>
          <w:szCs w:val="22"/>
          <w:lang w:val="lt-LT"/>
        </w:rPr>
        <w:t>7</w:t>
      </w:r>
      <w:r w:rsidRPr="004D7F89">
        <w:rPr>
          <w:sz w:val="22"/>
          <w:szCs w:val="22"/>
          <w:lang w:val="lt-LT"/>
        </w:rPr>
        <w:t xml:space="preserve"> iš žemiau išvardintų objektų, pasinaudojant teikiamomis paslaugomis </w:t>
      </w:r>
      <w:r w:rsidRPr="004D7F89">
        <w:rPr>
          <w:color w:val="000000"/>
          <w:sz w:val="22"/>
          <w:szCs w:val="22"/>
          <w:lang w:val="lt-LT"/>
        </w:rPr>
        <w:t>su vietos gidais ar šias paslaugas vedančiais asmenimis</w:t>
      </w:r>
      <w:r w:rsidRPr="004D7F89">
        <w:rPr>
          <w:sz w:val="22"/>
          <w:szCs w:val="22"/>
          <w:lang w:val="lt-LT"/>
        </w:rPr>
        <w:t xml:space="preserve">: </w:t>
      </w:r>
    </w:p>
    <w:p w14:paraId="3F2EA644"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Pažintinė ekskursija į Klaipėdos Kariliono bokštą ar kitą lygiavertį objektą;</w:t>
      </w:r>
    </w:p>
    <w:p w14:paraId="7BAD4F8C"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Pažintinė ekskursija po Klaipėdos Pilies muziejų ar kitą lygiavertį objektą;</w:t>
      </w:r>
    </w:p>
    <w:p w14:paraId="42D1ADB0"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 xml:space="preserve">Pažintinė ekskursija laivu su </w:t>
      </w:r>
      <w:proofErr w:type="spellStart"/>
      <w:r w:rsidRPr="004D7F89">
        <w:rPr>
          <w:color w:val="000000"/>
          <w:sz w:val="22"/>
          <w:szCs w:val="22"/>
          <w:lang w:val="lt-LT"/>
        </w:rPr>
        <w:t>audiogidu</w:t>
      </w:r>
      <w:proofErr w:type="spellEnd"/>
      <w:r w:rsidRPr="004D7F89">
        <w:rPr>
          <w:color w:val="000000"/>
          <w:sz w:val="22"/>
          <w:szCs w:val="22"/>
          <w:lang w:val="lt-LT"/>
        </w:rPr>
        <w:t xml:space="preserve">, supažindinanti su istoriniu Klaipėdos uostamiesčiu; </w:t>
      </w:r>
    </w:p>
    <w:p w14:paraId="01010E49"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 xml:space="preserve">Pažintinė ekskursija su degustacija Klaipėdoje, supažindinanti su miesto marinistiniu paveldu; </w:t>
      </w:r>
    </w:p>
    <w:p w14:paraId="208DB5BA"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Pažintinė ekskursija po Palangą, supažindinanti su miesto kultūros ir/ar gamtos paveldo objektais, apžiūrint ne mažiau nei 3 objektus;</w:t>
      </w:r>
    </w:p>
    <w:p w14:paraId="778164AE"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Pažintinė ekskursija po Palangos gintaro muziejų ar kitą lygiavertį objektą;</w:t>
      </w:r>
    </w:p>
    <w:p w14:paraId="3A0050D3"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 xml:space="preserve">Pažintinė ekskursija po Palangos kurorto muziejų ar kitą lygiavertį objektą. </w:t>
      </w:r>
    </w:p>
    <w:p w14:paraId="39297636" w14:textId="77777777" w:rsidR="00F30658" w:rsidRPr="004D7F89" w:rsidRDefault="00F30658" w:rsidP="00F30658">
      <w:pPr>
        <w:tabs>
          <w:tab w:val="left" w:pos="993"/>
        </w:tabs>
        <w:ind w:firstLine="992"/>
        <w:jc w:val="both"/>
        <w:rPr>
          <w:i/>
          <w:sz w:val="22"/>
          <w:szCs w:val="22"/>
        </w:rPr>
      </w:pPr>
      <w:r w:rsidRPr="004D7F89">
        <w:rPr>
          <w:i/>
          <w:sz w:val="22"/>
          <w:szCs w:val="22"/>
        </w:rPr>
        <w:t>Esant objektyvioms aplinkybėms (objektas Turo metu nedirba ar kt.) numatytas aplankyti objektas turi būti pakeistas kitu toje pačioje vietovėje ar analogišką/panašią turizmo paslaugą/temą pristatantis objektas.</w:t>
      </w:r>
    </w:p>
    <w:p w14:paraId="06A8BB01" w14:textId="77777777" w:rsidR="00F30658" w:rsidRPr="004D7F89" w:rsidRDefault="00F30658" w:rsidP="00F30658">
      <w:pPr>
        <w:pStyle w:val="Betarp"/>
        <w:tabs>
          <w:tab w:val="left" w:pos="993"/>
        </w:tabs>
        <w:jc w:val="both"/>
        <w:rPr>
          <w:color w:val="000000"/>
          <w:sz w:val="22"/>
          <w:szCs w:val="22"/>
          <w:highlight w:val="yellow"/>
          <w:lang w:val="lt-LT"/>
        </w:rPr>
      </w:pPr>
    </w:p>
    <w:p w14:paraId="121AD07C" w14:textId="77777777" w:rsidR="00F30658" w:rsidRPr="004D7F89" w:rsidRDefault="00F30658" w:rsidP="00F30658">
      <w:pPr>
        <w:pStyle w:val="Betarp"/>
        <w:numPr>
          <w:ilvl w:val="0"/>
          <w:numId w:val="35"/>
        </w:numPr>
        <w:tabs>
          <w:tab w:val="left" w:pos="993"/>
        </w:tabs>
        <w:jc w:val="both"/>
        <w:rPr>
          <w:sz w:val="22"/>
          <w:szCs w:val="22"/>
          <w:lang w:val="lt-LT"/>
        </w:rPr>
      </w:pPr>
      <w:r w:rsidRPr="004D7F89">
        <w:rPr>
          <w:sz w:val="22"/>
          <w:szCs w:val="22"/>
          <w:lang w:val="lt-LT"/>
        </w:rPr>
        <w:t xml:space="preserve">Kiekviename iš objektų Dalyvius turi pasitikti iš anksto su PO suderintas vietinis gidas ar šias paslaugas vedantis asmuo, išsamiai pristatantis objekto išskirtinumą, naujumą ir tai kuo šis objektas svarbus Lietuvos kraštui, lankomam regionui. </w:t>
      </w:r>
    </w:p>
    <w:p w14:paraId="29BCE496" w14:textId="77777777" w:rsidR="00F30658" w:rsidRPr="004D7F89" w:rsidRDefault="00F30658" w:rsidP="00F30658">
      <w:pPr>
        <w:pStyle w:val="Betarp"/>
        <w:tabs>
          <w:tab w:val="left" w:pos="993"/>
        </w:tabs>
        <w:ind w:left="360"/>
        <w:jc w:val="both"/>
        <w:rPr>
          <w:sz w:val="22"/>
          <w:szCs w:val="22"/>
          <w:lang w:val="lt-LT"/>
        </w:rPr>
      </w:pPr>
    </w:p>
    <w:p w14:paraId="4E9A2988" w14:textId="77777777" w:rsidR="00F30658" w:rsidRPr="004D7F89" w:rsidRDefault="00F30658" w:rsidP="00F30658">
      <w:pPr>
        <w:pStyle w:val="Betarp"/>
        <w:numPr>
          <w:ilvl w:val="0"/>
          <w:numId w:val="35"/>
        </w:numPr>
        <w:tabs>
          <w:tab w:val="left" w:pos="993"/>
        </w:tabs>
        <w:jc w:val="both"/>
        <w:rPr>
          <w:sz w:val="22"/>
          <w:szCs w:val="22"/>
          <w:lang w:val="lt-LT"/>
        </w:rPr>
      </w:pPr>
      <w:r w:rsidRPr="004D7F89">
        <w:rPr>
          <w:sz w:val="22"/>
          <w:szCs w:val="22"/>
          <w:lang w:val="lt-LT"/>
        </w:rPr>
        <w:t xml:space="preserve">Skirti </w:t>
      </w:r>
      <w:r w:rsidRPr="004D7F89">
        <w:rPr>
          <w:b/>
          <w:bCs/>
          <w:sz w:val="22"/>
          <w:szCs w:val="22"/>
          <w:lang w:val="lt-LT"/>
        </w:rPr>
        <w:t>lydintį</w:t>
      </w:r>
      <w:r w:rsidRPr="004D7F89">
        <w:rPr>
          <w:sz w:val="22"/>
          <w:szCs w:val="22"/>
          <w:lang w:val="lt-LT"/>
        </w:rPr>
        <w:t>, Renginyje dalyvausiantį asmenį (patyrusį kelionių vadovą), kuris turi būti nuosekliai susipažinęs su Renginio programa, kad galėtų koordinuoti Renginio eigą bei spręsti organizacinius klausimus.</w:t>
      </w:r>
    </w:p>
    <w:p w14:paraId="0B38147C" w14:textId="77777777" w:rsidR="00F30658" w:rsidRPr="004D7F89" w:rsidRDefault="00F30658" w:rsidP="00F30658">
      <w:pPr>
        <w:pStyle w:val="Betarp"/>
        <w:tabs>
          <w:tab w:val="left" w:pos="993"/>
        </w:tabs>
        <w:jc w:val="both"/>
        <w:rPr>
          <w:sz w:val="22"/>
          <w:szCs w:val="22"/>
          <w:lang w:val="lt-LT"/>
        </w:rPr>
      </w:pPr>
    </w:p>
    <w:p w14:paraId="017696DE" w14:textId="77777777" w:rsidR="00F30658" w:rsidRPr="004D7F89" w:rsidRDefault="00F30658" w:rsidP="00F30658">
      <w:pPr>
        <w:pStyle w:val="Betarp"/>
        <w:numPr>
          <w:ilvl w:val="0"/>
          <w:numId w:val="35"/>
        </w:numPr>
        <w:tabs>
          <w:tab w:val="left" w:pos="993"/>
        </w:tabs>
        <w:jc w:val="both"/>
        <w:rPr>
          <w:rFonts w:eastAsia="Times New Roman"/>
          <w:sz w:val="22"/>
          <w:szCs w:val="22"/>
          <w:lang w:val="lt-LT"/>
        </w:rPr>
      </w:pPr>
      <w:r w:rsidRPr="004D7F89">
        <w:rPr>
          <w:color w:val="000000"/>
          <w:sz w:val="22"/>
          <w:szCs w:val="22"/>
          <w:lang w:val="lt-LT"/>
        </w:rPr>
        <w:t xml:space="preserve">Kartu su Dalyviais vyks </w:t>
      </w:r>
      <w:r w:rsidRPr="004D7F89">
        <w:rPr>
          <w:b/>
          <w:bCs/>
          <w:color w:val="000000"/>
          <w:sz w:val="22"/>
          <w:szCs w:val="22"/>
          <w:lang w:val="lt-LT"/>
        </w:rPr>
        <w:t>2 PO atstovai</w:t>
      </w:r>
      <w:r w:rsidRPr="004D7F89">
        <w:rPr>
          <w:color w:val="000000"/>
          <w:sz w:val="22"/>
          <w:szCs w:val="22"/>
          <w:lang w:val="lt-LT"/>
        </w:rPr>
        <w:t xml:space="preserve">. </w:t>
      </w:r>
    </w:p>
    <w:p w14:paraId="3D867081" w14:textId="77777777" w:rsidR="00F30658" w:rsidRPr="004D7F89" w:rsidRDefault="00F30658" w:rsidP="00F30658">
      <w:pPr>
        <w:pStyle w:val="Betarp"/>
        <w:tabs>
          <w:tab w:val="left" w:pos="993"/>
        </w:tabs>
        <w:jc w:val="both"/>
        <w:rPr>
          <w:rFonts w:eastAsia="Times New Roman"/>
          <w:sz w:val="22"/>
          <w:szCs w:val="22"/>
          <w:lang w:val="lt-LT"/>
        </w:rPr>
      </w:pPr>
      <w:r w:rsidRPr="004D7F89">
        <w:rPr>
          <w:color w:val="000000"/>
          <w:sz w:val="22"/>
          <w:szCs w:val="22"/>
          <w:lang w:val="lt-LT"/>
        </w:rPr>
        <w:t xml:space="preserve"> </w:t>
      </w:r>
      <w:r w:rsidRPr="004D7F89">
        <w:rPr>
          <w:rFonts w:eastAsia="Times New Roman"/>
          <w:sz w:val="22"/>
          <w:szCs w:val="22"/>
          <w:lang w:val="lt-LT"/>
        </w:rPr>
        <w:t xml:space="preserve"> </w:t>
      </w:r>
    </w:p>
    <w:p w14:paraId="6996E4FF" w14:textId="77777777" w:rsidR="00F30658" w:rsidRPr="004D7F89" w:rsidRDefault="00F30658" w:rsidP="00F30658">
      <w:pPr>
        <w:pStyle w:val="Sraopastraipa"/>
        <w:numPr>
          <w:ilvl w:val="0"/>
          <w:numId w:val="35"/>
        </w:numPr>
        <w:tabs>
          <w:tab w:val="left" w:pos="993"/>
        </w:tabs>
        <w:jc w:val="both"/>
        <w:rPr>
          <w:sz w:val="22"/>
          <w:szCs w:val="22"/>
        </w:rPr>
      </w:pPr>
      <w:r w:rsidRPr="004D7F89">
        <w:rPr>
          <w:sz w:val="22"/>
          <w:szCs w:val="22"/>
        </w:rPr>
        <w:t xml:space="preserve">Skirti </w:t>
      </w:r>
      <w:r w:rsidRPr="004D7F89">
        <w:rPr>
          <w:b/>
          <w:bCs/>
          <w:sz w:val="22"/>
          <w:szCs w:val="22"/>
        </w:rPr>
        <w:t>fotografą</w:t>
      </w:r>
      <w:r w:rsidRPr="004D7F89">
        <w:rPr>
          <w:sz w:val="22"/>
          <w:szCs w:val="22"/>
        </w:rPr>
        <w:t xml:space="preserve">, kuris viso Renginio metu fotografuoja Renginio akimirkas ir aplankytus objektus. Informuoti fotografą, kad viso Renginio metu didžiausia dalis užfiksuotų nuotraukų turi būti skirta lankomam objektui įvairiais rakursais (objekto vidus ir išorė). Fotografo kandidatūra derinama su PO. </w:t>
      </w:r>
    </w:p>
    <w:p w14:paraId="5CDBF1A9" w14:textId="77777777" w:rsidR="00F30658" w:rsidRPr="004D7F89" w:rsidRDefault="00F30658" w:rsidP="00F30658">
      <w:pPr>
        <w:pStyle w:val="Sraopastraipa"/>
        <w:numPr>
          <w:ilvl w:val="1"/>
          <w:numId w:val="35"/>
        </w:numPr>
        <w:tabs>
          <w:tab w:val="left" w:pos="993"/>
        </w:tabs>
        <w:jc w:val="both"/>
        <w:rPr>
          <w:sz w:val="22"/>
          <w:szCs w:val="22"/>
        </w:rPr>
      </w:pPr>
      <w:r w:rsidRPr="004D7F89">
        <w:rPr>
          <w:sz w:val="22"/>
          <w:szCs w:val="22"/>
        </w:rPr>
        <w:t xml:space="preserve">Atrinktas, sutvarkytas nuotraukas pateikti Perkančiajai organizacijai USB laikmenoje JPG formatu ne vėliau kaip per 5 darbo dienas po Renginio pabaigos. Kiekvieną atrinktą nuotrauką pateikti 2 dydžiais: nuotraukas skirtas spaudai ne mažesne nei 300 </w:t>
      </w:r>
      <w:proofErr w:type="spellStart"/>
      <w:r w:rsidRPr="004D7F89">
        <w:rPr>
          <w:sz w:val="22"/>
          <w:szCs w:val="22"/>
        </w:rPr>
        <w:t>ppi</w:t>
      </w:r>
      <w:proofErr w:type="spellEnd"/>
      <w:r w:rsidRPr="004D7F89">
        <w:rPr>
          <w:sz w:val="22"/>
          <w:szCs w:val="22"/>
        </w:rPr>
        <w:t xml:space="preserve"> rezoliucija ir nuotraukas internetinės rezoliucijos 1500x1000 </w:t>
      </w:r>
      <w:proofErr w:type="spellStart"/>
      <w:r w:rsidRPr="004D7F89">
        <w:rPr>
          <w:sz w:val="22"/>
          <w:szCs w:val="22"/>
        </w:rPr>
        <w:t>px</w:t>
      </w:r>
      <w:proofErr w:type="spellEnd"/>
      <w:r w:rsidRPr="004D7F89">
        <w:rPr>
          <w:sz w:val="22"/>
          <w:szCs w:val="22"/>
        </w:rPr>
        <w:t xml:space="preserve"> dydžio. Nuotraukų kiekis – ne mažiau 25 atrinktos ir sutvarkytos nuotraukos iš kiekvieno objekto (objekto eksterjeras įvairiais rakursais (10 nuotraukų), objekto interjeras (15 nuotraukų)) ir ne mažiau kaip 100 iš kelionės akimirkų (iš viso – ne mažiau kaip 300). Pateiktų nuotraukų autorių visos turtinės teisės, nurodytos autorių ir gretutinių teisių įstatymo 15 str., pereina PO neribotam naudojimui.</w:t>
      </w:r>
    </w:p>
    <w:p w14:paraId="7CD2D73A" w14:textId="77777777" w:rsidR="00F30658" w:rsidRPr="004D7F89" w:rsidRDefault="00F30658" w:rsidP="00F30658">
      <w:pPr>
        <w:tabs>
          <w:tab w:val="left" w:pos="993"/>
        </w:tabs>
        <w:jc w:val="both"/>
        <w:rPr>
          <w:sz w:val="22"/>
          <w:szCs w:val="22"/>
        </w:rPr>
      </w:pPr>
    </w:p>
    <w:p w14:paraId="3F97CF6C" w14:textId="77777777" w:rsidR="00F30658" w:rsidRPr="004D7F89" w:rsidRDefault="00F30658" w:rsidP="00F30658">
      <w:pPr>
        <w:pStyle w:val="Sraopastraipa"/>
        <w:numPr>
          <w:ilvl w:val="0"/>
          <w:numId w:val="35"/>
        </w:numPr>
        <w:tabs>
          <w:tab w:val="left" w:pos="993"/>
        </w:tabs>
        <w:jc w:val="both"/>
        <w:rPr>
          <w:iCs/>
          <w:sz w:val="22"/>
          <w:szCs w:val="22"/>
        </w:rPr>
      </w:pPr>
      <w:r w:rsidRPr="004D7F89">
        <w:rPr>
          <w:iCs/>
          <w:sz w:val="22"/>
          <w:szCs w:val="22"/>
        </w:rPr>
        <w:t xml:space="preserve">Tiekėjas turi sekti situaciją valstybėje dėl COVID-19 viruso ir užtikrinti, kad viso Renginio metu būtų sudarytos tinkamos sąlygos laikytis nustatytų saugumo reikalavimų, kurie yra nustatyti ir galioja tuo metu, užtikrinant, kad saugumo reikalavimų būtų laikomasi tiek Renginio Dalyvių tarpe, tiek autobuse ir kituose lankomuose objektuose/vietovėse. Jeigu reikia, aprūpinti Dalyvius kaukėmis ir dezinfekciniu skysčiu.   </w:t>
      </w:r>
    </w:p>
    <w:p w14:paraId="3DFD25BF" w14:textId="77777777" w:rsidR="00F30658" w:rsidRPr="004D7F89" w:rsidRDefault="00F30658" w:rsidP="00F30658">
      <w:pPr>
        <w:pStyle w:val="Sraopastraipa"/>
        <w:tabs>
          <w:tab w:val="left" w:pos="993"/>
        </w:tabs>
        <w:ind w:left="360"/>
        <w:jc w:val="both"/>
        <w:rPr>
          <w:iCs/>
          <w:sz w:val="22"/>
          <w:szCs w:val="22"/>
        </w:rPr>
      </w:pPr>
    </w:p>
    <w:p w14:paraId="339DDD1D" w14:textId="77777777" w:rsidR="00F30658" w:rsidRPr="004D7F89" w:rsidRDefault="00F30658" w:rsidP="00F30658">
      <w:pPr>
        <w:pStyle w:val="Sraopastraipa"/>
        <w:numPr>
          <w:ilvl w:val="0"/>
          <w:numId w:val="35"/>
        </w:numPr>
        <w:spacing w:before="240" w:after="200"/>
        <w:jc w:val="both"/>
        <w:rPr>
          <w:sz w:val="22"/>
          <w:szCs w:val="22"/>
        </w:rPr>
      </w:pPr>
      <w:r w:rsidRPr="004D7F89">
        <w:rPr>
          <w:b/>
          <w:color w:val="000000"/>
          <w:sz w:val="22"/>
          <w:szCs w:val="22"/>
        </w:rPr>
        <w:t>Transportas.</w:t>
      </w:r>
      <w:r w:rsidRPr="004D7F89">
        <w:rPr>
          <w:color w:val="000000"/>
          <w:sz w:val="22"/>
          <w:szCs w:val="22"/>
        </w:rPr>
        <w:t xml:space="preserve"> </w:t>
      </w:r>
      <w:r w:rsidRPr="004D7F89">
        <w:rPr>
          <w:sz w:val="22"/>
          <w:szCs w:val="22"/>
        </w:rPr>
        <w:t>Parūpinti komfortišką, manevringą autobusą, kuriame būtų užtikrintas, laikantis tuo metu nustatytų ir galiojančių saugumo reikalavimų dėl COVID-19 viruso ir galiojančio karantino Lietuvoje, Turo Dalyvių saugumas</w:t>
      </w:r>
      <w:r w:rsidRPr="004D7F89">
        <w:rPr>
          <w:color w:val="000000"/>
          <w:sz w:val="22"/>
          <w:szCs w:val="22"/>
        </w:rPr>
        <w:t xml:space="preserve">, ne mažesnį nei 44+2 vietų visiems Turo Dalyviams </w:t>
      </w:r>
      <w:r w:rsidRPr="004D7F89">
        <w:rPr>
          <w:sz w:val="22"/>
          <w:szCs w:val="22"/>
        </w:rPr>
        <w:t>su vairuotoju</w:t>
      </w:r>
      <w:r w:rsidRPr="004D7F89">
        <w:rPr>
          <w:color w:val="000000"/>
          <w:sz w:val="22"/>
          <w:szCs w:val="22"/>
        </w:rPr>
        <w:t xml:space="preserve"> </w:t>
      </w:r>
      <w:r w:rsidRPr="004D7F89">
        <w:rPr>
          <w:sz w:val="22"/>
          <w:szCs w:val="22"/>
        </w:rPr>
        <w:t>viso Turo metu.</w:t>
      </w:r>
    </w:p>
    <w:p w14:paraId="4A387B60" w14:textId="77777777" w:rsidR="00F30658" w:rsidRPr="004D7F89" w:rsidRDefault="00F30658" w:rsidP="00F30658">
      <w:pPr>
        <w:pStyle w:val="Sraopastraipa"/>
        <w:numPr>
          <w:ilvl w:val="1"/>
          <w:numId w:val="35"/>
        </w:numPr>
        <w:tabs>
          <w:tab w:val="left" w:pos="993"/>
        </w:tabs>
        <w:jc w:val="both"/>
        <w:rPr>
          <w:sz w:val="22"/>
          <w:szCs w:val="22"/>
        </w:rPr>
      </w:pPr>
      <w:r w:rsidRPr="004D7F89">
        <w:rPr>
          <w:sz w:val="22"/>
          <w:szCs w:val="22"/>
        </w:rPr>
        <w:t>Transporto priemonė turi būti ne senesnė nei 2020-ųjų metų, turi turėti ne mažiau kaip 4 žvaigždutes bei būti techniškai tvarkinga,</w:t>
      </w:r>
      <w:r w:rsidRPr="004D7F89">
        <w:rPr>
          <w:color w:val="000000"/>
          <w:sz w:val="22"/>
          <w:szCs w:val="22"/>
        </w:rPr>
        <w:t xml:space="preserve"> apdrausta, su oro kondicionieriumi, navigacine įranga, mikrofonu ir erdvia bagažine asmeniniams daiktams. Prioritetas teikiamas transporto priemonei, turinčiai bevielį interneto ryšį (</w:t>
      </w:r>
      <w:proofErr w:type="spellStart"/>
      <w:r w:rsidRPr="004D7F89">
        <w:rPr>
          <w:color w:val="000000"/>
          <w:sz w:val="22"/>
          <w:szCs w:val="22"/>
        </w:rPr>
        <w:t>wi</w:t>
      </w:r>
      <w:proofErr w:type="spellEnd"/>
      <w:r w:rsidRPr="004D7F89">
        <w:rPr>
          <w:color w:val="000000"/>
          <w:sz w:val="22"/>
          <w:szCs w:val="22"/>
        </w:rPr>
        <w:t xml:space="preserve">-fi), kuriuo Turo Dalyviai galės naudotis nemokamai viso Turo metu. </w:t>
      </w:r>
    </w:p>
    <w:p w14:paraId="73E1E38B"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color w:val="000000"/>
          <w:sz w:val="22"/>
          <w:szCs w:val="22"/>
        </w:rPr>
        <w:t xml:space="preserve">Suplanuoti, kad viso Renginio metu numatyta transporto priemone bus nuvažiuotas iki </w:t>
      </w:r>
      <w:r w:rsidRPr="004D7F89">
        <w:rPr>
          <w:sz w:val="22"/>
          <w:szCs w:val="22"/>
        </w:rPr>
        <w:t>700</w:t>
      </w:r>
      <w:r w:rsidRPr="004D7F89">
        <w:rPr>
          <w:color w:val="000000"/>
          <w:sz w:val="22"/>
          <w:szCs w:val="22"/>
        </w:rPr>
        <w:t xml:space="preserve"> km atstumas. </w:t>
      </w:r>
    </w:p>
    <w:p w14:paraId="3BE34B40"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sz w:val="22"/>
          <w:szCs w:val="22"/>
        </w:rPr>
        <w:t>Pasirūpinti, kad visos kelionės metu autobuse būtų gazuoto/negazuoto mineralinio vandens buteliukai (ne mažiau kaip po 1,5 l kiekvienam Dalyviui).</w:t>
      </w:r>
    </w:p>
    <w:p w14:paraId="19CAA48D"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sz w:val="22"/>
          <w:szCs w:val="22"/>
        </w:rPr>
        <w:t>Transporto priemonė</w:t>
      </w:r>
      <w:r w:rsidRPr="004D7F89">
        <w:rPr>
          <w:color w:val="000000"/>
          <w:sz w:val="22"/>
          <w:szCs w:val="22"/>
        </w:rPr>
        <w:t xml:space="preserve"> turi atitikti ne žemesnį kaip EURO 6 standartą.</w:t>
      </w:r>
    </w:p>
    <w:p w14:paraId="0E1787F2" w14:textId="77777777" w:rsidR="00F30658" w:rsidRPr="004D7F89" w:rsidRDefault="00F30658" w:rsidP="00F30658">
      <w:pPr>
        <w:ind w:firstLine="720"/>
        <w:jc w:val="both"/>
        <w:rPr>
          <w:i/>
          <w:color w:val="000000"/>
          <w:sz w:val="22"/>
          <w:szCs w:val="22"/>
        </w:rPr>
      </w:pPr>
      <w:r w:rsidRPr="004D7F89">
        <w:rPr>
          <w:i/>
          <w:color w:val="000000"/>
          <w:sz w:val="22"/>
          <w:szCs w:val="22"/>
        </w:rPr>
        <w:t>Numatyti galimybę, kad su Dalyviais kartu vyks lydintis asmuo, fotografas, 2 PO atstovai ir tam tikruose Turo etapuose vienas ar keli vietiniai gidai.</w:t>
      </w:r>
    </w:p>
    <w:p w14:paraId="37C716C5" w14:textId="77777777" w:rsidR="00F30658" w:rsidRPr="004D7F89" w:rsidRDefault="00F30658" w:rsidP="00F30658">
      <w:pPr>
        <w:ind w:firstLine="720"/>
        <w:jc w:val="both"/>
        <w:rPr>
          <w:i/>
          <w:color w:val="000000"/>
          <w:sz w:val="22"/>
          <w:szCs w:val="22"/>
        </w:rPr>
      </w:pPr>
    </w:p>
    <w:p w14:paraId="6BC164D2" w14:textId="77777777" w:rsidR="00F30658" w:rsidRPr="004D7F89" w:rsidRDefault="00F30658" w:rsidP="00F30658">
      <w:pPr>
        <w:pStyle w:val="Betarp"/>
        <w:numPr>
          <w:ilvl w:val="0"/>
          <w:numId w:val="35"/>
        </w:numPr>
        <w:tabs>
          <w:tab w:val="left" w:pos="993"/>
        </w:tabs>
        <w:jc w:val="both"/>
        <w:rPr>
          <w:sz w:val="22"/>
          <w:szCs w:val="22"/>
          <w:lang w:val="lt-LT"/>
        </w:rPr>
      </w:pPr>
      <w:r w:rsidRPr="004D7F89">
        <w:rPr>
          <w:b/>
          <w:sz w:val="22"/>
          <w:szCs w:val="22"/>
          <w:lang w:val="lt-LT"/>
        </w:rPr>
        <w:t>Maitinimas.</w:t>
      </w:r>
      <w:r w:rsidRPr="004D7F89">
        <w:rPr>
          <w:sz w:val="22"/>
          <w:szCs w:val="22"/>
          <w:lang w:val="lt-LT"/>
        </w:rPr>
        <w:t xml:space="preserve"> Organizuoti Turo Dalyvių maitinimą Turo metu. Maitinimas turi būti numatytas visiems Turo Dalyviams. Numatyti galimybę maitinti vegetarus/</w:t>
      </w:r>
      <w:proofErr w:type="spellStart"/>
      <w:r w:rsidRPr="004D7F89">
        <w:rPr>
          <w:sz w:val="22"/>
          <w:szCs w:val="22"/>
          <w:lang w:val="lt-LT"/>
        </w:rPr>
        <w:t>veganus</w:t>
      </w:r>
      <w:proofErr w:type="spellEnd"/>
      <w:r w:rsidRPr="004D7F89">
        <w:rPr>
          <w:sz w:val="22"/>
          <w:szCs w:val="22"/>
          <w:lang w:val="lt-LT"/>
        </w:rPr>
        <w:t xml:space="preserve">. Suteikiama galimybė vietoje rinktis iš ne mažiau dviejų pagrindinių patiekalų. </w:t>
      </w:r>
      <w:r w:rsidRPr="004D7F89">
        <w:rPr>
          <w:color w:val="000000"/>
          <w:sz w:val="22"/>
          <w:szCs w:val="22"/>
          <w:lang w:val="lt-LT"/>
        </w:rPr>
        <w:t>Tiekėjas turi suorganizuoti ir numatyti šias maitinimo paslaugas Turo metu</w:t>
      </w:r>
      <w:r w:rsidRPr="004D7F89">
        <w:rPr>
          <w:sz w:val="22"/>
          <w:szCs w:val="22"/>
          <w:lang w:val="lt-LT"/>
        </w:rPr>
        <w:t>:</w:t>
      </w:r>
    </w:p>
    <w:p w14:paraId="7545C3A6"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Pietūs restorane, esančiame Klaipėdoje (sriuba, pagrindinis patiekalas, desertas bei vanduo/sultys/gėrimas ir pasirinktos rūšies kava/arbata).</w:t>
      </w:r>
    </w:p>
    <w:p w14:paraId="106F9EC9"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Vakarienė restorane, esančiame Klaipėdoje. Vakarienė su galimybe rinktis iš 2 pagrindinių patiekalų (salotos/sriuba, kelių rūšių užkandžiai ir pagrindinis patiekalas, desertas bei vanduo/sultys/gėrimas ir pasirinktos rūšies kava/arbata).</w:t>
      </w:r>
    </w:p>
    <w:p w14:paraId="252B32A7"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 xml:space="preserve">Pusryčiai ne mažiau 4* turinčio naujos paskirties viešbučio restorane Klaipėdos miesto centre. </w:t>
      </w:r>
    </w:p>
    <w:p w14:paraId="0542FBE6" w14:textId="77777777" w:rsidR="00F30658" w:rsidRPr="004D7F89" w:rsidRDefault="00F30658" w:rsidP="00F30658">
      <w:pPr>
        <w:pStyle w:val="Betarp"/>
        <w:numPr>
          <w:ilvl w:val="1"/>
          <w:numId w:val="35"/>
        </w:numPr>
        <w:tabs>
          <w:tab w:val="left" w:pos="993"/>
        </w:tabs>
        <w:jc w:val="both"/>
        <w:rPr>
          <w:color w:val="000000"/>
          <w:sz w:val="22"/>
          <w:szCs w:val="22"/>
          <w:lang w:val="lt-LT"/>
        </w:rPr>
      </w:pPr>
      <w:r w:rsidRPr="004D7F89">
        <w:rPr>
          <w:color w:val="000000"/>
          <w:sz w:val="22"/>
          <w:szCs w:val="22"/>
          <w:lang w:val="lt-LT"/>
        </w:rPr>
        <w:t>Pietūs ne mažiau 5* turinčio naujos paskirties viešbučio restorane Palangos miesto centre (salotos/sriuba, pagrindinis patiekalas ir desertas bei vanduo/sultys/gėrimas ir pasirinktos rūšies kava/arbata).</w:t>
      </w:r>
    </w:p>
    <w:p w14:paraId="75C6681D" w14:textId="77777777" w:rsidR="00F30658" w:rsidRPr="004D7F89" w:rsidRDefault="00F30658" w:rsidP="00F30658">
      <w:pPr>
        <w:pStyle w:val="Betarp"/>
        <w:numPr>
          <w:ilvl w:val="1"/>
          <w:numId w:val="35"/>
        </w:numPr>
        <w:tabs>
          <w:tab w:val="left" w:pos="993"/>
        </w:tabs>
        <w:jc w:val="both"/>
        <w:rPr>
          <w:sz w:val="22"/>
          <w:szCs w:val="22"/>
          <w:lang w:val="lt-LT"/>
        </w:rPr>
      </w:pPr>
      <w:r w:rsidRPr="004D7F89">
        <w:rPr>
          <w:rFonts w:eastAsia="Times New Roman"/>
          <w:color w:val="000000"/>
          <w:sz w:val="22"/>
          <w:szCs w:val="22"/>
          <w:lang w:val="lt-LT"/>
        </w:rPr>
        <w:t xml:space="preserve">Maitinimo įstaigų pasiūlymus tiekėjas turi derinti su PO. </w:t>
      </w:r>
    </w:p>
    <w:p w14:paraId="57951E44" w14:textId="77777777" w:rsidR="00F30658" w:rsidRPr="004D7F89" w:rsidRDefault="00F30658" w:rsidP="00F30658">
      <w:pPr>
        <w:pStyle w:val="Betarp"/>
        <w:numPr>
          <w:ilvl w:val="1"/>
          <w:numId w:val="35"/>
        </w:numPr>
        <w:tabs>
          <w:tab w:val="left" w:pos="993"/>
        </w:tabs>
        <w:jc w:val="both"/>
        <w:rPr>
          <w:sz w:val="22"/>
          <w:szCs w:val="22"/>
          <w:lang w:val="lt-LT"/>
        </w:rPr>
      </w:pPr>
      <w:r w:rsidRPr="004D7F89">
        <w:rPr>
          <w:sz w:val="22"/>
          <w:szCs w:val="22"/>
          <w:lang w:val="lt-LT"/>
        </w:rPr>
        <w:t>Pateikti PO pasirinkti ne mažiau kaip po 2 maitinim</w:t>
      </w:r>
      <w:r w:rsidRPr="004D7F89">
        <w:rPr>
          <w:iCs/>
          <w:color w:val="000000"/>
          <w:sz w:val="22"/>
          <w:szCs w:val="22"/>
          <w:lang w:val="lt-LT"/>
        </w:rPr>
        <w:t>o įstaigų vietų</w:t>
      </w:r>
      <w:r w:rsidRPr="004D7F89">
        <w:rPr>
          <w:b/>
          <w:iCs/>
          <w:color w:val="000000"/>
          <w:sz w:val="22"/>
          <w:szCs w:val="22"/>
          <w:lang w:val="lt-LT"/>
        </w:rPr>
        <w:t xml:space="preserve"> </w:t>
      </w:r>
      <w:r w:rsidRPr="004D7F89">
        <w:rPr>
          <w:iCs/>
          <w:color w:val="000000"/>
          <w:sz w:val="22"/>
          <w:szCs w:val="22"/>
          <w:lang w:val="lt-LT"/>
        </w:rPr>
        <w:t>pasiūlymus.</w:t>
      </w:r>
    </w:p>
    <w:p w14:paraId="0EB6E8C1" w14:textId="77777777" w:rsidR="00F30658" w:rsidRPr="004D7F89" w:rsidRDefault="00F30658" w:rsidP="00F30658">
      <w:pPr>
        <w:pStyle w:val="Betarp"/>
        <w:tabs>
          <w:tab w:val="left" w:pos="993"/>
        </w:tabs>
        <w:jc w:val="both"/>
        <w:rPr>
          <w:sz w:val="22"/>
          <w:szCs w:val="22"/>
          <w:lang w:val="lt-LT"/>
        </w:rPr>
      </w:pPr>
    </w:p>
    <w:p w14:paraId="1A0BE39F" w14:textId="77777777" w:rsidR="00F30658" w:rsidRPr="004D7F89" w:rsidRDefault="00F30658" w:rsidP="00F30658">
      <w:pPr>
        <w:pStyle w:val="Betarp"/>
        <w:numPr>
          <w:ilvl w:val="0"/>
          <w:numId w:val="35"/>
        </w:numPr>
        <w:tabs>
          <w:tab w:val="left" w:pos="993"/>
        </w:tabs>
        <w:jc w:val="both"/>
        <w:rPr>
          <w:color w:val="000000"/>
          <w:sz w:val="22"/>
          <w:szCs w:val="22"/>
          <w:lang w:val="lt-LT"/>
        </w:rPr>
      </w:pPr>
      <w:r w:rsidRPr="004D7F89">
        <w:rPr>
          <w:b/>
          <w:color w:val="000000"/>
          <w:sz w:val="22"/>
          <w:szCs w:val="22"/>
          <w:lang w:val="lt-LT"/>
        </w:rPr>
        <w:t>Apgyvendinimas.</w:t>
      </w:r>
      <w:r w:rsidRPr="004D7F89">
        <w:rPr>
          <w:color w:val="000000"/>
          <w:sz w:val="22"/>
          <w:szCs w:val="22"/>
          <w:lang w:val="lt-LT"/>
        </w:rPr>
        <w:t xml:space="preserve"> Organizuoti 1 nakvynę (įskaitant pusryčius) Dalyviams ne mažiau 4* turinčiame naujos paskirties viešbutyje Klaipėdos miesto centre. </w:t>
      </w:r>
      <w:r w:rsidRPr="004D7F89">
        <w:rPr>
          <w:sz w:val="22"/>
          <w:szCs w:val="22"/>
          <w:lang w:val="lt-LT"/>
        </w:rPr>
        <w:t xml:space="preserve">Nakvynė turi būti numatyta visiems Turo Dalyviams. </w:t>
      </w:r>
    </w:p>
    <w:p w14:paraId="55280461"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color w:val="000000"/>
          <w:sz w:val="22"/>
          <w:szCs w:val="22"/>
        </w:rPr>
        <w:t xml:space="preserve">Apgyvendinimas turi būti organizuojamas viename kambaryje apgyvendinant ne daugiau kaip po 1 asmenį, kiekvienam kambariui numatant po atskirą </w:t>
      </w:r>
      <w:proofErr w:type="spellStart"/>
      <w:r w:rsidRPr="004D7F89">
        <w:rPr>
          <w:color w:val="000000"/>
          <w:sz w:val="22"/>
          <w:szCs w:val="22"/>
        </w:rPr>
        <w:t>san</w:t>
      </w:r>
      <w:proofErr w:type="spellEnd"/>
      <w:r w:rsidRPr="004D7F89">
        <w:rPr>
          <w:color w:val="000000"/>
          <w:sz w:val="22"/>
          <w:szCs w:val="22"/>
        </w:rPr>
        <w:t>. mazgą.</w:t>
      </w:r>
    </w:p>
    <w:p w14:paraId="7B3CF139" w14:textId="77777777" w:rsidR="00F30658" w:rsidRPr="004D7F89" w:rsidRDefault="00F30658" w:rsidP="00F30658">
      <w:pPr>
        <w:pStyle w:val="Sraopastraipa"/>
        <w:numPr>
          <w:ilvl w:val="1"/>
          <w:numId w:val="35"/>
        </w:numPr>
        <w:tabs>
          <w:tab w:val="left" w:pos="993"/>
        </w:tabs>
        <w:spacing w:after="240"/>
        <w:jc w:val="both"/>
        <w:rPr>
          <w:color w:val="000000"/>
          <w:sz w:val="22"/>
          <w:szCs w:val="22"/>
        </w:rPr>
      </w:pPr>
      <w:r w:rsidRPr="004D7F89">
        <w:rPr>
          <w:sz w:val="22"/>
          <w:szCs w:val="22"/>
        </w:rPr>
        <w:t>Pateikti PO pasirinkti ne mažiau kaip 2 a</w:t>
      </w:r>
      <w:r w:rsidRPr="004D7F89">
        <w:rPr>
          <w:iCs/>
          <w:color w:val="000000"/>
          <w:sz w:val="22"/>
          <w:szCs w:val="22"/>
        </w:rPr>
        <w:t>pgyvendinimo įstaigų vietų</w:t>
      </w:r>
      <w:r w:rsidRPr="004D7F89">
        <w:rPr>
          <w:b/>
          <w:iCs/>
          <w:color w:val="000000"/>
          <w:sz w:val="22"/>
          <w:szCs w:val="22"/>
        </w:rPr>
        <w:t xml:space="preserve"> </w:t>
      </w:r>
      <w:r w:rsidRPr="004D7F89">
        <w:rPr>
          <w:iCs/>
          <w:color w:val="000000"/>
          <w:sz w:val="22"/>
          <w:szCs w:val="22"/>
        </w:rPr>
        <w:t>pasiūlymus</w:t>
      </w:r>
      <w:r w:rsidRPr="004D7F89">
        <w:rPr>
          <w:sz w:val="22"/>
          <w:szCs w:val="22"/>
        </w:rPr>
        <w:t>.</w:t>
      </w:r>
    </w:p>
    <w:p w14:paraId="6BFF1ECD" w14:textId="77777777" w:rsidR="00F30658" w:rsidRPr="004D7F89" w:rsidRDefault="00F30658" w:rsidP="00F30658">
      <w:pPr>
        <w:pStyle w:val="Sraopastraipa"/>
        <w:spacing w:after="240"/>
        <w:ind w:left="792"/>
        <w:jc w:val="both"/>
        <w:rPr>
          <w:color w:val="000000"/>
          <w:sz w:val="22"/>
          <w:szCs w:val="22"/>
        </w:rPr>
      </w:pPr>
    </w:p>
    <w:p w14:paraId="354D8B7F" w14:textId="77777777" w:rsidR="00F30658" w:rsidRPr="004D7F89" w:rsidRDefault="00F30658" w:rsidP="00F30658">
      <w:pPr>
        <w:pStyle w:val="Sraopastraipa"/>
        <w:numPr>
          <w:ilvl w:val="0"/>
          <w:numId w:val="35"/>
        </w:numPr>
        <w:spacing w:after="240"/>
        <w:jc w:val="both"/>
        <w:rPr>
          <w:color w:val="000000"/>
          <w:sz w:val="22"/>
          <w:szCs w:val="22"/>
        </w:rPr>
      </w:pPr>
      <w:r w:rsidRPr="004D7F89">
        <w:rPr>
          <w:b/>
          <w:color w:val="000000"/>
          <w:sz w:val="22"/>
          <w:szCs w:val="22"/>
        </w:rPr>
        <w:t>Suvenyrai.</w:t>
      </w:r>
      <w:r w:rsidRPr="004D7F89">
        <w:rPr>
          <w:color w:val="000000"/>
          <w:sz w:val="22"/>
          <w:szCs w:val="22"/>
        </w:rPr>
        <w:t xml:space="preserve"> Parūpinti visiems Turo Dalyviams po vieną suvenyrą/suvenyrų rinkinį, kuris atitinka Lietuvos gamtos ir kultūros paveldo temą, </w:t>
      </w:r>
      <w:r w:rsidRPr="004D7F89">
        <w:rPr>
          <w:sz w:val="22"/>
          <w:szCs w:val="22"/>
        </w:rPr>
        <w:t xml:space="preserve">yra susijęs su kelionėmis/lauktuvėmis iš kelionių po Lietuvą/siejasi su turo tematika, aplankytais objektais, vietovėmis Turo metu, </w:t>
      </w:r>
      <w:r w:rsidRPr="004D7F89">
        <w:rPr>
          <w:color w:val="000000"/>
          <w:sz w:val="22"/>
          <w:szCs w:val="22"/>
        </w:rPr>
        <w:t>pvz., vietinės produkcijos rinkinys iš vieno ar kelių lankytų objektų/vietovių, regioną atspindintis atributas ar kt.</w:t>
      </w:r>
      <w:r w:rsidRPr="004D7F89">
        <w:rPr>
          <w:color w:val="FF0000"/>
          <w:sz w:val="22"/>
          <w:szCs w:val="22"/>
        </w:rPr>
        <w:t xml:space="preserve"> </w:t>
      </w:r>
      <w:r w:rsidRPr="004D7F89">
        <w:rPr>
          <w:color w:val="000000"/>
          <w:sz w:val="22"/>
          <w:szCs w:val="22"/>
        </w:rPr>
        <w:t xml:space="preserve">Suvenyrai turi būti supakuoti kokybiškoje pakuotėje ir paženklinti Lietuvos turizmo ir ES paramos logotipais. Suvenyrų pasiūlymus ir jų ženklinimą derinti su PO. </w:t>
      </w:r>
    </w:p>
    <w:p w14:paraId="7AED45B3" w14:textId="77777777" w:rsidR="00F30658" w:rsidRPr="004D7F89" w:rsidRDefault="00F30658" w:rsidP="00F30658">
      <w:pPr>
        <w:pStyle w:val="Sraopastraipa"/>
        <w:spacing w:after="240"/>
        <w:ind w:left="360"/>
        <w:jc w:val="both"/>
        <w:rPr>
          <w:color w:val="000000"/>
          <w:sz w:val="22"/>
          <w:szCs w:val="22"/>
        </w:rPr>
      </w:pPr>
    </w:p>
    <w:p w14:paraId="7B97D790" w14:textId="77777777" w:rsidR="00F30658" w:rsidRPr="004D7F89" w:rsidRDefault="00F30658" w:rsidP="00F30658">
      <w:pPr>
        <w:pStyle w:val="Sraopastraipa"/>
        <w:numPr>
          <w:ilvl w:val="0"/>
          <w:numId w:val="35"/>
        </w:numPr>
        <w:spacing w:after="240"/>
        <w:jc w:val="both"/>
        <w:rPr>
          <w:color w:val="000000"/>
          <w:sz w:val="22"/>
          <w:szCs w:val="22"/>
        </w:rPr>
      </w:pPr>
      <w:r w:rsidRPr="004D7F89">
        <w:rPr>
          <w:color w:val="000000"/>
          <w:sz w:val="22"/>
          <w:szCs w:val="22"/>
        </w:rPr>
        <w:t xml:space="preserve">Tiekėjas turi apmokėti lankymosi bilietus Techninės specifikacijos 8 punkte nurodytuose objektuose Turo Dalyviams, jei tokie yra. Tiekėjas turi suderinti su lankomų objektų valdytojais, kad Turo Dalyviai galėtų juose ne tik lankytis, bet ir filmuoti bei fotografuoti. </w:t>
      </w:r>
    </w:p>
    <w:p w14:paraId="0B35B31D" w14:textId="77777777" w:rsidR="00F30658" w:rsidRPr="004D7F89" w:rsidRDefault="00F30658" w:rsidP="00F30658">
      <w:pPr>
        <w:pStyle w:val="Sraopastraipa"/>
        <w:spacing w:after="240"/>
        <w:ind w:left="360"/>
        <w:jc w:val="both"/>
        <w:rPr>
          <w:color w:val="000000"/>
          <w:sz w:val="22"/>
          <w:szCs w:val="22"/>
        </w:rPr>
      </w:pPr>
    </w:p>
    <w:p w14:paraId="2625267F" w14:textId="77777777" w:rsidR="00F30658" w:rsidRPr="004D7F89" w:rsidRDefault="00F30658" w:rsidP="00F30658">
      <w:pPr>
        <w:pStyle w:val="Sraopastraipa"/>
        <w:numPr>
          <w:ilvl w:val="0"/>
          <w:numId w:val="35"/>
        </w:numPr>
        <w:jc w:val="both"/>
        <w:rPr>
          <w:color w:val="000000"/>
          <w:sz w:val="22"/>
          <w:szCs w:val="22"/>
        </w:rPr>
      </w:pPr>
      <w:r w:rsidRPr="004D7F89">
        <w:rPr>
          <w:sz w:val="22"/>
          <w:szCs w:val="22"/>
        </w:rPr>
        <w:t>Visos nenumatytos išlaidos atsiradusios Renginio metu, dengiamos tiekėjo lėšomis.</w:t>
      </w:r>
    </w:p>
    <w:p w14:paraId="7A428A22" w14:textId="77777777" w:rsidR="00F30658" w:rsidRPr="004D7F89" w:rsidRDefault="00F30658" w:rsidP="00F30658">
      <w:pPr>
        <w:pStyle w:val="Sraopastraipa"/>
        <w:ind w:left="360"/>
        <w:jc w:val="both"/>
        <w:rPr>
          <w:color w:val="000000"/>
          <w:sz w:val="22"/>
          <w:szCs w:val="22"/>
        </w:rPr>
      </w:pPr>
      <w:r w:rsidRPr="004D7F89">
        <w:rPr>
          <w:sz w:val="22"/>
          <w:szCs w:val="22"/>
        </w:rPr>
        <w:t xml:space="preserve"> </w:t>
      </w:r>
    </w:p>
    <w:p w14:paraId="65BA3CCD" w14:textId="77777777" w:rsidR="00F30658" w:rsidRPr="004D7F89" w:rsidRDefault="00F30658" w:rsidP="00F30658">
      <w:pPr>
        <w:pStyle w:val="Sraopastraipa"/>
        <w:numPr>
          <w:ilvl w:val="0"/>
          <w:numId w:val="35"/>
        </w:numPr>
        <w:jc w:val="both"/>
        <w:rPr>
          <w:color w:val="000000"/>
          <w:sz w:val="22"/>
          <w:szCs w:val="22"/>
        </w:rPr>
      </w:pPr>
      <w:r w:rsidRPr="004D7F89">
        <w:rPr>
          <w:rFonts w:eastAsia="Calibri"/>
          <w:b/>
          <w:sz w:val="22"/>
          <w:szCs w:val="22"/>
        </w:rPr>
        <w:t>Viešinimas</w:t>
      </w:r>
      <w:r w:rsidRPr="004D7F89">
        <w:rPr>
          <w:rFonts w:eastAsia="Calibri"/>
          <w:sz w:val="22"/>
          <w:szCs w:val="22"/>
        </w:rPr>
        <w:t xml:space="preserve">. Tiekėjas turi vykdyti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Europos Parlamento ir Tarybos reglamentą (ES) Nr. 1303/2013 (XII priedo 2.2 punktas); visose Projekto vykdytojo įgyvendinamose informavimo apie Projektą priemonėse turi būti naudojamas 2014-2020 m. ES fondų investicijų ženklas (2014-2020 m. ES fondų investicijų ženklo naudojimo vadovas, </w:t>
      </w:r>
      <w:r w:rsidRPr="004D7F89">
        <w:rPr>
          <w:rFonts w:eastAsia="Calibri"/>
          <w:i/>
          <w:iCs/>
          <w:sz w:val="22"/>
          <w:szCs w:val="22"/>
        </w:rPr>
        <w:t>https://www.esinvesticijos.lt/lt/2014-2020_ES_fondu_zenklas</w:t>
      </w:r>
      <w:r w:rsidRPr="004D7F89">
        <w:rPr>
          <w:rFonts w:eastAsia="Calibri"/>
          <w:sz w:val="22"/>
          <w:szCs w:val="22"/>
        </w:rPr>
        <w:t xml:space="preserve">) (su pakeitimais ir papildymais). Prieš naudodamas struktūrinės paramos ženklą, Paslaugos tiekėjas tai turi suderinti su PO. </w:t>
      </w:r>
    </w:p>
    <w:p w14:paraId="34BB6774" w14:textId="77777777" w:rsidR="00F30658" w:rsidRPr="004D7F89" w:rsidRDefault="00F30658" w:rsidP="00F30658">
      <w:pPr>
        <w:jc w:val="both"/>
        <w:rPr>
          <w:color w:val="000000"/>
          <w:sz w:val="22"/>
          <w:szCs w:val="22"/>
        </w:rPr>
      </w:pPr>
    </w:p>
    <w:p w14:paraId="147CA4F6" w14:textId="77777777" w:rsidR="00F30658" w:rsidRPr="004D7F89" w:rsidRDefault="00F30658" w:rsidP="00F30658">
      <w:pPr>
        <w:pStyle w:val="Sraopastraipa"/>
        <w:numPr>
          <w:ilvl w:val="0"/>
          <w:numId w:val="35"/>
        </w:numPr>
        <w:jc w:val="both"/>
        <w:rPr>
          <w:color w:val="000000"/>
          <w:sz w:val="22"/>
          <w:szCs w:val="22"/>
        </w:rPr>
      </w:pPr>
      <w:r w:rsidRPr="004D7F89">
        <w:rPr>
          <w:rFonts w:eastAsia="Calibri"/>
          <w:b/>
          <w:sz w:val="22"/>
          <w:szCs w:val="22"/>
        </w:rPr>
        <w:t>Ataskaita.</w:t>
      </w:r>
      <w:r w:rsidRPr="004D7F89">
        <w:rPr>
          <w:rFonts w:eastAsia="Calibri"/>
          <w:sz w:val="22"/>
          <w:szCs w:val="22"/>
        </w:rPr>
        <w:t xml:space="preserve"> Pateikti ataskaitą apie techninėje specifikacijoje numatytų </w:t>
      </w:r>
      <w:r w:rsidRPr="004D7F89">
        <w:rPr>
          <w:sz w:val="22"/>
          <w:szCs w:val="22"/>
        </w:rPr>
        <w:t xml:space="preserve">suteiktų paslaugų </w:t>
      </w:r>
      <w:r w:rsidRPr="004D7F89">
        <w:rPr>
          <w:rFonts w:eastAsia="Calibri"/>
          <w:sz w:val="22"/>
          <w:szCs w:val="22"/>
        </w:rPr>
        <w:t>įgyvendinimą.</w:t>
      </w:r>
    </w:p>
    <w:p w14:paraId="0CD1205A"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rFonts w:eastAsia="Calibri"/>
          <w:sz w:val="22"/>
          <w:szCs w:val="22"/>
        </w:rPr>
        <w:t>Pasibaigus Renginiui, prieš pasirašant p</w:t>
      </w:r>
      <w:r w:rsidRPr="004D7F89">
        <w:rPr>
          <w:sz w:val="22"/>
          <w:szCs w:val="22"/>
        </w:rPr>
        <w:t xml:space="preserve">aslaugų </w:t>
      </w:r>
      <w:r w:rsidRPr="004D7F89">
        <w:rPr>
          <w:rFonts w:eastAsia="Calibri"/>
          <w:sz w:val="22"/>
          <w:szCs w:val="22"/>
        </w:rPr>
        <w:t xml:space="preserve">priėmimo – perdavimo aktą bei PVM sąskaitą–faktūrą, tiekėjas turi pateikti PO ataskaitą, detaliai raštu ir vizualiai pagrindžiančią įvykdytas veiklas (pagal kiekvieną techninės specifikacijos punktą) ne vėliau kaip per </w:t>
      </w:r>
      <w:r w:rsidRPr="004D7F89">
        <w:rPr>
          <w:rFonts w:eastAsia="Calibri"/>
          <w:color w:val="000000"/>
          <w:sz w:val="22"/>
          <w:szCs w:val="22"/>
        </w:rPr>
        <w:t>10</w:t>
      </w:r>
      <w:r w:rsidRPr="004D7F89">
        <w:rPr>
          <w:rFonts w:eastAsia="Calibri"/>
          <w:sz w:val="22"/>
          <w:szCs w:val="22"/>
        </w:rPr>
        <w:t xml:space="preserve"> kalendorinių dienų po įvykusio Renginio šiuo el. paštu: </w:t>
      </w:r>
      <w:hyperlink r:id="rId13" w:history="1">
        <w:r w:rsidRPr="004D7F89">
          <w:rPr>
            <w:rStyle w:val="Hipersaitas"/>
            <w:rFonts w:eastAsia="Calibri"/>
            <w:sz w:val="22"/>
            <w:szCs w:val="22"/>
          </w:rPr>
          <w:t>Neringa@lithuania.travel</w:t>
        </w:r>
      </w:hyperlink>
      <w:r w:rsidRPr="004D7F89">
        <w:rPr>
          <w:rFonts w:eastAsia="Calibri"/>
          <w:sz w:val="22"/>
          <w:szCs w:val="22"/>
        </w:rPr>
        <w:t>.</w:t>
      </w:r>
    </w:p>
    <w:p w14:paraId="4DD2CBE6" w14:textId="77777777" w:rsidR="00F30658" w:rsidRPr="004D7F89" w:rsidRDefault="00F30658" w:rsidP="00F30658">
      <w:pPr>
        <w:pStyle w:val="Sraopastraipa"/>
        <w:numPr>
          <w:ilvl w:val="1"/>
          <w:numId w:val="35"/>
        </w:numPr>
        <w:tabs>
          <w:tab w:val="left" w:pos="993"/>
        </w:tabs>
        <w:jc w:val="both"/>
        <w:rPr>
          <w:color w:val="000000"/>
          <w:sz w:val="22"/>
          <w:szCs w:val="22"/>
        </w:rPr>
      </w:pPr>
      <w:r w:rsidRPr="004D7F89">
        <w:rPr>
          <w:rFonts w:eastAsia="Calibri"/>
          <w:sz w:val="22"/>
          <w:szCs w:val="22"/>
        </w:rPr>
        <w:t xml:space="preserve">Ataskaitoje turi būti: </w:t>
      </w:r>
    </w:p>
    <w:p w14:paraId="2AE52108" w14:textId="77777777" w:rsidR="00F30658" w:rsidRPr="004D7F89" w:rsidRDefault="00F30658" w:rsidP="00F30658">
      <w:pPr>
        <w:pStyle w:val="Sraopastraipa"/>
        <w:numPr>
          <w:ilvl w:val="0"/>
          <w:numId w:val="38"/>
        </w:numPr>
        <w:jc w:val="both"/>
        <w:rPr>
          <w:color w:val="000000"/>
          <w:sz w:val="22"/>
          <w:szCs w:val="22"/>
        </w:rPr>
      </w:pPr>
      <w:r w:rsidRPr="004D7F89">
        <w:rPr>
          <w:sz w:val="22"/>
          <w:szCs w:val="22"/>
        </w:rPr>
        <w:t xml:space="preserve">Išvažiuojamosios Renginio dalies Dalyvių registracijos anketa pagal su PO suderintą formą, kurioje turi būti visų Dalyvių parašai, jų </w:t>
      </w:r>
      <w:r w:rsidRPr="004D7F89">
        <w:rPr>
          <w:rFonts w:eastAsia="Calibri"/>
          <w:sz w:val="22"/>
          <w:szCs w:val="22"/>
        </w:rPr>
        <w:t>kontaktiniai duomenys;</w:t>
      </w:r>
    </w:p>
    <w:p w14:paraId="3330E7A7" w14:textId="77777777" w:rsidR="00F30658" w:rsidRPr="004D7F89" w:rsidRDefault="00F30658" w:rsidP="00F30658">
      <w:pPr>
        <w:pStyle w:val="Sraopastraipa"/>
        <w:numPr>
          <w:ilvl w:val="0"/>
          <w:numId w:val="38"/>
        </w:numPr>
        <w:jc w:val="both"/>
        <w:rPr>
          <w:color w:val="000000"/>
          <w:sz w:val="22"/>
          <w:szCs w:val="22"/>
        </w:rPr>
      </w:pPr>
      <w:r w:rsidRPr="004D7F89">
        <w:rPr>
          <w:color w:val="000000"/>
          <w:sz w:val="22"/>
          <w:szCs w:val="22"/>
        </w:rPr>
        <w:t>Pristatomosios Renginio dalies Dalyvių registracijos anketa pagal su PO suderintą formą, kurioje turi būti visų Dalyvių parašai, jų kontaktiniai duomenys;</w:t>
      </w:r>
    </w:p>
    <w:p w14:paraId="7633D0E6" w14:textId="77777777" w:rsidR="00F30658" w:rsidRPr="004D7F89" w:rsidRDefault="00F30658" w:rsidP="00F30658">
      <w:pPr>
        <w:pStyle w:val="Sraopastraipa"/>
        <w:numPr>
          <w:ilvl w:val="0"/>
          <w:numId w:val="38"/>
        </w:numPr>
        <w:suppressAutoHyphens/>
        <w:spacing w:before="240" w:after="240"/>
        <w:jc w:val="both"/>
        <w:rPr>
          <w:rFonts w:eastAsia="Calibri"/>
          <w:sz w:val="22"/>
          <w:szCs w:val="22"/>
        </w:rPr>
      </w:pPr>
      <w:r w:rsidRPr="004D7F89">
        <w:rPr>
          <w:rFonts w:eastAsia="Calibri"/>
          <w:sz w:val="22"/>
          <w:szCs w:val="22"/>
        </w:rPr>
        <w:t>Renginio Turo programa;</w:t>
      </w:r>
    </w:p>
    <w:p w14:paraId="3CE20296" w14:textId="77777777" w:rsidR="00F30658" w:rsidRPr="004D7F89" w:rsidRDefault="00F30658" w:rsidP="00F30658">
      <w:pPr>
        <w:pStyle w:val="Sraopastraipa"/>
        <w:numPr>
          <w:ilvl w:val="0"/>
          <w:numId w:val="38"/>
        </w:numPr>
        <w:suppressAutoHyphens/>
        <w:jc w:val="both"/>
        <w:rPr>
          <w:rFonts w:eastAsia="Calibri"/>
          <w:sz w:val="22"/>
          <w:szCs w:val="22"/>
        </w:rPr>
      </w:pPr>
      <w:r w:rsidRPr="004D7F89">
        <w:rPr>
          <w:rFonts w:eastAsia="Calibri"/>
          <w:sz w:val="22"/>
          <w:szCs w:val="22"/>
        </w:rPr>
        <w:t>Kiekvieno išvažiuojamosios Renginio dalies Dalyvio užpildyta apklausos anketa,</w:t>
      </w:r>
      <w:r w:rsidRPr="004D7F89">
        <w:rPr>
          <w:sz w:val="22"/>
          <w:szCs w:val="22"/>
        </w:rPr>
        <w:t xml:space="preserve"> pagal su PO suderintą formą</w:t>
      </w:r>
      <w:r w:rsidRPr="004D7F89">
        <w:rPr>
          <w:rFonts w:eastAsia="Calibri"/>
          <w:sz w:val="22"/>
          <w:szCs w:val="22"/>
        </w:rPr>
        <w:t xml:space="preserve">, kurioje Renginio Dalyviai vertina Renginio Turo programą, apgyvendinimo, maitinimo paslaugų kokybę, aplankytus objektus ir kt. Sudarant anketą, vienas iš privalomų anketos klausimų turėtų būti apie tai, kad po Renginio Dalyvis pasidalintų, ar planuoja įsitraukti į savo siūlomus turistams kelionių paketus Turo metu aplankytus objektus/vietoves (jeigu taip, tuomet įvardinti konkrečiai), paslaugas, Turo maršrutą ar pan.  </w:t>
      </w:r>
    </w:p>
    <w:p w14:paraId="458A1839" w14:textId="77777777" w:rsidR="00F30658" w:rsidRPr="004D7F89" w:rsidRDefault="00F30658" w:rsidP="00F30658">
      <w:pPr>
        <w:pStyle w:val="Sraopastraipa"/>
        <w:numPr>
          <w:ilvl w:val="1"/>
          <w:numId w:val="35"/>
        </w:numPr>
        <w:tabs>
          <w:tab w:val="left" w:pos="993"/>
        </w:tabs>
        <w:suppressAutoHyphens/>
        <w:jc w:val="both"/>
        <w:rPr>
          <w:rFonts w:eastAsia="Calibri"/>
          <w:sz w:val="22"/>
          <w:szCs w:val="22"/>
        </w:rPr>
      </w:pPr>
      <w:r w:rsidRPr="004D7F89">
        <w:rPr>
          <w:rFonts w:eastAsia="Calibri"/>
          <w:sz w:val="22"/>
          <w:szCs w:val="22"/>
        </w:rPr>
        <w:t>Ataskaitoje turi būti panaudota ne mažiau kaip 10 nuotraukų, fiksuojančių Renginio akimirkas ir paslaugų įgyvendinimo detales.</w:t>
      </w:r>
    </w:p>
    <w:p w14:paraId="5DD0137A" w14:textId="77777777" w:rsidR="00C74FE9" w:rsidRPr="004D7F89" w:rsidRDefault="00C74FE9" w:rsidP="00976F67">
      <w:pPr>
        <w:tabs>
          <w:tab w:val="left" w:pos="2323"/>
        </w:tabs>
        <w:rPr>
          <w:sz w:val="22"/>
          <w:szCs w:val="22"/>
        </w:rPr>
      </w:pPr>
    </w:p>
    <w:sectPr w:rsidR="00C74FE9" w:rsidRPr="004D7F89" w:rsidSect="002F13FC">
      <w:headerReference w:type="default" r:id="rId14"/>
      <w:footerReference w:type="even" r:id="rId15"/>
      <w:footerReference w:type="default" r:id="rId16"/>
      <w:headerReference w:type="first" r:id="rId17"/>
      <w:pgSz w:w="11907" w:h="16840" w:code="9"/>
      <w:pgMar w:top="1418" w:right="567" w:bottom="1418"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F94D" w14:textId="77777777" w:rsidR="00857327" w:rsidRDefault="00857327">
      <w:r>
        <w:separator/>
      </w:r>
    </w:p>
  </w:endnote>
  <w:endnote w:type="continuationSeparator" w:id="0">
    <w:p w14:paraId="1D907222" w14:textId="77777777" w:rsidR="00857327" w:rsidRDefault="0085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Liberation Sans">
    <w:altName w:val="Arial"/>
    <w:charset w:val="01"/>
    <w:family w:val="roman"/>
    <w:pitch w:val="variable"/>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623E" w14:textId="77777777" w:rsidR="005F0D5A" w:rsidRDefault="005F0D5A" w:rsidP="00EF7B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C0EAA6" w14:textId="77777777" w:rsidR="005F0D5A" w:rsidRDefault="005F0D5A" w:rsidP="000B66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E204" w14:textId="77777777" w:rsidR="005F0D5A" w:rsidRPr="007A6DE7" w:rsidRDefault="005F0D5A" w:rsidP="00EF7BB0">
    <w:pPr>
      <w:pStyle w:val="Porat"/>
      <w:framePr w:wrap="around" w:vAnchor="text" w:hAnchor="margin" w:xAlign="right" w:y="1"/>
      <w:rPr>
        <w:rStyle w:val="Puslapionumeris"/>
        <w:lang w:val="lt-LT"/>
      </w:rPr>
    </w:pPr>
  </w:p>
  <w:p w14:paraId="190A970A" w14:textId="77777777" w:rsidR="005F0D5A" w:rsidRDefault="005F0D5A" w:rsidP="000B662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38CD" w14:textId="77777777" w:rsidR="00857327" w:rsidRDefault="00857327">
      <w:r>
        <w:separator/>
      </w:r>
    </w:p>
  </w:footnote>
  <w:footnote w:type="continuationSeparator" w:id="0">
    <w:p w14:paraId="11838A45" w14:textId="77777777" w:rsidR="00857327" w:rsidRDefault="00857327">
      <w:r>
        <w:continuationSeparator/>
      </w:r>
    </w:p>
  </w:footnote>
  <w:footnote w:id="1">
    <w:p w14:paraId="2FCA9501" w14:textId="77777777" w:rsidR="00F30658" w:rsidRPr="00EA416E" w:rsidRDefault="00F30658" w:rsidP="00F30658">
      <w:pPr>
        <w:pStyle w:val="Puslapioinaostekstas"/>
        <w:jc w:val="both"/>
        <w:rPr>
          <w:sz w:val="18"/>
          <w:szCs w:val="18"/>
        </w:rPr>
      </w:pPr>
      <w:r>
        <w:rPr>
          <w:vertAlign w:val="superscript"/>
        </w:rPr>
        <w:t xml:space="preserve">1 </w:t>
      </w:r>
      <w:r w:rsidRPr="00EA416E">
        <w:rPr>
          <w:sz w:val="18"/>
          <w:szCs w:val="18"/>
        </w:rPr>
        <w:t>Kultūros paveldo objektai – tai archeologijos, istorijos, meno, mokslo ir technikos, urbanistikos paveldo objektai, folkloras, kulinarija, tradicijos ir liaudies amatai, šiuolaikiniai meno kūriniai ir mokslo laimėjimai, kolekcijos, kiti kultūros objektai ir saugomos teritorijos, kurių vertybės sudaro galimybes naudoti juos įvairioms turizmo rūšims.</w:t>
      </w:r>
    </w:p>
  </w:footnote>
  <w:footnote w:id="2">
    <w:p w14:paraId="09C308DB" w14:textId="77777777" w:rsidR="00F30658" w:rsidRDefault="00F30658" w:rsidP="00F30658">
      <w:pPr>
        <w:pStyle w:val="Puslapioinaostekstas"/>
        <w:jc w:val="both"/>
      </w:pPr>
      <w:r w:rsidRPr="00EA416E">
        <w:rPr>
          <w:rStyle w:val="Puslapioinaosnuoroda"/>
          <w:sz w:val="18"/>
          <w:szCs w:val="18"/>
        </w:rPr>
        <w:footnoteRef/>
      </w:r>
      <w:r w:rsidRPr="00EA416E">
        <w:rPr>
          <w:sz w:val="18"/>
          <w:szCs w:val="18"/>
        </w:rPr>
        <w:t xml:space="preserve"> Gamtos paveldo objektai – tai vandens telkiniai ir jų pakrantės, gyvūnija, rekreaciniai miškai, rekreacinės ir saugomos teritorijos bei saugomi kraštovaizdžio objektai, kurių vertybės sudaro galimybes naudoti juos įvairioms turizmo rūšims.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9241" w14:textId="77777777" w:rsidR="005F0D5A" w:rsidRPr="007A6DE7" w:rsidRDefault="005F0D5A">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9E13E3">
      <w:rPr>
        <w:noProof/>
        <w:sz w:val="22"/>
        <w:szCs w:val="22"/>
      </w:rPr>
      <w:t>11</w:t>
    </w:r>
    <w:r w:rsidRPr="007A6DE7">
      <w:rPr>
        <w:sz w:val="22"/>
        <w:szCs w:val="22"/>
      </w:rPr>
      <w:fldChar w:fldCharType="end"/>
    </w:r>
  </w:p>
  <w:p w14:paraId="180FBBFB" w14:textId="77777777" w:rsidR="005F0D5A" w:rsidRDefault="005F0D5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19D8" w14:textId="77777777" w:rsidR="005F0D5A" w:rsidRDefault="005F0D5A">
    <w:pPr>
      <w:pStyle w:val="Antrats"/>
      <w:jc w:val="center"/>
    </w:pPr>
    <w:r>
      <w:fldChar w:fldCharType="begin"/>
    </w:r>
    <w:r>
      <w:instrText xml:space="preserve"> PAGE   \* MERGEFORMAT </w:instrText>
    </w:r>
    <w:r>
      <w:fldChar w:fldCharType="separate"/>
    </w:r>
    <w:r>
      <w:rPr>
        <w:noProof/>
      </w:rPr>
      <w:t>1</w:t>
    </w:r>
    <w:r>
      <w:fldChar w:fldCharType="end"/>
    </w:r>
  </w:p>
  <w:p w14:paraId="75C74CDB" w14:textId="77777777" w:rsidR="005F0D5A" w:rsidRDefault="005F0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8DAE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b w:val="0"/>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b w:val="0"/>
      </w:rPr>
    </w:lvl>
    <w:lvl w:ilvl="5">
      <w:start w:val="1"/>
      <w:numFmt w:val="bullet"/>
      <w:lvlText w:val="▪"/>
      <w:lvlJc w:val="left"/>
      <w:pPr>
        <w:tabs>
          <w:tab w:val="num" w:pos="2520"/>
        </w:tabs>
        <w:ind w:left="2520" w:hanging="360"/>
      </w:pPr>
      <w:rPr>
        <w:rFonts w:ascii="OpenSymbol" w:hAnsi="OpenSymbol" w:cs="OpenSymbol" w:hint="default"/>
        <w:b w:val="0"/>
      </w:rPr>
    </w:lvl>
    <w:lvl w:ilvl="6">
      <w:start w:val="1"/>
      <w:numFmt w:val="bullet"/>
      <w:lvlText w:val=""/>
      <w:lvlJc w:val="left"/>
      <w:pPr>
        <w:tabs>
          <w:tab w:val="num" w:pos="2880"/>
        </w:tabs>
        <w:ind w:left="2880" w:hanging="360"/>
      </w:pPr>
      <w:rPr>
        <w:rFonts w:ascii="Symbol" w:hAnsi="Symbol" w:cs="OpenSymbol" w:hint="default"/>
        <w:b w:val="0"/>
      </w:rPr>
    </w:lvl>
    <w:lvl w:ilvl="7">
      <w:start w:val="1"/>
      <w:numFmt w:val="bullet"/>
      <w:lvlText w:val="◦"/>
      <w:lvlJc w:val="left"/>
      <w:pPr>
        <w:tabs>
          <w:tab w:val="num" w:pos="3240"/>
        </w:tabs>
        <w:ind w:left="3240" w:hanging="360"/>
      </w:pPr>
      <w:rPr>
        <w:rFonts w:ascii="OpenSymbol" w:hAnsi="OpenSymbol" w:cs="OpenSymbol" w:hint="default"/>
        <w:b w:val="0"/>
      </w:rPr>
    </w:lvl>
    <w:lvl w:ilvl="8">
      <w:start w:val="1"/>
      <w:numFmt w:val="bullet"/>
      <w:lvlText w:val="▪"/>
      <w:lvlJc w:val="left"/>
      <w:pPr>
        <w:tabs>
          <w:tab w:val="num" w:pos="3600"/>
        </w:tabs>
        <w:ind w:left="3600" w:hanging="360"/>
      </w:pPr>
      <w:rPr>
        <w:rFonts w:ascii="OpenSymbol" w:hAnsi="OpenSymbol" w:cs="OpenSymbol" w:hint="default"/>
        <w:b w:val="0"/>
      </w:r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9"/>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0000000D"/>
    <w:multiLevelType w:val="multilevel"/>
    <w:tmpl w:val="0000000D"/>
    <w:name w:val="WW8Num1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8C4E157E"/>
    <w:name w:val="WW8Num15"/>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F5BCEFD4"/>
    <w:name w:val="WW8Num18"/>
    <w:lvl w:ilvl="0">
      <w:start w:val="1"/>
      <w:numFmt w:val="decimal"/>
      <w:lvlText w:val="%1."/>
      <w:lvlJc w:val="left"/>
      <w:pPr>
        <w:tabs>
          <w:tab w:val="num" w:pos="0"/>
        </w:tabs>
        <w:ind w:left="720" w:hanging="360"/>
      </w:pPr>
      <w:rPr>
        <w:sz w:val="24"/>
      </w:rPr>
    </w:lvl>
    <w:lvl w:ilvl="1">
      <w:start w:val="1"/>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multilevel"/>
    <w:tmpl w:val="7C1A518C"/>
    <w:name w:val="WW8Num19"/>
    <w:lvl w:ilvl="0">
      <w:start w:val="1"/>
      <w:numFmt w:val="decimal"/>
      <w:lvlText w:val="%1"/>
      <w:lvlJc w:val="left"/>
      <w:pPr>
        <w:tabs>
          <w:tab w:val="num" w:pos="432"/>
        </w:tabs>
        <w:ind w:left="432" w:hanging="432"/>
      </w:pPr>
      <w:rPr>
        <w:rFonts w:ascii="Times New Roman" w:hAnsi="Times New Roman" w:cs="Times New Roman"/>
        <w:sz w:val="24"/>
      </w:rPr>
    </w:lvl>
    <w:lvl w:ilvl="1">
      <w:start w:val="1"/>
      <w:numFmt w:val="decimal"/>
      <w:lvlText w:val="%1.%2"/>
      <w:lvlJc w:val="left"/>
      <w:pPr>
        <w:tabs>
          <w:tab w:val="num" w:pos="576"/>
        </w:tabs>
        <w:ind w:left="576" w:hanging="576"/>
      </w:pPr>
      <w:rPr>
        <w:rFonts w:ascii="Times New Roman" w:hAnsi="Times New Roman" w:cs="Times New Roman"/>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00000014"/>
    <w:multiLevelType w:val="multilevel"/>
    <w:tmpl w:val="00000014"/>
    <w:name w:val="WW8Num20"/>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C43A77F4"/>
    <w:name w:val="WW8Num22"/>
    <w:lvl w:ilvl="0">
      <w:start w:val="1"/>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5164C7D6"/>
    <w:name w:val="WW8Num24"/>
    <w:lvl w:ilvl="0">
      <w:start w:val="1"/>
      <w:numFmt w:val="decimal"/>
      <w:lvlText w:val=" %1."/>
      <w:lvlJc w:val="left"/>
      <w:pPr>
        <w:tabs>
          <w:tab w:val="num" w:pos="720"/>
        </w:tabs>
        <w:ind w:left="720" w:hanging="360"/>
      </w:pPr>
      <w:rPr>
        <w:rFonts w:ascii="Times New Roman" w:hAnsi="Times New Roman" w:cs="Times New Roman"/>
        <w:sz w:val="24"/>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00000019"/>
    <w:multiLevelType w:val="singleLevel"/>
    <w:tmpl w:val="6CD83C6E"/>
    <w:name w:val="WW8Num25"/>
    <w:lvl w:ilvl="0">
      <w:start w:val="2"/>
      <w:numFmt w:val="decimal"/>
      <w:lvlText w:val="%1."/>
      <w:lvlJc w:val="left"/>
      <w:pPr>
        <w:tabs>
          <w:tab w:val="num" w:pos="0"/>
        </w:tabs>
        <w:ind w:left="792" w:hanging="360"/>
      </w:pPr>
      <w:rPr>
        <w:rFonts w:hint="default"/>
        <w:sz w:val="24"/>
      </w:rPr>
    </w:lvl>
  </w:abstractNum>
  <w:abstractNum w:abstractNumId="25" w15:restartNumberingAfterBreak="0">
    <w:nsid w:val="0000001A"/>
    <w:multiLevelType w:val="multilevel"/>
    <w:tmpl w:val="0000001A"/>
    <w:name w:val="WW8Num26"/>
    <w:lvl w:ilvl="0">
      <w:start w:val="2"/>
      <w:numFmt w:val="upperRoman"/>
      <w:lvlText w:val="%1."/>
      <w:lvlJc w:val="right"/>
      <w:pPr>
        <w:tabs>
          <w:tab w:val="num" w:pos="0"/>
        </w:tabs>
        <w:ind w:left="360" w:hanging="360"/>
      </w:pPr>
      <w:rPr>
        <w:b/>
        <w:sz w:val="24"/>
      </w:r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b/>
        <w:bCs/>
        <w:iCs/>
        <w:sz w:val="24"/>
        <w:szCs w:val="24"/>
        <w:lang w:val="lt-LT" w:eastAsia="lt-LT"/>
      </w:rPr>
    </w:lvl>
    <w:lvl w:ilvl="1">
      <w:start w:val="1"/>
      <w:numFmt w:val="decimal"/>
      <w:lvlText w:val="%1.%2."/>
      <w:lvlJc w:val="left"/>
      <w:pPr>
        <w:tabs>
          <w:tab w:val="num" w:pos="0"/>
        </w:tabs>
        <w:ind w:left="720" w:hanging="720"/>
      </w:pPr>
      <w:rPr>
        <w:b/>
        <w:bCs/>
        <w:iCs/>
        <w:sz w:val="24"/>
        <w:szCs w:val="24"/>
        <w:lang w:val="lt-LT" w:eastAsia="lt-LT"/>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27" w15:restartNumberingAfterBreak="0">
    <w:nsid w:val="0000001C"/>
    <w:multiLevelType w:val="multilevel"/>
    <w:tmpl w:val="8B6081A6"/>
    <w:name w:val="WW8Num28"/>
    <w:lvl w:ilvl="0">
      <w:start w:val="1"/>
      <w:numFmt w:val="decimal"/>
      <w:lvlText w:val="%1."/>
      <w:lvlJc w:val="left"/>
      <w:pPr>
        <w:tabs>
          <w:tab w:val="num" w:pos="720"/>
        </w:tabs>
        <w:ind w:left="720" w:hanging="360"/>
      </w:pPr>
      <w:rPr>
        <w:rFonts w:ascii="Times New Roman" w:eastAsia="Arial Unicode MS"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0" w15:restartNumberingAfterBreak="0">
    <w:nsid w:val="0000001F"/>
    <w:multiLevelType w:val="multilevel"/>
    <w:tmpl w:val="0000001F"/>
    <w:name w:val="WW8Num31"/>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1" w15:restartNumberingAfterBreak="0">
    <w:nsid w:val="00000020"/>
    <w:multiLevelType w:val="multilevel"/>
    <w:tmpl w:val="00000020"/>
    <w:name w:val="WW8Num33"/>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00000021"/>
    <w:multiLevelType w:val="multilevel"/>
    <w:tmpl w:val="00000021"/>
    <w:name w:val="WW8Num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4"/>
    <w:multiLevelType w:val="multilevel"/>
    <w:tmpl w:val="00000024"/>
    <w:name w:val="WW8Num37"/>
    <w:lvl w:ilvl="0">
      <w:start w:val="1"/>
      <w:numFmt w:val="upperRoman"/>
      <w:lvlText w:val="%1."/>
      <w:lvlJc w:val="left"/>
      <w:pPr>
        <w:tabs>
          <w:tab w:val="num" w:pos="0"/>
        </w:tabs>
        <w:ind w:left="720" w:hanging="720"/>
      </w:pPr>
    </w:lvl>
    <w:lvl w:ilvl="1">
      <w:start w:val="1"/>
      <w:numFmt w:val="decimal"/>
      <w:lvlText w:val="%2."/>
      <w:lvlJc w:val="left"/>
      <w:pPr>
        <w:tabs>
          <w:tab w:val="num" w:pos="0"/>
        </w:tabs>
        <w:ind w:left="502" w:hanging="360"/>
      </w:pPr>
      <w:rPr>
        <w:rFonts w:eastAsia="Calibri" w:cs="Times New Roman"/>
        <w:b/>
        <w:sz w:val="24"/>
      </w:rPr>
    </w:lvl>
    <w:lvl w:ilvl="2">
      <w:start w:val="1"/>
      <w:numFmt w:val="decimal"/>
      <w:lvlText w:val="%1.%2.%3."/>
      <w:lvlJc w:val="left"/>
      <w:pPr>
        <w:tabs>
          <w:tab w:val="num" w:pos="0"/>
        </w:tabs>
        <w:ind w:left="2998" w:hanging="720"/>
      </w:pPr>
      <w:rPr>
        <w:b w:val="0"/>
      </w:rPr>
    </w:lvl>
    <w:lvl w:ilvl="3">
      <w:start w:val="1"/>
      <w:numFmt w:val="decimal"/>
      <w:lvlText w:val="%1.%2.%3.%4."/>
      <w:lvlJc w:val="left"/>
      <w:pPr>
        <w:tabs>
          <w:tab w:val="num" w:pos="0"/>
        </w:tabs>
        <w:ind w:left="4137" w:hanging="720"/>
      </w:pPr>
      <w:rPr>
        <w:b w:val="0"/>
      </w:rPr>
    </w:lvl>
    <w:lvl w:ilvl="4">
      <w:start w:val="1"/>
      <w:numFmt w:val="decimal"/>
      <w:lvlText w:val="%1.%2.%3.%4.%5."/>
      <w:lvlJc w:val="left"/>
      <w:pPr>
        <w:tabs>
          <w:tab w:val="num" w:pos="0"/>
        </w:tabs>
        <w:ind w:left="5636" w:hanging="1080"/>
      </w:pPr>
      <w:rPr>
        <w:b w:val="0"/>
      </w:rPr>
    </w:lvl>
    <w:lvl w:ilvl="5">
      <w:start w:val="1"/>
      <w:numFmt w:val="decimal"/>
      <w:lvlText w:val="%1.%2.%3.%4.%5.%6."/>
      <w:lvlJc w:val="left"/>
      <w:pPr>
        <w:tabs>
          <w:tab w:val="num" w:pos="0"/>
        </w:tabs>
        <w:ind w:left="6775" w:hanging="1080"/>
      </w:pPr>
      <w:rPr>
        <w:b w:val="0"/>
      </w:rPr>
    </w:lvl>
    <w:lvl w:ilvl="6">
      <w:start w:val="1"/>
      <w:numFmt w:val="decimal"/>
      <w:lvlText w:val="%1.%2.%3.%4.%5.%6.%7."/>
      <w:lvlJc w:val="left"/>
      <w:pPr>
        <w:tabs>
          <w:tab w:val="num" w:pos="0"/>
        </w:tabs>
        <w:ind w:left="8274" w:hanging="1440"/>
      </w:pPr>
      <w:rPr>
        <w:b w:val="0"/>
      </w:rPr>
    </w:lvl>
    <w:lvl w:ilvl="7">
      <w:start w:val="1"/>
      <w:numFmt w:val="decimal"/>
      <w:lvlText w:val="%1.%2.%3.%4.%5.%6.%7.%8."/>
      <w:lvlJc w:val="left"/>
      <w:pPr>
        <w:tabs>
          <w:tab w:val="num" w:pos="0"/>
        </w:tabs>
        <w:ind w:left="9413" w:hanging="1440"/>
      </w:pPr>
      <w:rPr>
        <w:b w:val="0"/>
      </w:rPr>
    </w:lvl>
    <w:lvl w:ilvl="8">
      <w:start w:val="1"/>
      <w:numFmt w:val="decimal"/>
      <w:lvlText w:val="%1.%2.%3.%4.%5.%6.%7.%8.%9."/>
      <w:lvlJc w:val="left"/>
      <w:pPr>
        <w:tabs>
          <w:tab w:val="num" w:pos="0"/>
        </w:tabs>
        <w:ind w:left="10912" w:hanging="1800"/>
      </w:pPr>
      <w:rPr>
        <w:b w:val="0"/>
      </w:rPr>
    </w:lvl>
  </w:abstractNum>
  <w:abstractNum w:abstractNumId="36" w15:restartNumberingAfterBreak="0">
    <w:nsid w:val="00000025"/>
    <w:multiLevelType w:val="multilevel"/>
    <w:tmpl w:val="00000025"/>
    <w:name w:val="WW8Num38"/>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00000026"/>
    <w:multiLevelType w:val="multilevel"/>
    <w:tmpl w:val="00000026"/>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4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8Num41"/>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8Num42"/>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1" w15:restartNumberingAfterBreak="0">
    <w:nsid w:val="0000002A"/>
    <w:multiLevelType w:val="multilevel"/>
    <w:tmpl w:val="0000002A"/>
    <w:name w:val="WW8Num4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b w:val="0"/>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b w:val="0"/>
      </w:rPr>
    </w:lvl>
    <w:lvl w:ilvl="4">
      <w:start w:val="1"/>
      <w:numFmt w:val="bullet"/>
      <w:lvlText w:val="◦"/>
      <w:lvlJc w:val="left"/>
      <w:pPr>
        <w:tabs>
          <w:tab w:val="num" w:pos="2160"/>
        </w:tabs>
        <w:ind w:left="2160" w:hanging="360"/>
      </w:pPr>
      <w:rPr>
        <w:rFonts w:ascii="OpenSymbol" w:hAnsi="OpenSymbol" w:cs="OpenSymbol" w:hint="default"/>
        <w:b w:val="0"/>
      </w:rPr>
    </w:lvl>
    <w:lvl w:ilvl="5">
      <w:start w:val="1"/>
      <w:numFmt w:val="bullet"/>
      <w:lvlText w:val="▪"/>
      <w:lvlJc w:val="left"/>
      <w:pPr>
        <w:tabs>
          <w:tab w:val="num" w:pos="2520"/>
        </w:tabs>
        <w:ind w:left="2520" w:hanging="360"/>
      </w:pPr>
      <w:rPr>
        <w:rFonts w:ascii="OpenSymbol" w:hAnsi="OpenSymbol" w:cs="OpenSymbol" w:hint="default"/>
        <w:b w:val="0"/>
      </w:rPr>
    </w:lvl>
    <w:lvl w:ilvl="6">
      <w:start w:val="1"/>
      <w:numFmt w:val="bullet"/>
      <w:lvlText w:val=""/>
      <w:lvlJc w:val="left"/>
      <w:pPr>
        <w:tabs>
          <w:tab w:val="num" w:pos="2880"/>
        </w:tabs>
        <w:ind w:left="2880" w:hanging="360"/>
      </w:pPr>
      <w:rPr>
        <w:rFonts w:ascii="Symbol" w:hAnsi="Symbol" w:cs="OpenSymbol" w:hint="default"/>
        <w:b w:val="0"/>
      </w:rPr>
    </w:lvl>
    <w:lvl w:ilvl="7">
      <w:start w:val="1"/>
      <w:numFmt w:val="bullet"/>
      <w:lvlText w:val="◦"/>
      <w:lvlJc w:val="left"/>
      <w:pPr>
        <w:tabs>
          <w:tab w:val="num" w:pos="3240"/>
        </w:tabs>
        <w:ind w:left="3240" w:hanging="360"/>
      </w:pPr>
      <w:rPr>
        <w:rFonts w:ascii="OpenSymbol" w:hAnsi="OpenSymbol" w:cs="OpenSymbol" w:hint="default"/>
        <w:b w:val="0"/>
      </w:rPr>
    </w:lvl>
    <w:lvl w:ilvl="8">
      <w:start w:val="1"/>
      <w:numFmt w:val="bullet"/>
      <w:lvlText w:val="▪"/>
      <w:lvlJc w:val="left"/>
      <w:pPr>
        <w:tabs>
          <w:tab w:val="num" w:pos="3600"/>
        </w:tabs>
        <w:ind w:left="3600" w:hanging="360"/>
      </w:pPr>
      <w:rPr>
        <w:rFonts w:ascii="OpenSymbol" w:hAnsi="OpenSymbol" w:cs="OpenSymbol" w:hint="default"/>
        <w:b w:val="0"/>
      </w:rPr>
    </w:lvl>
  </w:abstractNum>
  <w:abstractNum w:abstractNumId="43"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0000002D"/>
    <w:multiLevelType w:val="multilevel"/>
    <w:tmpl w:val="0000002D"/>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E"/>
    <w:multiLevelType w:val="multilevel"/>
    <w:tmpl w:val="2E4C8E64"/>
    <w:name w:val="WW8Num47"/>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F"/>
    <w:multiLevelType w:val="multilevel"/>
    <w:tmpl w:val="0000002F"/>
    <w:name w:val="WW8Num4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0"/>
    <w:multiLevelType w:val="multilevel"/>
    <w:tmpl w:val="7B6C571E"/>
    <w:name w:val="WW8Num49"/>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5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1"/>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3"/>
    <w:multiLevelType w:val="multilevel"/>
    <w:tmpl w:val="00000033"/>
    <w:name w:val="WW8Num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4"/>
    <w:multiLevelType w:val="multilevel"/>
    <w:tmpl w:val="00000034"/>
    <w:name w:val="WW8Num5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5"/>
    <w:multiLevelType w:val="multilevel"/>
    <w:tmpl w:val="00000035"/>
    <w:name w:val="WW8Num54"/>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rPr>
        <w:rFonts w:ascii="Times New Roman" w:hAnsi="Times New Roman" w:cs="Times New Roman"/>
      </w:r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3" w15:restartNumberingAfterBreak="0">
    <w:nsid w:val="00000036"/>
    <w:multiLevelType w:val="multilevel"/>
    <w:tmpl w:val="00000036"/>
    <w:name w:val="WW8Num55"/>
    <w:lvl w:ilvl="0">
      <w:start w:val="1"/>
      <w:numFmt w:val="decimal"/>
      <w:lvlText w:val="%1."/>
      <w:lvlJc w:val="left"/>
      <w:pPr>
        <w:tabs>
          <w:tab w:val="num" w:pos="0"/>
        </w:tabs>
        <w:ind w:left="720" w:hanging="360"/>
      </w:pPr>
      <w:rPr>
        <w:sz w:val="24"/>
        <w:szCs w:val="24"/>
        <w:lang w:val="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00000037"/>
    <w:multiLevelType w:val="multilevel"/>
    <w:tmpl w:val="00000037"/>
    <w:name w:val="WW8Num56"/>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5" w15:restartNumberingAfterBreak="0">
    <w:nsid w:val="00000038"/>
    <w:multiLevelType w:val="multilevel"/>
    <w:tmpl w:val="00000038"/>
    <w:name w:val="WW8Num5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9"/>
    <w:multiLevelType w:val="multilevel"/>
    <w:tmpl w:val="00000039"/>
    <w:name w:val="WW8Num5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A"/>
    <w:multiLevelType w:val="multilevel"/>
    <w:tmpl w:val="0000003A"/>
    <w:name w:val="WW8Num59"/>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8" w15:restartNumberingAfterBreak="0">
    <w:nsid w:val="0000003B"/>
    <w:multiLevelType w:val="multilevel"/>
    <w:tmpl w:val="0000003B"/>
    <w:name w:val="WW8Num60"/>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9" w15:restartNumberingAfterBreak="0">
    <w:nsid w:val="0000003C"/>
    <w:multiLevelType w:val="multilevel"/>
    <w:tmpl w:val="0000003C"/>
    <w:name w:val="WW8Num61"/>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0003D"/>
    <w:multiLevelType w:val="multilevel"/>
    <w:tmpl w:val="0000003D"/>
    <w:name w:val="WW8Num62"/>
    <w:lvl w:ilvl="0">
      <w:start w:val="1"/>
      <w:numFmt w:val="decimal"/>
      <w:lvlText w:val=" %1."/>
      <w:lvlJc w:val="left"/>
      <w:pPr>
        <w:tabs>
          <w:tab w:val="num" w:pos="720"/>
        </w:tabs>
        <w:ind w:left="720" w:hanging="360"/>
      </w:pPr>
      <w:rPr>
        <w:rFonts w:ascii="Times New Roman" w:hAnsi="Times New Roman" w:cs="Times New Roman"/>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1" w15:restartNumberingAfterBreak="0">
    <w:nsid w:val="0000003E"/>
    <w:multiLevelType w:val="multilevel"/>
    <w:tmpl w:val="0000003E"/>
    <w:name w:val="WW8Num6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0003F"/>
    <w:multiLevelType w:val="multilevel"/>
    <w:tmpl w:val="0CB24AFE"/>
    <w:name w:val="WW8Num64"/>
    <w:lvl w:ilvl="0">
      <w:start w:val="1"/>
      <w:numFmt w:val="decimal"/>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3" w15:restartNumberingAfterBreak="0">
    <w:nsid w:val="003C3A1F"/>
    <w:multiLevelType w:val="hybridMultilevel"/>
    <w:tmpl w:val="1290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65" w15:restartNumberingAfterBreak="0">
    <w:nsid w:val="053E4F61"/>
    <w:multiLevelType w:val="hybridMultilevel"/>
    <w:tmpl w:val="CBBC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0883395F"/>
    <w:multiLevelType w:val="multilevel"/>
    <w:tmpl w:val="75A23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151B5227"/>
    <w:multiLevelType w:val="hybridMultilevel"/>
    <w:tmpl w:val="D7EE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6DE7DA0"/>
    <w:multiLevelType w:val="multilevel"/>
    <w:tmpl w:val="5C4AFE00"/>
    <w:lvl w:ilvl="0">
      <w:start w:val="1"/>
      <w:numFmt w:val="decimal"/>
      <w:lvlText w:val="%1."/>
      <w:lvlJc w:val="left"/>
      <w:pPr>
        <w:ind w:left="1275" w:hanging="1275"/>
      </w:pPr>
      <w:rPr>
        <w:rFonts w:hint="default"/>
        <w:b/>
      </w:rPr>
    </w:lvl>
    <w:lvl w:ilvl="1">
      <w:start w:val="1"/>
      <w:numFmt w:val="decimal"/>
      <w:lvlText w:val="%1.%2."/>
      <w:lvlJc w:val="left"/>
      <w:pPr>
        <w:ind w:left="2976" w:hanging="1275"/>
      </w:pPr>
      <w:rPr>
        <w:rFonts w:hint="default"/>
        <w:strike w:val="0"/>
      </w:rPr>
    </w:lvl>
    <w:lvl w:ilvl="2">
      <w:start w:val="1"/>
      <w:numFmt w:val="decimal"/>
      <w:lvlText w:val="%1.%2.%3."/>
      <w:lvlJc w:val="left"/>
      <w:pPr>
        <w:ind w:left="2977" w:hanging="1275"/>
      </w:pPr>
      <w:rPr>
        <w:rFonts w:hint="default"/>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2" w15:restartNumberingAfterBreak="0">
    <w:nsid w:val="17413D81"/>
    <w:multiLevelType w:val="hybridMultilevel"/>
    <w:tmpl w:val="E7A445BE"/>
    <w:lvl w:ilvl="0" w:tplc="E2CAEE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178F0E5D"/>
    <w:multiLevelType w:val="hybridMultilevel"/>
    <w:tmpl w:val="F054559A"/>
    <w:lvl w:ilvl="0" w:tplc="0970812C">
      <w:start w:val="8"/>
      <w:numFmt w:val="decimal"/>
      <w:pStyle w:val="Sraassuenkleliais2"/>
      <w:lvlText w:val="%1"/>
      <w:lvlJc w:val="left"/>
      <w:pPr>
        <w:ind w:left="720" w:hanging="360"/>
      </w:pPr>
      <w:rPr>
        <w:rFonts w:cs="Times New Roman" w:hint="default"/>
      </w:rPr>
    </w:lvl>
    <w:lvl w:ilvl="1" w:tplc="04270019">
      <w:start w:val="1"/>
      <w:numFmt w:val="lowerLetter"/>
      <w:lvlText w:val="%2."/>
      <w:lvlJc w:val="left"/>
      <w:pPr>
        <w:ind w:left="2487"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start w:val="1"/>
      <w:numFmt w:val="lowerLetter"/>
      <w:lvlText w:val="%5."/>
      <w:lvlJc w:val="left"/>
      <w:pPr>
        <w:ind w:left="36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1AF677CF"/>
    <w:multiLevelType w:val="hybridMultilevel"/>
    <w:tmpl w:val="1FDA43CA"/>
    <w:lvl w:ilvl="0" w:tplc="FD46257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09B1E60"/>
    <w:multiLevelType w:val="multilevel"/>
    <w:tmpl w:val="50CE6B00"/>
    <w:lvl w:ilvl="0">
      <w:start w:val="11"/>
      <w:numFmt w:val="decimal"/>
      <w:lvlText w:val="%1."/>
      <w:lvlJc w:val="left"/>
      <w:pPr>
        <w:ind w:left="480" w:hanging="480"/>
      </w:pPr>
      <w:rPr>
        <w:rFonts w:hint="default"/>
        <w:sz w:val="24"/>
      </w:rPr>
    </w:lvl>
    <w:lvl w:ilvl="1">
      <w:start w:val="1"/>
      <w:numFmt w:val="decimal"/>
      <w:lvlText w:val="%1.%2."/>
      <w:lvlJc w:val="left"/>
      <w:pPr>
        <w:ind w:left="1189" w:hanging="480"/>
      </w:pPr>
      <w:rPr>
        <w:rFonts w:hint="default"/>
        <w:sz w:val="22"/>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76" w15:restartNumberingAfterBreak="0">
    <w:nsid w:val="21457B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32C1501"/>
    <w:multiLevelType w:val="hybridMultilevel"/>
    <w:tmpl w:val="20BC1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240222C6"/>
    <w:multiLevelType w:val="multilevel"/>
    <w:tmpl w:val="7108C7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5427D55"/>
    <w:multiLevelType w:val="hybridMultilevel"/>
    <w:tmpl w:val="29E81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30A67C2C"/>
    <w:multiLevelType w:val="hybridMultilevel"/>
    <w:tmpl w:val="F0E2CA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36FE7969"/>
    <w:multiLevelType w:val="hybridMultilevel"/>
    <w:tmpl w:val="BFB62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3B1C5E6D"/>
    <w:multiLevelType w:val="hybridMultilevel"/>
    <w:tmpl w:val="78166B06"/>
    <w:lvl w:ilvl="0" w:tplc="C8C0FCEC">
      <w:start w:val="1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ED82CAE"/>
    <w:multiLevelType w:val="hybridMultilevel"/>
    <w:tmpl w:val="010443DE"/>
    <w:lvl w:ilvl="0" w:tplc="12C434C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EDC375B"/>
    <w:multiLevelType w:val="multilevel"/>
    <w:tmpl w:val="EBF6DC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86" w15:restartNumberingAfterBreak="0">
    <w:nsid w:val="488260D7"/>
    <w:multiLevelType w:val="multilevel"/>
    <w:tmpl w:val="A1F0EAE0"/>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5B4CE7"/>
    <w:multiLevelType w:val="hybridMultilevel"/>
    <w:tmpl w:val="20BC1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503666B5"/>
    <w:multiLevelType w:val="hybridMultilevel"/>
    <w:tmpl w:val="07FE1A86"/>
    <w:lvl w:ilvl="0" w:tplc="36525E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9" w15:restartNumberingAfterBreak="0">
    <w:nsid w:val="53B17E2F"/>
    <w:multiLevelType w:val="hybridMultilevel"/>
    <w:tmpl w:val="306E7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6C34A43"/>
    <w:multiLevelType w:val="multilevel"/>
    <w:tmpl w:val="0C18551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cs="Times New Roman" w:hint="default"/>
        <w:b w:val="0"/>
        <w:sz w:val="22"/>
        <w:szCs w:val="22"/>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1" w15:restartNumberingAfterBreak="0">
    <w:nsid w:val="5B406E8D"/>
    <w:multiLevelType w:val="hybridMultilevel"/>
    <w:tmpl w:val="E1BA611C"/>
    <w:lvl w:ilvl="0" w:tplc="13945526">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5FC25F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5E85046"/>
    <w:multiLevelType w:val="multilevel"/>
    <w:tmpl w:val="B8C876C2"/>
    <w:lvl w:ilvl="0">
      <w:start w:val="6"/>
      <w:numFmt w:val="decimal"/>
      <w:lvlText w:val="%1."/>
      <w:lvlJc w:val="left"/>
      <w:pPr>
        <w:ind w:left="360" w:hanging="360"/>
      </w:pPr>
      <w:rPr>
        <w:rFonts w:hint="default"/>
      </w:rPr>
    </w:lvl>
    <w:lvl w:ilvl="1">
      <w:start w:val="4"/>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94" w15:restartNumberingAfterBreak="0">
    <w:nsid w:val="67E61E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EBC6FD1"/>
    <w:multiLevelType w:val="multilevel"/>
    <w:tmpl w:val="06AC58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7222B3D"/>
    <w:multiLevelType w:val="hybridMultilevel"/>
    <w:tmpl w:val="1ED8A0C6"/>
    <w:lvl w:ilvl="0" w:tplc="B7360414">
      <w:start w:val="4"/>
      <w:numFmt w:val="bullet"/>
      <w:lvlText w:val="-"/>
      <w:lvlJc w:val="left"/>
      <w:pPr>
        <w:ind w:left="1512" w:hanging="360"/>
      </w:pPr>
      <w:rPr>
        <w:rFonts w:ascii="Times New Roman" w:eastAsia="Times New Roman" w:hAnsi="Times New Roman" w:cs="Times New Roman"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97" w15:restartNumberingAfterBreak="0">
    <w:nsid w:val="78F117E6"/>
    <w:multiLevelType w:val="hybridMultilevel"/>
    <w:tmpl w:val="0A20B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96D0B68"/>
    <w:multiLevelType w:val="multilevel"/>
    <w:tmpl w:val="8272F106"/>
    <w:lvl w:ilvl="0">
      <w:start w:val="1"/>
      <w:numFmt w:val="decimal"/>
      <w:pStyle w:val="Antrat1"/>
      <w:suff w:val="space"/>
      <w:lvlText w:val="%1."/>
      <w:lvlJc w:val="left"/>
      <w:pPr>
        <w:ind w:left="574" w:hanging="432"/>
      </w:pPr>
      <w:rPr>
        <w:rFonts w:hint="default"/>
      </w:rPr>
    </w:lvl>
    <w:lvl w:ilvl="1">
      <w:start w:val="1"/>
      <w:numFmt w:val="decimal"/>
      <w:pStyle w:val="Antrat2"/>
      <w:suff w:val="space"/>
      <w:lvlText w:val="%1.%2."/>
      <w:lvlJc w:val="left"/>
      <w:pPr>
        <w:ind w:left="-2656" w:firstLine="720"/>
      </w:pPr>
      <w:rPr>
        <w:rFonts w:hint="default"/>
        <w:i w:val="0"/>
      </w:rPr>
    </w:lvl>
    <w:lvl w:ilvl="2">
      <w:start w:val="1"/>
      <w:numFmt w:val="decimal"/>
      <w:pStyle w:val="Antrat3"/>
      <w:suff w:val="space"/>
      <w:lvlText w:val="%1.%2.%3."/>
      <w:lvlJc w:val="left"/>
      <w:pPr>
        <w:ind w:left="-3130" w:firstLine="720"/>
      </w:pPr>
      <w:rPr>
        <w:rFonts w:hint="default"/>
      </w:rPr>
    </w:lvl>
    <w:lvl w:ilvl="3">
      <w:start w:val="1"/>
      <w:numFmt w:val="decimal"/>
      <w:pStyle w:val="Antrat4"/>
      <w:lvlText w:val="%1.%2.%3.%4"/>
      <w:lvlJc w:val="left"/>
      <w:pPr>
        <w:tabs>
          <w:tab w:val="num" w:pos="-1252"/>
        </w:tabs>
        <w:ind w:left="-1252" w:hanging="864"/>
      </w:pPr>
      <w:rPr>
        <w:rFonts w:hint="default"/>
      </w:rPr>
    </w:lvl>
    <w:lvl w:ilvl="4">
      <w:start w:val="1"/>
      <w:numFmt w:val="decimal"/>
      <w:pStyle w:val="Antrat5"/>
      <w:lvlText w:val="%1.%2.%3.%4.%5"/>
      <w:lvlJc w:val="left"/>
      <w:pPr>
        <w:tabs>
          <w:tab w:val="num" w:pos="-1108"/>
        </w:tabs>
        <w:ind w:left="-1108" w:hanging="1008"/>
      </w:pPr>
      <w:rPr>
        <w:rFonts w:hint="default"/>
      </w:rPr>
    </w:lvl>
    <w:lvl w:ilvl="5">
      <w:start w:val="1"/>
      <w:numFmt w:val="decimal"/>
      <w:pStyle w:val="Antrat6"/>
      <w:lvlText w:val="%1.%2.%3.%4.%5.%6"/>
      <w:lvlJc w:val="left"/>
      <w:pPr>
        <w:tabs>
          <w:tab w:val="num" w:pos="-964"/>
        </w:tabs>
        <w:ind w:left="-964" w:hanging="1152"/>
      </w:pPr>
      <w:rPr>
        <w:rFonts w:hint="default"/>
      </w:rPr>
    </w:lvl>
    <w:lvl w:ilvl="6">
      <w:start w:val="1"/>
      <w:numFmt w:val="decimal"/>
      <w:pStyle w:val="Antrat7"/>
      <w:lvlText w:val="%1.%2.%3.%4.%5.%6.%7"/>
      <w:lvlJc w:val="left"/>
      <w:pPr>
        <w:tabs>
          <w:tab w:val="num" w:pos="-820"/>
        </w:tabs>
        <w:ind w:left="-820" w:hanging="1296"/>
      </w:pPr>
      <w:rPr>
        <w:rFonts w:hint="default"/>
      </w:rPr>
    </w:lvl>
    <w:lvl w:ilvl="7">
      <w:start w:val="1"/>
      <w:numFmt w:val="decimal"/>
      <w:pStyle w:val="Antrat8"/>
      <w:lvlText w:val="%1.%2.%3.%4.%5.%6.%7.%8"/>
      <w:lvlJc w:val="left"/>
      <w:pPr>
        <w:tabs>
          <w:tab w:val="num" w:pos="-676"/>
        </w:tabs>
        <w:ind w:left="-676" w:hanging="1440"/>
      </w:pPr>
      <w:rPr>
        <w:rFonts w:hint="default"/>
      </w:rPr>
    </w:lvl>
    <w:lvl w:ilvl="8">
      <w:start w:val="1"/>
      <w:numFmt w:val="decimal"/>
      <w:pStyle w:val="Antrat9"/>
      <w:lvlText w:val="%1.%2.%3.%4.%5.%6.%7.%8.%9"/>
      <w:lvlJc w:val="left"/>
      <w:pPr>
        <w:tabs>
          <w:tab w:val="num" w:pos="-532"/>
        </w:tabs>
        <w:ind w:left="-532" w:hanging="1584"/>
      </w:pPr>
      <w:rPr>
        <w:rFonts w:hint="default"/>
      </w:rPr>
    </w:lvl>
  </w:abstractNum>
  <w:abstractNum w:abstractNumId="99" w15:restartNumberingAfterBreak="0">
    <w:nsid w:val="7EEA1B57"/>
    <w:multiLevelType w:val="multilevel"/>
    <w:tmpl w:val="EBD8450C"/>
    <w:lvl w:ilvl="0">
      <w:start w:val="10"/>
      <w:numFmt w:val="decimal"/>
      <w:lvlText w:val="%1."/>
      <w:lvlJc w:val="left"/>
      <w:pPr>
        <w:ind w:left="480" w:hanging="480"/>
      </w:pPr>
      <w:rPr>
        <w:b/>
      </w:rPr>
    </w:lvl>
    <w:lvl w:ilvl="1">
      <w:start w:val="1"/>
      <w:numFmt w:val="decimal"/>
      <w:lvlText w:val="%2."/>
      <w:lvlJc w:val="left"/>
      <w:pPr>
        <w:ind w:left="1189" w:hanging="480"/>
      </w:pPr>
      <w:rPr>
        <w:rFonts w:ascii="Times New Roman" w:eastAsia="MS Mincho" w:hAnsi="Times New Roman" w:cs="Times New Roman"/>
        <w:b w:val="0"/>
      </w:r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513611162">
    <w:abstractNumId w:val="98"/>
  </w:num>
  <w:num w:numId="2" w16cid:durableId="1013722093">
    <w:abstractNumId w:val="0"/>
  </w:num>
  <w:num w:numId="3" w16cid:durableId="1189677821">
    <w:abstractNumId w:val="64"/>
  </w:num>
  <w:num w:numId="4" w16cid:durableId="229271260">
    <w:abstractNumId w:val="73"/>
  </w:num>
  <w:num w:numId="5" w16cid:durableId="49159468">
    <w:abstractNumId w:val="71"/>
  </w:num>
  <w:num w:numId="6" w16cid:durableId="831406364">
    <w:abstractNumId w:val="68"/>
  </w:num>
  <w:num w:numId="7" w16cid:durableId="983655753">
    <w:abstractNumId w:val="69"/>
  </w:num>
  <w:num w:numId="8" w16cid:durableId="992031380">
    <w:abstractNumId w:val="67"/>
  </w:num>
  <w:num w:numId="9" w16cid:durableId="1159659679">
    <w:abstractNumId w:val="85"/>
  </w:num>
  <w:num w:numId="10" w16cid:durableId="699092137">
    <w:abstractNumId w:val="82"/>
  </w:num>
  <w:num w:numId="11" w16cid:durableId="378017266">
    <w:abstractNumId w:val="75"/>
  </w:num>
  <w:num w:numId="12" w16cid:durableId="530413003">
    <w:abstractNumId w:val="86"/>
  </w:num>
  <w:num w:numId="13" w16cid:durableId="1974746602">
    <w:abstractNumId w:val="66"/>
  </w:num>
  <w:num w:numId="14" w16cid:durableId="920260066">
    <w:abstractNumId w:val="72"/>
  </w:num>
  <w:num w:numId="15" w16cid:durableId="892039061">
    <w:abstractNumId w:val="78"/>
  </w:num>
  <w:num w:numId="16" w16cid:durableId="2008484137">
    <w:abstractNumId w:val="90"/>
  </w:num>
  <w:num w:numId="17" w16cid:durableId="988021725">
    <w:abstractNumId w:val="89"/>
  </w:num>
  <w:num w:numId="18" w16cid:durableId="607079851">
    <w:abstractNumId w:val="94"/>
  </w:num>
  <w:num w:numId="19" w16cid:durableId="941763932">
    <w:abstractNumId w:val="65"/>
  </w:num>
  <w:num w:numId="20" w16cid:durableId="283081007">
    <w:abstractNumId w:val="74"/>
  </w:num>
  <w:num w:numId="21" w16cid:durableId="1847746788">
    <w:abstractNumId w:val="83"/>
  </w:num>
  <w:num w:numId="22" w16cid:durableId="286085956">
    <w:abstractNumId w:val="91"/>
  </w:num>
  <w:num w:numId="23" w16cid:durableId="47732793">
    <w:abstractNumId w:val="70"/>
  </w:num>
  <w:num w:numId="24" w16cid:durableId="908463979">
    <w:abstractNumId w:val="63"/>
  </w:num>
  <w:num w:numId="25" w16cid:durableId="746610770">
    <w:abstractNumId w:val="9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096851">
    <w:abstractNumId w:val="77"/>
  </w:num>
  <w:num w:numId="27" w16cid:durableId="1191795367">
    <w:abstractNumId w:val="87"/>
  </w:num>
  <w:num w:numId="28" w16cid:durableId="1341154298">
    <w:abstractNumId w:val="76"/>
  </w:num>
  <w:num w:numId="29" w16cid:durableId="1732658945">
    <w:abstractNumId w:val="80"/>
  </w:num>
  <w:num w:numId="30" w16cid:durableId="994451015">
    <w:abstractNumId w:val="97"/>
  </w:num>
  <w:num w:numId="31" w16cid:durableId="768502774">
    <w:abstractNumId w:val="79"/>
  </w:num>
  <w:num w:numId="32" w16cid:durableId="1181897417">
    <w:abstractNumId w:val="95"/>
  </w:num>
  <w:num w:numId="33" w16cid:durableId="1037581492">
    <w:abstractNumId w:val="93"/>
  </w:num>
  <w:num w:numId="34" w16cid:durableId="1069302524">
    <w:abstractNumId w:val="84"/>
  </w:num>
  <w:num w:numId="35" w16cid:durableId="1402748838">
    <w:abstractNumId w:val="92"/>
  </w:num>
  <w:num w:numId="36" w16cid:durableId="2033530338">
    <w:abstractNumId w:val="81"/>
  </w:num>
  <w:num w:numId="37" w16cid:durableId="2024476106">
    <w:abstractNumId w:val="88"/>
  </w:num>
  <w:num w:numId="38" w16cid:durableId="2081439319">
    <w:abstractNumId w:val="9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05"/>
    <w:rsid w:val="00000999"/>
    <w:rsid w:val="00001151"/>
    <w:rsid w:val="00001E3C"/>
    <w:rsid w:val="0000238B"/>
    <w:rsid w:val="000037DE"/>
    <w:rsid w:val="0000380B"/>
    <w:rsid w:val="00003958"/>
    <w:rsid w:val="00005117"/>
    <w:rsid w:val="00005788"/>
    <w:rsid w:val="0000758E"/>
    <w:rsid w:val="0001002A"/>
    <w:rsid w:val="000110CE"/>
    <w:rsid w:val="000115BB"/>
    <w:rsid w:val="000130AC"/>
    <w:rsid w:val="00013E92"/>
    <w:rsid w:val="00014F42"/>
    <w:rsid w:val="000155B0"/>
    <w:rsid w:val="0001616A"/>
    <w:rsid w:val="0002310D"/>
    <w:rsid w:val="00024110"/>
    <w:rsid w:val="000257CD"/>
    <w:rsid w:val="0002594D"/>
    <w:rsid w:val="00027E08"/>
    <w:rsid w:val="000307F5"/>
    <w:rsid w:val="00031F4E"/>
    <w:rsid w:val="00032060"/>
    <w:rsid w:val="00032861"/>
    <w:rsid w:val="00032A31"/>
    <w:rsid w:val="00032A8F"/>
    <w:rsid w:val="00034F81"/>
    <w:rsid w:val="00035562"/>
    <w:rsid w:val="00040C9C"/>
    <w:rsid w:val="0004248B"/>
    <w:rsid w:val="000434AF"/>
    <w:rsid w:val="00043B32"/>
    <w:rsid w:val="000447BB"/>
    <w:rsid w:val="00044D8C"/>
    <w:rsid w:val="00046C82"/>
    <w:rsid w:val="000507BB"/>
    <w:rsid w:val="00050C55"/>
    <w:rsid w:val="000524BF"/>
    <w:rsid w:val="00052B7F"/>
    <w:rsid w:val="0005329B"/>
    <w:rsid w:val="000557C4"/>
    <w:rsid w:val="00057055"/>
    <w:rsid w:val="00057A2A"/>
    <w:rsid w:val="00057B2C"/>
    <w:rsid w:val="00062FBC"/>
    <w:rsid w:val="00063491"/>
    <w:rsid w:val="000666D6"/>
    <w:rsid w:val="000672BE"/>
    <w:rsid w:val="000672F6"/>
    <w:rsid w:val="000676F0"/>
    <w:rsid w:val="00070293"/>
    <w:rsid w:val="00070FF3"/>
    <w:rsid w:val="00073B35"/>
    <w:rsid w:val="0007580C"/>
    <w:rsid w:val="0007799A"/>
    <w:rsid w:val="00077BFD"/>
    <w:rsid w:val="00080D6D"/>
    <w:rsid w:val="000814F5"/>
    <w:rsid w:val="000819B2"/>
    <w:rsid w:val="00083CDE"/>
    <w:rsid w:val="00083F6B"/>
    <w:rsid w:val="000847FF"/>
    <w:rsid w:val="0008514E"/>
    <w:rsid w:val="00085561"/>
    <w:rsid w:val="000857CA"/>
    <w:rsid w:val="000858C7"/>
    <w:rsid w:val="000859A8"/>
    <w:rsid w:val="00085B92"/>
    <w:rsid w:val="00085D86"/>
    <w:rsid w:val="00086083"/>
    <w:rsid w:val="000861FF"/>
    <w:rsid w:val="00087123"/>
    <w:rsid w:val="000877C6"/>
    <w:rsid w:val="000879B0"/>
    <w:rsid w:val="000902FC"/>
    <w:rsid w:val="00091AEB"/>
    <w:rsid w:val="0009241C"/>
    <w:rsid w:val="0009258F"/>
    <w:rsid w:val="00093D6F"/>
    <w:rsid w:val="00094225"/>
    <w:rsid w:val="000949EC"/>
    <w:rsid w:val="00095317"/>
    <w:rsid w:val="000975E0"/>
    <w:rsid w:val="000A0E92"/>
    <w:rsid w:val="000A1198"/>
    <w:rsid w:val="000A221F"/>
    <w:rsid w:val="000A287D"/>
    <w:rsid w:val="000A2A61"/>
    <w:rsid w:val="000A2EDC"/>
    <w:rsid w:val="000A3F94"/>
    <w:rsid w:val="000A5395"/>
    <w:rsid w:val="000A6CB4"/>
    <w:rsid w:val="000A6DF1"/>
    <w:rsid w:val="000A71D0"/>
    <w:rsid w:val="000A73D4"/>
    <w:rsid w:val="000A7F20"/>
    <w:rsid w:val="000B25E9"/>
    <w:rsid w:val="000B2903"/>
    <w:rsid w:val="000B3DC2"/>
    <w:rsid w:val="000B4559"/>
    <w:rsid w:val="000B4BB5"/>
    <w:rsid w:val="000B4F3A"/>
    <w:rsid w:val="000B662C"/>
    <w:rsid w:val="000B6E27"/>
    <w:rsid w:val="000C0BF8"/>
    <w:rsid w:val="000C0DB3"/>
    <w:rsid w:val="000C123D"/>
    <w:rsid w:val="000C1CD6"/>
    <w:rsid w:val="000C249F"/>
    <w:rsid w:val="000C64B4"/>
    <w:rsid w:val="000C6559"/>
    <w:rsid w:val="000C76EB"/>
    <w:rsid w:val="000D22AA"/>
    <w:rsid w:val="000D5F5D"/>
    <w:rsid w:val="000D6767"/>
    <w:rsid w:val="000D7029"/>
    <w:rsid w:val="000D7C2A"/>
    <w:rsid w:val="000E128E"/>
    <w:rsid w:val="000E196F"/>
    <w:rsid w:val="000E27C0"/>
    <w:rsid w:val="000E35B7"/>
    <w:rsid w:val="000E48E4"/>
    <w:rsid w:val="000E6677"/>
    <w:rsid w:val="000E6B78"/>
    <w:rsid w:val="000E787C"/>
    <w:rsid w:val="000F1087"/>
    <w:rsid w:val="000F1448"/>
    <w:rsid w:val="000F1913"/>
    <w:rsid w:val="000F5DFF"/>
    <w:rsid w:val="00101B7F"/>
    <w:rsid w:val="001045A4"/>
    <w:rsid w:val="001067D6"/>
    <w:rsid w:val="00106825"/>
    <w:rsid w:val="00107EFF"/>
    <w:rsid w:val="001103E3"/>
    <w:rsid w:val="00111314"/>
    <w:rsid w:val="00111AC6"/>
    <w:rsid w:val="00113188"/>
    <w:rsid w:val="001135B4"/>
    <w:rsid w:val="001137AE"/>
    <w:rsid w:val="001143A7"/>
    <w:rsid w:val="0011442F"/>
    <w:rsid w:val="001151F9"/>
    <w:rsid w:val="00116D32"/>
    <w:rsid w:val="00116EEF"/>
    <w:rsid w:val="0011755B"/>
    <w:rsid w:val="00117F08"/>
    <w:rsid w:val="0012122C"/>
    <w:rsid w:val="00122A2F"/>
    <w:rsid w:val="001303A3"/>
    <w:rsid w:val="0013176B"/>
    <w:rsid w:val="0013214A"/>
    <w:rsid w:val="00133DD2"/>
    <w:rsid w:val="001352C1"/>
    <w:rsid w:val="001355D3"/>
    <w:rsid w:val="0013652F"/>
    <w:rsid w:val="0013698A"/>
    <w:rsid w:val="001370E3"/>
    <w:rsid w:val="00137295"/>
    <w:rsid w:val="00140033"/>
    <w:rsid w:val="00141501"/>
    <w:rsid w:val="00142DB0"/>
    <w:rsid w:val="00143F5A"/>
    <w:rsid w:val="00144149"/>
    <w:rsid w:val="00144280"/>
    <w:rsid w:val="00145F6E"/>
    <w:rsid w:val="00146550"/>
    <w:rsid w:val="00147601"/>
    <w:rsid w:val="001501A2"/>
    <w:rsid w:val="00150747"/>
    <w:rsid w:val="00151AE3"/>
    <w:rsid w:val="00152263"/>
    <w:rsid w:val="0015229F"/>
    <w:rsid w:val="00153ED2"/>
    <w:rsid w:val="00157062"/>
    <w:rsid w:val="00157362"/>
    <w:rsid w:val="0016236F"/>
    <w:rsid w:val="0016240F"/>
    <w:rsid w:val="00162496"/>
    <w:rsid w:val="00166E92"/>
    <w:rsid w:val="001677E2"/>
    <w:rsid w:val="00170D1E"/>
    <w:rsid w:val="00173920"/>
    <w:rsid w:val="001742AD"/>
    <w:rsid w:val="00174C53"/>
    <w:rsid w:val="00175401"/>
    <w:rsid w:val="001761A7"/>
    <w:rsid w:val="0017622B"/>
    <w:rsid w:val="00176CA8"/>
    <w:rsid w:val="0018034B"/>
    <w:rsid w:val="001810F7"/>
    <w:rsid w:val="0018129C"/>
    <w:rsid w:val="00183DEC"/>
    <w:rsid w:val="001840A6"/>
    <w:rsid w:val="001846F1"/>
    <w:rsid w:val="00185C89"/>
    <w:rsid w:val="00186582"/>
    <w:rsid w:val="00187F5E"/>
    <w:rsid w:val="00190C54"/>
    <w:rsid w:val="001914C8"/>
    <w:rsid w:val="0019190C"/>
    <w:rsid w:val="001928AE"/>
    <w:rsid w:val="00193E13"/>
    <w:rsid w:val="00197C53"/>
    <w:rsid w:val="001A0223"/>
    <w:rsid w:val="001A0558"/>
    <w:rsid w:val="001A0567"/>
    <w:rsid w:val="001A2C26"/>
    <w:rsid w:val="001A54E2"/>
    <w:rsid w:val="001A559C"/>
    <w:rsid w:val="001A5D59"/>
    <w:rsid w:val="001B5105"/>
    <w:rsid w:val="001B530F"/>
    <w:rsid w:val="001B5494"/>
    <w:rsid w:val="001C0D88"/>
    <w:rsid w:val="001C3328"/>
    <w:rsid w:val="001C4DBB"/>
    <w:rsid w:val="001C5B4B"/>
    <w:rsid w:val="001C5E64"/>
    <w:rsid w:val="001C69EC"/>
    <w:rsid w:val="001C6B13"/>
    <w:rsid w:val="001C7DF7"/>
    <w:rsid w:val="001D1E95"/>
    <w:rsid w:val="001D2D6F"/>
    <w:rsid w:val="001D32E1"/>
    <w:rsid w:val="001D4DAB"/>
    <w:rsid w:val="001D52DA"/>
    <w:rsid w:val="001E00E4"/>
    <w:rsid w:val="001E0B85"/>
    <w:rsid w:val="001E0D0E"/>
    <w:rsid w:val="001E189F"/>
    <w:rsid w:val="001E18F2"/>
    <w:rsid w:val="001E230A"/>
    <w:rsid w:val="001E2719"/>
    <w:rsid w:val="001E6DAE"/>
    <w:rsid w:val="001F1536"/>
    <w:rsid w:val="001F1995"/>
    <w:rsid w:val="001F19AF"/>
    <w:rsid w:val="001F25E2"/>
    <w:rsid w:val="001F5030"/>
    <w:rsid w:val="001F5E09"/>
    <w:rsid w:val="001F644A"/>
    <w:rsid w:val="001F6F6C"/>
    <w:rsid w:val="00203F43"/>
    <w:rsid w:val="002054A1"/>
    <w:rsid w:val="00205EA9"/>
    <w:rsid w:val="00206CC2"/>
    <w:rsid w:val="00206D46"/>
    <w:rsid w:val="00210BC7"/>
    <w:rsid w:val="00211136"/>
    <w:rsid w:val="00211768"/>
    <w:rsid w:val="00214B97"/>
    <w:rsid w:val="00215F2F"/>
    <w:rsid w:val="002174ED"/>
    <w:rsid w:val="002178DD"/>
    <w:rsid w:val="002178FE"/>
    <w:rsid w:val="002208C7"/>
    <w:rsid w:val="00222016"/>
    <w:rsid w:val="0022292C"/>
    <w:rsid w:val="00224AAA"/>
    <w:rsid w:val="00225199"/>
    <w:rsid w:val="002259FB"/>
    <w:rsid w:val="00225EE2"/>
    <w:rsid w:val="002278A3"/>
    <w:rsid w:val="00231EC2"/>
    <w:rsid w:val="0023215B"/>
    <w:rsid w:val="002326C0"/>
    <w:rsid w:val="0023544B"/>
    <w:rsid w:val="00237CB9"/>
    <w:rsid w:val="00240A04"/>
    <w:rsid w:val="00240B99"/>
    <w:rsid w:val="00242B53"/>
    <w:rsid w:val="00243516"/>
    <w:rsid w:val="00244258"/>
    <w:rsid w:val="0024481F"/>
    <w:rsid w:val="00246FA8"/>
    <w:rsid w:val="00247DCC"/>
    <w:rsid w:val="002500BB"/>
    <w:rsid w:val="00250315"/>
    <w:rsid w:val="00251E10"/>
    <w:rsid w:val="0025203F"/>
    <w:rsid w:val="002535B8"/>
    <w:rsid w:val="00253B5E"/>
    <w:rsid w:val="00253F94"/>
    <w:rsid w:val="00255938"/>
    <w:rsid w:val="002563BA"/>
    <w:rsid w:val="002565A2"/>
    <w:rsid w:val="002579D1"/>
    <w:rsid w:val="0026106A"/>
    <w:rsid w:val="00261892"/>
    <w:rsid w:val="00261EA9"/>
    <w:rsid w:val="00262FA0"/>
    <w:rsid w:val="00270550"/>
    <w:rsid w:val="00270F36"/>
    <w:rsid w:val="002717C2"/>
    <w:rsid w:val="002718DD"/>
    <w:rsid w:val="0027289E"/>
    <w:rsid w:val="00274799"/>
    <w:rsid w:val="002748A0"/>
    <w:rsid w:val="002753AD"/>
    <w:rsid w:val="00276071"/>
    <w:rsid w:val="0027705D"/>
    <w:rsid w:val="002811B3"/>
    <w:rsid w:val="002814B9"/>
    <w:rsid w:val="00281910"/>
    <w:rsid w:val="00281929"/>
    <w:rsid w:val="00283FE7"/>
    <w:rsid w:val="0028431D"/>
    <w:rsid w:val="00285DB2"/>
    <w:rsid w:val="00285F86"/>
    <w:rsid w:val="00287525"/>
    <w:rsid w:val="00290464"/>
    <w:rsid w:val="00292877"/>
    <w:rsid w:val="002931E6"/>
    <w:rsid w:val="00294900"/>
    <w:rsid w:val="002966E7"/>
    <w:rsid w:val="002A0101"/>
    <w:rsid w:val="002A39C3"/>
    <w:rsid w:val="002A3B64"/>
    <w:rsid w:val="002A52B0"/>
    <w:rsid w:val="002A6740"/>
    <w:rsid w:val="002A69A2"/>
    <w:rsid w:val="002B0C74"/>
    <w:rsid w:val="002B12F2"/>
    <w:rsid w:val="002B1603"/>
    <w:rsid w:val="002B1730"/>
    <w:rsid w:val="002B2981"/>
    <w:rsid w:val="002B5803"/>
    <w:rsid w:val="002B5A76"/>
    <w:rsid w:val="002B5D83"/>
    <w:rsid w:val="002B7A3A"/>
    <w:rsid w:val="002C08AE"/>
    <w:rsid w:val="002C4D43"/>
    <w:rsid w:val="002C5A88"/>
    <w:rsid w:val="002C743E"/>
    <w:rsid w:val="002C7961"/>
    <w:rsid w:val="002C7AAE"/>
    <w:rsid w:val="002C7B73"/>
    <w:rsid w:val="002C7E07"/>
    <w:rsid w:val="002D0E7D"/>
    <w:rsid w:val="002D1A94"/>
    <w:rsid w:val="002D1CB7"/>
    <w:rsid w:val="002D28FC"/>
    <w:rsid w:val="002D2A65"/>
    <w:rsid w:val="002D5A4E"/>
    <w:rsid w:val="002D6870"/>
    <w:rsid w:val="002D7074"/>
    <w:rsid w:val="002D7E38"/>
    <w:rsid w:val="002E1056"/>
    <w:rsid w:val="002E192B"/>
    <w:rsid w:val="002E1AEB"/>
    <w:rsid w:val="002E20B7"/>
    <w:rsid w:val="002E28E5"/>
    <w:rsid w:val="002E2D6C"/>
    <w:rsid w:val="002E322F"/>
    <w:rsid w:val="002E37EA"/>
    <w:rsid w:val="002E39C5"/>
    <w:rsid w:val="002E499B"/>
    <w:rsid w:val="002E4D40"/>
    <w:rsid w:val="002E5DD6"/>
    <w:rsid w:val="002E6502"/>
    <w:rsid w:val="002F0BD6"/>
    <w:rsid w:val="002F13FC"/>
    <w:rsid w:val="002F1961"/>
    <w:rsid w:val="002F26EE"/>
    <w:rsid w:val="002F38DF"/>
    <w:rsid w:val="002F3A2D"/>
    <w:rsid w:val="002F49A3"/>
    <w:rsid w:val="002F4EFE"/>
    <w:rsid w:val="002F5E06"/>
    <w:rsid w:val="002F7AA3"/>
    <w:rsid w:val="003011C0"/>
    <w:rsid w:val="00305080"/>
    <w:rsid w:val="003061C4"/>
    <w:rsid w:val="00310BD5"/>
    <w:rsid w:val="00310CCD"/>
    <w:rsid w:val="00312ADE"/>
    <w:rsid w:val="00312BD8"/>
    <w:rsid w:val="00314688"/>
    <w:rsid w:val="003153F2"/>
    <w:rsid w:val="00315EC3"/>
    <w:rsid w:val="00317491"/>
    <w:rsid w:val="00317D31"/>
    <w:rsid w:val="003221D3"/>
    <w:rsid w:val="003246DC"/>
    <w:rsid w:val="00324D54"/>
    <w:rsid w:val="00326DF4"/>
    <w:rsid w:val="00330AB6"/>
    <w:rsid w:val="00331DEE"/>
    <w:rsid w:val="00332628"/>
    <w:rsid w:val="00332C67"/>
    <w:rsid w:val="003373D3"/>
    <w:rsid w:val="00340328"/>
    <w:rsid w:val="00340B8B"/>
    <w:rsid w:val="00341D08"/>
    <w:rsid w:val="0034200C"/>
    <w:rsid w:val="003441D3"/>
    <w:rsid w:val="00344575"/>
    <w:rsid w:val="00345424"/>
    <w:rsid w:val="00347C79"/>
    <w:rsid w:val="0035287E"/>
    <w:rsid w:val="00352B4F"/>
    <w:rsid w:val="003547B7"/>
    <w:rsid w:val="003563E8"/>
    <w:rsid w:val="003578D8"/>
    <w:rsid w:val="00361F91"/>
    <w:rsid w:val="00366993"/>
    <w:rsid w:val="00367550"/>
    <w:rsid w:val="00367CCD"/>
    <w:rsid w:val="00367DEE"/>
    <w:rsid w:val="00371500"/>
    <w:rsid w:val="003725A2"/>
    <w:rsid w:val="0037300B"/>
    <w:rsid w:val="00373349"/>
    <w:rsid w:val="00373DCE"/>
    <w:rsid w:val="00374600"/>
    <w:rsid w:val="00375DBC"/>
    <w:rsid w:val="00376581"/>
    <w:rsid w:val="00376834"/>
    <w:rsid w:val="00376A35"/>
    <w:rsid w:val="003778D1"/>
    <w:rsid w:val="003800BF"/>
    <w:rsid w:val="003800FD"/>
    <w:rsid w:val="00380CE9"/>
    <w:rsid w:val="00381C02"/>
    <w:rsid w:val="0038391A"/>
    <w:rsid w:val="00383F0F"/>
    <w:rsid w:val="00383FC7"/>
    <w:rsid w:val="003853A1"/>
    <w:rsid w:val="00391B96"/>
    <w:rsid w:val="003924DB"/>
    <w:rsid w:val="00394E6C"/>
    <w:rsid w:val="003953D7"/>
    <w:rsid w:val="00396802"/>
    <w:rsid w:val="003A0491"/>
    <w:rsid w:val="003A1034"/>
    <w:rsid w:val="003A1820"/>
    <w:rsid w:val="003A1D96"/>
    <w:rsid w:val="003A22AC"/>
    <w:rsid w:val="003A2AF4"/>
    <w:rsid w:val="003A38B6"/>
    <w:rsid w:val="003A64B4"/>
    <w:rsid w:val="003B0172"/>
    <w:rsid w:val="003B01CC"/>
    <w:rsid w:val="003B17FD"/>
    <w:rsid w:val="003B1F8C"/>
    <w:rsid w:val="003B288D"/>
    <w:rsid w:val="003B2E8D"/>
    <w:rsid w:val="003B3733"/>
    <w:rsid w:val="003B50AB"/>
    <w:rsid w:val="003B6CBE"/>
    <w:rsid w:val="003B708B"/>
    <w:rsid w:val="003B7CDB"/>
    <w:rsid w:val="003C2F9B"/>
    <w:rsid w:val="003C354E"/>
    <w:rsid w:val="003C4C16"/>
    <w:rsid w:val="003C55BC"/>
    <w:rsid w:val="003C6418"/>
    <w:rsid w:val="003D09A3"/>
    <w:rsid w:val="003D3025"/>
    <w:rsid w:val="003D3A96"/>
    <w:rsid w:val="003D6D89"/>
    <w:rsid w:val="003E0BA9"/>
    <w:rsid w:val="003E1694"/>
    <w:rsid w:val="003E288F"/>
    <w:rsid w:val="003E3DB5"/>
    <w:rsid w:val="003E52BF"/>
    <w:rsid w:val="003E5DA7"/>
    <w:rsid w:val="003E6DF2"/>
    <w:rsid w:val="003F1352"/>
    <w:rsid w:val="003F2A9B"/>
    <w:rsid w:val="003F2F59"/>
    <w:rsid w:val="003F3419"/>
    <w:rsid w:val="003F57C1"/>
    <w:rsid w:val="003F5859"/>
    <w:rsid w:val="003F5AF3"/>
    <w:rsid w:val="003F7608"/>
    <w:rsid w:val="003F7827"/>
    <w:rsid w:val="003F7A49"/>
    <w:rsid w:val="0040117D"/>
    <w:rsid w:val="004017FE"/>
    <w:rsid w:val="00401F39"/>
    <w:rsid w:val="004021F2"/>
    <w:rsid w:val="00402517"/>
    <w:rsid w:val="004027D0"/>
    <w:rsid w:val="004045EB"/>
    <w:rsid w:val="00404668"/>
    <w:rsid w:val="00404F44"/>
    <w:rsid w:val="00406287"/>
    <w:rsid w:val="00407702"/>
    <w:rsid w:val="00407C9E"/>
    <w:rsid w:val="00410750"/>
    <w:rsid w:val="0041338D"/>
    <w:rsid w:val="00413B9B"/>
    <w:rsid w:val="004162ED"/>
    <w:rsid w:val="004177AD"/>
    <w:rsid w:val="004209CB"/>
    <w:rsid w:val="00422A85"/>
    <w:rsid w:val="0042307E"/>
    <w:rsid w:val="0042395C"/>
    <w:rsid w:val="00425C0D"/>
    <w:rsid w:val="004303A9"/>
    <w:rsid w:val="00430B4C"/>
    <w:rsid w:val="004329BA"/>
    <w:rsid w:val="00433A25"/>
    <w:rsid w:val="00433DC1"/>
    <w:rsid w:val="0043537A"/>
    <w:rsid w:val="00435AC4"/>
    <w:rsid w:val="00436D11"/>
    <w:rsid w:val="00437282"/>
    <w:rsid w:val="004375E0"/>
    <w:rsid w:val="00440178"/>
    <w:rsid w:val="004407DC"/>
    <w:rsid w:val="0044148D"/>
    <w:rsid w:val="00444CDF"/>
    <w:rsid w:val="00444E54"/>
    <w:rsid w:val="00444E81"/>
    <w:rsid w:val="004453DA"/>
    <w:rsid w:val="00446809"/>
    <w:rsid w:val="0044703D"/>
    <w:rsid w:val="00447B24"/>
    <w:rsid w:val="00450768"/>
    <w:rsid w:val="00450B5D"/>
    <w:rsid w:val="00452D72"/>
    <w:rsid w:val="004532D6"/>
    <w:rsid w:val="004552B5"/>
    <w:rsid w:val="004558B7"/>
    <w:rsid w:val="00461446"/>
    <w:rsid w:val="00462D22"/>
    <w:rsid w:val="00463000"/>
    <w:rsid w:val="00464E47"/>
    <w:rsid w:val="00466EEC"/>
    <w:rsid w:val="00466FB3"/>
    <w:rsid w:val="00473326"/>
    <w:rsid w:val="00474AD1"/>
    <w:rsid w:val="0047501F"/>
    <w:rsid w:val="00476166"/>
    <w:rsid w:val="00476FFC"/>
    <w:rsid w:val="00480EB8"/>
    <w:rsid w:val="00481661"/>
    <w:rsid w:val="00482D15"/>
    <w:rsid w:val="00484165"/>
    <w:rsid w:val="00484634"/>
    <w:rsid w:val="0048506F"/>
    <w:rsid w:val="0048741F"/>
    <w:rsid w:val="0049018B"/>
    <w:rsid w:val="00490DB0"/>
    <w:rsid w:val="0049188D"/>
    <w:rsid w:val="00493F1A"/>
    <w:rsid w:val="00495FB3"/>
    <w:rsid w:val="004A05C2"/>
    <w:rsid w:val="004A164C"/>
    <w:rsid w:val="004A1E28"/>
    <w:rsid w:val="004A43D1"/>
    <w:rsid w:val="004A5CBE"/>
    <w:rsid w:val="004A6DA6"/>
    <w:rsid w:val="004A7304"/>
    <w:rsid w:val="004B1571"/>
    <w:rsid w:val="004B1BA5"/>
    <w:rsid w:val="004B1CE7"/>
    <w:rsid w:val="004B27F1"/>
    <w:rsid w:val="004B3488"/>
    <w:rsid w:val="004B4133"/>
    <w:rsid w:val="004B5C09"/>
    <w:rsid w:val="004B6332"/>
    <w:rsid w:val="004C00A9"/>
    <w:rsid w:val="004C0F84"/>
    <w:rsid w:val="004C1207"/>
    <w:rsid w:val="004C3213"/>
    <w:rsid w:val="004C5928"/>
    <w:rsid w:val="004C5DA9"/>
    <w:rsid w:val="004C6B76"/>
    <w:rsid w:val="004D066A"/>
    <w:rsid w:val="004D21F9"/>
    <w:rsid w:val="004D2EE7"/>
    <w:rsid w:val="004D3741"/>
    <w:rsid w:val="004D5BF5"/>
    <w:rsid w:val="004D6043"/>
    <w:rsid w:val="004D65FE"/>
    <w:rsid w:val="004D6774"/>
    <w:rsid w:val="004D7F89"/>
    <w:rsid w:val="004E172C"/>
    <w:rsid w:val="004E1D35"/>
    <w:rsid w:val="004E5141"/>
    <w:rsid w:val="004E5F13"/>
    <w:rsid w:val="004E6A12"/>
    <w:rsid w:val="004E6AD2"/>
    <w:rsid w:val="004E6EF7"/>
    <w:rsid w:val="004F05DB"/>
    <w:rsid w:val="004F06B1"/>
    <w:rsid w:val="004F0F7D"/>
    <w:rsid w:val="004F26D5"/>
    <w:rsid w:val="004F2BBF"/>
    <w:rsid w:val="004F2DAD"/>
    <w:rsid w:val="004F4B02"/>
    <w:rsid w:val="004F7E90"/>
    <w:rsid w:val="004F7F7A"/>
    <w:rsid w:val="00502395"/>
    <w:rsid w:val="00502AB5"/>
    <w:rsid w:val="0050444E"/>
    <w:rsid w:val="005065AB"/>
    <w:rsid w:val="00506D90"/>
    <w:rsid w:val="00507BBF"/>
    <w:rsid w:val="00507C34"/>
    <w:rsid w:val="00510A42"/>
    <w:rsid w:val="00510B7C"/>
    <w:rsid w:val="00511185"/>
    <w:rsid w:val="00511200"/>
    <w:rsid w:val="005112B1"/>
    <w:rsid w:val="00512157"/>
    <w:rsid w:val="00512C39"/>
    <w:rsid w:val="00512E95"/>
    <w:rsid w:val="00514E57"/>
    <w:rsid w:val="00517214"/>
    <w:rsid w:val="00517DB5"/>
    <w:rsid w:val="00520468"/>
    <w:rsid w:val="00520750"/>
    <w:rsid w:val="00520CF0"/>
    <w:rsid w:val="0052616C"/>
    <w:rsid w:val="00526B08"/>
    <w:rsid w:val="00527303"/>
    <w:rsid w:val="00527517"/>
    <w:rsid w:val="00530A81"/>
    <w:rsid w:val="00531763"/>
    <w:rsid w:val="00534151"/>
    <w:rsid w:val="00536325"/>
    <w:rsid w:val="00540AB9"/>
    <w:rsid w:val="00542A8B"/>
    <w:rsid w:val="00542F45"/>
    <w:rsid w:val="00543055"/>
    <w:rsid w:val="00543312"/>
    <w:rsid w:val="00543E34"/>
    <w:rsid w:val="00546C62"/>
    <w:rsid w:val="0055049C"/>
    <w:rsid w:val="00551339"/>
    <w:rsid w:val="005519F7"/>
    <w:rsid w:val="00552973"/>
    <w:rsid w:val="00554936"/>
    <w:rsid w:val="0055499D"/>
    <w:rsid w:val="005555E0"/>
    <w:rsid w:val="00555F6E"/>
    <w:rsid w:val="0055688F"/>
    <w:rsid w:val="005614C4"/>
    <w:rsid w:val="00561706"/>
    <w:rsid w:val="00561A30"/>
    <w:rsid w:val="00564F0E"/>
    <w:rsid w:val="00565EDC"/>
    <w:rsid w:val="00566A97"/>
    <w:rsid w:val="005676CC"/>
    <w:rsid w:val="00570217"/>
    <w:rsid w:val="00571A42"/>
    <w:rsid w:val="0057209B"/>
    <w:rsid w:val="005723EE"/>
    <w:rsid w:val="005726E9"/>
    <w:rsid w:val="00572926"/>
    <w:rsid w:val="005734AA"/>
    <w:rsid w:val="0057486A"/>
    <w:rsid w:val="00574D8D"/>
    <w:rsid w:val="00575A98"/>
    <w:rsid w:val="00575B5F"/>
    <w:rsid w:val="005763A5"/>
    <w:rsid w:val="0058012C"/>
    <w:rsid w:val="00580FC0"/>
    <w:rsid w:val="005838B6"/>
    <w:rsid w:val="005842B1"/>
    <w:rsid w:val="00585356"/>
    <w:rsid w:val="005853A7"/>
    <w:rsid w:val="00586FE5"/>
    <w:rsid w:val="005876AF"/>
    <w:rsid w:val="0058770D"/>
    <w:rsid w:val="00587BDC"/>
    <w:rsid w:val="0059417B"/>
    <w:rsid w:val="005A4502"/>
    <w:rsid w:val="005A4647"/>
    <w:rsid w:val="005A5E56"/>
    <w:rsid w:val="005A6E4F"/>
    <w:rsid w:val="005A7737"/>
    <w:rsid w:val="005B01F9"/>
    <w:rsid w:val="005B0E4C"/>
    <w:rsid w:val="005B2698"/>
    <w:rsid w:val="005B2BF8"/>
    <w:rsid w:val="005B3FF2"/>
    <w:rsid w:val="005B5749"/>
    <w:rsid w:val="005B672A"/>
    <w:rsid w:val="005B6A39"/>
    <w:rsid w:val="005B76FE"/>
    <w:rsid w:val="005B7AD2"/>
    <w:rsid w:val="005C0200"/>
    <w:rsid w:val="005C207B"/>
    <w:rsid w:val="005C2C33"/>
    <w:rsid w:val="005C5094"/>
    <w:rsid w:val="005C6CC3"/>
    <w:rsid w:val="005D01E4"/>
    <w:rsid w:val="005D05E2"/>
    <w:rsid w:val="005D122C"/>
    <w:rsid w:val="005D2336"/>
    <w:rsid w:val="005D2C25"/>
    <w:rsid w:val="005D31A4"/>
    <w:rsid w:val="005D31F3"/>
    <w:rsid w:val="005D56F3"/>
    <w:rsid w:val="005D7E40"/>
    <w:rsid w:val="005E0933"/>
    <w:rsid w:val="005E0D30"/>
    <w:rsid w:val="005E12D1"/>
    <w:rsid w:val="005E130B"/>
    <w:rsid w:val="005E223B"/>
    <w:rsid w:val="005E36CE"/>
    <w:rsid w:val="005E49AB"/>
    <w:rsid w:val="005E517A"/>
    <w:rsid w:val="005E52ED"/>
    <w:rsid w:val="005E5322"/>
    <w:rsid w:val="005E6892"/>
    <w:rsid w:val="005E6E80"/>
    <w:rsid w:val="005E72DA"/>
    <w:rsid w:val="005E7B34"/>
    <w:rsid w:val="005E7ECB"/>
    <w:rsid w:val="005F064E"/>
    <w:rsid w:val="005F0C27"/>
    <w:rsid w:val="005F0D5A"/>
    <w:rsid w:val="005F13A5"/>
    <w:rsid w:val="005F2449"/>
    <w:rsid w:val="005F29C3"/>
    <w:rsid w:val="005F2A0E"/>
    <w:rsid w:val="005F30C3"/>
    <w:rsid w:val="005F3F7B"/>
    <w:rsid w:val="005F499B"/>
    <w:rsid w:val="005F54C8"/>
    <w:rsid w:val="005F5961"/>
    <w:rsid w:val="005F7A3A"/>
    <w:rsid w:val="00600740"/>
    <w:rsid w:val="00601642"/>
    <w:rsid w:val="006025FD"/>
    <w:rsid w:val="0060373F"/>
    <w:rsid w:val="00604DEE"/>
    <w:rsid w:val="00604FD5"/>
    <w:rsid w:val="006055BB"/>
    <w:rsid w:val="00605E3D"/>
    <w:rsid w:val="006137A2"/>
    <w:rsid w:val="00613856"/>
    <w:rsid w:val="00614ADF"/>
    <w:rsid w:val="006160C7"/>
    <w:rsid w:val="00616F5F"/>
    <w:rsid w:val="006173E1"/>
    <w:rsid w:val="00617C84"/>
    <w:rsid w:val="00617DC2"/>
    <w:rsid w:val="00620691"/>
    <w:rsid w:val="006212D0"/>
    <w:rsid w:val="0062245F"/>
    <w:rsid w:val="00623C37"/>
    <w:rsid w:val="00623F5C"/>
    <w:rsid w:val="00625456"/>
    <w:rsid w:val="00625C3A"/>
    <w:rsid w:val="0062622F"/>
    <w:rsid w:val="00626F14"/>
    <w:rsid w:val="00627012"/>
    <w:rsid w:val="00630C8A"/>
    <w:rsid w:val="00633B34"/>
    <w:rsid w:val="0063435B"/>
    <w:rsid w:val="006346C5"/>
    <w:rsid w:val="00634D53"/>
    <w:rsid w:val="00636603"/>
    <w:rsid w:val="00641E29"/>
    <w:rsid w:val="006457D0"/>
    <w:rsid w:val="0064768D"/>
    <w:rsid w:val="006517C0"/>
    <w:rsid w:val="00653569"/>
    <w:rsid w:val="00653A11"/>
    <w:rsid w:val="00653FD6"/>
    <w:rsid w:val="00654BA6"/>
    <w:rsid w:val="00654CF0"/>
    <w:rsid w:val="00655007"/>
    <w:rsid w:val="00655A0F"/>
    <w:rsid w:val="00655BDA"/>
    <w:rsid w:val="006564A1"/>
    <w:rsid w:val="0066084C"/>
    <w:rsid w:val="006614A6"/>
    <w:rsid w:val="006622E7"/>
    <w:rsid w:val="00662C9B"/>
    <w:rsid w:val="0066580D"/>
    <w:rsid w:val="00665DD6"/>
    <w:rsid w:val="00667E65"/>
    <w:rsid w:val="0067055B"/>
    <w:rsid w:val="00671B16"/>
    <w:rsid w:val="006721E8"/>
    <w:rsid w:val="006728F0"/>
    <w:rsid w:val="00673F1E"/>
    <w:rsid w:val="0067709C"/>
    <w:rsid w:val="006809DC"/>
    <w:rsid w:val="0068112A"/>
    <w:rsid w:val="006823D8"/>
    <w:rsid w:val="006835FF"/>
    <w:rsid w:val="00684115"/>
    <w:rsid w:val="00684878"/>
    <w:rsid w:val="00684D9D"/>
    <w:rsid w:val="006852D4"/>
    <w:rsid w:val="006852EC"/>
    <w:rsid w:val="00685D50"/>
    <w:rsid w:val="0068603E"/>
    <w:rsid w:val="00686891"/>
    <w:rsid w:val="00690BCD"/>
    <w:rsid w:val="00690CA4"/>
    <w:rsid w:val="0069129F"/>
    <w:rsid w:val="006929A8"/>
    <w:rsid w:val="0069544F"/>
    <w:rsid w:val="006A0658"/>
    <w:rsid w:val="006A0F33"/>
    <w:rsid w:val="006A22B2"/>
    <w:rsid w:val="006A334E"/>
    <w:rsid w:val="006A4DE6"/>
    <w:rsid w:val="006A5226"/>
    <w:rsid w:val="006A5A97"/>
    <w:rsid w:val="006A5D0F"/>
    <w:rsid w:val="006A5E0F"/>
    <w:rsid w:val="006A5F25"/>
    <w:rsid w:val="006A6380"/>
    <w:rsid w:val="006A65E9"/>
    <w:rsid w:val="006A6B58"/>
    <w:rsid w:val="006A72A1"/>
    <w:rsid w:val="006A7758"/>
    <w:rsid w:val="006B08AB"/>
    <w:rsid w:val="006B19DD"/>
    <w:rsid w:val="006B2F7B"/>
    <w:rsid w:val="006B3247"/>
    <w:rsid w:val="006B3B92"/>
    <w:rsid w:val="006B5F6C"/>
    <w:rsid w:val="006B64F8"/>
    <w:rsid w:val="006C0AD7"/>
    <w:rsid w:val="006C0D74"/>
    <w:rsid w:val="006C333B"/>
    <w:rsid w:val="006D13AD"/>
    <w:rsid w:val="006D1A53"/>
    <w:rsid w:val="006D1EB1"/>
    <w:rsid w:val="006D209A"/>
    <w:rsid w:val="006D29A3"/>
    <w:rsid w:val="006D6D33"/>
    <w:rsid w:val="006E06A4"/>
    <w:rsid w:val="006E0ADF"/>
    <w:rsid w:val="006E2F02"/>
    <w:rsid w:val="006E36CC"/>
    <w:rsid w:val="006E4022"/>
    <w:rsid w:val="006E723D"/>
    <w:rsid w:val="006F0F82"/>
    <w:rsid w:val="006F1373"/>
    <w:rsid w:val="006F4F62"/>
    <w:rsid w:val="00700948"/>
    <w:rsid w:val="00700F19"/>
    <w:rsid w:val="00701AD9"/>
    <w:rsid w:val="00702A08"/>
    <w:rsid w:val="00702F79"/>
    <w:rsid w:val="00703D8F"/>
    <w:rsid w:val="007049BD"/>
    <w:rsid w:val="00704C0B"/>
    <w:rsid w:val="00704E53"/>
    <w:rsid w:val="00705AD4"/>
    <w:rsid w:val="00706584"/>
    <w:rsid w:val="00706B79"/>
    <w:rsid w:val="0070743B"/>
    <w:rsid w:val="00710C13"/>
    <w:rsid w:val="007111B2"/>
    <w:rsid w:val="00711726"/>
    <w:rsid w:val="00711EB6"/>
    <w:rsid w:val="00712DE7"/>
    <w:rsid w:val="0071302A"/>
    <w:rsid w:val="00714E3F"/>
    <w:rsid w:val="00716138"/>
    <w:rsid w:val="00716D11"/>
    <w:rsid w:val="00720C04"/>
    <w:rsid w:val="00720C6E"/>
    <w:rsid w:val="00721BB6"/>
    <w:rsid w:val="00723337"/>
    <w:rsid w:val="00723E3D"/>
    <w:rsid w:val="00724162"/>
    <w:rsid w:val="0072502D"/>
    <w:rsid w:val="00725A43"/>
    <w:rsid w:val="00725F7A"/>
    <w:rsid w:val="0072753E"/>
    <w:rsid w:val="00730086"/>
    <w:rsid w:val="00732A3D"/>
    <w:rsid w:val="007331AF"/>
    <w:rsid w:val="00736DE0"/>
    <w:rsid w:val="00740010"/>
    <w:rsid w:val="0074028B"/>
    <w:rsid w:val="00740CC9"/>
    <w:rsid w:val="00740D68"/>
    <w:rsid w:val="007412B2"/>
    <w:rsid w:val="0074236A"/>
    <w:rsid w:val="007424DE"/>
    <w:rsid w:val="00744848"/>
    <w:rsid w:val="00745D6D"/>
    <w:rsid w:val="00747E08"/>
    <w:rsid w:val="00750E24"/>
    <w:rsid w:val="00751A10"/>
    <w:rsid w:val="00754A7E"/>
    <w:rsid w:val="007578C0"/>
    <w:rsid w:val="0076464D"/>
    <w:rsid w:val="00765BF3"/>
    <w:rsid w:val="00767426"/>
    <w:rsid w:val="00771BE2"/>
    <w:rsid w:val="00773436"/>
    <w:rsid w:val="007736B4"/>
    <w:rsid w:val="00775E71"/>
    <w:rsid w:val="007760B7"/>
    <w:rsid w:val="0077671C"/>
    <w:rsid w:val="00777D67"/>
    <w:rsid w:val="007800C1"/>
    <w:rsid w:val="00780B93"/>
    <w:rsid w:val="00781D84"/>
    <w:rsid w:val="00782EAC"/>
    <w:rsid w:val="00784ACA"/>
    <w:rsid w:val="00785615"/>
    <w:rsid w:val="00786EA9"/>
    <w:rsid w:val="00790728"/>
    <w:rsid w:val="00791815"/>
    <w:rsid w:val="007928AC"/>
    <w:rsid w:val="00794114"/>
    <w:rsid w:val="00794FD0"/>
    <w:rsid w:val="00796604"/>
    <w:rsid w:val="00797155"/>
    <w:rsid w:val="007A133E"/>
    <w:rsid w:val="007A3235"/>
    <w:rsid w:val="007A4443"/>
    <w:rsid w:val="007A46D1"/>
    <w:rsid w:val="007A5330"/>
    <w:rsid w:val="007A5777"/>
    <w:rsid w:val="007A6DE7"/>
    <w:rsid w:val="007A7856"/>
    <w:rsid w:val="007B1B7B"/>
    <w:rsid w:val="007B1CC8"/>
    <w:rsid w:val="007B269D"/>
    <w:rsid w:val="007B334E"/>
    <w:rsid w:val="007B6B52"/>
    <w:rsid w:val="007B7A2B"/>
    <w:rsid w:val="007C40A6"/>
    <w:rsid w:val="007C507B"/>
    <w:rsid w:val="007C5386"/>
    <w:rsid w:val="007C67EE"/>
    <w:rsid w:val="007D0A36"/>
    <w:rsid w:val="007D2242"/>
    <w:rsid w:val="007D30C6"/>
    <w:rsid w:val="007D3AF2"/>
    <w:rsid w:val="007D44AE"/>
    <w:rsid w:val="007D4AF0"/>
    <w:rsid w:val="007D5202"/>
    <w:rsid w:val="007D5D00"/>
    <w:rsid w:val="007D6552"/>
    <w:rsid w:val="007D77E8"/>
    <w:rsid w:val="007E0DBF"/>
    <w:rsid w:val="007E11DA"/>
    <w:rsid w:val="007E2DD8"/>
    <w:rsid w:val="007E2F72"/>
    <w:rsid w:val="007E4052"/>
    <w:rsid w:val="007E47AF"/>
    <w:rsid w:val="007E4EF6"/>
    <w:rsid w:val="007E4F6D"/>
    <w:rsid w:val="007E6170"/>
    <w:rsid w:val="007E66FC"/>
    <w:rsid w:val="007E7A98"/>
    <w:rsid w:val="007F04BA"/>
    <w:rsid w:val="007F2A6E"/>
    <w:rsid w:val="007F3E76"/>
    <w:rsid w:val="007F462F"/>
    <w:rsid w:val="007F7942"/>
    <w:rsid w:val="00801851"/>
    <w:rsid w:val="00802FC3"/>
    <w:rsid w:val="00804CBD"/>
    <w:rsid w:val="00806037"/>
    <w:rsid w:val="008063A1"/>
    <w:rsid w:val="008068EA"/>
    <w:rsid w:val="0080717C"/>
    <w:rsid w:val="0081118E"/>
    <w:rsid w:val="00811A94"/>
    <w:rsid w:val="0081318F"/>
    <w:rsid w:val="008137BB"/>
    <w:rsid w:val="00814D8D"/>
    <w:rsid w:val="00820CE0"/>
    <w:rsid w:val="008233C3"/>
    <w:rsid w:val="008242A1"/>
    <w:rsid w:val="0082765F"/>
    <w:rsid w:val="00830BBC"/>
    <w:rsid w:val="00833018"/>
    <w:rsid w:val="00833212"/>
    <w:rsid w:val="00833510"/>
    <w:rsid w:val="008359E2"/>
    <w:rsid w:val="008364BF"/>
    <w:rsid w:val="00836F2C"/>
    <w:rsid w:val="00837FDE"/>
    <w:rsid w:val="00840318"/>
    <w:rsid w:val="0084083E"/>
    <w:rsid w:val="00841661"/>
    <w:rsid w:val="00843349"/>
    <w:rsid w:val="00844871"/>
    <w:rsid w:val="00847F39"/>
    <w:rsid w:val="008500D3"/>
    <w:rsid w:val="008508E2"/>
    <w:rsid w:val="00852469"/>
    <w:rsid w:val="00853528"/>
    <w:rsid w:val="008552E0"/>
    <w:rsid w:val="0085576F"/>
    <w:rsid w:val="00856501"/>
    <w:rsid w:val="00856A9E"/>
    <w:rsid w:val="00857327"/>
    <w:rsid w:val="00857ABD"/>
    <w:rsid w:val="00857B7F"/>
    <w:rsid w:val="00857FB6"/>
    <w:rsid w:val="0086095A"/>
    <w:rsid w:val="00861DC7"/>
    <w:rsid w:val="00862DDB"/>
    <w:rsid w:val="0086307E"/>
    <w:rsid w:val="008642F5"/>
    <w:rsid w:val="00865DC1"/>
    <w:rsid w:val="00866D63"/>
    <w:rsid w:val="008671C5"/>
    <w:rsid w:val="00867F11"/>
    <w:rsid w:val="008707D2"/>
    <w:rsid w:val="008708BB"/>
    <w:rsid w:val="00870A20"/>
    <w:rsid w:val="008714EC"/>
    <w:rsid w:val="0087165D"/>
    <w:rsid w:val="00871955"/>
    <w:rsid w:val="00871C49"/>
    <w:rsid w:val="00872A5B"/>
    <w:rsid w:val="00872E39"/>
    <w:rsid w:val="00874C16"/>
    <w:rsid w:val="0088113C"/>
    <w:rsid w:val="008812EA"/>
    <w:rsid w:val="00882294"/>
    <w:rsid w:val="008834AD"/>
    <w:rsid w:val="00884D6E"/>
    <w:rsid w:val="00885E26"/>
    <w:rsid w:val="008877C9"/>
    <w:rsid w:val="0088792C"/>
    <w:rsid w:val="0088799E"/>
    <w:rsid w:val="008906D7"/>
    <w:rsid w:val="00890A91"/>
    <w:rsid w:val="0089120C"/>
    <w:rsid w:val="00891348"/>
    <w:rsid w:val="00892D49"/>
    <w:rsid w:val="00893077"/>
    <w:rsid w:val="00893E0B"/>
    <w:rsid w:val="008942A1"/>
    <w:rsid w:val="008956B2"/>
    <w:rsid w:val="00895BCC"/>
    <w:rsid w:val="008961AA"/>
    <w:rsid w:val="0089716C"/>
    <w:rsid w:val="00897AFE"/>
    <w:rsid w:val="00897CE7"/>
    <w:rsid w:val="008A0DFF"/>
    <w:rsid w:val="008A1A2D"/>
    <w:rsid w:val="008A200A"/>
    <w:rsid w:val="008A2BF2"/>
    <w:rsid w:val="008A607E"/>
    <w:rsid w:val="008A6309"/>
    <w:rsid w:val="008A6E7B"/>
    <w:rsid w:val="008A7404"/>
    <w:rsid w:val="008B0C98"/>
    <w:rsid w:val="008B15F7"/>
    <w:rsid w:val="008B2DA6"/>
    <w:rsid w:val="008B32D4"/>
    <w:rsid w:val="008B52F6"/>
    <w:rsid w:val="008B5F3B"/>
    <w:rsid w:val="008B6959"/>
    <w:rsid w:val="008C0545"/>
    <w:rsid w:val="008C504B"/>
    <w:rsid w:val="008C5B89"/>
    <w:rsid w:val="008C7399"/>
    <w:rsid w:val="008C7DD2"/>
    <w:rsid w:val="008D1477"/>
    <w:rsid w:val="008D16C7"/>
    <w:rsid w:val="008D2B80"/>
    <w:rsid w:val="008D32C9"/>
    <w:rsid w:val="008D44B3"/>
    <w:rsid w:val="008D52DB"/>
    <w:rsid w:val="008D79A8"/>
    <w:rsid w:val="008D7F79"/>
    <w:rsid w:val="008E01BB"/>
    <w:rsid w:val="008E0D3E"/>
    <w:rsid w:val="008E4899"/>
    <w:rsid w:val="008E51C3"/>
    <w:rsid w:val="008E55CD"/>
    <w:rsid w:val="008E5D33"/>
    <w:rsid w:val="008E7F92"/>
    <w:rsid w:val="008F1A09"/>
    <w:rsid w:val="008F39AA"/>
    <w:rsid w:val="008F5315"/>
    <w:rsid w:val="008F6C85"/>
    <w:rsid w:val="008F7879"/>
    <w:rsid w:val="00901CF0"/>
    <w:rsid w:val="009038B0"/>
    <w:rsid w:val="00904EA3"/>
    <w:rsid w:val="009077D9"/>
    <w:rsid w:val="0091026F"/>
    <w:rsid w:val="00910565"/>
    <w:rsid w:val="009114C0"/>
    <w:rsid w:val="0091270C"/>
    <w:rsid w:val="00912D06"/>
    <w:rsid w:val="00914565"/>
    <w:rsid w:val="00914693"/>
    <w:rsid w:val="00914C15"/>
    <w:rsid w:val="00915A63"/>
    <w:rsid w:val="00915E09"/>
    <w:rsid w:val="0091787D"/>
    <w:rsid w:val="00920DB2"/>
    <w:rsid w:val="00922E5F"/>
    <w:rsid w:val="009240D3"/>
    <w:rsid w:val="0092445A"/>
    <w:rsid w:val="00924ABE"/>
    <w:rsid w:val="009273BA"/>
    <w:rsid w:val="009307FF"/>
    <w:rsid w:val="009325CB"/>
    <w:rsid w:val="00932822"/>
    <w:rsid w:val="009332AD"/>
    <w:rsid w:val="0093410C"/>
    <w:rsid w:val="009349DC"/>
    <w:rsid w:val="0093592F"/>
    <w:rsid w:val="00935F09"/>
    <w:rsid w:val="00937520"/>
    <w:rsid w:val="00937C95"/>
    <w:rsid w:val="00937F92"/>
    <w:rsid w:val="009414EF"/>
    <w:rsid w:val="0094169F"/>
    <w:rsid w:val="0094678B"/>
    <w:rsid w:val="00951FC8"/>
    <w:rsid w:val="009520AB"/>
    <w:rsid w:val="00952385"/>
    <w:rsid w:val="009529F4"/>
    <w:rsid w:val="0095381E"/>
    <w:rsid w:val="0095599B"/>
    <w:rsid w:val="00955BAE"/>
    <w:rsid w:val="00955C34"/>
    <w:rsid w:val="00960F9A"/>
    <w:rsid w:val="00963AFD"/>
    <w:rsid w:val="0096450F"/>
    <w:rsid w:val="00964853"/>
    <w:rsid w:val="00965074"/>
    <w:rsid w:val="009653DC"/>
    <w:rsid w:val="00966136"/>
    <w:rsid w:val="00967CAC"/>
    <w:rsid w:val="009705EF"/>
    <w:rsid w:val="00971235"/>
    <w:rsid w:val="00972DBF"/>
    <w:rsid w:val="00973322"/>
    <w:rsid w:val="009733DF"/>
    <w:rsid w:val="009744B6"/>
    <w:rsid w:val="00976F67"/>
    <w:rsid w:val="00976FDD"/>
    <w:rsid w:val="00977A32"/>
    <w:rsid w:val="00981E3A"/>
    <w:rsid w:val="0098407D"/>
    <w:rsid w:val="009841A0"/>
    <w:rsid w:val="00984FB2"/>
    <w:rsid w:val="00985130"/>
    <w:rsid w:val="009858BC"/>
    <w:rsid w:val="00985DAD"/>
    <w:rsid w:val="009860DA"/>
    <w:rsid w:val="0099080B"/>
    <w:rsid w:val="009909C8"/>
    <w:rsid w:val="00991B81"/>
    <w:rsid w:val="00991DA8"/>
    <w:rsid w:val="009931F2"/>
    <w:rsid w:val="00993C32"/>
    <w:rsid w:val="009945CF"/>
    <w:rsid w:val="00994B61"/>
    <w:rsid w:val="009950AF"/>
    <w:rsid w:val="00995EC9"/>
    <w:rsid w:val="0099648C"/>
    <w:rsid w:val="009A036E"/>
    <w:rsid w:val="009A630F"/>
    <w:rsid w:val="009A73AD"/>
    <w:rsid w:val="009B11C2"/>
    <w:rsid w:val="009B2D86"/>
    <w:rsid w:val="009B3D85"/>
    <w:rsid w:val="009B43F2"/>
    <w:rsid w:val="009B4C78"/>
    <w:rsid w:val="009B6445"/>
    <w:rsid w:val="009B795A"/>
    <w:rsid w:val="009B7B4D"/>
    <w:rsid w:val="009C3A07"/>
    <w:rsid w:val="009C473E"/>
    <w:rsid w:val="009C4AB2"/>
    <w:rsid w:val="009C5618"/>
    <w:rsid w:val="009C58AF"/>
    <w:rsid w:val="009C6186"/>
    <w:rsid w:val="009C67B9"/>
    <w:rsid w:val="009D0917"/>
    <w:rsid w:val="009D0A4D"/>
    <w:rsid w:val="009D0E36"/>
    <w:rsid w:val="009D1683"/>
    <w:rsid w:val="009D2DE7"/>
    <w:rsid w:val="009D312B"/>
    <w:rsid w:val="009D52DF"/>
    <w:rsid w:val="009D78F7"/>
    <w:rsid w:val="009D7E75"/>
    <w:rsid w:val="009D7E7A"/>
    <w:rsid w:val="009E01D7"/>
    <w:rsid w:val="009E0285"/>
    <w:rsid w:val="009E13E3"/>
    <w:rsid w:val="009E1B53"/>
    <w:rsid w:val="009E2A22"/>
    <w:rsid w:val="009E460C"/>
    <w:rsid w:val="009E467E"/>
    <w:rsid w:val="009E4FEE"/>
    <w:rsid w:val="009E6B05"/>
    <w:rsid w:val="009E7F2F"/>
    <w:rsid w:val="009F0086"/>
    <w:rsid w:val="009F05D4"/>
    <w:rsid w:val="009F06DE"/>
    <w:rsid w:val="009F1D1F"/>
    <w:rsid w:val="009F1F1B"/>
    <w:rsid w:val="009F3313"/>
    <w:rsid w:val="009F4053"/>
    <w:rsid w:val="009F51B0"/>
    <w:rsid w:val="00A00390"/>
    <w:rsid w:val="00A01420"/>
    <w:rsid w:val="00A0179E"/>
    <w:rsid w:val="00A044D6"/>
    <w:rsid w:val="00A05325"/>
    <w:rsid w:val="00A06062"/>
    <w:rsid w:val="00A0614A"/>
    <w:rsid w:val="00A06EA4"/>
    <w:rsid w:val="00A11BFF"/>
    <w:rsid w:val="00A16835"/>
    <w:rsid w:val="00A16D9E"/>
    <w:rsid w:val="00A173C2"/>
    <w:rsid w:val="00A221F0"/>
    <w:rsid w:val="00A23030"/>
    <w:rsid w:val="00A23D0B"/>
    <w:rsid w:val="00A26039"/>
    <w:rsid w:val="00A27CB3"/>
    <w:rsid w:val="00A30DE9"/>
    <w:rsid w:val="00A3114C"/>
    <w:rsid w:val="00A341D3"/>
    <w:rsid w:val="00A345C8"/>
    <w:rsid w:val="00A34975"/>
    <w:rsid w:val="00A35379"/>
    <w:rsid w:val="00A35567"/>
    <w:rsid w:val="00A3574F"/>
    <w:rsid w:val="00A37175"/>
    <w:rsid w:val="00A37D6F"/>
    <w:rsid w:val="00A408B1"/>
    <w:rsid w:val="00A4142D"/>
    <w:rsid w:val="00A43C34"/>
    <w:rsid w:val="00A44AF8"/>
    <w:rsid w:val="00A460F7"/>
    <w:rsid w:val="00A47A84"/>
    <w:rsid w:val="00A50082"/>
    <w:rsid w:val="00A50909"/>
    <w:rsid w:val="00A50FD0"/>
    <w:rsid w:val="00A5143A"/>
    <w:rsid w:val="00A51548"/>
    <w:rsid w:val="00A518A3"/>
    <w:rsid w:val="00A5264C"/>
    <w:rsid w:val="00A5345A"/>
    <w:rsid w:val="00A53B9B"/>
    <w:rsid w:val="00A53E53"/>
    <w:rsid w:val="00A54070"/>
    <w:rsid w:val="00A556DA"/>
    <w:rsid w:val="00A567D9"/>
    <w:rsid w:val="00A6078A"/>
    <w:rsid w:val="00A60990"/>
    <w:rsid w:val="00A6204F"/>
    <w:rsid w:val="00A62C6F"/>
    <w:rsid w:val="00A636F6"/>
    <w:rsid w:val="00A63784"/>
    <w:rsid w:val="00A6388E"/>
    <w:rsid w:val="00A67B89"/>
    <w:rsid w:val="00A67DFC"/>
    <w:rsid w:val="00A713EB"/>
    <w:rsid w:val="00A723B0"/>
    <w:rsid w:val="00A737C5"/>
    <w:rsid w:val="00A73AC3"/>
    <w:rsid w:val="00A73AF9"/>
    <w:rsid w:val="00A74945"/>
    <w:rsid w:val="00A75AD1"/>
    <w:rsid w:val="00A7659F"/>
    <w:rsid w:val="00A766CE"/>
    <w:rsid w:val="00A77513"/>
    <w:rsid w:val="00A7799A"/>
    <w:rsid w:val="00A77C94"/>
    <w:rsid w:val="00A77E51"/>
    <w:rsid w:val="00A800C0"/>
    <w:rsid w:val="00A82384"/>
    <w:rsid w:val="00A84C6A"/>
    <w:rsid w:val="00A85594"/>
    <w:rsid w:val="00A85E2C"/>
    <w:rsid w:val="00A85EA8"/>
    <w:rsid w:val="00A85F28"/>
    <w:rsid w:val="00A90CD7"/>
    <w:rsid w:val="00A9353E"/>
    <w:rsid w:val="00A93940"/>
    <w:rsid w:val="00A93FFC"/>
    <w:rsid w:val="00A94839"/>
    <w:rsid w:val="00A94ABF"/>
    <w:rsid w:val="00A94FD5"/>
    <w:rsid w:val="00A95AF9"/>
    <w:rsid w:val="00A965A5"/>
    <w:rsid w:val="00A975AA"/>
    <w:rsid w:val="00A976D0"/>
    <w:rsid w:val="00AA261C"/>
    <w:rsid w:val="00AA29ED"/>
    <w:rsid w:val="00AA2F6B"/>
    <w:rsid w:val="00AA3836"/>
    <w:rsid w:val="00AA40AB"/>
    <w:rsid w:val="00AA47D1"/>
    <w:rsid w:val="00AA4B34"/>
    <w:rsid w:val="00AA5086"/>
    <w:rsid w:val="00AA5232"/>
    <w:rsid w:val="00AA53ED"/>
    <w:rsid w:val="00AA56D7"/>
    <w:rsid w:val="00AA5C99"/>
    <w:rsid w:val="00AA675A"/>
    <w:rsid w:val="00AA6963"/>
    <w:rsid w:val="00AA6DC5"/>
    <w:rsid w:val="00AA7C3A"/>
    <w:rsid w:val="00AA7E89"/>
    <w:rsid w:val="00AB1220"/>
    <w:rsid w:val="00AB19C1"/>
    <w:rsid w:val="00AB1CD6"/>
    <w:rsid w:val="00AB2460"/>
    <w:rsid w:val="00AB2AEB"/>
    <w:rsid w:val="00AB397E"/>
    <w:rsid w:val="00AB3FD2"/>
    <w:rsid w:val="00AB667C"/>
    <w:rsid w:val="00AB6B59"/>
    <w:rsid w:val="00AB7805"/>
    <w:rsid w:val="00AC010A"/>
    <w:rsid w:val="00AC1052"/>
    <w:rsid w:val="00AC2DE7"/>
    <w:rsid w:val="00AC379B"/>
    <w:rsid w:val="00AC3B48"/>
    <w:rsid w:val="00AC48A9"/>
    <w:rsid w:val="00AC48D4"/>
    <w:rsid w:val="00AC7365"/>
    <w:rsid w:val="00AC77C8"/>
    <w:rsid w:val="00AC7C38"/>
    <w:rsid w:val="00AD0B34"/>
    <w:rsid w:val="00AD1F0B"/>
    <w:rsid w:val="00AD2127"/>
    <w:rsid w:val="00AD503E"/>
    <w:rsid w:val="00AD662F"/>
    <w:rsid w:val="00AD762C"/>
    <w:rsid w:val="00AE10C3"/>
    <w:rsid w:val="00AE192D"/>
    <w:rsid w:val="00AE271D"/>
    <w:rsid w:val="00AE4176"/>
    <w:rsid w:val="00AE5C5D"/>
    <w:rsid w:val="00AE6412"/>
    <w:rsid w:val="00AE6DD8"/>
    <w:rsid w:val="00AE77A9"/>
    <w:rsid w:val="00AF353C"/>
    <w:rsid w:val="00AF391B"/>
    <w:rsid w:val="00B00366"/>
    <w:rsid w:val="00B00D07"/>
    <w:rsid w:val="00B01560"/>
    <w:rsid w:val="00B05F06"/>
    <w:rsid w:val="00B062F2"/>
    <w:rsid w:val="00B06AC3"/>
    <w:rsid w:val="00B11A38"/>
    <w:rsid w:val="00B16443"/>
    <w:rsid w:val="00B17906"/>
    <w:rsid w:val="00B20B4D"/>
    <w:rsid w:val="00B21101"/>
    <w:rsid w:val="00B223FA"/>
    <w:rsid w:val="00B246EF"/>
    <w:rsid w:val="00B27FDC"/>
    <w:rsid w:val="00B30AB9"/>
    <w:rsid w:val="00B316C3"/>
    <w:rsid w:val="00B318EE"/>
    <w:rsid w:val="00B318F0"/>
    <w:rsid w:val="00B31EC0"/>
    <w:rsid w:val="00B32EB6"/>
    <w:rsid w:val="00B356BF"/>
    <w:rsid w:val="00B36DB7"/>
    <w:rsid w:val="00B36FAF"/>
    <w:rsid w:val="00B37232"/>
    <w:rsid w:val="00B372FC"/>
    <w:rsid w:val="00B40829"/>
    <w:rsid w:val="00B409E5"/>
    <w:rsid w:val="00B42DE3"/>
    <w:rsid w:val="00B4461B"/>
    <w:rsid w:val="00B450FA"/>
    <w:rsid w:val="00B468B1"/>
    <w:rsid w:val="00B46A7D"/>
    <w:rsid w:val="00B473CA"/>
    <w:rsid w:val="00B47488"/>
    <w:rsid w:val="00B47CAA"/>
    <w:rsid w:val="00B510BC"/>
    <w:rsid w:val="00B51F16"/>
    <w:rsid w:val="00B51FC9"/>
    <w:rsid w:val="00B539AD"/>
    <w:rsid w:val="00B53B17"/>
    <w:rsid w:val="00B53B68"/>
    <w:rsid w:val="00B5428B"/>
    <w:rsid w:val="00B54C9B"/>
    <w:rsid w:val="00B551B9"/>
    <w:rsid w:val="00B553CC"/>
    <w:rsid w:val="00B55CEF"/>
    <w:rsid w:val="00B56DD5"/>
    <w:rsid w:val="00B62188"/>
    <w:rsid w:val="00B625A8"/>
    <w:rsid w:val="00B62CF9"/>
    <w:rsid w:val="00B63279"/>
    <w:rsid w:val="00B633B6"/>
    <w:rsid w:val="00B6378E"/>
    <w:rsid w:val="00B6634F"/>
    <w:rsid w:val="00B70D7B"/>
    <w:rsid w:val="00B72075"/>
    <w:rsid w:val="00B72BA9"/>
    <w:rsid w:val="00B7474F"/>
    <w:rsid w:val="00B749E4"/>
    <w:rsid w:val="00B75137"/>
    <w:rsid w:val="00B75932"/>
    <w:rsid w:val="00B75D84"/>
    <w:rsid w:val="00B76BE7"/>
    <w:rsid w:val="00B773E6"/>
    <w:rsid w:val="00B800FF"/>
    <w:rsid w:val="00B809F9"/>
    <w:rsid w:val="00B817CE"/>
    <w:rsid w:val="00B84AFC"/>
    <w:rsid w:val="00B85CA5"/>
    <w:rsid w:val="00B86D1C"/>
    <w:rsid w:val="00B87A27"/>
    <w:rsid w:val="00B91035"/>
    <w:rsid w:val="00B9161A"/>
    <w:rsid w:val="00B916DE"/>
    <w:rsid w:val="00B92C9B"/>
    <w:rsid w:val="00B93413"/>
    <w:rsid w:val="00B937EE"/>
    <w:rsid w:val="00B942D9"/>
    <w:rsid w:val="00B950D8"/>
    <w:rsid w:val="00B96441"/>
    <w:rsid w:val="00B9691C"/>
    <w:rsid w:val="00B97742"/>
    <w:rsid w:val="00B97C96"/>
    <w:rsid w:val="00BA3B34"/>
    <w:rsid w:val="00BA4172"/>
    <w:rsid w:val="00BA4381"/>
    <w:rsid w:val="00BA43E4"/>
    <w:rsid w:val="00BA4779"/>
    <w:rsid w:val="00BA5210"/>
    <w:rsid w:val="00BA6233"/>
    <w:rsid w:val="00BA7F08"/>
    <w:rsid w:val="00BB0425"/>
    <w:rsid w:val="00BB07BE"/>
    <w:rsid w:val="00BB1359"/>
    <w:rsid w:val="00BB1804"/>
    <w:rsid w:val="00BB2CEE"/>
    <w:rsid w:val="00BB3EAC"/>
    <w:rsid w:val="00BB51F4"/>
    <w:rsid w:val="00BB6009"/>
    <w:rsid w:val="00BB655E"/>
    <w:rsid w:val="00BB67B2"/>
    <w:rsid w:val="00BB7C1F"/>
    <w:rsid w:val="00BB7EB8"/>
    <w:rsid w:val="00BC4135"/>
    <w:rsid w:val="00BC4EAF"/>
    <w:rsid w:val="00BC5750"/>
    <w:rsid w:val="00BC6D34"/>
    <w:rsid w:val="00BD02E7"/>
    <w:rsid w:val="00BD0470"/>
    <w:rsid w:val="00BD1230"/>
    <w:rsid w:val="00BD13E8"/>
    <w:rsid w:val="00BD1431"/>
    <w:rsid w:val="00BD1B0A"/>
    <w:rsid w:val="00BD1D52"/>
    <w:rsid w:val="00BD4044"/>
    <w:rsid w:val="00BD4549"/>
    <w:rsid w:val="00BD761E"/>
    <w:rsid w:val="00BE0E54"/>
    <w:rsid w:val="00BE13BA"/>
    <w:rsid w:val="00BE1A31"/>
    <w:rsid w:val="00BE3AF0"/>
    <w:rsid w:val="00BE4108"/>
    <w:rsid w:val="00BE4433"/>
    <w:rsid w:val="00BE6960"/>
    <w:rsid w:val="00BF3898"/>
    <w:rsid w:val="00BF402F"/>
    <w:rsid w:val="00BF41A7"/>
    <w:rsid w:val="00BF4693"/>
    <w:rsid w:val="00BF7BB9"/>
    <w:rsid w:val="00BF7D7C"/>
    <w:rsid w:val="00C00157"/>
    <w:rsid w:val="00C008A9"/>
    <w:rsid w:val="00C01676"/>
    <w:rsid w:val="00C0628F"/>
    <w:rsid w:val="00C06A99"/>
    <w:rsid w:val="00C10398"/>
    <w:rsid w:val="00C11CEC"/>
    <w:rsid w:val="00C13628"/>
    <w:rsid w:val="00C13F0C"/>
    <w:rsid w:val="00C144BA"/>
    <w:rsid w:val="00C154AC"/>
    <w:rsid w:val="00C202C6"/>
    <w:rsid w:val="00C204C2"/>
    <w:rsid w:val="00C20811"/>
    <w:rsid w:val="00C22524"/>
    <w:rsid w:val="00C24471"/>
    <w:rsid w:val="00C24A29"/>
    <w:rsid w:val="00C26AC8"/>
    <w:rsid w:val="00C26ADE"/>
    <w:rsid w:val="00C26E95"/>
    <w:rsid w:val="00C339D3"/>
    <w:rsid w:val="00C349EE"/>
    <w:rsid w:val="00C35AD9"/>
    <w:rsid w:val="00C368C7"/>
    <w:rsid w:val="00C40CA9"/>
    <w:rsid w:val="00C40D05"/>
    <w:rsid w:val="00C43065"/>
    <w:rsid w:val="00C43B19"/>
    <w:rsid w:val="00C44DF1"/>
    <w:rsid w:val="00C46385"/>
    <w:rsid w:val="00C47CD9"/>
    <w:rsid w:val="00C50035"/>
    <w:rsid w:val="00C5285D"/>
    <w:rsid w:val="00C53C3F"/>
    <w:rsid w:val="00C54AA7"/>
    <w:rsid w:val="00C552A4"/>
    <w:rsid w:val="00C552DD"/>
    <w:rsid w:val="00C55D68"/>
    <w:rsid w:val="00C56A3F"/>
    <w:rsid w:val="00C56CBC"/>
    <w:rsid w:val="00C570E7"/>
    <w:rsid w:val="00C57214"/>
    <w:rsid w:val="00C57CDB"/>
    <w:rsid w:val="00C60446"/>
    <w:rsid w:val="00C605FB"/>
    <w:rsid w:val="00C61CF6"/>
    <w:rsid w:val="00C625EF"/>
    <w:rsid w:val="00C62EAF"/>
    <w:rsid w:val="00C634F4"/>
    <w:rsid w:val="00C63F05"/>
    <w:rsid w:val="00C66295"/>
    <w:rsid w:val="00C66CCB"/>
    <w:rsid w:val="00C72527"/>
    <w:rsid w:val="00C7287C"/>
    <w:rsid w:val="00C72935"/>
    <w:rsid w:val="00C7375B"/>
    <w:rsid w:val="00C73E79"/>
    <w:rsid w:val="00C7432F"/>
    <w:rsid w:val="00C74FE9"/>
    <w:rsid w:val="00C7584D"/>
    <w:rsid w:val="00C760A3"/>
    <w:rsid w:val="00C76ADF"/>
    <w:rsid w:val="00C8018D"/>
    <w:rsid w:val="00C80AD1"/>
    <w:rsid w:val="00C85F7D"/>
    <w:rsid w:val="00C90980"/>
    <w:rsid w:val="00C91DC0"/>
    <w:rsid w:val="00C91E26"/>
    <w:rsid w:val="00C92B06"/>
    <w:rsid w:val="00C92BA2"/>
    <w:rsid w:val="00C94712"/>
    <w:rsid w:val="00C95273"/>
    <w:rsid w:val="00C95428"/>
    <w:rsid w:val="00C95F7F"/>
    <w:rsid w:val="00C96D0D"/>
    <w:rsid w:val="00C97A02"/>
    <w:rsid w:val="00CA18E9"/>
    <w:rsid w:val="00CA1B1A"/>
    <w:rsid w:val="00CA5C85"/>
    <w:rsid w:val="00CA6E67"/>
    <w:rsid w:val="00CA7A29"/>
    <w:rsid w:val="00CB1E1F"/>
    <w:rsid w:val="00CB246B"/>
    <w:rsid w:val="00CB2BB0"/>
    <w:rsid w:val="00CB4191"/>
    <w:rsid w:val="00CB4605"/>
    <w:rsid w:val="00CB6D2A"/>
    <w:rsid w:val="00CB6F40"/>
    <w:rsid w:val="00CB7617"/>
    <w:rsid w:val="00CC14FB"/>
    <w:rsid w:val="00CC31BD"/>
    <w:rsid w:val="00CC52D5"/>
    <w:rsid w:val="00CC7198"/>
    <w:rsid w:val="00CC7951"/>
    <w:rsid w:val="00CD0F63"/>
    <w:rsid w:val="00CD1584"/>
    <w:rsid w:val="00CD2143"/>
    <w:rsid w:val="00CD247B"/>
    <w:rsid w:val="00CD2F37"/>
    <w:rsid w:val="00CD5D21"/>
    <w:rsid w:val="00CD6B90"/>
    <w:rsid w:val="00CD6D99"/>
    <w:rsid w:val="00CE2742"/>
    <w:rsid w:val="00CE3C06"/>
    <w:rsid w:val="00CE57D7"/>
    <w:rsid w:val="00CE5FFE"/>
    <w:rsid w:val="00CE6AF9"/>
    <w:rsid w:val="00CF18B3"/>
    <w:rsid w:val="00CF26FC"/>
    <w:rsid w:val="00CF2B2F"/>
    <w:rsid w:val="00CF332A"/>
    <w:rsid w:val="00CF373F"/>
    <w:rsid w:val="00CF460B"/>
    <w:rsid w:val="00CF50FD"/>
    <w:rsid w:val="00CF5280"/>
    <w:rsid w:val="00CF529E"/>
    <w:rsid w:val="00CF5594"/>
    <w:rsid w:val="00CF750F"/>
    <w:rsid w:val="00CF7E66"/>
    <w:rsid w:val="00D01031"/>
    <w:rsid w:val="00D017EE"/>
    <w:rsid w:val="00D02BF4"/>
    <w:rsid w:val="00D03348"/>
    <w:rsid w:val="00D04997"/>
    <w:rsid w:val="00D05404"/>
    <w:rsid w:val="00D075DD"/>
    <w:rsid w:val="00D10449"/>
    <w:rsid w:val="00D153D9"/>
    <w:rsid w:val="00D168F4"/>
    <w:rsid w:val="00D16B85"/>
    <w:rsid w:val="00D17E92"/>
    <w:rsid w:val="00D20C9F"/>
    <w:rsid w:val="00D21767"/>
    <w:rsid w:val="00D2361E"/>
    <w:rsid w:val="00D25FE8"/>
    <w:rsid w:val="00D271F0"/>
    <w:rsid w:val="00D27633"/>
    <w:rsid w:val="00D2793E"/>
    <w:rsid w:val="00D32290"/>
    <w:rsid w:val="00D3250F"/>
    <w:rsid w:val="00D3263E"/>
    <w:rsid w:val="00D326B7"/>
    <w:rsid w:val="00D32B29"/>
    <w:rsid w:val="00D33247"/>
    <w:rsid w:val="00D337F6"/>
    <w:rsid w:val="00D33A51"/>
    <w:rsid w:val="00D341A4"/>
    <w:rsid w:val="00D3594E"/>
    <w:rsid w:val="00D360EE"/>
    <w:rsid w:val="00D365CD"/>
    <w:rsid w:val="00D369A2"/>
    <w:rsid w:val="00D3759F"/>
    <w:rsid w:val="00D410DF"/>
    <w:rsid w:val="00D421A0"/>
    <w:rsid w:val="00D43FEC"/>
    <w:rsid w:val="00D44401"/>
    <w:rsid w:val="00D452EF"/>
    <w:rsid w:val="00D45501"/>
    <w:rsid w:val="00D45737"/>
    <w:rsid w:val="00D4793D"/>
    <w:rsid w:val="00D517F1"/>
    <w:rsid w:val="00D533FD"/>
    <w:rsid w:val="00D5344B"/>
    <w:rsid w:val="00D54E46"/>
    <w:rsid w:val="00D55FD5"/>
    <w:rsid w:val="00D60EB3"/>
    <w:rsid w:val="00D61B92"/>
    <w:rsid w:val="00D62CFC"/>
    <w:rsid w:val="00D64459"/>
    <w:rsid w:val="00D64CEF"/>
    <w:rsid w:val="00D6579A"/>
    <w:rsid w:val="00D657B6"/>
    <w:rsid w:val="00D66044"/>
    <w:rsid w:val="00D663AC"/>
    <w:rsid w:val="00D669D3"/>
    <w:rsid w:val="00D72AC8"/>
    <w:rsid w:val="00D80020"/>
    <w:rsid w:val="00D80D66"/>
    <w:rsid w:val="00D813AD"/>
    <w:rsid w:val="00D82B54"/>
    <w:rsid w:val="00D8311E"/>
    <w:rsid w:val="00D83C60"/>
    <w:rsid w:val="00D902F8"/>
    <w:rsid w:val="00D906BE"/>
    <w:rsid w:val="00D9074B"/>
    <w:rsid w:val="00D90E7C"/>
    <w:rsid w:val="00D9182D"/>
    <w:rsid w:val="00D922D3"/>
    <w:rsid w:val="00D922E2"/>
    <w:rsid w:val="00D92EC0"/>
    <w:rsid w:val="00D9605C"/>
    <w:rsid w:val="00D96C00"/>
    <w:rsid w:val="00DA08CC"/>
    <w:rsid w:val="00DA0D20"/>
    <w:rsid w:val="00DA1750"/>
    <w:rsid w:val="00DA2854"/>
    <w:rsid w:val="00DA28F6"/>
    <w:rsid w:val="00DA2BC5"/>
    <w:rsid w:val="00DA3241"/>
    <w:rsid w:val="00DA3D06"/>
    <w:rsid w:val="00DA3D3F"/>
    <w:rsid w:val="00DA41F3"/>
    <w:rsid w:val="00DA4A55"/>
    <w:rsid w:val="00DA4FF1"/>
    <w:rsid w:val="00DA7FFA"/>
    <w:rsid w:val="00DB05CA"/>
    <w:rsid w:val="00DB1516"/>
    <w:rsid w:val="00DB25D5"/>
    <w:rsid w:val="00DB38BB"/>
    <w:rsid w:val="00DB3F1F"/>
    <w:rsid w:val="00DB465E"/>
    <w:rsid w:val="00DB4C13"/>
    <w:rsid w:val="00DB57B7"/>
    <w:rsid w:val="00DB676B"/>
    <w:rsid w:val="00DB7048"/>
    <w:rsid w:val="00DB73FD"/>
    <w:rsid w:val="00DC17EC"/>
    <w:rsid w:val="00DC21CE"/>
    <w:rsid w:val="00DC21D8"/>
    <w:rsid w:val="00DC2C53"/>
    <w:rsid w:val="00DC424D"/>
    <w:rsid w:val="00DC4830"/>
    <w:rsid w:val="00DC7D07"/>
    <w:rsid w:val="00DD3157"/>
    <w:rsid w:val="00DD41AA"/>
    <w:rsid w:val="00DD4E4A"/>
    <w:rsid w:val="00DD531F"/>
    <w:rsid w:val="00DD5D4E"/>
    <w:rsid w:val="00DD7146"/>
    <w:rsid w:val="00DE1C3E"/>
    <w:rsid w:val="00DE3395"/>
    <w:rsid w:val="00DE3930"/>
    <w:rsid w:val="00DE4349"/>
    <w:rsid w:val="00DE445E"/>
    <w:rsid w:val="00DE6932"/>
    <w:rsid w:val="00DF0E7C"/>
    <w:rsid w:val="00DF362B"/>
    <w:rsid w:val="00DF44C1"/>
    <w:rsid w:val="00DF451A"/>
    <w:rsid w:val="00DF54B1"/>
    <w:rsid w:val="00DF55F0"/>
    <w:rsid w:val="00DF7313"/>
    <w:rsid w:val="00DF7E95"/>
    <w:rsid w:val="00E0136A"/>
    <w:rsid w:val="00E01991"/>
    <w:rsid w:val="00E01E94"/>
    <w:rsid w:val="00E04A5B"/>
    <w:rsid w:val="00E07751"/>
    <w:rsid w:val="00E10777"/>
    <w:rsid w:val="00E123EA"/>
    <w:rsid w:val="00E12A87"/>
    <w:rsid w:val="00E13073"/>
    <w:rsid w:val="00E141FB"/>
    <w:rsid w:val="00E14D51"/>
    <w:rsid w:val="00E179D6"/>
    <w:rsid w:val="00E17AA3"/>
    <w:rsid w:val="00E17B50"/>
    <w:rsid w:val="00E22EAE"/>
    <w:rsid w:val="00E23A68"/>
    <w:rsid w:val="00E24B4A"/>
    <w:rsid w:val="00E24EC0"/>
    <w:rsid w:val="00E24F04"/>
    <w:rsid w:val="00E25673"/>
    <w:rsid w:val="00E258AB"/>
    <w:rsid w:val="00E2637C"/>
    <w:rsid w:val="00E302B4"/>
    <w:rsid w:val="00E3058A"/>
    <w:rsid w:val="00E30807"/>
    <w:rsid w:val="00E3168A"/>
    <w:rsid w:val="00E32E30"/>
    <w:rsid w:val="00E3525B"/>
    <w:rsid w:val="00E3596B"/>
    <w:rsid w:val="00E371DD"/>
    <w:rsid w:val="00E378CA"/>
    <w:rsid w:val="00E37A36"/>
    <w:rsid w:val="00E40068"/>
    <w:rsid w:val="00E403EB"/>
    <w:rsid w:val="00E420EA"/>
    <w:rsid w:val="00E4545A"/>
    <w:rsid w:val="00E46770"/>
    <w:rsid w:val="00E47D42"/>
    <w:rsid w:val="00E50C36"/>
    <w:rsid w:val="00E519CE"/>
    <w:rsid w:val="00E54208"/>
    <w:rsid w:val="00E54C60"/>
    <w:rsid w:val="00E56A12"/>
    <w:rsid w:val="00E57169"/>
    <w:rsid w:val="00E579F2"/>
    <w:rsid w:val="00E57F47"/>
    <w:rsid w:val="00E60728"/>
    <w:rsid w:val="00E62770"/>
    <w:rsid w:val="00E64328"/>
    <w:rsid w:val="00E65897"/>
    <w:rsid w:val="00E65A52"/>
    <w:rsid w:val="00E66569"/>
    <w:rsid w:val="00E70140"/>
    <w:rsid w:val="00E731EB"/>
    <w:rsid w:val="00E73FBA"/>
    <w:rsid w:val="00E74C9C"/>
    <w:rsid w:val="00E75D2D"/>
    <w:rsid w:val="00E7663B"/>
    <w:rsid w:val="00E7760D"/>
    <w:rsid w:val="00E808C6"/>
    <w:rsid w:val="00E83612"/>
    <w:rsid w:val="00E8382D"/>
    <w:rsid w:val="00E8490D"/>
    <w:rsid w:val="00E8629A"/>
    <w:rsid w:val="00E8676E"/>
    <w:rsid w:val="00E868DF"/>
    <w:rsid w:val="00E8698F"/>
    <w:rsid w:val="00E9062C"/>
    <w:rsid w:val="00E90FE5"/>
    <w:rsid w:val="00E914BE"/>
    <w:rsid w:val="00E92327"/>
    <w:rsid w:val="00E933C0"/>
    <w:rsid w:val="00E93DF5"/>
    <w:rsid w:val="00E940EF"/>
    <w:rsid w:val="00E954C0"/>
    <w:rsid w:val="00E955B5"/>
    <w:rsid w:val="00E95830"/>
    <w:rsid w:val="00E964EB"/>
    <w:rsid w:val="00E96FE6"/>
    <w:rsid w:val="00E97AE5"/>
    <w:rsid w:val="00EA08BE"/>
    <w:rsid w:val="00EA0CDF"/>
    <w:rsid w:val="00EA0D5B"/>
    <w:rsid w:val="00EA21EE"/>
    <w:rsid w:val="00EA28B8"/>
    <w:rsid w:val="00EA3148"/>
    <w:rsid w:val="00EA392B"/>
    <w:rsid w:val="00EA402B"/>
    <w:rsid w:val="00EA6C07"/>
    <w:rsid w:val="00EA7458"/>
    <w:rsid w:val="00EA771F"/>
    <w:rsid w:val="00EA7C20"/>
    <w:rsid w:val="00EB0599"/>
    <w:rsid w:val="00EB1B31"/>
    <w:rsid w:val="00EB2ED8"/>
    <w:rsid w:val="00EB3721"/>
    <w:rsid w:val="00EB3B34"/>
    <w:rsid w:val="00EB3E62"/>
    <w:rsid w:val="00EB4CE2"/>
    <w:rsid w:val="00EB6C3C"/>
    <w:rsid w:val="00EB727E"/>
    <w:rsid w:val="00EC04EC"/>
    <w:rsid w:val="00EC41C8"/>
    <w:rsid w:val="00EC43EC"/>
    <w:rsid w:val="00EC4729"/>
    <w:rsid w:val="00EC53B5"/>
    <w:rsid w:val="00EC6C7D"/>
    <w:rsid w:val="00ED20FF"/>
    <w:rsid w:val="00ED21D2"/>
    <w:rsid w:val="00ED3567"/>
    <w:rsid w:val="00ED4603"/>
    <w:rsid w:val="00ED5512"/>
    <w:rsid w:val="00ED56D2"/>
    <w:rsid w:val="00ED7B6C"/>
    <w:rsid w:val="00ED7E07"/>
    <w:rsid w:val="00EE0DE9"/>
    <w:rsid w:val="00EE2DB9"/>
    <w:rsid w:val="00EE3354"/>
    <w:rsid w:val="00EE5182"/>
    <w:rsid w:val="00EE5431"/>
    <w:rsid w:val="00EE5ABB"/>
    <w:rsid w:val="00EE5F66"/>
    <w:rsid w:val="00EE6EAE"/>
    <w:rsid w:val="00EE76BF"/>
    <w:rsid w:val="00EF1868"/>
    <w:rsid w:val="00EF378C"/>
    <w:rsid w:val="00EF6AA5"/>
    <w:rsid w:val="00EF70F2"/>
    <w:rsid w:val="00EF7BB0"/>
    <w:rsid w:val="00F005C7"/>
    <w:rsid w:val="00F01B32"/>
    <w:rsid w:val="00F0251C"/>
    <w:rsid w:val="00F02E53"/>
    <w:rsid w:val="00F04632"/>
    <w:rsid w:val="00F0523D"/>
    <w:rsid w:val="00F05807"/>
    <w:rsid w:val="00F06171"/>
    <w:rsid w:val="00F06F50"/>
    <w:rsid w:val="00F071A8"/>
    <w:rsid w:val="00F117E4"/>
    <w:rsid w:val="00F12916"/>
    <w:rsid w:val="00F14385"/>
    <w:rsid w:val="00F143FA"/>
    <w:rsid w:val="00F14683"/>
    <w:rsid w:val="00F147E8"/>
    <w:rsid w:val="00F15495"/>
    <w:rsid w:val="00F24504"/>
    <w:rsid w:val="00F2775A"/>
    <w:rsid w:val="00F27C38"/>
    <w:rsid w:val="00F30164"/>
    <w:rsid w:val="00F305C6"/>
    <w:rsid w:val="00F30658"/>
    <w:rsid w:val="00F307BD"/>
    <w:rsid w:val="00F31142"/>
    <w:rsid w:val="00F32290"/>
    <w:rsid w:val="00F32575"/>
    <w:rsid w:val="00F32A90"/>
    <w:rsid w:val="00F33F24"/>
    <w:rsid w:val="00F340ED"/>
    <w:rsid w:val="00F35786"/>
    <w:rsid w:val="00F40B61"/>
    <w:rsid w:val="00F41C80"/>
    <w:rsid w:val="00F4220B"/>
    <w:rsid w:val="00F42582"/>
    <w:rsid w:val="00F44794"/>
    <w:rsid w:val="00F46A35"/>
    <w:rsid w:val="00F50893"/>
    <w:rsid w:val="00F512C2"/>
    <w:rsid w:val="00F51CC4"/>
    <w:rsid w:val="00F524C0"/>
    <w:rsid w:val="00F52A59"/>
    <w:rsid w:val="00F610FD"/>
    <w:rsid w:val="00F612F2"/>
    <w:rsid w:val="00F61DF4"/>
    <w:rsid w:val="00F62EA3"/>
    <w:rsid w:val="00F63EFA"/>
    <w:rsid w:val="00F6417A"/>
    <w:rsid w:val="00F644AE"/>
    <w:rsid w:val="00F64AEF"/>
    <w:rsid w:val="00F6583E"/>
    <w:rsid w:val="00F66615"/>
    <w:rsid w:val="00F66AD0"/>
    <w:rsid w:val="00F671E8"/>
    <w:rsid w:val="00F714B9"/>
    <w:rsid w:val="00F715F8"/>
    <w:rsid w:val="00F71E45"/>
    <w:rsid w:val="00F736B0"/>
    <w:rsid w:val="00F73F39"/>
    <w:rsid w:val="00F75574"/>
    <w:rsid w:val="00F763FB"/>
    <w:rsid w:val="00F77285"/>
    <w:rsid w:val="00F77883"/>
    <w:rsid w:val="00F77BE0"/>
    <w:rsid w:val="00F808A9"/>
    <w:rsid w:val="00F813A6"/>
    <w:rsid w:val="00F81C5C"/>
    <w:rsid w:val="00F835A8"/>
    <w:rsid w:val="00F845A1"/>
    <w:rsid w:val="00F848A7"/>
    <w:rsid w:val="00F84AC4"/>
    <w:rsid w:val="00F85295"/>
    <w:rsid w:val="00F8670C"/>
    <w:rsid w:val="00F86DD5"/>
    <w:rsid w:val="00F913A4"/>
    <w:rsid w:val="00F915D0"/>
    <w:rsid w:val="00F919ED"/>
    <w:rsid w:val="00F9267B"/>
    <w:rsid w:val="00F93B3E"/>
    <w:rsid w:val="00F95A10"/>
    <w:rsid w:val="00F95BB3"/>
    <w:rsid w:val="00F966E4"/>
    <w:rsid w:val="00F96715"/>
    <w:rsid w:val="00F9689E"/>
    <w:rsid w:val="00F96C9B"/>
    <w:rsid w:val="00F96FDD"/>
    <w:rsid w:val="00FA0768"/>
    <w:rsid w:val="00FA2600"/>
    <w:rsid w:val="00FA2AFC"/>
    <w:rsid w:val="00FA372C"/>
    <w:rsid w:val="00FA444F"/>
    <w:rsid w:val="00FA4F32"/>
    <w:rsid w:val="00FA50B5"/>
    <w:rsid w:val="00FA51E6"/>
    <w:rsid w:val="00FA5F57"/>
    <w:rsid w:val="00FA7871"/>
    <w:rsid w:val="00FA7E71"/>
    <w:rsid w:val="00FB1737"/>
    <w:rsid w:val="00FB1BEF"/>
    <w:rsid w:val="00FB2965"/>
    <w:rsid w:val="00FB4264"/>
    <w:rsid w:val="00FB4787"/>
    <w:rsid w:val="00FB4AE7"/>
    <w:rsid w:val="00FB4EF7"/>
    <w:rsid w:val="00FB5815"/>
    <w:rsid w:val="00FB6E07"/>
    <w:rsid w:val="00FC0683"/>
    <w:rsid w:val="00FC2C16"/>
    <w:rsid w:val="00FC3700"/>
    <w:rsid w:val="00FC3AB0"/>
    <w:rsid w:val="00FC3D9A"/>
    <w:rsid w:val="00FC46E0"/>
    <w:rsid w:val="00FC509D"/>
    <w:rsid w:val="00FC7354"/>
    <w:rsid w:val="00FD3FA2"/>
    <w:rsid w:val="00FD49BA"/>
    <w:rsid w:val="00FD5C18"/>
    <w:rsid w:val="00FD6283"/>
    <w:rsid w:val="00FD64DE"/>
    <w:rsid w:val="00FE05D3"/>
    <w:rsid w:val="00FE0EE0"/>
    <w:rsid w:val="00FE3FF1"/>
    <w:rsid w:val="00FE41C1"/>
    <w:rsid w:val="00FE44C5"/>
    <w:rsid w:val="00FE6297"/>
    <w:rsid w:val="00FE6639"/>
    <w:rsid w:val="00FE6680"/>
    <w:rsid w:val="00FE702F"/>
    <w:rsid w:val="00FE78B7"/>
    <w:rsid w:val="00FF035D"/>
    <w:rsid w:val="00FF0464"/>
    <w:rsid w:val="00FF06BE"/>
    <w:rsid w:val="00FF093B"/>
    <w:rsid w:val="00FF0F4E"/>
    <w:rsid w:val="00FF11AF"/>
    <w:rsid w:val="00FF19F8"/>
    <w:rsid w:val="00FF1CB9"/>
    <w:rsid w:val="00FF2602"/>
    <w:rsid w:val="00FF2921"/>
    <w:rsid w:val="00FF352B"/>
    <w:rsid w:val="00FF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7AFB8"/>
  <w15:chartTrackingRefBased/>
  <w15:docId w15:val="{382DF2D9-1ECF-40A6-BB89-11DCAD2C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Followed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34"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34"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99"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uiPriority="67"/>
    <w:lsdException w:name="TOC Heading" w:semiHidden="1" w:uiPriority="6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30C6"/>
    <w:rPr>
      <w:sz w:val="24"/>
      <w:lang w:eastAsia="en-US"/>
    </w:rPr>
  </w:style>
  <w:style w:type="paragraph" w:styleId="Antrat1">
    <w:name w:val="heading 1"/>
    <w:basedOn w:val="prastasis"/>
    <w:next w:val="prastasis"/>
    <w:link w:val="Antrat1Diagrama"/>
    <w:uiPriority w:val="9"/>
    <w:qFormat/>
    <w:rsid w:val="009E6B05"/>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uiPriority w:val="9"/>
    <w:qFormat/>
    <w:rsid w:val="009E6B05"/>
    <w:pPr>
      <w:numPr>
        <w:ilvl w:val="1"/>
        <w:numId w:val="1"/>
      </w:numPr>
      <w:jc w:val="both"/>
      <w:outlineLvl w:val="1"/>
    </w:pPr>
    <w:rPr>
      <w:lang w:val="x-none"/>
    </w:rPr>
  </w:style>
  <w:style w:type="paragraph" w:styleId="Antrat3">
    <w:name w:val="heading 3"/>
    <w:aliases w:val="Section Header3,Sub-Clause Paragraph"/>
    <w:basedOn w:val="prastasis"/>
    <w:next w:val="prastasis"/>
    <w:link w:val="Antrat3Diagrama"/>
    <w:uiPriority w:val="9"/>
    <w:qFormat/>
    <w:rsid w:val="009E6B05"/>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9E6B05"/>
    <w:pPr>
      <w:keepNext/>
      <w:numPr>
        <w:ilvl w:val="3"/>
        <w:numId w:val="1"/>
      </w:numPr>
      <w:outlineLvl w:val="3"/>
    </w:pPr>
    <w:rPr>
      <w:b/>
      <w:sz w:val="44"/>
    </w:rPr>
  </w:style>
  <w:style w:type="paragraph" w:styleId="Antrat5">
    <w:name w:val="heading 5"/>
    <w:basedOn w:val="prastasis"/>
    <w:next w:val="prastasis"/>
    <w:link w:val="Antrat5Diagrama"/>
    <w:uiPriority w:val="9"/>
    <w:qFormat/>
    <w:rsid w:val="009E6B05"/>
    <w:pPr>
      <w:keepNext/>
      <w:numPr>
        <w:ilvl w:val="4"/>
        <w:numId w:val="1"/>
      </w:numPr>
      <w:outlineLvl w:val="4"/>
    </w:pPr>
    <w:rPr>
      <w:b/>
      <w:sz w:val="40"/>
    </w:rPr>
  </w:style>
  <w:style w:type="paragraph" w:styleId="Antrat6">
    <w:name w:val="heading 6"/>
    <w:basedOn w:val="prastasis"/>
    <w:next w:val="prastasis"/>
    <w:link w:val="Antrat6Diagrama"/>
    <w:qFormat/>
    <w:rsid w:val="009E6B05"/>
    <w:pPr>
      <w:keepNext/>
      <w:numPr>
        <w:ilvl w:val="5"/>
        <w:numId w:val="1"/>
      </w:numPr>
      <w:outlineLvl w:val="5"/>
    </w:pPr>
    <w:rPr>
      <w:b/>
      <w:sz w:val="36"/>
    </w:rPr>
  </w:style>
  <w:style w:type="paragraph" w:styleId="Antrat7">
    <w:name w:val="heading 7"/>
    <w:basedOn w:val="prastasis"/>
    <w:next w:val="prastasis"/>
    <w:link w:val="Antrat7Diagrama"/>
    <w:uiPriority w:val="9"/>
    <w:qFormat/>
    <w:rsid w:val="009E6B05"/>
    <w:pPr>
      <w:keepNext/>
      <w:numPr>
        <w:ilvl w:val="6"/>
        <w:numId w:val="1"/>
      </w:numPr>
      <w:outlineLvl w:val="6"/>
    </w:pPr>
    <w:rPr>
      <w:sz w:val="48"/>
    </w:rPr>
  </w:style>
  <w:style w:type="paragraph" w:styleId="Antrat8">
    <w:name w:val="heading 8"/>
    <w:basedOn w:val="prastasis"/>
    <w:next w:val="prastasis"/>
    <w:link w:val="Antrat8Diagrama"/>
    <w:uiPriority w:val="9"/>
    <w:qFormat/>
    <w:rsid w:val="009E6B05"/>
    <w:pPr>
      <w:keepNext/>
      <w:numPr>
        <w:ilvl w:val="7"/>
        <w:numId w:val="1"/>
      </w:numPr>
      <w:outlineLvl w:val="7"/>
    </w:pPr>
    <w:rPr>
      <w:b/>
      <w:sz w:val="18"/>
    </w:rPr>
  </w:style>
  <w:style w:type="paragraph" w:styleId="Antrat9">
    <w:name w:val="heading 9"/>
    <w:basedOn w:val="prastasis"/>
    <w:next w:val="prastasis"/>
    <w:link w:val="Antrat9Diagrama"/>
    <w:uiPriority w:val="9"/>
    <w:qFormat/>
    <w:rsid w:val="009E6B05"/>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
    <w:rsid w:val="009E6B05"/>
    <w:rPr>
      <w:sz w:val="24"/>
      <w:lang w:val="x-none" w:eastAsia="en-US"/>
    </w:rPr>
  </w:style>
  <w:style w:type="character" w:styleId="Hipersaitas">
    <w:name w:val="Hyperlink"/>
    <w:rsid w:val="009E6B05"/>
    <w:rPr>
      <w:color w:val="0000FF"/>
      <w:u w:val="single"/>
    </w:rPr>
  </w:style>
  <w:style w:type="paragraph" w:styleId="Antrats">
    <w:name w:val="header"/>
    <w:aliases w:val=" Diagrama Diagrama,Diagrama Diagrama,Diagrama"/>
    <w:basedOn w:val="prastasis"/>
    <w:link w:val="AntratsDiagrama"/>
    <w:uiPriority w:val="99"/>
    <w:rsid w:val="009E6B05"/>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link w:val="Antrats"/>
    <w:uiPriority w:val="99"/>
    <w:rsid w:val="009E6B05"/>
    <w:rPr>
      <w:sz w:val="24"/>
      <w:lang w:val="lt-LT" w:eastAsia="en-US" w:bidi="ar-SA"/>
    </w:rPr>
  </w:style>
  <w:style w:type="paragraph" w:customStyle="1" w:styleId="Point1">
    <w:name w:val="Point 1"/>
    <w:basedOn w:val="prastasis"/>
    <w:rsid w:val="009E6B05"/>
    <w:pPr>
      <w:spacing w:before="120" w:after="120"/>
      <w:ind w:left="1418" w:hanging="567"/>
      <w:jc w:val="both"/>
    </w:pPr>
    <w:rPr>
      <w:lang w:val="en-GB"/>
    </w:rPr>
  </w:style>
  <w:style w:type="paragraph" w:styleId="Pagrindinistekstas">
    <w:name w:val="Body Text"/>
    <w:basedOn w:val="prastasis"/>
    <w:link w:val="PagrindinistekstasDiagrama"/>
    <w:uiPriority w:val="99"/>
    <w:rsid w:val="009E6B05"/>
    <w:pPr>
      <w:spacing w:after="120"/>
    </w:pPr>
  </w:style>
  <w:style w:type="character" w:customStyle="1" w:styleId="PagrindinistekstasDiagrama">
    <w:name w:val="Pagrindinis tekstas Diagrama"/>
    <w:link w:val="Pagrindinistekstas"/>
    <w:uiPriority w:val="99"/>
    <w:rsid w:val="009E6B05"/>
    <w:rPr>
      <w:sz w:val="24"/>
      <w:lang w:val="lt-LT" w:eastAsia="en-US" w:bidi="ar-SA"/>
    </w:rPr>
  </w:style>
  <w:style w:type="paragraph" w:styleId="HTMLiankstoformatuotas">
    <w:name w:val="HTML Preformatted"/>
    <w:basedOn w:val="prastasis"/>
    <w:link w:val="HTMLiankstoformatuotasDiagrama"/>
    <w:uiPriority w:val="99"/>
    <w:rsid w:val="009E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9E6B05"/>
    <w:rPr>
      <w:rFonts w:ascii="Courier New" w:hAnsi="Courier New" w:cs="Courier New"/>
      <w:lang w:val="lt-LT" w:eastAsia="lt-LT" w:bidi="ar-SA"/>
    </w:rPr>
  </w:style>
  <w:style w:type="paragraph" w:customStyle="1" w:styleId="CentrBoldm">
    <w:name w:val="CentrBoldm"/>
    <w:basedOn w:val="prastasis"/>
    <w:uiPriority w:val="99"/>
    <w:rsid w:val="009E6B05"/>
    <w:pPr>
      <w:autoSpaceDE w:val="0"/>
      <w:autoSpaceDN w:val="0"/>
      <w:adjustRightInd w:val="0"/>
      <w:jc w:val="center"/>
    </w:pPr>
    <w:rPr>
      <w:rFonts w:ascii="TimesLT" w:hAnsi="TimesLT"/>
      <w:b/>
      <w:bCs/>
      <w:sz w:val="20"/>
      <w:szCs w:val="24"/>
      <w:lang w:val="en-US"/>
    </w:rPr>
  </w:style>
  <w:style w:type="paragraph" w:customStyle="1" w:styleId="BodyText1">
    <w:name w:val="Body Text1"/>
    <w:rsid w:val="009E6B05"/>
    <w:pPr>
      <w:autoSpaceDE w:val="0"/>
      <w:autoSpaceDN w:val="0"/>
      <w:adjustRightInd w:val="0"/>
      <w:ind w:firstLine="312"/>
      <w:jc w:val="both"/>
    </w:pPr>
    <w:rPr>
      <w:rFonts w:ascii="TimesLT" w:hAnsi="TimesLT"/>
      <w:lang w:val="en-US" w:eastAsia="en-US"/>
    </w:rPr>
  </w:style>
  <w:style w:type="paragraph" w:styleId="Sraassuenkleliais">
    <w:name w:val="List Bullet"/>
    <w:basedOn w:val="prastasis"/>
    <w:rsid w:val="009E6B05"/>
    <w:pPr>
      <w:numPr>
        <w:numId w:val="2"/>
      </w:numPr>
    </w:pPr>
    <w:rPr>
      <w:szCs w:val="24"/>
      <w:lang w:eastAsia="lt-LT"/>
    </w:rPr>
  </w:style>
  <w:style w:type="paragraph" w:customStyle="1" w:styleId="list--simple1">
    <w:name w:val="list--simple1"/>
    <w:basedOn w:val="prastasis"/>
    <w:rsid w:val="009E6B05"/>
    <w:pPr>
      <w:spacing w:before="100" w:beforeAutospacing="1" w:after="100" w:afterAutospacing="1"/>
    </w:pPr>
    <w:rPr>
      <w:rFonts w:eastAsia="Calibri"/>
      <w:szCs w:val="24"/>
      <w:lang w:val="en-US"/>
    </w:rPr>
  </w:style>
  <w:style w:type="paragraph" w:customStyle="1" w:styleId="MediumGrid1-Accent31">
    <w:name w:val="Medium Grid 1 - Accent 31"/>
    <w:uiPriority w:val="1"/>
    <w:qFormat/>
    <w:rsid w:val="009E6B05"/>
    <w:rPr>
      <w:rFonts w:eastAsia="Calibri"/>
      <w:sz w:val="24"/>
      <w:szCs w:val="24"/>
      <w:lang w:val="en-US" w:eastAsia="en-US"/>
    </w:rPr>
  </w:style>
  <w:style w:type="paragraph" w:customStyle="1" w:styleId="Patvirtinta">
    <w:name w:val="Patvirtinta"/>
    <w:rsid w:val="009E6B0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9E6B05"/>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uiPriority w:val="99"/>
    <w:locked/>
    <w:rsid w:val="009860DA"/>
    <w:rPr>
      <w:rFonts w:ascii="Arial" w:hAnsi="Arial"/>
      <w:lang w:val="sv-SE" w:eastAsia="en-US" w:bidi="ar-SA"/>
    </w:rPr>
  </w:style>
  <w:style w:type="paragraph" w:styleId="Komentarotekstas">
    <w:name w:val="annotation text"/>
    <w:basedOn w:val="prastasis"/>
    <w:link w:val="KomentarotekstasDiagrama"/>
    <w:uiPriority w:val="99"/>
    <w:rsid w:val="009860DA"/>
    <w:pPr>
      <w:widowControl w:val="0"/>
    </w:pPr>
    <w:rPr>
      <w:sz w:val="20"/>
      <w:lang w:val="en-AU" w:eastAsia="x-none"/>
    </w:rPr>
  </w:style>
  <w:style w:type="paragraph" w:styleId="Porat">
    <w:name w:val="footer"/>
    <w:aliases w:val=" Char,Char"/>
    <w:basedOn w:val="prastasis"/>
    <w:link w:val="PoratDiagrama"/>
    <w:uiPriority w:val="99"/>
    <w:rsid w:val="000B662C"/>
    <w:pPr>
      <w:tabs>
        <w:tab w:val="center" w:pos="4320"/>
        <w:tab w:val="right" w:pos="8640"/>
      </w:tabs>
    </w:pPr>
    <w:rPr>
      <w:lang w:val="x-none"/>
    </w:rPr>
  </w:style>
  <w:style w:type="character" w:styleId="Puslapionumeris">
    <w:name w:val="page number"/>
    <w:basedOn w:val="Numatytasispastraiposriftas"/>
    <w:rsid w:val="000B662C"/>
  </w:style>
  <w:style w:type="character" w:styleId="Komentaronuoroda">
    <w:name w:val="annotation reference"/>
    <w:uiPriority w:val="99"/>
    <w:rsid w:val="00310BD5"/>
    <w:rPr>
      <w:sz w:val="16"/>
      <w:szCs w:val="16"/>
    </w:rPr>
  </w:style>
  <w:style w:type="paragraph" w:styleId="Komentarotema">
    <w:name w:val="annotation subject"/>
    <w:basedOn w:val="Komentarotekstas"/>
    <w:next w:val="Komentarotekstas"/>
    <w:link w:val="KomentarotemaDiagrama"/>
    <w:uiPriority w:val="99"/>
    <w:semiHidden/>
    <w:rsid w:val="00310BD5"/>
    <w:pPr>
      <w:widowControl/>
    </w:pPr>
    <w:rPr>
      <w:b/>
      <w:bCs/>
      <w:lang w:val="lt-LT"/>
    </w:rPr>
  </w:style>
  <w:style w:type="paragraph" w:styleId="Debesliotekstas">
    <w:name w:val="Balloon Text"/>
    <w:basedOn w:val="prastasis"/>
    <w:link w:val="DebesliotekstasDiagrama"/>
    <w:uiPriority w:val="99"/>
    <w:semiHidden/>
    <w:rsid w:val="00310BD5"/>
    <w:rPr>
      <w:rFonts w:ascii="Tahoma" w:hAnsi="Tahoma" w:cs="Tahoma"/>
      <w:sz w:val="16"/>
      <w:szCs w:val="16"/>
    </w:rPr>
  </w:style>
  <w:style w:type="paragraph" w:customStyle="1" w:styleId="ColorfulList-Accent11">
    <w:name w:val="Colorful List - Accent 11"/>
    <w:basedOn w:val="prastasis"/>
    <w:uiPriority w:val="34"/>
    <w:qFormat/>
    <w:rsid w:val="008C7DD2"/>
    <w:pPr>
      <w:spacing w:after="200" w:line="276" w:lineRule="auto"/>
      <w:ind w:left="720"/>
      <w:contextualSpacing/>
    </w:pPr>
    <w:rPr>
      <w:rFonts w:ascii="Calibri" w:hAnsi="Calibri"/>
      <w:sz w:val="22"/>
      <w:szCs w:val="22"/>
      <w:lang w:eastAsia="lt-LT"/>
    </w:rPr>
  </w:style>
  <w:style w:type="paragraph" w:customStyle="1" w:styleId="LightList-Accent51">
    <w:name w:val="Light List - Accent 51"/>
    <w:basedOn w:val="prastasis"/>
    <w:uiPriority w:val="99"/>
    <w:qFormat/>
    <w:rsid w:val="008C7DD2"/>
    <w:pPr>
      <w:ind w:left="720"/>
      <w:contextualSpacing/>
    </w:pPr>
    <w:rPr>
      <w:sz w:val="20"/>
      <w:lang w:val="en-US"/>
    </w:rPr>
  </w:style>
  <w:style w:type="character" w:customStyle="1" w:styleId="PoratDiagrama">
    <w:name w:val="Poraštė Diagrama"/>
    <w:aliases w:val=" Char Diagrama,Char Diagrama"/>
    <w:link w:val="Porat"/>
    <w:uiPriority w:val="99"/>
    <w:rsid w:val="00474AD1"/>
    <w:rPr>
      <w:sz w:val="24"/>
      <w:lang w:eastAsia="en-US"/>
    </w:rPr>
  </w:style>
  <w:style w:type="paragraph" w:styleId="Pagrindiniotekstotrauka3">
    <w:name w:val="Body Text Indent 3"/>
    <w:basedOn w:val="prastasis"/>
    <w:link w:val="Pagrindiniotekstotrauka3Diagrama"/>
    <w:rsid w:val="00C46385"/>
    <w:pPr>
      <w:spacing w:after="120"/>
      <w:ind w:left="283"/>
    </w:pPr>
    <w:rPr>
      <w:sz w:val="16"/>
      <w:szCs w:val="16"/>
      <w:lang w:val="x-none"/>
    </w:rPr>
  </w:style>
  <w:style w:type="character" w:customStyle="1" w:styleId="Pagrindiniotekstotrauka3Diagrama">
    <w:name w:val="Pagrindinio teksto įtrauka 3 Diagrama"/>
    <w:link w:val="Pagrindiniotekstotrauka3"/>
    <w:rsid w:val="00C46385"/>
    <w:rPr>
      <w:sz w:val="16"/>
      <w:szCs w:val="16"/>
      <w:lang w:eastAsia="en-US"/>
    </w:rPr>
  </w:style>
  <w:style w:type="paragraph" w:styleId="prastasiniatinklio">
    <w:name w:val="Normal (Web)"/>
    <w:basedOn w:val="prastasis"/>
    <w:uiPriority w:val="99"/>
    <w:rsid w:val="009D78F7"/>
    <w:pPr>
      <w:spacing w:before="100" w:beforeAutospacing="1" w:after="119"/>
    </w:pPr>
    <w:rPr>
      <w:szCs w:val="24"/>
      <w:lang w:val="en-GB" w:eastAsia="en-GB"/>
    </w:rPr>
  </w:style>
  <w:style w:type="paragraph" w:customStyle="1" w:styleId="western">
    <w:name w:val="western"/>
    <w:basedOn w:val="prastasis"/>
    <w:rsid w:val="009D78F7"/>
    <w:pPr>
      <w:spacing w:before="100" w:beforeAutospacing="1" w:after="119"/>
    </w:pPr>
    <w:rPr>
      <w:szCs w:val="24"/>
      <w:lang w:val="en-GB" w:eastAsia="en-GB"/>
    </w:rPr>
  </w:style>
  <w:style w:type="paragraph" w:styleId="Dokumentostruktra">
    <w:name w:val="Document Map"/>
    <w:basedOn w:val="prastasis"/>
    <w:semiHidden/>
    <w:rsid w:val="006809DC"/>
    <w:pPr>
      <w:shd w:val="clear" w:color="auto" w:fill="000080"/>
    </w:pPr>
    <w:rPr>
      <w:rFonts w:ascii="Tahoma" w:hAnsi="Tahoma" w:cs="Tahoma"/>
      <w:sz w:val="20"/>
    </w:rPr>
  </w:style>
  <w:style w:type="paragraph" w:customStyle="1" w:styleId="tin">
    <w:name w:val="tin"/>
    <w:basedOn w:val="prastasis"/>
    <w:rsid w:val="00436D11"/>
    <w:pPr>
      <w:spacing w:before="100" w:beforeAutospacing="1" w:after="100" w:afterAutospacing="1"/>
    </w:pPr>
    <w:rPr>
      <w:szCs w:val="24"/>
      <w:lang w:eastAsia="lt-LT"/>
    </w:rPr>
  </w:style>
  <w:style w:type="character" w:customStyle="1" w:styleId="StyleHeading2Char">
    <w:name w:val="Style Heading 2 Char"/>
    <w:aliases w:val="Title Header2 + 11 pt Char"/>
    <w:uiPriority w:val="99"/>
    <w:rsid w:val="00730086"/>
    <w:rPr>
      <w:rFonts w:cs="Times New Roman"/>
      <w:sz w:val="22"/>
      <w:lang w:val="lt-LT" w:eastAsia="lt-LT" w:bidi="ar-SA"/>
    </w:rPr>
  </w:style>
  <w:style w:type="paragraph" w:customStyle="1" w:styleId="StyleHeading111pt">
    <w:name w:val="Style Heading 1 + 11 pt"/>
    <w:basedOn w:val="Antrat1"/>
    <w:next w:val="Antrat2"/>
    <w:autoRedefine/>
    <w:semiHidden/>
    <w:rsid w:val="00730086"/>
    <w:pPr>
      <w:numPr>
        <w:numId w:val="3"/>
      </w:numPr>
      <w:ind w:left="0"/>
    </w:pPr>
    <w:rPr>
      <w:b/>
      <w:caps/>
      <w:sz w:val="22"/>
      <w:szCs w:val="22"/>
      <w:lang w:eastAsia="lt-LT"/>
    </w:rPr>
  </w:style>
  <w:style w:type="paragraph" w:customStyle="1" w:styleId="StyleHeading2">
    <w:name w:val="Style Heading 2"/>
    <w:aliases w:val="Title Header2 + 11 pt"/>
    <w:basedOn w:val="Antrat2"/>
    <w:semiHidden/>
    <w:rsid w:val="00730086"/>
    <w:pPr>
      <w:numPr>
        <w:numId w:val="3"/>
      </w:numPr>
    </w:pPr>
    <w:rPr>
      <w:sz w:val="22"/>
      <w:lang w:eastAsia="lt-LT"/>
    </w:rPr>
  </w:style>
  <w:style w:type="character" w:customStyle="1" w:styleId="apple-style-span">
    <w:name w:val="apple-style-span"/>
    <w:basedOn w:val="Numatytasispastraiposriftas"/>
    <w:rsid w:val="004177AD"/>
  </w:style>
  <w:style w:type="character" w:customStyle="1" w:styleId="apple-converted-space">
    <w:name w:val="apple-converted-space"/>
    <w:basedOn w:val="Numatytasispastraiposriftas"/>
    <w:rsid w:val="00EF1868"/>
  </w:style>
  <w:style w:type="paragraph" w:customStyle="1" w:styleId="Stilius3">
    <w:name w:val="Stilius3"/>
    <w:basedOn w:val="prastasis"/>
    <w:qFormat/>
    <w:rsid w:val="00625C3A"/>
    <w:pPr>
      <w:spacing w:before="200"/>
      <w:jc w:val="both"/>
    </w:pPr>
    <w:rPr>
      <w:sz w:val="22"/>
      <w:szCs w:val="22"/>
    </w:rPr>
  </w:style>
  <w:style w:type="paragraph" w:customStyle="1" w:styleId="BodyText10">
    <w:name w:val="Body Text1"/>
    <w:rsid w:val="00C13F0C"/>
    <w:pPr>
      <w:suppressAutoHyphens/>
      <w:autoSpaceDE w:val="0"/>
      <w:ind w:firstLine="312"/>
      <w:jc w:val="both"/>
    </w:pPr>
    <w:rPr>
      <w:rFonts w:ascii="TimesLT" w:hAnsi="TimesLT"/>
      <w:lang w:val="en-US" w:eastAsia="ar-SA"/>
    </w:rPr>
  </w:style>
  <w:style w:type="paragraph" w:customStyle="1" w:styleId="normaltableau">
    <w:name w:val="normal_tableau"/>
    <w:basedOn w:val="prastasis"/>
    <w:rsid w:val="00D271F0"/>
    <w:pPr>
      <w:spacing w:before="120" w:after="120"/>
      <w:jc w:val="both"/>
    </w:pPr>
    <w:rPr>
      <w:rFonts w:ascii="Optima" w:hAnsi="Optima"/>
      <w:sz w:val="22"/>
      <w:lang w:val="en-GB"/>
    </w:rPr>
  </w:style>
  <w:style w:type="character" w:customStyle="1" w:styleId="tblrowlbl1">
    <w:name w:val="tblrowlbl1"/>
    <w:rsid w:val="00176CA8"/>
    <w:rPr>
      <w:rFonts w:ascii="Arial" w:hAnsi="Arial" w:cs="Arial"/>
      <w:b/>
      <w:bCs/>
      <w:color w:val="000000"/>
      <w:sz w:val="18"/>
      <w:szCs w:val="18"/>
      <w:shd w:val="clear" w:color="auto" w:fill="FFFFFF"/>
    </w:rPr>
  </w:style>
  <w:style w:type="character" w:customStyle="1" w:styleId="parahead1">
    <w:name w:val="parahead1"/>
    <w:rsid w:val="00176CA8"/>
    <w:rPr>
      <w:rFonts w:ascii="Verdana" w:hAnsi="Verdana" w:cs="Times New Roman"/>
      <w:b/>
      <w:bCs/>
      <w:color w:val="000000"/>
      <w:sz w:val="17"/>
      <w:szCs w:val="17"/>
    </w:rPr>
  </w:style>
  <w:style w:type="paragraph" w:styleId="Sraassuenkleliais2">
    <w:name w:val="List Bullet 2"/>
    <w:basedOn w:val="prastasis"/>
    <w:rsid w:val="006A6B58"/>
    <w:pPr>
      <w:numPr>
        <w:numId w:val="4"/>
      </w:numPr>
      <w:tabs>
        <w:tab w:val="num" w:pos="643"/>
      </w:tabs>
      <w:ind w:left="643"/>
    </w:pPr>
    <w:rPr>
      <w:sz w:val="20"/>
      <w:lang w:val="en-US"/>
    </w:rPr>
  </w:style>
  <w:style w:type="character" w:customStyle="1" w:styleId="KomentarotekstasDiagrama">
    <w:name w:val="Komentaro tekstas Diagrama"/>
    <w:link w:val="Komentarotekstas"/>
    <w:rsid w:val="006A6B58"/>
    <w:rPr>
      <w:lang w:val="en-AU"/>
    </w:rPr>
  </w:style>
  <w:style w:type="table" w:styleId="Lentelstinklelis">
    <w:name w:val="Table Grid"/>
    <w:basedOn w:val="prastojilentel"/>
    <w:uiPriority w:val="39"/>
    <w:rsid w:val="005F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D0917"/>
    <w:pPr>
      <w:autoSpaceDE w:val="0"/>
      <w:autoSpaceDN w:val="0"/>
      <w:adjustRightInd w:val="0"/>
    </w:pPr>
    <w:rPr>
      <w:rFonts w:eastAsia="Franklin Gothic Book"/>
      <w:iCs/>
      <w:color w:val="000000"/>
      <w:sz w:val="24"/>
      <w:szCs w:val="24"/>
      <w:lang w:val="en-US" w:eastAsia="en-US"/>
    </w:rPr>
  </w:style>
  <w:style w:type="table" w:customStyle="1" w:styleId="TableGrid1">
    <w:name w:val="Table Grid1"/>
    <w:basedOn w:val="prastojilentel"/>
    <w:next w:val="Lentelstinklelis"/>
    <w:uiPriority w:val="59"/>
    <w:rsid w:val="009D0917"/>
    <w:rPr>
      <w:rFonts w:ascii="Calibri" w:eastAsia="Franklin Gothic Book"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rsid w:val="000A3F94"/>
    <w:rPr>
      <w:vertAlign w:val="superscript"/>
    </w:rPr>
  </w:style>
  <w:style w:type="paragraph" w:customStyle="1" w:styleId="Statja">
    <w:name w:val="Statja"/>
    <w:basedOn w:val="prastasis"/>
    <w:rsid w:val="00E954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Antrat1Diagrama">
    <w:name w:val="Antraštė 1 Diagrama"/>
    <w:link w:val="Antrat1"/>
    <w:uiPriority w:val="9"/>
    <w:rsid w:val="00751A10"/>
    <w:rPr>
      <w:sz w:val="28"/>
      <w:lang w:val="x-none" w:eastAsia="en-US"/>
    </w:rPr>
  </w:style>
  <w:style w:type="character" w:customStyle="1" w:styleId="st">
    <w:name w:val="st"/>
    <w:basedOn w:val="Numatytasispastraiposriftas"/>
    <w:rsid w:val="007B1CC8"/>
  </w:style>
  <w:style w:type="character" w:styleId="Emfaz">
    <w:name w:val="Emphasis"/>
    <w:uiPriority w:val="20"/>
    <w:qFormat/>
    <w:rsid w:val="007B1CC8"/>
    <w:rPr>
      <w:i/>
      <w:iCs/>
    </w:rPr>
  </w:style>
  <w:style w:type="paragraph" w:customStyle="1" w:styleId="x">
    <w:name w:val="x"/>
    <w:uiPriority w:val="99"/>
    <w:rsid w:val="00332628"/>
    <w:rPr>
      <w:rFonts w:ascii="Arial" w:hAnsi="Arial" w:cs="Arial"/>
    </w:rPr>
  </w:style>
  <w:style w:type="character" w:customStyle="1" w:styleId="hps">
    <w:name w:val="hps"/>
    <w:basedOn w:val="Numatytasispastraiposriftas"/>
    <w:rsid w:val="00332628"/>
  </w:style>
  <w:style w:type="character" w:customStyle="1" w:styleId="shorttext">
    <w:name w:val="short_text"/>
    <w:basedOn w:val="Numatytasispastraiposriftas"/>
    <w:rsid w:val="00332628"/>
  </w:style>
  <w:style w:type="paragraph" w:styleId="Dokumentoinaostekstas">
    <w:name w:val="endnote text"/>
    <w:basedOn w:val="prastasis"/>
    <w:link w:val="DokumentoinaostekstasDiagrama"/>
    <w:uiPriority w:val="99"/>
    <w:rsid w:val="009F3313"/>
    <w:rPr>
      <w:sz w:val="20"/>
    </w:rPr>
  </w:style>
  <w:style w:type="character" w:customStyle="1" w:styleId="DokumentoinaostekstasDiagrama">
    <w:name w:val="Dokumento išnašos tekstas Diagrama"/>
    <w:link w:val="Dokumentoinaostekstas"/>
    <w:uiPriority w:val="99"/>
    <w:rsid w:val="009F3313"/>
    <w:rPr>
      <w:lang w:eastAsia="en-US"/>
    </w:rPr>
  </w:style>
  <w:style w:type="character" w:styleId="Dokumentoinaosnumeris">
    <w:name w:val="endnote reference"/>
    <w:uiPriority w:val="99"/>
    <w:rsid w:val="009F3313"/>
    <w:rPr>
      <w:vertAlign w:val="superscript"/>
    </w:rPr>
  </w:style>
  <w:style w:type="paragraph" w:styleId="Puslapioinaostekstas">
    <w:name w:val="footnote text"/>
    <w:basedOn w:val="prastasis"/>
    <w:link w:val="PuslapioinaostekstasDiagrama"/>
    <w:uiPriority w:val="99"/>
    <w:rsid w:val="009F3313"/>
    <w:rPr>
      <w:sz w:val="20"/>
    </w:rPr>
  </w:style>
  <w:style w:type="character" w:customStyle="1" w:styleId="PuslapioinaostekstasDiagrama">
    <w:name w:val="Puslapio išnašos tekstas Diagrama"/>
    <w:link w:val="Puslapioinaostekstas"/>
    <w:uiPriority w:val="99"/>
    <w:rsid w:val="009F3313"/>
    <w:rPr>
      <w:lang w:eastAsia="en-US"/>
    </w:rPr>
  </w:style>
  <w:style w:type="character" w:styleId="Grietas">
    <w:name w:val="Strong"/>
    <w:qFormat/>
    <w:rsid w:val="003924DB"/>
    <w:rPr>
      <w:rFonts w:cs="Times New Roman"/>
      <w:b/>
    </w:rPr>
  </w:style>
  <w:style w:type="paragraph" w:customStyle="1" w:styleId="BodyText2">
    <w:name w:val="Body Text2"/>
    <w:rsid w:val="00AA56D7"/>
    <w:pPr>
      <w:autoSpaceDE w:val="0"/>
      <w:autoSpaceDN w:val="0"/>
      <w:adjustRightInd w:val="0"/>
      <w:ind w:firstLine="312"/>
      <w:jc w:val="both"/>
    </w:pPr>
    <w:rPr>
      <w:rFonts w:ascii="TimesLT" w:hAnsi="TimesLT"/>
      <w:lang w:val="en-US" w:eastAsia="en-US"/>
    </w:rPr>
  </w:style>
  <w:style w:type="character" w:customStyle="1" w:styleId="clear">
    <w:name w:val="clear"/>
    <w:rsid w:val="00AA56D7"/>
  </w:style>
  <w:style w:type="paragraph" w:customStyle="1" w:styleId="BodyText11">
    <w:name w:val="Body Text11"/>
    <w:rsid w:val="000C123D"/>
    <w:pPr>
      <w:suppressAutoHyphens/>
      <w:autoSpaceDE w:val="0"/>
      <w:ind w:firstLine="312"/>
      <w:jc w:val="both"/>
    </w:pPr>
    <w:rPr>
      <w:rFonts w:ascii="TimesLT" w:hAnsi="TimesLT"/>
      <w:lang w:val="en-US" w:eastAsia="ar-SA"/>
    </w:rPr>
  </w:style>
  <w:style w:type="paragraph" w:styleId="Antrat">
    <w:name w:val="caption"/>
    <w:basedOn w:val="prastasis"/>
    <w:next w:val="prastasis"/>
    <w:qFormat/>
    <w:rsid w:val="000C123D"/>
    <w:pPr>
      <w:jc w:val="center"/>
    </w:pPr>
    <w:rPr>
      <w:b/>
      <w:lang w:eastAsia="lt-LT"/>
    </w:rPr>
  </w:style>
  <w:style w:type="paragraph" w:customStyle="1" w:styleId="linija">
    <w:name w:val="linija"/>
    <w:basedOn w:val="prastasis"/>
    <w:rsid w:val="004558B7"/>
    <w:pPr>
      <w:spacing w:before="100" w:beforeAutospacing="1" w:after="100" w:afterAutospacing="1"/>
    </w:pPr>
    <w:rPr>
      <w:szCs w:val="24"/>
      <w:lang w:eastAsia="lt-LT"/>
    </w:rPr>
  </w:style>
  <w:style w:type="character" w:customStyle="1" w:styleId="normal-h">
    <w:name w:val="normal-h"/>
    <w:rsid w:val="004558B7"/>
  </w:style>
  <w:style w:type="paragraph" w:customStyle="1" w:styleId="BodyText3">
    <w:name w:val="Body Text3"/>
    <w:rsid w:val="00572926"/>
    <w:pPr>
      <w:autoSpaceDE w:val="0"/>
      <w:autoSpaceDN w:val="0"/>
      <w:adjustRightInd w:val="0"/>
      <w:ind w:firstLine="312"/>
      <w:jc w:val="both"/>
    </w:pPr>
    <w:rPr>
      <w:rFonts w:ascii="TimesLT" w:hAnsi="TimesLT"/>
      <w:lang w:val="en-US" w:eastAsia="en-US"/>
    </w:rPr>
  </w:style>
  <w:style w:type="paragraph" w:styleId="Paantrat">
    <w:name w:val="Subtitle"/>
    <w:basedOn w:val="prastasis"/>
    <w:next w:val="Pagrindinistekstas"/>
    <w:link w:val="PaantratDiagrama"/>
    <w:qFormat/>
    <w:rsid w:val="000949EC"/>
    <w:pPr>
      <w:keepNext/>
      <w:widowControl w:val="0"/>
      <w:suppressAutoHyphens/>
      <w:spacing w:before="60" w:after="120"/>
      <w:jc w:val="center"/>
    </w:pPr>
    <w:rPr>
      <w:rFonts w:ascii="Liberation Sans" w:eastAsia="Arial Unicode MS" w:hAnsi="Liberation Sans" w:cs="Liberation Sans"/>
      <w:color w:val="00000A"/>
      <w:sz w:val="36"/>
      <w:szCs w:val="36"/>
      <w:lang w:eastAsia="zh-CN" w:bidi="hi-IN"/>
    </w:rPr>
  </w:style>
  <w:style w:type="character" w:customStyle="1" w:styleId="PaantratDiagrama">
    <w:name w:val="Paantraštė Diagrama"/>
    <w:link w:val="Paantrat"/>
    <w:rsid w:val="000949EC"/>
    <w:rPr>
      <w:rFonts w:ascii="Liberation Sans" w:eastAsia="Arial Unicode MS" w:hAnsi="Liberation Sans" w:cs="Liberation Sans"/>
      <w:color w:val="00000A"/>
      <w:sz w:val="36"/>
      <w:szCs w:val="36"/>
      <w:lang w:eastAsia="zh-CN" w:bidi="hi-IN"/>
    </w:rPr>
  </w:style>
  <w:style w:type="paragraph" w:customStyle="1" w:styleId="TableContents">
    <w:name w:val="Table Contents"/>
    <w:basedOn w:val="prastasis"/>
    <w:rsid w:val="000949EC"/>
    <w:pPr>
      <w:widowControl w:val="0"/>
      <w:suppressLineNumbers/>
      <w:suppressAutoHyphens/>
    </w:pPr>
    <w:rPr>
      <w:rFonts w:ascii="Liberation Serif" w:eastAsia="Arial Unicode MS" w:hAnsi="Liberation Serif" w:cs="Arial Unicode MS"/>
      <w:color w:val="00000A"/>
      <w:szCs w:val="24"/>
      <w:lang w:eastAsia="zh-CN" w:bidi="hi-IN"/>
    </w:rPr>
  </w:style>
  <w:style w:type="paragraph" w:customStyle="1" w:styleId="prastasis1">
    <w:name w:val="Įprastasis1"/>
    <w:rsid w:val="00CA7A29"/>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Section Header3 Diagrama,Sub-Clause Paragraph Diagrama"/>
    <w:link w:val="Antrat3"/>
    <w:uiPriority w:val="9"/>
    <w:rsid w:val="00035562"/>
    <w:rPr>
      <w:sz w:val="24"/>
      <w:lang w:eastAsia="en-US"/>
    </w:rPr>
  </w:style>
  <w:style w:type="character" w:customStyle="1" w:styleId="Antrat4Diagrama">
    <w:name w:val="Antraštė 4 Diagrama"/>
    <w:aliases w:val=" Sub-Clause Sub-paragraph Diagrama,Sub-Clause Sub-paragraph Diagrama,Heading 4 Char Char Char Char Diagrama"/>
    <w:link w:val="Antrat4"/>
    <w:uiPriority w:val="9"/>
    <w:rsid w:val="00035562"/>
    <w:rPr>
      <w:b/>
      <w:sz w:val="44"/>
      <w:lang w:eastAsia="en-US"/>
    </w:rPr>
  </w:style>
  <w:style w:type="character" w:customStyle="1" w:styleId="Antrat5Diagrama">
    <w:name w:val="Antraštė 5 Diagrama"/>
    <w:link w:val="Antrat5"/>
    <w:uiPriority w:val="9"/>
    <w:rsid w:val="00035562"/>
    <w:rPr>
      <w:b/>
      <w:sz w:val="40"/>
      <w:lang w:eastAsia="en-US"/>
    </w:rPr>
  </w:style>
  <w:style w:type="character" w:customStyle="1" w:styleId="Antrat6Diagrama">
    <w:name w:val="Antraštė 6 Diagrama"/>
    <w:link w:val="Antrat6"/>
    <w:rsid w:val="00035562"/>
    <w:rPr>
      <w:b/>
      <w:sz w:val="36"/>
      <w:lang w:eastAsia="en-US"/>
    </w:rPr>
  </w:style>
  <w:style w:type="character" w:customStyle="1" w:styleId="Antrat7Diagrama">
    <w:name w:val="Antraštė 7 Diagrama"/>
    <w:link w:val="Antrat7"/>
    <w:uiPriority w:val="9"/>
    <w:rsid w:val="00035562"/>
    <w:rPr>
      <w:sz w:val="48"/>
      <w:lang w:eastAsia="en-US"/>
    </w:rPr>
  </w:style>
  <w:style w:type="character" w:customStyle="1" w:styleId="Antrat8Diagrama">
    <w:name w:val="Antraštė 8 Diagrama"/>
    <w:link w:val="Antrat8"/>
    <w:uiPriority w:val="9"/>
    <w:rsid w:val="00035562"/>
    <w:rPr>
      <w:b/>
      <w:sz w:val="18"/>
      <w:lang w:eastAsia="en-US"/>
    </w:rPr>
  </w:style>
  <w:style w:type="character" w:customStyle="1" w:styleId="Antrat9Diagrama">
    <w:name w:val="Antraštė 9 Diagrama"/>
    <w:link w:val="Antrat9"/>
    <w:uiPriority w:val="9"/>
    <w:rsid w:val="00035562"/>
    <w:rPr>
      <w:sz w:val="40"/>
      <w:lang w:eastAsia="en-US"/>
    </w:rPr>
  </w:style>
  <w:style w:type="character" w:styleId="Perirtashipersaitas">
    <w:name w:val="FollowedHyperlink"/>
    <w:uiPriority w:val="99"/>
    <w:unhideWhenUsed/>
    <w:rsid w:val="00035562"/>
    <w:rPr>
      <w:color w:val="800080"/>
      <w:u w:val="single"/>
    </w:rPr>
  </w:style>
  <w:style w:type="character" w:customStyle="1" w:styleId="KomentarotemaDiagrama">
    <w:name w:val="Komentaro tema Diagrama"/>
    <w:link w:val="Komentarotema"/>
    <w:uiPriority w:val="99"/>
    <w:semiHidden/>
    <w:rsid w:val="00035562"/>
    <w:rPr>
      <w:b/>
      <w:bCs/>
      <w:lang w:eastAsia="x-none"/>
    </w:rPr>
  </w:style>
  <w:style w:type="character" w:customStyle="1" w:styleId="DebesliotekstasDiagrama">
    <w:name w:val="Debesėlio tekstas Diagrama"/>
    <w:link w:val="Debesliotekstas"/>
    <w:uiPriority w:val="99"/>
    <w:semiHidden/>
    <w:rsid w:val="00035562"/>
    <w:rPr>
      <w:rFonts w:ascii="Tahoma" w:hAnsi="Tahoma" w:cs="Tahoma"/>
      <w:sz w:val="16"/>
      <w:szCs w:val="16"/>
      <w:lang w:eastAsia="en-US"/>
    </w:rPr>
  </w:style>
  <w:style w:type="numbering" w:customStyle="1" w:styleId="NoList1">
    <w:name w:val="No List1"/>
    <w:next w:val="Sraonra"/>
    <w:uiPriority w:val="99"/>
    <w:semiHidden/>
    <w:unhideWhenUsed/>
    <w:rsid w:val="00190C54"/>
  </w:style>
  <w:style w:type="paragraph" w:customStyle="1" w:styleId="tajtip">
    <w:name w:val="tajtip"/>
    <w:basedOn w:val="prastasis"/>
    <w:rsid w:val="00052B7F"/>
    <w:pPr>
      <w:spacing w:after="150"/>
    </w:pPr>
    <w:rPr>
      <w:szCs w:val="24"/>
      <w:lang w:eastAsia="lt-LT"/>
    </w:rPr>
  </w:style>
  <w:style w:type="paragraph" w:customStyle="1" w:styleId="Style2">
    <w:name w:val="Style2"/>
    <w:basedOn w:val="prastasis"/>
    <w:rsid w:val="001810F7"/>
    <w:pPr>
      <w:widowControl w:val="0"/>
      <w:autoSpaceDE w:val="0"/>
      <w:autoSpaceDN w:val="0"/>
      <w:adjustRightInd w:val="0"/>
      <w:ind w:firstLine="720"/>
    </w:pPr>
    <w:rPr>
      <w:rFonts w:ascii="Arial" w:hAnsi="Arial" w:cs="Arial"/>
      <w:sz w:val="20"/>
      <w:szCs w:val="24"/>
      <w:lang w:eastAsia="lt-LT"/>
    </w:rPr>
  </w:style>
  <w:style w:type="paragraph" w:customStyle="1" w:styleId="MediumList2-Accent41">
    <w:name w:val="Medium List 2 - Accent 41"/>
    <w:basedOn w:val="prastasis"/>
    <w:uiPriority w:val="34"/>
    <w:qFormat/>
    <w:rsid w:val="00B223FA"/>
    <w:pPr>
      <w:ind w:left="720"/>
      <w:contextualSpacing/>
    </w:pPr>
    <w:rPr>
      <w:sz w:val="20"/>
      <w:lang w:val="en-US"/>
    </w:rPr>
  </w:style>
  <w:style w:type="paragraph" w:customStyle="1" w:styleId="ColorfulList-Accent12">
    <w:name w:val="Colorful List - Accent 12"/>
    <w:basedOn w:val="prastasis"/>
    <w:uiPriority w:val="99"/>
    <w:qFormat/>
    <w:rsid w:val="00F81C5C"/>
    <w:pPr>
      <w:ind w:left="720"/>
      <w:contextualSpacing/>
    </w:pPr>
    <w:rPr>
      <w:sz w:val="20"/>
      <w:lang w:val="en-US"/>
    </w:rPr>
  </w:style>
  <w:style w:type="paragraph" w:customStyle="1" w:styleId="ColorfulShading-Accent31">
    <w:name w:val="Colorful Shading - Accent 31"/>
    <w:basedOn w:val="prastasis"/>
    <w:uiPriority w:val="34"/>
    <w:qFormat/>
    <w:rsid w:val="0058012C"/>
    <w:pPr>
      <w:ind w:left="720"/>
      <w:contextualSpacing/>
    </w:pPr>
    <w:rPr>
      <w:rFonts w:ascii="Liberation Serif" w:eastAsia="Arial Unicode MS" w:hAnsi="Liberation Serif" w:cs="Mangal"/>
      <w:szCs w:val="21"/>
      <w:lang w:eastAsia="zh-CN" w:bidi="hi-IN"/>
    </w:rPr>
  </w:style>
  <w:style w:type="paragraph" w:customStyle="1" w:styleId="DarkList-Accent31">
    <w:name w:val="Dark List - Accent 31"/>
    <w:hidden/>
    <w:uiPriority w:val="62"/>
    <w:rsid w:val="00B06AC3"/>
    <w:rPr>
      <w:sz w:val="24"/>
      <w:lang w:eastAsia="en-US"/>
    </w:rPr>
  </w:style>
  <w:style w:type="paragraph" w:customStyle="1" w:styleId="LightGrid-Accent31">
    <w:name w:val="Light Grid - Accent 31"/>
    <w:aliases w:val="List Paragraph Red"/>
    <w:basedOn w:val="prastasis"/>
    <w:link w:val="LightGrid-Accent3Char"/>
    <w:uiPriority w:val="34"/>
    <w:qFormat/>
    <w:rsid w:val="00E371DD"/>
    <w:pPr>
      <w:ind w:left="720"/>
      <w:contextualSpacing/>
    </w:pPr>
    <w:rPr>
      <w:sz w:val="20"/>
      <w:lang w:val="en-US"/>
    </w:rPr>
  </w:style>
  <w:style w:type="character" w:customStyle="1" w:styleId="LightGrid-Accent3Char">
    <w:name w:val="Light Grid - Accent 3 Char"/>
    <w:aliases w:val="List Paragraph Red Char"/>
    <w:link w:val="LightGrid-Accent31"/>
    <w:uiPriority w:val="34"/>
    <w:locked/>
    <w:rsid w:val="00E371DD"/>
    <w:rPr>
      <w:lang w:val="en-US" w:eastAsia="en-US"/>
    </w:rPr>
  </w:style>
  <w:style w:type="paragraph" w:customStyle="1" w:styleId="ColorfulList-Accent13">
    <w:name w:val="Colorful List - Accent 13"/>
    <w:basedOn w:val="prastasis"/>
    <w:uiPriority w:val="34"/>
    <w:qFormat/>
    <w:rsid w:val="00671B16"/>
    <w:pPr>
      <w:ind w:left="720"/>
      <w:contextualSpacing/>
    </w:pPr>
    <w:rPr>
      <w:rFonts w:ascii="Liberation Serif" w:eastAsia="Arial Unicode MS" w:hAnsi="Liberation Serif" w:cs="Mangal"/>
      <w:szCs w:val="21"/>
      <w:lang w:eastAsia="zh-CN" w:bidi="hi-IN"/>
    </w:rPr>
  </w:style>
  <w:style w:type="paragraph" w:customStyle="1" w:styleId="MediumGrid1-Accent21">
    <w:name w:val="Medium Grid 1 - Accent 21"/>
    <w:basedOn w:val="prastasis"/>
    <w:uiPriority w:val="34"/>
    <w:qFormat/>
    <w:rsid w:val="00122A2F"/>
    <w:pPr>
      <w:ind w:left="720"/>
      <w:contextualSpacing/>
    </w:pPr>
    <w:rPr>
      <w:sz w:val="20"/>
      <w:lang w:val="en-US"/>
    </w:rPr>
  </w:style>
  <w:style w:type="paragraph" w:customStyle="1" w:styleId="ColorfulShading-Accent11">
    <w:name w:val="Colorful Shading - Accent 11"/>
    <w:hidden/>
    <w:uiPriority w:val="99"/>
    <w:unhideWhenUsed/>
    <w:rsid w:val="00580FC0"/>
    <w:rPr>
      <w:sz w:val="24"/>
      <w:lang w:eastAsia="en-US"/>
    </w:rPr>
  </w:style>
  <w:style w:type="paragraph" w:customStyle="1" w:styleId="BodyText12">
    <w:name w:val="Body Text12"/>
    <w:rsid w:val="008D7F79"/>
    <w:pPr>
      <w:suppressAutoHyphens/>
      <w:autoSpaceDE w:val="0"/>
      <w:ind w:firstLine="312"/>
      <w:jc w:val="both"/>
    </w:pPr>
    <w:rPr>
      <w:rFonts w:ascii="TimesLT" w:hAnsi="TimesLT"/>
      <w:sz w:val="24"/>
      <w:szCs w:val="24"/>
      <w:lang w:val="en-US" w:eastAsia="ar-SA"/>
    </w:rPr>
  </w:style>
  <w:style w:type="paragraph" w:customStyle="1" w:styleId="ColorfulShading-Accent310">
    <w:name w:val="Colorful Shading - Accent 31"/>
    <w:basedOn w:val="prastasis"/>
    <w:uiPriority w:val="34"/>
    <w:qFormat/>
    <w:rsid w:val="008D7F79"/>
    <w:pPr>
      <w:ind w:left="720"/>
      <w:contextualSpacing/>
    </w:pPr>
    <w:rPr>
      <w:sz w:val="20"/>
      <w:szCs w:val="24"/>
      <w:lang w:val="en-US"/>
    </w:rPr>
  </w:style>
  <w:style w:type="paragraph" w:customStyle="1" w:styleId="MediumList2-Accent410">
    <w:name w:val="Medium List 2 - Accent 41"/>
    <w:basedOn w:val="prastasis"/>
    <w:uiPriority w:val="99"/>
    <w:qFormat/>
    <w:rsid w:val="00444CDF"/>
    <w:pPr>
      <w:ind w:left="720"/>
      <w:contextualSpacing/>
    </w:pPr>
    <w:rPr>
      <w:sz w:val="20"/>
      <w:szCs w:val="24"/>
      <w:lang w:val="en-US"/>
    </w:rPr>
  </w:style>
  <w:style w:type="paragraph" w:styleId="Pataisymai">
    <w:name w:val="Revision"/>
    <w:hidden/>
    <w:uiPriority w:val="99"/>
    <w:unhideWhenUsed/>
    <w:rsid w:val="00B450FA"/>
    <w:rPr>
      <w:sz w:val="24"/>
      <w:lang w:eastAsia="en-US"/>
    </w:rPr>
  </w:style>
  <w:style w:type="paragraph" w:styleId="Sraopastraipa">
    <w:name w:val="List Paragraph"/>
    <w:basedOn w:val="prastasis"/>
    <w:uiPriority w:val="34"/>
    <w:qFormat/>
    <w:rsid w:val="009B795A"/>
    <w:pPr>
      <w:ind w:left="720"/>
      <w:contextualSpacing/>
    </w:pPr>
    <w:rPr>
      <w:sz w:val="20"/>
    </w:rPr>
  </w:style>
  <w:style w:type="paragraph" w:styleId="Betarp">
    <w:name w:val="No Spacing"/>
    <w:uiPriority w:val="1"/>
    <w:qFormat/>
    <w:rsid w:val="00F30658"/>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6182">
      <w:bodyDiv w:val="1"/>
      <w:marLeft w:val="0"/>
      <w:marRight w:val="0"/>
      <w:marTop w:val="0"/>
      <w:marBottom w:val="0"/>
      <w:divBdr>
        <w:top w:val="none" w:sz="0" w:space="0" w:color="auto"/>
        <w:left w:val="none" w:sz="0" w:space="0" w:color="auto"/>
        <w:bottom w:val="none" w:sz="0" w:space="0" w:color="auto"/>
        <w:right w:val="none" w:sz="0" w:space="0" w:color="auto"/>
      </w:divBdr>
    </w:div>
    <w:div w:id="144668905">
      <w:bodyDiv w:val="1"/>
      <w:marLeft w:val="0"/>
      <w:marRight w:val="0"/>
      <w:marTop w:val="0"/>
      <w:marBottom w:val="0"/>
      <w:divBdr>
        <w:top w:val="none" w:sz="0" w:space="0" w:color="auto"/>
        <w:left w:val="none" w:sz="0" w:space="0" w:color="auto"/>
        <w:bottom w:val="none" w:sz="0" w:space="0" w:color="auto"/>
        <w:right w:val="none" w:sz="0" w:space="0" w:color="auto"/>
      </w:divBdr>
    </w:div>
    <w:div w:id="347148696">
      <w:bodyDiv w:val="1"/>
      <w:marLeft w:val="0"/>
      <w:marRight w:val="0"/>
      <w:marTop w:val="0"/>
      <w:marBottom w:val="0"/>
      <w:divBdr>
        <w:top w:val="none" w:sz="0" w:space="0" w:color="auto"/>
        <w:left w:val="none" w:sz="0" w:space="0" w:color="auto"/>
        <w:bottom w:val="none" w:sz="0" w:space="0" w:color="auto"/>
        <w:right w:val="none" w:sz="0" w:space="0" w:color="auto"/>
      </w:divBdr>
    </w:div>
    <w:div w:id="557909207">
      <w:bodyDiv w:val="1"/>
      <w:marLeft w:val="0"/>
      <w:marRight w:val="0"/>
      <w:marTop w:val="0"/>
      <w:marBottom w:val="0"/>
      <w:divBdr>
        <w:top w:val="none" w:sz="0" w:space="0" w:color="auto"/>
        <w:left w:val="none" w:sz="0" w:space="0" w:color="auto"/>
        <w:bottom w:val="none" w:sz="0" w:space="0" w:color="auto"/>
        <w:right w:val="none" w:sz="0" w:space="0" w:color="auto"/>
      </w:divBdr>
      <w:divsChild>
        <w:div w:id="1852529671">
          <w:marLeft w:val="0"/>
          <w:marRight w:val="0"/>
          <w:marTop w:val="0"/>
          <w:marBottom w:val="0"/>
          <w:divBdr>
            <w:top w:val="none" w:sz="0" w:space="0" w:color="auto"/>
            <w:left w:val="none" w:sz="0" w:space="0" w:color="auto"/>
            <w:bottom w:val="none" w:sz="0" w:space="0" w:color="auto"/>
            <w:right w:val="none" w:sz="0" w:space="0" w:color="auto"/>
          </w:divBdr>
          <w:divsChild>
            <w:div w:id="395668734">
              <w:marLeft w:val="0"/>
              <w:marRight w:val="0"/>
              <w:marTop w:val="0"/>
              <w:marBottom w:val="0"/>
              <w:divBdr>
                <w:top w:val="none" w:sz="0" w:space="0" w:color="auto"/>
                <w:left w:val="none" w:sz="0" w:space="0" w:color="auto"/>
                <w:bottom w:val="none" w:sz="0" w:space="0" w:color="auto"/>
                <w:right w:val="none" w:sz="0" w:space="0" w:color="auto"/>
              </w:divBdr>
              <w:divsChild>
                <w:div w:id="1742873833">
                  <w:marLeft w:val="0"/>
                  <w:marRight w:val="0"/>
                  <w:marTop w:val="0"/>
                  <w:marBottom w:val="0"/>
                  <w:divBdr>
                    <w:top w:val="none" w:sz="0" w:space="0" w:color="auto"/>
                    <w:left w:val="none" w:sz="0" w:space="0" w:color="auto"/>
                    <w:bottom w:val="none" w:sz="0" w:space="0" w:color="auto"/>
                    <w:right w:val="none" w:sz="0" w:space="0" w:color="auto"/>
                  </w:divBdr>
                  <w:divsChild>
                    <w:div w:id="642546376">
                      <w:marLeft w:val="0"/>
                      <w:marRight w:val="0"/>
                      <w:marTop w:val="0"/>
                      <w:marBottom w:val="0"/>
                      <w:divBdr>
                        <w:top w:val="none" w:sz="0" w:space="0" w:color="auto"/>
                        <w:left w:val="none" w:sz="0" w:space="0" w:color="auto"/>
                        <w:bottom w:val="none" w:sz="0" w:space="0" w:color="auto"/>
                        <w:right w:val="none" w:sz="0" w:space="0" w:color="auto"/>
                      </w:divBdr>
                      <w:divsChild>
                        <w:div w:id="1970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1462">
      <w:bodyDiv w:val="1"/>
      <w:marLeft w:val="0"/>
      <w:marRight w:val="0"/>
      <w:marTop w:val="0"/>
      <w:marBottom w:val="0"/>
      <w:divBdr>
        <w:top w:val="none" w:sz="0" w:space="0" w:color="auto"/>
        <w:left w:val="none" w:sz="0" w:space="0" w:color="auto"/>
        <w:bottom w:val="none" w:sz="0" w:space="0" w:color="auto"/>
        <w:right w:val="none" w:sz="0" w:space="0" w:color="auto"/>
      </w:divBdr>
    </w:div>
    <w:div w:id="728502537">
      <w:bodyDiv w:val="1"/>
      <w:marLeft w:val="0"/>
      <w:marRight w:val="0"/>
      <w:marTop w:val="0"/>
      <w:marBottom w:val="0"/>
      <w:divBdr>
        <w:top w:val="none" w:sz="0" w:space="0" w:color="auto"/>
        <w:left w:val="none" w:sz="0" w:space="0" w:color="auto"/>
        <w:bottom w:val="none" w:sz="0" w:space="0" w:color="auto"/>
        <w:right w:val="none" w:sz="0" w:space="0" w:color="auto"/>
      </w:divBdr>
    </w:div>
    <w:div w:id="731319002">
      <w:bodyDiv w:val="1"/>
      <w:marLeft w:val="0"/>
      <w:marRight w:val="0"/>
      <w:marTop w:val="0"/>
      <w:marBottom w:val="0"/>
      <w:divBdr>
        <w:top w:val="none" w:sz="0" w:space="0" w:color="auto"/>
        <w:left w:val="none" w:sz="0" w:space="0" w:color="auto"/>
        <w:bottom w:val="none" w:sz="0" w:space="0" w:color="auto"/>
        <w:right w:val="none" w:sz="0" w:space="0" w:color="auto"/>
      </w:divBdr>
      <w:divsChild>
        <w:div w:id="242954846">
          <w:marLeft w:val="0"/>
          <w:marRight w:val="0"/>
          <w:marTop w:val="0"/>
          <w:marBottom w:val="0"/>
          <w:divBdr>
            <w:top w:val="none" w:sz="0" w:space="0" w:color="auto"/>
            <w:left w:val="none" w:sz="0" w:space="0" w:color="auto"/>
            <w:bottom w:val="none" w:sz="0" w:space="0" w:color="auto"/>
            <w:right w:val="none" w:sz="0" w:space="0" w:color="auto"/>
          </w:divBdr>
        </w:div>
        <w:div w:id="1238829717">
          <w:marLeft w:val="0"/>
          <w:marRight w:val="0"/>
          <w:marTop w:val="0"/>
          <w:marBottom w:val="0"/>
          <w:divBdr>
            <w:top w:val="none" w:sz="0" w:space="0" w:color="auto"/>
            <w:left w:val="none" w:sz="0" w:space="0" w:color="auto"/>
            <w:bottom w:val="none" w:sz="0" w:space="0" w:color="auto"/>
            <w:right w:val="none" w:sz="0" w:space="0" w:color="auto"/>
          </w:divBdr>
        </w:div>
        <w:div w:id="1650556476">
          <w:marLeft w:val="0"/>
          <w:marRight w:val="0"/>
          <w:marTop w:val="0"/>
          <w:marBottom w:val="0"/>
          <w:divBdr>
            <w:top w:val="none" w:sz="0" w:space="0" w:color="auto"/>
            <w:left w:val="none" w:sz="0" w:space="0" w:color="auto"/>
            <w:bottom w:val="none" w:sz="0" w:space="0" w:color="auto"/>
            <w:right w:val="none" w:sz="0" w:space="0" w:color="auto"/>
          </w:divBdr>
        </w:div>
        <w:div w:id="2095931644">
          <w:marLeft w:val="0"/>
          <w:marRight w:val="0"/>
          <w:marTop w:val="0"/>
          <w:marBottom w:val="0"/>
          <w:divBdr>
            <w:top w:val="none" w:sz="0" w:space="0" w:color="auto"/>
            <w:left w:val="none" w:sz="0" w:space="0" w:color="auto"/>
            <w:bottom w:val="none" w:sz="0" w:space="0" w:color="auto"/>
            <w:right w:val="none" w:sz="0" w:space="0" w:color="auto"/>
          </w:divBdr>
        </w:div>
        <w:div w:id="2142383248">
          <w:marLeft w:val="0"/>
          <w:marRight w:val="0"/>
          <w:marTop w:val="0"/>
          <w:marBottom w:val="0"/>
          <w:divBdr>
            <w:top w:val="none" w:sz="0" w:space="0" w:color="auto"/>
            <w:left w:val="none" w:sz="0" w:space="0" w:color="auto"/>
            <w:bottom w:val="none" w:sz="0" w:space="0" w:color="auto"/>
            <w:right w:val="none" w:sz="0" w:space="0" w:color="auto"/>
          </w:divBdr>
        </w:div>
      </w:divsChild>
    </w:div>
    <w:div w:id="754864161">
      <w:bodyDiv w:val="1"/>
      <w:marLeft w:val="0"/>
      <w:marRight w:val="0"/>
      <w:marTop w:val="0"/>
      <w:marBottom w:val="0"/>
      <w:divBdr>
        <w:top w:val="none" w:sz="0" w:space="0" w:color="auto"/>
        <w:left w:val="none" w:sz="0" w:space="0" w:color="auto"/>
        <w:bottom w:val="none" w:sz="0" w:space="0" w:color="auto"/>
        <w:right w:val="none" w:sz="0" w:space="0" w:color="auto"/>
      </w:divBdr>
    </w:div>
    <w:div w:id="887181005">
      <w:bodyDiv w:val="1"/>
      <w:marLeft w:val="0"/>
      <w:marRight w:val="0"/>
      <w:marTop w:val="0"/>
      <w:marBottom w:val="0"/>
      <w:divBdr>
        <w:top w:val="none" w:sz="0" w:space="0" w:color="auto"/>
        <w:left w:val="none" w:sz="0" w:space="0" w:color="auto"/>
        <w:bottom w:val="none" w:sz="0" w:space="0" w:color="auto"/>
        <w:right w:val="none" w:sz="0" w:space="0" w:color="auto"/>
      </w:divBdr>
    </w:div>
    <w:div w:id="1195537228">
      <w:bodyDiv w:val="1"/>
      <w:marLeft w:val="0"/>
      <w:marRight w:val="0"/>
      <w:marTop w:val="0"/>
      <w:marBottom w:val="0"/>
      <w:divBdr>
        <w:top w:val="none" w:sz="0" w:space="0" w:color="auto"/>
        <w:left w:val="none" w:sz="0" w:space="0" w:color="auto"/>
        <w:bottom w:val="none" w:sz="0" w:space="0" w:color="auto"/>
        <w:right w:val="none" w:sz="0" w:space="0" w:color="auto"/>
      </w:divBdr>
    </w:div>
    <w:div w:id="1275790886">
      <w:bodyDiv w:val="1"/>
      <w:marLeft w:val="0"/>
      <w:marRight w:val="0"/>
      <w:marTop w:val="0"/>
      <w:marBottom w:val="0"/>
      <w:divBdr>
        <w:top w:val="none" w:sz="0" w:space="0" w:color="auto"/>
        <w:left w:val="none" w:sz="0" w:space="0" w:color="auto"/>
        <w:bottom w:val="none" w:sz="0" w:space="0" w:color="auto"/>
        <w:right w:val="none" w:sz="0" w:space="0" w:color="auto"/>
      </w:divBdr>
    </w:div>
    <w:div w:id="1381511770">
      <w:bodyDiv w:val="1"/>
      <w:marLeft w:val="0"/>
      <w:marRight w:val="0"/>
      <w:marTop w:val="0"/>
      <w:marBottom w:val="0"/>
      <w:divBdr>
        <w:top w:val="none" w:sz="0" w:space="0" w:color="auto"/>
        <w:left w:val="none" w:sz="0" w:space="0" w:color="auto"/>
        <w:bottom w:val="none" w:sz="0" w:space="0" w:color="auto"/>
        <w:right w:val="none" w:sz="0" w:space="0" w:color="auto"/>
      </w:divBdr>
    </w:div>
    <w:div w:id="1510020639">
      <w:bodyDiv w:val="1"/>
      <w:marLeft w:val="0"/>
      <w:marRight w:val="0"/>
      <w:marTop w:val="0"/>
      <w:marBottom w:val="0"/>
      <w:divBdr>
        <w:top w:val="none" w:sz="0" w:space="0" w:color="auto"/>
        <w:left w:val="none" w:sz="0" w:space="0" w:color="auto"/>
        <w:bottom w:val="none" w:sz="0" w:space="0" w:color="auto"/>
        <w:right w:val="none" w:sz="0" w:space="0" w:color="auto"/>
      </w:divBdr>
    </w:div>
    <w:div w:id="1563520853">
      <w:bodyDiv w:val="1"/>
      <w:marLeft w:val="0"/>
      <w:marRight w:val="0"/>
      <w:marTop w:val="0"/>
      <w:marBottom w:val="0"/>
      <w:divBdr>
        <w:top w:val="none" w:sz="0" w:space="0" w:color="auto"/>
        <w:left w:val="none" w:sz="0" w:space="0" w:color="auto"/>
        <w:bottom w:val="none" w:sz="0" w:space="0" w:color="auto"/>
        <w:right w:val="none" w:sz="0" w:space="0" w:color="auto"/>
      </w:divBdr>
    </w:div>
    <w:div w:id="1567647185">
      <w:bodyDiv w:val="1"/>
      <w:marLeft w:val="0"/>
      <w:marRight w:val="0"/>
      <w:marTop w:val="0"/>
      <w:marBottom w:val="0"/>
      <w:divBdr>
        <w:top w:val="none" w:sz="0" w:space="0" w:color="auto"/>
        <w:left w:val="none" w:sz="0" w:space="0" w:color="auto"/>
        <w:bottom w:val="none" w:sz="0" w:space="0" w:color="auto"/>
        <w:right w:val="none" w:sz="0" w:space="0" w:color="auto"/>
      </w:divBdr>
    </w:div>
    <w:div w:id="1572498463">
      <w:bodyDiv w:val="1"/>
      <w:marLeft w:val="0"/>
      <w:marRight w:val="0"/>
      <w:marTop w:val="0"/>
      <w:marBottom w:val="0"/>
      <w:divBdr>
        <w:top w:val="none" w:sz="0" w:space="0" w:color="auto"/>
        <w:left w:val="none" w:sz="0" w:space="0" w:color="auto"/>
        <w:bottom w:val="none" w:sz="0" w:space="0" w:color="auto"/>
        <w:right w:val="none" w:sz="0" w:space="0" w:color="auto"/>
      </w:divBdr>
    </w:div>
    <w:div w:id="1589341220">
      <w:bodyDiv w:val="1"/>
      <w:marLeft w:val="0"/>
      <w:marRight w:val="0"/>
      <w:marTop w:val="0"/>
      <w:marBottom w:val="0"/>
      <w:divBdr>
        <w:top w:val="none" w:sz="0" w:space="0" w:color="auto"/>
        <w:left w:val="none" w:sz="0" w:space="0" w:color="auto"/>
        <w:bottom w:val="none" w:sz="0" w:space="0" w:color="auto"/>
        <w:right w:val="none" w:sz="0" w:space="0" w:color="auto"/>
      </w:divBdr>
    </w:div>
    <w:div w:id="1620993017">
      <w:bodyDiv w:val="1"/>
      <w:marLeft w:val="0"/>
      <w:marRight w:val="0"/>
      <w:marTop w:val="0"/>
      <w:marBottom w:val="0"/>
      <w:divBdr>
        <w:top w:val="none" w:sz="0" w:space="0" w:color="auto"/>
        <w:left w:val="none" w:sz="0" w:space="0" w:color="auto"/>
        <w:bottom w:val="none" w:sz="0" w:space="0" w:color="auto"/>
        <w:right w:val="none" w:sz="0" w:space="0" w:color="auto"/>
      </w:divBdr>
    </w:div>
    <w:div w:id="1639452504">
      <w:bodyDiv w:val="1"/>
      <w:marLeft w:val="0"/>
      <w:marRight w:val="0"/>
      <w:marTop w:val="0"/>
      <w:marBottom w:val="0"/>
      <w:divBdr>
        <w:top w:val="none" w:sz="0" w:space="0" w:color="auto"/>
        <w:left w:val="none" w:sz="0" w:space="0" w:color="auto"/>
        <w:bottom w:val="none" w:sz="0" w:space="0" w:color="auto"/>
        <w:right w:val="none" w:sz="0" w:space="0" w:color="auto"/>
      </w:divBdr>
    </w:div>
    <w:div w:id="1639991274">
      <w:bodyDiv w:val="1"/>
      <w:marLeft w:val="0"/>
      <w:marRight w:val="0"/>
      <w:marTop w:val="0"/>
      <w:marBottom w:val="0"/>
      <w:divBdr>
        <w:top w:val="none" w:sz="0" w:space="0" w:color="auto"/>
        <w:left w:val="none" w:sz="0" w:space="0" w:color="auto"/>
        <w:bottom w:val="none" w:sz="0" w:space="0" w:color="auto"/>
        <w:right w:val="none" w:sz="0" w:space="0" w:color="auto"/>
      </w:divBdr>
      <w:divsChild>
        <w:div w:id="1568951521">
          <w:marLeft w:val="0"/>
          <w:marRight w:val="0"/>
          <w:marTop w:val="0"/>
          <w:marBottom w:val="0"/>
          <w:divBdr>
            <w:top w:val="none" w:sz="0" w:space="0" w:color="auto"/>
            <w:left w:val="none" w:sz="0" w:space="0" w:color="auto"/>
            <w:bottom w:val="none" w:sz="0" w:space="0" w:color="auto"/>
            <w:right w:val="none" w:sz="0" w:space="0" w:color="auto"/>
          </w:divBdr>
          <w:divsChild>
            <w:div w:id="1273780886">
              <w:marLeft w:val="0"/>
              <w:marRight w:val="0"/>
              <w:marTop w:val="0"/>
              <w:marBottom w:val="0"/>
              <w:divBdr>
                <w:top w:val="none" w:sz="0" w:space="0" w:color="auto"/>
                <w:left w:val="none" w:sz="0" w:space="0" w:color="auto"/>
                <w:bottom w:val="none" w:sz="0" w:space="0" w:color="auto"/>
                <w:right w:val="none" w:sz="0" w:space="0" w:color="auto"/>
              </w:divBdr>
              <w:divsChild>
                <w:div w:id="306670071">
                  <w:marLeft w:val="0"/>
                  <w:marRight w:val="0"/>
                  <w:marTop w:val="0"/>
                  <w:marBottom w:val="0"/>
                  <w:divBdr>
                    <w:top w:val="none" w:sz="0" w:space="0" w:color="auto"/>
                    <w:left w:val="none" w:sz="0" w:space="0" w:color="auto"/>
                    <w:bottom w:val="none" w:sz="0" w:space="0" w:color="auto"/>
                    <w:right w:val="none" w:sz="0" w:space="0" w:color="auto"/>
                  </w:divBdr>
                  <w:divsChild>
                    <w:div w:id="1976183171">
                      <w:marLeft w:val="0"/>
                      <w:marRight w:val="0"/>
                      <w:marTop w:val="0"/>
                      <w:marBottom w:val="0"/>
                      <w:divBdr>
                        <w:top w:val="none" w:sz="0" w:space="0" w:color="auto"/>
                        <w:left w:val="none" w:sz="0" w:space="0" w:color="auto"/>
                        <w:bottom w:val="none" w:sz="0" w:space="0" w:color="auto"/>
                        <w:right w:val="none" w:sz="0" w:space="0" w:color="auto"/>
                      </w:divBdr>
                      <w:divsChild>
                        <w:div w:id="8419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1992">
      <w:bodyDiv w:val="1"/>
      <w:marLeft w:val="0"/>
      <w:marRight w:val="0"/>
      <w:marTop w:val="0"/>
      <w:marBottom w:val="0"/>
      <w:divBdr>
        <w:top w:val="none" w:sz="0" w:space="0" w:color="auto"/>
        <w:left w:val="none" w:sz="0" w:space="0" w:color="auto"/>
        <w:bottom w:val="none" w:sz="0" w:space="0" w:color="auto"/>
        <w:right w:val="none" w:sz="0" w:space="0" w:color="auto"/>
      </w:divBdr>
    </w:div>
    <w:div w:id="1728457482">
      <w:bodyDiv w:val="1"/>
      <w:marLeft w:val="0"/>
      <w:marRight w:val="0"/>
      <w:marTop w:val="0"/>
      <w:marBottom w:val="0"/>
      <w:divBdr>
        <w:top w:val="none" w:sz="0" w:space="0" w:color="auto"/>
        <w:left w:val="none" w:sz="0" w:space="0" w:color="auto"/>
        <w:bottom w:val="none" w:sz="0" w:space="0" w:color="auto"/>
        <w:right w:val="none" w:sz="0" w:space="0" w:color="auto"/>
      </w:divBdr>
    </w:div>
    <w:div w:id="1766146257">
      <w:bodyDiv w:val="1"/>
      <w:marLeft w:val="0"/>
      <w:marRight w:val="0"/>
      <w:marTop w:val="0"/>
      <w:marBottom w:val="0"/>
      <w:divBdr>
        <w:top w:val="none" w:sz="0" w:space="0" w:color="auto"/>
        <w:left w:val="none" w:sz="0" w:space="0" w:color="auto"/>
        <w:bottom w:val="none" w:sz="0" w:space="0" w:color="auto"/>
        <w:right w:val="none" w:sz="0" w:space="0" w:color="auto"/>
      </w:divBdr>
      <w:divsChild>
        <w:div w:id="1973825785">
          <w:marLeft w:val="0"/>
          <w:marRight w:val="0"/>
          <w:marTop w:val="0"/>
          <w:marBottom w:val="0"/>
          <w:divBdr>
            <w:top w:val="none" w:sz="0" w:space="0" w:color="auto"/>
            <w:left w:val="none" w:sz="0" w:space="0" w:color="auto"/>
            <w:bottom w:val="none" w:sz="0" w:space="0" w:color="auto"/>
            <w:right w:val="none" w:sz="0" w:space="0" w:color="auto"/>
          </w:divBdr>
          <w:divsChild>
            <w:div w:id="94403375">
              <w:marLeft w:val="0"/>
              <w:marRight w:val="0"/>
              <w:marTop w:val="0"/>
              <w:marBottom w:val="0"/>
              <w:divBdr>
                <w:top w:val="none" w:sz="0" w:space="0" w:color="auto"/>
                <w:left w:val="none" w:sz="0" w:space="0" w:color="auto"/>
                <w:bottom w:val="none" w:sz="0" w:space="0" w:color="auto"/>
                <w:right w:val="none" w:sz="0" w:space="0" w:color="auto"/>
              </w:divBdr>
              <w:divsChild>
                <w:div w:id="2014795285">
                  <w:marLeft w:val="0"/>
                  <w:marRight w:val="0"/>
                  <w:marTop w:val="0"/>
                  <w:marBottom w:val="0"/>
                  <w:divBdr>
                    <w:top w:val="none" w:sz="0" w:space="0" w:color="auto"/>
                    <w:left w:val="none" w:sz="0" w:space="0" w:color="auto"/>
                    <w:bottom w:val="none" w:sz="0" w:space="0" w:color="auto"/>
                    <w:right w:val="none" w:sz="0" w:space="0" w:color="auto"/>
                  </w:divBdr>
                  <w:divsChild>
                    <w:div w:id="1497500345">
                      <w:marLeft w:val="0"/>
                      <w:marRight w:val="0"/>
                      <w:marTop w:val="0"/>
                      <w:marBottom w:val="0"/>
                      <w:divBdr>
                        <w:top w:val="none" w:sz="0" w:space="0" w:color="auto"/>
                        <w:left w:val="none" w:sz="0" w:space="0" w:color="auto"/>
                        <w:bottom w:val="none" w:sz="0" w:space="0" w:color="auto"/>
                        <w:right w:val="none" w:sz="0" w:space="0" w:color="auto"/>
                      </w:divBdr>
                      <w:divsChild>
                        <w:div w:id="13617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71421">
      <w:bodyDiv w:val="1"/>
      <w:marLeft w:val="0"/>
      <w:marRight w:val="0"/>
      <w:marTop w:val="0"/>
      <w:marBottom w:val="0"/>
      <w:divBdr>
        <w:top w:val="none" w:sz="0" w:space="0" w:color="auto"/>
        <w:left w:val="none" w:sz="0" w:space="0" w:color="auto"/>
        <w:bottom w:val="none" w:sz="0" w:space="0" w:color="auto"/>
        <w:right w:val="none" w:sz="0" w:space="0" w:color="auto"/>
      </w:divBdr>
    </w:div>
    <w:div w:id="1870950874">
      <w:bodyDiv w:val="1"/>
      <w:marLeft w:val="0"/>
      <w:marRight w:val="0"/>
      <w:marTop w:val="0"/>
      <w:marBottom w:val="0"/>
      <w:divBdr>
        <w:top w:val="none" w:sz="0" w:space="0" w:color="auto"/>
        <w:left w:val="none" w:sz="0" w:space="0" w:color="auto"/>
        <w:bottom w:val="none" w:sz="0" w:space="0" w:color="auto"/>
        <w:right w:val="none" w:sz="0" w:space="0" w:color="auto"/>
      </w:divBdr>
    </w:div>
    <w:div w:id="1950165913">
      <w:bodyDiv w:val="1"/>
      <w:marLeft w:val="0"/>
      <w:marRight w:val="0"/>
      <w:marTop w:val="0"/>
      <w:marBottom w:val="0"/>
      <w:divBdr>
        <w:top w:val="none" w:sz="0" w:space="0" w:color="auto"/>
        <w:left w:val="none" w:sz="0" w:space="0" w:color="auto"/>
        <w:bottom w:val="none" w:sz="0" w:space="0" w:color="auto"/>
        <w:right w:val="none" w:sz="0" w:space="0" w:color="auto"/>
      </w:divBdr>
    </w:div>
    <w:div w:id="2085683297">
      <w:bodyDiv w:val="1"/>
      <w:marLeft w:val="0"/>
      <w:marRight w:val="0"/>
      <w:marTop w:val="0"/>
      <w:marBottom w:val="0"/>
      <w:divBdr>
        <w:top w:val="none" w:sz="0" w:space="0" w:color="auto"/>
        <w:left w:val="none" w:sz="0" w:space="0" w:color="auto"/>
        <w:bottom w:val="none" w:sz="0" w:space="0" w:color="auto"/>
        <w:right w:val="none" w:sz="0" w:space="0" w:color="auto"/>
      </w:divBdr>
      <w:divsChild>
        <w:div w:id="1811170435">
          <w:marLeft w:val="0"/>
          <w:marRight w:val="0"/>
          <w:marTop w:val="0"/>
          <w:marBottom w:val="0"/>
          <w:divBdr>
            <w:top w:val="none" w:sz="0" w:space="0" w:color="auto"/>
            <w:left w:val="none" w:sz="0" w:space="0" w:color="auto"/>
            <w:bottom w:val="none" w:sz="0" w:space="0" w:color="auto"/>
            <w:right w:val="none" w:sz="0" w:space="0" w:color="auto"/>
          </w:divBdr>
          <w:divsChild>
            <w:div w:id="1255937098">
              <w:marLeft w:val="0"/>
              <w:marRight w:val="0"/>
              <w:marTop w:val="0"/>
              <w:marBottom w:val="0"/>
              <w:divBdr>
                <w:top w:val="none" w:sz="0" w:space="0" w:color="auto"/>
                <w:left w:val="none" w:sz="0" w:space="0" w:color="auto"/>
                <w:bottom w:val="none" w:sz="0" w:space="0" w:color="auto"/>
                <w:right w:val="none" w:sz="0" w:space="0" w:color="auto"/>
              </w:divBdr>
              <w:divsChild>
                <w:div w:id="232014591">
                  <w:marLeft w:val="0"/>
                  <w:marRight w:val="0"/>
                  <w:marTop w:val="0"/>
                  <w:marBottom w:val="0"/>
                  <w:divBdr>
                    <w:top w:val="none" w:sz="0" w:space="0" w:color="auto"/>
                    <w:left w:val="none" w:sz="0" w:space="0" w:color="auto"/>
                    <w:bottom w:val="none" w:sz="0" w:space="0" w:color="auto"/>
                    <w:right w:val="none" w:sz="0" w:space="0" w:color="auto"/>
                  </w:divBdr>
                  <w:divsChild>
                    <w:div w:id="1478300680">
                      <w:marLeft w:val="0"/>
                      <w:marRight w:val="0"/>
                      <w:marTop w:val="0"/>
                      <w:marBottom w:val="0"/>
                      <w:divBdr>
                        <w:top w:val="none" w:sz="0" w:space="0" w:color="auto"/>
                        <w:left w:val="none" w:sz="0" w:space="0" w:color="auto"/>
                        <w:bottom w:val="none" w:sz="0" w:space="0" w:color="auto"/>
                        <w:right w:val="none" w:sz="0" w:space="0" w:color="auto"/>
                      </w:divBdr>
                      <w:divsChild>
                        <w:div w:id="734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39304">
      <w:bodyDiv w:val="1"/>
      <w:marLeft w:val="0"/>
      <w:marRight w:val="0"/>
      <w:marTop w:val="0"/>
      <w:marBottom w:val="0"/>
      <w:divBdr>
        <w:top w:val="none" w:sz="0" w:space="0" w:color="auto"/>
        <w:left w:val="none" w:sz="0" w:space="0" w:color="auto"/>
        <w:bottom w:val="none" w:sz="0" w:space="0" w:color="auto"/>
        <w:right w:val="none" w:sz="0" w:space="0" w:color="auto"/>
      </w:divBdr>
    </w:div>
    <w:div w:id="21251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ringa@lithuania.trav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tgroup.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trav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ja.charitonova@btgroup.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lt/2014-2020_ES_fondu_zenkla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8F05-84A7-4CE8-9EB4-EE7EAC47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34068</Words>
  <Characters>19419</Characters>
  <Application>Microsoft Office Word</Application>
  <DocSecurity>0</DocSecurity>
  <Lines>161</Lines>
  <Paragraphs>106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53381</CharactersWithSpaces>
  <SharedDoc>false</SharedDoc>
  <HLinks>
    <vt:vector size="30" baseType="variant">
      <vt:variant>
        <vt:i4>6488130</vt:i4>
      </vt:variant>
      <vt:variant>
        <vt:i4>12</vt:i4>
      </vt:variant>
      <vt:variant>
        <vt:i4>0</vt:i4>
      </vt:variant>
      <vt:variant>
        <vt:i4>5</vt:i4>
      </vt:variant>
      <vt:variant>
        <vt:lpwstr>mailto:Neringa@lithuania.travel</vt:lpwstr>
      </vt:variant>
      <vt:variant>
        <vt:lpwstr/>
      </vt:variant>
      <vt:variant>
        <vt:i4>262205</vt:i4>
      </vt:variant>
      <vt:variant>
        <vt:i4>9</vt:i4>
      </vt:variant>
      <vt:variant>
        <vt:i4>0</vt:i4>
      </vt:variant>
      <vt:variant>
        <vt:i4>5</vt:i4>
      </vt:variant>
      <vt:variant>
        <vt:lpwstr>mailto:info@btgroup.lt</vt:lpwstr>
      </vt:variant>
      <vt:variant>
        <vt:lpwstr/>
      </vt:variant>
      <vt:variant>
        <vt:i4>6422617</vt:i4>
      </vt:variant>
      <vt:variant>
        <vt:i4>6</vt:i4>
      </vt:variant>
      <vt:variant>
        <vt:i4>0</vt:i4>
      </vt:variant>
      <vt:variant>
        <vt:i4>5</vt:i4>
      </vt:variant>
      <vt:variant>
        <vt:lpwstr>mailto:info@lithuania.travel</vt:lpwstr>
      </vt:variant>
      <vt:variant>
        <vt:lpwstr/>
      </vt:variant>
      <vt:variant>
        <vt:i4>4128843</vt:i4>
      </vt:variant>
      <vt:variant>
        <vt:i4>3</vt:i4>
      </vt:variant>
      <vt:variant>
        <vt:i4>0</vt:i4>
      </vt:variant>
      <vt:variant>
        <vt:i4>5</vt:i4>
      </vt:variant>
      <vt:variant>
        <vt:lpwstr>mailto:julija.charitonova@btgroup.lt</vt:lpwstr>
      </vt:variant>
      <vt:variant>
        <vt:lpwstr/>
      </vt:variant>
      <vt:variant>
        <vt:i4>655422</vt:i4>
      </vt:variant>
      <vt:variant>
        <vt:i4>0</vt:i4>
      </vt:variant>
      <vt:variant>
        <vt:i4>0</vt:i4>
      </vt:variant>
      <vt:variant>
        <vt:i4>5</vt:i4>
      </vt:variant>
      <vt:variant>
        <vt:lpwstr>http://www.esinvesticijos.lt/lt/2014-2020_ES_fondu_zenklas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Justina Šatikė  | Lithuania Travel</cp:lastModifiedBy>
  <cp:revision>2</cp:revision>
  <cp:lastPrinted>2019-12-13T12:38:00Z</cp:lastPrinted>
  <dcterms:created xsi:type="dcterms:W3CDTF">2022-04-28T12:19:00Z</dcterms:created>
  <dcterms:modified xsi:type="dcterms:W3CDTF">2022-04-28T12:19:00Z</dcterms:modified>
</cp:coreProperties>
</file>