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6712" w14:textId="77AB1C68" w:rsidR="006879D5" w:rsidRDefault="00085F1E" w:rsidP="008514C3">
      <w:pPr>
        <w:pStyle w:val="Title"/>
        <w:rPr>
          <w:rFonts w:ascii="Times New Roman" w:hAnsi="Times New Roman"/>
          <w:sz w:val="24"/>
          <w:szCs w:val="24"/>
        </w:rPr>
      </w:pPr>
      <w:r w:rsidRPr="00063327">
        <w:rPr>
          <w:rFonts w:ascii="Times New Roman" w:hAnsi="Times New Roman"/>
          <w:sz w:val="24"/>
          <w:szCs w:val="24"/>
          <w:lang w:eastAsia="lt-LT"/>
        </w:rPr>
        <w:t>ŽYMĖTO BIO</w:t>
      </w:r>
      <w:r w:rsidR="000055DD">
        <w:rPr>
          <w:rFonts w:ascii="Times New Roman" w:hAnsi="Times New Roman"/>
          <w:sz w:val="24"/>
          <w:szCs w:val="24"/>
          <w:lang w:eastAsia="lt-LT"/>
        </w:rPr>
        <w:t>DYZELINO</w:t>
      </w:r>
      <w:r w:rsidRPr="00063327">
        <w:rPr>
          <w:rFonts w:ascii="Times New Roman" w:hAnsi="Times New Roman"/>
          <w:sz w:val="24"/>
          <w:szCs w:val="24"/>
          <w:lang w:eastAsia="lt-LT"/>
        </w:rPr>
        <w:t>, SKIRTO</w:t>
      </w:r>
      <w:r w:rsidR="00BF3352" w:rsidRPr="00063327">
        <w:rPr>
          <w:rFonts w:ascii="Times New Roman" w:hAnsi="Times New Roman"/>
          <w:sz w:val="24"/>
          <w:szCs w:val="24"/>
          <w:lang w:eastAsia="lt-LT"/>
        </w:rPr>
        <w:t xml:space="preserve"> NAUDOTI ŽEMĖS ŪKIO REIKMĖMS</w:t>
      </w:r>
      <w:r w:rsidR="00BF3352" w:rsidRPr="00063327">
        <w:rPr>
          <w:rFonts w:ascii="Times New Roman" w:hAnsi="Times New Roman"/>
          <w:sz w:val="24"/>
          <w:szCs w:val="24"/>
        </w:rPr>
        <w:t xml:space="preserve"> </w:t>
      </w:r>
      <w:r w:rsidR="005B5971" w:rsidRPr="00063327">
        <w:rPr>
          <w:rFonts w:ascii="Times New Roman" w:hAnsi="Times New Roman"/>
          <w:sz w:val="24"/>
          <w:szCs w:val="24"/>
        </w:rPr>
        <w:t>KAIŠIADORIŲ</w:t>
      </w:r>
      <w:r w:rsidR="00D378CC" w:rsidRPr="00063327">
        <w:rPr>
          <w:rFonts w:ascii="Times New Roman" w:hAnsi="Times New Roman"/>
          <w:sz w:val="24"/>
          <w:szCs w:val="24"/>
        </w:rPr>
        <w:t>, PLUNGĖS</w:t>
      </w:r>
      <w:r w:rsidRPr="00063327">
        <w:rPr>
          <w:rFonts w:ascii="Times New Roman" w:hAnsi="Times New Roman"/>
          <w:sz w:val="24"/>
          <w:szCs w:val="24"/>
        </w:rPr>
        <w:t>, PASVALIO</w:t>
      </w:r>
      <w:r w:rsidR="00491920" w:rsidRPr="00063327">
        <w:rPr>
          <w:rFonts w:ascii="Times New Roman" w:hAnsi="Times New Roman"/>
          <w:sz w:val="24"/>
          <w:szCs w:val="24"/>
        </w:rPr>
        <w:t xml:space="preserve">, </w:t>
      </w:r>
      <w:r w:rsidR="00BB01E6" w:rsidRPr="00063327">
        <w:rPr>
          <w:rFonts w:ascii="Times New Roman" w:hAnsi="Times New Roman"/>
          <w:sz w:val="24"/>
          <w:szCs w:val="24"/>
        </w:rPr>
        <w:t>MIEST</w:t>
      </w:r>
      <w:r w:rsidR="00297EBC" w:rsidRPr="00063327">
        <w:rPr>
          <w:rFonts w:ascii="Times New Roman" w:hAnsi="Times New Roman"/>
          <w:sz w:val="24"/>
          <w:szCs w:val="24"/>
        </w:rPr>
        <w:t xml:space="preserve">UOSE IR/AR </w:t>
      </w:r>
      <w:r w:rsidR="00BB01E6" w:rsidRPr="00063327">
        <w:rPr>
          <w:rFonts w:ascii="Times New Roman" w:hAnsi="Times New Roman"/>
          <w:sz w:val="24"/>
          <w:szCs w:val="24"/>
        </w:rPr>
        <w:t xml:space="preserve">R. SAV.  </w:t>
      </w:r>
      <w:r w:rsidR="00BF3352" w:rsidRPr="00063327">
        <w:rPr>
          <w:rFonts w:ascii="Times New Roman" w:hAnsi="Times New Roman"/>
          <w:sz w:val="24"/>
          <w:szCs w:val="24"/>
        </w:rPr>
        <w:t xml:space="preserve">PIRKIMO-PARDAVIMO SUTARTIS </w:t>
      </w:r>
      <w:r w:rsidR="006879D5" w:rsidRPr="00063327">
        <w:rPr>
          <w:rFonts w:ascii="Times New Roman" w:hAnsi="Times New Roman"/>
          <w:sz w:val="24"/>
          <w:szCs w:val="24"/>
        </w:rPr>
        <w:t xml:space="preserve">Nr. </w:t>
      </w:r>
    </w:p>
    <w:p w14:paraId="12DB00BF" w14:textId="77777777" w:rsidR="00E53BD4" w:rsidRPr="00063327" w:rsidRDefault="00E53BD4" w:rsidP="008514C3">
      <w:pPr>
        <w:pStyle w:val="Title"/>
        <w:rPr>
          <w:rFonts w:ascii="Times New Roman" w:hAnsi="Times New Roman"/>
          <w:sz w:val="24"/>
          <w:szCs w:val="24"/>
        </w:rPr>
      </w:pPr>
    </w:p>
    <w:p w14:paraId="76B865BE" w14:textId="77777777" w:rsidR="00DA6B4D" w:rsidRPr="00063327" w:rsidRDefault="00032741" w:rsidP="006916AF">
      <w:pPr>
        <w:jc w:val="center"/>
        <w:rPr>
          <w:sz w:val="24"/>
          <w:szCs w:val="24"/>
          <w:lang w:val="lt-LT"/>
        </w:rPr>
      </w:pPr>
      <w:r w:rsidRPr="00063327">
        <w:rPr>
          <w:sz w:val="24"/>
          <w:szCs w:val="24"/>
          <w:lang w:val="lt-LT"/>
        </w:rPr>
        <w:t>Vilnius</w:t>
      </w:r>
    </w:p>
    <w:p w14:paraId="1B24195F" w14:textId="56F3766D" w:rsidR="006A3073" w:rsidRPr="00063327" w:rsidRDefault="00E246A8" w:rsidP="006916AF">
      <w:pPr>
        <w:jc w:val="center"/>
        <w:rPr>
          <w:sz w:val="24"/>
          <w:szCs w:val="24"/>
          <w:lang w:val="lt-LT"/>
        </w:rPr>
        <w:sectPr w:rsidR="006A3073" w:rsidRPr="00063327" w:rsidSect="00134AE6">
          <w:headerReference w:type="default" r:id="rId11"/>
          <w:type w:val="continuous"/>
          <w:pgSz w:w="11907" w:h="16840" w:code="9"/>
          <w:pgMar w:top="851" w:right="454" w:bottom="454" w:left="1134" w:header="0" w:footer="0" w:gutter="0"/>
          <w:cols w:space="1296"/>
          <w:titlePg/>
          <w:docGrid w:linePitch="299"/>
        </w:sectPr>
      </w:pPr>
      <w:r>
        <w:rPr>
          <w:sz w:val="24"/>
          <w:szCs w:val="24"/>
          <w:lang w:val="lt-LT"/>
        </w:rPr>
        <w:t>2021</w:t>
      </w:r>
      <w:r w:rsidR="003664E3" w:rsidRPr="00063327">
        <w:rPr>
          <w:sz w:val="24"/>
          <w:szCs w:val="24"/>
          <w:lang w:val="lt-LT"/>
        </w:rPr>
        <w:t>-</w:t>
      </w:r>
      <w:r w:rsidR="00085F1E" w:rsidRPr="00063327">
        <w:rPr>
          <w:sz w:val="24"/>
          <w:szCs w:val="24"/>
          <w:lang w:val="lt-LT"/>
        </w:rPr>
        <w:t>06</w:t>
      </w:r>
      <w:r w:rsidR="003664E3" w:rsidRPr="00063327">
        <w:rPr>
          <w:sz w:val="24"/>
          <w:szCs w:val="24"/>
          <w:lang w:val="lt-LT"/>
        </w:rPr>
        <w:t>-</w:t>
      </w:r>
      <w:r w:rsidR="00966A02">
        <w:rPr>
          <w:sz w:val="24"/>
          <w:szCs w:val="24"/>
          <w:lang w:val="lt-LT"/>
        </w:rPr>
        <w:t>16</w:t>
      </w:r>
    </w:p>
    <w:p w14:paraId="52EE01FD" w14:textId="77777777" w:rsidR="001A7D93" w:rsidRPr="00063327" w:rsidRDefault="001A7D93" w:rsidP="00041732">
      <w:pPr>
        <w:spacing w:before="60"/>
        <w:ind w:right="-71"/>
        <w:jc w:val="both"/>
        <w:rPr>
          <w:b/>
          <w:caps/>
          <w:sz w:val="24"/>
          <w:szCs w:val="24"/>
          <w:lang w:val="lt-LT"/>
        </w:rPr>
      </w:pPr>
    </w:p>
    <w:p w14:paraId="0FCF34C2" w14:textId="6437E7A1" w:rsidR="006879D5" w:rsidRPr="00063327" w:rsidRDefault="00887C73" w:rsidP="00041732">
      <w:pPr>
        <w:spacing w:before="60"/>
        <w:ind w:right="-71"/>
        <w:jc w:val="both"/>
        <w:rPr>
          <w:sz w:val="24"/>
          <w:szCs w:val="24"/>
          <w:lang w:val="lt-LT"/>
        </w:rPr>
      </w:pPr>
      <w:r w:rsidRPr="00063327">
        <w:rPr>
          <w:b/>
          <w:bCs/>
          <w:sz w:val="24"/>
          <w:szCs w:val="24"/>
          <w:lang w:val="lt-LT"/>
        </w:rPr>
        <w:t>Valstybinė augalininkystės tarnyba prie Žemės ūkio ministerijos</w:t>
      </w:r>
      <w:r w:rsidR="003F13A6" w:rsidRPr="00063327">
        <w:rPr>
          <w:b/>
          <w:bCs/>
          <w:sz w:val="24"/>
          <w:szCs w:val="24"/>
          <w:lang w:val="lt-LT"/>
        </w:rPr>
        <w:t xml:space="preserve">, </w:t>
      </w:r>
      <w:r w:rsidR="003F13A6" w:rsidRPr="00063327">
        <w:rPr>
          <w:sz w:val="24"/>
          <w:szCs w:val="24"/>
          <w:lang w:val="lt-LT"/>
        </w:rPr>
        <w:t xml:space="preserve">atstovaujama </w:t>
      </w:r>
      <w:r w:rsidRPr="00063327">
        <w:rPr>
          <w:sz w:val="24"/>
          <w:szCs w:val="24"/>
          <w:lang w:val="lt-LT"/>
        </w:rPr>
        <w:t xml:space="preserve">direktoriaus </w:t>
      </w:r>
      <w:r w:rsidR="00BF3352" w:rsidRPr="00063327">
        <w:rPr>
          <w:sz w:val="24"/>
          <w:szCs w:val="24"/>
          <w:lang w:val="lt-LT"/>
        </w:rPr>
        <w:t>Sergejaus Fedotovo</w:t>
      </w:r>
      <w:r w:rsidR="00B30D1F" w:rsidRPr="00063327">
        <w:rPr>
          <w:sz w:val="24"/>
          <w:szCs w:val="24"/>
          <w:lang w:val="lt-LT"/>
        </w:rPr>
        <w:t xml:space="preserve">, </w:t>
      </w:r>
      <w:r w:rsidRPr="00063327">
        <w:rPr>
          <w:sz w:val="24"/>
          <w:szCs w:val="24"/>
          <w:lang w:val="lt-LT"/>
        </w:rPr>
        <w:t>veikiančio pagal Valstybinės augalininkystės tarnybos prie Žemės ūkio ministerijos nuostatus, patvirtintus Lietuvos Respublikos žemės ūkio ministro 2010 m. gegužės 24 d. įsakymu Nr. 3D-490 „Dėl Valstybinės augalininkystės tarnybos prie Žemės ūkio ministerijos nuostatų ir administracijos struktūros patvirtinimo“</w:t>
      </w:r>
      <w:r w:rsidR="00BF3352" w:rsidRPr="00063327">
        <w:rPr>
          <w:sz w:val="24"/>
          <w:szCs w:val="24"/>
          <w:lang w:val="lt-LT"/>
        </w:rPr>
        <w:t xml:space="preserve"> (</w:t>
      </w:r>
      <w:proofErr w:type="spellStart"/>
      <w:r w:rsidR="00BF3352" w:rsidRPr="00063327">
        <w:rPr>
          <w:sz w:val="24"/>
          <w:szCs w:val="24"/>
          <w:lang w:val="lt-LT"/>
        </w:rPr>
        <w:t>toliaus</w:t>
      </w:r>
      <w:proofErr w:type="spellEnd"/>
      <w:r w:rsidR="00BF3352" w:rsidRPr="00063327">
        <w:rPr>
          <w:sz w:val="24"/>
          <w:szCs w:val="24"/>
          <w:lang w:val="lt-LT"/>
        </w:rPr>
        <w:t xml:space="preserve"> – Pirkėjas) ir </w:t>
      </w:r>
      <w:r w:rsidR="00BF3352" w:rsidRPr="00063327">
        <w:rPr>
          <w:b/>
          <w:sz w:val="24"/>
          <w:szCs w:val="24"/>
          <w:lang w:val="lt-LT"/>
        </w:rPr>
        <w:t>UAB „</w:t>
      </w:r>
      <w:r w:rsidR="00297EBC" w:rsidRPr="00063327">
        <w:rPr>
          <w:b/>
          <w:sz w:val="24"/>
          <w:szCs w:val="24"/>
          <w:lang w:val="lt-LT"/>
        </w:rPr>
        <w:t>VIADA LT</w:t>
      </w:r>
      <w:r w:rsidR="00BF3352" w:rsidRPr="00063327">
        <w:rPr>
          <w:b/>
          <w:sz w:val="24"/>
          <w:szCs w:val="24"/>
          <w:lang w:val="lt-LT"/>
        </w:rPr>
        <w:t>“</w:t>
      </w:r>
      <w:r w:rsidR="00BF3352" w:rsidRPr="00063327">
        <w:rPr>
          <w:sz w:val="24"/>
          <w:szCs w:val="24"/>
          <w:lang w:val="lt-LT"/>
        </w:rPr>
        <w:t xml:space="preserve">, atstovaujama </w:t>
      </w:r>
      <w:r w:rsidR="00BC45D5" w:rsidRPr="00063327">
        <w:rPr>
          <w:sz w:val="24"/>
          <w:szCs w:val="24"/>
          <w:lang w:val="lt-LT"/>
        </w:rPr>
        <w:t>viešųjų pi</w:t>
      </w:r>
      <w:r w:rsidR="00E53BD4">
        <w:rPr>
          <w:sz w:val="24"/>
          <w:szCs w:val="24"/>
          <w:lang w:val="lt-LT"/>
        </w:rPr>
        <w:t xml:space="preserve">rkimų vadovės </w:t>
      </w:r>
      <w:r w:rsidR="00F276E8">
        <w:rPr>
          <w:sz w:val="24"/>
          <w:szCs w:val="24"/>
          <w:shd w:val="clear" w:color="auto" w:fill="A6A6A6" w:themeFill="background1" w:themeFillShade="A6"/>
          <w:lang w:val="lt-LT"/>
        </w:rPr>
        <w:t xml:space="preserve">         </w:t>
      </w:r>
      <w:r w:rsidR="00BC45D5" w:rsidRPr="00063327">
        <w:rPr>
          <w:sz w:val="24"/>
          <w:szCs w:val="24"/>
          <w:lang w:val="lt-LT"/>
        </w:rPr>
        <w:t xml:space="preserve">, </w:t>
      </w:r>
      <w:r w:rsidR="00BF3352" w:rsidRPr="00063327">
        <w:rPr>
          <w:sz w:val="24"/>
          <w:szCs w:val="24"/>
          <w:lang w:val="lt-LT"/>
        </w:rPr>
        <w:t>veikiančio</w:t>
      </w:r>
      <w:r w:rsidR="00BD4527" w:rsidRPr="00063327">
        <w:rPr>
          <w:sz w:val="24"/>
          <w:szCs w:val="24"/>
          <w:lang w:val="lt-LT"/>
        </w:rPr>
        <w:t>s</w:t>
      </w:r>
      <w:r w:rsidR="00BF3352" w:rsidRPr="00063327">
        <w:rPr>
          <w:sz w:val="24"/>
          <w:szCs w:val="24"/>
          <w:lang w:val="lt-LT"/>
        </w:rPr>
        <w:t xml:space="preserve"> pagal įmonės </w:t>
      </w:r>
      <w:r w:rsidR="00E246A8">
        <w:rPr>
          <w:sz w:val="24"/>
          <w:szCs w:val="24"/>
          <w:lang w:val="lt-LT"/>
        </w:rPr>
        <w:t xml:space="preserve">2020-12-31 </w:t>
      </w:r>
      <w:r w:rsidR="00BF3352" w:rsidRPr="00063327">
        <w:rPr>
          <w:sz w:val="24"/>
          <w:szCs w:val="24"/>
          <w:lang w:val="lt-LT"/>
        </w:rPr>
        <w:t>į</w:t>
      </w:r>
      <w:r w:rsidR="00BC45D5" w:rsidRPr="00063327">
        <w:rPr>
          <w:sz w:val="24"/>
          <w:szCs w:val="24"/>
          <w:lang w:val="lt-LT"/>
        </w:rPr>
        <w:t xml:space="preserve">galiojimą </w:t>
      </w:r>
      <w:r w:rsidR="00E246A8">
        <w:rPr>
          <w:sz w:val="24"/>
          <w:szCs w:val="24"/>
          <w:lang w:val="lt-LT"/>
        </w:rPr>
        <w:t>Nr.12/30 IG-4</w:t>
      </w:r>
      <w:r w:rsidR="00BF3352" w:rsidRPr="00063327">
        <w:rPr>
          <w:sz w:val="24"/>
          <w:szCs w:val="24"/>
          <w:lang w:val="lt-LT"/>
        </w:rPr>
        <w:t xml:space="preserve"> (toliau – Pardavėjas)</w:t>
      </w:r>
      <w:r w:rsidR="003F13A6" w:rsidRPr="00063327">
        <w:rPr>
          <w:sz w:val="24"/>
          <w:szCs w:val="24"/>
          <w:lang w:val="lt-LT"/>
        </w:rPr>
        <w:t>, sudarė šią sutartį</w:t>
      </w:r>
      <w:r w:rsidR="000055DD">
        <w:rPr>
          <w:sz w:val="24"/>
          <w:szCs w:val="24"/>
          <w:lang w:val="lt-LT"/>
        </w:rPr>
        <w:t>.</w:t>
      </w:r>
    </w:p>
    <w:p w14:paraId="1B27B4E5" w14:textId="77777777" w:rsidR="00BF3352" w:rsidRPr="00063327" w:rsidRDefault="00BF3352" w:rsidP="00BF3352">
      <w:pPr>
        <w:spacing w:line="276" w:lineRule="auto"/>
        <w:jc w:val="center"/>
        <w:rPr>
          <w:b/>
          <w:sz w:val="24"/>
          <w:szCs w:val="24"/>
          <w:lang w:val="lt-LT"/>
        </w:rPr>
      </w:pPr>
    </w:p>
    <w:p w14:paraId="5D53746E" w14:textId="77777777" w:rsidR="00BF3352" w:rsidRPr="00063327" w:rsidRDefault="00BF3352" w:rsidP="00BF3352">
      <w:pPr>
        <w:spacing w:line="276" w:lineRule="auto"/>
        <w:jc w:val="center"/>
        <w:rPr>
          <w:b/>
          <w:sz w:val="24"/>
          <w:szCs w:val="24"/>
          <w:lang w:val="lt-LT"/>
        </w:rPr>
      </w:pPr>
      <w:r w:rsidRPr="00063327">
        <w:rPr>
          <w:b/>
          <w:sz w:val="24"/>
          <w:szCs w:val="24"/>
          <w:lang w:val="lt-LT"/>
        </w:rPr>
        <w:t>I. SUTARTIES DALYKAS</w:t>
      </w:r>
    </w:p>
    <w:p w14:paraId="65A6857D" w14:textId="5D6D4CAD" w:rsidR="00BF3352" w:rsidRPr="00063327" w:rsidRDefault="00BF3352" w:rsidP="00085F1E">
      <w:pPr>
        <w:numPr>
          <w:ilvl w:val="0"/>
          <w:numId w:val="2"/>
        </w:numPr>
        <w:tabs>
          <w:tab w:val="left" w:pos="851"/>
        </w:tabs>
        <w:jc w:val="both"/>
        <w:rPr>
          <w:sz w:val="24"/>
          <w:szCs w:val="24"/>
          <w:lang w:val="lt-LT"/>
        </w:rPr>
      </w:pPr>
      <w:r w:rsidRPr="00063327">
        <w:rPr>
          <w:sz w:val="24"/>
          <w:szCs w:val="24"/>
          <w:lang w:val="lt-LT"/>
        </w:rPr>
        <w:t xml:space="preserve">Sutarties dalykas – </w:t>
      </w:r>
      <w:r w:rsidR="00E53BD4">
        <w:rPr>
          <w:sz w:val="24"/>
          <w:szCs w:val="24"/>
          <w:lang w:val="lt-LT"/>
        </w:rPr>
        <w:t>žymėtas bio</w:t>
      </w:r>
      <w:r w:rsidR="000055DD">
        <w:rPr>
          <w:sz w:val="24"/>
          <w:szCs w:val="24"/>
          <w:lang w:val="lt-LT"/>
        </w:rPr>
        <w:t>dyzelinas</w:t>
      </w:r>
      <w:r w:rsidR="00E53BD4">
        <w:rPr>
          <w:sz w:val="24"/>
          <w:szCs w:val="24"/>
          <w:lang w:val="lt-LT"/>
        </w:rPr>
        <w:t xml:space="preserve">, skirtas </w:t>
      </w:r>
      <w:r w:rsidR="00AB71B2" w:rsidRPr="00063327">
        <w:rPr>
          <w:sz w:val="24"/>
          <w:szCs w:val="24"/>
          <w:lang w:val="lt-LT"/>
        </w:rPr>
        <w:t>naudoti žemės ūkio reikmėms</w:t>
      </w:r>
      <w:r w:rsidRPr="00063327">
        <w:rPr>
          <w:sz w:val="24"/>
          <w:szCs w:val="24"/>
          <w:lang w:val="lt-LT"/>
        </w:rPr>
        <w:t xml:space="preserve"> (toliau – </w:t>
      </w:r>
      <w:r w:rsidR="00AB71B2" w:rsidRPr="00063327">
        <w:rPr>
          <w:sz w:val="24"/>
          <w:szCs w:val="24"/>
          <w:lang w:val="lt-LT"/>
        </w:rPr>
        <w:t>prekės</w:t>
      </w:r>
      <w:r w:rsidRPr="00063327">
        <w:rPr>
          <w:sz w:val="24"/>
          <w:szCs w:val="24"/>
          <w:lang w:val="lt-LT"/>
        </w:rPr>
        <w:t>).</w:t>
      </w:r>
    </w:p>
    <w:p w14:paraId="405BEAF8" w14:textId="77777777" w:rsidR="00BF3352" w:rsidRPr="00063327" w:rsidRDefault="00BF3352" w:rsidP="00085F1E">
      <w:pPr>
        <w:numPr>
          <w:ilvl w:val="0"/>
          <w:numId w:val="2"/>
        </w:numPr>
        <w:tabs>
          <w:tab w:val="left" w:pos="851"/>
        </w:tabs>
        <w:jc w:val="both"/>
        <w:rPr>
          <w:sz w:val="24"/>
          <w:szCs w:val="24"/>
          <w:lang w:val="lt-LT"/>
        </w:rPr>
      </w:pPr>
      <w:r w:rsidRPr="00063327">
        <w:rPr>
          <w:sz w:val="24"/>
          <w:szCs w:val="24"/>
          <w:lang w:val="lt-LT"/>
        </w:rPr>
        <w:t>Šia sutartimi Pardavėjas įsipareigoja sutartyje</w:t>
      </w:r>
      <w:r w:rsidR="00BB01E6" w:rsidRPr="00063327">
        <w:rPr>
          <w:sz w:val="24"/>
          <w:szCs w:val="24"/>
          <w:lang w:val="lt-LT"/>
        </w:rPr>
        <w:t xml:space="preserve"> numatyta tvarka ir terminais tie</w:t>
      </w:r>
      <w:r w:rsidRPr="00063327">
        <w:rPr>
          <w:sz w:val="24"/>
          <w:szCs w:val="24"/>
          <w:lang w:val="lt-LT"/>
        </w:rPr>
        <w:t xml:space="preserve">kti Pirkėjui </w:t>
      </w:r>
      <w:r w:rsidR="00BB01E6" w:rsidRPr="00063327">
        <w:rPr>
          <w:sz w:val="24"/>
          <w:szCs w:val="24"/>
          <w:lang w:val="lt-LT"/>
        </w:rPr>
        <w:t>p</w:t>
      </w:r>
      <w:r w:rsidR="00085F1E" w:rsidRPr="00063327">
        <w:rPr>
          <w:sz w:val="24"/>
          <w:szCs w:val="24"/>
          <w:lang w:val="lt-LT"/>
        </w:rPr>
        <w:t>rekes, o Pirk</w:t>
      </w:r>
      <w:r w:rsidRPr="00063327">
        <w:rPr>
          <w:sz w:val="24"/>
          <w:szCs w:val="24"/>
          <w:lang w:val="lt-LT"/>
        </w:rPr>
        <w:t>ėjas įsipareigoja sutartyje nustatyta tvark</w:t>
      </w:r>
      <w:r w:rsidR="00BB01E6" w:rsidRPr="00063327">
        <w:rPr>
          <w:sz w:val="24"/>
          <w:szCs w:val="24"/>
          <w:lang w:val="lt-LT"/>
        </w:rPr>
        <w:t xml:space="preserve">a ir sąlygomis priimti tinkamas prekes </w:t>
      </w:r>
      <w:r w:rsidRPr="00063327">
        <w:rPr>
          <w:sz w:val="24"/>
          <w:szCs w:val="24"/>
          <w:lang w:val="lt-LT"/>
        </w:rPr>
        <w:t xml:space="preserve">ir sumokėti </w:t>
      </w:r>
      <w:r w:rsidR="00AB71B2" w:rsidRPr="00063327">
        <w:rPr>
          <w:sz w:val="24"/>
          <w:szCs w:val="24"/>
          <w:lang w:val="lt-LT"/>
        </w:rPr>
        <w:t>Pardavėjui</w:t>
      </w:r>
      <w:r w:rsidRPr="00063327">
        <w:rPr>
          <w:sz w:val="24"/>
          <w:szCs w:val="24"/>
          <w:lang w:val="lt-LT"/>
        </w:rPr>
        <w:t xml:space="preserve"> už jas.</w:t>
      </w:r>
    </w:p>
    <w:p w14:paraId="21520EC7" w14:textId="77777777" w:rsidR="006A1694" w:rsidRPr="00063327" w:rsidRDefault="00BB01E6" w:rsidP="00085F1E">
      <w:pPr>
        <w:numPr>
          <w:ilvl w:val="0"/>
          <w:numId w:val="2"/>
        </w:numPr>
        <w:tabs>
          <w:tab w:val="left" w:pos="851"/>
        </w:tabs>
        <w:jc w:val="both"/>
        <w:rPr>
          <w:sz w:val="24"/>
          <w:szCs w:val="24"/>
          <w:lang w:val="lt-LT"/>
        </w:rPr>
      </w:pPr>
      <w:r w:rsidRPr="00063327">
        <w:rPr>
          <w:sz w:val="24"/>
          <w:szCs w:val="24"/>
          <w:lang w:val="lt-LT"/>
        </w:rPr>
        <w:t>Prekių</w:t>
      </w:r>
      <w:r w:rsidR="00BF3352" w:rsidRPr="00063327">
        <w:rPr>
          <w:sz w:val="24"/>
          <w:szCs w:val="24"/>
          <w:lang w:val="lt-LT"/>
        </w:rPr>
        <w:t xml:space="preserve"> savybės nustatytos šios sutarties 1 priede pateiktoje techninėje specifikacijoje.</w:t>
      </w:r>
    </w:p>
    <w:p w14:paraId="640DA43C" w14:textId="77777777" w:rsidR="006879D5" w:rsidRPr="00063327" w:rsidRDefault="006879D5" w:rsidP="00085F1E">
      <w:pPr>
        <w:numPr>
          <w:ilvl w:val="0"/>
          <w:numId w:val="2"/>
        </w:numPr>
        <w:tabs>
          <w:tab w:val="left" w:pos="851"/>
        </w:tabs>
        <w:jc w:val="both"/>
        <w:rPr>
          <w:sz w:val="24"/>
          <w:szCs w:val="24"/>
          <w:lang w:val="lt-LT"/>
        </w:rPr>
      </w:pPr>
      <w:r w:rsidRPr="00063327">
        <w:rPr>
          <w:sz w:val="24"/>
          <w:szCs w:val="24"/>
          <w:lang w:val="lt-LT"/>
        </w:rPr>
        <w:t xml:space="preserve">Kortelės </w:t>
      </w:r>
      <w:r w:rsidR="006A1694" w:rsidRPr="00063327">
        <w:rPr>
          <w:sz w:val="24"/>
          <w:szCs w:val="24"/>
          <w:lang w:val="lt-LT"/>
        </w:rPr>
        <w:t>Pirkėjui</w:t>
      </w:r>
      <w:r w:rsidRPr="00063327">
        <w:rPr>
          <w:sz w:val="24"/>
          <w:szCs w:val="24"/>
          <w:lang w:val="lt-LT"/>
        </w:rPr>
        <w:t xml:space="preserve"> išduodamos nemokamai, jų skaičius neribojamas.</w:t>
      </w:r>
    </w:p>
    <w:p w14:paraId="7A62779F" w14:textId="77777777" w:rsidR="006A1694" w:rsidRPr="00063327" w:rsidRDefault="006A1694" w:rsidP="006A1694">
      <w:pPr>
        <w:tabs>
          <w:tab w:val="left" w:pos="851"/>
        </w:tabs>
        <w:spacing w:line="276" w:lineRule="auto"/>
        <w:jc w:val="both"/>
        <w:rPr>
          <w:sz w:val="24"/>
          <w:szCs w:val="24"/>
          <w:lang w:val="lt-LT"/>
        </w:rPr>
      </w:pPr>
    </w:p>
    <w:p w14:paraId="2E940932" w14:textId="77777777" w:rsidR="006A1694" w:rsidRPr="00063327" w:rsidRDefault="006A1694" w:rsidP="006A1694">
      <w:pPr>
        <w:tabs>
          <w:tab w:val="left" w:pos="851"/>
        </w:tabs>
        <w:spacing w:line="276" w:lineRule="auto"/>
        <w:jc w:val="center"/>
        <w:rPr>
          <w:b/>
          <w:sz w:val="24"/>
          <w:szCs w:val="24"/>
          <w:lang w:val="lt-LT"/>
        </w:rPr>
      </w:pPr>
      <w:r w:rsidRPr="00063327">
        <w:rPr>
          <w:b/>
          <w:sz w:val="24"/>
          <w:szCs w:val="24"/>
          <w:lang w:val="lt-LT"/>
        </w:rPr>
        <w:t>II. ŠALIŲ TEISĖS IR PAREIGOS</w:t>
      </w:r>
    </w:p>
    <w:p w14:paraId="00319584" w14:textId="77777777" w:rsidR="006A1694" w:rsidRPr="00063327" w:rsidRDefault="006A1694" w:rsidP="00085F1E">
      <w:pPr>
        <w:pStyle w:val="PagrindinistekstasTimesNewRoman"/>
        <w:numPr>
          <w:ilvl w:val="0"/>
          <w:numId w:val="2"/>
        </w:numPr>
        <w:spacing w:before="0"/>
        <w:rPr>
          <w:sz w:val="24"/>
          <w:szCs w:val="24"/>
        </w:rPr>
      </w:pPr>
      <w:r w:rsidRPr="00063327">
        <w:rPr>
          <w:sz w:val="24"/>
          <w:szCs w:val="24"/>
        </w:rPr>
        <w:t>Pirkėjas įsipareigoja:</w:t>
      </w:r>
    </w:p>
    <w:p w14:paraId="09418DF9" w14:textId="77777777" w:rsidR="006A1694" w:rsidRPr="00063327" w:rsidRDefault="00085F1E" w:rsidP="00085F1E">
      <w:pPr>
        <w:pStyle w:val="PagrindinistekstasTimesNewRoman"/>
        <w:spacing w:before="0"/>
        <w:rPr>
          <w:sz w:val="24"/>
          <w:szCs w:val="24"/>
        </w:rPr>
      </w:pPr>
      <w:r w:rsidRPr="00063327">
        <w:rPr>
          <w:sz w:val="24"/>
          <w:szCs w:val="24"/>
        </w:rPr>
        <w:t xml:space="preserve"> </w:t>
      </w:r>
      <w:r w:rsidR="006A1694" w:rsidRPr="00063327">
        <w:rPr>
          <w:sz w:val="24"/>
          <w:szCs w:val="24"/>
        </w:rPr>
        <w:t>nedelsdamas suteikti Pardavėjui visą turimą informaciją ir / arba dokumentus, kurie gali būti reikalingi sutarčiai tinkamai vykdyti;</w:t>
      </w:r>
    </w:p>
    <w:p w14:paraId="32F03298" w14:textId="77777777" w:rsidR="006A1694" w:rsidRPr="00063327" w:rsidRDefault="00085F1E" w:rsidP="00085F1E">
      <w:pPr>
        <w:pStyle w:val="PagrindinistekstasTimesNewRoman"/>
        <w:spacing w:before="0"/>
        <w:rPr>
          <w:sz w:val="24"/>
          <w:szCs w:val="24"/>
        </w:rPr>
      </w:pPr>
      <w:r w:rsidRPr="00063327">
        <w:rPr>
          <w:bCs/>
          <w:sz w:val="24"/>
          <w:szCs w:val="24"/>
        </w:rPr>
        <w:t xml:space="preserve"> </w:t>
      </w:r>
      <w:r w:rsidR="006A1694" w:rsidRPr="00063327">
        <w:rPr>
          <w:bCs/>
          <w:sz w:val="24"/>
          <w:szCs w:val="24"/>
        </w:rPr>
        <w:t xml:space="preserve">priimti šalių sutartu laiku </w:t>
      </w:r>
      <w:r w:rsidR="006A1694" w:rsidRPr="00063327">
        <w:rPr>
          <w:sz w:val="24"/>
          <w:szCs w:val="24"/>
        </w:rPr>
        <w:t>prekes</w:t>
      </w:r>
      <w:r w:rsidR="006A1694" w:rsidRPr="00063327">
        <w:rPr>
          <w:iCs/>
          <w:sz w:val="24"/>
          <w:szCs w:val="24"/>
        </w:rPr>
        <w:t>,</w:t>
      </w:r>
      <w:r w:rsidR="006A1694" w:rsidRPr="00063327">
        <w:rPr>
          <w:bCs/>
          <w:sz w:val="24"/>
          <w:szCs w:val="24"/>
        </w:rPr>
        <w:t xml:space="preserve"> jeigu jos atitinka pirkimo sutarties ir kitus kokybės reikalavimus;</w:t>
      </w:r>
    </w:p>
    <w:p w14:paraId="43D1CEB8" w14:textId="77777777" w:rsidR="006A1694" w:rsidRPr="00063327" w:rsidRDefault="00085F1E" w:rsidP="00085F1E">
      <w:pPr>
        <w:pStyle w:val="PagrindinistekstasTimesNewRoman"/>
        <w:spacing w:before="0"/>
        <w:rPr>
          <w:sz w:val="24"/>
          <w:szCs w:val="24"/>
        </w:rPr>
      </w:pPr>
      <w:r w:rsidRPr="00063327">
        <w:rPr>
          <w:bCs/>
          <w:sz w:val="24"/>
          <w:szCs w:val="24"/>
        </w:rPr>
        <w:t xml:space="preserve"> </w:t>
      </w:r>
      <w:r w:rsidR="006A1694" w:rsidRPr="00063327">
        <w:rPr>
          <w:bCs/>
          <w:sz w:val="24"/>
          <w:szCs w:val="24"/>
        </w:rPr>
        <w:t xml:space="preserve">sumokėti už prekes taikant sutartyje numatytą kainodarą; </w:t>
      </w:r>
    </w:p>
    <w:p w14:paraId="62F44DCF" w14:textId="77777777" w:rsidR="006A1694" w:rsidRPr="00063327" w:rsidRDefault="00085F1E" w:rsidP="00085F1E">
      <w:pPr>
        <w:pStyle w:val="PagrindinistekstasTimesNewRoman"/>
        <w:spacing w:before="0"/>
        <w:rPr>
          <w:sz w:val="24"/>
          <w:szCs w:val="24"/>
        </w:rPr>
      </w:pPr>
      <w:r w:rsidRPr="00063327">
        <w:rPr>
          <w:bCs/>
          <w:sz w:val="24"/>
          <w:szCs w:val="24"/>
        </w:rPr>
        <w:t xml:space="preserve"> </w:t>
      </w:r>
      <w:r w:rsidR="006A1694" w:rsidRPr="00063327">
        <w:rPr>
          <w:bCs/>
          <w:sz w:val="24"/>
          <w:szCs w:val="24"/>
        </w:rPr>
        <w:t>tinkamai vykdyti kitus įsipareigojimus, numatytus sutartyje;</w:t>
      </w:r>
    </w:p>
    <w:p w14:paraId="5159E201" w14:textId="77777777" w:rsidR="006A1694" w:rsidRPr="00063327" w:rsidRDefault="006A1694" w:rsidP="00085F1E">
      <w:pPr>
        <w:pStyle w:val="PagrindinistekstasTimesNewRoman"/>
        <w:numPr>
          <w:ilvl w:val="0"/>
          <w:numId w:val="2"/>
        </w:numPr>
        <w:spacing w:before="0"/>
        <w:rPr>
          <w:sz w:val="24"/>
          <w:szCs w:val="24"/>
        </w:rPr>
      </w:pPr>
      <w:r w:rsidRPr="00063327">
        <w:rPr>
          <w:sz w:val="24"/>
          <w:szCs w:val="24"/>
        </w:rPr>
        <w:t>Pirkėjas turi pirkimo sutarties bei Lietuvos Respublikoje galiojančių teisės aktų numatytas teises.</w:t>
      </w:r>
    </w:p>
    <w:p w14:paraId="0040181C" w14:textId="77777777" w:rsidR="006A1694" w:rsidRPr="00063327" w:rsidRDefault="006A1694" w:rsidP="00085F1E">
      <w:pPr>
        <w:pStyle w:val="PagrindinistekstasTimesNewRoman"/>
        <w:numPr>
          <w:ilvl w:val="0"/>
          <w:numId w:val="2"/>
        </w:numPr>
        <w:spacing w:before="0"/>
        <w:rPr>
          <w:sz w:val="24"/>
          <w:szCs w:val="24"/>
        </w:rPr>
      </w:pPr>
      <w:r w:rsidRPr="00063327">
        <w:rPr>
          <w:sz w:val="24"/>
          <w:szCs w:val="24"/>
        </w:rPr>
        <w:t>Pardavėjas įsipareigoja:</w:t>
      </w:r>
    </w:p>
    <w:p w14:paraId="35E9922F" w14:textId="77777777" w:rsidR="006A1694" w:rsidRPr="00063327" w:rsidRDefault="00085F1E" w:rsidP="00085F1E">
      <w:pPr>
        <w:pStyle w:val="PagrindinistekstasTimesNewRoman"/>
        <w:spacing w:before="0"/>
        <w:rPr>
          <w:sz w:val="24"/>
          <w:szCs w:val="24"/>
        </w:rPr>
      </w:pPr>
      <w:r w:rsidRPr="00063327">
        <w:rPr>
          <w:sz w:val="24"/>
          <w:szCs w:val="24"/>
        </w:rPr>
        <w:t xml:space="preserve"> </w:t>
      </w:r>
      <w:r w:rsidR="006A1694" w:rsidRPr="00063327">
        <w:rPr>
          <w:sz w:val="24"/>
          <w:szCs w:val="24"/>
        </w:rPr>
        <w:t>nuosekliai vykdyti sutartį, teikti prekes, atitinkančias</w:t>
      </w:r>
      <w:r w:rsidR="006A1694" w:rsidRPr="00063327">
        <w:rPr>
          <w:i/>
          <w:sz w:val="24"/>
          <w:szCs w:val="24"/>
        </w:rPr>
        <w:t xml:space="preserve"> </w:t>
      </w:r>
      <w:r w:rsidR="006A1694" w:rsidRPr="00063327">
        <w:rPr>
          <w:sz w:val="24"/>
          <w:szCs w:val="24"/>
        </w:rPr>
        <w:t>techninėje specifikacijoje nurodytus reikalavimus, atlikti kitus įsipareigojimus, numatytus sutartyje</w:t>
      </w:r>
      <w:r w:rsidR="006A1694" w:rsidRPr="00063327">
        <w:rPr>
          <w:bCs/>
          <w:sz w:val="24"/>
          <w:szCs w:val="24"/>
        </w:rPr>
        <w:t>;</w:t>
      </w:r>
    </w:p>
    <w:p w14:paraId="5C99EEC3" w14:textId="77777777" w:rsidR="006A1694" w:rsidRPr="00063327" w:rsidRDefault="00085F1E" w:rsidP="00085F1E">
      <w:pPr>
        <w:pStyle w:val="PagrindinistekstasTimesNewRoman"/>
        <w:spacing w:before="0"/>
        <w:rPr>
          <w:sz w:val="24"/>
          <w:szCs w:val="24"/>
        </w:rPr>
      </w:pPr>
      <w:r w:rsidRPr="00063327">
        <w:rPr>
          <w:sz w:val="24"/>
          <w:szCs w:val="24"/>
        </w:rPr>
        <w:t xml:space="preserve"> </w:t>
      </w:r>
      <w:r w:rsidR="006A1694" w:rsidRPr="00063327">
        <w:rPr>
          <w:sz w:val="24"/>
          <w:szCs w:val="24"/>
        </w:rPr>
        <w:t>laikytis Lietuvos Respublikoje galiojančių įstatymų ir kitų teisės aktų reikalavimų ir užtikrinti, kad jo darbuotojai jų laikytųsi;</w:t>
      </w:r>
    </w:p>
    <w:p w14:paraId="1869A754" w14:textId="77777777" w:rsidR="006A1694" w:rsidRPr="00063327" w:rsidRDefault="00085F1E" w:rsidP="00085F1E">
      <w:pPr>
        <w:pStyle w:val="PagrindinistekstasTimesNewRoman"/>
        <w:spacing w:before="0"/>
        <w:rPr>
          <w:sz w:val="24"/>
          <w:szCs w:val="24"/>
        </w:rPr>
      </w:pPr>
      <w:r w:rsidRPr="00063327">
        <w:rPr>
          <w:sz w:val="24"/>
          <w:szCs w:val="24"/>
        </w:rPr>
        <w:t xml:space="preserve"> </w:t>
      </w:r>
      <w:r w:rsidR="006A1694" w:rsidRPr="00063327">
        <w:rPr>
          <w:sz w:val="24"/>
          <w:szCs w:val="24"/>
        </w:rPr>
        <w:t>užtikrinti iš Pirkėjo sutarties vykdymo metu gautos ir su sutarties vykdymu susijusios informacijos konfidencialumą ir apsaugą. Sutarties vykdymo laikotarpio pabaigoje Pirkėjui paprašius raštu, per 10 (dešimt) dienų grąžinti visus iš Pirkėjo gautus pirkimo sutarčiai vykdyti reikalingus dokumentus.</w:t>
      </w:r>
    </w:p>
    <w:p w14:paraId="2844F7FE" w14:textId="77777777" w:rsidR="006879D5" w:rsidRPr="00063327" w:rsidRDefault="006A1694" w:rsidP="00085F1E">
      <w:pPr>
        <w:pStyle w:val="ListParagraph"/>
        <w:numPr>
          <w:ilvl w:val="0"/>
          <w:numId w:val="2"/>
        </w:numPr>
        <w:tabs>
          <w:tab w:val="left" w:pos="1276"/>
        </w:tabs>
        <w:spacing w:after="200"/>
        <w:rPr>
          <w:szCs w:val="24"/>
        </w:rPr>
      </w:pPr>
      <w:r w:rsidRPr="00063327">
        <w:rPr>
          <w:szCs w:val="24"/>
        </w:rPr>
        <w:t>Pardavėjas turi pirkimo sutarties bei Lietuvos Respublikoje galiojančių teisės aktų numatytas teises.</w:t>
      </w:r>
    </w:p>
    <w:p w14:paraId="78EA80C5" w14:textId="77777777" w:rsidR="006A1694" w:rsidRPr="00063327" w:rsidRDefault="000B065B" w:rsidP="000B065B">
      <w:pPr>
        <w:pStyle w:val="BodyText2"/>
        <w:spacing w:before="60"/>
        <w:ind w:right="-71"/>
        <w:jc w:val="center"/>
        <w:rPr>
          <w:b/>
          <w:szCs w:val="24"/>
        </w:rPr>
      </w:pPr>
      <w:r w:rsidRPr="00063327">
        <w:rPr>
          <w:b/>
          <w:szCs w:val="24"/>
        </w:rPr>
        <w:t>III. SUTARTIES KAINA, ATSISKAITYMŲ IR MOKĖJIMŲ TVARKA</w:t>
      </w:r>
    </w:p>
    <w:p w14:paraId="575AF9EE" w14:textId="77777777" w:rsidR="00927461" w:rsidRPr="00063327" w:rsidRDefault="00927461" w:rsidP="00085F1E">
      <w:pPr>
        <w:pStyle w:val="BodyText2"/>
        <w:numPr>
          <w:ilvl w:val="0"/>
          <w:numId w:val="2"/>
        </w:numPr>
        <w:ind w:right="-74"/>
        <w:rPr>
          <w:szCs w:val="24"/>
        </w:rPr>
      </w:pPr>
      <w:r w:rsidRPr="00063327">
        <w:rPr>
          <w:szCs w:val="24"/>
        </w:rPr>
        <w:t xml:space="preserve">Sutarties kainos apskaičiavimo būdas – kintamojo įkainio apskaičiavimo būdas. Sutarties vykdymo metu prekės įkainis bus nustatomas pirkimo momentu iš tiekėjo pardavimo vietoje (degalinėje) oficialiai skelbiamo prekės įkainio </w:t>
      </w:r>
      <w:proofErr w:type="spellStart"/>
      <w:r w:rsidRPr="00063327">
        <w:rPr>
          <w:szCs w:val="24"/>
        </w:rPr>
        <w:t>Eur</w:t>
      </w:r>
      <w:proofErr w:type="spellEnd"/>
      <w:r w:rsidRPr="00063327">
        <w:rPr>
          <w:szCs w:val="24"/>
        </w:rPr>
        <w:t xml:space="preserve">/l (su PVM) atskaičius tiekėjo pasiūlytą </w:t>
      </w:r>
      <w:r w:rsidR="00E53BD4">
        <w:rPr>
          <w:szCs w:val="24"/>
        </w:rPr>
        <w:t xml:space="preserve">įkainio </w:t>
      </w:r>
      <w:r w:rsidRPr="00063327">
        <w:rPr>
          <w:szCs w:val="24"/>
        </w:rPr>
        <w:t>nuolaidą</w:t>
      </w:r>
      <w:r w:rsidRPr="00063327">
        <w:rPr>
          <w:rFonts w:eastAsia="Calibri"/>
          <w:color w:val="000000"/>
          <w:szCs w:val="24"/>
        </w:rPr>
        <w:t>.</w:t>
      </w:r>
      <w:r w:rsidRPr="00063327">
        <w:rPr>
          <w:szCs w:val="24"/>
        </w:rPr>
        <w:t xml:space="preserve"> </w:t>
      </w:r>
    </w:p>
    <w:p w14:paraId="5832FCBF" w14:textId="61D41119" w:rsidR="00927461" w:rsidRPr="00063327" w:rsidRDefault="00927461" w:rsidP="00491920">
      <w:pPr>
        <w:pStyle w:val="BodyText2"/>
        <w:numPr>
          <w:ilvl w:val="0"/>
          <w:numId w:val="2"/>
        </w:numPr>
        <w:ind w:right="-74"/>
        <w:rPr>
          <w:szCs w:val="24"/>
        </w:rPr>
      </w:pPr>
      <w:r w:rsidRPr="00063327">
        <w:rPr>
          <w:szCs w:val="24"/>
        </w:rPr>
        <w:t>Pardavėjas kie</w:t>
      </w:r>
      <w:r w:rsidR="00491920" w:rsidRPr="00063327">
        <w:rPr>
          <w:szCs w:val="24"/>
        </w:rPr>
        <w:t>kvienam Pirkėjo įsigytam žymėto</w:t>
      </w:r>
      <w:r w:rsidRPr="00063327">
        <w:rPr>
          <w:szCs w:val="24"/>
        </w:rPr>
        <w:t xml:space="preserve"> litrui suteikia</w:t>
      </w:r>
      <w:r w:rsidR="00085F1E" w:rsidRPr="00063327">
        <w:rPr>
          <w:szCs w:val="24"/>
        </w:rPr>
        <w:t>:</w:t>
      </w:r>
      <w:r w:rsidRPr="00063327">
        <w:rPr>
          <w:szCs w:val="24"/>
        </w:rPr>
        <w:t xml:space="preserve"> </w:t>
      </w:r>
      <w:r w:rsidR="00085F1E" w:rsidRPr="00063327">
        <w:rPr>
          <w:szCs w:val="24"/>
        </w:rPr>
        <w:t>Kaišiadorių mieste ir/ar Kaišiadorių r. sav.</w:t>
      </w:r>
      <w:r w:rsidR="00F276E8">
        <w:rPr>
          <w:szCs w:val="24"/>
        </w:rPr>
        <w:t xml:space="preserve"> </w:t>
      </w:r>
      <w:r w:rsidRPr="00063327">
        <w:rPr>
          <w:b/>
          <w:bCs/>
          <w:szCs w:val="24"/>
        </w:rPr>
        <w:t xml:space="preserve"> EUR</w:t>
      </w:r>
      <w:r w:rsidRPr="00063327">
        <w:rPr>
          <w:szCs w:val="24"/>
        </w:rPr>
        <w:t xml:space="preserve"> nuolaidą nuo jo maž</w:t>
      </w:r>
      <w:r w:rsidR="00491920" w:rsidRPr="00063327">
        <w:rPr>
          <w:szCs w:val="24"/>
        </w:rPr>
        <w:t xml:space="preserve">meninės pardavimo kainos su PVM, Pasvalio mieste ir/ar Pasvalio r. sav. </w:t>
      </w:r>
      <w:r w:rsidR="00F276E8">
        <w:rPr>
          <w:b/>
          <w:szCs w:val="24"/>
          <w:shd w:val="clear" w:color="auto" w:fill="A6A6A6" w:themeFill="background1" w:themeFillShade="A6"/>
        </w:rPr>
        <w:t xml:space="preserve">       </w:t>
      </w:r>
      <w:r w:rsidR="00491920" w:rsidRPr="00063327">
        <w:rPr>
          <w:b/>
          <w:szCs w:val="24"/>
        </w:rPr>
        <w:t xml:space="preserve"> EUR</w:t>
      </w:r>
      <w:r w:rsidR="00491920" w:rsidRPr="00063327">
        <w:t xml:space="preserve"> </w:t>
      </w:r>
      <w:r w:rsidR="00491920" w:rsidRPr="00063327">
        <w:rPr>
          <w:szCs w:val="24"/>
        </w:rPr>
        <w:t xml:space="preserve">nuolaidą nuo jo mažmeninės pardavimo kainos su PVM, Plungės mieste ir/ar Plungės r. sav. </w:t>
      </w:r>
      <w:r w:rsidR="00F276E8">
        <w:rPr>
          <w:b/>
          <w:szCs w:val="24"/>
          <w:shd w:val="clear" w:color="auto" w:fill="A6A6A6" w:themeFill="background1" w:themeFillShade="A6"/>
        </w:rPr>
        <w:t xml:space="preserve">       </w:t>
      </w:r>
      <w:r w:rsidR="00491920" w:rsidRPr="00063327">
        <w:rPr>
          <w:b/>
          <w:szCs w:val="24"/>
        </w:rPr>
        <w:t xml:space="preserve"> EUR</w:t>
      </w:r>
      <w:r w:rsidR="00491920" w:rsidRPr="00063327">
        <w:rPr>
          <w:szCs w:val="24"/>
        </w:rPr>
        <w:t xml:space="preserve"> nuolaidą nuo jo mažm</w:t>
      </w:r>
      <w:r w:rsidR="00E246A8">
        <w:rPr>
          <w:szCs w:val="24"/>
        </w:rPr>
        <w:t>eninės pardavimo kainos su PVM.</w:t>
      </w:r>
    </w:p>
    <w:p w14:paraId="37170AB2" w14:textId="77777777" w:rsidR="00927461" w:rsidRPr="00063327" w:rsidRDefault="00927461" w:rsidP="00085F1E">
      <w:pPr>
        <w:pStyle w:val="BodyText2"/>
        <w:numPr>
          <w:ilvl w:val="0"/>
          <w:numId w:val="2"/>
        </w:numPr>
        <w:ind w:right="-74"/>
        <w:rPr>
          <w:szCs w:val="24"/>
        </w:rPr>
      </w:pPr>
      <w:r w:rsidRPr="00063327">
        <w:rPr>
          <w:szCs w:val="24"/>
        </w:rPr>
        <w:t>Pardavėjo pasiūlyta įkainio nuolaida yra fiksuota, nustatyta visam sutarties galiojimo laikotarpiui ir nekeičiama, išskyrus sutartyje nurodytus atvejus.</w:t>
      </w:r>
    </w:p>
    <w:p w14:paraId="0A022A4E" w14:textId="77777777" w:rsidR="00927461" w:rsidRPr="00063327" w:rsidRDefault="00927461" w:rsidP="00085F1E">
      <w:pPr>
        <w:pStyle w:val="BodyText2"/>
        <w:numPr>
          <w:ilvl w:val="0"/>
          <w:numId w:val="2"/>
        </w:numPr>
        <w:ind w:right="-74"/>
        <w:rPr>
          <w:szCs w:val="24"/>
        </w:rPr>
      </w:pPr>
      <w:r w:rsidRPr="00063327">
        <w:rPr>
          <w:szCs w:val="24"/>
        </w:rPr>
        <w:t>Į prekės įkainį turi būti įskaičiuotos visos su prekės pardavimu susijusios išlaidos, visi mokesčiai, magnetinių plastikinių mokėjimo kortelių gamybos ir aptarnavimo išlaidos, dokumentų, kurių pagrįstai reikalauja Pirkėjas, rengimo ir pateikimo išlaidos (įskaitant ataskaitų, kurios turi būti teikiamos kartu su sąskaita faktūra) ir visos su sutarčių vykdymu susijusios išlaidos.</w:t>
      </w:r>
    </w:p>
    <w:p w14:paraId="101DAB6F" w14:textId="77777777" w:rsidR="00927461" w:rsidRPr="00063327" w:rsidRDefault="00927461" w:rsidP="00085F1E">
      <w:pPr>
        <w:pStyle w:val="BodyText2"/>
        <w:numPr>
          <w:ilvl w:val="0"/>
          <w:numId w:val="2"/>
        </w:numPr>
        <w:ind w:right="-74"/>
        <w:rPr>
          <w:szCs w:val="24"/>
        </w:rPr>
      </w:pPr>
      <w:r w:rsidRPr="00063327">
        <w:rPr>
          <w:szCs w:val="24"/>
        </w:rPr>
        <w:t>Sutarties galiojimo laikotarpiu Sutarties įkainio nuolaida dėl kainų lygio pasikeitimo perskaičiuojama nebus.</w:t>
      </w:r>
    </w:p>
    <w:p w14:paraId="5D468489" w14:textId="77777777" w:rsidR="006879D5" w:rsidRPr="00063327" w:rsidRDefault="00927461" w:rsidP="00085F1E">
      <w:pPr>
        <w:pStyle w:val="BodyText2"/>
        <w:numPr>
          <w:ilvl w:val="0"/>
          <w:numId w:val="2"/>
        </w:numPr>
        <w:ind w:right="-74"/>
        <w:rPr>
          <w:szCs w:val="24"/>
        </w:rPr>
      </w:pPr>
      <w:r w:rsidRPr="00063327">
        <w:rPr>
          <w:szCs w:val="24"/>
        </w:rPr>
        <w:lastRenderedPageBreak/>
        <w:t>Sutarties įkainio nuolaidos perskaičiavimas galimas tik pasikeitus PVM ir (ar) akcizui. Šiuo atveju sutarties įkainio nuolaida (antkainis) perskaičiuojama proporcingai pasikeitusio PVM ir (ar) akcizo dalimi</w:t>
      </w:r>
      <w:r w:rsidR="006879D5" w:rsidRPr="00063327">
        <w:rPr>
          <w:szCs w:val="24"/>
        </w:rPr>
        <w:t>.</w:t>
      </w:r>
    </w:p>
    <w:p w14:paraId="755752FC" w14:textId="3C81098C" w:rsidR="00AF07D4" w:rsidRPr="00063327" w:rsidRDefault="00E53BD4" w:rsidP="00085F1E">
      <w:pPr>
        <w:pStyle w:val="BodyText2"/>
        <w:numPr>
          <w:ilvl w:val="0"/>
          <w:numId w:val="2"/>
        </w:numPr>
        <w:ind w:right="-74"/>
        <w:rPr>
          <w:szCs w:val="24"/>
        </w:rPr>
      </w:pPr>
      <w:r>
        <w:rPr>
          <w:szCs w:val="24"/>
        </w:rPr>
        <w:t>Bendra s</w:t>
      </w:r>
      <w:r w:rsidR="00AF07D4" w:rsidRPr="00063327">
        <w:rPr>
          <w:szCs w:val="24"/>
        </w:rPr>
        <w:t xml:space="preserve">utarties vertė </w:t>
      </w:r>
      <w:r w:rsidR="00063327" w:rsidRPr="00063327">
        <w:rPr>
          <w:szCs w:val="24"/>
        </w:rPr>
        <w:t xml:space="preserve">negali viršyti </w:t>
      </w:r>
      <w:r w:rsidR="00AF07D4" w:rsidRPr="00063327">
        <w:rPr>
          <w:szCs w:val="24"/>
        </w:rPr>
        <w:t xml:space="preserve">– </w:t>
      </w:r>
      <w:r w:rsidR="00002ECE">
        <w:rPr>
          <w:szCs w:val="24"/>
        </w:rPr>
        <w:t>12 157,60</w:t>
      </w:r>
      <w:r w:rsidR="00063327" w:rsidRPr="00063327">
        <w:rPr>
          <w:szCs w:val="24"/>
        </w:rPr>
        <w:t xml:space="preserve"> </w:t>
      </w:r>
      <w:r w:rsidR="00AF07D4" w:rsidRPr="00063327">
        <w:rPr>
          <w:szCs w:val="24"/>
        </w:rPr>
        <w:t>EUR.</w:t>
      </w:r>
    </w:p>
    <w:p w14:paraId="321777DF" w14:textId="77777777" w:rsidR="00AF07D4" w:rsidRPr="00063327" w:rsidRDefault="00AF07D4" w:rsidP="00085F1E">
      <w:pPr>
        <w:pStyle w:val="BodyText2"/>
        <w:numPr>
          <w:ilvl w:val="0"/>
          <w:numId w:val="2"/>
        </w:numPr>
        <w:ind w:right="-74"/>
        <w:rPr>
          <w:szCs w:val="24"/>
        </w:rPr>
      </w:pPr>
      <w:r w:rsidRPr="00063327">
        <w:rPr>
          <w:szCs w:val="24"/>
        </w:rPr>
        <w:t xml:space="preserve">Pirkėjas už prekes atsiskaito pavedimu į Pardavėjo nurodytą sąskaitą pagal Pardavėjo pateiktą sąskaitą faktūrą ne vėliau kaip per 30 (trisdešimt) kalendorinių dienų nuo sąskaitos faktūros gavimo. </w:t>
      </w:r>
    </w:p>
    <w:p w14:paraId="495E7642" w14:textId="09C45B02" w:rsidR="00AF07D4" w:rsidRPr="003142C9" w:rsidRDefault="003142C9" w:rsidP="00085F1E">
      <w:pPr>
        <w:pStyle w:val="BodyText2"/>
        <w:numPr>
          <w:ilvl w:val="0"/>
          <w:numId w:val="2"/>
        </w:numPr>
        <w:ind w:right="-74"/>
        <w:rPr>
          <w:szCs w:val="24"/>
        </w:rPr>
      </w:pPr>
      <w:r w:rsidRPr="003142C9">
        <w:rPr>
          <w:color w:val="000000"/>
          <w:szCs w:val="24"/>
        </w:rPr>
        <w:t xml:space="preserve">Sąskaita ir priedas – ataskaita patalpinamos Bendrovės internetinėje svetainėje </w:t>
      </w:r>
      <w:hyperlink r:id="rId12" w:history="1">
        <w:r w:rsidRPr="003142C9">
          <w:rPr>
            <w:rStyle w:val="Hyperlink"/>
            <w:szCs w:val="24"/>
          </w:rPr>
          <w:t>http://cards.viada.lt</w:t>
        </w:r>
      </w:hyperlink>
      <w:r w:rsidRPr="003142C9">
        <w:rPr>
          <w:color w:val="000000"/>
          <w:szCs w:val="24"/>
        </w:rPr>
        <w:t xml:space="preserve">, prie kurios prisijungęs su Bendrovės suteiktu vartotojo vardu ir slaptažodžiu Klientas gali atsispausdinti sąskaitą ir priedą-ataskaitą. Klientui šioje sutartyje nurodytu elektroniniu paštu  yra siunčiami pranešimai apie jau suformuotą sąskaitą. Taip pat sąskaita pateikiama naudojantis VĮ „Registrų centras“ „E sąskaita“ sistema. Jeigu Klientas iki einamojo mėnesio 10 dienos negauna pranešimo apie suformuotą sąskaitą už praėjusį mėnesį, jis privalo apie tai informuoti Bendrovę. Priešingu atveju yra laikoma, kad Klientas sąskaitą gavo ir privalo ją apmokėti. Pasikeitus Kliento elektroninio pašto adresui, Klientas privalo ne vėliau kaip per tris dienas apie tai pranešti Bendrovei el. paštu </w:t>
      </w:r>
      <w:hyperlink r:id="rId13" w:history="1">
        <w:r w:rsidRPr="003142C9">
          <w:rPr>
            <w:rStyle w:val="Hyperlink"/>
            <w:szCs w:val="24"/>
          </w:rPr>
          <w:t>korteles@viada.lt</w:t>
        </w:r>
      </w:hyperlink>
      <w:r w:rsidRPr="003142C9">
        <w:rPr>
          <w:color w:val="000000"/>
          <w:szCs w:val="24"/>
        </w:rPr>
        <w:t>.</w:t>
      </w:r>
    </w:p>
    <w:p w14:paraId="47EBB06C" w14:textId="77777777" w:rsidR="00AF07D4" w:rsidRPr="00063327" w:rsidRDefault="00AF07D4" w:rsidP="00AF07D4">
      <w:pPr>
        <w:pStyle w:val="BodyText2"/>
        <w:spacing w:before="60"/>
        <w:ind w:right="-71"/>
        <w:rPr>
          <w:color w:val="000000"/>
          <w:szCs w:val="24"/>
        </w:rPr>
      </w:pPr>
    </w:p>
    <w:p w14:paraId="37DBEF09" w14:textId="77777777" w:rsidR="001A7D93" w:rsidRPr="00E53BD4" w:rsidRDefault="00AF07D4" w:rsidP="00E53BD4">
      <w:pPr>
        <w:pStyle w:val="BodyText2"/>
        <w:spacing w:before="60"/>
        <w:ind w:right="-71"/>
        <w:jc w:val="center"/>
        <w:rPr>
          <w:b/>
          <w:szCs w:val="24"/>
        </w:rPr>
      </w:pPr>
      <w:r w:rsidRPr="00063327">
        <w:rPr>
          <w:b/>
          <w:color w:val="000000"/>
          <w:szCs w:val="24"/>
        </w:rPr>
        <w:t xml:space="preserve">IV. </w:t>
      </w:r>
      <w:r w:rsidRPr="00063327">
        <w:rPr>
          <w:b/>
          <w:szCs w:val="24"/>
        </w:rPr>
        <w:t>ŠALIŲ ATSAKOMYBĖ</w:t>
      </w:r>
    </w:p>
    <w:p w14:paraId="0B6DF0E8" w14:textId="77777777" w:rsidR="00AF07D4" w:rsidRPr="00063327" w:rsidRDefault="00AF07D4" w:rsidP="00002ECE">
      <w:pPr>
        <w:widowControl w:val="0"/>
        <w:numPr>
          <w:ilvl w:val="0"/>
          <w:numId w:val="2"/>
        </w:numPr>
        <w:jc w:val="both"/>
        <w:rPr>
          <w:sz w:val="24"/>
          <w:szCs w:val="24"/>
          <w:lang w:val="lt-LT"/>
        </w:rPr>
      </w:pPr>
      <w:r w:rsidRPr="00063327">
        <w:rPr>
          <w:sz w:val="24"/>
          <w:szCs w:val="24"/>
          <w:lang w:val="lt-LT"/>
        </w:rPr>
        <w:t>Už sutartinių įsipareigojimų nevykdymą šalys atsako Lietuvos Respublikos įstatymų ir kitų teisės aktų nustatyta tvarka.</w:t>
      </w:r>
    </w:p>
    <w:p w14:paraId="13BFB672" w14:textId="77777777" w:rsidR="00AF07D4" w:rsidRPr="00063327" w:rsidRDefault="00AF07D4" w:rsidP="00002ECE">
      <w:pPr>
        <w:pStyle w:val="BodyText2"/>
        <w:numPr>
          <w:ilvl w:val="0"/>
          <w:numId w:val="2"/>
        </w:numPr>
        <w:ind w:right="-71"/>
        <w:rPr>
          <w:szCs w:val="24"/>
        </w:rPr>
      </w:pPr>
      <w:r w:rsidRPr="00063327">
        <w:rPr>
          <w:szCs w:val="24"/>
        </w:rPr>
        <w:t>Šią sutartį netinkamai vykdanti šalis privalo kitai šaliai atlyginti visus pastarosios dėl netinkamo sutarties vykdymo patirtus tiesioginius nuostolius, įskaitant ir išlaidas, patirtas ginant savo pažeistas teises bei išlaidas susijusias su reikalavimo įvykdyti prievolę pareiškimu.</w:t>
      </w:r>
    </w:p>
    <w:p w14:paraId="3CC6F5CD" w14:textId="77777777" w:rsidR="00AF07D4" w:rsidRPr="00063327" w:rsidRDefault="00AF07D4" w:rsidP="00002ECE">
      <w:pPr>
        <w:pStyle w:val="BodyText2"/>
        <w:numPr>
          <w:ilvl w:val="0"/>
          <w:numId w:val="2"/>
        </w:numPr>
        <w:ind w:right="-71"/>
        <w:rPr>
          <w:rStyle w:val="parahead1"/>
          <w:rFonts w:ascii="Times New Roman" w:hAnsi="Times New Roman"/>
          <w:b w:val="0"/>
          <w:bCs w:val="0"/>
          <w:color w:val="auto"/>
          <w:sz w:val="24"/>
          <w:szCs w:val="24"/>
        </w:rPr>
      </w:pPr>
      <w:r w:rsidRPr="00063327">
        <w:rPr>
          <w:szCs w:val="24"/>
        </w:rPr>
        <w:t>Sutarties neįvykdymo arba netinkamo vykdymo atveju Pardavėjas Pirkėjui privalo sumokėti</w:t>
      </w:r>
      <w:r w:rsidRPr="00063327">
        <w:rPr>
          <w:rStyle w:val="parahead1"/>
          <w:rFonts w:ascii="Times New Roman" w:hAnsi="Times New Roman"/>
          <w:sz w:val="24"/>
          <w:szCs w:val="24"/>
        </w:rPr>
        <w:t xml:space="preserve"> </w:t>
      </w:r>
      <w:r w:rsidRPr="00063327">
        <w:rPr>
          <w:rStyle w:val="parahead1"/>
          <w:rFonts w:ascii="Times New Roman" w:hAnsi="Times New Roman"/>
          <w:b w:val="0"/>
          <w:sz w:val="24"/>
          <w:szCs w:val="24"/>
        </w:rPr>
        <w:t>baudą, kurios dydis yra 1 procentas nuo bendros sutarties vertės.</w:t>
      </w:r>
    </w:p>
    <w:p w14:paraId="37D090C4" w14:textId="77777777" w:rsidR="00AF07D4" w:rsidRPr="00063327" w:rsidRDefault="00AF07D4" w:rsidP="00002ECE">
      <w:pPr>
        <w:pStyle w:val="BodyText2"/>
        <w:numPr>
          <w:ilvl w:val="0"/>
          <w:numId w:val="2"/>
        </w:numPr>
        <w:ind w:right="-71"/>
        <w:rPr>
          <w:szCs w:val="24"/>
        </w:rPr>
      </w:pPr>
      <w:r w:rsidRPr="00063327">
        <w:rPr>
          <w:szCs w:val="24"/>
        </w:rPr>
        <w:t>Jei Pardavėjas dėl savo kaltės vėluoja suteikti Pirkėjui tiekti prekes, Pirkėjas turi teisę be oficialaus įspėjimo ir neprarasdamas teisės į kitas savo teisių pagal sutartį gynimo priemones, pradėti skaičiuoti 0,02 % dydžio delspinigius, skaičiuojamus nuo laiku nepateiktų prekių</w:t>
      </w:r>
      <w:r w:rsidRPr="00063327">
        <w:rPr>
          <w:i/>
          <w:szCs w:val="24"/>
        </w:rPr>
        <w:t xml:space="preserve"> </w:t>
      </w:r>
      <w:r w:rsidRPr="00063327">
        <w:rPr>
          <w:szCs w:val="24"/>
        </w:rPr>
        <w:t>kainos (su PVM) už kiekvieną uždelstą dieną.</w:t>
      </w:r>
    </w:p>
    <w:p w14:paraId="574E7A21" w14:textId="77777777" w:rsidR="00AF07D4" w:rsidRPr="00063327" w:rsidRDefault="00AF07D4" w:rsidP="00002ECE">
      <w:pPr>
        <w:pStyle w:val="BodyText2"/>
        <w:numPr>
          <w:ilvl w:val="0"/>
          <w:numId w:val="2"/>
        </w:numPr>
        <w:ind w:right="-71"/>
        <w:rPr>
          <w:szCs w:val="24"/>
        </w:rPr>
      </w:pPr>
      <w:r w:rsidRPr="00063327">
        <w:rPr>
          <w:szCs w:val="24"/>
        </w:rPr>
        <w:t xml:space="preserve">Jei Pirkėjas be pateisinamų priežasčių nesumoka Pardavėjui už suteiktas prekes per 30 kalendorinių dienų nuo sąskaitos faktūros gavimo dienos, Pardavėjas turi teisę be oficialaus įspėjimo ir neprarasdamas teisės į kitas savo teisių pagal sutartį gynimo priemones, pradėti skaičiuoti 0,02 % dydžio delspinigius, skaičiuojamus nuo vėluojamos sumokėti sumos už kiekvieną uždelstą dieną. </w:t>
      </w:r>
    </w:p>
    <w:p w14:paraId="78B03667" w14:textId="77777777" w:rsidR="00AF07D4" w:rsidRPr="00063327" w:rsidRDefault="00AF07D4" w:rsidP="00AF07D4">
      <w:pPr>
        <w:pStyle w:val="BodyText2"/>
        <w:spacing w:before="60"/>
        <w:ind w:right="-71"/>
        <w:rPr>
          <w:szCs w:val="24"/>
        </w:rPr>
      </w:pPr>
    </w:p>
    <w:p w14:paraId="1B23F545" w14:textId="77777777" w:rsidR="00AF07D4" w:rsidRPr="00063327" w:rsidRDefault="00AF07D4" w:rsidP="00E53BD4">
      <w:pPr>
        <w:ind w:firstLine="860"/>
        <w:jc w:val="center"/>
        <w:rPr>
          <w:b/>
          <w:sz w:val="24"/>
          <w:szCs w:val="24"/>
          <w:lang w:val="lt-LT"/>
        </w:rPr>
      </w:pPr>
      <w:r w:rsidRPr="00063327">
        <w:rPr>
          <w:b/>
          <w:sz w:val="24"/>
          <w:szCs w:val="24"/>
          <w:lang w:val="lt-LT"/>
        </w:rPr>
        <w:t>V. GINČŲ NAGRINĖJIMAS</w:t>
      </w:r>
    </w:p>
    <w:p w14:paraId="4D85289D" w14:textId="77777777" w:rsidR="00AF07D4" w:rsidRPr="00063327" w:rsidRDefault="00AF07D4" w:rsidP="00E53BD4">
      <w:pPr>
        <w:pStyle w:val="BodyText2"/>
        <w:numPr>
          <w:ilvl w:val="0"/>
          <w:numId w:val="2"/>
        </w:numPr>
        <w:ind w:right="-71"/>
        <w:rPr>
          <w:szCs w:val="24"/>
        </w:rPr>
      </w:pPr>
      <w:r w:rsidRPr="00063327">
        <w:rPr>
          <w:szCs w:val="24"/>
        </w:rPr>
        <w:t>Sutarties šalys visus ginčus stengiasi išspręsti derybomis. Kilus ginčui viena šalis raštu išdėsto savo nuomonę kitai šaliai ir pasiūlo ginčo sprendimą. Gavusi pasiūlymą ginčą spręsti derybomis, šalis privalo į jį atsakyti per 10 (dešimt) dienų. Ginčas turi būti išspręstas per ne ilgesnį nei 20 (dvidešimties) dienų terminą nuo derybų pradžios. Jei ginčo išspręsti derybomis nepavyksta arba jei kuri nors šalis laiku neatsako į pasiūlymą ginčą spręsti derybomis, kita šalis turi įstatyminę teisę kreiptis į kompetentingą Lietuvos Respublikos teismą, apie tai raštu informuodama kitą pirkimo sutarties šalį.</w:t>
      </w:r>
    </w:p>
    <w:p w14:paraId="0873F2FE" w14:textId="77777777" w:rsidR="00AF07D4" w:rsidRPr="00063327" w:rsidRDefault="005958BD" w:rsidP="00AF07D4">
      <w:pPr>
        <w:spacing w:line="276" w:lineRule="auto"/>
        <w:ind w:firstLine="425"/>
        <w:jc w:val="center"/>
        <w:rPr>
          <w:b/>
          <w:sz w:val="24"/>
          <w:szCs w:val="24"/>
          <w:lang w:val="lt-LT"/>
        </w:rPr>
      </w:pPr>
      <w:r w:rsidRPr="00063327">
        <w:rPr>
          <w:sz w:val="24"/>
          <w:szCs w:val="24"/>
          <w:lang w:val="lt-LT"/>
        </w:rPr>
        <w:br/>
      </w:r>
      <w:r w:rsidR="00AF07D4" w:rsidRPr="00063327">
        <w:rPr>
          <w:b/>
          <w:sz w:val="24"/>
          <w:szCs w:val="24"/>
          <w:lang w:val="lt-LT"/>
        </w:rPr>
        <w:t>VI. SUTARTIES NUTRAUKIMO TVARKA, GALIOJIMAS</w:t>
      </w:r>
    </w:p>
    <w:p w14:paraId="633DB996" w14:textId="77777777" w:rsidR="00AF07D4" w:rsidRPr="00063327" w:rsidRDefault="00AF07D4" w:rsidP="00063327">
      <w:pPr>
        <w:pStyle w:val="ListParagraph"/>
        <w:numPr>
          <w:ilvl w:val="0"/>
          <w:numId w:val="2"/>
        </w:numPr>
        <w:tabs>
          <w:tab w:val="left" w:pos="1134"/>
          <w:tab w:val="left" w:pos="1440"/>
        </w:tabs>
        <w:rPr>
          <w:szCs w:val="24"/>
        </w:rPr>
      </w:pPr>
      <w:r w:rsidRPr="00063327">
        <w:rPr>
          <w:szCs w:val="24"/>
        </w:rPr>
        <w:t>Sutartis gali būti nutraukta ir raštišku šalių susitarimu arba vienašališkai (nenurodant priežasčių) informuojant kitą pirkimo sutarties šalį raštu apie pirkimo sutarties nutraukimą ne vėliau kaip prieš 30 (trisdešimt) dienų.</w:t>
      </w:r>
    </w:p>
    <w:p w14:paraId="52059BFD" w14:textId="77777777" w:rsidR="00E53BD4" w:rsidRDefault="00E53BD4" w:rsidP="00063327">
      <w:pPr>
        <w:pStyle w:val="BodyText2"/>
        <w:numPr>
          <w:ilvl w:val="0"/>
          <w:numId w:val="2"/>
        </w:numPr>
        <w:ind w:right="-71"/>
        <w:jc w:val="left"/>
        <w:rPr>
          <w:szCs w:val="24"/>
        </w:rPr>
      </w:pPr>
      <w:r w:rsidRPr="00E53BD4">
        <w:rPr>
          <w:szCs w:val="24"/>
        </w:rPr>
        <w:t>Perkančioji organizacija pasilieka teisę vienašališkai nutraukti sutartį keičiantis naftos produktų kainai rinkoje, jei tiekėjo siūloma kaina ir sąlygos tampa nepriimtinos arba tiekėjas nevykdo savo įsipareigojimų arba vykdo juos kitomis sąlygomis, negu buvo nurodęs savo pasiūlyme. Tiekėjas raštiškai įspėjamas prieš 14 (keturiolika) kalendorinių dienų.</w:t>
      </w:r>
    </w:p>
    <w:p w14:paraId="3C3E1359" w14:textId="77777777" w:rsidR="00E53BD4" w:rsidRDefault="00E53BD4" w:rsidP="00063327">
      <w:pPr>
        <w:pStyle w:val="BodyText2"/>
        <w:numPr>
          <w:ilvl w:val="0"/>
          <w:numId w:val="2"/>
        </w:numPr>
        <w:ind w:right="-71"/>
        <w:jc w:val="left"/>
        <w:rPr>
          <w:szCs w:val="24"/>
        </w:rPr>
      </w:pPr>
      <w:r w:rsidRPr="00E53BD4">
        <w:rPr>
          <w:szCs w:val="24"/>
        </w:rPr>
        <w:t>Pirkimo sutartis gali būti nutraukta kitais Viešųjų pirkimų įstatymo 90 straipsnyje nurodytais pagrindais.</w:t>
      </w:r>
    </w:p>
    <w:p w14:paraId="34792063" w14:textId="77777777" w:rsidR="00923784" w:rsidRPr="00063327" w:rsidRDefault="00AF6E8C" w:rsidP="00063327">
      <w:pPr>
        <w:pStyle w:val="BodyText2"/>
        <w:numPr>
          <w:ilvl w:val="0"/>
          <w:numId w:val="2"/>
        </w:numPr>
        <w:ind w:right="-71"/>
        <w:jc w:val="left"/>
        <w:rPr>
          <w:szCs w:val="24"/>
        </w:rPr>
      </w:pPr>
      <w:r w:rsidRPr="00063327">
        <w:rPr>
          <w:szCs w:val="24"/>
        </w:rPr>
        <w:t xml:space="preserve">Ši sutartis įsigalioja nuo </w:t>
      </w:r>
      <w:r w:rsidR="00DF70B2" w:rsidRPr="00063327">
        <w:rPr>
          <w:szCs w:val="24"/>
        </w:rPr>
        <w:t>jos pasirašymo momento</w:t>
      </w:r>
      <w:r w:rsidRPr="00063327">
        <w:rPr>
          <w:szCs w:val="24"/>
        </w:rPr>
        <w:t xml:space="preserve"> ir galioja </w:t>
      </w:r>
      <w:r w:rsidR="00AF0D10" w:rsidRPr="00063327">
        <w:rPr>
          <w:szCs w:val="24"/>
        </w:rPr>
        <w:t>12</w:t>
      </w:r>
      <w:r w:rsidR="005958BD" w:rsidRPr="00063327">
        <w:rPr>
          <w:szCs w:val="24"/>
        </w:rPr>
        <w:t xml:space="preserve"> </w:t>
      </w:r>
      <w:r w:rsidR="00B30D1F" w:rsidRPr="00063327">
        <w:rPr>
          <w:szCs w:val="24"/>
        </w:rPr>
        <w:t>mėnesių</w:t>
      </w:r>
      <w:r w:rsidR="00063327" w:rsidRPr="00063327">
        <w:rPr>
          <w:szCs w:val="24"/>
        </w:rPr>
        <w:t>.</w:t>
      </w:r>
    </w:p>
    <w:p w14:paraId="25DC54C0" w14:textId="77777777" w:rsidR="00AF07D4" w:rsidRPr="00063327" w:rsidRDefault="00AF07D4" w:rsidP="00AF07D4">
      <w:pPr>
        <w:pStyle w:val="BodyText2"/>
        <w:spacing w:before="60"/>
        <w:ind w:right="-71"/>
        <w:jc w:val="left"/>
        <w:rPr>
          <w:szCs w:val="24"/>
        </w:rPr>
      </w:pPr>
    </w:p>
    <w:p w14:paraId="10AC1AFA" w14:textId="77777777" w:rsidR="00AF07D4" w:rsidRPr="00063327" w:rsidRDefault="00AF07D4" w:rsidP="00AF07D4">
      <w:pPr>
        <w:spacing w:line="276" w:lineRule="auto"/>
        <w:ind w:left="2592" w:firstLine="1296"/>
        <w:jc w:val="both"/>
        <w:rPr>
          <w:b/>
          <w:sz w:val="24"/>
          <w:szCs w:val="24"/>
          <w:lang w:val="lt-LT"/>
        </w:rPr>
      </w:pPr>
      <w:r w:rsidRPr="00063327">
        <w:rPr>
          <w:b/>
          <w:sz w:val="24"/>
          <w:szCs w:val="24"/>
          <w:lang w:val="lt-LT"/>
        </w:rPr>
        <w:t>VII. KITOS SĄLYGOS</w:t>
      </w:r>
    </w:p>
    <w:p w14:paraId="35939867" w14:textId="77777777" w:rsidR="00AF07D4" w:rsidRPr="00063327" w:rsidRDefault="00AF07D4" w:rsidP="00063327">
      <w:pPr>
        <w:numPr>
          <w:ilvl w:val="0"/>
          <w:numId w:val="2"/>
        </w:numPr>
        <w:jc w:val="both"/>
        <w:rPr>
          <w:sz w:val="24"/>
          <w:szCs w:val="24"/>
          <w:lang w:val="lt-LT"/>
        </w:rPr>
      </w:pPr>
      <w:r w:rsidRPr="00063327">
        <w:rPr>
          <w:sz w:val="24"/>
          <w:szCs w:val="24"/>
          <w:lang w:val="lt-LT"/>
        </w:rPr>
        <w:t>Šalių tarpusavio santykiai, neaptarti sutartyje, reguliuojami Lietuvos Respublikos civilinio kodekso ir kitų teisės aktų nustatyta tvarka.</w:t>
      </w:r>
    </w:p>
    <w:p w14:paraId="7A4A6801" w14:textId="77777777" w:rsidR="00AF07D4" w:rsidRPr="00063327" w:rsidRDefault="00AF07D4" w:rsidP="00063327">
      <w:pPr>
        <w:numPr>
          <w:ilvl w:val="0"/>
          <w:numId w:val="2"/>
        </w:numPr>
        <w:jc w:val="both"/>
        <w:rPr>
          <w:sz w:val="24"/>
          <w:szCs w:val="24"/>
          <w:lang w:val="lt-LT"/>
        </w:rPr>
      </w:pPr>
      <w:r w:rsidRPr="00063327">
        <w:rPr>
          <w:sz w:val="24"/>
          <w:szCs w:val="24"/>
          <w:lang w:val="lt-LT"/>
        </w:rPr>
        <w:lastRenderedPageBreak/>
        <w:t>Visi su šia sutartimi susiję pranešimai bei kita korespondencija tarp šalių turi būti siunčiami raštu ir laikomi tinkamai įteiktais, kai jie įteikiami asmeniškai, siunčiami registruotu paštu, el. paštu arba telefaksu sutartyje nurodytais kontaktais.</w:t>
      </w:r>
    </w:p>
    <w:p w14:paraId="1384DE3C" w14:textId="77777777" w:rsidR="00AF07D4" w:rsidRPr="00063327" w:rsidRDefault="00E53BD4" w:rsidP="00063327">
      <w:pPr>
        <w:numPr>
          <w:ilvl w:val="0"/>
          <w:numId w:val="2"/>
        </w:numPr>
        <w:jc w:val="both"/>
        <w:rPr>
          <w:sz w:val="24"/>
          <w:szCs w:val="24"/>
          <w:lang w:val="lt-LT"/>
        </w:rPr>
      </w:pPr>
      <w:r w:rsidRPr="00E53BD4">
        <w:rPr>
          <w:bCs/>
          <w:sz w:val="24"/>
          <w:szCs w:val="24"/>
          <w:lang w:val="lt-LT"/>
        </w:rPr>
        <w:t>Pirkimo sutartis jos galiojimo laikotarpiu gali būti keičiama neatliekant naujos pirkimo procedūros vadovaujantis Viešųjų pirkimų įstatymo 89 straipsniu.</w:t>
      </w:r>
    </w:p>
    <w:p w14:paraId="6B4E5E9D" w14:textId="77777777" w:rsidR="00AF07D4" w:rsidRPr="00063327" w:rsidRDefault="00AF07D4" w:rsidP="00063327">
      <w:pPr>
        <w:numPr>
          <w:ilvl w:val="0"/>
          <w:numId w:val="2"/>
        </w:numPr>
        <w:jc w:val="both"/>
        <w:rPr>
          <w:sz w:val="24"/>
          <w:szCs w:val="24"/>
          <w:lang w:val="lt-LT"/>
        </w:rPr>
      </w:pPr>
      <w:r w:rsidRPr="00063327">
        <w:rPr>
          <w:sz w:val="24"/>
          <w:szCs w:val="24"/>
          <w:lang w:val="lt-LT"/>
        </w:rPr>
        <w:t>Nei viena iš šalių neturi teisės perduoti trečiajam asmeniui šios sutarties teisių ir įsipareigojimų be raštiško kitos šalies sutikimo.</w:t>
      </w:r>
    </w:p>
    <w:p w14:paraId="38909D6E" w14:textId="77777777" w:rsidR="00AF07D4" w:rsidRPr="00063327" w:rsidRDefault="00AF07D4" w:rsidP="00063327">
      <w:pPr>
        <w:pStyle w:val="Normal1"/>
        <w:numPr>
          <w:ilvl w:val="0"/>
          <w:numId w:val="2"/>
        </w:numPr>
        <w:spacing w:before="0" w:beforeAutospacing="0" w:after="0" w:afterAutospacing="0"/>
        <w:jc w:val="both"/>
        <w:rPr>
          <w:rStyle w:val="normalchar"/>
          <w:color w:val="000000"/>
        </w:rPr>
      </w:pPr>
      <w:r w:rsidRPr="00063327">
        <w:rPr>
          <w:rStyle w:val="normalchar"/>
          <w:color w:val="000000"/>
        </w:rPr>
        <w:t>Sutarties priedas yra neatskiriama šios sutarties dalis.</w:t>
      </w:r>
    </w:p>
    <w:p w14:paraId="1EF44A1F" w14:textId="77777777" w:rsidR="00AF07D4" w:rsidRDefault="00AF07D4" w:rsidP="00063327">
      <w:pPr>
        <w:pStyle w:val="ListParagraph"/>
        <w:numPr>
          <w:ilvl w:val="0"/>
          <w:numId w:val="2"/>
        </w:numPr>
        <w:tabs>
          <w:tab w:val="left" w:pos="993"/>
          <w:tab w:val="left" w:pos="1134"/>
        </w:tabs>
        <w:rPr>
          <w:szCs w:val="24"/>
        </w:rPr>
      </w:pPr>
      <w:r w:rsidRPr="00063327">
        <w:rPr>
          <w:szCs w:val="24"/>
        </w:rPr>
        <w:t xml:space="preserve">Sutartinių įsipareigojimų vykdymui </w:t>
      </w:r>
      <w:proofErr w:type="spellStart"/>
      <w:r w:rsidRPr="00063327">
        <w:rPr>
          <w:szCs w:val="24"/>
        </w:rPr>
        <w:t>subteikėjai</w:t>
      </w:r>
      <w:proofErr w:type="spellEnd"/>
      <w:r w:rsidRPr="00063327">
        <w:rPr>
          <w:szCs w:val="24"/>
        </w:rPr>
        <w:t xml:space="preserve"> nepasitelkiami.</w:t>
      </w:r>
    </w:p>
    <w:p w14:paraId="4CE41199" w14:textId="46EC771D" w:rsidR="003142C9" w:rsidRPr="00063327" w:rsidRDefault="003142C9" w:rsidP="00063327">
      <w:pPr>
        <w:pStyle w:val="ListParagraph"/>
        <w:numPr>
          <w:ilvl w:val="0"/>
          <w:numId w:val="2"/>
        </w:numPr>
        <w:tabs>
          <w:tab w:val="left" w:pos="993"/>
          <w:tab w:val="left" w:pos="1134"/>
        </w:tabs>
        <w:rPr>
          <w:szCs w:val="24"/>
        </w:rPr>
      </w:pPr>
      <w:r>
        <w:rPr>
          <w:szCs w:val="24"/>
        </w:rPr>
        <w:t>Pardavėjas</w:t>
      </w:r>
      <w:r w:rsidRPr="003142C9">
        <w:rPr>
          <w:szCs w:val="24"/>
        </w:rPr>
        <w:t xml:space="preserve"> turi teisę kreditinį reikalavimą pagal šią sutartį perleisti trečiajai šaliai.</w:t>
      </w:r>
    </w:p>
    <w:p w14:paraId="1CCC53D7" w14:textId="477429CD" w:rsidR="00AF07D4" w:rsidRPr="00063327" w:rsidRDefault="00AF07D4" w:rsidP="00063327">
      <w:pPr>
        <w:pStyle w:val="ListParagraph"/>
        <w:numPr>
          <w:ilvl w:val="0"/>
          <w:numId w:val="2"/>
        </w:numPr>
        <w:rPr>
          <w:szCs w:val="24"/>
        </w:rPr>
      </w:pPr>
      <w:r w:rsidRPr="00063327">
        <w:rPr>
          <w:szCs w:val="24"/>
        </w:rPr>
        <w:t xml:space="preserve">Už šios sutarties vykdymo koordinavimą bei sutartinių įsipareigojimų vykdymą atsakingas Pirkėjo atstovas – Bendrųjų reikalų skyriaus </w:t>
      </w:r>
      <w:r w:rsidR="00E246A8">
        <w:rPr>
          <w:szCs w:val="24"/>
        </w:rPr>
        <w:t>patarėjas</w:t>
      </w:r>
      <w:r w:rsidRPr="00063327">
        <w:rPr>
          <w:szCs w:val="24"/>
        </w:rPr>
        <w:t xml:space="preserve"> </w:t>
      </w:r>
      <w:r w:rsidR="00F276E8">
        <w:rPr>
          <w:szCs w:val="24"/>
          <w:shd w:val="clear" w:color="auto" w:fill="A6A6A6" w:themeFill="background1" w:themeFillShade="A6"/>
        </w:rPr>
        <w:t xml:space="preserve">                    </w:t>
      </w:r>
      <w:r w:rsidRPr="00063327">
        <w:rPr>
          <w:szCs w:val="24"/>
        </w:rPr>
        <w:t>.</w:t>
      </w:r>
    </w:p>
    <w:p w14:paraId="65B92B01" w14:textId="50C2060F" w:rsidR="00AF07D4" w:rsidRPr="00063327" w:rsidRDefault="00AF07D4" w:rsidP="00063327">
      <w:pPr>
        <w:numPr>
          <w:ilvl w:val="0"/>
          <w:numId w:val="2"/>
        </w:numPr>
        <w:jc w:val="both"/>
        <w:rPr>
          <w:sz w:val="24"/>
          <w:szCs w:val="24"/>
          <w:lang w:val="lt-LT"/>
        </w:rPr>
      </w:pPr>
      <w:r w:rsidRPr="00063327">
        <w:rPr>
          <w:sz w:val="24"/>
          <w:szCs w:val="24"/>
          <w:lang w:val="lt-LT"/>
        </w:rPr>
        <w:t xml:space="preserve">Už šios sutarties vykdymo koordinavimą bei sutartinių įsipareigojimų vykdymą atsakingas Pardavėjo atstovas – </w:t>
      </w:r>
      <w:r w:rsidR="00BC45D5" w:rsidRPr="00063327">
        <w:rPr>
          <w:sz w:val="24"/>
          <w:szCs w:val="24"/>
          <w:lang w:val="lt-LT"/>
        </w:rPr>
        <w:t>mažmeninės prekybos vadybinink</w:t>
      </w:r>
      <w:r w:rsidR="00991BC4">
        <w:rPr>
          <w:sz w:val="24"/>
          <w:szCs w:val="24"/>
          <w:lang w:val="lt-LT"/>
        </w:rPr>
        <w:t>as</w:t>
      </w:r>
      <w:r w:rsidR="00BC45D5" w:rsidRPr="00063327">
        <w:rPr>
          <w:sz w:val="24"/>
          <w:szCs w:val="24"/>
          <w:lang w:val="lt-LT"/>
        </w:rPr>
        <w:t xml:space="preserve"> </w:t>
      </w:r>
      <w:r w:rsidR="00F276E8">
        <w:rPr>
          <w:sz w:val="24"/>
          <w:szCs w:val="24"/>
          <w:shd w:val="clear" w:color="auto" w:fill="A6A6A6" w:themeFill="background1" w:themeFillShade="A6"/>
          <w:lang w:val="lt-LT"/>
        </w:rPr>
        <w:t xml:space="preserve">                    </w:t>
      </w:r>
      <w:r w:rsidR="00BC45D5" w:rsidRPr="00F276E8">
        <w:rPr>
          <w:sz w:val="24"/>
          <w:szCs w:val="24"/>
          <w:shd w:val="clear" w:color="auto" w:fill="A6A6A6" w:themeFill="background1" w:themeFillShade="A6"/>
          <w:lang w:val="lt-LT"/>
        </w:rPr>
        <w:t xml:space="preserve">. </w:t>
      </w:r>
      <w:hyperlink r:id="rId14" w:history="1">
        <w:r w:rsidR="00991BC4" w:rsidRPr="00F276E8">
          <w:rPr>
            <w:rStyle w:val="Hyperlink"/>
            <w:sz w:val="24"/>
            <w:szCs w:val="24"/>
            <w:shd w:val="clear" w:color="auto" w:fill="A6A6A6" w:themeFill="background1" w:themeFillShade="A6"/>
            <w:lang w:val="lt-LT"/>
          </w:rPr>
          <w:t>korteles@viada.lt</w:t>
        </w:r>
      </w:hyperlink>
      <w:r w:rsidR="00BC45D5" w:rsidRPr="00063327">
        <w:rPr>
          <w:sz w:val="24"/>
          <w:szCs w:val="24"/>
          <w:lang w:val="lt-LT"/>
        </w:rPr>
        <w:t xml:space="preserve"> </w:t>
      </w:r>
    </w:p>
    <w:tbl>
      <w:tblPr>
        <w:tblW w:w="10198" w:type="dxa"/>
        <w:tblInd w:w="8" w:type="dxa"/>
        <w:tblLayout w:type="fixed"/>
        <w:tblCellMar>
          <w:left w:w="0" w:type="dxa"/>
          <w:right w:w="0" w:type="dxa"/>
        </w:tblCellMar>
        <w:tblLook w:val="0000" w:firstRow="0" w:lastRow="0" w:firstColumn="0" w:lastColumn="0" w:noHBand="0" w:noVBand="0"/>
      </w:tblPr>
      <w:tblGrid>
        <w:gridCol w:w="5095"/>
        <w:gridCol w:w="32"/>
        <w:gridCol w:w="5071"/>
      </w:tblGrid>
      <w:tr w:rsidR="006879D5" w:rsidRPr="000055DD" w14:paraId="19D49B27" w14:textId="77777777" w:rsidTr="0057513D">
        <w:trPr>
          <w:trHeight w:val="180"/>
        </w:trPr>
        <w:tc>
          <w:tcPr>
            <w:tcW w:w="5095" w:type="dxa"/>
          </w:tcPr>
          <w:p w14:paraId="0BB3C5A5" w14:textId="77777777" w:rsidR="006879D5" w:rsidRDefault="006879D5" w:rsidP="008514C3">
            <w:pPr>
              <w:ind w:firstLine="720"/>
              <w:rPr>
                <w:sz w:val="24"/>
                <w:szCs w:val="24"/>
                <w:lang w:val="lt-LT"/>
              </w:rPr>
            </w:pPr>
          </w:p>
          <w:p w14:paraId="0AB1FD39" w14:textId="77777777" w:rsidR="00E53BD4" w:rsidRDefault="00E53BD4" w:rsidP="008514C3">
            <w:pPr>
              <w:ind w:firstLine="720"/>
              <w:rPr>
                <w:sz w:val="24"/>
                <w:szCs w:val="24"/>
                <w:lang w:val="lt-LT"/>
              </w:rPr>
            </w:pPr>
          </w:p>
          <w:p w14:paraId="694C229C" w14:textId="77777777" w:rsidR="00E53BD4" w:rsidRPr="00063327" w:rsidRDefault="00E53BD4" w:rsidP="008514C3">
            <w:pPr>
              <w:ind w:firstLine="720"/>
              <w:rPr>
                <w:sz w:val="24"/>
                <w:szCs w:val="24"/>
                <w:lang w:val="lt-LT"/>
              </w:rPr>
            </w:pPr>
          </w:p>
        </w:tc>
        <w:tc>
          <w:tcPr>
            <w:tcW w:w="32" w:type="dxa"/>
          </w:tcPr>
          <w:p w14:paraId="28D8AFA3" w14:textId="77777777" w:rsidR="006879D5" w:rsidRPr="00063327" w:rsidRDefault="006879D5" w:rsidP="008514C3">
            <w:pPr>
              <w:rPr>
                <w:sz w:val="24"/>
                <w:szCs w:val="24"/>
                <w:lang w:val="lt-LT"/>
              </w:rPr>
            </w:pPr>
          </w:p>
        </w:tc>
        <w:tc>
          <w:tcPr>
            <w:tcW w:w="5071" w:type="dxa"/>
          </w:tcPr>
          <w:p w14:paraId="1BD6C873" w14:textId="77777777" w:rsidR="006879D5" w:rsidRPr="00063327" w:rsidRDefault="006879D5" w:rsidP="008514C3">
            <w:pPr>
              <w:rPr>
                <w:sz w:val="24"/>
                <w:szCs w:val="24"/>
                <w:lang w:val="lt-LT"/>
              </w:rPr>
            </w:pPr>
          </w:p>
        </w:tc>
      </w:tr>
      <w:tr w:rsidR="000F17C0" w:rsidRPr="00063327" w14:paraId="390AB0F4" w14:textId="77777777" w:rsidTr="0057513D">
        <w:trPr>
          <w:trHeight w:hRule="exact" w:val="438"/>
        </w:trPr>
        <w:tc>
          <w:tcPr>
            <w:tcW w:w="5095" w:type="dxa"/>
          </w:tcPr>
          <w:p w14:paraId="0C50E390" w14:textId="77777777" w:rsidR="000F17C0" w:rsidRPr="00E53BD4" w:rsidRDefault="00E53BD4" w:rsidP="008514C3">
            <w:pPr>
              <w:spacing w:after="120"/>
              <w:rPr>
                <w:b/>
                <w:sz w:val="24"/>
                <w:szCs w:val="24"/>
                <w:lang w:val="lt-LT"/>
              </w:rPr>
            </w:pPr>
            <w:r w:rsidRPr="00E53BD4">
              <w:rPr>
                <w:b/>
                <w:sz w:val="24"/>
                <w:szCs w:val="24"/>
                <w:lang w:val="lt-LT"/>
              </w:rPr>
              <w:t>PIRKĖJAS</w:t>
            </w:r>
          </w:p>
        </w:tc>
        <w:tc>
          <w:tcPr>
            <w:tcW w:w="32" w:type="dxa"/>
          </w:tcPr>
          <w:p w14:paraId="1636CE3A" w14:textId="77777777" w:rsidR="000F17C0" w:rsidRPr="00063327" w:rsidRDefault="000F17C0" w:rsidP="008514C3">
            <w:pPr>
              <w:spacing w:after="120"/>
              <w:rPr>
                <w:sz w:val="24"/>
                <w:szCs w:val="24"/>
                <w:lang w:val="lt-LT"/>
              </w:rPr>
            </w:pPr>
          </w:p>
        </w:tc>
        <w:tc>
          <w:tcPr>
            <w:tcW w:w="5071" w:type="dxa"/>
          </w:tcPr>
          <w:p w14:paraId="4F92426A" w14:textId="77777777" w:rsidR="000F17C0" w:rsidRPr="00E53BD4" w:rsidRDefault="00E53BD4">
            <w:pPr>
              <w:rPr>
                <w:b/>
                <w:sz w:val="24"/>
                <w:szCs w:val="24"/>
                <w:lang w:val="lt-LT"/>
              </w:rPr>
            </w:pPr>
            <w:r w:rsidRPr="00E53BD4">
              <w:rPr>
                <w:b/>
                <w:sz w:val="24"/>
                <w:szCs w:val="24"/>
                <w:lang w:val="lt-LT"/>
              </w:rPr>
              <w:t>PARDAVĖJAS</w:t>
            </w:r>
          </w:p>
        </w:tc>
      </w:tr>
      <w:tr w:rsidR="00B52E52" w:rsidRPr="00063327" w14:paraId="73D469CA" w14:textId="77777777" w:rsidTr="0057513D">
        <w:tc>
          <w:tcPr>
            <w:tcW w:w="5095" w:type="dxa"/>
          </w:tcPr>
          <w:p w14:paraId="6A334F50" w14:textId="77777777" w:rsidR="00B52E52" w:rsidRPr="00063327" w:rsidRDefault="00B52E52" w:rsidP="00B52E52">
            <w:pPr>
              <w:pStyle w:val="Heading4"/>
              <w:spacing w:after="120"/>
              <w:rPr>
                <w:szCs w:val="24"/>
              </w:rPr>
            </w:pPr>
            <w:bookmarkStart w:id="0" w:name="_Hlk498679319"/>
            <w:bookmarkStart w:id="1" w:name="_Hlk498612462"/>
          </w:p>
        </w:tc>
        <w:tc>
          <w:tcPr>
            <w:tcW w:w="32" w:type="dxa"/>
          </w:tcPr>
          <w:p w14:paraId="4D76A5A0" w14:textId="77777777" w:rsidR="00B52E52" w:rsidRPr="00063327" w:rsidRDefault="00B52E52" w:rsidP="00B52E52">
            <w:pPr>
              <w:spacing w:after="120"/>
              <w:rPr>
                <w:b/>
                <w:caps/>
                <w:sz w:val="24"/>
                <w:szCs w:val="24"/>
                <w:lang w:val="lt-LT"/>
              </w:rPr>
            </w:pPr>
          </w:p>
        </w:tc>
        <w:tc>
          <w:tcPr>
            <w:tcW w:w="5071" w:type="dxa"/>
          </w:tcPr>
          <w:p w14:paraId="5BBCC4BD" w14:textId="77777777" w:rsidR="00B52E52" w:rsidRPr="00063327" w:rsidRDefault="00B52E52" w:rsidP="00297EBC">
            <w:pPr>
              <w:pStyle w:val="Heading4"/>
              <w:rPr>
                <w:szCs w:val="24"/>
              </w:rPr>
            </w:pPr>
          </w:p>
        </w:tc>
      </w:tr>
      <w:tr w:rsidR="00BC45D5" w:rsidRPr="00063327" w14:paraId="05FFBCE3" w14:textId="77777777" w:rsidTr="0057513D">
        <w:tc>
          <w:tcPr>
            <w:tcW w:w="5095" w:type="dxa"/>
          </w:tcPr>
          <w:p w14:paraId="36EB5023" w14:textId="77777777" w:rsidR="00BC45D5" w:rsidRPr="00063327" w:rsidRDefault="00BC45D5" w:rsidP="00BC45D5">
            <w:pPr>
              <w:rPr>
                <w:sz w:val="24"/>
                <w:szCs w:val="24"/>
                <w:lang w:val="lt-LT"/>
              </w:rPr>
            </w:pPr>
            <w:r w:rsidRPr="00063327">
              <w:rPr>
                <w:sz w:val="24"/>
                <w:szCs w:val="24"/>
                <w:lang w:val="lt-LT"/>
              </w:rPr>
              <w:t>Ozo g. 4 A, LT-08200 Vilnius</w:t>
            </w:r>
          </w:p>
        </w:tc>
        <w:tc>
          <w:tcPr>
            <w:tcW w:w="32" w:type="dxa"/>
          </w:tcPr>
          <w:p w14:paraId="7C6E1BF6" w14:textId="77777777" w:rsidR="00BC45D5" w:rsidRPr="00063327" w:rsidRDefault="00BC45D5" w:rsidP="00BC45D5">
            <w:pPr>
              <w:rPr>
                <w:sz w:val="24"/>
                <w:szCs w:val="24"/>
                <w:lang w:val="lt-LT"/>
              </w:rPr>
            </w:pPr>
          </w:p>
        </w:tc>
        <w:tc>
          <w:tcPr>
            <w:tcW w:w="5071" w:type="dxa"/>
          </w:tcPr>
          <w:p w14:paraId="2733B6FD" w14:textId="77777777" w:rsidR="00BC45D5" w:rsidRPr="00063327" w:rsidRDefault="00BC45D5" w:rsidP="00BC45D5">
            <w:pPr>
              <w:tabs>
                <w:tab w:val="left" w:pos="5387"/>
              </w:tabs>
              <w:rPr>
                <w:bCs/>
                <w:lang w:val="lt-LT"/>
              </w:rPr>
            </w:pPr>
            <w:r w:rsidRPr="00063327">
              <w:rPr>
                <w:bCs/>
                <w:szCs w:val="22"/>
                <w:lang w:val="lt-LT"/>
              </w:rPr>
              <w:t xml:space="preserve">Senasis Ukmergės kelias 4, </w:t>
            </w:r>
            <w:proofErr w:type="spellStart"/>
            <w:r w:rsidRPr="00063327">
              <w:rPr>
                <w:bCs/>
                <w:szCs w:val="22"/>
                <w:lang w:val="lt-LT"/>
              </w:rPr>
              <w:t>Užubalių</w:t>
            </w:r>
            <w:proofErr w:type="spellEnd"/>
            <w:r w:rsidRPr="00063327">
              <w:rPr>
                <w:bCs/>
                <w:szCs w:val="22"/>
                <w:lang w:val="lt-LT"/>
              </w:rPr>
              <w:t xml:space="preserve"> k., Vilniaus r.</w:t>
            </w:r>
          </w:p>
        </w:tc>
      </w:tr>
      <w:tr w:rsidR="00BC45D5" w:rsidRPr="000055DD" w14:paraId="661AC800" w14:textId="77777777" w:rsidTr="00FC4D3B">
        <w:tc>
          <w:tcPr>
            <w:tcW w:w="5095" w:type="dxa"/>
            <w:vAlign w:val="bottom"/>
          </w:tcPr>
          <w:p w14:paraId="3EFE140D" w14:textId="77777777" w:rsidR="00BC45D5" w:rsidRPr="00063327" w:rsidRDefault="00BC45D5" w:rsidP="00BC45D5">
            <w:pPr>
              <w:rPr>
                <w:sz w:val="24"/>
                <w:szCs w:val="24"/>
                <w:lang w:val="lt-LT"/>
              </w:rPr>
            </w:pPr>
            <w:r w:rsidRPr="00063327">
              <w:rPr>
                <w:sz w:val="24"/>
                <w:szCs w:val="24"/>
                <w:lang w:val="lt-LT"/>
              </w:rPr>
              <w:t xml:space="preserve">Įmonės kodas 302526112 </w:t>
            </w:r>
          </w:p>
          <w:p w14:paraId="34540A6B" w14:textId="77777777" w:rsidR="00BC45D5" w:rsidRPr="00063327" w:rsidRDefault="00BC45D5" w:rsidP="00BC45D5">
            <w:pPr>
              <w:rPr>
                <w:sz w:val="24"/>
                <w:szCs w:val="24"/>
                <w:lang w:val="lt-LT"/>
              </w:rPr>
            </w:pPr>
            <w:r w:rsidRPr="00063327">
              <w:rPr>
                <w:sz w:val="24"/>
                <w:szCs w:val="24"/>
                <w:lang w:val="lt-LT"/>
              </w:rPr>
              <w:t>PVM kodas LT LT100005502311</w:t>
            </w:r>
          </w:p>
        </w:tc>
        <w:tc>
          <w:tcPr>
            <w:tcW w:w="32" w:type="dxa"/>
          </w:tcPr>
          <w:p w14:paraId="17208098" w14:textId="77777777" w:rsidR="00BC45D5" w:rsidRPr="00063327" w:rsidRDefault="00BC45D5" w:rsidP="00BC45D5">
            <w:pPr>
              <w:rPr>
                <w:sz w:val="24"/>
                <w:szCs w:val="24"/>
                <w:lang w:val="lt-LT"/>
              </w:rPr>
            </w:pPr>
          </w:p>
        </w:tc>
        <w:tc>
          <w:tcPr>
            <w:tcW w:w="5071" w:type="dxa"/>
          </w:tcPr>
          <w:p w14:paraId="54F1F2E7" w14:textId="77777777" w:rsidR="00BC45D5" w:rsidRPr="00063327" w:rsidRDefault="00BC45D5" w:rsidP="00BC45D5">
            <w:pPr>
              <w:tabs>
                <w:tab w:val="left" w:pos="5387"/>
              </w:tabs>
              <w:rPr>
                <w:bCs/>
                <w:szCs w:val="22"/>
                <w:lang w:val="lt-LT"/>
              </w:rPr>
            </w:pPr>
            <w:r w:rsidRPr="00063327">
              <w:rPr>
                <w:bCs/>
                <w:szCs w:val="22"/>
                <w:lang w:val="lt-LT"/>
              </w:rPr>
              <w:t>Įmonės kodas 178715423</w:t>
            </w:r>
          </w:p>
          <w:p w14:paraId="61005DC9" w14:textId="77777777" w:rsidR="00BC45D5" w:rsidRPr="00063327" w:rsidRDefault="00BC45D5" w:rsidP="00BC45D5">
            <w:pPr>
              <w:tabs>
                <w:tab w:val="left" w:pos="5387"/>
              </w:tabs>
              <w:rPr>
                <w:bCs/>
                <w:lang w:val="lt-LT"/>
              </w:rPr>
            </w:pPr>
            <w:r w:rsidRPr="00063327">
              <w:rPr>
                <w:bCs/>
                <w:szCs w:val="22"/>
                <w:lang w:val="lt-LT"/>
              </w:rPr>
              <w:t>PVM mok. kodas LT787154219</w:t>
            </w:r>
          </w:p>
        </w:tc>
      </w:tr>
      <w:tr w:rsidR="00BC45D5" w:rsidRPr="00063327" w14:paraId="5AC86C01" w14:textId="77777777" w:rsidTr="00FC4D3B">
        <w:tc>
          <w:tcPr>
            <w:tcW w:w="5095" w:type="dxa"/>
            <w:vAlign w:val="bottom"/>
          </w:tcPr>
          <w:p w14:paraId="2C779BFE" w14:textId="77777777" w:rsidR="00BC45D5" w:rsidRPr="00063327" w:rsidRDefault="00BC45D5" w:rsidP="00BC45D5">
            <w:pPr>
              <w:pStyle w:val="BodyText2"/>
              <w:rPr>
                <w:szCs w:val="24"/>
              </w:rPr>
            </w:pPr>
            <w:r w:rsidRPr="00063327">
              <w:rPr>
                <w:szCs w:val="24"/>
              </w:rPr>
              <w:t>Tel.: (8 5) 237 5631</w:t>
            </w:r>
          </w:p>
          <w:p w14:paraId="03A819A6" w14:textId="77777777" w:rsidR="00BC45D5" w:rsidRPr="00063327" w:rsidRDefault="00BC45D5" w:rsidP="00BC45D5">
            <w:pPr>
              <w:rPr>
                <w:sz w:val="24"/>
                <w:szCs w:val="24"/>
                <w:lang w:val="lt-LT"/>
              </w:rPr>
            </w:pPr>
            <w:r w:rsidRPr="00063327">
              <w:rPr>
                <w:sz w:val="24"/>
                <w:szCs w:val="24"/>
                <w:lang w:val="lt-LT"/>
              </w:rPr>
              <w:t>Faks.: (8 5) 273 0233</w:t>
            </w:r>
          </w:p>
        </w:tc>
        <w:tc>
          <w:tcPr>
            <w:tcW w:w="32" w:type="dxa"/>
          </w:tcPr>
          <w:p w14:paraId="62EC9586" w14:textId="77777777" w:rsidR="00BC45D5" w:rsidRPr="00063327" w:rsidRDefault="00BC45D5" w:rsidP="00BC45D5">
            <w:pPr>
              <w:rPr>
                <w:sz w:val="24"/>
                <w:szCs w:val="24"/>
                <w:lang w:val="lt-LT"/>
              </w:rPr>
            </w:pPr>
          </w:p>
        </w:tc>
        <w:tc>
          <w:tcPr>
            <w:tcW w:w="5071" w:type="dxa"/>
          </w:tcPr>
          <w:p w14:paraId="29311391" w14:textId="77777777" w:rsidR="00BC45D5" w:rsidRPr="00063327" w:rsidRDefault="00BC45D5" w:rsidP="00BC45D5">
            <w:pPr>
              <w:tabs>
                <w:tab w:val="left" w:pos="5387"/>
              </w:tabs>
              <w:rPr>
                <w:bCs/>
                <w:lang w:val="lt-LT"/>
              </w:rPr>
            </w:pPr>
            <w:r w:rsidRPr="00063327">
              <w:rPr>
                <w:bCs/>
                <w:lang w:val="lt-LT"/>
              </w:rPr>
              <w:t>Tel.: (8 5)2715325</w:t>
            </w:r>
          </w:p>
        </w:tc>
      </w:tr>
      <w:tr w:rsidR="00BC45D5" w:rsidRPr="00063327" w14:paraId="438EF82A" w14:textId="77777777" w:rsidTr="0064610E">
        <w:trPr>
          <w:trHeight w:val="268"/>
        </w:trPr>
        <w:tc>
          <w:tcPr>
            <w:tcW w:w="5095" w:type="dxa"/>
            <w:vAlign w:val="bottom"/>
          </w:tcPr>
          <w:p w14:paraId="55E44365" w14:textId="77777777" w:rsidR="00BC45D5" w:rsidRPr="00063327" w:rsidRDefault="00BC45D5" w:rsidP="00BC45D5">
            <w:pPr>
              <w:pStyle w:val="BodyText2"/>
              <w:jc w:val="left"/>
              <w:rPr>
                <w:szCs w:val="24"/>
              </w:rPr>
            </w:pPr>
            <w:r w:rsidRPr="00063327">
              <w:rPr>
                <w:szCs w:val="24"/>
              </w:rPr>
              <w:t xml:space="preserve">El. paštas: </w:t>
            </w:r>
            <w:hyperlink r:id="rId15" w:history="1">
              <w:r w:rsidRPr="00063327">
                <w:rPr>
                  <w:rStyle w:val="Hyperlink"/>
                  <w:szCs w:val="24"/>
                </w:rPr>
                <w:t>info@vatzum.lt</w:t>
              </w:r>
            </w:hyperlink>
            <w:r w:rsidRPr="00063327">
              <w:rPr>
                <w:szCs w:val="24"/>
              </w:rPr>
              <w:t xml:space="preserve"> </w:t>
            </w:r>
          </w:p>
          <w:p w14:paraId="30FA5C26" w14:textId="77777777" w:rsidR="00BC45D5" w:rsidRPr="00063327" w:rsidRDefault="000D1930" w:rsidP="00BC45D5">
            <w:pPr>
              <w:pStyle w:val="BodyText2"/>
              <w:jc w:val="left"/>
              <w:rPr>
                <w:szCs w:val="24"/>
              </w:rPr>
            </w:pPr>
            <w:hyperlink r:id="rId16" w:history="1">
              <w:r w:rsidR="00BC45D5" w:rsidRPr="00063327">
                <w:rPr>
                  <w:rStyle w:val="Hyperlink"/>
                  <w:szCs w:val="24"/>
                </w:rPr>
                <w:t>rimantas.maminskas@vatzum.lt</w:t>
              </w:r>
            </w:hyperlink>
            <w:r w:rsidR="00BC45D5" w:rsidRPr="00063327">
              <w:rPr>
                <w:szCs w:val="24"/>
              </w:rPr>
              <w:t xml:space="preserve"> </w:t>
            </w:r>
          </w:p>
        </w:tc>
        <w:tc>
          <w:tcPr>
            <w:tcW w:w="32" w:type="dxa"/>
            <w:vAlign w:val="bottom"/>
          </w:tcPr>
          <w:p w14:paraId="0FADEB35" w14:textId="77777777" w:rsidR="00BC45D5" w:rsidRPr="00063327" w:rsidRDefault="00BC45D5" w:rsidP="00BC45D5">
            <w:pPr>
              <w:rPr>
                <w:sz w:val="24"/>
                <w:szCs w:val="24"/>
                <w:lang w:val="lt-LT"/>
              </w:rPr>
            </w:pPr>
          </w:p>
        </w:tc>
        <w:tc>
          <w:tcPr>
            <w:tcW w:w="5071" w:type="dxa"/>
          </w:tcPr>
          <w:p w14:paraId="1E251C15" w14:textId="77777777" w:rsidR="00BC45D5" w:rsidRPr="00063327" w:rsidRDefault="00BC45D5" w:rsidP="00BC45D5">
            <w:pPr>
              <w:tabs>
                <w:tab w:val="left" w:pos="5387"/>
              </w:tabs>
              <w:rPr>
                <w:bCs/>
                <w:szCs w:val="22"/>
                <w:lang w:val="lt-LT"/>
              </w:rPr>
            </w:pPr>
            <w:r w:rsidRPr="00063327">
              <w:rPr>
                <w:bCs/>
                <w:szCs w:val="22"/>
                <w:lang w:val="lt-LT"/>
              </w:rPr>
              <w:t>A/s: LT817300010002550571</w:t>
            </w:r>
          </w:p>
          <w:p w14:paraId="10B32494" w14:textId="77777777" w:rsidR="00BC45D5" w:rsidRPr="00063327" w:rsidRDefault="000D1930" w:rsidP="00BC45D5">
            <w:pPr>
              <w:tabs>
                <w:tab w:val="left" w:pos="5387"/>
              </w:tabs>
              <w:rPr>
                <w:bCs/>
                <w:lang w:val="lt-LT"/>
              </w:rPr>
            </w:pPr>
            <w:hyperlink r:id="rId17" w:history="1">
              <w:r w:rsidR="00BC45D5" w:rsidRPr="00063327">
                <w:rPr>
                  <w:rStyle w:val="Hyperlink"/>
                  <w:bCs/>
                  <w:lang w:val="lt-LT"/>
                </w:rPr>
                <w:t>info@viada.lt</w:t>
              </w:r>
            </w:hyperlink>
            <w:r w:rsidR="00BC45D5" w:rsidRPr="00063327">
              <w:rPr>
                <w:bCs/>
                <w:lang w:val="lt-LT"/>
              </w:rPr>
              <w:t xml:space="preserve"> </w:t>
            </w:r>
          </w:p>
        </w:tc>
      </w:tr>
      <w:tr w:rsidR="00B52E52" w:rsidRPr="00063327" w14:paraId="450162D7" w14:textId="77777777" w:rsidTr="0057513D">
        <w:trPr>
          <w:trHeight w:val="397"/>
        </w:trPr>
        <w:tc>
          <w:tcPr>
            <w:tcW w:w="5095" w:type="dxa"/>
            <w:vAlign w:val="bottom"/>
          </w:tcPr>
          <w:p w14:paraId="5ED33826" w14:textId="77777777" w:rsidR="00E53BD4" w:rsidRDefault="00E53BD4" w:rsidP="00BF3352">
            <w:pPr>
              <w:pStyle w:val="BodyText2"/>
              <w:rPr>
                <w:szCs w:val="24"/>
              </w:rPr>
            </w:pPr>
          </w:p>
          <w:p w14:paraId="681E024A" w14:textId="77777777" w:rsidR="00E53BD4" w:rsidRDefault="00E53BD4" w:rsidP="00BF3352">
            <w:pPr>
              <w:pStyle w:val="BodyText2"/>
              <w:rPr>
                <w:szCs w:val="24"/>
              </w:rPr>
            </w:pPr>
          </w:p>
          <w:p w14:paraId="624AADB8" w14:textId="77777777" w:rsidR="00BF3352" w:rsidRPr="00063327" w:rsidRDefault="00B52E52" w:rsidP="00BF3352">
            <w:pPr>
              <w:pStyle w:val="BodyText2"/>
              <w:rPr>
                <w:szCs w:val="24"/>
              </w:rPr>
            </w:pPr>
            <w:r w:rsidRPr="00063327">
              <w:rPr>
                <w:szCs w:val="24"/>
              </w:rPr>
              <w:t>Direktorius</w:t>
            </w:r>
            <w:r w:rsidR="00B30D1F" w:rsidRPr="00063327">
              <w:rPr>
                <w:szCs w:val="24"/>
              </w:rPr>
              <w:t xml:space="preserve"> </w:t>
            </w:r>
          </w:p>
          <w:p w14:paraId="65F747B4" w14:textId="77777777" w:rsidR="00BF3352" w:rsidRPr="00063327" w:rsidRDefault="00BF3352" w:rsidP="00BF3352">
            <w:pPr>
              <w:pStyle w:val="BodyText2"/>
              <w:rPr>
                <w:szCs w:val="24"/>
              </w:rPr>
            </w:pPr>
          </w:p>
          <w:p w14:paraId="5A86B8C1" w14:textId="77777777" w:rsidR="00BF3352" w:rsidRPr="00063327" w:rsidRDefault="00BF3352" w:rsidP="00BF3352">
            <w:pPr>
              <w:pStyle w:val="BodyText2"/>
              <w:rPr>
                <w:szCs w:val="24"/>
              </w:rPr>
            </w:pPr>
          </w:p>
          <w:p w14:paraId="7D6AA152" w14:textId="77777777" w:rsidR="00BF3352" w:rsidRPr="00063327" w:rsidRDefault="00BF3352" w:rsidP="00BF3352">
            <w:pPr>
              <w:pStyle w:val="BodyText2"/>
              <w:rPr>
                <w:szCs w:val="24"/>
              </w:rPr>
            </w:pPr>
            <w:r w:rsidRPr="00063327">
              <w:rPr>
                <w:szCs w:val="24"/>
              </w:rPr>
              <w:t>_______________________ A.V.</w:t>
            </w:r>
            <w:r w:rsidRPr="00063327">
              <w:rPr>
                <w:szCs w:val="24"/>
              </w:rPr>
              <w:tab/>
            </w:r>
          </w:p>
          <w:p w14:paraId="7EBBC57D" w14:textId="77777777" w:rsidR="00B52E52" w:rsidRPr="00063327" w:rsidRDefault="00AF07D4" w:rsidP="00BF3352">
            <w:pPr>
              <w:pStyle w:val="BodyText2"/>
              <w:rPr>
                <w:szCs w:val="24"/>
              </w:rPr>
            </w:pPr>
            <w:r w:rsidRPr="00063327">
              <w:rPr>
                <w:szCs w:val="24"/>
              </w:rPr>
              <w:t>Sergejus Fedotovas</w:t>
            </w:r>
          </w:p>
        </w:tc>
        <w:tc>
          <w:tcPr>
            <w:tcW w:w="32" w:type="dxa"/>
            <w:vAlign w:val="bottom"/>
          </w:tcPr>
          <w:p w14:paraId="0494529C" w14:textId="77777777" w:rsidR="00B52E52" w:rsidRPr="00063327" w:rsidRDefault="00B52E52" w:rsidP="00B52E52">
            <w:pPr>
              <w:rPr>
                <w:sz w:val="24"/>
                <w:szCs w:val="24"/>
                <w:lang w:val="lt-LT"/>
              </w:rPr>
            </w:pPr>
          </w:p>
        </w:tc>
        <w:tc>
          <w:tcPr>
            <w:tcW w:w="5071" w:type="dxa"/>
            <w:vAlign w:val="bottom"/>
          </w:tcPr>
          <w:p w14:paraId="4931EA70" w14:textId="77777777" w:rsidR="00BF3352" w:rsidRPr="00063327" w:rsidRDefault="00BC45D5" w:rsidP="00BF3352">
            <w:pPr>
              <w:pStyle w:val="BodyText2"/>
              <w:rPr>
                <w:szCs w:val="24"/>
              </w:rPr>
            </w:pPr>
            <w:r w:rsidRPr="00063327">
              <w:rPr>
                <w:szCs w:val="24"/>
              </w:rPr>
              <w:t>Viešųjų pirkimų vadovė</w:t>
            </w:r>
          </w:p>
          <w:p w14:paraId="1AFB9445" w14:textId="77777777" w:rsidR="00BF3352" w:rsidRPr="00063327" w:rsidRDefault="00BF3352" w:rsidP="00BF3352">
            <w:pPr>
              <w:pStyle w:val="BodyText2"/>
              <w:rPr>
                <w:szCs w:val="24"/>
              </w:rPr>
            </w:pPr>
          </w:p>
          <w:p w14:paraId="4073DCC7" w14:textId="77777777" w:rsidR="00BF3352" w:rsidRPr="00063327" w:rsidRDefault="00BF3352" w:rsidP="00BF3352">
            <w:pPr>
              <w:pStyle w:val="BodyText2"/>
              <w:rPr>
                <w:szCs w:val="24"/>
              </w:rPr>
            </w:pPr>
          </w:p>
          <w:p w14:paraId="37E9A399" w14:textId="77777777" w:rsidR="00BF3352" w:rsidRPr="00063327" w:rsidRDefault="00BF3352" w:rsidP="00BF3352">
            <w:pPr>
              <w:pStyle w:val="BodyText2"/>
              <w:rPr>
                <w:szCs w:val="24"/>
              </w:rPr>
            </w:pPr>
            <w:r w:rsidRPr="00063327">
              <w:rPr>
                <w:szCs w:val="24"/>
              </w:rPr>
              <w:t>_______________________ A.V.</w:t>
            </w:r>
            <w:r w:rsidRPr="00063327">
              <w:rPr>
                <w:szCs w:val="24"/>
              </w:rPr>
              <w:tab/>
            </w:r>
          </w:p>
          <w:p w14:paraId="1935EE3D" w14:textId="3E6F5D78" w:rsidR="00B52E52" w:rsidRPr="00063327" w:rsidRDefault="00B52E52" w:rsidP="00BF3352">
            <w:pPr>
              <w:rPr>
                <w:sz w:val="24"/>
                <w:szCs w:val="24"/>
                <w:lang w:val="lt-LT"/>
              </w:rPr>
            </w:pPr>
          </w:p>
        </w:tc>
      </w:tr>
      <w:bookmarkEnd w:id="0"/>
      <w:bookmarkEnd w:id="1"/>
    </w:tbl>
    <w:p w14:paraId="6139B349" w14:textId="77777777" w:rsidR="00063327" w:rsidRPr="00063327" w:rsidRDefault="00063327" w:rsidP="00063327">
      <w:pPr>
        <w:tabs>
          <w:tab w:val="left" w:pos="900"/>
          <w:tab w:val="left" w:pos="1843"/>
        </w:tabs>
        <w:rPr>
          <w:sz w:val="24"/>
          <w:szCs w:val="24"/>
          <w:lang w:val="lt-LT"/>
        </w:rPr>
      </w:pPr>
    </w:p>
    <w:p w14:paraId="7D9FE7E9" w14:textId="77777777" w:rsidR="00134AE6" w:rsidRPr="00063327" w:rsidRDefault="00134AE6" w:rsidP="00134AE6">
      <w:pPr>
        <w:tabs>
          <w:tab w:val="left" w:pos="900"/>
          <w:tab w:val="left" w:pos="1843"/>
        </w:tabs>
        <w:ind w:left="6804"/>
        <w:rPr>
          <w:sz w:val="24"/>
          <w:szCs w:val="24"/>
          <w:lang w:val="lt-LT"/>
        </w:rPr>
      </w:pPr>
    </w:p>
    <w:p w14:paraId="7A90C12A" w14:textId="77777777" w:rsidR="00134AE6" w:rsidRDefault="00063327" w:rsidP="00E53BD4">
      <w:pPr>
        <w:tabs>
          <w:tab w:val="left" w:pos="900"/>
          <w:tab w:val="left" w:pos="1843"/>
        </w:tabs>
        <w:ind w:left="6804"/>
        <w:jc w:val="right"/>
        <w:rPr>
          <w:sz w:val="24"/>
          <w:szCs w:val="24"/>
          <w:lang w:val="lt-LT"/>
        </w:rPr>
      </w:pPr>
      <w:r w:rsidRPr="00063327">
        <w:rPr>
          <w:sz w:val="24"/>
          <w:szCs w:val="24"/>
          <w:lang w:val="lt-LT"/>
        </w:rPr>
        <w:br w:type="page"/>
      </w:r>
      <w:r w:rsidR="00134AE6" w:rsidRPr="00063327">
        <w:rPr>
          <w:sz w:val="24"/>
          <w:szCs w:val="24"/>
          <w:lang w:val="lt-LT"/>
        </w:rPr>
        <w:lastRenderedPageBreak/>
        <w:t>Priedas</w:t>
      </w:r>
    </w:p>
    <w:p w14:paraId="1E4F5B46" w14:textId="77777777" w:rsidR="00E53BD4" w:rsidRPr="00063327" w:rsidRDefault="00E53BD4" w:rsidP="00134AE6">
      <w:pPr>
        <w:tabs>
          <w:tab w:val="left" w:pos="900"/>
          <w:tab w:val="left" w:pos="1843"/>
        </w:tabs>
        <w:ind w:left="6804"/>
        <w:rPr>
          <w:sz w:val="24"/>
          <w:szCs w:val="24"/>
          <w:lang w:val="lt-LT"/>
        </w:rPr>
      </w:pPr>
    </w:p>
    <w:p w14:paraId="656D5F60" w14:textId="77777777" w:rsidR="00063327" w:rsidRPr="00063327" w:rsidRDefault="00063327" w:rsidP="00063327">
      <w:pPr>
        <w:jc w:val="center"/>
        <w:rPr>
          <w:b/>
          <w:sz w:val="24"/>
          <w:szCs w:val="24"/>
          <w:lang w:val="lt-LT"/>
        </w:rPr>
      </w:pPr>
      <w:r w:rsidRPr="00063327">
        <w:rPr>
          <w:b/>
          <w:sz w:val="24"/>
          <w:szCs w:val="24"/>
          <w:lang w:val="lt-LT"/>
        </w:rPr>
        <w:t>TECHNINĖ SPECIFIKACIJA</w:t>
      </w:r>
    </w:p>
    <w:p w14:paraId="2FF0C2A3" w14:textId="77777777" w:rsidR="00063327" w:rsidRPr="00063327" w:rsidRDefault="00063327" w:rsidP="00063327">
      <w:pPr>
        <w:tabs>
          <w:tab w:val="center" w:pos="4819"/>
          <w:tab w:val="left" w:pos="7290"/>
        </w:tabs>
        <w:rPr>
          <w:sz w:val="24"/>
          <w:szCs w:val="24"/>
          <w:lang w:val="lt-LT"/>
        </w:rPr>
      </w:pPr>
      <w:r w:rsidRPr="00063327">
        <w:rPr>
          <w:sz w:val="24"/>
          <w:szCs w:val="24"/>
          <w:lang w:val="lt-LT"/>
        </w:rPr>
        <w:tab/>
      </w:r>
    </w:p>
    <w:p w14:paraId="4267BC1C" w14:textId="77777777" w:rsidR="00063327" w:rsidRPr="00063327" w:rsidRDefault="00063327" w:rsidP="00063327">
      <w:pPr>
        <w:jc w:val="center"/>
        <w:rPr>
          <w:b/>
          <w:lang w:val="lt-LT"/>
        </w:rPr>
      </w:pPr>
    </w:p>
    <w:tbl>
      <w:tblPr>
        <w:tblW w:w="10378" w:type="dxa"/>
        <w:tblLayout w:type="fixed"/>
        <w:tblCellMar>
          <w:left w:w="30" w:type="dxa"/>
          <w:right w:w="30" w:type="dxa"/>
        </w:tblCellMar>
        <w:tblLook w:val="0000" w:firstRow="0" w:lastRow="0" w:firstColumn="0" w:lastColumn="0" w:noHBand="0" w:noVBand="0"/>
      </w:tblPr>
      <w:tblGrid>
        <w:gridCol w:w="1463"/>
        <w:gridCol w:w="1826"/>
        <w:gridCol w:w="1665"/>
        <w:gridCol w:w="5424"/>
      </w:tblGrid>
      <w:tr w:rsidR="000055DD" w:rsidRPr="00063327" w14:paraId="245C76E2" w14:textId="77777777" w:rsidTr="00F545CE">
        <w:trPr>
          <w:trHeight w:val="1404"/>
        </w:trPr>
        <w:tc>
          <w:tcPr>
            <w:tcW w:w="1463" w:type="dxa"/>
            <w:tcBorders>
              <w:top w:val="nil"/>
              <w:left w:val="nil"/>
              <w:bottom w:val="nil"/>
              <w:right w:val="nil"/>
            </w:tcBorders>
          </w:tcPr>
          <w:p w14:paraId="20A8504C" w14:textId="77777777" w:rsidR="000055DD" w:rsidRPr="00063327" w:rsidRDefault="000055DD" w:rsidP="00743865">
            <w:pPr>
              <w:autoSpaceDE w:val="0"/>
              <w:autoSpaceDN w:val="0"/>
              <w:adjustRightInd w:val="0"/>
              <w:jc w:val="center"/>
              <w:rPr>
                <w:rFonts w:eastAsia="Calibri"/>
                <w:color w:val="000000"/>
                <w:lang w:val="lt-LT"/>
              </w:rPr>
            </w:pPr>
          </w:p>
        </w:tc>
        <w:tc>
          <w:tcPr>
            <w:tcW w:w="1826" w:type="dxa"/>
            <w:tcBorders>
              <w:top w:val="single" w:sz="6" w:space="0" w:color="auto"/>
              <w:left w:val="single" w:sz="6" w:space="0" w:color="auto"/>
              <w:bottom w:val="single" w:sz="6" w:space="0" w:color="auto"/>
              <w:right w:val="single" w:sz="6" w:space="0" w:color="auto"/>
            </w:tcBorders>
          </w:tcPr>
          <w:p w14:paraId="741D2A14" w14:textId="5AD2F716" w:rsidR="000055DD" w:rsidRPr="00063327" w:rsidRDefault="000055DD" w:rsidP="00743865">
            <w:pPr>
              <w:autoSpaceDE w:val="0"/>
              <w:autoSpaceDN w:val="0"/>
              <w:adjustRightInd w:val="0"/>
              <w:jc w:val="center"/>
              <w:rPr>
                <w:rFonts w:eastAsia="Calibri"/>
                <w:b/>
                <w:bCs/>
                <w:i/>
                <w:iCs/>
                <w:color w:val="000000"/>
                <w:u w:val="single"/>
                <w:lang w:val="lt-LT"/>
              </w:rPr>
            </w:pPr>
            <w:r>
              <w:rPr>
                <w:rFonts w:eastAsia="Calibri"/>
                <w:b/>
                <w:bCs/>
                <w:color w:val="000000"/>
                <w:lang w:val="lt-LT"/>
              </w:rPr>
              <w:t>Žymėtas biodyzelinas skirtas</w:t>
            </w:r>
            <w:r w:rsidRPr="00063327">
              <w:rPr>
                <w:rFonts w:eastAsia="Calibri"/>
                <w:b/>
                <w:bCs/>
                <w:color w:val="000000"/>
                <w:lang w:val="lt-LT"/>
              </w:rPr>
              <w:t xml:space="preserve"> naudoti žemės ūkyje                     </w:t>
            </w:r>
            <w:r w:rsidRPr="00063327">
              <w:rPr>
                <w:rFonts w:eastAsia="Calibri"/>
                <w:b/>
                <w:bCs/>
                <w:i/>
                <w:iCs/>
                <w:color w:val="000000"/>
                <w:u w:val="single"/>
                <w:lang w:val="lt-LT"/>
              </w:rPr>
              <w:t>litrais metams</w:t>
            </w:r>
          </w:p>
        </w:tc>
        <w:tc>
          <w:tcPr>
            <w:tcW w:w="7089" w:type="dxa"/>
            <w:gridSpan w:val="2"/>
            <w:tcBorders>
              <w:top w:val="single" w:sz="6" w:space="0" w:color="auto"/>
              <w:left w:val="single" w:sz="6" w:space="0" w:color="auto"/>
              <w:bottom w:val="single" w:sz="6" w:space="0" w:color="auto"/>
              <w:right w:val="single" w:sz="6" w:space="0" w:color="auto"/>
            </w:tcBorders>
          </w:tcPr>
          <w:p w14:paraId="58FE06EC" w14:textId="77777777" w:rsidR="000055DD" w:rsidRPr="00063327" w:rsidRDefault="000055DD" w:rsidP="00743865">
            <w:pPr>
              <w:autoSpaceDE w:val="0"/>
              <w:autoSpaceDN w:val="0"/>
              <w:adjustRightInd w:val="0"/>
              <w:jc w:val="center"/>
              <w:rPr>
                <w:rFonts w:eastAsia="Calibri"/>
                <w:b/>
                <w:bCs/>
                <w:color w:val="000000"/>
                <w:lang w:val="lt-LT"/>
              </w:rPr>
            </w:pPr>
            <w:r w:rsidRPr="00063327">
              <w:rPr>
                <w:rFonts w:eastAsia="Calibri"/>
                <w:b/>
                <w:bCs/>
                <w:color w:val="000000"/>
                <w:lang w:val="lt-LT"/>
              </w:rPr>
              <w:t xml:space="preserve">Pristatymas </w:t>
            </w:r>
          </w:p>
        </w:tc>
      </w:tr>
      <w:tr w:rsidR="000055DD" w:rsidRPr="000055DD" w14:paraId="12AE517C" w14:textId="77777777" w:rsidTr="00052292">
        <w:trPr>
          <w:trHeight w:val="559"/>
        </w:trPr>
        <w:tc>
          <w:tcPr>
            <w:tcW w:w="1463" w:type="dxa"/>
            <w:tcBorders>
              <w:top w:val="single" w:sz="6" w:space="0" w:color="auto"/>
              <w:left w:val="single" w:sz="6" w:space="0" w:color="auto"/>
              <w:bottom w:val="single" w:sz="6" w:space="0" w:color="auto"/>
              <w:right w:val="single" w:sz="6" w:space="0" w:color="auto"/>
            </w:tcBorders>
          </w:tcPr>
          <w:p w14:paraId="0A498C34" w14:textId="77777777" w:rsidR="000055DD" w:rsidRPr="00063327" w:rsidRDefault="000055DD" w:rsidP="00743865">
            <w:pPr>
              <w:autoSpaceDE w:val="0"/>
              <w:autoSpaceDN w:val="0"/>
              <w:adjustRightInd w:val="0"/>
              <w:jc w:val="center"/>
              <w:rPr>
                <w:rFonts w:eastAsia="Calibri"/>
                <w:b/>
                <w:bCs/>
                <w:color w:val="000000"/>
                <w:lang w:val="lt-LT"/>
              </w:rPr>
            </w:pPr>
            <w:r w:rsidRPr="00063327">
              <w:rPr>
                <w:rFonts w:eastAsia="Calibri"/>
                <w:b/>
                <w:bCs/>
                <w:color w:val="000000"/>
                <w:lang w:val="lt-LT"/>
              </w:rPr>
              <w:t>Kaišiadorių AVTS</w:t>
            </w:r>
          </w:p>
        </w:tc>
        <w:tc>
          <w:tcPr>
            <w:tcW w:w="1826" w:type="dxa"/>
            <w:tcBorders>
              <w:top w:val="single" w:sz="6" w:space="0" w:color="auto"/>
              <w:left w:val="single" w:sz="6" w:space="0" w:color="auto"/>
              <w:bottom w:val="single" w:sz="6" w:space="0" w:color="auto"/>
              <w:right w:val="single" w:sz="6" w:space="0" w:color="auto"/>
            </w:tcBorders>
          </w:tcPr>
          <w:p w14:paraId="42946109" w14:textId="77777777" w:rsidR="000055DD" w:rsidRPr="00063327" w:rsidRDefault="000055DD" w:rsidP="00743865">
            <w:pPr>
              <w:autoSpaceDE w:val="0"/>
              <w:autoSpaceDN w:val="0"/>
              <w:adjustRightInd w:val="0"/>
              <w:jc w:val="center"/>
              <w:rPr>
                <w:rFonts w:eastAsia="Calibri"/>
                <w:color w:val="000000"/>
                <w:lang w:val="lt-LT"/>
              </w:rPr>
            </w:pPr>
            <w:r w:rsidRPr="00063327">
              <w:rPr>
                <w:rFonts w:eastAsia="Calibri"/>
                <w:color w:val="000000"/>
                <w:lang w:val="lt-LT"/>
              </w:rPr>
              <w:t>2300</w:t>
            </w:r>
          </w:p>
        </w:tc>
        <w:tc>
          <w:tcPr>
            <w:tcW w:w="7089" w:type="dxa"/>
            <w:gridSpan w:val="2"/>
            <w:tcBorders>
              <w:top w:val="single" w:sz="6" w:space="0" w:color="auto"/>
              <w:left w:val="single" w:sz="6" w:space="0" w:color="auto"/>
              <w:bottom w:val="single" w:sz="6" w:space="0" w:color="auto"/>
              <w:right w:val="single" w:sz="6" w:space="0" w:color="auto"/>
            </w:tcBorders>
          </w:tcPr>
          <w:p w14:paraId="3BA3B6F3" w14:textId="77777777" w:rsidR="000055DD" w:rsidRPr="00063327" w:rsidRDefault="000055DD" w:rsidP="00063327">
            <w:pPr>
              <w:autoSpaceDE w:val="0"/>
              <w:autoSpaceDN w:val="0"/>
              <w:adjustRightInd w:val="0"/>
              <w:rPr>
                <w:rFonts w:eastAsia="Calibri"/>
                <w:color w:val="000000"/>
                <w:lang w:val="lt-LT"/>
              </w:rPr>
            </w:pPr>
            <w:r w:rsidRPr="00063327">
              <w:rPr>
                <w:rFonts w:eastAsia="Calibri"/>
                <w:color w:val="000000"/>
                <w:lang w:val="lt-LT"/>
              </w:rPr>
              <w:t>Parduodami tiekėjo nurodytoje degalinėje pateikus mokėjimo kuro kortelę.</w:t>
            </w:r>
          </w:p>
        </w:tc>
      </w:tr>
      <w:tr w:rsidR="000055DD" w:rsidRPr="000055DD" w14:paraId="3E90CD8C" w14:textId="77777777" w:rsidTr="0070027C">
        <w:trPr>
          <w:trHeight w:val="559"/>
        </w:trPr>
        <w:tc>
          <w:tcPr>
            <w:tcW w:w="1463" w:type="dxa"/>
            <w:tcBorders>
              <w:top w:val="single" w:sz="6" w:space="0" w:color="auto"/>
              <w:left w:val="single" w:sz="6" w:space="0" w:color="auto"/>
              <w:bottom w:val="single" w:sz="6" w:space="0" w:color="auto"/>
              <w:right w:val="single" w:sz="6" w:space="0" w:color="auto"/>
            </w:tcBorders>
          </w:tcPr>
          <w:p w14:paraId="4478C748" w14:textId="77777777" w:rsidR="000055DD" w:rsidRPr="00063327" w:rsidRDefault="000055DD" w:rsidP="00743865">
            <w:pPr>
              <w:autoSpaceDE w:val="0"/>
              <w:autoSpaceDN w:val="0"/>
              <w:adjustRightInd w:val="0"/>
              <w:jc w:val="center"/>
              <w:rPr>
                <w:rFonts w:eastAsia="Calibri"/>
                <w:b/>
                <w:bCs/>
                <w:color w:val="000000"/>
                <w:lang w:val="lt-LT"/>
              </w:rPr>
            </w:pPr>
            <w:r w:rsidRPr="00063327">
              <w:rPr>
                <w:rFonts w:eastAsia="Calibri"/>
                <w:b/>
                <w:bCs/>
                <w:color w:val="000000"/>
                <w:lang w:val="lt-LT"/>
              </w:rPr>
              <w:t>Pasvalio AVTS</w:t>
            </w:r>
          </w:p>
        </w:tc>
        <w:tc>
          <w:tcPr>
            <w:tcW w:w="1826" w:type="dxa"/>
            <w:tcBorders>
              <w:top w:val="single" w:sz="6" w:space="0" w:color="auto"/>
              <w:left w:val="single" w:sz="6" w:space="0" w:color="auto"/>
              <w:bottom w:val="single" w:sz="6" w:space="0" w:color="auto"/>
              <w:right w:val="single" w:sz="6" w:space="0" w:color="auto"/>
            </w:tcBorders>
          </w:tcPr>
          <w:p w14:paraId="6881E8B3" w14:textId="77777777" w:rsidR="000055DD" w:rsidRPr="00063327" w:rsidRDefault="000055DD" w:rsidP="00743865">
            <w:pPr>
              <w:autoSpaceDE w:val="0"/>
              <w:autoSpaceDN w:val="0"/>
              <w:adjustRightInd w:val="0"/>
              <w:jc w:val="center"/>
              <w:rPr>
                <w:rFonts w:eastAsia="Calibri"/>
                <w:color w:val="000000"/>
                <w:lang w:val="lt-LT"/>
              </w:rPr>
            </w:pPr>
            <w:r w:rsidRPr="00063327">
              <w:rPr>
                <w:rFonts w:eastAsia="Calibri"/>
                <w:color w:val="000000"/>
                <w:lang w:val="lt-LT"/>
              </w:rPr>
              <w:t>7500</w:t>
            </w:r>
          </w:p>
        </w:tc>
        <w:tc>
          <w:tcPr>
            <w:tcW w:w="7089" w:type="dxa"/>
            <w:gridSpan w:val="2"/>
            <w:tcBorders>
              <w:top w:val="single" w:sz="6" w:space="0" w:color="auto"/>
              <w:left w:val="single" w:sz="6" w:space="0" w:color="auto"/>
              <w:bottom w:val="single" w:sz="6" w:space="0" w:color="auto"/>
              <w:right w:val="single" w:sz="6" w:space="0" w:color="auto"/>
            </w:tcBorders>
          </w:tcPr>
          <w:p w14:paraId="6D71B745" w14:textId="77777777" w:rsidR="000055DD" w:rsidRPr="00063327" w:rsidRDefault="000055DD" w:rsidP="00063327">
            <w:pPr>
              <w:autoSpaceDE w:val="0"/>
              <w:autoSpaceDN w:val="0"/>
              <w:adjustRightInd w:val="0"/>
              <w:rPr>
                <w:rFonts w:eastAsia="Calibri"/>
                <w:color w:val="000000"/>
                <w:lang w:val="lt-LT"/>
              </w:rPr>
            </w:pPr>
            <w:r w:rsidRPr="00063327">
              <w:rPr>
                <w:rFonts w:eastAsia="Calibri"/>
                <w:color w:val="000000"/>
                <w:lang w:val="lt-LT"/>
              </w:rPr>
              <w:t>Parduodami tiekėjo nurodytoje degalinėje pateikus mokėjimo kuro kortelę.</w:t>
            </w:r>
          </w:p>
        </w:tc>
      </w:tr>
      <w:tr w:rsidR="000055DD" w:rsidRPr="000055DD" w14:paraId="4297B3B9" w14:textId="77777777" w:rsidTr="00FE6B58">
        <w:trPr>
          <w:trHeight w:val="559"/>
        </w:trPr>
        <w:tc>
          <w:tcPr>
            <w:tcW w:w="1463" w:type="dxa"/>
            <w:tcBorders>
              <w:top w:val="single" w:sz="6" w:space="0" w:color="auto"/>
              <w:left w:val="single" w:sz="6" w:space="0" w:color="auto"/>
              <w:bottom w:val="single" w:sz="6" w:space="0" w:color="auto"/>
              <w:right w:val="single" w:sz="6" w:space="0" w:color="auto"/>
            </w:tcBorders>
          </w:tcPr>
          <w:p w14:paraId="542A5AE3" w14:textId="77777777" w:rsidR="000055DD" w:rsidRPr="00063327" w:rsidRDefault="000055DD" w:rsidP="00743865">
            <w:pPr>
              <w:autoSpaceDE w:val="0"/>
              <w:autoSpaceDN w:val="0"/>
              <w:adjustRightInd w:val="0"/>
              <w:jc w:val="center"/>
              <w:rPr>
                <w:rFonts w:eastAsia="Calibri"/>
                <w:b/>
                <w:bCs/>
                <w:color w:val="000000"/>
                <w:lang w:val="lt-LT"/>
              </w:rPr>
            </w:pPr>
            <w:r w:rsidRPr="00063327">
              <w:rPr>
                <w:rFonts w:eastAsia="Calibri"/>
                <w:b/>
                <w:bCs/>
                <w:color w:val="000000"/>
                <w:lang w:val="lt-LT"/>
              </w:rPr>
              <w:t>Plungės AVTS</w:t>
            </w:r>
          </w:p>
        </w:tc>
        <w:tc>
          <w:tcPr>
            <w:tcW w:w="1826" w:type="dxa"/>
            <w:tcBorders>
              <w:top w:val="single" w:sz="6" w:space="0" w:color="auto"/>
              <w:left w:val="single" w:sz="6" w:space="0" w:color="auto"/>
              <w:bottom w:val="single" w:sz="6" w:space="0" w:color="auto"/>
              <w:right w:val="single" w:sz="6" w:space="0" w:color="auto"/>
            </w:tcBorders>
          </w:tcPr>
          <w:p w14:paraId="77ED86EF" w14:textId="77777777" w:rsidR="000055DD" w:rsidRPr="00063327" w:rsidRDefault="000055DD" w:rsidP="00743865">
            <w:pPr>
              <w:autoSpaceDE w:val="0"/>
              <w:autoSpaceDN w:val="0"/>
              <w:adjustRightInd w:val="0"/>
              <w:jc w:val="center"/>
              <w:rPr>
                <w:rFonts w:eastAsia="Calibri"/>
                <w:color w:val="000000"/>
                <w:lang w:val="lt-LT"/>
              </w:rPr>
            </w:pPr>
            <w:r w:rsidRPr="00063327">
              <w:rPr>
                <w:rFonts w:eastAsia="Calibri"/>
                <w:color w:val="000000"/>
                <w:lang w:val="lt-LT"/>
              </w:rPr>
              <w:t>9000</w:t>
            </w:r>
          </w:p>
        </w:tc>
        <w:tc>
          <w:tcPr>
            <w:tcW w:w="7089" w:type="dxa"/>
            <w:gridSpan w:val="2"/>
            <w:tcBorders>
              <w:top w:val="single" w:sz="6" w:space="0" w:color="auto"/>
              <w:left w:val="single" w:sz="6" w:space="0" w:color="auto"/>
              <w:bottom w:val="single" w:sz="6" w:space="0" w:color="auto"/>
              <w:right w:val="single" w:sz="6" w:space="0" w:color="auto"/>
            </w:tcBorders>
          </w:tcPr>
          <w:p w14:paraId="3AB4BBDC" w14:textId="77777777" w:rsidR="000055DD" w:rsidRPr="00063327" w:rsidRDefault="000055DD" w:rsidP="00063327">
            <w:pPr>
              <w:autoSpaceDE w:val="0"/>
              <w:autoSpaceDN w:val="0"/>
              <w:adjustRightInd w:val="0"/>
              <w:rPr>
                <w:rFonts w:eastAsia="Calibri"/>
                <w:color w:val="000000"/>
                <w:lang w:val="lt-LT"/>
              </w:rPr>
            </w:pPr>
            <w:r w:rsidRPr="00063327">
              <w:rPr>
                <w:rFonts w:eastAsia="Calibri"/>
                <w:color w:val="000000"/>
                <w:lang w:val="lt-LT"/>
              </w:rPr>
              <w:t>Parduodami tiekėjo nurodytoje degalinėje pateikus mokėjimo kuro kortelę.</w:t>
            </w:r>
          </w:p>
        </w:tc>
      </w:tr>
      <w:tr w:rsidR="00063327" w:rsidRPr="000055DD" w14:paraId="352237BB" w14:textId="77777777" w:rsidTr="00E246A8">
        <w:trPr>
          <w:trHeight w:val="245"/>
        </w:trPr>
        <w:tc>
          <w:tcPr>
            <w:tcW w:w="1463" w:type="dxa"/>
            <w:tcBorders>
              <w:top w:val="nil"/>
              <w:left w:val="nil"/>
              <w:bottom w:val="nil"/>
              <w:right w:val="nil"/>
            </w:tcBorders>
          </w:tcPr>
          <w:p w14:paraId="5A7A9048" w14:textId="77777777" w:rsidR="00063327" w:rsidRPr="00063327" w:rsidRDefault="00063327" w:rsidP="00E246A8">
            <w:pPr>
              <w:autoSpaceDE w:val="0"/>
              <w:autoSpaceDN w:val="0"/>
              <w:adjustRightInd w:val="0"/>
              <w:rPr>
                <w:rFonts w:eastAsia="Calibri"/>
                <w:color w:val="000000"/>
                <w:lang w:val="lt-LT"/>
              </w:rPr>
            </w:pPr>
          </w:p>
        </w:tc>
        <w:tc>
          <w:tcPr>
            <w:tcW w:w="1826" w:type="dxa"/>
            <w:tcBorders>
              <w:top w:val="nil"/>
              <w:left w:val="nil"/>
              <w:bottom w:val="nil"/>
              <w:right w:val="nil"/>
            </w:tcBorders>
          </w:tcPr>
          <w:p w14:paraId="2AFE0BAD" w14:textId="77777777" w:rsidR="00063327" w:rsidRPr="00063327" w:rsidRDefault="00063327" w:rsidP="00743865">
            <w:pPr>
              <w:autoSpaceDE w:val="0"/>
              <w:autoSpaceDN w:val="0"/>
              <w:adjustRightInd w:val="0"/>
              <w:jc w:val="center"/>
              <w:rPr>
                <w:rFonts w:eastAsia="Calibri"/>
                <w:color w:val="000000"/>
                <w:lang w:val="lt-LT"/>
              </w:rPr>
            </w:pPr>
          </w:p>
        </w:tc>
        <w:tc>
          <w:tcPr>
            <w:tcW w:w="1665" w:type="dxa"/>
            <w:tcBorders>
              <w:top w:val="nil"/>
              <w:left w:val="nil"/>
              <w:bottom w:val="nil"/>
              <w:right w:val="nil"/>
            </w:tcBorders>
          </w:tcPr>
          <w:p w14:paraId="6F12A670" w14:textId="77777777" w:rsidR="00063327" w:rsidRPr="00063327" w:rsidRDefault="00063327" w:rsidP="00743865">
            <w:pPr>
              <w:autoSpaceDE w:val="0"/>
              <w:autoSpaceDN w:val="0"/>
              <w:adjustRightInd w:val="0"/>
              <w:jc w:val="center"/>
              <w:rPr>
                <w:rFonts w:eastAsia="Calibri"/>
                <w:color w:val="000000"/>
                <w:lang w:val="lt-LT"/>
              </w:rPr>
            </w:pPr>
          </w:p>
        </w:tc>
        <w:tc>
          <w:tcPr>
            <w:tcW w:w="5424" w:type="dxa"/>
            <w:tcBorders>
              <w:top w:val="nil"/>
              <w:left w:val="nil"/>
              <w:bottom w:val="nil"/>
              <w:right w:val="nil"/>
            </w:tcBorders>
          </w:tcPr>
          <w:p w14:paraId="3988188A" w14:textId="77777777" w:rsidR="00063327" w:rsidRPr="00063327" w:rsidRDefault="00063327" w:rsidP="00743865">
            <w:pPr>
              <w:autoSpaceDE w:val="0"/>
              <w:autoSpaceDN w:val="0"/>
              <w:adjustRightInd w:val="0"/>
              <w:jc w:val="right"/>
              <w:rPr>
                <w:rFonts w:eastAsia="Calibri"/>
                <w:color w:val="000000"/>
                <w:lang w:val="lt-LT"/>
              </w:rPr>
            </w:pPr>
          </w:p>
        </w:tc>
      </w:tr>
      <w:tr w:rsidR="00063327" w:rsidRPr="00063327" w14:paraId="0C791C69" w14:textId="77777777" w:rsidTr="00E246A8">
        <w:trPr>
          <w:trHeight w:val="326"/>
        </w:trPr>
        <w:tc>
          <w:tcPr>
            <w:tcW w:w="10378" w:type="dxa"/>
            <w:gridSpan w:val="4"/>
            <w:tcBorders>
              <w:top w:val="nil"/>
              <w:left w:val="nil"/>
              <w:bottom w:val="nil"/>
              <w:right w:val="nil"/>
            </w:tcBorders>
          </w:tcPr>
          <w:p w14:paraId="7CC0D35A" w14:textId="5160F329" w:rsidR="00063327" w:rsidRPr="00063327" w:rsidRDefault="00063327" w:rsidP="000055DD">
            <w:pPr>
              <w:autoSpaceDE w:val="0"/>
              <w:autoSpaceDN w:val="0"/>
              <w:adjustRightInd w:val="0"/>
              <w:jc w:val="both"/>
              <w:rPr>
                <w:rFonts w:eastAsia="Calibri"/>
                <w:color w:val="000000"/>
                <w:sz w:val="24"/>
                <w:szCs w:val="24"/>
                <w:lang w:val="lt-LT"/>
              </w:rPr>
            </w:pPr>
            <w:r w:rsidRPr="00063327">
              <w:rPr>
                <w:rFonts w:eastAsia="Calibri"/>
                <w:color w:val="000000"/>
                <w:sz w:val="24"/>
                <w:szCs w:val="24"/>
                <w:lang w:val="lt-LT"/>
              </w:rPr>
              <w:t>1. Priklausomai nuo metų laiko žymėtas bio</w:t>
            </w:r>
            <w:r w:rsidR="000055DD">
              <w:rPr>
                <w:rFonts w:eastAsia="Calibri"/>
                <w:color w:val="000000"/>
                <w:sz w:val="24"/>
                <w:szCs w:val="24"/>
                <w:lang w:val="lt-LT"/>
              </w:rPr>
              <w:t xml:space="preserve">dyzelinas </w:t>
            </w:r>
            <w:r w:rsidRPr="00063327">
              <w:rPr>
                <w:rFonts w:eastAsia="Calibri"/>
                <w:color w:val="000000"/>
                <w:sz w:val="24"/>
                <w:szCs w:val="24"/>
                <w:lang w:val="lt-LT"/>
              </w:rPr>
              <w:t>s turi būti vasarinis ir žieminis.</w:t>
            </w:r>
          </w:p>
        </w:tc>
      </w:tr>
      <w:tr w:rsidR="00063327" w:rsidRPr="00063327" w14:paraId="438E0D44" w14:textId="77777777" w:rsidTr="00E246A8">
        <w:trPr>
          <w:trHeight w:val="859"/>
        </w:trPr>
        <w:tc>
          <w:tcPr>
            <w:tcW w:w="10378" w:type="dxa"/>
            <w:gridSpan w:val="4"/>
            <w:tcBorders>
              <w:top w:val="nil"/>
              <w:left w:val="nil"/>
              <w:bottom w:val="nil"/>
              <w:right w:val="nil"/>
            </w:tcBorders>
          </w:tcPr>
          <w:p w14:paraId="1D438D3D" w14:textId="799DE19C" w:rsidR="00063327" w:rsidRPr="00063327" w:rsidRDefault="00063327" w:rsidP="000055DD">
            <w:pPr>
              <w:autoSpaceDE w:val="0"/>
              <w:autoSpaceDN w:val="0"/>
              <w:adjustRightInd w:val="0"/>
              <w:jc w:val="both"/>
              <w:rPr>
                <w:rFonts w:eastAsia="Calibri"/>
                <w:b/>
                <w:bCs/>
                <w:i/>
                <w:iCs/>
                <w:color w:val="000000"/>
                <w:sz w:val="24"/>
                <w:szCs w:val="24"/>
                <w:lang w:val="lt-LT"/>
              </w:rPr>
            </w:pPr>
            <w:r w:rsidRPr="00063327">
              <w:rPr>
                <w:rFonts w:eastAsia="Calibri"/>
                <w:color w:val="000000"/>
                <w:sz w:val="24"/>
                <w:szCs w:val="24"/>
                <w:lang w:val="lt-LT"/>
              </w:rPr>
              <w:t xml:space="preserve">2. </w:t>
            </w:r>
            <w:r w:rsidR="000055DD">
              <w:rPr>
                <w:rFonts w:eastAsia="Calibri"/>
                <w:color w:val="000000"/>
                <w:sz w:val="24"/>
                <w:szCs w:val="24"/>
                <w:lang w:val="lt-LT"/>
              </w:rPr>
              <w:t>K</w:t>
            </w:r>
            <w:r w:rsidRPr="00063327">
              <w:rPr>
                <w:rFonts w:eastAsia="Calibri"/>
                <w:color w:val="000000"/>
                <w:sz w:val="24"/>
                <w:szCs w:val="24"/>
                <w:lang w:val="lt-LT"/>
              </w:rPr>
              <w:t xml:space="preserve">uras turi atitikti kokybės rodiklius, nurodytus </w:t>
            </w:r>
            <w:r w:rsidRPr="00063327">
              <w:rPr>
                <w:color w:val="000000"/>
                <w:sz w:val="24"/>
                <w:szCs w:val="24"/>
                <w:lang w:val="lt-LT"/>
              </w:rPr>
              <w:t xml:space="preserve">Lietuvos Respublikoje vartojamų naftos produktų, biodegalų ir skystojo kuro privalomuosius kokybės rodiklius, patvirtintus </w:t>
            </w:r>
            <w:r w:rsidRPr="00063327">
              <w:rPr>
                <w:rFonts w:eastAsia="Calibri"/>
                <w:color w:val="000000"/>
                <w:sz w:val="24"/>
                <w:szCs w:val="24"/>
                <w:lang w:val="lt-LT"/>
              </w:rPr>
              <w:t xml:space="preserve">Lietuvos Respublikos energetikos ministro, Lietuvos Respublikos aplinkos ministro, Lietuvos Respublikos susisiekimo ministro 2010 m. gruodžio 22 d. įsakyme Nr. 1-348/D1-1014/3-742 „Dėl Lietuvos Respublikoje vartojamų naftos produktų, biodegalų ir skystojo kuro privalomųjų kokybės rodiklių patvirtinimo“ </w:t>
            </w:r>
            <w:r w:rsidRPr="00063327">
              <w:rPr>
                <w:rFonts w:eastAsia="Calibri"/>
                <w:b/>
                <w:bCs/>
                <w:i/>
                <w:iCs/>
                <w:color w:val="000000"/>
                <w:sz w:val="24"/>
                <w:szCs w:val="24"/>
                <w:lang w:val="lt-LT"/>
              </w:rPr>
              <w:t>(aktualioje redakcijoje).</w:t>
            </w:r>
          </w:p>
        </w:tc>
      </w:tr>
      <w:tr w:rsidR="00063327" w:rsidRPr="000055DD" w14:paraId="78E456C5" w14:textId="77777777" w:rsidTr="00E246A8">
        <w:trPr>
          <w:trHeight w:val="881"/>
        </w:trPr>
        <w:tc>
          <w:tcPr>
            <w:tcW w:w="10378" w:type="dxa"/>
            <w:gridSpan w:val="4"/>
            <w:tcBorders>
              <w:top w:val="nil"/>
              <w:left w:val="nil"/>
              <w:bottom w:val="nil"/>
              <w:right w:val="nil"/>
            </w:tcBorders>
          </w:tcPr>
          <w:p w14:paraId="3B9FB4B5" w14:textId="77777777" w:rsidR="00063327" w:rsidRPr="00063327" w:rsidRDefault="00063327" w:rsidP="00743865">
            <w:pPr>
              <w:autoSpaceDE w:val="0"/>
              <w:autoSpaceDN w:val="0"/>
              <w:adjustRightInd w:val="0"/>
              <w:jc w:val="both"/>
              <w:rPr>
                <w:rFonts w:eastAsia="Calibri"/>
                <w:color w:val="000000"/>
                <w:sz w:val="24"/>
                <w:szCs w:val="24"/>
                <w:lang w:val="lt-LT"/>
              </w:rPr>
            </w:pPr>
            <w:r w:rsidRPr="00063327">
              <w:rPr>
                <w:rFonts w:eastAsia="Calibri"/>
                <w:color w:val="000000"/>
                <w:sz w:val="24"/>
                <w:szCs w:val="24"/>
                <w:lang w:val="lt-LT"/>
              </w:rPr>
              <w:t xml:space="preserve">3. Degalinės turi atitikti Lietuvos Respublikos ir Europos Sąjungos galiojančių teisės aktų reikalavimus. Tiekėjas privalo laikytis naftos produktų, biokuro, </w:t>
            </w:r>
            <w:proofErr w:type="spellStart"/>
            <w:r w:rsidRPr="00063327">
              <w:rPr>
                <w:rFonts w:eastAsia="Calibri"/>
                <w:color w:val="000000"/>
                <w:sz w:val="24"/>
                <w:szCs w:val="24"/>
                <w:lang w:val="lt-LT"/>
              </w:rPr>
              <w:t>bioalyvos</w:t>
            </w:r>
            <w:proofErr w:type="spellEnd"/>
            <w:r w:rsidRPr="00063327">
              <w:rPr>
                <w:rFonts w:eastAsia="Calibri"/>
                <w:color w:val="000000"/>
                <w:sz w:val="24"/>
                <w:szCs w:val="24"/>
                <w:lang w:val="lt-LT"/>
              </w:rPr>
              <w:t xml:space="preserve"> ir kitų degiųjų skystų produktų apskaitos taisyklių reikalavimų, taip pat bendrųjų pavojingų cheminių medžiagų ir preparatų sandėliavimo taisyklių, bendrųjų priešgaisrinės saugos taisyklių ir kitų teisės aktų reikalavimų. </w:t>
            </w:r>
          </w:p>
        </w:tc>
      </w:tr>
      <w:tr w:rsidR="00063327" w:rsidRPr="000055DD" w14:paraId="739B9D3D" w14:textId="77777777" w:rsidTr="00E246A8">
        <w:trPr>
          <w:trHeight w:val="1229"/>
        </w:trPr>
        <w:tc>
          <w:tcPr>
            <w:tcW w:w="10378" w:type="dxa"/>
            <w:gridSpan w:val="4"/>
            <w:tcBorders>
              <w:top w:val="nil"/>
              <w:left w:val="nil"/>
              <w:bottom w:val="nil"/>
              <w:right w:val="nil"/>
            </w:tcBorders>
          </w:tcPr>
          <w:p w14:paraId="6AE1CDA8" w14:textId="6E912DDF" w:rsidR="00063327" w:rsidRPr="00063327" w:rsidRDefault="00063327" w:rsidP="003142C9">
            <w:pPr>
              <w:autoSpaceDE w:val="0"/>
              <w:autoSpaceDN w:val="0"/>
              <w:adjustRightInd w:val="0"/>
              <w:jc w:val="both"/>
              <w:rPr>
                <w:rFonts w:eastAsia="Calibri"/>
                <w:color w:val="000000"/>
                <w:sz w:val="24"/>
                <w:szCs w:val="24"/>
                <w:lang w:val="lt-LT"/>
              </w:rPr>
            </w:pPr>
            <w:r w:rsidRPr="00063327">
              <w:rPr>
                <w:rFonts w:eastAsia="Calibri"/>
                <w:color w:val="000000"/>
                <w:sz w:val="24"/>
                <w:szCs w:val="24"/>
                <w:lang w:val="lt-LT"/>
              </w:rPr>
              <w:t>4. Tiekėjas privalės sudaryti sąlygas kurą į transporto priemonių bakus degalinėse įsipilti perkančiosios organizacijos atsakingiems darbuotojams, kuriems tiekėjas turės išduoti magnetines darbuotojų mokėjimo kuro korteles. Kuro įsipylimas į transporto priemonių bakus turės būti vykdomas tik pagal išduotas mokėjimo kuro korteles. Tiekėjas turės perkančiajai organizacijai išduoti reikalingą kiekį magnetinių aptarnavimo kortelių</w:t>
            </w:r>
            <w:r w:rsidR="003142C9">
              <w:rPr>
                <w:rFonts w:eastAsia="Calibri"/>
                <w:color w:val="000000"/>
                <w:sz w:val="24"/>
                <w:szCs w:val="24"/>
                <w:lang w:val="lt-LT"/>
              </w:rPr>
              <w:t>.</w:t>
            </w:r>
          </w:p>
        </w:tc>
      </w:tr>
    </w:tbl>
    <w:p w14:paraId="33EC2D10" w14:textId="77777777" w:rsidR="00063327" w:rsidRPr="00063327" w:rsidRDefault="00063327" w:rsidP="00063327">
      <w:pPr>
        <w:pStyle w:val="Betarp1"/>
        <w:jc w:val="both"/>
        <w:rPr>
          <w:b/>
          <w:lang w:val="lt-LT"/>
        </w:rPr>
      </w:pPr>
    </w:p>
    <w:p w14:paraId="06899B0E" w14:textId="77777777" w:rsidR="00134AE6" w:rsidRPr="00063327" w:rsidRDefault="00134AE6" w:rsidP="00134AE6">
      <w:pPr>
        <w:tabs>
          <w:tab w:val="left" w:pos="900"/>
          <w:tab w:val="left" w:pos="1843"/>
        </w:tabs>
        <w:ind w:left="6804"/>
        <w:rPr>
          <w:sz w:val="24"/>
          <w:szCs w:val="24"/>
          <w:lang w:val="lt-LT"/>
        </w:rPr>
      </w:pPr>
    </w:p>
    <w:p w14:paraId="680E0C33" w14:textId="77777777" w:rsidR="00134AE6" w:rsidRPr="00063327" w:rsidRDefault="00134AE6" w:rsidP="00134AE6">
      <w:pPr>
        <w:tabs>
          <w:tab w:val="left" w:pos="900"/>
          <w:tab w:val="left" w:pos="1843"/>
        </w:tabs>
        <w:ind w:left="6804"/>
        <w:rPr>
          <w:sz w:val="24"/>
          <w:szCs w:val="24"/>
          <w:lang w:val="lt-LT"/>
        </w:rPr>
      </w:pPr>
    </w:p>
    <w:p w14:paraId="7DF6EF7E" w14:textId="77777777" w:rsidR="007661B6" w:rsidRPr="00063327" w:rsidRDefault="007661B6" w:rsidP="007661B6">
      <w:pPr>
        <w:rPr>
          <w:sz w:val="24"/>
          <w:szCs w:val="24"/>
          <w:lang w:val="lt-LT"/>
        </w:rPr>
      </w:pPr>
    </w:p>
    <w:tbl>
      <w:tblPr>
        <w:tblW w:w="10482" w:type="dxa"/>
        <w:tblInd w:w="8" w:type="dxa"/>
        <w:tblLayout w:type="fixed"/>
        <w:tblCellMar>
          <w:left w:w="0" w:type="dxa"/>
          <w:right w:w="0" w:type="dxa"/>
        </w:tblCellMar>
        <w:tblLook w:val="0000" w:firstRow="0" w:lastRow="0" w:firstColumn="0" w:lastColumn="0" w:noHBand="0" w:noVBand="0"/>
      </w:tblPr>
      <w:tblGrid>
        <w:gridCol w:w="5379"/>
        <w:gridCol w:w="32"/>
        <w:gridCol w:w="5071"/>
      </w:tblGrid>
      <w:tr w:rsidR="00BF3352" w:rsidRPr="00063327" w14:paraId="60A5A57F" w14:textId="77777777" w:rsidTr="00BF3352">
        <w:trPr>
          <w:trHeight w:val="397"/>
        </w:trPr>
        <w:tc>
          <w:tcPr>
            <w:tcW w:w="5379" w:type="dxa"/>
            <w:vAlign w:val="bottom"/>
          </w:tcPr>
          <w:p w14:paraId="054EB55B" w14:textId="77777777" w:rsidR="00BF3352" w:rsidRPr="00E53BD4" w:rsidRDefault="00E53BD4" w:rsidP="00BF3352">
            <w:pPr>
              <w:pStyle w:val="BodyText2"/>
              <w:rPr>
                <w:b/>
                <w:szCs w:val="24"/>
              </w:rPr>
            </w:pPr>
            <w:r>
              <w:rPr>
                <w:b/>
                <w:szCs w:val="24"/>
                <w:lang w:val="en-US"/>
              </w:rPr>
              <w:t>PIRK</w:t>
            </w:r>
            <w:r>
              <w:rPr>
                <w:b/>
                <w:szCs w:val="24"/>
              </w:rPr>
              <w:t>ĖJAS</w:t>
            </w:r>
          </w:p>
        </w:tc>
        <w:tc>
          <w:tcPr>
            <w:tcW w:w="32" w:type="dxa"/>
            <w:vAlign w:val="bottom"/>
          </w:tcPr>
          <w:p w14:paraId="37900BD9" w14:textId="77777777" w:rsidR="00BF3352" w:rsidRPr="00063327" w:rsidRDefault="00BF3352" w:rsidP="00BF3352">
            <w:pPr>
              <w:rPr>
                <w:b/>
                <w:sz w:val="24"/>
                <w:szCs w:val="24"/>
                <w:lang w:val="lt-LT"/>
              </w:rPr>
            </w:pPr>
          </w:p>
        </w:tc>
        <w:tc>
          <w:tcPr>
            <w:tcW w:w="5071" w:type="dxa"/>
            <w:vAlign w:val="bottom"/>
          </w:tcPr>
          <w:p w14:paraId="2C23489E" w14:textId="77777777" w:rsidR="00BF3352" w:rsidRPr="00063327" w:rsidRDefault="00E53BD4" w:rsidP="00297EBC">
            <w:pPr>
              <w:pStyle w:val="BodyText2"/>
              <w:rPr>
                <w:b/>
                <w:szCs w:val="24"/>
              </w:rPr>
            </w:pPr>
            <w:r>
              <w:rPr>
                <w:b/>
                <w:szCs w:val="24"/>
              </w:rPr>
              <w:t>PARDAVĖJAS</w:t>
            </w:r>
            <w:r w:rsidR="00BF3352" w:rsidRPr="00063327">
              <w:rPr>
                <w:b/>
                <w:szCs w:val="24"/>
              </w:rPr>
              <w:t xml:space="preserve"> </w:t>
            </w:r>
          </w:p>
        </w:tc>
      </w:tr>
      <w:tr w:rsidR="00BF3352" w:rsidRPr="00063327" w14:paraId="6D20A9D0" w14:textId="77777777" w:rsidTr="00BF3352">
        <w:trPr>
          <w:trHeight w:val="397"/>
        </w:trPr>
        <w:tc>
          <w:tcPr>
            <w:tcW w:w="5379" w:type="dxa"/>
            <w:vAlign w:val="bottom"/>
          </w:tcPr>
          <w:p w14:paraId="4DCAD9A5" w14:textId="77777777" w:rsidR="00BF3352" w:rsidRPr="00063327" w:rsidRDefault="00BF3352" w:rsidP="00A031E1">
            <w:pPr>
              <w:pStyle w:val="BodyText2"/>
              <w:rPr>
                <w:szCs w:val="24"/>
              </w:rPr>
            </w:pPr>
          </w:p>
          <w:p w14:paraId="7A0C66FB" w14:textId="77777777" w:rsidR="00BF3352" w:rsidRPr="00063327" w:rsidRDefault="00BF3352" w:rsidP="00A031E1">
            <w:pPr>
              <w:pStyle w:val="BodyText2"/>
              <w:rPr>
                <w:szCs w:val="24"/>
              </w:rPr>
            </w:pPr>
            <w:r w:rsidRPr="00063327">
              <w:rPr>
                <w:szCs w:val="24"/>
              </w:rPr>
              <w:t xml:space="preserve">Direktorius </w:t>
            </w:r>
          </w:p>
          <w:p w14:paraId="48D7956F" w14:textId="77777777" w:rsidR="00BF3352" w:rsidRPr="00063327" w:rsidRDefault="00BF3352" w:rsidP="00A031E1">
            <w:pPr>
              <w:pStyle w:val="BodyText2"/>
              <w:rPr>
                <w:szCs w:val="24"/>
              </w:rPr>
            </w:pPr>
          </w:p>
          <w:p w14:paraId="118C8CAF" w14:textId="77777777" w:rsidR="00BF3352" w:rsidRPr="00063327" w:rsidRDefault="00BF3352" w:rsidP="00A031E1">
            <w:pPr>
              <w:pStyle w:val="BodyText2"/>
              <w:rPr>
                <w:szCs w:val="24"/>
              </w:rPr>
            </w:pPr>
          </w:p>
          <w:p w14:paraId="57FDC261" w14:textId="77777777" w:rsidR="00BF3352" w:rsidRPr="00063327" w:rsidRDefault="00BF3352" w:rsidP="00A031E1">
            <w:pPr>
              <w:pStyle w:val="BodyText2"/>
              <w:rPr>
                <w:szCs w:val="24"/>
              </w:rPr>
            </w:pPr>
            <w:r w:rsidRPr="00063327">
              <w:rPr>
                <w:szCs w:val="24"/>
              </w:rPr>
              <w:t>_______________________ A.V.</w:t>
            </w:r>
            <w:r w:rsidRPr="00063327">
              <w:rPr>
                <w:szCs w:val="24"/>
              </w:rPr>
              <w:tab/>
            </w:r>
          </w:p>
          <w:p w14:paraId="3D16F4E8" w14:textId="77777777" w:rsidR="00BF3352" w:rsidRPr="00063327" w:rsidRDefault="00AF07D4" w:rsidP="00A031E1">
            <w:pPr>
              <w:pStyle w:val="BodyText2"/>
              <w:rPr>
                <w:szCs w:val="24"/>
              </w:rPr>
            </w:pPr>
            <w:r w:rsidRPr="00063327">
              <w:rPr>
                <w:szCs w:val="24"/>
              </w:rPr>
              <w:t>Sergejus Fedotovas</w:t>
            </w:r>
          </w:p>
        </w:tc>
        <w:tc>
          <w:tcPr>
            <w:tcW w:w="32" w:type="dxa"/>
            <w:vAlign w:val="bottom"/>
          </w:tcPr>
          <w:p w14:paraId="34BE30D0" w14:textId="77777777" w:rsidR="00BF3352" w:rsidRPr="00063327" w:rsidRDefault="00BF3352" w:rsidP="00A031E1">
            <w:pPr>
              <w:rPr>
                <w:sz w:val="24"/>
                <w:szCs w:val="24"/>
                <w:lang w:val="lt-LT"/>
              </w:rPr>
            </w:pPr>
          </w:p>
        </w:tc>
        <w:tc>
          <w:tcPr>
            <w:tcW w:w="5071" w:type="dxa"/>
            <w:vAlign w:val="bottom"/>
          </w:tcPr>
          <w:p w14:paraId="7F636ECE" w14:textId="77777777" w:rsidR="00BF3352" w:rsidRPr="00063327" w:rsidRDefault="00BC45D5" w:rsidP="00A031E1">
            <w:pPr>
              <w:pStyle w:val="BodyText2"/>
              <w:rPr>
                <w:szCs w:val="24"/>
              </w:rPr>
            </w:pPr>
            <w:r w:rsidRPr="00063327">
              <w:rPr>
                <w:szCs w:val="24"/>
              </w:rPr>
              <w:t>Viešųjų pirkimų vadovė</w:t>
            </w:r>
          </w:p>
          <w:p w14:paraId="249ECD79" w14:textId="77777777" w:rsidR="00BF3352" w:rsidRPr="00063327" w:rsidRDefault="00BF3352" w:rsidP="00A031E1">
            <w:pPr>
              <w:pStyle w:val="BodyText2"/>
              <w:rPr>
                <w:szCs w:val="24"/>
              </w:rPr>
            </w:pPr>
          </w:p>
          <w:p w14:paraId="7B3D5F83" w14:textId="77777777" w:rsidR="00BF3352" w:rsidRPr="00063327" w:rsidRDefault="00BF3352" w:rsidP="00A031E1">
            <w:pPr>
              <w:pStyle w:val="BodyText2"/>
              <w:rPr>
                <w:szCs w:val="24"/>
              </w:rPr>
            </w:pPr>
          </w:p>
          <w:p w14:paraId="7C862C82" w14:textId="77777777" w:rsidR="00BF3352" w:rsidRPr="00063327" w:rsidRDefault="00BF3352" w:rsidP="00A031E1">
            <w:pPr>
              <w:pStyle w:val="BodyText2"/>
              <w:rPr>
                <w:szCs w:val="24"/>
              </w:rPr>
            </w:pPr>
            <w:r w:rsidRPr="00063327">
              <w:rPr>
                <w:szCs w:val="24"/>
              </w:rPr>
              <w:t>_______________________ A.V.</w:t>
            </w:r>
            <w:r w:rsidRPr="00063327">
              <w:rPr>
                <w:szCs w:val="24"/>
              </w:rPr>
              <w:tab/>
            </w:r>
          </w:p>
          <w:p w14:paraId="4266643F" w14:textId="51618D46" w:rsidR="00BF3352" w:rsidRPr="00063327" w:rsidRDefault="00BF3352" w:rsidP="00A031E1">
            <w:pPr>
              <w:rPr>
                <w:sz w:val="24"/>
                <w:szCs w:val="24"/>
                <w:lang w:val="lt-LT"/>
              </w:rPr>
            </w:pPr>
          </w:p>
        </w:tc>
      </w:tr>
    </w:tbl>
    <w:p w14:paraId="191F841B" w14:textId="77777777" w:rsidR="00134AE6" w:rsidRPr="00063327" w:rsidRDefault="00134AE6" w:rsidP="007661B6">
      <w:pPr>
        <w:rPr>
          <w:sz w:val="24"/>
          <w:szCs w:val="24"/>
          <w:lang w:val="lt-LT"/>
        </w:rPr>
      </w:pPr>
    </w:p>
    <w:sectPr w:rsidR="00134AE6" w:rsidRPr="00063327" w:rsidSect="00A94FCA">
      <w:type w:val="continuous"/>
      <w:pgSz w:w="11907" w:h="16840" w:code="9"/>
      <w:pgMar w:top="454" w:right="454" w:bottom="454" w:left="1134"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50E5" w14:textId="77777777" w:rsidR="000D1930" w:rsidRDefault="000D1930">
      <w:r>
        <w:separator/>
      </w:r>
    </w:p>
  </w:endnote>
  <w:endnote w:type="continuationSeparator" w:id="0">
    <w:p w14:paraId="7EAC895C" w14:textId="77777777" w:rsidR="000D1930" w:rsidRDefault="000D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panose1 w:val="020B0604020202020204"/>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0BE20" w14:textId="77777777" w:rsidR="000D1930" w:rsidRDefault="000D1930">
      <w:r>
        <w:separator/>
      </w:r>
    </w:p>
  </w:footnote>
  <w:footnote w:type="continuationSeparator" w:id="0">
    <w:p w14:paraId="284D9071" w14:textId="77777777" w:rsidR="000D1930" w:rsidRDefault="000D1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F809" w14:textId="77777777" w:rsidR="00134AE6" w:rsidRDefault="00134AE6">
    <w:pPr>
      <w:pStyle w:val="Header"/>
      <w:jc w:val="center"/>
    </w:pPr>
  </w:p>
  <w:p w14:paraId="43731F47" w14:textId="77777777" w:rsidR="00134AE6" w:rsidRDefault="00134AE6">
    <w:pPr>
      <w:pStyle w:val="Header"/>
      <w:jc w:val="center"/>
    </w:pPr>
    <w:r>
      <w:fldChar w:fldCharType="begin"/>
    </w:r>
    <w:r>
      <w:instrText xml:space="preserve"> PAGE   \* MERGEFORMAT </w:instrText>
    </w:r>
    <w:r>
      <w:fldChar w:fldCharType="separate"/>
    </w:r>
    <w:r w:rsidR="00966A02">
      <w:rPr>
        <w:noProof/>
      </w:rPr>
      <w:t>4</w:t>
    </w:r>
    <w:r>
      <w:rPr>
        <w:noProof/>
      </w:rPr>
      <w:fldChar w:fldCharType="end"/>
    </w:r>
  </w:p>
  <w:p w14:paraId="3283AE80" w14:textId="77777777" w:rsidR="00134AE6" w:rsidRDefault="00134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3FF"/>
    <w:multiLevelType w:val="multilevel"/>
    <w:tmpl w:val="6E74BE3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46D744C"/>
    <w:multiLevelType w:val="multilevel"/>
    <w:tmpl w:val="1CA07EA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E5B63EE"/>
    <w:multiLevelType w:val="multilevel"/>
    <w:tmpl w:val="9E64F06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9EB0197"/>
    <w:multiLevelType w:val="multilevel"/>
    <w:tmpl w:val="6E74BE3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D243609"/>
    <w:multiLevelType w:val="hybridMultilevel"/>
    <w:tmpl w:val="0098137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FA985776"/>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743325"/>
    <w:multiLevelType w:val="multilevel"/>
    <w:tmpl w:val="6E74BE3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1191EE6"/>
    <w:multiLevelType w:val="multilevel"/>
    <w:tmpl w:val="6F80079E"/>
    <w:lvl w:ilvl="0">
      <w:start w:val="1"/>
      <w:numFmt w:val="decimal"/>
      <w:lvlText w:val="%1."/>
      <w:lvlJc w:val="left"/>
      <w:pPr>
        <w:ind w:left="2006" w:hanging="1155"/>
      </w:pPr>
      <w:rPr>
        <w:rFonts w:hint="default"/>
        <w:b w:val="0"/>
        <w:i w:val="0"/>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1213E67"/>
    <w:multiLevelType w:val="multilevel"/>
    <w:tmpl w:val="46C681C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E9A2124"/>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1D44CD4"/>
    <w:multiLevelType w:val="hybridMultilevel"/>
    <w:tmpl w:val="4EBE3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05551C"/>
    <w:multiLevelType w:val="multilevel"/>
    <w:tmpl w:val="DFE8627A"/>
    <w:lvl w:ilvl="0">
      <w:start w:val="1"/>
      <w:numFmt w:val="decimal"/>
      <w:lvlText w:val="%1."/>
      <w:lvlJc w:val="left"/>
      <w:pPr>
        <w:ind w:left="1211" w:hanging="360"/>
      </w:pPr>
      <w:rPr>
        <w:rFonts w:hint="default"/>
        <w:i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78D14C0A"/>
    <w:multiLevelType w:val="hybridMultilevel"/>
    <w:tmpl w:val="EB86F74C"/>
    <w:lvl w:ilvl="0" w:tplc="25ACB1C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10"/>
  </w:num>
  <w:num w:numId="5">
    <w:abstractNumId w:val="7"/>
  </w:num>
  <w:num w:numId="6">
    <w:abstractNumId w:val="9"/>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lvlOverride w:ilvl="0">
      <w:startOverride w:val="5"/>
    </w:lvlOverride>
    <w:lvlOverride w:ilvl="1">
      <w:startOverride w:val="2"/>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5"/>
    </w:lvlOverride>
    <w:lvlOverride w:ilvl="1">
      <w:startOverride w:val="3"/>
    </w:lvlOverride>
  </w:num>
  <w:num w:numId="13">
    <w:abstractNumId w:val="11"/>
  </w:num>
  <w:num w:numId="14">
    <w:abstractNumId w:val="12"/>
  </w:num>
  <w:num w:numId="15">
    <w:abstractNumId w:val="13"/>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932"/>
    <w:rsid w:val="00002ECE"/>
    <w:rsid w:val="000055DD"/>
    <w:rsid w:val="0000761A"/>
    <w:rsid w:val="00010D27"/>
    <w:rsid w:val="0001335B"/>
    <w:rsid w:val="000178D8"/>
    <w:rsid w:val="00032741"/>
    <w:rsid w:val="00035110"/>
    <w:rsid w:val="000377C9"/>
    <w:rsid w:val="00041732"/>
    <w:rsid w:val="00042159"/>
    <w:rsid w:val="0005441F"/>
    <w:rsid w:val="00061291"/>
    <w:rsid w:val="00063327"/>
    <w:rsid w:val="000710DE"/>
    <w:rsid w:val="000816B2"/>
    <w:rsid w:val="00081BA7"/>
    <w:rsid w:val="00085F1E"/>
    <w:rsid w:val="000A7B6B"/>
    <w:rsid w:val="000B065B"/>
    <w:rsid w:val="000B1D6E"/>
    <w:rsid w:val="000B6B0D"/>
    <w:rsid w:val="000C072E"/>
    <w:rsid w:val="000C100B"/>
    <w:rsid w:val="000D1930"/>
    <w:rsid w:val="000F0238"/>
    <w:rsid w:val="000F0F72"/>
    <w:rsid w:val="000F17C0"/>
    <w:rsid w:val="000F3DD3"/>
    <w:rsid w:val="000F616A"/>
    <w:rsid w:val="000F6E20"/>
    <w:rsid w:val="00100B60"/>
    <w:rsid w:val="00101491"/>
    <w:rsid w:val="001028A4"/>
    <w:rsid w:val="00114BEC"/>
    <w:rsid w:val="00130195"/>
    <w:rsid w:val="0013141A"/>
    <w:rsid w:val="001322FA"/>
    <w:rsid w:val="00134AE6"/>
    <w:rsid w:val="00145924"/>
    <w:rsid w:val="001500DE"/>
    <w:rsid w:val="0015524C"/>
    <w:rsid w:val="00163A38"/>
    <w:rsid w:val="001739AF"/>
    <w:rsid w:val="00180A2F"/>
    <w:rsid w:val="00186FAE"/>
    <w:rsid w:val="00191260"/>
    <w:rsid w:val="001962A5"/>
    <w:rsid w:val="001A51D6"/>
    <w:rsid w:val="001A7D93"/>
    <w:rsid w:val="001B132C"/>
    <w:rsid w:val="001D1232"/>
    <w:rsid w:val="001D4A9B"/>
    <w:rsid w:val="001D514A"/>
    <w:rsid w:val="001F0DFC"/>
    <w:rsid w:val="001F63FF"/>
    <w:rsid w:val="00212D8E"/>
    <w:rsid w:val="00220675"/>
    <w:rsid w:val="00236922"/>
    <w:rsid w:val="00243F0C"/>
    <w:rsid w:val="00254ABD"/>
    <w:rsid w:val="002558B0"/>
    <w:rsid w:val="002611EC"/>
    <w:rsid w:val="002714C5"/>
    <w:rsid w:val="00271E95"/>
    <w:rsid w:val="002774B4"/>
    <w:rsid w:val="00297EBC"/>
    <w:rsid w:val="002B236C"/>
    <w:rsid w:val="002B3BBB"/>
    <w:rsid w:val="002B6019"/>
    <w:rsid w:val="002D1A63"/>
    <w:rsid w:val="002E37A2"/>
    <w:rsid w:val="002E60BC"/>
    <w:rsid w:val="00300B97"/>
    <w:rsid w:val="00304D69"/>
    <w:rsid w:val="00312CB3"/>
    <w:rsid w:val="003142C9"/>
    <w:rsid w:val="00327E03"/>
    <w:rsid w:val="003315E3"/>
    <w:rsid w:val="003374FD"/>
    <w:rsid w:val="00344C03"/>
    <w:rsid w:val="0035104A"/>
    <w:rsid w:val="00360749"/>
    <w:rsid w:val="003664E3"/>
    <w:rsid w:val="00370965"/>
    <w:rsid w:val="0037234E"/>
    <w:rsid w:val="003834FF"/>
    <w:rsid w:val="003A1D36"/>
    <w:rsid w:val="003A3C13"/>
    <w:rsid w:val="003B1958"/>
    <w:rsid w:val="003B402B"/>
    <w:rsid w:val="003B4353"/>
    <w:rsid w:val="003B6D2D"/>
    <w:rsid w:val="003C0D04"/>
    <w:rsid w:val="003C471F"/>
    <w:rsid w:val="003E5245"/>
    <w:rsid w:val="003F13A6"/>
    <w:rsid w:val="003F4BA6"/>
    <w:rsid w:val="003F5306"/>
    <w:rsid w:val="00405D21"/>
    <w:rsid w:val="00410DC4"/>
    <w:rsid w:val="00423318"/>
    <w:rsid w:val="004238A6"/>
    <w:rsid w:val="00440427"/>
    <w:rsid w:val="004446CF"/>
    <w:rsid w:val="00444ADB"/>
    <w:rsid w:val="00463FA1"/>
    <w:rsid w:val="00465882"/>
    <w:rsid w:val="00466FB2"/>
    <w:rsid w:val="00471A84"/>
    <w:rsid w:val="00474B49"/>
    <w:rsid w:val="0047647C"/>
    <w:rsid w:val="00480779"/>
    <w:rsid w:val="00491920"/>
    <w:rsid w:val="00493CF2"/>
    <w:rsid w:val="00494F77"/>
    <w:rsid w:val="00495B5C"/>
    <w:rsid w:val="004A20DE"/>
    <w:rsid w:val="004A4853"/>
    <w:rsid w:val="004A6899"/>
    <w:rsid w:val="004B22D8"/>
    <w:rsid w:val="004B486A"/>
    <w:rsid w:val="004C2B97"/>
    <w:rsid w:val="004C3B5C"/>
    <w:rsid w:val="004E248B"/>
    <w:rsid w:val="004E28D8"/>
    <w:rsid w:val="004F74CA"/>
    <w:rsid w:val="00501CDA"/>
    <w:rsid w:val="00502EE1"/>
    <w:rsid w:val="005111A4"/>
    <w:rsid w:val="005312E2"/>
    <w:rsid w:val="00562848"/>
    <w:rsid w:val="00563AE9"/>
    <w:rsid w:val="005641DC"/>
    <w:rsid w:val="0057513D"/>
    <w:rsid w:val="0058060D"/>
    <w:rsid w:val="00584AEC"/>
    <w:rsid w:val="005878C1"/>
    <w:rsid w:val="0059588A"/>
    <w:rsid w:val="005958BD"/>
    <w:rsid w:val="005B5971"/>
    <w:rsid w:val="005C1F6E"/>
    <w:rsid w:val="005C60C3"/>
    <w:rsid w:val="005D7034"/>
    <w:rsid w:val="005F5D2E"/>
    <w:rsid w:val="005F785D"/>
    <w:rsid w:val="0060537C"/>
    <w:rsid w:val="006072E8"/>
    <w:rsid w:val="00607E5A"/>
    <w:rsid w:val="00611FBC"/>
    <w:rsid w:val="00613DE3"/>
    <w:rsid w:val="00621353"/>
    <w:rsid w:val="006229B3"/>
    <w:rsid w:val="00624B4B"/>
    <w:rsid w:val="00631D44"/>
    <w:rsid w:val="0063350F"/>
    <w:rsid w:val="0064610E"/>
    <w:rsid w:val="006657BB"/>
    <w:rsid w:val="006879D5"/>
    <w:rsid w:val="006916AF"/>
    <w:rsid w:val="00697FBD"/>
    <w:rsid w:val="006A1694"/>
    <w:rsid w:val="006A3073"/>
    <w:rsid w:val="006B283D"/>
    <w:rsid w:val="006B6EB0"/>
    <w:rsid w:val="006B70BA"/>
    <w:rsid w:val="006F27C7"/>
    <w:rsid w:val="00702BBB"/>
    <w:rsid w:val="007359B5"/>
    <w:rsid w:val="007625F4"/>
    <w:rsid w:val="007661B6"/>
    <w:rsid w:val="0076751C"/>
    <w:rsid w:val="007730AE"/>
    <w:rsid w:val="00773D9A"/>
    <w:rsid w:val="007861FF"/>
    <w:rsid w:val="007865C4"/>
    <w:rsid w:val="00790C7C"/>
    <w:rsid w:val="00795673"/>
    <w:rsid w:val="007A1D32"/>
    <w:rsid w:val="007A40F0"/>
    <w:rsid w:val="007B6447"/>
    <w:rsid w:val="007C7141"/>
    <w:rsid w:val="007D2235"/>
    <w:rsid w:val="007D2F94"/>
    <w:rsid w:val="007D509C"/>
    <w:rsid w:val="007E2B74"/>
    <w:rsid w:val="007E74A2"/>
    <w:rsid w:val="007F2BF5"/>
    <w:rsid w:val="007F50FC"/>
    <w:rsid w:val="008025C0"/>
    <w:rsid w:val="00803BEA"/>
    <w:rsid w:val="00810802"/>
    <w:rsid w:val="00810812"/>
    <w:rsid w:val="00811DA2"/>
    <w:rsid w:val="00817B2A"/>
    <w:rsid w:val="00823801"/>
    <w:rsid w:val="008244DA"/>
    <w:rsid w:val="00825E64"/>
    <w:rsid w:val="008318DC"/>
    <w:rsid w:val="0084342C"/>
    <w:rsid w:val="00844101"/>
    <w:rsid w:val="008514C3"/>
    <w:rsid w:val="00853151"/>
    <w:rsid w:val="008617BA"/>
    <w:rsid w:val="008623C3"/>
    <w:rsid w:val="0086627F"/>
    <w:rsid w:val="00871188"/>
    <w:rsid w:val="00871744"/>
    <w:rsid w:val="00881D72"/>
    <w:rsid w:val="00881F60"/>
    <w:rsid w:val="00887C73"/>
    <w:rsid w:val="008952A4"/>
    <w:rsid w:val="008A18E8"/>
    <w:rsid w:val="008C2F6D"/>
    <w:rsid w:val="008C555C"/>
    <w:rsid w:val="008C726B"/>
    <w:rsid w:val="008D6BFB"/>
    <w:rsid w:val="008D748D"/>
    <w:rsid w:val="008E4AFF"/>
    <w:rsid w:val="008E5A08"/>
    <w:rsid w:val="008E678D"/>
    <w:rsid w:val="008E7475"/>
    <w:rsid w:val="008F1B8B"/>
    <w:rsid w:val="009014BD"/>
    <w:rsid w:val="00912C6F"/>
    <w:rsid w:val="00914DF0"/>
    <w:rsid w:val="00923784"/>
    <w:rsid w:val="0092676A"/>
    <w:rsid w:val="00927461"/>
    <w:rsid w:val="00932E0A"/>
    <w:rsid w:val="009352F2"/>
    <w:rsid w:val="00936212"/>
    <w:rsid w:val="009438E3"/>
    <w:rsid w:val="00944D3F"/>
    <w:rsid w:val="00945197"/>
    <w:rsid w:val="00945FD0"/>
    <w:rsid w:val="00954562"/>
    <w:rsid w:val="00956F4D"/>
    <w:rsid w:val="0096468C"/>
    <w:rsid w:val="00966A02"/>
    <w:rsid w:val="00982716"/>
    <w:rsid w:val="00984526"/>
    <w:rsid w:val="00986E9B"/>
    <w:rsid w:val="00991BC4"/>
    <w:rsid w:val="009974DF"/>
    <w:rsid w:val="009A19F5"/>
    <w:rsid w:val="009B123E"/>
    <w:rsid w:val="009B317D"/>
    <w:rsid w:val="009B546C"/>
    <w:rsid w:val="009B75B1"/>
    <w:rsid w:val="009C22DD"/>
    <w:rsid w:val="009D144D"/>
    <w:rsid w:val="00A02847"/>
    <w:rsid w:val="00A031E1"/>
    <w:rsid w:val="00A03F1B"/>
    <w:rsid w:val="00A12E2B"/>
    <w:rsid w:val="00A166B8"/>
    <w:rsid w:val="00A17B8C"/>
    <w:rsid w:val="00A2042C"/>
    <w:rsid w:val="00A24AA5"/>
    <w:rsid w:val="00A506F7"/>
    <w:rsid w:val="00A55BDA"/>
    <w:rsid w:val="00A6068C"/>
    <w:rsid w:val="00A619C6"/>
    <w:rsid w:val="00A63AFC"/>
    <w:rsid w:val="00A71932"/>
    <w:rsid w:val="00A7446C"/>
    <w:rsid w:val="00A74B16"/>
    <w:rsid w:val="00A82D86"/>
    <w:rsid w:val="00A83F4C"/>
    <w:rsid w:val="00A859EF"/>
    <w:rsid w:val="00A862F1"/>
    <w:rsid w:val="00A86514"/>
    <w:rsid w:val="00A87CCD"/>
    <w:rsid w:val="00A94FCA"/>
    <w:rsid w:val="00AB71B2"/>
    <w:rsid w:val="00AC25C1"/>
    <w:rsid w:val="00AC49F7"/>
    <w:rsid w:val="00AC5924"/>
    <w:rsid w:val="00AC6231"/>
    <w:rsid w:val="00AD305C"/>
    <w:rsid w:val="00AF07D4"/>
    <w:rsid w:val="00AF0D10"/>
    <w:rsid w:val="00AF37F0"/>
    <w:rsid w:val="00AF6E8C"/>
    <w:rsid w:val="00B0682D"/>
    <w:rsid w:val="00B12019"/>
    <w:rsid w:val="00B20FEE"/>
    <w:rsid w:val="00B2275F"/>
    <w:rsid w:val="00B24A07"/>
    <w:rsid w:val="00B30C92"/>
    <w:rsid w:val="00B30D1F"/>
    <w:rsid w:val="00B31767"/>
    <w:rsid w:val="00B33532"/>
    <w:rsid w:val="00B4774B"/>
    <w:rsid w:val="00B52983"/>
    <w:rsid w:val="00B52E52"/>
    <w:rsid w:val="00B63D1E"/>
    <w:rsid w:val="00B65D86"/>
    <w:rsid w:val="00B7160A"/>
    <w:rsid w:val="00B83333"/>
    <w:rsid w:val="00B845ED"/>
    <w:rsid w:val="00B9299A"/>
    <w:rsid w:val="00B93701"/>
    <w:rsid w:val="00B95D43"/>
    <w:rsid w:val="00BB01E6"/>
    <w:rsid w:val="00BB0989"/>
    <w:rsid w:val="00BB6D59"/>
    <w:rsid w:val="00BC2921"/>
    <w:rsid w:val="00BC45D5"/>
    <w:rsid w:val="00BC4C45"/>
    <w:rsid w:val="00BD3DDB"/>
    <w:rsid w:val="00BD4527"/>
    <w:rsid w:val="00BE2DC4"/>
    <w:rsid w:val="00BF00FC"/>
    <w:rsid w:val="00BF3352"/>
    <w:rsid w:val="00C0565C"/>
    <w:rsid w:val="00C137F4"/>
    <w:rsid w:val="00C147AE"/>
    <w:rsid w:val="00C431F8"/>
    <w:rsid w:val="00C43AF0"/>
    <w:rsid w:val="00C73DB3"/>
    <w:rsid w:val="00C84551"/>
    <w:rsid w:val="00C87970"/>
    <w:rsid w:val="00C90FCD"/>
    <w:rsid w:val="00CB039C"/>
    <w:rsid w:val="00CC202D"/>
    <w:rsid w:val="00CC38AE"/>
    <w:rsid w:val="00CD1174"/>
    <w:rsid w:val="00CD48ED"/>
    <w:rsid w:val="00CF4FA0"/>
    <w:rsid w:val="00D02739"/>
    <w:rsid w:val="00D13777"/>
    <w:rsid w:val="00D14AF9"/>
    <w:rsid w:val="00D203A4"/>
    <w:rsid w:val="00D20F43"/>
    <w:rsid w:val="00D346EE"/>
    <w:rsid w:val="00D35729"/>
    <w:rsid w:val="00D35CE9"/>
    <w:rsid w:val="00D378CC"/>
    <w:rsid w:val="00D41A00"/>
    <w:rsid w:val="00D540B8"/>
    <w:rsid w:val="00D61CF5"/>
    <w:rsid w:val="00D66B04"/>
    <w:rsid w:val="00D70F83"/>
    <w:rsid w:val="00D71E7A"/>
    <w:rsid w:val="00D86C6D"/>
    <w:rsid w:val="00D87C9B"/>
    <w:rsid w:val="00D90E32"/>
    <w:rsid w:val="00D91886"/>
    <w:rsid w:val="00D930D6"/>
    <w:rsid w:val="00D93CB4"/>
    <w:rsid w:val="00DA44A3"/>
    <w:rsid w:val="00DA5C71"/>
    <w:rsid w:val="00DA6B4D"/>
    <w:rsid w:val="00DA6F43"/>
    <w:rsid w:val="00DB32F7"/>
    <w:rsid w:val="00DD1908"/>
    <w:rsid w:val="00DD3039"/>
    <w:rsid w:val="00DD4149"/>
    <w:rsid w:val="00DE0E2F"/>
    <w:rsid w:val="00DE3B6D"/>
    <w:rsid w:val="00DF3F30"/>
    <w:rsid w:val="00DF70B2"/>
    <w:rsid w:val="00E12060"/>
    <w:rsid w:val="00E246A8"/>
    <w:rsid w:val="00E42065"/>
    <w:rsid w:val="00E465C6"/>
    <w:rsid w:val="00E53BD4"/>
    <w:rsid w:val="00E560D9"/>
    <w:rsid w:val="00E81FC8"/>
    <w:rsid w:val="00E83D64"/>
    <w:rsid w:val="00E870B7"/>
    <w:rsid w:val="00E87DA0"/>
    <w:rsid w:val="00E96A2D"/>
    <w:rsid w:val="00EA0979"/>
    <w:rsid w:val="00EB40CB"/>
    <w:rsid w:val="00EB4C11"/>
    <w:rsid w:val="00EB5D44"/>
    <w:rsid w:val="00ED2A76"/>
    <w:rsid w:val="00ED7049"/>
    <w:rsid w:val="00EE0E03"/>
    <w:rsid w:val="00EE1835"/>
    <w:rsid w:val="00EE567F"/>
    <w:rsid w:val="00EE65B9"/>
    <w:rsid w:val="00EF7250"/>
    <w:rsid w:val="00F0082F"/>
    <w:rsid w:val="00F04097"/>
    <w:rsid w:val="00F05C8D"/>
    <w:rsid w:val="00F06D37"/>
    <w:rsid w:val="00F10D17"/>
    <w:rsid w:val="00F116B3"/>
    <w:rsid w:val="00F25BA3"/>
    <w:rsid w:val="00F27680"/>
    <w:rsid w:val="00F276E8"/>
    <w:rsid w:val="00F33C1F"/>
    <w:rsid w:val="00F42653"/>
    <w:rsid w:val="00F448C7"/>
    <w:rsid w:val="00F516E4"/>
    <w:rsid w:val="00F5691E"/>
    <w:rsid w:val="00F67B85"/>
    <w:rsid w:val="00F70F40"/>
    <w:rsid w:val="00F71F41"/>
    <w:rsid w:val="00F7242A"/>
    <w:rsid w:val="00F856FD"/>
    <w:rsid w:val="00F910DD"/>
    <w:rsid w:val="00FA1E5F"/>
    <w:rsid w:val="00FB43BA"/>
    <w:rsid w:val="00FB642B"/>
    <w:rsid w:val="00FB7B87"/>
    <w:rsid w:val="00FC4D3B"/>
    <w:rsid w:val="00FD67F1"/>
    <w:rsid w:val="00FE08E6"/>
    <w:rsid w:val="00FE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A3520"/>
  <w15:chartTrackingRefBased/>
  <w15:docId w15:val="{80990C0C-A27C-4A22-A5A9-FE3CA375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2">
    <w:name w:val="heading 2"/>
    <w:basedOn w:val="Normal"/>
    <w:next w:val="Normal"/>
    <w:link w:val="Heading2Char"/>
    <w:semiHidden/>
    <w:unhideWhenUsed/>
    <w:qFormat/>
    <w:rsid w:val="00927461"/>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pPr>
      <w:keepNext/>
      <w:outlineLvl w:val="3"/>
    </w:pPr>
    <w:rPr>
      <w:b/>
      <w:caps/>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TimesLT" w:hAnsi="TimesLT"/>
      <w:sz w:val="24"/>
    </w:rPr>
  </w:style>
  <w:style w:type="paragraph" w:styleId="BodyText2">
    <w:name w:val="Body Text 2"/>
    <w:basedOn w:val="Normal"/>
    <w:link w:val="BodyText2Char"/>
    <w:pPr>
      <w:jc w:val="both"/>
    </w:pPr>
    <w:rPr>
      <w:sz w:val="24"/>
      <w:lang w:val="lt-LT"/>
    </w:r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16"/>
      <w:lang w:val="lt-LT"/>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besliotekstas1">
    <w:name w:val="Debesėlio tekstas1"/>
    <w:basedOn w:val="Normal"/>
    <w:semiHidden/>
    <w:rPr>
      <w:rFonts w:ascii="Tahoma" w:hAnsi="Tahoma" w:cs="Tahoma"/>
      <w:sz w:val="16"/>
      <w:szCs w:val="16"/>
    </w:rPr>
  </w:style>
  <w:style w:type="paragraph" w:customStyle="1" w:styleId="PagrindinistekstasTimesNewRoman">
    <w:name w:val="Pagrindinis tekstas + Times New Roman"/>
    <w:aliases w:val="8 pt,Abipusė lygiuotė,Prieš:  3 pt"/>
    <w:basedOn w:val="Footer"/>
    <w:pPr>
      <w:keepNext/>
      <w:keepLines/>
      <w:numPr>
        <w:ilvl w:val="1"/>
        <w:numId w:val="2"/>
      </w:numPr>
      <w:tabs>
        <w:tab w:val="clear" w:pos="4320"/>
        <w:tab w:val="clear" w:pos="8640"/>
      </w:tabs>
      <w:spacing w:before="60"/>
      <w:jc w:val="both"/>
    </w:pPr>
    <w:rPr>
      <w:rFonts w:ascii="Times New Roman" w:hAnsi="Times New Roman"/>
      <w:sz w:val="16"/>
      <w:szCs w:val="16"/>
      <w:lang w:val="lt-LT"/>
    </w:rPr>
  </w:style>
  <w:style w:type="character" w:styleId="Emphasis">
    <w:name w:val="Emphasis"/>
    <w:qFormat/>
    <w:rPr>
      <w:i/>
      <w:iCs/>
    </w:rPr>
  </w:style>
  <w:style w:type="paragraph" w:styleId="BalloonText">
    <w:name w:val="Balloon Text"/>
    <w:basedOn w:val="Normal"/>
    <w:semiHidden/>
    <w:rsid w:val="00A2042C"/>
    <w:rPr>
      <w:rFonts w:ascii="Tahoma" w:hAnsi="Tahoma" w:cs="Tahoma"/>
      <w:sz w:val="16"/>
      <w:szCs w:val="16"/>
    </w:rPr>
  </w:style>
  <w:style w:type="character" w:customStyle="1" w:styleId="Heading4Char">
    <w:name w:val="Heading 4 Char"/>
    <w:link w:val="Heading4"/>
    <w:rsid w:val="000F17C0"/>
    <w:rPr>
      <w:b/>
      <w:caps/>
      <w:sz w:val="24"/>
      <w:lang w:eastAsia="en-US"/>
    </w:rPr>
  </w:style>
  <w:style w:type="character" w:customStyle="1" w:styleId="FooterChar">
    <w:name w:val="Footer Char"/>
    <w:link w:val="Footer"/>
    <w:uiPriority w:val="99"/>
    <w:rsid w:val="000F17C0"/>
    <w:rPr>
      <w:rFonts w:ascii="TimesLT" w:hAnsi="TimesLT"/>
      <w:sz w:val="24"/>
      <w:lang w:val="en-GB" w:eastAsia="en-US"/>
    </w:rPr>
  </w:style>
  <w:style w:type="character" w:customStyle="1" w:styleId="BodyText2Char">
    <w:name w:val="Body Text 2 Char"/>
    <w:link w:val="BodyText2"/>
    <w:rsid w:val="003B1958"/>
    <w:rPr>
      <w:sz w:val="24"/>
      <w:lang w:eastAsia="en-US"/>
    </w:rPr>
  </w:style>
  <w:style w:type="character" w:styleId="CommentReference">
    <w:name w:val="annotation reference"/>
    <w:uiPriority w:val="99"/>
    <w:rsid w:val="003A3C13"/>
    <w:rPr>
      <w:sz w:val="16"/>
      <w:szCs w:val="16"/>
    </w:rPr>
  </w:style>
  <w:style w:type="paragraph" w:styleId="CommentText">
    <w:name w:val="annotation text"/>
    <w:basedOn w:val="Normal"/>
    <w:link w:val="CommentTextChar"/>
    <w:uiPriority w:val="99"/>
    <w:rsid w:val="003A3C13"/>
    <w:rPr>
      <w:sz w:val="20"/>
    </w:rPr>
  </w:style>
  <w:style w:type="character" w:customStyle="1" w:styleId="CommentTextChar">
    <w:name w:val="Comment Text Char"/>
    <w:link w:val="CommentText"/>
    <w:uiPriority w:val="99"/>
    <w:rsid w:val="003A3C13"/>
    <w:rPr>
      <w:lang w:val="en-GB" w:eastAsia="en-US"/>
    </w:rPr>
  </w:style>
  <w:style w:type="paragraph" w:styleId="CommentSubject">
    <w:name w:val="annotation subject"/>
    <w:basedOn w:val="CommentText"/>
    <w:next w:val="CommentText"/>
    <w:link w:val="CommentSubjectChar"/>
    <w:rsid w:val="003A3C13"/>
    <w:rPr>
      <w:b/>
      <w:bCs/>
    </w:rPr>
  </w:style>
  <w:style w:type="character" w:customStyle="1" w:styleId="CommentSubjectChar">
    <w:name w:val="Comment Subject Char"/>
    <w:link w:val="CommentSubject"/>
    <w:rsid w:val="003A3C13"/>
    <w:rPr>
      <w:b/>
      <w:bCs/>
      <w:lang w:val="en-GB" w:eastAsia="en-US"/>
    </w:rPr>
  </w:style>
  <w:style w:type="paragraph" w:styleId="BodyText">
    <w:name w:val="Body Text"/>
    <w:basedOn w:val="Normal"/>
    <w:link w:val="BodyTextChar"/>
    <w:rsid w:val="00D93CB4"/>
    <w:pPr>
      <w:spacing w:after="120"/>
    </w:pPr>
  </w:style>
  <w:style w:type="character" w:customStyle="1" w:styleId="BodyTextChar">
    <w:name w:val="Body Text Char"/>
    <w:link w:val="BodyText"/>
    <w:rsid w:val="00D93CB4"/>
    <w:rPr>
      <w:sz w:val="22"/>
      <w:lang w:val="en-GB" w:eastAsia="en-US"/>
    </w:rPr>
  </w:style>
  <w:style w:type="character" w:customStyle="1" w:styleId="Neapdorotaspaminjimas1">
    <w:name w:val="Neapdorotas paminėjimas1"/>
    <w:uiPriority w:val="99"/>
    <w:semiHidden/>
    <w:unhideWhenUsed/>
    <w:rsid w:val="00611FBC"/>
    <w:rPr>
      <w:color w:val="808080"/>
      <w:shd w:val="clear" w:color="auto" w:fill="E6E6E6"/>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501CDA"/>
    <w:rPr>
      <w:sz w:val="24"/>
      <w:lang w:eastAsia="en-US"/>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501CDA"/>
    <w:pPr>
      <w:ind w:left="720"/>
      <w:contextualSpacing/>
      <w:jc w:val="both"/>
    </w:pPr>
    <w:rPr>
      <w:sz w:val="24"/>
      <w:lang w:val="lt-LT"/>
    </w:rPr>
  </w:style>
  <w:style w:type="character" w:customStyle="1" w:styleId="parahead1">
    <w:name w:val="parahead1"/>
    <w:rsid w:val="00B52E52"/>
    <w:rPr>
      <w:rFonts w:ascii="Verdana" w:hAnsi="Verdana" w:hint="default"/>
      <w:b/>
      <w:bCs/>
      <w:color w:val="000000"/>
      <w:sz w:val="17"/>
      <w:szCs w:val="17"/>
    </w:rPr>
  </w:style>
  <w:style w:type="character" w:customStyle="1" w:styleId="HeaderChar">
    <w:name w:val="Header Char"/>
    <w:link w:val="Header"/>
    <w:uiPriority w:val="99"/>
    <w:rsid w:val="00134AE6"/>
    <w:rPr>
      <w:sz w:val="22"/>
      <w:lang w:val="en-GB" w:eastAsia="en-US"/>
    </w:rPr>
  </w:style>
  <w:style w:type="character" w:customStyle="1" w:styleId="Heading2Char">
    <w:name w:val="Heading 2 Char"/>
    <w:link w:val="Heading2"/>
    <w:rsid w:val="00927461"/>
    <w:rPr>
      <w:rFonts w:ascii="Calibri Light" w:eastAsia="Times New Roman" w:hAnsi="Calibri Light" w:cs="Times New Roman"/>
      <w:b/>
      <w:bCs/>
      <w:i/>
      <w:iCs/>
      <w:sz w:val="28"/>
      <w:szCs w:val="28"/>
      <w:lang w:val="en-GB" w:eastAsia="en-US"/>
    </w:rPr>
  </w:style>
  <w:style w:type="paragraph" w:customStyle="1" w:styleId="Pavadinimas1">
    <w:name w:val="Pavadinimas1"/>
    <w:basedOn w:val="Normal"/>
    <w:rsid w:val="00927461"/>
    <w:pPr>
      <w:numPr>
        <w:numId w:val="17"/>
      </w:numPr>
      <w:spacing w:before="360" w:after="120"/>
      <w:jc w:val="center"/>
    </w:pPr>
    <w:rPr>
      <w:b/>
      <w:caps/>
      <w:sz w:val="24"/>
      <w:lang w:val="lt-LT"/>
    </w:rPr>
  </w:style>
  <w:style w:type="paragraph" w:customStyle="1" w:styleId="Normal1">
    <w:name w:val="Normal1"/>
    <w:basedOn w:val="Normal"/>
    <w:rsid w:val="00AF07D4"/>
    <w:pPr>
      <w:spacing w:before="100" w:beforeAutospacing="1" w:after="100" w:afterAutospacing="1"/>
    </w:pPr>
    <w:rPr>
      <w:sz w:val="24"/>
      <w:szCs w:val="24"/>
      <w:lang w:val="lt-LT" w:eastAsia="lt-LT"/>
    </w:rPr>
  </w:style>
  <w:style w:type="character" w:customStyle="1" w:styleId="normalchar">
    <w:name w:val="normal__char"/>
    <w:rsid w:val="00AF07D4"/>
  </w:style>
  <w:style w:type="character" w:customStyle="1" w:styleId="Neapdorotaspaminjimas2">
    <w:name w:val="Neapdorotas paminėjimas2"/>
    <w:uiPriority w:val="99"/>
    <w:semiHidden/>
    <w:unhideWhenUsed/>
    <w:rsid w:val="00BC45D5"/>
    <w:rPr>
      <w:color w:val="605E5C"/>
      <w:shd w:val="clear" w:color="auto" w:fill="E1DFDD"/>
    </w:rPr>
  </w:style>
  <w:style w:type="paragraph" w:customStyle="1" w:styleId="Betarp1">
    <w:name w:val="Be tarpų1"/>
    <w:qFormat/>
    <w:rsid w:val="00063327"/>
    <w:rPr>
      <w:rFonts w:eastAsia="Calibri"/>
      <w:sz w:val="24"/>
      <w:szCs w:val="24"/>
      <w:lang w:val="en-GB"/>
    </w:rPr>
  </w:style>
  <w:style w:type="character" w:customStyle="1" w:styleId="UnresolvedMention1">
    <w:name w:val="Unresolved Mention1"/>
    <w:basedOn w:val="DefaultParagraphFont"/>
    <w:uiPriority w:val="99"/>
    <w:semiHidden/>
    <w:unhideWhenUsed/>
    <w:rsid w:val="00991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670">
      <w:bodyDiv w:val="1"/>
      <w:marLeft w:val="0"/>
      <w:marRight w:val="0"/>
      <w:marTop w:val="0"/>
      <w:marBottom w:val="0"/>
      <w:divBdr>
        <w:top w:val="none" w:sz="0" w:space="0" w:color="auto"/>
        <w:left w:val="none" w:sz="0" w:space="0" w:color="auto"/>
        <w:bottom w:val="none" w:sz="0" w:space="0" w:color="auto"/>
        <w:right w:val="none" w:sz="0" w:space="0" w:color="auto"/>
      </w:divBdr>
    </w:div>
    <w:div w:id="232936450">
      <w:bodyDiv w:val="1"/>
      <w:marLeft w:val="0"/>
      <w:marRight w:val="0"/>
      <w:marTop w:val="0"/>
      <w:marBottom w:val="0"/>
      <w:divBdr>
        <w:top w:val="none" w:sz="0" w:space="0" w:color="auto"/>
        <w:left w:val="none" w:sz="0" w:space="0" w:color="auto"/>
        <w:bottom w:val="none" w:sz="0" w:space="0" w:color="auto"/>
        <w:right w:val="none" w:sz="0" w:space="0" w:color="auto"/>
      </w:divBdr>
    </w:div>
    <w:div w:id="865756484">
      <w:bodyDiv w:val="1"/>
      <w:marLeft w:val="0"/>
      <w:marRight w:val="0"/>
      <w:marTop w:val="0"/>
      <w:marBottom w:val="0"/>
      <w:divBdr>
        <w:top w:val="none" w:sz="0" w:space="0" w:color="auto"/>
        <w:left w:val="none" w:sz="0" w:space="0" w:color="auto"/>
        <w:bottom w:val="none" w:sz="0" w:space="0" w:color="auto"/>
        <w:right w:val="none" w:sz="0" w:space="0" w:color="auto"/>
      </w:divBdr>
    </w:div>
    <w:div w:id="905920602">
      <w:bodyDiv w:val="1"/>
      <w:marLeft w:val="0"/>
      <w:marRight w:val="0"/>
      <w:marTop w:val="0"/>
      <w:marBottom w:val="0"/>
      <w:divBdr>
        <w:top w:val="none" w:sz="0" w:space="0" w:color="auto"/>
        <w:left w:val="none" w:sz="0" w:space="0" w:color="auto"/>
        <w:bottom w:val="none" w:sz="0" w:space="0" w:color="auto"/>
        <w:right w:val="none" w:sz="0" w:space="0" w:color="auto"/>
      </w:divBdr>
    </w:div>
    <w:div w:id="1184629944">
      <w:bodyDiv w:val="1"/>
      <w:marLeft w:val="0"/>
      <w:marRight w:val="0"/>
      <w:marTop w:val="0"/>
      <w:marBottom w:val="0"/>
      <w:divBdr>
        <w:top w:val="none" w:sz="0" w:space="0" w:color="auto"/>
        <w:left w:val="none" w:sz="0" w:space="0" w:color="auto"/>
        <w:bottom w:val="none" w:sz="0" w:space="0" w:color="auto"/>
        <w:right w:val="none" w:sz="0" w:space="0" w:color="auto"/>
      </w:divBdr>
    </w:div>
    <w:div w:id="1260483253">
      <w:bodyDiv w:val="1"/>
      <w:marLeft w:val="0"/>
      <w:marRight w:val="0"/>
      <w:marTop w:val="0"/>
      <w:marBottom w:val="0"/>
      <w:divBdr>
        <w:top w:val="none" w:sz="0" w:space="0" w:color="auto"/>
        <w:left w:val="none" w:sz="0" w:space="0" w:color="auto"/>
        <w:bottom w:val="none" w:sz="0" w:space="0" w:color="auto"/>
        <w:right w:val="none" w:sz="0" w:space="0" w:color="auto"/>
      </w:divBdr>
      <w:divsChild>
        <w:div w:id="2041054430">
          <w:marLeft w:val="0"/>
          <w:marRight w:val="0"/>
          <w:marTop w:val="0"/>
          <w:marBottom w:val="0"/>
          <w:divBdr>
            <w:top w:val="none" w:sz="0" w:space="0" w:color="auto"/>
            <w:left w:val="none" w:sz="0" w:space="0" w:color="auto"/>
            <w:bottom w:val="none" w:sz="0" w:space="0" w:color="auto"/>
            <w:right w:val="none" w:sz="0" w:space="0" w:color="auto"/>
          </w:divBdr>
          <w:divsChild>
            <w:div w:id="1985699653">
              <w:marLeft w:val="0"/>
              <w:marRight w:val="0"/>
              <w:marTop w:val="0"/>
              <w:marBottom w:val="0"/>
              <w:divBdr>
                <w:top w:val="none" w:sz="0" w:space="0" w:color="auto"/>
                <w:left w:val="none" w:sz="0" w:space="0" w:color="auto"/>
                <w:bottom w:val="none" w:sz="0" w:space="0" w:color="auto"/>
                <w:right w:val="none" w:sz="0" w:space="0" w:color="auto"/>
              </w:divBdr>
              <w:divsChild>
                <w:div w:id="948707143">
                  <w:marLeft w:val="0"/>
                  <w:marRight w:val="0"/>
                  <w:marTop w:val="0"/>
                  <w:marBottom w:val="0"/>
                  <w:divBdr>
                    <w:top w:val="none" w:sz="0" w:space="0" w:color="auto"/>
                    <w:left w:val="none" w:sz="0" w:space="0" w:color="auto"/>
                    <w:bottom w:val="none" w:sz="0" w:space="0" w:color="auto"/>
                    <w:right w:val="none" w:sz="0" w:space="0" w:color="auto"/>
                  </w:divBdr>
                  <w:divsChild>
                    <w:div w:id="659119525">
                      <w:marLeft w:val="0"/>
                      <w:marRight w:val="0"/>
                      <w:marTop w:val="0"/>
                      <w:marBottom w:val="0"/>
                      <w:divBdr>
                        <w:top w:val="none" w:sz="0" w:space="0" w:color="auto"/>
                        <w:left w:val="none" w:sz="0" w:space="0" w:color="auto"/>
                        <w:bottom w:val="none" w:sz="0" w:space="0" w:color="auto"/>
                        <w:right w:val="none" w:sz="0" w:space="0" w:color="auto"/>
                      </w:divBdr>
                      <w:divsChild>
                        <w:div w:id="494565786">
                          <w:marLeft w:val="0"/>
                          <w:marRight w:val="0"/>
                          <w:marTop w:val="0"/>
                          <w:marBottom w:val="0"/>
                          <w:divBdr>
                            <w:top w:val="single" w:sz="6" w:space="1" w:color="DADCCC"/>
                            <w:left w:val="single" w:sz="6" w:space="15" w:color="DADCCC"/>
                            <w:bottom w:val="none" w:sz="0" w:space="0" w:color="auto"/>
                            <w:right w:val="single" w:sz="6" w:space="15" w:color="DADCCC"/>
                          </w:divBdr>
                          <w:divsChild>
                            <w:div w:id="3155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63909">
      <w:bodyDiv w:val="1"/>
      <w:marLeft w:val="0"/>
      <w:marRight w:val="0"/>
      <w:marTop w:val="0"/>
      <w:marBottom w:val="0"/>
      <w:divBdr>
        <w:top w:val="none" w:sz="0" w:space="0" w:color="auto"/>
        <w:left w:val="none" w:sz="0" w:space="0" w:color="auto"/>
        <w:bottom w:val="none" w:sz="0" w:space="0" w:color="auto"/>
        <w:right w:val="none" w:sz="0" w:space="0" w:color="auto"/>
      </w:divBdr>
    </w:div>
    <w:div w:id="1983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rteles@viad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ards.viada.lt" TargetMode="External"/><Relationship Id="rId17" Type="http://schemas.openxmlformats.org/officeDocument/2006/relationships/hyperlink" Target="mailto:info@viada.lt" TargetMode="External"/><Relationship Id="rId2" Type="http://schemas.openxmlformats.org/officeDocument/2006/relationships/customXml" Target="../customXml/item2.xml"/><Relationship Id="rId16" Type="http://schemas.openxmlformats.org/officeDocument/2006/relationships/hyperlink" Target="mailto:rimantas.maminskas@vatzum.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vatzum.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rteles@viad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BENDRAS\KORTELES\Tipines_sutartys\tipines_redakcija4.9.27\kreditine_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5A9C29F25DC84AAA4F7227BF890B27" ma:contentTypeVersion="13" ma:contentTypeDescription="Create a new document." ma:contentTypeScope="" ma:versionID="b14e3b72828e9fe1d00827c221c5f75c">
  <xsd:schema xmlns:xsd="http://www.w3.org/2001/XMLSchema" xmlns:xs="http://www.w3.org/2001/XMLSchema" xmlns:p="http://schemas.microsoft.com/office/2006/metadata/properties" xmlns:ns3="726cffb6-4168-4936-a358-d4775d5e932f" xmlns:ns4="ce8a9133-6804-4bca-b6f6-b16bab729041" targetNamespace="http://schemas.microsoft.com/office/2006/metadata/properties" ma:root="true" ma:fieldsID="9ec83eab1fd4521494e18b18148e4ad7" ns3:_="" ns4:_="">
    <xsd:import namespace="726cffb6-4168-4936-a358-d4775d5e932f"/>
    <xsd:import namespace="ce8a9133-6804-4bca-b6f6-b16bab7290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cffb6-4168-4936-a358-d4775d5e93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a9133-6804-4bca-b6f6-b16bab7290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AD0F5-0BBB-4D81-80C9-EA08F97B2CCC}">
  <ds:schemaRefs>
    <ds:schemaRef ds:uri="http://schemas.openxmlformats.org/officeDocument/2006/bibliography"/>
  </ds:schemaRefs>
</ds:datastoreItem>
</file>

<file path=customXml/itemProps2.xml><?xml version="1.0" encoding="utf-8"?>
<ds:datastoreItem xmlns:ds="http://schemas.openxmlformats.org/officeDocument/2006/customXml" ds:itemID="{044DD186-30D6-4170-94A5-3D1837F5B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cffb6-4168-4936-a358-d4775d5e932f"/>
    <ds:schemaRef ds:uri="ce8a9133-6804-4bca-b6f6-b16bab72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48148-2D83-4B8A-B5A0-EE9E66C69D1E}">
  <ds:schemaRefs>
    <ds:schemaRef ds:uri="http://schemas.microsoft.com/sharepoint/v3/contenttype/forms"/>
  </ds:schemaRefs>
</ds:datastoreItem>
</file>

<file path=customXml/itemProps4.xml><?xml version="1.0" encoding="utf-8"?>
<ds:datastoreItem xmlns:ds="http://schemas.openxmlformats.org/officeDocument/2006/customXml" ds:itemID="{7AF015C5-3EDD-4791-9A45-BBAD2D4D12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W:\BENDRAS\KORTELES\Tipines_sutartys\tipines_redakcija4.9.27\kreditine_r1.dot</Template>
  <TotalTime>11</TotalTime>
  <Pages>4</Pages>
  <Words>1771</Words>
  <Characters>10100</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vt:lpstr>
      <vt:lpstr>Sutartis</vt:lpstr>
    </vt:vector>
  </TitlesOfParts>
  <Company>L.B.S</Company>
  <LinksUpToDate>false</LinksUpToDate>
  <CharactersWithSpaces>11848</CharactersWithSpaces>
  <SharedDoc>false</SharedDoc>
  <HLinks>
    <vt:vector size="30" baseType="variant">
      <vt:variant>
        <vt:i4>7995473</vt:i4>
      </vt:variant>
      <vt:variant>
        <vt:i4>12</vt:i4>
      </vt:variant>
      <vt:variant>
        <vt:i4>0</vt:i4>
      </vt:variant>
      <vt:variant>
        <vt:i4>5</vt:i4>
      </vt:variant>
      <vt:variant>
        <vt:lpwstr>mailto:info@viada.lt</vt:lpwstr>
      </vt:variant>
      <vt:variant>
        <vt:lpwstr/>
      </vt:variant>
      <vt:variant>
        <vt:i4>1835114</vt:i4>
      </vt:variant>
      <vt:variant>
        <vt:i4>9</vt:i4>
      </vt:variant>
      <vt:variant>
        <vt:i4>0</vt:i4>
      </vt:variant>
      <vt:variant>
        <vt:i4>5</vt:i4>
      </vt:variant>
      <vt:variant>
        <vt:lpwstr>mailto:rimantas.maminskas@vatzum.lt</vt:lpwstr>
      </vt:variant>
      <vt:variant>
        <vt:lpwstr/>
      </vt:variant>
      <vt:variant>
        <vt:i4>3604498</vt:i4>
      </vt:variant>
      <vt:variant>
        <vt:i4>6</vt:i4>
      </vt:variant>
      <vt:variant>
        <vt:i4>0</vt:i4>
      </vt:variant>
      <vt:variant>
        <vt:i4>5</vt:i4>
      </vt:variant>
      <vt:variant>
        <vt:lpwstr>mailto:info@vatzum.lt</vt:lpwstr>
      </vt:variant>
      <vt:variant>
        <vt:lpwstr/>
      </vt:variant>
      <vt:variant>
        <vt:i4>65659</vt:i4>
      </vt:variant>
      <vt:variant>
        <vt:i4>3</vt:i4>
      </vt:variant>
      <vt:variant>
        <vt:i4>0</vt:i4>
      </vt:variant>
      <vt:variant>
        <vt:i4>5</vt:i4>
      </vt:variant>
      <vt:variant>
        <vt:lpwstr>mailto:j.buinauskiene@viada.lt</vt:lpwstr>
      </vt:variant>
      <vt:variant>
        <vt:lpwstr/>
      </vt:variant>
      <vt:variant>
        <vt:i4>1835114</vt:i4>
      </vt:variant>
      <vt:variant>
        <vt:i4>0</vt:i4>
      </vt:variant>
      <vt:variant>
        <vt:i4>0</vt:i4>
      </vt:variant>
      <vt:variant>
        <vt:i4>5</vt:i4>
      </vt:variant>
      <vt:variant>
        <vt:lpwstr>mailto:rimantas.maminskas@vatzum.lt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Del kreditiniu korteliu naudojimo</dc:subject>
  <dc:creator>Rasa Grebenkovaite</dc:creator>
  <cp:keywords/>
  <dc:description/>
  <cp:lastModifiedBy>Lauryna Gružaitė</cp:lastModifiedBy>
  <cp:revision>5</cp:revision>
  <cp:lastPrinted>2018-06-04T11:44:00Z</cp:lastPrinted>
  <dcterms:created xsi:type="dcterms:W3CDTF">2021-06-15T08:13:00Z</dcterms:created>
  <dcterms:modified xsi:type="dcterms:W3CDTF">2022-05-01T14:46:00Z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0x010100045A9C29F25DC84AAA4F7227BF890B27</vt:lpwstr>
  </property>
</Properties>
</file>