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C1851" w14:textId="77777777" w:rsidR="00B81CA2" w:rsidRDefault="00B81CA2" w:rsidP="002D5718">
      <w:pPr>
        <w:pStyle w:val="Paantrat"/>
        <w:spacing w:before="0" w:after="0" w:line="276" w:lineRule="auto"/>
        <w:rPr>
          <w:rFonts w:ascii="Times New Roman" w:hAnsi="Times New Roman" w:cs="Times New Roman"/>
          <w:b/>
          <w:bCs/>
          <w:i w:val="0"/>
          <w:iCs w:val="0"/>
          <w:caps/>
          <w:sz w:val="24"/>
          <w:szCs w:val="24"/>
        </w:rPr>
      </w:pPr>
      <w:bookmarkStart w:id="0" w:name="_Hlk516725270"/>
    </w:p>
    <w:p w14:paraId="40C390A4" w14:textId="3617D426" w:rsidR="00FC53F1" w:rsidRPr="004417A9" w:rsidRDefault="00FC53F1" w:rsidP="00FC53F1">
      <w:pPr>
        <w:keepNext/>
        <w:keepLines/>
        <w:tabs>
          <w:tab w:val="left" w:pos="851"/>
        </w:tabs>
        <w:jc w:val="right"/>
        <w:outlineLvl w:val="2"/>
        <w:rPr>
          <w:bCs/>
          <w:szCs w:val="24"/>
        </w:rPr>
      </w:pPr>
      <w:bookmarkStart w:id="1" w:name="_Hlk513465026"/>
      <w:bookmarkEnd w:id="0"/>
      <w:r w:rsidRPr="004417A9">
        <w:rPr>
          <w:bCs/>
          <w:szCs w:val="24"/>
        </w:rPr>
        <w:t>Priedas Nr. 1</w:t>
      </w:r>
    </w:p>
    <w:p w14:paraId="2990CA28" w14:textId="77777777" w:rsidR="00FC53F1" w:rsidRPr="004417A9" w:rsidRDefault="00FC53F1" w:rsidP="00FC53F1">
      <w:pPr>
        <w:jc w:val="center"/>
        <w:rPr>
          <w:b/>
          <w:szCs w:val="24"/>
        </w:rPr>
      </w:pPr>
      <w:r w:rsidRPr="004417A9">
        <w:rPr>
          <w:b/>
          <w:szCs w:val="24"/>
        </w:rPr>
        <w:t>TECHNINĖ SPECIFIKACIJA</w:t>
      </w:r>
    </w:p>
    <w:p w14:paraId="50E82A01" w14:textId="77777777" w:rsidR="00F72D2E" w:rsidRPr="00F72D2E" w:rsidRDefault="00F72D2E" w:rsidP="00F72D2E">
      <w:pPr>
        <w:tabs>
          <w:tab w:val="left" w:pos="284"/>
        </w:tabs>
        <w:spacing w:before="60" w:after="60" w:line="240" w:lineRule="auto"/>
        <w:contextualSpacing/>
        <w:jc w:val="center"/>
        <w:rPr>
          <w:rFonts w:eastAsiaTheme="minorHAnsi"/>
          <w:b/>
          <w:bCs/>
          <w:sz w:val="22"/>
        </w:rPr>
      </w:pPr>
    </w:p>
    <w:p w14:paraId="75A03FF4" w14:textId="77777777" w:rsidR="00F72D2E" w:rsidRPr="00F72D2E" w:rsidRDefault="00F72D2E" w:rsidP="00F72D2E">
      <w:pPr>
        <w:numPr>
          <w:ilvl w:val="0"/>
          <w:numId w:val="25"/>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2"/>
        </w:rPr>
      </w:pPr>
      <w:r w:rsidRPr="00F72D2E">
        <w:rPr>
          <w:rFonts w:eastAsiaTheme="minorHAnsi"/>
          <w:b/>
          <w:sz w:val="22"/>
        </w:rPr>
        <w:t>SĄVOKOS IR SUTRUMPINIMAI</w:t>
      </w:r>
    </w:p>
    <w:p w14:paraId="1FC25A72" w14:textId="77777777" w:rsidR="00F72D2E" w:rsidRPr="00F72D2E" w:rsidRDefault="00F72D2E" w:rsidP="00F72D2E">
      <w:pPr>
        <w:numPr>
          <w:ilvl w:val="1"/>
          <w:numId w:val="26"/>
        </w:numPr>
        <w:tabs>
          <w:tab w:val="left" w:pos="567"/>
        </w:tabs>
        <w:spacing w:before="60" w:after="60" w:line="240" w:lineRule="auto"/>
        <w:ind w:left="0" w:firstLine="0"/>
        <w:contextualSpacing/>
        <w:jc w:val="both"/>
        <w:rPr>
          <w:rFonts w:eastAsiaTheme="minorHAnsi"/>
          <w:sz w:val="22"/>
        </w:rPr>
      </w:pPr>
      <w:r w:rsidRPr="00F72D2E">
        <w:rPr>
          <w:rFonts w:eastAsiaTheme="minorHAnsi"/>
          <w:b/>
          <w:sz w:val="22"/>
        </w:rPr>
        <w:t>Pirkėjas</w:t>
      </w:r>
      <w:r w:rsidRPr="00F72D2E">
        <w:rPr>
          <w:rFonts w:eastAsiaTheme="minorHAnsi"/>
          <w:b/>
          <w:i/>
          <w:sz w:val="22"/>
        </w:rPr>
        <w:t xml:space="preserve"> </w:t>
      </w:r>
      <w:r w:rsidRPr="00F72D2E">
        <w:rPr>
          <w:rFonts w:eastAsiaTheme="minorHAnsi"/>
          <w:sz w:val="22"/>
        </w:rPr>
        <w:t>– AB „Kelių priežiūra“</w:t>
      </w:r>
    </w:p>
    <w:p w14:paraId="7E1482FB" w14:textId="77777777" w:rsidR="00F72D2E" w:rsidRPr="00F72D2E" w:rsidRDefault="00F72D2E" w:rsidP="00F72D2E">
      <w:pPr>
        <w:numPr>
          <w:ilvl w:val="1"/>
          <w:numId w:val="26"/>
        </w:numPr>
        <w:tabs>
          <w:tab w:val="left" w:pos="567"/>
        </w:tabs>
        <w:spacing w:before="60" w:after="60" w:line="240" w:lineRule="auto"/>
        <w:ind w:left="0" w:firstLine="0"/>
        <w:contextualSpacing/>
        <w:jc w:val="both"/>
        <w:rPr>
          <w:rFonts w:eastAsiaTheme="minorHAnsi"/>
          <w:sz w:val="22"/>
        </w:rPr>
      </w:pPr>
      <w:r w:rsidRPr="00F72D2E">
        <w:rPr>
          <w:rFonts w:eastAsiaTheme="minorHAnsi"/>
          <w:b/>
          <w:bCs/>
          <w:sz w:val="22"/>
        </w:rPr>
        <w:t xml:space="preserve">Pardavėjas </w:t>
      </w:r>
      <w:r w:rsidRPr="00F72D2E">
        <w:rPr>
          <w:rFonts w:eastAsiaTheme="minorHAnsi"/>
          <w:bCs/>
          <w:sz w:val="22"/>
        </w:rPr>
        <w:t>– ūkio subjektas – fizinis asmuo, privatusis juridinis asmuo, viešasis juridinis asmuo, kitos organizacijos ir jų padaliniai ar tokių asmenų</w:t>
      </w:r>
      <w:r w:rsidRPr="00F72D2E">
        <w:rPr>
          <w:rFonts w:eastAsiaTheme="minorHAnsi"/>
          <w:sz w:val="22"/>
        </w:rPr>
        <w:t xml:space="preserve"> grupė, su kuriuo Pirkėjas sudaro Sutartį.</w:t>
      </w:r>
    </w:p>
    <w:p w14:paraId="73F1C088" w14:textId="77777777" w:rsidR="00F72D2E" w:rsidRPr="00F72D2E" w:rsidRDefault="00F72D2E" w:rsidP="00F72D2E">
      <w:pPr>
        <w:numPr>
          <w:ilvl w:val="1"/>
          <w:numId w:val="26"/>
        </w:numPr>
        <w:tabs>
          <w:tab w:val="left" w:pos="567"/>
        </w:tabs>
        <w:spacing w:before="60" w:after="60" w:line="240" w:lineRule="auto"/>
        <w:ind w:left="0" w:firstLine="0"/>
        <w:contextualSpacing/>
        <w:jc w:val="both"/>
        <w:rPr>
          <w:rFonts w:eastAsiaTheme="minorHAnsi"/>
          <w:sz w:val="22"/>
        </w:rPr>
      </w:pPr>
      <w:r w:rsidRPr="00F72D2E">
        <w:rPr>
          <w:rFonts w:eastAsiaTheme="minorHAnsi"/>
          <w:b/>
          <w:sz w:val="22"/>
        </w:rPr>
        <w:t>Sutartis</w:t>
      </w:r>
      <w:r w:rsidRPr="00F72D2E">
        <w:rPr>
          <w:rFonts w:eastAsiaTheme="minorHAnsi"/>
          <w:sz w:val="22"/>
        </w:rPr>
        <w:t xml:space="preserve"> – Sutartis, sudaroma tarp </w:t>
      </w:r>
      <w:r w:rsidRPr="00F72D2E">
        <w:rPr>
          <w:rFonts w:eastAsiaTheme="minorHAnsi"/>
          <w:b/>
          <w:bCs/>
          <w:sz w:val="22"/>
        </w:rPr>
        <w:t xml:space="preserve">Pardavėjo </w:t>
      </w:r>
      <w:r w:rsidRPr="00F72D2E">
        <w:rPr>
          <w:rFonts w:eastAsiaTheme="minorHAnsi"/>
          <w:sz w:val="22"/>
        </w:rPr>
        <w:t xml:space="preserve">ir </w:t>
      </w:r>
      <w:r w:rsidRPr="00F72D2E">
        <w:rPr>
          <w:rFonts w:eastAsiaTheme="minorHAnsi"/>
          <w:b/>
          <w:sz w:val="22"/>
        </w:rPr>
        <w:t>Pirkėjo</w:t>
      </w:r>
      <w:r w:rsidRPr="00F72D2E">
        <w:rPr>
          <w:rFonts w:eastAsiaTheme="minorHAnsi"/>
          <w:b/>
          <w:i/>
          <w:sz w:val="22"/>
        </w:rPr>
        <w:t xml:space="preserve"> </w:t>
      </w:r>
      <w:r w:rsidRPr="00F72D2E">
        <w:rPr>
          <w:rFonts w:eastAsiaTheme="minorHAnsi"/>
          <w:sz w:val="22"/>
        </w:rPr>
        <w:t>dėl Pirkimo objekto.</w:t>
      </w:r>
    </w:p>
    <w:p w14:paraId="1C740A3C" w14:textId="77777777" w:rsidR="00F72D2E" w:rsidRPr="00F72D2E" w:rsidRDefault="00F72D2E" w:rsidP="00F72D2E">
      <w:pPr>
        <w:numPr>
          <w:ilvl w:val="1"/>
          <w:numId w:val="26"/>
        </w:numPr>
        <w:tabs>
          <w:tab w:val="left" w:pos="567"/>
        </w:tabs>
        <w:spacing w:before="60" w:after="60" w:line="240" w:lineRule="auto"/>
        <w:ind w:left="0" w:firstLine="0"/>
        <w:contextualSpacing/>
        <w:jc w:val="both"/>
        <w:rPr>
          <w:rFonts w:eastAsiaTheme="minorHAnsi"/>
          <w:sz w:val="22"/>
        </w:rPr>
      </w:pPr>
      <w:r w:rsidRPr="00F72D2E">
        <w:rPr>
          <w:rFonts w:eastAsiaTheme="minorHAnsi"/>
          <w:b/>
          <w:sz w:val="22"/>
        </w:rPr>
        <w:t>Pirkimo objektas</w:t>
      </w:r>
      <w:r w:rsidRPr="00F72D2E">
        <w:rPr>
          <w:rFonts w:eastAsiaTheme="minorHAnsi"/>
          <w:sz w:val="22"/>
        </w:rPr>
        <w:t>:</w:t>
      </w:r>
    </w:p>
    <w:p w14:paraId="2AB957C5" w14:textId="77777777" w:rsidR="00F72D2E" w:rsidRPr="00F72D2E" w:rsidRDefault="00F72D2E" w:rsidP="00F72D2E">
      <w:pPr>
        <w:numPr>
          <w:ilvl w:val="0"/>
          <w:numId w:val="27"/>
        </w:numPr>
        <w:tabs>
          <w:tab w:val="left" w:pos="567"/>
        </w:tabs>
        <w:spacing w:before="60" w:after="60" w:line="240" w:lineRule="auto"/>
        <w:contextualSpacing/>
        <w:jc w:val="both"/>
        <w:rPr>
          <w:rFonts w:eastAsiaTheme="minorHAnsi"/>
          <w:sz w:val="22"/>
        </w:rPr>
      </w:pPr>
      <w:r w:rsidRPr="00F72D2E">
        <w:rPr>
          <w:rFonts w:eastAsiaTheme="minorHAnsi"/>
          <w:b/>
          <w:sz w:val="22"/>
        </w:rPr>
        <w:t>Prekės</w:t>
      </w:r>
      <w:r w:rsidRPr="00F72D2E">
        <w:rPr>
          <w:rFonts w:eastAsiaTheme="minorHAnsi"/>
          <w:sz w:val="22"/>
        </w:rPr>
        <w:t xml:space="preserve"> – Kondicionierių aptarnavimo ir remonto medžiagos</w:t>
      </w:r>
    </w:p>
    <w:p w14:paraId="2368EE58" w14:textId="77777777" w:rsidR="00F72D2E" w:rsidRPr="00F72D2E" w:rsidRDefault="00F72D2E" w:rsidP="00F72D2E">
      <w:pPr>
        <w:tabs>
          <w:tab w:val="left" w:pos="284"/>
        </w:tabs>
        <w:spacing w:before="60" w:after="60" w:line="240" w:lineRule="auto"/>
        <w:contextualSpacing/>
        <w:jc w:val="center"/>
        <w:rPr>
          <w:rFonts w:eastAsiaTheme="minorHAnsi"/>
          <w:b/>
          <w:bCs/>
          <w:sz w:val="22"/>
        </w:rPr>
      </w:pPr>
    </w:p>
    <w:p w14:paraId="0B8C6E47" w14:textId="77777777" w:rsidR="00F72D2E" w:rsidRPr="00F72D2E" w:rsidRDefault="00F72D2E" w:rsidP="00F72D2E">
      <w:pPr>
        <w:numPr>
          <w:ilvl w:val="0"/>
          <w:numId w:val="25"/>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2"/>
        </w:rPr>
      </w:pPr>
      <w:r w:rsidRPr="00F72D2E">
        <w:rPr>
          <w:rFonts w:eastAsiaTheme="minorHAnsi"/>
          <w:b/>
          <w:sz w:val="22"/>
        </w:rPr>
        <w:t>PIRKIMO OBJEKTAS</w:t>
      </w:r>
    </w:p>
    <w:p w14:paraId="256F5823" w14:textId="10C79CEF" w:rsidR="00F72D2E" w:rsidRDefault="00F72D2E" w:rsidP="00F72D2E">
      <w:pPr>
        <w:numPr>
          <w:ilvl w:val="1"/>
          <w:numId w:val="25"/>
        </w:numPr>
        <w:tabs>
          <w:tab w:val="left" w:pos="567"/>
        </w:tabs>
        <w:spacing w:before="60" w:after="60" w:line="240" w:lineRule="auto"/>
        <w:contextualSpacing/>
        <w:jc w:val="both"/>
        <w:rPr>
          <w:rFonts w:eastAsiaTheme="minorHAnsi"/>
          <w:sz w:val="22"/>
        </w:rPr>
      </w:pPr>
      <w:r w:rsidRPr="00F72D2E">
        <w:rPr>
          <w:rFonts w:eastAsiaTheme="minorHAnsi"/>
          <w:sz w:val="22"/>
        </w:rPr>
        <w:t>Pirkimas į dalis neskirstomas. Pirkimo objektas – Kondicionierių aptarnavimo ir remonto medžiagos:</w:t>
      </w:r>
    </w:p>
    <w:p w14:paraId="54DC36F8" w14:textId="0043EA33" w:rsidR="00FD04CE" w:rsidRPr="00F72D2E" w:rsidRDefault="00FD04CE" w:rsidP="00FD04CE">
      <w:pPr>
        <w:tabs>
          <w:tab w:val="left" w:pos="567"/>
        </w:tabs>
        <w:spacing w:before="60" w:after="60" w:line="240" w:lineRule="auto"/>
        <w:ind w:left="360"/>
        <w:contextualSpacing/>
        <w:jc w:val="both"/>
        <w:rPr>
          <w:rFonts w:eastAsiaTheme="minorHAnsi"/>
          <w:sz w:val="22"/>
        </w:rPr>
      </w:pPr>
      <w:r>
        <w:rPr>
          <w:rFonts w:eastAsiaTheme="minorHAnsi"/>
          <w:sz w:val="22"/>
        </w:rPr>
        <w:tab/>
      </w:r>
      <w:r>
        <w:rPr>
          <w:rFonts w:eastAsiaTheme="minorHAnsi"/>
          <w:sz w:val="22"/>
        </w:rPr>
        <w:tab/>
      </w:r>
      <w:r>
        <w:rPr>
          <w:rFonts w:eastAsiaTheme="minorHAnsi"/>
          <w:sz w:val="22"/>
        </w:rPr>
        <w:tab/>
      </w:r>
      <w:r>
        <w:rPr>
          <w:rFonts w:eastAsiaTheme="minorHAnsi"/>
          <w:sz w:val="22"/>
        </w:rPr>
        <w:tab/>
      </w:r>
      <w:r>
        <w:rPr>
          <w:rFonts w:eastAsiaTheme="minorHAnsi"/>
          <w:sz w:val="22"/>
        </w:rPr>
        <w:tab/>
      </w:r>
      <w:r>
        <w:rPr>
          <w:rFonts w:eastAsiaTheme="minorHAnsi"/>
          <w:sz w:val="22"/>
        </w:rPr>
        <w:tab/>
      </w:r>
      <w:r>
        <w:rPr>
          <w:rFonts w:eastAsiaTheme="minorHAnsi"/>
          <w:sz w:val="22"/>
        </w:rPr>
        <w:tab/>
        <w:t>Lentelė Nr. 1</w:t>
      </w:r>
    </w:p>
    <w:tbl>
      <w:tblPr>
        <w:tblStyle w:val="Lentelstinklelis2"/>
        <w:tblW w:w="9639" w:type="dxa"/>
        <w:tblInd w:w="-5" w:type="dxa"/>
        <w:tblLayout w:type="fixed"/>
        <w:tblLook w:val="0000" w:firstRow="0" w:lastRow="0" w:firstColumn="0" w:lastColumn="0" w:noHBand="0" w:noVBand="0"/>
      </w:tblPr>
      <w:tblGrid>
        <w:gridCol w:w="851"/>
        <w:gridCol w:w="3685"/>
        <w:gridCol w:w="3261"/>
        <w:gridCol w:w="1842"/>
      </w:tblGrid>
      <w:tr w:rsidR="006B5B00" w:rsidRPr="00F72D2E" w14:paraId="4DF70F51" w14:textId="77777777" w:rsidTr="00AC5272">
        <w:trPr>
          <w:trHeight w:val="747"/>
        </w:trPr>
        <w:tc>
          <w:tcPr>
            <w:tcW w:w="4536" w:type="dxa"/>
            <w:gridSpan w:val="2"/>
            <w:vAlign w:val="center"/>
          </w:tcPr>
          <w:p w14:paraId="5BA12332" w14:textId="77777777" w:rsidR="006B5B00" w:rsidRPr="0037127A" w:rsidRDefault="006B5B00" w:rsidP="00F72D2E">
            <w:pPr>
              <w:spacing w:after="0" w:line="240" w:lineRule="auto"/>
              <w:jc w:val="center"/>
              <w:rPr>
                <w:b/>
                <w:bCs/>
                <w:sz w:val="22"/>
                <w:lang w:val="lt-LT" w:eastAsia="lt-LT"/>
              </w:rPr>
            </w:pPr>
            <w:r w:rsidRPr="0037127A">
              <w:rPr>
                <w:rFonts w:eastAsia="Calibri"/>
                <w:b/>
                <w:sz w:val="22"/>
                <w:lang w:val="lt-LT" w:eastAsia="zh-CN"/>
              </w:rPr>
              <w:t>Pavadinimas</w:t>
            </w:r>
          </w:p>
        </w:tc>
        <w:tc>
          <w:tcPr>
            <w:tcW w:w="5103" w:type="dxa"/>
            <w:gridSpan w:val="2"/>
            <w:vAlign w:val="center"/>
          </w:tcPr>
          <w:p w14:paraId="4FD01359" w14:textId="77777777" w:rsidR="006B5B00" w:rsidRPr="0037127A" w:rsidRDefault="006B5B00" w:rsidP="00F72D2E">
            <w:pPr>
              <w:suppressAutoHyphens/>
              <w:spacing w:after="0" w:line="240" w:lineRule="auto"/>
              <w:jc w:val="center"/>
              <w:rPr>
                <w:rFonts w:eastAsia="Calibri"/>
                <w:b/>
                <w:sz w:val="22"/>
                <w:lang w:val="lt-LT" w:eastAsia="zh-CN"/>
              </w:rPr>
            </w:pPr>
            <w:r w:rsidRPr="0037127A">
              <w:rPr>
                <w:rFonts w:eastAsia="Calibri"/>
                <w:b/>
                <w:sz w:val="22"/>
                <w:lang w:val="lt-LT" w:eastAsia="zh-CN"/>
              </w:rPr>
              <w:t>Numatoma sutarties dalies vertė,</w:t>
            </w:r>
          </w:p>
          <w:p w14:paraId="7C832388" w14:textId="002B976D" w:rsidR="006B5B00" w:rsidRPr="0037127A" w:rsidRDefault="006B5B00" w:rsidP="00F72D2E">
            <w:pPr>
              <w:spacing w:after="0" w:line="240" w:lineRule="auto"/>
              <w:jc w:val="center"/>
              <w:rPr>
                <w:b/>
                <w:bCs/>
                <w:sz w:val="22"/>
                <w:lang w:val="lt-LT" w:eastAsia="lt-LT"/>
              </w:rPr>
            </w:pPr>
            <w:r w:rsidRPr="0037127A">
              <w:rPr>
                <w:rFonts w:eastAsia="Calibri"/>
                <w:b/>
                <w:sz w:val="22"/>
                <w:lang w:val="lt-LT" w:eastAsia="zh-CN"/>
              </w:rPr>
              <w:t>Eur be PVM</w:t>
            </w:r>
            <w:r w:rsidR="0054520C">
              <w:rPr>
                <w:rFonts w:eastAsia="Calibri"/>
                <w:b/>
                <w:sz w:val="22"/>
                <w:lang w:val="lt-LT" w:eastAsia="zh-CN"/>
              </w:rPr>
              <w:t>**</w:t>
            </w:r>
          </w:p>
        </w:tc>
      </w:tr>
      <w:tr w:rsidR="006B5B00" w:rsidRPr="00F72D2E" w14:paraId="00DA2895" w14:textId="77777777" w:rsidTr="00460952">
        <w:trPr>
          <w:trHeight w:val="747"/>
        </w:trPr>
        <w:tc>
          <w:tcPr>
            <w:tcW w:w="4536" w:type="dxa"/>
            <w:gridSpan w:val="2"/>
            <w:vAlign w:val="center"/>
          </w:tcPr>
          <w:p w14:paraId="784DA0C9" w14:textId="77777777" w:rsidR="006B5B00" w:rsidRPr="0037127A" w:rsidRDefault="006B5B00" w:rsidP="00F72D2E">
            <w:pPr>
              <w:spacing w:after="0" w:line="240" w:lineRule="auto"/>
              <w:jc w:val="center"/>
              <w:rPr>
                <w:b/>
                <w:bCs/>
                <w:sz w:val="22"/>
                <w:lang w:val="lt-LT" w:eastAsia="lt-LT"/>
              </w:rPr>
            </w:pPr>
            <w:r w:rsidRPr="0037127A">
              <w:rPr>
                <w:sz w:val="22"/>
                <w:lang w:val="lt-LT" w:eastAsia="lt-LT"/>
              </w:rPr>
              <w:t>Kondicionierių aptarnavimo ir remonto medžiagos</w:t>
            </w:r>
          </w:p>
        </w:tc>
        <w:tc>
          <w:tcPr>
            <w:tcW w:w="5103" w:type="dxa"/>
            <w:gridSpan w:val="2"/>
            <w:vAlign w:val="center"/>
          </w:tcPr>
          <w:p w14:paraId="551E2765" w14:textId="39DAFFE0" w:rsidR="006B5B00" w:rsidRPr="0037127A" w:rsidRDefault="006B5B00" w:rsidP="00F72D2E">
            <w:pPr>
              <w:spacing w:after="0" w:line="240" w:lineRule="auto"/>
              <w:jc w:val="center"/>
              <w:rPr>
                <w:b/>
                <w:bCs/>
                <w:sz w:val="22"/>
                <w:lang w:val="lt-LT" w:eastAsia="lt-LT"/>
              </w:rPr>
            </w:pPr>
            <w:r w:rsidRPr="0037127A">
              <w:rPr>
                <w:rFonts w:eastAsia="Calibri"/>
                <w:bCs/>
                <w:sz w:val="22"/>
                <w:lang w:val="lt-LT" w:eastAsia="zh-CN"/>
              </w:rPr>
              <w:t>10 000,00</w:t>
            </w:r>
          </w:p>
        </w:tc>
      </w:tr>
      <w:tr w:rsidR="00F72D2E" w:rsidRPr="00F72D2E" w14:paraId="20776006" w14:textId="77777777" w:rsidTr="0050341B">
        <w:trPr>
          <w:trHeight w:val="747"/>
        </w:trPr>
        <w:tc>
          <w:tcPr>
            <w:tcW w:w="851" w:type="dxa"/>
            <w:vAlign w:val="center"/>
          </w:tcPr>
          <w:p w14:paraId="4C539C44" w14:textId="77777777" w:rsidR="00F72D2E" w:rsidRPr="0037127A" w:rsidRDefault="00F72D2E" w:rsidP="00F72D2E">
            <w:pPr>
              <w:spacing w:after="0" w:line="240" w:lineRule="auto"/>
              <w:jc w:val="center"/>
              <w:rPr>
                <w:b/>
                <w:bCs/>
                <w:sz w:val="22"/>
                <w:lang w:val="lt-LT" w:eastAsia="lt-LT"/>
              </w:rPr>
            </w:pPr>
            <w:r w:rsidRPr="0037127A">
              <w:rPr>
                <w:b/>
                <w:bCs/>
                <w:sz w:val="22"/>
                <w:lang w:val="lt-LT" w:eastAsia="lt-LT"/>
              </w:rPr>
              <w:t>Eil. Nr.</w:t>
            </w:r>
          </w:p>
        </w:tc>
        <w:tc>
          <w:tcPr>
            <w:tcW w:w="3685" w:type="dxa"/>
            <w:noWrap/>
            <w:vAlign w:val="center"/>
          </w:tcPr>
          <w:p w14:paraId="3E9EC920" w14:textId="77777777" w:rsidR="00F72D2E" w:rsidRPr="0037127A" w:rsidRDefault="00F72D2E" w:rsidP="00F72D2E">
            <w:pPr>
              <w:spacing w:after="0" w:line="240" w:lineRule="auto"/>
              <w:jc w:val="center"/>
              <w:rPr>
                <w:b/>
                <w:bCs/>
                <w:sz w:val="22"/>
                <w:lang w:val="lt-LT" w:eastAsia="lt-LT"/>
              </w:rPr>
            </w:pPr>
            <w:r w:rsidRPr="0037127A">
              <w:rPr>
                <w:b/>
                <w:bCs/>
                <w:sz w:val="22"/>
                <w:lang w:val="lt-LT" w:eastAsia="lt-LT"/>
              </w:rPr>
              <w:t>Pavadinimas</w:t>
            </w:r>
          </w:p>
        </w:tc>
        <w:tc>
          <w:tcPr>
            <w:tcW w:w="3261" w:type="dxa"/>
            <w:vAlign w:val="center"/>
          </w:tcPr>
          <w:p w14:paraId="6C96AF8F" w14:textId="77777777" w:rsidR="00F72D2E" w:rsidRPr="0037127A" w:rsidRDefault="00F72D2E" w:rsidP="00F72D2E">
            <w:pPr>
              <w:spacing w:after="0" w:line="240" w:lineRule="auto"/>
              <w:jc w:val="center"/>
              <w:rPr>
                <w:b/>
                <w:bCs/>
                <w:sz w:val="22"/>
                <w:lang w:val="lt-LT" w:eastAsia="lt-LT"/>
              </w:rPr>
            </w:pPr>
            <w:r w:rsidRPr="0037127A">
              <w:rPr>
                <w:b/>
                <w:bCs/>
                <w:sz w:val="22"/>
                <w:lang w:val="lt-LT" w:eastAsia="lt-LT"/>
              </w:rPr>
              <w:t>Palyginamasis  prekės parametras*</w:t>
            </w:r>
          </w:p>
        </w:tc>
        <w:tc>
          <w:tcPr>
            <w:tcW w:w="1842" w:type="dxa"/>
            <w:vAlign w:val="center"/>
          </w:tcPr>
          <w:p w14:paraId="6BD9E01B" w14:textId="77777777" w:rsidR="00F72D2E" w:rsidRPr="0037127A" w:rsidRDefault="00F72D2E" w:rsidP="00F72D2E">
            <w:pPr>
              <w:spacing w:after="0" w:line="240" w:lineRule="auto"/>
              <w:jc w:val="center"/>
              <w:rPr>
                <w:b/>
                <w:bCs/>
                <w:sz w:val="22"/>
                <w:lang w:val="lt-LT" w:eastAsia="lt-LT"/>
              </w:rPr>
            </w:pPr>
            <w:r w:rsidRPr="0037127A">
              <w:rPr>
                <w:b/>
                <w:bCs/>
                <w:sz w:val="22"/>
                <w:lang w:val="lt-LT" w:eastAsia="lt-LT"/>
              </w:rPr>
              <w:t>Preliminarus kiekis</w:t>
            </w:r>
          </w:p>
        </w:tc>
      </w:tr>
      <w:tr w:rsidR="00F72D2E" w:rsidRPr="00F72D2E" w14:paraId="12FE2E20" w14:textId="77777777" w:rsidTr="0050341B">
        <w:trPr>
          <w:trHeight w:val="283"/>
        </w:trPr>
        <w:tc>
          <w:tcPr>
            <w:tcW w:w="851" w:type="dxa"/>
            <w:noWrap/>
            <w:vAlign w:val="center"/>
          </w:tcPr>
          <w:p w14:paraId="1EAB9588" w14:textId="77777777" w:rsidR="00F72D2E" w:rsidRPr="0037127A" w:rsidRDefault="00F72D2E" w:rsidP="00F72D2E">
            <w:pPr>
              <w:spacing w:after="0" w:line="240" w:lineRule="auto"/>
              <w:jc w:val="center"/>
              <w:rPr>
                <w:sz w:val="22"/>
                <w:lang w:val="lt-LT" w:eastAsia="lt-LT"/>
              </w:rPr>
            </w:pPr>
            <w:r w:rsidRPr="0037127A">
              <w:rPr>
                <w:sz w:val="22"/>
                <w:lang w:val="lt-LT" w:eastAsia="lt-LT"/>
              </w:rPr>
              <w:t>1</w:t>
            </w:r>
          </w:p>
        </w:tc>
        <w:tc>
          <w:tcPr>
            <w:tcW w:w="3685" w:type="dxa"/>
            <w:noWrap/>
            <w:vAlign w:val="center"/>
          </w:tcPr>
          <w:p w14:paraId="37944398" w14:textId="77777777" w:rsidR="00F72D2E" w:rsidRPr="0037127A" w:rsidRDefault="00F72D2E" w:rsidP="00F72D2E">
            <w:pPr>
              <w:suppressAutoHyphens/>
              <w:spacing w:after="0" w:line="240" w:lineRule="auto"/>
              <w:rPr>
                <w:sz w:val="22"/>
                <w:lang w:val="lt-LT" w:eastAsia="lt-LT"/>
              </w:rPr>
            </w:pPr>
            <w:r w:rsidRPr="0037127A">
              <w:rPr>
                <w:sz w:val="22"/>
                <w:lang w:val="lt-LT" w:eastAsia="lt-LT"/>
              </w:rPr>
              <w:t>Šaldymo mišinys – freonas</w:t>
            </w:r>
          </w:p>
        </w:tc>
        <w:tc>
          <w:tcPr>
            <w:tcW w:w="3261" w:type="dxa"/>
            <w:vAlign w:val="center"/>
          </w:tcPr>
          <w:p w14:paraId="4DF1F91B" w14:textId="77777777" w:rsidR="00F72D2E" w:rsidRPr="0037127A" w:rsidRDefault="00F72D2E" w:rsidP="00F72D2E">
            <w:pPr>
              <w:spacing w:after="0" w:line="240" w:lineRule="auto"/>
              <w:jc w:val="center"/>
              <w:rPr>
                <w:sz w:val="22"/>
                <w:lang w:val="lt-LT" w:eastAsia="lt-LT"/>
              </w:rPr>
            </w:pPr>
            <w:r w:rsidRPr="0037127A">
              <w:rPr>
                <w:sz w:val="22"/>
                <w:lang w:val="lt-LT" w:eastAsia="lt-LT"/>
              </w:rPr>
              <w:t>R134a</w:t>
            </w:r>
          </w:p>
        </w:tc>
        <w:tc>
          <w:tcPr>
            <w:tcW w:w="1842" w:type="dxa"/>
            <w:noWrap/>
            <w:vAlign w:val="center"/>
          </w:tcPr>
          <w:p w14:paraId="56EE674F" w14:textId="77777777" w:rsidR="00F72D2E" w:rsidRPr="0037127A" w:rsidRDefault="00F72D2E" w:rsidP="00F72D2E">
            <w:pPr>
              <w:spacing w:after="0" w:line="240" w:lineRule="auto"/>
              <w:jc w:val="center"/>
              <w:rPr>
                <w:sz w:val="22"/>
                <w:lang w:val="lt-LT" w:eastAsia="lt-LT"/>
              </w:rPr>
            </w:pPr>
            <w:r w:rsidRPr="0037127A">
              <w:rPr>
                <w:sz w:val="22"/>
                <w:lang w:val="lt-LT" w:eastAsia="lt-LT"/>
              </w:rPr>
              <w:t xml:space="preserve">200 </w:t>
            </w:r>
            <w:r w:rsidRPr="0037127A">
              <w:rPr>
                <w:i/>
                <w:iCs/>
                <w:sz w:val="22"/>
                <w:lang w:val="lt-LT" w:eastAsia="lt-LT"/>
              </w:rPr>
              <w:t>kg</w:t>
            </w:r>
          </w:p>
        </w:tc>
      </w:tr>
      <w:tr w:rsidR="00F72D2E" w:rsidRPr="00F72D2E" w14:paraId="73B19C8F" w14:textId="77777777" w:rsidTr="0050341B">
        <w:trPr>
          <w:trHeight w:val="283"/>
        </w:trPr>
        <w:tc>
          <w:tcPr>
            <w:tcW w:w="851" w:type="dxa"/>
            <w:noWrap/>
            <w:vAlign w:val="center"/>
          </w:tcPr>
          <w:p w14:paraId="3C3C2EBB" w14:textId="77777777" w:rsidR="00F72D2E" w:rsidRPr="0037127A" w:rsidRDefault="00F72D2E" w:rsidP="00F72D2E">
            <w:pPr>
              <w:spacing w:after="0" w:line="240" w:lineRule="auto"/>
              <w:jc w:val="center"/>
              <w:rPr>
                <w:sz w:val="22"/>
                <w:lang w:val="lt-LT" w:eastAsia="lt-LT"/>
              </w:rPr>
            </w:pPr>
            <w:r w:rsidRPr="0037127A">
              <w:rPr>
                <w:sz w:val="22"/>
                <w:lang w:val="lt-LT" w:eastAsia="lt-LT"/>
              </w:rPr>
              <w:t>2</w:t>
            </w:r>
          </w:p>
        </w:tc>
        <w:tc>
          <w:tcPr>
            <w:tcW w:w="3685" w:type="dxa"/>
            <w:noWrap/>
            <w:vAlign w:val="center"/>
          </w:tcPr>
          <w:p w14:paraId="6BD9A31C" w14:textId="77777777" w:rsidR="00F72D2E" w:rsidRPr="0037127A" w:rsidRDefault="00F72D2E" w:rsidP="00F72D2E">
            <w:pPr>
              <w:suppressAutoHyphens/>
              <w:spacing w:after="0" w:line="240" w:lineRule="auto"/>
              <w:rPr>
                <w:sz w:val="22"/>
                <w:lang w:val="lt-LT" w:eastAsia="lt-LT"/>
              </w:rPr>
            </w:pPr>
            <w:r w:rsidRPr="0037127A">
              <w:rPr>
                <w:sz w:val="22"/>
                <w:lang w:val="lt-LT" w:eastAsia="lt-LT"/>
              </w:rPr>
              <w:t>Šaldymo mišinys - freonas</w:t>
            </w:r>
          </w:p>
        </w:tc>
        <w:tc>
          <w:tcPr>
            <w:tcW w:w="3261" w:type="dxa"/>
            <w:vAlign w:val="center"/>
          </w:tcPr>
          <w:p w14:paraId="17534796" w14:textId="77777777" w:rsidR="00F72D2E" w:rsidRPr="0037127A" w:rsidRDefault="00F72D2E" w:rsidP="00F72D2E">
            <w:pPr>
              <w:spacing w:after="0" w:line="240" w:lineRule="auto"/>
              <w:jc w:val="center"/>
              <w:rPr>
                <w:sz w:val="22"/>
                <w:lang w:val="lt-LT" w:eastAsia="lt-LT"/>
              </w:rPr>
            </w:pPr>
            <w:r w:rsidRPr="0037127A">
              <w:rPr>
                <w:sz w:val="22"/>
                <w:lang w:val="lt-LT" w:eastAsia="lt-LT"/>
              </w:rPr>
              <w:t>R1234yf</w:t>
            </w:r>
          </w:p>
        </w:tc>
        <w:tc>
          <w:tcPr>
            <w:tcW w:w="1842" w:type="dxa"/>
            <w:noWrap/>
            <w:vAlign w:val="center"/>
          </w:tcPr>
          <w:p w14:paraId="70EDF3DF" w14:textId="77777777" w:rsidR="00F72D2E" w:rsidRPr="0037127A" w:rsidRDefault="00F72D2E" w:rsidP="00F72D2E">
            <w:pPr>
              <w:spacing w:after="0" w:line="240" w:lineRule="auto"/>
              <w:jc w:val="center"/>
              <w:rPr>
                <w:sz w:val="22"/>
                <w:lang w:val="lt-LT" w:eastAsia="lt-LT"/>
              </w:rPr>
            </w:pPr>
            <w:r w:rsidRPr="0037127A">
              <w:rPr>
                <w:sz w:val="22"/>
                <w:lang w:val="lt-LT" w:eastAsia="lt-LT"/>
              </w:rPr>
              <w:t xml:space="preserve">20 </w:t>
            </w:r>
            <w:r w:rsidRPr="0037127A">
              <w:rPr>
                <w:i/>
                <w:iCs/>
                <w:sz w:val="22"/>
                <w:lang w:val="lt-LT" w:eastAsia="lt-LT"/>
              </w:rPr>
              <w:t>kg</w:t>
            </w:r>
          </w:p>
        </w:tc>
      </w:tr>
      <w:tr w:rsidR="00F72D2E" w:rsidRPr="00F72D2E" w14:paraId="6BD9E05C" w14:textId="77777777" w:rsidTr="0050341B">
        <w:trPr>
          <w:trHeight w:val="283"/>
        </w:trPr>
        <w:tc>
          <w:tcPr>
            <w:tcW w:w="851" w:type="dxa"/>
            <w:noWrap/>
            <w:vAlign w:val="center"/>
          </w:tcPr>
          <w:p w14:paraId="7FCFFF2C" w14:textId="77777777" w:rsidR="00F72D2E" w:rsidRPr="0037127A" w:rsidRDefault="00F72D2E" w:rsidP="00F72D2E">
            <w:pPr>
              <w:spacing w:after="0" w:line="240" w:lineRule="auto"/>
              <w:jc w:val="center"/>
              <w:rPr>
                <w:sz w:val="22"/>
                <w:lang w:val="lt-LT" w:eastAsia="lt-LT"/>
              </w:rPr>
            </w:pPr>
            <w:r w:rsidRPr="0037127A">
              <w:rPr>
                <w:sz w:val="22"/>
                <w:lang w:val="lt-LT" w:eastAsia="lt-LT"/>
              </w:rPr>
              <w:t>3</w:t>
            </w:r>
          </w:p>
        </w:tc>
        <w:tc>
          <w:tcPr>
            <w:tcW w:w="3685" w:type="dxa"/>
            <w:noWrap/>
            <w:vAlign w:val="center"/>
          </w:tcPr>
          <w:p w14:paraId="697D4A78" w14:textId="77777777" w:rsidR="00F72D2E" w:rsidRPr="0037127A" w:rsidRDefault="00F72D2E" w:rsidP="00F72D2E">
            <w:pPr>
              <w:spacing w:after="0" w:line="240" w:lineRule="auto"/>
              <w:rPr>
                <w:sz w:val="22"/>
                <w:lang w:val="lt-LT" w:eastAsia="lt-LT"/>
              </w:rPr>
            </w:pPr>
            <w:r w:rsidRPr="0037127A">
              <w:rPr>
                <w:sz w:val="22"/>
                <w:lang w:val="lt-LT" w:eastAsia="lt-LT"/>
              </w:rPr>
              <w:t>Kondicionieriaus sistemos tepalas</w:t>
            </w:r>
          </w:p>
        </w:tc>
        <w:tc>
          <w:tcPr>
            <w:tcW w:w="3261" w:type="dxa"/>
            <w:vAlign w:val="center"/>
          </w:tcPr>
          <w:p w14:paraId="069ED7CE" w14:textId="77777777" w:rsidR="00F72D2E" w:rsidRPr="0037127A" w:rsidRDefault="00F72D2E" w:rsidP="00F72D2E">
            <w:pPr>
              <w:spacing w:after="0" w:line="240" w:lineRule="auto"/>
              <w:jc w:val="center"/>
              <w:rPr>
                <w:sz w:val="22"/>
                <w:lang w:val="lt-LT" w:eastAsia="lt-LT"/>
              </w:rPr>
            </w:pPr>
            <w:r w:rsidRPr="0037127A">
              <w:rPr>
                <w:sz w:val="22"/>
                <w:lang w:val="lt-LT" w:eastAsia="lt-LT"/>
              </w:rPr>
              <w:t>ISO VG32</w:t>
            </w:r>
          </w:p>
          <w:p w14:paraId="16C9B721" w14:textId="77777777" w:rsidR="00F72D2E" w:rsidRPr="0037127A" w:rsidRDefault="00F72D2E" w:rsidP="00F72D2E">
            <w:pPr>
              <w:spacing w:after="0" w:line="240" w:lineRule="auto"/>
              <w:jc w:val="center"/>
              <w:rPr>
                <w:sz w:val="22"/>
                <w:lang w:val="lt-LT" w:eastAsia="lt-LT"/>
              </w:rPr>
            </w:pPr>
            <w:r w:rsidRPr="0037127A">
              <w:rPr>
                <w:sz w:val="22"/>
                <w:lang w:val="lt-LT" w:eastAsia="lt-LT"/>
              </w:rPr>
              <w:t>R134a freono kompresoriams</w:t>
            </w:r>
          </w:p>
        </w:tc>
        <w:tc>
          <w:tcPr>
            <w:tcW w:w="1842" w:type="dxa"/>
            <w:noWrap/>
            <w:vAlign w:val="center"/>
          </w:tcPr>
          <w:p w14:paraId="538336CB" w14:textId="77777777" w:rsidR="00F72D2E" w:rsidRPr="0037127A" w:rsidRDefault="00F72D2E" w:rsidP="00F72D2E">
            <w:pPr>
              <w:spacing w:after="0" w:line="240" w:lineRule="auto"/>
              <w:jc w:val="center"/>
              <w:rPr>
                <w:sz w:val="22"/>
                <w:lang w:val="lt-LT" w:eastAsia="lt-LT"/>
              </w:rPr>
            </w:pPr>
            <w:r w:rsidRPr="0037127A">
              <w:rPr>
                <w:sz w:val="22"/>
                <w:lang w:val="lt-LT" w:eastAsia="lt-LT"/>
              </w:rPr>
              <w:t xml:space="preserve">10 </w:t>
            </w:r>
            <w:r w:rsidRPr="0037127A">
              <w:rPr>
                <w:i/>
                <w:iCs/>
                <w:sz w:val="22"/>
                <w:lang w:val="lt-LT" w:eastAsia="lt-LT"/>
              </w:rPr>
              <w:t>l</w:t>
            </w:r>
          </w:p>
        </w:tc>
      </w:tr>
      <w:tr w:rsidR="00F72D2E" w:rsidRPr="00F72D2E" w14:paraId="5948E219" w14:textId="77777777" w:rsidTr="0050341B">
        <w:trPr>
          <w:trHeight w:val="283"/>
        </w:trPr>
        <w:tc>
          <w:tcPr>
            <w:tcW w:w="851" w:type="dxa"/>
            <w:noWrap/>
            <w:vAlign w:val="center"/>
          </w:tcPr>
          <w:p w14:paraId="208128BA" w14:textId="77777777" w:rsidR="00F72D2E" w:rsidRPr="0037127A" w:rsidRDefault="00F72D2E" w:rsidP="00F72D2E">
            <w:pPr>
              <w:spacing w:after="0" w:line="240" w:lineRule="auto"/>
              <w:jc w:val="center"/>
              <w:rPr>
                <w:sz w:val="22"/>
                <w:lang w:val="lt-LT" w:eastAsia="lt-LT"/>
              </w:rPr>
            </w:pPr>
            <w:r w:rsidRPr="0037127A">
              <w:rPr>
                <w:sz w:val="22"/>
                <w:lang w:val="lt-LT" w:eastAsia="lt-LT"/>
              </w:rPr>
              <w:t>4</w:t>
            </w:r>
          </w:p>
        </w:tc>
        <w:tc>
          <w:tcPr>
            <w:tcW w:w="3685" w:type="dxa"/>
            <w:noWrap/>
            <w:vAlign w:val="center"/>
          </w:tcPr>
          <w:p w14:paraId="1604326D" w14:textId="77777777" w:rsidR="00F72D2E" w:rsidRPr="0037127A" w:rsidRDefault="00F72D2E" w:rsidP="00F72D2E">
            <w:pPr>
              <w:spacing w:after="0" w:line="240" w:lineRule="auto"/>
              <w:rPr>
                <w:sz w:val="22"/>
                <w:lang w:val="lt-LT" w:eastAsia="lt-LT"/>
              </w:rPr>
            </w:pPr>
            <w:r w:rsidRPr="0037127A">
              <w:rPr>
                <w:sz w:val="22"/>
                <w:lang w:val="lt-LT" w:eastAsia="lt-LT"/>
              </w:rPr>
              <w:t>Freono pildymo ventilių komplektas</w:t>
            </w:r>
          </w:p>
        </w:tc>
        <w:tc>
          <w:tcPr>
            <w:tcW w:w="3261" w:type="dxa"/>
            <w:vAlign w:val="center"/>
          </w:tcPr>
          <w:p w14:paraId="3A0F44AF" w14:textId="77777777" w:rsidR="00F72D2E" w:rsidRPr="0037127A" w:rsidRDefault="00F72D2E" w:rsidP="00F72D2E">
            <w:pPr>
              <w:spacing w:after="0" w:line="240" w:lineRule="auto"/>
              <w:jc w:val="center"/>
              <w:rPr>
                <w:sz w:val="22"/>
                <w:lang w:val="lt-LT" w:eastAsia="lt-LT"/>
              </w:rPr>
            </w:pPr>
            <w:r w:rsidRPr="0037127A">
              <w:rPr>
                <w:sz w:val="22"/>
                <w:lang w:val="lt-LT" w:eastAsia="lt-LT"/>
              </w:rPr>
              <w:t>R134a sistemoms</w:t>
            </w:r>
          </w:p>
        </w:tc>
        <w:tc>
          <w:tcPr>
            <w:tcW w:w="1842" w:type="dxa"/>
            <w:noWrap/>
            <w:vAlign w:val="center"/>
          </w:tcPr>
          <w:p w14:paraId="76CAB32E" w14:textId="77777777" w:rsidR="00F72D2E" w:rsidRPr="0037127A" w:rsidRDefault="00F72D2E" w:rsidP="00F72D2E">
            <w:pPr>
              <w:spacing w:after="0" w:line="240" w:lineRule="auto"/>
              <w:jc w:val="center"/>
              <w:rPr>
                <w:sz w:val="22"/>
                <w:lang w:val="lt-LT" w:eastAsia="lt-LT"/>
              </w:rPr>
            </w:pPr>
            <w:r w:rsidRPr="0037127A">
              <w:rPr>
                <w:sz w:val="22"/>
                <w:lang w:val="lt-LT" w:eastAsia="lt-LT"/>
              </w:rPr>
              <w:t xml:space="preserve">3 </w:t>
            </w:r>
            <w:r w:rsidRPr="0037127A">
              <w:rPr>
                <w:i/>
                <w:iCs/>
                <w:sz w:val="22"/>
                <w:lang w:val="lt-LT" w:eastAsia="lt-LT"/>
              </w:rPr>
              <w:t>vnt</w:t>
            </w:r>
          </w:p>
        </w:tc>
      </w:tr>
      <w:tr w:rsidR="00F72D2E" w:rsidRPr="00F72D2E" w14:paraId="49D8D7C4" w14:textId="77777777" w:rsidTr="0050341B">
        <w:trPr>
          <w:trHeight w:val="189"/>
        </w:trPr>
        <w:tc>
          <w:tcPr>
            <w:tcW w:w="851" w:type="dxa"/>
            <w:noWrap/>
            <w:vAlign w:val="center"/>
          </w:tcPr>
          <w:p w14:paraId="5C16B29F" w14:textId="77777777" w:rsidR="00F72D2E" w:rsidRPr="0037127A" w:rsidRDefault="00F72D2E" w:rsidP="00F72D2E">
            <w:pPr>
              <w:spacing w:after="0" w:line="240" w:lineRule="auto"/>
              <w:jc w:val="center"/>
              <w:rPr>
                <w:sz w:val="22"/>
                <w:lang w:val="lt-LT" w:eastAsia="lt-LT"/>
              </w:rPr>
            </w:pPr>
            <w:r w:rsidRPr="0037127A">
              <w:rPr>
                <w:sz w:val="22"/>
                <w:lang w:val="lt-LT" w:eastAsia="lt-LT"/>
              </w:rPr>
              <w:t>5</w:t>
            </w:r>
          </w:p>
        </w:tc>
        <w:tc>
          <w:tcPr>
            <w:tcW w:w="3685" w:type="dxa"/>
            <w:noWrap/>
            <w:vAlign w:val="center"/>
          </w:tcPr>
          <w:p w14:paraId="6DCF59EC" w14:textId="77777777" w:rsidR="00F72D2E" w:rsidRPr="0037127A" w:rsidRDefault="00F72D2E" w:rsidP="00F72D2E">
            <w:pPr>
              <w:spacing w:after="0" w:line="240" w:lineRule="auto"/>
              <w:rPr>
                <w:sz w:val="22"/>
                <w:lang w:val="lt-LT" w:eastAsia="lt-LT"/>
              </w:rPr>
            </w:pPr>
            <w:r w:rsidRPr="0037127A">
              <w:rPr>
                <w:sz w:val="22"/>
                <w:lang w:val="lt-LT" w:eastAsia="lt-LT"/>
              </w:rPr>
              <w:t>Freono nuotėkio ieškojimo putos</w:t>
            </w:r>
          </w:p>
        </w:tc>
        <w:tc>
          <w:tcPr>
            <w:tcW w:w="3261" w:type="dxa"/>
            <w:vAlign w:val="center"/>
          </w:tcPr>
          <w:p w14:paraId="46B99C9C" w14:textId="77777777" w:rsidR="00F72D2E" w:rsidRPr="0037127A" w:rsidRDefault="00F72D2E" w:rsidP="00F72D2E">
            <w:pPr>
              <w:spacing w:after="0" w:line="240" w:lineRule="auto"/>
              <w:jc w:val="center"/>
              <w:rPr>
                <w:sz w:val="22"/>
                <w:lang w:val="lt-LT" w:eastAsia="lt-LT"/>
              </w:rPr>
            </w:pPr>
            <w:r w:rsidRPr="0037127A">
              <w:rPr>
                <w:sz w:val="22"/>
                <w:lang w:val="lt-LT" w:eastAsia="lt-LT"/>
              </w:rPr>
              <w:t>Aerozolinėje 400-500ml talpoje</w:t>
            </w:r>
          </w:p>
        </w:tc>
        <w:tc>
          <w:tcPr>
            <w:tcW w:w="1842" w:type="dxa"/>
            <w:noWrap/>
            <w:vAlign w:val="center"/>
          </w:tcPr>
          <w:p w14:paraId="59B9D979" w14:textId="77777777" w:rsidR="00F72D2E" w:rsidRPr="0037127A" w:rsidRDefault="00F72D2E" w:rsidP="00F72D2E">
            <w:pPr>
              <w:spacing w:after="0" w:line="240" w:lineRule="auto"/>
              <w:jc w:val="center"/>
              <w:rPr>
                <w:sz w:val="22"/>
                <w:lang w:val="lt-LT" w:eastAsia="lt-LT"/>
              </w:rPr>
            </w:pPr>
            <w:r w:rsidRPr="0037127A">
              <w:rPr>
                <w:sz w:val="22"/>
                <w:lang w:val="lt-LT" w:eastAsia="lt-LT"/>
              </w:rPr>
              <w:t xml:space="preserve">4 </w:t>
            </w:r>
            <w:r w:rsidRPr="0037127A">
              <w:rPr>
                <w:i/>
                <w:iCs/>
                <w:sz w:val="22"/>
                <w:lang w:val="lt-LT" w:eastAsia="lt-LT"/>
              </w:rPr>
              <w:t>vnt</w:t>
            </w:r>
          </w:p>
        </w:tc>
      </w:tr>
      <w:tr w:rsidR="00F72D2E" w:rsidRPr="00F72D2E" w14:paraId="4C2AFA88" w14:textId="77777777" w:rsidTr="0050341B">
        <w:trPr>
          <w:trHeight w:val="189"/>
        </w:trPr>
        <w:tc>
          <w:tcPr>
            <w:tcW w:w="851" w:type="dxa"/>
            <w:noWrap/>
            <w:vAlign w:val="center"/>
          </w:tcPr>
          <w:p w14:paraId="1EDA47C2" w14:textId="77777777" w:rsidR="00F72D2E" w:rsidRPr="0037127A" w:rsidRDefault="00F72D2E" w:rsidP="00F72D2E">
            <w:pPr>
              <w:spacing w:after="0" w:line="240" w:lineRule="auto"/>
              <w:jc w:val="center"/>
              <w:rPr>
                <w:sz w:val="22"/>
                <w:lang w:val="lt-LT" w:eastAsia="lt-LT"/>
              </w:rPr>
            </w:pPr>
            <w:r w:rsidRPr="0037127A">
              <w:rPr>
                <w:sz w:val="22"/>
                <w:lang w:val="lt-LT" w:eastAsia="lt-LT"/>
              </w:rPr>
              <w:t>6</w:t>
            </w:r>
          </w:p>
        </w:tc>
        <w:tc>
          <w:tcPr>
            <w:tcW w:w="3685" w:type="dxa"/>
            <w:noWrap/>
            <w:vAlign w:val="center"/>
          </w:tcPr>
          <w:p w14:paraId="36FF90E1" w14:textId="77777777" w:rsidR="00F72D2E" w:rsidRPr="0037127A" w:rsidRDefault="00F72D2E" w:rsidP="00F72D2E">
            <w:pPr>
              <w:spacing w:after="0" w:line="240" w:lineRule="auto"/>
              <w:rPr>
                <w:sz w:val="22"/>
                <w:lang w:val="lt-LT" w:eastAsia="lt-LT"/>
              </w:rPr>
            </w:pPr>
            <w:r w:rsidRPr="0037127A">
              <w:rPr>
                <w:sz w:val="22"/>
                <w:lang w:val="lt-LT" w:eastAsia="lt-LT"/>
              </w:rPr>
              <w:t>Slėginis indas</w:t>
            </w:r>
          </w:p>
        </w:tc>
        <w:tc>
          <w:tcPr>
            <w:tcW w:w="3261" w:type="dxa"/>
            <w:vAlign w:val="center"/>
          </w:tcPr>
          <w:p w14:paraId="0565D272" w14:textId="77777777" w:rsidR="00F72D2E" w:rsidRPr="0037127A" w:rsidRDefault="00F72D2E" w:rsidP="00F72D2E">
            <w:pPr>
              <w:spacing w:after="0" w:line="240" w:lineRule="auto"/>
              <w:jc w:val="center"/>
              <w:rPr>
                <w:sz w:val="22"/>
                <w:lang w:val="lt-LT" w:eastAsia="lt-LT"/>
              </w:rPr>
            </w:pPr>
            <w:r w:rsidRPr="0037127A">
              <w:rPr>
                <w:sz w:val="22"/>
                <w:lang w:val="lt-LT" w:eastAsia="lt-LT"/>
              </w:rPr>
              <w:t>Skirtas R134a šaldymo mišiniui</w:t>
            </w:r>
          </w:p>
          <w:p w14:paraId="2E471690" w14:textId="77777777" w:rsidR="00F72D2E" w:rsidRPr="0037127A" w:rsidRDefault="00F72D2E" w:rsidP="00F72D2E">
            <w:pPr>
              <w:spacing w:after="0" w:line="240" w:lineRule="auto"/>
              <w:jc w:val="center"/>
              <w:rPr>
                <w:sz w:val="22"/>
                <w:lang w:val="lt-LT" w:eastAsia="lt-LT"/>
              </w:rPr>
            </w:pPr>
            <w:r w:rsidRPr="0037127A">
              <w:rPr>
                <w:sz w:val="22"/>
                <w:lang w:val="lt-LT" w:eastAsia="lt-LT"/>
              </w:rPr>
              <w:t>Talpa 12kg</w:t>
            </w:r>
          </w:p>
        </w:tc>
        <w:tc>
          <w:tcPr>
            <w:tcW w:w="1842" w:type="dxa"/>
            <w:noWrap/>
            <w:vAlign w:val="center"/>
          </w:tcPr>
          <w:p w14:paraId="78396029" w14:textId="77777777" w:rsidR="00F72D2E" w:rsidRPr="0037127A" w:rsidRDefault="00F72D2E" w:rsidP="00F72D2E">
            <w:pPr>
              <w:spacing w:after="0" w:line="240" w:lineRule="auto"/>
              <w:jc w:val="center"/>
              <w:rPr>
                <w:sz w:val="22"/>
                <w:lang w:val="lt-LT" w:eastAsia="lt-LT"/>
              </w:rPr>
            </w:pPr>
            <w:r w:rsidRPr="0037127A">
              <w:rPr>
                <w:sz w:val="22"/>
                <w:lang w:val="lt-LT" w:eastAsia="lt-LT"/>
              </w:rPr>
              <w:t xml:space="preserve">3 </w:t>
            </w:r>
            <w:r w:rsidRPr="0037127A">
              <w:rPr>
                <w:i/>
                <w:iCs/>
                <w:sz w:val="22"/>
                <w:lang w:val="lt-LT" w:eastAsia="lt-LT"/>
              </w:rPr>
              <w:t>vnt</w:t>
            </w:r>
          </w:p>
        </w:tc>
      </w:tr>
      <w:tr w:rsidR="00F72D2E" w:rsidRPr="00F72D2E" w14:paraId="56CCF19C" w14:textId="77777777" w:rsidTr="0050341B">
        <w:trPr>
          <w:trHeight w:val="189"/>
        </w:trPr>
        <w:tc>
          <w:tcPr>
            <w:tcW w:w="851" w:type="dxa"/>
            <w:noWrap/>
            <w:vAlign w:val="center"/>
          </w:tcPr>
          <w:p w14:paraId="27DA1424" w14:textId="77777777" w:rsidR="00F72D2E" w:rsidRPr="0037127A" w:rsidRDefault="00F72D2E" w:rsidP="00F72D2E">
            <w:pPr>
              <w:spacing w:after="0" w:line="240" w:lineRule="auto"/>
              <w:jc w:val="center"/>
              <w:rPr>
                <w:sz w:val="22"/>
                <w:lang w:val="lt-LT" w:eastAsia="lt-LT"/>
              </w:rPr>
            </w:pPr>
            <w:r w:rsidRPr="0037127A">
              <w:rPr>
                <w:sz w:val="22"/>
                <w:lang w:val="lt-LT" w:eastAsia="lt-LT"/>
              </w:rPr>
              <w:t>7</w:t>
            </w:r>
          </w:p>
        </w:tc>
        <w:tc>
          <w:tcPr>
            <w:tcW w:w="3685" w:type="dxa"/>
            <w:noWrap/>
            <w:vAlign w:val="center"/>
          </w:tcPr>
          <w:p w14:paraId="74436FA8" w14:textId="77777777" w:rsidR="00F72D2E" w:rsidRPr="0037127A" w:rsidRDefault="00F72D2E" w:rsidP="00F72D2E">
            <w:pPr>
              <w:spacing w:after="0" w:line="240" w:lineRule="auto"/>
              <w:rPr>
                <w:sz w:val="22"/>
                <w:lang w:val="lt-LT" w:eastAsia="lt-LT"/>
              </w:rPr>
            </w:pPr>
            <w:r w:rsidRPr="0037127A">
              <w:rPr>
                <w:sz w:val="22"/>
                <w:lang w:val="lt-LT" w:eastAsia="lt-LT"/>
              </w:rPr>
              <w:t>Slėginis indas</w:t>
            </w:r>
          </w:p>
        </w:tc>
        <w:tc>
          <w:tcPr>
            <w:tcW w:w="3261" w:type="dxa"/>
            <w:vAlign w:val="center"/>
          </w:tcPr>
          <w:p w14:paraId="5A1F8447" w14:textId="77777777" w:rsidR="00F72D2E" w:rsidRPr="0037127A" w:rsidRDefault="00F72D2E" w:rsidP="00F72D2E">
            <w:pPr>
              <w:spacing w:after="0" w:line="240" w:lineRule="auto"/>
              <w:jc w:val="center"/>
              <w:rPr>
                <w:sz w:val="22"/>
                <w:lang w:val="lt-LT" w:eastAsia="lt-LT"/>
              </w:rPr>
            </w:pPr>
            <w:r w:rsidRPr="0037127A">
              <w:rPr>
                <w:sz w:val="22"/>
                <w:lang w:val="lt-LT" w:eastAsia="lt-LT"/>
              </w:rPr>
              <w:t>Skirtas R1234yf šaldymo mišiniui</w:t>
            </w:r>
          </w:p>
          <w:p w14:paraId="06228890" w14:textId="77777777" w:rsidR="00F72D2E" w:rsidRPr="0037127A" w:rsidRDefault="00F72D2E" w:rsidP="00F72D2E">
            <w:pPr>
              <w:spacing w:after="0" w:line="240" w:lineRule="auto"/>
              <w:jc w:val="center"/>
              <w:rPr>
                <w:sz w:val="22"/>
                <w:lang w:val="lt-LT" w:eastAsia="lt-LT"/>
              </w:rPr>
            </w:pPr>
            <w:r w:rsidRPr="0037127A">
              <w:rPr>
                <w:sz w:val="22"/>
                <w:lang w:val="lt-LT" w:eastAsia="lt-LT"/>
              </w:rPr>
              <w:t>Talpa 5kg</w:t>
            </w:r>
          </w:p>
        </w:tc>
        <w:tc>
          <w:tcPr>
            <w:tcW w:w="1842" w:type="dxa"/>
            <w:noWrap/>
            <w:vAlign w:val="center"/>
          </w:tcPr>
          <w:p w14:paraId="75DDBDF2" w14:textId="77777777" w:rsidR="00F72D2E" w:rsidRPr="0037127A" w:rsidRDefault="00F72D2E" w:rsidP="00F72D2E">
            <w:pPr>
              <w:spacing w:after="0" w:line="240" w:lineRule="auto"/>
              <w:jc w:val="center"/>
              <w:rPr>
                <w:sz w:val="22"/>
                <w:lang w:val="lt-LT" w:eastAsia="lt-LT"/>
              </w:rPr>
            </w:pPr>
            <w:r w:rsidRPr="0037127A">
              <w:rPr>
                <w:sz w:val="22"/>
                <w:lang w:val="lt-LT" w:eastAsia="lt-LT"/>
              </w:rPr>
              <w:t xml:space="preserve">1 </w:t>
            </w:r>
            <w:r w:rsidRPr="0037127A">
              <w:rPr>
                <w:i/>
                <w:iCs/>
                <w:sz w:val="22"/>
                <w:lang w:val="lt-LT" w:eastAsia="lt-LT"/>
              </w:rPr>
              <w:t>vnt</w:t>
            </w:r>
          </w:p>
        </w:tc>
      </w:tr>
    </w:tbl>
    <w:p w14:paraId="04C7C089" w14:textId="77777777" w:rsidR="00F72D2E" w:rsidRPr="00F72D2E" w:rsidRDefault="00F72D2E" w:rsidP="00F72D2E">
      <w:pPr>
        <w:spacing w:after="0" w:line="240" w:lineRule="auto"/>
        <w:jc w:val="both"/>
        <w:rPr>
          <w:i/>
          <w:iCs/>
          <w:sz w:val="22"/>
          <w:lang w:eastAsia="lt-LT"/>
        </w:rPr>
      </w:pPr>
      <w:r w:rsidRPr="00F72D2E">
        <w:rPr>
          <w:i/>
          <w:iCs/>
          <w:sz w:val="22"/>
          <w:lang w:eastAsia="lt-LT"/>
        </w:rPr>
        <w:t xml:space="preserve"> </w:t>
      </w:r>
    </w:p>
    <w:p w14:paraId="4D9E828D" w14:textId="5164A68C" w:rsidR="002B1B47" w:rsidRDefault="00F72D2E" w:rsidP="00F72D2E">
      <w:pPr>
        <w:spacing w:after="0" w:line="240" w:lineRule="auto"/>
        <w:jc w:val="both"/>
        <w:rPr>
          <w:i/>
          <w:iCs/>
          <w:sz w:val="22"/>
          <w:lang w:eastAsia="lt-LT"/>
        </w:rPr>
      </w:pPr>
      <w:r w:rsidRPr="00F72D2E">
        <w:rPr>
          <w:i/>
          <w:iCs/>
          <w:sz w:val="22"/>
          <w:lang w:eastAsia="lt-LT"/>
        </w:rPr>
        <w:t>*Palyginamasis parametras yra tik informacinio pobūdžio, prekės tipui nurodyti. Gamintojų ir tiekėjų ši informacija neriboja, kadangi tiekėjai kviečiami teikti savo pasiūlymus analogiškoms prekėms.</w:t>
      </w:r>
    </w:p>
    <w:p w14:paraId="1D56234D" w14:textId="0B15D39D" w:rsidR="000415A1" w:rsidRPr="000415A1" w:rsidRDefault="000415A1" w:rsidP="000415A1">
      <w:pPr>
        <w:pStyle w:val="Sraopastraipa"/>
        <w:tabs>
          <w:tab w:val="left" w:pos="567"/>
        </w:tabs>
        <w:spacing w:before="60" w:after="60"/>
        <w:ind w:left="0"/>
        <w:jc w:val="both"/>
        <w:rPr>
          <w:i/>
        </w:rPr>
      </w:pPr>
      <w:r w:rsidRPr="00801058">
        <w:rPr>
          <w:i/>
        </w:rPr>
        <w:t>Pirkėjas neįsipareigoja įsigyti nurodyto kiekio. Nurodytas Prekių kiekis yra orientacinis ir skirtas pasiūlymams palyginti. Prekės bus perkamos pagal Pirkėjo poreikį ir pagal Tiekėjo pasiūlyme nurodytas Prekių kainas ar įkainius, neviršijant bendros maksimalios Sutarties vertės EUR be PVM.</w:t>
      </w:r>
    </w:p>
    <w:p w14:paraId="6057DC59" w14:textId="0675FB8F" w:rsidR="00F72D2E" w:rsidRPr="002B1B47" w:rsidRDefault="002B1B47" w:rsidP="002B1B47">
      <w:pPr>
        <w:pStyle w:val="Sraopastraipa"/>
        <w:numPr>
          <w:ilvl w:val="1"/>
          <w:numId w:val="28"/>
        </w:numPr>
        <w:tabs>
          <w:tab w:val="left" w:pos="567"/>
        </w:tabs>
        <w:spacing w:before="60" w:after="60"/>
        <w:ind w:left="0" w:firstLine="0"/>
        <w:jc w:val="both"/>
        <w:rPr>
          <w:i/>
        </w:rPr>
      </w:pPr>
      <w:r w:rsidRPr="00C04E8C">
        <w:t xml:space="preserve">Esant poreikiui, Pirkėjas turės teisę pirkti ir kitas, Lentelėje Nr.1 nenurodytas, tačiau pagal funkcinę paskirtį panašias Prekes, (toliau – Papildomos prekės). Papildomų prekių pirkimui taikomos visos Prekių pirkimui šioje </w:t>
      </w:r>
      <w:r>
        <w:t>t</w:t>
      </w:r>
      <w:r w:rsidRPr="00C04E8C">
        <w:t xml:space="preserve">echninėje specifikacijoje ir Sutartyje nustatytos sąlygos, nebent aiškiai bus nustatyta kitaip. Papildomos prekės bus perkamos tokiais įkainiais, kurie galios Pirkėjo užsakymo pateikimo dieną Tiekėjo kainoraštyje, pritaikant </w:t>
      </w:r>
      <w:r>
        <w:t>T</w:t>
      </w:r>
      <w:r w:rsidRPr="00C04E8C">
        <w:t xml:space="preserve">iekėjo pasiūlyme nurodytą taikytiną nuolaidą procentais nuo galiojančių </w:t>
      </w:r>
      <w:r>
        <w:t>T</w:t>
      </w:r>
      <w:r w:rsidRPr="00C04E8C">
        <w:t xml:space="preserve">iekėjo kataloge nurodytų prekių mažmeninių kainų. Papildomų prekių įkainius Tiekėjas turės suderinti su Pirkėju. Tokių Papildomų prekių bendra kaina negalės sudaryti daugiau kaip 10 proc. </w:t>
      </w:r>
      <w:r>
        <w:t>S</w:t>
      </w:r>
      <w:r w:rsidRPr="00C04E8C">
        <w:t xml:space="preserve">utarties </w:t>
      </w:r>
      <w:r w:rsidRPr="00E723B5">
        <w:t>kainos.</w:t>
      </w:r>
    </w:p>
    <w:p w14:paraId="25AD2A8F" w14:textId="77777777" w:rsidR="00F72D2E" w:rsidRPr="00F72D2E" w:rsidRDefault="00F72D2E" w:rsidP="00F72D2E">
      <w:pPr>
        <w:numPr>
          <w:ilvl w:val="0"/>
          <w:numId w:val="25"/>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2"/>
        </w:rPr>
      </w:pPr>
      <w:r w:rsidRPr="00F72D2E">
        <w:rPr>
          <w:rFonts w:eastAsiaTheme="minorHAnsi"/>
          <w:b/>
          <w:sz w:val="22"/>
        </w:rPr>
        <w:t>SUTARTINIŲ ĮSIPAREIGOJIMŲ VYKDYMO VIETA</w:t>
      </w:r>
    </w:p>
    <w:p w14:paraId="7F467CD2" w14:textId="355527FF" w:rsidR="00F72D2E" w:rsidRPr="00E7776A" w:rsidRDefault="00F72D2E" w:rsidP="00E7776A">
      <w:pPr>
        <w:pStyle w:val="Sraopastraipa"/>
        <w:numPr>
          <w:ilvl w:val="1"/>
          <w:numId w:val="25"/>
        </w:numPr>
        <w:jc w:val="both"/>
        <w:rPr>
          <w:sz w:val="22"/>
          <w:lang w:eastAsia="lt-LT"/>
        </w:rPr>
      </w:pPr>
      <w:r w:rsidRPr="00E7776A">
        <w:rPr>
          <w:sz w:val="22"/>
          <w:lang w:eastAsia="lt-LT"/>
        </w:rPr>
        <w:t>Pirkėjas prekes iš Pardavėjo užsako su pristatymu (pristatymo išlaidos yra įskaičiuotos į prekių kainą). Taip pat Pirkėjas pasilieka teisę prekes atsiimti pats iš Pardavėjo nurodytos prekių atsiėmimo vietos.</w:t>
      </w:r>
    </w:p>
    <w:p w14:paraId="57FC7941" w14:textId="77777777" w:rsidR="00841FD9" w:rsidRDefault="00841FD9" w:rsidP="00F72D2E">
      <w:pPr>
        <w:spacing w:after="0" w:line="240" w:lineRule="auto"/>
        <w:ind w:left="360"/>
        <w:jc w:val="both"/>
        <w:rPr>
          <w:sz w:val="22"/>
          <w:lang w:eastAsia="lt-LT"/>
        </w:rPr>
      </w:pPr>
    </w:p>
    <w:p w14:paraId="12114F78" w14:textId="67ACF9EF" w:rsidR="00F72D2E" w:rsidRPr="00F72D2E" w:rsidRDefault="00841FD9" w:rsidP="00841FD9">
      <w:pPr>
        <w:spacing w:after="0" w:line="240" w:lineRule="auto"/>
        <w:ind w:left="360"/>
        <w:jc w:val="both"/>
        <w:rPr>
          <w:sz w:val="22"/>
          <w:lang w:eastAsia="lt-LT"/>
        </w:rPr>
      </w:pPr>
      <w:r>
        <w:rPr>
          <w:sz w:val="22"/>
          <w:lang w:eastAsia="lt-LT"/>
        </w:rPr>
        <w:t xml:space="preserve">                                                </w:t>
      </w:r>
      <w:r w:rsidR="00F72D2E" w:rsidRPr="00F72D2E">
        <w:rPr>
          <w:sz w:val="22"/>
          <w:lang w:eastAsia="lt-LT"/>
        </w:rPr>
        <w:t>Prekių pristatymo vieta, jei Pirkėjas užsako dalis iš Pardavėjo su pristatymu: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F72D2E" w:rsidRPr="00F72D2E" w14:paraId="0656F668" w14:textId="77777777" w:rsidTr="00841FD9">
        <w:trPr>
          <w:jc w:val="center"/>
        </w:trPr>
        <w:tc>
          <w:tcPr>
            <w:tcW w:w="9634" w:type="dxa"/>
            <w:shd w:val="clear" w:color="auto" w:fill="auto"/>
          </w:tcPr>
          <w:p w14:paraId="3D226957" w14:textId="77777777" w:rsidR="00F72D2E" w:rsidRPr="00F72D2E" w:rsidRDefault="00F72D2E" w:rsidP="00F72D2E">
            <w:pPr>
              <w:spacing w:after="0" w:line="240" w:lineRule="auto"/>
              <w:jc w:val="center"/>
              <w:rPr>
                <w:b/>
                <w:bCs/>
                <w:sz w:val="22"/>
              </w:rPr>
            </w:pPr>
            <w:r w:rsidRPr="00F72D2E">
              <w:rPr>
                <w:b/>
                <w:bCs/>
                <w:sz w:val="22"/>
              </w:rPr>
              <w:t xml:space="preserve">Pirkėjo struktūrinio vieneto </w:t>
            </w:r>
          </w:p>
          <w:p w14:paraId="6C2FF1AA" w14:textId="77777777" w:rsidR="00F72D2E" w:rsidRPr="00F72D2E" w:rsidRDefault="00F72D2E" w:rsidP="00F72D2E">
            <w:pPr>
              <w:spacing w:after="0" w:line="240" w:lineRule="auto"/>
              <w:jc w:val="center"/>
              <w:rPr>
                <w:sz w:val="22"/>
              </w:rPr>
            </w:pPr>
            <w:r w:rsidRPr="00F72D2E">
              <w:rPr>
                <w:b/>
                <w:bCs/>
                <w:sz w:val="22"/>
              </w:rPr>
              <w:lastRenderedPageBreak/>
              <w:t>pavadinimas ir adresas prekių pristatymui</w:t>
            </w:r>
          </w:p>
        </w:tc>
      </w:tr>
      <w:tr w:rsidR="00F72D2E" w:rsidRPr="00F72D2E" w14:paraId="5D12F7ED" w14:textId="77777777" w:rsidTr="00841FD9">
        <w:trPr>
          <w:trHeight w:val="426"/>
          <w:jc w:val="center"/>
        </w:trPr>
        <w:tc>
          <w:tcPr>
            <w:tcW w:w="9634" w:type="dxa"/>
            <w:shd w:val="clear" w:color="auto" w:fill="auto"/>
          </w:tcPr>
          <w:p w14:paraId="513799C5" w14:textId="77777777" w:rsidR="00F72D2E" w:rsidRPr="00F72D2E" w:rsidRDefault="00F72D2E" w:rsidP="00F72D2E">
            <w:pPr>
              <w:spacing w:after="0" w:line="240" w:lineRule="auto"/>
              <w:jc w:val="center"/>
              <w:rPr>
                <w:sz w:val="22"/>
              </w:rPr>
            </w:pPr>
            <w:r w:rsidRPr="00F72D2E">
              <w:rPr>
                <w:sz w:val="22"/>
              </w:rPr>
              <w:lastRenderedPageBreak/>
              <w:t>Remonto bazė,  Kauno g. 72, Pagiriai, Garliavos sen., Kaunas, LT - 53282</w:t>
            </w:r>
          </w:p>
        </w:tc>
      </w:tr>
    </w:tbl>
    <w:p w14:paraId="3BBE2560" w14:textId="77777777" w:rsidR="00F72D2E" w:rsidRPr="00F72D2E" w:rsidRDefault="00F72D2E" w:rsidP="00F72D2E">
      <w:pPr>
        <w:numPr>
          <w:ilvl w:val="0"/>
          <w:numId w:val="25"/>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2"/>
        </w:rPr>
      </w:pPr>
      <w:r w:rsidRPr="00F72D2E">
        <w:rPr>
          <w:rFonts w:eastAsiaTheme="minorHAnsi"/>
          <w:b/>
          <w:sz w:val="22"/>
        </w:rPr>
        <w:t>REIKALAVIMAI PIRKIMO OBJEKTUI</w:t>
      </w:r>
    </w:p>
    <w:p w14:paraId="08ACAB65" w14:textId="77777777" w:rsidR="00F72D2E" w:rsidRPr="00F72D2E" w:rsidRDefault="00F72D2E" w:rsidP="00F72D2E">
      <w:pPr>
        <w:numPr>
          <w:ilvl w:val="1"/>
          <w:numId w:val="25"/>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2"/>
        </w:rPr>
      </w:pPr>
      <w:r w:rsidRPr="00F72D2E">
        <w:rPr>
          <w:rFonts w:eastAsiaTheme="minorHAnsi"/>
          <w:b/>
          <w:sz w:val="22"/>
        </w:rPr>
        <w:t>Pirkimo objekto aprašymas</w:t>
      </w:r>
    </w:p>
    <w:p w14:paraId="6337FB29" w14:textId="77777777" w:rsidR="00F72D2E" w:rsidRPr="00F72D2E" w:rsidRDefault="00F72D2E" w:rsidP="00F72D2E">
      <w:pPr>
        <w:tabs>
          <w:tab w:val="left" w:pos="567"/>
          <w:tab w:val="left" w:pos="1418"/>
        </w:tabs>
        <w:spacing w:after="0" w:line="240" w:lineRule="auto"/>
        <w:jc w:val="both"/>
        <w:rPr>
          <w:rFonts w:eastAsia="Calibri"/>
          <w:sz w:val="22"/>
          <w:lang w:eastAsia="lt-LT"/>
        </w:rPr>
      </w:pPr>
      <w:bookmarkStart w:id="2" w:name="_Hlk24985541"/>
      <w:r w:rsidRPr="00F72D2E">
        <w:rPr>
          <w:rFonts w:eastAsia="Calibri"/>
          <w:b/>
          <w:bCs/>
          <w:sz w:val="22"/>
          <w:lang w:eastAsia="lt-LT"/>
        </w:rPr>
        <w:t>4.1.1.</w:t>
      </w:r>
      <w:r w:rsidRPr="00F72D2E">
        <w:rPr>
          <w:rFonts w:eastAsia="Calibri"/>
          <w:sz w:val="22"/>
          <w:lang w:eastAsia="lt-LT"/>
        </w:rPr>
        <w:t xml:space="preserve"> </w:t>
      </w:r>
      <w:r w:rsidRPr="00F72D2E">
        <w:rPr>
          <w:bCs/>
          <w:sz w:val="22"/>
          <w:lang w:eastAsia="lt-LT"/>
        </w:rPr>
        <w:t>Pirkėjas perka prekes pagal faktinį jų poreikį.</w:t>
      </w:r>
    </w:p>
    <w:p w14:paraId="75AB39F2" w14:textId="77777777" w:rsidR="00F72D2E" w:rsidRPr="00F72D2E" w:rsidRDefault="00F72D2E" w:rsidP="00F72D2E">
      <w:pPr>
        <w:tabs>
          <w:tab w:val="left" w:pos="567"/>
          <w:tab w:val="left" w:pos="1418"/>
        </w:tabs>
        <w:spacing w:after="0" w:line="240" w:lineRule="auto"/>
        <w:jc w:val="both"/>
        <w:rPr>
          <w:rFonts w:eastAsia="Calibri"/>
          <w:sz w:val="22"/>
          <w:lang w:eastAsia="lt-LT"/>
        </w:rPr>
      </w:pPr>
      <w:r w:rsidRPr="00F72D2E">
        <w:rPr>
          <w:rFonts w:eastAsia="Calibri"/>
          <w:b/>
          <w:bCs/>
          <w:sz w:val="22"/>
          <w:lang w:eastAsia="lt-LT"/>
        </w:rPr>
        <w:t xml:space="preserve">4.1.2. </w:t>
      </w:r>
      <w:r w:rsidRPr="00F72D2E">
        <w:rPr>
          <w:rFonts w:eastAsia="Calibri"/>
          <w:sz w:val="22"/>
          <w:lang w:eastAsia="lt-LT"/>
        </w:rPr>
        <w:t>Pareikalavus Pirkėjui,  Tiekėjas privalo atgal priimti nepanaudotas ir nepažeistas iš Tiekėjo pirktas prekes 12 mėnesių laikotarpyje, nuo prekių įsigijimo iš tiekėjo datos, ir/arba likus 5 darbo dienoms iki sutarties termino pabaigos.</w:t>
      </w:r>
    </w:p>
    <w:p w14:paraId="44DAE1E3" w14:textId="2490B5EF" w:rsidR="00F72D2E" w:rsidRDefault="00F72D2E" w:rsidP="00F72D2E">
      <w:pPr>
        <w:spacing w:before="60" w:after="60" w:line="240" w:lineRule="auto"/>
        <w:jc w:val="both"/>
        <w:rPr>
          <w:sz w:val="22"/>
          <w:lang w:eastAsia="lt-LT"/>
        </w:rPr>
      </w:pPr>
      <w:r w:rsidRPr="00F72D2E">
        <w:rPr>
          <w:rFonts w:eastAsia="Calibri"/>
          <w:b/>
          <w:bCs/>
          <w:sz w:val="22"/>
          <w:lang w:eastAsia="lt-LT"/>
        </w:rPr>
        <w:t>4.1.5.</w:t>
      </w:r>
      <w:r w:rsidRPr="00F72D2E">
        <w:rPr>
          <w:rFonts w:eastAsia="Calibri"/>
          <w:sz w:val="22"/>
          <w:lang w:eastAsia="lt-LT"/>
        </w:rPr>
        <w:t xml:space="preserve"> </w:t>
      </w:r>
      <w:r w:rsidRPr="00F72D2E">
        <w:rPr>
          <w:sz w:val="22"/>
          <w:lang w:eastAsia="lt-LT"/>
        </w:rPr>
        <w:t>Pateikdamas pasiūlymą Tiekėjas privalo įsivertinti visas išlaidas ir mokesčius susijusius su prekių tiekimu.</w:t>
      </w:r>
      <w:bookmarkEnd w:id="2"/>
    </w:p>
    <w:p w14:paraId="5EA05D5A" w14:textId="77777777" w:rsidR="006B5B00" w:rsidRPr="00F72D2E" w:rsidRDefault="006B5B00" w:rsidP="00F72D2E">
      <w:pPr>
        <w:spacing w:before="60" w:after="60" w:line="240" w:lineRule="auto"/>
        <w:jc w:val="both"/>
        <w:rPr>
          <w:sz w:val="22"/>
          <w:lang w:eastAsia="lt-LT"/>
        </w:rPr>
      </w:pPr>
    </w:p>
    <w:p w14:paraId="1C18ADBD" w14:textId="77777777" w:rsidR="00F72D2E" w:rsidRPr="00F72D2E" w:rsidRDefault="00F72D2E" w:rsidP="00F72D2E">
      <w:pPr>
        <w:numPr>
          <w:ilvl w:val="1"/>
          <w:numId w:val="25"/>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2"/>
        </w:rPr>
      </w:pPr>
      <w:r w:rsidRPr="00F72D2E">
        <w:rPr>
          <w:rFonts w:eastAsiaTheme="minorHAnsi"/>
          <w:b/>
          <w:sz w:val="22"/>
        </w:rPr>
        <w:t>Sutartinių įsipareigojimų vykdymo tvarka ir terminai</w:t>
      </w:r>
    </w:p>
    <w:p w14:paraId="79CDF131" w14:textId="77777777" w:rsidR="00F72D2E" w:rsidRPr="00F72D2E" w:rsidRDefault="00F72D2E" w:rsidP="00F72D2E">
      <w:pPr>
        <w:numPr>
          <w:ilvl w:val="2"/>
          <w:numId w:val="25"/>
        </w:numPr>
        <w:spacing w:before="60" w:after="60" w:line="240" w:lineRule="auto"/>
        <w:contextualSpacing/>
        <w:jc w:val="both"/>
        <w:rPr>
          <w:rFonts w:eastAsiaTheme="minorHAnsi"/>
          <w:sz w:val="22"/>
        </w:rPr>
      </w:pPr>
      <w:r w:rsidRPr="00F72D2E">
        <w:rPr>
          <w:rFonts w:eastAsiaTheme="minorHAnsi"/>
          <w:sz w:val="22"/>
        </w:rPr>
        <w:t xml:space="preserve">Prekių pirkimo laikotarpis – 12 (dvylika) mėnesių. Prekių teikimo laikotarpis tokiomis pat </w:t>
      </w:r>
    </w:p>
    <w:p w14:paraId="6CAAD437" w14:textId="77777777" w:rsidR="00F72D2E" w:rsidRPr="00F72D2E" w:rsidRDefault="00F72D2E" w:rsidP="00F72D2E">
      <w:pPr>
        <w:spacing w:before="60" w:after="60" w:line="240" w:lineRule="auto"/>
        <w:jc w:val="both"/>
        <w:rPr>
          <w:sz w:val="22"/>
          <w:lang w:eastAsia="lt-LT"/>
        </w:rPr>
      </w:pPr>
      <w:r w:rsidRPr="00F72D2E">
        <w:rPr>
          <w:sz w:val="22"/>
          <w:lang w:eastAsia="lt-LT"/>
        </w:rPr>
        <w:t>sąlygomis gali būti pratęsiamas dar 12 (dvylikai) mėnesių, neviršijant bendros preliminarios sutarties kainos. Pratęsimo sąlyga taikoma ne daugiau nei 2 (du) kartus.</w:t>
      </w:r>
    </w:p>
    <w:p w14:paraId="709C4614" w14:textId="77777777" w:rsidR="00F72D2E" w:rsidRPr="00F72D2E" w:rsidRDefault="00F72D2E" w:rsidP="00F72D2E">
      <w:pPr>
        <w:tabs>
          <w:tab w:val="left" w:pos="1134"/>
          <w:tab w:val="left" w:pos="1418"/>
        </w:tabs>
        <w:spacing w:after="0" w:line="240" w:lineRule="auto"/>
        <w:jc w:val="both"/>
        <w:rPr>
          <w:bCs/>
          <w:sz w:val="22"/>
          <w:lang w:eastAsia="lt-LT"/>
        </w:rPr>
      </w:pPr>
      <w:r w:rsidRPr="00F72D2E">
        <w:rPr>
          <w:b/>
          <w:bCs/>
          <w:sz w:val="22"/>
          <w:lang w:eastAsia="lt-LT"/>
        </w:rPr>
        <w:t>4.2.2.</w:t>
      </w:r>
      <w:r w:rsidRPr="00F72D2E">
        <w:rPr>
          <w:bCs/>
          <w:sz w:val="22"/>
          <w:lang w:eastAsia="lt-LT"/>
        </w:rPr>
        <w:t xml:space="preserve"> Pirkėjui pateikus paraišką prekėms iki 16.00 val., prekės privalo būti pristatytos kitą darbo  dieną ne vėliau kaip iki 12.00 val.  Paraiška teikiama el. paštu, sutartyje patvirtintu asmenų sąrašu. Atsiradus nenumatytoms aplinkybėms, dėl kurių neįmanoma laiku pristatyti prekės, Pardavėjas įsipareigoja nedelsiant informuoti Pirkėją apie tokių aplinkybių atsiradimą. Vykdymo terminas gali būti atitinkamai koreguojamas ir, Šalims raštiškai patvirtinus, pratęsiamas, tačiau bendras Prekių pristatymo terminas negali būti ilgesnis nei 2 (dvi) darbo dienos. Pardavėjas įsipareigoja pristatyti Prekes Pirkėjui savo lėšomis, jėgomis ir transportu. </w:t>
      </w:r>
    </w:p>
    <w:p w14:paraId="36395019" w14:textId="77777777" w:rsidR="00F72D2E" w:rsidRPr="00F72D2E" w:rsidRDefault="00F72D2E" w:rsidP="00F72D2E">
      <w:pPr>
        <w:numPr>
          <w:ilvl w:val="1"/>
          <w:numId w:val="25"/>
        </w:numPr>
        <w:pBdr>
          <w:bottom w:val="single" w:sz="8" w:space="1" w:color="auto"/>
          <w:between w:val="single" w:sz="12" w:space="1" w:color="auto"/>
        </w:pBdr>
        <w:tabs>
          <w:tab w:val="left" w:pos="567"/>
        </w:tabs>
        <w:spacing w:before="60" w:after="60" w:line="240" w:lineRule="auto"/>
        <w:ind w:left="0" w:firstLine="0"/>
        <w:contextualSpacing/>
        <w:rPr>
          <w:rFonts w:eastAsiaTheme="minorHAnsi"/>
          <w:b/>
          <w:sz w:val="22"/>
        </w:rPr>
      </w:pPr>
      <w:r w:rsidRPr="00F72D2E">
        <w:rPr>
          <w:rFonts w:eastAsiaTheme="minorHAnsi"/>
          <w:b/>
          <w:sz w:val="22"/>
        </w:rPr>
        <w:t>Sutarties vykdymo metu pateikiama dokumentacija</w:t>
      </w:r>
    </w:p>
    <w:p w14:paraId="4FC29909" w14:textId="77777777" w:rsidR="00F72D2E" w:rsidRPr="00F72D2E" w:rsidRDefault="00F72D2E" w:rsidP="00F72D2E">
      <w:pPr>
        <w:spacing w:before="60" w:after="60" w:line="240" w:lineRule="auto"/>
        <w:jc w:val="both"/>
        <w:rPr>
          <w:sz w:val="22"/>
          <w:lang w:eastAsia="lt-LT"/>
        </w:rPr>
      </w:pPr>
      <w:r w:rsidRPr="00F72D2E">
        <w:rPr>
          <w:b/>
          <w:sz w:val="22"/>
          <w:lang w:eastAsia="lt-LT"/>
        </w:rPr>
        <w:t>4.3.1.</w:t>
      </w:r>
      <w:r w:rsidRPr="00F72D2E">
        <w:rPr>
          <w:sz w:val="22"/>
          <w:lang w:eastAsia="lt-LT"/>
        </w:rPr>
        <w:t xml:space="preserve"> Pirkėjui pareikalavus, kartu  su prekėmis, pateikiami gamintojo išduoti kokybės sertifikatai (lietuvių kalba).</w:t>
      </w:r>
    </w:p>
    <w:p w14:paraId="7775D2D2" w14:textId="77777777" w:rsidR="00F72D2E" w:rsidRPr="00F72D2E" w:rsidRDefault="00F72D2E" w:rsidP="00F72D2E">
      <w:pPr>
        <w:spacing w:before="60" w:after="60" w:line="240" w:lineRule="auto"/>
        <w:jc w:val="both"/>
        <w:rPr>
          <w:sz w:val="22"/>
          <w:lang w:eastAsia="lt-LT"/>
        </w:rPr>
      </w:pPr>
      <w:r w:rsidRPr="00F72D2E">
        <w:rPr>
          <w:b/>
          <w:bCs/>
          <w:sz w:val="22"/>
          <w:lang w:eastAsia="lt-LT"/>
        </w:rPr>
        <w:t>4.3.2.</w:t>
      </w:r>
      <w:r w:rsidRPr="00F72D2E">
        <w:rPr>
          <w:sz w:val="22"/>
          <w:lang w:eastAsia="lt-LT"/>
        </w:rPr>
        <w:t xml:space="preserve"> Pirkėjui pareikalavus, kartu su įsigyjamomis prekėmis, pateikiama techninė informacija susijusi su įsigyjamos prekės montavimu, eksploatavimu ir priežiūra.</w:t>
      </w:r>
    </w:p>
    <w:p w14:paraId="7E25B959" w14:textId="77777777" w:rsidR="00F72D2E" w:rsidRPr="00F72D2E" w:rsidRDefault="00F72D2E" w:rsidP="00F72D2E">
      <w:pPr>
        <w:spacing w:before="60" w:after="60" w:line="240" w:lineRule="auto"/>
        <w:jc w:val="both"/>
        <w:rPr>
          <w:sz w:val="22"/>
          <w:lang w:eastAsia="lt-LT"/>
        </w:rPr>
      </w:pPr>
      <w:r w:rsidRPr="00F72D2E">
        <w:rPr>
          <w:b/>
          <w:bCs/>
          <w:sz w:val="22"/>
          <w:lang w:eastAsia="lt-LT"/>
        </w:rPr>
        <w:t>4.3.3.</w:t>
      </w:r>
      <w:r w:rsidRPr="00F72D2E">
        <w:rPr>
          <w:sz w:val="22"/>
          <w:lang w:eastAsia="lt-LT"/>
        </w:rPr>
        <w:t xml:space="preserve"> </w:t>
      </w:r>
      <w:bookmarkStart w:id="3" w:name="_Hlk25568559"/>
      <w:r w:rsidRPr="00F72D2E">
        <w:rPr>
          <w:sz w:val="22"/>
          <w:lang w:eastAsia="lt-LT"/>
        </w:rPr>
        <w:t>Pirkėjui pareikalavus, tiekėjas kartu su įsigyjamomis prekėmis pateikia saugos duomenų lapus, atitinkančius Lietuvos Respublikos teisės aktuose numatytas sąlygas.</w:t>
      </w:r>
      <w:bookmarkEnd w:id="3"/>
    </w:p>
    <w:p w14:paraId="08447D4D" w14:textId="77777777" w:rsidR="00F72D2E" w:rsidRPr="00F72D2E" w:rsidRDefault="00F72D2E" w:rsidP="00F72D2E">
      <w:pPr>
        <w:spacing w:before="60" w:after="60" w:line="240" w:lineRule="auto"/>
        <w:jc w:val="both"/>
        <w:rPr>
          <w:sz w:val="22"/>
          <w:lang w:eastAsia="lt-LT"/>
        </w:rPr>
      </w:pPr>
      <w:r w:rsidRPr="00F72D2E">
        <w:rPr>
          <w:b/>
          <w:bCs/>
          <w:sz w:val="22"/>
          <w:lang w:eastAsia="lt-LT"/>
        </w:rPr>
        <w:t>4.3.4.</w:t>
      </w:r>
      <w:r w:rsidRPr="00F72D2E">
        <w:rPr>
          <w:sz w:val="22"/>
          <w:lang w:eastAsia="lt-LT"/>
        </w:rPr>
        <w:t xml:space="preserve"> Tiekėjas prekių perdavimo metu pateikia PVM sąskaitą faktūrą ir prekių priėmimo – perdavimo aktą.</w:t>
      </w:r>
    </w:p>
    <w:p w14:paraId="4687B117" w14:textId="77777777" w:rsidR="00F72D2E" w:rsidRPr="00F72D2E" w:rsidRDefault="00F72D2E" w:rsidP="00F72D2E">
      <w:pPr>
        <w:spacing w:before="60" w:after="60" w:line="240" w:lineRule="auto"/>
        <w:jc w:val="both"/>
        <w:rPr>
          <w:sz w:val="22"/>
          <w:lang w:eastAsia="lt-LT"/>
        </w:rPr>
      </w:pPr>
    </w:p>
    <w:p w14:paraId="5EA18915" w14:textId="77777777" w:rsidR="00F72D2E" w:rsidRPr="00F72D2E" w:rsidRDefault="00F72D2E" w:rsidP="00F72D2E">
      <w:pPr>
        <w:numPr>
          <w:ilvl w:val="0"/>
          <w:numId w:val="25"/>
        </w:numPr>
        <w:pBdr>
          <w:top w:val="single" w:sz="8" w:space="1" w:color="auto"/>
          <w:bottom w:val="single" w:sz="8" w:space="1" w:color="auto"/>
        </w:pBdr>
        <w:tabs>
          <w:tab w:val="left" w:pos="284"/>
        </w:tabs>
        <w:spacing w:before="60" w:after="60" w:line="240" w:lineRule="auto"/>
        <w:ind w:left="0" w:firstLine="0"/>
        <w:contextualSpacing/>
        <w:rPr>
          <w:rFonts w:eastAsiaTheme="minorHAnsi"/>
          <w:b/>
          <w:sz w:val="22"/>
        </w:rPr>
      </w:pPr>
      <w:r w:rsidRPr="00F72D2E">
        <w:rPr>
          <w:rFonts w:eastAsiaTheme="minorHAnsi"/>
          <w:b/>
          <w:sz w:val="22"/>
        </w:rPr>
        <w:t>PIRKĖJO ĮSIPAREIGOJIMAI</w:t>
      </w:r>
    </w:p>
    <w:p w14:paraId="7614E0A3" w14:textId="77777777" w:rsidR="00F72D2E" w:rsidRPr="00F72D2E" w:rsidRDefault="00F72D2E" w:rsidP="00F72D2E">
      <w:pPr>
        <w:spacing w:before="60" w:after="60" w:line="240" w:lineRule="auto"/>
        <w:jc w:val="both"/>
        <w:rPr>
          <w:rFonts w:eastAsia="Calibri"/>
          <w:bCs/>
          <w:sz w:val="22"/>
          <w:lang w:eastAsia="lt-LT"/>
        </w:rPr>
      </w:pPr>
      <w:r w:rsidRPr="00F72D2E">
        <w:rPr>
          <w:rFonts w:eastAsia="Calibri"/>
          <w:b/>
          <w:sz w:val="22"/>
          <w:lang w:eastAsia="lt-LT"/>
        </w:rPr>
        <w:t>5.1.</w:t>
      </w:r>
      <w:r w:rsidRPr="00F72D2E">
        <w:rPr>
          <w:rFonts w:eastAsia="Calibri"/>
          <w:bCs/>
          <w:sz w:val="22"/>
          <w:lang w:eastAsia="lt-LT"/>
        </w:rPr>
        <w:t xml:space="preserve"> Atsiskaitymas bus atliekamas per Tiekėjo pasiūlytą mokėjimo atidėjimo terminą, bet ne mažiau kaip per 30 kalendorinių dienų po Paslaugų suteikimo ir perdavimo pirkėjui pagal PVM sąskaitą – faktūrą su Paslaugų priėmimo – perdavimo aktu.</w:t>
      </w:r>
    </w:p>
    <w:bookmarkEnd w:id="1"/>
    <w:p w14:paraId="32A82D8F" w14:textId="129A5D7C" w:rsidR="00FC53F1" w:rsidRDefault="00FC53F1" w:rsidP="00FC53F1">
      <w:pPr>
        <w:rPr>
          <w:szCs w:val="24"/>
        </w:rPr>
      </w:pPr>
    </w:p>
    <w:p w14:paraId="10886228" w14:textId="77777777" w:rsidR="00DC1031" w:rsidRDefault="00DC1031" w:rsidP="00DC1031">
      <w:pPr>
        <w:pStyle w:val="Sraopastraipa"/>
        <w:ind w:left="0"/>
        <w:jc w:val="center"/>
        <w:rPr>
          <w:i/>
          <w:iCs/>
        </w:rPr>
      </w:pPr>
      <w:r>
        <w:rPr>
          <w:b/>
          <w:bCs/>
          <w:color w:val="000000"/>
          <w:highlight w:val="lightGray"/>
        </w:rPr>
        <w:t>Pastaba:</w:t>
      </w:r>
      <w:r>
        <w:rPr>
          <w:b/>
          <w:bCs/>
          <w:color w:val="000000"/>
        </w:rPr>
        <w:t xml:space="preserve"> Visos pirkimo dokumente esančios nuorodos į standartą, techninį liudijimą ar bendrąsias technines specifikacijas reiškia, kad Pirkėjas priima ir kitus dalyvių lygiaverčių Prekių/Įrangos įrodymus.</w:t>
      </w:r>
      <w:r>
        <w:rPr>
          <w:i/>
          <w:iCs/>
        </w:rPr>
        <w:t xml:space="preserve"> Lygiavertiškumo įrodymas yra tiekėjo pareiga.</w:t>
      </w:r>
    </w:p>
    <w:p w14:paraId="5B2A408B" w14:textId="77777777" w:rsidR="00DC1031" w:rsidRDefault="00DC1031" w:rsidP="00DC1031">
      <w:pPr>
        <w:pStyle w:val="Sraopastraipa"/>
        <w:ind w:left="0"/>
        <w:jc w:val="center"/>
        <w:rPr>
          <w:i/>
          <w:iCs/>
        </w:rPr>
      </w:pPr>
    </w:p>
    <w:p w14:paraId="47011B7D" w14:textId="77777777" w:rsidR="00DC1031" w:rsidRDefault="00DC1031" w:rsidP="00FC53F1">
      <w:pPr>
        <w:rPr>
          <w:szCs w:val="24"/>
        </w:rPr>
      </w:pPr>
    </w:p>
    <w:sectPr w:rsidR="00DC1031" w:rsidSect="00D16A2C">
      <w:footerReference w:type="default" r:id="rId11"/>
      <w:pgSz w:w="11906" w:h="16838"/>
      <w:pgMar w:top="709" w:right="709" w:bottom="709"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17CA5" w14:textId="77777777" w:rsidR="000537CF" w:rsidRDefault="000537CF" w:rsidP="00F40B85">
      <w:pPr>
        <w:spacing w:after="0" w:line="240" w:lineRule="auto"/>
      </w:pPr>
      <w:r>
        <w:separator/>
      </w:r>
    </w:p>
  </w:endnote>
  <w:endnote w:type="continuationSeparator" w:id="0">
    <w:p w14:paraId="1AACAF6B" w14:textId="77777777" w:rsidR="000537CF" w:rsidRDefault="000537CF" w:rsidP="00F40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8305788"/>
      <w:docPartObj>
        <w:docPartGallery w:val="Page Numbers (Bottom of Page)"/>
        <w:docPartUnique/>
      </w:docPartObj>
    </w:sdtPr>
    <w:sdtEndPr/>
    <w:sdtContent>
      <w:p w14:paraId="79B5BE16" w14:textId="4C82C0E4" w:rsidR="002D5718" w:rsidRDefault="002D5718">
        <w:pPr>
          <w:pStyle w:val="Porat"/>
          <w:jc w:val="right"/>
        </w:pPr>
        <w:r>
          <w:fldChar w:fldCharType="begin"/>
        </w:r>
        <w:r>
          <w:instrText>PAGE   \* MERGEFORMAT</w:instrText>
        </w:r>
        <w:r>
          <w:fldChar w:fldCharType="separate"/>
        </w:r>
        <w:r w:rsidR="00870BC5">
          <w:rPr>
            <w:noProof/>
          </w:rPr>
          <w:t>8</w:t>
        </w:r>
        <w:r>
          <w:fldChar w:fldCharType="end"/>
        </w:r>
      </w:p>
    </w:sdtContent>
  </w:sdt>
  <w:p w14:paraId="3F630C82" w14:textId="77777777" w:rsidR="002D5718" w:rsidRDefault="002D571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040A0" w14:textId="77777777" w:rsidR="000537CF" w:rsidRDefault="000537CF" w:rsidP="00F40B85">
      <w:pPr>
        <w:spacing w:after="0" w:line="240" w:lineRule="auto"/>
      </w:pPr>
      <w:r>
        <w:separator/>
      </w:r>
    </w:p>
  </w:footnote>
  <w:footnote w:type="continuationSeparator" w:id="0">
    <w:p w14:paraId="48E837B1" w14:textId="77777777" w:rsidR="000537CF" w:rsidRDefault="000537CF" w:rsidP="00F40B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b w:val="0"/>
        <w:bCs w:val="0"/>
      </w:rPr>
    </w:lvl>
    <w:lvl w:ilvl="1">
      <w:start w:val="1"/>
      <w:numFmt w:val="decimal"/>
      <w:lvlText w:val="%1.%2."/>
      <w:lvlJc w:val="left"/>
      <w:pPr>
        <w:tabs>
          <w:tab w:val="num" w:pos="1080"/>
        </w:tabs>
        <w:ind w:left="1080" w:hanging="360"/>
      </w:pPr>
      <w:rPr>
        <w:rFonts w:cs="Times New Roman"/>
        <w:b w:val="0"/>
        <w:bCs w:val="0"/>
      </w:rPr>
    </w:lvl>
    <w:lvl w:ilvl="2">
      <w:start w:val="1"/>
      <w:numFmt w:val="decimal"/>
      <w:lvlText w:val="%2.%3."/>
      <w:lvlJc w:val="left"/>
      <w:pPr>
        <w:tabs>
          <w:tab w:val="num" w:pos="1440"/>
        </w:tabs>
        <w:ind w:left="1440" w:hanging="360"/>
      </w:pPr>
      <w:rPr>
        <w:rFonts w:cs="Times New Roman"/>
        <w:b w:val="0"/>
        <w:bCs w:val="0"/>
      </w:rPr>
    </w:lvl>
    <w:lvl w:ilvl="3">
      <w:start w:val="1"/>
      <w:numFmt w:val="decimal"/>
      <w:lvlText w:val="%3.%4."/>
      <w:lvlJc w:val="left"/>
      <w:pPr>
        <w:tabs>
          <w:tab w:val="num" w:pos="1800"/>
        </w:tabs>
        <w:ind w:left="1800" w:hanging="360"/>
      </w:pPr>
      <w:rPr>
        <w:rFonts w:cs="Times New Roman"/>
        <w:b w:val="0"/>
        <w:bCs w:val="0"/>
      </w:rPr>
    </w:lvl>
    <w:lvl w:ilvl="4">
      <w:start w:val="1"/>
      <w:numFmt w:val="decimal"/>
      <w:lvlText w:val="%4.%5."/>
      <w:lvlJc w:val="left"/>
      <w:pPr>
        <w:tabs>
          <w:tab w:val="num" w:pos="2160"/>
        </w:tabs>
        <w:ind w:left="2160" w:hanging="360"/>
      </w:pPr>
      <w:rPr>
        <w:rFonts w:cs="Times New Roman"/>
        <w:b w:val="0"/>
        <w:bCs w:val="0"/>
      </w:rPr>
    </w:lvl>
    <w:lvl w:ilvl="5">
      <w:start w:val="1"/>
      <w:numFmt w:val="decimal"/>
      <w:lvlText w:val="%5.%6."/>
      <w:lvlJc w:val="left"/>
      <w:pPr>
        <w:tabs>
          <w:tab w:val="num" w:pos="2520"/>
        </w:tabs>
        <w:ind w:left="2520" w:hanging="360"/>
      </w:pPr>
      <w:rPr>
        <w:rFonts w:cs="Times New Roman"/>
        <w:b w:val="0"/>
        <w:bCs w:val="0"/>
      </w:rPr>
    </w:lvl>
    <w:lvl w:ilvl="6">
      <w:start w:val="1"/>
      <w:numFmt w:val="decimal"/>
      <w:lvlText w:val="%6.%7."/>
      <w:lvlJc w:val="left"/>
      <w:pPr>
        <w:tabs>
          <w:tab w:val="num" w:pos="2880"/>
        </w:tabs>
        <w:ind w:left="2880" w:hanging="360"/>
      </w:pPr>
      <w:rPr>
        <w:rFonts w:cs="Times New Roman"/>
        <w:b w:val="0"/>
        <w:bCs w:val="0"/>
      </w:rPr>
    </w:lvl>
    <w:lvl w:ilvl="7">
      <w:start w:val="1"/>
      <w:numFmt w:val="decimal"/>
      <w:lvlText w:val="%7.%8."/>
      <w:lvlJc w:val="left"/>
      <w:pPr>
        <w:tabs>
          <w:tab w:val="num" w:pos="3240"/>
        </w:tabs>
        <w:ind w:left="3240" w:hanging="360"/>
      </w:pPr>
      <w:rPr>
        <w:rFonts w:cs="Times New Roman"/>
        <w:b w:val="0"/>
        <w:bCs w:val="0"/>
      </w:rPr>
    </w:lvl>
    <w:lvl w:ilvl="8">
      <w:start w:val="1"/>
      <w:numFmt w:val="decimal"/>
      <w:lvlText w:val="%8.%9."/>
      <w:lvlJc w:val="left"/>
      <w:pPr>
        <w:tabs>
          <w:tab w:val="num" w:pos="3600"/>
        </w:tabs>
        <w:ind w:left="3600" w:hanging="360"/>
      </w:pPr>
      <w:rPr>
        <w:rFonts w:cs="Times New Roman"/>
        <w:b w:val="0"/>
        <w:bCs w:val="0"/>
      </w:rPr>
    </w:lvl>
  </w:abstractNum>
  <w:abstractNum w:abstractNumId="1"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2" w15:restartNumberingAfterBreak="0">
    <w:nsid w:val="00000006"/>
    <w:multiLevelType w:val="multilevel"/>
    <w:tmpl w:val="00000006"/>
    <w:name w:val="WW8Num6"/>
    <w:lvl w:ilvl="0">
      <w:start w:val="2"/>
      <w:numFmt w:val="decimal"/>
      <w:lvlText w:val="%1."/>
      <w:lvlJc w:val="left"/>
      <w:pPr>
        <w:tabs>
          <w:tab w:val="num" w:pos="1287"/>
        </w:tabs>
        <w:ind w:left="1287" w:hanging="360"/>
      </w:pPr>
    </w:lvl>
    <w:lvl w:ilvl="1">
      <w:start w:val="1"/>
      <w:numFmt w:val="decimal"/>
      <w:lvlText w:val="%1.%2."/>
      <w:lvlJc w:val="left"/>
      <w:pPr>
        <w:tabs>
          <w:tab w:val="num" w:pos="5038"/>
        </w:tabs>
        <w:ind w:left="5038" w:hanging="360"/>
      </w:pPr>
    </w:lvl>
    <w:lvl w:ilvl="2">
      <w:start w:val="1"/>
      <w:numFmt w:val="decimal"/>
      <w:lvlText w:val="%2.%3."/>
      <w:lvlJc w:val="left"/>
      <w:pPr>
        <w:tabs>
          <w:tab w:val="num" w:pos="2007"/>
        </w:tabs>
        <w:ind w:left="2007" w:hanging="360"/>
      </w:pPr>
    </w:lvl>
    <w:lvl w:ilvl="3">
      <w:start w:val="1"/>
      <w:numFmt w:val="decimal"/>
      <w:lvlText w:val="%2.%3.%4."/>
      <w:lvlJc w:val="left"/>
      <w:pPr>
        <w:tabs>
          <w:tab w:val="num" w:pos="2367"/>
        </w:tabs>
        <w:ind w:left="2367" w:hanging="360"/>
      </w:pPr>
    </w:lvl>
    <w:lvl w:ilvl="4">
      <w:start w:val="1"/>
      <w:numFmt w:val="decimal"/>
      <w:lvlText w:val="%2.%3.%4.%5."/>
      <w:lvlJc w:val="left"/>
      <w:pPr>
        <w:tabs>
          <w:tab w:val="num" w:pos="2727"/>
        </w:tabs>
        <w:ind w:left="2727" w:hanging="360"/>
      </w:pPr>
    </w:lvl>
    <w:lvl w:ilvl="5">
      <w:start w:val="1"/>
      <w:numFmt w:val="decimal"/>
      <w:lvlText w:val="%2.%3.%4.%5.%6."/>
      <w:lvlJc w:val="left"/>
      <w:pPr>
        <w:tabs>
          <w:tab w:val="num" w:pos="3087"/>
        </w:tabs>
        <w:ind w:left="3087" w:hanging="360"/>
      </w:pPr>
    </w:lvl>
    <w:lvl w:ilvl="6">
      <w:start w:val="1"/>
      <w:numFmt w:val="decimal"/>
      <w:lvlText w:val="%2.%3.%4.%5.%6.%7."/>
      <w:lvlJc w:val="left"/>
      <w:pPr>
        <w:tabs>
          <w:tab w:val="num" w:pos="3447"/>
        </w:tabs>
        <w:ind w:left="3447" w:hanging="360"/>
      </w:pPr>
    </w:lvl>
    <w:lvl w:ilvl="7">
      <w:start w:val="1"/>
      <w:numFmt w:val="decimal"/>
      <w:lvlText w:val="%2.%3.%4.%5.%6.%7.%8."/>
      <w:lvlJc w:val="left"/>
      <w:pPr>
        <w:tabs>
          <w:tab w:val="num" w:pos="3807"/>
        </w:tabs>
        <w:ind w:left="3807" w:hanging="360"/>
      </w:pPr>
    </w:lvl>
    <w:lvl w:ilvl="8">
      <w:start w:val="1"/>
      <w:numFmt w:val="decimal"/>
      <w:lvlText w:val="%2.%3.%4.%5.%6.%7.%8.%9."/>
      <w:lvlJc w:val="left"/>
      <w:pPr>
        <w:tabs>
          <w:tab w:val="num" w:pos="4167"/>
        </w:tabs>
        <w:ind w:left="4167" w:hanging="360"/>
      </w:pPr>
    </w:lvl>
  </w:abstractNum>
  <w:abstractNum w:abstractNumId="3" w15:restartNumberingAfterBreak="0">
    <w:nsid w:val="00000007"/>
    <w:multiLevelType w:val="multilevel"/>
    <w:tmpl w:val="9A288CB0"/>
    <w:lvl w:ilvl="0">
      <w:start w:val="1"/>
      <w:numFmt w:val="decimal"/>
      <w:lvlText w:val="%1."/>
      <w:lvlJc w:val="left"/>
      <w:pPr>
        <w:tabs>
          <w:tab w:val="num" w:pos="1080"/>
        </w:tabs>
        <w:ind w:left="1080" w:hanging="360"/>
      </w:pPr>
    </w:lvl>
    <w:lvl w:ilvl="1">
      <w:start w:val="1"/>
      <w:numFmt w:val="decimal"/>
      <w:lvlText w:val="%1.%2."/>
      <w:lvlJc w:val="left"/>
      <w:pPr>
        <w:tabs>
          <w:tab w:val="num" w:pos="360"/>
        </w:tabs>
        <w:ind w:left="360" w:hanging="360"/>
      </w:pPr>
      <w:rPr>
        <w:b w:val="0"/>
      </w:rPr>
    </w:lvl>
    <w:lvl w:ilvl="2">
      <w:start w:val="1"/>
      <w:numFmt w:val="decimal"/>
      <w:lvlText w:val="%2.%3."/>
      <w:lvlJc w:val="left"/>
      <w:pPr>
        <w:tabs>
          <w:tab w:val="num" w:pos="1800"/>
        </w:tabs>
        <w:ind w:left="1800" w:hanging="360"/>
      </w:pPr>
    </w:lvl>
    <w:lvl w:ilvl="3">
      <w:start w:val="1"/>
      <w:numFmt w:val="decimal"/>
      <w:lvlText w:val="%2.%3.%4."/>
      <w:lvlJc w:val="left"/>
      <w:pPr>
        <w:tabs>
          <w:tab w:val="num" w:pos="2160"/>
        </w:tabs>
        <w:ind w:left="2160" w:hanging="360"/>
      </w:pPr>
    </w:lvl>
    <w:lvl w:ilvl="4">
      <w:start w:val="1"/>
      <w:numFmt w:val="decimal"/>
      <w:lvlText w:val="%2.%3.%4.%5."/>
      <w:lvlJc w:val="left"/>
      <w:pPr>
        <w:tabs>
          <w:tab w:val="num" w:pos="2520"/>
        </w:tabs>
        <w:ind w:left="2520" w:hanging="360"/>
      </w:pPr>
    </w:lvl>
    <w:lvl w:ilvl="5">
      <w:start w:val="1"/>
      <w:numFmt w:val="decimal"/>
      <w:lvlText w:val="%2.%3.%4.%5.%6."/>
      <w:lvlJc w:val="left"/>
      <w:pPr>
        <w:tabs>
          <w:tab w:val="num" w:pos="2880"/>
        </w:tabs>
        <w:ind w:left="2880" w:hanging="360"/>
      </w:pPr>
    </w:lvl>
    <w:lvl w:ilvl="6">
      <w:start w:val="1"/>
      <w:numFmt w:val="decimal"/>
      <w:lvlText w:val="%2.%3.%4.%5.%6.%7."/>
      <w:lvlJc w:val="left"/>
      <w:pPr>
        <w:tabs>
          <w:tab w:val="num" w:pos="3240"/>
        </w:tabs>
        <w:ind w:left="3240" w:hanging="360"/>
      </w:pPr>
    </w:lvl>
    <w:lvl w:ilvl="7">
      <w:start w:val="1"/>
      <w:numFmt w:val="decimal"/>
      <w:lvlText w:val="%2.%3.%4.%5.%6.%7.%8."/>
      <w:lvlJc w:val="left"/>
      <w:pPr>
        <w:tabs>
          <w:tab w:val="num" w:pos="3600"/>
        </w:tabs>
        <w:ind w:left="3600" w:hanging="360"/>
      </w:pPr>
    </w:lvl>
    <w:lvl w:ilvl="8">
      <w:start w:val="1"/>
      <w:numFmt w:val="decimal"/>
      <w:lvlText w:val="%2.%3.%4.%5.%6.%7.%8.%9."/>
      <w:lvlJc w:val="left"/>
      <w:pPr>
        <w:tabs>
          <w:tab w:val="num" w:pos="3960"/>
        </w:tabs>
        <w:ind w:left="3960" w:hanging="360"/>
      </w:pPr>
    </w:lvl>
  </w:abstractNum>
  <w:abstractNum w:abstractNumId="4" w15:restartNumberingAfterBreak="0">
    <w:nsid w:val="046E2342"/>
    <w:multiLevelType w:val="multilevel"/>
    <w:tmpl w:val="6172A6F8"/>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6C43AA4"/>
    <w:multiLevelType w:val="multilevel"/>
    <w:tmpl w:val="254ADC68"/>
    <w:lvl w:ilvl="0">
      <w:start w:val="4"/>
      <w:numFmt w:val="decimal"/>
      <w:lvlText w:val="%1."/>
      <w:lvlJc w:val="left"/>
      <w:pPr>
        <w:ind w:left="660" w:hanging="660"/>
      </w:pPr>
      <w:rPr>
        <w:rFonts w:hint="default"/>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A2E195E"/>
    <w:multiLevelType w:val="multilevel"/>
    <w:tmpl w:val="B6660A96"/>
    <w:lvl w:ilvl="0">
      <w:start w:val="10"/>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7" w15:restartNumberingAfterBreak="0">
    <w:nsid w:val="1DFC7EE3"/>
    <w:multiLevelType w:val="hybridMultilevel"/>
    <w:tmpl w:val="30383FCA"/>
    <w:lvl w:ilvl="0" w:tplc="9FAE5CE0">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13D4747"/>
    <w:multiLevelType w:val="multilevel"/>
    <w:tmpl w:val="6FC438C0"/>
    <w:lvl w:ilvl="0">
      <w:start w:val="1"/>
      <w:numFmt w:val="decimal"/>
      <w:lvlText w:val="%1."/>
      <w:lvlJc w:val="left"/>
      <w:pPr>
        <w:tabs>
          <w:tab w:val="num" w:pos="786"/>
        </w:tabs>
        <w:ind w:left="786" w:hanging="360"/>
      </w:pPr>
      <w:rPr>
        <w:rFonts w:ascii="Times New Roman" w:eastAsia="Times New Roman" w:hAnsi="Times New Roman" w:cs="Times New Roman"/>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C531A0A"/>
    <w:multiLevelType w:val="hybridMultilevel"/>
    <w:tmpl w:val="F0B88D9A"/>
    <w:lvl w:ilvl="0" w:tplc="0809000F">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B2403EA"/>
    <w:multiLevelType w:val="multilevel"/>
    <w:tmpl w:val="BA7CA33E"/>
    <w:lvl w:ilvl="0">
      <w:start w:val="4"/>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313937"/>
    <w:multiLevelType w:val="multilevel"/>
    <w:tmpl w:val="5A9C6D7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44D84307"/>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3" w15:restartNumberingAfterBreak="0">
    <w:nsid w:val="4D446998"/>
    <w:multiLevelType w:val="hybridMultilevel"/>
    <w:tmpl w:val="FF5C1FF6"/>
    <w:lvl w:ilvl="0" w:tplc="76A86BF4">
      <w:start w:val="1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0BF7BB4"/>
    <w:multiLevelType w:val="hybridMultilevel"/>
    <w:tmpl w:val="B9EAD84A"/>
    <w:lvl w:ilvl="0" w:tplc="336298DA">
      <w:start w:val="11"/>
      <w:numFmt w:val="decimal"/>
      <w:pStyle w:val="Lygi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646369"/>
    <w:multiLevelType w:val="multilevel"/>
    <w:tmpl w:val="D70A498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6" w15:restartNumberingAfterBreak="0">
    <w:nsid w:val="60420B8C"/>
    <w:multiLevelType w:val="multilevel"/>
    <w:tmpl w:val="A3D21DBE"/>
    <w:name w:val="WW8Num52"/>
    <w:lvl w:ilvl="0">
      <w:start w:val="5"/>
      <w:numFmt w:val="decimal"/>
      <w:lvlText w:val="%1."/>
      <w:lvlJc w:val="left"/>
      <w:pPr>
        <w:tabs>
          <w:tab w:val="num" w:pos="720"/>
        </w:tabs>
        <w:ind w:left="720" w:hanging="360"/>
      </w:pPr>
      <w:rPr>
        <w:rFonts w:hint="default"/>
        <w:b/>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17"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FBC452F"/>
    <w:multiLevelType w:val="multilevel"/>
    <w:tmpl w:val="CAAE0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7D696AA1"/>
    <w:multiLevelType w:val="multilevel"/>
    <w:tmpl w:val="CDA020D0"/>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color w:val="auto"/>
      </w:rPr>
    </w:lvl>
    <w:lvl w:ilvl="2">
      <w:start w:val="1"/>
      <w:numFmt w:val="decimal"/>
      <w:isLgl/>
      <w:lvlText w:val="%1.%2.%3."/>
      <w:lvlJc w:val="left"/>
      <w:pPr>
        <w:ind w:left="72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1" w15:restartNumberingAfterBreak="0">
    <w:nsid w:val="7F066DE7"/>
    <w:multiLevelType w:val="multilevel"/>
    <w:tmpl w:val="09F08910"/>
    <w:lvl w:ilvl="0">
      <w:start w:val="7"/>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4"/>
  </w:num>
  <w:num w:numId="3">
    <w:abstractNumId w:val="0"/>
  </w:num>
  <w:num w:numId="4">
    <w:abstractNumId w:val="1"/>
  </w:num>
  <w:num w:numId="5">
    <w:abstractNumId w:val="2"/>
  </w:num>
  <w:num w:numId="6">
    <w:abstractNumId w:val="3"/>
  </w:num>
  <w:num w:numId="7">
    <w:abstractNumId w:val="10"/>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6"/>
  </w:num>
  <w:num w:numId="12">
    <w:abstractNumId w:val="17"/>
  </w:num>
  <w:num w:numId="13">
    <w:abstractNumId w:val="5"/>
    <w:lvlOverride w:ilvl="0">
      <w:startOverride w:val="5"/>
    </w:lvlOverride>
    <w:lvlOverride w:ilvl="1">
      <w:startOverride w:val="1"/>
    </w:lvlOverride>
  </w:num>
  <w:num w:numId="14">
    <w:abstractNumId w:val="5"/>
    <w:lvlOverride w:ilvl="0">
      <w:startOverride w:val="8"/>
    </w:lvlOverride>
    <w:lvlOverride w:ilvl="1">
      <w:startOverride w:val="1"/>
    </w:lvlOverride>
  </w:num>
  <w:num w:numId="15">
    <w:abstractNumId w:val="15"/>
  </w:num>
  <w:num w:numId="16">
    <w:abstractNumId w:val="12"/>
  </w:num>
  <w:num w:numId="17">
    <w:abstractNumId w:val="16"/>
  </w:num>
  <w:num w:numId="18">
    <w:abstractNumId w:val="13"/>
  </w:num>
  <w:num w:numId="19">
    <w:abstractNumId w:val="21"/>
  </w:num>
  <w:num w:numId="20">
    <w:abstractNumId w:val="7"/>
  </w:num>
  <w:num w:numId="21">
    <w:abstractNumId w:val="9"/>
  </w:num>
  <w:num w:numId="22">
    <w:abstractNumId w:val="14"/>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F2C"/>
    <w:rsid w:val="0000216D"/>
    <w:rsid w:val="00020ABB"/>
    <w:rsid w:val="00030314"/>
    <w:rsid w:val="00036FAD"/>
    <w:rsid w:val="000415A1"/>
    <w:rsid w:val="000537CF"/>
    <w:rsid w:val="0005605F"/>
    <w:rsid w:val="000569E9"/>
    <w:rsid w:val="00063524"/>
    <w:rsid w:val="00065379"/>
    <w:rsid w:val="00070084"/>
    <w:rsid w:val="0007339A"/>
    <w:rsid w:val="000847A8"/>
    <w:rsid w:val="0009577D"/>
    <w:rsid w:val="000B0E81"/>
    <w:rsid w:val="00110283"/>
    <w:rsid w:val="0011627F"/>
    <w:rsid w:val="00126034"/>
    <w:rsid w:val="00153533"/>
    <w:rsid w:val="00162F77"/>
    <w:rsid w:val="001645C4"/>
    <w:rsid w:val="00170658"/>
    <w:rsid w:val="0018536A"/>
    <w:rsid w:val="00191F2C"/>
    <w:rsid w:val="001A2BAB"/>
    <w:rsid w:val="001A5615"/>
    <w:rsid w:val="001A7799"/>
    <w:rsid w:val="001C56B8"/>
    <w:rsid w:val="001E6E32"/>
    <w:rsid w:val="00210168"/>
    <w:rsid w:val="00225CAD"/>
    <w:rsid w:val="002406D2"/>
    <w:rsid w:val="00246BBA"/>
    <w:rsid w:val="002525E2"/>
    <w:rsid w:val="00253D76"/>
    <w:rsid w:val="00262684"/>
    <w:rsid w:val="0027434B"/>
    <w:rsid w:val="002B1B47"/>
    <w:rsid w:val="002B7DDF"/>
    <w:rsid w:val="002C003D"/>
    <w:rsid w:val="002C242B"/>
    <w:rsid w:val="002D5718"/>
    <w:rsid w:val="002E44DD"/>
    <w:rsid w:val="002F2AE4"/>
    <w:rsid w:val="003224E4"/>
    <w:rsid w:val="00327B1D"/>
    <w:rsid w:val="0033119B"/>
    <w:rsid w:val="00331F2F"/>
    <w:rsid w:val="00334214"/>
    <w:rsid w:val="00354E1D"/>
    <w:rsid w:val="00370C10"/>
    <w:rsid w:val="0037127A"/>
    <w:rsid w:val="00387E6B"/>
    <w:rsid w:val="00390510"/>
    <w:rsid w:val="00392CE3"/>
    <w:rsid w:val="00396BE2"/>
    <w:rsid w:val="003B178D"/>
    <w:rsid w:val="003B1BDB"/>
    <w:rsid w:val="003C6023"/>
    <w:rsid w:val="003D7490"/>
    <w:rsid w:val="003E6622"/>
    <w:rsid w:val="003F35B7"/>
    <w:rsid w:val="003F79A5"/>
    <w:rsid w:val="0040456F"/>
    <w:rsid w:val="00430545"/>
    <w:rsid w:val="00431E26"/>
    <w:rsid w:val="0044388B"/>
    <w:rsid w:val="004466B1"/>
    <w:rsid w:val="00454D2B"/>
    <w:rsid w:val="00465C15"/>
    <w:rsid w:val="0047210D"/>
    <w:rsid w:val="00481882"/>
    <w:rsid w:val="00490676"/>
    <w:rsid w:val="0049169D"/>
    <w:rsid w:val="0049382A"/>
    <w:rsid w:val="00494EB8"/>
    <w:rsid w:val="004B5F58"/>
    <w:rsid w:val="004C0226"/>
    <w:rsid w:val="004C0940"/>
    <w:rsid w:val="004C6800"/>
    <w:rsid w:val="004D48ED"/>
    <w:rsid w:val="004F1ACA"/>
    <w:rsid w:val="004F2E68"/>
    <w:rsid w:val="00503F00"/>
    <w:rsid w:val="00504593"/>
    <w:rsid w:val="005228F3"/>
    <w:rsid w:val="005324FD"/>
    <w:rsid w:val="0053720F"/>
    <w:rsid w:val="0053795D"/>
    <w:rsid w:val="00541DA6"/>
    <w:rsid w:val="0054520C"/>
    <w:rsid w:val="0055334C"/>
    <w:rsid w:val="005628A1"/>
    <w:rsid w:val="00577D59"/>
    <w:rsid w:val="005808A8"/>
    <w:rsid w:val="00581B67"/>
    <w:rsid w:val="00587958"/>
    <w:rsid w:val="005910D9"/>
    <w:rsid w:val="005B4313"/>
    <w:rsid w:val="005C3558"/>
    <w:rsid w:val="005C5625"/>
    <w:rsid w:val="005D4D06"/>
    <w:rsid w:val="005F5B97"/>
    <w:rsid w:val="00615AF8"/>
    <w:rsid w:val="006171C1"/>
    <w:rsid w:val="00627463"/>
    <w:rsid w:val="006B3C9D"/>
    <w:rsid w:val="006B5B00"/>
    <w:rsid w:val="006C63B8"/>
    <w:rsid w:val="006E12F5"/>
    <w:rsid w:val="006E4830"/>
    <w:rsid w:val="006F66A9"/>
    <w:rsid w:val="006F7E8B"/>
    <w:rsid w:val="00702A85"/>
    <w:rsid w:val="00712269"/>
    <w:rsid w:val="007303C4"/>
    <w:rsid w:val="00732037"/>
    <w:rsid w:val="00741826"/>
    <w:rsid w:val="007423BC"/>
    <w:rsid w:val="00743D6D"/>
    <w:rsid w:val="00746F32"/>
    <w:rsid w:val="00754605"/>
    <w:rsid w:val="0075651F"/>
    <w:rsid w:val="00760008"/>
    <w:rsid w:val="00767177"/>
    <w:rsid w:val="0079255D"/>
    <w:rsid w:val="007972A5"/>
    <w:rsid w:val="007D3CC5"/>
    <w:rsid w:val="007E6AF9"/>
    <w:rsid w:val="007F27E6"/>
    <w:rsid w:val="007F2B44"/>
    <w:rsid w:val="007F3888"/>
    <w:rsid w:val="007F3B52"/>
    <w:rsid w:val="008000CD"/>
    <w:rsid w:val="00821EAA"/>
    <w:rsid w:val="00821F96"/>
    <w:rsid w:val="00824EAC"/>
    <w:rsid w:val="00841FD9"/>
    <w:rsid w:val="0084262E"/>
    <w:rsid w:val="00847D58"/>
    <w:rsid w:val="0085559D"/>
    <w:rsid w:val="00870BC5"/>
    <w:rsid w:val="00875BE8"/>
    <w:rsid w:val="008927C4"/>
    <w:rsid w:val="008E4CDF"/>
    <w:rsid w:val="008F410F"/>
    <w:rsid w:val="008F4DA6"/>
    <w:rsid w:val="009267E4"/>
    <w:rsid w:val="00934E67"/>
    <w:rsid w:val="00935190"/>
    <w:rsid w:val="0093725F"/>
    <w:rsid w:val="0094083E"/>
    <w:rsid w:val="00960D8D"/>
    <w:rsid w:val="00982AB9"/>
    <w:rsid w:val="009A3321"/>
    <w:rsid w:val="009B51E0"/>
    <w:rsid w:val="009C0D55"/>
    <w:rsid w:val="009C44E6"/>
    <w:rsid w:val="009E05B2"/>
    <w:rsid w:val="009E1D3D"/>
    <w:rsid w:val="009F2356"/>
    <w:rsid w:val="009F450D"/>
    <w:rsid w:val="00A0538E"/>
    <w:rsid w:val="00A124C4"/>
    <w:rsid w:val="00A529CC"/>
    <w:rsid w:val="00A55F6C"/>
    <w:rsid w:val="00A61557"/>
    <w:rsid w:val="00A653B1"/>
    <w:rsid w:val="00A976F3"/>
    <w:rsid w:val="00A97981"/>
    <w:rsid w:val="00AB4ADE"/>
    <w:rsid w:val="00AB79D5"/>
    <w:rsid w:val="00AC0118"/>
    <w:rsid w:val="00AF2D4C"/>
    <w:rsid w:val="00B13A87"/>
    <w:rsid w:val="00B302A8"/>
    <w:rsid w:val="00B3264E"/>
    <w:rsid w:val="00B4399B"/>
    <w:rsid w:val="00B572BF"/>
    <w:rsid w:val="00B60201"/>
    <w:rsid w:val="00B74ED9"/>
    <w:rsid w:val="00B81CA2"/>
    <w:rsid w:val="00BC0882"/>
    <w:rsid w:val="00BC365C"/>
    <w:rsid w:val="00BC78E3"/>
    <w:rsid w:val="00BF5940"/>
    <w:rsid w:val="00C07716"/>
    <w:rsid w:val="00C1090A"/>
    <w:rsid w:val="00C11067"/>
    <w:rsid w:val="00C140DC"/>
    <w:rsid w:val="00C15394"/>
    <w:rsid w:val="00C44856"/>
    <w:rsid w:val="00C450AA"/>
    <w:rsid w:val="00C62290"/>
    <w:rsid w:val="00C90FFC"/>
    <w:rsid w:val="00CB68B9"/>
    <w:rsid w:val="00CD201A"/>
    <w:rsid w:val="00CD2612"/>
    <w:rsid w:val="00D12C9E"/>
    <w:rsid w:val="00D1472B"/>
    <w:rsid w:val="00D16A2C"/>
    <w:rsid w:val="00D21946"/>
    <w:rsid w:val="00D30631"/>
    <w:rsid w:val="00D57BCC"/>
    <w:rsid w:val="00D62049"/>
    <w:rsid w:val="00D65C95"/>
    <w:rsid w:val="00DA3C1A"/>
    <w:rsid w:val="00DC1031"/>
    <w:rsid w:val="00DD680E"/>
    <w:rsid w:val="00DE30B3"/>
    <w:rsid w:val="00DE657C"/>
    <w:rsid w:val="00E0129D"/>
    <w:rsid w:val="00E061D3"/>
    <w:rsid w:val="00E154E1"/>
    <w:rsid w:val="00E27C31"/>
    <w:rsid w:val="00E30FB4"/>
    <w:rsid w:val="00E3749B"/>
    <w:rsid w:val="00E41F19"/>
    <w:rsid w:val="00E703A5"/>
    <w:rsid w:val="00E7776A"/>
    <w:rsid w:val="00E82AC2"/>
    <w:rsid w:val="00E86754"/>
    <w:rsid w:val="00EA0B5A"/>
    <w:rsid w:val="00EA3392"/>
    <w:rsid w:val="00EA6F99"/>
    <w:rsid w:val="00EA75D5"/>
    <w:rsid w:val="00EB5257"/>
    <w:rsid w:val="00EC5007"/>
    <w:rsid w:val="00ED15D0"/>
    <w:rsid w:val="00ED3070"/>
    <w:rsid w:val="00ED42EB"/>
    <w:rsid w:val="00EE5044"/>
    <w:rsid w:val="00EF433F"/>
    <w:rsid w:val="00EF5648"/>
    <w:rsid w:val="00F067A3"/>
    <w:rsid w:val="00F07102"/>
    <w:rsid w:val="00F13281"/>
    <w:rsid w:val="00F236E7"/>
    <w:rsid w:val="00F30C64"/>
    <w:rsid w:val="00F3413E"/>
    <w:rsid w:val="00F36B4E"/>
    <w:rsid w:val="00F377AD"/>
    <w:rsid w:val="00F40B85"/>
    <w:rsid w:val="00F4221A"/>
    <w:rsid w:val="00F4466D"/>
    <w:rsid w:val="00F51E0D"/>
    <w:rsid w:val="00F52967"/>
    <w:rsid w:val="00F5332D"/>
    <w:rsid w:val="00F65BA2"/>
    <w:rsid w:val="00F72568"/>
    <w:rsid w:val="00F727E4"/>
    <w:rsid w:val="00F72D2E"/>
    <w:rsid w:val="00F73C55"/>
    <w:rsid w:val="00F764A5"/>
    <w:rsid w:val="00F87745"/>
    <w:rsid w:val="00F91620"/>
    <w:rsid w:val="00F96CCD"/>
    <w:rsid w:val="00FB3FE4"/>
    <w:rsid w:val="00FC53F1"/>
    <w:rsid w:val="00FD04CE"/>
    <w:rsid w:val="00FD1FE6"/>
    <w:rsid w:val="00FD60FA"/>
    <w:rsid w:val="00FD6CBE"/>
    <w:rsid w:val="00FF2A4F"/>
  </w:rsids>
  <m:mathPr>
    <m:mathFont m:val="Cambria Math"/>
    <m:brkBin m:val="before"/>
    <m:brkBinSub m:val="--"/>
    <m:smallFrac m:val="0"/>
    <m:dispDef/>
    <m:lMargin m:val="0"/>
    <m:rMargin m:val="0"/>
    <m:defJc m:val="centerGroup"/>
    <m:wrapIndent m:val="1440"/>
    <m:intLim m:val="subSup"/>
    <m:naryLim m:val="undOvr"/>
  </m:mathPr>
  <w:themeFontLang w:val="lt-LT"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A6C04"/>
  <w15:chartTrackingRefBased/>
  <w15:docId w15:val="{A9E5B611-DB8D-4F39-A8C3-A69A6B4F4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40B85"/>
    <w:pPr>
      <w:spacing w:after="200" w:line="276" w:lineRule="auto"/>
    </w:pPr>
    <w:rPr>
      <w:rFonts w:ascii="Times New Roman" w:eastAsia="Times New Roman"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
    <w:basedOn w:val="prastasis"/>
    <w:link w:val="AntratsDiagrama"/>
    <w:uiPriority w:val="99"/>
    <w:rsid w:val="00F40B85"/>
    <w:pPr>
      <w:widowControl w:val="0"/>
      <w:tabs>
        <w:tab w:val="center" w:pos="4153"/>
        <w:tab w:val="right" w:pos="8306"/>
      </w:tabs>
      <w:spacing w:after="20" w:line="240" w:lineRule="auto"/>
      <w:jc w:val="both"/>
    </w:pPr>
    <w:rPr>
      <w:szCs w:val="20"/>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F40B85"/>
    <w:rPr>
      <w:rFonts w:ascii="Times New Roman" w:eastAsia="Times New Roman" w:hAnsi="Times New Roman" w:cs="Times New Roman"/>
      <w:sz w:val="24"/>
      <w:szCs w:val="20"/>
      <w:lang w:eastAsia="lt-LT"/>
    </w:rPr>
  </w:style>
  <w:style w:type="paragraph" w:styleId="Porat">
    <w:name w:val="footer"/>
    <w:basedOn w:val="prastasis"/>
    <w:link w:val="PoratDiagrama"/>
    <w:uiPriority w:val="99"/>
    <w:rsid w:val="00F40B85"/>
    <w:pPr>
      <w:tabs>
        <w:tab w:val="center" w:pos="4320"/>
        <w:tab w:val="right" w:pos="8640"/>
      </w:tabs>
      <w:spacing w:after="0" w:line="240" w:lineRule="auto"/>
    </w:pPr>
    <w:rPr>
      <w:szCs w:val="20"/>
      <w:lang w:eastAsia="lt-LT"/>
    </w:rPr>
  </w:style>
  <w:style w:type="character" w:customStyle="1" w:styleId="PoratDiagrama">
    <w:name w:val="Poraštė Diagrama"/>
    <w:basedOn w:val="Numatytasispastraiposriftas"/>
    <w:link w:val="Porat"/>
    <w:uiPriority w:val="99"/>
    <w:rsid w:val="00F40B85"/>
    <w:rPr>
      <w:rFonts w:ascii="Times New Roman" w:eastAsia="Times New Roman" w:hAnsi="Times New Roman" w:cs="Times New Roman"/>
      <w:sz w:val="24"/>
      <w:szCs w:val="20"/>
      <w:lang w:eastAsia="lt-LT"/>
    </w:rPr>
  </w:style>
  <w:style w:type="paragraph" w:styleId="Pagrindinistekstas">
    <w:name w:val="Body Text"/>
    <w:aliases w:val="Char,body text,contents,bt,Corps de texte,body tesx,heading_txt,bodytxy2...,Char1"/>
    <w:basedOn w:val="prastasis"/>
    <w:link w:val="PagrindinistekstasDiagrama"/>
    <w:rsid w:val="00F40B85"/>
    <w:pPr>
      <w:spacing w:after="120"/>
    </w:pPr>
  </w:style>
  <w:style w:type="character" w:customStyle="1" w:styleId="PagrindinistekstasDiagrama">
    <w:name w:val="Pagrindinis tekstas Diagrama"/>
    <w:aliases w:val="Char Diagrama1,body text Diagrama,contents Diagrama,bt Diagrama,Corps de texte Diagrama,body tesx Diagrama,heading_txt Diagrama,bodytxy2... Diagrama,Char1 Diagrama"/>
    <w:basedOn w:val="Numatytasispastraiposriftas"/>
    <w:link w:val="Pagrindinistekstas"/>
    <w:rsid w:val="00F40B85"/>
    <w:rPr>
      <w:rFonts w:ascii="Times New Roman" w:eastAsia="Times New Roman" w:hAnsi="Times New Roman" w:cs="Times New Roman"/>
      <w:sz w:val="24"/>
    </w:rPr>
  </w:style>
  <w:style w:type="table" w:styleId="Lentelstinklelis">
    <w:name w:val="Table Grid"/>
    <w:basedOn w:val="prastojilentel"/>
    <w:uiPriority w:val="59"/>
    <w:rsid w:val="00F40B85"/>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uiPriority w:val="99"/>
    <w:rsid w:val="00F40B85"/>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40B85"/>
    <w:rPr>
      <w:rFonts w:ascii="Times New Roman" w:eastAsia="Times New Roman" w:hAnsi="Times New Roman" w:cs="Times New Roman"/>
      <w:sz w:val="24"/>
    </w:rPr>
  </w:style>
  <w:style w:type="paragraph" w:styleId="Puslapioinaostekstas">
    <w:name w:val="footnote text"/>
    <w:basedOn w:val="prastasis"/>
    <w:link w:val="PuslapioinaostekstasDiagrama"/>
    <w:uiPriority w:val="99"/>
    <w:rsid w:val="00F40B85"/>
    <w:pPr>
      <w:spacing w:after="0" w:line="240" w:lineRule="auto"/>
    </w:pPr>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0B85"/>
    <w:rPr>
      <w:rFonts w:ascii="Times New Roman" w:eastAsia="Times New Roman" w:hAnsi="Times New Roman" w:cs="Times New Roman"/>
      <w:sz w:val="20"/>
      <w:szCs w:val="20"/>
      <w:lang w:eastAsia="lt-LT"/>
    </w:rPr>
  </w:style>
  <w:style w:type="character" w:styleId="Puslapioinaosnuoroda">
    <w:name w:val="footnote reference"/>
    <w:aliases w:val="fr"/>
    <w:basedOn w:val="Numatytasispastraiposriftas"/>
    <w:uiPriority w:val="99"/>
    <w:rsid w:val="00F40B85"/>
    <w:rPr>
      <w:rFonts w:cs="Times New Roman"/>
      <w:vertAlign w:val="superscript"/>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F40B85"/>
    <w:pPr>
      <w:spacing w:after="0" w:line="240" w:lineRule="auto"/>
      <w:ind w:left="720"/>
      <w:contextualSpacing/>
    </w:pPr>
    <w:rPr>
      <w:szCs w:val="24"/>
    </w:rPr>
  </w:style>
  <w:style w:type="character" w:styleId="Grietas">
    <w:name w:val="Strong"/>
    <w:basedOn w:val="Numatytasispastraiposriftas"/>
    <w:qFormat/>
    <w:rsid w:val="00F40B85"/>
    <w:rPr>
      <w:rFonts w:cs="Times New Roman"/>
      <w:b/>
      <w:bCs/>
    </w:rPr>
  </w:style>
  <w:style w:type="paragraph" w:styleId="Paantrat">
    <w:name w:val="Subtitle"/>
    <w:basedOn w:val="prastasis"/>
    <w:next w:val="Pagrindinistekstas"/>
    <w:link w:val="PaantratDiagrama"/>
    <w:qFormat/>
    <w:rsid w:val="00F40B85"/>
    <w:pPr>
      <w:keepNext/>
      <w:suppressAutoHyphens/>
      <w:spacing w:before="240" w:after="120" w:line="240" w:lineRule="auto"/>
      <w:jc w:val="center"/>
    </w:pPr>
    <w:rPr>
      <w:rFonts w:ascii="Arial" w:eastAsia="MS Mincho" w:hAnsi="Arial" w:cs="Tahoma"/>
      <w:i/>
      <w:iCs/>
      <w:sz w:val="28"/>
      <w:szCs w:val="28"/>
      <w:lang w:val="en-US" w:eastAsia="ar-SA"/>
    </w:rPr>
  </w:style>
  <w:style w:type="character" w:customStyle="1" w:styleId="PaantratDiagrama">
    <w:name w:val="Paantraštė Diagrama"/>
    <w:basedOn w:val="Numatytasispastraiposriftas"/>
    <w:link w:val="Paantrat"/>
    <w:rsid w:val="00F40B85"/>
    <w:rPr>
      <w:rFonts w:ascii="Arial" w:eastAsia="MS Mincho" w:hAnsi="Arial" w:cs="Tahoma"/>
      <w:i/>
      <w:iCs/>
      <w:sz w:val="28"/>
      <w:szCs w:val="28"/>
      <w:lang w:val="en-US" w:eastAsia="ar-SA"/>
    </w:rPr>
  </w:style>
  <w:style w:type="paragraph" w:customStyle="1" w:styleId="Lygis">
    <w:name w:val="Lygis"/>
    <w:basedOn w:val="prastasis"/>
    <w:autoRedefine/>
    <w:rsid w:val="00ED15D0"/>
    <w:pPr>
      <w:numPr>
        <w:numId w:val="22"/>
      </w:numPr>
      <w:spacing w:after="0"/>
      <w:ind w:left="567" w:hanging="862"/>
      <w:jc w:val="both"/>
    </w:pPr>
    <w:rPr>
      <w:b/>
      <w:bCs/>
      <w:caps/>
      <w:szCs w:val="24"/>
      <w:lang w:eastAsia="lt-LT"/>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F40B85"/>
    <w:rPr>
      <w:rFonts w:ascii="Times New Roman" w:eastAsia="Times New Roman" w:hAnsi="Times New Roman" w:cs="Times New Roman"/>
      <w:sz w:val="24"/>
      <w:szCs w:val="24"/>
    </w:rPr>
  </w:style>
  <w:style w:type="paragraph" w:styleId="Tekstoblokas">
    <w:name w:val="Block Text"/>
    <w:basedOn w:val="prastasis"/>
    <w:uiPriority w:val="99"/>
    <w:unhideWhenUsed/>
    <w:rsid w:val="0075651F"/>
    <w:pPr>
      <w:tabs>
        <w:tab w:val="left" w:pos="2977"/>
      </w:tabs>
      <w:spacing w:after="0" w:line="240" w:lineRule="auto"/>
      <w:ind w:left="-567" w:right="-766"/>
    </w:pPr>
    <w:rPr>
      <w:b/>
      <w:szCs w:val="20"/>
    </w:rPr>
  </w:style>
  <w:style w:type="paragraph" w:styleId="Pagrindiniotekstotrauka2">
    <w:name w:val="Body Text Indent 2"/>
    <w:basedOn w:val="prastasis"/>
    <w:link w:val="Pagrindiniotekstotrauka2Diagrama"/>
    <w:uiPriority w:val="99"/>
    <w:semiHidden/>
    <w:unhideWhenUsed/>
    <w:rsid w:val="0006352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3524"/>
    <w:rPr>
      <w:rFonts w:ascii="Times New Roman" w:eastAsia="Times New Roman" w:hAnsi="Times New Roman" w:cs="Times New Roman"/>
      <w:sz w:val="24"/>
    </w:rPr>
  </w:style>
  <w:style w:type="character" w:styleId="Vietosrezervavimoenklotekstas">
    <w:name w:val="Placeholder Text"/>
    <w:basedOn w:val="Numatytasispastraiposriftas"/>
    <w:uiPriority w:val="99"/>
    <w:semiHidden/>
    <w:rsid w:val="00627463"/>
    <w:rPr>
      <w:color w:val="808080"/>
    </w:rPr>
  </w:style>
  <w:style w:type="paragraph" w:styleId="Debesliotekstas">
    <w:name w:val="Balloon Text"/>
    <w:basedOn w:val="prastasis"/>
    <w:link w:val="DebesliotekstasDiagrama"/>
    <w:uiPriority w:val="99"/>
    <w:semiHidden/>
    <w:unhideWhenUsed/>
    <w:rsid w:val="0079255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9255D"/>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481882"/>
    <w:rPr>
      <w:sz w:val="16"/>
      <w:szCs w:val="16"/>
    </w:rPr>
  </w:style>
  <w:style w:type="paragraph" w:styleId="Komentarotekstas">
    <w:name w:val="annotation text"/>
    <w:basedOn w:val="prastasis"/>
    <w:link w:val="KomentarotekstasDiagrama"/>
    <w:uiPriority w:val="99"/>
    <w:semiHidden/>
    <w:unhideWhenUsed/>
    <w:rsid w:val="00481882"/>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48188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481882"/>
    <w:rPr>
      <w:b/>
      <w:bCs/>
    </w:rPr>
  </w:style>
  <w:style w:type="character" w:customStyle="1" w:styleId="KomentarotemaDiagrama">
    <w:name w:val="Komentaro tema Diagrama"/>
    <w:basedOn w:val="KomentarotekstasDiagrama"/>
    <w:link w:val="Komentarotema"/>
    <w:uiPriority w:val="99"/>
    <w:semiHidden/>
    <w:rsid w:val="00481882"/>
    <w:rPr>
      <w:rFonts w:ascii="Times New Roman" w:eastAsia="Times New Roman" w:hAnsi="Times New Roman" w:cs="Times New Roman"/>
      <w:b/>
      <w:bCs/>
      <w:sz w:val="20"/>
      <w:szCs w:val="20"/>
    </w:rPr>
  </w:style>
  <w:style w:type="table" w:customStyle="1" w:styleId="Lentelstinklelis1">
    <w:name w:val="Lentelės tinklelis1"/>
    <w:basedOn w:val="prastojilentel"/>
    <w:next w:val="Lentelstinklelis"/>
    <w:uiPriority w:val="59"/>
    <w:rsid w:val="00D21946"/>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F72D2E"/>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548564">
      <w:bodyDiv w:val="1"/>
      <w:marLeft w:val="0"/>
      <w:marRight w:val="0"/>
      <w:marTop w:val="0"/>
      <w:marBottom w:val="0"/>
      <w:divBdr>
        <w:top w:val="none" w:sz="0" w:space="0" w:color="auto"/>
        <w:left w:val="none" w:sz="0" w:space="0" w:color="auto"/>
        <w:bottom w:val="none" w:sz="0" w:space="0" w:color="auto"/>
        <w:right w:val="none" w:sz="0" w:space="0" w:color="auto"/>
      </w:divBdr>
    </w:div>
    <w:div w:id="246768270">
      <w:bodyDiv w:val="1"/>
      <w:marLeft w:val="0"/>
      <w:marRight w:val="0"/>
      <w:marTop w:val="0"/>
      <w:marBottom w:val="0"/>
      <w:divBdr>
        <w:top w:val="none" w:sz="0" w:space="0" w:color="auto"/>
        <w:left w:val="none" w:sz="0" w:space="0" w:color="auto"/>
        <w:bottom w:val="none" w:sz="0" w:space="0" w:color="auto"/>
        <w:right w:val="none" w:sz="0" w:space="0" w:color="auto"/>
      </w:divBdr>
    </w:div>
    <w:div w:id="553858379">
      <w:bodyDiv w:val="1"/>
      <w:marLeft w:val="0"/>
      <w:marRight w:val="0"/>
      <w:marTop w:val="0"/>
      <w:marBottom w:val="0"/>
      <w:divBdr>
        <w:top w:val="none" w:sz="0" w:space="0" w:color="auto"/>
        <w:left w:val="none" w:sz="0" w:space="0" w:color="auto"/>
        <w:bottom w:val="none" w:sz="0" w:space="0" w:color="auto"/>
        <w:right w:val="none" w:sz="0" w:space="0" w:color="auto"/>
      </w:divBdr>
    </w:div>
    <w:div w:id="1067461511">
      <w:bodyDiv w:val="1"/>
      <w:marLeft w:val="0"/>
      <w:marRight w:val="0"/>
      <w:marTop w:val="0"/>
      <w:marBottom w:val="0"/>
      <w:divBdr>
        <w:top w:val="none" w:sz="0" w:space="0" w:color="auto"/>
        <w:left w:val="none" w:sz="0" w:space="0" w:color="auto"/>
        <w:bottom w:val="none" w:sz="0" w:space="0" w:color="auto"/>
        <w:right w:val="none" w:sz="0" w:space="0" w:color="auto"/>
      </w:divBdr>
    </w:div>
    <w:div w:id="178175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1966B1-11B9-457F-9C91-B6A3B6574068}">
  <ds:schemaRefs>
    <ds:schemaRef ds:uri="http://schemas.microsoft.com/sharepoint/v3/contenttype/forms"/>
  </ds:schemaRefs>
</ds:datastoreItem>
</file>

<file path=customXml/itemProps2.xml><?xml version="1.0" encoding="utf-8"?>
<ds:datastoreItem xmlns:ds="http://schemas.openxmlformats.org/officeDocument/2006/customXml" ds:itemID="{5EE6D312-517A-408B-8DC0-B893925A9A2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26AEB6-A7D0-4750-A1FD-2953567EAD9A}">
  <ds:schemaRefs>
    <ds:schemaRef ds:uri="http://schemas.openxmlformats.org/officeDocument/2006/bibliography"/>
  </ds:schemaRefs>
</ds:datastoreItem>
</file>

<file path=customXml/itemProps4.xml><?xml version="1.0" encoding="utf-8"?>
<ds:datastoreItem xmlns:ds="http://schemas.openxmlformats.org/officeDocument/2006/customXml" ds:itemID="{CB767AEC-2B92-4EF8-9FDF-660452FD4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3504</Words>
  <Characters>1998</Characters>
  <Application>Microsoft Office Word</Application>
  <DocSecurity>0</DocSecurity>
  <Lines>16</Lines>
  <Paragraphs>10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Mantautas Vaitkūnas</cp:lastModifiedBy>
  <cp:revision>22</cp:revision>
  <dcterms:created xsi:type="dcterms:W3CDTF">2022-03-22T13:17:00Z</dcterms:created>
  <dcterms:modified xsi:type="dcterms:W3CDTF">2022-03-29T13:04:00Z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