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16C9" w14:textId="77777777" w:rsidR="00147835" w:rsidRDefault="00821F0A">
      <w:pPr>
        <w:pStyle w:val="Antrat7"/>
        <w:numPr>
          <w:ilvl w:val="0"/>
          <w:numId w:val="0"/>
        </w:numPr>
        <w:shd w:val="clear" w:color="auto" w:fill="FFFFFF"/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</w:rPr>
        <w:t>SUSITARIMAS PRIE 20</w:t>
      </w:r>
      <w:r>
        <w:rPr>
          <w:sz w:val="24"/>
          <w:szCs w:val="24"/>
          <w:lang w:val="lt-LT"/>
        </w:rPr>
        <w:t>25</w:t>
      </w:r>
      <w:r>
        <w:rPr>
          <w:sz w:val="24"/>
          <w:szCs w:val="24"/>
        </w:rPr>
        <w:t xml:space="preserve"> M.</w:t>
      </w:r>
      <w:r>
        <w:rPr>
          <w:sz w:val="24"/>
          <w:szCs w:val="24"/>
          <w:lang w:val="lt-LT"/>
        </w:rPr>
        <w:t xml:space="preserve"> KOVO 28 </w:t>
      </w:r>
      <w:r>
        <w:rPr>
          <w:sz w:val="24"/>
          <w:szCs w:val="24"/>
        </w:rPr>
        <w:t>D.</w:t>
      </w:r>
      <w:r>
        <w:rPr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 xml:space="preserve">KVALIFIKACIJOS TOBULINIMO PROGRAMŲ PARENGIMO IR ĮGYVENDINIMO </w:t>
      </w:r>
      <w:r>
        <w:rPr>
          <w:sz w:val="24"/>
          <w:szCs w:val="24"/>
          <w:lang w:val="lt-LT"/>
        </w:rPr>
        <w:t xml:space="preserve">PASLAUGŲ VIEŠOJO PIRKIMO-PARDAVIMO </w:t>
      </w:r>
      <w:r>
        <w:rPr>
          <w:caps/>
          <w:sz w:val="24"/>
          <w:szCs w:val="24"/>
        </w:rPr>
        <w:t>SUTARTIES</w:t>
      </w:r>
      <w:r>
        <w:rPr>
          <w:sz w:val="24"/>
          <w:szCs w:val="24"/>
        </w:rPr>
        <w:t xml:space="preserve"> NR.</w:t>
      </w:r>
      <w:r>
        <w:rPr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2TESK1-3</w:t>
      </w:r>
    </w:p>
    <w:p w14:paraId="26EA16CA" w14:textId="77777777" w:rsidR="00147835" w:rsidRDefault="00147835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EA16CB" w14:textId="77777777" w:rsidR="00147835" w:rsidRDefault="00821F0A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Vilnius</w:t>
      </w:r>
    </w:p>
    <w:p w14:paraId="26EA16CC" w14:textId="77777777" w:rsidR="00147835" w:rsidRDefault="00147835">
      <w:pPr>
        <w:pStyle w:val="Antrat6"/>
        <w:numPr>
          <w:ilvl w:val="0"/>
          <w:numId w:val="0"/>
        </w:numPr>
        <w:tabs>
          <w:tab w:val="left" w:pos="0"/>
        </w:tabs>
        <w:ind w:firstLine="567"/>
        <w:jc w:val="center"/>
        <w:rPr>
          <w:color w:val="000000"/>
          <w:sz w:val="24"/>
          <w:szCs w:val="24"/>
        </w:rPr>
      </w:pPr>
    </w:p>
    <w:p w14:paraId="26EA16CD" w14:textId="77777777" w:rsidR="00147835" w:rsidRDefault="00821F0A">
      <w:pPr>
        <w:widowControl w:val="0"/>
        <w:tabs>
          <w:tab w:val="left" w:pos="34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color w:val="000000"/>
          <w:kern w:val="2"/>
          <w:sz w:val="24"/>
          <w:szCs w:val="24"/>
          <w:lang w:eastAsia="zh-CN"/>
        </w:rPr>
        <w:t>Nacionalinė švietimo agentūra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kodas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305238040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>adresas:</w:t>
      </w:r>
      <w:r>
        <w:rPr>
          <w:rFonts w:ascii="Times New Roman" w:eastAsia="Times New Roman" w:hAnsi="Times New Roman"/>
          <w:bCs/>
          <w:iCs/>
          <w:color w:val="252525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zh-CN"/>
        </w:rPr>
        <w:t>K. Kalinausko g. 7, LT-03107 Vilnius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zh-CN"/>
        </w:rPr>
        <w:t xml:space="preserve">(toliau Sutartyje – </w:t>
      </w:r>
      <w:r>
        <w:rPr>
          <w:rFonts w:ascii="Times New Roman" w:eastAsia="Times New Roman" w:hAnsi="Times New Roman"/>
          <w:b/>
          <w:bCs/>
          <w:iCs/>
          <w:color w:val="000000"/>
          <w:kern w:val="2"/>
          <w:sz w:val="24"/>
          <w:szCs w:val="24"/>
          <w:lang w:eastAsia="zh-CN"/>
        </w:rPr>
        <w:t>„Paslaugų gavėjas“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zh-CN"/>
        </w:rPr>
        <w:t>),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direktoriaus Simono Šabanovo</w:t>
      </w:r>
      <w:r>
        <w:rPr>
          <w:rFonts w:ascii="Times New Roman" w:eastAsia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veikiančio (-ios) pagal Nacionalinės švietimo agentūros nuostatus, patvirtintus Lietuvos Respublikos švietimo, mokslo ir sporto ministro 2023 m. balandžio 20 d. įsakymu Nr. V-573 „Dėl Nacionalinės švietimo agentūros nuostatų patvirtinimo“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bCs/>
          <w:i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kern w:val="2"/>
          <w:sz w:val="24"/>
          <w:szCs w:val="24"/>
          <w:lang w:eastAsia="ar-SA"/>
        </w:rPr>
        <w:t xml:space="preserve">ir </w:t>
      </w:r>
    </w:p>
    <w:p w14:paraId="26EA16CE" w14:textId="77777777" w:rsidR="00147835" w:rsidRDefault="00821F0A">
      <w:pPr>
        <w:pStyle w:val="Antrat6"/>
        <w:numPr>
          <w:ilvl w:val="0"/>
          <w:numId w:val="0"/>
        </w:numPr>
        <w:spacing w:line="360" w:lineRule="auto"/>
        <w:ind w:firstLine="567"/>
        <w:jc w:val="both"/>
        <w:rPr>
          <w:rFonts w:eastAsia="Arial Unicode MS"/>
          <w:b w:val="0"/>
          <w:color w:val="000000"/>
          <w:sz w:val="24"/>
          <w:szCs w:val="24"/>
        </w:rPr>
      </w:pPr>
      <w:r>
        <w:rPr>
          <w:bCs/>
          <w:iCs/>
          <w:color w:val="000000"/>
          <w:kern w:val="2"/>
          <w:sz w:val="24"/>
          <w:szCs w:val="24"/>
          <w:lang w:val="lt-LT" w:eastAsia="ar-SA"/>
        </w:rPr>
        <w:t>VšĮ „Tyrimų ir mokymo centras“,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 xml:space="preserve"> įmonės kodas 302481628,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 xml:space="preserve"> 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>adresas: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 xml:space="preserve"> </w:t>
      </w:r>
      <w:r>
        <w:rPr>
          <w:b w:val="0"/>
          <w:iCs/>
          <w:color w:val="000000"/>
          <w:kern w:val="2"/>
          <w:sz w:val="24"/>
          <w:szCs w:val="24"/>
          <w:lang w:val="lt-LT" w:eastAsia="ar-SA"/>
        </w:rPr>
        <w:t>Bernatonių g. 3, Kaunas,</w:t>
      </w:r>
      <w:r>
        <w:rPr>
          <w:b w:val="0"/>
          <w:bCs/>
          <w:iCs/>
          <w:color w:val="252525"/>
          <w:kern w:val="2"/>
          <w:sz w:val="24"/>
          <w:szCs w:val="24"/>
          <w:lang w:val="lt-LT" w:eastAsia="ar-SA"/>
        </w:rPr>
        <w:t xml:space="preserve"> laikinai einančios direktorės pareigas Karolina Černauskienė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>, vienintelio savininko sprendimu 2025-09-04 Nr.1. (toliau Sutartyje – „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>Paslaugų tiekėjas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 xml:space="preserve">“) </w:t>
      </w:r>
      <w:r>
        <w:rPr>
          <w:b w:val="0"/>
          <w:bCs/>
          <w:sz w:val="24"/>
          <w:szCs w:val="24"/>
        </w:rPr>
        <w:t>202</w:t>
      </w:r>
      <w:r>
        <w:rPr>
          <w:b w:val="0"/>
          <w:bCs/>
          <w:sz w:val="24"/>
          <w:szCs w:val="24"/>
          <w:lang w:val="lt-LT"/>
        </w:rPr>
        <w:t>5</w:t>
      </w:r>
      <w:r>
        <w:rPr>
          <w:b w:val="0"/>
          <w:bCs/>
          <w:sz w:val="24"/>
          <w:szCs w:val="24"/>
        </w:rPr>
        <w:t xml:space="preserve"> m. kovo</w:t>
      </w:r>
      <w:r>
        <w:rPr>
          <w:b w:val="0"/>
          <w:bCs/>
          <w:sz w:val="24"/>
          <w:szCs w:val="24"/>
          <w:lang w:val="lt-LT"/>
        </w:rPr>
        <w:t xml:space="preserve"> 28 </w:t>
      </w:r>
      <w:r>
        <w:rPr>
          <w:b w:val="0"/>
          <w:bCs/>
          <w:sz w:val="24"/>
          <w:szCs w:val="24"/>
        </w:rPr>
        <w:t>d.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 xml:space="preserve"> sudarė kvalifikacijos tobulinimo programų parengimo ir įgyvendinimo </w:t>
      </w:r>
      <w:r>
        <w:rPr>
          <w:b w:val="0"/>
          <w:bCs/>
          <w:sz w:val="24"/>
          <w:szCs w:val="24"/>
        </w:rPr>
        <w:t xml:space="preserve">paslaugų viešojo pirkimo - pardavimo sutartį Nr. 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 xml:space="preserve">2TESK1-3 (toliau – 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>Sutartis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>). Abi kartu toliau vadinamos „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>Sutarties šalimis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>“, o kiekviena atskirai – „</w:t>
      </w:r>
      <w:r>
        <w:rPr>
          <w:bCs/>
          <w:iCs/>
          <w:color w:val="000000"/>
          <w:kern w:val="2"/>
          <w:sz w:val="24"/>
          <w:szCs w:val="24"/>
          <w:lang w:val="lt-LT" w:eastAsia="ar-SA"/>
        </w:rPr>
        <w:t>Šalimi</w:t>
      </w:r>
      <w:r>
        <w:rPr>
          <w:b w:val="0"/>
          <w:bCs/>
          <w:iCs/>
          <w:color w:val="000000"/>
          <w:kern w:val="2"/>
          <w:sz w:val="24"/>
          <w:szCs w:val="24"/>
          <w:lang w:val="lt-LT" w:eastAsia="ar-SA"/>
        </w:rPr>
        <w:t>“</w:t>
      </w:r>
      <w:r>
        <w:rPr>
          <w:b w:val="0"/>
          <w:sz w:val="24"/>
          <w:szCs w:val="24"/>
        </w:rPr>
        <w:t xml:space="preserve">, sudarėme </w:t>
      </w:r>
      <w:r>
        <w:rPr>
          <w:b w:val="0"/>
          <w:color w:val="000000"/>
          <w:sz w:val="24"/>
          <w:szCs w:val="24"/>
        </w:rPr>
        <w:t xml:space="preserve">šį susitarimą. </w:t>
      </w:r>
    </w:p>
    <w:p w14:paraId="26EA16CF" w14:textId="77777777" w:rsidR="00147835" w:rsidRDefault="00821F0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Vadovaudamiesi Sutarties bendrųjų sąlygų 5.6. punkto nuostatomis, Lietuvos Respublikos viešųjų pirkimų įstatymo (toliau- Įstatymas) 89 straipsnio nuostatomis, nepažeisdamos Įstatymo 17 straipsnyje įtvirtinto lygiateisiškumo principo kitų tiekėjų atžvilgiu, </w:t>
      </w:r>
      <w:r>
        <w:rPr>
          <w:rFonts w:ascii="Times New Roman" w:hAnsi="Times New Roman"/>
          <w:color w:val="000000"/>
          <w:sz w:val="24"/>
          <w:szCs w:val="24"/>
        </w:rPr>
        <w:t>įtraukia papildomus ūkio subjektus, kurių pajėgumais yra remiamasi:</w:t>
      </w:r>
    </w:p>
    <w:p w14:paraId="26EA16D0" w14:textId="77777777" w:rsidR="00147835" w:rsidRDefault="00821F0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-ai pirkimo objekto daliai, </w:t>
      </w:r>
      <w:r>
        <w:rPr>
          <w:rFonts w:ascii="Times New Roman" w:eastAsia="Times New Roman" w:hAnsi="Times New Roman"/>
          <w:color w:val="000000"/>
          <w:sz w:val="24"/>
          <w:szCs w:val="24"/>
        </w:rPr>
        <w:t>Specialisto Nr. 2</w:t>
      </w:r>
      <w:r>
        <w:rPr>
          <w:rFonts w:ascii="Times New Roman" w:hAnsi="Times New Roman"/>
          <w:color w:val="000000"/>
          <w:sz w:val="24"/>
          <w:szCs w:val="24"/>
        </w:rPr>
        <w:t xml:space="preserve"> funkcijoms vykdyti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Vaidas Bacys, dr. Evandželina Petukienė, dr. Milda Damkuvienė,Margaritą Pavilionienę;</w:t>
      </w:r>
    </w:p>
    <w:p w14:paraId="26EA16D1" w14:textId="77777777" w:rsidR="00147835" w:rsidRDefault="00821F0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 -ai pirkimo objekto daliai, </w:t>
      </w:r>
      <w:r>
        <w:rPr>
          <w:rFonts w:ascii="Times New Roman" w:eastAsia="Times New Roman" w:hAnsi="Times New Roman"/>
          <w:color w:val="000000"/>
          <w:sz w:val="24"/>
          <w:szCs w:val="24"/>
        </w:rPr>
        <w:t>Specialisto Nr. 2</w:t>
      </w:r>
      <w:r>
        <w:rPr>
          <w:rFonts w:ascii="Times New Roman" w:hAnsi="Times New Roman"/>
          <w:color w:val="000000"/>
          <w:sz w:val="24"/>
          <w:szCs w:val="24"/>
        </w:rPr>
        <w:t xml:space="preserve"> funkcijoms vykdyti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dr. Birutę Autukevičienę, dr. Jūratę Valuckienę, Viktoriją Vilūnienę.</w:t>
      </w:r>
    </w:p>
    <w:p w14:paraId="26EA16D2" w14:textId="77777777" w:rsidR="00147835" w:rsidRDefault="00147835">
      <w:pPr>
        <w:pStyle w:val="Sraopastraipa"/>
        <w:suppressAutoHyphens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26EA16D3" w14:textId="77777777" w:rsidR="00147835" w:rsidRDefault="00821F0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Kitos Sutarties sąlygos nėra keičiamos.</w:t>
      </w:r>
    </w:p>
    <w:p w14:paraId="26EA16D4" w14:textId="77777777" w:rsidR="00147835" w:rsidRDefault="00821F0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susitarimas yra neatsiejama Sutarties dalis.</w:t>
      </w:r>
    </w:p>
    <w:p w14:paraId="26EA16D5" w14:textId="77777777" w:rsidR="00147835" w:rsidRDefault="00821F0A">
      <w:pPr>
        <w:ind w:firstLine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Pridedama: </w:t>
      </w:r>
      <w:r>
        <w:rPr>
          <w:rFonts w:ascii="Times New Roman" w:hAnsi="Times New Roman"/>
          <w:bCs/>
          <w:i/>
          <w:iCs/>
          <w:color w:val="000000"/>
          <w:kern w:val="2"/>
          <w:sz w:val="24"/>
          <w:szCs w:val="24"/>
          <w:lang w:eastAsia="ar-SA"/>
        </w:rPr>
        <w:t>2025-09-04 Vienintelio savininko sprendimas Nr.1 kopija</w:t>
      </w:r>
    </w:p>
    <w:tbl>
      <w:tblPr>
        <w:tblW w:w="10270" w:type="dxa"/>
        <w:tblInd w:w="28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9"/>
        <w:gridCol w:w="5301"/>
      </w:tblGrid>
      <w:tr w:rsidR="00147835" w14:paraId="26EA16D8" w14:textId="77777777">
        <w:trPr>
          <w:trHeight w:val="285"/>
        </w:trPr>
        <w:tc>
          <w:tcPr>
            <w:tcW w:w="4969" w:type="dxa"/>
            <w:vAlign w:val="bottom"/>
          </w:tcPr>
          <w:p w14:paraId="26EA16D6" w14:textId="77777777" w:rsidR="00147835" w:rsidRDefault="00821F0A">
            <w:pPr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b/>
                <w:bCs/>
                <w:i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b/>
                <w:bCs/>
                <w:iCs/>
                <w:color w:val="000000"/>
                <w:kern w:val="2"/>
                <w:sz w:val="24"/>
                <w:szCs w:val="24"/>
                <w:lang w:eastAsia="ar-SA"/>
              </w:rPr>
              <w:t>PASLAUGŲ GAVĖJAS</w:t>
            </w:r>
          </w:p>
        </w:tc>
        <w:tc>
          <w:tcPr>
            <w:tcW w:w="5300" w:type="dxa"/>
            <w:vAlign w:val="bottom"/>
          </w:tcPr>
          <w:p w14:paraId="26EA16D7" w14:textId="77777777" w:rsidR="00147835" w:rsidRDefault="00821F0A">
            <w:pPr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b/>
                <w:bCs/>
                <w:i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Arial" w:hAnsi="Times New Roman"/>
                <w:b/>
                <w:bCs/>
                <w:iCs/>
                <w:color w:val="000000"/>
                <w:kern w:val="2"/>
                <w:sz w:val="24"/>
                <w:szCs w:val="24"/>
                <w:lang w:val="en-US" w:eastAsia="zh-CN"/>
              </w:rPr>
              <w:t>PASLAUGŲ TIEKĖJAS</w:t>
            </w:r>
          </w:p>
        </w:tc>
      </w:tr>
    </w:tbl>
    <w:p w14:paraId="26EA16D9" w14:textId="77777777" w:rsidR="00147835" w:rsidRDefault="00147835">
      <w:pPr>
        <w:spacing w:after="0" w:line="360" w:lineRule="auto"/>
        <w:ind w:firstLine="17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EA16DA" w14:textId="77777777" w:rsidR="00147835" w:rsidRDefault="00821F0A">
      <w:pPr>
        <w:spacing w:after="0" w:line="36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Nacionalinė švietimo agentūra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VšĮ „Tyrimų ir mokymo centras“</w:t>
      </w:r>
    </w:p>
    <w:p w14:paraId="26EA16DB" w14:textId="77777777" w:rsidR="00147835" w:rsidRDefault="00821F0A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Įmonės kodas: 305238040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Įmonės kodas: 302481628</w:t>
      </w:r>
    </w:p>
    <w:p w14:paraId="26EA16DC" w14:textId="77777777" w:rsidR="00147835" w:rsidRDefault="00821F0A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K. Kalinausko g. 7, LT-03107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Bernatonių g. 3, Kaunas,</w:t>
      </w:r>
    </w:p>
    <w:p w14:paraId="26EA16DD" w14:textId="77777777" w:rsidR="00147835" w:rsidRDefault="00821F0A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Telefonas: +370 658 18504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Telefonas: +370 61693555</w:t>
      </w:r>
    </w:p>
    <w:p w14:paraId="26EA16DE" w14:textId="77777777" w:rsidR="00147835" w:rsidRDefault="00821F0A">
      <w:pPr>
        <w:spacing w:after="0" w:line="240" w:lineRule="auto"/>
        <w:ind w:firstLine="17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El. paštas: </w:t>
      </w:r>
      <w:r>
        <w:rPr>
          <w:rStyle w:val="Hipersaitas"/>
          <w:rFonts w:ascii="Times New Roman" w:hAnsi="Times New Roman"/>
          <w:color w:val="000000"/>
          <w:sz w:val="24"/>
          <w:szCs w:val="24"/>
          <w:u w:val="none"/>
        </w:rPr>
        <w:t>info@nsa.smm.lt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El. paštas:</w:t>
      </w:r>
      <w:hyperlink r:id="rId8">
        <w:r>
          <w:rPr>
            <w:rStyle w:val="Hipersaitas"/>
            <w:rFonts w:ascii="Times New Roman" w:hAnsi="Times New Roman"/>
            <w:color w:val="000000"/>
            <w:sz w:val="24"/>
            <w:szCs w:val="24"/>
            <w:u w:val="none"/>
          </w:rPr>
          <w:t>karolina.cernauskiene@gmail.com</w:t>
        </w:r>
      </w:hyperlink>
    </w:p>
    <w:p w14:paraId="26EA16DF" w14:textId="77777777" w:rsidR="00147835" w:rsidRDefault="00147835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EA16E0" w14:textId="77777777" w:rsidR="00147835" w:rsidRDefault="00147835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EA16E1" w14:textId="77777777" w:rsidR="00147835" w:rsidRDefault="00821F0A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Direktorius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Laikinai einanti direktoriaus pareigas</w:t>
      </w:r>
    </w:p>
    <w:p w14:paraId="26EA16E2" w14:textId="77777777" w:rsidR="00147835" w:rsidRDefault="00147835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EA16E3" w14:textId="77777777" w:rsidR="00147835" w:rsidRDefault="00821F0A">
      <w:pPr>
        <w:spacing w:after="0" w:line="240" w:lineRule="auto"/>
        <w:ind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Simonas Šabanovas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Karolina Černauskienė</w:t>
      </w:r>
    </w:p>
    <w:sectPr w:rsidR="00147835">
      <w:pgSz w:w="11906" w:h="16838"/>
      <w:pgMar w:top="851" w:right="849" w:bottom="851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TimesL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Optima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72358"/>
    <w:multiLevelType w:val="multilevel"/>
    <w:tmpl w:val="31222CE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4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35"/>
    <w:rsid w:val="00147835"/>
    <w:rsid w:val="00821F0A"/>
    <w:rsid w:val="009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A16C9"/>
  <w15:docId w15:val="{62C40886-C7A5-40F6-9E6F-62A8292C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E5F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F2F7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0F2F7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0F2F7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0F2F7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0F2F7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0F2F7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0F2F7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0F2F7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0F2F7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B3E5F"/>
    <w:rPr>
      <w:color w:val="0000FF"/>
      <w:u w:val="single"/>
    </w:rPr>
  </w:style>
  <w:style w:type="character" w:customStyle="1" w:styleId="AntratsDiagrama">
    <w:name w:val="Antraštės Diagrama"/>
    <w:link w:val="Antrats"/>
    <w:qFormat/>
    <w:rsid w:val="003B3E5F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semiHidden/>
    <w:qFormat/>
    <w:rsid w:val="002F5205"/>
    <w:rPr>
      <w:rFonts w:ascii="Arial" w:eastAsia="Times New Roman" w:hAnsi="Arial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52784E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qFormat/>
    <w:rsid w:val="0052784E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semiHidden/>
    <w:qFormat/>
    <w:rsid w:val="0052784E"/>
    <w:rPr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52784E"/>
    <w:rPr>
      <w:b/>
      <w:bCs/>
      <w:lang w:val="lt-LT"/>
    </w:rPr>
  </w:style>
  <w:style w:type="character" w:customStyle="1" w:styleId="A7">
    <w:name w:val="A7"/>
    <w:uiPriority w:val="99"/>
    <w:qFormat/>
    <w:rsid w:val="006F6FE3"/>
    <w:rPr>
      <w:rFonts w:cs="TimesLT"/>
      <w:color w:val="000000"/>
      <w:sz w:val="17"/>
      <w:szCs w:val="17"/>
    </w:rPr>
  </w:style>
  <w:style w:type="character" w:customStyle="1" w:styleId="DokumentostruktraDiagrama">
    <w:name w:val="Dokumento struktūra Diagrama"/>
    <w:link w:val="Dokumentostruktra"/>
    <w:semiHidden/>
    <w:qFormat/>
    <w:rsid w:val="00265073"/>
    <w:rPr>
      <w:rFonts w:ascii="Tahoma" w:hAnsi="Tahoma" w:cs="Tahoma"/>
      <w:shd w:val="clear" w:color="auto" w:fill="000080"/>
      <w:lang w:eastAsia="en-US"/>
    </w:rPr>
  </w:style>
  <w:style w:type="character" w:customStyle="1" w:styleId="Antrat1Diagrama">
    <w:name w:val="Antraštė 1 Diagrama"/>
    <w:link w:val="Antrat1"/>
    <w:qFormat/>
    <w:rsid w:val="000F2F72"/>
    <w:rPr>
      <w:rFonts w:ascii="Times New Roman" w:hAnsi="Times New Roman"/>
      <w:sz w:val="28"/>
      <w:szCs w:val="22"/>
    </w:rPr>
  </w:style>
  <w:style w:type="character" w:customStyle="1" w:styleId="Antrat2Diagrama">
    <w:name w:val="Antraštė 2 Diagrama"/>
    <w:link w:val="Antrat2"/>
    <w:qFormat/>
    <w:rsid w:val="000F2F72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qFormat/>
    <w:rsid w:val="000F2F72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qFormat/>
    <w:rsid w:val="000F2F72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qFormat/>
    <w:rsid w:val="000F2F72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qFormat/>
    <w:rsid w:val="000F2F72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qFormat/>
    <w:rsid w:val="000F2F72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qFormat/>
    <w:rsid w:val="000F2F72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qFormat/>
    <w:rsid w:val="000F2F72"/>
    <w:rPr>
      <w:rFonts w:ascii="Times New Roman" w:eastAsia="Times New Roman" w:hAnsi="Times New Roman"/>
      <w:sz w:val="40"/>
    </w:rPr>
  </w:style>
  <w:style w:type="character" w:customStyle="1" w:styleId="Pagrindinistekstas3Diagrama">
    <w:name w:val="Pagrindinis tekstas 3 Diagrama"/>
    <w:link w:val="Pagrindinistekstas3"/>
    <w:qFormat/>
    <w:rsid w:val="000F2F72"/>
    <w:rPr>
      <w:rFonts w:ascii="Times New Roman" w:hAnsi="Times New Roman"/>
      <w:sz w:val="16"/>
      <w:szCs w:val="16"/>
      <w:lang w:eastAsia="en-US"/>
    </w:rPr>
  </w:style>
  <w:style w:type="character" w:customStyle="1" w:styleId="PoratDiagrama">
    <w:name w:val="Poraštė Diagrama"/>
    <w:link w:val="Porat"/>
    <w:qFormat/>
    <w:rsid w:val="008961BF"/>
    <w:rPr>
      <w:rFonts w:ascii="Times New Roman" w:eastAsia="Times New Roman" w:hAnsi="Times New Roman"/>
      <w:sz w:val="24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qFormat/>
    <w:rsid w:val="0047228D"/>
    <w:rPr>
      <w:lang w:eastAsia="en-US"/>
    </w:rPr>
  </w:style>
  <w:style w:type="character" w:customStyle="1" w:styleId="EndnoteCharacters">
    <w:name w:val="Endnote Characters"/>
    <w:uiPriority w:val="99"/>
    <w:semiHidden/>
    <w:unhideWhenUsed/>
    <w:qFormat/>
    <w:rsid w:val="0047228D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Dokumentoinaosnumeris">
    <w:name w:val="endnote reference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2B2FF4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qFormat/>
    <w:rsid w:val="0026667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3B3E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agrindiniotekstotrauka2">
    <w:name w:val="Body Text Indent 2"/>
    <w:basedOn w:val="prastasis"/>
    <w:link w:val="Pagrindiniotekstotrauka2Diagrama"/>
    <w:semiHidden/>
    <w:qFormat/>
    <w:rsid w:val="002F5205"/>
    <w:pPr>
      <w:spacing w:after="0" w:line="240" w:lineRule="auto"/>
      <w:ind w:firstLine="426"/>
    </w:pPr>
    <w:rPr>
      <w:rFonts w:ascii="Arial" w:eastAsia="Times New Roman" w:hAnsi="Arial"/>
      <w:sz w:val="20"/>
      <w:szCs w:val="20"/>
      <w:lang w:val="x-none"/>
    </w:rPr>
  </w:style>
  <w:style w:type="paragraph" w:customStyle="1" w:styleId="Default">
    <w:name w:val="Default"/>
    <w:qFormat/>
    <w:rsid w:val="00C20E93"/>
    <w:rPr>
      <w:rFonts w:ascii="Times New Roman" w:hAnsi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2784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52784E"/>
    <w:rPr>
      <w:sz w:val="20"/>
      <w:szCs w:val="20"/>
      <w:lang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52784E"/>
    <w:rPr>
      <w:b/>
      <w:bCs/>
    </w:rPr>
  </w:style>
  <w:style w:type="paragraph" w:styleId="Pagrindiniotekstotrauka">
    <w:name w:val="Body Text Indent"/>
    <w:basedOn w:val="prastasis"/>
    <w:rsid w:val="00271776"/>
    <w:pPr>
      <w:spacing w:after="120"/>
      <w:ind w:left="283"/>
    </w:pPr>
  </w:style>
  <w:style w:type="paragraph" w:customStyle="1" w:styleId="bodytext">
    <w:name w:val="bodytext"/>
    <w:basedOn w:val="prastasis"/>
    <w:qFormat/>
    <w:rsid w:val="0094472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Dokumentostruktra">
    <w:name w:val="Document Map"/>
    <w:basedOn w:val="prastasis"/>
    <w:link w:val="DokumentostruktraDiagrama"/>
    <w:semiHidden/>
    <w:qFormat/>
    <w:rsid w:val="00265073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paragraph" w:styleId="Pagrindinistekstas3">
    <w:name w:val="Body Text 3"/>
    <w:basedOn w:val="prastasis"/>
    <w:link w:val="Pagrindinistekstas3Diagrama"/>
    <w:unhideWhenUsed/>
    <w:qFormat/>
    <w:rsid w:val="000F2F72"/>
    <w:pPr>
      <w:spacing w:after="120"/>
    </w:pPr>
    <w:rPr>
      <w:rFonts w:ascii="Times New Roman" w:hAnsi="Times New Roman"/>
      <w:sz w:val="16"/>
      <w:szCs w:val="16"/>
      <w:lang w:val="x-none"/>
    </w:rPr>
  </w:style>
  <w:style w:type="paragraph" w:customStyle="1" w:styleId="Patvirtinta">
    <w:name w:val="Patvirtinta"/>
    <w:qFormat/>
    <w:rsid w:val="008961BF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lang w:val="en-US" w:eastAsia="en-US"/>
    </w:rPr>
  </w:style>
  <w:style w:type="paragraph" w:customStyle="1" w:styleId="normaltableau">
    <w:name w:val="normal_tableau"/>
    <w:basedOn w:val="prastasis"/>
    <w:qFormat/>
    <w:rsid w:val="008961BF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paragraph" w:styleId="Porat">
    <w:name w:val="footer"/>
    <w:basedOn w:val="prastasis"/>
    <w:link w:val="PoratDiagrama"/>
    <w:rsid w:val="008961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Sraopastraipa">
    <w:name w:val="List Paragraph"/>
    <w:basedOn w:val="prastasis"/>
    <w:link w:val="SraopastraipaDiagrama"/>
    <w:uiPriority w:val="34"/>
    <w:qFormat/>
    <w:rsid w:val="008961BF"/>
    <w:pPr>
      <w:ind w:left="720"/>
      <w:contextualSpacing/>
    </w:pPr>
    <w:rPr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7228D"/>
    <w:rPr>
      <w:sz w:val="20"/>
      <w:szCs w:val="20"/>
      <w:lang w:val="x-none"/>
    </w:rPr>
  </w:style>
  <w:style w:type="paragraph" w:customStyle="1" w:styleId="caption1">
    <w:name w:val="caption1"/>
    <w:basedOn w:val="prastasis"/>
    <w:next w:val="prastasis"/>
    <w:qFormat/>
    <w:rsid w:val="00256AE8"/>
    <w:pPr>
      <w:spacing w:after="0" w:line="240" w:lineRule="auto"/>
      <w:jc w:val="center"/>
    </w:pPr>
    <w:rPr>
      <w:rFonts w:ascii="TimesLT" w:eastAsia="Times New Roman" w:hAnsi="TimesLT"/>
      <w:b/>
      <w:sz w:val="24"/>
      <w:szCs w:val="20"/>
    </w:rPr>
  </w:style>
  <w:style w:type="table" w:styleId="Lentelstinklelis">
    <w:name w:val="Table Grid"/>
    <w:basedOn w:val="prastojilentel"/>
    <w:uiPriority w:val="59"/>
    <w:rsid w:val="00A72B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cernauskien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FAF57-4A28-4F79-89DA-25957D1D5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70CAE-2605-4E09-B06D-D6E0096AE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59123-94FB-46BC-93EE-5E41D0F8F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853</Characters>
  <Application>Microsoft Office Word</Application>
  <DocSecurity>4</DocSecurity>
  <Lines>7</Lines>
  <Paragraphs>4</Paragraphs>
  <ScaleCrop>false</ScaleCrop>
  <Company>TOSHIBA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dc:description/>
  <cp:lastModifiedBy>Dalia Alčauskienė</cp:lastModifiedBy>
  <cp:revision>2</cp:revision>
  <cp:lastPrinted>2011-02-22T10:22:00Z</cp:lastPrinted>
  <dcterms:created xsi:type="dcterms:W3CDTF">2025-09-22T11:28:00Z</dcterms:created>
  <dcterms:modified xsi:type="dcterms:W3CDTF">2025-09-22T11:28:00Z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SIP_Label_99f16fea-013b-4bbc-96a6-e72efdd9f50a_ActionId">
    <vt:lpwstr>9f86a204-0935-4d21-84ac-b1ad87d668be</vt:lpwstr>
  </property>
  <property fmtid="{D5CDD505-2E9C-101B-9397-08002B2CF9AE}" pid="4" name="MSIP_Label_99f16fea-013b-4bbc-96a6-e72efdd9f50a_ContentBits">
    <vt:lpwstr>0</vt:lpwstr>
  </property>
  <property fmtid="{D5CDD505-2E9C-101B-9397-08002B2CF9AE}" pid="5" name="MSIP_Label_99f16fea-013b-4bbc-96a6-e72efdd9f50a_Enabled">
    <vt:lpwstr>true</vt:lpwstr>
  </property>
  <property fmtid="{D5CDD505-2E9C-101B-9397-08002B2CF9AE}" pid="6" name="MSIP_Label_99f16fea-013b-4bbc-96a6-e72efdd9f50a_Method">
    <vt:lpwstr>Privileged</vt:lpwstr>
  </property>
  <property fmtid="{D5CDD505-2E9C-101B-9397-08002B2CF9AE}" pid="7" name="MSIP_Label_99f16fea-013b-4bbc-96a6-e72efdd9f50a_Name">
    <vt:lpwstr>99f16fea-013b-4bbc-96a6-e72efdd9f50a</vt:lpwstr>
  </property>
  <property fmtid="{D5CDD505-2E9C-101B-9397-08002B2CF9AE}" pid="8" name="MSIP_Label_99f16fea-013b-4bbc-96a6-e72efdd9f50a_SetDate">
    <vt:lpwstr>2023-04-12T09:17:28Z</vt:lpwstr>
  </property>
  <property fmtid="{D5CDD505-2E9C-101B-9397-08002B2CF9AE}" pid="9" name="MSIP_Label_99f16fea-013b-4bbc-96a6-e72efdd9f50a_SiteId">
    <vt:lpwstr>65f51067-7d65-4aa9-b996-4cc43a0d7111</vt:lpwstr>
  </property>
</Properties>
</file>