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6C8F3E30"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80561F">
        <w:rPr>
          <w:rFonts w:ascii="Times New Roman" w:eastAsia="Times New Roman" w:hAnsi="Times New Roman" w:cs="Times New Roman"/>
          <w:sz w:val="24"/>
          <w:szCs w:val="24"/>
        </w:rPr>
        <w:t>022</w:t>
      </w:r>
      <w:r w:rsidR="005C637F">
        <w:rPr>
          <w:rFonts w:ascii="Times New Roman" w:eastAsia="Times New Roman" w:hAnsi="Times New Roman" w:cs="Times New Roman"/>
          <w:sz w:val="24"/>
          <w:szCs w:val="24"/>
        </w:rPr>
        <w:t xml:space="preserve"> m. </w:t>
      </w:r>
      <w:r w:rsidR="009F6265">
        <w:rPr>
          <w:rFonts w:ascii="Times New Roman" w:eastAsia="Times New Roman" w:hAnsi="Times New Roman" w:cs="Times New Roman"/>
          <w:sz w:val="24"/>
          <w:szCs w:val="24"/>
        </w:rPr>
        <w:t>gegužės</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7BEA73D"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06491C">
        <w:rPr>
          <w:rFonts w:ascii="Times New Roman" w:eastAsia="Times New Roman" w:hAnsi="Times New Roman" w:cs="Times New Roman"/>
          <w:bCs/>
          <w:color w:val="000000"/>
          <w:sz w:val="24"/>
          <w:szCs w:val="24"/>
        </w:rPr>
        <w:t>Edita Matulevičienė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C637F">
        <w:rPr>
          <w:rFonts w:ascii="Times New Roman" w:eastAsia="Times New Roman" w:hAnsi="Times New Roman" w:cs="Times New Roman"/>
          <w:color w:val="000000"/>
          <w:sz w:val="24"/>
          <w:szCs w:val="24"/>
        </w:rPr>
        <w:t>ndivid</w:t>
      </w:r>
      <w:r w:rsidR="002470C1">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743D992" w:rsidR="005F4E0D" w:rsidRPr="00975308" w:rsidRDefault="005F4E0D" w:rsidP="00651B06">
      <w:pPr>
        <w:spacing w:after="0" w:line="240" w:lineRule="auto"/>
        <w:ind w:firstLine="567"/>
        <w:jc w:val="both"/>
        <w:rPr>
          <w:rFonts w:ascii="Times New Roman" w:hAnsi="Times New Roman" w:cs="Times New Roman"/>
          <w:color w:val="000000"/>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06491C">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06491C">
        <w:rPr>
          <w:rFonts w:ascii="Times New Roman" w:eastAsia="Times New Roman" w:hAnsi="Times New Roman" w:cs="Times New Roman"/>
          <w:sz w:val="24"/>
          <w:szCs w:val="24"/>
          <w:lang w:eastAsia="ar-SA"/>
        </w:rPr>
        <w:t>PPS-71</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975308">
        <w:rPr>
          <w:rFonts w:ascii="Times New Roman" w:hAnsi="Times New Roman" w:cs="Times New Roman"/>
          <w:color w:val="000000"/>
          <w:sz w:val="24"/>
          <w:szCs w:val="24"/>
          <w:lang w:eastAsia="lt-LT"/>
        </w:rPr>
        <w:t xml:space="preserve">procedūrą </w:t>
      </w:r>
      <w:r w:rsidR="00B63DC7" w:rsidRPr="00975308">
        <w:rPr>
          <w:rFonts w:ascii="Times New Roman" w:hAnsi="Times New Roman" w:cs="Times New Roman"/>
          <w:color w:val="000000"/>
          <w:sz w:val="24"/>
          <w:szCs w:val="24"/>
          <w:lang w:eastAsia="lt-LT"/>
        </w:rPr>
        <w:t>(</w:t>
      </w:r>
      <w:r w:rsidR="0080561F">
        <w:rPr>
          <w:rFonts w:ascii="Times New Roman" w:hAnsi="Times New Roman" w:cs="Times New Roman"/>
          <w:color w:val="000000"/>
          <w:sz w:val="24"/>
          <w:szCs w:val="24"/>
          <w:lang w:eastAsia="lt-LT"/>
        </w:rPr>
        <w:t>2022</w:t>
      </w:r>
      <w:r w:rsidR="002E2941" w:rsidRPr="00975308">
        <w:rPr>
          <w:rFonts w:ascii="Times New Roman" w:hAnsi="Times New Roman" w:cs="Times New Roman"/>
          <w:color w:val="000000"/>
          <w:sz w:val="24"/>
          <w:szCs w:val="24"/>
          <w:lang w:eastAsia="lt-LT"/>
        </w:rPr>
        <w:t xml:space="preserve"> m. </w:t>
      </w:r>
      <w:r w:rsidR="009F6265">
        <w:rPr>
          <w:rFonts w:ascii="Times New Roman" w:hAnsi="Times New Roman" w:cs="Times New Roman"/>
          <w:color w:val="000000"/>
          <w:sz w:val="24"/>
          <w:szCs w:val="24"/>
          <w:lang w:eastAsia="lt-LT"/>
        </w:rPr>
        <w:t>gegužės 12</w:t>
      </w:r>
      <w:r w:rsidR="002E2941" w:rsidRPr="00975308">
        <w:rPr>
          <w:rFonts w:ascii="Times New Roman" w:hAnsi="Times New Roman" w:cs="Times New Roman"/>
          <w:color w:val="000000"/>
          <w:sz w:val="24"/>
          <w:szCs w:val="24"/>
          <w:lang w:eastAsia="lt-LT"/>
        </w:rPr>
        <w:t xml:space="preserve"> d.</w:t>
      </w:r>
      <w:r w:rsidR="00B63DC7" w:rsidRPr="00975308">
        <w:rPr>
          <w:rFonts w:ascii="Times New Roman" w:hAnsi="Times New Roman" w:cs="Times New Roman"/>
          <w:color w:val="000000"/>
          <w:sz w:val="24"/>
          <w:szCs w:val="24"/>
          <w:lang w:eastAsia="lt-LT"/>
        </w:rPr>
        <w:t>, protokolo Nr.</w:t>
      </w:r>
      <w:r w:rsidR="009C1726">
        <w:rPr>
          <w:rFonts w:ascii="Times New Roman" w:hAnsi="Times New Roman" w:cs="Times New Roman"/>
          <w:color w:val="000000"/>
          <w:sz w:val="24"/>
          <w:szCs w:val="24"/>
          <w:lang w:eastAsia="lt-LT"/>
        </w:rPr>
        <w:t xml:space="preserve"> VP1-</w:t>
      </w:r>
      <w:r w:rsidR="009F6265">
        <w:rPr>
          <w:rFonts w:ascii="Times New Roman" w:hAnsi="Times New Roman" w:cs="Times New Roman"/>
          <w:color w:val="000000"/>
          <w:sz w:val="24"/>
          <w:szCs w:val="24"/>
          <w:lang w:eastAsia="lt-LT"/>
        </w:rPr>
        <w:t>281</w:t>
      </w:r>
      <w:r w:rsidR="00693601" w:rsidRPr="00975308">
        <w:rPr>
          <w:rFonts w:ascii="Times New Roman" w:hAnsi="Times New Roman" w:cs="Times New Roman"/>
          <w:color w:val="000000"/>
          <w:sz w:val="24"/>
          <w:szCs w:val="24"/>
          <w:lang w:eastAsia="lt-LT"/>
        </w:rPr>
        <w:t xml:space="preserve">), </w:t>
      </w:r>
      <w:r w:rsidRPr="00975308">
        <w:rPr>
          <w:rFonts w:ascii="Times New Roman" w:hAnsi="Times New Roman" w:cs="Times New Roman"/>
          <w:color w:val="000000"/>
          <w:sz w:val="24"/>
          <w:szCs w:val="24"/>
          <w:lang w:eastAsia="lt-LT"/>
        </w:rPr>
        <w:t xml:space="preserve">pripažinus </w:t>
      </w:r>
      <w:r w:rsidR="00CB311B" w:rsidRPr="00975308">
        <w:rPr>
          <w:rFonts w:ascii="Times New Roman" w:hAnsi="Times New Roman" w:cs="Times New Roman"/>
          <w:color w:val="000000"/>
          <w:sz w:val="24"/>
          <w:szCs w:val="24"/>
          <w:lang w:eastAsia="lt-LT"/>
        </w:rPr>
        <w:t>vertintojo</w:t>
      </w:r>
      <w:r w:rsidRPr="00975308">
        <w:rPr>
          <w:rFonts w:ascii="Times New Roman" w:hAnsi="Times New Roman" w:cs="Times New Roman"/>
          <w:color w:val="000000"/>
          <w:sz w:val="24"/>
          <w:szCs w:val="24"/>
          <w:lang w:eastAsia="lt-LT"/>
        </w:rPr>
        <w:t xml:space="preserve"> pateiktą pasiūlymą laimėjusiu</w:t>
      </w:r>
      <w:r w:rsidR="00693601" w:rsidRPr="00975308">
        <w:rPr>
          <w:rFonts w:ascii="Times New Roman" w:hAnsi="Times New Roman" w:cs="Times New Roman"/>
          <w:color w:val="000000"/>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4DAFBD82"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lastRenderedPageBreak/>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80561F">
        <w:rPr>
          <w:rFonts w:ascii="Times New Roman" w:hAnsi="Times New Roman"/>
          <w:szCs w:val="24"/>
          <w:lang w:val="lt-LT" w:eastAsia="lt-LT"/>
        </w:rPr>
        <w:t>2022</w:t>
      </w:r>
      <w:r w:rsidR="00FF5B0F">
        <w:rPr>
          <w:rFonts w:ascii="Times New Roman" w:hAnsi="Times New Roman"/>
          <w:szCs w:val="24"/>
          <w:lang w:val="lt-LT" w:eastAsia="lt-LT"/>
        </w:rPr>
        <w:t xml:space="preserve"> m. </w:t>
      </w:r>
      <w:r w:rsidR="009F6265">
        <w:rPr>
          <w:rFonts w:ascii="Times New Roman" w:hAnsi="Times New Roman"/>
          <w:szCs w:val="24"/>
          <w:lang w:val="lt-LT" w:eastAsia="lt-LT"/>
        </w:rPr>
        <w:t>gegužės</w:t>
      </w:r>
      <w:r w:rsidR="00E93707">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2C905F38"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E6F6B2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F6265">
        <w:rPr>
          <w:rFonts w:ascii="Times New Roman" w:eastAsia="Calibri" w:hAnsi="Times New Roman"/>
          <w:bCs/>
          <w:szCs w:val="24"/>
          <w:lang w:val="lt-LT"/>
        </w:rPr>
        <w:t>3</w:t>
      </w:r>
      <w:r w:rsidR="00416A96" w:rsidRPr="00416A96">
        <w:rPr>
          <w:rFonts w:ascii="Times New Roman" w:eastAsia="Calibri" w:hAnsi="Times New Roman"/>
          <w:bCs/>
          <w:szCs w:val="24"/>
          <w:lang w:val="lt-LT"/>
        </w:rPr>
        <w:t xml:space="preserve">00 </w:t>
      </w:r>
      <w:proofErr w:type="spellStart"/>
      <w:r w:rsidRPr="00416A96">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9F6265">
        <w:rPr>
          <w:rFonts w:ascii="Times New Roman" w:eastAsia="Calibri" w:hAnsi="Times New Roman"/>
          <w:iCs/>
          <w:szCs w:val="24"/>
          <w:lang w:val="lt-LT"/>
        </w:rPr>
        <w:t>trys</w:t>
      </w:r>
      <w:r w:rsidR="0080561F">
        <w:rPr>
          <w:rFonts w:ascii="Times New Roman" w:eastAsia="Calibri" w:hAnsi="Times New Roman"/>
          <w:iCs/>
          <w:szCs w:val="24"/>
          <w:lang w:val="lt-LT"/>
        </w:rPr>
        <w:t xml:space="preserve"> </w:t>
      </w:r>
      <w:r w:rsidR="005C637F">
        <w:rPr>
          <w:rFonts w:ascii="Times New Roman" w:eastAsia="Calibri" w:hAnsi="Times New Roman"/>
          <w:iCs/>
          <w:szCs w:val="24"/>
          <w:lang w:val="lt-LT"/>
        </w:rPr>
        <w:t xml:space="preserve">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4B6D390C" w14:textId="5A9DEA6F" w:rsidR="0080561F" w:rsidRPr="00FB4128" w:rsidRDefault="0080561F" w:rsidP="0080561F">
      <w:pPr>
        <w:pStyle w:val="Sraopastraipa"/>
        <w:autoSpaceDN w:val="0"/>
        <w:ind w:left="0" w:firstLine="567"/>
        <w:jc w:val="both"/>
        <w:rPr>
          <w:rFonts w:ascii="Times New Roman" w:hAnsi="Times New Roman"/>
          <w:szCs w:val="24"/>
          <w:lang w:val="lt-LT" w:eastAsia="lt-LT"/>
        </w:rPr>
      </w:pPr>
      <w:r>
        <w:rPr>
          <w:rFonts w:ascii="Times New Roman" w:hAnsi="Times New Roman"/>
          <w:szCs w:val="24"/>
          <w:lang w:val="lt-LT" w:eastAsia="lt-LT"/>
        </w:rPr>
        <w:t>Antruoju vertintoju 2 vertinimų</w:t>
      </w:r>
      <w:r w:rsidRPr="00FB4128">
        <w:rPr>
          <w:rFonts w:ascii="Times New Roman" w:hAnsi="Times New Roman"/>
          <w:szCs w:val="24"/>
          <w:lang w:val="lt-LT" w:eastAsia="lt-LT"/>
        </w:rPr>
        <w:t xml:space="preserve"> x 100 </w:t>
      </w:r>
      <w:proofErr w:type="spellStart"/>
      <w:r>
        <w:rPr>
          <w:rFonts w:ascii="Times New Roman" w:hAnsi="Times New Roman"/>
          <w:szCs w:val="24"/>
          <w:lang w:val="lt-LT" w:eastAsia="lt-LT"/>
        </w:rPr>
        <w:t>Eur</w:t>
      </w:r>
      <w:proofErr w:type="spellEnd"/>
      <w:r>
        <w:rPr>
          <w:rFonts w:ascii="Times New Roman" w:hAnsi="Times New Roman"/>
          <w:szCs w:val="24"/>
          <w:lang w:val="lt-LT" w:eastAsia="lt-LT"/>
        </w:rPr>
        <w:t xml:space="preserve"> = 2</w:t>
      </w:r>
      <w:r w:rsidRPr="00FB4128">
        <w:rPr>
          <w:rFonts w:ascii="Times New Roman" w:hAnsi="Times New Roman"/>
          <w:szCs w:val="24"/>
          <w:lang w:val="lt-LT" w:eastAsia="lt-LT"/>
        </w:rPr>
        <w:t xml:space="preserve">00 </w:t>
      </w:r>
      <w:proofErr w:type="spellStart"/>
      <w:r w:rsidRPr="00FB4128">
        <w:rPr>
          <w:rFonts w:ascii="Times New Roman" w:hAnsi="Times New Roman"/>
          <w:szCs w:val="24"/>
          <w:lang w:val="lt-LT" w:eastAsia="lt-LT"/>
        </w:rPr>
        <w:t>Eur</w:t>
      </w:r>
      <w:proofErr w:type="spellEnd"/>
      <w:r w:rsidRPr="00FB4128">
        <w:rPr>
          <w:rFonts w:ascii="Times New Roman" w:hAnsi="Times New Roman"/>
          <w:szCs w:val="24"/>
          <w:lang w:val="lt-LT" w:eastAsia="lt-LT"/>
        </w:rPr>
        <w:t>;</w:t>
      </w:r>
    </w:p>
    <w:p w14:paraId="25B37ED9" w14:textId="32F40C82" w:rsidR="0080561F" w:rsidRPr="0080561F" w:rsidRDefault="0080561F" w:rsidP="0080561F">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80561F">
        <w:rPr>
          <w:rFonts w:ascii="Times New Roman" w:hAnsi="Times New Roman"/>
          <w:sz w:val="24"/>
          <w:szCs w:val="24"/>
          <w:lang w:eastAsia="lt-LT"/>
        </w:rPr>
        <w:t>Trečiuoju vertintoju 2 vertinimų</w:t>
      </w:r>
      <w:r>
        <w:rPr>
          <w:rFonts w:ascii="Times New Roman" w:hAnsi="Times New Roman"/>
          <w:sz w:val="24"/>
          <w:szCs w:val="24"/>
          <w:lang w:eastAsia="lt-LT"/>
        </w:rPr>
        <w:t xml:space="preserve"> x 50 </w:t>
      </w:r>
      <w:proofErr w:type="spellStart"/>
      <w:r>
        <w:rPr>
          <w:rFonts w:ascii="Times New Roman" w:hAnsi="Times New Roman"/>
          <w:sz w:val="24"/>
          <w:szCs w:val="24"/>
          <w:lang w:eastAsia="lt-LT"/>
        </w:rPr>
        <w:t>Eur</w:t>
      </w:r>
      <w:proofErr w:type="spellEnd"/>
      <w:r>
        <w:rPr>
          <w:rFonts w:ascii="Times New Roman" w:hAnsi="Times New Roman"/>
          <w:sz w:val="24"/>
          <w:szCs w:val="24"/>
          <w:lang w:eastAsia="lt-LT"/>
        </w:rPr>
        <w:t xml:space="preserve"> = 10</w:t>
      </w:r>
      <w:r w:rsidRPr="0080561F">
        <w:rPr>
          <w:rFonts w:ascii="Times New Roman" w:hAnsi="Times New Roman"/>
          <w:sz w:val="24"/>
          <w:szCs w:val="24"/>
          <w:lang w:eastAsia="lt-LT"/>
        </w:rPr>
        <w:t xml:space="preserve">0 </w:t>
      </w:r>
      <w:proofErr w:type="spellStart"/>
      <w:r w:rsidRPr="0080561F">
        <w:rPr>
          <w:rFonts w:ascii="Times New Roman" w:hAnsi="Times New Roman"/>
          <w:sz w:val="24"/>
          <w:szCs w:val="24"/>
          <w:lang w:eastAsia="lt-LT"/>
        </w:rPr>
        <w:t>Eur</w:t>
      </w:r>
      <w:proofErr w:type="spellEnd"/>
    </w:p>
    <w:p w14:paraId="4B1E3A32" w14:textId="0B76707D" w:rsidR="009A22A6" w:rsidRPr="00B63DC7" w:rsidRDefault="00CA3623" w:rsidP="009C1726">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w:t>
      </w:r>
      <w:r w:rsidRPr="000257FF">
        <w:rPr>
          <w:rFonts w:ascii="Times New Roman" w:eastAsia="Calibri" w:hAnsi="Times New Roman" w:cs="Times New Roman"/>
          <w:sz w:val="24"/>
          <w:szCs w:val="24"/>
        </w:rPr>
        <w:lastRenderedPageBreak/>
        <w:t xml:space="preserve">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2E8CC58"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93707">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9F6265">
        <w:rPr>
          <w:rFonts w:ascii="Times New Roman" w:eastAsia="Calibri" w:hAnsi="Times New Roman" w:cs="Times New Roman"/>
          <w:sz w:val="24"/>
          <w:szCs w:val="24"/>
        </w:rPr>
        <w:t>spalio</w:t>
      </w:r>
      <w:r w:rsidR="0080561F">
        <w:rPr>
          <w:rFonts w:ascii="Times New Roman" w:eastAsia="Calibri" w:hAnsi="Times New Roman" w:cs="Times New Roman"/>
          <w:sz w:val="24"/>
          <w:szCs w:val="24"/>
        </w:rPr>
        <w:t xml:space="preserve">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lastRenderedPageBreak/>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7DC9D3ED" w14:textId="08B76C15"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bookmarkStart w:id="0" w:name="_GoBack"/>
            <w:bookmarkEnd w:id="0"/>
          </w:p>
          <w:p w14:paraId="42D43065" w14:textId="77777777"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r w:rsidRPr="001B6C7A">
              <w:rPr>
                <w:rFonts w:ascii="Times New Roman" w:eastAsia="Times New Roman" w:hAnsi="Times New Roman" w:cs="Times New Roman"/>
                <w:color w:val="000000" w:themeColor="text1"/>
                <w:sz w:val="24"/>
                <w:szCs w:val="24"/>
              </w:rPr>
              <w:t>Edita Matulevičienė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28ED4C6C" w:rsidR="00FF5B0F" w:rsidRDefault="00FF5B0F" w:rsidP="00FF7B88">
      <w:pPr>
        <w:spacing w:after="0" w:line="240" w:lineRule="auto"/>
        <w:jc w:val="center"/>
        <w:rPr>
          <w:rFonts w:ascii="Times New Roman" w:eastAsia="Calibri" w:hAnsi="Times New Roman" w:cs="Times New Roman"/>
          <w:b/>
          <w:sz w:val="24"/>
          <w:szCs w:val="24"/>
        </w:rPr>
      </w:pPr>
    </w:p>
    <w:p w14:paraId="329991BE" w14:textId="77777777" w:rsidR="005C637F" w:rsidRDefault="005C637F" w:rsidP="00FF7B88">
      <w:pPr>
        <w:spacing w:after="0" w:line="240" w:lineRule="auto"/>
        <w:jc w:val="center"/>
        <w:rPr>
          <w:rFonts w:ascii="Times New Roman" w:eastAsia="Calibri" w:hAnsi="Times New Roman" w:cs="Times New Roman"/>
          <w:b/>
          <w:sz w:val="24"/>
          <w:szCs w:val="24"/>
        </w:rPr>
      </w:pPr>
    </w:p>
    <w:p w14:paraId="680A0FFB" w14:textId="77777777" w:rsidR="00CB3ACD" w:rsidRDefault="00CB3ACD" w:rsidP="00CB3AC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13EDFE" w14:textId="77777777" w:rsidR="00CB3ACD" w:rsidRPr="00E47FE1" w:rsidRDefault="00CB3ACD" w:rsidP="00CB3AC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9E12FF" w14:textId="77777777" w:rsidR="00CB3ACD" w:rsidRDefault="00CB3ACD" w:rsidP="00CB3ACD">
      <w:pPr>
        <w:spacing w:after="0" w:line="240" w:lineRule="auto"/>
        <w:jc w:val="center"/>
        <w:rPr>
          <w:rFonts w:ascii="Times New Roman" w:eastAsia="Calibri" w:hAnsi="Times New Roman" w:cs="Times New Roman"/>
          <w:b/>
          <w:sz w:val="24"/>
          <w:szCs w:val="24"/>
        </w:rPr>
      </w:pPr>
    </w:p>
    <w:p w14:paraId="734BA5C9"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8241877"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5BCB5E3A"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3EABE79"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F99F4E8" w14:textId="77777777" w:rsidR="00CB3ACD" w:rsidRPr="00244E93" w:rsidRDefault="00CB3ACD" w:rsidP="00CB3ACD">
      <w:pPr>
        <w:spacing w:after="0" w:line="240" w:lineRule="auto"/>
        <w:ind w:firstLine="7088"/>
        <w:jc w:val="both"/>
        <w:rPr>
          <w:rFonts w:ascii="Times New Roman" w:eastAsia="Calibri" w:hAnsi="Times New Roman" w:cs="Times New Roman"/>
          <w:sz w:val="24"/>
          <w:szCs w:val="24"/>
        </w:rPr>
      </w:pPr>
    </w:p>
    <w:p w14:paraId="50555706"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4F86D00"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p>
    <w:p w14:paraId="797A8172" w14:textId="77777777" w:rsidR="00CB3ACD" w:rsidRDefault="00CB3ACD" w:rsidP="00CB3ACD">
      <w:pPr>
        <w:tabs>
          <w:tab w:val="left" w:pos="7088"/>
        </w:tabs>
        <w:spacing w:after="0" w:line="240" w:lineRule="auto"/>
        <w:rPr>
          <w:rFonts w:ascii="Times New Roman" w:eastAsia="Calibri" w:hAnsi="Times New Roman" w:cs="Times New Roman"/>
          <w:b/>
          <w:sz w:val="24"/>
          <w:szCs w:val="24"/>
        </w:rPr>
      </w:pPr>
    </w:p>
    <w:p w14:paraId="6BC4FAB5"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ED2DB2D"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7A2F3D10" w14:textId="073031CD"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w:t>
      </w:r>
      <w:r w:rsidR="0080561F">
        <w:rPr>
          <w:rFonts w:ascii="Times New Roman" w:eastAsia="Calibri" w:hAnsi="Times New Roman" w:cs="Times New Roman"/>
          <w:sz w:val="24"/>
          <w:szCs w:val="24"/>
        </w:rPr>
        <w:t>2</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146886D"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9EC6996" w14:textId="77777777" w:rsidR="00CB3ACD" w:rsidRPr="00244E93" w:rsidRDefault="00CB3ACD" w:rsidP="00CB3ACD">
      <w:pPr>
        <w:spacing w:after="0" w:line="360" w:lineRule="auto"/>
        <w:rPr>
          <w:rFonts w:ascii="Times New Roman" w:eastAsia="Calibri" w:hAnsi="Times New Roman" w:cs="Times New Roman"/>
          <w:b/>
          <w:sz w:val="24"/>
          <w:szCs w:val="24"/>
        </w:rPr>
      </w:pPr>
    </w:p>
    <w:p w14:paraId="4D9B4482" w14:textId="77777777" w:rsidR="00CB3ACD" w:rsidRPr="00FF5B0F" w:rsidRDefault="00CB3ACD" w:rsidP="00CB3AC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Snieguolės </w:t>
      </w:r>
      <w:proofErr w:type="spellStart"/>
      <w:r w:rsidRPr="00FF5B0F">
        <w:rPr>
          <w:rFonts w:ascii="Times New Roman" w:eastAsia="Calibri" w:hAnsi="Times New Roman" w:cs="Times New Roman"/>
          <w:color w:val="000000"/>
          <w:sz w:val="24"/>
          <w:szCs w:val="24"/>
        </w:rPr>
        <w:t>Vaičekauskienės</w:t>
      </w:r>
      <w:proofErr w:type="spellEnd"/>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CB3ACD" w:rsidRPr="00FF5B0F" w14:paraId="58211176" w14:textId="77777777" w:rsidTr="00C44BA1">
        <w:tc>
          <w:tcPr>
            <w:tcW w:w="3569" w:type="pct"/>
            <w:vAlign w:val="center"/>
          </w:tcPr>
          <w:p w14:paraId="58A00A3A" w14:textId="77777777" w:rsidR="00CB3ACD" w:rsidRPr="00FF5B0F" w:rsidRDefault="00CB3AC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EB530E2" w14:textId="77777777" w:rsidR="00CB3ACD" w:rsidRPr="00FF5B0F" w:rsidRDefault="00CB3AC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B3ACD" w:rsidRPr="00FF5B0F" w14:paraId="6B1D2E3E" w14:textId="77777777" w:rsidTr="00C44BA1">
        <w:trPr>
          <w:trHeight w:val="1789"/>
        </w:trPr>
        <w:tc>
          <w:tcPr>
            <w:tcW w:w="3569" w:type="pct"/>
          </w:tcPr>
          <w:p w14:paraId="07A7C10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9A4BEE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p>
          <w:p w14:paraId="503C4E7A"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Pirmuoju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349B7EC1"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Antruoju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4C5A832F" w14:textId="77777777" w:rsidR="00CB3ACD" w:rsidRPr="00FF5B0F" w:rsidRDefault="00CB3AC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w:t>
            </w:r>
          </w:p>
        </w:tc>
        <w:tc>
          <w:tcPr>
            <w:tcW w:w="1431" w:type="pct"/>
          </w:tcPr>
          <w:p w14:paraId="47679072" w14:textId="77777777" w:rsidR="00CB3ACD" w:rsidRPr="00FF5B0F" w:rsidRDefault="00CB3AC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983EFA4" w14:textId="77777777" w:rsidR="00CB3ACD" w:rsidRPr="00FF5B0F" w:rsidRDefault="00CB3ACD" w:rsidP="00CB3ACD">
      <w:pPr>
        <w:spacing w:after="0" w:line="276" w:lineRule="auto"/>
        <w:jc w:val="both"/>
        <w:rPr>
          <w:rFonts w:ascii="Times New Roman" w:eastAsia="Calibri" w:hAnsi="Times New Roman" w:cs="Times New Roman"/>
          <w:sz w:val="24"/>
          <w:szCs w:val="24"/>
        </w:rPr>
      </w:pPr>
    </w:p>
    <w:p w14:paraId="358D4ECE" w14:textId="77777777" w:rsidR="00CB3ACD" w:rsidRDefault="00CB3ACD" w:rsidP="00CB3AC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91501B7" w14:textId="77777777" w:rsidR="00CB3ACD" w:rsidRDefault="00CB3ACD" w:rsidP="00CB3ACD">
      <w:pPr>
        <w:spacing w:after="0" w:line="276" w:lineRule="auto"/>
        <w:ind w:firstLine="709"/>
        <w:jc w:val="both"/>
        <w:rPr>
          <w:rFonts w:ascii="Times New Roman" w:hAnsi="Times New Roman" w:cs="Times New Roman"/>
          <w:sz w:val="24"/>
          <w:szCs w:val="24"/>
        </w:rPr>
      </w:pPr>
    </w:p>
    <w:p w14:paraId="05EF8AE6" w14:textId="77777777" w:rsidR="00CB3ACD" w:rsidRDefault="00CB3ACD" w:rsidP="00CB3AC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1B03C9F" w14:textId="77777777" w:rsidR="00CB3ACD" w:rsidRPr="00FF5B0F" w:rsidRDefault="00CB3ACD" w:rsidP="00CB3ACD">
      <w:pPr>
        <w:spacing w:after="0" w:line="276" w:lineRule="auto"/>
        <w:ind w:firstLine="709"/>
        <w:jc w:val="both"/>
        <w:rPr>
          <w:rFonts w:ascii="Times New Roman" w:eastAsia="Calibri" w:hAnsi="Times New Roman" w:cs="Times New Roman"/>
          <w:sz w:val="24"/>
          <w:szCs w:val="24"/>
        </w:rPr>
      </w:pPr>
    </w:p>
    <w:p w14:paraId="711279E6" w14:textId="77777777" w:rsidR="00CB3ACD" w:rsidRPr="00FF5B0F" w:rsidRDefault="00CB3ACD" w:rsidP="00CB3AC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CB3ACD" w:rsidRPr="00244E93" w14:paraId="51E82D74" w14:textId="77777777" w:rsidTr="00C44BA1">
        <w:trPr>
          <w:trHeight w:val="2065"/>
        </w:trPr>
        <w:tc>
          <w:tcPr>
            <w:tcW w:w="4395" w:type="dxa"/>
          </w:tcPr>
          <w:p w14:paraId="6CDB5A19" w14:textId="77777777" w:rsidR="00CB3ACD" w:rsidRPr="00FF5B0F" w:rsidRDefault="00CB3AC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361C6080" w14:textId="77777777" w:rsidR="00CB3ACD" w:rsidRPr="00FF5B0F" w:rsidRDefault="00CB3AC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9AEEC3B" w14:textId="77777777" w:rsidR="00CB3ACD" w:rsidRPr="00FF5B0F" w:rsidRDefault="00CB3ACD" w:rsidP="00C44BA1">
            <w:pPr>
              <w:spacing w:after="0" w:line="240" w:lineRule="auto"/>
              <w:rPr>
                <w:rFonts w:ascii="Times New Roman" w:eastAsia="Calibri" w:hAnsi="Times New Roman" w:cs="Times New Roman"/>
                <w:sz w:val="24"/>
                <w:szCs w:val="24"/>
              </w:rPr>
            </w:pPr>
          </w:p>
          <w:p w14:paraId="46A99C8D"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73E7B6A5" w14:textId="77777777" w:rsidR="00CB3ACD" w:rsidRPr="00FF5B0F" w:rsidRDefault="00CB3AC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B56C796"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6B3391D8" w14:textId="77777777" w:rsidR="00CB3ACD" w:rsidRPr="00FF5B0F" w:rsidRDefault="00CB3AC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6EE8D5" w14:textId="77777777" w:rsidR="00CB3ACD" w:rsidRPr="00FF5B0F" w:rsidRDefault="00CB3ACD" w:rsidP="00C44BA1">
            <w:pPr>
              <w:spacing w:after="0" w:line="240" w:lineRule="auto"/>
              <w:jc w:val="both"/>
              <w:rPr>
                <w:rFonts w:ascii="Times New Roman" w:eastAsia="Calibri" w:hAnsi="Times New Roman" w:cs="Times New Roman"/>
                <w:sz w:val="24"/>
                <w:szCs w:val="24"/>
              </w:rPr>
            </w:pPr>
          </w:p>
        </w:tc>
        <w:tc>
          <w:tcPr>
            <w:tcW w:w="4819" w:type="dxa"/>
          </w:tcPr>
          <w:p w14:paraId="1DE6F372"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0161B81"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B29FB75"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4A077F2" w14:textId="77777777" w:rsidR="00CB3ACD" w:rsidRPr="00FF5B0F" w:rsidRDefault="00CB3AC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B263A7C"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249E6A09"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6C569D94" w14:textId="77777777" w:rsidR="00CB3ACD" w:rsidRPr="00244E93"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53248A30" w14:textId="77777777" w:rsidR="00CB3ACD" w:rsidRPr="00244E93" w:rsidRDefault="00CB3ACD" w:rsidP="00CB3ACD">
      <w:pPr>
        <w:spacing w:after="0" w:line="240" w:lineRule="auto"/>
        <w:rPr>
          <w:rFonts w:ascii="Times New Roman" w:eastAsia="Times New Roman" w:hAnsi="Times New Roman" w:cs="Times New Roman"/>
          <w:sz w:val="24"/>
          <w:szCs w:val="24"/>
        </w:rPr>
      </w:pPr>
    </w:p>
    <w:p w14:paraId="3BD6457B" w14:textId="77777777" w:rsidR="00CB3ACD" w:rsidRDefault="00CB3ACD" w:rsidP="00CB3ACD">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B3ACD">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29919" w14:textId="77777777" w:rsidR="007A0F90" w:rsidRDefault="007A0F90" w:rsidP="005F4E0D">
      <w:pPr>
        <w:spacing w:after="0" w:line="240" w:lineRule="auto"/>
      </w:pPr>
      <w:r>
        <w:separator/>
      </w:r>
    </w:p>
  </w:endnote>
  <w:endnote w:type="continuationSeparator" w:id="0">
    <w:p w14:paraId="5E4E24DB" w14:textId="77777777" w:rsidR="007A0F90" w:rsidRDefault="007A0F90"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470C1"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470C1"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6C979" w14:textId="77777777" w:rsidR="007A0F90" w:rsidRDefault="007A0F90" w:rsidP="005F4E0D">
      <w:pPr>
        <w:spacing w:after="0" w:line="240" w:lineRule="auto"/>
      </w:pPr>
      <w:r>
        <w:separator/>
      </w:r>
    </w:p>
  </w:footnote>
  <w:footnote w:type="continuationSeparator" w:id="0">
    <w:p w14:paraId="448B67EB" w14:textId="77777777" w:rsidR="007A0F90" w:rsidRDefault="007A0F90"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470C1"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470C1"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8FB46F2"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2470C1">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6491C"/>
    <w:rsid w:val="00097503"/>
    <w:rsid w:val="000A6F1A"/>
    <w:rsid w:val="000C0A87"/>
    <w:rsid w:val="000D3DE0"/>
    <w:rsid w:val="000E0EF6"/>
    <w:rsid w:val="0011484C"/>
    <w:rsid w:val="00117CAE"/>
    <w:rsid w:val="00127219"/>
    <w:rsid w:val="00153A7B"/>
    <w:rsid w:val="001828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470C1"/>
    <w:rsid w:val="00254CF9"/>
    <w:rsid w:val="002573EC"/>
    <w:rsid w:val="002825DE"/>
    <w:rsid w:val="00287227"/>
    <w:rsid w:val="002B3DB5"/>
    <w:rsid w:val="002C7F33"/>
    <w:rsid w:val="002E2941"/>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63047"/>
    <w:rsid w:val="00464D2A"/>
    <w:rsid w:val="00472547"/>
    <w:rsid w:val="004C2D59"/>
    <w:rsid w:val="004D4026"/>
    <w:rsid w:val="004E5219"/>
    <w:rsid w:val="005740DD"/>
    <w:rsid w:val="0058026C"/>
    <w:rsid w:val="00583697"/>
    <w:rsid w:val="00583B06"/>
    <w:rsid w:val="005916E5"/>
    <w:rsid w:val="005B5175"/>
    <w:rsid w:val="005C637F"/>
    <w:rsid w:val="005F4E0D"/>
    <w:rsid w:val="00612231"/>
    <w:rsid w:val="00616C0D"/>
    <w:rsid w:val="006417A3"/>
    <w:rsid w:val="00651B06"/>
    <w:rsid w:val="0065286C"/>
    <w:rsid w:val="00657769"/>
    <w:rsid w:val="006608D2"/>
    <w:rsid w:val="00665727"/>
    <w:rsid w:val="006673B0"/>
    <w:rsid w:val="006708B2"/>
    <w:rsid w:val="006743A8"/>
    <w:rsid w:val="00693601"/>
    <w:rsid w:val="00693E0C"/>
    <w:rsid w:val="006A67EC"/>
    <w:rsid w:val="006C0E32"/>
    <w:rsid w:val="006C21E1"/>
    <w:rsid w:val="006E012B"/>
    <w:rsid w:val="007278DE"/>
    <w:rsid w:val="00755E6C"/>
    <w:rsid w:val="007657FF"/>
    <w:rsid w:val="00782229"/>
    <w:rsid w:val="00790490"/>
    <w:rsid w:val="007A0F90"/>
    <w:rsid w:val="007A678A"/>
    <w:rsid w:val="007C7C71"/>
    <w:rsid w:val="007D275B"/>
    <w:rsid w:val="0080561F"/>
    <w:rsid w:val="00870A04"/>
    <w:rsid w:val="00872AB8"/>
    <w:rsid w:val="0087551E"/>
    <w:rsid w:val="008771C3"/>
    <w:rsid w:val="008D4592"/>
    <w:rsid w:val="008D681C"/>
    <w:rsid w:val="00917C21"/>
    <w:rsid w:val="009208CF"/>
    <w:rsid w:val="00924F14"/>
    <w:rsid w:val="009468E6"/>
    <w:rsid w:val="00946DD8"/>
    <w:rsid w:val="009555EF"/>
    <w:rsid w:val="00964866"/>
    <w:rsid w:val="00971CA4"/>
    <w:rsid w:val="00975308"/>
    <w:rsid w:val="00976824"/>
    <w:rsid w:val="009A22A6"/>
    <w:rsid w:val="009B1ABA"/>
    <w:rsid w:val="009C1726"/>
    <w:rsid w:val="009D1B3D"/>
    <w:rsid w:val="009F6265"/>
    <w:rsid w:val="00A04B36"/>
    <w:rsid w:val="00A20741"/>
    <w:rsid w:val="00A209B9"/>
    <w:rsid w:val="00A42AF0"/>
    <w:rsid w:val="00A44E77"/>
    <w:rsid w:val="00A455AA"/>
    <w:rsid w:val="00A93418"/>
    <w:rsid w:val="00A95F51"/>
    <w:rsid w:val="00AA6E67"/>
    <w:rsid w:val="00AB2271"/>
    <w:rsid w:val="00B0023D"/>
    <w:rsid w:val="00B63DC7"/>
    <w:rsid w:val="00BC1634"/>
    <w:rsid w:val="00BC2352"/>
    <w:rsid w:val="00BD65DC"/>
    <w:rsid w:val="00BE312D"/>
    <w:rsid w:val="00C01093"/>
    <w:rsid w:val="00C06480"/>
    <w:rsid w:val="00C13C0F"/>
    <w:rsid w:val="00C155AF"/>
    <w:rsid w:val="00C23D02"/>
    <w:rsid w:val="00C75C22"/>
    <w:rsid w:val="00CA1A00"/>
    <w:rsid w:val="00CA3623"/>
    <w:rsid w:val="00CB1989"/>
    <w:rsid w:val="00CB311B"/>
    <w:rsid w:val="00CB3ACD"/>
    <w:rsid w:val="00CC2B23"/>
    <w:rsid w:val="00CD5252"/>
    <w:rsid w:val="00CD670E"/>
    <w:rsid w:val="00D13A47"/>
    <w:rsid w:val="00D23532"/>
    <w:rsid w:val="00D51840"/>
    <w:rsid w:val="00D642F2"/>
    <w:rsid w:val="00DA60D4"/>
    <w:rsid w:val="00DF3434"/>
    <w:rsid w:val="00E600AE"/>
    <w:rsid w:val="00E73397"/>
    <w:rsid w:val="00E73EE4"/>
    <w:rsid w:val="00E802D4"/>
    <w:rsid w:val="00E93707"/>
    <w:rsid w:val="00EC3BAB"/>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80C48-ADD1-41BC-85D5-8252A0C0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5A7BB-6EE6-4500-9921-348DF8BCCD81}">
  <ds:schemaRefs>
    <ds:schemaRef ds:uri="http://schemas.microsoft.com/sharepoint/v3/contenttype/forms"/>
  </ds:schemaRefs>
</ds:datastoreItem>
</file>

<file path=customXml/itemProps3.xml><?xml version="1.0" encoding="utf-8"?>
<ds:datastoreItem xmlns:ds="http://schemas.openxmlformats.org/officeDocument/2006/customXml" ds:itemID="{D978F949-0FEE-432F-8A77-50EC8B40FA11}">
  <ds:schemaRefs>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5949B012-7703-49B0-B3E1-85EEA75E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10135</Words>
  <Characters>5777</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2022-05-16T16:31:00Z</dcterms:created>
  <dcterms:modified xsi:type="dcterms:W3CDTF">2022-05-16T16:31:00Z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