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BAC" w:rsidRPr="007B5235" w:rsidRDefault="00BF2BAC" w:rsidP="00BF2BAC">
      <w:pPr>
        <w:pStyle w:val="MAZAS"/>
        <w:jc w:val="right"/>
        <w:rPr>
          <w:rFonts w:ascii="Times New Roman" w:hAnsi="Times New Roman"/>
          <w:b/>
          <w:sz w:val="24"/>
          <w:szCs w:val="24"/>
          <w:lang w:val="lt-LT"/>
        </w:rPr>
      </w:pPr>
    </w:p>
    <w:p w:rsidR="00A440ED" w:rsidRPr="007B5235" w:rsidRDefault="00BF2BAC" w:rsidP="00A440ED">
      <w:pPr>
        <w:jc w:val="center"/>
        <w:rPr>
          <w:rFonts w:ascii="Times New Roman" w:hAnsi="Times New Roman"/>
          <w:b/>
          <w:sz w:val="24"/>
          <w:szCs w:val="24"/>
        </w:rPr>
      </w:pPr>
      <w:r w:rsidRPr="007B5235">
        <w:rPr>
          <w:rFonts w:ascii="Times New Roman" w:hAnsi="Times New Roman"/>
          <w:b/>
          <w:sz w:val="24"/>
          <w:szCs w:val="24"/>
        </w:rPr>
        <w:t xml:space="preserve">VIEŠOJO PIRKIMO-PARDAVIMO SUTARTIS Nr. </w:t>
      </w:r>
      <w:r w:rsidR="00A440ED" w:rsidRPr="007B5235">
        <w:rPr>
          <w:rFonts w:ascii="Times New Roman" w:hAnsi="Times New Roman"/>
          <w:b/>
          <w:sz w:val="24"/>
          <w:szCs w:val="24"/>
        </w:rPr>
        <w:t>SUT</w:t>
      </w:r>
      <w:r w:rsidR="004549E6" w:rsidRPr="007B5235">
        <w:rPr>
          <w:rFonts w:ascii="Times New Roman" w:hAnsi="Times New Roman"/>
          <w:b/>
          <w:sz w:val="24"/>
          <w:szCs w:val="24"/>
        </w:rPr>
        <w:t>-</w:t>
      </w:r>
      <w:r w:rsidR="00601754">
        <w:rPr>
          <w:rFonts w:ascii="Times New Roman" w:hAnsi="Times New Roman"/>
          <w:b/>
          <w:sz w:val="24"/>
          <w:szCs w:val="24"/>
        </w:rPr>
        <w:t>7847</w:t>
      </w:r>
      <w:r w:rsidR="004549E6" w:rsidRPr="007B5235">
        <w:rPr>
          <w:rFonts w:ascii="Times New Roman" w:hAnsi="Times New Roman"/>
          <w:b/>
          <w:sz w:val="24"/>
          <w:szCs w:val="24"/>
        </w:rPr>
        <w:t>/</w:t>
      </w:r>
      <w:r w:rsidR="00A440ED" w:rsidRPr="007B5235">
        <w:rPr>
          <w:rFonts w:ascii="Times New Roman" w:hAnsi="Times New Roman"/>
          <w:b/>
          <w:sz w:val="24"/>
          <w:szCs w:val="24"/>
        </w:rPr>
        <w:t>2022, Reg. Nr</w:t>
      </w:r>
      <w:r w:rsidR="00A440ED" w:rsidRPr="00BC1008">
        <w:rPr>
          <w:rFonts w:ascii="Times New Roman" w:hAnsi="Times New Roman"/>
          <w:b/>
          <w:sz w:val="24"/>
          <w:szCs w:val="24"/>
        </w:rPr>
        <w:t>. F25-</w:t>
      </w:r>
      <w:r w:rsidR="00BC1008" w:rsidRPr="00BC1008">
        <w:rPr>
          <w:rFonts w:ascii="Times New Roman" w:hAnsi="Times New Roman"/>
          <w:b/>
          <w:sz w:val="24"/>
          <w:szCs w:val="24"/>
        </w:rPr>
        <w:t>61</w:t>
      </w:r>
    </w:p>
    <w:p w:rsidR="00BF2BAC" w:rsidRPr="007B5235" w:rsidRDefault="00D97DC2" w:rsidP="00BF2BAC">
      <w:pPr>
        <w:spacing w:before="240" w:after="240"/>
        <w:jc w:val="center"/>
        <w:rPr>
          <w:rFonts w:ascii="Times New Roman" w:hAnsi="Times New Roman"/>
          <w:sz w:val="24"/>
          <w:szCs w:val="24"/>
        </w:rPr>
      </w:pPr>
      <w:r w:rsidRPr="007B5235">
        <w:rPr>
          <w:rFonts w:ascii="Times New Roman" w:hAnsi="Times New Roman"/>
          <w:sz w:val="24"/>
          <w:szCs w:val="24"/>
        </w:rPr>
        <w:t>2022-05-</w:t>
      </w:r>
      <w:r w:rsidR="00601754" w:rsidRPr="00BC1008">
        <w:rPr>
          <w:rFonts w:ascii="Times New Roman" w:hAnsi="Times New Roman"/>
          <w:sz w:val="24"/>
          <w:szCs w:val="24"/>
        </w:rPr>
        <w:t>25</w:t>
      </w:r>
      <w:bookmarkStart w:id="0" w:name="_GoBack"/>
      <w:bookmarkEnd w:id="0"/>
      <w:r w:rsidR="00BF2BAC" w:rsidRPr="007B5235">
        <w:rPr>
          <w:rFonts w:ascii="Times New Roman" w:hAnsi="Times New Roman"/>
          <w:sz w:val="24"/>
          <w:szCs w:val="24"/>
        </w:rPr>
        <w:t>, Kaunas</w:t>
      </w:r>
    </w:p>
    <w:p w:rsidR="00BF2BAC" w:rsidRPr="007B5235" w:rsidRDefault="00D97DC2" w:rsidP="00BF2BAC">
      <w:pPr>
        <w:pStyle w:val="Pagrindinistekstas"/>
        <w:spacing w:before="480"/>
        <w:jc w:val="both"/>
        <w:rPr>
          <w:szCs w:val="24"/>
        </w:rPr>
      </w:pPr>
      <w:r w:rsidRPr="007B5235">
        <w:rPr>
          <w:szCs w:val="24"/>
        </w:rPr>
        <w:t>UAB „</w:t>
      </w:r>
      <w:r w:rsidR="00601754">
        <w:rPr>
          <w:szCs w:val="24"/>
        </w:rPr>
        <w:t>Litdinamedika</w:t>
      </w:r>
      <w:r w:rsidRPr="007B5235">
        <w:rPr>
          <w:szCs w:val="24"/>
        </w:rPr>
        <w:t>“</w:t>
      </w:r>
      <w:r w:rsidR="00BF2BAC" w:rsidRPr="007B5235">
        <w:rPr>
          <w:szCs w:val="24"/>
        </w:rPr>
        <w:t xml:space="preserve">, įmonės kodas </w:t>
      </w:r>
      <w:r w:rsidR="00601754" w:rsidRPr="00601754">
        <w:rPr>
          <w:szCs w:val="24"/>
        </w:rPr>
        <w:t>111497743</w:t>
      </w:r>
      <w:r w:rsidR="00BF2BAC" w:rsidRPr="007B5235">
        <w:rPr>
          <w:szCs w:val="24"/>
        </w:rPr>
        <w:t xml:space="preserve">, toliau vadinama </w:t>
      </w:r>
      <w:r w:rsidR="00BF2BAC" w:rsidRPr="007B5235">
        <w:rPr>
          <w:b/>
          <w:szCs w:val="24"/>
        </w:rPr>
        <w:t>Pardavėju</w:t>
      </w:r>
      <w:r w:rsidR="00BF2BAC" w:rsidRPr="007B5235">
        <w:rPr>
          <w:szCs w:val="24"/>
        </w:rPr>
        <w:t xml:space="preserve">, atstovaujama (-as) </w:t>
      </w:r>
      <w:r w:rsidR="00A94722" w:rsidRPr="007B5235">
        <w:rPr>
          <w:szCs w:val="24"/>
        </w:rPr>
        <w:t xml:space="preserve">direktoriaus </w:t>
      </w:r>
      <w:r w:rsidR="00601754" w:rsidRPr="00601754">
        <w:rPr>
          <w:szCs w:val="24"/>
        </w:rPr>
        <w:t>Sauli</w:t>
      </w:r>
      <w:r w:rsidR="00601754">
        <w:rPr>
          <w:szCs w:val="24"/>
        </w:rPr>
        <w:t>a</w:t>
      </w:r>
      <w:r w:rsidR="00601754" w:rsidRPr="00601754">
        <w:rPr>
          <w:szCs w:val="24"/>
        </w:rPr>
        <w:t>us Grineviči</w:t>
      </w:r>
      <w:r w:rsidR="00601754">
        <w:rPr>
          <w:szCs w:val="24"/>
        </w:rPr>
        <w:t>a</w:t>
      </w:r>
      <w:r w:rsidR="00601754" w:rsidRPr="00601754">
        <w:rPr>
          <w:szCs w:val="24"/>
        </w:rPr>
        <w:t>us</w:t>
      </w:r>
      <w:r w:rsidR="00601754">
        <w:rPr>
          <w:szCs w:val="24"/>
        </w:rPr>
        <w:t xml:space="preserve">, </w:t>
      </w:r>
      <w:r w:rsidR="00BF2BAC" w:rsidRPr="007B5235">
        <w:rPr>
          <w:szCs w:val="24"/>
        </w:rPr>
        <w:t xml:space="preserve">veikiančio (-ios) pagal įstatus, ir viešoji įstaiga „Kauno kolegija“, įstaigos kodas 11965284, toliau vadinamas </w:t>
      </w:r>
      <w:r w:rsidR="00BF2BAC" w:rsidRPr="007B5235">
        <w:rPr>
          <w:b/>
          <w:szCs w:val="24"/>
        </w:rPr>
        <w:t>Pirkėju</w:t>
      </w:r>
      <w:r w:rsidR="00BF2BAC" w:rsidRPr="007B5235">
        <w:rPr>
          <w:szCs w:val="24"/>
        </w:rPr>
        <w:t xml:space="preserve">, atstovaujama (-as) direktoriaus </w:t>
      </w:r>
      <w:r w:rsidR="00921457" w:rsidRPr="007B5235">
        <w:rPr>
          <w:szCs w:val="24"/>
        </w:rPr>
        <w:t>Pauliaus Baltrušaičio</w:t>
      </w:r>
      <w:r w:rsidR="00BF2BAC" w:rsidRPr="007B5235">
        <w:rPr>
          <w:szCs w:val="24"/>
        </w:rPr>
        <w:t xml:space="preserve">, veikiančio pagal  statutą, toliau kartu sutartyje vadinami </w:t>
      </w:r>
      <w:r w:rsidR="00BF2BAC" w:rsidRPr="007B5235">
        <w:rPr>
          <w:b/>
          <w:szCs w:val="24"/>
        </w:rPr>
        <w:t>Šalimis</w:t>
      </w:r>
      <w:r w:rsidR="00BF2BAC" w:rsidRPr="007B5235">
        <w:rPr>
          <w:szCs w:val="24"/>
        </w:rPr>
        <w:t xml:space="preserve">, o kiekvienas atskirai – </w:t>
      </w:r>
      <w:r w:rsidR="00BF2BAC" w:rsidRPr="007B5235">
        <w:rPr>
          <w:b/>
          <w:szCs w:val="24"/>
        </w:rPr>
        <w:t>Šalimi</w:t>
      </w:r>
      <w:r w:rsidR="00BF2BAC" w:rsidRPr="007B5235">
        <w:rPr>
          <w:szCs w:val="24"/>
        </w:rPr>
        <w:t>, sudarė šią sutartį:</w:t>
      </w:r>
    </w:p>
    <w:p w:rsidR="00BF2BAC" w:rsidRPr="007B5235" w:rsidRDefault="00BF2BAC" w:rsidP="00BF2BAC">
      <w:pPr>
        <w:pStyle w:val="Punktai"/>
        <w:spacing w:before="240" w:after="240"/>
        <w:ind w:left="437" w:hanging="437"/>
        <w:rPr>
          <w:lang w:val="lt-LT"/>
        </w:rPr>
      </w:pPr>
      <w:r w:rsidRPr="007B5235">
        <w:rPr>
          <w:b/>
          <w:bCs/>
          <w:lang w:val="lt-LT"/>
        </w:rPr>
        <w:t>SUTARTIES OBJEKTAS</w:t>
      </w:r>
    </w:p>
    <w:p w:rsidR="00BF2BAC" w:rsidRPr="007B5235" w:rsidRDefault="00BF2BAC" w:rsidP="00A440ED">
      <w:pPr>
        <w:pStyle w:val="Punktai"/>
        <w:numPr>
          <w:ilvl w:val="1"/>
          <w:numId w:val="1"/>
        </w:numPr>
        <w:ind w:left="437" w:hanging="437"/>
        <w:jc w:val="both"/>
        <w:rPr>
          <w:lang w:val="lt-LT"/>
        </w:rPr>
      </w:pPr>
      <w:r w:rsidRPr="007B5235">
        <w:rPr>
          <w:lang w:val="lt-LT"/>
        </w:rPr>
        <w:t>Šia sutartimi Pardavėjas įsipareigoja parduoti, o Pirkėjas priimti</w:t>
      </w:r>
      <w:r w:rsidR="00A94722" w:rsidRPr="007B5235">
        <w:rPr>
          <w:lang w:val="lt-LT"/>
        </w:rPr>
        <w:t xml:space="preserve"> Medicininių medžiagų</w:t>
      </w:r>
      <w:r w:rsidRPr="007B5235">
        <w:rPr>
          <w:lang w:val="lt-LT"/>
        </w:rPr>
        <w:t xml:space="preserve"> </w:t>
      </w:r>
      <w:r w:rsidR="00601754">
        <w:rPr>
          <w:b/>
          <w:lang w:val="lt-LT"/>
        </w:rPr>
        <w:t>II</w:t>
      </w:r>
      <w:r w:rsidR="00A94722" w:rsidRPr="007B5235">
        <w:rPr>
          <w:b/>
          <w:lang w:val="lt-LT"/>
        </w:rPr>
        <w:t xml:space="preserve"> pirkimo objekto dalies – „</w:t>
      </w:r>
      <w:r w:rsidR="00601754" w:rsidRPr="00601754">
        <w:rPr>
          <w:b/>
          <w:lang w:val="lt-LT"/>
        </w:rPr>
        <w:t>Burnos ertmės higienos priemonės</w:t>
      </w:r>
      <w:r w:rsidR="00A94722" w:rsidRPr="007B5235">
        <w:rPr>
          <w:lang w:val="lt-LT"/>
        </w:rPr>
        <w:t>“</w:t>
      </w:r>
      <w:r w:rsidRPr="007B5235">
        <w:rPr>
          <w:lang w:val="lt-LT"/>
        </w:rPr>
        <w:t xml:space="preserve"> (toliau – prekės) ir sumokėti už jas nustatytą kainą šioje sutartyje nurodytais terminais ir tvarka.</w:t>
      </w:r>
    </w:p>
    <w:p w:rsidR="00BF2BAC" w:rsidRPr="007B5235" w:rsidRDefault="00BF2BAC" w:rsidP="00A440ED">
      <w:pPr>
        <w:pStyle w:val="Punktai"/>
        <w:numPr>
          <w:ilvl w:val="1"/>
          <w:numId w:val="1"/>
        </w:numPr>
        <w:ind w:left="437" w:hanging="437"/>
        <w:jc w:val="both"/>
        <w:rPr>
          <w:lang w:val="lt-LT"/>
        </w:rPr>
      </w:pPr>
      <w:r w:rsidRPr="007B5235">
        <w:rPr>
          <w:lang w:val="lt-LT"/>
        </w:rPr>
        <w:t>Pardavėjas pareiškia, kad parduodamų Prekių kokybė atitinka techninius reikalavimus.</w:t>
      </w:r>
    </w:p>
    <w:p w:rsidR="00BF2BAC" w:rsidRPr="007B5235" w:rsidRDefault="00BF2BAC" w:rsidP="00A440ED">
      <w:pPr>
        <w:pStyle w:val="Punktai"/>
        <w:numPr>
          <w:ilvl w:val="1"/>
          <w:numId w:val="1"/>
        </w:numPr>
        <w:ind w:left="437" w:hanging="437"/>
        <w:jc w:val="both"/>
        <w:rPr>
          <w:lang w:val="lt-LT"/>
        </w:rPr>
      </w:pPr>
      <w:r w:rsidRPr="007B5235">
        <w:rPr>
          <w:lang w:val="lt-LT"/>
        </w:rPr>
        <w:t>Atsiradus nenumatytoms aplinkybėms dėl kurių Pardavėjas negali pristatyti pirkimo sutartyje numatytų prekių, Pardavėjas gali siūlyti naujas prekes, kurių savybės neprastesnės nei pagal sutart</w:t>
      </w:r>
      <w:r w:rsidR="00785CC0" w:rsidRPr="007B5235">
        <w:rPr>
          <w:lang w:val="lt-LT"/>
        </w:rPr>
        <w:t>į numatytos tiekti prek</w:t>
      </w:r>
      <w:r w:rsidRPr="007B5235">
        <w:rPr>
          <w:lang w:val="lt-LT"/>
        </w:rPr>
        <w:t>ės, kurių techninė specifikacija atitinka Pirkėjo keliamus reikalavimu</w:t>
      </w:r>
      <w:r w:rsidR="00785CC0" w:rsidRPr="007B5235">
        <w:rPr>
          <w:lang w:val="lt-LT"/>
        </w:rPr>
        <w:t>s, nekeičiant sutarties kainos.</w:t>
      </w:r>
    </w:p>
    <w:p w:rsidR="00760617" w:rsidRPr="007B5235" w:rsidRDefault="00601754" w:rsidP="00A440ED">
      <w:pPr>
        <w:pStyle w:val="Punktai"/>
        <w:numPr>
          <w:ilvl w:val="1"/>
          <w:numId w:val="1"/>
        </w:numPr>
        <w:ind w:left="437" w:hanging="437"/>
        <w:jc w:val="both"/>
        <w:rPr>
          <w:lang w:val="lt-LT"/>
        </w:rPr>
      </w:pPr>
      <w:r>
        <w:rPr>
          <w:rFonts w:eastAsia="Calibri"/>
          <w:lang w:val="lt-LT"/>
        </w:rPr>
        <w:t>II</w:t>
      </w:r>
      <w:r w:rsidR="00A94722" w:rsidRPr="007B5235">
        <w:rPr>
          <w:rFonts w:eastAsia="Calibri"/>
          <w:lang w:val="lt-LT"/>
        </w:rPr>
        <w:t xml:space="preserve"> pirkimo objekto dalies</w:t>
      </w:r>
      <w:r w:rsidR="00935F53" w:rsidRPr="007B5235">
        <w:rPr>
          <w:rFonts w:eastAsia="Calibri"/>
          <w:lang w:val="lt-LT"/>
        </w:rPr>
        <w:t xml:space="preserve"> „</w:t>
      </w:r>
      <w:r w:rsidRPr="00601754">
        <w:rPr>
          <w:rFonts w:eastAsia="Calibri"/>
          <w:lang w:val="lt-LT"/>
        </w:rPr>
        <w:t>Burnos ertmės higienos priemonės</w:t>
      </w:r>
      <w:r w:rsidR="00A94722" w:rsidRPr="007B5235">
        <w:rPr>
          <w:rFonts w:eastAsia="Calibri"/>
          <w:lang w:val="lt-LT"/>
        </w:rPr>
        <w:t xml:space="preserve">” </w:t>
      </w:r>
      <w:r w:rsidR="00760617" w:rsidRPr="007B5235">
        <w:rPr>
          <w:lang w:val="lt-LT"/>
        </w:rPr>
        <w:t>techninė specifikacija ir kainos pateiktos 1 priede.</w:t>
      </w:r>
    </w:p>
    <w:p w:rsidR="00BF2BAC" w:rsidRPr="007B5235" w:rsidRDefault="00BF2BAC" w:rsidP="00BF2BAC">
      <w:pPr>
        <w:pStyle w:val="Punktai"/>
        <w:spacing w:before="240" w:after="240"/>
        <w:ind w:left="437" w:hanging="437"/>
        <w:rPr>
          <w:b/>
          <w:bCs/>
          <w:lang w:val="lt-LT"/>
        </w:rPr>
      </w:pPr>
      <w:r w:rsidRPr="007B5235">
        <w:rPr>
          <w:b/>
          <w:bCs/>
          <w:lang w:val="lt-LT"/>
        </w:rPr>
        <w:t>KAINA IR ATSISKAITYMŲ TVARKA</w:t>
      </w:r>
    </w:p>
    <w:p w:rsidR="0063282B" w:rsidRPr="007B5235" w:rsidRDefault="0063282B" w:rsidP="00A4610C">
      <w:pPr>
        <w:tabs>
          <w:tab w:val="left" w:pos="426"/>
        </w:tabs>
        <w:spacing w:after="0" w:line="240" w:lineRule="auto"/>
        <w:ind w:left="426" w:hanging="426"/>
        <w:jc w:val="both"/>
        <w:rPr>
          <w:rFonts w:ascii="Times New Roman" w:eastAsia="Times New Roman" w:hAnsi="Times New Roman"/>
          <w:i/>
          <w:sz w:val="24"/>
          <w:szCs w:val="24"/>
        </w:rPr>
      </w:pPr>
      <w:r w:rsidRPr="007B5235">
        <w:rPr>
          <w:rFonts w:ascii="Times New Roman" w:eastAsia="Times New Roman" w:hAnsi="Times New Roman"/>
          <w:i/>
          <w:sz w:val="24"/>
          <w:szCs w:val="24"/>
        </w:rPr>
        <w:t xml:space="preserve">2.1. Kainodara – </w:t>
      </w:r>
      <w:r w:rsidRPr="007B5235">
        <w:rPr>
          <w:rFonts w:ascii="Times New Roman" w:hAnsi="Times New Roman"/>
          <w:i/>
          <w:sz w:val="24"/>
          <w:szCs w:val="24"/>
        </w:rPr>
        <w:t>fiksuoto įkainio nustatymas. Pirkimo sutartyje bus nustatyti fiksuoti įkainiai ir preliminarūs kiekiai. Kiekiai gali kisti ir su tiekėju bus atsiskaitoma pagal faktiškai pristatytų prekių skaičių, tačiau pirkimo sutarties suma negali viršyti pasiūlymo sumos.</w:t>
      </w:r>
      <w:r w:rsidRPr="007B5235">
        <w:rPr>
          <w:rFonts w:ascii="Times New Roman" w:eastAsia="Times New Roman" w:hAnsi="Times New Roman"/>
          <w:i/>
          <w:sz w:val="24"/>
          <w:szCs w:val="24"/>
        </w:rPr>
        <w:t xml:space="preserve"> Perkamų prekių įkainiai ir preliminarūs kiekiai nurodyti 1 priede.</w:t>
      </w:r>
    </w:p>
    <w:p w:rsidR="00F14DDA" w:rsidRPr="007B5235" w:rsidRDefault="00F14DDA" w:rsidP="00A4610C">
      <w:pPr>
        <w:tabs>
          <w:tab w:val="left" w:pos="426"/>
        </w:tabs>
        <w:spacing w:after="0" w:line="240" w:lineRule="auto"/>
        <w:ind w:left="426" w:hanging="426"/>
        <w:jc w:val="both"/>
        <w:rPr>
          <w:rFonts w:ascii="Times New Roman" w:eastAsia="Times New Roman" w:hAnsi="Times New Roman"/>
          <w:i/>
          <w:sz w:val="24"/>
          <w:szCs w:val="24"/>
        </w:rPr>
      </w:pPr>
      <w:r w:rsidRPr="007B5235">
        <w:rPr>
          <w:rFonts w:ascii="Times New Roman" w:eastAsia="Times New Roman" w:hAnsi="Times New Roman"/>
          <w:i/>
          <w:sz w:val="24"/>
          <w:szCs w:val="24"/>
        </w:rPr>
        <w:t xml:space="preserve">2.1. </w:t>
      </w:r>
      <w:r w:rsidR="004555DD" w:rsidRPr="007B5235">
        <w:rPr>
          <w:rFonts w:ascii="Times New Roman" w:eastAsia="Times New Roman" w:hAnsi="Times New Roman"/>
          <w:i/>
          <w:sz w:val="24"/>
          <w:szCs w:val="24"/>
        </w:rPr>
        <w:t>Kainodara – fiksuotos kainos nustatymas. Pirkimo sutartyje bus nustatyt</w:t>
      </w:r>
      <w:r w:rsidR="00B65089" w:rsidRPr="007B5235">
        <w:rPr>
          <w:rFonts w:ascii="Times New Roman" w:eastAsia="Times New Roman" w:hAnsi="Times New Roman"/>
          <w:i/>
          <w:sz w:val="24"/>
          <w:szCs w:val="24"/>
        </w:rPr>
        <w:t>a</w:t>
      </w:r>
      <w:r w:rsidR="004555DD" w:rsidRPr="007B5235">
        <w:rPr>
          <w:rFonts w:ascii="Times New Roman" w:eastAsia="Times New Roman" w:hAnsi="Times New Roman"/>
          <w:i/>
          <w:sz w:val="24"/>
          <w:szCs w:val="24"/>
        </w:rPr>
        <w:t xml:space="preserve"> fiksuot</w:t>
      </w:r>
      <w:r w:rsidR="00B65089" w:rsidRPr="007B5235">
        <w:rPr>
          <w:rFonts w:ascii="Times New Roman" w:eastAsia="Times New Roman" w:hAnsi="Times New Roman"/>
          <w:i/>
          <w:sz w:val="24"/>
          <w:szCs w:val="24"/>
        </w:rPr>
        <w:t>a</w:t>
      </w:r>
      <w:r w:rsidR="004555DD" w:rsidRPr="007B5235">
        <w:rPr>
          <w:rFonts w:ascii="Times New Roman" w:eastAsia="Times New Roman" w:hAnsi="Times New Roman"/>
          <w:i/>
          <w:sz w:val="24"/>
          <w:szCs w:val="24"/>
        </w:rPr>
        <w:t xml:space="preserve"> kain</w:t>
      </w:r>
      <w:r w:rsidR="00B65089" w:rsidRPr="007B5235">
        <w:rPr>
          <w:rFonts w:ascii="Times New Roman" w:eastAsia="Times New Roman" w:hAnsi="Times New Roman"/>
          <w:i/>
          <w:sz w:val="24"/>
          <w:szCs w:val="24"/>
        </w:rPr>
        <w:t>a</w:t>
      </w:r>
      <w:r w:rsidR="004555DD" w:rsidRPr="007B5235">
        <w:rPr>
          <w:rFonts w:ascii="Times New Roman" w:eastAsia="Times New Roman" w:hAnsi="Times New Roman"/>
          <w:i/>
          <w:sz w:val="24"/>
          <w:szCs w:val="24"/>
        </w:rPr>
        <w:t xml:space="preserve"> ir </w:t>
      </w:r>
      <w:r w:rsidR="003833C3" w:rsidRPr="007B5235">
        <w:rPr>
          <w:rFonts w:ascii="Times New Roman" w:eastAsia="Times New Roman" w:hAnsi="Times New Roman"/>
          <w:i/>
          <w:sz w:val="24"/>
          <w:szCs w:val="24"/>
        </w:rPr>
        <w:t>tikslūs</w:t>
      </w:r>
      <w:r w:rsidR="004555DD" w:rsidRPr="007B5235">
        <w:rPr>
          <w:rFonts w:ascii="Times New Roman" w:eastAsia="Times New Roman" w:hAnsi="Times New Roman"/>
          <w:i/>
          <w:sz w:val="24"/>
          <w:szCs w:val="24"/>
        </w:rPr>
        <w:t xml:space="preserve"> kiekiai. Perkamų prekių</w:t>
      </w:r>
      <w:r w:rsidR="003833C3" w:rsidRPr="007B5235">
        <w:rPr>
          <w:rFonts w:ascii="Times New Roman" w:eastAsia="Times New Roman" w:hAnsi="Times New Roman"/>
          <w:i/>
          <w:sz w:val="24"/>
          <w:szCs w:val="24"/>
        </w:rPr>
        <w:t xml:space="preserve"> kaina</w:t>
      </w:r>
      <w:r w:rsidR="004555DD" w:rsidRPr="007B5235">
        <w:rPr>
          <w:rFonts w:ascii="Times New Roman" w:eastAsia="Times New Roman" w:hAnsi="Times New Roman"/>
          <w:i/>
          <w:sz w:val="24"/>
          <w:szCs w:val="24"/>
        </w:rPr>
        <w:t xml:space="preserve"> ir </w:t>
      </w:r>
      <w:r w:rsidR="003833C3" w:rsidRPr="007B5235">
        <w:rPr>
          <w:rFonts w:ascii="Times New Roman" w:eastAsia="Times New Roman" w:hAnsi="Times New Roman"/>
          <w:i/>
          <w:sz w:val="24"/>
          <w:szCs w:val="24"/>
        </w:rPr>
        <w:t>tikslūs</w:t>
      </w:r>
      <w:r w:rsidR="004555DD" w:rsidRPr="007B5235">
        <w:rPr>
          <w:rFonts w:ascii="Times New Roman" w:eastAsia="Times New Roman" w:hAnsi="Times New Roman"/>
          <w:i/>
          <w:sz w:val="24"/>
          <w:szCs w:val="24"/>
        </w:rPr>
        <w:t xml:space="preserve"> kiekiai nurodyti 1 priede.</w:t>
      </w:r>
    </w:p>
    <w:p w:rsidR="0063282B" w:rsidRPr="007B5235" w:rsidRDefault="0063282B" w:rsidP="00A4610C">
      <w:pPr>
        <w:pStyle w:val="Sraopastraipa"/>
        <w:numPr>
          <w:ilvl w:val="1"/>
          <w:numId w:val="10"/>
        </w:numPr>
        <w:tabs>
          <w:tab w:val="clear" w:pos="0"/>
          <w:tab w:val="left" w:pos="426"/>
        </w:tabs>
        <w:spacing w:after="0" w:line="240" w:lineRule="auto"/>
        <w:ind w:left="426" w:hanging="426"/>
        <w:jc w:val="both"/>
        <w:rPr>
          <w:rFonts w:ascii="Times New Roman" w:eastAsia="Times New Roman" w:hAnsi="Times New Roman"/>
          <w:sz w:val="24"/>
          <w:szCs w:val="24"/>
        </w:rPr>
      </w:pPr>
      <w:r w:rsidRPr="007B5235">
        <w:rPr>
          <w:rFonts w:ascii="Times New Roman" w:eastAsia="Times New Roman" w:hAnsi="Times New Roman"/>
          <w:sz w:val="24"/>
          <w:szCs w:val="24"/>
        </w:rPr>
        <w:t xml:space="preserve"> </w:t>
      </w:r>
      <w:r w:rsidRPr="007B5235">
        <w:rPr>
          <w:rFonts w:ascii="Times New Roman" w:eastAsia="Times New Roman" w:hAnsi="Times New Roman"/>
          <w:sz w:val="24"/>
          <w:szCs w:val="24"/>
          <w:lang w:eastAsia="lt-LT"/>
        </w:rPr>
        <w:t xml:space="preserve">Sutarties kaina gali būti perskaičiuojama dėl teisės aktų reikalavimų, pasikeitus PVM. Sutarties kaina perskaičiuojama nekeičiant sutarties kainos be PVM dalies ir atitinkamai perskaičiuojant tik PVM dalį. </w:t>
      </w:r>
    </w:p>
    <w:p w:rsidR="0063282B" w:rsidRPr="007B5235" w:rsidRDefault="0063282B" w:rsidP="00A4610C">
      <w:pPr>
        <w:numPr>
          <w:ilvl w:val="1"/>
          <w:numId w:val="1"/>
        </w:numPr>
        <w:tabs>
          <w:tab w:val="clear" w:pos="0"/>
          <w:tab w:val="left" w:pos="426"/>
        </w:tabs>
        <w:spacing w:after="0" w:line="240" w:lineRule="auto"/>
        <w:ind w:left="426" w:hanging="426"/>
        <w:jc w:val="both"/>
        <w:rPr>
          <w:rFonts w:ascii="Times New Roman" w:eastAsia="Times New Roman" w:hAnsi="Times New Roman"/>
          <w:sz w:val="24"/>
          <w:szCs w:val="24"/>
        </w:rPr>
      </w:pPr>
      <w:r w:rsidRPr="007B5235">
        <w:rPr>
          <w:rFonts w:ascii="Times New Roman" w:eastAsia="Times New Roman" w:hAnsi="Times New Roman"/>
          <w:sz w:val="24"/>
          <w:szCs w:val="24"/>
        </w:rPr>
        <w:t>Pasikeitus kitiems mokesčiams, sutarties kaina neperskaičiuojama.</w:t>
      </w:r>
    </w:p>
    <w:p w:rsidR="0063282B" w:rsidRPr="007B5235" w:rsidRDefault="0063282B" w:rsidP="00A4610C">
      <w:pPr>
        <w:numPr>
          <w:ilvl w:val="1"/>
          <w:numId w:val="1"/>
        </w:numPr>
        <w:tabs>
          <w:tab w:val="clear" w:pos="0"/>
          <w:tab w:val="left" w:pos="426"/>
        </w:tabs>
        <w:spacing w:after="0" w:line="240" w:lineRule="auto"/>
        <w:ind w:left="426" w:hanging="426"/>
        <w:jc w:val="both"/>
        <w:rPr>
          <w:rFonts w:ascii="Times New Roman" w:eastAsia="Times New Roman" w:hAnsi="Times New Roman"/>
          <w:sz w:val="24"/>
          <w:szCs w:val="24"/>
        </w:rPr>
      </w:pPr>
      <w:r w:rsidRPr="007B5235">
        <w:rPr>
          <w:rFonts w:ascii="Times New Roman" w:eastAsia="Times New Roman" w:hAnsi="Times New Roman"/>
          <w:sz w:val="24"/>
          <w:szCs w:val="24"/>
        </w:rPr>
        <w:t xml:space="preserve">Pirkimo Sutartyje numatyta kaina pagal bendrą kainų lygio kitimą ar prekių grupių kainų pokyčius perskaičiuojama nebus. </w:t>
      </w:r>
    </w:p>
    <w:p w:rsidR="0063282B" w:rsidRPr="007B5235" w:rsidRDefault="0063282B" w:rsidP="00A4610C">
      <w:pPr>
        <w:numPr>
          <w:ilvl w:val="1"/>
          <w:numId w:val="1"/>
        </w:numPr>
        <w:tabs>
          <w:tab w:val="clear" w:pos="0"/>
          <w:tab w:val="left" w:pos="426"/>
        </w:tabs>
        <w:spacing w:after="0" w:line="240" w:lineRule="auto"/>
        <w:ind w:left="426" w:hanging="426"/>
        <w:jc w:val="both"/>
        <w:rPr>
          <w:rFonts w:ascii="Times New Roman" w:eastAsia="Times New Roman" w:hAnsi="Times New Roman"/>
          <w:sz w:val="24"/>
          <w:szCs w:val="24"/>
        </w:rPr>
      </w:pPr>
      <w:r w:rsidRPr="007B5235">
        <w:rPr>
          <w:rFonts w:ascii="Times New Roman" w:eastAsia="Times New Roman" w:hAnsi="Times New Roman"/>
          <w:sz w:val="24"/>
          <w:szCs w:val="24"/>
        </w:rPr>
        <w:t xml:space="preserve">Į kainą turi būti įskaičiuotos visos išlaidos ir mokesčiai, įskaitant pristatymo, pakrovimo ir t.t. Kainos yra fiksuotos ir nekintamos bei nesiskiria nuo kainų, pateiktų </w:t>
      </w:r>
      <w:r w:rsidRPr="007B5235">
        <w:rPr>
          <w:rFonts w:ascii="Times New Roman" w:eastAsia="Times New Roman" w:hAnsi="Times New Roman"/>
          <w:b/>
          <w:sz w:val="24"/>
          <w:szCs w:val="24"/>
        </w:rPr>
        <w:t>Pardavėjo</w:t>
      </w:r>
      <w:r w:rsidRPr="007B5235">
        <w:rPr>
          <w:rFonts w:ascii="Times New Roman" w:eastAsia="Times New Roman" w:hAnsi="Times New Roman"/>
          <w:sz w:val="24"/>
          <w:szCs w:val="24"/>
        </w:rPr>
        <w:t xml:space="preserve"> pasiūlyme, dalyvaujant supaprastintame atvirame konkurse Medicininėms priemonėms pirkti.</w:t>
      </w:r>
    </w:p>
    <w:p w:rsidR="0063282B" w:rsidRPr="007B5235" w:rsidRDefault="00A4610C" w:rsidP="00A4610C">
      <w:pPr>
        <w:numPr>
          <w:ilvl w:val="1"/>
          <w:numId w:val="1"/>
        </w:numPr>
        <w:tabs>
          <w:tab w:val="clear" w:pos="0"/>
          <w:tab w:val="left" w:pos="426"/>
        </w:tabs>
        <w:spacing w:after="0" w:line="240" w:lineRule="auto"/>
        <w:ind w:left="426" w:hanging="426"/>
        <w:jc w:val="both"/>
        <w:rPr>
          <w:rFonts w:ascii="Times New Roman" w:eastAsia="Times New Roman" w:hAnsi="Times New Roman"/>
          <w:sz w:val="24"/>
          <w:szCs w:val="24"/>
        </w:rPr>
      </w:pPr>
      <w:r w:rsidRPr="007B5235">
        <w:rPr>
          <w:rFonts w:ascii="Times New Roman" w:eastAsia="Times New Roman" w:hAnsi="Times New Roman"/>
          <w:b/>
          <w:sz w:val="24"/>
          <w:szCs w:val="24"/>
        </w:rPr>
        <w:t>Pirkė</w:t>
      </w:r>
      <w:r w:rsidR="0063282B" w:rsidRPr="007B5235">
        <w:rPr>
          <w:rFonts w:ascii="Times New Roman" w:eastAsia="Times New Roman" w:hAnsi="Times New Roman"/>
          <w:b/>
          <w:sz w:val="24"/>
          <w:szCs w:val="24"/>
        </w:rPr>
        <w:t>jas</w:t>
      </w:r>
      <w:r w:rsidR="0063282B" w:rsidRPr="007B5235">
        <w:rPr>
          <w:rFonts w:ascii="Times New Roman" w:eastAsia="Times New Roman" w:hAnsi="Times New Roman"/>
          <w:sz w:val="24"/>
          <w:szCs w:val="24"/>
        </w:rPr>
        <w:t xml:space="preserve"> apmoka </w:t>
      </w:r>
      <w:r w:rsidR="0063282B" w:rsidRPr="007B5235">
        <w:rPr>
          <w:rFonts w:ascii="Times New Roman" w:eastAsia="Times New Roman" w:hAnsi="Times New Roman"/>
          <w:b/>
          <w:sz w:val="24"/>
          <w:szCs w:val="24"/>
        </w:rPr>
        <w:t xml:space="preserve">Pardavėjui </w:t>
      </w:r>
      <w:r w:rsidR="0063282B" w:rsidRPr="007B5235">
        <w:rPr>
          <w:rFonts w:ascii="Times New Roman" w:eastAsia="Times New Roman" w:hAnsi="Times New Roman"/>
          <w:sz w:val="24"/>
          <w:szCs w:val="24"/>
        </w:rPr>
        <w:t xml:space="preserve">ne vėliau kaip: 1) per 30 (trisdešimt) kalendorinių dienų nuo dienos, kai </w:t>
      </w:r>
      <w:r w:rsidR="0063282B" w:rsidRPr="007B5235">
        <w:rPr>
          <w:rFonts w:ascii="Times New Roman" w:eastAsia="Times New Roman" w:hAnsi="Times New Roman"/>
          <w:b/>
          <w:sz w:val="24"/>
          <w:szCs w:val="24"/>
        </w:rPr>
        <w:t>Pirkėjas</w:t>
      </w:r>
      <w:r w:rsidR="0063282B" w:rsidRPr="007B5235">
        <w:rPr>
          <w:rFonts w:ascii="Times New Roman" w:eastAsia="Times New Roman" w:hAnsi="Times New Roman"/>
          <w:sz w:val="24"/>
          <w:szCs w:val="24"/>
        </w:rPr>
        <w:t xml:space="preserve"> gauna sąskaitą faktūrą arba lygiavertį dokumentą; 2) jeigu sąskaitos faktūros arba lygiaverčio dokumento gavimo diena neaiški, – per 30 (trisdešimt) kalendorinių dienų nuo prekių gavimo dienos (pristatytų prekių perdavimo – priėmimo akto pasirašymo dienos). Sąskaitos faktūros arba lygiaverčio dokumento gavimo diena yra laikoma neaiškia, jeigu sąskaita faktūra arba lygiavertis dokumentas </w:t>
      </w:r>
      <w:r w:rsidR="0063282B" w:rsidRPr="007B5235">
        <w:rPr>
          <w:rFonts w:ascii="Times New Roman" w:eastAsia="Times New Roman" w:hAnsi="Times New Roman"/>
          <w:b/>
          <w:sz w:val="24"/>
          <w:szCs w:val="24"/>
        </w:rPr>
        <w:t>Pirkėjui</w:t>
      </w:r>
      <w:r w:rsidR="0063282B" w:rsidRPr="007B5235">
        <w:rPr>
          <w:rFonts w:ascii="Times New Roman" w:eastAsia="Times New Roman" w:hAnsi="Times New Roman"/>
          <w:sz w:val="24"/>
          <w:szCs w:val="24"/>
        </w:rPr>
        <w:t xml:space="preserve"> išrašytas ir išsiųstas nesinaudojant elektroninėmis priemonėmis; 3) </w:t>
      </w:r>
      <w:r w:rsidR="0063282B" w:rsidRPr="007B5235">
        <w:rPr>
          <w:rFonts w:ascii="Times New Roman" w:eastAsia="Times New Roman" w:hAnsi="Times New Roman"/>
          <w:sz w:val="24"/>
          <w:szCs w:val="24"/>
          <w:lang w:eastAsia="lt-LT"/>
        </w:rPr>
        <w:t xml:space="preserve">kai </w:t>
      </w:r>
      <w:r w:rsidR="0063282B" w:rsidRPr="007B5235">
        <w:rPr>
          <w:rFonts w:ascii="Times New Roman" w:eastAsia="Times New Roman" w:hAnsi="Times New Roman"/>
          <w:b/>
          <w:sz w:val="24"/>
          <w:szCs w:val="24"/>
          <w:lang w:eastAsia="lt-LT"/>
        </w:rPr>
        <w:t>Pirkėjas</w:t>
      </w:r>
      <w:r w:rsidR="0063282B" w:rsidRPr="007B5235">
        <w:rPr>
          <w:rFonts w:ascii="Times New Roman" w:eastAsia="Times New Roman" w:hAnsi="Times New Roman"/>
          <w:sz w:val="24"/>
          <w:szCs w:val="24"/>
          <w:lang w:eastAsia="lt-LT"/>
        </w:rPr>
        <w:t xml:space="preserve"> sąskaitą faktūrą arba lygiavertį dokumentą gauna anksčiau, negu jai pristatytos prekės (dar nepasirašytas perdavimo - priėmimo aktas), – per 30 (trisdešimt) kalendorinių dienų nuo prekių gavimo dienos (prekių perdavimo - priėmimo akto pasirašymo dienos)</w:t>
      </w:r>
      <w:r w:rsidR="0063282B" w:rsidRPr="007B5235">
        <w:rPr>
          <w:rFonts w:ascii="Times New Roman" w:eastAsia="Times New Roman" w:hAnsi="Times New Roman"/>
          <w:sz w:val="24"/>
          <w:szCs w:val="24"/>
        </w:rPr>
        <w:t>.</w:t>
      </w:r>
    </w:p>
    <w:p w:rsidR="0073554F" w:rsidRPr="007B5235" w:rsidRDefault="0073554F" w:rsidP="00A4610C">
      <w:pPr>
        <w:pStyle w:val="Punktai"/>
        <w:numPr>
          <w:ilvl w:val="1"/>
          <w:numId w:val="1"/>
        </w:numPr>
        <w:tabs>
          <w:tab w:val="clear" w:pos="0"/>
          <w:tab w:val="left" w:pos="426"/>
        </w:tabs>
        <w:spacing w:before="120"/>
        <w:ind w:left="426" w:hanging="426"/>
        <w:jc w:val="both"/>
        <w:rPr>
          <w:lang w:val="lt-LT"/>
        </w:rPr>
      </w:pPr>
      <w:r w:rsidRPr="007B5235">
        <w:rPr>
          <w:lang w:val="lt-LT"/>
        </w:rPr>
        <w:t xml:space="preserve">Pirkėjas gali tiesiogiai atsiskaityti su Subrangovais už jų atliktus darbus. </w:t>
      </w:r>
      <w:r w:rsidRPr="007B5235">
        <w:rPr>
          <w:rFonts w:eastAsia="Calibri"/>
          <w:lang w:val="lt-LT"/>
        </w:rPr>
        <w:t xml:space="preserve">Sudarius pirkimo sutartį, tačiau ne vėliau negu pirkimo sutartis pradedama vykdyti, Pirkėjas raštu informuoja </w:t>
      </w:r>
      <w:r w:rsidRPr="007B5235">
        <w:rPr>
          <w:rFonts w:eastAsia="Calibri"/>
          <w:lang w:val="lt-LT"/>
        </w:rPr>
        <w:lastRenderedPageBreak/>
        <w:t xml:space="preserve">apie tokią galimybę subrangovą(-us) apie tiesioginio atsiskaitymo galimybę, o subrangovas(-ai), norėdamas pasinaudoti tokia galimybe, per 3 darbo dienas raštu pateikia prašymą Pirkėjui. Tais atvejais, kai subrangovas(-ai) išreiškia norą pasinaudoti tiesioginio atsiskaitymo galimybe, turi būti sudaroma trišalė sutartis tarp Pirkėjo, Pardavėjo ir jo subrangovo(-ų), kurioje aprašoma tiesioginio atsiskaitymo su subrangovu(-ais) tvarka, atsižvelgiant į pirkimo dokumentuose ir subrangos sutartyje nustatytus reikalavimus, bei </w:t>
      </w:r>
      <w:r w:rsidRPr="007B5235">
        <w:rPr>
          <w:color w:val="000000"/>
          <w:bdr w:val="none" w:sz="0" w:space="0" w:color="auto" w:frame="1"/>
          <w:shd w:val="clear" w:color="auto" w:fill="FFFFFF"/>
          <w:lang w:val="lt-LT"/>
        </w:rPr>
        <w:t>numatoma teisė Pardavėjui prieštarauti nepagrį</w:t>
      </w:r>
      <w:r w:rsidRPr="007B5235">
        <w:rPr>
          <w:rStyle w:val="t198"/>
          <w:color w:val="000000"/>
          <w:bdr w:val="none" w:sz="0" w:space="0" w:color="auto" w:frame="1"/>
          <w:shd w:val="clear" w:color="auto" w:fill="FFFFFF"/>
          <w:lang w:val="lt-LT"/>
        </w:rPr>
        <w:t>stiems mok</w:t>
      </w:r>
      <w:r w:rsidRPr="007B5235">
        <w:rPr>
          <w:color w:val="000000"/>
          <w:bdr w:val="none" w:sz="0" w:space="0" w:color="auto" w:frame="1"/>
          <w:shd w:val="clear" w:color="auto" w:fill="FFFFFF"/>
          <w:lang w:val="lt-LT"/>
        </w:rPr>
        <w:t>ėjimams</w:t>
      </w:r>
      <w:r w:rsidRPr="007B5235">
        <w:rPr>
          <w:color w:val="000000"/>
          <w:shd w:val="clear" w:color="auto" w:fill="FFFFFF"/>
          <w:lang w:val="lt-LT"/>
        </w:rPr>
        <w:t> </w:t>
      </w:r>
      <w:r w:rsidRPr="007B5235">
        <w:rPr>
          <w:rStyle w:val="t199"/>
          <w:color w:val="000000"/>
          <w:bdr w:val="none" w:sz="0" w:space="0" w:color="auto" w:frame="1"/>
          <w:shd w:val="clear" w:color="auto" w:fill="FFFFFF"/>
          <w:lang w:val="lt-LT"/>
        </w:rPr>
        <w:t>subrangovui(-ams)</w:t>
      </w:r>
      <w:r w:rsidRPr="007B5235">
        <w:rPr>
          <w:rFonts w:eastAsia="Calibri"/>
          <w:lang w:val="lt-LT"/>
        </w:rPr>
        <w:t>.</w:t>
      </w:r>
    </w:p>
    <w:p w:rsidR="00BF2BAC" w:rsidRPr="007B5235" w:rsidRDefault="00BF2BAC" w:rsidP="00BF2BAC">
      <w:pPr>
        <w:pStyle w:val="Punktai"/>
        <w:spacing w:before="240" w:after="240"/>
        <w:ind w:left="437" w:hanging="437"/>
        <w:rPr>
          <w:b/>
          <w:bCs/>
          <w:lang w:val="lt-LT"/>
        </w:rPr>
      </w:pPr>
      <w:r w:rsidRPr="007B5235">
        <w:rPr>
          <w:b/>
          <w:bCs/>
          <w:lang w:val="lt-LT"/>
        </w:rPr>
        <w:t>ŠALIŲ TEISĖS IR PAREIGOS</w:t>
      </w:r>
    </w:p>
    <w:p w:rsidR="00BF2BAC" w:rsidRPr="007B5235" w:rsidRDefault="00BF2BAC" w:rsidP="00003076">
      <w:pPr>
        <w:pStyle w:val="Punktai"/>
        <w:numPr>
          <w:ilvl w:val="1"/>
          <w:numId w:val="2"/>
        </w:numPr>
        <w:tabs>
          <w:tab w:val="clear" w:pos="0"/>
          <w:tab w:val="num" w:pos="426"/>
        </w:tabs>
        <w:ind w:left="0" w:firstLine="0"/>
        <w:jc w:val="both"/>
        <w:rPr>
          <w:lang w:val="lt-LT"/>
        </w:rPr>
      </w:pPr>
      <w:r w:rsidRPr="007B5235">
        <w:rPr>
          <w:lang w:val="lt-LT"/>
        </w:rPr>
        <w:t>Šalys privalo sąžiningai, protingai, tinkamai, laiku ir kokybiškai atlikti savo įsipareigojimus pagal šią sutartį.</w:t>
      </w:r>
    </w:p>
    <w:p w:rsidR="00BF2BAC" w:rsidRPr="007B5235" w:rsidRDefault="00BF2BAC" w:rsidP="00003076">
      <w:pPr>
        <w:pStyle w:val="Punktai"/>
        <w:numPr>
          <w:ilvl w:val="1"/>
          <w:numId w:val="1"/>
        </w:numPr>
        <w:tabs>
          <w:tab w:val="clear" w:pos="0"/>
          <w:tab w:val="num" w:pos="426"/>
        </w:tabs>
        <w:ind w:left="0" w:firstLine="0"/>
        <w:jc w:val="both"/>
        <w:rPr>
          <w:lang w:val="lt-LT"/>
        </w:rPr>
      </w:pPr>
      <w:r w:rsidRPr="007B5235">
        <w:rPr>
          <w:lang w:val="lt-LT"/>
        </w:rPr>
        <w:t>Pardavėjas įsipareigoja:</w:t>
      </w:r>
    </w:p>
    <w:p w:rsidR="006E0BC9" w:rsidRPr="007B5235" w:rsidRDefault="006E0BC9" w:rsidP="00003076">
      <w:pPr>
        <w:pStyle w:val="Punktai"/>
        <w:numPr>
          <w:ilvl w:val="2"/>
          <w:numId w:val="1"/>
        </w:numPr>
        <w:tabs>
          <w:tab w:val="num" w:pos="426"/>
        </w:tabs>
        <w:ind w:left="0" w:firstLine="0"/>
        <w:jc w:val="both"/>
        <w:rPr>
          <w:b/>
          <w:lang w:val="lt-LT" w:eastAsia="lt-LT"/>
        </w:rPr>
      </w:pPr>
      <w:r w:rsidRPr="007B5235">
        <w:rPr>
          <w:lang w:val="lt-LT"/>
        </w:rPr>
        <w:t xml:space="preserve">pristatyti prekes savo sąskaita adresu Pramonės pr. 20, Kaunas, o esant poreikiui ir instaliuoti/ įdiegti, sumontuoti, paleisti ir personalą apmokyti (toliau – Pristatymas) ne vėliau kaip per </w:t>
      </w:r>
      <w:r w:rsidRPr="007B5235">
        <w:rPr>
          <w:b/>
          <w:lang w:val="lt-LT"/>
        </w:rPr>
        <w:t>15 (penkiolika) darbo dienų</w:t>
      </w:r>
      <w:r w:rsidRPr="007B5235">
        <w:rPr>
          <w:lang w:val="lt-LT"/>
        </w:rPr>
        <w:t xml:space="preserve"> nuo prekių užsakymo</w:t>
      </w:r>
      <w:r w:rsidRPr="007B5235">
        <w:rPr>
          <w:vertAlign w:val="superscript"/>
          <w:lang w:val="lt-LT"/>
        </w:rPr>
        <w:t>1</w:t>
      </w:r>
      <w:r w:rsidRPr="007B5235">
        <w:rPr>
          <w:lang w:val="lt-LT"/>
        </w:rPr>
        <w:t xml:space="preserve"> pateikimo </w:t>
      </w:r>
      <w:r w:rsidRPr="007B5235">
        <w:rPr>
          <w:b/>
          <w:lang w:val="lt-LT"/>
        </w:rPr>
        <w:t>Pardavėjui</w:t>
      </w:r>
      <w:r w:rsidRPr="007B5235">
        <w:rPr>
          <w:lang w:val="lt-LT"/>
        </w:rPr>
        <w:t xml:space="preserve"> dienos.</w:t>
      </w:r>
    </w:p>
    <w:p w:rsidR="006E0BC9" w:rsidRPr="007B5235" w:rsidRDefault="006E0BC9" w:rsidP="00003076">
      <w:pPr>
        <w:pStyle w:val="Punktai"/>
        <w:numPr>
          <w:ilvl w:val="0"/>
          <w:numId w:val="0"/>
        </w:numPr>
        <w:tabs>
          <w:tab w:val="num" w:pos="426"/>
        </w:tabs>
        <w:jc w:val="both"/>
        <w:rPr>
          <w:lang w:val="lt-LT"/>
        </w:rPr>
      </w:pPr>
      <w:r w:rsidRPr="007B5235">
        <w:rPr>
          <w:vertAlign w:val="superscript"/>
          <w:lang w:val="lt-LT"/>
        </w:rPr>
        <w:t>1</w:t>
      </w:r>
      <w:r w:rsidRPr="007B5235">
        <w:rPr>
          <w:b/>
          <w:lang w:val="lt-LT" w:eastAsia="lt-LT"/>
        </w:rPr>
        <w:t>Užsakymas</w:t>
      </w:r>
      <w:r w:rsidRPr="007B5235">
        <w:rPr>
          <w:lang w:val="lt-LT" w:eastAsia="lt-LT"/>
        </w:rPr>
        <w:t xml:space="preserve"> – </w:t>
      </w:r>
      <w:r w:rsidRPr="007B5235">
        <w:rPr>
          <w:b/>
          <w:lang w:val="lt-LT" w:eastAsia="lt-LT"/>
        </w:rPr>
        <w:t>Pirkėjo</w:t>
      </w:r>
      <w:r w:rsidRPr="007B5235">
        <w:rPr>
          <w:lang w:val="lt-LT" w:eastAsia="lt-LT"/>
        </w:rPr>
        <w:t xml:space="preserve"> už sutarties vykdymą paskirto atsakingo asmens raštu (laišku</w:t>
      </w:r>
      <w:r w:rsidR="00DE5B83" w:rsidRPr="007B5235">
        <w:rPr>
          <w:lang w:val="lt-LT" w:eastAsia="lt-LT"/>
        </w:rPr>
        <w:t xml:space="preserve"> ar </w:t>
      </w:r>
      <w:r w:rsidRPr="007B5235">
        <w:rPr>
          <w:lang w:val="lt-LT" w:eastAsia="lt-LT"/>
        </w:rPr>
        <w:t xml:space="preserve">el. paštu) pateiktas nurodymas </w:t>
      </w:r>
      <w:r w:rsidRPr="007B5235">
        <w:rPr>
          <w:b/>
          <w:lang w:val="lt-LT" w:eastAsia="lt-LT"/>
        </w:rPr>
        <w:t>Pardavėjui</w:t>
      </w:r>
      <w:r w:rsidRPr="007B5235">
        <w:rPr>
          <w:lang w:val="lt-LT" w:eastAsia="lt-LT"/>
        </w:rPr>
        <w:t xml:space="preserve"> dėl prekės pristatymo, nuo kurio pateikimo dienos pradedamas skaičiuoti prekės pristatymo terminas.</w:t>
      </w:r>
    </w:p>
    <w:p w:rsidR="00BF2BAC" w:rsidRPr="007B5235" w:rsidRDefault="00BF2BAC" w:rsidP="00003076">
      <w:pPr>
        <w:pStyle w:val="Punktai"/>
        <w:numPr>
          <w:ilvl w:val="2"/>
          <w:numId w:val="1"/>
        </w:numPr>
        <w:tabs>
          <w:tab w:val="num" w:pos="426"/>
          <w:tab w:val="left" w:pos="1080"/>
        </w:tabs>
        <w:ind w:left="0" w:firstLine="0"/>
        <w:jc w:val="both"/>
        <w:rPr>
          <w:lang w:val="lt-LT"/>
        </w:rPr>
      </w:pPr>
      <w:r w:rsidRPr="007B5235">
        <w:rPr>
          <w:lang w:val="lt-LT"/>
        </w:rPr>
        <w:t>per Pirkėjo nurodytą protingą terminą savo sąskaita pakeisti nekokybiškas prekes kokybiškomis.</w:t>
      </w:r>
    </w:p>
    <w:p w:rsidR="00E67BF2" w:rsidRPr="007B5235" w:rsidRDefault="00BF2BAC" w:rsidP="00A94722">
      <w:pPr>
        <w:pStyle w:val="Punktai"/>
        <w:numPr>
          <w:ilvl w:val="2"/>
          <w:numId w:val="2"/>
        </w:numPr>
        <w:tabs>
          <w:tab w:val="num" w:pos="426"/>
          <w:tab w:val="left" w:pos="1080"/>
        </w:tabs>
        <w:ind w:left="0" w:firstLine="0"/>
        <w:jc w:val="both"/>
        <w:rPr>
          <w:lang w:val="lt-LT"/>
        </w:rPr>
      </w:pPr>
      <w:r w:rsidRPr="007B5235">
        <w:rPr>
          <w:lang w:val="lt-LT"/>
        </w:rPr>
        <w:t xml:space="preserve">Subtiekėjais </w:t>
      </w:r>
      <w:r w:rsidR="00A94722" w:rsidRPr="007B5235">
        <w:rPr>
          <w:lang w:val="lt-LT"/>
        </w:rPr>
        <w:t>ne</w:t>
      </w:r>
      <w:r w:rsidRPr="007B5235">
        <w:rPr>
          <w:lang w:val="lt-LT"/>
        </w:rPr>
        <w:t xml:space="preserve">pasitelkti. </w:t>
      </w:r>
    </w:p>
    <w:p w:rsidR="00F771D3" w:rsidRPr="007B5235" w:rsidRDefault="00F771D3" w:rsidP="00A440ED">
      <w:pPr>
        <w:pStyle w:val="Punktai"/>
        <w:numPr>
          <w:ilvl w:val="2"/>
          <w:numId w:val="2"/>
        </w:numPr>
        <w:tabs>
          <w:tab w:val="num" w:pos="142"/>
          <w:tab w:val="left" w:pos="1080"/>
        </w:tabs>
        <w:ind w:left="0" w:firstLine="0"/>
        <w:jc w:val="both"/>
        <w:rPr>
          <w:lang w:val="lt-LT"/>
        </w:rPr>
      </w:pPr>
      <w:r w:rsidRPr="007B5235">
        <w:rPr>
          <w:lang w:val="lt-LT"/>
        </w:rPr>
        <w:t xml:space="preserve">mokėjimui gauti </w:t>
      </w:r>
      <w:r w:rsidR="00F070B7" w:rsidRPr="007B5235">
        <w:rPr>
          <w:lang w:val="lt-LT"/>
        </w:rPr>
        <w:t xml:space="preserve">Pardavėjas pateikia Pirkėjui sąskaitą naudodamasis </w:t>
      </w:r>
      <w:r w:rsidR="00F070B7" w:rsidRPr="007B5235">
        <w:rPr>
          <w:i/>
          <w:lang w:val="lt-LT"/>
        </w:rPr>
        <w:t xml:space="preserve">valstybės informacine sistema "E. sąskaita” </w:t>
      </w:r>
      <w:r w:rsidR="00F070B7" w:rsidRPr="007B5235">
        <w:rPr>
          <w:lang w:val="lt-LT"/>
        </w:rPr>
        <w:t>arba</w:t>
      </w:r>
      <w:r w:rsidR="00F070B7" w:rsidRPr="007B5235">
        <w:rPr>
          <w:i/>
          <w:lang w:val="lt-LT"/>
        </w:rPr>
        <w:t xml:space="preserve"> Elektroninę sąskaitą faktūrą, atitinkančią Europos elektroninių sąskaitų faktūrų standartą.</w:t>
      </w:r>
      <w:r w:rsidR="00F070B7" w:rsidRPr="007B5235">
        <w:rPr>
          <w:lang w:val="lt-LT"/>
        </w:rPr>
        <w:t xml:space="preserve"> Visi atsiskaitymai su Pardavėju vykdomi bankiniu pavedimu į Pardavėjo nurodytą atsiskaitomąją sąskaitą.</w:t>
      </w:r>
    </w:p>
    <w:p w:rsidR="00BF2BAC" w:rsidRPr="007B5235" w:rsidRDefault="00BF2BAC" w:rsidP="00003076">
      <w:pPr>
        <w:pStyle w:val="Punktai"/>
        <w:numPr>
          <w:ilvl w:val="1"/>
          <w:numId w:val="1"/>
        </w:numPr>
        <w:tabs>
          <w:tab w:val="clear" w:pos="0"/>
          <w:tab w:val="left" w:pos="567"/>
        </w:tabs>
        <w:ind w:left="0" w:firstLine="0"/>
        <w:jc w:val="both"/>
        <w:rPr>
          <w:lang w:val="lt-LT"/>
        </w:rPr>
      </w:pPr>
      <w:r w:rsidRPr="007B5235">
        <w:rPr>
          <w:lang w:val="lt-LT"/>
        </w:rPr>
        <w:t>Pardavėjas turi teisę:</w:t>
      </w:r>
    </w:p>
    <w:p w:rsidR="00BF2BAC" w:rsidRPr="007B5235" w:rsidRDefault="00BF2BAC" w:rsidP="00003076">
      <w:pPr>
        <w:pStyle w:val="Punktai"/>
        <w:numPr>
          <w:ilvl w:val="2"/>
          <w:numId w:val="1"/>
        </w:numPr>
        <w:tabs>
          <w:tab w:val="left" w:pos="567"/>
          <w:tab w:val="left" w:pos="1080"/>
        </w:tabs>
        <w:ind w:left="0" w:firstLine="0"/>
        <w:jc w:val="both"/>
        <w:rPr>
          <w:lang w:val="lt-LT"/>
        </w:rPr>
      </w:pPr>
      <w:r w:rsidRPr="007B5235">
        <w:rPr>
          <w:lang w:val="lt-LT"/>
        </w:rPr>
        <w:t>reikalauti, kad Pirkėjas priimtų kokybiškas prekes ir už juos sumokėtų sutartyje nustatytą kainą.</w:t>
      </w:r>
    </w:p>
    <w:p w:rsidR="00BF2BAC" w:rsidRPr="007B5235" w:rsidRDefault="00BF2BAC" w:rsidP="00003076">
      <w:pPr>
        <w:pStyle w:val="Punktai"/>
        <w:numPr>
          <w:ilvl w:val="1"/>
          <w:numId w:val="1"/>
        </w:numPr>
        <w:tabs>
          <w:tab w:val="clear" w:pos="0"/>
          <w:tab w:val="left" w:pos="567"/>
        </w:tabs>
        <w:ind w:left="0" w:firstLine="0"/>
        <w:jc w:val="both"/>
        <w:rPr>
          <w:lang w:val="lt-LT"/>
        </w:rPr>
      </w:pPr>
      <w:r w:rsidRPr="007B5235">
        <w:rPr>
          <w:lang w:val="lt-LT"/>
        </w:rPr>
        <w:t>Pirkėjas įsipareigoja:</w:t>
      </w:r>
    </w:p>
    <w:p w:rsidR="00BF2BAC" w:rsidRPr="007B5235" w:rsidRDefault="00545965" w:rsidP="00003076">
      <w:pPr>
        <w:pStyle w:val="Punktai"/>
        <w:numPr>
          <w:ilvl w:val="2"/>
          <w:numId w:val="1"/>
        </w:numPr>
        <w:tabs>
          <w:tab w:val="left" w:pos="567"/>
          <w:tab w:val="left" w:pos="1080"/>
        </w:tabs>
        <w:ind w:left="0" w:firstLine="0"/>
        <w:jc w:val="both"/>
        <w:rPr>
          <w:color w:val="000000"/>
          <w:spacing w:val="3"/>
          <w:lang w:val="lt-LT"/>
        </w:rPr>
      </w:pPr>
      <w:r w:rsidRPr="007B5235">
        <w:rPr>
          <w:color w:val="000000"/>
          <w:spacing w:val="3"/>
          <w:lang w:val="lt-LT"/>
        </w:rPr>
        <w:t>sumokėti per sutarties 2.6</w:t>
      </w:r>
      <w:r w:rsidR="00BF2BAC" w:rsidRPr="007B5235">
        <w:rPr>
          <w:color w:val="000000"/>
          <w:spacing w:val="3"/>
          <w:lang w:val="lt-LT"/>
        </w:rPr>
        <w:t>. punkte nurodytą terminą už kokybiškas ir laiku pristatytas prekes;</w:t>
      </w:r>
    </w:p>
    <w:p w:rsidR="00BF2BAC" w:rsidRPr="007B5235" w:rsidRDefault="00BF2BAC" w:rsidP="00003076">
      <w:pPr>
        <w:pStyle w:val="Punktai"/>
        <w:numPr>
          <w:ilvl w:val="2"/>
          <w:numId w:val="1"/>
        </w:numPr>
        <w:tabs>
          <w:tab w:val="left" w:pos="567"/>
          <w:tab w:val="left" w:pos="1080"/>
        </w:tabs>
        <w:ind w:left="0" w:firstLine="0"/>
        <w:jc w:val="both"/>
        <w:rPr>
          <w:color w:val="000000"/>
          <w:spacing w:val="3"/>
          <w:lang w:val="lt-LT"/>
        </w:rPr>
      </w:pPr>
      <w:r w:rsidRPr="007B5235">
        <w:rPr>
          <w:color w:val="000000"/>
          <w:spacing w:val="3"/>
          <w:lang w:val="lt-LT"/>
        </w:rPr>
        <w:t>priimti savo nuosavybėn kokybiškas, komplektiškas, atitinkančias sutartyje nustatytus reikalavimus, nustatytu terminu pateiktas, prekes.</w:t>
      </w:r>
    </w:p>
    <w:p w:rsidR="00BF2BAC" w:rsidRPr="007B5235" w:rsidRDefault="00BF2BAC" w:rsidP="00003076">
      <w:pPr>
        <w:pStyle w:val="Punktai"/>
        <w:numPr>
          <w:ilvl w:val="1"/>
          <w:numId w:val="1"/>
        </w:numPr>
        <w:tabs>
          <w:tab w:val="clear" w:pos="0"/>
          <w:tab w:val="left" w:pos="567"/>
        </w:tabs>
        <w:ind w:left="0" w:firstLine="0"/>
        <w:jc w:val="both"/>
        <w:rPr>
          <w:lang w:val="lt-LT"/>
        </w:rPr>
      </w:pPr>
      <w:r w:rsidRPr="007B5235">
        <w:rPr>
          <w:lang w:val="lt-LT"/>
        </w:rPr>
        <w:t>Pirkėjas turi teisę:</w:t>
      </w:r>
    </w:p>
    <w:p w:rsidR="00BF2BAC" w:rsidRPr="007B5235" w:rsidRDefault="00BF2BAC" w:rsidP="00003076">
      <w:pPr>
        <w:pStyle w:val="Punktai"/>
        <w:numPr>
          <w:ilvl w:val="2"/>
          <w:numId w:val="1"/>
        </w:numPr>
        <w:tabs>
          <w:tab w:val="left" w:pos="567"/>
          <w:tab w:val="left" w:pos="1080"/>
        </w:tabs>
        <w:ind w:left="0" w:firstLine="0"/>
        <w:jc w:val="both"/>
        <w:rPr>
          <w:lang w:val="lt-LT"/>
        </w:rPr>
      </w:pPr>
      <w:r w:rsidRPr="007B5235">
        <w:rPr>
          <w:lang w:val="lt-LT"/>
        </w:rPr>
        <w:t>reikalauti, kad būtų perduotos jam perkamos prekės;</w:t>
      </w:r>
    </w:p>
    <w:p w:rsidR="00BF2BAC" w:rsidRPr="007B5235" w:rsidRDefault="00BF2BAC" w:rsidP="00003076">
      <w:pPr>
        <w:pStyle w:val="Punktai"/>
        <w:numPr>
          <w:ilvl w:val="2"/>
          <w:numId w:val="1"/>
        </w:numPr>
        <w:tabs>
          <w:tab w:val="left" w:pos="567"/>
          <w:tab w:val="left" w:pos="1080"/>
        </w:tabs>
        <w:ind w:left="0" w:firstLine="0"/>
        <w:jc w:val="both"/>
        <w:rPr>
          <w:lang w:val="lt-LT"/>
        </w:rPr>
      </w:pPr>
      <w:r w:rsidRPr="007B5235">
        <w:rPr>
          <w:lang w:val="lt-LT"/>
        </w:rPr>
        <w:t>reikalauti iš Pardavėjo atlyginti nuostolius, padarytus įvykdymo uždelsimu.</w:t>
      </w:r>
    </w:p>
    <w:p w:rsidR="00BF2BAC" w:rsidRPr="007B5235" w:rsidRDefault="00BF2BAC" w:rsidP="00003076">
      <w:pPr>
        <w:pStyle w:val="Punktai"/>
        <w:tabs>
          <w:tab w:val="clear" w:pos="0"/>
          <w:tab w:val="left" w:pos="567"/>
        </w:tabs>
        <w:spacing w:before="240" w:after="240"/>
        <w:ind w:left="437" w:firstLine="0"/>
        <w:rPr>
          <w:b/>
          <w:bCs/>
          <w:lang w:val="lt-LT"/>
        </w:rPr>
      </w:pPr>
      <w:r w:rsidRPr="007B5235">
        <w:rPr>
          <w:b/>
          <w:bCs/>
          <w:lang w:val="lt-LT"/>
        </w:rPr>
        <w:t>PREKIŲ TIEKIMO TVARKA IR GARANTIJOS</w:t>
      </w:r>
    </w:p>
    <w:p w:rsidR="00BF2BAC" w:rsidRPr="007B5235" w:rsidRDefault="00BF2BAC" w:rsidP="00A440ED">
      <w:pPr>
        <w:pStyle w:val="Punktai"/>
        <w:numPr>
          <w:ilvl w:val="1"/>
          <w:numId w:val="1"/>
        </w:numPr>
        <w:ind w:left="437" w:hanging="437"/>
        <w:jc w:val="both"/>
        <w:rPr>
          <w:lang w:val="lt-LT"/>
        </w:rPr>
      </w:pPr>
      <w:r w:rsidRPr="007B5235">
        <w:rPr>
          <w:lang w:val="lt-LT"/>
        </w:rPr>
        <w:t>Pardavėjas prekes</w:t>
      </w:r>
      <w:r w:rsidR="006E0BC9" w:rsidRPr="007B5235">
        <w:rPr>
          <w:lang w:val="lt-LT"/>
        </w:rPr>
        <w:t xml:space="preserve"> pristato </w:t>
      </w:r>
      <w:r w:rsidR="003E232E" w:rsidRPr="007B5235">
        <w:rPr>
          <w:lang w:val="lt-LT"/>
        </w:rPr>
        <w:t xml:space="preserve">adresu </w:t>
      </w:r>
      <w:r w:rsidR="006E0BC9" w:rsidRPr="007B5235">
        <w:rPr>
          <w:lang w:val="lt-LT"/>
        </w:rPr>
        <w:t>Pramonės pr. 20</w:t>
      </w:r>
      <w:r w:rsidR="003E232E" w:rsidRPr="007B5235">
        <w:rPr>
          <w:lang w:val="lt-LT"/>
        </w:rPr>
        <w:t xml:space="preserve">, </w:t>
      </w:r>
      <w:r w:rsidRPr="007B5235">
        <w:rPr>
          <w:lang w:val="lt-LT"/>
        </w:rPr>
        <w:t>Kaunas, savo transportu ir savo lėšomis per sutarties 3.2.1 pu</w:t>
      </w:r>
      <w:r w:rsidR="003E232E" w:rsidRPr="007B5235">
        <w:rPr>
          <w:lang w:val="lt-LT"/>
        </w:rPr>
        <w:t>n</w:t>
      </w:r>
      <w:r w:rsidRPr="007B5235">
        <w:rPr>
          <w:lang w:val="lt-LT"/>
        </w:rPr>
        <w:t xml:space="preserve">kte nurodytą laikotarpį. </w:t>
      </w:r>
    </w:p>
    <w:p w:rsidR="00736562" w:rsidRPr="007B5235" w:rsidRDefault="00736562" w:rsidP="00A440ED">
      <w:pPr>
        <w:pStyle w:val="Punktai"/>
        <w:numPr>
          <w:ilvl w:val="1"/>
          <w:numId w:val="1"/>
        </w:numPr>
        <w:ind w:left="437" w:hanging="437"/>
        <w:jc w:val="both"/>
        <w:rPr>
          <w:lang w:val="lt-LT"/>
        </w:rPr>
      </w:pPr>
      <w:r w:rsidRPr="007B5235">
        <w:rPr>
          <w:lang w:val="lt-LT"/>
        </w:rPr>
        <w:t xml:space="preserve">Kartu su prekėmis Pardavėjas pateikia </w:t>
      </w:r>
      <w:r w:rsidR="006A2E2D" w:rsidRPr="007B5235">
        <w:rPr>
          <w:lang w:val="lt-LT"/>
        </w:rPr>
        <w:t>prekės naudojimosi instrukciją lietuvių ir anglų kalba</w:t>
      </w:r>
      <w:r w:rsidRPr="007B5235">
        <w:rPr>
          <w:lang w:val="lt-LT"/>
        </w:rPr>
        <w:t>.</w:t>
      </w:r>
    </w:p>
    <w:p w:rsidR="00BF2BAC" w:rsidRPr="007B5235" w:rsidRDefault="00BF2BAC" w:rsidP="00516785">
      <w:pPr>
        <w:pStyle w:val="Punktai"/>
        <w:numPr>
          <w:ilvl w:val="1"/>
          <w:numId w:val="1"/>
        </w:numPr>
        <w:ind w:left="437" w:hanging="437"/>
        <w:jc w:val="both"/>
        <w:rPr>
          <w:lang w:val="lt-LT"/>
        </w:rPr>
      </w:pPr>
      <w:r w:rsidRPr="007B5235">
        <w:rPr>
          <w:lang w:val="lt-LT"/>
        </w:rPr>
        <w:t>Prekių priėmimo faktą patvirtina pasirašytas prekių perdavimo – priėmimo aktas. Prekių priėmimą perdavimo – priėmimo akte Pirkėjo įgaliotas asmuo patvirtina parašu, nurodydamas vardą, pavardę, pareigas. Pirkėjo įgaliotas asmuo</w:t>
      </w:r>
      <w:r w:rsidR="007E0130" w:rsidRPr="007B5235">
        <w:rPr>
          <w:lang w:val="lt-LT"/>
        </w:rPr>
        <w:t>:</w:t>
      </w:r>
      <w:r w:rsidR="00516785" w:rsidRPr="007B5235">
        <w:rPr>
          <w:lang w:val="lt-LT"/>
        </w:rPr>
        <w:t xml:space="preserve"> </w:t>
      </w:r>
      <w:r w:rsidR="00601754" w:rsidRPr="00601754">
        <w:rPr>
          <w:lang w:val="lt-LT"/>
        </w:rPr>
        <w:t>Medicinos fakulteto Burnos sveikatos katedros vedėja Daiva Mačiulienė, el.p. daiva.maciuliene@go.kauko.lt, tel. 8-37-331933</w:t>
      </w:r>
      <w:r w:rsidR="007C0912" w:rsidRPr="007B5235">
        <w:rPr>
          <w:lang w:val="lt-LT"/>
        </w:rPr>
        <w:t>.</w:t>
      </w:r>
    </w:p>
    <w:p w:rsidR="00BF2BAC" w:rsidRPr="007B5235" w:rsidRDefault="00BF2BAC" w:rsidP="00A440ED">
      <w:pPr>
        <w:pStyle w:val="Punktai"/>
        <w:numPr>
          <w:ilvl w:val="1"/>
          <w:numId w:val="1"/>
        </w:numPr>
        <w:ind w:left="437" w:hanging="437"/>
        <w:jc w:val="both"/>
        <w:rPr>
          <w:lang w:val="lt-LT"/>
        </w:rPr>
      </w:pPr>
      <w:r w:rsidRPr="007B5235">
        <w:rPr>
          <w:lang w:val="lt-LT"/>
        </w:rPr>
        <w:t>Pir</w:t>
      </w:r>
      <w:r w:rsidR="003E232E" w:rsidRPr="007B5235">
        <w:rPr>
          <w:lang w:val="lt-LT"/>
        </w:rPr>
        <w:t xml:space="preserve">kėjas prekių kiekius, kokybę, </w:t>
      </w:r>
      <w:r w:rsidRPr="007B5235">
        <w:rPr>
          <w:lang w:val="lt-LT"/>
        </w:rPr>
        <w:t>komplektiškumą</w:t>
      </w:r>
      <w:r w:rsidR="003E232E" w:rsidRPr="007B5235">
        <w:rPr>
          <w:lang w:val="lt-LT"/>
        </w:rPr>
        <w:t xml:space="preserve"> ir funkcionalumą </w:t>
      </w:r>
      <w:r w:rsidRPr="007B5235">
        <w:rPr>
          <w:lang w:val="lt-LT"/>
        </w:rPr>
        <w:t>turi tikrinti prekių perdavimo Pirkėjui metu</w:t>
      </w:r>
      <w:r w:rsidR="00357198" w:rsidRPr="007B5235">
        <w:rPr>
          <w:lang w:val="lt-LT"/>
        </w:rPr>
        <w:t>,</w:t>
      </w:r>
      <w:r w:rsidR="003E232E" w:rsidRPr="007B5235">
        <w:rPr>
          <w:lang w:val="lt-LT"/>
        </w:rPr>
        <w:t xml:space="preserve"> dalyvaujant</w:t>
      </w:r>
      <w:r w:rsidR="00357198" w:rsidRPr="007B5235">
        <w:rPr>
          <w:lang w:val="lt-LT"/>
        </w:rPr>
        <w:t xml:space="preserve"> P</w:t>
      </w:r>
      <w:r w:rsidR="003E232E" w:rsidRPr="007B5235">
        <w:rPr>
          <w:lang w:val="lt-LT"/>
        </w:rPr>
        <w:t>irkėjo atstovui</w:t>
      </w:r>
      <w:r w:rsidRPr="007B5235">
        <w:rPr>
          <w:lang w:val="lt-LT"/>
        </w:rPr>
        <w:t>. Pretenzijas dėl prekių paslėptų trūkumų Pirkėjas gali pareikšti raštu ne vėliau kaip per 14 dienų nuo Prekių gavimo. Aktą dėl prekių trūkumų turi pasirašyti Pirkėjo ir Pardavėjo atstovas. Pardavėjui negavus pretenzijų dėl Prekių kokybės per 14 dienų nuo Prekių perdavimo, laikoma, kad Prekės yra kokybiškos ir neturi trūkumų.</w:t>
      </w:r>
    </w:p>
    <w:p w:rsidR="00BF2BAC" w:rsidRPr="007B5235" w:rsidRDefault="00BF2BAC" w:rsidP="00A440ED">
      <w:pPr>
        <w:pStyle w:val="Punktai"/>
        <w:numPr>
          <w:ilvl w:val="1"/>
          <w:numId w:val="1"/>
        </w:numPr>
        <w:tabs>
          <w:tab w:val="left" w:pos="567"/>
        </w:tabs>
        <w:ind w:left="437" w:hanging="437"/>
        <w:jc w:val="both"/>
        <w:rPr>
          <w:lang w:val="lt-LT"/>
        </w:rPr>
      </w:pPr>
      <w:r w:rsidRPr="007B5235">
        <w:rPr>
          <w:lang w:val="lt-LT"/>
        </w:rPr>
        <w:t>Pirkėjas turi teisę atsisakyti priimti neatitinkančias užsakymo ir/ar nekokybiškas prekes.</w:t>
      </w:r>
    </w:p>
    <w:p w:rsidR="00773773" w:rsidRPr="007B5235" w:rsidRDefault="00BF2BAC" w:rsidP="00A440ED">
      <w:pPr>
        <w:pStyle w:val="Punktai"/>
        <w:numPr>
          <w:ilvl w:val="1"/>
          <w:numId w:val="1"/>
        </w:numPr>
        <w:tabs>
          <w:tab w:val="left" w:pos="567"/>
        </w:tabs>
        <w:ind w:left="437" w:hanging="437"/>
        <w:jc w:val="both"/>
        <w:rPr>
          <w:lang w:val="lt-LT"/>
        </w:rPr>
      </w:pPr>
      <w:r w:rsidRPr="007B5235">
        <w:rPr>
          <w:lang w:val="lt-LT"/>
        </w:rPr>
        <w:lastRenderedPageBreak/>
        <w:t>Parduodamoms prekėms suteikiama</w:t>
      </w:r>
      <w:r w:rsidR="006E0BC9" w:rsidRPr="007B5235">
        <w:rPr>
          <w:lang w:val="lt-LT"/>
        </w:rPr>
        <w:t xml:space="preserve"> </w:t>
      </w:r>
      <w:r w:rsidR="00357198" w:rsidRPr="007B5235">
        <w:rPr>
          <w:lang w:val="lt-LT"/>
        </w:rPr>
        <w:t>garantija,</w:t>
      </w:r>
      <w:r w:rsidR="006E0BC9" w:rsidRPr="007B5235">
        <w:rPr>
          <w:lang w:val="lt-LT"/>
        </w:rPr>
        <w:t xml:space="preserve"> </w:t>
      </w:r>
      <w:r w:rsidR="00BB7EA5" w:rsidRPr="007B5235">
        <w:rPr>
          <w:lang w:val="lt-LT"/>
        </w:rPr>
        <w:t xml:space="preserve">nurodyta priede </w:t>
      </w:r>
      <w:r w:rsidR="006E0BC9" w:rsidRPr="007B5235">
        <w:rPr>
          <w:lang w:val="lt-LT"/>
        </w:rPr>
        <w:t>Nr.</w:t>
      </w:r>
      <w:r w:rsidR="00BB7EA5" w:rsidRPr="007B5235">
        <w:rPr>
          <w:lang w:val="lt-LT"/>
        </w:rPr>
        <w:t>1</w:t>
      </w:r>
      <w:r w:rsidRPr="007B5235">
        <w:rPr>
          <w:lang w:val="lt-LT"/>
        </w:rPr>
        <w:t>. Garantiniu laikotarpiu paaiškėjus, kad prekė neatitinka kokybės reikalavimų ar atsiradus prekių defektams, Pardavėjas turi juos pašalinti arba prekes pakeisti naujomis.</w:t>
      </w:r>
    </w:p>
    <w:p w:rsidR="00BF2BAC" w:rsidRPr="007B5235" w:rsidRDefault="00BF2BAC" w:rsidP="00BF2BAC">
      <w:pPr>
        <w:pStyle w:val="Punktai"/>
        <w:spacing w:before="240" w:after="240"/>
        <w:ind w:left="437" w:hanging="437"/>
        <w:rPr>
          <w:b/>
          <w:bCs/>
          <w:lang w:val="lt-LT"/>
        </w:rPr>
      </w:pPr>
      <w:r w:rsidRPr="007B5235">
        <w:rPr>
          <w:b/>
          <w:bCs/>
          <w:lang w:val="lt-LT"/>
        </w:rPr>
        <w:t>ŠALIŲ ATSAKOMYBĖ</w:t>
      </w:r>
    </w:p>
    <w:p w:rsidR="00BF2BAC" w:rsidRPr="007B5235" w:rsidRDefault="00BF2BAC" w:rsidP="00A440ED">
      <w:pPr>
        <w:pStyle w:val="Punktai"/>
        <w:numPr>
          <w:ilvl w:val="1"/>
          <w:numId w:val="3"/>
        </w:numPr>
        <w:ind w:left="437" w:hanging="437"/>
        <w:jc w:val="both"/>
        <w:rPr>
          <w:lang w:val="lt-LT"/>
        </w:rPr>
      </w:pPr>
      <w:r w:rsidRPr="007B5235">
        <w:rPr>
          <w:lang w:val="lt-LT"/>
        </w:rPr>
        <w:t>Neapmokėjus už</w:t>
      </w:r>
      <w:r w:rsidR="00736562" w:rsidRPr="007B5235">
        <w:rPr>
          <w:lang w:val="lt-LT"/>
        </w:rPr>
        <w:t xml:space="preserve"> gautas</w:t>
      </w:r>
      <w:r w:rsidR="00BB11E3" w:rsidRPr="007B5235">
        <w:rPr>
          <w:lang w:val="lt-LT"/>
        </w:rPr>
        <w:t xml:space="preserve"> prekes per sutarties 2.6</w:t>
      </w:r>
      <w:r w:rsidRPr="007B5235">
        <w:rPr>
          <w:lang w:val="lt-LT"/>
        </w:rPr>
        <w:t xml:space="preserve"> punkte nurodytą terminą, Pirkėjas moka delspinigius 0,02 % nuo užsakymo vertės už kiekvieną uždelstą dieną iki tinkamo įsipareigojimų įvykdymo.</w:t>
      </w:r>
    </w:p>
    <w:p w:rsidR="00047AF7" w:rsidRPr="007B5235" w:rsidRDefault="00BF2BAC" w:rsidP="00A440ED">
      <w:pPr>
        <w:pStyle w:val="Punktai"/>
        <w:numPr>
          <w:ilvl w:val="1"/>
          <w:numId w:val="1"/>
        </w:numPr>
        <w:ind w:left="437" w:hanging="437"/>
        <w:jc w:val="both"/>
        <w:rPr>
          <w:lang w:val="lt-LT"/>
        </w:rPr>
      </w:pPr>
      <w:r w:rsidRPr="007B5235">
        <w:rPr>
          <w:lang w:val="lt-LT"/>
        </w:rPr>
        <w:t>Pardavėjui neįvykdžius ar netinkamai įvykdžius savo sutartinius įsipareigojimus, jis įsipareigoja sumokėti Pirkėjui 0,02 % delspinigius nuo užsakymo vertės už kiekvieną uždelstą dieną iki tinkamo įsipareigojimų įvykdymo.</w:t>
      </w:r>
    </w:p>
    <w:p w:rsidR="00BF2BAC" w:rsidRPr="007B5235" w:rsidRDefault="00BF2BAC" w:rsidP="00BF2BAC">
      <w:pPr>
        <w:pStyle w:val="Punktai"/>
        <w:spacing w:before="240" w:after="240"/>
        <w:ind w:left="437" w:hanging="437"/>
        <w:rPr>
          <w:b/>
          <w:bCs/>
          <w:lang w:val="lt-LT"/>
        </w:rPr>
      </w:pPr>
      <w:r w:rsidRPr="007B5235">
        <w:rPr>
          <w:b/>
          <w:bCs/>
          <w:lang w:val="lt-LT"/>
        </w:rPr>
        <w:t>GINČŲ SPRENDIMO TVARKA</w:t>
      </w:r>
    </w:p>
    <w:p w:rsidR="00BF2BAC" w:rsidRPr="007B5235" w:rsidRDefault="00BF2BAC" w:rsidP="00CE1E10">
      <w:pPr>
        <w:pStyle w:val="Punktai"/>
        <w:numPr>
          <w:ilvl w:val="1"/>
          <w:numId w:val="4"/>
        </w:numPr>
        <w:ind w:left="437" w:hanging="437"/>
        <w:jc w:val="both"/>
        <w:rPr>
          <w:color w:val="000000"/>
          <w:lang w:val="lt-LT"/>
        </w:rPr>
      </w:pPr>
      <w:r w:rsidRPr="007B5235">
        <w:rPr>
          <w:color w:val="000000"/>
          <w:lang w:val="lt-LT"/>
        </w:rPr>
        <w:t xml:space="preserve">Visi </w:t>
      </w:r>
      <w:r w:rsidRPr="007B5235">
        <w:rPr>
          <w:lang w:val="lt-LT"/>
        </w:rPr>
        <w:t>ginčai</w:t>
      </w:r>
      <w:r w:rsidRPr="007B5235">
        <w:rPr>
          <w:color w:val="000000"/>
          <w:lang w:val="lt-LT"/>
        </w:rPr>
        <w:t xml:space="preserve"> tarp šalių dėl šios sutarties vykdymo sprendžiami šalių susitarimu.</w:t>
      </w:r>
    </w:p>
    <w:p w:rsidR="00BF2BAC" w:rsidRPr="007B5235" w:rsidRDefault="00BF2BAC" w:rsidP="00CE1E10">
      <w:pPr>
        <w:pStyle w:val="Punktai"/>
        <w:numPr>
          <w:ilvl w:val="1"/>
          <w:numId w:val="1"/>
        </w:numPr>
        <w:ind w:left="437" w:hanging="437"/>
        <w:jc w:val="both"/>
        <w:rPr>
          <w:color w:val="000000"/>
          <w:lang w:val="lt-LT"/>
        </w:rPr>
      </w:pPr>
      <w:r w:rsidRPr="007B5235">
        <w:rPr>
          <w:lang w:val="lt-LT"/>
        </w:rPr>
        <w:t>Šalims</w:t>
      </w:r>
      <w:r w:rsidRPr="007B5235">
        <w:rPr>
          <w:color w:val="000000"/>
          <w:lang w:val="lt-LT"/>
        </w:rPr>
        <w:t xml:space="preserve"> nesusitarus ginčas nagrinėjamas teisme vadovaujantis Lietuvos Respublikos įstatymais.</w:t>
      </w:r>
    </w:p>
    <w:p w:rsidR="00BF2BAC" w:rsidRPr="007B5235" w:rsidRDefault="00BF2BAC" w:rsidP="00BF2BAC">
      <w:pPr>
        <w:pStyle w:val="Punktai"/>
        <w:spacing w:before="240" w:after="240"/>
        <w:ind w:left="437" w:hanging="437"/>
        <w:rPr>
          <w:b/>
          <w:bCs/>
          <w:lang w:val="lt-LT"/>
        </w:rPr>
      </w:pPr>
      <w:r w:rsidRPr="007B5235">
        <w:rPr>
          <w:b/>
          <w:bCs/>
          <w:lang w:val="lt-LT"/>
        </w:rPr>
        <w:t>NENUGALIMA JĖGA (FORCE MAJEURE)</w:t>
      </w:r>
    </w:p>
    <w:p w:rsidR="00BF2BAC" w:rsidRPr="007B5235" w:rsidRDefault="00BF2BAC" w:rsidP="00003076">
      <w:pPr>
        <w:pStyle w:val="Punktai"/>
        <w:numPr>
          <w:ilvl w:val="1"/>
          <w:numId w:val="5"/>
        </w:numPr>
        <w:tabs>
          <w:tab w:val="clear" w:pos="0"/>
          <w:tab w:val="left" w:pos="426"/>
        </w:tabs>
        <w:ind w:left="0" w:firstLine="0"/>
        <w:jc w:val="both"/>
        <w:rPr>
          <w:bCs/>
          <w:lang w:val="lt-LT"/>
        </w:rPr>
      </w:pPr>
      <w:r w:rsidRPr="007B5235">
        <w:rPr>
          <w:lang w:val="lt-LT"/>
        </w:rPr>
        <w:t>Atsiradus nenugalimos jėgos aplinkybėms, Šalys vadovaujasi Lietuvos Respublikos Civilinio kodeksu ir „Atleidimo nuo atsakomybės esant nenugalimos jėgos (force majeure) aplinkybėms taisyklėmis“ (</w:t>
      </w:r>
      <w:r w:rsidRPr="007B5235">
        <w:rPr>
          <w:bCs/>
          <w:lang w:val="lt-LT"/>
        </w:rPr>
        <w:t>Žin., 1996, Nr. 68-1652</w:t>
      </w:r>
      <w:r w:rsidRPr="007B5235">
        <w:rPr>
          <w:b/>
          <w:bCs/>
          <w:lang w:val="lt-LT"/>
        </w:rPr>
        <w:t> </w:t>
      </w:r>
      <w:r w:rsidRPr="007B5235">
        <w:rPr>
          <w:bCs/>
          <w:lang w:val="lt-LT"/>
        </w:rPr>
        <w:t xml:space="preserve">) ir atleidžiamos </w:t>
      </w:r>
      <w:r w:rsidRPr="007B5235">
        <w:rPr>
          <w:lang w:val="lt-LT"/>
        </w:rPr>
        <w:t>nuo atsakomybės dėl sutartinių įsipareigojimų nevykdymo ar netinkamo vykdymo aplinkybių buvimo laikotarpiu.</w:t>
      </w:r>
    </w:p>
    <w:p w:rsidR="00BF2BAC" w:rsidRPr="007B5235" w:rsidRDefault="00BF2BAC" w:rsidP="00003076">
      <w:pPr>
        <w:pStyle w:val="Punktai"/>
        <w:numPr>
          <w:ilvl w:val="1"/>
          <w:numId w:val="1"/>
        </w:numPr>
        <w:tabs>
          <w:tab w:val="clear" w:pos="0"/>
          <w:tab w:val="left" w:pos="426"/>
        </w:tabs>
        <w:ind w:left="0" w:firstLine="0"/>
        <w:jc w:val="both"/>
        <w:rPr>
          <w:color w:val="000000"/>
          <w:lang w:val="lt-LT"/>
        </w:rPr>
      </w:pPr>
      <w:r w:rsidRPr="007B5235">
        <w:rPr>
          <w:color w:val="000000"/>
          <w:lang w:val="lt-LT"/>
        </w:rPr>
        <w:t xml:space="preserve">Šalis, kuri dėl nenugalimos jėgos (force majeure) aplinkybių negali vykdyti pagal šią sutartį prisiimtų </w:t>
      </w:r>
      <w:r w:rsidRPr="007B5235">
        <w:rPr>
          <w:lang w:val="lt-LT"/>
        </w:rPr>
        <w:t>įsipareigojimų</w:t>
      </w:r>
      <w:r w:rsidRPr="007B5235">
        <w:rPr>
          <w:color w:val="000000"/>
          <w:lang w:val="lt-LT"/>
        </w:rPr>
        <w:t>, privalo nedelsdama pranešti apie tai kitai šaliai. Išnykus nenugalimos jėgos (force majeure) aplinkybėms, šalis, negalėjusi vykdyti pagal šią sutartį prisiimtų įsipareigojimų, privalo nedelsdama pranešti kitai Šaliai apie nurodytų aplinkybių išnykimą.</w:t>
      </w:r>
    </w:p>
    <w:p w:rsidR="002D4D52" w:rsidRPr="007B5235" w:rsidRDefault="002D4D52" w:rsidP="00003076">
      <w:pPr>
        <w:pStyle w:val="Punktai"/>
        <w:numPr>
          <w:ilvl w:val="0"/>
          <w:numId w:val="0"/>
        </w:numPr>
        <w:tabs>
          <w:tab w:val="left" w:pos="426"/>
        </w:tabs>
        <w:jc w:val="both"/>
        <w:rPr>
          <w:color w:val="000000"/>
          <w:lang w:val="lt-LT"/>
        </w:rPr>
      </w:pPr>
    </w:p>
    <w:p w:rsidR="002D4D52" w:rsidRPr="007B5235" w:rsidRDefault="002D4D52" w:rsidP="002D4D52">
      <w:pPr>
        <w:pStyle w:val="Punktai"/>
        <w:rPr>
          <w:b/>
          <w:bCs/>
          <w:lang w:val="lt-LT"/>
        </w:rPr>
      </w:pPr>
      <w:r w:rsidRPr="007B5235">
        <w:rPr>
          <w:b/>
          <w:bCs/>
          <w:lang w:val="lt-LT"/>
        </w:rPr>
        <w:t>VI. ASMENS DUOMENŲ APSAUGA</w:t>
      </w:r>
    </w:p>
    <w:p w:rsidR="002D4D52" w:rsidRPr="007B5235" w:rsidRDefault="002D4D52" w:rsidP="00516785">
      <w:pPr>
        <w:pStyle w:val="Punktai"/>
        <w:numPr>
          <w:ilvl w:val="0"/>
          <w:numId w:val="0"/>
        </w:numPr>
        <w:rPr>
          <w:bCs/>
          <w:lang w:val="lt-LT"/>
        </w:rPr>
      </w:pPr>
      <w:r w:rsidRPr="007B5235">
        <w:rPr>
          <w:bCs/>
          <w:lang w:val="lt-LT"/>
        </w:rPr>
        <w:t>8.1. Šalys, sudarydamos Sutartį, patvirtina suprantančios, kad vykdant Sutartį yra tvarkomi asmens duomenys.</w:t>
      </w:r>
    </w:p>
    <w:p w:rsidR="002D4D52" w:rsidRPr="007B5235" w:rsidRDefault="002D4D52" w:rsidP="00516785">
      <w:pPr>
        <w:pStyle w:val="Punktai"/>
        <w:numPr>
          <w:ilvl w:val="0"/>
          <w:numId w:val="0"/>
        </w:numPr>
        <w:rPr>
          <w:bCs/>
          <w:lang w:val="lt-LT"/>
        </w:rPr>
      </w:pPr>
      <w:r w:rsidRPr="007B5235">
        <w:rPr>
          <w:bCs/>
          <w:lang w:val="lt-LT"/>
        </w:rPr>
        <w:t>8.2. Šalys įsipareigoja:</w:t>
      </w:r>
    </w:p>
    <w:p w:rsidR="002D4D52" w:rsidRPr="007B5235" w:rsidRDefault="002D4D52" w:rsidP="00516785">
      <w:pPr>
        <w:pStyle w:val="Punktai"/>
        <w:numPr>
          <w:ilvl w:val="0"/>
          <w:numId w:val="0"/>
        </w:numPr>
        <w:rPr>
          <w:bCs/>
          <w:lang w:val="lt-LT"/>
        </w:rPr>
      </w:pPr>
      <w:r w:rsidRPr="007B5235">
        <w:rPr>
          <w:bCs/>
          <w:lang w:val="lt-LT"/>
        </w:rPr>
        <w:t>8.2.1. Laikytis Asmens duomenų apsaugos įstatymo, Bendrojo duomenų apsaugos reglamento (ES) 2016/679 (toliau - Reglamentas) ir kitų teisės aktų, reglamentuojančių asmens duomenų tvarkymą, reikalavimų;</w:t>
      </w:r>
    </w:p>
    <w:p w:rsidR="002D4D52" w:rsidRPr="007B5235" w:rsidRDefault="002D4D52" w:rsidP="00516785">
      <w:pPr>
        <w:pStyle w:val="Punktai"/>
        <w:numPr>
          <w:ilvl w:val="0"/>
          <w:numId w:val="0"/>
        </w:numPr>
        <w:rPr>
          <w:bCs/>
          <w:lang w:val="lt-LT"/>
        </w:rPr>
      </w:pPr>
      <w:r w:rsidRPr="007B5235">
        <w:rPr>
          <w:bCs/>
          <w:lang w:val="lt-LT"/>
        </w:rPr>
        <w:t>8.2.2. bendradarbiaujant tarpusavyje ir pagal galimybes suteikti viena kitai pagalbą, kad kita Šalis galėtų laikytis savo įsipareigojimų pagal asmens duomenų apsaugą reglamentuojančius teisės aktus</w:t>
      </w:r>
    </w:p>
    <w:p w:rsidR="002D4D52" w:rsidRPr="007B5235" w:rsidRDefault="002D4D52" w:rsidP="00516785">
      <w:pPr>
        <w:pStyle w:val="Punktai"/>
        <w:numPr>
          <w:ilvl w:val="0"/>
          <w:numId w:val="0"/>
        </w:numPr>
        <w:rPr>
          <w:bCs/>
          <w:lang w:val="lt-LT"/>
        </w:rPr>
      </w:pPr>
      <w:r w:rsidRPr="007B5235">
        <w:rPr>
          <w:bCs/>
          <w:lang w:val="lt-LT"/>
        </w:rPr>
        <w:t>8.2.3. užtikrinti galimybes duomenų subjektams naudotis savo teisėmis pagal Reglamentą;</w:t>
      </w:r>
    </w:p>
    <w:p w:rsidR="002D4D52" w:rsidRPr="007B5235" w:rsidRDefault="002D4D52" w:rsidP="00003076">
      <w:pPr>
        <w:pStyle w:val="Punktai"/>
        <w:numPr>
          <w:ilvl w:val="0"/>
          <w:numId w:val="0"/>
        </w:numPr>
        <w:rPr>
          <w:bCs/>
          <w:lang w:val="lt-LT"/>
        </w:rPr>
      </w:pPr>
      <w:r w:rsidRPr="007B5235">
        <w:rPr>
          <w:bCs/>
          <w:lang w:val="lt-LT"/>
        </w:rPr>
        <w:t>8.2.4. raštu informuoti viena kitą apie kiekvieną asmens duomenų saugumo pažeidimą, susijusį su kitos Šalies perduotais asmens duomenimis;</w:t>
      </w:r>
    </w:p>
    <w:p w:rsidR="002D4D52" w:rsidRPr="007B5235" w:rsidRDefault="002D4D52" w:rsidP="00003076">
      <w:pPr>
        <w:pStyle w:val="Punktai"/>
        <w:numPr>
          <w:ilvl w:val="0"/>
          <w:numId w:val="0"/>
        </w:numPr>
        <w:rPr>
          <w:bCs/>
          <w:lang w:val="lt-LT"/>
        </w:rPr>
      </w:pPr>
      <w:r w:rsidRPr="007B5235">
        <w:rPr>
          <w:bCs/>
          <w:lang w:val="lt-LT"/>
        </w:rPr>
        <w:t>8.2.5. 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rsidR="00552710" w:rsidRPr="007B5235" w:rsidRDefault="00552710" w:rsidP="002D4D52">
      <w:pPr>
        <w:pStyle w:val="Punktai"/>
        <w:numPr>
          <w:ilvl w:val="0"/>
          <w:numId w:val="0"/>
        </w:numPr>
        <w:ind w:left="435"/>
        <w:rPr>
          <w:bCs/>
          <w:lang w:val="lt-LT"/>
        </w:rPr>
      </w:pPr>
    </w:p>
    <w:p w:rsidR="00BF2BAC" w:rsidRPr="007B5235" w:rsidRDefault="00BF2BAC" w:rsidP="00BF2BAC">
      <w:pPr>
        <w:pStyle w:val="Punktai"/>
        <w:spacing w:before="240" w:after="240"/>
        <w:ind w:left="437" w:hanging="437"/>
        <w:rPr>
          <w:b/>
          <w:bCs/>
          <w:lang w:val="lt-LT"/>
        </w:rPr>
      </w:pPr>
      <w:r w:rsidRPr="007B5235">
        <w:rPr>
          <w:b/>
          <w:bCs/>
          <w:lang w:val="lt-LT"/>
        </w:rPr>
        <w:t>SUTARTIES GALIOJIMAS IR KITOS SĄLYGOS</w:t>
      </w:r>
    </w:p>
    <w:p w:rsidR="00BF2BAC" w:rsidRPr="007B5235" w:rsidRDefault="00BF2BAC" w:rsidP="00003076">
      <w:pPr>
        <w:pStyle w:val="Punktai"/>
        <w:numPr>
          <w:ilvl w:val="1"/>
          <w:numId w:val="6"/>
        </w:numPr>
        <w:tabs>
          <w:tab w:val="left" w:pos="426"/>
        </w:tabs>
        <w:ind w:left="0" w:firstLine="0"/>
        <w:jc w:val="both"/>
        <w:rPr>
          <w:color w:val="000000"/>
          <w:lang w:val="lt-LT"/>
        </w:rPr>
      </w:pPr>
      <w:r w:rsidRPr="007B5235">
        <w:rPr>
          <w:color w:val="000000"/>
          <w:lang w:val="lt-LT"/>
        </w:rPr>
        <w:t xml:space="preserve">Sutartis įsigalioja nuo sutarties </w:t>
      </w:r>
      <w:r w:rsidR="00BB7EA5" w:rsidRPr="007B5235">
        <w:rPr>
          <w:color w:val="000000"/>
          <w:lang w:val="lt-LT"/>
        </w:rPr>
        <w:t>pasirašymo dienos</w:t>
      </w:r>
      <w:r w:rsidRPr="007B5235">
        <w:rPr>
          <w:color w:val="000000"/>
          <w:lang w:val="lt-LT"/>
        </w:rPr>
        <w:t xml:space="preserve"> ir galioja iki </w:t>
      </w:r>
      <w:r w:rsidR="00E65E93" w:rsidRPr="007B5235">
        <w:rPr>
          <w:color w:val="000000"/>
          <w:lang w:val="lt-LT"/>
        </w:rPr>
        <w:t>20</w:t>
      </w:r>
      <w:r w:rsidR="00652056" w:rsidRPr="007B5235">
        <w:rPr>
          <w:color w:val="000000"/>
          <w:lang w:val="lt-LT"/>
        </w:rPr>
        <w:t>2</w:t>
      </w:r>
      <w:r w:rsidR="002D4D52" w:rsidRPr="007B5235">
        <w:rPr>
          <w:color w:val="000000"/>
          <w:lang w:val="lt-LT"/>
        </w:rPr>
        <w:t>3</w:t>
      </w:r>
      <w:r w:rsidR="00E65E93" w:rsidRPr="007B5235">
        <w:rPr>
          <w:color w:val="000000"/>
          <w:lang w:val="lt-LT"/>
        </w:rPr>
        <w:t xml:space="preserve"> m. </w:t>
      </w:r>
      <w:r w:rsidR="00F2541B" w:rsidRPr="007B5235">
        <w:rPr>
          <w:color w:val="000000"/>
          <w:lang w:val="lt-LT"/>
        </w:rPr>
        <w:t>gegužės</w:t>
      </w:r>
      <w:r w:rsidR="00E65E93" w:rsidRPr="007B5235">
        <w:rPr>
          <w:color w:val="000000"/>
          <w:lang w:val="lt-LT"/>
        </w:rPr>
        <w:t xml:space="preserve"> 3</w:t>
      </w:r>
      <w:r w:rsidR="00581A39" w:rsidRPr="007B5235">
        <w:rPr>
          <w:color w:val="000000"/>
          <w:lang w:val="lt-LT"/>
        </w:rPr>
        <w:t>1</w:t>
      </w:r>
      <w:r w:rsidR="00E65E93" w:rsidRPr="007B5235">
        <w:rPr>
          <w:color w:val="000000"/>
          <w:lang w:val="lt-LT"/>
        </w:rPr>
        <w:t xml:space="preserve"> d</w:t>
      </w:r>
      <w:r w:rsidRPr="007B5235">
        <w:rPr>
          <w:color w:val="000000"/>
          <w:lang w:val="lt-LT"/>
        </w:rPr>
        <w:t>.</w:t>
      </w:r>
    </w:p>
    <w:p w:rsidR="00B022AF" w:rsidRPr="007B5235" w:rsidRDefault="00B022AF" w:rsidP="00003076">
      <w:pPr>
        <w:pStyle w:val="Punktai"/>
        <w:numPr>
          <w:ilvl w:val="1"/>
          <w:numId w:val="6"/>
        </w:numPr>
        <w:tabs>
          <w:tab w:val="clear" w:pos="0"/>
          <w:tab w:val="left" w:pos="426"/>
        </w:tabs>
        <w:ind w:left="0" w:firstLine="0"/>
        <w:jc w:val="both"/>
        <w:rPr>
          <w:color w:val="000000"/>
          <w:lang w:val="lt-LT"/>
        </w:rPr>
      </w:pPr>
      <w:r w:rsidRPr="007B5235">
        <w:rPr>
          <w:b/>
          <w:lang w:val="lt-LT"/>
        </w:rPr>
        <w:t>Pirkėjas</w:t>
      </w:r>
      <w:r w:rsidR="00990C41" w:rsidRPr="007B5235">
        <w:rPr>
          <w:b/>
          <w:lang w:val="lt-LT"/>
        </w:rPr>
        <w:t xml:space="preserve"> </w:t>
      </w:r>
      <w:r w:rsidRPr="007B5235">
        <w:rPr>
          <w:lang w:val="lt-LT"/>
        </w:rPr>
        <w:t>turi</w:t>
      </w:r>
      <w:r w:rsidR="00752807" w:rsidRPr="007B5235">
        <w:rPr>
          <w:lang w:val="lt-LT"/>
        </w:rPr>
        <w:t xml:space="preserve"> </w:t>
      </w:r>
      <w:r w:rsidRPr="007B5235">
        <w:rPr>
          <w:lang w:val="lt-LT"/>
        </w:rPr>
        <w:t>teisę, įspėjęs</w:t>
      </w:r>
      <w:r w:rsidR="00990C41" w:rsidRPr="007B5235">
        <w:rPr>
          <w:lang w:val="lt-LT"/>
        </w:rPr>
        <w:t xml:space="preserve"> </w:t>
      </w:r>
      <w:r w:rsidRPr="007B5235">
        <w:rPr>
          <w:b/>
          <w:lang w:val="lt-LT"/>
        </w:rPr>
        <w:t>Pardavėją</w:t>
      </w:r>
      <w:r w:rsidR="00990C41" w:rsidRPr="007B5235">
        <w:rPr>
          <w:b/>
          <w:lang w:val="lt-LT"/>
        </w:rPr>
        <w:t xml:space="preserve"> </w:t>
      </w:r>
      <w:r w:rsidRPr="007B5235">
        <w:rPr>
          <w:lang w:val="lt-LT"/>
        </w:rPr>
        <w:t>prieš 14 (keturiolika) kalendorinių</w:t>
      </w:r>
      <w:r w:rsidR="00990C41" w:rsidRPr="007B5235">
        <w:rPr>
          <w:lang w:val="lt-LT"/>
        </w:rPr>
        <w:t xml:space="preserve"> </w:t>
      </w:r>
      <w:r w:rsidRPr="007B5235">
        <w:rPr>
          <w:lang w:val="lt-LT"/>
        </w:rPr>
        <w:t>dienų, vienašališkai</w:t>
      </w:r>
      <w:r w:rsidR="00990C41" w:rsidRPr="007B5235">
        <w:rPr>
          <w:lang w:val="lt-LT"/>
        </w:rPr>
        <w:t xml:space="preserve"> </w:t>
      </w:r>
      <w:r w:rsidRPr="007B5235">
        <w:rPr>
          <w:lang w:val="lt-LT"/>
        </w:rPr>
        <w:t>nutraukti</w:t>
      </w:r>
      <w:r w:rsidR="00990C41" w:rsidRPr="007B5235">
        <w:rPr>
          <w:lang w:val="lt-LT"/>
        </w:rPr>
        <w:t xml:space="preserve"> </w:t>
      </w:r>
      <w:r w:rsidRPr="007B5235">
        <w:rPr>
          <w:lang w:val="lt-LT"/>
        </w:rPr>
        <w:t>pirkimo</w:t>
      </w:r>
      <w:r w:rsidR="00990C41" w:rsidRPr="007B5235">
        <w:rPr>
          <w:lang w:val="lt-LT"/>
        </w:rPr>
        <w:t xml:space="preserve"> </w:t>
      </w:r>
      <w:r w:rsidRPr="007B5235">
        <w:rPr>
          <w:lang w:val="lt-LT"/>
        </w:rPr>
        <w:t>sutartį</w:t>
      </w:r>
      <w:r w:rsidR="00990C41" w:rsidRPr="007B5235">
        <w:rPr>
          <w:lang w:val="lt-LT"/>
        </w:rPr>
        <w:t xml:space="preserve"> </w:t>
      </w:r>
      <w:r w:rsidRPr="007B5235">
        <w:rPr>
          <w:lang w:val="lt-LT"/>
        </w:rPr>
        <w:t>bei</w:t>
      </w:r>
      <w:r w:rsidR="00990C41" w:rsidRPr="007B5235">
        <w:rPr>
          <w:lang w:val="lt-LT"/>
        </w:rPr>
        <w:t xml:space="preserve"> </w:t>
      </w:r>
      <w:r w:rsidRPr="007B5235">
        <w:rPr>
          <w:lang w:val="lt-LT"/>
        </w:rPr>
        <w:t>pareikalauti</w:t>
      </w:r>
      <w:r w:rsidR="00990C41" w:rsidRPr="007B5235">
        <w:rPr>
          <w:lang w:val="lt-LT"/>
        </w:rPr>
        <w:t xml:space="preserve"> </w:t>
      </w:r>
      <w:r w:rsidRPr="007B5235">
        <w:rPr>
          <w:lang w:val="lt-LT"/>
        </w:rPr>
        <w:t>visų</w:t>
      </w:r>
      <w:r w:rsidR="00990C41" w:rsidRPr="007B5235">
        <w:rPr>
          <w:lang w:val="lt-LT"/>
        </w:rPr>
        <w:t xml:space="preserve"> </w:t>
      </w:r>
      <w:r w:rsidRPr="007B5235">
        <w:rPr>
          <w:lang w:val="lt-LT"/>
        </w:rPr>
        <w:t>galimų</w:t>
      </w:r>
      <w:r w:rsidR="00990C41" w:rsidRPr="007B5235">
        <w:rPr>
          <w:lang w:val="lt-LT"/>
        </w:rPr>
        <w:t xml:space="preserve"> </w:t>
      </w:r>
      <w:r w:rsidRPr="007B5235">
        <w:rPr>
          <w:lang w:val="lt-LT"/>
        </w:rPr>
        <w:t>nuostolių</w:t>
      </w:r>
      <w:r w:rsidR="00990C41" w:rsidRPr="007B5235">
        <w:rPr>
          <w:lang w:val="lt-LT"/>
        </w:rPr>
        <w:t xml:space="preserve"> </w:t>
      </w:r>
      <w:r w:rsidRPr="007B5235">
        <w:rPr>
          <w:lang w:val="lt-LT"/>
        </w:rPr>
        <w:t xml:space="preserve">atlyginimo, jeigu: </w:t>
      </w:r>
    </w:p>
    <w:p w:rsidR="00B022AF" w:rsidRPr="007B5235" w:rsidRDefault="00B022AF" w:rsidP="00003076">
      <w:pPr>
        <w:pStyle w:val="Punktai"/>
        <w:widowControl w:val="0"/>
        <w:numPr>
          <w:ilvl w:val="2"/>
          <w:numId w:val="6"/>
        </w:numPr>
        <w:tabs>
          <w:tab w:val="left" w:pos="426"/>
          <w:tab w:val="left" w:pos="630"/>
          <w:tab w:val="left" w:pos="990"/>
        </w:tabs>
        <w:autoSpaceDE w:val="0"/>
        <w:ind w:left="0" w:firstLine="0"/>
        <w:jc w:val="both"/>
        <w:rPr>
          <w:lang w:val="lt-LT"/>
        </w:rPr>
      </w:pPr>
      <w:r w:rsidRPr="007B5235">
        <w:rPr>
          <w:b/>
          <w:lang w:val="lt-LT"/>
        </w:rPr>
        <w:t>Pardavėjas</w:t>
      </w:r>
      <w:r w:rsidR="00990C41" w:rsidRPr="007B5235">
        <w:rPr>
          <w:b/>
          <w:lang w:val="lt-LT"/>
        </w:rPr>
        <w:t xml:space="preserve"> </w:t>
      </w:r>
      <w:r w:rsidRPr="007B5235">
        <w:rPr>
          <w:lang w:val="lt-LT"/>
        </w:rPr>
        <w:t>sutartinius</w:t>
      </w:r>
      <w:r w:rsidR="00990C41" w:rsidRPr="007B5235">
        <w:rPr>
          <w:lang w:val="lt-LT"/>
        </w:rPr>
        <w:t xml:space="preserve"> </w:t>
      </w:r>
      <w:r w:rsidRPr="007B5235">
        <w:rPr>
          <w:lang w:val="lt-LT"/>
        </w:rPr>
        <w:t>įsipareigojimus</w:t>
      </w:r>
      <w:r w:rsidR="00990C41" w:rsidRPr="007B5235">
        <w:rPr>
          <w:lang w:val="lt-LT"/>
        </w:rPr>
        <w:t xml:space="preserve"> </w:t>
      </w:r>
      <w:r w:rsidRPr="007B5235">
        <w:rPr>
          <w:lang w:val="lt-LT"/>
        </w:rPr>
        <w:t>atlieka</w:t>
      </w:r>
      <w:r w:rsidR="00990C41" w:rsidRPr="007B5235">
        <w:rPr>
          <w:lang w:val="lt-LT"/>
        </w:rPr>
        <w:t xml:space="preserve"> </w:t>
      </w:r>
      <w:r w:rsidRPr="007B5235">
        <w:rPr>
          <w:lang w:val="lt-LT"/>
        </w:rPr>
        <w:t>nekokybiškai</w:t>
      </w:r>
      <w:r w:rsidR="00990C41" w:rsidRPr="007B5235">
        <w:rPr>
          <w:lang w:val="lt-LT"/>
        </w:rPr>
        <w:t xml:space="preserve"> </w:t>
      </w:r>
      <w:r w:rsidRPr="007B5235">
        <w:rPr>
          <w:lang w:val="lt-LT"/>
        </w:rPr>
        <w:t xml:space="preserve">ir per </w:t>
      </w:r>
      <w:r w:rsidRPr="007B5235">
        <w:rPr>
          <w:b/>
          <w:lang w:val="lt-LT"/>
        </w:rPr>
        <w:t>Pirkėjo</w:t>
      </w:r>
      <w:r w:rsidR="00990C41" w:rsidRPr="007B5235">
        <w:rPr>
          <w:b/>
          <w:lang w:val="lt-LT"/>
        </w:rPr>
        <w:t xml:space="preserve"> </w:t>
      </w:r>
      <w:r w:rsidRPr="007B5235">
        <w:rPr>
          <w:lang w:val="lt-LT"/>
        </w:rPr>
        <w:t>nustatytą</w:t>
      </w:r>
      <w:r w:rsidR="00990C41" w:rsidRPr="007B5235">
        <w:rPr>
          <w:lang w:val="lt-LT"/>
        </w:rPr>
        <w:t xml:space="preserve"> </w:t>
      </w:r>
      <w:r w:rsidRPr="007B5235">
        <w:rPr>
          <w:lang w:val="lt-LT"/>
        </w:rPr>
        <w:t>terminą</w:t>
      </w:r>
      <w:r w:rsidR="00990C41" w:rsidRPr="007B5235">
        <w:rPr>
          <w:lang w:val="lt-LT"/>
        </w:rPr>
        <w:t xml:space="preserve"> </w:t>
      </w:r>
      <w:r w:rsidRPr="007B5235">
        <w:rPr>
          <w:lang w:val="lt-LT"/>
        </w:rPr>
        <w:t>neištaiso</w:t>
      </w:r>
      <w:r w:rsidR="00990C41" w:rsidRPr="007B5235">
        <w:rPr>
          <w:lang w:val="lt-LT"/>
        </w:rPr>
        <w:t xml:space="preserve"> </w:t>
      </w:r>
      <w:r w:rsidRPr="007B5235">
        <w:rPr>
          <w:lang w:val="lt-LT"/>
        </w:rPr>
        <w:t>nustatytų</w:t>
      </w:r>
      <w:r w:rsidR="00990C41" w:rsidRPr="007B5235">
        <w:rPr>
          <w:lang w:val="lt-LT"/>
        </w:rPr>
        <w:t xml:space="preserve"> </w:t>
      </w:r>
      <w:r w:rsidRPr="007B5235">
        <w:rPr>
          <w:lang w:val="lt-LT"/>
        </w:rPr>
        <w:t xml:space="preserve">trūkumų; </w:t>
      </w:r>
    </w:p>
    <w:p w:rsidR="00B55CE9" w:rsidRPr="007B5235" w:rsidRDefault="00B022AF" w:rsidP="00003076">
      <w:pPr>
        <w:pStyle w:val="Punktai"/>
        <w:widowControl w:val="0"/>
        <w:numPr>
          <w:ilvl w:val="2"/>
          <w:numId w:val="6"/>
        </w:numPr>
        <w:tabs>
          <w:tab w:val="left" w:pos="426"/>
          <w:tab w:val="left" w:pos="630"/>
          <w:tab w:val="left" w:pos="990"/>
        </w:tabs>
        <w:autoSpaceDE w:val="0"/>
        <w:ind w:left="0" w:firstLine="0"/>
        <w:jc w:val="both"/>
        <w:rPr>
          <w:lang w:val="lt-LT"/>
        </w:rPr>
      </w:pPr>
      <w:r w:rsidRPr="007B5235">
        <w:rPr>
          <w:b/>
          <w:lang w:val="lt-LT"/>
        </w:rPr>
        <w:t>Pardavėjas</w:t>
      </w:r>
      <w:r w:rsidR="00990C41" w:rsidRPr="007B5235">
        <w:rPr>
          <w:b/>
          <w:lang w:val="lt-LT"/>
        </w:rPr>
        <w:t xml:space="preserve"> </w:t>
      </w:r>
      <w:r w:rsidRPr="007B5235">
        <w:rPr>
          <w:lang w:val="lt-LT"/>
        </w:rPr>
        <w:t>nepradeda</w:t>
      </w:r>
      <w:r w:rsidR="00990C41" w:rsidRPr="007B5235">
        <w:rPr>
          <w:lang w:val="lt-LT"/>
        </w:rPr>
        <w:t xml:space="preserve"> </w:t>
      </w:r>
      <w:r w:rsidRPr="007B5235">
        <w:rPr>
          <w:lang w:val="lt-LT"/>
        </w:rPr>
        <w:t>vykdyti</w:t>
      </w:r>
      <w:r w:rsidR="00990C41" w:rsidRPr="007B5235">
        <w:rPr>
          <w:lang w:val="lt-LT"/>
        </w:rPr>
        <w:t xml:space="preserve"> </w:t>
      </w:r>
      <w:r w:rsidRPr="007B5235">
        <w:rPr>
          <w:lang w:val="lt-LT"/>
        </w:rPr>
        <w:t>sutartinių</w:t>
      </w:r>
      <w:r w:rsidR="00990C41" w:rsidRPr="007B5235">
        <w:rPr>
          <w:lang w:val="lt-LT"/>
        </w:rPr>
        <w:t xml:space="preserve"> </w:t>
      </w:r>
      <w:r w:rsidRPr="007B5235">
        <w:rPr>
          <w:lang w:val="lt-LT"/>
        </w:rPr>
        <w:t>įsipareigojimų</w:t>
      </w:r>
      <w:r w:rsidR="00990C41" w:rsidRPr="007B5235">
        <w:rPr>
          <w:lang w:val="lt-LT"/>
        </w:rPr>
        <w:t xml:space="preserve"> </w:t>
      </w:r>
      <w:r w:rsidRPr="007B5235">
        <w:rPr>
          <w:lang w:val="lt-LT"/>
        </w:rPr>
        <w:t>laiku</w:t>
      </w:r>
      <w:r w:rsidR="00990C41" w:rsidRPr="007B5235">
        <w:rPr>
          <w:lang w:val="lt-LT"/>
        </w:rPr>
        <w:t xml:space="preserve"> </w:t>
      </w:r>
      <w:r w:rsidRPr="007B5235">
        <w:rPr>
          <w:lang w:val="lt-LT"/>
        </w:rPr>
        <w:t>arba</w:t>
      </w:r>
      <w:r w:rsidR="00990C41" w:rsidRPr="007B5235">
        <w:rPr>
          <w:lang w:val="lt-LT"/>
        </w:rPr>
        <w:t xml:space="preserve"> </w:t>
      </w:r>
      <w:r w:rsidRPr="007B5235">
        <w:rPr>
          <w:lang w:val="lt-LT"/>
        </w:rPr>
        <w:t>juos</w:t>
      </w:r>
      <w:r w:rsidR="00990C41" w:rsidRPr="007B5235">
        <w:rPr>
          <w:lang w:val="lt-LT"/>
        </w:rPr>
        <w:t xml:space="preserve"> </w:t>
      </w:r>
      <w:r w:rsidRPr="007B5235">
        <w:rPr>
          <w:lang w:val="lt-LT"/>
        </w:rPr>
        <w:t>vykdo</w:t>
      </w:r>
      <w:r w:rsidR="00990C41" w:rsidRPr="007B5235">
        <w:rPr>
          <w:lang w:val="lt-LT"/>
        </w:rPr>
        <w:t xml:space="preserve"> </w:t>
      </w:r>
      <w:r w:rsidRPr="007B5235">
        <w:rPr>
          <w:lang w:val="lt-LT"/>
        </w:rPr>
        <w:t>taip</w:t>
      </w:r>
      <w:r w:rsidR="00990C41" w:rsidRPr="007B5235">
        <w:rPr>
          <w:lang w:val="lt-LT"/>
        </w:rPr>
        <w:t xml:space="preserve"> </w:t>
      </w:r>
      <w:r w:rsidRPr="007B5235">
        <w:rPr>
          <w:lang w:val="lt-LT"/>
        </w:rPr>
        <w:t>lėtai, kad</w:t>
      </w:r>
      <w:r w:rsidR="00990C41" w:rsidRPr="007B5235">
        <w:rPr>
          <w:lang w:val="lt-LT"/>
        </w:rPr>
        <w:t xml:space="preserve"> </w:t>
      </w:r>
      <w:r w:rsidRPr="007B5235">
        <w:rPr>
          <w:lang w:val="lt-LT"/>
        </w:rPr>
        <w:lastRenderedPageBreak/>
        <w:t>juos</w:t>
      </w:r>
      <w:r w:rsidR="00990C41" w:rsidRPr="007B5235">
        <w:rPr>
          <w:lang w:val="lt-LT"/>
        </w:rPr>
        <w:t xml:space="preserve"> </w:t>
      </w:r>
      <w:r w:rsidRPr="007B5235">
        <w:rPr>
          <w:lang w:val="lt-LT"/>
        </w:rPr>
        <w:t>įvykdyti</w:t>
      </w:r>
      <w:r w:rsidR="00990C41" w:rsidRPr="007B5235">
        <w:rPr>
          <w:lang w:val="lt-LT"/>
        </w:rPr>
        <w:t xml:space="preserve"> </w:t>
      </w:r>
      <w:r w:rsidRPr="007B5235">
        <w:rPr>
          <w:lang w:val="lt-LT"/>
        </w:rPr>
        <w:t>pasidaro</w:t>
      </w:r>
      <w:r w:rsidR="00990C41" w:rsidRPr="007B5235">
        <w:rPr>
          <w:lang w:val="lt-LT"/>
        </w:rPr>
        <w:t xml:space="preserve"> </w:t>
      </w:r>
      <w:r w:rsidRPr="007B5235">
        <w:rPr>
          <w:lang w:val="lt-LT"/>
        </w:rPr>
        <w:t>aiškiai</w:t>
      </w:r>
      <w:r w:rsidR="00990C41" w:rsidRPr="007B5235">
        <w:rPr>
          <w:lang w:val="lt-LT"/>
        </w:rPr>
        <w:t xml:space="preserve"> </w:t>
      </w:r>
      <w:r w:rsidRPr="007B5235">
        <w:rPr>
          <w:lang w:val="lt-LT"/>
        </w:rPr>
        <w:t>negalima per pirkimo</w:t>
      </w:r>
      <w:r w:rsidR="00990C41" w:rsidRPr="007B5235">
        <w:rPr>
          <w:lang w:val="lt-LT"/>
        </w:rPr>
        <w:t xml:space="preserve"> </w:t>
      </w:r>
      <w:r w:rsidRPr="007B5235">
        <w:rPr>
          <w:lang w:val="lt-LT"/>
        </w:rPr>
        <w:t>sutartyje</w:t>
      </w:r>
      <w:r w:rsidR="00990C41" w:rsidRPr="007B5235">
        <w:rPr>
          <w:lang w:val="lt-LT"/>
        </w:rPr>
        <w:t xml:space="preserve"> </w:t>
      </w:r>
      <w:r w:rsidRPr="007B5235">
        <w:rPr>
          <w:lang w:val="lt-LT"/>
        </w:rPr>
        <w:t>numatytą</w:t>
      </w:r>
      <w:r w:rsidR="00990C41" w:rsidRPr="007B5235">
        <w:rPr>
          <w:lang w:val="lt-LT"/>
        </w:rPr>
        <w:t xml:space="preserve"> </w:t>
      </w:r>
      <w:r w:rsidRPr="007B5235">
        <w:rPr>
          <w:lang w:val="lt-LT"/>
        </w:rPr>
        <w:t xml:space="preserve">terminą; </w:t>
      </w:r>
    </w:p>
    <w:p w:rsidR="00B022AF" w:rsidRPr="007B5235" w:rsidRDefault="00B022AF" w:rsidP="00003076">
      <w:pPr>
        <w:pStyle w:val="Punktai"/>
        <w:widowControl w:val="0"/>
        <w:numPr>
          <w:ilvl w:val="2"/>
          <w:numId w:val="6"/>
        </w:numPr>
        <w:tabs>
          <w:tab w:val="left" w:pos="426"/>
          <w:tab w:val="left" w:pos="630"/>
          <w:tab w:val="left" w:pos="990"/>
        </w:tabs>
        <w:autoSpaceDE w:val="0"/>
        <w:ind w:left="0" w:firstLine="0"/>
        <w:jc w:val="both"/>
        <w:rPr>
          <w:lang w:val="lt-LT"/>
        </w:rPr>
      </w:pPr>
      <w:r w:rsidRPr="007B5235">
        <w:rPr>
          <w:b/>
          <w:lang w:val="lt-LT"/>
        </w:rPr>
        <w:t>Pardavėjas</w:t>
      </w:r>
      <w:r w:rsidR="00990C41" w:rsidRPr="007B5235">
        <w:rPr>
          <w:b/>
          <w:lang w:val="lt-LT"/>
        </w:rPr>
        <w:t xml:space="preserve"> </w:t>
      </w:r>
      <w:r w:rsidRPr="007B5235">
        <w:rPr>
          <w:lang w:val="lt-LT"/>
        </w:rPr>
        <w:t>netenka</w:t>
      </w:r>
      <w:r w:rsidR="00990C41" w:rsidRPr="007B5235">
        <w:rPr>
          <w:lang w:val="lt-LT"/>
        </w:rPr>
        <w:t xml:space="preserve"> </w:t>
      </w:r>
      <w:r w:rsidRPr="007B5235">
        <w:rPr>
          <w:lang w:val="lt-LT"/>
        </w:rPr>
        <w:t>teisės</w:t>
      </w:r>
      <w:r w:rsidR="00990C41" w:rsidRPr="007B5235">
        <w:rPr>
          <w:lang w:val="lt-LT"/>
        </w:rPr>
        <w:t xml:space="preserve"> </w:t>
      </w:r>
      <w:r w:rsidRPr="007B5235">
        <w:rPr>
          <w:lang w:val="lt-LT"/>
        </w:rPr>
        <w:t>verstis</w:t>
      </w:r>
      <w:r w:rsidR="00990C41" w:rsidRPr="007B5235">
        <w:rPr>
          <w:lang w:val="lt-LT"/>
        </w:rPr>
        <w:t xml:space="preserve"> </w:t>
      </w:r>
      <w:r w:rsidRPr="007B5235">
        <w:rPr>
          <w:lang w:val="lt-LT"/>
        </w:rPr>
        <w:t>veikla, jam iškelta</w:t>
      </w:r>
      <w:r w:rsidR="00990C41" w:rsidRPr="007B5235">
        <w:rPr>
          <w:lang w:val="lt-LT"/>
        </w:rPr>
        <w:t xml:space="preserve"> </w:t>
      </w:r>
      <w:r w:rsidRPr="007B5235">
        <w:rPr>
          <w:lang w:val="lt-LT"/>
        </w:rPr>
        <w:t>bankroto</w:t>
      </w:r>
      <w:r w:rsidR="00990C41" w:rsidRPr="007B5235">
        <w:rPr>
          <w:lang w:val="lt-LT"/>
        </w:rPr>
        <w:t xml:space="preserve"> </w:t>
      </w:r>
      <w:r w:rsidRPr="007B5235">
        <w:rPr>
          <w:lang w:val="lt-LT"/>
        </w:rPr>
        <w:t>byla</w:t>
      </w:r>
      <w:r w:rsidR="00990C41" w:rsidRPr="007B5235">
        <w:rPr>
          <w:lang w:val="lt-LT"/>
        </w:rPr>
        <w:t xml:space="preserve"> </w:t>
      </w:r>
      <w:r w:rsidRPr="007B5235">
        <w:rPr>
          <w:lang w:val="lt-LT"/>
        </w:rPr>
        <w:t>ar</w:t>
      </w:r>
      <w:r w:rsidR="00990C41" w:rsidRPr="007B5235">
        <w:rPr>
          <w:lang w:val="lt-LT"/>
        </w:rPr>
        <w:t xml:space="preserve"> </w:t>
      </w:r>
      <w:r w:rsidRPr="007B5235">
        <w:rPr>
          <w:lang w:val="lt-LT"/>
        </w:rPr>
        <w:t>bankroto</w:t>
      </w:r>
      <w:r w:rsidR="00990C41" w:rsidRPr="007B5235">
        <w:rPr>
          <w:lang w:val="lt-LT"/>
        </w:rPr>
        <w:t xml:space="preserve"> </w:t>
      </w:r>
      <w:r w:rsidRPr="007B5235">
        <w:rPr>
          <w:lang w:val="lt-LT"/>
        </w:rPr>
        <w:t>procesas</w:t>
      </w:r>
      <w:r w:rsidR="00990C41" w:rsidRPr="007B5235">
        <w:rPr>
          <w:lang w:val="lt-LT"/>
        </w:rPr>
        <w:t xml:space="preserve"> </w:t>
      </w:r>
      <w:r w:rsidRPr="007B5235">
        <w:rPr>
          <w:lang w:val="lt-LT"/>
        </w:rPr>
        <w:t>vykdomas ne teismo</w:t>
      </w:r>
      <w:r w:rsidR="00990C41" w:rsidRPr="007B5235">
        <w:rPr>
          <w:lang w:val="lt-LT"/>
        </w:rPr>
        <w:t xml:space="preserve"> </w:t>
      </w:r>
      <w:r w:rsidRPr="007B5235">
        <w:rPr>
          <w:lang w:val="lt-LT"/>
        </w:rPr>
        <w:t>tvarka, siekiama</w:t>
      </w:r>
      <w:r w:rsidR="00990C41" w:rsidRPr="007B5235">
        <w:rPr>
          <w:lang w:val="lt-LT"/>
        </w:rPr>
        <w:t xml:space="preserve"> </w:t>
      </w:r>
      <w:r w:rsidRPr="007B5235">
        <w:rPr>
          <w:lang w:val="lt-LT"/>
        </w:rPr>
        <w:t>priverstinio</w:t>
      </w:r>
      <w:r w:rsidR="00990C41" w:rsidRPr="007B5235">
        <w:rPr>
          <w:lang w:val="lt-LT"/>
        </w:rPr>
        <w:t xml:space="preserve"> </w:t>
      </w:r>
      <w:r w:rsidRPr="007B5235">
        <w:rPr>
          <w:b/>
          <w:lang w:val="lt-LT"/>
        </w:rPr>
        <w:t>Pardavėjo</w:t>
      </w:r>
      <w:r w:rsidR="00990C41" w:rsidRPr="007B5235">
        <w:rPr>
          <w:b/>
          <w:lang w:val="lt-LT"/>
        </w:rPr>
        <w:t xml:space="preserve"> </w:t>
      </w:r>
      <w:r w:rsidRPr="007B5235">
        <w:rPr>
          <w:lang w:val="lt-LT"/>
        </w:rPr>
        <w:t xml:space="preserve">likvidavimo, </w:t>
      </w:r>
      <w:r w:rsidRPr="007B5235">
        <w:rPr>
          <w:b/>
          <w:lang w:val="lt-LT"/>
        </w:rPr>
        <w:t>Pardavėjas</w:t>
      </w:r>
      <w:r w:rsidR="00990C41" w:rsidRPr="007B5235">
        <w:rPr>
          <w:b/>
          <w:lang w:val="lt-LT"/>
        </w:rPr>
        <w:t xml:space="preserve"> </w:t>
      </w:r>
      <w:r w:rsidRPr="007B5235">
        <w:rPr>
          <w:lang w:val="lt-LT"/>
        </w:rPr>
        <w:t>restruktūrizuojamas</w:t>
      </w:r>
      <w:r w:rsidR="00990C41" w:rsidRPr="007B5235">
        <w:rPr>
          <w:lang w:val="lt-LT"/>
        </w:rPr>
        <w:t xml:space="preserve"> </w:t>
      </w:r>
      <w:r w:rsidRPr="007B5235">
        <w:rPr>
          <w:lang w:val="lt-LT"/>
        </w:rPr>
        <w:t>ar</w:t>
      </w:r>
      <w:r w:rsidR="00990C41" w:rsidRPr="007B5235">
        <w:rPr>
          <w:lang w:val="lt-LT"/>
        </w:rPr>
        <w:t xml:space="preserve"> </w:t>
      </w:r>
      <w:r w:rsidRPr="007B5235">
        <w:rPr>
          <w:lang w:val="lt-LT"/>
        </w:rPr>
        <w:t xml:space="preserve">likviduojamas, </w:t>
      </w:r>
      <w:r w:rsidRPr="007B5235">
        <w:rPr>
          <w:b/>
          <w:lang w:val="lt-LT"/>
        </w:rPr>
        <w:t>Pardavėjas</w:t>
      </w:r>
      <w:r w:rsidR="00990C41" w:rsidRPr="007B5235">
        <w:rPr>
          <w:b/>
          <w:lang w:val="lt-LT"/>
        </w:rPr>
        <w:t xml:space="preserve"> </w:t>
      </w:r>
      <w:r w:rsidRPr="007B5235">
        <w:rPr>
          <w:lang w:val="lt-LT"/>
        </w:rPr>
        <w:t>nevykdo</w:t>
      </w:r>
      <w:r w:rsidR="00990C41" w:rsidRPr="007B5235">
        <w:rPr>
          <w:lang w:val="lt-LT"/>
        </w:rPr>
        <w:t xml:space="preserve"> </w:t>
      </w:r>
      <w:r w:rsidRPr="007B5235">
        <w:rPr>
          <w:lang w:val="lt-LT"/>
        </w:rPr>
        <w:t>kitų</w:t>
      </w:r>
      <w:r w:rsidR="00990C41" w:rsidRPr="007B5235">
        <w:rPr>
          <w:lang w:val="lt-LT"/>
        </w:rPr>
        <w:t xml:space="preserve"> </w:t>
      </w:r>
      <w:r w:rsidRPr="007B5235">
        <w:rPr>
          <w:lang w:val="lt-LT"/>
        </w:rPr>
        <w:t>sutartinių</w:t>
      </w:r>
      <w:r w:rsidR="00990C41" w:rsidRPr="007B5235">
        <w:rPr>
          <w:lang w:val="lt-LT"/>
        </w:rPr>
        <w:t xml:space="preserve"> </w:t>
      </w:r>
      <w:r w:rsidRPr="007B5235">
        <w:rPr>
          <w:lang w:val="lt-LT"/>
        </w:rPr>
        <w:t>įsipareigojimų</w:t>
      </w:r>
      <w:r w:rsidR="00990C41" w:rsidRPr="007B5235">
        <w:rPr>
          <w:lang w:val="lt-LT"/>
        </w:rPr>
        <w:t xml:space="preserve"> </w:t>
      </w:r>
      <w:r w:rsidRPr="007B5235">
        <w:rPr>
          <w:lang w:val="lt-LT"/>
        </w:rPr>
        <w:t>ir tai yra</w:t>
      </w:r>
      <w:r w:rsidR="00990C41" w:rsidRPr="007B5235">
        <w:rPr>
          <w:lang w:val="lt-LT"/>
        </w:rPr>
        <w:t xml:space="preserve"> </w:t>
      </w:r>
      <w:r w:rsidRPr="007B5235">
        <w:rPr>
          <w:lang w:val="lt-LT"/>
        </w:rPr>
        <w:t>esminis</w:t>
      </w:r>
      <w:r w:rsidR="00990C41" w:rsidRPr="007B5235">
        <w:rPr>
          <w:lang w:val="lt-LT"/>
        </w:rPr>
        <w:t xml:space="preserve"> </w:t>
      </w:r>
      <w:r w:rsidRPr="007B5235">
        <w:rPr>
          <w:lang w:val="lt-LT"/>
        </w:rPr>
        <w:t>pirkimo</w:t>
      </w:r>
      <w:r w:rsidR="00990C41" w:rsidRPr="007B5235">
        <w:rPr>
          <w:lang w:val="lt-LT"/>
        </w:rPr>
        <w:t xml:space="preserve"> </w:t>
      </w:r>
      <w:r w:rsidRPr="007B5235">
        <w:rPr>
          <w:lang w:val="lt-LT"/>
        </w:rPr>
        <w:t>sutarties</w:t>
      </w:r>
      <w:r w:rsidR="00990C41" w:rsidRPr="007B5235">
        <w:rPr>
          <w:lang w:val="lt-LT"/>
        </w:rPr>
        <w:t xml:space="preserve"> </w:t>
      </w:r>
      <w:r w:rsidRPr="007B5235">
        <w:rPr>
          <w:lang w:val="lt-LT"/>
        </w:rPr>
        <w:t>pažeidimas.</w:t>
      </w:r>
    </w:p>
    <w:p w:rsidR="00B55CE9" w:rsidRPr="007B5235" w:rsidRDefault="00B022AF" w:rsidP="00003076">
      <w:pPr>
        <w:pStyle w:val="Punktai"/>
        <w:numPr>
          <w:ilvl w:val="1"/>
          <w:numId w:val="6"/>
        </w:numPr>
        <w:tabs>
          <w:tab w:val="clear" w:pos="0"/>
          <w:tab w:val="left" w:pos="426"/>
        </w:tabs>
        <w:ind w:left="0" w:firstLine="0"/>
        <w:jc w:val="both"/>
        <w:rPr>
          <w:lang w:val="lt-LT"/>
        </w:rPr>
      </w:pPr>
      <w:r w:rsidRPr="007B5235">
        <w:rPr>
          <w:lang w:val="lt-LT"/>
        </w:rPr>
        <w:t>Jei</w:t>
      </w:r>
      <w:r w:rsidR="00990C41" w:rsidRPr="007B5235">
        <w:rPr>
          <w:lang w:val="lt-LT"/>
        </w:rPr>
        <w:t xml:space="preserve"> </w:t>
      </w:r>
      <w:r w:rsidRPr="007B5235">
        <w:rPr>
          <w:lang w:val="lt-LT"/>
        </w:rPr>
        <w:t>pirkimo</w:t>
      </w:r>
      <w:r w:rsidR="00990C41" w:rsidRPr="007B5235">
        <w:rPr>
          <w:lang w:val="lt-LT"/>
        </w:rPr>
        <w:t xml:space="preserve"> </w:t>
      </w:r>
      <w:r w:rsidRPr="007B5235">
        <w:rPr>
          <w:lang w:val="lt-LT"/>
        </w:rPr>
        <w:t>sutartis</w:t>
      </w:r>
      <w:r w:rsidR="00990C41" w:rsidRPr="007B5235">
        <w:rPr>
          <w:lang w:val="lt-LT"/>
        </w:rPr>
        <w:t xml:space="preserve"> </w:t>
      </w:r>
      <w:r w:rsidRPr="007B5235">
        <w:rPr>
          <w:lang w:val="lt-LT"/>
        </w:rPr>
        <w:t>nutraukiama</w:t>
      </w:r>
      <w:r w:rsidR="00990C41" w:rsidRPr="007B5235">
        <w:rPr>
          <w:lang w:val="lt-LT"/>
        </w:rPr>
        <w:t xml:space="preserve"> </w:t>
      </w:r>
      <w:r w:rsidRPr="007B5235">
        <w:rPr>
          <w:b/>
          <w:lang w:val="lt-LT"/>
        </w:rPr>
        <w:t>Pirkėjo</w:t>
      </w:r>
      <w:r w:rsidR="00990C41" w:rsidRPr="007B5235">
        <w:rPr>
          <w:b/>
          <w:lang w:val="lt-LT"/>
        </w:rPr>
        <w:t xml:space="preserve"> </w:t>
      </w:r>
      <w:r w:rsidRPr="007B5235">
        <w:rPr>
          <w:lang w:val="lt-LT"/>
        </w:rPr>
        <w:t xml:space="preserve">iniciatyva, </w:t>
      </w:r>
      <w:r w:rsidRPr="007B5235">
        <w:rPr>
          <w:b/>
          <w:lang w:val="lt-LT"/>
        </w:rPr>
        <w:t>Pirkėjas</w:t>
      </w:r>
      <w:r w:rsidR="00990C41" w:rsidRPr="007B5235">
        <w:rPr>
          <w:b/>
          <w:lang w:val="lt-LT"/>
        </w:rPr>
        <w:t xml:space="preserve"> </w:t>
      </w:r>
      <w:r w:rsidRPr="007B5235">
        <w:rPr>
          <w:lang w:val="lt-LT"/>
        </w:rPr>
        <w:t>turi</w:t>
      </w:r>
      <w:r w:rsidR="00990C41" w:rsidRPr="007B5235">
        <w:rPr>
          <w:lang w:val="lt-LT"/>
        </w:rPr>
        <w:t xml:space="preserve"> </w:t>
      </w:r>
      <w:r w:rsidRPr="007B5235">
        <w:rPr>
          <w:lang w:val="lt-LT"/>
        </w:rPr>
        <w:t>kiek</w:t>
      </w:r>
      <w:r w:rsidR="00990C41" w:rsidRPr="007B5235">
        <w:rPr>
          <w:lang w:val="lt-LT"/>
        </w:rPr>
        <w:t xml:space="preserve"> </w:t>
      </w:r>
      <w:r w:rsidRPr="007B5235">
        <w:rPr>
          <w:lang w:val="lt-LT"/>
        </w:rPr>
        <w:t>galima</w:t>
      </w:r>
      <w:r w:rsidR="00990C41" w:rsidRPr="007B5235">
        <w:rPr>
          <w:lang w:val="lt-LT"/>
        </w:rPr>
        <w:t xml:space="preserve"> </w:t>
      </w:r>
      <w:r w:rsidRPr="007B5235">
        <w:rPr>
          <w:lang w:val="lt-LT"/>
        </w:rPr>
        <w:t>greičiau</w:t>
      </w:r>
      <w:r w:rsidR="00990C41" w:rsidRPr="007B5235">
        <w:rPr>
          <w:lang w:val="lt-LT"/>
        </w:rPr>
        <w:t xml:space="preserve"> </w:t>
      </w:r>
      <w:r w:rsidRPr="007B5235">
        <w:rPr>
          <w:lang w:val="lt-LT"/>
        </w:rPr>
        <w:t>po</w:t>
      </w:r>
      <w:r w:rsidR="00990C41" w:rsidRPr="007B5235">
        <w:rPr>
          <w:lang w:val="lt-LT"/>
        </w:rPr>
        <w:t xml:space="preserve"> </w:t>
      </w:r>
      <w:r w:rsidRPr="007B5235">
        <w:rPr>
          <w:lang w:val="lt-LT"/>
        </w:rPr>
        <w:t>pirkimo</w:t>
      </w:r>
      <w:r w:rsidR="00990C41" w:rsidRPr="007B5235">
        <w:rPr>
          <w:lang w:val="lt-LT"/>
        </w:rPr>
        <w:t xml:space="preserve"> </w:t>
      </w:r>
      <w:r w:rsidRPr="007B5235">
        <w:rPr>
          <w:lang w:val="lt-LT"/>
        </w:rPr>
        <w:t>sutarties</w:t>
      </w:r>
      <w:r w:rsidR="00990C41" w:rsidRPr="007B5235">
        <w:rPr>
          <w:lang w:val="lt-LT"/>
        </w:rPr>
        <w:t xml:space="preserve"> </w:t>
      </w:r>
      <w:r w:rsidRPr="007B5235">
        <w:rPr>
          <w:lang w:val="lt-LT"/>
        </w:rPr>
        <w:t>nutraukimo</w:t>
      </w:r>
      <w:r w:rsidR="00990C41" w:rsidRPr="007B5235">
        <w:rPr>
          <w:lang w:val="lt-LT"/>
        </w:rPr>
        <w:t xml:space="preserve"> </w:t>
      </w:r>
      <w:r w:rsidRPr="007B5235">
        <w:rPr>
          <w:lang w:val="lt-LT"/>
        </w:rPr>
        <w:t>patvirtinti</w:t>
      </w:r>
      <w:r w:rsidR="00990C41" w:rsidRPr="007B5235">
        <w:rPr>
          <w:lang w:val="lt-LT"/>
        </w:rPr>
        <w:t xml:space="preserve"> </w:t>
      </w:r>
      <w:r w:rsidRPr="007B5235">
        <w:rPr>
          <w:lang w:val="lt-LT"/>
        </w:rPr>
        <w:t>pristatytų</w:t>
      </w:r>
      <w:r w:rsidR="00990C41" w:rsidRPr="007B5235">
        <w:rPr>
          <w:lang w:val="lt-LT"/>
        </w:rPr>
        <w:t xml:space="preserve"> </w:t>
      </w:r>
      <w:r w:rsidRPr="007B5235">
        <w:rPr>
          <w:lang w:val="lt-LT"/>
        </w:rPr>
        <w:t>prekių</w:t>
      </w:r>
      <w:r w:rsidR="00B55CE9" w:rsidRPr="007B5235">
        <w:rPr>
          <w:lang w:val="lt-LT"/>
        </w:rPr>
        <w:t xml:space="preserve">, </w:t>
      </w:r>
      <w:r w:rsidRPr="007B5235">
        <w:rPr>
          <w:lang w:val="lt-LT"/>
        </w:rPr>
        <w:t>įvykdytų</w:t>
      </w:r>
      <w:r w:rsidR="00990C41" w:rsidRPr="007B5235">
        <w:rPr>
          <w:lang w:val="lt-LT"/>
        </w:rPr>
        <w:t xml:space="preserve"> </w:t>
      </w:r>
      <w:r w:rsidRPr="007B5235">
        <w:rPr>
          <w:lang w:val="lt-LT"/>
        </w:rPr>
        <w:t>sutartinių</w:t>
      </w:r>
      <w:r w:rsidR="00990C41" w:rsidRPr="007B5235">
        <w:rPr>
          <w:lang w:val="lt-LT"/>
        </w:rPr>
        <w:t xml:space="preserve"> </w:t>
      </w:r>
      <w:r w:rsidRPr="007B5235">
        <w:rPr>
          <w:lang w:val="lt-LT"/>
        </w:rPr>
        <w:t>įsipareigojimų</w:t>
      </w:r>
      <w:r w:rsidR="00990C41" w:rsidRPr="007B5235">
        <w:rPr>
          <w:lang w:val="lt-LT"/>
        </w:rPr>
        <w:t xml:space="preserve"> </w:t>
      </w:r>
      <w:r w:rsidRPr="007B5235">
        <w:rPr>
          <w:lang w:val="lt-LT"/>
        </w:rPr>
        <w:t>vertę. Taip pat parengiama</w:t>
      </w:r>
      <w:r w:rsidR="00990C41" w:rsidRPr="007B5235">
        <w:rPr>
          <w:lang w:val="lt-LT"/>
        </w:rPr>
        <w:t xml:space="preserve"> </w:t>
      </w:r>
      <w:r w:rsidRPr="007B5235">
        <w:rPr>
          <w:lang w:val="lt-LT"/>
        </w:rPr>
        <w:t>ataskaita</w:t>
      </w:r>
      <w:r w:rsidR="00990C41" w:rsidRPr="007B5235">
        <w:rPr>
          <w:lang w:val="lt-LT"/>
        </w:rPr>
        <w:t xml:space="preserve"> </w:t>
      </w:r>
      <w:r w:rsidRPr="007B5235">
        <w:rPr>
          <w:lang w:val="lt-LT"/>
        </w:rPr>
        <w:t>apie</w:t>
      </w:r>
      <w:r w:rsidR="00990C41" w:rsidRPr="007B5235">
        <w:rPr>
          <w:lang w:val="lt-LT"/>
        </w:rPr>
        <w:t xml:space="preserve"> </w:t>
      </w:r>
      <w:r w:rsidRPr="007B5235">
        <w:rPr>
          <w:lang w:val="lt-LT"/>
        </w:rPr>
        <w:t>pirkimo</w:t>
      </w:r>
      <w:r w:rsidR="00990C41" w:rsidRPr="007B5235">
        <w:rPr>
          <w:lang w:val="lt-LT"/>
        </w:rPr>
        <w:t xml:space="preserve"> </w:t>
      </w:r>
      <w:r w:rsidRPr="007B5235">
        <w:rPr>
          <w:lang w:val="lt-LT"/>
        </w:rPr>
        <w:t>sutarties</w:t>
      </w:r>
      <w:r w:rsidR="00990C41" w:rsidRPr="007B5235">
        <w:rPr>
          <w:lang w:val="lt-LT"/>
        </w:rPr>
        <w:t xml:space="preserve"> </w:t>
      </w:r>
      <w:r w:rsidRPr="007B5235">
        <w:rPr>
          <w:lang w:val="lt-LT"/>
        </w:rPr>
        <w:t>nutraukimo</w:t>
      </w:r>
      <w:r w:rsidR="00990C41" w:rsidRPr="007B5235">
        <w:rPr>
          <w:lang w:val="lt-LT"/>
        </w:rPr>
        <w:t xml:space="preserve"> </w:t>
      </w:r>
      <w:r w:rsidRPr="007B5235">
        <w:rPr>
          <w:lang w:val="lt-LT"/>
        </w:rPr>
        <w:t>dieną</w:t>
      </w:r>
      <w:r w:rsidR="00990C41" w:rsidRPr="007B5235">
        <w:rPr>
          <w:lang w:val="lt-LT"/>
        </w:rPr>
        <w:t xml:space="preserve"> </w:t>
      </w:r>
      <w:r w:rsidRPr="007B5235">
        <w:rPr>
          <w:lang w:val="lt-LT"/>
        </w:rPr>
        <w:t>esančią</w:t>
      </w:r>
      <w:r w:rsidR="00990C41" w:rsidRPr="007B5235">
        <w:rPr>
          <w:lang w:val="lt-LT"/>
        </w:rPr>
        <w:t xml:space="preserve"> </w:t>
      </w:r>
      <w:r w:rsidRPr="007B5235">
        <w:rPr>
          <w:b/>
          <w:lang w:val="lt-LT"/>
        </w:rPr>
        <w:t>Pardavėjo</w:t>
      </w:r>
      <w:r w:rsidR="00990C41" w:rsidRPr="007B5235">
        <w:rPr>
          <w:b/>
          <w:lang w:val="lt-LT"/>
        </w:rPr>
        <w:t xml:space="preserve"> </w:t>
      </w:r>
      <w:r w:rsidRPr="007B5235">
        <w:rPr>
          <w:lang w:val="lt-LT"/>
        </w:rPr>
        <w:t>skolą</w:t>
      </w:r>
      <w:r w:rsidR="00990C41" w:rsidRPr="007B5235">
        <w:rPr>
          <w:lang w:val="lt-LT"/>
        </w:rPr>
        <w:t xml:space="preserve"> </w:t>
      </w:r>
      <w:r w:rsidRPr="007B5235">
        <w:rPr>
          <w:b/>
          <w:lang w:val="lt-LT"/>
        </w:rPr>
        <w:t>Pirkėjui</w:t>
      </w:r>
      <w:r w:rsidR="00990C41" w:rsidRPr="007B5235">
        <w:rPr>
          <w:b/>
          <w:lang w:val="lt-LT"/>
        </w:rPr>
        <w:t xml:space="preserve"> </w:t>
      </w:r>
      <w:r w:rsidRPr="007B5235">
        <w:rPr>
          <w:lang w:val="lt-LT"/>
        </w:rPr>
        <w:t>ar</w:t>
      </w:r>
      <w:r w:rsidR="00990C41" w:rsidRPr="007B5235">
        <w:rPr>
          <w:lang w:val="lt-LT"/>
        </w:rPr>
        <w:t xml:space="preserve"> </w:t>
      </w:r>
      <w:r w:rsidRPr="007B5235">
        <w:rPr>
          <w:b/>
          <w:lang w:val="lt-LT"/>
        </w:rPr>
        <w:t>Pirkėjo</w:t>
      </w:r>
      <w:r w:rsidR="00990C41" w:rsidRPr="007B5235">
        <w:rPr>
          <w:b/>
          <w:lang w:val="lt-LT"/>
        </w:rPr>
        <w:t xml:space="preserve"> </w:t>
      </w:r>
      <w:r w:rsidRPr="007B5235">
        <w:rPr>
          <w:lang w:val="lt-LT"/>
        </w:rPr>
        <w:t>skolą</w:t>
      </w:r>
      <w:r w:rsidR="00990C41" w:rsidRPr="007B5235">
        <w:rPr>
          <w:lang w:val="lt-LT"/>
        </w:rPr>
        <w:t xml:space="preserve"> </w:t>
      </w:r>
      <w:r w:rsidRPr="007B5235">
        <w:rPr>
          <w:b/>
          <w:lang w:val="lt-LT"/>
        </w:rPr>
        <w:t>Pardavėjui</w:t>
      </w:r>
      <w:r w:rsidRPr="007B5235">
        <w:rPr>
          <w:lang w:val="lt-LT"/>
        </w:rPr>
        <w:t xml:space="preserve">. </w:t>
      </w:r>
    </w:p>
    <w:p w:rsidR="00B022AF" w:rsidRPr="007B5235" w:rsidRDefault="00B022AF" w:rsidP="00003076">
      <w:pPr>
        <w:pStyle w:val="Punktai"/>
        <w:numPr>
          <w:ilvl w:val="1"/>
          <w:numId w:val="6"/>
        </w:numPr>
        <w:tabs>
          <w:tab w:val="clear" w:pos="0"/>
          <w:tab w:val="left" w:pos="426"/>
        </w:tabs>
        <w:ind w:left="0" w:firstLine="0"/>
        <w:jc w:val="both"/>
        <w:rPr>
          <w:lang w:val="lt-LT"/>
        </w:rPr>
      </w:pPr>
      <w:r w:rsidRPr="007B5235">
        <w:rPr>
          <w:b/>
          <w:lang w:val="lt-LT"/>
        </w:rPr>
        <w:t>Pirkėjo</w:t>
      </w:r>
      <w:r w:rsidR="00990C41" w:rsidRPr="007B5235">
        <w:rPr>
          <w:b/>
          <w:lang w:val="lt-LT"/>
        </w:rPr>
        <w:t xml:space="preserve"> </w:t>
      </w:r>
      <w:r w:rsidRPr="007B5235">
        <w:rPr>
          <w:lang w:val="lt-LT"/>
        </w:rPr>
        <w:t>nuostoliai</w:t>
      </w:r>
      <w:r w:rsidR="00990C41" w:rsidRPr="007B5235">
        <w:rPr>
          <w:lang w:val="lt-LT"/>
        </w:rPr>
        <w:t xml:space="preserve"> </w:t>
      </w:r>
      <w:r w:rsidRPr="007B5235">
        <w:rPr>
          <w:lang w:val="lt-LT"/>
        </w:rPr>
        <w:t>ar</w:t>
      </w:r>
      <w:r w:rsidR="00990C41" w:rsidRPr="007B5235">
        <w:rPr>
          <w:lang w:val="lt-LT"/>
        </w:rPr>
        <w:t xml:space="preserve"> </w:t>
      </w:r>
      <w:r w:rsidRPr="007B5235">
        <w:rPr>
          <w:lang w:val="lt-LT"/>
        </w:rPr>
        <w:t>išlaidos</w:t>
      </w:r>
      <w:r w:rsidR="00990C41" w:rsidRPr="007B5235">
        <w:rPr>
          <w:lang w:val="lt-LT"/>
        </w:rPr>
        <w:t xml:space="preserve"> </w:t>
      </w:r>
      <w:r w:rsidRPr="007B5235">
        <w:rPr>
          <w:lang w:val="lt-LT"/>
        </w:rPr>
        <w:t>išieškomi</w:t>
      </w:r>
      <w:r w:rsidR="00990C41" w:rsidRPr="007B5235">
        <w:rPr>
          <w:lang w:val="lt-LT"/>
        </w:rPr>
        <w:t xml:space="preserve"> </w:t>
      </w:r>
      <w:r w:rsidRPr="007B5235">
        <w:rPr>
          <w:lang w:val="lt-LT"/>
        </w:rPr>
        <w:t>išskaičiuojant</w:t>
      </w:r>
      <w:r w:rsidR="00990C41" w:rsidRPr="007B5235">
        <w:rPr>
          <w:lang w:val="lt-LT"/>
        </w:rPr>
        <w:t xml:space="preserve"> </w:t>
      </w:r>
      <w:r w:rsidRPr="007B5235">
        <w:rPr>
          <w:lang w:val="lt-LT"/>
        </w:rPr>
        <w:t>juos</w:t>
      </w:r>
      <w:r w:rsidR="00990C41" w:rsidRPr="007B5235">
        <w:rPr>
          <w:lang w:val="lt-LT"/>
        </w:rPr>
        <w:t xml:space="preserve"> </w:t>
      </w:r>
      <w:r w:rsidRPr="007B5235">
        <w:rPr>
          <w:lang w:val="lt-LT"/>
        </w:rPr>
        <w:t>iš</w:t>
      </w:r>
      <w:r w:rsidR="00990C41" w:rsidRPr="007B5235">
        <w:rPr>
          <w:lang w:val="lt-LT"/>
        </w:rPr>
        <w:t xml:space="preserve"> </w:t>
      </w:r>
      <w:r w:rsidRPr="007B5235">
        <w:rPr>
          <w:b/>
          <w:lang w:val="lt-LT"/>
        </w:rPr>
        <w:t>Pardavėjui</w:t>
      </w:r>
      <w:r w:rsidR="00990C41" w:rsidRPr="007B5235">
        <w:rPr>
          <w:b/>
          <w:lang w:val="lt-LT"/>
        </w:rPr>
        <w:t xml:space="preserve"> </w:t>
      </w:r>
      <w:r w:rsidRPr="007B5235">
        <w:rPr>
          <w:lang w:val="lt-LT"/>
        </w:rPr>
        <w:t>sumokėtinų</w:t>
      </w:r>
      <w:r w:rsidR="00990C41" w:rsidRPr="007B5235">
        <w:rPr>
          <w:lang w:val="lt-LT"/>
        </w:rPr>
        <w:t xml:space="preserve"> </w:t>
      </w:r>
      <w:r w:rsidRPr="007B5235">
        <w:rPr>
          <w:lang w:val="lt-LT"/>
        </w:rPr>
        <w:t>sumų.</w:t>
      </w:r>
    </w:p>
    <w:p w:rsidR="00BF2BAC" w:rsidRPr="007B5235" w:rsidRDefault="00BF2BAC" w:rsidP="00003076">
      <w:pPr>
        <w:pStyle w:val="Punktai"/>
        <w:numPr>
          <w:ilvl w:val="1"/>
          <w:numId w:val="6"/>
        </w:numPr>
        <w:tabs>
          <w:tab w:val="clear" w:pos="0"/>
          <w:tab w:val="left" w:pos="426"/>
        </w:tabs>
        <w:ind w:left="0" w:firstLine="0"/>
        <w:jc w:val="both"/>
        <w:rPr>
          <w:lang w:val="lt-LT"/>
        </w:rPr>
      </w:pPr>
      <w:r w:rsidRPr="007B5235">
        <w:rPr>
          <w:lang w:val="lt-LT"/>
        </w:rPr>
        <w:t>Sutartis</w:t>
      </w:r>
      <w:r w:rsidRPr="007B5235">
        <w:rPr>
          <w:color w:val="000000"/>
          <w:lang w:val="lt-LT"/>
        </w:rPr>
        <w:t xml:space="preserve"> pasirašyta dviem egzemplioriais, turinčiais vienodą juridinę galią, po vieną Pardavėjui ir Pirkėjui.</w:t>
      </w:r>
    </w:p>
    <w:p w:rsidR="00BF2BAC" w:rsidRPr="007B5235" w:rsidRDefault="00BF2BAC" w:rsidP="00003076">
      <w:pPr>
        <w:pStyle w:val="Punktai"/>
        <w:numPr>
          <w:ilvl w:val="1"/>
          <w:numId w:val="1"/>
        </w:numPr>
        <w:tabs>
          <w:tab w:val="clear" w:pos="0"/>
          <w:tab w:val="left" w:pos="426"/>
          <w:tab w:val="left" w:pos="630"/>
        </w:tabs>
        <w:ind w:left="0" w:firstLine="0"/>
        <w:jc w:val="both"/>
        <w:rPr>
          <w:lang w:val="lt-LT"/>
        </w:rPr>
      </w:pPr>
      <w:r w:rsidRPr="007B5235">
        <w:rPr>
          <w:lang w:val="lt-LT"/>
        </w:rPr>
        <w:t>Sutarties dokumentais yra pati sutartis ir jos priedai, kurie yra neatskiriama sutarties dalis. Ant visų priedų turi būti Pardavėjo ir Pirkėjo parašai.</w:t>
      </w:r>
    </w:p>
    <w:p w:rsidR="00BF2BAC" w:rsidRPr="007B5235" w:rsidRDefault="00BF2BAC" w:rsidP="00003076">
      <w:pPr>
        <w:pStyle w:val="Punktai"/>
        <w:numPr>
          <w:ilvl w:val="1"/>
          <w:numId w:val="1"/>
        </w:numPr>
        <w:tabs>
          <w:tab w:val="clear" w:pos="0"/>
          <w:tab w:val="left" w:pos="426"/>
        </w:tabs>
        <w:ind w:left="0" w:firstLine="0"/>
        <w:jc w:val="both"/>
        <w:rPr>
          <w:lang w:val="lt-LT"/>
        </w:rPr>
      </w:pPr>
      <w:r w:rsidRPr="007B5235">
        <w:rPr>
          <w:lang w:val="lt-LT"/>
        </w:rPr>
        <w:t>Jei pasikeičia Šalies adresas ir / ar kiti duomenys, tokia Šalis turi informuoti kitą Šalį pranešdama ne vėliau, kaip prieš 7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2D4D52" w:rsidRPr="007B5235" w:rsidRDefault="002D4D52" w:rsidP="00003076">
      <w:pPr>
        <w:pStyle w:val="Punktai"/>
        <w:numPr>
          <w:ilvl w:val="0"/>
          <w:numId w:val="0"/>
        </w:numPr>
        <w:tabs>
          <w:tab w:val="left" w:pos="426"/>
        </w:tabs>
        <w:jc w:val="both"/>
        <w:rPr>
          <w:lang w:val="lt-LT"/>
        </w:rPr>
      </w:pPr>
    </w:p>
    <w:p w:rsidR="00E67BF2" w:rsidRPr="007B5235" w:rsidRDefault="00BF2BAC" w:rsidP="00003076">
      <w:pPr>
        <w:pStyle w:val="Punktai"/>
        <w:numPr>
          <w:ilvl w:val="1"/>
          <w:numId w:val="1"/>
        </w:numPr>
        <w:tabs>
          <w:tab w:val="clear" w:pos="0"/>
          <w:tab w:val="left" w:pos="426"/>
        </w:tabs>
        <w:ind w:left="0" w:firstLine="0"/>
        <w:jc w:val="both"/>
        <w:rPr>
          <w:lang w:val="lt-LT"/>
        </w:rPr>
      </w:pPr>
      <w:r w:rsidRPr="007B5235">
        <w:rPr>
          <w:lang w:val="lt-LT"/>
        </w:rPr>
        <w:t>Nė viena Šalis neturi teisės perleisti visų arba dalies teisių ir pareigų pagal šią sutartį jokiai trečiajai šaliai be išankstinio raštiško kitos Šalies sutikimo.</w:t>
      </w:r>
    </w:p>
    <w:p w:rsidR="00333F96" w:rsidRPr="007B5235" w:rsidRDefault="00333F96" w:rsidP="00003076">
      <w:pPr>
        <w:pStyle w:val="Punktai"/>
        <w:numPr>
          <w:ilvl w:val="1"/>
          <w:numId w:val="1"/>
        </w:numPr>
        <w:tabs>
          <w:tab w:val="clear" w:pos="0"/>
          <w:tab w:val="left" w:pos="426"/>
        </w:tabs>
        <w:ind w:left="0" w:firstLine="0"/>
        <w:jc w:val="both"/>
        <w:rPr>
          <w:lang w:val="lt-LT"/>
        </w:rPr>
      </w:pPr>
      <w:r w:rsidRPr="007B5235">
        <w:rPr>
          <w:lang w:val="lt-LT"/>
        </w:rPr>
        <w:t>Sutarties priedai: Priedas 1 „Techninė specifikacija ir kaina“.</w:t>
      </w:r>
    </w:p>
    <w:p w:rsidR="00BF2BAC" w:rsidRPr="007B5235" w:rsidRDefault="00BF2BAC" w:rsidP="00BF2BAC">
      <w:pPr>
        <w:pStyle w:val="Punktai"/>
        <w:spacing w:before="240" w:after="240"/>
        <w:ind w:left="437" w:hanging="437"/>
        <w:rPr>
          <w:b/>
          <w:bCs/>
          <w:lang w:val="lt-LT"/>
        </w:rPr>
      </w:pPr>
      <w:r w:rsidRPr="007B5235">
        <w:rPr>
          <w:b/>
          <w:bCs/>
          <w:lang w:val="lt-LT"/>
        </w:rPr>
        <w:t>ŠALIŲ ADRESAI IR REKVIZITAI:</w:t>
      </w:r>
    </w:p>
    <w:tbl>
      <w:tblPr>
        <w:tblW w:w="0" w:type="auto"/>
        <w:tblLook w:val="01E0" w:firstRow="1" w:lastRow="1" w:firstColumn="1" w:lastColumn="1" w:noHBand="0" w:noVBand="0"/>
      </w:tblPr>
      <w:tblGrid>
        <w:gridCol w:w="4428"/>
        <w:gridCol w:w="4860"/>
      </w:tblGrid>
      <w:tr w:rsidR="003E36AE" w:rsidRPr="007B5235" w:rsidTr="008A0914">
        <w:tc>
          <w:tcPr>
            <w:tcW w:w="4428" w:type="dxa"/>
          </w:tcPr>
          <w:p w:rsidR="003E36AE" w:rsidRPr="007B5235" w:rsidRDefault="003E36AE" w:rsidP="008A0914">
            <w:pPr>
              <w:spacing w:after="240" w:line="240" w:lineRule="auto"/>
              <w:jc w:val="both"/>
              <w:rPr>
                <w:rFonts w:ascii="Times New Roman" w:hAnsi="Times New Roman"/>
                <w:b/>
                <w:sz w:val="24"/>
                <w:szCs w:val="24"/>
              </w:rPr>
            </w:pPr>
            <w:r w:rsidRPr="007B5235">
              <w:rPr>
                <w:rFonts w:ascii="Times New Roman" w:hAnsi="Times New Roman"/>
                <w:b/>
                <w:sz w:val="24"/>
                <w:szCs w:val="24"/>
              </w:rPr>
              <w:t>Pardavėjas:</w:t>
            </w:r>
          </w:p>
        </w:tc>
        <w:tc>
          <w:tcPr>
            <w:tcW w:w="4860" w:type="dxa"/>
          </w:tcPr>
          <w:p w:rsidR="003E36AE" w:rsidRPr="007B5235" w:rsidRDefault="003E36AE" w:rsidP="008A0914">
            <w:pPr>
              <w:spacing w:after="240" w:line="240" w:lineRule="auto"/>
              <w:jc w:val="both"/>
              <w:rPr>
                <w:rFonts w:ascii="Times New Roman" w:hAnsi="Times New Roman"/>
                <w:b/>
                <w:sz w:val="24"/>
                <w:szCs w:val="24"/>
              </w:rPr>
            </w:pPr>
            <w:r w:rsidRPr="007B5235">
              <w:rPr>
                <w:rFonts w:ascii="Times New Roman" w:hAnsi="Times New Roman"/>
                <w:b/>
                <w:sz w:val="24"/>
                <w:szCs w:val="24"/>
              </w:rPr>
              <w:t>Pirkėjas:</w:t>
            </w:r>
          </w:p>
        </w:tc>
      </w:tr>
      <w:tr w:rsidR="003E36AE" w:rsidRPr="007B5235" w:rsidTr="008A0914">
        <w:tc>
          <w:tcPr>
            <w:tcW w:w="4428" w:type="dxa"/>
          </w:tcPr>
          <w:p w:rsidR="003E36AE" w:rsidRPr="007B5235" w:rsidRDefault="003E36AE" w:rsidP="008A0914">
            <w:pPr>
              <w:spacing w:after="0" w:line="240" w:lineRule="auto"/>
              <w:jc w:val="both"/>
              <w:rPr>
                <w:rFonts w:ascii="Times New Roman" w:hAnsi="Times New Roman"/>
                <w:sz w:val="24"/>
                <w:szCs w:val="24"/>
              </w:rPr>
            </w:pPr>
            <w:r w:rsidRPr="007B5235">
              <w:rPr>
                <w:rFonts w:ascii="Times New Roman" w:hAnsi="Times New Roman"/>
                <w:sz w:val="24"/>
                <w:szCs w:val="24"/>
              </w:rPr>
              <w:t>UAB "</w:t>
            </w:r>
            <w:r w:rsidR="00601754">
              <w:rPr>
                <w:rFonts w:ascii="Times New Roman" w:hAnsi="Times New Roman"/>
                <w:sz w:val="24"/>
                <w:szCs w:val="24"/>
              </w:rPr>
              <w:t>Lidinamedika</w:t>
            </w:r>
            <w:r w:rsidRPr="007B5235">
              <w:rPr>
                <w:rFonts w:ascii="Times New Roman" w:hAnsi="Times New Roman"/>
                <w:sz w:val="24"/>
                <w:szCs w:val="24"/>
              </w:rPr>
              <w:t xml:space="preserve"> "</w:t>
            </w:r>
          </w:p>
          <w:p w:rsidR="003E36AE" w:rsidRPr="007B5235" w:rsidRDefault="00601754" w:rsidP="008A0914">
            <w:pPr>
              <w:spacing w:after="0" w:line="240" w:lineRule="auto"/>
              <w:jc w:val="both"/>
              <w:rPr>
                <w:rFonts w:ascii="Times New Roman" w:hAnsi="Times New Roman"/>
                <w:sz w:val="24"/>
                <w:szCs w:val="24"/>
              </w:rPr>
            </w:pPr>
            <w:r w:rsidRPr="00601754">
              <w:rPr>
                <w:rFonts w:ascii="Times New Roman" w:hAnsi="Times New Roman"/>
                <w:sz w:val="24"/>
                <w:szCs w:val="24"/>
              </w:rPr>
              <w:t>Labdarių g. 2/20-1, LT-01120 Vilnius</w:t>
            </w:r>
          </w:p>
          <w:p w:rsidR="003E36AE" w:rsidRPr="007B5235" w:rsidRDefault="003E36AE" w:rsidP="008A0914">
            <w:pPr>
              <w:spacing w:after="0" w:line="240" w:lineRule="auto"/>
              <w:jc w:val="both"/>
              <w:rPr>
                <w:rFonts w:ascii="Times New Roman" w:hAnsi="Times New Roman"/>
                <w:sz w:val="24"/>
                <w:szCs w:val="24"/>
              </w:rPr>
            </w:pPr>
            <w:r w:rsidRPr="007B5235">
              <w:rPr>
                <w:rFonts w:ascii="Times New Roman" w:hAnsi="Times New Roman"/>
                <w:sz w:val="24"/>
                <w:szCs w:val="24"/>
              </w:rPr>
              <w:t xml:space="preserve">Tel. +370 </w:t>
            </w:r>
            <w:r w:rsidR="00601754">
              <w:rPr>
                <w:rFonts w:ascii="Times New Roman" w:hAnsi="Times New Roman"/>
                <w:sz w:val="24"/>
                <w:szCs w:val="24"/>
              </w:rPr>
              <w:t>52791277</w:t>
            </w:r>
          </w:p>
          <w:p w:rsidR="003E36AE" w:rsidRPr="007B5235" w:rsidRDefault="003E36AE" w:rsidP="008A0914">
            <w:pPr>
              <w:spacing w:after="0" w:line="240" w:lineRule="auto"/>
              <w:jc w:val="both"/>
              <w:rPr>
                <w:rFonts w:ascii="Times New Roman" w:hAnsi="Times New Roman"/>
                <w:sz w:val="24"/>
                <w:szCs w:val="24"/>
              </w:rPr>
            </w:pPr>
            <w:r w:rsidRPr="007B5235">
              <w:rPr>
                <w:rFonts w:ascii="Times New Roman" w:hAnsi="Times New Roman"/>
                <w:sz w:val="24"/>
                <w:szCs w:val="24"/>
              </w:rPr>
              <w:t xml:space="preserve">Į.k. </w:t>
            </w:r>
            <w:r w:rsidR="00601754" w:rsidRPr="00601754">
              <w:rPr>
                <w:rFonts w:ascii="Times New Roman" w:hAnsi="Times New Roman"/>
                <w:sz w:val="24"/>
                <w:szCs w:val="24"/>
              </w:rPr>
              <w:t>111497743</w:t>
            </w:r>
          </w:p>
          <w:p w:rsidR="003E36AE" w:rsidRPr="007B5235" w:rsidRDefault="003E36AE" w:rsidP="008A0914">
            <w:pPr>
              <w:spacing w:after="0" w:line="240" w:lineRule="auto"/>
              <w:jc w:val="both"/>
              <w:rPr>
                <w:rFonts w:ascii="Times New Roman" w:hAnsi="Times New Roman"/>
                <w:sz w:val="24"/>
                <w:szCs w:val="24"/>
              </w:rPr>
            </w:pPr>
            <w:r w:rsidRPr="007B5235">
              <w:rPr>
                <w:rFonts w:ascii="Times New Roman" w:hAnsi="Times New Roman"/>
                <w:sz w:val="24"/>
                <w:szCs w:val="24"/>
              </w:rPr>
              <w:t xml:space="preserve">PVM mokėtojo kodas: </w:t>
            </w:r>
            <w:r w:rsidR="00601754" w:rsidRPr="00601754">
              <w:rPr>
                <w:rFonts w:ascii="Times New Roman" w:hAnsi="Times New Roman"/>
                <w:sz w:val="24"/>
                <w:szCs w:val="24"/>
              </w:rPr>
              <w:t>LT114977413</w:t>
            </w:r>
          </w:p>
          <w:p w:rsidR="003E36AE" w:rsidRPr="00AC0B5E" w:rsidRDefault="003E36AE" w:rsidP="008A0914">
            <w:pPr>
              <w:spacing w:after="0" w:line="240" w:lineRule="auto"/>
              <w:jc w:val="both"/>
              <w:rPr>
                <w:rFonts w:ascii="Times New Roman" w:hAnsi="Times New Roman"/>
                <w:sz w:val="24"/>
                <w:szCs w:val="24"/>
              </w:rPr>
            </w:pPr>
            <w:r w:rsidRPr="00AC0B5E">
              <w:rPr>
                <w:rFonts w:ascii="Times New Roman" w:hAnsi="Times New Roman"/>
                <w:sz w:val="24"/>
                <w:szCs w:val="24"/>
              </w:rPr>
              <w:t xml:space="preserve">Bankas: AB </w:t>
            </w:r>
            <w:r w:rsidR="00AC0B5E" w:rsidRPr="00AC0B5E">
              <w:rPr>
                <w:rFonts w:ascii="Times New Roman" w:hAnsi="Times New Roman"/>
                <w:sz w:val="24"/>
                <w:szCs w:val="24"/>
              </w:rPr>
              <w:t>Swedbank</w:t>
            </w:r>
          </w:p>
          <w:p w:rsidR="00601754" w:rsidRDefault="003E36AE" w:rsidP="008A0914">
            <w:pPr>
              <w:spacing w:after="0" w:line="240" w:lineRule="auto"/>
              <w:jc w:val="both"/>
              <w:rPr>
                <w:rFonts w:ascii="Times New Roman" w:hAnsi="Times New Roman"/>
                <w:sz w:val="24"/>
                <w:szCs w:val="24"/>
              </w:rPr>
            </w:pPr>
            <w:r w:rsidRPr="00AC0B5E">
              <w:rPr>
                <w:rFonts w:ascii="Times New Roman" w:hAnsi="Times New Roman"/>
                <w:sz w:val="24"/>
                <w:szCs w:val="24"/>
              </w:rPr>
              <w:t xml:space="preserve">A.s. </w:t>
            </w:r>
            <w:r w:rsidR="00AC0B5E" w:rsidRPr="00AC0B5E">
              <w:rPr>
                <w:rFonts w:ascii="Times New Roman" w:hAnsi="Times New Roman"/>
                <w:sz w:val="24"/>
                <w:szCs w:val="24"/>
              </w:rPr>
              <w:t>LT707300010125452873</w:t>
            </w:r>
          </w:p>
          <w:p w:rsidR="003E36AE" w:rsidRPr="007B5235" w:rsidRDefault="003E36AE" w:rsidP="008A0914">
            <w:pPr>
              <w:spacing w:after="0" w:line="240" w:lineRule="auto"/>
              <w:jc w:val="both"/>
              <w:rPr>
                <w:rFonts w:ascii="Times New Roman" w:hAnsi="Times New Roman"/>
                <w:sz w:val="24"/>
                <w:szCs w:val="24"/>
              </w:rPr>
            </w:pPr>
            <w:r w:rsidRPr="007B5235">
              <w:rPr>
                <w:rFonts w:ascii="Times New Roman" w:hAnsi="Times New Roman"/>
                <w:sz w:val="24"/>
                <w:szCs w:val="24"/>
              </w:rPr>
              <w:t xml:space="preserve">El.p. </w:t>
            </w:r>
            <w:r w:rsidR="00601754" w:rsidRPr="00601754">
              <w:rPr>
                <w:rFonts w:ascii="Times New Roman" w:hAnsi="Times New Roman"/>
                <w:sz w:val="24"/>
                <w:szCs w:val="24"/>
              </w:rPr>
              <w:t>info@litdinamedika.lt</w:t>
            </w:r>
          </w:p>
          <w:p w:rsidR="003E36AE" w:rsidRPr="007B5235" w:rsidRDefault="003E36AE" w:rsidP="008A0914">
            <w:pPr>
              <w:spacing w:after="0" w:line="240" w:lineRule="auto"/>
              <w:jc w:val="both"/>
              <w:rPr>
                <w:rFonts w:ascii="Times New Roman" w:hAnsi="Times New Roman"/>
                <w:sz w:val="24"/>
                <w:szCs w:val="24"/>
              </w:rPr>
            </w:pPr>
          </w:p>
          <w:p w:rsidR="003E36AE" w:rsidRPr="007B5235" w:rsidRDefault="003E36AE" w:rsidP="008A0914">
            <w:pPr>
              <w:spacing w:after="0" w:line="240" w:lineRule="auto"/>
              <w:jc w:val="both"/>
              <w:rPr>
                <w:rFonts w:ascii="Times New Roman" w:hAnsi="Times New Roman"/>
                <w:sz w:val="24"/>
                <w:szCs w:val="24"/>
              </w:rPr>
            </w:pPr>
          </w:p>
          <w:p w:rsidR="003E36AE" w:rsidRPr="007B5235" w:rsidRDefault="003E36AE" w:rsidP="008A0914">
            <w:pPr>
              <w:spacing w:after="0" w:line="240" w:lineRule="auto"/>
              <w:jc w:val="both"/>
              <w:rPr>
                <w:rFonts w:ascii="Times New Roman" w:hAnsi="Times New Roman"/>
                <w:sz w:val="24"/>
                <w:szCs w:val="24"/>
              </w:rPr>
            </w:pPr>
          </w:p>
        </w:tc>
        <w:tc>
          <w:tcPr>
            <w:tcW w:w="4860" w:type="dxa"/>
          </w:tcPr>
          <w:p w:rsidR="003E36AE" w:rsidRPr="007B5235" w:rsidRDefault="003E36AE" w:rsidP="008A0914">
            <w:pPr>
              <w:spacing w:after="0" w:line="240" w:lineRule="auto"/>
              <w:jc w:val="both"/>
              <w:rPr>
                <w:rFonts w:ascii="Times New Roman" w:hAnsi="Times New Roman"/>
                <w:sz w:val="24"/>
                <w:szCs w:val="24"/>
              </w:rPr>
            </w:pPr>
            <w:r w:rsidRPr="007B5235">
              <w:rPr>
                <w:rFonts w:ascii="Times New Roman" w:hAnsi="Times New Roman"/>
                <w:sz w:val="24"/>
                <w:szCs w:val="24"/>
              </w:rPr>
              <w:t>VŠĮ „Kauno kolegija“</w:t>
            </w:r>
          </w:p>
          <w:p w:rsidR="003E36AE" w:rsidRPr="007B5235" w:rsidRDefault="003E36AE" w:rsidP="008A0914">
            <w:pPr>
              <w:spacing w:after="0" w:line="240" w:lineRule="auto"/>
              <w:jc w:val="both"/>
              <w:rPr>
                <w:rFonts w:ascii="Times New Roman" w:hAnsi="Times New Roman"/>
                <w:sz w:val="24"/>
                <w:szCs w:val="24"/>
              </w:rPr>
            </w:pPr>
            <w:r w:rsidRPr="007B5235">
              <w:rPr>
                <w:rFonts w:ascii="Times New Roman" w:hAnsi="Times New Roman"/>
                <w:sz w:val="24"/>
                <w:szCs w:val="24"/>
              </w:rPr>
              <w:t>Pramonės pr. 20, 50468 Kaunas</w:t>
            </w:r>
          </w:p>
          <w:p w:rsidR="003E36AE" w:rsidRPr="007B5235" w:rsidRDefault="003E36AE" w:rsidP="008A0914">
            <w:pPr>
              <w:spacing w:after="0" w:line="240" w:lineRule="auto"/>
              <w:jc w:val="both"/>
              <w:rPr>
                <w:rFonts w:ascii="Times New Roman" w:hAnsi="Times New Roman"/>
                <w:sz w:val="24"/>
                <w:szCs w:val="24"/>
              </w:rPr>
            </w:pPr>
            <w:r w:rsidRPr="007B5235">
              <w:rPr>
                <w:rFonts w:ascii="Times New Roman" w:hAnsi="Times New Roman"/>
                <w:sz w:val="24"/>
                <w:szCs w:val="24"/>
              </w:rPr>
              <w:t>Tel. 8-37-352324</w:t>
            </w:r>
          </w:p>
          <w:p w:rsidR="003E36AE" w:rsidRPr="007B5235" w:rsidRDefault="003E36AE" w:rsidP="008A0914">
            <w:pPr>
              <w:spacing w:after="0" w:line="240" w:lineRule="auto"/>
              <w:jc w:val="both"/>
              <w:rPr>
                <w:rFonts w:ascii="Times New Roman" w:hAnsi="Times New Roman"/>
                <w:sz w:val="24"/>
                <w:szCs w:val="24"/>
              </w:rPr>
            </w:pPr>
            <w:r w:rsidRPr="007B5235">
              <w:rPr>
                <w:rFonts w:ascii="Times New Roman" w:hAnsi="Times New Roman"/>
                <w:sz w:val="24"/>
                <w:szCs w:val="24"/>
              </w:rPr>
              <w:t>Į. k. 111965284</w:t>
            </w:r>
          </w:p>
          <w:p w:rsidR="003E36AE" w:rsidRPr="007B5235" w:rsidRDefault="003E36AE" w:rsidP="008A0914">
            <w:pPr>
              <w:spacing w:after="0" w:line="240" w:lineRule="auto"/>
              <w:jc w:val="both"/>
              <w:rPr>
                <w:rFonts w:ascii="Times New Roman" w:hAnsi="Times New Roman"/>
                <w:sz w:val="24"/>
                <w:szCs w:val="24"/>
              </w:rPr>
            </w:pPr>
            <w:r w:rsidRPr="007B5235">
              <w:rPr>
                <w:rFonts w:ascii="Times New Roman" w:hAnsi="Times New Roman"/>
                <w:sz w:val="24"/>
                <w:szCs w:val="24"/>
              </w:rPr>
              <w:t>PVM mokėtojo kodas: LT119652811</w:t>
            </w:r>
          </w:p>
          <w:p w:rsidR="003E36AE" w:rsidRPr="007B5235" w:rsidRDefault="003E36AE" w:rsidP="008A0914">
            <w:pPr>
              <w:spacing w:after="0" w:line="240" w:lineRule="auto"/>
              <w:jc w:val="both"/>
              <w:rPr>
                <w:rFonts w:ascii="Times New Roman" w:hAnsi="Times New Roman"/>
                <w:sz w:val="24"/>
                <w:szCs w:val="24"/>
              </w:rPr>
            </w:pPr>
            <w:r w:rsidRPr="007B5235">
              <w:rPr>
                <w:rFonts w:ascii="Times New Roman" w:hAnsi="Times New Roman"/>
                <w:sz w:val="24"/>
                <w:szCs w:val="24"/>
              </w:rPr>
              <w:t>Bankas: Swedbank</w:t>
            </w:r>
          </w:p>
          <w:p w:rsidR="003E36AE" w:rsidRPr="007B5235" w:rsidRDefault="003E36AE" w:rsidP="008A0914">
            <w:pPr>
              <w:pStyle w:val="Sraopastraipa"/>
              <w:spacing w:after="0" w:line="240" w:lineRule="auto"/>
              <w:ind w:left="0"/>
              <w:jc w:val="both"/>
              <w:rPr>
                <w:rFonts w:ascii="Times New Roman" w:hAnsi="Times New Roman"/>
                <w:sz w:val="24"/>
                <w:szCs w:val="24"/>
              </w:rPr>
            </w:pPr>
            <w:r w:rsidRPr="007B5235">
              <w:rPr>
                <w:rFonts w:ascii="Times New Roman" w:hAnsi="Times New Roman"/>
                <w:sz w:val="24"/>
                <w:szCs w:val="24"/>
              </w:rPr>
              <w:t>a.s. LT 837300010002234897</w:t>
            </w:r>
          </w:p>
          <w:p w:rsidR="003E36AE" w:rsidRPr="007B5235" w:rsidRDefault="003E36AE" w:rsidP="008A0914">
            <w:pPr>
              <w:spacing w:after="0" w:line="240" w:lineRule="auto"/>
              <w:jc w:val="both"/>
              <w:rPr>
                <w:rFonts w:ascii="Times New Roman" w:hAnsi="Times New Roman"/>
                <w:sz w:val="24"/>
                <w:szCs w:val="24"/>
              </w:rPr>
            </w:pPr>
            <w:r w:rsidRPr="007B5235">
              <w:rPr>
                <w:rFonts w:ascii="Times New Roman" w:hAnsi="Times New Roman"/>
                <w:sz w:val="24"/>
                <w:szCs w:val="24"/>
              </w:rPr>
              <w:t>El. p. rastine@go.kauko.lt</w:t>
            </w:r>
          </w:p>
        </w:tc>
      </w:tr>
      <w:tr w:rsidR="003E36AE" w:rsidRPr="007B5235" w:rsidTr="008A0914">
        <w:tc>
          <w:tcPr>
            <w:tcW w:w="4428" w:type="dxa"/>
          </w:tcPr>
          <w:p w:rsidR="003E36AE" w:rsidRPr="007B5235" w:rsidRDefault="003E36AE" w:rsidP="008A0914">
            <w:pPr>
              <w:spacing w:after="0" w:line="240" w:lineRule="auto"/>
              <w:ind w:left="720" w:hanging="720"/>
              <w:jc w:val="both"/>
              <w:rPr>
                <w:rFonts w:ascii="Times New Roman" w:hAnsi="Times New Roman"/>
                <w:sz w:val="24"/>
                <w:szCs w:val="24"/>
              </w:rPr>
            </w:pPr>
            <w:r w:rsidRPr="007B5235">
              <w:rPr>
                <w:rFonts w:ascii="Times New Roman" w:hAnsi="Times New Roman"/>
                <w:sz w:val="24"/>
                <w:szCs w:val="24"/>
              </w:rPr>
              <w:t>Direktorius</w:t>
            </w:r>
          </w:p>
          <w:p w:rsidR="00601754" w:rsidRDefault="00601754" w:rsidP="008A0914">
            <w:pPr>
              <w:spacing w:after="0" w:line="240" w:lineRule="auto"/>
              <w:ind w:left="720" w:hanging="720"/>
              <w:jc w:val="both"/>
              <w:rPr>
                <w:rFonts w:ascii="Times New Roman" w:hAnsi="Times New Roman"/>
                <w:sz w:val="24"/>
                <w:szCs w:val="24"/>
              </w:rPr>
            </w:pPr>
            <w:r w:rsidRPr="00601754">
              <w:rPr>
                <w:rFonts w:ascii="Times New Roman" w:hAnsi="Times New Roman"/>
                <w:sz w:val="24"/>
                <w:szCs w:val="24"/>
              </w:rPr>
              <w:t xml:space="preserve">Saulius Grinevičius </w:t>
            </w:r>
          </w:p>
          <w:p w:rsidR="003E36AE" w:rsidRPr="007B5235" w:rsidRDefault="003E36AE" w:rsidP="008A0914">
            <w:pPr>
              <w:spacing w:after="0" w:line="240" w:lineRule="auto"/>
              <w:ind w:left="720" w:hanging="720"/>
              <w:jc w:val="both"/>
              <w:rPr>
                <w:rFonts w:ascii="Times New Roman" w:hAnsi="Times New Roman"/>
                <w:sz w:val="24"/>
                <w:szCs w:val="24"/>
              </w:rPr>
            </w:pPr>
            <w:r w:rsidRPr="007B5235">
              <w:rPr>
                <w:rFonts w:ascii="Times New Roman" w:hAnsi="Times New Roman"/>
                <w:sz w:val="24"/>
                <w:szCs w:val="24"/>
              </w:rPr>
              <w:t>_____________________</w:t>
            </w:r>
          </w:p>
          <w:p w:rsidR="003E36AE" w:rsidRPr="007B5235" w:rsidRDefault="003E36AE" w:rsidP="008A0914">
            <w:pPr>
              <w:spacing w:after="0" w:line="240" w:lineRule="auto"/>
              <w:jc w:val="both"/>
              <w:rPr>
                <w:rFonts w:ascii="Times New Roman" w:hAnsi="Times New Roman"/>
                <w:sz w:val="24"/>
                <w:szCs w:val="24"/>
              </w:rPr>
            </w:pPr>
            <w:r w:rsidRPr="007B5235">
              <w:rPr>
                <w:rFonts w:ascii="Times New Roman" w:hAnsi="Times New Roman"/>
                <w:sz w:val="24"/>
                <w:szCs w:val="24"/>
              </w:rPr>
              <w:t>A. V.</w:t>
            </w:r>
          </w:p>
        </w:tc>
        <w:tc>
          <w:tcPr>
            <w:tcW w:w="4860" w:type="dxa"/>
          </w:tcPr>
          <w:p w:rsidR="003E36AE" w:rsidRPr="007B5235" w:rsidRDefault="003E36AE" w:rsidP="008A0914">
            <w:pPr>
              <w:spacing w:after="0" w:line="240" w:lineRule="auto"/>
              <w:rPr>
                <w:rFonts w:ascii="Times New Roman" w:hAnsi="Times New Roman"/>
                <w:sz w:val="24"/>
                <w:szCs w:val="24"/>
              </w:rPr>
            </w:pPr>
            <w:r w:rsidRPr="007B5235">
              <w:rPr>
                <w:rFonts w:ascii="Times New Roman" w:hAnsi="Times New Roman"/>
                <w:sz w:val="24"/>
                <w:szCs w:val="24"/>
              </w:rPr>
              <w:t>Direktorius</w:t>
            </w:r>
          </w:p>
          <w:p w:rsidR="003E36AE" w:rsidRPr="007B5235" w:rsidRDefault="003E36AE" w:rsidP="008A0914">
            <w:pPr>
              <w:spacing w:after="0" w:line="240" w:lineRule="auto"/>
              <w:jc w:val="both"/>
              <w:rPr>
                <w:rFonts w:ascii="Times New Roman" w:hAnsi="Times New Roman"/>
                <w:sz w:val="24"/>
                <w:szCs w:val="24"/>
              </w:rPr>
            </w:pPr>
            <w:r w:rsidRPr="007B5235">
              <w:rPr>
                <w:rFonts w:ascii="Times New Roman" w:hAnsi="Times New Roman"/>
                <w:sz w:val="24"/>
                <w:szCs w:val="24"/>
              </w:rPr>
              <w:t>Paulius Baltrušaitis</w:t>
            </w:r>
          </w:p>
          <w:p w:rsidR="003E36AE" w:rsidRPr="007B5235" w:rsidRDefault="003E36AE" w:rsidP="008A0914">
            <w:pPr>
              <w:spacing w:after="0" w:line="240" w:lineRule="auto"/>
              <w:ind w:left="720" w:hanging="720"/>
              <w:jc w:val="both"/>
              <w:rPr>
                <w:rFonts w:ascii="Times New Roman" w:hAnsi="Times New Roman"/>
                <w:sz w:val="24"/>
                <w:szCs w:val="24"/>
              </w:rPr>
            </w:pPr>
            <w:r w:rsidRPr="007B5235">
              <w:rPr>
                <w:rFonts w:ascii="Times New Roman" w:hAnsi="Times New Roman"/>
                <w:sz w:val="24"/>
                <w:szCs w:val="24"/>
              </w:rPr>
              <w:t>_____________________</w:t>
            </w:r>
          </w:p>
          <w:p w:rsidR="003E36AE" w:rsidRPr="007B5235" w:rsidRDefault="003E36AE" w:rsidP="008A0914">
            <w:pPr>
              <w:spacing w:after="0" w:line="240" w:lineRule="auto"/>
              <w:jc w:val="both"/>
              <w:rPr>
                <w:rFonts w:ascii="Times New Roman" w:hAnsi="Times New Roman"/>
                <w:b/>
                <w:sz w:val="24"/>
                <w:szCs w:val="24"/>
              </w:rPr>
            </w:pPr>
            <w:r w:rsidRPr="007B5235">
              <w:rPr>
                <w:rFonts w:ascii="Times New Roman" w:hAnsi="Times New Roman"/>
                <w:sz w:val="24"/>
                <w:szCs w:val="24"/>
              </w:rPr>
              <w:t>A. V.</w:t>
            </w:r>
          </w:p>
        </w:tc>
      </w:tr>
      <w:tr w:rsidR="00BF2BAC" w:rsidRPr="007B5235" w:rsidTr="008A0914">
        <w:tc>
          <w:tcPr>
            <w:tcW w:w="4428" w:type="dxa"/>
          </w:tcPr>
          <w:p w:rsidR="00BF2BAC" w:rsidRPr="007B5235" w:rsidRDefault="00BF2BAC" w:rsidP="008A0914">
            <w:pPr>
              <w:spacing w:after="240"/>
              <w:jc w:val="both"/>
              <w:rPr>
                <w:rFonts w:ascii="Times New Roman" w:hAnsi="Times New Roman"/>
                <w:b/>
                <w:sz w:val="24"/>
                <w:szCs w:val="24"/>
              </w:rPr>
            </w:pPr>
          </w:p>
        </w:tc>
        <w:tc>
          <w:tcPr>
            <w:tcW w:w="4860" w:type="dxa"/>
          </w:tcPr>
          <w:p w:rsidR="00BF2BAC" w:rsidRPr="007B5235" w:rsidRDefault="00BF2BAC" w:rsidP="008A0914">
            <w:pPr>
              <w:spacing w:after="240"/>
              <w:jc w:val="both"/>
              <w:rPr>
                <w:rFonts w:ascii="Times New Roman" w:hAnsi="Times New Roman"/>
                <w:b/>
                <w:sz w:val="24"/>
                <w:szCs w:val="24"/>
              </w:rPr>
            </w:pPr>
          </w:p>
        </w:tc>
      </w:tr>
      <w:tr w:rsidR="00BF2BAC" w:rsidRPr="007B5235" w:rsidTr="008A0914">
        <w:tc>
          <w:tcPr>
            <w:tcW w:w="4428" w:type="dxa"/>
          </w:tcPr>
          <w:p w:rsidR="00BF2BAC" w:rsidRPr="007B5235" w:rsidRDefault="00BF2BAC" w:rsidP="008A0914">
            <w:pPr>
              <w:spacing w:after="0" w:line="240" w:lineRule="auto"/>
              <w:jc w:val="both"/>
              <w:rPr>
                <w:rFonts w:ascii="Times New Roman" w:hAnsi="Times New Roman"/>
                <w:sz w:val="24"/>
                <w:szCs w:val="24"/>
              </w:rPr>
            </w:pPr>
          </w:p>
        </w:tc>
        <w:tc>
          <w:tcPr>
            <w:tcW w:w="4860" w:type="dxa"/>
          </w:tcPr>
          <w:p w:rsidR="00BF2BAC" w:rsidRPr="007B5235" w:rsidRDefault="00BF2BAC" w:rsidP="008A0914">
            <w:pPr>
              <w:spacing w:after="0" w:line="240" w:lineRule="auto"/>
              <w:jc w:val="both"/>
              <w:rPr>
                <w:rFonts w:ascii="Times New Roman" w:hAnsi="Times New Roman"/>
                <w:b/>
                <w:sz w:val="24"/>
                <w:szCs w:val="24"/>
              </w:rPr>
            </w:pPr>
          </w:p>
        </w:tc>
      </w:tr>
      <w:tr w:rsidR="00BF2BAC" w:rsidRPr="007B5235" w:rsidTr="008A0914">
        <w:tc>
          <w:tcPr>
            <w:tcW w:w="4428" w:type="dxa"/>
          </w:tcPr>
          <w:p w:rsidR="00BF2BAC" w:rsidRPr="007B5235" w:rsidRDefault="00BF2BAC" w:rsidP="008A0914">
            <w:pPr>
              <w:spacing w:after="0" w:line="240" w:lineRule="auto"/>
              <w:jc w:val="both"/>
              <w:rPr>
                <w:rFonts w:ascii="Times New Roman" w:hAnsi="Times New Roman"/>
                <w:sz w:val="24"/>
                <w:szCs w:val="24"/>
              </w:rPr>
            </w:pPr>
          </w:p>
        </w:tc>
        <w:tc>
          <w:tcPr>
            <w:tcW w:w="4860" w:type="dxa"/>
          </w:tcPr>
          <w:p w:rsidR="00BF2BAC" w:rsidRPr="007B5235" w:rsidRDefault="00BF2BAC" w:rsidP="008A0914">
            <w:pPr>
              <w:spacing w:after="0" w:line="240" w:lineRule="auto"/>
              <w:jc w:val="both"/>
              <w:rPr>
                <w:rFonts w:ascii="Times New Roman" w:hAnsi="Times New Roman"/>
                <w:b/>
                <w:sz w:val="24"/>
                <w:szCs w:val="24"/>
              </w:rPr>
            </w:pPr>
          </w:p>
        </w:tc>
      </w:tr>
    </w:tbl>
    <w:p w:rsidR="00BF2BAC" w:rsidRPr="007B5235" w:rsidRDefault="00BF2BAC" w:rsidP="00BF2BAC">
      <w:pPr>
        <w:pStyle w:val="Patvirtinta"/>
        <w:ind w:left="5280"/>
        <w:jc w:val="right"/>
        <w:rPr>
          <w:rFonts w:ascii="Times New Roman" w:hAnsi="Times New Roman"/>
          <w:b/>
          <w:sz w:val="24"/>
          <w:szCs w:val="24"/>
          <w:lang w:val="lt-LT"/>
        </w:rPr>
      </w:pPr>
    </w:p>
    <w:p w:rsidR="00FF2972" w:rsidRPr="007B5235" w:rsidRDefault="003E36AE">
      <w:pPr>
        <w:rPr>
          <w:sz w:val="24"/>
          <w:szCs w:val="24"/>
        </w:rPr>
        <w:sectPr w:rsidR="00FF2972" w:rsidRPr="007B5235" w:rsidSect="00B55CE9">
          <w:pgSz w:w="11906" w:h="16838"/>
          <w:pgMar w:top="900" w:right="567" w:bottom="900" w:left="1701" w:header="567" w:footer="567" w:gutter="0"/>
          <w:cols w:space="1296"/>
          <w:docGrid w:linePitch="360"/>
        </w:sectPr>
      </w:pPr>
      <w:r w:rsidRPr="007B5235">
        <w:rPr>
          <w:sz w:val="24"/>
          <w:szCs w:val="24"/>
        </w:rPr>
        <w:br w:type="page"/>
      </w:r>
    </w:p>
    <w:p w:rsidR="003E36AE" w:rsidRPr="007B5235" w:rsidRDefault="003E36AE" w:rsidP="003E36AE">
      <w:pPr>
        <w:spacing w:line="240" w:lineRule="auto"/>
        <w:jc w:val="right"/>
        <w:rPr>
          <w:rFonts w:ascii="Times New Roman" w:hAnsi="Times New Roman"/>
          <w:sz w:val="24"/>
          <w:szCs w:val="24"/>
        </w:rPr>
      </w:pPr>
      <w:r w:rsidRPr="007B5235">
        <w:rPr>
          <w:rFonts w:ascii="Times New Roman" w:hAnsi="Times New Roman"/>
          <w:sz w:val="24"/>
          <w:szCs w:val="24"/>
        </w:rPr>
        <w:lastRenderedPageBreak/>
        <w:t>Priedas Nr. 1 prie sutarties Nr. SUT-</w:t>
      </w:r>
      <w:r w:rsidR="000C0A02" w:rsidRPr="007B5235">
        <w:rPr>
          <w:rFonts w:ascii="Times New Roman" w:hAnsi="Times New Roman"/>
          <w:sz w:val="24"/>
          <w:szCs w:val="24"/>
        </w:rPr>
        <w:t>78</w:t>
      </w:r>
      <w:r w:rsidR="00601754">
        <w:rPr>
          <w:rFonts w:ascii="Times New Roman" w:hAnsi="Times New Roman"/>
          <w:sz w:val="24"/>
          <w:szCs w:val="24"/>
        </w:rPr>
        <w:t>47</w:t>
      </w:r>
      <w:r w:rsidRPr="007B5235">
        <w:rPr>
          <w:rFonts w:ascii="Times New Roman" w:hAnsi="Times New Roman"/>
          <w:sz w:val="24"/>
          <w:szCs w:val="24"/>
        </w:rPr>
        <w:t>/2022, Reg. Nr</w:t>
      </w:r>
      <w:r w:rsidRPr="00BC1008">
        <w:rPr>
          <w:rFonts w:ascii="Times New Roman" w:hAnsi="Times New Roman"/>
          <w:sz w:val="24"/>
          <w:szCs w:val="24"/>
        </w:rPr>
        <w:t>. F25-</w:t>
      </w:r>
      <w:r w:rsidR="00BC1008" w:rsidRPr="00BC1008">
        <w:rPr>
          <w:rFonts w:ascii="Times New Roman" w:hAnsi="Times New Roman"/>
          <w:sz w:val="24"/>
          <w:szCs w:val="24"/>
        </w:rPr>
        <w:t>61</w:t>
      </w:r>
    </w:p>
    <w:p w:rsidR="003E36AE" w:rsidRPr="007B5235" w:rsidRDefault="003E36AE" w:rsidP="003E36AE">
      <w:pPr>
        <w:spacing w:line="240" w:lineRule="auto"/>
        <w:jc w:val="center"/>
        <w:rPr>
          <w:rFonts w:ascii="Times New Roman" w:hAnsi="Times New Roman"/>
          <w:b/>
          <w:sz w:val="24"/>
          <w:szCs w:val="24"/>
        </w:rPr>
      </w:pPr>
      <w:r w:rsidRPr="007B5235">
        <w:rPr>
          <w:rFonts w:ascii="Times New Roman" w:hAnsi="Times New Roman"/>
          <w:b/>
          <w:sz w:val="24"/>
          <w:szCs w:val="24"/>
        </w:rPr>
        <w:t>TECHNINĖ SPECIFIKACIJA</w:t>
      </w:r>
    </w:p>
    <w:p w:rsidR="003E36AE" w:rsidRPr="007B5235" w:rsidRDefault="00601754" w:rsidP="003E36AE">
      <w:pPr>
        <w:spacing w:line="240" w:lineRule="auto"/>
        <w:jc w:val="center"/>
        <w:rPr>
          <w:rFonts w:ascii="Times New Roman" w:hAnsi="Times New Roman"/>
          <w:b/>
          <w:sz w:val="24"/>
          <w:szCs w:val="24"/>
        </w:rPr>
      </w:pPr>
      <w:r>
        <w:rPr>
          <w:rFonts w:ascii="Times New Roman" w:hAnsi="Times New Roman"/>
          <w:b/>
          <w:sz w:val="24"/>
          <w:szCs w:val="24"/>
        </w:rPr>
        <w:t>II</w:t>
      </w:r>
      <w:r w:rsidR="003E36AE" w:rsidRPr="007B5235">
        <w:rPr>
          <w:rFonts w:ascii="Times New Roman" w:hAnsi="Times New Roman"/>
          <w:b/>
          <w:sz w:val="24"/>
          <w:szCs w:val="24"/>
        </w:rPr>
        <w:t xml:space="preserve"> pirkimo objekto dalis</w:t>
      </w:r>
    </w:p>
    <w:p w:rsidR="003E36AE" w:rsidRPr="007B5235" w:rsidRDefault="003E36AE" w:rsidP="003E36AE">
      <w:pPr>
        <w:jc w:val="center"/>
        <w:rPr>
          <w:rFonts w:ascii="Times New Roman" w:hAnsi="Times New Roman"/>
          <w:caps/>
          <w:sz w:val="28"/>
          <w:szCs w:val="28"/>
        </w:rPr>
      </w:pPr>
      <w:r w:rsidRPr="007B5235">
        <w:rPr>
          <w:rFonts w:ascii="Times New Roman" w:hAnsi="Times New Roman"/>
          <w:caps/>
          <w:sz w:val="28"/>
          <w:szCs w:val="28"/>
        </w:rPr>
        <w:t>„</w:t>
      </w:r>
      <w:r w:rsidR="00601754" w:rsidRPr="00601754">
        <w:rPr>
          <w:rFonts w:ascii="Times New Roman" w:hAnsi="Times New Roman"/>
          <w:caps/>
          <w:sz w:val="28"/>
          <w:szCs w:val="28"/>
        </w:rPr>
        <w:t>Burnos ertmės higienos priemonės</w:t>
      </w:r>
      <w:r w:rsidRPr="007B5235">
        <w:rPr>
          <w:rFonts w:ascii="Times New Roman" w:hAnsi="Times New Roman"/>
          <w:caps/>
          <w:sz w:val="28"/>
          <w:szCs w:val="28"/>
        </w:rPr>
        <w:t>“</w:t>
      </w:r>
    </w:p>
    <w:tbl>
      <w:tblPr>
        <w:tblW w:w="14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13750"/>
      </w:tblGrid>
      <w:tr w:rsidR="00FF2972" w:rsidRPr="007B5235" w:rsidTr="008A0914">
        <w:trPr>
          <w:trHeight w:val="584"/>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rsidR="00FF2972" w:rsidRPr="007B5235" w:rsidRDefault="00FF2972" w:rsidP="008A0914">
            <w:pPr>
              <w:snapToGrid w:val="0"/>
              <w:spacing w:after="0" w:line="240" w:lineRule="auto"/>
              <w:ind w:hanging="360"/>
              <w:rPr>
                <w:rFonts w:ascii="Times New Roman" w:eastAsia="Times New Roman" w:hAnsi="Times New Roman"/>
                <w:sz w:val="24"/>
                <w:szCs w:val="24"/>
              </w:rPr>
            </w:pPr>
            <w:r w:rsidRPr="007B5235">
              <w:rPr>
                <w:rFonts w:ascii="Times New Roman" w:eastAsia="Times New Roman" w:hAnsi="Times New Roman"/>
                <w:sz w:val="24"/>
                <w:szCs w:val="24"/>
              </w:rPr>
              <w:t>Eil  Eil. Nr.</w:t>
            </w:r>
          </w:p>
        </w:tc>
        <w:tc>
          <w:tcPr>
            <w:tcW w:w="13750" w:type="dxa"/>
            <w:tcBorders>
              <w:top w:val="single" w:sz="4" w:space="0" w:color="auto"/>
              <w:left w:val="single" w:sz="4" w:space="0" w:color="auto"/>
              <w:bottom w:val="single" w:sz="4" w:space="0" w:color="auto"/>
              <w:right w:val="single" w:sz="4" w:space="0" w:color="auto"/>
            </w:tcBorders>
            <w:vAlign w:val="center"/>
            <w:hideMark/>
          </w:tcPr>
          <w:p w:rsidR="00FF2972" w:rsidRPr="007B5235" w:rsidRDefault="00FF2972" w:rsidP="008A0914">
            <w:pPr>
              <w:spacing w:after="0" w:line="240" w:lineRule="auto"/>
              <w:rPr>
                <w:rFonts w:ascii="Times New Roman" w:eastAsia="Times New Roman" w:hAnsi="Times New Roman"/>
                <w:sz w:val="24"/>
                <w:szCs w:val="24"/>
              </w:rPr>
            </w:pPr>
            <w:r w:rsidRPr="007B5235">
              <w:rPr>
                <w:rFonts w:ascii="Times New Roman" w:eastAsia="Times New Roman" w:hAnsi="Times New Roman"/>
                <w:sz w:val="24"/>
                <w:szCs w:val="24"/>
              </w:rPr>
              <w:t xml:space="preserve">Reikalavimai </w:t>
            </w:r>
          </w:p>
        </w:tc>
      </w:tr>
      <w:tr w:rsidR="00FF2972" w:rsidRPr="007B5235" w:rsidTr="008A0914">
        <w:trPr>
          <w:trHeight w:val="738"/>
          <w:jc w:val="center"/>
        </w:trPr>
        <w:tc>
          <w:tcPr>
            <w:tcW w:w="1058" w:type="dxa"/>
            <w:tcBorders>
              <w:top w:val="single" w:sz="4" w:space="0" w:color="auto"/>
              <w:left w:val="single" w:sz="4" w:space="0" w:color="auto"/>
              <w:bottom w:val="single" w:sz="4" w:space="0" w:color="auto"/>
              <w:right w:val="single" w:sz="4" w:space="0" w:color="auto"/>
            </w:tcBorders>
            <w:vAlign w:val="center"/>
          </w:tcPr>
          <w:p w:rsidR="00FF2972" w:rsidRPr="007B5235" w:rsidRDefault="00FF2972" w:rsidP="00FF2972">
            <w:pPr>
              <w:numPr>
                <w:ilvl w:val="0"/>
                <w:numId w:val="11"/>
              </w:numPr>
              <w:spacing w:after="0" w:line="240" w:lineRule="auto"/>
              <w:ind w:left="0" w:firstLine="0"/>
              <w:jc w:val="both"/>
              <w:rPr>
                <w:rFonts w:ascii="Times New Roman" w:eastAsia="Times New Roman" w:hAnsi="Times New Roman"/>
                <w:sz w:val="24"/>
                <w:szCs w:val="24"/>
              </w:rPr>
            </w:pPr>
          </w:p>
        </w:tc>
        <w:tc>
          <w:tcPr>
            <w:tcW w:w="13750" w:type="dxa"/>
            <w:tcBorders>
              <w:top w:val="single" w:sz="4" w:space="0" w:color="auto"/>
              <w:left w:val="single" w:sz="4" w:space="0" w:color="auto"/>
              <w:bottom w:val="single" w:sz="4" w:space="0" w:color="auto"/>
              <w:right w:val="single" w:sz="4" w:space="0" w:color="auto"/>
            </w:tcBorders>
            <w:vAlign w:val="center"/>
            <w:hideMark/>
          </w:tcPr>
          <w:p w:rsidR="00FF2972" w:rsidRPr="007B5235" w:rsidRDefault="00FF2972" w:rsidP="008A0914">
            <w:pPr>
              <w:spacing w:after="0" w:line="240" w:lineRule="auto"/>
              <w:rPr>
                <w:rFonts w:ascii="Times New Roman" w:eastAsia="Times New Roman" w:hAnsi="Times New Roman"/>
                <w:sz w:val="24"/>
                <w:szCs w:val="24"/>
              </w:rPr>
            </w:pPr>
            <w:r w:rsidRPr="007B5235">
              <w:rPr>
                <w:rFonts w:ascii="Times New Roman" w:eastAsia="Times New Roman" w:hAnsi="Times New Roman"/>
                <w:sz w:val="24"/>
                <w:szCs w:val="24"/>
              </w:rPr>
              <w:t>Visos priemonės/medžiagos naujos, nenaudotos, pristatomos originaliame gamykliniame įpakavime, turi turėti instrukciją lietuvių kalba.</w:t>
            </w:r>
          </w:p>
        </w:tc>
      </w:tr>
      <w:tr w:rsidR="00FF2972" w:rsidRPr="007B5235" w:rsidTr="008A0914">
        <w:trPr>
          <w:trHeight w:val="292"/>
          <w:jc w:val="center"/>
        </w:trPr>
        <w:tc>
          <w:tcPr>
            <w:tcW w:w="1058" w:type="dxa"/>
            <w:tcBorders>
              <w:top w:val="single" w:sz="4" w:space="0" w:color="auto"/>
              <w:left w:val="single" w:sz="4" w:space="0" w:color="auto"/>
              <w:bottom w:val="single" w:sz="4" w:space="0" w:color="auto"/>
              <w:right w:val="single" w:sz="4" w:space="0" w:color="auto"/>
            </w:tcBorders>
            <w:vAlign w:val="center"/>
          </w:tcPr>
          <w:p w:rsidR="00FF2972" w:rsidRPr="007B5235" w:rsidRDefault="00FF2972" w:rsidP="00FF2972">
            <w:pPr>
              <w:numPr>
                <w:ilvl w:val="0"/>
                <w:numId w:val="11"/>
              </w:numPr>
              <w:snapToGrid w:val="0"/>
              <w:spacing w:after="0" w:line="240" w:lineRule="auto"/>
              <w:ind w:left="0" w:firstLine="0"/>
              <w:jc w:val="both"/>
              <w:rPr>
                <w:rFonts w:ascii="Times New Roman" w:eastAsia="Times New Roman" w:hAnsi="Times New Roman"/>
                <w:sz w:val="24"/>
                <w:szCs w:val="24"/>
              </w:rPr>
            </w:pPr>
          </w:p>
        </w:tc>
        <w:tc>
          <w:tcPr>
            <w:tcW w:w="13750" w:type="dxa"/>
            <w:tcBorders>
              <w:top w:val="single" w:sz="4" w:space="0" w:color="auto"/>
              <w:left w:val="single" w:sz="4" w:space="0" w:color="auto"/>
              <w:bottom w:val="single" w:sz="4" w:space="0" w:color="auto"/>
              <w:right w:val="single" w:sz="4" w:space="0" w:color="auto"/>
            </w:tcBorders>
            <w:vAlign w:val="center"/>
            <w:hideMark/>
          </w:tcPr>
          <w:p w:rsidR="00FF2972" w:rsidRPr="007B5235" w:rsidRDefault="00FF2972" w:rsidP="008A0914">
            <w:pPr>
              <w:spacing w:after="0" w:line="240" w:lineRule="auto"/>
              <w:rPr>
                <w:rFonts w:ascii="Times New Roman" w:eastAsia="Times New Roman" w:hAnsi="Times New Roman"/>
                <w:sz w:val="24"/>
                <w:szCs w:val="24"/>
              </w:rPr>
            </w:pPr>
            <w:r w:rsidRPr="007B5235">
              <w:rPr>
                <w:rFonts w:ascii="Times New Roman" w:eastAsia="Times New Roman" w:hAnsi="Times New Roman"/>
                <w:sz w:val="24"/>
                <w:szCs w:val="24"/>
              </w:rPr>
              <w:t xml:space="preserve">Tiekėjo siūloma produkcija atitinka Europos Sąjungos RoHS direktyvos nuostatas. </w:t>
            </w:r>
          </w:p>
        </w:tc>
      </w:tr>
      <w:tr w:rsidR="00FF2972" w:rsidRPr="007B5235" w:rsidTr="008A0914">
        <w:trPr>
          <w:trHeight w:val="276"/>
          <w:jc w:val="center"/>
        </w:trPr>
        <w:tc>
          <w:tcPr>
            <w:tcW w:w="1058" w:type="dxa"/>
            <w:tcBorders>
              <w:top w:val="single" w:sz="4" w:space="0" w:color="auto"/>
              <w:left w:val="single" w:sz="4" w:space="0" w:color="auto"/>
              <w:bottom w:val="single" w:sz="4" w:space="0" w:color="auto"/>
              <w:right w:val="single" w:sz="4" w:space="0" w:color="auto"/>
            </w:tcBorders>
            <w:vAlign w:val="center"/>
          </w:tcPr>
          <w:p w:rsidR="00FF2972" w:rsidRPr="007B5235" w:rsidRDefault="00FF2972" w:rsidP="00FF2972">
            <w:pPr>
              <w:numPr>
                <w:ilvl w:val="0"/>
                <w:numId w:val="11"/>
              </w:numPr>
              <w:snapToGrid w:val="0"/>
              <w:spacing w:after="0" w:line="240" w:lineRule="auto"/>
              <w:ind w:left="0" w:firstLine="0"/>
              <w:jc w:val="both"/>
              <w:rPr>
                <w:rFonts w:ascii="Times New Roman" w:eastAsia="Times New Roman" w:hAnsi="Times New Roman"/>
                <w:sz w:val="24"/>
                <w:szCs w:val="24"/>
              </w:rPr>
            </w:pPr>
          </w:p>
        </w:tc>
        <w:tc>
          <w:tcPr>
            <w:tcW w:w="13750" w:type="dxa"/>
            <w:tcBorders>
              <w:top w:val="single" w:sz="4" w:space="0" w:color="auto"/>
              <w:left w:val="single" w:sz="4" w:space="0" w:color="auto"/>
              <w:bottom w:val="single" w:sz="4" w:space="0" w:color="auto"/>
              <w:right w:val="single" w:sz="4" w:space="0" w:color="auto"/>
            </w:tcBorders>
            <w:vAlign w:val="center"/>
            <w:hideMark/>
          </w:tcPr>
          <w:p w:rsidR="00FF2972" w:rsidRPr="007B5235" w:rsidRDefault="00FF2972" w:rsidP="008A0914">
            <w:pPr>
              <w:spacing w:after="0" w:line="240" w:lineRule="auto"/>
              <w:rPr>
                <w:rFonts w:ascii="Times New Roman" w:eastAsia="Times New Roman" w:hAnsi="Times New Roman"/>
                <w:sz w:val="24"/>
                <w:szCs w:val="24"/>
              </w:rPr>
            </w:pPr>
            <w:r w:rsidRPr="007B5235">
              <w:rPr>
                <w:rFonts w:ascii="Times New Roman" w:eastAsia="Times New Roman" w:hAnsi="Times New Roman"/>
                <w:sz w:val="24"/>
                <w:szCs w:val="24"/>
              </w:rPr>
              <w:t>Produkto galiojimo laikas turi būti ne mažesnis kaip 1 metai nuo pardavimo datos</w:t>
            </w:r>
          </w:p>
        </w:tc>
      </w:tr>
      <w:tr w:rsidR="00FF2972" w:rsidRPr="007B5235" w:rsidTr="008A0914">
        <w:trPr>
          <w:trHeight w:val="276"/>
          <w:jc w:val="center"/>
        </w:trPr>
        <w:tc>
          <w:tcPr>
            <w:tcW w:w="1058" w:type="dxa"/>
            <w:tcBorders>
              <w:top w:val="single" w:sz="4" w:space="0" w:color="auto"/>
              <w:left w:val="single" w:sz="4" w:space="0" w:color="auto"/>
              <w:bottom w:val="single" w:sz="4" w:space="0" w:color="auto"/>
              <w:right w:val="single" w:sz="4" w:space="0" w:color="auto"/>
            </w:tcBorders>
            <w:vAlign w:val="center"/>
          </w:tcPr>
          <w:p w:rsidR="00FF2972" w:rsidRPr="007B5235" w:rsidRDefault="00FF2972" w:rsidP="00FF2972">
            <w:pPr>
              <w:numPr>
                <w:ilvl w:val="0"/>
                <w:numId w:val="11"/>
              </w:numPr>
              <w:snapToGrid w:val="0"/>
              <w:spacing w:after="0" w:line="240" w:lineRule="auto"/>
              <w:ind w:left="0" w:firstLine="0"/>
              <w:jc w:val="both"/>
              <w:rPr>
                <w:rFonts w:ascii="Times New Roman" w:eastAsia="Times New Roman" w:hAnsi="Times New Roman"/>
                <w:sz w:val="24"/>
                <w:szCs w:val="24"/>
              </w:rPr>
            </w:pPr>
          </w:p>
        </w:tc>
        <w:tc>
          <w:tcPr>
            <w:tcW w:w="13750" w:type="dxa"/>
            <w:tcBorders>
              <w:top w:val="single" w:sz="4" w:space="0" w:color="auto"/>
              <w:left w:val="single" w:sz="4" w:space="0" w:color="auto"/>
              <w:bottom w:val="single" w:sz="4" w:space="0" w:color="auto"/>
              <w:right w:val="single" w:sz="4" w:space="0" w:color="auto"/>
            </w:tcBorders>
            <w:vAlign w:val="center"/>
            <w:hideMark/>
          </w:tcPr>
          <w:p w:rsidR="00FF2972" w:rsidRPr="007B5235" w:rsidRDefault="00FF2972" w:rsidP="008A0914">
            <w:pPr>
              <w:spacing w:after="0" w:line="240" w:lineRule="auto"/>
              <w:rPr>
                <w:rFonts w:ascii="Times New Roman" w:eastAsia="Times New Roman" w:hAnsi="Times New Roman"/>
                <w:sz w:val="24"/>
                <w:szCs w:val="24"/>
              </w:rPr>
            </w:pPr>
            <w:r w:rsidRPr="007B5235">
              <w:rPr>
                <w:rFonts w:ascii="Times New Roman" w:eastAsia="Times New Roman" w:hAnsi="Times New Roman"/>
                <w:sz w:val="24"/>
                <w:szCs w:val="24"/>
              </w:rPr>
              <w:t>Reikalavimas pakuotei -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Atitiktį reikalavimams įrodantys dokumentai: gamintojo arba  tiekėjo, kuris teikia pasiūlymą, patvirtinimas apie pakuotės atitiktį arba kiti lygiaverčiai įrodymai;</w:t>
            </w:r>
            <w:r w:rsidRPr="007B5235">
              <w:rPr>
                <w:rFonts w:ascii="Times New Roman" w:eastAsia="Times New Roman" w:hAnsi="Times New Roman"/>
                <w:sz w:val="24"/>
                <w:szCs w:val="24"/>
              </w:rPr>
              <w:tab/>
            </w:r>
          </w:p>
        </w:tc>
      </w:tr>
    </w:tbl>
    <w:p w:rsidR="007D09BA" w:rsidRPr="007B5235" w:rsidRDefault="007D09BA">
      <w:pPr>
        <w:rPr>
          <w:sz w:val="24"/>
          <w:szCs w:val="24"/>
        </w:rPr>
      </w:pPr>
    </w:p>
    <w:tbl>
      <w:tblPr>
        <w:tblW w:w="14915" w:type="dxa"/>
        <w:tblLayout w:type="fixed"/>
        <w:tblLook w:val="04A0" w:firstRow="1" w:lastRow="0" w:firstColumn="1" w:lastColumn="0" w:noHBand="0" w:noVBand="1"/>
      </w:tblPr>
      <w:tblGrid>
        <w:gridCol w:w="836"/>
        <w:gridCol w:w="1559"/>
        <w:gridCol w:w="992"/>
        <w:gridCol w:w="1701"/>
        <w:gridCol w:w="993"/>
        <w:gridCol w:w="992"/>
        <w:gridCol w:w="1701"/>
        <w:gridCol w:w="2126"/>
        <w:gridCol w:w="992"/>
        <w:gridCol w:w="1134"/>
        <w:gridCol w:w="236"/>
        <w:gridCol w:w="1182"/>
        <w:gridCol w:w="235"/>
        <w:gridCol w:w="236"/>
      </w:tblGrid>
      <w:tr w:rsidR="008A0914" w:rsidRPr="00C9154D" w:rsidTr="008A0914">
        <w:trPr>
          <w:gridAfter w:val="2"/>
          <w:wAfter w:w="471" w:type="dxa"/>
          <w:trHeight w:val="1040"/>
        </w:trPr>
        <w:tc>
          <w:tcPr>
            <w:tcW w:w="836"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8A0914" w:rsidRPr="00C9154D" w:rsidRDefault="008A0914" w:rsidP="008A0914">
            <w:pPr>
              <w:spacing w:after="0" w:line="240" w:lineRule="auto"/>
              <w:jc w:val="center"/>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Eil. Nr.</w:t>
            </w:r>
          </w:p>
        </w:tc>
        <w:tc>
          <w:tcPr>
            <w:tcW w:w="1559"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8A0914" w:rsidRPr="00C9154D" w:rsidRDefault="008A0914" w:rsidP="008A0914">
            <w:pPr>
              <w:spacing w:after="0" w:line="240" w:lineRule="auto"/>
              <w:jc w:val="center"/>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Pavadinimas</w:t>
            </w:r>
          </w:p>
        </w:tc>
        <w:tc>
          <w:tcPr>
            <w:tcW w:w="992"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8A0914" w:rsidRPr="00C9154D" w:rsidRDefault="008A0914" w:rsidP="008A0914">
            <w:pPr>
              <w:spacing w:after="0" w:line="240" w:lineRule="auto"/>
              <w:jc w:val="center"/>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Kiekis vnt.</w:t>
            </w:r>
          </w:p>
        </w:tc>
        <w:tc>
          <w:tcPr>
            <w:tcW w:w="1701"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8A0914" w:rsidRPr="00C9154D" w:rsidRDefault="008A0914" w:rsidP="008A0914">
            <w:pPr>
              <w:spacing w:after="0" w:line="240" w:lineRule="auto"/>
              <w:jc w:val="center"/>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Atsakingas asmuo ir pristatymo vieta/ pirkimo Nr. /Brėžinio/ paveikslėlio Nr.</w:t>
            </w:r>
          </w:p>
        </w:tc>
        <w:tc>
          <w:tcPr>
            <w:tcW w:w="5812" w:type="dxa"/>
            <w:gridSpan w:val="4"/>
            <w:tcBorders>
              <w:top w:val="single" w:sz="12" w:space="0" w:color="auto"/>
              <w:left w:val="nil"/>
              <w:bottom w:val="nil"/>
              <w:right w:val="single" w:sz="12" w:space="0" w:color="auto"/>
            </w:tcBorders>
            <w:shd w:val="clear" w:color="auto" w:fill="auto"/>
            <w:hideMark/>
          </w:tcPr>
          <w:p w:rsidR="008A0914" w:rsidRDefault="008A0914" w:rsidP="008A0914">
            <w:pPr>
              <w:rPr>
                <w:rFonts w:ascii="Times New Roman" w:eastAsia="Times New Roman" w:hAnsi="Times New Roman"/>
                <w:b/>
                <w:bCs/>
                <w:color w:val="000000"/>
                <w:sz w:val="24"/>
                <w:szCs w:val="24"/>
                <w:lang w:val="uz-Cyrl-UZ" w:eastAsia="en-GB"/>
              </w:rPr>
            </w:pPr>
          </w:p>
          <w:p w:rsidR="008A0914" w:rsidRDefault="008A0914" w:rsidP="008A0914">
            <w:r w:rsidRPr="00622FE9">
              <w:rPr>
                <w:rFonts w:ascii="Times New Roman" w:eastAsia="Times New Roman" w:hAnsi="Times New Roman"/>
                <w:b/>
                <w:bCs/>
                <w:color w:val="000000"/>
                <w:sz w:val="24"/>
                <w:szCs w:val="24"/>
                <w:lang w:val="uz-Cyrl-UZ" w:eastAsia="en-GB"/>
              </w:rPr>
              <w:t>Aprašymas</w:t>
            </w:r>
          </w:p>
        </w:tc>
        <w:tc>
          <w:tcPr>
            <w:tcW w:w="992" w:type="dxa"/>
            <w:vMerge w:val="restart"/>
            <w:tcBorders>
              <w:top w:val="single" w:sz="12" w:space="0" w:color="auto"/>
              <w:left w:val="single" w:sz="12" w:space="0" w:color="auto"/>
              <w:bottom w:val="single" w:sz="12" w:space="0" w:color="000000"/>
              <w:right w:val="single" w:sz="8" w:space="0" w:color="auto"/>
            </w:tcBorders>
            <w:shd w:val="clear" w:color="auto" w:fill="auto"/>
            <w:vAlign w:val="center"/>
            <w:hideMark/>
          </w:tcPr>
          <w:p w:rsidR="008A0914" w:rsidRPr="00C9154D" w:rsidRDefault="008A0914" w:rsidP="008A0914">
            <w:pPr>
              <w:spacing w:after="0" w:line="240" w:lineRule="auto"/>
              <w:jc w:val="center"/>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Vieneto įpakavimo dydis ir įkainis be PVM</w:t>
            </w:r>
          </w:p>
        </w:tc>
        <w:tc>
          <w:tcPr>
            <w:tcW w:w="1134" w:type="dxa"/>
            <w:vMerge w:val="restart"/>
            <w:tcBorders>
              <w:top w:val="single" w:sz="12" w:space="0" w:color="auto"/>
              <w:left w:val="single" w:sz="8" w:space="0" w:color="auto"/>
              <w:bottom w:val="single" w:sz="12" w:space="0" w:color="000000"/>
              <w:right w:val="single" w:sz="12" w:space="0" w:color="auto"/>
            </w:tcBorders>
            <w:shd w:val="clear" w:color="auto" w:fill="auto"/>
            <w:vAlign w:val="center"/>
            <w:hideMark/>
          </w:tcPr>
          <w:p w:rsidR="008A0914" w:rsidRPr="00C9154D" w:rsidRDefault="008A0914" w:rsidP="008A0914">
            <w:pPr>
              <w:spacing w:after="0" w:line="240" w:lineRule="auto"/>
              <w:jc w:val="center"/>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Vieneto įpakavimo dydis ir įkainis su PVM</w:t>
            </w:r>
          </w:p>
        </w:tc>
        <w:tc>
          <w:tcPr>
            <w:tcW w:w="1418" w:type="dxa"/>
            <w:gridSpan w:val="2"/>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8A0914" w:rsidRPr="00C9154D" w:rsidRDefault="008A0914" w:rsidP="008A0914">
            <w:pPr>
              <w:spacing w:after="0" w:line="240" w:lineRule="auto"/>
              <w:jc w:val="center"/>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Iš viso su PVM</w:t>
            </w:r>
          </w:p>
        </w:tc>
      </w:tr>
      <w:tr w:rsidR="008A0914" w:rsidRPr="00C9154D" w:rsidTr="008A0914">
        <w:trPr>
          <w:gridAfter w:val="2"/>
          <w:wAfter w:w="471" w:type="dxa"/>
          <w:trHeight w:val="360"/>
        </w:trPr>
        <w:tc>
          <w:tcPr>
            <w:tcW w:w="836" w:type="dxa"/>
            <w:vMerge/>
            <w:tcBorders>
              <w:top w:val="single" w:sz="12" w:space="0" w:color="auto"/>
              <w:left w:val="single" w:sz="12" w:space="0" w:color="auto"/>
              <w:bottom w:val="single" w:sz="12" w:space="0" w:color="000000"/>
              <w:right w:val="single" w:sz="12"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single" w:sz="12" w:space="0" w:color="auto"/>
              <w:left w:val="single" w:sz="12" w:space="0" w:color="auto"/>
              <w:bottom w:val="single" w:sz="12" w:space="0" w:color="000000"/>
              <w:right w:val="single" w:sz="12"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992" w:type="dxa"/>
            <w:vMerge/>
            <w:tcBorders>
              <w:top w:val="single" w:sz="12" w:space="0" w:color="auto"/>
              <w:left w:val="single" w:sz="12" w:space="0" w:color="auto"/>
              <w:bottom w:val="single" w:sz="12" w:space="0" w:color="000000"/>
              <w:right w:val="single" w:sz="12"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701" w:type="dxa"/>
            <w:vMerge/>
            <w:tcBorders>
              <w:top w:val="single" w:sz="12" w:space="0" w:color="auto"/>
              <w:left w:val="single" w:sz="12" w:space="0" w:color="auto"/>
              <w:bottom w:val="single" w:sz="12" w:space="0" w:color="000000"/>
              <w:right w:val="single" w:sz="12"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5812" w:type="dxa"/>
            <w:gridSpan w:val="4"/>
            <w:tcBorders>
              <w:top w:val="nil"/>
              <w:left w:val="nil"/>
              <w:bottom w:val="single" w:sz="12" w:space="0" w:color="auto"/>
              <w:right w:val="single" w:sz="12" w:space="0" w:color="auto"/>
            </w:tcBorders>
            <w:shd w:val="clear" w:color="auto" w:fill="auto"/>
          </w:tcPr>
          <w:p w:rsidR="008A0914" w:rsidRDefault="008A0914" w:rsidP="008A0914"/>
        </w:tc>
        <w:tc>
          <w:tcPr>
            <w:tcW w:w="992" w:type="dxa"/>
            <w:vMerge/>
            <w:tcBorders>
              <w:top w:val="single" w:sz="12" w:space="0" w:color="auto"/>
              <w:left w:val="single" w:sz="12" w:space="0" w:color="auto"/>
              <w:bottom w:val="single" w:sz="12"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418" w:type="dxa"/>
            <w:gridSpan w:val="2"/>
            <w:vMerge/>
            <w:tcBorders>
              <w:top w:val="single" w:sz="12" w:space="0" w:color="auto"/>
              <w:left w:val="single" w:sz="12" w:space="0" w:color="auto"/>
              <w:bottom w:val="single" w:sz="12" w:space="0" w:color="000000"/>
              <w:right w:val="single" w:sz="12"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r>
      <w:tr w:rsidR="008A0914" w:rsidRPr="00C9154D" w:rsidTr="008A0914">
        <w:trPr>
          <w:gridAfter w:val="2"/>
          <w:wAfter w:w="471" w:type="dxa"/>
          <w:trHeight w:val="50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 xml:space="preserve">Dantų apnašų valymo milteliai </w:t>
            </w:r>
            <w:r w:rsidRPr="00C9154D">
              <w:rPr>
                <w:rFonts w:ascii="Times New Roman" w:eastAsia="Times New Roman" w:hAnsi="Times New Roman"/>
                <w:color w:val="000000"/>
                <w:sz w:val="24"/>
                <w:szCs w:val="24"/>
                <w:lang w:val="uz-Cyrl-UZ" w:eastAsia="en-GB"/>
              </w:rPr>
              <w:lastRenderedPageBreak/>
              <w:t>sodapūtei</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lastRenderedPageBreak/>
              <w:t>320 vnt.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Kavo pearls , Kavo Vokietija : Kalcio karbonatas,„Pearl“ tipo granulės  iki 55 µm, Vienkartinis įpakavimas ne daugiau kaip 15 g. Tinka Prophyflex sodoapūtėms naudoti.https://www.kavo.com/en-us/handpieces-small-</w:t>
            </w:r>
            <w:r w:rsidRPr="008A0914">
              <w:rPr>
                <w:rFonts w:ascii="Times New Roman" w:eastAsia="Times New Roman" w:hAnsi="Times New Roman"/>
                <w:bCs/>
                <w:color w:val="000000"/>
                <w:lang w:val="uz-Cyrl-UZ" w:eastAsia="en-GB"/>
              </w:rPr>
              <w:lastRenderedPageBreak/>
              <w:t>equipment/prophypearls-hygiene#features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lastRenderedPageBreak/>
              <w:t>1,27</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1,54</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492,</w:t>
            </w:r>
            <w:r>
              <w:rPr>
                <w:rFonts w:ascii="Times New Roman" w:eastAsia="Times New Roman" w:hAnsi="Times New Roman"/>
                <w:b/>
                <w:bCs/>
                <w:color w:val="000000"/>
                <w:lang w:val="uz-Cyrl-UZ" w:eastAsia="en-GB"/>
              </w:rPr>
              <w:t>8</w:t>
            </w:r>
            <w:r w:rsidRPr="00C9154D">
              <w:rPr>
                <w:rFonts w:ascii="Times New Roman" w:eastAsia="Times New Roman" w:hAnsi="Times New Roman"/>
                <w:b/>
                <w:bCs/>
                <w:color w:val="000000"/>
                <w:lang w:val="uz-Cyrl-UZ" w:eastAsia="en-GB"/>
              </w:rPr>
              <w:t>0</w:t>
            </w: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100" w:firstLine="241"/>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Dantenų apsauga</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4 gr.</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color w:val="000000"/>
                <w:sz w:val="24"/>
                <w:szCs w:val="24"/>
                <w:lang w:val="uz-Cyrl-UZ" w:eastAsia="en-GB"/>
              </w:rPr>
            </w:pPr>
            <w:r w:rsidRPr="008A0914">
              <w:rPr>
                <w:rFonts w:ascii="Times New Roman" w:eastAsia="Times New Roman" w:hAnsi="Times New Roman"/>
                <w:color w:val="000000"/>
                <w:sz w:val="24"/>
                <w:szCs w:val="24"/>
                <w:lang w:val="uz-Cyrl-UZ" w:eastAsia="en-GB"/>
              </w:rPr>
              <w:t>Tom dam,  FGM Apsaugo dantenų audiniusKlampus , lengvai tepamas ant saugojimo paviršiaus, nenubėga, Melsvo atspalvio (turi sudaryti kontrastą su dantenomis),  Švirkštas iki 2 g. su antgaliukais,  Švirkštas iki 2 g. su antgaliukais. https://fgmdentalgroup.com/international/whitening-products/top-dam</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8,265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10,00</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20,00</w:t>
            </w: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100" w:firstLine="241"/>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3.</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Dantų balinimo gelis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15 vnt. rinkinių</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Whitness HP maxx, FGM Dantų balinimui profesionaliam naudojimui 35% i  dantų balinimo gelis 4 gr. vandenilio peroksido   35% ne 2 gr. Tirštiklis  2 gr. peroksido neutralizavimo tirpalo, ne mažesnis nei 1 g. dantenų apsauga https://fgmdentalgroup.com/international/whitening-products/whiteness-hp-maxx</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70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84,70</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1270,50</w:t>
            </w:r>
          </w:p>
        </w:tc>
      </w:tr>
      <w:tr w:rsidR="008A0914" w:rsidRPr="00C9154D" w:rsidTr="008A0914">
        <w:trPr>
          <w:gridAfter w:val="2"/>
          <w:wAfter w:w="471" w:type="dxa"/>
          <w:trHeight w:val="68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68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100" w:firstLine="241"/>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4.</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Fluoro lakas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Vivasens, ivoclar ujautrinanti paviršius priemonė, skirta mažiems defektams apsaugoti 22600 ppm 4ghttps://www.ivoclar.com/en_li/products/professional-care---prevention/vivasens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75,43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91,27</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456,35</w:t>
            </w:r>
          </w:p>
        </w:tc>
      </w:tr>
      <w:tr w:rsidR="008A0914" w:rsidRPr="00C9154D" w:rsidTr="008A0914">
        <w:trPr>
          <w:gridAfter w:val="2"/>
          <w:wAfter w:w="471" w:type="dxa"/>
          <w:trHeight w:val="68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3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100" w:firstLine="241"/>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5.</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Fluoro lakas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 xml:space="preserve">Flour protector, ivoclar Fluoro lakas dantų jautrumo gydymui, dantų kakleliams,  po profesionalios burnos higienos, danties paviršiaus padengimui po preparavimo ir poliravimo, nusidėvėjusių kramtomų paviršių padengimui, kaip dentino apsauga po amalgamos plomba. ; 5 % natrio fluoridas (atitinka 22,600 ppm fluorido) ir 5 % kalcio fluoridas. </w:t>
            </w:r>
            <w:r w:rsidRPr="008A0914">
              <w:rPr>
                <w:rFonts w:ascii="Times New Roman" w:eastAsia="Times New Roman" w:hAnsi="Times New Roman"/>
                <w:bCs/>
                <w:color w:val="000000"/>
                <w:lang w:val="uz-Cyrl-UZ" w:eastAsia="en-GB"/>
              </w:rPr>
              <w:lastRenderedPageBreak/>
              <w:t>https://www.ivoclar.com/en_li/products/professional-care---prevention/fluor-protector</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lastRenderedPageBreak/>
              <w:t>95,68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115,77</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115,77</w:t>
            </w: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68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218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102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100" w:firstLine="241"/>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6.</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 xml:space="preserve">Emalį stiprinantis ir atstatantis kremas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140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GC tooth mouse, Dantų jautrumui mažinti, atstatyti mineralų pusiausvyrą burnos ertmėje, apsaugoti dantis ir apsinuoginusias dantų šaknis, padeda neutralizuoti rūgštis. skirtas profesionaliam naudojimui, : Pure water, Glycerol, CPP-ACP, D-sorbitol, CMC-Na, Propylene glycol, Silicon dioxide, Titanium dioxide, Xylitol, Phosphoric acid, Sodium fluoride, Flavoring, Sodium saccharin, Ethyl p-hydroxybenzoate, Propyl p-hydroxybenzoate, Butyl p-hydroxybenzoate. https://europe.gc.dental/lt-LT/products/toothmousse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26,62</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106,48</w:t>
            </w: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136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68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100" w:firstLine="241"/>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7.</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Emalį stiprinantis ir atstatantis kremas be fluoro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105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GC tooth mousse, Atstatyto mineralų pusiausvyrą burnos ertmėje, apsaugo dantis ir apsinuoginusias dantų šaknis, padeda neutralizuoti rūgštis. Sudėtis:be fluoro, Pure water, Glycerol, CPP-ACP, D-sorbitol, CMC-Na, Propylene glycol, Silicon dioxide, Titanium dioxide, Xylitol, Phosphoric acid, Flavoring, Zinc oxide, Sodium saccharin, Ethyl p-hydroxybenzoate, Magnesium oxide, Guar gum, Propyl p-hydroxybenzoate, Butyl p-hydroxybenzoate https://europe.gc.dental/lt-LT/products/toothmousse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24</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29,04</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87,12</w:t>
            </w: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170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96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8</w:t>
            </w:r>
            <w:r>
              <w:rPr>
                <w:rFonts w:ascii="Times New Roman" w:eastAsia="Times New Roman" w:hAnsi="Times New Roman"/>
                <w:b/>
                <w:bCs/>
                <w:color w:val="000000"/>
                <w:sz w:val="24"/>
                <w:szCs w:val="24"/>
                <w:lang w:eastAsia="en-GB"/>
              </w:rPr>
              <w:t>8.</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Ploni seilių atsiurbėjai</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2000 vnt.</w:t>
            </w:r>
            <w:r w:rsidRPr="00C9154D">
              <w:rPr>
                <w:rFonts w:ascii="Times New Roman" w:eastAsia="Times New Roman" w:hAnsi="Times New Roman"/>
                <w:b/>
                <w:bCs/>
                <w:color w:val="000000"/>
                <w:sz w:val="32"/>
                <w:szCs w:val="32"/>
                <w:lang w:val="uz-Cyrl-UZ" w:eastAsia="en-GB"/>
              </w:rPr>
              <w:t xml:space="preserve">  </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Seilių atsiurbėjai, Falcon Susiurbti perteklinį seilių kiekį. Vienkartiniai, lankstus seilių atsiurbėjo antgaliukas. Pagamintas iš netoksiško PVC, Įlieta metalo viela, skirta išlaikyti suteiktai formai.Žr. Aprašymas Nr.1</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0,04</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0,048</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96,00</w:t>
            </w:r>
          </w:p>
        </w:tc>
      </w:tr>
      <w:tr w:rsidR="008A0914" w:rsidRPr="00C9154D" w:rsidTr="008A0914">
        <w:trPr>
          <w:gridAfter w:val="2"/>
          <w:wAfter w:w="471" w:type="dxa"/>
          <w:trHeight w:val="616"/>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9</w:t>
            </w:r>
            <w:r>
              <w:rPr>
                <w:rFonts w:ascii="Times New Roman" w:eastAsia="Times New Roman" w:hAnsi="Times New Roman"/>
                <w:b/>
                <w:bCs/>
                <w:color w:val="000000"/>
                <w:sz w:val="24"/>
                <w:szCs w:val="24"/>
                <w:lang w:eastAsia="en-GB"/>
              </w:rPr>
              <w:t>9.</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Dantenų gelis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250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Parodium gel, https://www.gintarine.lt/parodium-gelis-dantenoms-50-ml</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9,68</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48,40</w:t>
            </w: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24"/>
                <w:szCs w:val="24"/>
                <w:lang w:val="uz-Cyrl-UZ" w:eastAsia="en-GB"/>
              </w:rPr>
              <w:t>0.</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Fluoro gelis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250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Elmex gellee, Nujautrinanti paviršius priemonė, naudojama aplikacijoms https://www.elmex.de/products/product-range/caries-protection/elmex-gel, 12300 ppm</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24,79</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30,00</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30,00</w:t>
            </w: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68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24"/>
                <w:szCs w:val="24"/>
                <w:lang w:val="uz-Cyrl-UZ" w:eastAsia="en-GB"/>
              </w:rPr>
              <w:t>1.</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Fluoro putos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400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Fluor Care FGM PUTOS https://fgmdentalgroup.com/international/aesthetics-products/fluor-care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20,66</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25,00</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100,00</w:t>
            </w: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24"/>
                <w:szCs w:val="24"/>
                <w:lang w:val="uz-Cyrl-UZ" w:eastAsia="en-GB"/>
              </w:rPr>
              <w:t>2.</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Vietinio veikimo gelis ypač jautrių dantų priežiūrai</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250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Fluor protector gel, ivoclar Gelis ypač jautrių dantų priežiūrai. Gelis, kurio nereikia išskalauti  fluoridas (1500 ppm F) 50ml https://www.ivoclar.com/en_in/products/professional-care---prevention/fluor-protector-gel</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16,15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19,54</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97,70</w:t>
            </w: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110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lastRenderedPageBreak/>
              <w:t>1</w:t>
            </w:r>
            <w:r>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24"/>
                <w:szCs w:val="24"/>
                <w:lang w:val="uz-Cyrl-UZ" w:eastAsia="en-GB"/>
              </w:rPr>
              <w:t>3.</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Šaukštai fluoro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100 vnt</w:t>
            </w:r>
            <w:r w:rsidRPr="00C9154D">
              <w:rPr>
                <w:rFonts w:ascii="Times New Roman" w:eastAsia="Times New Roman" w:hAnsi="Times New Roman"/>
                <w:b/>
                <w:bCs/>
                <w:color w:val="000000"/>
                <w:sz w:val="32"/>
                <w:szCs w:val="32"/>
                <w:lang w:val="uz-Cyrl-UZ" w:eastAsia="en-GB"/>
              </w:rPr>
              <w: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DENTALINE, Vienkartiniai šaukštai, Falcon Mdydis. ŽR. 1 aprašymas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0,2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0,24</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24,</w:t>
            </w:r>
            <w:r>
              <w:rPr>
                <w:rFonts w:ascii="Times New Roman" w:eastAsia="Times New Roman" w:hAnsi="Times New Roman"/>
                <w:b/>
                <w:bCs/>
                <w:color w:val="000000"/>
                <w:lang w:val="uz-Cyrl-UZ" w:eastAsia="en-GB"/>
              </w:rPr>
              <w:t>0</w:t>
            </w:r>
            <w:r w:rsidRPr="00C9154D">
              <w:rPr>
                <w:rFonts w:ascii="Times New Roman" w:eastAsia="Times New Roman" w:hAnsi="Times New Roman"/>
                <w:b/>
                <w:bCs/>
                <w:color w:val="000000"/>
                <w:lang w:val="uz-Cyrl-UZ" w:eastAsia="en-GB"/>
              </w:rPr>
              <w:t>0</w:t>
            </w:r>
          </w:p>
        </w:tc>
      </w:tr>
      <w:tr w:rsidR="008A0914" w:rsidRPr="00C9154D" w:rsidTr="008A0914">
        <w:trPr>
          <w:gridAfter w:val="2"/>
          <w:wAfter w:w="471" w:type="dxa"/>
          <w:trHeight w:val="72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24"/>
                <w:szCs w:val="24"/>
                <w:lang w:val="uz-Cyrl-UZ" w:eastAsia="en-GB"/>
              </w:rPr>
              <w:t>4.</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Dantų  pasta</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75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Elmex sensitive profesional, Mažinanti dantų jautrumą, ypač dėl apsinuoginusių dantų kaklelių. : Aqua, Sorbitol (*S)/Glycerin (*Y), Polyethylene, Hydrated Silica, Hydroxyethylcellulose, Olaflur (Aminfluorid), Silica Dimethyl Silytate, Aroma, CI 77891, Sodium. 1400 ppm  ir ne daugiau kaip 1500 ppm fluoro.30 RDA  75 ml</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7</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8,47</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8,47</w:t>
            </w:r>
          </w:p>
        </w:tc>
      </w:tr>
      <w:tr w:rsidR="008A0914" w:rsidRPr="00C9154D" w:rsidTr="008A0914">
        <w:trPr>
          <w:gridAfter w:val="2"/>
          <w:wAfter w:w="471" w:type="dxa"/>
          <w:trHeight w:val="102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24"/>
                <w:szCs w:val="24"/>
                <w:lang w:val="uz-Cyrl-UZ" w:eastAsia="en-GB"/>
              </w:rPr>
              <w:t>5.</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Dantų poliravimo pasta</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1100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Proxyt, ivoclar vivadent  Profilaktinė pasta profesionaliam dantų valymui ir poliravimui.  Ksilitolis, Fluoridas 500(ppm),Abrazyvumas RDA 7, RDA 36, RDA 83, 55 ml.https://www.ivoclar.com/medias/Proxyt-Flyer-2021-EN.pdf?context=bWFzdGVyfGNlbHVtLWNvbm5lY3QyLWFzc2V0c3w0MTMxMTB8YXBwbGljYXRpb24vb2N0ZXQtc3</w:t>
            </w:r>
            <w:r w:rsidRPr="008A0914">
              <w:rPr>
                <w:rFonts w:ascii="Times New Roman" w:eastAsia="Times New Roman" w:hAnsi="Times New Roman"/>
                <w:bCs/>
                <w:color w:val="000000"/>
                <w:lang w:val="uz-Cyrl-UZ" w:eastAsia="en-GB"/>
              </w:rPr>
              <w:lastRenderedPageBreak/>
              <w:t>RyZWFtfGNlbHVtLWNvbm5lY3QyLWFzc2V0cy9oZGEvaDNkLzEwNTkzMzIxNzc5MjMwLnBkZnwxNDU4NWZjMDAzMGNiODdiNTE3MjNkYzg2MTY3YjhhZDZkZmY1ZjE1YWY4ZjE5NTZjMGQyYmUzODNjMTkzYWY5</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lastRenderedPageBreak/>
              <w:t>16,50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19,97</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399,40</w:t>
            </w: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412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24"/>
                <w:szCs w:val="24"/>
                <w:lang w:val="uz-Cyrl-UZ" w:eastAsia="en-GB"/>
              </w:rPr>
              <w:t>6.</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Dantų poliravimo pasta</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330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Proxyt, ivoclar vivadent  Profilaktinė pasta profesionaliam dantų valymui ir poliravimui.  Ksilitolis, Abrazyvumas RDA 7, RDA 36, RDA 83, 55 ml.https://www.ivoclar.com/medias/Proxyt-Flyer-2021-EN.pdf?context=bWFzdGVyfGNlbHVtLWNvbm5lY3QyLWFzc2V0c3w0MTMxMTB8YXBwbGljYXRpb24vb2N0ZXQtc3RyZWFtfGNlbHVtLWNvbm5lY3QyLWFzc2V0cy9oZGEvaDNkLzEwNTkzMzIxNzc5MjMwLnBkZnwxNDU4NWZjMDAzMGNiODdiNTE3MjNkYzg2MTY3YjhhZDZkZmY1ZjE1YWY4ZjE5NTZjMGQyYmUzODNjMTkzYWY5</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16,5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19,97</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119,82</w:t>
            </w: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298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Pr>
                <w:rFonts w:ascii="Times New Roman" w:eastAsia="Times New Roman" w:hAnsi="Times New Roman"/>
                <w:b/>
                <w:bCs/>
                <w:color w:val="000000"/>
                <w:sz w:val="24"/>
                <w:szCs w:val="24"/>
                <w:lang w:eastAsia="en-GB"/>
              </w:rPr>
              <w:lastRenderedPageBreak/>
              <w:t>1</w:t>
            </w:r>
            <w:r w:rsidRPr="00C9154D">
              <w:rPr>
                <w:rFonts w:ascii="Times New Roman" w:eastAsia="Times New Roman" w:hAnsi="Times New Roman"/>
                <w:b/>
                <w:bCs/>
                <w:color w:val="000000"/>
                <w:sz w:val="24"/>
                <w:szCs w:val="24"/>
                <w:lang w:val="uz-Cyrl-UZ" w:eastAsia="en-GB"/>
              </w:rPr>
              <w:t>7.</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lastRenderedPageBreak/>
              <w:t>Silantas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 xml:space="preserve">Inga Žitkuvienė, Pramonės pr. </w:t>
            </w:r>
            <w:r w:rsidRPr="00C9154D">
              <w:rPr>
                <w:rFonts w:ascii="Times New Roman" w:eastAsia="Times New Roman" w:hAnsi="Times New Roman"/>
                <w:color w:val="000000"/>
                <w:lang w:val="uz-Cyrl-UZ" w:eastAsia="en-GB"/>
              </w:rPr>
              <w:lastRenderedPageBreak/>
              <w:t>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lastRenderedPageBreak/>
              <w:t xml:space="preserve">Helio seal, ivoclar vivadent Priemonė vagelių, : Kietėja šviesoje,  ėsdinimas,  Skaidrus,  Švirkštas ir ploni adatiniai </w:t>
            </w:r>
            <w:r w:rsidRPr="008A0914">
              <w:rPr>
                <w:rFonts w:ascii="Times New Roman" w:eastAsia="Times New Roman" w:hAnsi="Times New Roman"/>
                <w:bCs/>
                <w:color w:val="000000"/>
                <w:lang w:val="uz-Cyrl-UZ" w:eastAsia="en-GB"/>
              </w:rPr>
              <w:lastRenderedPageBreak/>
              <w:t>antgaliukai) – 10 vnt. Sandarinimui https://www.ivoclar.com/en_us/shop/p/prevention/heliosealclearrefill1x125g/p/558521an</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lastRenderedPageBreak/>
              <w:t>13,9</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16,82</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16,82</w:t>
            </w: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24"/>
                <w:szCs w:val="24"/>
                <w:lang w:val="uz-Cyrl-UZ" w:eastAsia="en-GB"/>
              </w:rPr>
              <w:t>8.</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center"/>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Dažo tabletės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200 vnt.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CURAPROX PCA 223 tabletės. Dantų apnašui nustatyti, Nusidažę dantų paviršiai nusivalo šepetėlio ir dantų pastos pagalba 10vnt https://curaprox.lt/shop/daugiau/apnasas-parodancios-tabletes-12-vnt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0,58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0,7</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140</w:t>
            </w: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68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24"/>
                <w:szCs w:val="24"/>
                <w:lang w:val="uz-Cyrl-UZ" w:eastAsia="en-GB"/>
              </w:rPr>
              <w:t>9.</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Vienkartinis žiodiklis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160 vnt.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Optragate,ivoclar  Lūpų ir skruostų plėtiklis užtikrinantis lengvą priėjimas prie darbinės zonos Vienkartinis, lūpos ir skruostai tolygiai išplečiami, užtikrina lengvą prieinamumą gydymo zonos,  minkšta, lanksti medžiaga su įdubomis, kad tilptų viršutinė ir apatinė lūpos, pagamintas be latekso. https://www.ivoclar.com/en_us/shop/p/clinicalaccessories/optragateregularrefill80/p/b601513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1,57</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251,2</w:t>
            </w:r>
          </w:p>
        </w:tc>
      </w:tr>
      <w:tr w:rsidR="008A0914" w:rsidRPr="00C9154D" w:rsidTr="008A0914">
        <w:trPr>
          <w:gridAfter w:val="2"/>
          <w:wAfter w:w="471" w:type="dxa"/>
          <w:trHeight w:val="102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68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Pr>
                <w:rFonts w:ascii="Times New Roman" w:eastAsia="Times New Roman" w:hAnsi="Times New Roman"/>
                <w:b/>
                <w:bCs/>
                <w:color w:val="000000"/>
                <w:sz w:val="24"/>
                <w:szCs w:val="24"/>
                <w:lang w:eastAsia="en-GB"/>
              </w:rPr>
              <w:t>2</w:t>
            </w:r>
            <w:r w:rsidRPr="00C9154D">
              <w:rPr>
                <w:rFonts w:ascii="Times New Roman" w:eastAsia="Times New Roman" w:hAnsi="Times New Roman"/>
                <w:b/>
                <w:bCs/>
                <w:color w:val="000000"/>
                <w:sz w:val="24"/>
                <w:szCs w:val="24"/>
                <w:lang w:val="uz-Cyrl-UZ" w:eastAsia="en-GB"/>
              </w:rPr>
              <w:t>0.</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Apsauginiai akiniai</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10 vnt.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Univet, Apsaugoti akis nuo išorinių veiksnių: lekiančių dalelių, dulkių, cheminių medžiagų ir kitų svetimkūnių, : Skaidrūs lęšiai, neiškraipo spalvų, padengti, nerasojančia ir nesibraižančia apsauga, lęšiai dengia smilkinkaulių sritį, tinka nešiojantiems kontaktinius lęšius, akinių nosies balnelis pagamintas iš neslystančios gumos, akinių kojelės reguliuojamo ilgio ir pakilimo užlenkimo kampo kojelės su silikoniniais paminkštinimais ore.https://www.univetsafety.com/en/products/medical/spectacles/505-up-med/505-up-med-clear/</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12,395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15,00</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150,00</w:t>
            </w:r>
          </w:p>
        </w:tc>
      </w:tr>
      <w:tr w:rsidR="008A0914" w:rsidRPr="00C9154D" w:rsidTr="008A0914">
        <w:trPr>
          <w:gridAfter w:val="2"/>
          <w:wAfter w:w="471" w:type="dxa"/>
          <w:trHeight w:val="172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68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Pr>
                <w:rFonts w:ascii="Times New Roman" w:eastAsia="Times New Roman" w:hAnsi="Times New Roman"/>
                <w:b/>
                <w:bCs/>
                <w:color w:val="000000"/>
                <w:sz w:val="24"/>
                <w:szCs w:val="24"/>
                <w:lang w:eastAsia="en-GB"/>
              </w:rPr>
              <w:t>2</w:t>
            </w:r>
            <w:r w:rsidRPr="00C9154D">
              <w:rPr>
                <w:rFonts w:ascii="Times New Roman" w:eastAsia="Times New Roman" w:hAnsi="Times New Roman"/>
                <w:b/>
                <w:bCs/>
                <w:color w:val="000000"/>
                <w:sz w:val="24"/>
                <w:szCs w:val="24"/>
                <w:lang w:val="uz-Cyrl-UZ" w:eastAsia="en-GB"/>
              </w:rPr>
              <w:t>1.</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Fluorescentinis indikacinis skystis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11 gr</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Plaque Test Refill 1x11 g, ivoclar  Dantų apnašui nustatyti : skystis nudažo nenuvalytą dantų apnašą dažais, kurie tampa matomi tik helio lempos šviesoje, https://www.ivoclar.com/en_li/products/professional-care---prevention/plaque-test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14,98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18,12</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18,11</w:t>
            </w:r>
          </w:p>
        </w:tc>
      </w:tr>
      <w:tr w:rsidR="008A0914" w:rsidRPr="00C9154D" w:rsidTr="008A0914">
        <w:trPr>
          <w:gridAfter w:val="2"/>
          <w:wAfter w:w="471" w:type="dxa"/>
          <w:trHeight w:val="68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hRule="exact" w:val="86"/>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lastRenderedPageBreak/>
              <w:t>2</w:t>
            </w:r>
            <w:r>
              <w:rPr>
                <w:rFonts w:ascii="Times New Roman" w:eastAsia="Times New Roman" w:hAnsi="Times New Roman"/>
                <w:b/>
                <w:bCs/>
                <w:color w:val="000000"/>
                <w:sz w:val="24"/>
                <w:szCs w:val="24"/>
                <w:lang w:eastAsia="en-GB"/>
              </w:rPr>
              <w:t>2</w:t>
            </w:r>
            <w:r w:rsidRPr="00C9154D">
              <w:rPr>
                <w:rFonts w:ascii="Times New Roman" w:eastAsia="Times New Roman" w:hAnsi="Times New Roman"/>
                <w:b/>
                <w:bCs/>
                <w:color w:val="000000"/>
                <w:sz w:val="24"/>
                <w:szCs w:val="24"/>
                <w:lang w:val="uz-Cyrl-UZ" w:eastAsia="en-GB"/>
              </w:rPr>
              <w:t>2.</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Apnašas nudažanti skystis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2500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Skystis apnašų nustatymui Miradent Plaque Agent 500ml https://www.hagerwerken.de/en/katalog/dentist/miradent-en/kids_corner-en/plaque-agent-en/</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12,50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15,13</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75,65</w:t>
            </w: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Pr>
                <w:rFonts w:ascii="Times New Roman" w:eastAsia="Times New Roman" w:hAnsi="Times New Roman"/>
                <w:b/>
                <w:bCs/>
                <w:color w:val="000000"/>
                <w:sz w:val="24"/>
                <w:szCs w:val="24"/>
                <w:lang w:eastAsia="en-GB"/>
              </w:rPr>
              <w:t>2</w:t>
            </w:r>
            <w:r w:rsidRPr="00C9154D">
              <w:rPr>
                <w:rFonts w:ascii="Times New Roman" w:eastAsia="Times New Roman" w:hAnsi="Times New Roman"/>
                <w:b/>
                <w:bCs/>
                <w:color w:val="000000"/>
                <w:sz w:val="24"/>
                <w:szCs w:val="24"/>
                <w:lang w:val="uz-Cyrl-UZ" w:eastAsia="en-GB"/>
              </w:rPr>
              <w:t>3.</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Apnašas nudažanti dantų pasta</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20 pak.</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PIKSTERS apnašas nudažanti dantų pasta PLAQUE GLO, 25 g https://piksters.com/product/piksters-plaque-glo-fluorescing-toothpaste/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17</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20,57</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411,4</w:t>
            </w:r>
          </w:p>
        </w:tc>
      </w:tr>
      <w:tr w:rsidR="008A0914" w:rsidRPr="00C9154D" w:rsidTr="008A0914">
        <w:trPr>
          <w:gridAfter w:val="2"/>
          <w:wAfter w:w="471" w:type="dxa"/>
          <w:trHeight w:val="102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170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Pr>
                <w:rFonts w:ascii="Times New Roman" w:eastAsia="Times New Roman" w:hAnsi="Times New Roman"/>
                <w:b/>
                <w:bCs/>
                <w:color w:val="000000"/>
                <w:sz w:val="24"/>
                <w:szCs w:val="24"/>
                <w:lang w:eastAsia="en-GB"/>
              </w:rPr>
              <w:t>2</w:t>
            </w:r>
            <w:r w:rsidRPr="00C9154D">
              <w:rPr>
                <w:rFonts w:ascii="Times New Roman" w:eastAsia="Times New Roman" w:hAnsi="Times New Roman"/>
                <w:b/>
                <w:bCs/>
                <w:color w:val="000000"/>
                <w:sz w:val="24"/>
                <w:szCs w:val="24"/>
                <w:lang w:val="uz-Cyrl-UZ" w:eastAsia="en-GB"/>
              </w:rPr>
              <w:t>4.</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Dantų priežiūros kramtoma guma</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24 vnt. dražė</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Apa gum, Apacare Sumažina dantų ėduonies riziką, sumažina dantų apnašas, Kramtomoji guma saldinta  ksilitoliu, be aspartamo ir sorbitolio, becukrė, be dirbtinių saldiklių ir gliuteno. 100% ksilitolis, kalcis, fosfatas. https://www.apacare.com/ApaGum/1100001</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3,63</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7,26</w:t>
            </w:r>
          </w:p>
        </w:tc>
      </w:tr>
      <w:tr w:rsidR="008A0914" w:rsidRPr="00C9154D" w:rsidTr="008A0914">
        <w:trPr>
          <w:gridAfter w:val="2"/>
          <w:wAfter w:w="471" w:type="dxa"/>
          <w:trHeight w:val="68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66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Pr>
                <w:rFonts w:ascii="Times New Roman" w:eastAsia="Times New Roman" w:hAnsi="Times New Roman"/>
                <w:b/>
                <w:bCs/>
                <w:color w:val="000000"/>
                <w:sz w:val="24"/>
                <w:szCs w:val="24"/>
                <w:lang w:eastAsia="en-GB"/>
              </w:rPr>
              <w:t>2</w:t>
            </w:r>
            <w:r w:rsidRPr="00C9154D">
              <w:rPr>
                <w:rFonts w:ascii="Times New Roman" w:eastAsia="Times New Roman" w:hAnsi="Times New Roman"/>
                <w:b/>
                <w:bCs/>
                <w:color w:val="000000"/>
                <w:sz w:val="24"/>
                <w:szCs w:val="24"/>
                <w:lang w:val="uz-Cyrl-UZ" w:eastAsia="en-GB"/>
              </w:rPr>
              <w:t>5.</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Vienkartiniai dantų šepetėliai su veikliąja dantų pasta</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100 vnt.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Vienkartiniai šepetėliai impregnuoti dantų pasta su ksilitoliu, Hager&amp;Werken</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0,5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0,61</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Pr>
                <w:rFonts w:ascii="Times New Roman" w:eastAsia="Times New Roman" w:hAnsi="Times New Roman"/>
                <w:b/>
                <w:bCs/>
                <w:color w:val="000000"/>
                <w:lang w:val="uz-Cyrl-UZ" w:eastAsia="en-GB"/>
              </w:rPr>
              <w:t>61,00</w:t>
            </w:r>
          </w:p>
        </w:tc>
      </w:tr>
      <w:tr w:rsidR="008A0914" w:rsidRPr="00C9154D" w:rsidTr="008A0914">
        <w:trPr>
          <w:gridAfter w:val="2"/>
          <w:wAfter w:w="471" w:type="dxa"/>
          <w:trHeight w:val="70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222222"/>
                <w:sz w:val="32"/>
                <w:szCs w:val="32"/>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Pr>
                <w:rFonts w:ascii="Times New Roman" w:eastAsia="Times New Roman" w:hAnsi="Times New Roman"/>
                <w:b/>
                <w:bCs/>
                <w:color w:val="000000"/>
                <w:sz w:val="24"/>
                <w:szCs w:val="24"/>
                <w:lang w:eastAsia="en-GB"/>
              </w:rPr>
              <w:lastRenderedPageBreak/>
              <w:t>2</w:t>
            </w:r>
            <w:r w:rsidRPr="00C9154D">
              <w:rPr>
                <w:rFonts w:ascii="Times New Roman" w:eastAsia="Times New Roman" w:hAnsi="Times New Roman"/>
                <w:b/>
                <w:bCs/>
                <w:color w:val="000000"/>
                <w:sz w:val="24"/>
                <w:szCs w:val="24"/>
                <w:lang w:val="uz-Cyrl-UZ" w:eastAsia="en-GB"/>
              </w:rPr>
              <w:t>6.</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lastRenderedPageBreak/>
              <w:t xml:space="preserve">Liežuvio </w:t>
            </w:r>
            <w:r w:rsidRPr="00C9154D">
              <w:rPr>
                <w:rFonts w:ascii="Times New Roman" w:eastAsia="Times New Roman" w:hAnsi="Times New Roman"/>
                <w:color w:val="000000"/>
                <w:sz w:val="24"/>
                <w:szCs w:val="24"/>
                <w:lang w:val="uz-Cyrl-UZ" w:eastAsia="en-GB"/>
              </w:rPr>
              <w:lastRenderedPageBreak/>
              <w:t>valymo gelis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lastRenderedPageBreak/>
              <w:t>425 gr.</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 xml:space="preserve">Inga Žitkuvienė, Pramonės pr. </w:t>
            </w:r>
            <w:r w:rsidRPr="00C9154D">
              <w:rPr>
                <w:rFonts w:ascii="Times New Roman" w:eastAsia="Times New Roman" w:hAnsi="Times New Roman"/>
                <w:color w:val="000000"/>
                <w:lang w:val="uz-Cyrl-UZ" w:eastAsia="en-GB"/>
              </w:rPr>
              <w:lastRenderedPageBreak/>
              <w:t>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lastRenderedPageBreak/>
              <w:t xml:space="preserve">Tung" liežuvio valymo gelis, mėtų skonio, 85 g,  Pašalina liežuvio apnašas,  Neutralizuoja kvapą sukeliančias dujas, </w:t>
            </w:r>
            <w:r w:rsidRPr="008A0914">
              <w:rPr>
                <w:rFonts w:ascii="Times New Roman" w:eastAsia="Times New Roman" w:hAnsi="Times New Roman"/>
                <w:bCs/>
                <w:color w:val="000000"/>
                <w:lang w:val="uz-Cyrl-UZ" w:eastAsia="en-GB"/>
              </w:rPr>
              <w:lastRenderedPageBreak/>
              <w:t>kurias sukelia liežuvio bakterijos; Sudėtis: Vanduo, sorbitolis, glicerinas, hidratuotas silicio dioksidas (nano), ksantano derva, vaistinio šalavijo lapų ekstraktas, vaistinių ramunėlių žiedų hidrolatas, pieno rūgštis, medetkų žiedų ekstraktas, šaltmėtės aliejus, mentolis, cinko chloridas, kokoso gliukozidas, chloridas, natrio sulfatas, natrio sacharinas, natrio benzoatas, kalio sorbatas, limonenas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lastRenderedPageBreak/>
              <w:t>11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13,31</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66,55</w:t>
            </w:r>
          </w:p>
        </w:tc>
      </w:tr>
      <w:tr w:rsidR="008A0914" w:rsidRPr="00C9154D" w:rsidTr="008A0914">
        <w:trPr>
          <w:gridAfter w:val="2"/>
          <w:wAfter w:w="471" w:type="dxa"/>
          <w:trHeight w:val="68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170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Pr>
                <w:rFonts w:ascii="Times New Roman" w:eastAsia="Times New Roman" w:hAnsi="Times New Roman"/>
                <w:b/>
                <w:bCs/>
                <w:color w:val="000000"/>
                <w:sz w:val="24"/>
                <w:szCs w:val="24"/>
                <w:lang w:eastAsia="en-GB"/>
              </w:rPr>
              <w:t>2</w:t>
            </w:r>
            <w:r w:rsidRPr="00C9154D">
              <w:rPr>
                <w:rFonts w:ascii="Times New Roman" w:eastAsia="Times New Roman" w:hAnsi="Times New Roman"/>
                <w:b/>
                <w:bCs/>
                <w:color w:val="000000"/>
                <w:sz w:val="24"/>
                <w:szCs w:val="24"/>
                <w:lang w:val="uz-Cyrl-UZ" w:eastAsia="en-GB"/>
              </w:rPr>
              <w:t>7.</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Juodasis besiplečiantis tarpdančių siūlas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10 pak.</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CARBON+ Dental Floss, Išvalo sunkiai pasiekiamas tarpdančių vietas, Juodas besiplečiantis dantų siūlas su aktyvuota anglimi, Sudėtyje nėra SLS, SLES, parabenų, chlorheksidino, triklosano, peroksido. Sudėtyje yra: aktyvuota anglis, mikrokristalinis vaškas, ksilitolis 30m https://www.woombrand.com/en/products/mouthwashes-copy/total-multi-action-copy/</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6</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7,26</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72,60</w:t>
            </w: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68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Pr>
                <w:rFonts w:ascii="Times New Roman" w:eastAsia="Times New Roman" w:hAnsi="Times New Roman"/>
                <w:b/>
                <w:bCs/>
                <w:color w:val="000000"/>
                <w:sz w:val="24"/>
                <w:szCs w:val="24"/>
                <w:lang w:eastAsia="en-GB"/>
              </w:rPr>
              <w:t>2</w:t>
            </w:r>
            <w:r w:rsidRPr="00C9154D">
              <w:rPr>
                <w:rFonts w:ascii="Times New Roman" w:eastAsia="Times New Roman" w:hAnsi="Times New Roman"/>
                <w:b/>
                <w:bCs/>
                <w:color w:val="000000"/>
                <w:sz w:val="24"/>
                <w:szCs w:val="24"/>
                <w:lang w:val="uz-Cyrl-UZ" w:eastAsia="en-GB"/>
              </w:rPr>
              <w:t>8.</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Skalavimo skystis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 vnt.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Elmex Karies, i: Skalavimo skystis užtikrina veiksmingą apsaugą nuo dantų ėduonies ypač tose vietose, kurias sunku pasiekti dantų šepetėliu, Savybės: Burnos skalavimo skystis su amino fluoridu, Fluorido koncentarcija: 250 ppmF, Be alkoholio, be dirbtinių dažiklių. https://www.elmex.de/products/product-range/caries-protection/elmex-anti-caries-dental-rinse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18,15</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36,30</w:t>
            </w:r>
          </w:p>
        </w:tc>
      </w:tr>
      <w:tr w:rsidR="008A0914" w:rsidRPr="00C9154D" w:rsidTr="008A0914">
        <w:trPr>
          <w:gridAfter w:val="2"/>
          <w:wAfter w:w="471" w:type="dxa"/>
          <w:trHeight w:val="68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70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68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AC0B5E">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lastRenderedPageBreak/>
              <w:t>2</w:t>
            </w:r>
            <w:r>
              <w:rPr>
                <w:rFonts w:ascii="Times New Roman" w:eastAsia="Times New Roman" w:hAnsi="Times New Roman"/>
                <w:b/>
                <w:bCs/>
                <w:color w:val="000000"/>
                <w:sz w:val="24"/>
                <w:szCs w:val="24"/>
                <w:lang w:eastAsia="en-GB"/>
              </w:rPr>
              <w:t>29</w:t>
            </w:r>
            <w:r w:rsidRPr="00C9154D">
              <w:rPr>
                <w:rFonts w:ascii="Times New Roman" w:eastAsia="Times New Roman" w:hAnsi="Times New Roman"/>
                <w:b/>
                <w:bCs/>
                <w:color w:val="000000"/>
                <w:sz w:val="24"/>
                <w:szCs w:val="24"/>
                <w:lang w:val="uz-Cyrl-UZ" w:eastAsia="en-GB"/>
              </w:rPr>
              <w:t>.</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Skalavimo skystis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 vnt.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5812" w:type="dxa"/>
            <w:gridSpan w:val="4"/>
            <w:vMerge w:val="restart"/>
            <w:tcBorders>
              <w:top w:val="nil"/>
              <w:left w:val="single" w:sz="8" w:space="0" w:color="auto"/>
              <w:bottom w:val="single" w:sz="8" w:space="0" w:color="000000"/>
              <w:right w:val="single" w:sz="8" w:space="0" w:color="auto"/>
            </w:tcBorders>
            <w:shd w:val="clear" w:color="auto" w:fill="auto"/>
            <w:hideMark/>
          </w:tcPr>
          <w:p w:rsidR="008A0914" w:rsidRPr="008A0914" w:rsidRDefault="008A0914" w:rsidP="008A0914">
            <w:pPr>
              <w:spacing w:after="0" w:line="240" w:lineRule="auto"/>
              <w:rPr>
                <w:rFonts w:ascii="Times New Roman" w:eastAsia="Times New Roman" w:hAnsi="Times New Roman"/>
                <w:bCs/>
                <w:color w:val="000000"/>
                <w:lang w:val="uz-Cyrl-UZ" w:eastAsia="en-GB"/>
              </w:rPr>
            </w:pPr>
            <w:r w:rsidRPr="008A0914">
              <w:rPr>
                <w:rFonts w:ascii="Times New Roman" w:eastAsia="Times New Roman" w:hAnsi="Times New Roman"/>
                <w:bCs/>
                <w:color w:val="000000"/>
                <w:lang w:val="uz-Cyrl-UZ" w:eastAsia="en-GB"/>
              </w:rPr>
              <w:t>CURASEPT ADS® skalavimo skystis su chlorheksidinu 0,20%, 900 ml Efektyviai naikina pavojingas bakterijas, neleidžia susidaryti dantų apnašoms.Savybės: Antibakterinis skalavimo skystis su 0,20 %  chlorheksidino, Tinka žmonėms, nešiojantiems ortodontinius įtaisus, protezus, implantus. Be alkoholio sudėtyje, Sudėtis: Vanduo, ksilitolis, propileno glikolis, hidrogenuotas ricinų aliejus, askorbo rūgštis, chlorheksidinas Diglukonatas, aromatas, poloksameras 407, natrio metabisulfitas, natrio citratas,900ml https://simcha.lt/skalavimo-skystis-su-chlorheksidinu-900ml/</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21,78</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43,56</w:t>
            </w: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68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1020"/>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509"/>
        </w:trPr>
        <w:tc>
          <w:tcPr>
            <w:tcW w:w="836"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color w:val="000000"/>
                <w:lang w:val="uz-Cyrl-UZ" w:eastAsia="en-GB"/>
              </w:rPr>
            </w:pPr>
          </w:p>
        </w:tc>
        <w:tc>
          <w:tcPr>
            <w:tcW w:w="5812" w:type="dxa"/>
            <w:gridSpan w:val="4"/>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992"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134" w:type="dxa"/>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8A0914" w:rsidRPr="00C9154D" w:rsidRDefault="008A0914" w:rsidP="008A0914">
            <w:pPr>
              <w:spacing w:after="0" w:line="240" w:lineRule="auto"/>
              <w:rPr>
                <w:rFonts w:ascii="Times New Roman" w:eastAsia="Times New Roman" w:hAnsi="Times New Roman"/>
                <w:b/>
                <w:bCs/>
                <w:color w:val="000000"/>
                <w:lang w:val="uz-Cyrl-UZ" w:eastAsia="en-GB"/>
              </w:rPr>
            </w:pPr>
          </w:p>
        </w:tc>
      </w:tr>
      <w:tr w:rsidR="008A0914" w:rsidRPr="00C9154D" w:rsidTr="008A0914">
        <w:trPr>
          <w:gridAfter w:val="2"/>
          <w:wAfter w:w="471" w:type="dxa"/>
          <w:trHeight w:val="340"/>
        </w:trPr>
        <w:tc>
          <w:tcPr>
            <w:tcW w:w="13026"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Bendra</w:t>
            </w:r>
            <w:r w:rsidRPr="00C9154D">
              <w:rPr>
                <w:rFonts w:eastAsia="Times New Roman" w:cs="Calibri"/>
                <w:color w:val="000000"/>
                <w:lang w:val="uz-Cyrl-UZ" w:eastAsia="en-GB"/>
              </w:rPr>
              <w:t xml:space="preserve"> </w:t>
            </w:r>
            <w:r w:rsidRPr="00C9154D">
              <w:rPr>
                <w:rFonts w:ascii="Times New Roman" w:eastAsia="Times New Roman" w:hAnsi="Times New Roman"/>
                <w:b/>
                <w:bCs/>
                <w:color w:val="000000"/>
                <w:sz w:val="24"/>
                <w:szCs w:val="24"/>
                <w:lang w:val="uz-Cyrl-UZ" w:eastAsia="en-GB"/>
              </w:rPr>
              <w:t>II pirkimo objekto dalies pasiūlymo kaina su PVM</w:t>
            </w:r>
          </w:p>
        </w:tc>
        <w:tc>
          <w:tcPr>
            <w:tcW w:w="1418" w:type="dxa"/>
            <w:gridSpan w:val="2"/>
            <w:tcBorders>
              <w:top w:val="nil"/>
              <w:left w:val="single" w:sz="8" w:space="0" w:color="auto"/>
              <w:bottom w:val="single" w:sz="8" w:space="0" w:color="auto"/>
              <w:right w:val="single" w:sz="8" w:space="0" w:color="auto"/>
            </w:tcBorders>
            <w:shd w:val="clear" w:color="auto" w:fill="auto"/>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482</w:t>
            </w:r>
            <w:r>
              <w:rPr>
                <w:rFonts w:ascii="Times New Roman" w:eastAsia="Times New Roman" w:hAnsi="Times New Roman"/>
                <w:b/>
                <w:bCs/>
                <w:color w:val="000000"/>
                <w:lang w:val="uz-Cyrl-UZ" w:eastAsia="en-GB"/>
              </w:rPr>
              <w:t>3</w:t>
            </w:r>
            <w:r w:rsidRPr="00C9154D">
              <w:rPr>
                <w:rFonts w:ascii="Times New Roman" w:eastAsia="Times New Roman" w:hAnsi="Times New Roman"/>
                <w:b/>
                <w:bCs/>
                <w:color w:val="000000"/>
                <w:lang w:val="uz-Cyrl-UZ" w:eastAsia="en-GB"/>
              </w:rPr>
              <w:t>,</w:t>
            </w:r>
            <w:r>
              <w:rPr>
                <w:rFonts w:ascii="Times New Roman" w:eastAsia="Times New Roman" w:hAnsi="Times New Roman"/>
                <w:b/>
                <w:bCs/>
                <w:color w:val="000000"/>
                <w:lang w:val="uz-Cyrl-UZ" w:eastAsia="en-GB"/>
              </w:rPr>
              <w:t>2</w:t>
            </w:r>
            <w:r w:rsidRPr="00C9154D">
              <w:rPr>
                <w:rFonts w:ascii="Times New Roman" w:eastAsia="Times New Roman" w:hAnsi="Times New Roman"/>
                <w:b/>
                <w:bCs/>
                <w:color w:val="000000"/>
                <w:lang w:val="uz-Cyrl-UZ" w:eastAsia="en-GB"/>
              </w:rPr>
              <w:t>6</w:t>
            </w:r>
          </w:p>
        </w:tc>
      </w:tr>
      <w:tr w:rsidR="008A0914" w:rsidRPr="00C9154D" w:rsidTr="008A0914">
        <w:trPr>
          <w:trHeight w:val="320"/>
        </w:trPr>
        <w:tc>
          <w:tcPr>
            <w:tcW w:w="836" w:type="dxa"/>
            <w:tcBorders>
              <w:top w:val="nil"/>
              <w:left w:val="nil"/>
              <w:bottom w:val="nil"/>
              <w:right w:val="nil"/>
            </w:tcBorders>
            <w:shd w:val="clear" w:color="auto" w:fill="auto"/>
            <w:noWrap/>
            <w:vAlign w:val="center"/>
            <w:hideMark/>
          </w:tcPr>
          <w:p w:rsidR="008A0914" w:rsidRPr="00C9154D" w:rsidRDefault="008A0914" w:rsidP="008A0914">
            <w:pPr>
              <w:spacing w:after="0" w:line="240" w:lineRule="auto"/>
              <w:jc w:val="right"/>
              <w:rPr>
                <w:rFonts w:ascii="Times New Roman" w:eastAsia="Times New Roman" w:hAnsi="Times New Roman"/>
                <w:b/>
                <w:bCs/>
                <w:color w:val="000000"/>
                <w:lang w:val="uz-Cyrl-UZ" w:eastAsia="en-GB"/>
              </w:rPr>
            </w:pPr>
          </w:p>
        </w:tc>
        <w:tc>
          <w:tcPr>
            <w:tcW w:w="1559" w:type="dxa"/>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3686" w:type="dxa"/>
            <w:gridSpan w:val="3"/>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992" w:type="dxa"/>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1701" w:type="dxa"/>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4252" w:type="dxa"/>
            <w:gridSpan w:val="3"/>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236" w:type="dxa"/>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1417" w:type="dxa"/>
            <w:gridSpan w:val="2"/>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236" w:type="dxa"/>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r>
      <w:tr w:rsidR="008A0914" w:rsidRPr="00C9154D" w:rsidTr="008A0914">
        <w:trPr>
          <w:trHeight w:val="320"/>
        </w:trPr>
        <w:tc>
          <w:tcPr>
            <w:tcW w:w="836" w:type="dxa"/>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1559" w:type="dxa"/>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3686" w:type="dxa"/>
            <w:gridSpan w:val="3"/>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992" w:type="dxa"/>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1701" w:type="dxa"/>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4252" w:type="dxa"/>
            <w:gridSpan w:val="3"/>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236" w:type="dxa"/>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1417" w:type="dxa"/>
            <w:gridSpan w:val="2"/>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236" w:type="dxa"/>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r>
      <w:tr w:rsidR="008A0914" w:rsidRPr="00C9154D" w:rsidTr="008A0914">
        <w:trPr>
          <w:trHeight w:val="320"/>
        </w:trPr>
        <w:tc>
          <w:tcPr>
            <w:tcW w:w="836" w:type="dxa"/>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1559" w:type="dxa"/>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3686" w:type="dxa"/>
            <w:gridSpan w:val="3"/>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992" w:type="dxa"/>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1701" w:type="dxa"/>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4252" w:type="dxa"/>
            <w:gridSpan w:val="3"/>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236" w:type="dxa"/>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1417" w:type="dxa"/>
            <w:gridSpan w:val="2"/>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c>
          <w:tcPr>
            <w:tcW w:w="236" w:type="dxa"/>
            <w:tcBorders>
              <w:top w:val="nil"/>
              <w:left w:val="nil"/>
              <w:bottom w:val="nil"/>
              <w:right w:val="nil"/>
            </w:tcBorders>
            <w:shd w:val="clear" w:color="auto" w:fill="auto"/>
            <w:noWrap/>
            <w:vAlign w:val="bottom"/>
            <w:hideMark/>
          </w:tcPr>
          <w:p w:rsidR="008A0914" w:rsidRPr="00C9154D" w:rsidRDefault="008A0914" w:rsidP="008A0914">
            <w:pPr>
              <w:spacing w:after="0" w:line="240" w:lineRule="auto"/>
              <w:rPr>
                <w:rFonts w:ascii="Times New Roman" w:eastAsia="Times New Roman" w:hAnsi="Times New Roman"/>
                <w:sz w:val="20"/>
                <w:szCs w:val="20"/>
                <w:lang w:val="uz-Cyrl-UZ" w:eastAsia="en-GB"/>
              </w:rPr>
            </w:pPr>
          </w:p>
        </w:tc>
      </w:tr>
    </w:tbl>
    <w:p w:rsidR="00D65F52" w:rsidRPr="007B5235" w:rsidRDefault="00D65F52">
      <w:pPr>
        <w:rPr>
          <w:sz w:val="24"/>
          <w:szCs w:val="24"/>
        </w:rPr>
      </w:pPr>
    </w:p>
    <w:tbl>
      <w:tblPr>
        <w:tblW w:w="0" w:type="auto"/>
        <w:tblLook w:val="01E0" w:firstRow="1" w:lastRow="1" w:firstColumn="1" w:lastColumn="1" w:noHBand="0" w:noVBand="0"/>
      </w:tblPr>
      <w:tblGrid>
        <w:gridCol w:w="4428"/>
        <w:gridCol w:w="7514"/>
      </w:tblGrid>
      <w:tr w:rsidR="00A37355" w:rsidRPr="007B5235" w:rsidTr="00D65F52">
        <w:tc>
          <w:tcPr>
            <w:tcW w:w="4428" w:type="dxa"/>
          </w:tcPr>
          <w:p w:rsidR="00A37355" w:rsidRPr="007B5235" w:rsidRDefault="00A37355" w:rsidP="008A0914">
            <w:pPr>
              <w:spacing w:after="0" w:line="240" w:lineRule="auto"/>
              <w:ind w:left="720" w:hanging="720"/>
              <w:jc w:val="both"/>
              <w:rPr>
                <w:rFonts w:ascii="Times New Roman" w:hAnsi="Times New Roman"/>
                <w:sz w:val="24"/>
                <w:szCs w:val="24"/>
              </w:rPr>
            </w:pPr>
            <w:r w:rsidRPr="007B5235">
              <w:rPr>
                <w:rFonts w:ascii="Times New Roman" w:hAnsi="Times New Roman"/>
                <w:sz w:val="24"/>
                <w:szCs w:val="24"/>
              </w:rPr>
              <w:t>Direktorius</w:t>
            </w:r>
          </w:p>
          <w:p w:rsidR="00A37355" w:rsidRPr="007B5235" w:rsidRDefault="00601754" w:rsidP="008A0914">
            <w:pPr>
              <w:spacing w:after="0" w:line="240" w:lineRule="auto"/>
              <w:ind w:left="720" w:hanging="720"/>
              <w:jc w:val="both"/>
              <w:rPr>
                <w:rFonts w:ascii="Times New Roman" w:hAnsi="Times New Roman"/>
                <w:sz w:val="24"/>
                <w:szCs w:val="24"/>
              </w:rPr>
            </w:pPr>
            <w:r w:rsidRPr="00601754">
              <w:rPr>
                <w:rFonts w:ascii="Times New Roman" w:hAnsi="Times New Roman"/>
                <w:sz w:val="24"/>
                <w:szCs w:val="24"/>
              </w:rPr>
              <w:t>Saulius Grinevičius</w:t>
            </w:r>
          </w:p>
          <w:p w:rsidR="00A37355" w:rsidRPr="007B5235" w:rsidRDefault="00A37355" w:rsidP="008A0914">
            <w:pPr>
              <w:spacing w:after="0" w:line="240" w:lineRule="auto"/>
              <w:ind w:left="720" w:hanging="720"/>
              <w:jc w:val="both"/>
              <w:rPr>
                <w:rFonts w:ascii="Times New Roman" w:hAnsi="Times New Roman"/>
                <w:sz w:val="24"/>
                <w:szCs w:val="24"/>
              </w:rPr>
            </w:pPr>
            <w:r w:rsidRPr="007B5235">
              <w:rPr>
                <w:rFonts w:ascii="Times New Roman" w:hAnsi="Times New Roman"/>
                <w:sz w:val="24"/>
                <w:szCs w:val="24"/>
              </w:rPr>
              <w:t>_____________________</w:t>
            </w:r>
            <w:r w:rsidR="00D65F52" w:rsidRPr="007B5235">
              <w:rPr>
                <w:rFonts w:ascii="Times New Roman" w:hAnsi="Times New Roman"/>
                <w:sz w:val="24"/>
                <w:szCs w:val="24"/>
              </w:rPr>
              <w:t>_________</w:t>
            </w:r>
          </w:p>
          <w:p w:rsidR="00A37355" w:rsidRPr="007B5235" w:rsidRDefault="00A37355" w:rsidP="008A0914">
            <w:pPr>
              <w:spacing w:after="0" w:line="240" w:lineRule="auto"/>
              <w:jc w:val="both"/>
              <w:rPr>
                <w:rFonts w:ascii="Times New Roman" w:hAnsi="Times New Roman"/>
                <w:sz w:val="24"/>
                <w:szCs w:val="24"/>
              </w:rPr>
            </w:pPr>
            <w:r w:rsidRPr="007B5235">
              <w:rPr>
                <w:rFonts w:ascii="Times New Roman" w:hAnsi="Times New Roman"/>
                <w:sz w:val="24"/>
                <w:szCs w:val="24"/>
              </w:rPr>
              <w:t>A. V.</w:t>
            </w:r>
          </w:p>
        </w:tc>
        <w:tc>
          <w:tcPr>
            <w:tcW w:w="6204" w:type="dxa"/>
          </w:tcPr>
          <w:p w:rsidR="00A37355" w:rsidRPr="007B5235" w:rsidRDefault="00A37355" w:rsidP="008A0914">
            <w:pPr>
              <w:spacing w:after="0" w:line="240" w:lineRule="auto"/>
              <w:ind w:left="3824"/>
              <w:rPr>
                <w:rFonts w:ascii="Times New Roman" w:hAnsi="Times New Roman"/>
                <w:sz w:val="24"/>
                <w:szCs w:val="24"/>
              </w:rPr>
            </w:pPr>
            <w:r w:rsidRPr="007B5235">
              <w:rPr>
                <w:rFonts w:ascii="Times New Roman" w:hAnsi="Times New Roman"/>
                <w:sz w:val="24"/>
                <w:szCs w:val="24"/>
              </w:rPr>
              <w:t>Direktorius</w:t>
            </w:r>
          </w:p>
          <w:p w:rsidR="00A37355" w:rsidRPr="007B5235" w:rsidRDefault="00A37355" w:rsidP="008A0914">
            <w:pPr>
              <w:spacing w:after="0" w:line="240" w:lineRule="auto"/>
              <w:ind w:left="3824"/>
              <w:jc w:val="both"/>
              <w:rPr>
                <w:rFonts w:ascii="Times New Roman" w:hAnsi="Times New Roman"/>
                <w:sz w:val="24"/>
                <w:szCs w:val="24"/>
              </w:rPr>
            </w:pPr>
            <w:r w:rsidRPr="007B5235">
              <w:rPr>
                <w:rFonts w:ascii="Times New Roman" w:hAnsi="Times New Roman"/>
                <w:sz w:val="24"/>
                <w:szCs w:val="24"/>
              </w:rPr>
              <w:t>Paulius Baltrušaitis</w:t>
            </w:r>
          </w:p>
          <w:p w:rsidR="00A37355" w:rsidRPr="007B5235" w:rsidRDefault="00A37355" w:rsidP="008A0914">
            <w:pPr>
              <w:spacing w:after="0" w:line="240" w:lineRule="auto"/>
              <w:ind w:left="4538" w:hanging="720"/>
              <w:jc w:val="both"/>
              <w:rPr>
                <w:rFonts w:ascii="Times New Roman" w:hAnsi="Times New Roman"/>
                <w:sz w:val="24"/>
                <w:szCs w:val="24"/>
              </w:rPr>
            </w:pPr>
            <w:r w:rsidRPr="007B5235">
              <w:rPr>
                <w:rFonts w:ascii="Times New Roman" w:hAnsi="Times New Roman"/>
                <w:sz w:val="24"/>
                <w:szCs w:val="24"/>
              </w:rPr>
              <w:t>_____________________</w:t>
            </w:r>
            <w:r w:rsidR="00D65F52" w:rsidRPr="007B5235">
              <w:rPr>
                <w:rFonts w:ascii="Times New Roman" w:hAnsi="Times New Roman"/>
                <w:sz w:val="24"/>
                <w:szCs w:val="24"/>
              </w:rPr>
              <w:t>________</w:t>
            </w:r>
          </w:p>
          <w:p w:rsidR="00A37355" w:rsidRPr="007B5235" w:rsidRDefault="00A37355" w:rsidP="008A0914">
            <w:pPr>
              <w:spacing w:after="0" w:line="240" w:lineRule="auto"/>
              <w:ind w:left="3824"/>
              <w:jc w:val="both"/>
              <w:rPr>
                <w:rFonts w:ascii="Times New Roman" w:hAnsi="Times New Roman"/>
                <w:b/>
                <w:sz w:val="24"/>
                <w:szCs w:val="24"/>
              </w:rPr>
            </w:pPr>
            <w:r w:rsidRPr="007B5235">
              <w:rPr>
                <w:rFonts w:ascii="Times New Roman" w:hAnsi="Times New Roman"/>
                <w:sz w:val="24"/>
                <w:szCs w:val="24"/>
              </w:rPr>
              <w:t>A. V.</w:t>
            </w:r>
          </w:p>
        </w:tc>
      </w:tr>
    </w:tbl>
    <w:p w:rsidR="00FF2972" w:rsidRPr="007B5235" w:rsidRDefault="00FF2972">
      <w:pPr>
        <w:rPr>
          <w:sz w:val="24"/>
          <w:szCs w:val="24"/>
        </w:rPr>
      </w:pPr>
    </w:p>
    <w:sectPr w:rsidR="00FF2972" w:rsidRPr="007B5235" w:rsidSect="00FF2972">
      <w:pgSz w:w="16838" w:h="11906" w:orient="landscape"/>
      <w:pgMar w:top="1701" w:right="900" w:bottom="567" w:left="9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F3084"/>
    <w:multiLevelType w:val="multilevel"/>
    <w:tmpl w:val="CD1ADFB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8BE55C5"/>
    <w:multiLevelType w:val="hybridMultilevel"/>
    <w:tmpl w:val="4AD0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E6E0B"/>
    <w:multiLevelType w:val="hybridMultilevel"/>
    <w:tmpl w:val="FB64CEBC"/>
    <w:lvl w:ilvl="0" w:tplc="927896B6">
      <w:start w:val="1"/>
      <w:numFmt w:val="decimal"/>
      <w:lvlText w:val="%1."/>
      <w:lvlJc w:val="left"/>
      <w:pPr>
        <w:ind w:left="720" w:hanging="360"/>
      </w:pPr>
      <w:rPr>
        <w:rFonts w:cs="Times New Roman"/>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FA245D1"/>
    <w:multiLevelType w:val="hybridMultilevel"/>
    <w:tmpl w:val="6922B49C"/>
    <w:lvl w:ilvl="0" w:tplc="0427000F">
      <w:start w:val="1"/>
      <w:numFmt w:val="decimal"/>
      <w:lvlText w:val="%1."/>
      <w:lvlJc w:val="left"/>
      <w:pPr>
        <w:ind w:left="360" w:hanging="360"/>
      </w:p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279C4D33"/>
    <w:multiLevelType w:val="hybridMultilevel"/>
    <w:tmpl w:val="FB64CEBC"/>
    <w:lvl w:ilvl="0" w:tplc="927896B6">
      <w:start w:val="1"/>
      <w:numFmt w:val="decimal"/>
      <w:lvlText w:val="%1."/>
      <w:lvlJc w:val="left"/>
      <w:pPr>
        <w:ind w:left="720" w:hanging="360"/>
      </w:pPr>
      <w:rPr>
        <w:rFonts w:cs="Times New Roman"/>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2BA470CF"/>
    <w:multiLevelType w:val="hybridMultilevel"/>
    <w:tmpl w:val="6922B49C"/>
    <w:lvl w:ilvl="0" w:tplc="0427000F">
      <w:start w:val="1"/>
      <w:numFmt w:val="decimal"/>
      <w:lvlText w:val="%1."/>
      <w:lvlJc w:val="left"/>
      <w:pPr>
        <w:ind w:left="360" w:hanging="360"/>
      </w:p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E872113"/>
    <w:multiLevelType w:val="hybridMultilevel"/>
    <w:tmpl w:val="FB64CEBC"/>
    <w:lvl w:ilvl="0" w:tplc="927896B6">
      <w:start w:val="1"/>
      <w:numFmt w:val="decimal"/>
      <w:lvlText w:val="%1."/>
      <w:lvlJc w:val="left"/>
      <w:pPr>
        <w:ind w:left="720" w:hanging="360"/>
      </w:pPr>
      <w:rPr>
        <w:rFonts w:cs="Times New Roman"/>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321643B2"/>
    <w:multiLevelType w:val="hybridMultilevel"/>
    <w:tmpl w:val="4AD0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867C8"/>
    <w:multiLevelType w:val="hybridMultilevel"/>
    <w:tmpl w:val="FB64CEBC"/>
    <w:lvl w:ilvl="0" w:tplc="927896B6">
      <w:start w:val="1"/>
      <w:numFmt w:val="decimal"/>
      <w:lvlText w:val="%1."/>
      <w:lvlJc w:val="left"/>
      <w:pPr>
        <w:ind w:left="720" w:hanging="360"/>
      </w:pPr>
      <w:rPr>
        <w:rFonts w:cs="Times New Roman"/>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5C7C482D"/>
    <w:multiLevelType w:val="multilevel"/>
    <w:tmpl w:val="2F72AC90"/>
    <w:lvl w:ilvl="0">
      <w:start w:val="1"/>
      <w:numFmt w:val="decimal"/>
      <w:lvlText w:val="%1."/>
      <w:lvlJc w:val="left"/>
      <w:pPr>
        <w:tabs>
          <w:tab w:val="num" w:pos="0"/>
        </w:tabs>
        <w:ind w:left="435" w:hanging="435"/>
      </w:pPr>
      <w:rPr>
        <w:rFonts w:ascii="Times New Roman" w:hAnsi="Times New Roman" w:cs="Times New Roman" w:hint="default"/>
        <w:b/>
        <w:bCs/>
        <w:i w:val="0"/>
        <w:iCs w:val="0"/>
        <w:caps/>
        <w:strike w:val="0"/>
        <w:dstrike w:val="0"/>
        <w:vanish w:val="0"/>
        <w:webHidden w:val="0"/>
        <w:color w:val="000000"/>
        <w:sz w:val="22"/>
        <w:szCs w:val="22"/>
        <w:u w:val="none"/>
        <w:effect w:val="none"/>
        <w:vertAlign w:val="baseline"/>
        <w:specVanish w:val="0"/>
      </w:rPr>
    </w:lvl>
    <w:lvl w:ilvl="1">
      <w:start w:val="1"/>
      <w:numFmt w:val="decimal"/>
      <w:lvlText w:val="%1.%2."/>
      <w:lvlJc w:val="left"/>
      <w:pPr>
        <w:tabs>
          <w:tab w:val="num" w:pos="284"/>
        </w:tabs>
        <w:ind w:left="719" w:hanging="435"/>
      </w:pPr>
      <w:rPr>
        <w:rFonts w:ascii="Times New Roman" w:hAnsi="Times New Roman" w:cs="Times New Roman" w:hint="default"/>
        <w:b w:val="0"/>
        <w:bCs w:val="0"/>
        <w:i w:val="0"/>
        <w:iCs w:val="0"/>
        <w:caps w:val="0"/>
        <w:strike w:val="0"/>
        <w:dstrike w:val="0"/>
        <w:vanish w:val="0"/>
        <w:webHidden w:val="0"/>
        <w:color w:val="000000"/>
        <w:sz w:val="22"/>
        <w:szCs w:val="22"/>
        <w:u w:val="none"/>
        <w:effect w:val="none"/>
        <w:vertAlign w:val="baseline"/>
        <w:specVanish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5D5E3346"/>
    <w:multiLevelType w:val="multilevel"/>
    <w:tmpl w:val="C9EE27E0"/>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0"/>
        </w:tabs>
        <w:ind w:left="435"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90"/>
        </w:tabs>
        <w:ind w:left="810" w:hanging="720"/>
      </w:pPr>
      <w:rPr>
        <w:rFonts w:hint="default"/>
        <w:b w:val="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60600C7D"/>
    <w:multiLevelType w:val="hybridMultilevel"/>
    <w:tmpl w:val="4AD0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lvlOverride w:ilvl="0">
      <w:startOverride w:val="2"/>
    </w:lvlOverride>
    <w:lvlOverride w:ilvl="1">
      <w:startOverride w:val="2"/>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
  </w:num>
  <w:num w:numId="15">
    <w:abstractNumId w:val="6"/>
  </w:num>
  <w:num w:numId="16">
    <w:abstractNumId w:val="4"/>
  </w:num>
  <w:num w:numId="17">
    <w:abstractNumId w:val="1"/>
  </w:num>
  <w:num w:numId="18">
    <w:abstractNumId w:val="11"/>
  </w:num>
  <w:num w:numId="19">
    <w:abstractNumId w:val="7"/>
  </w:num>
  <w:num w:numId="20">
    <w:abstractNumId w:val="2"/>
  </w:num>
  <w:num w:numId="21">
    <w:abstractNumId w:val="8"/>
  </w:num>
  <w:num w:numId="22">
    <w:abstractNumId w:val="6"/>
    <w:lvlOverride w:ilvl="0">
      <w:startOverride w:val="1"/>
    </w:lvlOverride>
  </w:num>
  <w:num w:numId="2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85F"/>
    <w:rsid w:val="00003076"/>
    <w:rsid w:val="0001225C"/>
    <w:rsid w:val="00037767"/>
    <w:rsid w:val="00047AF7"/>
    <w:rsid w:val="00050576"/>
    <w:rsid w:val="000C0A02"/>
    <w:rsid w:val="000E0A2B"/>
    <w:rsid w:val="001870C7"/>
    <w:rsid w:val="00195042"/>
    <w:rsid w:val="001B1B3F"/>
    <w:rsid w:val="001E057E"/>
    <w:rsid w:val="002356B0"/>
    <w:rsid w:val="00256248"/>
    <w:rsid w:val="002A4573"/>
    <w:rsid w:val="002B5F8C"/>
    <w:rsid w:val="002D4D52"/>
    <w:rsid w:val="00305A03"/>
    <w:rsid w:val="00333F96"/>
    <w:rsid w:val="00357198"/>
    <w:rsid w:val="003833C3"/>
    <w:rsid w:val="00384942"/>
    <w:rsid w:val="003A281A"/>
    <w:rsid w:val="003B41EC"/>
    <w:rsid w:val="003E232E"/>
    <w:rsid w:val="003E36AE"/>
    <w:rsid w:val="003E553C"/>
    <w:rsid w:val="00420CAD"/>
    <w:rsid w:val="00450119"/>
    <w:rsid w:val="004549E6"/>
    <w:rsid w:val="004555DD"/>
    <w:rsid w:val="00467A97"/>
    <w:rsid w:val="004905CC"/>
    <w:rsid w:val="00516785"/>
    <w:rsid w:val="0053142B"/>
    <w:rsid w:val="00545965"/>
    <w:rsid w:val="00551DE6"/>
    <w:rsid w:val="00552710"/>
    <w:rsid w:val="00581A39"/>
    <w:rsid w:val="005D7A68"/>
    <w:rsid w:val="00601754"/>
    <w:rsid w:val="00610C81"/>
    <w:rsid w:val="006217FD"/>
    <w:rsid w:val="0063282B"/>
    <w:rsid w:val="00652056"/>
    <w:rsid w:val="006A2E2D"/>
    <w:rsid w:val="006C4771"/>
    <w:rsid w:val="006E0BC9"/>
    <w:rsid w:val="00716967"/>
    <w:rsid w:val="0073554F"/>
    <w:rsid w:val="00736562"/>
    <w:rsid w:val="0075273F"/>
    <w:rsid w:val="00752807"/>
    <w:rsid w:val="00760617"/>
    <w:rsid w:val="00773773"/>
    <w:rsid w:val="00785CC0"/>
    <w:rsid w:val="007B5235"/>
    <w:rsid w:val="007C0912"/>
    <w:rsid w:val="007D0691"/>
    <w:rsid w:val="007D09BA"/>
    <w:rsid w:val="007E0130"/>
    <w:rsid w:val="007E2410"/>
    <w:rsid w:val="007E4A9A"/>
    <w:rsid w:val="007F1C72"/>
    <w:rsid w:val="00830F4A"/>
    <w:rsid w:val="008351F8"/>
    <w:rsid w:val="00852E33"/>
    <w:rsid w:val="0086485F"/>
    <w:rsid w:val="00887765"/>
    <w:rsid w:val="008A0914"/>
    <w:rsid w:val="008E3B25"/>
    <w:rsid w:val="00912EB5"/>
    <w:rsid w:val="00917ACD"/>
    <w:rsid w:val="00921457"/>
    <w:rsid w:val="00935F53"/>
    <w:rsid w:val="00974503"/>
    <w:rsid w:val="00981AE7"/>
    <w:rsid w:val="00990C41"/>
    <w:rsid w:val="009D5515"/>
    <w:rsid w:val="00A162E3"/>
    <w:rsid w:val="00A17EF7"/>
    <w:rsid w:val="00A30E09"/>
    <w:rsid w:val="00A37355"/>
    <w:rsid w:val="00A43127"/>
    <w:rsid w:val="00A440ED"/>
    <w:rsid w:val="00A4610C"/>
    <w:rsid w:val="00A93FD5"/>
    <w:rsid w:val="00A94722"/>
    <w:rsid w:val="00AC0B5E"/>
    <w:rsid w:val="00AE43D5"/>
    <w:rsid w:val="00B022AF"/>
    <w:rsid w:val="00B163D8"/>
    <w:rsid w:val="00B55CE9"/>
    <w:rsid w:val="00B65089"/>
    <w:rsid w:val="00BB11E3"/>
    <w:rsid w:val="00BB7EA5"/>
    <w:rsid w:val="00BC1008"/>
    <w:rsid w:val="00BD0939"/>
    <w:rsid w:val="00BF1484"/>
    <w:rsid w:val="00BF2BAC"/>
    <w:rsid w:val="00C63609"/>
    <w:rsid w:val="00C91815"/>
    <w:rsid w:val="00CC1BC0"/>
    <w:rsid w:val="00CC53CB"/>
    <w:rsid w:val="00CE1E10"/>
    <w:rsid w:val="00CF13FD"/>
    <w:rsid w:val="00D036BA"/>
    <w:rsid w:val="00D473D1"/>
    <w:rsid w:val="00D6013D"/>
    <w:rsid w:val="00D65F52"/>
    <w:rsid w:val="00D97DC2"/>
    <w:rsid w:val="00DC594B"/>
    <w:rsid w:val="00DC75D3"/>
    <w:rsid w:val="00DE5B83"/>
    <w:rsid w:val="00E65E93"/>
    <w:rsid w:val="00E67BF2"/>
    <w:rsid w:val="00F070B7"/>
    <w:rsid w:val="00F14DDA"/>
    <w:rsid w:val="00F2541B"/>
    <w:rsid w:val="00F259F8"/>
    <w:rsid w:val="00F55376"/>
    <w:rsid w:val="00F771D3"/>
    <w:rsid w:val="00FB29E4"/>
    <w:rsid w:val="00FF297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9B5421"/>
  <w15:docId w15:val="{5FEC618E-DE97-4518-A6D4-7BC68CDD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2BAC"/>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F2BAC"/>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BF2BAC"/>
    <w:rPr>
      <w:rFonts w:ascii="Times New Roman" w:eastAsia="Times New Roman" w:hAnsi="Times New Roman" w:cs="Times New Roman"/>
      <w:sz w:val="24"/>
      <w:szCs w:val="20"/>
    </w:rPr>
  </w:style>
  <w:style w:type="paragraph" w:customStyle="1" w:styleId="MAZAS">
    <w:name w:val="MAZAS"/>
    <w:rsid w:val="00BF2BA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tvirtinta">
    <w:name w:val="Patvirtinta"/>
    <w:uiPriority w:val="99"/>
    <w:rsid w:val="00BF2BA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unktai">
    <w:name w:val="Punktai"/>
    <w:basedOn w:val="prastasis"/>
    <w:uiPriority w:val="99"/>
    <w:rsid w:val="00BF2BAC"/>
    <w:pPr>
      <w:numPr>
        <w:numId w:val="1"/>
      </w:numPr>
      <w:spacing w:after="0" w:line="240" w:lineRule="auto"/>
    </w:pPr>
    <w:rPr>
      <w:rFonts w:ascii="Times New Roman" w:eastAsia="Times New Roman" w:hAnsi="Times New Roman"/>
      <w:sz w:val="24"/>
      <w:szCs w:val="24"/>
      <w:lang w:val="en-US"/>
    </w:rPr>
  </w:style>
  <w:style w:type="character" w:customStyle="1" w:styleId="t198">
    <w:name w:val="t198"/>
    <w:rsid w:val="0073554F"/>
  </w:style>
  <w:style w:type="character" w:customStyle="1" w:styleId="t199">
    <w:name w:val="t199"/>
    <w:rsid w:val="0073554F"/>
  </w:style>
  <w:style w:type="paragraph" w:styleId="Sraopastraipa">
    <w:name w:val="List Paragraph"/>
    <w:basedOn w:val="prastasis"/>
    <w:qFormat/>
    <w:rsid w:val="0063282B"/>
    <w:pPr>
      <w:ind w:left="720"/>
      <w:contextualSpacing/>
    </w:pPr>
  </w:style>
  <w:style w:type="paragraph" w:styleId="Antrats">
    <w:name w:val="header"/>
    <w:basedOn w:val="prastasis"/>
    <w:link w:val="AntratsDiagrama"/>
    <w:uiPriority w:val="99"/>
    <w:unhideWhenUsed/>
    <w:rsid w:val="002A4573"/>
    <w:pPr>
      <w:tabs>
        <w:tab w:val="center" w:pos="4320"/>
        <w:tab w:val="right" w:pos="8640"/>
      </w:tabs>
      <w:spacing w:after="0" w:line="240" w:lineRule="auto"/>
    </w:pPr>
    <w:rPr>
      <w:rFonts w:ascii="Times New Roman" w:eastAsiaTheme="minorEastAsia" w:hAnsi="Times New Roman"/>
      <w:sz w:val="20"/>
      <w:szCs w:val="20"/>
      <w:lang w:val="en-US"/>
    </w:rPr>
  </w:style>
  <w:style w:type="character" w:customStyle="1" w:styleId="AntratsDiagrama">
    <w:name w:val="Antraštės Diagrama"/>
    <w:basedOn w:val="Numatytasispastraiposriftas"/>
    <w:link w:val="Antrats"/>
    <w:uiPriority w:val="99"/>
    <w:rsid w:val="002A4573"/>
    <w:rPr>
      <w:rFonts w:ascii="Times New Roman" w:eastAsiaTheme="minorEastAsia" w:hAnsi="Times New Roman" w:cs="Times New Roman"/>
      <w:sz w:val="20"/>
      <w:szCs w:val="20"/>
      <w:lang w:val="en-US"/>
    </w:rPr>
  </w:style>
  <w:style w:type="table" w:styleId="Lentelstinklelis">
    <w:name w:val="Table Grid"/>
    <w:basedOn w:val="prastojilentel"/>
    <w:uiPriority w:val="39"/>
    <w:rsid w:val="002A457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A457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paragraph" w:customStyle="1" w:styleId="BodyA">
    <w:name w:val="Body A"/>
    <w:rsid w:val="002A4573"/>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14:textOutline w14:w="12700" w14:cap="flat" w14:cmpd="sng" w14:algn="ctr">
        <w14:noFill/>
        <w14:prstDash w14:val="solid"/>
        <w14:miter w14:lim="400000"/>
      </w14:textOutline>
    </w:rPr>
  </w:style>
  <w:style w:type="paragraph" w:customStyle="1" w:styleId="BodyAA">
    <w:name w:val="Body A A"/>
    <w:rsid w:val="002A4573"/>
    <w:pPr>
      <w:pBdr>
        <w:top w:val="nil"/>
        <w:left w:val="nil"/>
        <w:bottom w:val="nil"/>
        <w:right w:val="nil"/>
        <w:between w:val="nil"/>
        <w:bar w:val="nil"/>
      </w:pBdr>
      <w:suppressAutoHyphens/>
      <w:spacing w:after="0" w:line="240" w:lineRule="auto"/>
    </w:pPr>
    <w:rPr>
      <w:rFonts w:ascii="Helvetica" w:eastAsia="Arial Unicode MS" w:hAnsi="Helvetica" w:cs="Arial Unicode MS"/>
      <w:color w:val="000000"/>
      <w:u w:color="000000"/>
      <w:bdr w:val="nil"/>
      <w:lang w:val="en-US"/>
    </w:rPr>
  </w:style>
  <w:style w:type="paragraph" w:customStyle="1" w:styleId="Body">
    <w:name w:val="Body"/>
    <w:rsid w:val="002A457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Paprastasistekstas">
    <w:name w:val="Plain Text"/>
    <w:link w:val="PaprastasistekstasDiagrama"/>
    <w:rsid w:val="002A4573"/>
    <w:pPr>
      <w:pBdr>
        <w:top w:val="nil"/>
        <w:left w:val="nil"/>
        <w:bottom w:val="nil"/>
        <w:right w:val="nil"/>
        <w:between w:val="nil"/>
        <w:bar w:val="nil"/>
      </w:pBdr>
      <w:suppressAutoHyphens/>
      <w:spacing w:after="160" w:line="256" w:lineRule="auto"/>
    </w:pPr>
    <w:rPr>
      <w:rFonts w:ascii="Calibri" w:eastAsia="Arial Unicode MS" w:hAnsi="Calibri" w:cs="Arial Unicode MS"/>
      <w:color w:val="000000"/>
      <w:u w:color="000000"/>
      <w:bdr w:val="nil"/>
      <w:lang w:val="en-US"/>
    </w:rPr>
  </w:style>
  <w:style w:type="character" w:customStyle="1" w:styleId="PaprastasistekstasDiagrama">
    <w:name w:val="Paprastasis tekstas Diagrama"/>
    <w:basedOn w:val="Numatytasispastraiposriftas"/>
    <w:link w:val="Paprastasistekstas"/>
    <w:rsid w:val="002A4573"/>
    <w:rPr>
      <w:rFonts w:ascii="Calibri" w:eastAsia="Arial Unicode MS" w:hAnsi="Calibri" w:cs="Arial Unicode MS"/>
      <w:color w:val="000000"/>
      <w:u w:color="000000"/>
      <w:bdr w:val="nil"/>
      <w:lang w:val="en-US"/>
    </w:rPr>
  </w:style>
  <w:style w:type="paragraph" w:customStyle="1" w:styleId="ListParagraph1">
    <w:name w:val="List Paragraph1"/>
    <w:basedOn w:val="prastasis"/>
    <w:qFormat/>
    <w:rsid w:val="002A4573"/>
    <w:pPr>
      <w:spacing w:after="160" w:line="256" w:lineRule="auto"/>
      <w:ind w:left="720"/>
      <w:contextualSpacing/>
    </w:pPr>
    <w:rPr>
      <w:lang w:val="en-US"/>
    </w:rPr>
  </w:style>
  <w:style w:type="character" w:styleId="Hipersaitas">
    <w:name w:val="Hyperlink"/>
    <w:basedOn w:val="Numatytasispastraiposriftas"/>
    <w:uiPriority w:val="99"/>
    <w:semiHidden/>
    <w:unhideWhenUsed/>
    <w:rsid w:val="002A4573"/>
    <w:rPr>
      <w:color w:val="0000FF"/>
      <w:u w:val="single"/>
    </w:rPr>
  </w:style>
  <w:style w:type="character" w:styleId="Perirtashipersaitas">
    <w:name w:val="FollowedHyperlink"/>
    <w:basedOn w:val="Numatytasispastraiposriftas"/>
    <w:uiPriority w:val="99"/>
    <w:semiHidden/>
    <w:unhideWhenUsed/>
    <w:rsid w:val="002A4573"/>
    <w:rPr>
      <w:color w:val="800080"/>
      <w:u w:val="single"/>
    </w:rPr>
  </w:style>
  <w:style w:type="paragraph" w:customStyle="1" w:styleId="msonormal0">
    <w:name w:val="msonormal"/>
    <w:basedOn w:val="prastasis"/>
    <w:rsid w:val="002A4573"/>
    <w:pPr>
      <w:spacing w:before="100" w:beforeAutospacing="1" w:after="100" w:afterAutospacing="1" w:line="240" w:lineRule="auto"/>
    </w:pPr>
    <w:rPr>
      <w:rFonts w:ascii="Times New Roman" w:eastAsia="Times New Roman" w:hAnsi="Times New Roman"/>
      <w:sz w:val="24"/>
      <w:szCs w:val="24"/>
      <w:lang w:val="uz-Cyrl-UZ" w:eastAsia="en-GB"/>
    </w:rPr>
  </w:style>
  <w:style w:type="paragraph" w:customStyle="1" w:styleId="font5">
    <w:name w:val="font5"/>
    <w:basedOn w:val="prastasis"/>
    <w:rsid w:val="002A4573"/>
    <w:pPr>
      <w:spacing w:before="100" w:beforeAutospacing="1" w:after="100" w:afterAutospacing="1" w:line="240" w:lineRule="auto"/>
    </w:pPr>
    <w:rPr>
      <w:rFonts w:eastAsia="Times New Roman" w:cs="Calibri"/>
      <w:color w:val="000000"/>
      <w:lang w:val="uz-Cyrl-UZ" w:eastAsia="en-GB"/>
    </w:rPr>
  </w:style>
  <w:style w:type="paragraph" w:customStyle="1" w:styleId="font6">
    <w:name w:val="font6"/>
    <w:basedOn w:val="prastasis"/>
    <w:rsid w:val="002A4573"/>
    <w:pPr>
      <w:spacing w:before="100" w:beforeAutospacing="1" w:after="100" w:afterAutospacing="1" w:line="240" w:lineRule="auto"/>
    </w:pPr>
    <w:rPr>
      <w:rFonts w:ascii="Times New Roman" w:eastAsia="Times New Roman" w:hAnsi="Times New Roman"/>
      <w:b/>
      <w:bCs/>
      <w:color w:val="000000"/>
      <w:sz w:val="24"/>
      <w:szCs w:val="24"/>
      <w:lang w:val="uz-Cyrl-UZ" w:eastAsia="en-GB"/>
    </w:rPr>
  </w:style>
  <w:style w:type="paragraph" w:customStyle="1" w:styleId="font7">
    <w:name w:val="font7"/>
    <w:basedOn w:val="prastasis"/>
    <w:rsid w:val="002A4573"/>
    <w:pPr>
      <w:spacing w:before="100" w:beforeAutospacing="1" w:after="100" w:afterAutospacing="1" w:line="240" w:lineRule="auto"/>
    </w:pPr>
    <w:rPr>
      <w:rFonts w:ascii="Times New Roman" w:eastAsia="Times New Roman" w:hAnsi="Times New Roman"/>
      <w:b/>
      <w:bCs/>
      <w:color w:val="000000"/>
      <w:sz w:val="14"/>
      <w:szCs w:val="14"/>
      <w:lang w:val="uz-Cyrl-UZ" w:eastAsia="en-GB"/>
    </w:rPr>
  </w:style>
  <w:style w:type="paragraph" w:customStyle="1" w:styleId="font8">
    <w:name w:val="font8"/>
    <w:basedOn w:val="prastasis"/>
    <w:rsid w:val="002A4573"/>
    <w:pPr>
      <w:spacing w:before="100" w:beforeAutospacing="1" w:after="100" w:afterAutospacing="1" w:line="240" w:lineRule="auto"/>
    </w:pPr>
    <w:rPr>
      <w:rFonts w:ascii="Times New Roman" w:eastAsia="Times New Roman" w:hAnsi="Times New Roman"/>
      <w:b/>
      <w:bCs/>
      <w:color w:val="000000"/>
      <w:lang w:val="uz-Cyrl-UZ" w:eastAsia="en-GB"/>
    </w:rPr>
  </w:style>
  <w:style w:type="paragraph" w:customStyle="1" w:styleId="font9">
    <w:name w:val="font9"/>
    <w:basedOn w:val="prastasis"/>
    <w:rsid w:val="002A4573"/>
    <w:pPr>
      <w:spacing w:before="100" w:beforeAutospacing="1" w:after="100" w:afterAutospacing="1" w:line="240" w:lineRule="auto"/>
    </w:pPr>
    <w:rPr>
      <w:rFonts w:ascii="Times New Roman" w:eastAsia="Times New Roman" w:hAnsi="Times New Roman"/>
      <w:color w:val="000000"/>
      <w:sz w:val="24"/>
      <w:szCs w:val="24"/>
      <w:lang w:val="uz-Cyrl-UZ" w:eastAsia="en-GB"/>
    </w:rPr>
  </w:style>
  <w:style w:type="paragraph" w:customStyle="1" w:styleId="font10">
    <w:name w:val="font10"/>
    <w:basedOn w:val="prastasis"/>
    <w:rsid w:val="002A4573"/>
    <w:pPr>
      <w:spacing w:before="100" w:beforeAutospacing="1" w:after="100" w:afterAutospacing="1" w:line="240" w:lineRule="auto"/>
    </w:pPr>
    <w:rPr>
      <w:rFonts w:ascii="Times New Roman" w:eastAsia="Times New Roman" w:hAnsi="Times New Roman"/>
      <w:b/>
      <w:bCs/>
      <w:color w:val="000000"/>
      <w:sz w:val="32"/>
      <w:szCs w:val="32"/>
      <w:lang w:val="uz-Cyrl-UZ" w:eastAsia="en-GB"/>
    </w:rPr>
  </w:style>
  <w:style w:type="paragraph" w:customStyle="1" w:styleId="xl65">
    <w:name w:val="xl65"/>
    <w:basedOn w:val="prastasis"/>
    <w:rsid w:val="002A4573"/>
    <w:pPr>
      <w:pBdr>
        <w:top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66">
    <w:name w:val="xl66"/>
    <w:basedOn w:val="prastasis"/>
    <w:rsid w:val="002A4573"/>
    <w:pPr>
      <w:pBdr>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val="uz-Cyrl-UZ" w:eastAsia="en-GB"/>
    </w:rPr>
  </w:style>
  <w:style w:type="paragraph" w:customStyle="1" w:styleId="xl67">
    <w:name w:val="xl67"/>
    <w:basedOn w:val="prastasis"/>
    <w:rsid w:val="002A4573"/>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val="uz-Cyrl-UZ" w:eastAsia="en-GB"/>
    </w:rPr>
  </w:style>
  <w:style w:type="paragraph" w:customStyle="1" w:styleId="xl68">
    <w:name w:val="xl68"/>
    <w:basedOn w:val="prastasis"/>
    <w:rsid w:val="002A4573"/>
    <w:pPr>
      <w:pBdr>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val="uz-Cyrl-UZ" w:eastAsia="en-GB"/>
    </w:rPr>
  </w:style>
  <w:style w:type="paragraph" w:customStyle="1" w:styleId="xl69">
    <w:name w:val="xl69"/>
    <w:basedOn w:val="prastasis"/>
    <w:rsid w:val="002A4573"/>
    <w:pPr>
      <w:pBdr>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val="uz-Cyrl-UZ" w:eastAsia="en-GB"/>
    </w:rPr>
  </w:style>
  <w:style w:type="paragraph" w:customStyle="1" w:styleId="xl70">
    <w:name w:val="xl70"/>
    <w:basedOn w:val="prastasis"/>
    <w:rsid w:val="002A4573"/>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val="uz-Cyrl-UZ" w:eastAsia="en-GB"/>
    </w:rPr>
  </w:style>
  <w:style w:type="paragraph" w:customStyle="1" w:styleId="xl71">
    <w:name w:val="xl71"/>
    <w:basedOn w:val="prastasis"/>
    <w:rsid w:val="002A4573"/>
    <w:pP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72">
    <w:name w:val="xl72"/>
    <w:basedOn w:val="prastasis"/>
    <w:rsid w:val="002A457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73">
    <w:name w:val="xl73"/>
    <w:basedOn w:val="prastasis"/>
    <w:rsid w:val="002A457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74">
    <w:name w:val="xl74"/>
    <w:basedOn w:val="prastasis"/>
    <w:rsid w:val="002A4573"/>
    <w:pPr>
      <w:pBdr>
        <w:top w:val="single" w:sz="12" w:space="0" w:color="auto"/>
        <w:left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75">
    <w:name w:val="xl75"/>
    <w:basedOn w:val="prastasis"/>
    <w:rsid w:val="002A4573"/>
    <w:pPr>
      <w:pBdr>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76">
    <w:name w:val="xl76"/>
    <w:basedOn w:val="prastasis"/>
    <w:rsid w:val="002A457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77">
    <w:name w:val="xl77"/>
    <w:basedOn w:val="prastasis"/>
    <w:rsid w:val="002A457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78">
    <w:name w:val="xl78"/>
    <w:basedOn w:val="prastasis"/>
    <w:rsid w:val="002A4573"/>
    <w:pPr>
      <w:pBdr>
        <w:top w:val="single" w:sz="8" w:space="0" w:color="auto"/>
        <w:left w:val="single" w:sz="8" w:space="7"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b/>
      <w:bCs/>
      <w:sz w:val="24"/>
      <w:szCs w:val="24"/>
      <w:lang w:val="uz-Cyrl-UZ" w:eastAsia="en-GB"/>
    </w:rPr>
  </w:style>
  <w:style w:type="paragraph" w:customStyle="1" w:styleId="xl79">
    <w:name w:val="xl79"/>
    <w:basedOn w:val="prastasis"/>
    <w:rsid w:val="002A4573"/>
    <w:pPr>
      <w:pBdr>
        <w:left w:val="single" w:sz="8" w:space="7"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b/>
      <w:bCs/>
      <w:sz w:val="24"/>
      <w:szCs w:val="24"/>
      <w:lang w:val="uz-Cyrl-UZ" w:eastAsia="en-GB"/>
    </w:rPr>
  </w:style>
  <w:style w:type="paragraph" w:customStyle="1" w:styleId="xl80">
    <w:name w:val="xl80"/>
    <w:basedOn w:val="prastasis"/>
    <w:rsid w:val="002A457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81">
    <w:name w:val="xl81"/>
    <w:basedOn w:val="prastasis"/>
    <w:rsid w:val="002A457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uz-Cyrl-UZ" w:eastAsia="en-GB"/>
    </w:rPr>
  </w:style>
  <w:style w:type="paragraph" w:customStyle="1" w:styleId="xl82">
    <w:name w:val="xl82"/>
    <w:basedOn w:val="prastasis"/>
    <w:rsid w:val="002A457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uz-Cyrl-UZ" w:eastAsia="en-GB"/>
    </w:rPr>
  </w:style>
  <w:style w:type="paragraph" w:customStyle="1" w:styleId="xl83">
    <w:name w:val="xl83"/>
    <w:basedOn w:val="prastasis"/>
    <w:rsid w:val="002A457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lang w:val="uz-Cyrl-UZ" w:eastAsia="en-GB"/>
    </w:rPr>
  </w:style>
  <w:style w:type="paragraph" w:customStyle="1" w:styleId="xl84">
    <w:name w:val="xl84"/>
    <w:basedOn w:val="prastasis"/>
    <w:rsid w:val="002A457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lang w:val="uz-Cyrl-UZ" w:eastAsia="en-GB"/>
    </w:rPr>
  </w:style>
  <w:style w:type="paragraph" w:customStyle="1" w:styleId="xl85">
    <w:name w:val="xl85"/>
    <w:basedOn w:val="prastasis"/>
    <w:rsid w:val="002A4573"/>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b/>
      <w:bCs/>
      <w:sz w:val="24"/>
      <w:szCs w:val="24"/>
      <w:lang w:val="uz-Cyrl-UZ" w:eastAsia="en-GB"/>
    </w:rPr>
  </w:style>
  <w:style w:type="paragraph" w:customStyle="1" w:styleId="xl86">
    <w:name w:val="xl86"/>
    <w:basedOn w:val="prastasis"/>
    <w:rsid w:val="002A457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uz-Cyrl-UZ" w:eastAsia="en-GB"/>
    </w:rPr>
  </w:style>
  <w:style w:type="paragraph" w:customStyle="1" w:styleId="xl87">
    <w:name w:val="xl87"/>
    <w:basedOn w:val="prastasis"/>
    <w:rsid w:val="002A457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lang w:val="uz-Cyrl-UZ" w:eastAsia="en-GB"/>
    </w:rPr>
  </w:style>
  <w:style w:type="paragraph" w:customStyle="1" w:styleId="xl88">
    <w:name w:val="xl88"/>
    <w:basedOn w:val="prastasis"/>
    <w:rsid w:val="002A4573"/>
    <w:pPr>
      <w:pBdr>
        <w:top w:val="single" w:sz="12" w:space="0" w:color="auto"/>
        <w:left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89">
    <w:name w:val="xl89"/>
    <w:basedOn w:val="prastasis"/>
    <w:rsid w:val="002A4573"/>
    <w:pPr>
      <w:pBdr>
        <w:left w:val="single" w:sz="8"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90">
    <w:name w:val="xl90"/>
    <w:basedOn w:val="prastasis"/>
    <w:rsid w:val="002A457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91">
    <w:name w:val="xl91"/>
    <w:basedOn w:val="prastasis"/>
    <w:rsid w:val="002A457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92">
    <w:name w:val="xl92"/>
    <w:basedOn w:val="prastasis"/>
    <w:rsid w:val="002A457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93">
    <w:name w:val="xl93"/>
    <w:basedOn w:val="prastasis"/>
    <w:rsid w:val="002A4573"/>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val="uz-Cyrl-UZ" w:eastAsia="en-GB"/>
    </w:rPr>
  </w:style>
  <w:style w:type="paragraph" w:customStyle="1" w:styleId="xl94">
    <w:name w:val="xl94"/>
    <w:basedOn w:val="prastasis"/>
    <w:rsid w:val="002A4573"/>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val="uz-Cyrl-UZ" w:eastAsia="en-GB"/>
    </w:rPr>
  </w:style>
  <w:style w:type="paragraph" w:customStyle="1" w:styleId="xl95">
    <w:name w:val="xl95"/>
    <w:basedOn w:val="prastasis"/>
    <w:rsid w:val="002A4573"/>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val="uz-Cyrl-UZ" w:eastAsia="en-GB"/>
    </w:rPr>
  </w:style>
  <w:style w:type="paragraph" w:customStyle="1" w:styleId="xl96">
    <w:name w:val="xl96"/>
    <w:basedOn w:val="prastasis"/>
    <w:rsid w:val="002A4573"/>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val="uz-Cyrl-UZ" w:eastAsia="en-GB"/>
    </w:rPr>
  </w:style>
  <w:style w:type="paragraph" w:customStyle="1" w:styleId="xl97">
    <w:name w:val="xl97"/>
    <w:basedOn w:val="prastasis"/>
    <w:rsid w:val="002A4573"/>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val="uz-Cyrl-UZ" w:eastAsia="en-GB"/>
    </w:rPr>
  </w:style>
  <w:style w:type="paragraph" w:customStyle="1" w:styleId="xl98">
    <w:name w:val="xl98"/>
    <w:basedOn w:val="prastasis"/>
    <w:rsid w:val="002A4573"/>
    <w:pPr>
      <w:pBdr>
        <w:top w:val="single" w:sz="12" w:space="0" w:color="auto"/>
        <w:left w:val="single" w:sz="8" w:space="2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b/>
      <w:bCs/>
      <w:sz w:val="24"/>
      <w:szCs w:val="24"/>
      <w:lang w:val="uz-Cyrl-UZ" w:eastAsia="en-GB"/>
    </w:rPr>
  </w:style>
  <w:style w:type="paragraph" w:customStyle="1" w:styleId="xl99">
    <w:name w:val="xl99"/>
    <w:basedOn w:val="prastasis"/>
    <w:rsid w:val="002A4573"/>
    <w:pPr>
      <w:pBdr>
        <w:left w:val="single" w:sz="8" w:space="2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b/>
      <w:bCs/>
      <w:sz w:val="24"/>
      <w:szCs w:val="24"/>
      <w:lang w:val="uz-Cyrl-UZ" w:eastAsia="en-GB"/>
    </w:rPr>
  </w:style>
  <w:style w:type="paragraph" w:customStyle="1" w:styleId="xl100">
    <w:name w:val="xl100"/>
    <w:basedOn w:val="prastasis"/>
    <w:rsid w:val="002A4573"/>
    <w:pPr>
      <w:pBdr>
        <w:left w:val="single" w:sz="8" w:space="20"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b/>
      <w:bCs/>
      <w:sz w:val="24"/>
      <w:szCs w:val="24"/>
      <w:lang w:val="uz-Cyrl-UZ" w:eastAsia="en-GB"/>
    </w:rPr>
  </w:style>
  <w:style w:type="paragraph" w:customStyle="1" w:styleId="xl101">
    <w:name w:val="xl101"/>
    <w:basedOn w:val="prastasis"/>
    <w:rsid w:val="002A4573"/>
    <w:pPr>
      <w:pBdr>
        <w:top w:val="single" w:sz="12"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val="uz-Cyrl-UZ" w:eastAsia="en-GB"/>
    </w:rPr>
  </w:style>
  <w:style w:type="paragraph" w:customStyle="1" w:styleId="xl102">
    <w:name w:val="xl102"/>
    <w:basedOn w:val="prastasis"/>
    <w:rsid w:val="002A4573"/>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uz-Cyrl-UZ" w:eastAsia="en-GB"/>
    </w:rPr>
  </w:style>
  <w:style w:type="paragraph" w:customStyle="1" w:styleId="xl103">
    <w:name w:val="xl103"/>
    <w:basedOn w:val="prastasis"/>
    <w:rsid w:val="002A4573"/>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lang w:val="uz-Cyrl-UZ" w:eastAsia="en-GB"/>
    </w:rPr>
  </w:style>
  <w:style w:type="paragraph" w:customStyle="1" w:styleId="xl104">
    <w:name w:val="xl104"/>
    <w:basedOn w:val="prastasis"/>
    <w:rsid w:val="002A4573"/>
    <w:pPr>
      <w:pBdr>
        <w:top w:val="single" w:sz="12"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lang w:val="uz-Cyrl-UZ" w:eastAsia="en-GB"/>
    </w:rPr>
  </w:style>
  <w:style w:type="paragraph" w:customStyle="1" w:styleId="xl105">
    <w:name w:val="xl105"/>
    <w:basedOn w:val="prastasis"/>
    <w:rsid w:val="002A4573"/>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lang w:val="uz-Cyrl-UZ" w:eastAsia="en-GB"/>
    </w:rPr>
  </w:style>
  <w:style w:type="paragraph" w:customStyle="1" w:styleId="xl106">
    <w:name w:val="xl106"/>
    <w:basedOn w:val="prastasis"/>
    <w:rsid w:val="002A4573"/>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lang w:val="uz-Cyrl-UZ" w:eastAsia="en-GB"/>
    </w:rPr>
  </w:style>
  <w:style w:type="paragraph" w:customStyle="1" w:styleId="xl107">
    <w:name w:val="xl107"/>
    <w:basedOn w:val="prastasis"/>
    <w:rsid w:val="002A4573"/>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108">
    <w:name w:val="xl108"/>
    <w:basedOn w:val="prastasis"/>
    <w:rsid w:val="002A4573"/>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109">
    <w:name w:val="xl109"/>
    <w:basedOn w:val="prastasis"/>
    <w:rsid w:val="002A4573"/>
    <w:pPr>
      <w:pBdr>
        <w:top w:val="single" w:sz="12" w:space="0" w:color="auto"/>
        <w:left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110">
    <w:name w:val="xl110"/>
    <w:basedOn w:val="prastasis"/>
    <w:rsid w:val="002A4573"/>
    <w:pPr>
      <w:pBdr>
        <w:left w:val="single" w:sz="12" w:space="0" w:color="auto"/>
        <w:bottom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111">
    <w:name w:val="xl111"/>
    <w:basedOn w:val="prastasis"/>
    <w:rsid w:val="002A4573"/>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lang w:val="uz-Cyrl-UZ" w:eastAsia="en-GB"/>
    </w:rPr>
  </w:style>
  <w:style w:type="paragraph" w:customStyle="1" w:styleId="xl112">
    <w:name w:val="xl112"/>
    <w:basedOn w:val="prastasis"/>
    <w:rsid w:val="002A4573"/>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uz-Cyrl-UZ" w:eastAsia="en-GB"/>
    </w:rPr>
  </w:style>
  <w:style w:type="paragraph" w:customStyle="1" w:styleId="xl113">
    <w:name w:val="xl113"/>
    <w:basedOn w:val="prastasis"/>
    <w:rsid w:val="002A4573"/>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uz-Cyrl-UZ" w:eastAsia="en-GB"/>
    </w:rPr>
  </w:style>
  <w:style w:type="paragraph" w:customStyle="1" w:styleId="xl114">
    <w:name w:val="xl114"/>
    <w:basedOn w:val="prastasis"/>
    <w:rsid w:val="002A4573"/>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uz-Cyrl-UZ" w:eastAsia="en-GB"/>
    </w:rPr>
  </w:style>
  <w:style w:type="paragraph" w:customStyle="1" w:styleId="xl115">
    <w:name w:val="xl115"/>
    <w:basedOn w:val="prastasis"/>
    <w:rsid w:val="002A457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116">
    <w:name w:val="xl116"/>
    <w:basedOn w:val="prastasis"/>
    <w:rsid w:val="002A457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117">
    <w:name w:val="xl117"/>
    <w:basedOn w:val="prastasis"/>
    <w:rsid w:val="002A4573"/>
    <w:pPr>
      <w:pBdr>
        <w:top w:val="single" w:sz="8" w:space="0" w:color="auto"/>
        <w:left w:val="single" w:sz="8" w:space="2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b/>
      <w:bCs/>
      <w:sz w:val="24"/>
      <w:szCs w:val="24"/>
      <w:lang w:val="uz-Cyrl-UZ" w:eastAsia="en-GB"/>
    </w:rPr>
  </w:style>
  <w:style w:type="paragraph" w:customStyle="1" w:styleId="xl118">
    <w:name w:val="xl118"/>
    <w:basedOn w:val="prastasis"/>
    <w:rsid w:val="002A457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z-Cyrl-UZ" w:eastAsia="en-GB"/>
    </w:rPr>
  </w:style>
  <w:style w:type="paragraph" w:customStyle="1" w:styleId="xl119">
    <w:name w:val="xl119"/>
    <w:basedOn w:val="prastasis"/>
    <w:rsid w:val="002A457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z-Cyrl-UZ" w:eastAsia="en-GB"/>
    </w:rPr>
  </w:style>
  <w:style w:type="paragraph" w:customStyle="1" w:styleId="xl120">
    <w:name w:val="xl120"/>
    <w:basedOn w:val="prastasis"/>
    <w:rsid w:val="002A457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z-Cyrl-UZ" w:eastAsia="en-GB"/>
    </w:rPr>
  </w:style>
  <w:style w:type="paragraph" w:customStyle="1" w:styleId="xl121">
    <w:name w:val="xl121"/>
    <w:basedOn w:val="prastasis"/>
    <w:rsid w:val="002A457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222222"/>
      <w:sz w:val="32"/>
      <w:szCs w:val="32"/>
      <w:lang w:val="uz-Cyrl-UZ" w:eastAsia="en-GB"/>
    </w:rPr>
  </w:style>
  <w:style w:type="paragraph" w:customStyle="1" w:styleId="xl122">
    <w:name w:val="xl122"/>
    <w:basedOn w:val="prastasis"/>
    <w:rsid w:val="002A457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222222"/>
      <w:sz w:val="32"/>
      <w:szCs w:val="32"/>
      <w:lang w:val="uz-Cyrl-UZ" w:eastAsia="en-GB"/>
    </w:rPr>
  </w:style>
  <w:style w:type="paragraph" w:customStyle="1" w:styleId="xl123">
    <w:name w:val="xl123"/>
    <w:basedOn w:val="prastasis"/>
    <w:rsid w:val="002A4573"/>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val="uz-Cyrl-UZ" w:eastAsia="en-GB"/>
    </w:rPr>
  </w:style>
  <w:style w:type="paragraph" w:styleId="Debesliotekstas">
    <w:name w:val="Balloon Text"/>
    <w:basedOn w:val="prastasis"/>
    <w:link w:val="DebesliotekstasDiagrama"/>
    <w:uiPriority w:val="99"/>
    <w:semiHidden/>
    <w:unhideWhenUsed/>
    <w:rsid w:val="002A4573"/>
    <w:pPr>
      <w:spacing w:after="0" w:line="240" w:lineRule="auto"/>
    </w:pPr>
    <w:rPr>
      <w:rFonts w:ascii="Lucida Grande" w:eastAsiaTheme="minorEastAsia" w:hAnsi="Lucida Grande" w:cs="Lucida Grande"/>
      <w:sz w:val="18"/>
      <w:szCs w:val="18"/>
      <w:lang w:eastAsia="lt-LT"/>
    </w:rPr>
  </w:style>
  <w:style w:type="character" w:customStyle="1" w:styleId="DebesliotekstasDiagrama">
    <w:name w:val="Debesėlio tekstas Diagrama"/>
    <w:basedOn w:val="Numatytasispastraiposriftas"/>
    <w:link w:val="Debesliotekstas"/>
    <w:uiPriority w:val="99"/>
    <w:semiHidden/>
    <w:rsid w:val="002A4573"/>
    <w:rPr>
      <w:rFonts w:ascii="Lucida Grande" w:eastAsiaTheme="minorEastAsia" w:hAnsi="Lucida Grande" w:cs="Lucida Grande"/>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6875">
      <w:bodyDiv w:val="1"/>
      <w:marLeft w:val="0"/>
      <w:marRight w:val="0"/>
      <w:marTop w:val="0"/>
      <w:marBottom w:val="0"/>
      <w:divBdr>
        <w:top w:val="none" w:sz="0" w:space="0" w:color="auto"/>
        <w:left w:val="none" w:sz="0" w:space="0" w:color="auto"/>
        <w:bottom w:val="none" w:sz="0" w:space="0" w:color="auto"/>
        <w:right w:val="none" w:sz="0" w:space="0" w:color="auto"/>
      </w:divBdr>
    </w:div>
    <w:div w:id="742604775">
      <w:bodyDiv w:val="1"/>
      <w:marLeft w:val="0"/>
      <w:marRight w:val="0"/>
      <w:marTop w:val="0"/>
      <w:marBottom w:val="0"/>
      <w:divBdr>
        <w:top w:val="none" w:sz="0" w:space="0" w:color="auto"/>
        <w:left w:val="none" w:sz="0" w:space="0" w:color="auto"/>
        <w:bottom w:val="none" w:sz="0" w:space="0" w:color="auto"/>
        <w:right w:val="none" w:sz="0" w:space="0" w:color="auto"/>
      </w:divBdr>
    </w:div>
    <w:div w:id="945429433">
      <w:bodyDiv w:val="1"/>
      <w:marLeft w:val="0"/>
      <w:marRight w:val="0"/>
      <w:marTop w:val="0"/>
      <w:marBottom w:val="0"/>
      <w:divBdr>
        <w:top w:val="none" w:sz="0" w:space="0" w:color="auto"/>
        <w:left w:val="none" w:sz="0" w:space="0" w:color="auto"/>
        <w:bottom w:val="none" w:sz="0" w:space="0" w:color="auto"/>
        <w:right w:val="none" w:sz="0" w:space="0" w:color="auto"/>
      </w:divBdr>
    </w:div>
    <w:div w:id="1232347741">
      <w:bodyDiv w:val="1"/>
      <w:marLeft w:val="0"/>
      <w:marRight w:val="0"/>
      <w:marTop w:val="0"/>
      <w:marBottom w:val="0"/>
      <w:divBdr>
        <w:top w:val="none" w:sz="0" w:space="0" w:color="auto"/>
        <w:left w:val="none" w:sz="0" w:space="0" w:color="auto"/>
        <w:bottom w:val="none" w:sz="0" w:space="0" w:color="auto"/>
        <w:right w:val="none" w:sz="0" w:space="0" w:color="auto"/>
      </w:divBdr>
    </w:div>
    <w:div w:id="140988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65A71-731C-464B-BCF9-AADC20EA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3882</Words>
  <Characters>22129</Characters>
  <Application>Microsoft Office Word</Application>
  <DocSecurity>0</DocSecurity>
  <Lines>184</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Sigrida</dc:creator>
  <cp:lastModifiedBy>Vilma</cp:lastModifiedBy>
  <cp:revision>3</cp:revision>
  <dcterms:created xsi:type="dcterms:W3CDTF">2022-05-25T06:22:00Z</dcterms:created>
  <dcterms:modified xsi:type="dcterms:W3CDTF">2022-05-25T07:37:00Z</dcterms:modified>
</cp:coreProperties>
</file>