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D708" w14:textId="63761622" w:rsidR="00D612F3" w:rsidRDefault="007C4B7D" w:rsidP="00D612F3">
      <w:pPr>
        <w:keepLines/>
        <w:spacing w:before="120"/>
        <w:jc w:val="right"/>
        <w:rPr>
          <w:b/>
        </w:rPr>
      </w:pPr>
      <w:r>
        <w:rPr>
          <w:b/>
        </w:rPr>
        <w:t>2</w:t>
      </w:r>
      <w:r w:rsidR="00D612F3" w:rsidRPr="00B942DC">
        <w:rPr>
          <w:b/>
        </w:rPr>
        <w:t xml:space="preserve"> priedas </w:t>
      </w:r>
    </w:p>
    <w:p w14:paraId="63023801" w14:textId="77777777" w:rsidR="00D612F3" w:rsidRPr="00B942DC" w:rsidRDefault="00D612F3" w:rsidP="00D612F3">
      <w:pPr>
        <w:keepLines/>
        <w:jc w:val="right"/>
        <w:rPr>
          <w:b/>
        </w:rPr>
      </w:pPr>
    </w:p>
    <w:p w14:paraId="48DFE002" w14:textId="77777777" w:rsidR="00180408" w:rsidRDefault="00D612F3" w:rsidP="00180408">
      <w:pPr>
        <w:keepLines/>
        <w:jc w:val="center"/>
        <w:rPr>
          <w:b/>
          <w:caps/>
        </w:rPr>
      </w:pPr>
      <w:r w:rsidRPr="0064064C">
        <w:rPr>
          <w:b/>
        </w:rPr>
        <w:t>PRIE</w:t>
      </w:r>
      <w:r>
        <w:rPr>
          <w:b/>
        </w:rPr>
        <w:t xml:space="preserve"> </w:t>
      </w:r>
      <w:r w:rsidR="007C4B7D" w:rsidRPr="00180408">
        <w:rPr>
          <w:b/>
          <w:caps/>
        </w:rPr>
        <w:t xml:space="preserve">Aliuminio sulfato pirkimo – pardavimo </w:t>
      </w:r>
    </w:p>
    <w:p w14:paraId="672B5FFE" w14:textId="57AE6CA1" w:rsidR="00D612F3" w:rsidRPr="0064064C" w:rsidRDefault="007C4B7D" w:rsidP="00180408">
      <w:pPr>
        <w:keepLines/>
        <w:jc w:val="center"/>
        <w:rPr>
          <w:b/>
        </w:rPr>
      </w:pPr>
      <w:r w:rsidRPr="00180408">
        <w:rPr>
          <w:b/>
          <w:caps/>
        </w:rPr>
        <w:t>sutarties Nr</w:t>
      </w:r>
      <w:r>
        <w:rPr>
          <w:b/>
        </w:rPr>
        <w:t>. 22-02-14</w:t>
      </w:r>
      <w:r w:rsidR="00180408">
        <w:rPr>
          <w:b/>
        </w:rPr>
        <w:t>/PS-26 /22/02-11/240</w:t>
      </w:r>
      <w:r w:rsidR="00D612F3" w:rsidRPr="0064064C">
        <w:rPr>
          <w:b/>
        </w:rPr>
        <w:t xml:space="preserve"> </w:t>
      </w:r>
    </w:p>
    <w:p w14:paraId="060E871E" w14:textId="77777777" w:rsidR="00D612F3" w:rsidRDefault="00D612F3" w:rsidP="00180408">
      <w:pPr>
        <w:keepLines/>
        <w:jc w:val="center"/>
        <w:outlineLvl w:val="0"/>
      </w:pPr>
    </w:p>
    <w:p w14:paraId="76623654" w14:textId="4D83EC83" w:rsidR="00D612F3" w:rsidRPr="00B942DC" w:rsidRDefault="00D612F3" w:rsidP="00180408">
      <w:pPr>
        <w:keepLines/>
        <w:jc w:val="center"/>
        <w:outlineLvl w:val="0"/>
      </w:pPr>
      <w:r>
        <w:t>2022</w:t>
      </w:r>
      <w:r w:rsidRPr="00B942DC">
        <w:t xml:space="preserve"> m.</w:t>
      </w:r>
      <w:r>
        <w:t xml:space="preserve"> </w:t>
      </w:r>
      <w:r w:rsidR="00180408">
        <w:t>gegužės</w:t>
      </w:r>
      <w:r w:rsidR="00647282">
        <w:t xml:space="preserve"> 23</w:t>
      </w:r>
      <w:r>
        <w:t xml:space="preserve"> </w:t>
      </w:r>
      <w:r w:rsidRPr="00B942DC">
        <w:t>d.</w:t>
      </w:r>
    </w:p>
    <w:p w14:paraId="30CB29B4" w14:textId="77777777" w:rsidR="00D612F3" w:rsidRPr="00B942DC" w:rsidRDefault="00D612F3" w:rsidP="00180408">
      <w:pPr>
        <w:keepLines/>
        <w:jc w:val="center"/>
        <w:outlineLvl w:val="0"/>
      </w:pPr>
      <w:r w:rsidRPr="00B942DC">
        <w:t>Šiauliai</w:t>
      </w:r>
    </w:p>
    <w:p w14:paraId="7D0BBB86" w14:textId="77777777" w:rsidR="00D612F3" w:rsidRPr="00B942DC" w:rsidRDefault="00D612F3" w:rsidP="00180408">
      <w:pPr>
        <w:keepLines/>
        <w:jc w:val="both"/>
        <w:outlineLvl w:val="0"/>
      </w:pPr>
    </w:p>
    <w:p w14:paraId="4625FB6A" w14:textId="1E6F9D00" w:rsidR="00D612F3" w:rsidRPr="00B942DC" w:rsidRDefault="00D612F3" w:rsidP="00180408">
      <w:pPr>
        <w:ind w:firstLine="567"/>
        <w:jc w:val="both"/>
      </w:pPr>
      <w:r w:rsidRPr="00B942DC">
        <w:t>UAB „Šiaulių vandenys“, juridinio asmens kodas 144133366, kurios registruota buveinė yra Vytauto g. 103, LT-77160 Šiauliai, duomenys apie į</w:t>
      </w:r>
      <w:r>
        <w:t>monę</w:t>
      </w:r>
      <w:r w:rsidRPr="00B942DC">
        <w:t xml:space="preserve"> kaupiami ir saugomi Lietuvos Respublikos juridinių asmenų registre,</w:t>
      </w:r>
      <w:r>
        <w:t xml:space="preserve"> </w:t>
      </w:r>
      <w:r w:rsidRPr="00B942DC">
        <w:t>atstovaujama</w:t>
      </w:r>
      <w:r>
        <w:t xml:space="preserve"> generalinio direktoriaus Jono Matkevičiaus</w:t>
      </w:r>
      <w:r w:rsidRPr="00B942DC">
        <w:t xml:space="preserve">, veikiančio pagal bendrovės įstatus, (toliau – </w:t>
      </w:r>
      <w:r w:rsidR="001B2DB9">
        <w:t>Pirkėjas</w:t>
      </w:r>
      <w:r w:rsidRPr="00B942DC">
        <w:t xml:space="preserve">), </w:t>
      </w:r>
    </w:p>
    <w:p w14:paraId="3A2AF58A" w14:textId="77777777" w:rsidR="00D612F3" w:rsidRPr="00B942DC" w:rsidRDefault="00D612F3" w:rsidP="00D612F3">
      <w:pPr>
        <w:ind w:firstLine="567"/>
        <w:jc w:val="both"/>
      </w:pPr>
      <w:r w:rsidRPr="00B942DC">
        <w:t>ir</w:t>
      </w:r>
    </w:p>
    <w:p w14:paraId="1D1A756B" w14:textId="6C4595E2" w:rsidR="00D612F3" w:rsidRPr="00B942DC" w:rsidRDefault="00180408" w:rsidP="00D612F3">
      <w:pPr>
        <w:ind w:firstLine="567"/>
        <w:jc w:val="both"/>
      </w:pPr>
      <w:proofErr w:type="spellStart"/>
      <w:r>
        <w:t>Imlitex</w:t>
      </w:r>
      <w:proofErr w:type="spellEnd"/>
      <w:r>
        <w:t xml:space="preserve"> </w:t>
      </w:r>
      <w:proofErr w:type="spellStart"/>
      <w:r>
        <w:t>Industry</w:t>
      </w:r>
      <w:proofErr w:type="spellEnd"/>
      <w:r>
        <w:t xml:space="preserve"> UAB</w:t>
      </w:r>
      <w:r w:rsidR="00D612F3">
        <w:t xml:space="preserve">, </w:t>
      </w:r>
      <w:r w:rsidR="00D612F3" w:rsidRPr="00B942DC">
        <w:t>juridinio asmens kodas</w:t>
      </w:r>
      <w:r w:rsidR="00D612F3">
        <w:t xml:space="preserve"> </w:t>
      </w:r>
      <w:r>
        <w:t>1358614917</w:t>
      </w:r>
      <w:r w:rsidR="00D612F3">
        <w:t xml:space="preserve">, </w:t>
      </w:r>
      <w:r w:rsidR="00D612F3" w:rsidRPr="00B942DC">
        <w:t>kurios registruota buveinė yra</w:t>
      </w:r>
      <w:r w:rsidR="00D612F3">
        <w:t xml:space="preserve"> </w:t>
      </w:r>
      <w:r>
        <w:t>Europos pr. 124</w:t>
      </w:r>
      <w:r w:rsidR="00D612F3">
        <w:t>, LT-</w:t>
      </w:r>
      <w:r>
        <w:t>44351</w:t>
      </w:r>
      <w:r w:rsidR="00D612F3">
        <w:t xml:space="preserve"> </w:t>
      </w:r>
      <w:r>
        <w:t>Kaunas</w:t>
      </w:r>
      <w:r w:rsidR="00D612F3">
        <w:t xml:space="preserve">, </w:t>
      </w:r>
      <w:r w:rsidR="00D612F3" w:rsidRPr="00B942DC">
        <w:t xml:space="preserve">duomenys </w:t>
      </w:r>
      <w:r w:rsidR="00D612F3">
        <w:t>apie</w:t>
      </w:r>
      <w:r w:rsidR="00D612F3" w:rsidRPr="00B942DC">
        <w:t xml:space="preserve"> įmonę kaupiami ir saugomi Lietuvos Respublikos juridinių asmenų registre, atstovaujama</w:t>
      </w:r>
      <w:r w:rsidR="00D612F3">
        <w:t xml:space="preserve"> </w:t>
      </w:r>
      <w:r w:rsidR="001B2DB9">
        <w:t xml:space="preserve">bendrovės vadovo Ričardo </w:t>
      </w:r>
      <w:proofErr w:type="spellStart"/>
      <w:r w:rsidR="001B2DB9">
        <w:t>Bartniko</w:t>
      </w:r>
      <w:proofErr w:type="spellEnd"/>
      <w:r w:rsidR="00D612F3" w:rsidRPr="00B942DC">
        <w:t>, veikiančio pagal</w:t>
      </w:r>
      <w:r w:rsidR="00D612F3">
        <w:t xml:space="preserve"> bendrovės įstatus </w:t>
      </w:r>
      <w:r w:rsidR="00D612F3" w:rsidRPr="00B942DC">
        <w:t xml:space="preserve">(toliau – </w:t>
      </w:r>
      <w:r w:rsidR="001B2DB9">
        <w:t>Pardavėjas</w:t>
      </w:r>
      <w:r w:rsidR="00D612F3" w:rsidRPr="00B942DC">
        <w:t xml:space="preserve">), </w:t>
      </w:r>
    </w:p>
    <w:p w14:paraId="1B174BE3" w14:textId="43BD3AEA" w:rsidR="00D612F3" w:rsidRPr="00B942DC" w:rsidRDefault="001B2DB9" w:rsidP="00D612F3">
      <w:pPr>
        <w:ind w:firstLine="425"/>
        <w:jc w:val="both"/>
        <w:rPr>
          <w:noProof/>
          <w:lang w:eastAsia="en-US"/>
        </w:rPr>
      </w:pPr>
      <w:r>
        <w:rPr>
          <w:bCs/>
        </w:rPr>
        <w:t>Pirkėjas ir Pardavėjas</w:t>
      </w:r>
      <w:r w:rsidR="00D612F3" w:rsidRPr="00B942DC">
        <w:rPr>
          <w:bCs/>
        </w:rPr>
        <w:t xml:space="preserve">, toliau kartu vadinami „Šalimis“, o kiekvienas atskirai - „Šalimi“, </w:t>
      </w:r>
      <w:r w:rsidR="00D612F3" w:rsidRPr="00B942DC">
        <w:rPr>
          <w:noProof/>
          <w:lang w:eastAsia="en-US"/>
        </w:rPr>
        <w:t>sudarė</w:t>
      </w:r>
      <w:r w:rsidR="00D612F3">
        <w:rPr>
          <w:noProof/>
          <w:lang w:eastAsia="en-US"/>
        </w:rPr>
        <w:t xml:space="preserve"> </w:t>
      </w:r>
      <w:r>
        <w:rPr>
          <w:noProof/>
          <w:lang w:eastAsia="en-US"/>
        </w:rPr>
        <w:t>aliuminio sulfato</w:t>
      </w:r>
      <w:r w:rsidR="00D612F3" w:rsidRPr="00B942DC">
        <w:rPr>
          <w:noProof/>
          <w:lang w:eastAsia="en-US"/>
        </w:rPr>
        <w:t xml:space="preserve"> pirkimo </w:t>
      </w:r>
      <w:r>
        <w:rPr>
          <w:noProof/>
          <w:lang w:eastAsia="en-US"/>
        </w:rPr>
        <w:t>–</w:t>
      </w:r>
      <w:r w:rsidR="00D612F3" w:rsidRPr="00B942DC">
        <w:rPr>
          <w:noProof/>
          <w:lang w:eastAsia="en-US"/>
        </w:rPr>
        <w:t xml:space="preserve"> pardavimo sutarties Nr.</w:t>
      </w:r>
      <w:r w:rsidR="00671E75">
        <w:rPr>
          <w:noProof/>
          <w:lang w:eastAsia="en-US"/>
        </w:rPr>
        <w:t xml:space="preserve"> </w:t>
      </w:r>
      <w:r w:rsidRPr="001B2DB9">
        <w:rPr>
          <w:bCs/>
        </w:rPr>
        <w:t>22-02-14/PS-26 /22/02-11/240</w:t>
      </w:r>
      <w:r w:rsidR="00D612F3" w:rsidRPr="001B2DB9">
        <w:rPr>
          <w:bCs/>
          <w:noProof/>
          <w:lang w:eastAsia="en-US"/>
        </w:rPr>
        <w:t>,</w:t>
      </w:r>
      <w:r w:rsidR="00D612F3">
        <w:rPr>
          <w:noProof/>
          <w:lang w:eastAsia="en-US"/>
        </w:rPr>
        <w:t xml:space="preserve"> </w:t>
      </w:r>
      <w:r w:rsidR="00D612F3" w:rsidRPr="00B942DC">
        <w:rPr>
          <w:noProof/>
          <w:lang w:eastAsia="en-US"/>
        </w:rPr>
        <w:t>sudarytos tarp Šalių 20</w:t>
      </w:r>
      <w:r w:rsidR="00671E75">
        <w:rPr>
          <w:noProof/>
          <w:lang w:eastAsia="en-US"/>
        </w:rPr>
        <w:t>2</w:t>
      </w:r>
      <w:r>
        <w:rPr>
          <w:noProof/>
          <w:lang w:eastAsia="en-US"/>
        </w:rPr>
        <w:t>2</w:t>
      </w:r>
      <w:r w:rsidR="00671E75">
        <w:rPr>
          <w:noProof/>
          <w:lang w:eastAsia="en-US"/>
        </w:rPr>
        <w:t xml:space="preserve"> </w:t>
      </w:r>
      <w:r w:rsidR="00D612F3" w:rsidRPr="00B942DC">
        <w:rPr>
          <w:noProof/>
          <w:lang w:eastAsia="en-US"/>
        </w:rPr>
        <w:t>m.</w:t>
      </w:r>
      <w:r w:rsidR="00671E75">
        <w:rPr>
          <w:noProof/>
          <w:lang w:eastAsia="en-US"/>
        </w:rPr>
        <w:t xml:space="preserve"> </w:t>
      </w:r>
      <w:r>
        <w:rPr>
          <w:noProof/>
          <w:lang w:eastAsia="en-US"/>
        </w:rPr>
        <w:t>vasario</w:t>
      </w:r>
      <w:r w:rsidR="00671E75">
        <w:rPr>
          <w:noProof/>
          <w:lang w:eastAsia="en-US"/>
        </w:rPr>
        <w:t xml:space="preserve"> </w:t>
      </w:r>
      <w:r w:rsidR="002C5884">
        <w:rPr>
          <w:noProof/>
          <w:lang w:eastAsia="en-US"/>
        </w:rPr>
        <w:t>1</w:t>
      </w:r>
      <w:r>
        <w:rPr>
          <w:noProof/>
          <w:lang w:eastAsia="en-US"/>
        </w:rPr>
        <w:t>5</w:t>
      </w:r>
      <w:r w:rsidR="00671E75">
        <w:rPr>
          <w:noProof/>
          <w:lang w:eastAsia="en-US"/>
        </w:rPr>
        <w:t xml:space="preserve"> </w:t>
      </w:r>
      <w:r w:rsidR="00D612F3" w:rsidRPr="00B942DC">
        <w:rPr>
          <w:noProof/>
          <w:lang w:eastAsia="en-US"/>
        </w:rPr>
        <w:t>d. (toliau – Sutartis),</w:t>
      </w:r>
      <w:r w:rsidR="00E105D8">
        <w:rPr>
          <w:noProof/>
          <w:lang w:eastAsia="en-US"/>
        </w:rPr>
        <w:t xml:space="preserve"> </w:t>
      </w:r>
      <w:r>
        <w:rPr>
          <w:noProof/>
          <w:lang w:eastAsia="en-US"/>
        </w:rPr>
        <w:t>2</w:t>
      </w:r>
      <w:r w:rsidR="00E105D8">
        <w:rPr>
          <w:noProof/>
          <w:lang w:eastAsia="en-US"/>
        </w:rPr>
        <w:t xml:space="preserve"> </w:t>
      </w:r>
      <w:r w:rsidR="00D612F3" w:rsidRPr="00B942DC">
        <w:rPr>
          <w:noProof/>
          <w:lang w:eastAsia="en-US"/>
        </w:rPr>
        <w:t>priedą (toliau – Priedas) ir susitarė:</w:t>
      </w:r>
    </w:p>
    <w:p w14:paraId="686A59B7" w14:textId="228E4086" w:rsidR="00646ACE" w:rsidRDefault="00D612F3" w:rsidP="00D612F3">
      <w:pPr>
        <w:numPr>
          <w:ilvl w:val="0"/>
          <w:numId w:val="1"/>
        </w:numPr>
        <w:tabs>
          <w:tab w:val="left" w:pos="851"/>
        </w:tabs>
        <w:ind w:left="0" w:firstLine="425"/>
        <w:jc w:val="both"/>
        <w:rPr>
          <w:bCs/>
          <w:lang w:eastAsia="en-US"/>
        </w:rPr>
      </w:pPr>
      <w:r w:rsidRPr="00B942DC">
        <w:rPr>
          <w:bCs/>
          <w:noProof/>
          <w:lang w:eastAsia="en-US"/>
        </w:rPr>
        <w:t>Vadovaujantis Sutarties</w:t>
      </w:r>
      <w:r w:rsidR="00671E75">
        <w:rPr>
          <w:bCs/>
          <w:noProof/>
          <w:lang w:eastAsia="en-US"/>
        </w:rPr>
        <w:t xml:space="preserve"> </w:t>
      </w:r>
      <w:r w:rsidR="001B2DB9">
        <w:rPr>
          <w:bCs/>
          <w:noProof/>
          <w:lang w:eastAsia="en-US"/>
        </w:rPr>
        <w:t>bendrųjų sąlygų 14.1.1 papunkčiu</w:t>
      </w:r>
      <w:r w:rsidR="00F272F0">
        <w:rPr>
          <w:bCs/>
          <w:noProof/>
          <w:lang w:eastAsia="en-US"/>
        </w:rPr>
        <w:t>,</w:t>
      </w:r>
      <w:r w:rsidR="001B2DB9">
        <w:rPr>
          <w:bCs/>
          <w:noProof/>
          <w:lang w:eastAsia="en-US"/>
        </w:rPr>
        <w:t xml:space="preserve"> </w:t>
      </w:r>
      <w:r w:rsidR="00F272F0">
        <w:rPr>
          <w:bCs/>
          <w:noProof/>
          <w:lang w:eastAsia="en-US"/>
        </w:rPr>
        <w:t>Pardavėjo 2022 m. kovo 29 d. ir 2022 m. balandžio 14 d. raštu pateiktais siūlymais bei išreikšta valia, taip pat Pirkėjo 2022 m. balandžio 7 d. raštu Nr. S-905</w:t>
      </w:r>
      <w:r w:rsidR="007B64FD">
        <w:rPr>
          <w:bCs/>
          <w:noProof/>
          <w:lang w:eastAsia="en-US"/>
        </w:rPr>
        <w:t xml:space="preserve">, Šalys patvirtina, kad </w:t>
      </w:r>
      <w:r w:rsidR="00646ACE">
        <w:rPr>
          <w:bCs/>
          <w:noProof/>
          <w:lang w:eastAsia="en-US"/>
        </w:rPr>
        <w:t xml:space="preserve">Sutartis laikoma pasibaigusia </w:t>
      </w:r>
      <w:r w:rsidR="007B64FD">
        <w:rPr>
          <w:bCs/>
          <w:noProof/>
          <w:lang w:eastAsia="en-US"/>
        </w:rPr>
        <w:t>nuo tada, kai įsigalioja nauja sutartis dėl to paties dalyko</w:t>
      </w:r>
      <w:r w:rsidR="00646ACE">
        <w:rPr>
          <w:bCs/>
          <w:noProof/>
          <w:lang w:eastAsia="en-US"/>
        </w:rPr>
        <w:t xml:space="preserve"> ir </w:t>
      </w:r>
      <w:r w:rsidR="00647282">
        <w:rPr>
          <w:bCs/>
          <w:noProof/>
          <w:lang w:eastAsia="en-US"/>
        </w:rPr>
        <w:t xml:space="preserve">tarp </w:t>
      </w:r>
      <w:r w:rsidR="00646ACE">
        <w:rPr>
          <w:bCs/>
          <w:noProof/>
          <w:lang w:eastAsia="en-US"/>
        </w:rPr>
        <w:t>tų pačių Šalių</w:t>
      </w:r>
      <w:r w:rsidR="007B64FD">
        <w:rPr>
          <w:bCs/>
          <w:noProof/>
          <w:lang w:eastAsia="en-US"/>
        </w:rPr>
        <w:t>.</w:t>
      </w:r>
      <w:r w:rsidR="00E817A6">
        <w:rPr>
          <w:bCs/>
          <w:noProof/>
          <w:lang w:eastAsia="en-US"/>
        </w:rPr>
        <w:t xml:space="preserve"> </w:t>
      </w:r>
    </w:p>
    <w:p w14:paraId="67C6F7EA" w14:textId="2FCB2534" w:rsidR="00D612F3" w:rsidRDefault="00E817A6" w:rsidP="00D612F3">
      <w:pPr>
        <w:numPr>
          <w:ilvl w:val="0"/>
          <w:numId w:val="1"/>
        </w:numPr>
        <w:tabs>
          <w:tab w:val="left" w:pos="851"/>
        </w:tabs>
        <w:ind w:left="0" w:firstLine="425"/>
        <w:jc w:val="both"/>
        <w:rPr>
          <w:bCs/>
          <w:lang w:eastAsia="en-US"/>
        </w:rPr>
      </w:pPr>
      <w:r w:rsidRPr="00E817A6">
        <w:t>Sutarties</w:t>
      </w:r>
      <w:r w:rsidR="00646ACE">
        <w:t xml:space="preserve"> nutraukimas</w:t>
      </w:r>
      <w:r w:rsidRPr="00E817A6">
        <w:t xml:space="preserve"> neatleidžia Šalių nuo pareigos vykdyti įsipareigojimus, atsiradusius Sutarties galiojimo metu</w:t>
      </w:r>
      <w:r w:rsidRPr="00905FED">
        <w:rPr>
          <w:sz w:val="20"/>
          <w:szCs w:val="20"/>
        </w:rPr>
        <w:t>.</w:t>
      </w:r>
      <w:r w:rsidR="00646ACE">
        <w:rPr>
          <w:sz w:val="20"/>
          <w:szCs w:val="20"/>
        </w:rPr>
        <w:t xml:space="preserve"> </w:t>
      </w:r>
    </w:p>
    <w:p w14:paraId="5721AB8A" w14:textId="77777777" w:rsidR="00D612F3" w:rsidRPr="00B942DC" w:rsidRDefault="00D612F3" w:rsidP="00D612F3">
      <w:pPr>
        <w:numPr>
          <w:ilvl w:val="0"/>
          <w:numId w:val="1"/>
        </w:numPr>
        <w:tabs>
          <w:tab w:val="left" w:pos="709"/>
          <w:tab w:val="left" w:pos="851"/>
        </w:tabs>
        <w:ind w:left="0" w:firstLine="426"/>
        <w:jc w:val="both"/>
        <w:rPr>
          <w:bCs/>
          <w:lang w:eastAsia="en-US"/>
        </w:rPr>
      </w:pPr>
      <w:r w:rsidRPr="00B942DC">
        <w:rPr>
          <w:noProof/>
          <w:lang w:eastAsia="en-US"/>
        </w:rPr>
        <w:t xml:space="preserve"> Priedas sudarytas lietuvių kalba, 2 (dviem) egzemplioriais, turinčiais vienodą teisinę galią – po vieną kiekvienai Šaliai. Priedas taip pat laikomas sudarytu, kai Šalys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w:t>
      </w:r>
    </w:p>
    <w:p w14:paraId="41BEBDAD" w14:textId="3CD5D756" w:rsidR="00D612F3" w:rsidRPr="00B942DC" w:rsidRDefault="00D612F3" w:rsidP="00D612F3">
      <w:pPr>
        <w:numPr>
          <w:ilvl w:val="0"/>
          <w:numId w:val="1"/>
        </w:numPr>
        <w:jc w:val="both"/>
        <w:rPr>
          <w:bCs/>
          <w:lang w:eastAsia="en-US"/>
        </w:rPr>
      </w:pPr>
      <w:r>
        <w:rPr>
          <w:lang w:eastAsia="en-US"/>
        </w:rPr>
        <w:t>P</w:t>
      </w:r>
      <w:r w:rsidRPr="00B942DC">
        <w:rPr>
          <w:lang w:eastAsia="en-US"/>
        </w:rPr>
        <w:t xml:space="preserve">riedas yra neatsiejama </w:t>
      </w:r>
      <w:r w:rsidRPr="00B942DC">
        <w:rPr>
          <w:noProof/>
          <w:lang w:eastAsia="en-US"/>
        </w:rPr>
        <w:t xml:space="preserve">Sutarties </w:t>
      </w:r>
      <w:r w:rsidRPr="00B942DC">
        <w:rPr>
          <w:lang w:eastAsia="en-US"/>
        </w:rPr>
        <w:t>dalis.</w:t>
      </w:r>
      <w:r w:rsidR="001B2DB9">
        <w:rPr>
          <w:lang w:eastAsia="en-US"/>
        </w:rPr>
        <w:t xml:space="preserve"> </w:t>
      </w:r>
    </w:p>
    <w:p w14:paraId="4D7F68F1" w14:textId="6BBE2BBC" w:rsidR="00D612F3" w:rsidRPr="00B942DC" w:rsidRDefault="00D612F3" w:rsidP="00D612F3">
      <w:pPr>
        <w:numPr>
          <w:ilvl w:val="0"/>
          <w:numId w:val="1"/>
        </w:numPr>
        <w:jc w:val="both"/>
        <w:rPr>
          <w:bCs/>
          <w:lang w:eastAsia="en-US"/>
        </w:rPr>
      </w:pPr>
      <w:r>
        <w:rPr>
          <w:lang w:eastAsia="en-US"/>
        </w:rPr>
        <w:t>P</w:t>
      </w:r>
      <w:r w:rsidRPr="00B942DC">
        <w:rPr>
          <w:lang w:eastAsia="en-US"/>
        </w:rPr>
        <w:t xml:space="preserve">riedas įsigalioja </w:t>
      </w:r>
      <w:r w:rsidR="00962422">
        <w:rPr>
          <w:bCs/>
          <w:noProof/>
          <w:lang w:eastAsia="en-US"/>
        </w:rPr>
        <w:t>kitą dieną nuo tada, kai jį pasirašo abi Šalys</w:t>
      </w:r>
      <w:r w:rsidRPr="00B942DC">
        <w:rPr>
          <w:lang w:eastAsia="en-US"/>
        </w:rPr>
        <w:t>.</w:t>
      </w:r>
    </w:p>
    <w:p w14:paraId="2BE9D040" w14:textId="77777777" w:rsidR="00D612F3" w:rsidRPr="00B942DC" w:rsidRDefault="00D612F3" w:rsidP="00D612F3">
      <w:pPr>
        <w:ind w:firstLine="720"/>
        <w:jc w:val="both"/>
        <w:rPr>
          <w:lang w:eastAsia="en-US"/>
        </w:rPr>
      </w:pPr>
    </w:p>
    <w:p w14:paraId="43E6F3E7" w14:textId="77777777" w:rsidR="00D612F3" w:rsidRPr="00B942DC" w:rsidRDefault="00D612F3" w:rsidP="00D612F3">
      <w:pPr>
        <w:rPr>
          <w:b/>
          <w:bCs/>
          <w:noProof/>
          <w:lang w:eastAsia="en-US"/>
        </w:rPr>
      </w:pPr>
      <w:r w:rsidRPr="00B942DC">
        <w:rPr>
          <w:b/>
          <w:bCs/>
          <w:noProof/>
          <w:lang w:eastAsia="en-US"/>
        </w:rPr>
        <w:t>Šalių rekvizitai parašai:</w:t>
      </w:r>
    </w:p>
    <w:p w14:paraId="0E27B7CB" w14:textId="77777777" w:rsidR="00D612F3" w:rsidRPr="00B942DC" w:rsidRDefault="00D612F3" w:rsidP="00D612F3">
      <w:pPr>
        <w:ind w:firstLine="720"/>
        <w:rPr>
          <w:iCs/>
          <w:lang w:eastAsia="en-US"/>
        </w:rPr>
      </w:pPr>
    </w:p>
    <w:tbl>
      <w:tblPr>
        <w:tblW w:w="9781" w:type="dxa"/>
        <w:tblLook w:val="04A0" w:firstRow="1" w:lastRow="0" w:firstColumn="1" w:lastColumn="0" w:noHBand="0" w:noVBand="1"/>
      </w:tblPr>
      <w:tblGrid>
        <w:gridCol w:w="4395"/>
        <w:gridCol w:w="391"/>
        <w:gridCol w:w="4786"/>
        <w:gridCol w:w="209"/>
      </w:tblGrid>
      <w:tr w:rsidR="00D612F3" w:rsidRPr="00B942DC" w14:paraId="49286288" w14:textId="77777777" w:rsidTr="002770EA">
        <w:tc>
          <w:tcPr>
            <w:tcW w:w="4395" w:type="dxa"/>
          </w:tcPr>
          <w:p w14:paraId="24C2962D" w14:textId="09777506" w:rsidR="00D612F3" w:rsidRPr="00B942DC" w:rsidRDefault="00405991" w:rsidP="002770EA">
            <w:r>
              <w:rPr>
                <w:b/>
              </w:rPr>
              <w:t>Pirkėjo</w:t>
            </w:r>
            <w:r w:rsidR="00D612F3" w:rsidRPr="00B942DC">
              <w:rPr>
                <w:b/>
              </w:rPr>
              <w:t xml:space="preserve"> vardu</w:t>
            </w:r>
            <w:r w:rsidR="00D612F3" w:rsidRPr="00B942DC">
              <w:rPr>
                <w:b/>
              </w:rPr>
              <w:tab/>
            </w:r>
          </w:p>
        </w:tc>
        <w:tc>
          <w:tcPr>
            <w:tcW w:w="5386" w:type="dxa"/>
            <w:gridSpan w:val="3"/>
          </w:tcPr>
          <w:p w14:paraId="5808155C" w14:textId="0B6D54C2" w:rsidR="00D612F3" w:rsidRPr="00B942DC" w:rsidRDefault="00405991" w:rsidP="002770EA">
            <w:r>
              <w:rPr>
                <w:b/>
              </w:rPr>
              <w:t>Pardavėjo</w:t>
            </w:r>
            <w:r w:rsidR="00D612F3" w:rsidRPr="00B942DC">
              <w:rPr>
                <w:b/>
              </w:rPr>
              <w:t xml:space="preserve"> vardu</w:t>
            </w:r>
          </w:p>
        </w:tc>
      </w:tr>
      <w:tr w:rsidR="00D612F3" w:rsidRPr="00B942DC" w14:paraId="54F27AD3" w14:textId="77777777" w:rsidTr="002770EA">
        <w:tc>
          <w:tcPr>
            <w:tcW w:w="4395" w:type="dxa"/>
          </w:tcPr>
          <w:p w14:paraId="2D58DBC4" w14:textId="77777777" w:rsidR="00D612F3" w:rsidRPr="00B942DC" w:rsidRDefault="00D612F3" w:rsidP="002770EA">
            <w:r w:rsidRPr="00B942DC">
              <w:t>UAB „Šiaulių vandenys“</w:t>
            </w:r>
          </w:p>
        </w:tc>
        <w:tc>
          <w:tcPr>
            <w:tcW w:w="5386" w:type="dxa"/>
            <w:gridSpan w:val="3"/>
          </w:tcPr>
          <w:p w14:paraId="44F3B84F" w14:textId="4F9536A3" w:rsidR="00D612F3" w:rsidRPr="00B942DC" w:rsidRDefault="00405991" w:rsidP="002770EA">
            <w:proofErr w:type="spellStart"/>
            <w:r>
              <w:t>Imlitex</w:t>
            </w:r>
            <w:proofErr w:type="spellEnd"/>
            <w:r>
              <w:t xml:space="preserve"> </w:t>
            </w:r>
            <w:proofErr w:type="spellStart"/>
            <w:r>
              <w:t>Industry</w:t>
            </w:r>
            <w:proofErr w:type="spellEnd"/>
            <w:r>
              <w:t xml:space="preserve"> UAB</w:t>
            </w:r>
          </w:p>
        </w:tc>
      </w:tr>
      <w:tr w:rsidR="00D612F3" w:rsidRPr="00B942DC" w14:paraId="1168B4AB" w14:textId="77777777" w:rsidTr="002770EA">
        <w:tc>
          <w:tcPr>
            <w:tcW w:w="4395" w:type="dxa"/>
          </w:tcPr>
          <w:p w14:paraId="755EDF78" w14:textId="77777777" w:rsidR="00D612F3" w:rsidRPr="00B942DC" w:rsidRDefault="00D612F3" w:rsidP="002770EA">
            <w:r w:rsidRPr="00B942DC">
              <w:t>Vytauto g.  103, LT-77160 Šiauliai</w:t>
            </w:r>
          </w:p>
          <w:p w14:paraId="53AFF13C" w14:textId="77777777" w:rsidR="00D612F3" w:rsidRPr="00B942DC" w:rsidRDefault="00D612F3" w:rsidP="002770EA">
            <w:r w:rsidRPr="00B942DC">
              <w:t>Į. k. 144133366</w:t>
            </w:r>
          </w:p>
        </w:tc>
        <w:tc>
          <w:tcPr>
            <w:tcW w:w="5386" w:type="dxa"/>
            <w:gridSpan w:val="3"/>
          </w:tcPr>
          <w:p w14:paraId="3B4F92BF" w14:textId="77777777" w:rsidR="00405991" w:rsidRDefault="00405991" w:rsidP="002770EA">
            <w:r>
              <w:t>Europos pr. 124, LT-44351 Kaunas</w:t>
            </w:r>
            <w:r w:rsidRPr="00B942DC">
              <w:t xml:space="preserve"> </w:t>
            </w:r>
          </w:p>
          <w:p w14:paraId="18911894" w14:textId="684A9332" w:rsidR="00D612F3" w:rsidRPr="00B942DC" w:rsidRDefault="00D612F3" w:rsidP="002770EA">
            <w:r w:rsidRPr="00B942DC">
              <w:t xml:space="preserve">Į. k. </w:t>
            </w:r>
            <w:r w:rsidR="00405991">
              <w:t>1358614917</w:t>
            </w:r>
          </w:p>
        </w:tc>
      </w:tr>
      <w:tr w:rsidR="00D612F3" w:rsidRPr="00B942DC" w14:paraId="52255419" w14:textId="77777777" w:rsidTr="002770EA">
        <w:tc>
          <w:tcPr>
            <w:tcW w:w="4395" w:type="dxa"/>
          </w:tcPr>
          <w:p w14:paraId="78E7C1DC" w14:textId="77777777" w:rsidR="00D612F3" w:rsidRPr="00B942DC" w:rsidRDefault="00D612F3" w:rsidP="002770EA">
            <w:r w:rsidRPr="00B942DC">
              <w:t>PVM mokėtojo kodas LT441333610</w:t>
            </w:r>
          </w:p>
        </w:tc>
        <w:tc>
          <w:tcPr>
            <w:tcW w:w="5386" w:type="dxa"/>
            <w:gridSpan w:val="3"/>
          </w:tcPr>
          <w:p w14:paraId="6E050889" w14:textId="251669F1" w:rsidR="00D612F3" w:rsidRPr="00B942DC" w:rsidRDefault="00D612F3" w:rsidP="002770EA">
            <w:pPr>
              <w:rPr>
                <w:color w:val="000000"/>
              </w:rPr>
            </w:pPr>
            <w:r w:rsidRPr="00B942DC">
              <w:rPr>
                <w:color w:val="000000"/>
              </w:rPr>
              <w:t xml:space="preserve">PVM mokėtojo kodas </w:t>
            </w:r>
            <w:r w:rsidR="00671E75">
              <w:rPr>
                <w:color w:val="000000"/>
              </w:rPr>
              <w:t>LT</w:t>
            </w:r>
            <w:r w:rsidR="00405991">
              <w:rPr>
                <w:color w:val="000000"/>
              </w:rPr>
              <w:t>35861493</w:t>
            </w:r>
          </w:p>
        </w:tc>
      </w:tr>
      <w:tr w:rsidR="00D612F3" w:rsidRPr="00B942DC" w14:paraId="49FFD213" w14:textId="77777777" w:rsidTr="002770EA">
        <w:tc>
          <w:tcPr>
            <w:tcW w:w="4395" w:type="dxa"/>
          </w:tcPr>
          <w:p w14:paraId="7D18254F" w14:textId="77777777" w:rsidR="00D612F3" w:rsidRPr="00B942DC" w:rsidRDefault="00D612F3" w:rsidP="002770EA">
            <w:pPr>
              <w:jc w:val="both"/>
              <w:rPr>
                <w:i/>
              </w:rPr>
            </w:pPr>
            <w:r w:rsidRPr="00B942DC">
              <w:t>AB Šiaulių bankas</w:t>
            </w:r>
          </w:p>
        </w:tc>
        <w:tc>
          <w:tcPr>
            <w:tcW w:w="5386" w:type="dxa"/>
            <w:gridSpan w:val="3"/>
          </w:tcPr>
          <w:p w14:paraId="225C4CED" w14:textId="34FE24A5" w:rsidR="00D612F3" w:rsidRPr="00B942DC" w:rsidRDefault="0041050B" w:rsidP="002770EA">
            <w:pPr>
              <w:jc w:val="both"/>
              <w:rPr>
                <w:i/>
                <w:color w:val="000000"/>
              </w:rPr>
            </w:pPr>
            <w:r w:rsidRPr="00B942DC">
              <w:t xml:space="preserve">AB </w:t>
            </w:r>
            <w:r w:rsidR="00405991">
              <w:t>Swedbank</w:t>
            </w:r>
          </w:p>
        </w:tc>
      </w:tr>
      <w:tr w:rsidR="00D612F3" w:rsidRPr="00B942DC" w14:paraId="29A9F17E" w14:textId="77777777" w:rsidTr="002770EA">
        <w:tc>
          <w:tcPr>
            <w:tcW w:w="4395" w:type="dxa"/>
          </w:tcPr>
          <w:p w14:paraId="762B02A8" w14:textId="77777777" w:rsidR="00D612F3" w:rsidRPr="00B942DC" w:rsidRDefault="00D612F3" w:rsidP="002770EA">
            <w:pPr>
              <w:jc w:val="both"/>
              <w:rPr>
                <w:i/>
              </w:rPr>
            </w:pPr>
            <w:r w:rsidRPr="00B942DC">
              <w:t xml:space="preserve">Banko kodas </w:t>
            </w:r>
            <w:r w:rsidRPr="00B942DC">
              <w:rPr>
                <w:color w:val="000000"/>
              </w:rPr>
              <w:t>71800</w:t>
            </w:r>
          </w:p>
        </w:tc>
        <w:tc>
          <w:tcPr>
            <w:tcW w:w="5386" w:type="dxa"/>
            <w:gridSpan w:val="3"/>
          </w:tcPr>
          <w:p w14:paraId="6B11EC7A" w14:textId="3F79E9F0" w:rsidR="00D612F3" w:rsidRPr="00B942DC" w:rsidRDefault="00D612F3" w:rsidP="002770EA">
            <w:pPr>
              <w:jc w:val="both"/>
              <w:rPr>
                <w:i/>
                <w:color w:val="000000"/>
              </w:rPr>
            </w:pPr>
            <w:r w:rsidRPr="00B942DC">
              <w:rPr>
                <w:color w:val="000000"/>
              </w:rPr>
              <w:t xml:space="preserve">Banko kodas </w:t>
            </w:r>
            <w:r w:rsidR="0041050B">
              <w:rPr>
                <w:color w:val="000000"/>
              </w:rPr>
              <w:t>7</w:t>
            </w:r>
            <w:r w:rsidR="00405991">
              <w:rPr>
                <w:color w:val="000000"/>
              </w:rPr>
              <w:t>3000</w:t>
            </w:r>
          </w:p>
        </w:tc>
      </w:tr>
      <w:tr w:rsidR="00D612F3" w:rsidRPr="00B942DC" w14:paraId="2508D89B" w14:textId="77777777" w:rsidTr="002770EA">
        <w:trPr>
          <w:trHeight w:val="217"/>
        </w:trPr>
        <w:tc>
          <w:tcPr>
            <w:tcW w:w="4395" w:type="dxa"/>
          </w:tcPr>
          <w:p w14:paraId="77A23B46" w14:textId="77777777" w:rsidR="00D612F3" w:rsidRPr="00B942DC" w:rsidRDefault="00D612F3" w:rsidP="002770EA">
            <w:r w:rsidRPr="00B942DC">
              <w:t>a. s. Nr. LT 37 7180 0000 0246 7590</w:t>
            </w:r>
          </w:p>
        </w:tc>
        <w:tc>
          <w:tcPr>
            <w:tcW w:w="5386" w:type="dxa"/>
            <w:gridSpan w:val="3"/>
          </w:tcPr>
          <w:p w14:paraId="25C8D7BB" w14:textId="05F88E82" w:rsidR="00D612F3" w:rsidRPr="00B942DC" w:rsidRDefault="00D612F3" w:rsidP="002770EA">
            <w:pPr>
              <w:rPr>
                <w:color w:val="000000"/>
              </w:rPr>
            </w:pPr>
            <w:r w:rsidRPr="00B942DC">
              <w:rPr>
                <w:color w:val="000000"/>
              </w:rPr>
              <w:t xml:space="preserve">a. s. Nr. </w:t>
            </w:r>
            <w:r w:rsidR="0041050B">
              <w:rPr>
                <w:color w:val="000000"/>
              </w:rPr>
              <w:t>LT</w:t>
            </w:r>
            <w:r w:rsidR="00962422">
              <w:rPr>
                <w:color w:val="000000"/>
              </w:rPr>
              <w:t>21 7300 0101 3119 8095</w:t>
            </w:r>
          </w:p>
        </w:tc>
      </w:tr>
      <w:tr w:rsidR="00D612F3" w:rsidRPr="00B942DC" w14:paraId="2C87F502" w14:textId="77777777" w:rsidTr="002770EA">
        <w:tc>
          <w:tcPr>
            <w:tcW w:w="4395" w:type="dxa"/>
          </w:tcPr>
          <w:p w14:paraId="5F6A8A93" w14:textId="77777777" w:rsidR="00D612F3" w:rsidRPr="00B942DC" w:rsidRDefault="00D612F3" w:rsidP="002770EA">
            <w:r w:rsidRPr="00B942DC">
              <w:t>Tel.  (8 41) 525 550</w:t>
            </w:r>
          </w:p>
        </w:tc>
        <w:tc>
          <w:tcPr>
            <w:tcW w:w="5386" w:type="dxa"/>
            <w:gridSpan w:val="3"/>
          </w:tcPr>
          <w:p w14:paraId="15530232" w14:textId="7537129B" w:rsidR="00D612F3" w:rsidRPr="00B942DC" w:rsidRDefault="00D612F3" w:rsidP="002770EA">
            <w:pPr>
              <w:jc w:val="both"/>
              <w:rPr>
                <w:color w:val="000000"/>
              </w:rPr>
            </w:pPr>
            <w:r w:rsidRPr="00B942DC">
              <w:rPr>
                <w:color w:val="000000"/>
              </w:rPr>
              <w:t xml:space="preserve">Tel.: </w:t>
            </w:r>
            <w:r w:rsidR="00962422">
              <w:rPr>
                <w:color w:val="000000"/>
              </w:rPr>
              <w:t>+370 640 47505</w:t>
            </w:r>
          </w:p>
        </w:tc>
      </w:tr>
      <w:tr w:rsidR="00D612F3" w:rsidRPr="00B942DC" w14:paraId="695C1F4C" w14:textId="77777777" w:rsidTr="002770EA">
        <w:tc>
          <w:tcPr>
            <w:tcW w:w="4395" w:type="dxa"/>
          </w:tcPr>
          <w:p w14:paraId="76CF1415" w14:textId="77777777" w:rsidR="00D612F3" w:rsidRPr="00B942DC" w:rsidRDefault="00D612F3" w:rsidP="002770EA">
            <w:pPr>
              <w:jc w:val="both"/>
            </w:pPr>
            <w:r w:rsidRPr="00B942DC">
              <w:t>Faks. (8 41) 592 266</w:t>
            </w:r>
          </w:p>
        </w:tc>
        <w:tc>
          <w:tcPr>
            <w:tcW w:w="5386" w:type="dxa"/>
            <w:gridSpan w:val="3"/>
          </w:tcPr>
          <w:p w14:paraId="014258FA" w14:textId="06A5B7A9" w:rsidR="00D612F3" w:rsidRPr="00B942DC" w:rsidRDefault="00D612F3" w:rsidP="002770EA">
            <w:pPr>
              <w:jc w:val="both"/>
            </w:pPr>
            <w:r w:rsidRPr="00B942DC">
              <w:t xml:space="preserve">El. p.: </w:t>
            </w:r>
            <w:r w:rsidR="00962422">
              <w:t>vanduo</w:t>
            </w:r>
            <w:r w:rsidR="0041050B">
              <w:t>@</w:t>
            </w:r>
            <w:r w:rsidR="00962422">
              <w:t>imlitex.com</w:t>
            </w:r>
          </w:p>
        </w:tc>
      </w:tr>
      <w:tr w:rsidR="00D612F3" w:rsidRPr="00B942DC" w14:paraId="32348B30" w14:textId="77777777" w:rsidTr="002770EA">
        <w:tc>
          <w:tcPr>
            <w:tcW w:w="4395" w:type="dxa"/>
          </w:tcPr>
          <w:p w14:paraId="0E299475" w14:textId="77777777" w:rsidR="00D612F3" w:rsidRPr="00B942DC" w:rsidRDefault="00D612F3" w:rsidP="002770EA">
            <w:pPr>
              <w:jc w:val="both"/>
            </w:pPr>
            <w:r w:rsidRPr="00B942DC">
              <w:t>El. p.: office@siauliuvandenys.lt</w:t>
            </w:r>
          </w:p>
        </w:tc>
        <w:tc>
          <w:tcPr>
            <w:tcW w:w="5386" w:type="dxa"/>
            <w:gridSpan w:val="3"/>
          </w:tcPr>
          <w:p w14:paraId="6C311661" w14:textId="77777777" w:rsidR="00D612F3" w:rsidRPr="00B942DC" w:rsidRDefault="00D612F3" w:rsidP="002770EA">
            <w:pPr>
              <w:jc w:val="both"/>
            </w:pPr>
          </w:p>
        </w:tc>
      </w:tr>
      <w:tr w:rsidR="00D612F3" w:rsidRPr="00B942DC" w14:paraId="5C553CD6" w14:textId="77777777" w:rsidTr="002770EA">
        <w:tc>
          <w:tcPr>
            <w:tcW w:w="4395" w:type="dxa"/>
          </w:tcPr>
          <w:p w14:paraId="24CC8555" w14:textId="77777777" w:rsidR="00D612F3" w:rsidRPr="00B942DC" w:rsidRDefault="00D612F3" w:rsidP="002770EA">
            <w:pPr>
              <w:jc w:val="both"/>
            </w:pPr>
          </w:p>
        </w:tc>
        <w:tc>
          <w:tcPr>
            <w:tcW w:w="5386" w:type="dxa"/>
            <w:gridSpan w:val="3"/>
          </w:tcPr>
          <w:p w14:paraId="5523E000" w14:textId="77777777" w:rsidR="00D612F3" w:rsidRPr="00B942DC" w:rsidRDefault="00D612F3" w:rsidP="002770EA">
            <w:pPr>
              <w:jc w:val="both"/>
            </w:pPr>
          </w:p>
        </w:tc>
      </w:tr>
      <w:tr w:rsidR="00D612F3" w:rsidRPr="00B942DC" w14:paraId="25D8D962" w14:textId="77777777" w:rsidTr="002770EA">
        <w:tc>
          <w:tcPr>
            <w:tcW w:w="4395" w:type="dxa"/>
          </w:tcPr>
          <w:p w14:paraId="4D0BB99B" w14:textId="705D36C1" w:rsidR="00D612F3" w:rsidRDefault="0041050B" w:rsidP="002770EA">
            <w:pPr>
              <w:spacing w:line="300" w:lineRule="atLeast"/>
              <w:jc w:val="both"/>
            </w:pPr>
            <w:r>
              <w:t>Generalinis direktorius</w:t>
            </w:r>
          </w:p>
          <w:p w14:paraId="55DC3D4F" w14:textId="3758CC5B" w:rsidR="00D612F3" w:rsidRPr="00B942DC" w:rsidRDefault="0041050B" w:rsidP="002770EA">
            <w:pPr>
              <w:spacing w:line="300" w:lineRule="atLeast"/>
              <w:jc w:val="both"/>
            </w:pPr>
            <w:r>
              <w:t>Jonas Matkevičius</w:t>
            </w:r>
            <w:r w:rsidR="00D612F3">
              <w:t xml:space="preserve"> </w:t>
            </w:r>
          </w:p>
        </w:tc>
        <w:tc>
          <w:tcPr>
            <w:tcW w:w="5386" w:type="dxa"/>
            <w:gridSpan w:val="3"/>
          </w:tcPr>
          <w:p w14:paraId="7D28DCE8" w14:textId="12760665" w:rsidR="00D612F3" w:rsidRDefault="00962422" w:rsidP="002770EA">
            <w:pPr>
              <w:spacing w:line="300" w:lineRule="atLeast"/>
              <w:jc w:val="both"/>
            </w:pPr>
            <w:r>
              <w:t>Bendrovės vadovas</w:t>
            </w:r>
          </w:p>
          <w:p w14:paraId="23AFAEFD" w14:textId="0AD89101" w:rsidR="00D612F3" w:rsidRPr="00B942DC" w:rsidRDefault="00962422" w:rsidP="002770EA">
            <w:pPr>
              <w:spacing w:line="300" w:lineRule="atLeast"/>
              <w:jc w:val="both"/>
            </w:pPr>
            <w:r>
              <w:t xml:space="preserve">Ričardas </w:t>
            </w:r>
            <w:proofErr w:type="spellStart"/>
            <w:r>
              <w:t>Bartnikas</w:t>
            </w:r>
            <w:proofErr w:type="spellEnd"/>
            <w:r w:rsidR="00D612F3">
              <w:t xml:space="preserve"> </w:t>
            </w:r>
          </w:p>
        </w:tc>
      </w:tr>
      <w:tr w:rsidR="00D612F3" w:rsidRPr="00B942DC" w14:paraId="5F00C4C1" w14:textId="77777777" w:rsidTr="002770EA">
        <w:trPr>
          <w:gridAfter w:val="1"/>
          <w:wAfter w:w="209" w:type="dxa"/>
        </w:trPr>
        <w:tc>
          <w:tcPr>
            <w:tcW w:w="4786" w:type="dxa"/>
            <w:gridSpan w:val="2"/>
          </w:tcPr>
          <w:p w14:paraId="0B18444B" w14:textId="77777777" w:rsidR="00D612F3" w:rsidRPr="00B942DC" w:rsidRDefault="00D612F3" w:rsidP="002770EA">
            <w:pPr>
              <w:spacing w:line="300" w:lineRule="atLeast"/>
              <w:jc w:val="both"/>
            </w:pPr>
          </w:p>
        </w:tc>
        <w:tc>
          <w:tcPr>
            <w:tcW w:w="4786" w:type="dxa"/>
          </w:tcPr>
          <w:p w14:paraId="3D00B3DC" w14:textId="77777777" w:rsidR="00D612F3" w:rsidRPr="00B942DC" w:rsidRDefault="00D612F3" w:rsidP="002770EA"/>
        </w:tc>
      </w:tr>
    </w:tbl>
    <w:p w14:paraId="734DC941" w14:textId="77777777" w:rsidR="00051F31" w:rsidRDefault="00051F31"/>
    <w:sectPr w:rsidR="00051F31" w:rsidSect="00E817A6">
      <w:pgSz w:w="11906" w:h="16838"/>
      <w:pgMar w:top="851"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25953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B5"/>
    <w:rsid w:val="00051F31"/>
    <w:rsid w:val="00117346"/>
    <w:rsid w:val="00180408"/>
    <w:rsid w:val="001B2DB9"/>
    <w:rsid w:val="002C5884"/>
    <w:rsid w:val="002E3BB5"/>
    <w:rsid w:val="00302F2B"/>
    <w:rsid w:val="00405991"/>
    <w:rsid w:val="0041050B"/>
    <w:rsid w:val="00646ACE"/>
    <w:rsid w:val="00647282"/>
    <w:rsid w:val="00671E75"/>
    <w:rsid w:val="007B64FD"/>
    <w:rsid w:val="007C4B7D"/>
    <w:rsid w:val="00962422"/>
    <w:rsid w:val="00D612F3"/>
    <w:rsid w:val="00E105D8"/>
    <w:rsid w:val="00E817A6"/>
    <w:rsid w:val="00F27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A0BB"/>
  <w15:chartTrackingRefBased/>
  <w15:docId w15:val="{C2FA13D8-E2AF-4A9D-9E26-D2F5C048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2F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1730</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Eizintienė</dc:creator>
  <cp:keywords/>
  <dc:description/>
  <cp:lastModifiedBy>Rita Eizintienė</cp:lastModifiedBy>
  <cp:revision>3</cp:revision>
  <dcterms:created xsi:type="dcterms:W3CDTF">2022-05-23T07:17:00Z</dcterms:created>
  <dcterms:modified xsi:type="dcterms:W3CDTF">2022-05-23T10:53:00Z</dcterms:modified>
</cp:coreProperties>
</file>