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82F50" w14:textId="77777777" w:rsidR="00EE2AB8" w:rsidRDefault="00EE2AB8" w:rsidP="00EE2AB8">
      <w:pPr>
        <w:ind w:left="0"/>
        <w:rPr>
          <w:b/>
        </w:rPr>
      </w:pPr>
      <w:bookmarkStart w:id="0" w:name="_GoBack"/>
      <w:bookmarkEnd w:id="0"/>
    </w:p>
    <w:p w14:paraId="07848FD3" w14:textId="0ED23982" w:rsidR="00EE2AB8" w:rsidRPr="00AE7B4C" w:rsidRDefault="009F25DD" w:rsidP="009A283D">
      <w:pPr>
        <w:jc w:val="right"/>
        <w:rPr>
          <w:b/>
        </w:rPr>
      </w:pPr>
      <w:r>
        <w:rPr>
          <w:b/>
        </w:rPr>
        <w:t xml:space="preserve">Sutarties </w:t>
      </w:r>
      <w:r w:rsidR="009A283D">
        <w:rPr>
          <w:b/>
        </w:rPr>
        <w:t xml:space="preserve"> </w:t>
      </w:r>
      <w:r w:rsidR="00B61AAA">
        <w:rPr>
          <w:b/>
        </w:rPr>
        <w:t xml:space="preserve">priedas Nr. </w:t>
      </w:r>
      <w:r>
        <w:rPr>
          <w:b/>
        </w:rPr>
        <w:t>1</w:t>
      </w:r>
      <w:r w:rsidR="00EE2AB8" w:rsidRPr="00AE7B4C">
        <w:rPr>
          <w:b/>
        </w:rPr>
        <w:t xml:space="preserve"> </w:t>
      </w:r>
    </w:p>
    <w:p w14:paraId="038E4C53" w14:textId="77777777" w:rsidR="00EE2AB8" w:rsidRDefault="00EE2AB8" w:rsidP="00EE2AB8">
      <w:pPr>
        <w:ind w:left="0"/>
        <w:rPr>
          <w:szCs w:val="24"/>
        </w:rPr>
      </w:pPr>
    </w:p>
    <w:p w14:paraId="3C98E64A" w14:textId="77777777" w:rsidR="00EE2AB8" w:rsidRPr="005D35B6" w:rsidRDefault="00EE2AB8" w:rsidP="00EE2AB8">
      <w:pPr>
        <w:ind w:firstLine="737"/>
        <w:rPr>
          <w:color w:val="000000" w:themeColor="text1"/>
          <w:szCs w:val="24"/>
        </w:rPr>
      </w:pPr>
    </w:p>
    <w:p w14:paraId="1C3CBCE0" w14:textId="77777777" w:rsidR="006728E0" w:rsidRPr="00E77163" w:rsidRDefault="006728E0" w:rsidP="006728E0">
      <w:pPr>
        <w:jc w:val="center"/>
        <w:rPr>
          <w:b/>
          <w:szCs w:val="24"/>
        </w:rPr>
      </w:pPr>
    </w:p>
    <w:p w14:paraId="612692B9" w14:textId="77777777" w:rsidR="006728E0" w:rsidRPr="00E77163" w:rsidRDefault="006728E0" w:rsidP="006728E0">
      <w:pPr>
        <w:jc w:val="center"/>
        <w:rPr>
          <w:b/>
          <w:szCs w:val="24"/>
        </w:rPr>
      </w:pPr>
      <w:r w:rsidRPr="00E77163">
        <w:rPr>
          <w:b/>
          <w:szCs w:val="24"/>
        </w:rPr>
        <w:t>TECHNINĖ SPECIFIKACIJA</w:t>
      </w:r>
    </w:p>
    <w:p w14:paraId="1FD7A9A3" w14:textId="77777777" w:rsidR="006728E0" w:rsidRPr="00E77163" w:rsidRDefault="006728E0" w:rsidP="006728E0">
      <w:pPr>
        <w:jc w:val="center"/>
        <w:rPr>
          <w:b/>
          <w:szCs w:val="24"/>
        </w:rPr>
      </w:pPr>
    </w:p>
    <w:p w14:paraId="2F93914E" w14:textId="77777777" w:rsidR="006728E0" w:rsidRPr="00E77163" w:rsidRDefault="006728E0" w:rsidP="002C192F">
      <w:pPr>
        <w:tabs>
          <w:tab w:val="left" w:pos="1134"/>
        </w:tabs>
        <w:ind w:left="0" w:firstLine="567"/>
        <w:rPr>
          <w:szCs w:val="24"/>
        </w:rPr>
      </w:pPr>
      <w:r w:rsidRPr="005D6977">
        <w:rPr>
          <w:bCs/>
          <w:szCs w:val="24"/>
        </w:rPr>
        <w:t>Perkamos paslaugos:</w:t>
      </w:r>
      <w:r w:rsidRPr="00E77163">
        <w:rPr>
          <w:b/>
          <w:szCs w:val="24"/>
        </w:rPr>
        <w:t xml:space="preserve"> </w:t>
      </w:r>
      <w:r w:rsidRPr="0064720E">
        <w:rPr>
          <w:bCs/>
          <w:szCs w:val="24"/>
        </w:rPr>
        <w:t>5 dienų trukmės stažuotės</w:t>
      </w:r>
      <w:r w:rsidRPr="00E77163">
        <w:rPr>
          <w:szCs w:val="24"/>
        </w:rPr>
        <w:t xml:space="preserve"> programos Vokietijoje parengimo ir įgyvendinimo paslaugos (toliau – paslaugos).</w:t>
      </w:r>
    </w:p>
    <w:p w14:paraId="4B3A34ED" w14:textId="77777777" w:rsidR="006728E0" w:rsidRPr="00E77163" w:rsidRDefault="006728E0" w:rsidP="002C192F">
      <w:pPr>
        <w:tabs>
          <w:tab w:val="left" w:pos="1134"/>
        </w:tabs>
        <w:ind w:left="0" w:firstLine="567"/>
        <w:rPr>
          <w:szCs w:val="24"/>
        </w:rPr>
      </w:pPr>
      <w:r>
        <w:rPr>
          <w:szCs w:val="24"/>
        </w:rPr>
        <w:t>Paslaugų suteikimo terminai: visos paslaugos turi būti suteiktos per 2 mėn. nuo sutarties pasirašymo. Galimas sutarties pratęsimas vieną kartą vieną mėn.</w:t>
      </w:r>
    </w:p>
    <w:p w14:paraId="130D4EE7" w14:textId="77777777" w:rsidR="006728E0" w:rsidRPr="00E77163" w:rsidRDefault="006728E0" w:rsidP="002C192F">
      <w:pPr>
        <w:tabs>
          <w:tab w:val="left" w:pos="1134"/>
        </w:tabs>
        <w:ind w:left="0" w:firstLine="567"/>
        <w:rPr>
          <w:b/>
          <w:szCs w:val="24"/>
        </w:rPr>
      </w:pPr>
      <w:r w:rsidRPr="00E77163">
        <w:rPr>
          <w:szCs w:val="24"/>
        </w:rPr>
        <w:t xml:space="preserve">Stažuotės tikslas </w:t>
      </w:r>
      <w:bookmarkStart w:id="1" w:name="_Hlk96691620"/>
      <w:r w:rsidRPr="00E77163">
        <w:rPr>
          <w:szCs w:val="24"/>
        </w:rPr>
        <w:t xml:space="preserve">– </w:t>
      </w:r>
      <w:bookmarkEnd w:id="1"/>
      <w:r w:rsidRPr="00E77163">
        <w:rPr>
          <w:szCs w:val="24"/>
        </w:rPr>
        <w:t>susipažinti su mokinių, turinčių specialiųjų ugdymosi poreikių, ugdymo ir pagalbos jiems teikimo sistema</w:t>
      </w:r>
      <w:r>
        <w:rPr>
          <w:szCs w:val="24"/>
        </w:rPr>
        <w:t xml:space="preserve"> Vokietijoje</w:t>
      </w:r>
      <w:r w:rsidRPr="00E77163">
        <w:rPr>
          <w:szCs w:val="24"/>
        </w:rPr>
        <w:t xml:space="preserve">, </w:t>
      </w:r>
      <w:r>
        <w:rPr>
          <w:szCs w:val="24"/>
        </w:rPr>
        <w:t xml:space="preserve">metodinės pagalbos būdais </w:t>
      </w:r>
      <w:r w:rsidRPr="00E77163">
        <w:rPr>
          <w:szCs w:val="24"/>
          <w:shd w:val="clear" w:color="auto" w:fill="FFFFFF"/>
        </w:rPr>
        <w:t>mokytojams, dirbantiems su klasės įvairove</w:t>
      </w:r>
      <w:r>
        <w:rPr>
          <w:szCs w:val="24"/>
          <w:shd w:val="clear" w:color="auto" w:fill="FFFFFF"/>
        </w:rPr>
        <w:t xml:space="preserve">, gerąja patirtimi taikant </w:t>
      </w:r>
      <w:proofErr w:type="spellStart"/>
      <w:r>
        <w:rPr>
          <w:szCs w:val="24"/>
          <w:shd w:val="clear" w:color="auto" w:fill="FFFFFF"/>
        </w:rPr>
        <w:t>įtraukties</w:t>
      </w:r>
      <w:proofErr w:type="spellEnd"/>
      <w:r>
        <w:rPr>
          <w:szCs w:val="24"/>
          <w:shd w:val="clear" w:color="auto" w:fill="FFFFFF"/>
        </w:rPr>
        <w:t xml:space="preserve"> principą švietime.</w:t>
      </w:r>
    </w:p>
    <w:p w14:paraId="0098AF7D" w14:textId="77777777" w:rsidR="006728E0" w:rsidRPr="00DE268C" w:rsidRDefault="006728E0" w:rsidP="002C192F">
      <w:pPr>
        <w:tabs>
          <w:tab w:val="left" w:pos="1134"/>
        </w:tabs>
        <w:ind w:left="0" w:firstLine="567"/>
        <w:rPr>
          <w:bCs/>
          <w:szCs w:val="24"/>
        </w:rPr>
      </w:pPr>
      <w:r w:rsidRPr="00E77163">
        <w:rPr>
          <w:szCs w:val="24"/>
        </w:rPr>
        <w:t>Tikslinė grupė</w:t>
      </w:r>
      <w:r w:rsidRPr="00E77163">
        <w:rPr>
          <w:b/>
          <w:szCs w:val="24"/>
        </w:rPr>
        <w:t xml:space="preserve"> </w:t>
      </w:r>
      <w:r>
        <w:rPr>
          <w:b/>
          <w:szCs w:val="24"/>
        </w:rPr>
        <w:t>–</w:t>
      </w:r>
      <w:r w:rsidRPr="00E77163">
        <w:rPr>
          <w:b/>
          <w:szCs w:val="24"/>
        </w:rPr>
        <w:t xml:space="preserve"> </w:t>
      </w:r>
      <w:r w:rsidRPr="00E77163">
        <w:rPr>
          <w:szCs w:val="24"/>
        </w:rPr>
        <w:t>pedagogai</w:t>
      </w:r>
      <w:r>
        <w:rPr>
          <w:szCs w:val="24"/>
        </w:rPr>
        <w:t xml:space="preserve"> </w:t>
      </w:r>
      <w:r w:rsidRPr="00E77163">
        <w:rPr>
          <w:szCs w:val="24"/>
        </w:rPr>
        <w:t>/</w:t>
      </w:r>
      <w:r>
        <w:rPr>
          <w:szCs w:val="24"/>
        </w:rPr>
        <w:t xml:space="preserve"> </w:t>
      </w:r>
      <w:r w:rsidRPr="00E77163">
        <w:rPr>
          <w:szCs w:val="24"/>
        </w:rPr>
        <w:t xml:space="preserve">švietimo pagalbos specialistai </w:t>
      </w:r>
      <w:r w:rsidRPr="00DE268C">
        <w:rPr>
          <w:bCs/>
          <w:szCs w:val="24"/>
        </w:rPr>
        <w:t>(11 asmenų).</w:t>
      </w:r>
    </w:p>
    <w:p w14:paraId="7C911165" w14:textId="77777777" w:rsidR="006728E0" w:rsidRPr="00664522" w:rsidRDefault="006728E0" w:rsidP="002C192F">
      <w:pPr>
        <w:tabs>
          <w:tab w:val="left" w:pos="1134"/>
        </w:tabs>
        <w:ind w:left="0" w:firstLine="567"/>
        <w:rPr>
          <w:b/>
          <w:szCs w:val="24"/>
        </w:rPr>
      </w:pPr>
    </w:p>
    <w:p w14:paraId="6455385E" w14:textId="77777777" w:rsidR="006728E0" w:rsidRPr="002756E2" w:rsidRDefault="006728E0" w:rsidP="002C192F">
      <w:pPr>
        <w:ind w:left="0" w:firstLine="567"/>
        <w:rPr>
          <w:bCs/>
          <w:szCs w:val="24"/>
        </w:rPr>
      </w:pPr>
      <w:r w:rsidRPr="002756E2">
        <w:rPr>
          <w:bCs/>
          <w:szCs w:val="24"/>
        </w:rPr>
        <w:t>Tiekėjas turės atlikti šiuos darbus</w:t>
      </w:r>
      <w:r>
        <w:rPr>
          <w:bCs/>
          <w:szCs w:val="24"/>
        </w:rPr>
        <w:t>:</w:t>
      </w:r>
    </w:p>
    <w:p w14:paraId="34604A16" w14:textId="77777777" w:rsidR="006728E0" w:rsidRPr="00E77163" w:rsidRDefault="006728E0" w:rsidP="002C192F">
      <w:pPr>
        <w:tabs>
          <w:tab w:val="left" w:pos="1134"/>
        </w:tabs>
        <w:ind w:left="0" w:firstLine="567"/>
        <w:rPr>
          <w:b/>
          <w:szCs w:val="24"/>
        </w:rPr>
      </w:pPr>
      <w:r w:rsidRPr="002756E2">
        <w:rPr>
          <w:bCs/>
          <w:szCs w:val="24"/>
        </w:rPr>
        <w:t xml:space="preserve">1. </w:t>
      </w:r>
      <w:r>
        <w:rPr>
          <w:bCs/>
          <w:szCs w:val="24"/>
        </w:rPr>
        <w:t>P</w:t>
      </w:r>
      <w:r w:rsidRPr="00E77163">
        <w:rPr>
          <w:szCs w:val="24"/>
        </w:rPr>
        <w:t>arengti stažuotės programą,</w:t>
      </w:r>
      <w:r>
        <w:rPr>
          <w:szCs w:val="24"/>
        </w:rPr>
        <w:t xml:space="preserve"> sudaryti lankomų institucijų sąrašą, susitarti su įvairiomis įstaigomis ir specialistais dėl stažuotės programos įgyvendinimo.</w:t>
      </w:r>
    </w:p>
    <w:p w14:paraId="6D0702F5" w14:textId="77777777" w:rsidR="006728E0" w:rsidRDefault="006728E0" w:rsidP="002C192F">
      <w:pPr>
        <w:tabs>
          <w:tab w:val="left" w:pos="1276"/>
        </w:tabs>
        <w:ind w:left="0" w:firstLine="567"/>
        <w:rPr>
          <w:szCs w:val="24"/>
        </w:rPr>
      </w:pPr>
      <w:r>
        <w:rPr>
          <w:szCs w:val="24"/>
        </w:rPr>
        <w:t>2. Organizuoti stažuotę ir ją į</w:t>
      </w:r>
      <w:r w:rsidRPr="00E77163">
        <w:rPr>
          <w:szCs w:val="24"/>
        </w:rPr>
        <w:t xml:space="preserve">gyvendinti </w:t>
      </w:r>
      <w:r>
        <w:rPr>
          <w:szCs w:val="24"/>
        </w:rPr>
        <w:t xml:space="preserve">Vokietijoje </w:t>
      </w:r>
      <w:r w:rsidRPr="00E77163">
        <w:rPr>
          <w:szCs w:val="24"/>
        </w:rPr>
        <w:t>pagal parengtą programą</w:t>
      </w:r>
      <w:r>
        <w:rPr>
          <w:szCs w:val="24"/>
        </w:rPr>
        <w:t>.</w:t>
      </w:r>
    </w:p>
    <w:p w14:paraId="41097075" w14:textId="77777777" w:rsidR="006728E0" w:rsidRPr="00E77163" w:rsidRDefault="006728E0" w:rsidP="002C192F">
      <w:pPr>
        <w:ind w:left="0" w:firstLine="567"/>
        <w:rPr>
          <w:b/>
          <w:szCs w:val="24"/>
        </w:rPr>
      </w:pPr>
    </w:p>
    <w:p w14:paraId="222C114C" w14:textId="77777777" w:rsidR="006728E0" w:rsidRPr="00E77163" w:rsidRDefault="006728E0" w:rsidP="002C192F">
      <w:pPr>
        <w:tabs>
          <w:tab w:val="left" w:pos="1134"/>
        </w:tabs>
        <w:ind w:left="0" w:firstLine="567"/>
        <w:rPr>
          <w:b/>
          <w:szCs w:val="24"/>
        </w:rPr>
      </w:pPr>
      <w:r w:rsidRPr="00E77163">
        <w:rPr>
          <w:b/>
          <w:szCs w:val="24"/>
        </w:rPr>
        <w:t>Reikalavimai stažuotės programai.</w:t>
      </w:r>
    </w:p>
    <w:p w14:paraId="0FA04D74" w14:textId="77777777" w:rsidR="006728E0" w:rsidRDefault="006728E0" w:rsidP="002C192F">
      <w:pPr>
        <w:tabs>
          <w:tab w:val="num" w:pos="33"/>
          <w:tab w:val="left" w:pos="884"/>
        </w:tabs>
        <w:suppressAutoHyphens/>
        <w:ind w:left="0" w:firstLine="567"/>
        <w:rPr>
          <w:szCs w:val="24"/>
        </w:rPr>
      </w:pPr>
      <w:r>
        <w:rPr>
          <w:szCs w:val="24"/>
        </w:rPr>
        <w:t>1. Stažuotės programa turi būti sudaryta taip, kad būtų pasiektas stažuotės tikslas. Stažuotės programos temos turi atitikti tikslinės grupės poreikius.</w:t>
      </w:r>
    </w:p>
    <w:p w14:paraId="13C82180" w14:textId="77777777" w:rsidR="006728E0" w:rsidRPr="00E77163" w:rsidRDefault="006728E0" w:rsidP="002C192F">
      <w:pPr>
        <w:tabs>
          <w:tab w:val="left" w:pos="1134"/>
        </w:tabs>
        <w:ind w:left="0" w:firstLine="567"/>
        <w:rPr>
          <w:b/>
          <w:szCs w:val="24"/>
        </w:rPr>
      </w:pPr>
      <w:r>
        <w:rPr>
          <w:szCs w:val="24"/>
        </w:rPr>
        <w:t xml:space="preserve">2. </w:t>
      </w:r>
      <w:r w:rsidRPr="00E77163">
        <w:rPr>
          <w:szCs w:val="24"/>
        </w:rPr>
        <w:t xml:space="preserve">Stažuotės programos apimtis </w:t>
      </w:r>
      <w:r w:rsidRPr="00E9322C">
        <w:rPr>
          <w:szCs w:val="24"/>
        </w:rPr>
        <w:t>– 5 kalendorinės dienos</w:t>
      </w:r>
      <w:r>
        <w:rPr>
          <w:szCs w:val="24"/>
        </w:rPr>
        <w:t xml:space="preserve">, </w:t>
      </w:r>
      <w:r w:rsidRPr="00E77163">
        <w:rPr>
          <w:szCs w:val="24"/>
        </w:rPr>
        <w:t xml:space="preserve">iš jų ne mažiau kaip 3 dienos </w:t>
      </w:r>
      <w:r>
        <w:rPr>
          <w:szCs w:val="24"/>
        </w:rPr>
        <w:t xml:space="preserve">turi būti </w:t>
      </w:r>
      <w:r w:rsidRPr="00E77163">
        <w:rPr>
          <w:szCs w:val="24"/>
        </w:rPr>
        <w:t>skirtos edukacin</w:t>
      </w:r>
      <w:r>
        <w:rPr>
          <w:szCs w:val="24"/>
        </w:rPr>
        <w:t>ei</w:t>
      </w:r>
      <w:r w:rsidRPr="00E77163">
        <w:rPr>
          <w:szCs w:val="24"/>
        </w:rPr>
        <w:t xml:space="preserve"> dali</w:t>
      </w:r>
      <w:r>
        <w:rPr>
          <w:szCs w:val="24"/>
        </w:rPr>
        <w:t>ai, t .y. stažuotės programai</w:t>
      </w:r>
      <w:r w:rsidRPr="00E77163">
        <w:rPr>
          <w:szCs w:val="24"/>
        </w:rPr>
        <w:t>.</w:t>
      </w:r>
      <w:r>
        <w:rPr>
          <w:szCs w:val="24"/>
        </w:rPr>
        <w:t xml:space="preserve"> Stažuotės edukacinės dalies vienos dienos trukmė – 8 ak. val.</w:t>
      </w:r>
    </w:p>
    <w:p w14:paraId="7FB9F47A" w14:textId="77777777" w:rsidR="006728E0" w:rsidRDefault="006728E0" w:rsidP="002C192F">
      <w:pPr>
        <w:tabs>
          <w:tab w:val="num" w:pos="33"/>
          <w:tab w:val="left" w:pos="884"/>
        </w:tabs>
        <w:suppressAutoHyphens/>
        <w:ind w:left="0" w:firstLine="567"/>
        <w:rPr>
          <w:szCs w:val="24"/>
          <w:lang w:eastAsia="ar-SA"/>
        </w:rPr>
      </w:pPr>
      <w:r>
        <w:rPr>
          <w:szCs w:val="24"/>
        </w:rPr>
        <w:t xml:space="preserve">3. Stažuotės </w:t>
      </w:r>
      <w:r>
        <w:rPr>
          <w:szCs w:val="24"/>
          <w:lang w:eastAsia="ar-SA"/>
        </w:rPr>
        <w:t xml:space="preserve">programa organizuojama apsilankant valstybės, savivaldybių, privačiose įstaigose ir/ar nevyriausybinėse organizacijose, ugdymo įstaigose, seminarų, paskaitų, diskusijų, prezentacijų, užsiėmimų stebėjimo forma. </w:t>
      </w:r>
    </w:p>
    <w:p w14:paraId="1BE4E961" w14:textId="67D65055" w:rsidR="006728E0" w:rsidRPr="008641A0" w:rsidRDefault="006728E0" w:rsidP="002C192F">
      <w:pPr>
        <w:tabs>
          <w:tab w:val="left" w:pos="1134"/>
        </w:tabs>
        <w:ind w:left="0" w:right="21" w:firstLine="567"/>
        <w:rPr>
          <w:rFonts w:eastAsia="Lucida Sans Unicode"/>
          <w:szCs w:val="24"/>
        </w:rPr>
      </w:pPr>
      <w:r w:rsidRPr="00EE4B84">
        <w:rPr>
          <w:rFonts w:eastAsia="Lucida Sans Unicode"/>
          <w:szCs w:val="24"/>
        </w:rPr>
        <w:lastRenderedPageBreak/>
        <w:t>4. Įgyvendinant stažuotės programą, dalyviai privalo aplankyti ne mažiau kaip</w:t>
      </w:r>
      <w:r>
        <w:rPr>
          <w:rFonts w:eastAsia="Lucida Sans Unicode"/>
          <w:szCs w:val="24"/>
        </w:rPr>
        <w:t xml:space="preserve"> 4 (keturias) įstaigas, iš kurių </w:t>
      </w:r>
      <w:r w:rsidRPr="00EE4B84">
        <w:rPr>
          <w:rFonts w:eastAsia="Lucida Sans Unicode"/>
          <w:szCs w:val="24"/>
        </w:rPr>
        <w:t>3</w:t>
      </w:r>
      <w:r>
        <w:rPr>
          <w:rFonts w:eastAsia="Lucida Sans Unicode"/>
          <w:szCs w:val="24"/>
        </w:rPr>
        <w:t xml:space="preserve"> (trys) turi būti</w:t>
      </w:r>
      <w:r w:rsidRPr="00EE4B84">
        <w:rPr>
          <w:rFonts w:eastAsia="Lucida Sans Unicode"/>
          <w:szCs w:val="24"/>
        </w:rPr>
        <w:t xml:space="preserve"> Vokietijos švietimo institucij</w:t>
      </w:r>
      <w:r>
        <w:rPr>
          <w:rFonts w:eastAsia="Lucida Sans Unicode"/>
          <w:szCs w:val="24"/>
        </w:rPr>
        <w:t>o</w:t>
      </w:r>
      <w:r w:rsidRPr="00EE4B84">
        <w:rPr>
          <w:rFonts w:eastAsia="Lucida Sans Unicode"/>
          <w:szCs w:val="24"/>
        </w:rPr>
        <w:t xml:space="preserve">s, </w:t>
      </w:r>
      <w:r>
        <w:rPr>
          <w:rFonts w:eastAsia="Lucida Sans Unicode"/>
          <w:szCs w:val="24"/>
        </w:rPr>
        <w:t xml:space="preserve">kuriose dalyviai </w:t>
      </w:r>
      <w:r w:rsidRPr="00EE4B84">
        <w:rPr>
          <w:rFonts w:eastAsia="Lucida Sans Unicode"/>
          <w:szCs w:val="24"/>
        </w:rPr>
        <w:t>supažind</w:t>
      </w:r>
      <w:r>
        <w:rPr>
          <w:rFonts w:eastAsia="Lucida Sans Unicode"/>
          <w:szCs w:val="24"/>
        </w:rPr>
        <w:t>ami</w:t>
      </w:r>
      <w:r w:rsidRPr="00EE4B84">
        <w:rPr>
          <w:rFonts w:eastAsia="Lucida Sans Unicode"/>
          <w:szCs w:val="24"/>
        </w:rPr>
        <w:t xml:space="preserve"> su šių </w:t>
      </w:r>
      <w:r>
        <w:rPr>
          <w:rFonts w:eastAsia="Lucida Sans Unicode"/>
          <w:szCs w:val="24"/>
        </w:rPr>
        <w:t>įstaigų</w:t>
      </w:r>
      <w:r w:rsidRPr="00EE4B84">
        <w:rPr>
          <w:rFonts w:eastAsia="Lucida Sans Unicode"/>
          <w:szCs w:val="24"/>
        </w:rPr>
        <w:t xml:space="preserve"> veikla, patirtimi ir praktika, ugdant</w:t>
      </w:r>
      <w:r w:rsidRPr="008641A0">
        <w:rPr>
          <w:rFonts w:eastAsia="Lucida Sans Unicode"/>
          <w:szCs w:val="24"/>
        </w:rPr>
        <w:t xml:space="preserve"> įvairių specialiųjų ugdymosi poreikių turinčius vaikus, švietimo pagalbos bei inovatyvių metodų taikymo galimybėmis, metodinėmis priemonėmis, bendradarbiavimo ir įtraukiojo ugdymosi gerosiomis praktikomis.</w:t>
      </w:r>
    </w:p>
    <w:p w14:paraId="37D9E7DC" w14:textId="77777777" w:rsidR="006728E0" w:rsidRDefault="006728E0" w:rsidP="002C192F">
      <w:pPr>
        <w:tabs>
          <w:tab w:val="num" w:pos="33"/>
          <w:tab w:val="left" w:pos="884"/>
        </w:tabs>
        <w:suppressAutoHyphens/>
        <w:ind w:left="0" w:firstLine="567"/>
        <w:rPr>
          <w:szCs w:val="24"/>
        </w:rPr>
      </w:pPr>
      <w:r>
        <w:rPr>
          <w:szCs w:val="24"/>
        </w:rPr>
        <w:t xml:space="preserve">5. Tiekėjas turės suteikti kvalifikacijos tobulinimą liudijančius pažymėjimus stažuotės dalyviams. </w:t>
      </w:r>
    </w:p>
    <w:p w14:paraId="3DA0B08C" w14:textId="77777777" w:rsidR="006728E0" w:rsidRDefault="006728E0" w:rsidP="002C192F">
      <w:pPr>
        <w:suppressAutoHyphens/>
        <w:ind w:left="0" w:firstLine="567"/>
        <w:rPr>
          <w:szCs w:val="24"/>
          <w:lang w:eastAsia="ar-SA"/>
        </w:rPr>
      </w:pPr>
      <w:r>
        <w:rPr>
          <w:szCs w:val="24"/>
          <w:lang w:eastAsia="ar-SA"/>
        </w:rPr>
        <w:t xml:space="preserve">6. </w:t>
      </w:r>
      <w:r w:rsidRPr="00E77163">
        <w:rPr>
          <w:rFonts w:eastAsia="Lucida Sans Unicode"/>
          <w:szCs w:val="24"/>
        </w:rPr>
        <w:t xml:space="preserve">Jei tiekėjas neturi teisės išduoti </w:t>
      </w:r>
      <w:r>
        <w:rPr>
          <w:rFonts w:eastAsia="Lucida Sans Unicode"/>
          <w:szCs w:val="24"/>
        </w:rPr>
        <w:t xml:space="preserve">kvalifikacijos tobulinimo </w:t>
      </w:r>
      <w:r w:rsidRPr="00E77163">
        <w:rPr>
          <w:rFonts w:eastAsia="Lucida Sans Unicode"/>
          <w:szCs w:val="24"/>
        </w:rPr>
        <w:t>pažymėjimų, tai pagal suderintą formą turi parengti, išspausdinti pažymėjimus ir su prašymu (kuriame nurodomas tikslus stažuotės pavadinimas, vieta, data ir stažuotės dalyvių sąrašas) pateikti perkančiajai organizacijai pasirašyti</w:t>
      </w:r>
      <w:r>
        <w:rPr>
          <w:rFonts w:eastAsia="Lucida Sans Unicode"/>
          <w:szCs w:val="24"/>
        </w:rPr>
        <w:t>.</w:t>
      </w:r>
    </w:p>
    <w:p w14:paraId="58A1CB97" w14:textId="77777777" w:rsidR="006728E0" w:rsidRDefault="006728E0" w:rsidP="002C192F">
      <w:pPr>
        <w:suppressAutoHyphens/>
        <w:ind w:left="0" w:firstLine="567"/>
        <w:rPr>
          <w:szCs w:val="24"/>
          <w:lang w:eastAsia="ar-SA"/>
        </w:rPr>
      </w:pPr>
      <w:r>
        <w:rPr>
          <w:szCs w:val="24"/>
          <w:lang w:eastAsia="ar-SA"/>
        </w:rPr>
        <w:t>7. Stažuotės programa derinama su perkančiąja organizacija ir tik jai pritarus gali būti įgyvendinama.</w:t>
      </w:r>
    </w:p>
    <w:p w14:paraId="520C4CCD" w14:textId="77777777" w:rsidR="006728E0" w:rsidRDefault="006728E0" w:rsidP="002C192F">
      <w:pPr>
        <w:suppressAutoHyphens/>
        <w:ind w:left="0" w:firstLine="567"/>
        <w:rPr>
          <w:szCs w:val="24"/>
          <w:lang w:eastAsia="ar-SA"/>
        </w:rPr>
      </w:pPr>
    </w:p>
    <w:p w14:paraId="3CEB325C" w14:textId="77777777" w:rsidR="006728E0" w:rsidRDefault="006728E0" w:rsidP="002C192F">
      <w:pPr>
        <w:suppressAutoHyphens/>
        <w:ind w:left="0" w:firstLine="567"/>
        <w:rPr>
          <w:b/>
          <w:szCs w:val="24"/>
        </w:rPr>
      </w:pPr>
      <w:r>
        <w:rPr>
          <w:b/>
          <w:szCs w:val="24"/>
        </w:rPr>
        <w:t>Reikalavimai organizacinei stažuotės daliai</w:t>
      </w:r>
    </w:p>
    <w:p w14:paraId="25F7BDC1" w14:textId="77777777" w:rsidR="006728E0" w:rsidRDefault="006728E0" w:rsidP="002C192F">
      <w:pPr>
        <w:suppressAutoHyphens/>
        <w:ind w:left="0" w:firstLine="567"/>
        <w:rPr>
          <w:b/>
          <w:szCs w:val="24"/>
        </w:rPr>
      </w:pPr>
      <w:r>
        <w:rPr>
          <w:szCs w:val="24"/>
        </w:rPr>
        <w:t>Tiekėjas stažuotės metu privalo:</w:t>
      </w:r>
    </w:p>
    <w:p w14:paraId="2C374FC9" w14:textId="77777777" w:rsidR="006728E0" w:rsidRDefault="006728E0" w:rsidP="002C192F">
      <w:pPr>
        <w:ind w:left="0" w:firstLine="567"/>
      </w:pPr>
      <w:r>
        <w:t xml:space="preserve">1. kokybiškai suteikti kelionių (Vilnius  - Vokietija / Vokietija – Vilnius) oro transportu bei vietinio transporto iš/į oro uostą, viešbučius ir stažuotės programoje numatytų vietų organizavimo paslaugas. </w:t>
      </w:r>
      <w:r>
        <w:rPr>
          <w:szCs w:val="24"/>
          <w:lang w:eastAsia="ar-SA"/>
        </w:rPr>
        <w:t xml:space="preserve">Tiekėjas turi siūlyti tik ekonominės klasės bilietus. Iškilus problemoms tiekėjas turi tarpininkauti ir suteikti Perkančiajai organizacijai reikalingą informaciją ir pagalbą, kai stažuotė vyksta ne pagal iš anksto numatytą planą (pvz., įvyksta pasikeitimai dėl oro vežėjo kaltės arba dėl oro sąlygų ir pan.). </w:t>
      </w:r>
      <w:r>
        <w:t xml:space="preserve">Netiesioginių skrydžių atveju skrydžio maršrutas turi būti parinktas orientuojantis į mažiausią laukimo laiką tranzitiniame oro uoste. Į paslaugos kainą turi būti įskaičiuotos kelionės bilietų kainos (įskaitant rankinį ir registruojamą bagažą), kelionės draudimo paslauga ir visi susiję mokesčiai; </w:t>
      </w:r>
    </w:p>
    <w:p w14:paraId="60FC8E1C" w14:textId="77777777" w:rsidR="006728E0" w:rsidRDefault="006728E0" w:rsidP="002C192F">
      <w:pPr>
        <w:ind w:left="0" w:firstLine="567"/>
      </w:pPr>
      <w:r>
        <w:t>2. suteikti dalyvių apgyvendinimo (4 naktys) ne žemesnio kaip 3 žvaigždučių lygio viešbučiuose (miestuose, miesteliuose, kuriuose organizuojama stažuotė) vienviečiuose kambariuose paslaugas. Viešbutis turi būti miesto centre, susisiekimui patogioje vietoje (ne toliau kaip 10 min. pėsčiomis nuo vietinio transporto stotelės);</w:t>
      </w:r>
    </w:p>
    <w:p w14:paraId="53E4BBEF" w14:textId="525BEDC7" w:rsidR="006728E0" w:rsidRDefault="006728E0" w:rsidP="002C192F">
      <w:pPr>
        <w:ind w:left="0" w:firstLine="567"/>
      </w:pPr>
      <w:r>
        <w:t xml:space="preserve">3. sudaryti galimybę be papildomo mokesčio keisti vykstančių asmenų pavardes (bent 2 asmenų) lėktuvo </w:t>
      </w:r>
      <w:r w:rsidRPr="009F25DD">
        <w:t>bilietams</w:t>
      </w:r>
      <w:r w:rsidR="002C192F" w:rsidRPr="009F25DD">
        <w:t xml:space="preserve"> iki išvykimo likus 2 dienoms</w:t>
      </w:r>
      <w:r w:rsidRPr="009F25DD">
        <w:t>;</w:t>
      </w:r>
    </w:p>
    <w:p w14:paraId="090AB205" w14:textId="77777777" w:rsidR="006728E0" w:rsidRDefault="006728E0" w:rsidP="002C192F">
      <w:pPr>
        <w:ind w:left="0" w:firstLine="567"/>
      </w:pPr>
      <w:r>
        <w:t xml:space="preserve">4. suteikti vykstantiems asmenims 3 kartų per dieną maitinimą (pusryčiai, pietūs, vakarienė). Atvykimo ir išvykimo dienomis ši paslauga teikiama atsižvelgiant į skrydžių laikus; </w:t>
      </w:r>
    </w:p>
    <w:p w14:paraId="7A5C1665" w14:textId="77777777" w:rsidR="006728E0" w:rsidRDefault="006728E0" w:rsidP="002C192F">
      <w:pPr>
        <w:ind w:left="0" w:firstLine="567"/>
      </w:pPr>
      <w:r w:rsidRPr="00C32144">
        <w:t>5.  suteikti vert</w:t>
      </w:r>
      <w:r>
        <w:t xml:space="preserve">imo </w:t>
      </w:r>
      <w:r w:rsidRPr="00C32144">
        <w:t>iš / į anglų</w:t>
      </w:r>
      <w:r>
        <w:t xml:space="preserve"> – lietuvių kalbą </w:t>
      </w:r>
      <w:r w:rsidRPr="00C32144">
        <w:t>arba iš / į vokiečių</w:t>
      </w:r>
      <w:r>
        <w:t xml:space="preserve"> – lietuvių </w:t>
      </w:r>
      <w:r w:rsidRPr="00C32144">
        <w:t>kalb</w:t>
      </w:r>
      <w:r>
        <w:t>ą</w:t>
      </w:r>
      <w:r w:rsidRPr="00C32144">
        <w:t xml:space="preserve"> paslaugas </w:t>
      </w:r>
      <w:r>
        <w:t>visos stažuotės</w:t>
      </w:r>
      <w:r w:rsidRPr="00C32144">
        <w:t xml:space="preserve"> metu.</w:t>
      </w:r>
      <w:r>
        <w:t xml:space="preserve"> Vertėjo kelionės, apgyvendinimo ir kitos išlaidos turi būti įskaičiuotos į pasiūlymo kainą;</w:t>
      </w:r>
    </w:p>
    <w:p w14:paraId="39D423D1" w14:textId="77777777" w:rsidR="006728E0" w:rsidRDefault="006728E0" w:rsidP="002C192F">
      <w:pPr>
        <w:suppressAutoHyphens/>
        <w:ind w:left="0" w:firstLine="567"/>
        <w:rPr>
          <w:szCs w:val="24"/>
          <w:lang w:eastAsia="ar-SA"/>
        </w:rPr>
      </w:pPr>
      <w:r>
        <w:t>6. tiekėjas turės paskirti atsakingą asmenį, į kurį Perkančioji organizacija galėtų kreiptis dėl teikiamų paslaugų ar atsiskaitymo, taip pat kilus problemoms stažuotės organizavimo metu;</w:t>
      </w:r>
    </w:p>
    <w:p w14:paraId="1A6EDDF9" w14:textId="77777777" w:rsidR="006728E0" w:rsidRDefault="006728E0" w:rsidP="002C192F">
      <w:pPr>
        <w:suppressAutoHyphens/>
        <w:ind w:left="0" w:firstLine="567"/>
        <w:rPr>
          <w:szCs w:val="24"/>
          <w:lang w:eastAsia="ar-SA"/>
        </w:rPr>
      </w:pPr>
      <w:r>
        <w:rPr>
          <w:szCs w:val="24"/>
          <w:lang w:eastAsia="ar-SA"/>
        </w:rPr>
        <w:lastRenderedPageBreak/>
        <w:t>7. esant reikalui, apsilankymų įstaigose metu, dalinti grupę į mažesnius pogrupius;</w:t>
      </w:r>
    </w:p>
    <w:p w14:paraId="2A465327" w14:textId="77777777" w:rsidR="006728E0" w:rsidRDefault="006728E0" w:rsidP="002C192F">
      <w:pPr>
        <w:suppressAutoHyphens/>
        <w:ind w:left="0" w:firstLine="567"/>
        <w:rPr>
          <w:color w:val="FF0000"/>
          <w:szCs w:val="24"/>
          <w:lang w:val="en-US" w:eastAsia="ar-SA"/>
        </w:rPr>
      </w:pPr>
      <w:r>
        <w:rPr>
          <w:szCs w:val="24"/>
          <w:lang w:val="en-US"/>
        </w:rPr>
        <w:t xml:space="preserve">8. </w:t>
      </w:r>
      <w:proofErr w:type="spellStart"/>
      <w:r>
        <w:rPr>
          <w:szCs w:val="24"/>
          <w:lang w:val="en-US"/>
        </w:rPr>
        <w:t>stažuotės</w:t>
      </w:r>
      <w:proofErr w:type="spellEnd"/>
      <w:r>
        <w:rPr>
          <w:szCs w:val="24"/>
        </w:rPr>
        <w:t xml:space="preserve"> metu kultūrinė programa nenumatoma.</w:t>
      </w:r>
    </w:p>
    <w:p w14:paraId="66F0D3C3" w14:textId="77777777" w:rsidR="006728E0" w:rsidRPr="00E77163" w:rsidRDefault="006728E0" w:rsidP="002C192F">
      <w:pPr>
        <w:tabs>
          <w:tab w:val="left" w:pos="1276"/>
        </w:tabs>
        <w:ind w:left="0" w:right="21" w:firstLine="567"/>
        <w:rPr>
          <w:szCs w:val="24"/>
          <w:highlight w:val="yellow"/>
        </w:rPr>
      </w:pPr>
    </w:p>
    <w:p w14:paraId="3FF8BC74" w14:textId="77777777" w:rsidR="006728E0" w:rsidRPr="00EC63D6" w:rsidRDefault="006728E0" w:rsidP="002C192F">
      <w:pPr>
        <w:ind w:left="0" w:firstLine="567"/>
        <w:rPr>
          <w:b/>
          <w:szCs w:val="24"/>
        </w:rPr>
      </w:pPr>
      <w:bookmarkStart w:id="2" w:name="html"/>
      <w:bookmarkEnd w:id="2"/>
      <w:r w:rsidRPr="00EC63D6">
        <w:rPr>
          <w:b/>
          <w:szCs w:val="24"/>
        </w:rPr>
        <w:t>Kiti reikalavimai</w:t>
      </w:r>
    </w:p>
    <w:p w14:paraId="44627519" w14:textId="77777777" w:rsidR="006728E0" w:rsidRDefault="006728E0" w:rsidP="002C192F">
      <w:pPr>
        <w:ind w:left="0" w:firstLine="567"/>
        <w:rPr>
          <w:szCs w:val="24"/>
          <w:lang w:eastAsia="ar-SA"/>
        </w:rPr>
      </w:pPr>
      <w:r w:rsidRPr="00EC63D6">
        <w:rPr>
          <w:szCs w:val="24"/>
        </w:rPr>
        <w:t xml:space="preserve">1. </w:t>
      </w:r>
      <w:r>
        <w:rPr>
          <w:szCs w:val="24"/>
        </w:rPr>
        <w:t>T</w:t>
      </w:r>
      <w:r>
        <w:rPr>
          <w:szCs w:val="24"/>
          <w:lang w:eastAsia="ar-SA"/>
        </w:rPr>
        <w:t xml:space="preserve">iekėjas per </w:t>
      </w:r>
      <w:r>
        <w:rPr>
          <w:szCs w:val="24"/>
          <w:lang w:val="en-US" w:eastAsia="ar-SA"/>
        </w:rPr>
        <w:t xml:space="preserve">3 </w:t>
      </w:r>
      <w:proofErr w:type="spellStart"/>
      <w:r>
        <w:rPr>
          <w:szCs w:val="24"/>
          <w:lang w:val="en-US" w:eastAsia="ar-SA"/>
        </w:rPr>
        <w:t>savaites</w:t>
      </w:r>
      <w:proofErr w:type="spellEnd"/>
      <w:r>
        <w:rPr>
          <w:szCs w:val="24"/>
          <w:lang w:val="en-US" w:eastAsia="ar-SA"/>
        </w:rPr>
        <w:t xml:space="preserve"> </w:t>
      </w:r>
      <w:proofErr w:type="spellStart"/>
      <w:r>
        <w:rPr>
          <w:szCs w:val="24"/>
          <w:lang w:val="en-US" w:eastAsia="ar-SA"/>
        </w:rPr>
        <w:t>nuo</w:t>
      </w:r>
      <w:proofErr w:type="spellEnd"/>
      <w:r>
        <w:rPr>
          <w:szCs w:val="24"/>
          <w:lang w:val="en-US" w:eastAsia="ar-SA"/>
        </w:rPr>
        <w:t xml:space="preserve"> </w:t>
      </w:r>
      <w:proofErr w:type="spellStart"/>
      <w:r>
        <w:rPr>
          <w:szCs w:val="24"/>
          <w:lang w:val="en-US" w:eastAsia="ar-SA"/>
        </w:rPr>
        <w:t>sutarties</w:t>
      </w:r>
      <w:proofErr w:type="spellEnd"/>
      <w:r>
        <w:rPr>
          <w:szCs w:val="24"/>
          <w:lang w:val="en-US" w:eastAsia="ar-SA"/>
        </w:rPr>
        <w:t xml:space="preserve"> </w:t>
      </w:r>
      <w:proofErr w:type="spellStart"/>
      <w:r>
        <w:rPr>
          <w:szCs w:val="24"/>
          <w:lang w:val="en-US" w:eastAsia="ar-SA"/>
        </w:rPr>
        <w:t>pasirašymo</w:t>
      </w:r>
      <w:proofErr w:type="spellEnd"/>
      <w:r>
        <w:rPr>
          <w:szCs w:val="24"/>
          <w:lang w:val="en-US" w:eastAsia="ar-SA"/>
        </w:rPr>
        <w:t xml:space="preserve"> </w:t>
      </w:r>
      <w:proofErr w:type="spellStart"/>
      <w:r>
        <w:rPr>
          <w:szCs w:val="24"/>
          <w:lang w:val="en-US" w:eastAsia="ar-SA"/>
        </w:rPr>
        <w:t>dienos</w:t>
      </w:r>
      <w:proofErr w:type="spellEnd"/>
      <w:r>
        <w:rPr>
          <w:szCs w:val="24"/>
          <w:lang w:val="en-US" w:eastAsia="ar-SA"/>
        </w:rPr>
        <w:t xml:space="preserve"> </w:t>
      </w:r>
      <w:proofErr w:type="spellStart"/>
      <w:r>
        <w:rPr>
          <w:szCs w:val="24"/>
          <w:lang w:val="en-US" w:eastAsia="ar-SA"/>
        </w:rPr>
        <w:t>turi</w:t>
      </w:r>
      <w:proofErr w:type="spellEnd"/>
      <w:r>
        <w:rPr>
          <w:szCs w:val="24"/>
          <w:lang w:val="en-US" w:eastAsia="ar-SA"/>
        </w:rPr>
        <w:t xml:space="preserve"> </w:t>
      </w:r>
      <w:proofErr w:type="spellStart"/>
      <w:r>
        <w:rPr>
          <w:szCs w:val="24"/>
          <w:lang w:val="en-US" w:eastAsia="ar-SA"/>
        </w:rPr>
        <w:t>parengti</w:t>
      </w:r>
      <w:proofErr w:type="spellEnd"/>
      <w:r>
        <w:rPr>
          <w:szCs w:val="24"/>
          <w:lang w:eastAsia="ar-SA"/>
        </w:rPr>
        <w:t xml:space="preserve"> galutinę stažuotės programą ir ją suderinti su Perkančiąja organizacija. Programoje be kitų techninėje specifikacijoje numatytų reikalavimų turi būti nurodyti konkretūs skrydžių laikai.</w:t>
      </w:r>
    </w:p>
    <w:p w14:paraId="10331A73" w14:textId="77777777" w:rsidR="006728E0" w:rsidRPr="00EC63D6" w:rsidRDefault="006728E0" w:rsidP="002C192F">
      <w:pPr>
        <w:ind w:left="0" w:firstLine="567"/>
        <w:rPr>
          <w:szCs w:val="24"/>
        </w:rPr>
      </w:pPr>
      <w:r>
        <w:rPr>
          <w:szCs w:val="24"/>
        </w:rPr>
        <w:t>2</w:t>
      </w:r>
      <w:r w:rsidRPr="00EC63D6">
        <w:rPr>
          <w:szCs w:val="24"/>
        </w:rPr>
        <w:t xml:space="preserve">. Tiekėjas atsako už tai, kad </w:t>
      </w:r>
      <w:r>
        <w:rPr>
          <w:szCs w:val="24"/>
        </w:rPr>
        <w:t>stažuotės</w:t>
      </w:r>
      <w:r w:rsidRPr="00EC63D6">
        <w:rPr>
          <w:szCs w:val="24"/>
        </w:rPr>
        <w:t xml:space="preserve"> programai parengti panaudota medžiaga nepažeistų</w:t>
      </w:r>
      <w:r>
        <w:rPr>
          <w:szCs w:val="24"/>
        </w:rPr>
        <w:t xml:space="preserve">  </w:t>
      </w:r>
      <w:r w:rsidRPr="00EC63D6">
        <w:rPr>
          <w:szCs w:val="24"/>
        </w:rPr>
        <w:t>trečiųjų šalių teisių ir teisėtų interesų.</w:t>
      </w:r>
    </w:p>
    <w:p w14:paraId="138A6381" w14:textId="77777777" w:rsidR="006728E0" w:rsidRPr="00EC63D6" w:rsidRDefault="006728E0" w:rsidP="002C192F">
      <w:pPr>
        <w:ind w:left="0" w:firstLine="567"/>
        <w:rPr>
          <w:szCs w:val="24"/>
        </w:rPr>
      </w:pPr>
      <w:r w:rsidRPr="005506E8">
        <w:rPr>
          <w:szCs w:val="24"/>
        </w:rPr>
        <w:t>3.</w:t>
      </w:r>
      <w:r>
        <w:rPr>
          <w:b/>
          <w:bCs/>
          <w:szCs w:val="24"/>
        </w:rPr>
        <w:t xml:space="preserve"> </w:t>
      </w:r>
      <w:r w:rsidRPr="00EC63D6">
        <w:rPr>
          <w:szCs w:val="24"/>
        </w:rPr>
        <w:t>Tiekėjas nuolat konsultuojasi su Perkančiosios organizacijos atstovais, periodiškai informuoja apie darbų eigą, pasikeitimus.</w:t>
      </w:r>
    </w:p>
    <w:p w14:paraId="3F180868" w14:textId="77777777" w:rsidR="006728E0" w:rsidRPr="00EC63D6" w:rsidRDefault="006728E0" w:rsidP="002C192F">
      <w:pPr>
        <w:shd w:val="clear" w:color="auto" w:fill="FFFFFF"/>
        <w:ind w:left="0" w:firstLine="567"/>
        <w:rPr>
          <w:b/>
          <w:bCs/>
          <w:szCs w:val="24"/>
        </w:rPr>
      </w:pPr>
      <w:r>
        <w:rPr>
          <w:szCs w:val="24"/>
        </w:rPr>
        <w:t xml:space="preserve">4. </w:t>
      </w:r>
      <w:r w:rsidRPr="00EC63D6">
        <w:rPr>
          <w:szCs w:val="24"/>
        </w:rPr>
        <w:t xml:space="preserve">Tiekėjas privalo užtikrinti, kad </w:t>
      </w:r>
      <w:r>
        <w:rPr>
          <w:szCs w:val="24"/>
        </w:rPr>
        <w:t>stažuotės programoje, kvalifikacijos tobulinimo pažymėjimuose</w:t>
      </w:r>
      <w:r w:rsidRPr="00EC63D6">
        <w:rPr>
          <w:szCs w:val="24"/>
        </w:rPr>
        <w:t xml:space="preserve"> būtų naudojami 2014–2020 metų Europos Sąjungos fondų investicijų Lietuvoje ir Perkančiosios organizacijos ženklai, turi būti nurodyta, kad </w:t>
      </w:r>
      <w:r>
        <w:rPr>
          <w:szCs w:val="24"/>
        </w:rPr>
        <w:t>stažuotė</w:t>
      </w:r>
      <w:r w:rsidRPr="00EC63D6">
        <w:rPr>
          <w:szCs w:val="24"/>
        </w:rPr>
        <w:t xml:space="preserve"> organizuojam</w:t>
      </w:r>
      <w:r>
        <w:rPr>
          <w:szCs w:val="24"/>
        </w:rPr>
        <w:t>a</w:t>
      </w:r>
      <w:r w:rsidRPr="00EC63D6">
        <w:rPr>
          <w:szCs w:val="24"/>
        </w:rPr>
        <w:t xml:space="preserve"> Europos socialinio fondo finansuojamo projekto „</w:t>
      </w:r>
      <w:r>
        <w:rPr>
          <w:szCs w:val="24"/>
        </w:rPr>
        <w:t xml:space="preserve">Bendrojo ugdymo mokyklų bendrųjų ir dalykinių </w:t>
      </w:r>
      <w:proofErr w:type="spellStart"/>
      <w:r>
        <w:rPr>
          <w:szCs w:val="24"/>
        </w:rPr>
        <w:t>kompencijų</w:t>
      </w:r>
      <w:proofErr w:type="spellEnd"/>
      <w:r>
        <w:rPr>
          <w:szCs w:val="24"/>
        </w:rPr>
        <w:t xml:space="preserve"> tobulinimas</w:t>
      </w:r>
      <w:r w:rsidRPr="00EC63D6">
        <w:rPr>
          <w:szCs w:val="24"/>
        </w:rPr>
        <w:t>“ Nr. 09.2.2-ESFA-V-</w:t>
      </w:r>
      <w:r>
        <w:rPr>
          <w:szCs w:val="24"/>
        </w:rPr>
        <w:t>715-02-0001</w:t>
      </w:r>
      <w:r w:rsidRPr="00EC63D6">
        <w:rPr>
          <w:szCs w:val="24"/>
        </w:rPr>
        <w:t xml:space="preserve"> lėšomis.</w:t>
      </w:r>
      <w:r w:rsidRPr="00EC63D6">
        <w:rPr>
          <w:b/>
          <w:bCs/>
          <w:szCs w:val="24"/>
        </w:rPr>
        <w:t xml:space="preserve"> </w:t>
      </w:r>
    </w:p>
    <w:p w14:paraId="337558F6" w14:textId="77777777" w:rsidR="00EE2AB8" w:rsidRPr="005D35B6" w:rsidRDefault="00EE2AB8" w:rsidP="002C192F">
      <w:pPr>
        <w:ind w:left="0" w:firstLine="567"/>
        <w:rPr>
          <w:color w:val="000000" w:themeColor="text1"/>
          <w:szCs w:val="24"/>
        </w:rPr>
      </w:pPr>
    </w:p>
    <w:sectPr w:rsidR="00EE2AB8" w:rsidRPr="005D35B6" w:rsidSect="006728E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3B32"/>
    <w:multiLevelType w:val="multilevel"/>
    <w:tmpl w:val="533821C8"/>
    <w:lvl w:ilvl="0">
      <w:start w:val="1"/>
      <w:numFmt w:val="decimal"/>
      <w:lvlText w:val="%1."/>
      <w:lvlJc w:val="left"/>
      <w:pPr>
        <w:tabs>
          <w:tab w:val="num" w:pos="1389"/>
        </w:tabs>
        <w:ind w:firstLine="851"/>
      </w:pPr>
      <w:rPr>
        <w:rFonts w:cs="Times New Roman" w:hint="default"/>
        <w:color w:val="auto"/>
      </w:rPr>
    </w:lvl>
    <w:lvl w:ilvl="1">
      <w:start w:val="1"/>
      <w:numFmt w:val="decimal"/>
      <w:lvlText w:val="%1.%2."/>
      <w:lvlJc w:val="left"/>
      <w:pPr>
        <w:tabs>
          <w:tab w:val="num" w:pos="1844"/>
        </w:tabs>
        <w:ind w:firstLine="851"/>
      </w:pPr>
      <w:rPr>
        <w:rFonts w:cs="Times New Roman" w:hint="default"/>
        <w:b w:val="0"/>
        <w:i w:val="0"/>
      </w:rPr>
    </w:lvl>
    <w:lvl w:ilvl="2">
      <w:start w:val="1"/>
      <w:numFmt w:val="bullet"/>
      <w:lvlText w:val=""/>
      <w:lvlJc w:val="left"/>
      <w:pPr>
        <w:tabs>
          <w:tab w:val="num" w:pos="1588"/>
        </w:tabs>
        <w:ind w:firstLine="851"/>
      </w:pPr>
      <w:rPr>
        <w:rFonts w:ascii="Symbol" w:hAnsi="Symbol" w:hint="default"/>
        <w:b w:val="0"/>
        <w:i w:val="0"/>
        <w:color w:val="auto"/>
      </w:rPr>
    </w:lvl>
    <w:lvl w:ilvl="3">
      <w:start w:val="1"/>
      <w:numFmt w:val="decimal"/>
      <w:lvlText w:val="%1.%2.%3.%4."/>
      <w:lvlJc w:val="left"/>
      <w:pPr>
        <w:tabs>
          <w:tab w:val="num" w:pos="1814"/>
        </w:tabs>
        <w:ind w:firstLine="851"/>
      </w:pPr>
      <w:rPr>
        <w:rFonts w:cs="Times New Roman" w:hint="default"/>
      </w:rPr>
    </w:lvl>
    <w:lvl w:ilvl="4">
      <w:start w:val="1"/>
      <w:numFmt w:val="decimal"/>
      <w:lvlText w:val="%1.%2.%3.%4.%5."/>
      <w:lvlJc w:val="left"/>
      <w:pPr>
        <w:tabs>
          <w:tab w:val="num" w:pos="2155"/>
        </w:tabs>
        <w:ind w:firstLine="851"/>
      </w:pPr>
      <w:rPr>
        <w:rFonts w:cs="Times New Roman" w:hint="default"/>
      </w:rPr>
    </w:lvl>
    <w:lvl w:ilvl="5">
      <w:start w:val="1"/>
      <w:numFmt w:val="decimal"/>
      <w:lvlText w:val="%1.%2.%3.%4.%5.%6."/>
      <w:lvlJc w:val="left"/>
      <w:pPr>
        <w:tabs>
          <w:tab w:val="num" w:pos="2268"/>
        </w:tabs>
        <w:ind w:firstLine="851"/>
      </w:pPr>
      <w:rPr>
        <w:rFonts w:cs="Times New Roman" w:hint="default"/>
      </w:rPr>
    </w:lvl>
    <w:lvl w:ilvl="6">
      <w:start w:val="1"/>
      <w:numFmt w:val="decimal"/>
      <w:lvlText w:val="%1.%2.%3.%4.%5.%6.%7."/>
      <w:lvlJc w:val="left"/>
      <w:pPr>
        <w:tabs>
          <w:tab w:val="num" w:pos="2381"/>
        </w:tabs>
        <w:ind w:firstLine="851"/>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4B913D2"/>
    <w:multiLevelType w:val="hybridMultilevel"/>
    <w:tmpl w:val="7CF68AEE"/>
    <w:lvl w:ilvl="0" w:tplc="199865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F45F9"/>
    <w:multiLevelType w:val="multilevel"/>
    <w:tmpl w:val="D1287E56"/>
    <w:lvl w:ilvl="0">
      <w:start w:val="1"/>
      <w:numFmt w:val="decimal"/>
      <w:lvlText w:val="%1."/>
      <w:lvlJc w:val="left"/>
      <w:pPr>
        <w:tabs>
          <w:tab w:val="num" w:pos="4028"/>
        </w:tabs>
        <w:ind w:firstLine="737"/>
      </w:pPr>
      <w:rPr>
        <w:rFonts w:cs="Times New Roman" w:hint="default"/>
        <w:b w:val="0"/>
      </w:rPr>
    </w:lvl>
    <w:lvl w:ilvl="1">
      <w:start w:val="1"/>
      <w:numFmt w:val="decimal"/>
      <w:lvlText w:val="%1.%2."/>
      <w:lvlJc w:val="left"/>
      <w:pPr>
        <w:tabs>
          <w:tab w:val="num" w:pos="1194"/>
        </w:tabs>
        <w:ind w:firstLine="737"/>
      </w:pPr>
      <w:rPr>
        <w:rFonts w:cs="Times New Roman" w:hint="default"/>
        <w:b w:val="0"/>
      </w:rPr>
    </w:lvl>
    <w:lvl w:ilvl="2">
      <w:start w:val="1"/>
      <w:numFmt w:val="decimal"/>
      <w:lvlText w:val="%1.%2.%3."/>
      <w:lvlJc w:val="left"/>
      <w:pPr>
        <w:tabs>
          <w:tab w:val="num" w:pos="796"/>
        </w:tabs>
        <w:ind w:firstLine="737"/>
      </w:pPr>
      <w:rPr>
        <w:rFonts w:cs="Times New Roman" w:hint="default"/>
        <w:b w:val="0"/>
        <w:color w:val="000000" w:themeColor="text1"/>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B8"/>
    <w:rsid w:val="000162A0"/>
    <w:rsid w:val="00026781"/>
    <w:rsid w:val="000D78F6"/>
    <w:rsid w:val="00183F84"/>
    <w:rsid w:val="00246C62"/>
    <w:rsid w:val="002C192F"/>
    <w:rsid w:val="002D5053"/>
    <w:rsid w:val="002E1FE2"/>
    <w:rsid w:val="003D1EC4"/>
    <w:rsid w:val="004446B1"/>
    <w:rsid w:val="00482A2A"/>
    <w:rsid w:val="00603BA8"/>
    <w:rsid w:val="006403B7"/>
    <w:rsid w:val="006728E0"/>
    <w:rsid w:val="00751FF1"/>
    <w:rsid w:val="00785F92"/>
    <w:rsid w:val="008B48E1"/>
    <w:rsid w:val="00935258"/>
    <w:rsid w:val="009A283D"/>
    <w:rsid w:val="009F25DD"/>
    <w:rsid w:val="00AD4E2E"/>
    <w:rsid w:val="00B07FD6"/>
    <w:rsid w:val="00B45BAB"/>
    <w:rsid w:val="00B61AAA"/>
    <w:rsid w:val="00B82492"/>
    <w:rsid w:val="00CC6E18"/>
    <w:rsid w:val="00CC7BF3"/>
    <w:rsid w:val="00D84EB2"/>
    <w:rsid w:val="00E50CC9"/>
    <w:rsid w:val="00EE2AB8"/>
    <w:rsid w:val="00FA1793"/>
    <w:rsid w:val="00FF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AE82"/>
  <w15:chartTrackingRefBased/>
  <w15:docId w15:val="{5F011EE3-184E-4364-AE04-E6CDA11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AB8"/>
    <w:pPr>
      <w:spacing w:after="0" w:line="240" w:lineRule="auto"/>
      <w:ind w:left="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EE2AB8"/>
    <w:pPr>
      <w:spacing w:before="100" w:beforeAutospacing="1" w:after="100" w:afterAutospacing="1"/>
    </w:pPr>
    <w:rPr>
      <w:szCs w:val="24"/>
      <w:lang w:val="en-US"/>
    </w:rPr>
  </w:style>
  <w:style w:type="paragraph" w:styleId="Sraopastraipa">
    <w:name w:val="List Paragraph"/>
    <w:aliases w:val="Bullet EY"/>
    <w:basedOn w:val="prastasis"/>
    <w:link w:val="SraopastraipaDiagrama"/>
    <w:qFormat/>
    <w:rsid w:val="00EE2AB8"/>
    <w:pPr>
      <w:contextualSpacing/>
    </w:pPr>
    <w:rPr>
      <w:rFonts w:eastAsia="Calibri"/>
    </w:rPr>
  </w:style>
  <w:style w:type="character" w:customStyle="1" w:styleId="SraopastraipaDiagrama">
    <w:name w:val="Sąrašo pastraipa Diagrama"/>
    <w:aliases w:val="Bullet EY Diagrama"/>
    <w:link w:val="Sraopastraipa"/>
    <w:locked/>
    <w:rsid w:val="00EE2AB8"/>
    <w:rPr>
      <w:rFonts w:ascii="Times New Roman" w:eastAsia="Calibri" w:hAnsi="Times New Roman" w:cs="Times New Roman"/>
      <w:sz w:val="24"/>
      <w:szCs w:val="20"/>
      <w:lang w:val="lt-LT"/>
    </w:rPr>
  </w:style>
  <w:style w:type="paragraph" w:styleId="Tekstoblokas">
    <w:name w:val="Block Text"/>
    <w:basedOn w:val="prastasis"/>
    <w:uiPriority w:val="99"/>
    <w:rsid w:val="00EE2AB8"/>
    <w:pPr>
      <w:ind w:left="1440" w:right="142"/>
    </w:pPr>
    <w:rPr>
      <w:rFonts w:eastAsia="SimSun"/>
    </w:rPr>
  </w:style>
  <w:style w:type="paragraph" w:customStyle="1" w:styleId="EYBulletText">
    <w:name w:val="EY Bullet Text"/>
    <w:basedOn w:val="prastasis"/>
    <w:uiPriority w:val="99"/>
    <w:rsid w:val="00EE2AB8"/>
    <w:pPr>
      <w:tabs>
        <w:tab w:val="num" w:pos="360"/>
      </w:tabs>
      <w:overflowPunct w:val="0"/>
      <w:autoSpaceDE w:val="0"/>
      <w:autoSpaceDN w:val="0"/>
      <w:adjustRightInd w:val="0"/>
      <w:spacing w:after="120"/>
      <w:ind w:left="0" w:firstLine="720"/>
      <w:textAlignment w:val="baseline"/>
    </w:pPr>
    <w:rPr>
      <w:rFonts w:ascii="Garamond" w:eastAsia="MS Mincho" w:hAnsi="Garamond" w:cs="Arial"/>
      <w:bCs/>
      <w:noProof/>
      <w:sz w:val="22"/>
      <w:lang w:val="en-US"/>
    </w:rPr>
  </w:style>
  <w:style w:type="paragraph" w:customStyle="1" w:styleId="NormalBold">
    <w:name w:val="Normal + Bold"/>
    <w:basedOn w:val="prastasis"/>
    <w:uiPriority w:val="99"/>
    <w:rsid w:val="00EE2AB8"/>
    <w:pPr>
      <w:suppressAutoHyphens/>
      <w:spacing w:after="120"/>
      <w:ind w:left="0"/>
      <w:jc w:val="center"/>
    </w:pPr>
    <w:rPr>
      <w:b/>
      <w:sz w:val="20"/>
      <w:szCs w:val="24"/>
      <w:lang w:val="en-GB" w:eastAsia="ar-SA"/>
    </w:rPr>
  </w:style>
  <w:style w:type="paragraph" w:styleId="Debesliotekstas">
    <w:name w:val="Balloon Text"/>
    <w:basedOn w:val="prastasis"/>
    <w:link w:val="DebesliotekstasDiagrama"/>
    <w:uiPriority w:val="99"/>
    <w:semiHidden/>
    <w:unhideWhenUsed/>
    <w:rsid w:val="00CC7B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7BF3"/>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D84EB2"/>
    <w:rPr>
      <w:sz w:val="16"/>
      <w:szCs w:val="16"/>
    </w:rPr>
  </w:style>
  <w:style w:type="paragraph" w:styleId="Komentarotekstas">
    <w:name w:val="annotation text"/>
    <w:basedOn w:val="prastasis"/>
    <w:link w:val="KomentarotekstasDiagrama"/>
    <w:uiPriority w:val="99"/>
    <w:semiHidden/>
    <w:unhideWhenUsed/>
    <w:rsid w:val="00D84EB2"/>
    <w:rPr>
      <w:sz w:val="20"/>
    </w:rPr>
  </w:style>
  <w:style w:type="character" w:customStyle="1" w:styleId="KomentarotekstasDiagrama">
    <w:name w:val="Komentaro tekstas Diagrama"/>
    <w:basedOn w:val="Numatytasispastraiposriftas"/>
    <w:link w:val="Komentarotekstas"/>
    <w:uiPriority w:val="99"/>
    <w:semiHidden/>
    <w:rsid w:val="00D84EB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84EB2"/>
    <w:rPr>
      <w:b/>
      <w:bCs/>
    </w:rPr>
  </w:style>
  <w:style w:type="character" w:customStyle="1" w:styleId="KomentarotemaDiagrama">
    <w:name w:val="Komentaro tema Diagrama"/>
    <w:basedOn w:val="KomentarotekstasDiagrama"/>
    <w:link w:val="Komentarotema"/>
    <w:uiPriority w:val="99"/>
    <w:semiHidden/>
    <w:rsid w:val="00D84EB2"/>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51C95-9729-4744-B5C6-313BB78AB18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82E0B15-35E8-4F0F-92B9-76B0AA7AD876}">
  <ds:schemaRefs>
    <ds:schemaRef ds:uri="http://schemas.microsoft.com/sharepoint/v3/contenttype/forms"/>
  </ds:schemaRefs>
</ds:datastoreItem>
</file>

<file path=customXml/itemProps3.xml><?xml version="1.0" encoding="utf-8"?>
<ds:datastoreItem xmlns:ds="http://schemas.openxmlformats.org/officeDocument/2006/customXml" ds:itemID="{8F3657D9-627C-4F00-8137-222F5BEF5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3535</Words>
  <Characters>2016</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Žydrė Jucevičienė</cp:lastModifiedBy>
  <cp:revision>2</cp:revision>
  <cp:lastPrinted>2017-08-01T07:36:00Z</cp:lastPrinted>
  <dcterms:created xsi:type="dcterms:W3CDTF">2022-06-02T08:59:00Z</dcterms:created>
  <dcterms:modified xsi:type="dcterms:W3CDTF">2022-06-02T08:59:00Z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