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2176" w14:textId="740F6012" w:rsidR="00FB72A6" w:rsidRPr="00FD6F94" w:rsidRDefault="00FD6F94" w:rsidP="00803625">
      <w:pPr>
        <w:spacing w:before="0" w:after="0"/>
        <w:ind w:right="-3" w:firstLine="851"/>
        <w:jc w:val="center"/>
        <w:rPr>
          <w:b/>
          <w:sz w:val="24"/>
          <w:szCs w:val="24"/>
          <w:lang w:val="lt-LT"/>
        </w:rPr>
      </w:pPr>
      <w:bookmarkStart w:id="0" w:name="_Toc74128716"/>
      <w:bookmarkStart w:id="1" w:name="_Toc74360077"/>
      <w:bookmarkStart w:id="2" w:name="_Toc74365826"/>
      <w:bookmarkStart w:id="3" w:name="TS"/>
      <w:bookmarkStart w:id="4" w:name="_Toc87685046"/>
      <w:r w:rsidRPr="00FD6F94">
        <w:rPr>
          <w:b/>
          <w:snapToGrid/>
          <w:sz w:val="24"/>
          <w:szCs w:val="24"/>
          <w:lang w:val="lt-LT"/>
        </w:rPr>
        <w:t xml:space="preserve">VALSTYBINĖS AUGALININKYSTĖS TARNYBOS PRIE ŽEMĖS ŪKIO MINISTERIJOS INFORMACINĖS SISTEMOS (VATIS) </w:t>
      </w:r>
      <w:r>
        <w:rPr>
          <w:b/>
          <w:snapToGrid/>
          <w:sz w:val="24"/>
          <w:szCs w:val="24"/>
          <w:lang w:val="lt-LT"/>
        </w:rPr>
        <w:t xml:space="preserve">PROGRAMAVIMO </w:t>
      </w:r>
      <w:r w:rsidRPr="00FD6F94">
        <w:rPr>
          <w:b/>
          <w:snapToGrid/>
          <w:sz w:val="24"/>
          <w:szCs w:val="24"/>
          <w:lang w:val="lt-LT"/>
        </w:rPr>
        <w:t>PASLAUGŲ</w:t>
      </w:r>
      <w:r w:rsidRPr="00FD6F94">
        <w:rPr>
          <w:b/>
          <w:sz w:val="24"/>
          <w:szCs w:val="24"/>
        </w:rPr>
        <w:t xml:space="preserve"> SUTARTIS</w:t>
      </w:r>
      <w:r>
        <w:rPr>
          <w:b/>
          <w:sz w:val="24"/>
          <w:szCs w:val="24"/>
        </w:rPr>
        <w:t xml:space="preserve"> Nr. 19FT-</w:t>
      </w:r>
      <w:r w:rsidRPr="00FD6F94">
        <w:rPr>
          <w:b/>
          <w:sz w:val="24"/>
          <w:szCs w:val="24"/>
        </w:rPr>
        <w:t xml:space="preserve"> </w:t>
      </w:r>
    </w:p>
    <w:p w14:paraId="1A632177" w14:textId="77777777" w:rsidR="00FB72A6" w:rsidRPr="00CE7440" w:rsidRDefault="00FB72A6" w:rsidP="00803625">
      <w:pPr>
        <w:spacing w:before="0" w:after="0"/>
        <w:ind w:right="-3" w:firstLine="851"/>
        <w:jc w:val="center"/>
        <w:rPr>
          <w:b/>
          <w:sz w:val="24"/>
          <w:szCs w:val="24"/>
          <w:lang w:val="lt-LT"/>
        </w:rPr>
      </w:pPr>
    </w:p>
    <w:p w14:paraId="1A632178" w14:textId="1A3170F2" w:rsidR="00FB72A6" w:rsidRPr="00CE7440" w:rsidRDefault="00CF5630" w:rsidP="00CF5630">
      <w:pPr>
        <w:tabs>
          <w:tab w:val="left" w:pos="432"/>
          <w:tab w:val="left" w:pos="600"/>
        </w:tabs>
        <w:spacing w:before="0" w:after="0"/>
        <w:ind w:right="-3" w:firstLine="851"/>
        <w:rPr>
          <w:b/>
          <w:sz w:val="24"/>
          <w:szCs w:val="24"/>
          <w:lang w:val="lt-LT"/>
        </w:rPr>
      </w:pPr>
      <w:r>
        <w:rPr>
          <w:noProof/>
          <w:sz w:val="24"/>
          <w:szCs w:val="24"/>
          <w:lang w:val="lt-LT"/>
        </w:rPr>
        <w:tab/>
      </w:r>
      <w:r>
        <w:rPr>
          <w:noProof/>
          <w:sz w:val="24"/>
          <w:szCs w:val="24"/>
          <w:lang w:val="lt-LT"/>
        </w:rPr>
        <w:tab/>
      </w:r>
      <w:r>
        <w:rPr>
          <w:noProof/>
          <w:sz w:val="24"/>
          <w:szCs w:val="24"/>
          <w:lang w:val="lt-LT"/>
        </w:rPr>
        <w:tab/>
        <w:t xml:space="preserve"> </w:t>
      </w:r>
      <w:r w:rsidR="00770D6F" w:rsidRPr="00CE7440">
        <w:rPr>
          <w:noProof/>
          <w:sz w:val="24"/>
          <w:szCs w:val="24"/>
          <w:lang w:val="lt-LT"/>
        </w:rPr>
        <w:t>20</w:t>
      </w:r>
      <w:r w:rsidR="00FD6F94">
        <w:rPr>
          <w:noProof/>
          <w:sz w:val="24"/>
          <w:szCs w:val="24"/>
          <w:lang w:val="lt-LT"/>
        </w:rPr>
        <w:t>22</w:t>
      </w:r>
      <w:r w:rsidR="00113A23" w:rsidRPr="00CE7440">
        <w:rPr>
          <w:noProof/>
          <w:sz w:val="24"/>
          <w:szCs w:val="24"/>
          <w:lang w:val="lt-LT"/>
        </w:rPr>
        <w:t xml:space="preserve"> m. </w:t>
      </w:r>
      <w:r w:rsidR="00FD6F94">
        <w:rPr>
          <w:noProof/>
          <w:sz w:val="24"/>
          <w:szCs w:val="24"/>
          <w:lang w:val="lt-LT"/>
        </w:rPr>
        <w:t>sausio</w:t>
      </w:r>
      <w:r w:rsidR="00CE7440">
        <w:rPr>
          <w:noProof/>
          <w:sz w:val="24"/>
          <w:szCs w:val="24"/>
          <w:lang w:val="lt-LT"/>
        </w:rPr>
        <w:t xml:space="preserve"> </w:t>
      </w:r>
      <w:r w:rsidR="00FD6F94">
        <w:rPr>
          <w:noProof/>
          <w:sz w:val="24"/>
          <w:szCs w:val="24"/>
          <w:lang w:val="lt-LT"/>
        </w:rPr>
        <w:t>25</w:t>
      </w:r>
      <w:r w:rsidR="004243BB" w:rsidRPr="00CE7440">
        <w:rPr>
          <w:noProof/>
          <w:sz w:val="24"/>
          <w:szCs w:val="24"/>
          <w:lang w:val="lt-LT"/>
        </w:rPr>
        <w:t xml:space="preserve"> </w:t>
      </w:r>
      <w:r w:rsidR="006B3D12" w:rsidRPr="00CE7440">
        <w:rPr>
          <w:noProof/>
          <w:sz w:val="24"/>
          <w:szCs w:val="24"/>
          <w:lang w:val="lt-LT"/>
        </w:rPr>
        <w:t>d.</w:t>
      </w:r>
      <w:r w:rsidR="00952B1F" w:rsidRPr="00CE7440">
        <w:rPr>
          <w:noProof/>
          <w:sz w:val="24"/>
          <w:szCs w:val="24"/>
          <w:lang w:val="lt-LT"/>
        </w:rPr>
        <w:t xml:space="preserve"> </w:t>
      </w:r>
    </w:p>
    <w:p w14:paraId="1A632179" w14:textId="18C79105" w:rsidR="002F4B64" w:rsidRPr="00CE7440" w:rsidRDefault="00CF5630" w:rsidP="00CF5630">
      <w:pPr>
        <w:tabs>
          <w:tab w:val="left" w:pos="432"/>
          <w:tab w:val="left" w:pos="600"/>
        </w:tabs>
        <w:spacing w:before="0" w:after="0"/>
        <w:ind w:right="-3" w:firstLine="851"/>
        <w:rPr>
          <w:bCs/>
          <w:noProof/>
          <w:sz w:val="24"/>
          <w:szCs w:val="24"/>
          <w:lang w:val="lt-LT"/>
        </w:rPr>
      </w:pPr>
      <w:r>
        <w:rPr>
          <w:bCs/>
          <w:noProof/>
          <w:sz w:val="24"/>
          <w:szCs w:val="24"/>
          <w:lang w:val="lt-LT"/>
        </w:rPr>
        <w:tab/>
      </w:r>
      <w:r>
        <w:rPr>
          <w:bCs/>
          <w:noProof/>
          <w:sz w:val="24"/>
          <w:szCs w:val="24"/>
          <w:lang w:val="lt-LT"/>
        </w:rPr>
        <w:tab/>
      </w:r>
      <w:r>
        <w:rPr>
          <w:bCs/>
          <w:noProof/>
          <w:sz w:val="24"/>
          <w:szCs w:val="24"/>
          <w:lang w:val="lt-LT"/>
        </w:rPr>
        <w:tab/>
        <w:t xml:space="preserve">           </w:t>
      </w:r>
      <w:r w:rsidR="002F4B64" w:rsidRPr="00CE7440">
        <w:rPr>
          <w:bCs/>
          <w:noProof/>
          <w:sz w:val="24"/>
          <w:szCs w:val="24"/>
          <w:lang w:val="lt-LT"/>
        </w:rPr>
        <w:t>Vilnius</w:t>
      </w:r>
    </w:p>
    <w:p w14:paraId="1A63217A" w14:textId="77777777" w:rsidR="007A60EB" w:rsidRPr="00CE7440" w:rsidRDefault="007A60EB" w:rsidP="00803625">
      <w:pPr>
        <w:tabs>
          <w:tab w:val="left" w:pos="432"/>
          <w:tab w:val="left" w:pos="600"/>
        </w:tabs>
        <w:spacing w:before="0" w:after="0"/>
        <w:ind w:right="-3" w:firstLine="851"/>
        <w:jc w:val="center"/>
        <w:rPr>
          <w:bCs/>
          <w:noProof/>
          <w:sz w:val="24"/>
          <w:szCs w:val="24"/>
          <w:lang w:val="lt-LT"/>
        </w:rPr>
      </w:pPr>
    </w:p>
    <w:p w14:paraId="1A63217B" w14:textId="77777777" w:rsidR="00FB72A6" w:rsidRPr="00CE7440" w:rsidRDefault="00CB3447" w:rsidP="00803625">
      <w:pPr>
        <w:tabs>
          <w:tab w:val="right" w:leader="underscore" w:pos="8640"/>
        </w:tabs>
        <w:spacing w:after="0"/>
        <w:ind w:right="-3" w:firstLine="851"/>
        <w:jc w:val="both"/>
        <w:rPr>
          <w:sz w:val="24"/>
          <w:szCs w:val="24"/>
          <w:lang w:val="lt-LT"/>
        </w:rPr>
      </w:pPr>
      <w:r w:rsidRPr="00CE7440">
        <w:rPr>
          <w:b/>
          <w:sz w:val="24"/>
          <w:szCs w:val="24"/>
          <w:lang w:val="lt-LT"/>
        </w:rPr>
        <w:t>Valstybinė augalininkystės tarnyba prie Žemės ūkio ministerijos</w:t>
      </w:r>
      <w:r w:rsidRPr="00CE7440">
        <w:rPr>
          <w:sz w:val="24"/>
          <w:szCs w:val="24"/>
          <w:lang w:val="lt-LT"/>
        </w:rPr>
        <w:t xml:space="preserve">, (toliau – Užsakovas), atstovaujama </w:t>
      </w:r>
      <w:r w:rsidR="00112F1B" w:rsidRPr="00CE7440">
        <w:rPr>
          <w:sz w:val="24"/>
          <w:szCs w:val="24"/>
          <w:lang w:val="lt-LT"/>
        </w:rPr>
        <w:t>direktoriaus</w:t>
      </w:r>
      <w:r w:rsidR="00FB72A6" w:rsidRPr="00CE7440">
        <w:rPr>
          <w:sz w:val="24"/>
          <w:szCs w:val="24"/>
          <w:lang w:val="lt-LT"/>
        </w:rPr>
        <w:t xml:space="preserve"> </w:t>
      </w:r>
      <w:r w:rsidR="00F269A1" w:rsidRPr="00CE7440">
        <w:rPr>
          <w:sz w:val="24"/>
          <w:szCs w:val="24"/>
          <w:lang w:val="lt-LT"/>
        </w:rPr>
        <w:t>Sergejaus Fedotovo</w:t>
      </w:r>
      <w:r w:rsidR="00112F1B" w:rsidRPr="00CE7440">
        <w:rPr>
          <w:sz w:val="24"/>
          <w:szCs w:val="24"/>
          <w:lang w:val="lt-LT"/>
        </w:rPr>
        <w:t>, 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Pr="00CE7440">
        <w:rPr>
          <w:sz w:val="24"/>
          <w:szCs w:val="24"/>
          <w:lang w:val="lt-LT"/>
        </w:rPr>
        <w:t>, ir</w:t>
      </w:r>
      <w:r w:rsidR="00775202" w:rsidRPr="00CE7440">
        <w:rPr>
          <w:sz w:val="24"/>
          <w:szCs w:val="24"/>
          <w:lang w:val="lt-LT"/>
        </w:rPr>
        <w:t xml:space="preserve"> </w:t>
      </w:r>
    </w:p>
    <w:p w14:paraId="1A63217C" w14:textId="4C315A00" w:rsidR="00CB3447" w:rsidRPr="00CE7440" w:rsidRDefault="001041B7" w:rsidP="00803625">
      <w:pPr>
        <w:tabs>
          <w:tab w:val="right" w:leader="underscore" w:pos="8640"/>
        </w:tabs>
        <w:spacing w:after="0"/>
        <w:ind w:right="-3" w:firstLine="851"/>
        <w:jc w:val="both"/>
        <w:rPr>
          <w:sz w:val="24"/>
          <w:szCs w:val="24"/>
          <w:lang w:val="lt-LT"/>
        </w:rPr>
      </w:pPr>
      <w:r w:rsidRPr="001041B7">
        <w:rPr>
          <w:b/>
          <w:sz w:val="23"/>
          <w:szCs w:val="23"/>
        </w:rPr>
        <w:t xml:space="preserve">UAB </w:t>
      </w:r>
      <w:r w:rsidRPr="001041B7">
        <w:rPr>
          <w:b/>
          <w:sz w:val="23"/>
          <w:szCs w:val="23"/>
          <w:lang w:val="lt-LT"/>
        </w:rPr>
        <w:t>„</w:t>
      </w:r>
      <w:proofErr w:type="spellStart"/>
      <w:proofErr w:type="gramStart"/>
      <w:r w:rsidRPr="001041B7">
        <w:rPr>
          <w:b/>
          <w:sz w:val="23"/>
          <w:szCs w:val="23"/>
          <w:lang w:val="lt-LT"/>
        </w:rPr>
        <w:t>Insoft</w:t>
      </w:r>
      <w:proofErr w:type="spellEnd"/>
      <w:r w:rsidRPr="001041B7">
        <w:rPr>
          <w:b/>
          <w:sz w:val="23"/>
          <w:szCs w:val="23"/>
          <w:lang w:val="lt-LT"/>
        </w:rPr>
        <w:t>“</w:t>
      </w:r>
      <w:proofErr w:type="gramEnd"/>
      <w:r>
        <w:rPr>
          <w:b/>
          <w:sz w:val="23"/>
          <w:szCs w:val="23"/>
          <w:lang w:val="lt-LT"/>
        </w:rPr>
        <w:t xml:space="preserve">, </w:t>
      </w:r>
      <w:r>
        <w:rPr>
          <w:sz w:val="23"/>
          <w:szCs w:val="23"/>
          <w:lang w:val="lt-LT"/>
        </w:rPr>
        <w:t xml:space="preserve">(toliau – Tiekėjas), </w:t>
      </w:r>
      <w:proofErr w:type="spellStart"/>
      <w:r w:rsidRPr="00FD0B9E">
        <w:rPr>
          <w:sz w:val="23"/>
          <w:szCs w:val="23"/>
        </w:rPr>
        <w:t>atstovaujama</w:t>
      </w:r>
      <w:proofErr w:type="spellEnd"/>
      <w:r w:rsidRPr="00FD0B9E">
        <w:rPr>
          <w:sz w:val="23"/>
          <w:szCs w:val="23"/>
        </w:rPr>
        <w:t xml:space="preserve"> </w:t>
      </w:r>
      <w:proofErr w:type="spellStart"/>
      <w:r w:rsidRPr="00FD0B9E">
        <w:rPr>
          <w:sz w:val="23"/>
          <w:szCs w:val="23"/>
        </w:rPr>
        <w:t>projekto</w:t>
      </w:r>
      <w:proofErr w:type="spellEnd"/>
      <w:r w:rsidRPr="00FD0B9E">
        <w:rPr>
          <w:sz w:val="23"/>
          <w:szCs w:val="23"/>
        </w:rPr>
        <w:t xml:space="preserve"> </w:t>
      </w:r>
      <w:proofErr w:type="spellStart"/>
      <w:r w:rsidRPr="00FD0B9E">
        <w:rPr>
          <w:sz w:val="23"/>
          <w:szCs w:val="23"/>
        </w:rPr>
        <w:t>vadovo</w:t>
      </w:r>
      <w:proofErr w:type="spellEnd"/>
      <w:r w:rsidRPr="00FD0B9E">
        <w:rPr>
          <w:sz w:val="23"/>
          <w:szCs w:val="23"/>
        </w:rPr>
        <w:t xml:space="preserve"> </w:t>
      </w:r>
      <w:r w:rsidR="00C13DCD">
        <w:rPr>
          <w:sz w:val="23"/>
          <w:szCs w:val="23"/>
          <w:shd w:val="clear" w:color="auto" w:fill="A6A6A6" w:themeFill="background1" w:themeFillShade="A6"/>
        </w:rPr>
        <w:t xml:space="preserve">               </w:t>
      </w:r>
      <w:r w:rsidRPr="00FD0B9E">
        <w:rPr>
          <w:sz w:val="23"/>
          <w:szCs w:val="23"/>
        </w:rPr>
        <w:t xml:space="preserve">, </w:t>
      </w:r>
      <w:proofErr w:type="spellStart"/>
      <w:r w:rsidRPr="00FD0B9E">
        <w:rPr>
          <w:sz w:val="23"/>
          <w:szCs w:val="23"/>
        </w:rPr>
        <w:t>veikiančio</w:t>
      </w:r>
      <w:proofErr w:type="spellEnd"/>
      <w:r w:rsidRPr="00FD0B9E">
        <w:rPr>
          <w:sz w:val="23"/>
          <w:szCs w:val="23"/>
        </w:rPr>
        <w:t xml:space="preserve"> </w:t>
      </w:r>
      <w:proofErr w:type="spellStart"/>
      <w:r w:rsidRPr="00FD0B9E">
        <w:rPr>
          <w:sz w:val="23"/>
          <w:szCs w:val="23"/>
        </w:rPr>
        <w:t>pagal</w:t>
      </w:r>
      <w:proofErr w:type="spellEnd"/>
      <w:r w:rsidRPr="00FD0B9E">
        <w:rPr>
          <w:sz w:val="23"/>
          <w:szCs w:val="23"/>
        </w:rPr>
        <w:t xml:space="preserve"> </w:t>
      </w:r>
      <w:proofErr w:type="spellStart"/>
      <w:r w:rsidRPr="00FD0B9E">
        <w:rPr>
          <w:sz w:val="23"/>
          <w:szCs w:val="23"/>
        </w:rPr>
        <w:t>direktoriaus</w:t>
      </w:r>
      <w:proofErr w:type="spellEnd"/>
      <w:r w:rsidRPr="00FD0B9E">
        <w:rPr>
          <w:sz w:val="23"/>
          <w:szCs w:val="23"/>
        </w:rPr>
        <w:t xml:space="preserve"> </w:t>
      </w:r>
      <w:proofErr w:type="spellStart"/>
      <w:r w:rsidRPr="00FD0B9E">
        <w:rPr>
          <w:sz w:val="23"/>
          <w:szCs w:val="23"/>
        </w:rPr>
        <w:t>Mindaugo</w:t>
      </w:r>
      <w:proofErr w:type="spellEnd"/>
      <w:r w:rsidRPr="00FD0B9E">
        <w:rPr>
          <w:sz w:val="23"/>
          <w:szCs w:val="23"/>
        </w:rPr>
        <w:t xml:space="preserve"> </w:t>
      </w:r>
      <w:proofErr w:type="spellStart"/>
      <w:r w:rsidRPr="00FD0B9E">
        <w:rPr>
          <w:sz w:val="23"/>
          <w:szCs w:val="23"/>
        </w:rPr>
        <w:t>Mikulėno</w:t>
      </w:r>
      <w:proofErr w:type="spellEnd"/>
      <w:r w:rsidRPr="00FD0B9E">
        <w:rPr>
          <w:sz w:val="23"/>
          <w:szCs w:val="23"/>
        </w:rPr>
        <w:t xml:space="preserve"> </w:t>
      </w:r>
      <w:r w:rsidR="004F241E" w:rsidRPr="004F241E">
        <w:rPr>
          <w:sz w:val="23"/>
          <w:szCs w:val="23"/>
        </w:rPr>
        <w:t xml:space="preserve">2022 m. </w:t>
      </w:r>
      <w:proofErr w:type="spellStart"/>
      <w:r w:rsidR="004F241E" w:rsidRPr="004F241E">
        <w:rPr>
          <w:sz w:val="23"/>
          <w:szCs w:val="23"/>
        </w:rPr>
        <w:t>sausio</w:t>
      </w:r>
      <w:proofErr w:type="spellEnd"/>
      <w:r w:rsidR="004F241E" w:rsidRPr="004F241E">
        <w:rPr>
          <w:sz w:val="23"/>
          <w:szCs w:val="23"/>
        </w:rPr>
        <w:t xml:space="preserve"> 3 d. </w:t>
      </w:r>
      <w:proofErr w:type="spellStart"/>
      <w:r w:rsidR="004F241E" w:rsidRPr="004F241E">
        <w:rPr>
          <w:sz w:val="23"/>
          <w:szCs w:val="23"/>
        </w:rPr>
        <w:t>įgaliojimą</w:t>
      </w:r>
      <w:proofErr w:type="spellEnd"/>
      <w:r w:rsidR="004F241E" w:rsidRPr="004F241E">
        <w:rPr>
          <w:sz w:val="23"/>
          <w:szCs w:val="23"/>
        </w:rPr>
        <w:t xml:space="preserve"> Nr. INS22-IG006</w:t>
      </w:r>
      <w:r w:rsidRPr="00FD0B9E">
        <w:rPr>
          <w:sz w:val="23"/>
          <w:szCs w:val="23"/>
        </w:rPr>
        <w:t xml:space="preserve">, </w:t>
      </w:r>
      <w:proofErr w:type="spellStart"/>
      <w:r w:rsidRPr="00FD0B9E">
        <w:rPr>
          <w:sz w:val="23"/>
          <w:szCs w:val="23"/>
        </w:rPr>
        <w:t>toliau</w:t>
      </w:r>
      <w:proofErr w:type="spellEnd"/>
      <w:r w:rsidRPr="00FD0B9E">
        <w:rPr>
          <w:sz w:val="23"/>
          <w:szCs w:val="23"/>
        </w:rPr>
        <w:t xml:space="preserve"> </w:t>
      </w:r>
      <w:proofErr w:type="spellStart"/>
      <w:r w:rsidRPr="00FD0B9E">
        <w:rPr>
          <w:sz w:val="23"/>
          <w:szCs w:val="23"/>
        </w:rPr>
        <w:t>vadinamos</w:t>
      </w:r>
      <w:proofErr w:type="spellEnd"/>
      <w:r w:rsidRPr="00FD0B9E">
        <w:rPr>
          <w:sz w:val="23"/>
          <w:szCs w:val="23"/>
        </w:rPr>
        <w:t xml:space="preserve"> </w:t>
      </w:r>
      <w:proofErr w:type="spellStart"/>
      <w:r w:rsidRPr="00FD0B9E">
        <w:rPr>
          <w:sz w:val="23"/>
          <w:szCs w:val="23"/>
        </w:rPr>
        <w:t>Šalimis</w:t>
      </w:r>
      <w:proofErr w:type="spellEnd"/>
      <w:r w:rsidRPr="00FD0B9E">
        <w:rPr>
          <w:sz w:val="23"/>
          <w:szCs w:val="23"/>
        </w:rPr>
        <w:t xml:space="preserve">, o </w:t>
      </w:r>
      <w:proofErr w:type="spellStart"/>
      <w:r w:rsidRPr="00FD0B9E">
        <w:rPr>
          <w:sz w:val="23"/>
          <w:szCs w:val="23"/>
        </w:rPr>
        <w:t>atskirai</w:t>
      </w:r>
      <w:proofErr w:type="spellEnd"/>
      <w:r w:rsidRPr="00FD0B9E">
        <w:rPr>
          <w:sz w:val="23"/>
          <w:szCs w:val="23"/>
        </w:rPr>
        <w:t xml:space="preserve"> </w:t>
      </w:r>
      <w:proofErr w:type="spellStart"/>
      <w:r w:rsidRPr="00FD0B9E">
        <w:rPr>
          <w:sz w:val="23"/>
          <w:szCs w:val="23"/>
        </w:rPr>
        <w:t>Šalimi</w:t>
      </w:r>
      <w:proofErr w:type="spellEnd"/>
      <w:r w:rsidRPr="00FD0B9E">
        <w:rPr>
          <w:sz w:val="23"/>
          <w:szCs w:val="23"/>
        </w:rPr>
        <w:t xml:space="preserve">, </w:t>
      </w:r>
      <w:proofErr w:type="spellStart"/>
      <w:r w:rsidRPr="00FD0B9E">
        <w:rPr>
          <w:sz w:val="23"/>
          <w:szCs w:val="23"/>
        </w:rPr>
        <w:t>susitarėme</w:t>
      </w:r>
      <w:proofErr w:type="spellEnd"/>
      <w:r w:rsidRPr="00FD0B9E">
        <w:rPr>
          <w:sz w:val="23"/>
          <w:szCs w:val="23"/>
        </w:rPr>
        <w:t xml:space="preserve"> </w:t>
      </w:r>
      <w:proofErr w:type="spellStart"/>
      <w:r w:rsidRPr="00FD0B9E">
        <w:rPr>
          <w:sz w:val="23"/>
          <w:szCs w:val="23"/>
        </w:rPr>
        <w:t>ir</w:t>
      </w:r>
      <w:proofErr w:type="spellEnd"/>
      <w:r w:rsidRPr="00FD0B9E">
        <w:rPr>
          <w:sz w:val="23"/>
          <w:szCs w:val="23"/>
        </w:rPr>
        <w:t xml:space="preserve"> </w:t>
      </w:r>
      <w:proofErr w:type="spellStart"/>
      <w:r w:rsidRPr="00FD0B9E">
        <w:rPr>
          <w:sz w:val="23"/>
          <w:szCs w:val="23"/>
        </w:rPr>
        <w:t>sudarėme</w:t>
      </w:r>
      <w:proofErr w:type="spellEnd"/>
      <w:r w:rsidRPr="00FD0B9E">
        <w:rPr>
          <w:sz w:val="23"/>
          <w:szCs w:val="23"/>
        </w:rPr>
        <w:t xml:space="preserve"> </w:t>
      </w:r>
      <w:proofErr w:type="spellStart"/>
      <w:r w:rsidRPr="00FD0B9E">
        <w:rPr>
          <w:sz w:val="23"/>
          <w:szCs w:val="23"/>
        </w:rPr>
        <w:t>šią</w:t>
      </w:r>
      <w:proofErr w:type="spellEnd"/>
      <w:r w:rsidRPr="00FD0B9E">
        <w:rPr>
          <w:sz w:val="23"/>
          <w:szCs w:val="23"/>
        </w:rPr>
        <w:t xml:space="preserve"> </w:t>
      </w:r>
      <w:proofErr w:type="spellStart"/>
      <w:r w:rsidRPr="00FD0B9E">
        <w:rPr>
          <w:sz w:val="23"/>
          <w:szCs w:val="23"/>
        </w:rPr>
        <w:t>paslaugų</w:t>
      </w:r>
      <w:proofErr w:type="spellEnd"/>
      <w:r w:rsidRPr="00FD0B9E">
        <w:rPr>
          <w:sz w:val="23"/>
          <w:szCs w:val="23"/>
        </w:rPr>
        <w:t xml:space="preserve"> </w:t>
      </w:r>
      <w:proofErr w:type="spellStart"/>
      <w:r w:rsidRPr="00FD0B9E">
        <w:rPr>
          <w:sz w:val="23"/>
          <w:szCs w:val="23"/>
        </w:rPr>
        <w:t>sutartį</w:t>
      </w:r>
      <w:proofErr w:type="spellEnd"/>
      <w:r w:rsidRPr="00FD0B9E">
        <w:rPr>
          <w:sz w:val="23"/>
          <w:szCs w:val="23"/>
        </w:rPr>
        <w:t xml:space="preserve"> (</w:t>
      </w:r>
      <w:proofErr w:type="spellStart"/>
      <w:r w:rsidRPr="00FD0B9E">
        <w:rPr>
          <w:sz w:val="23"/>
          <w:szCs w:val="23"/>
        </w:rPr>
        <w:t>toliau</w:t>
      </w:r>
      <w:proofErr w:type="spellEnd"/>
      <w:r w:rsidRPr="00FD0B9E">
        <w:rPr>
          <w:sz w:val="23"/>
          <w:szCs w:val="23"/>
        </w:rPr>
        <w:t xml:space="preserve"> – </w:t>
      </w:r>
      <w:proofErr w:type="spellStart"/>
      <w:r w:rsidRPr="00FD0B9E">
        <w:rPr>
          <w:sz w:val="23"/>
          <w:szCs w:val="23"/>
        </w:rPr>
        <w:t>Sutartis</w:t>
      </w:r>
      <w:proofErr w:type="spellEnd"/>
      <w:r w:rsidRPr="00FD0B9E">
        <w:rPr>
          <w:sz w:val="23"/>
          <w:szCs w:val="23"/>
        </w:rPr>
        <w:t xml:space="preserve">) </w:t>
      </w:r>
      <w:proofErr w:type="spellStart"/>
      <w:r w:rsidRPr="00FD0B9E">
        <w:rPr>
          <w:sz w:val="23"/>
          <w:szCs w:val="23"/>
        </w:rPr>
        <w:t>ir</w:t>
      </w:r>
      <w:proofErr w:type="spellEnd"/>
      <w:r w:rsidRPr="00FD0B9E">
        <w:rPr>
          <w:sz w:val="23"/>
          <w:szCs w:val="23"/>
        </w:rPr>
        <w:t xml:space="preserve"> </w:t>
      </w:r>
      <w:proofErr w:type="spellStart"/>
      <w:r w:rsidRPr="00FD0B9E">
        <w:rPr>
          <w:sz w:val="23"/>
          <w:szCs w:val="23"/>
        </w:rPr>
        <w:t>susitarėme</w:t>
      </w:r>
      <w:proofErr w:type="spellEnd"/>
      <w:r w:rsidRPr="00FD0B9E">
        <w:rPr>
          <w:sz w:val="23"/>
          <w:szCs w:val="23"/>
        </w:rPr>
        <w:t xml:space="preserve"> </w:t>
      </w:r>
      <w:proofErr w:type="spellStart"/>
      <w:r w:rsidRPr="00FD0B9E">
        <w:rPr>
          <w:sz w:val="23"/>
          <w:szCs w:val="23"/>
        </w:rPr>
        <w:t>dėl</w:t>
      </w:r>
      <w:proofErr w:type="spellEnd"/>
      <w:r w:rsidRPr="00FD0B9E">
        <w:rPr>
          <w:sz w:val="23"/>
          <w:szCs w:val="23"/>
        </w:rPr>
        <w:t xml:space="preserve"> </w:t>
      </w:r>
      <w:proofErr w:type="spellStart"/>
      <w:r w:rsidRPr="00FD0B9E">
        <w:rPr>
          <w:sz w:val="23"/>
          <w:szCs w:val="23"/>
        </w:rPr>
        <w:t>toliau</w:t>
      </w:r>
      <w:proofErr w:type="spellEnd"/>
      <w:r w:rsidRPr="00FD0B9E">
        <w:rPr>
          <w:sz w:val="23"/>
          <w:szCs w:val="23"/>
        </w:rPr>
        <w:t xml:space="preserve"> </w:t>
      </w:r>
      <w:proofErr w:type="spellStart"/>
      <w:r w:rsidRPr="00FD0B9E">
        <w:rPr>
          <w:sz w:val="23"/>
          <w:szCs w:val="23"/>
        </w:rPr>
        <w:t>išvardintų</w:t>
      </w:r>
      <w:proofErr w:type="spellEnd"/>
      <w:r w:rsidRPr="00FD0B9E">
        <w:rPr>
          <w:sz w:val="23"/>
          <w:szCs w:val="23"/>
        </w:rPr>
        <w:t xml:space="preserve"> </w:t>
      </w:r>
      <w:proofErr w:type="spellStart"/>
      <w:r w:rsidRPr="00FD0B9E">
        <w:rPr>
          <w:sz w:val="23"/>
          <w:szCs w:val="23"/>
        </w:rPr>
        <w:t>sąlygų</w:t>
      </w:r>
      <w:proofErr w:type="spellEnd"/>
      <w:r w:rsidRPr="00FD0B9E">
        <w:rPr>
          <w:sz w:val="23"/>
          <w:szCs w:val="23"/>
        </w:rPr>
        <w:t>.</w:t>
      </w:r>
    </w:p>
    <w:p w14:paraId="1A63217D" w14:textId="77777777" w:rsidR="00C22CEE" w:rsidRPr="00CE7440" w:rsidRDefault="00C22CEE" w:rsidP="00803625">
      <w:pPr>
        <w:spacing w:before="0" w:after="0"/>
        <w:ind w:left="851" w:right="-3"/>
        <w:jc w:val="both"/>
        <w:rPr>
          <w:noProof/>
          <w:sz w:val="24"/>
          <w:szCs w:val="24"/>
          <w:lang w:val="lt-LT"/>
        </w:rPr>
      </w:pPr>
      <w:bookmarkStart w:id="5" w:name="_Ref237846703"/>
    </w:p>
    <w:p w14:paraId="1A63217E" w14:textId="77777777" w:rsidR="00F97C56" w:rsidRPr="00CE7440" w:rsidRDefault="00F96D01" w:rsidP="00F97C56">
      <w:pPr>
        <w:numPr>
          <w:ilvl w:val="0"/>
          <w:numId w:val="4"/>
        </w:numPr>
        <w:tabs>
          <w:tab w:val="left" w:pos="284"/>
        </w:tabs>
        <w:spacing w:before="0" w:after="0"/>
        <w:ind w:left="0" w:right="-3" w:firstLine="0"/>
        <w:jc w:val="center"/>
        <w:rPr>
          <w:b/>
          <w:sz w:val="24"/>
          <w:szCs w:val="24"/>
          <w:lang w:val="lt-LT"/>
        </w:rPr>
      </w:pPr>
      <w:r w:rsidRPr="00CE7440">
        <w:rPr>
          <w:b/>
          <w:sz w:val="24"/>
          <w:szCs w:val="24"/>
          <w:lang w:val="lt-LT"/>
        </w:rPr>
        <w:t xml:space="preserve">SUTARTIES </w:t>
      </w:r>
      <w:bookmarkStart w:id="6" w:name="_Ref237857063"/>
      <w:bookmarkEnd w:id="5"/>
      <w:r w:rsidRPr="00CE7440">
        <w:rPr>
          <w:b/>
          <w:sz w:val="24"/>
          <w:szCs w:val="24"/>
          <w:lang w:val="lt-LT"/>
        </w:rPr>
        <w:t>OBJEKTAS</w:t>
      </w:r>
    </w:p>
    <w:bookmarkEnd w:id="6"/>
    <w:p w14:paraId="1A63217F" w14:textId="212E2DAA" w:rsidR="00C22CEE" w:rsidRPr="00CE7440" w:rsidRDefault="007174D1" w:rsidP="00D44201">
      <w:pPr>
        <w:pStyle w:val="Sutartiesheaderiai"/>
        <w:rPr>
          <w:lang w:val="lt-LT"/>
        </w:rPr>
      </w:pPr>
      <w:r w:rsidRPr="00CE7440">
        <w:rPr>
          <w:lang w:val="lt-LT"/>
        </w:rPr>
        <w:t xml:space="preserve">Sutarties objektas – </w:t>
      </w:r>
      <w:r w:rsidR="001041B7" w:rsidRPr="001041B7">
        <w:rPr>
          <w:snapToGrid/>
          <w:lang w:val="lt-LT"/>
        </w:rPr>
        <w:t>IS VATIS programavimo paslaugos</w:t>
      </w:r>
      <w:r w:rsidR="001041B7">
        <w:rPr>
          <w:snapToGrid/>
          <w:lang w:val="lt-LT"/>
        </w:rPr>
        <w:t xml:space="preserve"> (toliau – paslaugos). </w:t>
      </w:r>
      <w:r w:rsidR="00756A4F" w:rsidRPr="00CE7440">
        <w:rPr>
          <w:snapToGrid/>
          <w:lang w:val="lt-LT" w:eastAsia="en-US"/>
        </w:rPr>
        <w:t xml:space="preserve"> </w:t>
      </w:r>
      <w:r w:rsidR="001041B7">
        <w:rPr>
          <w:snapToGrid/>
          <w:lang w:val="lt-LT" w:eastAsia="en-US"/>
        </w:rPr>
        <w:t>Tie</w:t>
      </w:r>
      <w:r w:rsidR="001041B7" w:rsidRPr="001041B7">
        <w:rPr>
          <w:snapToGrid/>
          <w:lang w:val="lt-LT" w:eastAsia="en-US"/>
        </w:rPr>
        <w:t xml:space="preserve">kėjas turi tinkamai ir kokybiškai teikti paslaugas pagal jam </w:t>
      </w:r>
      <w:r w:rsidR="00FD6F94">
        <w:rPr>
          <w:snapToGrid/>
          <w:lang w:val="lt-LT" w:eastAsia="en-US"/>
        </w:rPr>
        <w:t xml:space="preserve">atskirai </w:t>
      </w:r>
      <w:r w:rsidR="001041B7" w:rsidRPr="001041B7">
        <w:rPr>
          <w:snapToGrid/>
          <w:lang w:val="lt-LT" w:eastAsia="en-US"/>
        </w:rPr>
        <w:t>pateiktą specifikaciją</w:t>
      </w:r>
      <w:r w:rsidR="00FD6F94">
        <w:rPr>
          <w:snapToGrid/>
          <w:lang w:val="lt-LT" w:eastAsia="en-US"/>
        </w:rPr>
        <w:t>/užsakymą</w:t>
      </w:r>
      <w:r w:rsidR="001041B7" w:rsidRPr="001041B7">
        <w:rPr>
          <w:snapToGrid/>
          <w:lang w:val="lt-LT" w:eastAsia="en-US"/>
        </w:rPr>
        <w:t>. Specifikacijoje</w:t>
      </w:r>
      <w:r w:rsidR="00FD6F94">
        <w:rPr>
          <w:snapToGrid/>
          <w:lang w:val="lt-LT" w:eastAsia="en-US"/>
        </w:rPr>
        <w:t>/užsakyme</w:t>
      </w:r>
      <w:r w:rsidR="001041B7" w:rsidRPr="001041B7">
        <w:rPr>
          <w:snapToGrid/>
          <w:lang w:val="lt-LT" w:eastAsia="en-US"/>
        </w:rPr>
        <w:t xml:space="preserve"> aprašytas funkcionalumas turi būti įvertinamas </w:t>
      </w:r>
      <w:r w:rsidR="001041B7">
        <w:rPr>
          <w:snapToGrid/>
          <w:lang w:val="lt-LT" w:eastAsia="en-US"/>
        </w:rPr>
        <w:t>Tiekėjo. T</w:t>
      </w:r>
      <w:r w:rsidR="001041B7" w:rsidRPr="001041B7">
        <w:rPr>
          <w:snapToGrid/>
          <w:lang w:val="lt-LT" w:eastAsia="en-US"/>
        </w:rPr>
        <w:t>i</w:t>
      </w:r>
      <w:r w:rsidR="001041B7">
        <w:rPr>
          <w:snapToGrid/>
          <w:lang w:val="lt-LT" w:eastAsia="en-US"/>
        </w:rPr>
        <w:t>e</w:t>
      </w:r>
      <w:r w:rsidR="001041B7" w:rsidRPr="001041B7">
        <w:rPr>
          <w:snapToGrid/>
          <w:lang w:val="lt-LT" w:eastAsia="en-US"/>
        </w:rPr>
        <w:t xml:space="preserve">kėjas parengia sąmatą, nurodo terminą, per kurį paslaugos bus atliktos. Užsakius </w:t>
      </w:r>
      <w:r w:rsidR="001041B7">
        <w:rPr>
          <w:snapToGrid/>
          <w:lang w:val="lt-LT" w:eastAsia="en-US"/>
        </w:rPr>
        <w:t>paslaugas, tie</w:t>
      </w:r>
      <w:r w:rsidR="001041B7" w:rsidRPr="001041B7">
        <w:rPr>
          <w:snapToGrid/>
          <w:lang w:val="lt-LT" w:eastAsia="en-US"/>
        </w:rPr>
        <w:t>kėjas atlieka programavimo darbus, juo</w:t>
      </w:r>
      <w:r w:rsidR="001041B7">
        <w:rPr>
          <w:snapToGrid/>
          <w:lang w:val="lt-LT" w:eastAsia="en-US"/>
        </w:rPr>
        <w:t xml:space="preserve"> ištestuoja ir sukelia į </w:t>
      </w:r>
      <w:proofErr w:type="spellStart"/>
      <w:r w:rsidR="001041B7">
        <w:rPr>
          <w:snapToGrid/>
          <w:lang w:val="lt-LT" w:eastAsia="en-US"/>
        </w:rPr>
        <w:t>testinę</w:t>
      </w:r>
      <w:proofErr w:type="spellEnd"/>
      <w:r w:rsidR="001041B7" w:rsidRPr="001041B7">
        <w:rPr>
          <w:snapToGrid/>
          <w:lang w:val="lt-LT" w:eastAsia="en-US"/>
        </w:rPr>
        <w:t xml:space="preserve"> IS VATIS apli</w:t>
      </w:r>
      <w:r w:rsidR="001041B7">
        <w:rPr>
          <w:snapToGrid/>
          <w:lang w:val="lt-LT" w:eastAsia="en-US"/>
        </w:rPr>
        <w:t>n</w:t>
      </w:r>
      <w:r w:rsidR="001041B7" w:rsidRPr="001041B7">
        <w:rPr>
          <w:snapToGrid/>
          <w:lang w:val="lt-LT" w:eastAsia="en-US"/>
        </w:rPr>
        <w:t xml:space="preserve">ką. </w:t>
      </w:r>
      <w:r w:rsidR="001041B7">
        <w:rPr>
          <w:snapToGrid/>
          <w:lang w:val="lt-LT" w:eastAsia="en-US"/>
        </w:rPr>
        <w:t>Užsakovo darbuotojams ištestavus, tie</w:t>
      </w:r>
      <w:r w:rsidR="001041B7" w:rsidRPr="001041B7">
        <w:rPr>
          <w:snapToGrid/>
          <w:lang w:val="lt-LT" w:eastAsia="en-US"/>
        </w:rPr>
        <w:t>kėjas sukelia atliktus programavimo darbus</w:t>
      </w:r>
      <w:r w:rsidR="001041B7">
        <w:rPr>
          <w:snapToGrid/>
          <w:lang w:val="lt-LT" w:eastAsia="en-US"/>
        </w:rPr>
        <w:t>/galutinį suderintą rezultatą</w:t>
      </w:r>
      <w:r w:rsidR="001041B7" w:rsidRPr="001041B7">
        <w:rPr>
          <w:snapToGrid/>
          <w:lang w:val="lt-LT" w:eastAsia="en-US"/>
        </w:rPr>
        <w:t xml:space="preserve"> į darbinę aplinką.</w:t>
      </w:r>
    </w:p>
    <w:p w14:paraId="1A632181" w14:textId="2954D98C" w:rsidR="00062124" w:rsidRPr="00CE7440" w:rsidRDefault="000C6945" w:rsidP="00037820">
      <w:pPr>
        <w:pStyle w:val="Sutartiesheaderiai"/>
        <w:rPr>
          <w:lang w:val="lt-LT"/>
        </w:rPr>
      </w:pPr>
      <w:r w:rsidRPr="00CE7440">
        <w:rPr>
          <w:lang w:val="lt-LT"/>
        </w:rPr>
        <w:t>Šia Sutartimi, joje numatytomis sąlygomis, Tiekėjas įsipareigoja suteikti Užsakovui Paslaugas, o Užsakovas įsipareigoja Sutartyje nustatyta tvarka ir sąlygomis priimti tinkamai suteiktas Paslaugas ir sumokėti Tiekėjui už jas.</w:t>
      </w:r>
    </w:p>
    <w:p w14:paraId="1A632182" w14:textId="77777777" w:rsidR="007A60EB" w:rsidRPr="00CE7440" w:rsidRDefault="007A60EB" w:rsidP="00D44201">
      <w:pPr>
        <w:pStyle w:val="Sutartiesheaderiai"/>
        <w:numPr>
          <w:ilvl w:val="0"/>
          <w:numId w:val="0"/>
        </w:numPr>
        <w:ind w:left="284"/>
        <w:rPr>
          <w:lang w:val="lt-LT"/>
        </w:rPr>
      </w:pPr>
    </w:p>
    <w:p w14:paraId="1A632183" w14:textId="77777777" w:rsidR="00F97C56" w:rsidRPr="00CE7440" w:rsidRDefault="00F96D01" w:rsidP="000F4D20">
      <w:pPr>
        <w:numPr>
          <w:ilvl w:val="0"/>
          <w:numId w:val="4"/>
        </w:numPr>
        <w:tabs>
          <w:tab w:val="left" w:pos="426"/>
        </w:tabs>
        <w:autoSpaceDE w:val="0"/>
        <w:autoSpaceDN w:val="0"/>
        <w:adjustRightInd w:val="0"/>
        <w:spacing w:before="0" w:after="0"/>
        <w:ind w:left="0" w:right="-3" w:firstLine="851"/>
        <w:jc w:val="center"/>
        <w:outlineLvl w:val="4"/>
        <w:rPr>
          <w:b/>
          <w:sz w:val="24"/>
          <w:szCs w:val="24"/>
          <w:lang w:val="lt-LT"/>
        </w:rPr>
      </w:pPr>
      <w:r w:rsidRPr="00CE7440">
        <w:rPr>
          <w:b/>
          <w:sz w:val="24"/>
          <w:szCs w:val="24"/>
          <w:lang w:val="lt-LT"/>
        </w:rPr>
        <w:t>SUTARTIES KAINA</w:t>
      </w:r>
    </w:p>
    <w:p w14:paraId="1A632184" w14:textId="7D182F5A" w:rsidR="000E243F" w:rsidRPr="00CE7440" w:rsidRDefault="002C7130" w:rsidP="00D44201">
      <w:pPr>
        <w:pStyle w:val="Sutartiesheaderiai"/>
        <w:rPr>
          <w:rFonts w:eastAsia="SimSun"/>
          <w:snapToGrid/>
          <w:lang w:val="lt-LT"/>
        </w:rPr>
      </w:pPr>
      <w:r w:rsidRPr="00CE7440">
        <w:rPr>
          <w:rFonts w:eastAsia="SimSun"/>
          <w:snapToGrid/>
          <w:lang w:val="lt-LT"/>
        </w:rPr>
        <w:t>Sutartyje yra pasirinktas šis kainos</w:t>
      </w:r>
      <w:r w:rsidR="00037820" w:rsidRPr="00CE7440">
        <w:rPr>
          <w:rFonts w:eastAsia="SimSun"/>
          <w:snapToGrid/>
          <w:lang w:val="lt-LT"/>
        </w:rPr>
        <w:t xml:space="preserve"> apskaičiavimo būdas: fiksuoto įkainio </w:t>
      </w:r>
      <w:r w:rsidRPr="00CE7440">
        <w:rPr>
          <w:rFonts w:eastAsia="SimSun"/>
          <w:snapToGrid/>
          <w:lang w:val="lt-LT"/>
        </w:rPr>
        <w:t xml:space="preserve">su peržiūra. </w:t>
      </w:r>
    </w:p>
    <w:p w14:paraId="1A632185" w14:textId="2C27156F" w:rsidR="004736D6" w:rsidRPr="00CE7440" w:rsidRDefault="0091093F" w:rsidP="00D44201">
      <w:pPr>
        <w:pStyle w:val="Sutartiesheaderiai"/>
        <w:rPr>
          <w:lang w:val="lt-LT"/>
        </w:rPr>
      </w:pPr>
      <w:r w:rsidRPr="00CE7440">
        <w:rPr>
          <w:lang w:val="lt-LT"/>
        </w:rPr>
        <w:t>Užsakovas už Pa</w:t>
      </w:r>
      <w:r w:rsidR="008015B2" w:rsidRPr="00CE7440">
        <w:rPr>
          <w:lang w:val="lt-LT"/>
        </w:rPr>
        <w:t xml:space="preserve">slaugas Tiekėjui moka </w:t>
      </w:r>
      <w:r w:rsidR="00037820" w:rsidRPr="00CE7440">
        <w:rPr>
          <w:lang w:val="lt-LT"/>
        </w:rPr>
        <w:t xml:space="preserve">pagal </w:t>
      </w:r>
      <w:r w:rsidR="008015B2" w:rsidRPr="00CE7440">
        <w:rPr>
          <w:lang w:val="lt-LT"/>
        </w:rPr>
        <w:t>Sutartyje</w:t>
      </w:r>
      <w:r w:rsidRPr="00CE7440">
        <w:rPr>
          <w:lang w:val="lt-LT"/>
        </w:rPr>
        <w:t xml:space="preserve"> nustatytą </w:t>
      </w:r>
      <w:r w:rsidR="00037820" w:rsidRPr="00CE7440">
        <w:rPr>
          <w:lang w:val="lt-LT"/>
        </w:rPr>
        <w:t>įkainį</w:t>
      </w:r>
      <w:r w:rsidRPr="00CE7440">
        <w:rPr>
          <w:lang w:val="lt-LT"/>
        </w:rPr>
        <w:t xml:space="preserve">. </w:t>
      </w:r>
      <w:r w:rsidR="00E406E0" w:rsidRPr="00CE7440">
        <w:rPr>
          <w:lang w:val="lt-LT"/>
        </w:rPr>
        <w:t xml:space="preserve">Į Sutarties </w:t>
      </w:r>
      <w:r w:rsidR="00037820" w:rsidRPr="00CE7440">
        <w:rPr>
          <w:lang w:val="lt-LT"/>
        </w:rPr>
        <w:t xml:space="preserve">įkainį </w:t>
      </w:r>
      <w:r w:rsidR="00E406E0" w:rsidRPr="00CE7440">
        <w:rPr>
          <w:lang w:val="lt-LT"/>
        </w:rPr>
        <w:t>yra įskaityti visi mokesčiai ir rinkliavos, kurie galioja Sutarties sudarymo dieną bei kitos išlaidos, susijusios su Sutarties vykdymu.</w:t>
      </w:r>
      <w:r w:rsidR="00FB6074" w:rsidRPr="00CE7440">
        <w:rPr>
          <w:lang w:val="lt-LT"/>
        </w:rPr>
        <w:t xml:space="preserve"> </w:t>
      </w:r>
    </w:p>
    <w:p w14:paraId="1A632186" w14:textId="170858E3" w:rsidR="00670A82" w:rsidRPr="00CE7440" w:rsidRDefault="001041B7" w:rsidP="00037820">
      <w:pPr>
        <w:pStyle w:val="Sutartiesheaderiai"/>
        <w:rPr>
          <w:lang w:val="lt-LT"/>
        </w:rPr>
      </w:pPr>
      <w:bookmarkStart w:id="7" w:name="_Ref11934649"/>
      <w:r>
        <w:rPr>
          <w:lang w:val="lt-LT"/>
        </w:rPr>
        <w:t xml:space="preserve">Vienos valandos įkainis yra </w:t>
      </w:r>
      <w:r w:rsidR="00C13DCD">
        <w:rPr>
          <w:shd w:val="clear" w:color="auto" w:fill="A6A6A6" w:themeFill="background1" w:themeFillShade="A6"/>
          <w:lang w:val="lt-LT"/>
        </w:rPr>
        <w:t xml:space="preserve">         </w:t>
      </w:r>
      <w:r w:rsidR="00CE7440">
        <w:rPr>
          <w:lang w:val="lt-LT"/>
        </w:rPr>
        <w:t xml:space="preserve"> EUR su PVM. </w:t>
      </w:r>
      <w:r w:rsidR="00037820" w:rsidRPr="00CE7440">
        <w:rPr>
          <w:lang w:val="lt-LT"/>
        </w:rPr>
        <w:t xml:space="preserve">Pradinė </w:t>
      </w:r>
      <w:r w:rsidR="00F46132" w:rsidRPr="00CE7440">
        <w:rPr>
          <w:lang w:val="lt-LT"/>
        </w:rPr>
        <w:t xml:space="preserve">Sutarties </w:t>
      </w:r>
      <w:bookmarkEnd w:id="7"/>
      <w:r>
        <w:rPr>
          <w:lang w:val="lt-LT"/>
        </w:rPr>
        <w:t>vertė yra 12 000</w:t>
      </w:r>
      <w:r w:rsidR="00037820" w:rsidRPr="00CE7440">
        <w:rPr>
          <w:lang w:val="lt-LT"/>
        </w:rPr>
        <w:t xml:space="preserve">,00 EUR su PVM. </w:t>
      </w:r>
    </w:p>
    <w:p w14:paraId="1A632190" w14:textId="5398A104" w:rsidR="006A51A5" w:rsidRPr="00CE7440" w:rsidRDefault="00F46132" w:rsidP="004243BB">
      <w:pPr>
        <w:pStyle w:val="Sutartiesheaderiai"/>
        <w:ind w:left="357" w:right="-6" w:hanging="357"/>
        <w:rPr>
          <w:lang w:val="lt-LT"/>
        </w:rPr>
      </w:pPr>
      <w:r w:rsidRPr="00CE7440">
        <w:rPr>
          <w:lang w:val="lt-LT"/>
        </w:rPr>
        <w:t xml:space="preserve">Sutarties </w:t>
      </w:r>
      <w:r w:rsidR="00037820" w:rsidRPr="00CE7440">
        <w:rPr>
          <w:lang w:val="lt-LT"/>
        </w:rPr>
        <w:t>įkainis yra esminė</w:t>
      </w:r>
      <w:r w:rsidRPr="00CE7440">
        <w:rPr>
          <w:lang w:val="lt-LT"/>
        </w:rPr>
        <w:t xml:space="preserve"> </w:t>
      </w:r>
      <w:r w:rsidR="00E83FB4" w:rsidRPr="00CE7440">
        <w:rPr>
          <w:lang w:val="lt-LT"/>
        </w:rPr>
        <w:t>S</w:t>
      </w:r>
      <w:r w:rsidR="00037820" w:rsidRPr="00CE7440">
        <w:rPr>
          <w:lang w:val="lt-LT"/>
        </w:rPr>
        <w:t>utarties sąlyga, kuri nebus keičiama</w:t>
      </w:r>
      <w:r w:rsidRPr="00CE7440">
        <w:rPr>
          <w:lang w:val="lt-LT"/>
        </w:rPr>
        <w:t xml:space="preserve"> per visą sutarties vykdymo laikotarpį, išskyrus pakeitimą dėl PVM, kuris detalizuotas Sutarties </w:t>
      </w:r>
      <w:r w:rsidR="00037820" w:rsidRPr="00CE7440">
        <w:rPr>
          <w:lang w:val="lt-LT"/>
        </w:rPr>
        <w:t>7</w:t>
      </w:r>
      <w:r w:rsidR="00567C97" w:rsidRPr="00CE7440">
        <w:rPr>
          <w:lang w:val="lt-LT"/>
        </w:rPr>
        <w:t xml:space="preserve"> punkte</w:t>
      </w:r>
      <w:r w:rsidRPr="00CE7440">
        <w:rPr>
          <w:lang w:val="lt-LT"/>
        </w:rPr>
        <w:t xml:space="preserve">. </w:t>
      </w:r>
    </w:p>
    <w:p w14:paraId="1A632191" w14:textId="116CA09E" w:rsidR="000F4D20" w:rsidRPr="00CE7440" w:rsidRDefault="00037820" w:rsidP="00D44201">
      <w:pPr>
        <w:pStyle w:val="Sutartiesheaderiai"/>
        <w:rPr>
          <w:snapToGrid/>
          <w:lang w:val="lt-LT"/>
        </w:rPr>
      </w:pPr>
      <w:r w:rsidRPr="00CE7440">
        <w:rPr>
          <w:snapToGrid/>
          <w:lang w:val="lt-LT"/>
        </w:rPr>
        <w:t>Įkainis</w:t>
      </w:r>
      <w:r w:rsidR="000F4D20" w:rsidRPr="00CE7440">
        <w:rPr>
          <w:snapToGrid/>
          <w:lang w:val="lt-LT"/>
        </w:rPr>
        <w:t xml:space="preserve"> dėl pasikeitusių mokesčių perskaičiuojama</w:t>
      </w:r>
      <w:r w:rsidRPr="00CE7440">
        <w:rPr>
          <w:snapToGrid/>
          <w:lang w:val="lt-LT"/>
        </w:rPr>
        <w:t>s</w:t>
      </w:r>
      <w:r w:rsidR="000F4D20" w:rsidRPr="00CE7440">
        <w:rPr>
          <w:snapToGrid/>
          <w:lang w:val="lt-LT"/>
        </w:rPr>
        <w:t xml:space="preserve"> tokia tvarka:</w:t>
      </w:r>
    </w:p>
    <w:p w14:paraId="14346E72" w14:textId="5E7BDD6E" w:rsidR="00037820" w:rsidRPr="00CE7440" w:rsidRDefault="00037820" w:rsidP="00037820">
      <w:pPr>
        <w:pStyle w:val="Sutartiesheaderiai"/>
        <w:numPr>
          <w:ilvl w:val="0"/>
          <w:numId w:val="0"/>
        </w:numPr>
        <w:ind w:left="360" w:hanging="360"/>
        <w:rPr>
          <w:snapToGrid/>
          <w:lang w:val="lt-LT"/>
        </w:rPr>
      </w:pPr>
      <w:r w:rsidRPr="00CE7440">
        <w:rPr>
          <w:snapToGrid/>
          <w:lang w:val="lt-LT"/>
        </w:rPr>
        <w:t xml:space="preserve">7.1. </w:t>
      </w:r>
      <w:r w:rsidR="000F4D20" w:rsidRPr="00CE7440">
        <w:rPr>
          <w:snapToGrid/>
          <w:lang w:val="lt-LT"/>
        </w:rPr>
        <w:t>mokestis, kuriam pasikeitus perskaičiuojama</w:t>
      </w:r>
      <w:r w:rsidRPr="00CE7440">
        <w:rPr>
          <w:snapToGrid/>
          <w:lang w:val="lt-LT"/>
        </w:rPr>
        <w:t>s</w:t>
      </w:r>
      <w:r w:rsidR="000F4D20" w:rsidRPr="00CE7440">
        <w:rPr>
          <w:snapToGrid/>
          <w:lang w:val="lt-LT"/>
        </w:rPr>
        <w:t xml:space="preserve"> </w:t>
      </w:r>
      <w:r w:rsidRPr="00CE7440">
        <w:rPr>
          <w:snapToGrid/>
          <w:lang w:val="lt-LT"/>
        </w:rPr>
        <w:t>įkainis</w:t>
      </w:r>
      <w:r w:rsidR="000F4D20" w:rsidRPr="00CE7440">
        <w:rPr>
          <w:snapToGrid/>
          <w:lang w:val="lt-LT"/>
        </w:rPr>
        <w:t xml:space="preserve"> pridėtinės vertės mokestis (PVM). Pasikeitus kitiems mokesčiams </w:t>
      </w:r>
      <w:r w:rsidRPr="00CE7440">
        <w:rPr>
          <w:snapToGrid/>
          <w:lang w:val="lt-LT"/>
        </w:rPr>
        <w:t>įkainis</w:t>
      </w:r>
      <w:r w:rsidR="000F4D20" w:rsidRPr="00CE7440">
        <w:rPr>
          <w:snapToGrid/>
          <w:lang w:val="lt-LT"/>
        </w:rPr>
        <w:t xml:space="preserve"> neperskaičiuojama</w:t>
      </w:r>
      <w:r w:rsidRPr="00CE7440">
        <w:rPr>
          <w:snapToGrid/>
          <w:lang w:val="lt-LT"/>
        </w:rPr>
        <w:t>s</w:t>
      </w:r>
      <w:r w:rsidR="000F4D20" w:rsidRPr="00CE7440">
        <w:rPr>
          <w:snapToGrid/>
          <w:lang w:val="lt-LT"/>
        </w:rPr>
        <w:t>;</w:t>
      </w:r>
    </w:p>
    <w:p w14:paraId="1A632193" w14:textId="50EAA2B2" w:rsidR="000F4D20" w:rsidRPr="00CE7440" w:rsidRDefault="00037820" w:rsidP="00037820">
      <w:pPr>
        <w:pStyle w:val="Sutartiesheaderiai"/>
        <w:numPr>
          <w:ilvl w:val="0"/>
          <w:numId w:val="0"/>
        </w:numPr>
        <w:ind w:left="360" w:hanging="360"/>
        <w:rPr>
          <w:snapToGrid/>
          <w:lang w:val="lt-LT"/>
        </w:rPr>
      </w:pPr>
      <w:r w:rsidRPr="00CE7440">
        <w:rPr>
          <w:snapToGrid/>
          <w:lang w:val="lt-LT"/>
        </w:rPr>
        <w:t xml:space="preserve">7.2. </w:t>
      </w:r>
      <w:r w:rsidR="000F4D20" w:rsidRPr="00CE7440">
        <w:rPr>
          <w:snapToGrid/>
          <w:lang w:val="lt-LT"/>
        </w:rPr>
        <w:t>perskaičiavimas atliekamas įsigaliojus Lietuvos Respublikos pridėtinės vertės mokesčio įstatymo pakeitimo įstatymui, kuriuo keičiasi mokesčio tarifas;</w:t>
      </w:r>
    </w:p>
    <w:p w14:paraId="1A632194" w14:textId="0870205E" w:rsidR="000F4D20" w:rsidRPr="00CE7440" w:rsidRDefault="00037820" w:rsidP="00037820">
      <w:pPr>
        <w:pStyle w:val="Sutartiesheaderiai"/>
        <w:numPr>
          <w:ilvl w:val="0"/>
          <w:numId w:val="0"/>
        </w:numPr>
        <w:ind w:left="360" w:hanging="360"/>
        <w:rPr>
          <w:snapToGrid/>
          <w:lang w:val="lt-LT"/>
        </w:rPr>
      </w:pPr>
      <w:r w:rsidRPr="00CE7440">
        <w:rPr>
          <w:snapToGrid/>
          <w:lang w:val="lt-LT"/>
        </w:rPr>
        <w:t xml:space="preserve">7.3. </w:t>
      </w:r>
      <w:r w:rsidR="000F4D20" w:rsidRPr="00CE7440">
        <w:rPr>
          <w:snapToGrid/>
          <w:lang w:val="lt-LT"/>
        </w:rPr>
        <w:t xml:space="preserve">perskaičiavimo formulė: pasikeitus PVM tarifo dydžiui, </w:t>
      </w:r>
      <w:r w:rsidRPr="00CE7440">
        <w:rPr>
          <w:snapToGrid/>
          <w:lang w:val="lt-LT"/>
        </w:rPr>
        <w:t>įkainyje</w:t>
      </w:r>
      <w:r w:rsidR="000F4D20" w:rsidRPr="00CE7440">
        <w:rPr>
          <w:snapToGrid/>
          <w:lang w:val="lt-LT"/>
        </w:rPr>
        <w:t xml:space="preserve"> esantis PVM tarifas nesuteiktoms paslaugoms keičiamas (mažinamas ar didinamas) pagal Lietuvos Respublikos galiojančius teisės aktus;</w:t>
      </w:r>
    </w:p>
    <w:p w14:paraId="1A632195" w14:textId="7D588540" w:rsidR="000F4D20" w:rsidRPr="00CE7440" w:rsidRDefault="00037820" w:rsidP="00037820">
      <w:pPr>
        <w:pStyle w:val="Sutartiesheaderiai"/>
        <w:numPr>
          <w:ilvl w:val="0"/>
          <w:numId w:val="0"/>
        </w:numPr>
        <w:ind w:left="360" w:hanging="360"/>
        <w:rPr>
          <w:snapToGrid/>
          <w:lang w:val="lt-LT"/>
        </w:rPr>
      </w:pPr>
      <w:r w:rsidRPr="00CE7440">
        <w:rPr>
          <w:snapToGrid/>
          <w:lang w:val="lt-LT"/>
        </w:rPr>
        <w:t>7.4. įkainio</w:t>
      </w:r>
      <w:r w:rsidR="000F4D20" w:rsidRPr="00CE7440">
        <w:rPr>
          <w:snapToGrid/>
          <w:lang w:val="lt-LT"/>
        </w:rPr>
        <w:t xml:space="preserve"> pakeitimas įforminamas papildomu Šalių susitarimu</w:t>
      </w:r>
      <w:r w:rsidRPr="00CE7440">
        <w:rPr>
          <w:snapToGrid/>
          <w:lang w:val="lt-LT"/>
        </w:rPr>
        <w:t>;</w:t>
      </w:r>
    </w:p>
    <w:p w14:paraId="1A632196" w14:textId="2AEACC33" w:rsidR="00E406E0" w:rsidRPr="00CE7440" w:rsidRDefault="00037820" w:rsidP="00037820">
      <w:pPr>
        <w:pStyle w:val="Sutartiesheaderiai"/>
        <w:numPr>
          <w:ilvl w:val="0"/>
          <w:numId w:val="0"/>
        </w:numPr>
        <w:ind w:left="360" w:hanging="360"/>
        <w:rPr>
          <w:snapToGrid/>
          <w:lang w:val="lt-LT"/>
        </w:rPr>
      </w:pPr>
      <w:r w:rsidRPr="00CE7440">
        <w:rPr>
          <w:snapToGrid/>
          <w:lang w:val="lt-LT"/>
        </w:rPr>
        <w:t xml:space="preserve">7.5. </w:t>
      </w:r>
      <w:r w:rsidR="000F4D20" w:rsidRPr="00CE7440">
        <w:rPr>
          <w:snapToGrid/>
          <w:lang w:val="lt-LT"/>
        </w:rPr>
        <w:t>perskaičiuota</w:t>
      </w:r>
      <w:r w:rsidRPr="00CE7440">
        <w:rPr>
          <w:snapToGrid/>
          <w:lang w:val="lt-LT"/>
        </w:rPr>
        <w:t>s</w:t>
      </w:r>
      <w:r w:rsidR="000F4D20" w:rsidRPr="00CE7440">
        <w:rPr>
          <w:snapToGrid/>
          <w:lang w:val="lt-LT"/>
        </w:rPr>
        <w:t xml:space="preserve"> </w:t>
      </w:r>
      <w:r w:rsidRPr="00CE7440">
        <w:rPr>
          <w:snapToGrid/>
          <w:lang w:val="lt-LT"/>
        </w:rPr>
        <w:t>įkainis</w:t>
      </w:r>
      <w:r w:rsidR="000F4D20" w:rsidRPr="00CE7440">
        <w:rPr>
          <w:snapToGrid/>
          <w:lang w:val="lt-LT"/>
        </w:rPr>
        <w:t xml:space="preserve"> pradedama</w:t>
      </w:r>
      <w:r w:rsidRPr="00CE7440">
        <w:rPr>
          <w:snapToGrid/>
          <w:lang w:val="lt-LT"/>
        </w:rPr>
        <w:t>s</w:t>
      </w:r>
      <w:r w:rsidR="000F4D20" w:rsidRPr="00CE7440">
        <w:rPr>
          <w:snapToGrid/>
          <w:lang w:val="lt-LT"/>
        </w:rPr>
        <w:t xml:space="preserve"> taikyti nuo Lietuvos Respublikos pridėtinės vertės mokesčio įstatymo pakeitimo įstatymo, kuriuo keičiasi šio mokesčio tarifas, nurodytos tarifo įsigaliojimo dienos.</w:t>
      </w:r>
    </w:p>
    <w:p w14:paraId="1A632197" w14:textId="43158604" w:rsidR="00FB6074" w:rsidRPr="00CE7440" w:rsidRDefault="00567C97" w:rsidP="00D44201">
      <w:pPr>
        <w:pStyle w:val="Sutartiesheaderiai"/>
        <w:rPr>
          <w:noProof/>
          <w:lang w:val="lt-LT"/>
        </w:rPr>
      </w:pPr>
      <w:r w:rsidRPr="00CE7440">
        <w:rPr>
          <w:snapToGrid/>
          <w:lang w:val="lt-LT"/>
        </w:rPr>
        <w:t>S</w:t>
      </w:r>
      <w:r w:rsidR="00B60601" w:rsidRPr="00CE7440">
        <w:rPr>
          <w:snapToGrid/>
          <w:lang w:val="lt-LT"/>
        </w:rPr>
        <w:t xml:space="preserve">utarties </w:t>
      </w:r>
      <w:r w:rsidR="00037820" w:rsidRPr="00CE7440">
        <w:rPr>
          <w:snapToGrid/>
          <w:lang w:val="lt-LT"/>
        </w:rPr>
        <w:t>įkainis</w:t>
      </w:r>
      <w:r w:rsidR="00B60601" w:rsidRPr="00CE7440">
        <w:rPr>
          <w:snapToGrid/>
          <w:lang w:val="lt-LT"/>
        </w:rPr>
        <w:t xml:space="preserve"> dėl kainų lygio pasikeitimo neperskaičiuojama</w:t>
      </w:r>
      <w:r w:rsidR="00037820" w:rsidRPr="00CE7440">
        <w:rPr>
          <w:snapToGrid/>
          <w:lang w:val="lt-LT"/>
        </w:rPr>
        <w:t>s</w:t>
      </w:r>
      <w:r w:rsidR="00B60601" w:rsidRPr="00CE7440">
        <w:rPr>
          <w:snapToGrid/>
          <w:lang w:val="lt-LT"/>
        </w:rPr>
        <w:t xml:space="preserve">. </w:t>
      </w:r>
    </w:p>
    <w:p w14:paraId="1A632198" w14:textId="77777777" w:rsidR="008123FF" w:rsidRPr="00CE7440" w:rsidRDefault="00061AAC" w:rsidP="00D44201">
      <w:pPr>
        <w:pStyle w:val="Sutartiesheaderiai"/>
        <w:rPr>
          <w:noProof/>
          <w:lang w:val="lt-LT"/>
        </w:rPr>
      </w:pPr>
      <w:r w:rsidRPr="00CE7440">
        <w:rPr>
          <w:snapToGrid/>
          <w:lang w:val="lt-LT"/>
        </w:rPr>
        <w:t>Užsakovas</w:t>
      </w:r>
      <w:r w:rsidR="00B60601" w:rsidRPr="00CE7440">
        <w:rPr>
          <w:snapToGrid/>
          <w:lang w:val="lt-LT"/>
        </w:rPr>
        <w:t xml:space="preserve"> už paslaugas</w:t>
      </w:r>
      <w:r w:rsidR="00B60601" w:rsidRPr="00CE7440">
        <w:rPr>
          <w:i/>
          <w:snapToGrid/>
          <w:lang w:val="lt-LT"/>
        </w:rPr>
        <w:t xml:space="preserve"> </w:t>
      </w:r>
      <w:r w:rsidR="00B60601" w:rsidRPr="00CE7440">
        <w:rPr>
          <w:snapToGrid/>
          <w:lang w:val="lt-LT"/>
        </w:rPr>
        <w:t xml:space="preserve">atsiskaito pavedimu į tiekėjo nurodytą sąskaitą pagal </w:t>
      </w:r>
      <w:r w:rsidR="00E83FB4" w:rsidRPr="00CE7440">
        <w:rPr>
          <w:snapToGrid/>
          <w:lang w:val="lt-LT"/>
        </w:rPr>
        <w:t>T</w:t>
      </w:r>
      <w:r w:rsidR="00B60601" w:rsidRPr="00CE7440">
        <w:rPr>
          <w:snapToGrid/>
          <w:lang w:val="lt-LT"/>
        </w:rPr>
        <w:t>iekėjo pateiktą sąskaitą faktūrą ne vėliau kaip per 30 (trisdešimt) kalendorinių dienų</w:t>
      </w:r>
      <w:r w:rsidR="008123FF" w:rsidRPr="00CE7440">
        <w:rPr>
          <w:snapToGrid/>
          <w:lang w:val="lt-LT"/>
        </w:rPr>
        <w:t xml:space="preserve"> nuo sąskaitos faktūros gavimo.</w:t>
      </w:r>
    </w:p>
    <w:p w14:paraId="1A632199" w14:textId="636294CD" w:rsidR="00C22CEE" w:rsidRPr="00CE7440" w:rsidRDefault="006F677D" w:rsidP="007A60EB">
      <w:pPr>
        <w:pStyle w:val="Sutartiesheaderiai"/>
        <w:rPr>
          <w:noProof/>
          <w:lang w:val="lt-LT"/>
        </w:rPr>
      </w:pPr>
      <w:r w:rsidRPr="00CE7440">
        <w:rPr>
          <w:rFonts w:eastAsia="Calibri"/>
          <w:bCs/>
          <w:snapToGrid/>
          <w:lang w:val="lt-LT" w:eastAsia="en-US"/>
        </w:rPr>
        <w:lastRenderedPageBreak/>
        <w:t xml:space="preserve">Vykdant Sutartį, </w:t>
      </w:r>
      <w:r w:rsidRPr="00CE7440">
        <w:rPr>
          <w:rFonts w:eastAsia="SimSun"/>
          <w:snapToGrid/>
          <w:lang w:val="lt-LT"/>
        </w:rPr>
        <w:t xml:space="preserve">sąskaitos faktūros teikiamos tik elektroniniu būdu. </w:t>
      </w:r>
      <w:r w:rsidR="00CE6FEF" w:rsidRPr="00CE7440">
        <w:rPr>
          <w:snapToGrid/>
          <w:lang w:val="lt-LT"/>
        </w:rPr>
        <w:t xml:space="preserve">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su visais pakeitimais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(svetainė pasiekiama adresu </w:t>
      </w:r>
      <w:hyperlink r:id="rId8" w:history="1">
        <w:r w:rsidR="00CE6FEF" w:rsidRPr="00CE7440">
          <w:rPr>
            <w:rStyle w:val="Hyperlink"/>
            <w:snapToGrid/>
            <w:lang w:val="lt-LT"/>
          </w:rPr>
          <w:t>www.esaskaita.eu</w:t>
        </w:r>
      </w:hyperlink>
      <w:r w:rsidR="00CE6FEF" w:rsidRPr="00CE7440">
        <w:rPr>
          <w:snapToGrid/>
          <w:lang w:val="lt-LT"/>
        </w:rPr>
        <w:t>). Užsakovas elektronines sąskaitas faktūras priima ir apdoroja naudodamasi informacinės sistemos „E. sąskaita“ priemonėmis.</w:t>
      </w:r>
    </w:p>
    <w:p w14:paraId="1A63219A" w14:textId="77777777" w:rsidR="007735CC" w:rsidRPr="00CE7440" w:rsidRDefault="007735CC" w:rsidP="00803625">
      <w:pPr>
        <w:spacing w:before="0" w:after="0"/>
        <w:ind w:right="-3" w:firstLine="851"/>
        <w:jc w:val="both"/>
        <w:rPr>
          <w:sz w:val="24"/>
          <w:szCs w:val="24"/>
          <w:lang w:val="lt-LT"/>
        </w:rPr>
      </w:pPr>
    </w:p>
    <w:p w14:paraId="1A63219B" w14:textId="77777777" w:rsidR="00F97C56" w:rsidRPr="00CE7440" w:rsidRDefault="00F96D01" w:rsidP="00F97C56">
      <w:pPr>
        <w:numPr>
          <w:ilvl w:val="0"/>
          <w:numId w:val="4"/>
        </w:numPr>
        <w:tabs>
          <w:tab w:val="left" w:pos="284"/>
          <w:tab w:val="left" w:pos="567"/>
          <w:tab w:val="left" w:pos="709"/>
        </w:tabs>
        <w:spacing w:before="0" w:after="0"/>
        <w:ind w:left="0" w:right="-3" w:firstLine="0"/>
        <w:jc w:val="center"/>
        <w:rPr>
          <w:b/>
          <w:sz w:val="24"/>
          <w:szCs w:val="24"/>
          <w:lang w:val="lt-LT"/>
        </w:rPr>
      </w:pPr>
      <w:r w:rsidRPr="00CE7440">
        <w:rPr>
          <w:b/>
          <w:sz w:val="24"/>
          <w:szCs w:val="24"/>
          <w:lang w:val="lt-LT"/>
        </w:rPr>
        <w:t>ŠALIŲ TEISĖS IR PAREIGOS</w:t>
      </w:r>
    </w:p>
    <w:p w14:paraId="1A63219C" w14:textId="77777777" w:rsidR="002B06B8" w:rsidRPr="00CE7440" w:rsidRDefault="000E4CBB" w:rsidP="00D44201">
      <w:pPr>
        <w:pStyle w:val="Sutartiesheaderiai"/>
        <w:rPr>
          <w:lang w:val="lt-LT"/>
        </w:rPr>
      </w:pPr>
      <w:r w:rsidRPr="00CE7440">
        <w:rPr>
          <w:lang w:val="lt-LT"/>
        </w:rPr>
        <w:t xml:space="preserve"> </w:t>
      </w:r>
      <w:r w:rsidR="002F4B64" w:rsidRPr="00CE7440">
        <w:rPr>
          <w:lang w:val="lt-LT"/>
        </w:rPr>
        <w:t>Užsakovas įsipareigoja:</w:t>
      </w:r>
    </w:p>
    <w:p w14:paraId="1A63219D" w14:textId="77777777" w:rsidR="002B06B8" w:rsidRPr="00CE7440" w:rsidRDefault="002F4B64" w:rsidP="00E02C8D">
      <w:pPr>
        <w:pStyle w:val="Sutartiesheaderiai"/>
        <w:numPr>
          <w:ilvl w:val="1"/>
          <w:numId w:val="32"/>
        </w:numPr>
        <w:ind w:left="567" w:hanging="567"/>
        <w:rPr>
          <w:lang w:val="lt-LT"/>
        </w:rPr>
      </w:pPr>
      <w:r w:rsidRPr="00CE7440">
        <w:rPr>
          <w:lang w:val="lt-LT"/>
        </w:rPr>
        <w:t xml:space="preserve">nedelsdamas suteikti Tiekėjui visą turimą </w:t>
      </w:r>
      <w:r w:rsidR="008123FF" w:rsidRPr="00CE7440">
        <w:rPr>
          <w:lang w:val="lt-LT"/>
        </w:rPr>
        <w:t xml:space="preserve">informaciją ir/arba dokumentus </w:t>
      </w:r>
      <w:r w:rsidRPr="00CE7440">
        <w:rPr>
          <w:lang w:val="lt-LT"/>
        </w:rPr>
        <w:t>kurie gali būti reikalingi Sutarčiai tinkamai vykdyti;</w:t>
      </w:r>
    </w:p>
    <w:p w14:paraId="1A63219E" w14:textId="77777777" w:rsidR="007F5C6F" w:rsidRPr="00CE7440" w:rsidRDefault="002F4B64" w:rsidP="00E02C8D">
      <w:pPr>
        <w:pStyle w:val="Sutartiesheaderiai"/>
        <w:numPr>
          <w:ilvl w:val="1"/>
          <w:numId w:val="32"/>
        </w:numPr>
        <w:ind w:left="567" w:hanging="567"/>
        <w:rPr>
          <w:lang w:val="lt-LT"/>
        </w:rPr>
      </w:pPr>
      <w:r w:rsidRPr="00CE7440">
        <w:rPr>
          <w:lang w:val="lt-LT"/>
        </w:rPr>
        <w:t>p</w:t>
      </w:r>
      <w:r w:rsidR="001B5DB8" w:rsidRPr="00CE7440">
        <w:rPr>
          <w:lang w:val="lt-LT"/>
        </w:rPr>
        <w:t>riimti Šalių sutartu laiku P</w:t>
      </w:r>
      <w:r w:rsidR="00504B49" w:rsidRPr="00CE7440">
        <w:rPr>
          <w:lang w:val="lt-LT"/>
        </w:rPr>
        <w:t>aslaugas</w:t>
      </w:r>
      <w:r w:rsidR="001B5DB8" w:rsidRPr="00CE7440">
        <w:rPr>
          <w:lang w:val="lt-LT"/>
        </w:rPr>
        <w:t>, jeigu jos atitinka Sutarties ir P</w:t>
      </w:r>
      <w:r w:rsidR="00504B49" w:rsidRPr="00CE7440">
        <w:rPr>
          <w:lang w:val="lt-LT"/>
        </w:rPr>
        <w:t>aslaugoms</w:t>
      </w:r>
      <w:r w:rsidRPr="00CE7440">
        <w:rPr>
          <w:lang w:val="lt-LT"/>
        </w:rPr>
        <w:t xml:space="preserve"> taikomus kitus kokybės reikalavimus</w:t>
      </w:r>
      <w:r w:rsidR="00504B49" w:rsidRPr="00CE7440">
        <w:rPr>
          <w:lang w:val="lt-LT"/>
        </w:rPr>
        <w:t>;</w:t>
      </w:r>
      <w:r w:rsidRPr="00CE7440">
        <w:rPr>
          <w:lang w:val="lt-LT"/>
        </w:rPr>
        <w:t xml:space="preserve"> </w:t>
      </w:r>
    </w:p>
    <w:p w14:paraId="1A63219F" w14:textId="2501334F" w:rsidR="002B06B8" w:rsidRPr="00CE7440" w:rsidRDefault="002F4B64" w:rsidP="00E02C8D">
      <w:pPr>
        <w:pStyle w:val="Sutartiesheaderiai"/>
        <w:numPr>
          <w:ilvl w:val="1"/>
          <w:numId w:val="32"/>
        </w:numPr>
        <w:ind w:left="567" w:hanging="567"/>
        <w:rPr>
          <w:lang w:val="lt-LT"/>
        </w:rPr>
      </w:pPr>
      <w:r w:rsidRPr="00CE7440">
        <w:rPr>
          <w:lang w:val="lt-LT"/>
        </w:rPr>
        <w:t xml:space="preserve">sumokėti </w:t>
      </w:r>
      <w:r w:rsidR="00CE6FEF" w:rsidRPr="00CE7440">
        <w:rPr>
          <w:lang w:val="lt-LT"/>
        </w:rPr>
        <w:t xml:space="preserve">pagal </w:t>
      </w:r>
      <w:r w:rsidRPr="00CE7440">
        <w:rPr>
          <w:lang w:val="lt-LT"/>
        </w:rPr>
        <w:t xml:space="preserve">Sutarties </w:t>
      </w:r>
      <w:r w:rsidR="00CE6FEF" w:rsidRPr="00CE7440">
        <w:rPr>
          <w:lang w:val="lt-LT"/>
        </w:rPr>
        <w:t>įkainį</w:t>
      </w:r>
      <w:r w:rsidRPr="00CE7440">
        <w:rPr>
          <w:lang w:val="lt-LT"/>
        </w:rPr>
        <w:t>;</w:t>
      </w:r>
    </w:p>
    <w:p w14:paraId="1A6321A0" w14:textId="77777777" w:rsidR="008123FF" w:rsidRPr="00CE7440" w:rsidRDefault="002F4B64" w:rsidP="00E02C8D">
      <w:pPr>
        <w:pStyle w:val="Sutartiesheaderiai"/>
        <w:numPr>
          <w:ilvl w:val="1"/>
          <w:numId w:val="32"/>
        </w:numPr>
        <w:ind w:left="567" w:hanging="567"/>
        <w:rPr>
          <w:lang w:val="lt-LT"/>
        </w:rPr>
      </w:pPr>
      <w:r w:rsidRPr="00CE7440">
        <w:rPr>
          <w:lang w:val="lt-LT"/>
        </w:rPr>
        <w:t>tinkamai vykdyti kitus įsipareigojimus, numatytus Sutartyje.</w:t>
      </w:r>
    </w:p>
    <w:p w14:paraId="1A6321A1" w14:textId="77777777" w:rsidR="002B06B8" w:rsidRPr="00CE7440" w:rsidRDefault="000E4CBB" w:rsidP="00E02C8D">
      <w:pPr>
        <w:pStyle w:val="Sutartiesheaderiai"/>
        <w:ind w:left="567" w:hanging="567"/>
        <w:rPr>
          <w:lang w:val="lt-LT"/>
        </w:rPr>
      </w:pPr>
      <w:r w:rsidRPr="00CE7440">
        <w:rPr>
          <w:lang w:val="lt-LT"/>
        </w:rPr>
        <w:t xml:space="preserve"> </w:t>
      </w:r>
      <w:r w:rsidR="002F4B64" w:rsidRPr="00CE7440">
        <w:rPr>
          <w:lang w:val="lt-LT"/>
        </w:rPr>
        <w:t xml:space="preserve">Užsakovas </w:t>
      </w:r>
      <w:r w:rsidR="00232B1D" w:rsidRPr="00CE7440">
        <w:rPr>
          <w:lang w:val="lt-LT"/>
        </w:rPr>
        <w:t>turi</w:t>
      </w:r>
      <w:r w:rsidR="008123FF" w:rsidRPr="00CE7440">
        <w:rPr>
          <w:lang w:val="lt-LT"/>
        </w:rPr>
        <w:t xml:space="preserve"> teisę</w:t>
      </w:r>
      <w:r w:rsidR="002F4B64" w:rsidRPr="00CE7440">
        <w:rPr>
          <w:lang w:val="lt-LT"/>
        </w:rPr>
        <w:t>:</w:t>
      </w:r>
    </w:p>
    <w:p w14:paraId="1A6321A3" w14:textId="5DBEA7F0" w:rsidR="002537F6" w:rsidRPr="00CE7440" w:rsidRDefault="002F4B64" w:rsidP="00CE6FEF">
      <w:pPr>
        <w:pStyle w:val="Sutartiesheaderiai"/>
        <w:numPr>
          <w:ilvl w:val="1"/>
          <w:numId w:val="32"/>
        </w:numPr>
        <w:ind w:left="567" w:hanging="567"/>
        <w:rPr>
          <w:lang w:val="lt-LT"/>
        </w:rPr>
      </w:pPr>
      <w:r w:rsidRPr="00CE7440">
        <w:rPr>
          <w:lang w:val="lt-LT"/>
        </w:rPr>
        <w:t>nustatęs pateikt</w:t>
      </w:r>
      <w:r w:rsidR="001B5DB8" w:rsidRPr="00CE7440">
        <w:rPr>
          <w:lang w:val="lt-LT"/>
        </w:rPr>
        <w:t>ų P</w:t>
      </w:r>
      <w:r w:rsidR="00504B49" w:rsidRPr="00CE7440">
        <w:rPr>
          <w:lang w:val="lt-LT"/>
        </w:rPr>
        <w:t>aslaugų</w:t>
      </w:r>
      <w:r w:rsidRPr="00CE7440">
        <w:rPr>
          <w:lang w:val="lt-LT"/>
        </w:rPr>
        <w:t xml:space="preserve"> trūkumus, </w:t>
      </w:r>
      <w:r w:rsidR="003201E7" w:rsidRPr="00CE7440">
        <w:rPr>
          <w:lang w:val="lt-LT"/>
        </w:rPr>
        <w:t xml:space="preserve">teisę </w:t>
      </w:r>
      <w:r w:rsidRPr="00CE7440">
        <w:rPr>
          <w:lang w:val="lt-LT"/>
        </w:rPr>
        <w:t xml:space="preserve">reikalauti, kad Tiekėjas neatlygintinai pašalintų </w:t>
      </w:r>
      <w:r w:rsidR="00504B49" w:rsidRPr="00CE7440">
        <w:rPr>
          <w:lang w:val="lt-LT"/>
        </w:rPr>
        <w:t>suteiktų</w:t>
      </w:r>
      <w:r w:rsidR="001B5DB8" w:rsidRPr="00CE7440">
        <w:rPr>
          <w:lang w:val="lt-LT"/>
        </w:rPr>
        <w:t xml:space="preserve"> P</w:t>
      </w:r>
      <w:r w:rsidR="00504B49" w:rsidRPr="00CE7440">
        <w:rPr>
          <w:lang w:val="lt-LT"/>
        </w:rPr>
        <w:t>aslaugų</w:t>
      </w:r>
      <w:r w:rsidRPr="00CE7440">
        <w:rPr>
          <w:lang w:val="lt-LT"/>
        </w:rPr>
        <w:t xml:space="preserve"> trūkumus arba vienašališkai nutraukti Sutartį ir reikalauti Sutarties nevykdymo nuostolių atlyginimo;</w:t>
      </w:r>
    </w:p>
    <w:p w14:paraId="1A6321A4" w14:textId="77777777" w:rsidR="002537F6" w:rsidRPr="00CE7440" w:rsidRDefault="002F4B64" w:rsidP="00E02C8D">
      <w:pPr>
        <w:pStyle w:val="Sutartiesheaderiai"/>
        <w:numPr>
          <w:ilvl w:val="1"/>
          <w:numId w:val="32"/>
        </w:numPr>
        <w:ind w:left="567" w:hanging="567"/>
        <w:rPr>
          <w:lang w:val="lt-LT"/>
        </w:rPr>
      </w:pPr>
      <w:r w:rsidRPr="00CE7440">
        <w:rPr>
          <w:lang w:val="lt-LT"/>
        </w:rPr>
        <w:t>kitas teises, numatytas Sutartyje bei Lietuvos Respublikos galiojančiuose teisės aktuose.</w:t>
      </w:r>
    </w:p>
    <w:p w14:paraId="1A6321A5" w14:textId="77777777" w:rsidR="002537F6" w:rsidRPr="00CE7440" w:rsidRDefault="002F4B64" w:rsidP="00D44201">
      <w:pPr>
        <w:pStyle w:val="Sutartiesheaderiai"/>
        <w:rPr>
          <w:lang w:val="lt-LT"/>
        </w:rPr>
      </w:pPr>
      <w:r w:rsidRPr="00CE7440">
        <w:rPr>
          <w:lang w:val="lt-LT"/>
        </w:rPr>
        <w:t>Tiekėjas įsipareigoja:</w:t>
      </w:r>
    </w:p>
    <w:p w14:paraId="1A6321A8" w14:textId="4603EF17" w:rsidR="00BA53B0" w:rsidRPr="00CE7440" w:rsidRDefault="002F4B64" w:rsidP="00CE6FEF">
      <w:pPr>
        <w:pStyle w:val="Sutartiesheaderiai"/>
        <w:numPr>
          <w:ilvl w:val="1"/>
          <w:numId w:val="32"/>
        </w:numPr>
        <w:ind w:left="567" w:hanging="567"/>
        <w:rPr>
          <w:lang w:val="lt-LT"/>
        </w:rPr>
      </w:pPr>
      <w:r w:rsidRPr="00CE7440">
        <w:rPr>
          <w:lang w:val="lt-LT"/>
        </w:rPr>
        <w:t xml:space="preserve">nuosekliai vykdyti Sutartį, nustatytu laiku </w:t>
      </w:r>
      <w:r w:rsidR="00504B49" w:rsidRPr="00CE7440">
        <w:rPr>
          <w:lang w:val="lt-LT"/>
        </w:rPr>
        <w:t>teikti</w:t>
      </w:r>
      <w:r w:rsidRPr="00CE7440">
        <w:rPr>
          <w:lang w:val="lt-LT"/>
        </w:rPr>
        <w:t xml:space="preserve"> P</w:t>
      </w:r>
      <w:r w:rsidR="00504B49" w:rsidRPr="00CE7440">
        <w:rPr>
          <w:lang w:val="lt-LT"/>
        </w:rPr>
        <w:t>aslaugas</w:t>
      </w:r>
      <w:r w:rsidRPr="00CE7440">
        <w:rPr>
          <w:lang w:val="lt-LT"/>
        </w:rPr>
        <w:t>, atitinkanči</w:t>
      </w:r>
      <w:r w:rsidR="00E95996" w:rsidRPr="00CE7440">
        <w:rPr>
          <w:lang w:val="lt-LT"/>
        </w:rPr>
        <w:t>as</w:t>
      </w:r>
      <w:r w:rsidRPr="00CE7440">
        <w:rPr>
          <w:lang w:val="lt-LT"/>
        </w:rPr>
        <w:t xml:space="preserve"> techninėje specifikacijoje nurodytus reikalavimus, atlikti kitus įsipareigojimus, numatytus Sutartyje ir techninėje specifikacijoje</w:t>
      </w:r>
      <w:r w:rsidRPr="00CE7440">
        <w:rPr>
          <w:bCs/>
          <w:lang w:val="lt-LT"/>
        </w:rPr>
        <w:t>;</w:t>
      </w:r>
    </w:p>
    <w:p w14:paraId="1A6321A9" w14:textId="77777777" w:rsidR="002537F6" w:rsidRPr="00CE7440" w:rsidRDefault="00232B1D" w:rsidP="00CC2737">
      <w:pPr>
        <w:pStyle w:val="Sutartiesheaderiai"/>
        <w:numPr>
          <w:ilvl w:val="1"/>
          <w:numId w:val="32"/>
        </w:numPr>
        <w:ind w:left="567" w:hanging="567"/>
        <w:rPr>
          <w:lang w:val="lt-LT"/>
        </w:rPr>
      </w:pPr>
      <w:r w:rsidRPr="00CE7440">
        <w:rPr>
          <w:lang w:val="lt-LT"/>
        </w:rPr>
        <w:t>nedelsdamas raštu informuoti Užsakovą apie bet kurias aplinkybes, kurios trukdo laiku suteikti Paslaugą;</w:t>
      </w:r>
    </w:p>
    <w:p w14:paraId="1A6321AA" w14:textId="77777777" w:rsidR="002537F6" w:rsidRPr="00CE7440" w:rsidRDefault="00061AAC" w:rsidP="00CC2737">
      <w:pPr>
        <w:pStyle w:val="Sutartiesheaderiai"/>
        <w:numPr>
          <w:ilvl w:val="1"/>
          <w:numId w:val="32"/>
        </w:numPr>
        <w:ind w:left="567" w:hanging="567"/>
        <w:rPr>
          <w:lang w:val="lt-LT"/>
        </w:rPr>
      </w:pPr>
      <w:r w:rsidRPr="00CE7440">
        <w:rPr>
          <w:snapToGrid/>
          <w:lang w:val="lt-LT"/>
        </w:rPr>
        <w:t xml:space="preserve">užtikrinti iš Užsakovo </w:t>
      </w:r>
      <w:r w:rsidR="00447B20" w:rsidRPr="00CE7440">
        <w:rPr>
          <w:snapToGrid/>
          <w:lang w:val="lt-LT"/>
        </w:rPr>
        <w:t>S</w:t>
      </w:r>
      <w:r w:rsidRPr="00CE7440">
        <w:rPr>
          <w:snapToGrid/>
          <w:lang w:val="lt-LT"/>
        </w:rPr>
        <w:t xml:space="preserve">utarties vykdymo metu gautos ir su </w:t>
      </w:r>
      <w:r w:rsidR="00447B20" w:rsidRPr="00CE7440">
        <w:rPr>
          <w:snapToGrid/>
          <w:lang w:val="lt-LT"/>
        </w:rPr>
        <w:t>S</w:t>
      </w:r>
      <w:r w:rsidRPr="00CE7440">
        <w:rPr>
          <w:snapToGrid/>
          <w:lang w:val="lt-LT"/>
        </w:rPr>
        <w:t xml:space="preserve">utarties vykdymu susijusios informacijos konfidencialumą ir apsaugą. </w:t>
      </w:r>
      <w:r w:rsidR="00447B20" w:rsidRPr="00CE7440">
        <w:rPr>
          <w:snapToGrid/>
          <w:lang w:val="lt-LT"/>
        </w:rPr>
        <w:t>S</w:t>
      </w:r>
      <w:r w:rsidRPr="00CE7440">
        <w:rPr>
          <w:snapToGrid/>
          <w:lang w:val="lt-LT"/>
        </w:rPr>
        <w:t xml:space="preserve">utarties vykdymo laikotarpio pabaigoje </w:t>
      </w:r>
      <w:r w:rsidR="00447B20" w:rsidRPr="00CE7440">
        <w:rPr>
          <w:snapToGrid/>
          <w:lang w:val="lt-LT"/>
        </w:rPr>
        <w:t>Užsakovui</w:t>
      </w:r>
      <w:r w:rsidRPr="00CE7440">
        <w:rPr>
          <w:snapToGrid/>
          <w:lang w:val="lt-LT"/>
        </w:rPr>
        <w:t xml:space="preserve"> paprašius raštu, per 10 (dešimt) dienų grąžinti visus iš </w:t>
      </w:r>
      <w:r w:rsidR="00447B20" w:rsidRPr="00CE7440">
        <w:rPr>
          <w:snapToGrid/>
          <w:lang w:val="lt-LT"/>
        </w:rPr>
        <w:t>Užsakovo</w:t>
      </w:r>
      <w:r w:rsidRPr="00CE7440">
        <w:rPr>
          <w:snapToGrid/>
          <w:lang w:val="lt-LT"/>
        </w:rPr>
        <w:t xml:space="preserve"> gautus </w:t>
      </w:r>
      <w:r w:rsidR="00447B20" w:rsidRPr="00CE7440">
        <w:rPr>
          <w:snapToGrid/>
          <w:lang w:val="lt-LT"/>
        </w:rPr>
        <w:t>S</w:t>
      </w:r>
      <w:r w:rsidRPr="00CE7440">
        <w:rPr>
          <w:snapToGrid/>
          <w:lang w:val="lt-LT"/>
        </w:rPr>
        <w:t>utarčiai vykdyti reikalingus dokumentus;</w:t>
      </w:r>
    </w:p>
    <w:p w14:paraId="1A6321AB" w14:textId="77777777" w:rsidR="002537F6" w:rsidRPr="00CE7440" w:rsidRDefault="002F4B64" w:rsidP="00CC2737">
      <w:pPr>
        <w:pStyle w:val="Sutartiesheaderiai"/>
        <w:numPr>
          <w:ilvl w:val="1"/>
          <w:numId w:val="32"/>
        </w:numPr>
        <w:ind w:left="567" w:hanging="567"/>
        <w:rPr>
          <w:lang w:val="lt-LT"/>
        </w:rPr>
      </w:pPr>
      <w:r w:rsidRPr="00CE7440">
        <w:rPr>
          <w:lang w:val="lt-LT"/>
        </w:rPr>
        <w:t>gavęs Užsakovo raštišką atsisakymą priimti P</w:t>
      </w:r>
      <w:r w:rsidR="00504B49" w:rsidRPr="00CE7440">
        <w:rPr>
          <w:lang w:val="lt-LT"/>
        </w:rPr>
        <w:t>aslaugas</w:t>
      </w:r>
      <w:r w:rsidRPr="00CE7440">
        <w:rPr>
          <w:lang w:val="lt-LT"/>
        </w:rPr>
        <w:t>, per 5 (penkias) darbo dienas neatlygintinai pašalinti P</w:t>
      </w:r>
      <w:r w:rsidR="00504B49" w:rsidRPr="00CE7440">
        <w:rPr>
          <w:lang w:val="lt-LT"/>
        </w:rPr>
        <w:t>aslaugų</w:t>
      </w:r>
      <w:r w:rsidRPr="00CE7440">
        <w:rPr>
          <w:lang w:val="lt-LT"/>
        </w:rPr>
        <w:t xml:space="preserve"> trūkumus arba atlyginti nuostolius, susijusius su netinkamu Sutarties vykdymu</w:t>
      </w:r>
      <w:r w:rsidR="00286B35" w:rsidRPr="00CE7440">
        <w:rPr>
          <w:lang w:val="lt-LT"/>
        </w:rPr>
        <w:t xml:space="preserve"> arba jei per šį laikotarpį to atlikti neįmanoma, susiderinti trūkumų pašalinimo grafiką</w:t>
      </w:r>
      <w:r w:rsidRPr="00CE7440">
        <w:rPr>
          <w:lang w:val="lt-LT"/>
        </w:rPr>
        <w:t>;</w:t>
      </w:r>
    </w:p>
    <w:p w14:paraId="1A6321AC" w14:textId="77777777" w:rsidR="002537F6" w:rsidRPr="00CE7440" w:rsidRDefault="002F4B64" w:rsidP="00CC2737">
      <w:pPr>
        <w:pStyle w:val="Sutartiesheaderiai"/>
        <w:numPr>
          <w:ilvl w:val="1"/>
          <w:numId w:val="32"/>
        </w:numPr>
        <w:ind w:left="567" w:hanging="567"/>
        <w:rPr>
          <w:lang w:val="lt-LT"/>
        </w:rPr>
      </w:pPr>
      <w:r w:rsidRPr="00CE7440">
        <w:rPr>
          <w:lang w:val="lt-LT"/>
        </w:rPr>
        <w:t>laikytis visų Lietuvos Respublikoje galiojančių įstatymų ir kitų teisės aktų reikalavimų ir užtikrinti, kad jo darbuotojai jų laikytųsi;</w:t>
      </w:r>
    </w:p>
    <w:p w14:paraId="1A6321AD" w14:textId="77777777" w:rsidR="002537F6" w:rsidRPr="00CE7440" w:rsidRDefault="00803625" w:rsidP="00CC2737">
      <w:pPr>
        <w:pStyle w:val="Sutartiesheaderiai"/>
        <w:numPr>
          <w:ilvl w:val="1"/>
          <w:numId w:val="32"/>
        </w:numPr>
        <w:ind w:left="567" w:hanging="567"/>
        <w:rPr>
          <w:lang w:val="lt-LT"/>
        </w:rPr>
      </w:pPr>
      <w:r w:rsidRPr="00CE7440">
        <w:rPr>
          <w:lang w:val="lt-LT"/>
        </w:rPr>
        <w:t>tinkamai vykdyti kitus įsipareigojimus, numatytus pirkimo sutartyje ir galiojančiuose Lietuvos Respublikos teisės aktuose</w:t>
      </w:r>
      <w:r w:rsidR="002F4B64" w:rsidRPr="00CE7440">
        <w:rPr>
          <w:bCs/>
          <w:lang w:val="lt-LT"/>
        </w:rPr>
        <w:t>.</w:t>
      </w:r>
    </w:p>
    <w:p w14:paraId="1A6321AE" w14:textId="77777777" w:rsidR="002537F6" w:rsidRPr="00CE7440" w:rsidRDefault="002537F6" w:rsidP="00D44201">
      <w:pPr>
        <w:pStyle w:val="Sutartiesheaderiai"/>
        <w:rPr>
          <w:lang w:val="lt-LT"/>
        </w:rPr>
      </w:pPr>
      <w:r w:rsidRPr="00CE7440">
        <w:rPr>
          <w:lang w:val="lt-LT"/>
        </w:rPr>
        <w:t>Tiekėjas turi teisę:</w:t>
      </w:r>
    </w:p>
    <w:p w14:paraId="1A6321AF" w14:textId="77777777" w:rsidR="002537F6" w:rsidRPr="00CE7440" w:rsidRDefault="003201E7" w:rsidP="00CC2737">
      <w:pPr>
        <w:pStyle w:val="Sutartiesheaderiai"/>
        <w:numPr>
          <w:ilvl w:val="1"/>
          <w:numId w:val="32"/>
        </w:numPr>
        <w:ind w:left="567" w:hanging="567"/>
        <w:rPr>
          <w:lang w:val="lt-LT"/>
        </w:rPr>
      </w:pPr>
      <w:r w:rsidRPr="00CE7440">
        <w:rPr>
          <w:lang w:val="lt-LT"/>
        </w:rPr>
        <w:t xml:space="preserve">teisę </w:t>
      </w:r>
      <w:r w:rsidR="00F96D01" w:rsidRPr="00CE7440">
        <w:rPr>
          <w:lang w:val="lt-LT"/>
        </w:rPr>
        <w:t>reikalauti sumokėti už tinkamai suteiktas Paslaugas</w:t>
      </w:r>
      <w:r w:rsidR="002F4B64" w:rsidRPr="00CE7440">
        <w:rPr>
          <w:lang w:val="lt-LT"/>
        </w:rPr>
        <w:t xml:space="preserve"> </w:t>
      </w:r>
      <w:r w:rsidR="00F96D01" w:rsidRPr="00CE7440">
        <w:rPr>
          <w:lang w:val="lt-LT"/>
        </w:rPr>
        <w:t>ir</w:t>
      </w:r>
      <w:r w:rsidR="002F4B64" w:rsidRPr="00CE7440">
        <w:rPr>
          <w:lang w:val="lt-LT"/>
        </w:rPr>
        <w:t xml:space="preserve"> tinkamai vykdo</w:t>
      </w:r>
      <w:r w:rsidR="00F96D01" w:rsidRPr="00CE7440">
        <w:rPr>
          <w:lang w:val="lt-LT"/>
        </w:rPr>
        <w:t>mą</w:t>
      </w:r>
      <w:r w:rsidR="002F4B64" w:rsidRPr="00CE7440">
        <w:rPr>
          <w:lang w:val="lt-LT"/>
        </w:rPr>
        <w:t xml:space="preserve"> Sutartį;</w:t>
      </w:r>
    </w:p>
    <w:p w14:paraId="1A6321B0" w14:textId="77777777" w:rsidR="00402758" w:rsidRPr="00CE7440" w:rsidRDefault="002F4B64" w:rsidP="00CC2737">
      <w:pPr>
        <w:pStyle w:val="Sutartiesheaderiai"/>
        <w:numPr>
          <w:ilvl w:val="1"/>
          <w:numId w:val="32"/>
        </w:numPr>
        <w:ind w:left="567" w:hanging="567"/>
        <w:rPr>
          <w:lang w:val="lt-LT"/>
        </w:rPr>
      </w:pPr>
      <w:r w:rsidRPr="00CE7440">
        <w:rPr>
          <w:lang w:val="lt-LT"/>
        </w:rPr>
        <w:t>kitas teises, numatytas Sutartyje ir kituose Lietuvos Respublikos galiojančiuose teisės aktuose.</w:t>
      </w:r>
    </w:p>
    <w:p w14:paraId="1A6321B1" w14:textId="77777777" w:rsidR="00763C69" w:rsidRPr="00CE7440" w:rsidRDefault="00763C69" w:rsidP="00763C69">
      <w:pPr>
        <w:tabs>
          <w:tab w:val="left" w:pos="567"/>
        </w:tabs>
        <w:spacing w:before="0" w:after="0"/>
        <w:ind w:left="567" w:right="-3"/>
        <w:jc w:val="both"/>
        <w:rPr>
          <w:sz w:val="24"/>
          <w:szCs w:val="24"/>
          <w:lang w:val="lt-LT"/>
        </w:rPr>
      </w:pPr>
    </w:p>
    <w:p w14:paraId="1A6321B2" w14:textId="77777777" w:rsidR="00061AAC" w:rsidRPr="00CE7440" w:rsidRDefault="00F96D01" w:rsidP="00061AAC">
      <w:pPr>
        <w:numPr>
          <w:ilvl w:val="0"/>
          <w:numId w:val="4"/>
        </w:numPr>
        <w:tabs>
          <w:tab w:val="left" w:pos="567"/>
          <w:tab w:val="left" w:pos="709"/>
          <w:tab w:val="left" w:pos="1843"/>
          <w:tab w:val="left" w:pos="8655"/>
        </w:tabs>
        <w:spacing w:after="0"/>
        <w:ind w:left="0" w:right="-3" w:firstLine="0"/>
        <w:jc w:val="center"/>
        <w:rPr>
          <w:b/>
          <w:sz w:val="24"/>
          <w:szCs w:val="24"/>
          <w:lang w:val="lt-LT"/>
        </w:rPr>
      </w:pPr>
      <w:r w:rsidRPr="00CE7440">
        <w:rPr>
          <w:b/>
          <w:sz w:val="24"/>
          <w:szCs w:val="24"/>
          <w:lang w:val="lt-LT"/>
        </w:rPr>
        <w:t>ŠALIŲ ATSAKOMYBĖ</w:t>
      </w:r>
    </w:p>
    <w:p w14:paraId="1A6321B3" w14:textId="77777777" w:rsidR="00D71AB0" w:rsidRPr="00CE7440" w:rsidRDefault="00F96D01" w:rsidP="00D44201">
      <w:pPr>
        <w:pStyle w:val="Sutartiesheaderiai"/>
        <w:rPr>
          <w:lang w:val="lt-LT"/>
        </w:rPr>
      </w:pPr>
      <w:r w:rsidRPr="00CE7440">
        <w:rPr>
          <w:lang w:val="lt-LT"/>
        </w:rPr>
        <w:t>Už sutartinių įsipareigojimų nevykdymą Šalys atsako Lietuvos Respublikos įstatymų ir kitų teisės aktų nustatyta tvarka.</w:t>
      </w:r>
    </w:p>
    <w:p w14:paraId="1A6321B4" w14:textId="77777777" w:rsidR="00D71AB0" w:rsidRPr="00CE7440" w:rsidRDefault="00C8229D" w:rsidP="00D44201">
      <w:pPr>
        <w:pStyle w:val="Sutartiesheaderiai"/>
        <w:rPr>
          <w:lang w:val="lt-LT"/>
        </w:rPr>
      </w:pPr>
      <w:r w:rsidRPr="00CE7440">
        <w:rPr>
          <w:lang w:val="lt-LT"/>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1A6321B5" w14:textId="77777777" w:rsidR="00D71AB0" w:rsidRPr="00CE7440" w:rsidRDefault="002F4B64" w:rsidP="00D44201">
      <w:pPr>
        <w:pStyle w:val="Sutartiesheaderiai"/>
        <w:rPr>
          <w:lang w:val="lt-LT"/>
        </w:rPr>
      </w:pPr>
      <w:r w:rsidRPr="00CE7440">
        <w:rPr>
          <w:lang w:val="lt-LT"/>
        </w:rPr>
        <w:lastRenderedPageBreak/>
        <w:t xml:space="preserve">Jei Tiekėjas dėl savo kaltės vėluoja </w:t>
      </w:r>
      <w:r w:rsidR="00504B49" w:rsidRPr="00CE7440">
        <w:rPr>
          <w:lang w:val="lt-LT"/>
        </w:rPr>
        <w:t>suteikti</w:t>
      </w:r>
      <w:r w:rsidRPr="00CE7440">
        <w:rPr>
          <w:lang w:val="lt-LT"/>
        </w:rPr>
        <w:t xml:space="preserve"> P</w:t>
      </w:r>
      <w:r w:rsidR="00504B49" w:rsidRPr="00CE7440">
        <w:rPr>
          <w:lang w:val="lt-LT"/>
        </w:rPr>
        <w:t>aslaugas</w:t>
      </w:r>
      <w:r w:rsidRPr="00CE7440">
        <w:rPr>
          <w:lang w:val="lt-LT"/>
        </w:rPr>
        <w:t xml:space="preserve">, Užsakovas turi teisę be oficialaus įspėjimo ir neprarasdamas teisės į kitas savo teisių pagal Sutartį gynimo priemones, pradėti skaičiuoti 0,02 % dydžio delspinigius, skaičiuojamus nuo laiku </w:t>
      </w:r>
      <w:r w:rsidR="00504B49" w:rsidRPr="00CE7440">
        <w:rPr>
          <w:lang w:val="lt-LT"/>
        </w:rPr>
        <w:t>nesuteiktų</w:t>
      </w:r>
      <w:r w:rsidRPr="00CE7440">
        <w:rPr>
          <w:lang w:val="lt-LT"/>
        </w:rPr>
        <w:t xml:space="preserve"> </w:t>
      </w:r>
      <w:r w:rsidR="00502F26" w:rsidRPr="00CE7440">
        <w:rPr>
          <w:lang w:val="lt-LT"/>
        </w:rPr>
        <w:t>P</w:t>
      </w:r>
      <w:r w:rsidR="00504B49" w:rsidRPr="00CE7440">
        <w:rPr>
          <w:lang w:val="lt-LT"/>
        </w:rPr>
        <w:t>aslaugų</w:t>
      </w:r>
      <w:r w:rsidRPr="00CE7440">
        <w:rPr>
          <w:lang w:val="lt-LT"/>
        </w:rPr>
        <w:t xml:space="preserve"> kainos (su PVM) už kiekvieną </w:t>
      </w:r>
      <w:r w:rsidR="001B5DB8" w:rsidRPr="00CE7440">
        <w:rPr>
          <w:lang w:val="lt-LT"/>
        </w:rPr>
        <w:t>uždelstą dieną</w:t>
      </w:r>
      <w:r w:rsidRPr="00CE7440">
        <w:rPr>
          <w:lang w:val="lt-LT"/>
        </w:rPr>
        <w:t>.</w:t>
      </w:r>
    </w:p>
    <w:p w14:paraId="1A6321B6" w14:textId="77777777" w:rsidR="002F4B64" w:rsidRPr="00CE7440" w:rsidRDefault="002F4B64" w:rsidP="00D44201">
      <w:pPr>
        <w:pStyle w:val="Sutartiesheaderiai"/>
        <w:rPr>
          <w:lang w:val="lt-LT"/>
        </w:rPr>
      </w:pPr>
      <w:r w:rsidRPr="00CE7440">
        <w:rPr>
          <w:lang w:val="lt-LT"/>
        </w:rPr>
        <w:t>Jeigu Užsakovas be pateisinamų priežasčių nesumoka Tiekėjui už P</w:t>
      </w:r>
      <w:r w:rsidR="00504B49" w:rsidRPr="00CE7440">
        <w:rPr>
          <w:lang w:val="lt-LT"/>
        </w:rPr>
        <w:t>aslaugas</w:t>
      </w:r>
      <w:r w:rsidRPr="00CE7440">
        <w:rPr>
          <w:lang w:val="lt-LT"/>
        </w:rPr>
        <w:t xml:space="preserve"> per 30 (trisdešimt) kalendorinių dienų nuo sąskaitos faktūros gavimo dienos, Tiekėjas turi teisę be oficialaus įspėjimo ir neprarasdamas teisės į kitas savo teisių pagal Sutartį gynimo priemones, pradėti skaičiuoti 0,02 % dydžio delspinigius, skaičiuojamus nuo vėluojamos sumokėti sumos už kiekvieną uždelstą dieną.</w:t>
      </w:r>
    </w:p>
    <w:p w14:paraId="1A6321B7" w14:textId="77777777" w:rsidR="00AB2556" w:rsidRPr="00CE7440" w:rsidRDefault="00AB2556" w:rsidP="00AB2556">
      <w:pPr>
        <w:spacing w:before="0" w:after="0"/>
        <w:ind w:right="-3"/>
        <w:jc w:val="both"/>
        <w:rPr>
          <w:sz w:val="24"/>
          <w:szCs w:val="24"/>
          <w:lang w:val="lt-LT"/>
        </w:rPr>
      </w:pPr>
    </w:p>
    <w:p w14:paraId="1A6321B8" w14:textId="77777777" w:rsidR="00AB2556" w:rsidRPr="00CE7440" w:rsidRDefault="00AB2556" w:rsidP="00D44201">
      <w:pPr>
        <w:pStyle w:val="Sutartiesheaderiai"/>
        <w:numPr>
          <w:ilvl w:val="0"/>
          <w:numId w:val="4"/>
        </w:numPr>
        <w:ind w:left="993"/>
        <w:jc w:val="center"/>
        <w:rPr>
          <w:b/>
          <w:lang w:val="lt-LT"/>
        </w:rPr>
      </w:pPr>
      <w:r w:rsidRPr="00CE7440">
        <w:rPr>
          <w:b/>
          <w:lang w:val="lt-LT"/>
        </w:rPr>
        <w:t>INTELEKTINĖS IR PRAMONINĖS NUOSAVYBĖS TEISĖS</w:t>
      </w:r>
    </w:p>
    <w:p w14:paraId="1A6321B9" w14:textId="77777777" w:rsidR="00AB2556" w:rsidRPr="00CE7440" w:rsidRDefault="00AB2556" w:rsidP="00D44201">
      <w:pPr>
        <w:pStyle w:val="Sutartiesheaderiai"/>
        <w:rPr>
          <w:lang w:val="lt-LT"/>
        </w:rPr>
      </w:pPr>
      <w:r w:rsidRPr="00CE7440">
        <w:rPr>
          <w:lang w:val="lt-LT"/>
        </w:rPr>
        <w:t xml:space="preserve">Visi rezultatai ir su jais susijusios teisės, įgytos vykdant Sutartį, įskaitant autorines ir kitas intelektinės ar pramoninės nuosavybės teises, yra </w:t>
      </w:r>
      <w:r w:rsidR="00062DEF" w:rsidRPr="00CE7440">
        <w:rPr>
          <w:lang w:val="lt-LT"/>
        </w:rPr>
        <w:t xml:space="preserve">Užsakovo </w:t>
      </w:r>
      <w:r w:rsidRPr="00CE7440">
        <w:rPr>
          <w:lang w:val="lt-LT"/>
        </w:rPr>
        <w:t>nuosavybė.</w:t>
      </w:r>
    </w:p>
    <w:p w14:paraId="1A6321BA" w14:textId="77777777" w:rsidR="00BA53B0" w:rsidRPr="00CE7440" w:rsidRDefault="00AB2556" w:rsidP="00D44201">
      <w:pPr>
        <w:pStyle w:val="Sutartiesheaderiai"/>
        <w:rPr>
          <w:lang w:val="lt-LT"/>
        </w:rPr>
      </w:pPr>
      <w:r w:rsidRPr="00CE7440">
        <w:rPr>
          <w:lang w:val="lt-LT"/>
        </w:rPr>
        <w:t xml:space="preserve">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w:t>
      </w:r>
      <w:r w:rsidR="00062DEF" w:rsidRPr="00CE7440">
        <w:rPr>
          <w:lang w:val="lt-LT"/>
        </w:rPr>
        <w:t xml:space="preserve">Užsakovo </w:t>
      </w:r>
      <w:r w:rsidRPr="00CE7440">
        <w:rPr>
          <w:lang w:val="lt-LT"/>
        </w:rPr>
        <w:t>kaltės.</w:t>
      </w:r>
    </w:p>
    <w:p w14:paraId="1A6321BB" w14:textId="77777777" w:rsidR="00670A82" w:rsidRPr="00CE7440" w:rsidRDefault="00670A82" w:rsidP="00803625">
      <w:pPr>
        <w:spacing w:before="0" w:after="0"/>
        <w:ind w:right="-3" w:firstLine="851"/>
        <w:jc w:val="both"/>
        <w:rPr>
          <w:sz w:val="24"/>
          <w:szCs w:val="24"/>
          <w:lang w:val="lt-LT"/>
        </w:rPr>
      </w:pPr>
    </w:p>
    <w:p w14:paraId="1A6321BC" w14:textId="2548746E" w:rsidR="00F97C56" w:rsidRPr="00CE7440" w:rsidRDefault="00C8229D" w:rsidP="00F97C56">
      <w:pPr>
        <w:numPr>
          <w:ilvl w:val="0"/>
          <w:numId w:val="4"/>
        </w:numPr>
        <w:tabs>
          <w:tab w:val="left" w:pos="567"/>
        </w:tabs>
        <w:spacing w:before="0" w:after="0"/>
        <w:ind w:left="0" w:right="-3" w:firstLine="0"/>
        <w:jc w:val="center"/>
        <w:rPr>
          <w:b/>
          <w:sz w:val="24"/>
          <w:szCs w:val="24"/>
          <w:lang w:val="lt-LT"/>
        </w:rPr>
      </w:pPr>
      <w:r w:rsidRPr="00CE7440">
        <w:rPr>
          <w:b/>
          <w:sz w:val="24"/>
          <w:szCs w:val="24"/>
          <w:lang w:val="lt-LT"/>
        </w:rPr>
        <w:t xml:space="preserve">PRIEVOLIŲ ĮVYKDYMO </w:t>
      </w:r>
      <w:r w:rsidR="00170D61">
        <w:rPr>
          <w:b/>
          <w:sz w:val="24"/>
          <w:szCs w:val="24"/>
          <w:lang w:val="lt-LT"/>
        </w:rPr>
        <w:t>TERMINAI</w:t>
      </w:r>
    </w:p>
    <w:p w14:paraId="7396B0B3" w14:textId="72261099" w:rsidR="00CE6FEF" w:rsidRPr="00CE7440" w:rsidRDefault="00CE6FEF" w:rsidP="00FF1DF6">
      <w:pPr>
        <w:pStyle w:val="Sutartiesheaderiai"/>
        <w:rPr>
          <w:lang w:val="lt-LT"/>
        </w:rPr>
      </w:pPr>
      <w:r w:rsidRPr="00CE7440">
        <w:rPr>
          <w:snapToGrid/>
          <w:lang w:val="lt-LT" w:eastAsia="en-US"/>
        </w:rPr>
        <w:t>Paslaugos teikiamos 12 mėnesių nuo sutarties pasirašymo dienos</w:t>
      </w:r>
      <w:r w:rsidR="001041B7">
        <w:rPr>
          <w:snapToGrid/>
          <w:lang w:val="lt-LT" w:eastAsia="en-US"/>
        </w:rPr>
        <w:t xml:space="preserve"> arba kol bus išnaudota 5 punkte nurodyta suma, priklausomai nuo to kuri sąlyga įvyks anksčiau.</w:t>
      </w:r>
      <w:r w:rsidR="00170D61">
        <w:rPr>
          <w:snapToGrid/>
          <w:lang w:val="lt-LT" w:eastAsia="en-US"/>
        </w:rPr>
        <w:t xml:space="preserve"> </w:t>
      </w:r>
    </w:p>
    <w:p w14:paraId="1A6321C3" w14:textId="77777777" w:rsidR="006B2FB3" w:rsidRPr="00CE7440" w:rsidRDefault="006B2FB3" w:rsidP="00FD6F94">
      <w:pPr>
        <w:spacing w:before="0" w:after="0"/>
        <w:ind w:right="-3"/>
        <w:jc w:val="both"/>
        <w:rPr>
          <w:b/>
          <w:sz w:val="24"/>
          <w:szCs w:val="24"/>
          <w:lang w:val="lt-LT"/>
        </w:rPr>
      </w:pPr>
    </w:p>
    <w:p w14:paraId="1A6321C4" w14:textId="77777777" w:rsidR="00F97C56" w:rsidRPr="00CE7440" w:rsidRDefault="00C8229D" w:rsidP="00F97C56">
      <w:pPr>
        <w:numPr>
          <w:ilvl w:val="0"/>
          <w:numId w:val="4"/>
        </w:numPr>
        <w:tabs>
          <w:tab w:val="left" w:pos="567"/>
        </w:tabs>
        <w:spacing w:before="0" w:after="0"/>
        <w:ind w:left="0" w:right="-3" w:firstLine="0"/>
        <w:jc w:val="center"/>
        <w:rPr>
          <w:b/>
          <w:sz w:val="24"/>
          <w:szCs w:val="24"/>
          <w:lang w:val="lt-LT"/>
        </w:rPr>
      </w:pPr>
      <w:r w:rsidRPr="00CE7440">
        <w:rPr>
          <w:b/>
          <w:sz w:val="24"/>
          <w:szCs w:val="24"/>
          <w:lang w:val="lt-LT"/>
        </w:rPr>
        <w:t>GINČŲ SPRENDIMO TVARKA</w:t>
      </w:r>
    </w:p>
    <w:p w14:paraId="1A6321C5" w14:textId="156F4304" w:rsidR="002F4B64" w:rsidRPr="00CE7440" w:rsidRDefault="002F4B64" w:rsidP="00D44201">
      <w:pPr>
        <w:pStyle w:val="Sutartiesheaderiai"/>
        <w:rPr>
          <w:lang w:val="lt-LT"/>
        </w:rPr>
      </w:pPr>
      <w:r w:rsidRPr="00CE7440">
        <w:rPr>
          <w:lang w:val="lt-LT"/>
        </w:rPr>
        <w:t>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Šalį.</w:t>
      </w:r>
      <w:r w:rsidR="00FF1DF6" w:rsidRPr="00CE7440">
        <w:rPr>
          <w:snapToGrid/>
          <w:lang w:val="lt-LT"/>
        </w:rPr>
        <w:t xml:space="preserve"> Ginčai sprendžiami Lietuvos Respublikos teisės aktų nustatyta tvarka Lietuvos Respublikos teismuose pagal Užsakovo buveinės vietą.</w:t>
      </w:r>
    </w:p>
    <w:p w14:paraId="1A6321C6" w14:textId="77777777" w:rsidR="00C8229D" w:rsidRPr="00CE7440" w:rsidRDefault="00C8229D" w:rsidP="00D44201">
      <w:pPr>
        <w:pStyle w:val="Sutartiesheaderiai"/>
        <w:rPr>
          <w:lang w:val="lt-LT"/>
        </w:rPr>
      </w:pPr>
      <w:r w:rsidRPr="00CE7440">
        <w:rPr>
          <w:lang w:val="lt-LT"/>
        </w:rPr>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1A6321C7" w14:textId="77777777" w:rsidR="007F4BD8" w:rsidRPr="00CE7440" w:rsidRDefault="007F4BD8" w:rsidP="00803625">
      <w:pPr>
        <w:spacing w:before="0" w:after="0"/>
        <w:ind w:right="-3" w:firstLine="851"/>
        <w:jc w:val="both"/>
        <w:rPr>
          <w:sz w:val="24"/>
          <w:szCs w:val="24"/>
          <w:lang w:val="lt-LT"/>
        </w:rPr>
      </w:pPr>
    </w:p>
    <w:p w14:paraId="1A6321C8" w14:textId="77777777" w:rsidR="00F97C56" w:rsidRPr="00CE7440" w:rsidRDefault="00C8229D" w:rsidP="00F97C56">
      <w:pPr>
        <w:numPr>
          <w:ilvl w:val="0"/>
          <w:numId w:val="4"/>
        </w:numPr>
        <w:tabs>
          <w:tab w:val="left" w:pos="851"/>
        </w:tabs>
        <w:spacing w:before="0" w:after="0"/>
        <w:ind w:left="0" w:right="-3" w:firstLine="0"/>
        <w:jc w:val="center"/>
        <w:rPr>
          <w:b/>
          <w:sz w:val="24"/>
          <w:szCs w:val="24"/>
          <w:lang w:val="lt-LT"/>
        </w:rPr>
      </w:pPr>
      <w:r w:rsidRPr="00CE7440">
        <w:rPr>
          <w:b/>
          <w:bCs/>
          <w:sz w:val="24"/>
          <w:szCs w:val="24"/>
          <w:lang w:val="lt-LT"/>
        </w:rPr>
        <w:t>SUTARTIES GALIOJIMAS, KEITIMAS, NUTRAUKIMAS</w:t>
      </w:r>
    </w:p>
    <w:p w14:paraId="1A6321CA" w14:textId="23CCBC28" w:rsidR="000E4CBB" w:rsidRPr="00170D61" w:rsidRDefault="00D035A9" w:rsidP="00170D61">
      <w:pPr>
        <w:pStyle w:val="Sutartiesheaderiai"/>
        <w:rPr>
          <w:lang w:val="lt-LT"/>
        </w:rPr>
      </w:pPr>
      <w:r w:rsidRPr="00CE7440">
        <w:rPr>
          <w:lang w:val="lt-LT"/>
        </w:rPr>
        <w:t>Jei bet kuri Sutarties nuostata pripažįstama visiškai ar iš dalies negaliojančia, tai neturi įtakos kitų Sutarties nuostatų galiojimui.</w:t>
      </w:r>
    </w:p>
    <w:p w14:paraId="1A6321CB" w14:textId="77777777" w:rsidR="00D035A9" w:rsidRPr="00CE7440" w:rsidRDefault="00D035A9" w:rsidP="00D44201">
      <w:pPr>
        <w:pStyle w:val="Sutartiesheaderiai"/>
        <w:rPr>
          <w:lang w:val="lt-LT"/>
        </w:rPr>
      </w:pPr>
      <w:r w:rsidRPr="00CE7440">
        <w:rPr>
          <w:lang w:val="lt-LT"/>
        </w:rPr>
        <w:t>Bet kokios Sutarties nuostatos negaliojimas ar prieštaravimas Lietuvos Respublikos įstatymams ar kitiems norminiams teisės aktams, neatleidžia Šalių nuo prisiimtų įsipareigojimų vykdymo.</w:t>
      </w:r>
    </w:p>
    <w:p w14:paraId="1A6321CC" w14:textId="77777777" w:rsidR="00D035A9" w:rsidRPr="00CE7440" w:rsidRDefault="00D035A9" w:rsidP="00D44201">
      <w:pPr>
        <w:pStyle w:val="Sutartiesheaderiai"/>
        <w:rPr>
          <w:lang w:val="lt-LT"/>
        </w:rPr>
      </w:pPr>
      <w:r w:rsidRPr="00CE7440">
        <w:rPr>
          <w:lang w:val="lt-LT"/>
        </w:rPr>
        <w:t>Nutraukus Sutartį ar jai pasibaigus, lieka galioti Sutarties nuostatos, susijusios su atsakomybe bei atsiskaitymais tarp Šalių pagal šią Sutartį.</w:t>
      </w:r>
      <w:r w:rsidR="000E4CBB" w:rsidRPr="00CE7440">
        <w:rPr>
          <w:lang w:val="lt-LT"/>
        </w:rPr>
        <w:t xml:space="preserve"> </w:t>
      </w:r>
    </w:p>
    <w:p w14:paraId="1A6321CD" w14:textId="333A1D9F" w:rsidR="00FE55F5" w:rsidRPr="00CE7440" w:rsidRDefault="00FF1DF6" w:rsidP="00D44201">
      <w:pPr>
        <w:pStyle w:val="Sutartiesheaderiai"/>
        <w:rPr>
          <w:lang w:val="lt-LT"/>
        </w:rPr>
      </w:pPr>
      <w:r w:rsidRPr="00CE7440">
        <w:rPr>
          <w:snapToGrid/>
          <w:lang w:val="lt-LT"/>
        </w:rPr>
        <w:t>Sutarties sąlygos Sutarties galiojimo laikotarpiu gali būti keičiamos neatliekant naujos pirkimo procedūros Viešųjų pirkimų įstatymo 89 straipsnyje nustatytais atvejais. Nurodant sutarties keitimo aplinkybes vadovaujamasi Viešųjų pirkimų tarnybos 2018 m. Sutarčių keitimo gairėmis, paskelbtomis Viešųjų pirkimų tarnybos interneto svetainės skyriaus „Metodinė pagalba“ srityje „Gairės ir rekomendacijos“.</w:t>
      </w:r>
    </w:p>
    <w:p w14:paraId="1A6321CE" w14:textId="33453075" w:rsidR="00FE55F5" w:rsidRPr="00CE7440" w:rsidRDefault="00FE55F5" w:rsidP="00D44201">
      <w:pPr>
        <w:pStyle w:val="Sutartiesheaderiai"/>
        <w:rPr>
          <w:lang w:val="lt-LT"/>
        </w:rPr>
      </w:pPr>
      <w:r w:rsidRPr="00CE7440">
        <w:rPr>
          <w:lang w:val="lt-LT"/>
        </w:rPr>
        <w:t>S</w:t>
      </w:r>
      <w:r w:rsidR="002F4B64" w:rsidRPr="00CE7440">
        <w:rPr>
          <w:lang w:val="lt-LT"/>
        </w:rPr>
        <w:t xml:space="preserve">utartis </w:t>
      </w:r>
      <w:r w:rsidR="00453AD3" w:rsidRPr="00CE7440">
        <w:rPr>
          <w:lang w:val="lt-LT"/>
        </w:rPr>
        <w:t>įsigalioja abiem</w:t>
      </w:r>
      <w:r w:rsidR="00FD5369" w:rsidRPr="00CE7440">
        <w:rPr>
          <w:lang w:val="lt-LT"/>
        </w:rPr>
        <w:t xml:space="preserve"> šalims ją pasirašius</w:t>
      </w:r>
      <w:r w:rsidR="00C23455" w:rsidRPr="00CE7440">
        <w:rPr>
          <w:lang w:val="lt-LT"/>
        </w:rPr>
        <w:t>.</w:t>
      </w:r>
      <w:r w:rsidR="00FF1DF6" w:rsidRPr="00CE7440">
        <w:rPr>
          <w:i/>
          <w:snapToGrid/>
          <w:lang w:val="lt-LT"/>
        </w:rPr>
        <w:t xml:space="preserve"> </w:t>
      </w:r>
      <w:r w:rsidR="00FF1DF6" w:rsidRPr="00CE7440">
        <w:rPr>
          <w:snapToGrid/>
          <w:lang w:val="lt-LT"/>
        </w:rPr>
        <w:t>Po antrosios Šalies pasirašymo dienos einančią kitą dieną.</w:t>
      </w:r>
      <w:r w:rsidR="002F4B64" w:rsidRPr="00CE7440">
        <w:rPr>
          <w:lang w:val="lt-LT"/>
        </w:rPr>
        <w:t xml:space="preserve"> </w:t>
      </w:r>
    </w:p>
    <w:p w14:paraId="1A6321CF" w14:textId="77777777" w:rsidR="00D035A9" w:rsidRPr="00CE7440" w:rsidRDefault="00D035A9" w:rsidP="00D44201">
      <w:pPr>
        <w:pStyle w:val="Sutartiesheaderiai"/>
        <w:rPr>
          <w:lang w:val="lt-LT"/>
        </w:rPr>
      </w:pPr>
      <w:r w:rsidRPr="00CE7440">
        <w:rPr>
          <w:lang w:val="lt-LT"/>
        </w:rPr>
        <w:t xml:space="preserve">Užsakovas turi teisę vienašališkai nutraukti </w:t>
      </w:r>
      <w:r w:rsidR="00E83FB4" w:rsidRPr="00CE7440">
        <w:rPr>
          <w:lang w:val="lt-LT"/>
        </w:rPr>
        <w:t>S</w:t>
      </w:r>
      <w:r w:rsidRPr="00CE7440">
        <w:rPr>
          <w:lang w:val="lt-LT"/>
        </w:rPr>
        <w:t>utartį prieš terminą šiais atvejais:</w:t>
      </w:r>
    </w:p>
    <w:p w14:paraId="1A6321D0" w14:textId="77777777" w:rsidR="00122B0E" w:rsidRPr="00CE7440" w:rsidRDefault="00D035A9" w:rsidP="00CC2737">
      <w:pPr>
        <w:pStyle w:val="Sutartiesheaderiai"/>
        <w:numPr>
          <w:ilvl w:val="1"/>
          <w:numId w:val="32"/>
        </w:numPr>
        <w:ind w:left="567" w:hanging="567"/>
        <w:rPr>
          <w:lang w:val="lt-LT"/>
        </w:rPr>
      </w:pPr>
      <w:r w:rsidRPr="00CE7440">
        <w:rPr>
          <w:lang w:val="lt-LT"/>
        </w:rPr>
        <w:t>kai Tiekėjas bankrutuoja arba yra likviduojamas, sustabdo ūkinę veiklą arba Lietuvos Respublikos įstatymuose ir kituose teisės aktuose numatyta tvarka susidaro analogiška situacija;</w:t>
      </w:r>
    </w:p>
    <w:p w14:paraId="1A6321D1" w14:textId="77777777" w:rsidR="00122B0E" w:rsidRPr="00CE7440" w:rsidRDefault="00D035A9" w:rsidP="00CC2737">
      <w:pPr>
        <w:pStyle w:val="Sutartiesheaderiai"/>
        <w:numPr>
          <w:ilvl w:val="1"/>
          <w:numId w:val="32"/>
        </w:numPr>
        <w:ind w:left="567" w:hanging="567"/>
        <w:rPr>
          <w:lang w:val="lt-LT"/>
        </w:rPr>
      </w:pPr>
      <w:r w:rsidRPr="00CE7440">
        <w:rPr>
          <w:lang w:val="lt-LT"/>
        </w:rPr>
        <w:lastRenderedPageBreak/>
        <w:t xml:space="preserve">kai keičiasi Tiekėjo organizacinė struktūra – teisinis statusas, pobūdis ar valdymo struktūra ir tai gali turėti įtakos tinkamam </w:t>
      </w:r>
      <w:r w:rsidR="00E83FB4" w:rsidRPr="00CE7440">
        <w:rPr>
          <w:lang w:val="lt-LT"/>
        </w:rPr>
        <w:t>S</w:t>
      </w:r>
      <w:r w:rsidRPr="00CE7440">
        <w:rPr>
          <w:lang w:val="lt-LT"/>
        </w:rPr>
        <w:t>utarties įvykdymui;</w:t>
      </w:r>
    </w:p>
    <w:p w14:paraId="1A6321D2" w14:textId="77777777" w:rsidR="00122B0E" w:rsidRPr="00CE7440" w:rsidRDefault="00D963F5" w:rsidP="00CC2737">
      <w:pPr>
        <w:pStyle w:val="Sutartiesheaderiai"/>
        <w:numPr>
          <w:ilvl w:val="1"/>
          <w:numId w:val="32"/>
        </w:numPr>
        <w:ind w:left="567" w:hanging="567"/>
        <w:rPr>
          <w:lang w:val="lt-LT"/>
        </w:rPr>
      </w:pPr>
      <w:r w:rsidRPr="00CE7440">
        <w:rPr>
          <w:lang w:val="lt-LT"/>
        </w:rPr>
        <w:t xml:space="preserve">kai Tiekėjas nesilaiko </w:t>
      </w:r>
      <w:r w:rsidR="00E83FB4" w:rsidRPr="00CE7440">
        <w:rPr>
          <w:lang w:val="lt-LT"/>
        </w:rPr>
        <w:t>S</w:t>
      </w:r>
      <w:r w:rsidR="00D035A9" w:rsidRPr="00CE7440">
        <w:rPr>
          <w:lang w:val="lt-LT"/>
        </w:rPr>
        <w:t>utarties įvykdymo terminų;</w:t>
      </w:r>
    </w:p>
    <w:p w14:paraId="1A6321D3" w14:textId="77777777" w:rsidR="00D035A9" w:rsidRPr="00CE7440" w:rsidRDefault="00D035A9" w:rsidP="00CC2737">
      <w:pPr>
        <w:pStyle w:val="Sutartiesheaderiai"/>
        <w:numPr>
          <w:ilvl w:val="1"/>
          <w:numId w:val="32"/>
        </w:numPr>
        <w:ind w:left="567" w:hanging="567"/>
        <w:rPr>
          <w:lang w:val="lt-LT"/>
        </w:rPr>
      </w:pPr>
      <w:r w:rsidRPr="00CE7440">
        <w:rPr>
          <w:lang w:val="lt-LT"/>
        </w:rPr>
        <w:t>kai Tiekėjas nevykdo kitų savo sutartinių įsipareigojimų ir tai yra esminis sutarties sąlygų pažeidimas.</w:t>
      </w:r>
    </w:p>
    <w:p w14:paraId="1A6321D4" w14:textId="77777777" w:rsidR="00FE55F5" w:rsidRPr="00CE7440" w:rsidRDefault="00D035A9" w:rsidP="00D44201">
      <w:pPr>
        <w:pStyle w:val="Sutartiesheaderiai"/>
        <w:rPr>
          <w:lang w:val="lt-LT"/>
        </w:rPr>
      </w:pPr>
      <w:r w:rsidRPr="00CE7440">
        <w:rPr>
          <w:lang w:val="lt-LT"/>
        </w:rPr>
        <w:t xml:space="preserve">Tiekėjas turi teisę vienašališkai nutraukti </w:t>
      </w:r>
      <w:r w:rsidR="00E83FB4" w:rsidRPr="00CE7440">
        <w:rPr>
          <w:lang w:val="lt-LT"/>
        </w:rPr>
        <w:t>S</w:t>
      </w:r>
      <w:r w:rsidRPr="00CE7440">
        <w:rPr>
          <w:lang w:val="lt-LT"/>
        </w:rPr>
        <w:t>utartį prieš terminą šiais atvejais:</w:t>
      </w:r>
    </w:p>
    <w:p w14:paraId="1A6321D5" w14:textId="77777777" w:rsidR="00122B0E" w:rsidRPr="00CE7440" w:rsidRDefault="00D035A9" w:rsidP="00CC2737">
      <w:pPr>
        <w:pStyle w:val="Sutartiesheaderiai"/>
        <w:numPr>
          <w:ilvl w:val="1"/>
          <w:numId w:val="32"/>
        </w:numPr>
        <w:ind w:left="567" w:hanging="567"/>
        <w:rPr>
          <w:lang w:val="lt-LT"/>
        </w:rPr>
      </w:pPr>
      <w:r w:rsidRPr="00CE7440">
        <w:rPr>
          <w:lang w:val="lt-LT"/>
        </w:rPr>
        <w:t>kai Užsakovas nevykdo ar netinkamai vykdo savo sutartinius įsipareigojimus ir toks nevykdymas ar netinkamas vykdymas yra esminis sutarties sąlygų pažeidimas;</w:t>
      </w:r>
    </w:p>
    <w:p w14:paraId="1A6321D6" w14:textId="77777777" w:rsidR="00D035A9" w:rsidRPr="00CE7440" w:rsidRDefault="00D035A9" w:rsidP="00CC2737">
      <w:pPr>
        <w:pStyle w:val="Sutartiesheaderiai"/>
        <w:numPr>
          <w:ilvl w:val="1"/>
          <w:numId w:val="32"/>
        </w:numPr>
        <w:ind w:left="567" w:hanging="567"/>
        <w:rPr>
          <w:lang w:val="lt-LT"/>
        </w:rPr>
      </w:pPr>
      <w:r w:rsidRPr="00CE7440">
        <w:rPr>
          <w:lang w:val="lt-LT"/>
        </w:rPr>
        <w:t>kai Užsakovas bankrutuoja arba yra likviduojama.</w:t>
      </w:r>
    </w:p>
    <w:p w14:paraId="1A6321D7" w14:textId="77777777" w:rsidR="00BA53B0" w:rsidRPr="00CE7440" w:rsidRDefault="000A52B8" w:rsidP="00D44201">
      <w:pPr>
        <w:pStyle w:val="Sutartiesheaderiai"/>
        <w:rPr>
          <w:lang w:val="lt-LT"/>
        </w:rPr>
      </w:pPr>
      <w:r w:rsidRPr="00CE7440">
        <w:rPr>
          <w:lang w:val="lt-LT"/>
        </w:rPr>
        <w:t>Pirkimo sutartis gali būti nutraukta raštišku šaliu susitarimu arba vienos šalies iniciatyva (nenurodant priežasčių), kai viena šalis įspėja kitą šalį raštu dėl sutarties nutraukimo ne vėliau kaip prieš 30 (trisdešimt) dienų.</w:t>
      </w:r>
    </w:p>
    <w:p w14:paraId="1A6321D8" w14:textId="77777777" w:rsidR="00402758" w:rsidRPr="00CE7440" w:rsidRDefault="00232F33" w:rsidP="00402758">
      <w:pPr>
        <w:numPr>
          <w:ilvl w:val="0"/>
          <w:numId w:val="4"/>
        </w:numPr>
        <w:tabs>
          <w:tab w:val="left" w:pos="567"/>
        </w:tabs>
        <w:spacing w:after="0"/>
        <w:ind w:left="0" w:right="-3" w:firstLine="0"/>
        <w:jc w:val="center"/>
        <w:rPr>
          <w:b/>
          <w:sz w:val="24"/>
          <w:szCs w:val="24"/>
          <w:lang w:val="lt-LT"/>
        </w:rPr>
      </w:pPr>
      <w:r w:rsidRPr="00CE7440">
        <w:rPr>
          <w:b/>
          <w:sz w:val="24"/>
          <w:szCs w:val="24"/>
          <w:lang w:val="lt-LT"/>
        </w:rPr>
        <w:t>KITOS NUOSTATOS</w:t>
      </w:r>
    </w:p>
    <w:p w14:paraId="1A6321D9" w14:textId="77777777" w:rsidR="00E44C83" w:rsidRPr="00CE7440" w:rsidRDefault="00E44C83" w:rsidP="00D44201">
      <w:pPr>
        <w:pStyle w:val="Sutartiesheaderiai"/>
        <w:rPr>
          <w:lang w:val="lt-LT"/>
        </w:rPr>
      </w:pPr>
      <w:r w:rsidRPr="00CE7440">
        <w:rPr>
          <w:lang w:val="lt-LT"/>
        </w:rPr>
        <w:t>Sutartyje vartojamos sąvokos atitinka sąvokas, vartojamas Lietuvos Respublikos civiliniame kodekse ir Lietuvos Respublikos viešųjų pirkimų įstatyme.</w:t>
      </w:r>
    </w:p>
    <w:p w14:paraId="1A6321DA" w14:textId="77777777" w:rsidR="00E44C83" w:rsidRPr="00CE7440" w:rsidRDefault="00E44C83" w:rsidP="00D44201">
      <w:pPr>
        <w:pStyle w:val="Sutartiesheaderiai"/>
        <w:rPr>
          <w:bCs/>
          <w:lang w:val="lt-LT"/>
        </w:rPr>
      </w:pPr>
      <w:r w:rsidRPr="00CE7440">
        <w:rPr>
          <w:noProof/>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w:t>
      </w:r>
    </w:p>
    <w:p w14:paraId="1A6321DB" w14:textId="346C2F9C" w:rsidR="002F4B64" w:rsidRPr="00CE7440" w:rsidRDefault="00CE6FEF" w:rsidP="00D44201">
      <w:pPr>
        <w:pStyle w:val="Sutartiesheaderiai"/>
        <w:rPr>
          <w:lang w:val="lt-LT"/>
        </w:rPr>
      </w:pPr>
      <w:r w:rsidRPr="00CE7440">
        <w:rPr>
          <w:snapToGrid/>
          <w:lang w:val="lt-LT" w:eastAsia="en-US"/>
        </w:rPr>
        <w:t>Atsakomybė pagal Sutartį netaikoma, taip pat Šalys gali būti visiškai ar iš dalies atleistos nuo civilinės atsakomybės šiais pagrindais:</w:t>
      </w:r>
    </w:p>
    <w:p w14:paraId="356B3F5A" w14:textId="1004812A" w:rsidR="00CE6FEF" w:rsidRPr="00CE7440" w:rsidRDefault="00CE6FEF" w:rsidP="00CE6FEF">
      <w:pPr>
        <w:pStyle w:val="Sutartiesheaderiai"/>
        <w:numPr>
          <w:ilvl w:val="0"/>
          <w:numId w:val="0"/>
        </w:numPr>
        <w:ind w:left="360" w:hanging="360"/>
        <w:rPr>
          <w:snapToGrid/>
          <w:lang w:val="lt-LT" w:eastAsia="en-US"/>
        </w:rPr>
      </w:pPr>
      <w:r w:rsidRPr="00CE7440">
        <w:rPr>
          <w:snapToGrid/>
          <w:lang w:val="lt-LT" w:eastAsia="en-US"/>
        </w:rPr>
        <w:t xml:space="preserve">35.1. dėl nenugalimos jėgos (force majeure) – taikomos Lietuvos Respublikos civilinio kodekso 6.212 straipsnio ir </w:t>
      </w:r>
      <w:hyperlink r:id="rId9" w:history="1">
        <w:r w:rsidRPr="00CE7440">
          <w:rPr>
            <w:snapToGrid/>
            <w:lang w:val="lt-LT" w:eastAsia="en-US"/>
          </w:rPr>
          <w:t>Atleidimo nuo atsakomybės esant nenugalimos jėgos (force majeure) aplinkybėms taisykl</w:t>
        </w:r>
      </w:hyperlink>
      <w:r w:rsidRPr="00CE7440">
        <w:rPr>
          <w:snapToGrid/>
          <w:lang w:val="lt-LT" w:eastAsia="en-US"/>
        </w:rPr>
        <w:t>ių, patvirtintų Lietuvos Respublikos Vyriausybės 1996 m. liepos 15 d. nutarimu Nr. 840 „</w:t>
      </w:r>
      <w:hyperlink r:id="rId10" w:history="1">
        <w:r w:rsidRPr="00CE7440">
          <w:rPr>
            <w:snapToGrid/>
            <w:lang w:val="lt-LT" w:eastAsia="en-US"/>
          </w:rPr>
          <w:t>Dėl Atleidimo nuo atsakomybės esant nenugalimos jėgos (force majeure) aplinkybėms taisykl</w:t>
        </w:r>
      </w:hyperlink>
      <w:r w:rsidRPr="00CE7440">
        <w:rPr>
          <w:snapToGrid/>
          <w:lang w:val="lt-LT" w:eastAsia="en-US"/>
        </w:rPr>
        <w:t xml:space="preserve">ių patvirtinimo“ nuostatos. Jeigu </w:t>
      </w:r>
      <w:r w:rsidRPr="00CE7440">
        <w:rPr>
          <w:snapToGrid/>
          <w:lang w:val="lt-LT"/>
        </w:rPr>
        <w:t xml:space="preserve">Tiekėjo </w:t>
      </w:r>
      <w:r w:rsidRPr="00CE7440">
        <w:rPr>
          <w:snapToGrid/>
          <w:lang w:val="lt-LT" w:eastAsia="en-US"/>
        </w:rPr>
        <w:t xml:space="preserve">subtiekėjas susiduria su nenugalimos jėgos aplinkybėmis, remtis šia sąlyga </w:t>
      </w:r>
      <w:r w:rsidRPr="00CE7440">
        <w:rPr>
          <w:snapToGrid/>
          <w:lang w:val="lt-LT"/>
        </w:rPr>
        <w:t xml:space="preserve">Tiekėjas </w:t>
      </w:r>
      <w:r w:rsidRPr="00CE7440">
        <w:rPr>
          <w:snapToGrid/>
          <w:lang w:val="lt-LT" w:eastAsia="en-US"/>
        </w:rPr>
        <w:t>gali tik tokiu atveju, jei negali pasitelkti kito subtiekėjo nepatirdamas nepagrįstų išlaidų.</w:t>
      </w:r>
    </w:p>
    <w:p w14:paraId="17DBDCB6" w14:textId="5B8DFF9D" w:rsidR="00CE6FEF" w:rsidRPr="00CE7440" w:rsidRDefault="00CE6FEF" w:rsidP="00CE6FEF">
      <w:pPr>
        <w:pStyle w:val="Sutartiesheaderiai"/>
        <w:numPr>
          <w:ilvl w:val="0"/>
          <w:numId w:val="0"/>
        </w:numPr>
        <w:ind w:left="360" w:hanging="360"/>
        <w:rPr>
          <w:lang w:val="lt-LT"/>
        </w:rPr>
      </w:pPr>
      <w:r w:rsidRPr="00CE7440">
        <w:rPr>
          <w:snapToGrid/>
          <w:lang w:val="lt-LT" w:eastAsia="en-US"/>
        </w:rPr>
        <w:t>35.2.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6321DC" w14:textId="63DB6AA2" w:rsidR="002F4B64" w:rsidRPr="00CE7440" w:rsidRDefault="00CE6FEF" w:rsidP="00D44201">
      <w:pPr>
        <w:pStyle w:val="Sutartiesheaderiai"/>
        <w:rPr>
          <w:lang w:val="lt-LT"/>
        </w:rPr>
      </w:pPr>
      <w:r w:rsidRPr="00CE7440">
        <w:rPr>
          <w:snapToGrid/>
          <w:lang w:val="lt-LT" w:eastAsia="en-US"/>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CE7440">
        <w:rPr>
          <w:snapToGrid/>
          <w:lang w:val="lt-LT" w:eastAsia="en-US"/>
        </w:rPr>
        <w:t>įrodymus</w:t>
      </w:r>
      <w:proofErr w:type="spellEnd"/>
      <w:r w:rsidRPr="00CE7440">
        <w:rPr>
          <w:snapToGrid/>
          <w:lang w:val="lt-LT" w:eastAsia="en-US"/>
        </w:rPr>
        <w:t>, kad ji ėmėsi visų pagrįstų atsargumo priemonių ir dėjo visas pastangas, kad sumažintų išlaidas ar neigiamas pasekmes, taip pat pranešti galimą įsipareigojimų įvykdymo terminą. Būtina pranešti ir tuomet, kai išnyksta pagrindas nevykdyti įsipareigojimų. Pagrindas atleisti nuo atsakomybės atsiranda nuo kliūties atsiradimo momento arba jeigu apie ją nėra laiku pranešta – nuo pranešimo momento. Jei nenugalimos jėgos aplinkybės trunka ilgiau, nei 2 (du) mėnesius, bet kuri iš Šalių turi teisę pranešti kitai Šaliai apie Sutarties nutraukimą.</w:t>
      </w:r>
    </w:p>
    <w:p w14:paraId="52F82502" w14:textId="44471C38" w:rsidR="00CE6FEF" w:rsidRPr="00CE7440" w:rsidRDefault="00CE6FEF" w:rsidP="00D44201">
      <w:pPr>
        <w:pStyle w:val="Sutartiesheaderiai"/>
        <w:rPr>
          <w:lang w:val="lt-LT"/>
        </w:rPr>
      </w:pPr>
      <w:r w:rsidRPr="00CE7440">
        <w:rPr>
          <w:lang w:val="lt-LT"/>
        </w:rPr>
        <w:t>Nė viena iš Šalių neturi teisės perduoti trečiai šaliai iš šios Sutarties kylančias pareigas ir teises be raštiško kitos Šalies sutikimo.</w:t>
      </w:r>
    </w:p>
    <w:p w14:paraId="424D2391" w14:textId="0E7B6775" w:rsidR="00FF1DF6" w:rsidRPr="00CE7440" w:rsidRDefault="00FF1DF6" w:rsidP="00D44201">
      <w:pPr>
        <w:pStyle w:val="Sutartiesheaderiai"/>
        <w:rPr>
          <w:lang w:val="lt-LT"/>
        </w:rPr>
      </w:pPr>
      <w:r w:rsidRPr="00CE7440">
        <w:rPr>
          <w:snapToGrid/>
          <w:lang w:val="lt-LT"/>
        </w:rPr>
        <w:t>Sutarties Šalims yra žinoma, kad Sutartis yra vieša, išskyrus joje esančią konfidencialią informaciją. Konfidenciali informacija laikoma tik tokia, kurios atskleidimas prieštarautų teisės aktams.</w:t>
      </w:r>
    </w:p>
    <w:p w14:paraId="2F3CB67E" w14:textId="58F5C3FF" w:rsidR="00FF1DF6" w:rsidRPr="00CE7440" w:rsidRDefault="00FF1DF6" w:rsidP="00D44201">
      <w:pPr>
        <w:pStyle w:val="Sutartiesheaderiai"/>
        <w:rPr>
          <w:lang w:val="lt-LT"/>
        </w:rPr>
      </w:pPr>
      <w:r w:rsidRPr="00CE7440">
        <w:rPr>
          <w:snapToGrid/>
          <w:lang w:val="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su visais pakeitimais.</w:t>
      </w:r>
    </w:p>
    <w:p w14:paraId="676CF902" w14:textId="522B15A5" w:rsidR="00FF1DF6" w:rsidRPr="00CE7440" w:rsidRDefault="00FF1DF6" w:rsidP="00D44201">
      <w:pPr>
        <w:pStyle w:val="Sutartiesheaderiai"/>
        <w:rPr>
          <w:lang w:val="lt-LT"/>
        </w:rPr>
      </w:pPr>
      <w:r w:rsidRPr="00CE7440">
        <w:rPr>
          <w:snapToGrid/>
          <w:lang w:val="lt-LT"/>
        </w:rPr>
        <w:t>Jei Tiekėjas yra juridinis asmuo, pasirašant Sutartį juridinio asmens atstovas patvirtina ir / arba užtikrina, jog jis ar kitas</w:t>
      </w:r>
      <w:r w:rsidR="002C2043" w:rsidRPr="00CE7440">
        <w:rPr>
          <w:snapToGrid/>
          <w:lang w:val="lt-LT"/>
        </w:rPr>
        <w:t xml:space="preserve"> </w:t>
      </w:r>
      <w:r w:rsidRPr="00CE7440">
        <w:rPr>
          <w:snapToGrid/>
          <w:lang w:val="lt-LT"/>
        </w:rPr>
        <w:t>juridinio asmens atstovas, yra davęs sutikimą, kad Užsakovas Sutarties vykdymo tikslais tvarkytų jo asmens duomenis.</w:t>
      </w:r>
    </w:p>
    <w:p w14:paraId="59EA4E54" w14:textId="0238C1DB" w:rsidR="002C2043" w:rsidRPr="00CE7440" w:rsidRDefault="002C2043" w:rsidP="00D44201">
      <w:pPr>
        <w:pStyle w:val="Sutartiesheaderiai"/>
        <w:rPr>
          <w:lang w:val="lt-LT"/>
        </w:rPr>
      </w:pPr>
      <w:r w:rsidRPr="00CE7440">
        <w:rPr>
          <w:snapToGrid/>
          <w:lang w:val="lt-LT"/>
        </w:rPr>
        <w:t xml:space="preserve">Duomenų subjektų teisės ir jų įgyvendinimo tvarka nustatyta Reglamente (ES) 2016/679 ir Užsakovo patvirtintoje Duomenų subjektų teisių įgyvendinimo tvarkoje. Su Duomenų subjektų teisių </w:t>
      </w:r>
      <w:r w:rsidRPr="00CE7440">
        <w:rPr>
          <w:snapToGrid/>
          <w:lang w:val="lt-LT"/>
        </w:rPr>
        <w:lastRenderedPageBreak/>
        <w:t>įgyvendinimo tvarka ir Asmens duomenų privatumo politika Tiekėjas gali susipažinti Užsakovo interneto svetainės skyriuje „Asmens duomenų apsauga“.</w:t>
      </w:r>
    </w:p>
    <w:p w14:paraId="55FE9038" w14:textId="70AC577E" w:rsidR="002C2043" w:rsidRPr="00CE7440" w:rsidRDefault="002C2043" w:rsidP="00D44201">
      <w:pPr>
        <w:pStyle w:val="Sutartiesheaderiai"/>
        <w:rPr>
          <w:lang w:val="lt-LT"/>
        </w:rPr>
      </w:pPr>
      <w:r w:rsidRPr="00CE7440">
        <w:rPr>
          <w:snapToGrid/>
          <w:lang w:val="lt-LT"/>
        </w:rPr>
        <w:t>Pasirašydamas Sutartį Tiekėjas patvirtina, kad yra susipažinęs su Užsakovo kokybės politika ir kokybės tikslais, paskelbtais Užsakovo interneto svetainės skyriuje „Kokybės politika“.</w:t>
      </w:r>
    </w:p>
    <w:p w14:paraId="70069EFE" w14:textId="0D2003D4" w:rsidR="002C2043" w:rsidRPr="00CE7440" w:rsidRDefault="002C2043" w:rsidP="00D44201">
      <w:pPr>
        <w:pStyle w:val="Sutartiesheaderiai"/>
        <w:rPr>
          <w:lang w:val="lt-LT"/>
        </w:rPr>
      </w:pPr>
      <w:r w:rsidRPr="00CE7440">
        <w:rPr>
          <w:snapToGrid/>
          <w:lang w:val="lt-LT"/>
        </w:rPr>
        <w:t>Jei bet kuri Sutarties nuostata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Nutraukus Sutartį ar jai pasibaigus, lieka galioti Sutarties nuostatos, susijusios su ginčų nagrinėjimo tvarka, atsakomybe bei atsiskaitymu tarp Šalių pagal Sutartį, taip pat visos kitos šios Sutarties sąlygos, kurios pagal savo esmę lieka galioti po Sutarties nutraukimo ar pasibaigimo, arba turi išlikti galioti, kad būtų visiškai įvykdyta Sutartis.</w:t>
      </w:r>
    </w:p>
    <w:p w14:paraId="1A6321DD" w14:textId="056766D1" w:rsidR="002F4B64" w:rsidRPr="00CE7440" w:rsidRDefault="002C2043" w:rsidP="00D44201">
      <w:pPr>
        <w:pStyle w:val="Sutartiesheaderiai"/>
        <w:rPr>
          <w:lang w:val="lt-LT"/>
        </w:rPr>
      </w:pPr>
      <w:r w:rsidRPr="00CE7440">
        <w:rPr>
          <w:snapToGrid/>
          <w:lang w:val="lt-LT"/>
        </w:rPr>
        <w:t>Visi su šia Sutartimi susiję pranešimai bei kita korespondencija tarp Šalių turi būti siunčiami raštu ir laikomi tinkamai įteiktais, kai jie įteikiami asmeniškai, siunčiami registruotu paštu arba el. paštu Sutartyje nurodytais kontaktais. Pranešimai bei kita korespondencija įteikta asmeniškai, išsiųsta elektroniniu paštu, jei ji kitos Šalies gauta iki darbo dienos 17.00 val., laikoma gauta tą darbo dieną, o jei gauta po 17.00 val., laikoma gauta kitą darbo dieną. Pranešimai bei kita korespondencija, išsiųsti registruotu paštu, laikomi gauti praėjus 7 (septynioms) dienoms po jų išsiuntimo.</w:t>
      </w:r>
    </w:p>
    <w:p w14:paraId="1A6321DF" w14:textId="77777777" w:rsidR="00803625" w:rsidRPr="00CE7440" w:rsidRDefault="00803625" w:rsidP="00D44201">
      <w:pPr>
        <w:pStyle w:val="Sutartiesheaderiai"/>
        <w:rPr>
          <w:lang w:val="lt-LT"/>
        </w:rPr>
      </w:pPr>
      <w:r w:rsidRPr="00CE7440">
        <w:rPr>
          <w:lang w:val="lt-LT"/>
        </w:rPr>
        <w:t>Sutarti</w:t>
      </w:r>
      <w:r w:rsidR="00AF3B3C" w:rsidRPr="00CE7440">
        <w:rPr>
          <w:lang w:val="lt-LT"/>
        </w:rPr>
        <w:t>es įsipareigojimų vykdymui subt</w:t>
      </w:r>
      <w:r w:rsidRPr="00CE7440">
        <w:rPr>
          <w:lang w:val="lt-LT"/>
        </w:rPr>
        <w:t>i</w:t>
      </w:r>
      <w:r w:rsidR="00AF3B3C" w:rsidRPr="00CE7440">
        <w:rPr>
          <w:lang w:val="lt-LT"/>
        </w:rPr>
        <w:t>e</w:t>
      </w:r>
      <w:r w:rsidRPr="00CE7440">
        <w:rPr>
          <w:lang w:val="lt-LT"/>
        </w:rPr>
        <w:t>kėjai nepasitelkiami.</w:t>
      </w:r>
    </w:p>
    <w:p w14:paraId="1A6321E0" w14:textId="1614FF95" w:rsidR="00504B49" w:rsidRPr="00CE7440" w:rsidRDefault="00502F26" w:rsidP="00D44201">
      <w:pPr>
        <w:pStyle w:val="Sutartiesheaderiai"/>
        <w:rPr>
          <w:lang w:val="lt-LT"/>
        </w:rPr>
      </w:pPr>
      <w:r w:rsidRPr="00CE7440">
        <w:rPr>
          <w:lang w:val="lt-LT"/>
        </w:rPr>
        <w:t>Už šios Sutarties vykdymo koordinavimą bei sutartinių įsipareigojimų vykdym</w:t>
      </w:r>
      <w:r w:rsidR="00FE3CDC" w:rsidRPr="00CE7440">
        <w:rPr>
          <w:lang w:val="lt-LT"/>
        </w:rPr>
        <w:t xml:space="preserve">ą </w:t>
      </w:r>
      <w:r w:rsidR="00504B49" w:rsidRPr="00CE7440">
        <w:rPr>
          <w:lang w:val="lt-LT"/>
        </w:rPr>
        <w:t xml:space="preserve">atsakingas Užsakovo atstovas – </w:t>
      </w:r>
      <w:r w:rsidR="00FD6F94" w:rsidRPr="00FD6F94">
        <w:rPr>
          <w:snapToGrid/>
          <w:lang w:val="lt-LT" w:eastAsia="en-US"/>
        </w:rPr>
        <w:t xml:space="preserve">Patarėja </w:t>
      </w:r>
      <w:r w:rsidR="00C13DCD">
        <w:rPr>
          <w:snapToGrid/>
          <w:shd w:val="clear" w:color="auto" w:fill="A6A6A6" w:themeFill="background1" w:themeFillShade="A6"/>
          <w:lang w:val="lt-LT" w:eastAsia="en-US"/>
        </w:rPr>
        <w:t xml:space="preserve">                 </w:t>
      </w:r>
      <w:r w:rsidR="00FD6F94" w:rsidRPr="00FD6F94">
        <w:rPr>
          <w:snapToGrid/>
          <w:lang w:val="lt-LT" w:eastAsia="en-US"/>
        </w:rPr>
        <w:t>.</w:t>
      </w:r>
    </w:p>
    <w:p w14:paraId="1A6321E1" w14:textId="581DF6F6" w:rsidR="00E074E5" w:rsidRPr="00CE7440" w:rsidRDefault="00E074E5" w:rsidP="00D44201">
      <w:pPr>
        <w:pStyle w:val="Sutartiesheaderiai"/>
        <w:rPr>
          <w:lang w:val="lt-LT"/>
        </w:rPr>
      </w:pPr>
      <w:r w:rsidRPr="00CE7440">
        <w:rPr>
          <w:lang w:val="lt-LT"/>
        </w:rPr>
        <w:t xml:space="preserve">Už šios Sutarties vykdymo koordinavimą bei sutartinių įsipareigojimų vykdymą atsakingas Tiekėjo atstovas – </w:t>
      </w:r>
      <w:r w:rsidR="00C13DCD">
        <w:rPr>
          <w:sz w:val="23"/>
          <w:szCs w:val="23"/>
          <w:shd w:val="clear" w:color="auto" w:fill="A6A6A6" w:themeFill="background1" w:themeFillShade="A6"/>
        </w:rPr>
        <w:t xml:space="preserve">                   </w:t>
      </w:r>
      <w:r w:rsidR="00FD6F94" w:rsidRPr="00FD0B9E">
        <w:rPr>
          <w:sz w:val="23"/>
          <w:szCs w:val="23"/>
        </w:rPr>
        <w:t>.</w:t>
      </w:r>
      <w:r w:rsidR="00C8764B" w:rsidRPr="00CE7440">
        <w:rPr>
          <w:lang w:val="lt-LT"/>
        </w:rPr>
        <w:t xml:space="preserve"> </w:t>
      </w:r>
    </w:p>
    <w:p w14:paraId="1A6321E2" w14:textId="77777777" w:rsidR="007A60EB" w:rsidRPr="00CE7440" w:rsidRDefault="002F4B64" w:rsidP="007A60EB">
      <w:pPr>
        <w:pStyle w:val="Sutartiesheaderiai"/>
        <w:rPr>
          <w:lang w:val="lt-LT"/>
        </w:rPr>
      </w:pPr>
      <w:r w:rsidRPr="00CE7440">
        <w:rPr>
          <w:lang w:val="lt-LT"/>
        </w:rPr>
        <w:t xml:space="preserve">Sutartis sudaryta 2 (dviem) egzemplioriais, turinčiais vienodą teisinę galią, po vieną kiekvienai Šaliai. </w:t>
      </w:r>
      <w:bookmarkEnd w:id="0"/>
      <w:bookmarkEnd w:id="1"/>
      <w:bookmarkEnd w:id="2"/>
      <w:bookmarkEnd w:id="3"/>
      <w:bookmarkEnd w:id="4"/>
    </w:p>
    <w:p w14:paraId="1A6321E6" w14:textId="77777777" w:rsidR="007A60EB" w:rsidRPr="00CE7440" w:rsidRDefault="007A60EB">
      <w:pPr>
        <w:spacing w:before="0" w:after="0"/>
        <w:rPr>
          <w:sz w:val="24"/>
          <w:szCs w:val="24"/>
          <w:lang w:val="lt-LT"/>
        </w:rPr>
      </w:pPr>
    </w:p>
    <w:p w14:paraId="1A6321E7" w14:textId="77777777" w:rsidR="007A60EB" w:rsidRPr="00CE7440" w:rsidRDefault="007A60EB" w:rsidP="00AB2556">
      <w:pPr>
        <w:spacing w:before="0" w:after="0"/>
        <w:ind w:right="-1"/>
        <w:jc w:val="both"/>
        <w:rPr>
          <w:sz w:val="24"/>
          <w:szCs w:val="24"/>
          <w:lang w:val="lt-LT"/>
        </w:rPr>
      </w:pPr>
    </w:p>
    <w:p w14:paraId="1A6321E8" w14:textId="77777777" w:rsidR="002F4B64" w:rsidRPr="00CE7440" w:rsidRDefault="00232F33" w:rsidP="00AB2556">
      <w:pPr>
        <w:spacing w:before="0" w:after="0"/>
        <w:ind w:right="-1"/>
        <w:jc w:val="center"/>
        <w:rPr>
          <w:b/>
          <w:sz w:val="24"/>
          <w:szCs w:val="24"/>
          <w:lang w:val="lt-LT"/>
        </w:rPr>
      </w:pPr>
      <w:r w:rsidRPr="00CE7440">
        <w:rPr>
          <w:b/>
          <w:sz w:val="24"/>
          <w:szCs w:val="24"/>
          <w:lang w:val="lt-LT"/>
        </w:rPr>
        <w:t>X</w:t>
      </w:r>
      <w:r w:rsidR="00863718" w:rsidRPr="00CE7440">
        <w:rPr>
          <w:b/>
          <w:sz w:val="24"/>
          <w:szCs w:val="24"/>
          <w:lang w:val="lt-LT"/>
        </w:rPr>
        <w:t>I</w:t>
      </w:r>
      <w:r w:rsidRPr="00CE7440">
        <w:rPr>
          <w:b/>
          <w:sz w:val="24"/>
          <w:szCs w:val="24"/>
          <w:lang w:val="lt-LT"/>
        </w:rPr>
        <w:t>. ŠALIŲ REKVIZITAI</w:t>
      </w:r>
    </w:p>
    <w:p w14:paraId="1A6321E9" w14:textId="77777777" w:rsidR="002F4B64" w:rsidRPr="00CE7440" w:rsidRDefault="002F4B64" w:rsidP="00803625">
      <w:pPr>
        <w:spacing w:before="0" w:after="0"/>
        <w:ind w:right="566"/>
        <w:jc w:val="both"/>
        <w:rPr>
          <w:sz w:val="24"/>
          <w:szCs w:val="24"/>
          <w:lang w:val="lt-LT"/>
        </w:rPr>
      </w:pPr>
    </w:p>
    <w:tbl>
      <w:tblPr>
        <w:tblW w:w="9872" w:type="dxa"/>
        <w:jc w:val="center"/>
        <w:tblLayout w:type="fixed"/>
        <w:tblLook w:val="01E0" w:firstRow="1" w:lastRow="1" w:firstColumn="1" w:lastColumn="1" w:noHBand="0" w:noVBand="0"/>
      </w:tblPr>
      <w:tblGrid>
        <w:gridCol w:w="5081"/>
        <w:gridCol w:w="4791"/>
      </w:tblGrid>
      <w:tr w:rsidR="002F4B64" w:rsidRPr="00FD6F94" w14:paraId="1A63220E" w14:textId="77777777" w:rsidTr="00770D6F">
        <w:trPr>
          <w:trHeight w:val="4506"/>
          <w:jc w:val="center"/>
        </w:trPr>
        <w:tc>
          <w:tcPr>
            <w:tcW w:w="5081" w:type="dxa"/>
          </w:tcPr>
          <w:p w14:paraId="1A6321EA" w14:textId="77777777" w:rsidR="00670A82" w:rsidRPr="00FD6F94" w:rsidRDefault="00670A82" w:rsidP="00E44C83">
            <w:pPr>
              <w:pStyle w:val="NoSpacing"/>
              <w:rPr>
                <w:b/>
                <w:sz w:val="24"/>
                <w:szCs w:val="24"/>
              </w:rPr>
            </w:pPr>
            <w:r w:rsidRPr="00FD6F94">
              <w:rPr>
                <w:b/>
                <w:sz w:val="24"/>
                <w:szCs w:val="24"/>
              </w:rPr>
              <w:t>TIEKĖJAS:</w:t>
            </w:r>
          </w:p>
          <w:p w14:paraId="1A6321EB" w14:textId="77777777" w:rsidR="00670A82" w:rsidRPr="00FD6F94" w:rsidRDefault="00670A82" w:rsidP="00E44C83">
            <w:pPr>
              <w:pStyle w:val="NoSpacing"/>
              <w:rPr>
                <w:b/>
                <w:sz w:val="24"/>
                <w:szCs w:val="24"/>
              </w:rPr>
            </w:pPr>
          </w:p>
          <w:p w14:paraId="534D017F" w14:textId="77777777" w:rsidR="00FD6F94" w:rsidRPr="00FD6F94" w:rsidRDefault="00FD6F94" w:rsidP="00FD6F94">
            <w:pPr>
              <w:pStyle w:val="NoSpacing"/>
              <w:rPr>
                <w:b/>
                <w:sz w:val="24"/>
                <w:szCs w:val="24"/>
              </w:rPr>
            </w:pPr>
            <w:r w:rsidRPr="00FD6F94">
              <w:rPr>
                <w:b/>
                <w:sz w:val="24"/>
                <w:szCs w:val="24"/>
              </w:rPr>
              <w:t>UAB „</w:t>
            </w:r>
            <w:proofErr w:type="spellStart"/>
            <w:r w:rsidRPr="00FD6F94">
              <w:rPr>
                <w:b/>
                <w:sz w:val="24"/>
                <w:szCs w:val="24"/>
              </w:rPr>
              <w:t>Insoft</w:t>
            </w:r>
            <w:proofErr w:type="spellEnd"/>
            <w:r w:rsidRPr="00FD6F94">
              <w:rPr>
                <w:b/>
                <w:sz w:val="24"/>
                <w:szCs w:val="24"/>
              </w:rPr>
              <w:t>“</w:t>
            </w:r>
          </w:p>
          <w:p w14:paraId="4C3F59F3" w14:textId="77777777" w:rsidR="00FD6F94" w:rsidRPr="00FD6F94" w:rsidRDefault="00FD6F94" w:rsidP="00FD6F94">
            <w:pPr>
              <w:pStyle w:val="NoSpacing"/>
              <w:rPr>
                <w:sz w:val="24"/>
                <w:szCs w:val="24"/>
              </w:rPr>
            </w:pPr>
          </w:p>
          <w:p w14:paraId="356A9FF0" w14:textId="77777777" w:rsidR="00FD6F94" w:rsidRPr="00FD6F94" w:rsidRDefault="00FD6F94" w:rsidP="00FD6F94">
            <w:pPr>
              <w:pStyle w:val="NoSpacing"/>
              <w:rPr>
                <w:sz w:val="24"/>
                <w:szCs w:val="24"/>
              </w:rPr>
            </w:pPr>
          </w:p>
          <w:p w14:paraId="568679CD" w14:textId="77777777" w:rsidR="00FD6F94" w:rsidRPr="00FD6F94" w:rsidRDefault="00FD6F94" w:rsidP="00FD6F94">
            <w:pPr>
              <w:pStyle w:val="NoSpacing"/>
              <w:rPr>
                <w:sz w:val="24"/>
                <w:szCs w:val="24"/>
              </w:rPr>
            </w:pPr>
          </w:p>
          <w:p w14:paraId="7FFB8F7A" w14:textId="77777777" w:rsidR="00FD6F94" w:rsidRPr="00FD6F94" w:rsidRDefault="00FD6F94" w:rsidP="00FD6F94">
            <w:pPr>
              <w:pStyle w:val="NoSpacing"/>
              <w:rPr>
                <w:sz w:val="24"/>
                <w:szCs w:val="24"/>
              </w:rPr>
            </w:pPr>
            <w:r w:rsidRPr="00FD6F94">
              <w:rPr>
                <w:sz w:val="24"/>
                <w:szCs w:val="24"/>
              </w:rPr>
              <w:t>J. Rutkausko g. 6, Vilnius</w:t>
            </w:r>
          </w:p>
          <w:p w14:paraId="70BC2BA3" w14:textId="77777777" w:rsidR="00FD6F94" w:rsidRPr="00FD6F94" w:rsidRDefault="00FD6F94" w:rsidP="00FD6F94">
            <w:pPr>
              <w:pStyle w:val="NoSpacing"/>
              <w:rPr>
                <w:sz w:val="24"/>
                <w:szCs w:val="24"/>
              </w:rPr>
            </w:pPr>
            <w:r w:rsidRPr="00FD6F94">
              <w:rPr>
                <w:sz w:val="24"/>
                <w:szCs w:val="24"/>
              </w:rPr>
              <w:t>Tel. (8 5) 21 00660</w:t>
            </w:r>
          </w:p>
          <w:p w14:paraId="7DE2F0D7" w14:textId="77777777" w:rsidR="00FD6F94" w:rsidRPr="00FD6F94" w:rsidRDefault="00FD6F94" w:rsidP="00FD6F94">
            <w:pPr>
              <w:pStyle w:val="NoSpacing"/>
              <w:rPr>
                <w:sz w:val="24"/>
                <w:szCs w:val="24"/>
                <w:lang w:val="en-US"/>
              </w:rPr>
            </w:pPr>
            <w:r w:rsidRPr="00FD6F94">
              <w:rPr>
                <w:sz w:val="24"/>
                <w:szCs w:val="24"/>
              </w:rPr>
              <w:t xml:space="preserve">El. paštas: </w:t>
            </w:r>
            <w:hyperlink r:id="rId11" w:history="1">
              <w:r w:rsidRPr="00FD6F94">
                <w:rPr>
                  <w:rStyle w:val="Hyperlink"/>
                  <w:sz w:val="24"/>
                  <w:szCs w:val="24"/>
                </w:rPr>
                <w:t>info</w:t>
              </w:r>
              <w:r w:rsidRPr="00FD6F94">
                <w:rPr>
                  <w:rStyle w:val="Hyperlink"/>
                  <w:sz w:val="24"/>
                  <w:szCs w:val="24"/>
                  <w:lang w:val="en-US"/>
                </w:rPr>
                <w:t>@insoft.lt</w:t>
              </w:r>
            </w:hyperlink>
            <w:r w:rsidRPr="00FD6F94">
              <w:rPr>
                <w:sz w:val="24"/>
                <w:szCs w:val="24"/>
                <w:lang w:val="en-US"/>
              </w:rPr>
              <w:t xml:space="preserve"> </w:t>
            </w:r>
          </w:p>
          <w:p w14:paraId="063E6637" w14:textId="77777777" w:rsidR="00FD6F94" w:rsidRPr="00FD6F94" w:rsidRDefault="00FD6F94" w:rsidP="00FD6F94">
            <w:pPr>
              <w:pStyle w:val="NoSpacing"/>
              <w:rPr>
                <w:sz w:val="24"/>
                <w:szCs w:val="24"/>
              </w:rPr>
            </w:pPr>
            <w:r w:rsidRPr="00FD6F94">
              <w:rPr>
                <w:sz w:val="24"/>
                <w:szCs w:val="24"/>
              </w:rPr>
              <w:t>Duomenys kaupiami ir saugomi Juridinių asmenų registre, kodas 302294870</w:t>
            </w:r>
          </w:p>
          <w:p w14:paraId="22E3F412" w14:textId="77777777" w:rsidR="00FD6F94" w:rsidRPr="00FD6F94" w:rsidRDefault="00FD6F94" w:rsidP="00FD6F94">
            <w:pPr>
              <w:pStyle w:val="NoSpacing"/>
              <w:rPr>
                <w:sz w:val="24"/>
                <w:szCs w:val="24"/>
              </w:rPr>
            </w:pPr>
            <w:r w:rsidRPr="00FD6F94">
              <w:rPr>
                <w:sz w:val="24"/>
                <w:szCs w:val="24"/>
              </w:rPr>
              <w:t>PVM mokėtojo kodas LT100004466518</w:t>
            </w:r>
          </w:p>
          <w:p w14:paraId="1E1710D6" w14:textId="77777777" w:rsidR="00FD6F94" w:rsidRPr="00FD6F94" w:rsidRDefault="00FD6F94" w:rsidP="00FD6F94">
            <w:pPr>
              <w:pStyle w:val="NoSpacing"/>
              <w:rPr>
                <w:sz w:val="24"/>
                <w:szCs w:val="24"/>
              </w:rPr>
            </w:pPr>
            <w:r w:rsidRPr="00FD6F94">
              <w:rPr>
                <w:sz w:val="24"/>
                <w:szCs w:val="24"/>
              </w:rPr>
              <w:t xml:space="preserve"> </w:t>
            </w:r>
          </w:p>
          <w:p w14:paraId="78AA90C3" w14:textId="77777777" w:rsidR="00FD6F94" w:rsidRPr="00FD6F94" w:rsidRDefault="00FD6F94" w:rsidP="00FD6F94">
            <w:pPr>
              <w:pStyle w:val="NoSpacing"/>
              <w:rPr>
                <w:sz w:val="24"/>
                <w:szCs w:val="24"/>
              </w:rPr>
            </w:pPr>
          </w:p>
          <w:p w14:paraId="24EA9819" w14:textId="77777777" w:rsidR="00FD6F94" w:rsidRPr="00FD6F94" w:rsidRDefault="00FD6F94" w:rsidP="00FD6F94">
            <w:pPr>
              <w:pStyle w:val="NoSpacing"/>
              <w:rPr>
                <w:sz w:val="24"/>
                <w:szCs w:val="24"/>
              </w:rPr>
            </w:pPr>
          </w:p>
          <w:p w14:paraId="75EDA15A" w14:textId="77777777" w:rsidR="00FD6F94" w:rsidRPr="00FD6F94" w:rsidRDefault="00FD6F94" w:rsidP="00FD6F94">
            <w:pPr>
              <w:pStyle w:val="NoSpacing"/>
              <w:rPr>
                <w:bCs/>
                <w:sz w:val="24"/>
                <w:szCs w:val="24"/>
              </w:rPr>
            </w:pPr>
            <w:r w:rsidRPr="00FD6F94">
              <w:rPr>
                <w:bCs/>
                <w:sz w:val="24"/>
                <w:szCs w:val="24"/>
              </w:rPr>
              <w:t xml:space="preserve">Projekto vadovas </w:t>
            </w:r>
          </w:p>
          <w:p w14:paraId="38540211" w14:textId="77777777" w:rsidR="00FD6F94" w:rsidRPr="00FD6F94" w:rsidRDefault="00FD6F94" w:rsidP="00FD6F94">
            <w:pPr>
              <w:pStyle w:val="NoSpacing"/>
              <w:rPr>
                <w:sz w:val="24"/>
                <w:szCs w:val="24"/>
              </w:rPr>
            </w:pPr>
          </w:p>
          <w:p w14:paraId="09E01022" w14:textId="77777777" w:rsidR="00FD6F94" w:rsidRPr="00FD6F94" w:rsidRDefault="00FD6F94" w:rsidP="00FD6F94">
            <w:pPr>
              <w:pStyle w:val="NoSpacing"/>
              <w:rPr>
                <w:sz w:val="24"/>
                <w:szCs w:val="24"/>
              </w:rPr>
            </w:pPr>
            <w:r w:rsidRPr="00FD6F94">
              <w:rPr>
                <w:sz w:val="24"/>
                <w:szCs w:val="24"/>
              </w:rPr>
              <w:t>_________________________A.V.</w:t>
            </w:r>
          </w:p>
          <w:p w14:paraId="1A6321FB" w14:textId="77777777" w:rsidR="002F4B64" w:rsidRPr="00FD6F94" w:rsidRDefault="002F4B64" w:rsidP="00C13DCD">
            <w:pPr>
              <w:pStyle w:val="NoSpacing"/>
              <w:rPr>
                <w:sz w:val="24"/>
                <w:szCs w:val="24"/>
              </w:rPr>
            </w:pPr>
          </w:p>
        </w:tc>
        <w:tc>
          <w:tcPr>
            <w:tcW w:w="4791" w:type="dxa"/>
          </w:tcPr>
          <w:p w14:paraId="1A6321FC" w14:textId="77777777" w:rsidR="00670A82" w:rsidRPr="00FD6F94" w:rsidRDefault="00670A82" w:rsidP="00E44C83">
            <w:pPr>
              <w:pStyle w:val="NoSpacing"/>
              <w:rPr>
                <w:b/>
                <w:sz w:val="24"/>
                <w:szCs w:val="24"/>
              </w:rPr>
            </w:pPr>
            <w:r w:rsidRPr="00FD6F94">
              <w:rPr>
                <w:b/>
                <w:sz w:val="24"/>
                <w:szCs w:val="24"/>
              </w:rPr>
              <w:t>UŽSAKOVAS:</w:t>
            </w:r>
          </w:p>
          <w:p w14:paraId="1A6321FD" w14:textId="77777777" w:rsidR="00670A82" w:rsidRPr="00FD6F94" w:rsidRDefault="00670A82" w:rsidP="00E44C83">
            <w:pPr>
              <w:pStyle w:val="NoSpacing"/>
              <w:rPr>
                <w:b/>
                <w:sz w:val="24"/>
                <w:szCs w:val="24"/>
              </w:rPr>
            </w:pPr>
          </w:p>
          <w:p w14:paraId="1A6321FE" w14:textId="77777777" w:rsidR="004C3324" w:rsidRPr="00FD6F94" w:rsidRDefault="004C3324" w:rsidP="00E44C83">
            <w:pPr>
              <w:pStyle w:val="NoSpacing"/>
              <w:rPr>
                <w:b/>
                <w:sz w:val="24"/>
                <w:szCs w:val="24"/>
              </w:rPr>
            </w:pPr>
            <w:r w:rsidRPr="00FD6F94">
              <w:rPr>
                <w:b/>
                <w:sz w:val="24"/>
                <w:szCs w:val="24"/>
              </w:rPr>
              <w:t xml:space="preserve">Biudžetinė įstaiga </w:t>
            </w:r>
          </w:p>
          <w:p w14:paraId="1A6321FF" w14:textId="77777777" w:rsidR="002F4B64" w:rsidRPr="00FD6F94" w:rsidRDefault="002F4B64" w:rsidP="00E44C83">
            <w:pPr>
              <w:pStyle w:val="NoSpacing"/>
              <w:rPr>
                <w:b/>
                <w:sz w:val="24"/>
                <w:szCs w:val="24"/>
              </w:rPr>
            </w:pPr>
            <w:r w:rsidRPr="00FD6F94">
              <w:rPr>
                <w:b/>
                <w:sz w:val="24"/>
                <w:szCs w:val="24"/>
              </w:rPr>
              <w:t xml:space="preserve">Valstybinė augalininkystės tarnyba prie Žemės ūkio ministerijos </w:t>
            </w:r>
          </w:p>
          <w:p w14:paraId="1A632200" w14:textId="77777777" w:rsidR="009A43D1" w:rsidRPr="00FD6F94" w:rsidRDefault="009A43D1" w:rsidP="00E44C83">
            <w:pPr>
              <w:pStyle w:val="NoSpacing"/>
              <w:rPr>
                <w:sz w:val="24"/>
                <w:szCs w:val="24"/>
              </w:rPr>
            </w:pPr>
          </w:p>
          <w:p w14:paraId="1A632201" w14:textId="77777777" w:rsidR="002F4B64" w:rsidRPr="00FD6F94" w:rsidRDefault="002F4B64" w:rsidP="00E44C83">
            <w:pPr>
              <w:pStyle w:val="NoSpacing"/>
              <w:rPr>
                <w:sz w:val="24"/>
                <w:szCs w:val="24"/>
              </w:rPr>
            </w:pPr>
            <w:r w:rsidRPr="00FD6F94">
              <w:rPr>
                <w:sz w:val="24"/>
                <w:szCs w:val="24"/>
              </w:rPr>
              <w:t>Ozo g. 4A, 08200 Vilnius</w:t>
            </w:r>
          </w:p>
          <w:p w14:paraId="1A632202" w14:textId="77777777" w:rsidR="002F4B64" w:rsidRPr="00FD6F94" w:rsidRDefault="002F4B64" w:rsidP="00E44C83">
            <w:pPr>
              <w:pStyle w:val="NoSpacing"/>
              <w:rPr>
                <w:sz w:val="24"/>
                <w:szCs w:val="24"/>
              </w:rPr>
            </w:pPr>
            <w:r w:rsidRPr="00FD6F94">
              <w:rPr>
                <w:sz w:val="24"/>
                <w:szCs w:val="24"/>
              </w:rPr>
              <w:t>Tel. (8 5) 237 5631</w:t>
            </w:r>
            <w:r w:rsidR="0001579A" w:rsidRPr="00FD6F94">
              <w:rPr>
                <w:sz w:val="24"/>
                <w:szCs w:val="24"/>
              </w:rPr>
              <w:t>,</w:t>
            </w:r>
            <w:r w:rsidRPr="00FD6F94">
              <w:rPr>
                <w:sz w:val="24"/>
                <w:szCs w:val="24"/>
              </w:rPr>
              <w:t xml:space="preserve"> faks</w:t>
            </w:r>
            <w:r w:rsidR="002938DC" w:rsidRPr="00FD6F94">
              <w:rPr>
                <w:sz w:val="24"/>
                <w:szCs w:val="24"/>
              </w:rPr>
              <w:t>.</w:t>
            </w:r>
            <w:r w:rsidRPr="00FD6F94">
              <w:rPr>
                <w:sz w:val="24"/>
                <w:szCs w:val="24"/>
              </w:rPr>
              <w:t xml:space="preserve"> (8 5) 273 0233</w:t>
            </w:r>
          </w:p>
          <w:p w14:paraId="1A632203" w14:textId="77777777" w:rsidR="002F4B64" w:rsidRPr="00FD6F94" w:rsidRDefault="002F4B64" w:rsidP="00E44C83">
            <w:pPr>
              <w:pStyle w:val="NoSpacing"/>
              <w:rPr>
                <w:sz w:val="24"/>
                <w:szCs w:val="24"/>
              </w:rPr>
            </w:pPr>
            <w:r w:rsidRPr="00FD6F94">
              <w:rPr>
                <w:sz w:val="24"/>
                <w:szCs w:val="24"/>
              </w:rPr>
              <w:t>El.</w:t>
            </w:r>
            <w:r w:rsidR="0040248D" w:rsidRPr="00FD6F94">
              <w:rPr>
                <w:sz w:val="24"/>
                <w:szCs w:val="24"/>
              </w:rPr>
              <w:t xml:space="preserve"> </w:t>
            </w:r>
            <w:r w:rsidRPr="00FD6F94">
              <w:rPr>
                <w:sz w:val="24"/>
                <w:szCs w:val="24"/>
              </w:rPr>
              <w:t xml:space="preserve">paštas: </w:t>
            </w:r>
            <w:hyperlink r:id="rId12" w:history="1">
              <w:r w:rsidR="00E074E5" w:rsidRPr="00FD6F94">
                <w:rPr>
                  <w:rStyle w:val="Hyperlink"/>
                  <w:color w:val="auto"/>
                  <w:sz w:val="24"/>
                  <w:szCs w:val="24"/>
                  <w:u w:val="none"/>
                </w:rPr>
                <w:t>info@vatzum.lt</w:t>
              </w:r>
            </w:hyperlink>
            <w:r w:rsidR="00863718" w:rsidRPr="00FD6F94">
              <w:rPr>
                <w:rStyle w:val="Hyperlink"/>
                <w:color w:val="auto"/>
                <w:sz w:val="24"/>
                <w:szCs w:val="24"/>
                <w:u w:val="none"/>
              </w:rPr>
              <w:t xml:space="preserve"> </w:t>
            </w:r>
            <w:r w:rsidR="00740F09" w:rsidRPr="00FD6F94">
              <w:rPr>
                <w:sz w:val="24"/>
                <w:szCs w:val="24"/>
              </w:rPr>
              <w:t xml:space="preserve"> </w:t>
            </w:r>
          </w:p>
          <w:p w14:paraId="1A632204" w14:textId="77777777" w:rsidR="00B83D16" w:rsidRPr="00FD6F94" w:rsidRDefault="00B83D16" w:rsidP="00B83D16">
            <w:pPr>
              <w:spacing w:before="0" w:after="0"/>
              <w:ind w:right="35"/>
              <w:jc w:val="both"/>
              <w:rPr>
                <w:sz w:val="24"/>
                <w:szCs w:val="24"/>
                <w:lang w:val="lt-LT"/>
              </w:rPr>
            </w:pPr>
            <w:r w:rsidRPr="00FD6F94">
              <w:rPr>
                <w:sz w:val="24"/>
                <w:szCs w:val="24"/>
                <w:lang w:val="lt-LT"/>
              </w:rPr>
              <w:t>Duomenys kaupiami ir saugomi Juridinių asmenų registre, kodas 302526112</w:t>
            </w:r>
          </w:p>
          <w:p w14:paraId="1A632205" w14:textId="77777777" w:rsidR="002F4B64" w:rsidRPr="00FD6F94" w:rsidRDefault="002F4B64" w:rsidP="00E44C83">
            <w:pPr>
              <w:pStyle w:val="NoSpacing"/>
              <w:rPr>
                <w:sz w:val="24"/>
                <w:szCs w:val="24"/>
              </w:rPr>
            </w:pPr>
            <w:r w:rsidRPr="00FD6F94">
              <w:rPr>
                <w:sz w:val="24"/>
                <w:szCs w:val="24"/>
              </w:rPr>
              <w:t>PVM mokėtojo kodas LT100005502311</w:t>
            </w:r>
          </w:p>
          <w:p w14:paraId="1A632206" w14:textId="77777777" w:rsidR="00D273A3" w:rsidRPr="00FD6F94" w:rsidRDefault="002F4B64" w:rsidP="00E44C83">
            <w:pPr>
              <w:pStyle w:val="NoSpacing"/>
              <w:rPr>
                <w:bCs/>
                <w:sz w:val="24"/>
                <w:szCs w:val="24"/>
              </w:rPr>
            </w:pPr>
            <w:r w:rsidRPr="00FD6F94">
              <w:rPr>
                <w:sz w:val="24"/>
                <w:szCs w:val="24"/>
              </w:rPr>
              <w:t xml:space="preserve"> </w:t>
            </w:r>
          </w:p>
          <w:p w14:paraId="52BFDCDE" w14:textId="77777777" w:rsidR="00DF1C35" w:rsidRPr="00FD6F94" w:rsidRDefault="00DF1C35" w:rsidP="00E44C83">
            <w:pPr>
              <w:pStyle w:val="NoSpacing"/>
              <w:rPr>
                <w:bCs/>
                <w:sz w:val="24"/>
                <w:szCs w:val="24"/>
              </w:rPr>
            </w:pPr>
          </w:p>
          <w:p w14:paraId="1683A227" w14:textId="77777777" w:rsidR="00DF1C35" w:rsidRPr="00FD6F94" w:rsidRDefault="00DF1C35" w:rsidP="00E44C83">
            <w:pPr>
              <w:pStyle w:val="NoSpacing"/>
              <w:rPr>
                <w:bCs/>
                <w:sz w:val="24"/>
                <w:szCs w:val="24"/>
              </w:rPr>
            </w:pPr>
          </w:p>
          <w:p w14:paraId="1A632207" w14:textId="77777777" w:rsidR="002F4B64" w:rsidRPr="00FD6F94" w:rsidRDefault="00740F09" w:rsidP="00E44C83">
            <w:pPr>
              <w:pStyle w:val="NoSpacing"/>
              <w:rPr>
                <w:sz w:val="24"/>
                <w:szCs w:val="24"/>
              </w:rPr>
            </w:pPr>
            <w:r w:rsidRPr="00FD6F94">
              <w:rPr>
                <w:bCs/>
                <w:sz w:val="24"/>
                <w:szCs w:val="24"/>
              </w:rPr>
              <w:t>Direktori</w:t>
            </w:r>
            <w:r w:rsidR="00904A8C" w:rsidRPr="00FD6F94">
              <w:rPr>
                <w:bCs/>
                <w:sz w:val="24"/>
                <w:szCs w:val="24"/>
              </w:rPr>
              <w:t xml:space="preserve">us </w:t>
            </w:r>
            <w:r w:rsidR="0049745A" w:rsidRPr="00FD6F94">
              <w:rPr>
                <w:sz w:val="24"/>
                <w:szCs w:val="24"/>
              </w:rPr>
              <w:t xml:space="preserve">                 </w:t>
            </w:r>
            <w:r w:rsidR="00392731" w:rsidRPr="00FD6F94">
              <w:rPr>
                <w:sz w:val="24"/>
                <w:szCs w:val="24"/>
              </w:rPr>
              <w:t xml:space="preserve">  </w:t>
            </w:r>
          </w:p>
          <w:p w14:paraId="1A632208" w14:textId="77777777" w:rsidR="004C3324" w:rsidRPr="00FD6F94" w:rsidRDefault="004C3324" w:rsidP="004C3324">
            <w:pPr>
              <w:pStyle w:val="NoSpacing"/>
              <w:rPr>
                <w:sz w:val="24"/>
                <w:szCs w:val="24"/>
              </w:rPr>
            </w:pPr>
          </w:p>
          <w:p w14:paraId="1A632209" w14:textId="77777777" w:rsidR="004C3324" w:rsidRPr="00FD6F94" w:rsidRDefault="004C3324" w:rsidP="004C3324">
            <w:pPr>
              <w:pStyle w:val="NoSpacing"/>
              <w:rPr>
                <w:sz w:val="24"/>
                <w:szCs w:val="24"/>
              </w:rPr>
            </w:pPr>
            <w:r w:rsidRPr="00FD6F94">
              <w:rPr>
                <w:sz w:val="24"/>
                <w:szCs w:val="24"/>
              </w:rPr>
              <w:t>__________________________</w:t>
            </w:r>
            <w:r w:rsidR="000E4CBB" w:rsidRPr="00FD6F94">
              <w:rPr>
                <w:sz w:val="24"/>
                <w:szCs w:val="24"/>
              </w:rPr>
              <w:t xml:space="preserve">A.V. </w:t>
            </w:r>
            <w:r w:rsidRPr="00FD6F94">
              <w:rPr>
                <w:sz w:val="24"/>
                <w:szCs w:val="24"/>
              </w:rPr>
              <w:t xml:space="preserve"> </w:t>
            </w:r>
          </w:p>
          <w:p w14:paraId="1A63220B" w14:textId="77777777" w:rsidR="00D273A3" w:rsidRPr="00FD6F94" w:rsidRDefault="00740F09" w:rsidP="00E44C83">
            <w:pPr>
              <w:pStyle w:val="NoSpacing"/>
              <w:rPr>
                <w:sz w:val="24"/>
                <w:szCs w:val="24"/>
              </w:rPr>
            </w:pPr>
            <w:r w:rsidRPr="00FD6F94">
              <w:rPr>
                <w:sz w:val="24"/>
                <w:szCs w:val="24"/>
              </w:rPr>
              <w:t>Sergejus Fedotovas</w:t>
            </w:r>
          </w:p>
          <w:p w14:paraId="1A63220C" w14:textId="77777777" w:rsidR="00740F09" w:rsidRPr="00FD6F94" w:rsidRDefault="00740F09" w:rsidP="00E44C83">
            <w:pPr>
              <w:pStyle w:val="NoSpacing"/>
              <w:rPr>
                <w:sz w:val="24"/>
                <w:szCs w:val="24"/>
              </w:rPr>
            </w:pPr>
          </w:p>
          <w:p w14:paraId="1A63220D" w14:textId="77777777" w:rsidR="00EC67EE" w:rsidRPr="00FD6F94" w:rsidRDefault="00EC67EE" w:rsidP="00E44C83">
            <w:pPr>
              <w:pStyle w:val="NoSpacing"/>
              <w:rPr>
                <w:sz w:val="24"/>
                <w:szCs w:val="24"/>
              </w:rPr>
            </w:pPr>
          </w:p>
        </w:tc>
      </w:tr>
    </w:tbl>
    <w:p w14:paraId="441426B8" w14:textId="77777777" w:rsidR="002C2043" w:rsidRPr="00FD6F94" w:rsidRDefault="002C2043" w:rsidP="00FD6F94">
      <w:pPr>
        <w:tabs>
          <w:tab w:val="left" w:pos="851"/>
          <w:tab w:val="left" w:pos="993"/>
        </w:tabs>
        <w:jc w:val="both"/>
        <w:rPr>
          <w:szCs w:val="24"/>
          <w:lang w:val="lt-LT"/>
        </w:rPr>
      </w:pPr>
    </w:p>
    <w:sectPr w:rsidR="002C2043" w:rsidRPr="00FD6F94" w:rsidSect="00CE6FEF">
      <w:headerReference w:type="even" r:id="rId13"/>
      <w:footerReference w:type="default" r:id="rId14"/>
      <w:pgSz w:w="11906" w:h="16838" w:code="9"/>
      <w:pgMar w:top="1276" w:right="567" w:bottom="851" w:left="1134" w:header="964" w:footer="567" w:gutter="0"/>
      <w:pgNumType w:fmt="numberInDash"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B402" w14:textId="77777777" w:rsidR="00037234" w:rsidRDefault="00037234">
      <w:r>
        <w:separator/>
      </w:r>
    </w:p>
    <w:p w14:paraId="6A39A011" w14:textId="77777777" w:rsidR="00037234" w:rsidRDefault="00037234"/>
  </w:endnote>
  <w:endnote w:type="continuationSeparator" w:id="0">
    <w:p w14:paraId="1074DC16" w14:textId="77777777" w:rsidR="00037234" w:rsidRDefault="00037234">
      <w:r>
        <w:continuationSeparator/>
      </w:r>
    </w:p>
    <w:p w14:paraId="6E2BF668" w14:textId="77777777" w:rsidR="00037234" w:rsidRDefault="0003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TimesLT">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notTrueType/>
    <w:pitch w:val="variable"/>
    <w:sig w:usb0="E00002FF" w:usb1="5000785B" w:usb2="00000000" w:usb3="00000000" w:csb0="0000019F" w:csb1="00000000"/>
  </w:font>
  <w:font w:name="?????? Pro W3">
    <w:altName w:val="MS Mincho"/>
    <w:panose1 w:val="020B0604020202020204"/>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221A" w14:textId="0F2B2563" w:rsidR="002F4B64" w:rsidRDefault="002F4B64">
    <w:pPr>
      <w:pStyle w:val="Footer"/>
      <w:jc w:val="right"/>
    </w:pPr>
    <w:r>
      <w:fldChar w:fldCharType="begin"/>
    </w:r>
    <w:r>
      <w:instrText xml:space="preserve"> PAGE   \* MERGEFORMAT </w:instrText>
    </w:r>
    <w:r>
      <w:fldChar w:fldCharType="separate"/>
    </w:r>
    <w:r w:rsidR="00CF5630">
      <w:rPr>
        <w:noProof/>
      </w:rPr>
      <w:t>- 2 -</w:t>
    </w:r>
    <w:r>
      <w:rPr>
        <w:noProof/>
      </w:rPr>
      <w:fldChar w:fldCharType="end"/>
    </w:r>
  </w:p>
  <w:p w14:paraId="1A63221B" w14:textId="77777777" w:rsidR="002F4B64" w:rsidRDefault="002F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535A" w14:textId="77777777" w:rsidR="00037234" w:rsidRDefault="00037234">
      <w:r>
        <w:separator/>
      </w:r>
    </w:p>
    <w:p w14:paraId="24A55945" w14:textId="77777777" w:rsidR="00037234" w:rsidRDefault="00037234"/>
  </w:footnote>
  <w:footnote w:type="continuationSeparator" w:id="0">
    <w:p w14:paraId="22890F5D" w14:textId="77777777" w:rsidR="00037234" w:rsidRDefault="00037234">
      <w:r>
        <w:continuationSeparator/>
      </w:r>
    </w:p>
    <w:p w14:paraId="7F1F1535" w14:textId="77777777" w:rsidR="00037234" w:rsidRDefault="0003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2218" w14:textId="77777777" w:rsidR="002F4B64" w:rsidRDefault="002F4B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632219" w14:textId="77777777" w:rsidR="002F4B64" w:rsidRDefault="002F4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540ADA"/>
    <w:name w:val="WW8Num105222"/>
    <w:lvl w:ilvl="0">
      <w:start w:val="1"/>
      <w:numFmt w:val="decimal"/>
      <w:lvlText w:val="%1."/>
      <w:lvlJc w:val="left"/>
      <w:pPr>
        <w:tabs>
          <w:tab w:val="num" w:pos="4560"/>
        </w:tabs>
        <w:ind w:left="4560" w:hanging="360"/>
      </w:pPr>
      <w:rPr>
        <w:rFonts w:ascii="Times New Roman" w:hAnsi="Times New Roman" w:cs="Times New Roman" w:hint="default"/>
        <w:b w:val="0"/>
        <w:sz w:val="24"/>
        <w:szCs w:val="24"/>
      </w:rPr>
    </w:lvl>
    <w:lvl w:ilvl="1">
      <w:start w:val="1"/>
      <w:numFmt w:val="decimal"/>
      <w:lvlText w:val="%1.%2."/>
      <w:lvlJc w:val="left"/>
      <w:pPr>
        <w:tabs>
          <w:tab w:val="num" w:pos="4992"/>
        </w:tabs>
        <w:ind w:left="4992" w:hanging="432"/>
      </w:pPr>
      <w:rPr>
        <w:rFonts w:ascii="Times New Roman" w:hAnsi="Times New Roman" w:cs="Times New Roman" w:hint="default"/>
        <w:color w:val="auto"/>
        <w:sz w:val="24"/>
        <w:szCs w:val="24"/>
      </w:rPr>
    </w:lvl>
    <w:lvl w:ilvl="2">
      <w:start w:val="1"/>
      <w:numFmt w:val="decimal"/>
      <w:lvlText w:val="%1.%2.%3."/>
      <w:lvlJc w:val="left"/>
      <w:pPr>
        <w:tabs>
          <w:tab w:val="num" w:pos="5640"/>
        </w:tabs>
        <w:ind w:left="5424" w:hanging="504"/>
      </w:pPr>
      <w:rPr>
        <w:rFonts w:ascii="Times New Roman" w:hAnsi="Times New Roman" w:cs="Times New Roman" w:hint="default"/>
        <w:sz w:val="24"/>
        <w:szCs w:val="24"/>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 w15:restartNumberingAfterBreak="0">
    <w:nsid w:val="018B632C"/>
    <w:multiLevelType w:val="multilevel"/>
    <w:tmpl w:val="A050ADE6"/>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6A5D75"/>
    <w:multiLevelType w:val="multilevel"/>
    <w:tmpl w:val="2E6AE106"/>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0430136"/>
    <w:multiLevelType w:val="multilevel"/>
    <w:tmpl w:val="BFAA88B4"/>
    <w:lvl w:ilvl="0">
      <w:start w:val="13"/>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59E0D31"/>
    <w:multiLevelType w:val="multilevel"/>
    <w:tmpl w:val="D084E152"/>
    <w:lvl w:ilvl="0">
      <w:start w:val="1"/>
      <w:numFmt w:val="decimal"/>
      <w:pStyle w:val="HSPunktai"/>
      <w:lvlText w:val="%1."/>
      <w:lvlJc w:val="left"/>
      <w:pPr>
        <w:tabs>
          <w:tab w:val="num" w:pos="360"/>
        </w:tabs>
        <w:ind w:left="360" w:hanging="360"/>
      </w:pPr>
      <w:rPr>
        <w:rFonts w:cs="Times New Roman" w:hint="default"/>
        <w:b w:val="0"/>
        <w:color w:val="auto"/>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7E5694B"/>
    <w:multiLevelType w:val="hybridMultilevel"/>
    <w:tmpl w:val="CE60DA12"/>
    <w:lvl w:ilvl="0" w:tplc="99A03DE2">
      <w:start w:val="1"/>
      <w:numFmt w:val="upperRoman"/>
      <w:lvlText w:val="%1."/>
      <w:lvlJc w:val="left"/>
      <w:pPr>
        <w:ind w:left="4968" w:hanging="720"/>
      </w:pPr>
      <w:rPr>
        <w:rFonts w:hint="default"/>
        <w:sz w:val="24"/>
        <w:szCs w:val="24"/>
      </w:rPr>
    </w:lvl>
    <w:lvl w:ilvl="1" w:tplc="F7F63584">
      <w:start w:val="1"/>
      <w:numFmt w:val="decimal"/>
      <w:pStyle w:val="ListParagraph"/>
      <w:lvlText w:val="%2."/>
      <w:lvlJc w:val="left"/>
      <w:pPr>
        <w:ind w:left="6168" w:hanging="1200"/>
      </w:pPr>
      <w:rPr>
        <w:rFonts w:hint="default"/>
        <w:sz w:val="24"/>
      </w:rPr>
    </w:lvl>
    <w:lvl w:ilvl="2" w:tplc="0427001B">
      <w:start w:val="1"/>
      <w:numFmt w:val="lowerRoman"/>
      <w:lvlText w:val="%3."/>
      <w:lvlJc w:val="right"/>
      <w:pPr>
        <w:ind w:left="6048" w:hanging="180"/>
      </w:pPr>
    </w:lvl>
    <w:lvl w:ilvl="3" w:tplc="0427000F" w:tentative="1">
      <w:start w:val="1"/>
      <w:numFmt w:val="decimal"/>
      <w:lvlText w:val="%4."/>
      <w:lvlJc w:val="left"/>
      <w:pPr>
        <w:ind w:left="6768" w:hanging="360"/>
      </w:pPr>
    </w:lvl>
    <w:lvl w:ilvl="4" w:tplc="04270019" w:tentative="1">
      <w:start w:val="1"/>
      <w:numFmt w:val="lowerLetter"/>
      <w:lvlText w:val="%5."/>
      <w:lvlJc w:val="left"/>
      <w:pPr>
        <w:ind w:left="7488" w:hanging="360"/>
      </w:pPr>
    </w:lvl>
    <w:lvl w:ilvl="5" w:tplc="0427001B">
      <w:start w:val="1"/>
      <w:numFmt w:val="lowerRoman"/>
      <w:lvlText w:val="%6."/>
      <w:lvlJc w:val="right"/>
      <w:pPr>
        <w:ind w:left="8208" w:hanging="180"/>
      </w:pPr>
    </w:lvl>
    <w:lvl w:ilvl="6" w:tplc="0427000F" w:tentative="1">
      <w:start w:val="1"/>
      <w:numFmt w:val="decimal"/>
      <w:lvlText w:val="%7."/>
      <w:lvlJc w:val="left"/>
      <w:pPr>
        <w:ind w:left="8928" w:hanging="360"/>
      </w:pPr>
    </w:lvl>
    <w:lvl w:ilvl="7" w:tplc="04270019" w:tentative="1">
      <w:start w:val="1"/>
      <w:numFmt w:val="lowerLetter"/>
      <w:lvlText w:val="%8."/>
      <w:lvlJc w:val="left"/>
      <w:pPr>
        <w:ind w:left="9648" w:hanging="360"/>
      </w:pPr>
    </w:lvl>
    <w:lvl w:ilvl="8" w:tplc="0427001B" w:tentative="1">
      <w:start w:val="1"/>
      <w:numFmt w:val="lowerRoman"/>
      <w:lvlText w:val="%9."/>
      <w:lvlJc w:val="right"/>
      <w:pPr>
        <w:ind w:left="10368" w:hanging="180"/>
      </w:pPr>
    </w:lvl>
  </w:abstractNum>
  <w:abstractNum w:abstractNumId="7" w15:restartNumberingAfterBreak="0">
    <w:nsid w:val="199E06FB"/>
    <w:multiLevelType w:val="multilevel"/>
    <w:tmpl w:val="E698EAAA"/>
    <w:lvl w:ilvl="0">
      <w:start w:val="1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7644D3"/>
    <w:multiLevelType w:val="multilevel"/>
    <w:tmpl w:val="06D46B9A"/>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D169A5"/>
    <w:multiLevelType w:val="multilevel"/>
    <w:tmpl w:val="5952F1A4"/>
    <w:lvl w:ilvl="0">
      <w:start w:val="3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3855280"/>
    <w:multiLevelType w:val="multilevel"/>
    <w:tmpl w:val="939A0592"/>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89732D"/>
    <w:multiLevelType w:val="multilevel"/>
    <w:tmpl w:val="B71C3AC8"/>
    <w:lvl w:ilvl="0">
      <w:start w:val="3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4FF766E"/>
    <w:multiLevelType w:val="multilevel"/>
    <w:tmpl w:val="7CAC5AE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DF12681"/>
    <w:multiLevelType w:val="multilevel"/>
    <w:tmpl w:val="C9926DB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3697EBD"/>
    <w:multiLevelType w:val="multilevel"/>
    <w:tmpl w:val="DD50F4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84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75C66"/>
    <w:multiLevelType w:val="multilevel"/>
    <w:tmpl w:val="1ADE215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42C34E4"/>
    <w:multiLevelType w:val="multilevel"/>
    <w:tmpl w:val="82F68870"/>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54B34DE"/>
    <w:multiLevelType w:val="multilevel"/>
    <w:tmpl w:val="B5FE61EA"/>
    <w:lvl w:ilvl="0">
      <w:start w:val="1"/>
      <w:numFmt w:val="decimal"/>
      <w:lvlText w:val="%1."/>
      <w:lvlJc w:val="left"/>
      <w:pPr>
        <w:ind w:left="643" w:hanging="360"/>
      </w:pPr>
      <w:rPr>
        <w:b/>
      </w:rPr>
    </w:lvl>
    <w:lvl w:ilvl="1">
      <w:start w:val="1"/>
      <w:numFmt w:val="decimal"/>
      <w:lvlText w:val="%1.%2."/>
      <w:lvlJc w:val="left"/>
      <w:pPr>
        <w:ind w:left="-2470" w:hanging="432"/>
      </w:pPr>
    </w:lvl>
    <w:lvl w:ilvl="2">
      <w:start w:val="1"/>
      <w:numFmt w:val="decimal"/>
      <w:pStyle w:val="Sutartiestekstonum3"/>
      <w:lvlText w:val="%1.%2.%3."/>
      <w:lvlJc w:val="left"/>
      <w:pPr>
        <w:ind w:left="-1340" w:hanging="504"/>
      </w:pPr>
      <w:rPr>
        <w:i w:val="0"/>
      </w:rPr>
    </w:lvl>
    <w:lvl w:ilvl="3">
      <w:start w:val="1"/>
      <w:numFmt w:val="decimal"/>
      <w:lvlText w:val="%1.%2.%3.%4."/>
      <w:lvlJc w:val="left"/>
      <w:pPr>
        <w:ind w:left="-1534" w:hanging="648"/>
      </w:pPr>
    </w:lvl>
    <w:lvl w:ilvl="4">
      <w:start w:val="1"/>
      <w:numFmt w:val="decimal"/>
      <w:lvlText w:val="%1.%2.%3.%4.%5."/>
      <w:lvlJc w:val="left"/>
      <w:pPr>
        <w:ind w:left="-1030" w:hanging="792"/>
      </w:pPr>
    </w:lvl>
    <w:lvl w:ilvl="5">
      <w:start w:val="1"/>
      <w:numFmt w:val="decimal"/>
      <w:lvlText w:val="%1.%2.%3.%4.%5.%6."/>
      <w:lvlJc w:val="left"/>
      <w:pPr>
        <w:ind w:left="-526" w:hanging="936"/>
      </w:pPr>
    </w:lvl>
    <w:lvl w:ilvl="6">
      <w:start w:val="1"/>
      <w:numFmt w:val="decimal"/>
      <w:lvlText w:val="%1.%2.%3.%4.%5.%6.%7."/>
      <w:lvlJc w:val="left"/>
      <w:pPr>
        <w:ind w:left="-22" w:hanging="1080"/>
      </w:pPr>
    </w:lvl>
    <w:lvl w:ilvl="7">
      <w:start w:val="1"/>
      <w:numFmt w:val="decimal"/>
      <w:lvlText w:val="%1.%2.%3.%4.%5.%6.%7.%8."/>
      <w:lvlJc w:val="left"/>
      <w:pPr>
        <w:ind w:left="482" w:hanging="1224"/>
      </w:pPr>
    </w:lvl>
    <w:lvl w:ilvl="8">
      <w:start w:val="1"/>
      <w:numFmt w:val="decimal"/>
      <w:lvlText w:val="%1.%2.%3.%4.%5.%6.%7.%8.%9."/>
      <w:lvlJc w:val="left"/>
      <w:pPr>
        <w:ind w:left="1058" w:hanging="1440"/>
      </w:pPr>
    </w:lvl>
  </w:abstractNum>
  <w:abstractNum w:abstractNumId="19" w15:restartNumberingAfterBreak="0">
    <w:nsid w:val="38A853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7B2A22"/>
    <w:multiLevelType w:val="multilevel"/>
    <w:tmpl w:val="1BAE57B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FB82840"/>
    <w:multiLevelType w:val="hybridMultilevel"/>
    <w:tmpl w:val="29DC365A"/>
    <w:lvl w:ilvl="0" w:tplc="A9849FC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7406"/>
    <w:multiLevelType w:val="multilevel"/>
    <w:tmpl w:val="B06C8F5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091693"/>
    <w:multiLevelType w:val="multilevel"/>
    <w:tmpl w:val="8B12AEF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D20708"/>
    <w:multiLevelType w:val="multilevel"/>
    <w:tmpl w:val="C2E69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F4019"/>
    <w:multiLevelType w:val="multilevel"/>
    <w:tmpl w:val="9A121EC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09106D6"/>
    <w:multiLevelType w:val="multilevel"/>
    <w:tmpl w:val="03A632D0"/>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2240684"/>
    <w:multiLevelType w:val="multilevel"/>
    <w:tmpl w:val="DFFEBF26"/>
    <w:lvl w:ilvl="0">
      <w:start w:val="1"/>
      <w:numFmt w:val="decimal"/>
      <w:lvlText w:val="%1."/>
      <w:lvlJc w:val="left"/>
      <w:pPr>
        <w:ind w:left="502"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3"/>
        <w:szCs w:val="23"/>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7C25DD"/>
    <w:multiLevelType w:val="multilevel"/>
    <w:tmpl w:val="9DC61F28"/>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BD259F"/>
    <w:multiLevelType w:val="multilevel"/>
    <w:tmpl w:val="04162FC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2DE2179"/>
    <w:multiLevelType w:val="multilevel"/>
    <w:tmpl w:val="A0E6123A"/>
    <w:lvl w:ilvl="0">
      <w:start w:val="12"/>
      <w:numFmt w:val="decimal"/>
      <w:lvlText w:val="%1."/>
      <w:lvlJc w:val="left"/>
      <w:pPr>
        <w:ind w:left="480" w:hanging="480"/>
      </w:pPr>
      <w:rPr>
        <w:rFonts w:hint="default"/>
      </w:rPr>
    </w:lvl>
    <w:lvl w:ilvl="1">
      <w:start w:val="1"/>
      <w:numFmt w:val="decimal"/>
      <w:lvlText w:val="%1.%2."/>
      <w:lvlJc w:val="left"/>
      <w:pPr>
        <w:ind w:left="1323" w:hanging="48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249" w:hanging="72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295" w:hanging="1080"/>
      </w:pPr>
      <w:rPr>
        <w:rFonts w:hint="default"/>
      </w:rPr>
    </w:lvl>
    <w:lvl w:ilvl="6">
      <w:start w:val="1"/>
      <w:numFmt w:val="decimal"/>
      <w:lvlText w:val="%1.%2.%3.%4.%5.%6.%7."/>
      <w:lvlJc w:val="left"/>
      <w:pPr>
        <w:ind w:left="6498" w:hanging="1440"/>
      </w:pPr>
      <w:rPr>
        <w:rFonts w:hint="default"/>
      </w:rPr>
    </w:lvl>
    <w:lvl w:ilvl="7">
      <w:start w:val="1"/>
      <w:numFmt w:val="decimal"/>
      <w:lvlText w:val="%1.%2.%3.%4.%5.%6.%7.%8."/>
      <w:lvlJc w:val="left"/>
      <w:pPr>
        <w:ind w:left="7341" w:hanging="1440"/>
      </w:pPr>
      <w:rPr>
        <w:rFonts w:hint="default"/>
      </w:rPr>
    </w:lvl>
    <w:lvl w:ilvl="8">
      <w:start w:val="1"/>
      <w:numFmt w:val="decimal"/>
      <w:lvlText w:val="%1.%2.%3.%4.%5.%6.%7.%8.%9."/>
      <w:lvlJc w:val="left"/>
      <w:pPr>
        <w:ind w:left="8544" w:hanging="1800"/>
      </w:pPr>
      <w:rPr>
        <w:rFonts w:hint="default"/>
      </w:rPr>
    </w:lvl>
  </w:abstractNum>
  <w:abstractNum w:abstractNumId="31" w15:restartNumberingAfterBreak="0">
    <w:nsid w:val="68BC3F8B"/>
    <w:multiLevelType w:val="multilevel"/>
    <w:tmpl w:val="D0F4CD56"/>
    <w:lvl w:ilvl="0">
      <w:start w:val="1"/>
      <w:numFmt w:val="decimal"/>
      <w:pStyle w:val="Sutartiesheaderiai"/>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407C59"/>
    <w:multiLevelType w:val="multilevel"/>
    <w:tmpl w:val="E2464F58"/>
    <w:lvl w:ilvl="0">
      <w:start w:val="17"/>
      <w:numFmt w:val="decimal"/>
      <w:lvlText w:val="%1."/>
      <w:lvlJc w:val="left"/>
      <w:pPr>
        <w:ind w:left="480" w:hanging="480"/>
      </w:pPr>
      <w:rPr>
        <w:rFonts w:hint="default"/>
      </w:rPr>
    </w:lvl>
    <w:lvl w:ilvl="1">
      <w:start w:val="1"/>
      <w:numFmt w:val="decimal"/>
      <w:pStyle w:val="Sutartiesnumeruotastekstas"/>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9D81BD2"/>
    <w:multiLevelType w:val="multilevel"/>
    <w:tmpl w:val="B4DE5C92"/>
    <w:lvl w:ilvl="0">
      <w:start w:val="33"/>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1283" w:hanging="432"/>
      </w:pPr>
      <w:rPr>
        <w:rFonts w:cs="Times New Roman" w:hint="default"/>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34" w15:restartNumberingAfterBreak="0">
    <w:nsid w:val="7C8C4F13"/>
    <w:multiLevelType w:val="multilevel"/>
    <w:tmpl w:val="698A608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33"/>
  </w:num>
  <w:num w:numId="4">
    <w:abstractNumId w:val="6"/>
  </w:num>
  <w:num w:numId="5">
    <w:abstractNumId w:val="19"/>
  </w:num>
  <w:num w:numId="6">
    <w:abstractNumId w:val="18"/>
  </w:num>
  <w:num w:numId="7">
    <w:abstractNumId w:val="25"/>
  </w:num>
  <w:num w:numId="8">
    <w:abstractNumId w:val="17"/>
  </w:num>
  <w:num w:numId="9">
    <w:abstractNumId w:val="16"/>
  </w:num>
  <w:num w:numId="10">
    <w:abstractNumId w:val="30"/>
  </w:num>
  <w:num w:numId="11">
    <w:abstractNumId w:val="26"/>
  </w:num>
  <w:num w:numId="12">
    <w:abstractNumId w:val="28"/>
  </w:num>
  <w:num w:numId="13">
    <w:abstractNumId w:val="1"/>
  </w:num>
  <w:num w:numId="14">
    <w:abstractNumId w:val="14"/>
  </w:num>
  <w:num w:numId="15">
    <w:abstractNumId w:val="34"/>
  </w:num>
  <w:num w:numId="16">
    <w:abstractNumId w:val="22"/>
  </w:num>
  <w:num w:numId="17">
    <w:abstractNumId w:val="12"/>
  </w:num>
  <w:num w:numId="18">
    <w:abstractNumId w:val="9"/>
  </w:num>
  <w:num w:numId="19">
    <w:abstractNumId w:val="11"/>
  </w:num>
  <w:num w:numId="20">
    <w:abstractNumId w:val="3"/>
  </w:num>
  <w:num w:numId="21">
    <w:abstractNumId w:val="10"/>
  </w:num>
  <w:num w:numId="22">
    <w:abstractNumId w:val="23"/>
  </w:num>
  <w:num w:numId="23">
    <w:abstractNumId w:val="15"/>
  </w:num>
  <w:num w:numId="24">
    <w:abstractNumId w:val="29"/>
  </w:num>
  <w:num w:numId="25">
    <w:abstractNumId w:val="20"/>
  </w:num>
  <w:num w:numId="26">
    <w:abstractNumId w:val="8"/>
  </w:num>
  <w:num w:numId="27">
    <w:abstractNumId w:val="4"/>
  </w:num>
  <w:num w:numId="28">
    <w:abstractNumId w:val="27"/>
  </w:num>
  <w:num w:numId="29">
    <w:abstractNumId w:val="7"/>
  </w:num>
  <w:num w:numId="30">
    <w:abstractNumId w:val="21"/>
  </w:num>
  <w:num w:numId="31">
    <w:abstractNumId w:val="32"/>
  </w:num>
  <w:num w:numId="32">
    <w:abstractNumId w:val="31"/>
  </w:num>
  <w:num w:numId="33">
    <w:abstractNumId w:val="24"/>
    <w:lvlOverride w:ilvl="0">
      <w:lvl w:ilvl="0">
        <w:start w:val="1"/>
        <w:numFmt w:val="upperRoman"/>
        <w:lvlText w:val="%1."/>
        <w:lvlJc w:val="right"/>
        <w:pPr>
          <w:ind w:left="0" w:firstLine="0"/>
        </w:p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F5"/>
    <w:rsid w:val="00004EF5"/>
    <w:rsid w:val="00006C19"/>
    <w:rsid w:val="00011773"/>
    <w:rsid w:val="00014A80"/>
    <w:rsid w:val="0001579A"/>
    <w:rsid w:val="00015C70"/>
    <w:rsid w:val="00017354"/>
    <w:rsid w:val="00027940"/>
    <w:rsid w:val="00034962"/>
    <w:rsid w:val="00035D1F"/>
    <w:rsid w:val="00037234"/>
    <w:rsid w:val="00037820"/>
    <w:rsid w:val="000417E3"/>
    <w:rsid w:val="000427FE"/>
    <w:rsid w:val="00055435"/>
    <w:rsid w:val="00061287"/>
    <w:rsid w:val="00061AAC"/>
    <w:rsid w:val="00062124"/>
    <w:rsid w:val="00062DEF"/>
    <w:rsid w:val="000735C4"/>
    <w:rsid w:val="00075628"/>
    <w:rsid w:val="0008080A"/>
    <w:rsid w:val="00080C56"/>
    <w:rsid w:val="000A0FED"/>
    <w:rsid w:val="000A1CBA"/>
    <w:rsid w:val="000A52B8"/>
    <w:rsid w:val="000B5F74"/>
    <w:rsid w:val="000C47E2"/>
    <w:rsid w:val="000C6945"/>
    <w:rsid w:val="000D2E8A"/>
    <w:rsid w:val="000D6DE8"/>
    <w:rsid w:val="000D7032"/>
    <w:rsid w:val="000E243F"/>
    <w:rsid w:val="000E4CBB"/>
    <w:rsid w:val="000F4D20"/>
    <w:rsid w:val="000F6BA5"/>
    <w:rsid w:val="001010B7"/>
    <w:rsid w:val="001015AE"/>
    <w:rsid w:val="001041B7"/>
    <w:rsid w:val="00107C46"/>
    <w:rsid w:val="00110158"/>
    <w:rsid w:val="001126DF"/>
    <w:rsid w:val="00112F1B"/>
    <w:rsid w:val="001134CF"/>
    <w:rsid w:val="00113A23"/>
    <w:rsid w:val="00122B0E"/>
    <w:rsid w:val="00134BCA"/>
    <w:rsid w:val="00135820"/>
    <w:rsid w:val="00170BD5"/>
    <w:rsid w:val="00170D61"/>
    <w:rsid w:val="00187D9B"/>
    <w:rsid w:val="001955C8"/>
    <w:rsid w:val="001B15DF"/>
    <w:rsid w:val="001B5DB8"/>
    <w:rsid w:val="001D018A"/>
    <w:rsid w:val="001D0DFA"/>
    <w:rsid w:val="001D5AA0"/>
    <w:rsid w:val="001E3AE2"/>
    <w:rsid w:val="001E4BD9"/>
    <w:rsid w:val="001E53C3"/>
    <w:rsid w:val="001E5A36"/>
    <w:rsid w:val="001E64CA"/>
    <w:rsid w:val="001F1300"/>
    <w:rsid w:val="00217D0E"/>
    <w:rsid w:val="00220884"/>
    <w:rsid w:val="00223DBD"/>
    <w:rsid w:val="002309D5"/>
    <w:rsid w:val="00231224"/>
    <w:rsid w:val="00232B1D"/>
    <w:rsid w:val="00232F33"/>
    <w:rsid w:val="00235F55"/>
    <w:rsid w:val="002422B2"/>
    <w:rsid w:val="00243729"/>
    <w:rsid w:val="002537F6"/>
    <w:rsid w:val="00270ECD"/>
    <w:rsid w:val="00271018"/>
    <w:rsid w:val="002831AB"/>
    <w:rsid w:val="00286B35"/>
    <w:rsid w:val="002910E0"/>
    <w:rsid w:val="00291B76"/>
    <w:rsid w:val="002938DC"/>
    <w:rsid w:val="002940D9"/>
    <w:rsid w:val="0029764B"/>
    <w:rsid w:val="002A262E"/>
    <w:rsid w:val="002B04CD"/>
    <w:rsid w:val="002B06B8"/>
    <w:rsid w:val="002B51AF"/>
    <w:rsid w:val="002B758B"/>
    <w:rsid w:val="002C2043"/>
    <w:rsid w:val="002C2C9D"/>
    <w:rsid w:val="002C69D7"/>
    <w:rsid w:val="002C7130"/>
    <w:rsid w:val="002D3044"/>
    <w:rsid w:val="002E2311"/>
    <w:rsid w:val="002E2C49"/>
    <w:rsid w:val="002E2E38"/>
    <w:rsid w:val="002E5EC4"/>
    <w:rsid w:val="002F2702"/>
    <w:rsid w:val="002F3B0B"/>
    <w:rsid w:val="002F4B64"/>
    <w:rsid w:val="002F5D29"/>
    <w:rsid w:val="00300A2C"/>
    <w:rsid w:val="003033E1"/>
    <w:rsid w:val="00303499"/>
    <w:rsid w:val="00316CA7"/>
    <w:rsid w:val="003201E7"/>
    <w:rsid w:val="00324CD4"/>
    <w:rsid w:val="00325AB3"/>
    <w:rsid w:val="0034462D"/>
    <w:rsid w:val="00351CAE"/>
    <w:rsid w:val="00353A2C"/>
    <w:rsid w:val="00357D97"/>
    <w:rsid w:val="00363A19"/>
    <w:rsid w:val="003924B7"/>
    <w:rsid w:val="00392731"/>
    <w:rsid w:val="003B04FF"/>
    <w:rsid w:val="003C6B83"/>
    <w:rsid w:val="0040248D"/>
    <w:rsid w:val="00402758"/>
    <w:rsid w:val="004067F3"/>
    <w:rsid w:val="004237AD"/>
    <w:rsid w:val="004243BB"/>
    <w:rsid w:val="00426327"/>
    <w:rsid w:val="00427404"/>
    <w:rsid w:val="00435555"/>
    <w:rsid w:val="00447B20"/>
    <w:rsid w:val="00453AD3"/>
    <w:rsid w:val="0045778B"/>
    <w:rsid w:val="00464900"/>
    <w:rsid w:val="00464CBD"/>
    <w:rsid w:val="00472DD3"/>
    <w:rsid w:val="004736D6"/>
    <w:rsid w:val="00484211"/>
    <w:rsid w:val="00487905"/>
    <w:rsid w:val="0049637F"/>
    <w:rsid w:val="0049745A"/>
    <w:rsid w:val="004A105A"/>
    <w:rsid w:val="004A20F3"/>
    <w:rsid w:val="004C1DDD"/>
    <w:rsid w:val="004C3251"/>
    <w:rsid w:val="004C3324"/>
    <w:rsid w:val="004D7759"/>
    <w:rsid w:val="004E0C9A"/>
    <w:rsid w:val="004F241E"/>
    <w:rsid w:val="00502F26"/>
    <w:rsid w:val="00504B49"/>
    <w:rsid w:val="00506A7F"/>
    <w:rsid w:val="00506A95"/>
    <w:rsid w:val="00510FC1"/>
    <w:rsid w:val="00514ACF"/>
    <w:rsid w:val="00526949"/>
    <w:rsid w:val="005301CA"/>
    <w:rsid w:val="00532E15"/>
    <w:rsid w:val="0053553F"/>
    <w:rsid w:val="00543F20"/>
    <w:rsid w:val="00556EDF"/>
    <w:rsid w:val="005657B9"/>
    <w:rsid w:val="00567C97"/>
    <w:rsid w:val="0057199E"/>
    <w:rsid w:val="00582159"/>
    <w:rsid w:val="00591FF5"/>
    <w:rsid w:val="005A00DD"/>
    <w:rsid w:val="005A2E2B"/>
    <w:rsid w:val="005C26A0"/>
    <w:rsid w:val="005D6CBC"/>
    <w:rsid w:val="005E2675"/>
    <w:rsid w:val="005F1B14"/>
    <w:rsid w:val="00603AE2"/>
    <w:rsid w:val="0061182E"/>
    <w:rsid w:val="00611E60"/>
    <w:rsid w:val="00635F6E"/>
    <w:rsid w:val="00653969"/>
    <w:rsid w:val="006673E2"/>
    <w:rsid w:val="00670A82"/>
    <w:rsid w:val="0067324D"/>
    <w:rsid w:val="006779C8"/>
    <w:rsid w:val="00677B02"/>
    <w:rsid w:val="0068187B"/>
    <w:rsid w:val="00681BB9"/>
    <w:rsid w:val="0069324C"/>
    <w:rsid w:val="006A51A5"/>
    <w:rsid w:val="006B2FB3"/>
    <w:rsid w:val="006B3D12"/>
    <w:rsid w:val="006C1C90"/>
    <w:rsid w:val="006C2274"/>
    <w:rsid w:val="006C534D"/>
    <w:rsid w:val="006C6714"/>
    <w:rsid w:val="006D0F2F"/>
    <w:rsid w:val="006E5835"/>
    <w:rsid w:val="006F2548"/>
    <w:rsid w:val="006F2DB6"/>
    <w:rsid w:val="006F677D"/>
    <w:rsid w:val="006F7CF3"/>
    <w:rsid w:val="007072A0"/>
    <w:rsid w:val="00710115"/>
    <w:rsid w:val="007174D1"/>
    <w:rsid w:val="00721DE4"/>
    <w:rsid w:val="00723C51"/>
    <w:rsid w:val="00730A3E"/>
    <w:rsid w:val="007332BA"/>
    <w:rsid w:val="00740F09"/>
    <w:rsid w:val="00746A64"/>
    <w:rsid w:val="00750AFF"/>
    <w:rsid w:val="00756A4F"/>
    <w:rsid w:val="00761C3C"/>
    <w:rsid w:val="00762F39"/>
    <w:rsid w:val="00763C69"/>
    <w:rsid w:val="00767860"/>
    <w:rsid w:val="00770D6F"/>
    <w:rsid w:val="007735CC"/>
    <w:rsid w:val="00775202"/>
    <w:rsid w:val="00785238"/>
    <w:rsid w:val="00790779"/>
    <w:rsid w:val="00791EFF"/>
    <w:rsid w:val="007930FC"/>
    <w:rsid w:val="00793D16"/>
    <w:rsid w:val="007A54B6"/>
    <w:rsid w:val="007A60EB"/>
    <w:rsid w:val="007F0790"/>
    <w:rsid w:val="007F4BD8"/>
    <w:rsid w:val="007F5C6F"/>
    <w:rsid w:val="008015B2"/>
    <w:rsid w:val="00803625"/>
    <w:rsid w:val="00806459"/>
    <w:rsid w:val="00806F7B"/>
    <w:rsid w:val="008123FF"/>
    <w:rsid w:val="008430D9"/>
    <w:rsid w:val="008563E9"/>
    <w:rsid w:val="00863718"/>
    <w:rsid w:val="00866027"/>
    <w:rsid w:val="00875F48"/>
    <w:rsid w:val="0088383B"/>
    <w:rsid w:val="008B5C40"/>
    <w:rsid w:val="008C0AA0"/>
    <w:rsid w:val="008C48A7"/>
    <w:rsid w:val="008D2D92"/>
    <w:rsid w:val="008D6A68"/>
    <w:rsid w:val="008E0457"/>
    <w:rsid w:val="008E0EAB"/>
    <w:rsid w:val="008E1A54"/>
    <w:rsid w:val="008F1A67"/>
    <w:rsid w:val="00900ABC"/>
    <w:rsid w:val="00903209"/>
    <w:rsid w:val="009033D5"/>
    <w:rsid w:val="00904A8C"/>
    <w:rsid w:val="0091093F"/>
    <w:rsid w:val="009254FE"/>
    <w:rsid w:val="00934DB3"/>
    <w:rsid w:val="009378F7"/>
    <w:rsid w:val="00945AC8"/>
    <w:rsid w:val="00945BF7"/>
    <w:rsid w:val="00952B1F"/>
    <w:rsid w:val="009657FC"/>
    <w:rsid w:val="00965B9D"/>
    <w:rsid w:val="00982706"/>
    <w:rsid w:val="009869C9"/>
    <w:rsid w:val="009906BF"/>
    <w:rsid w:val="009A43D1"/>
    <w:rsid w:val="009A7E9A"/>
    <w:rsid w:val="009C0B45"/>
    <w:rsid w:val="009D4281"/>
    <w:rsid w:val="009F2B9A"/>
    <w:rsid w:val="009F5E16"/>
    <w:rsid w:val="00A2049F"/>
    <w:rsid w:val="00A31B11"/>
    <w:rsid w:val="00A31FA5"/>
    <w:rsid w:val="00A44630"/>
    <w:rsid w:val="00A46C3D"/>
    <w:rsid w:val="00A65121"/>
    <w:rsid w:val="00A702F8"/>
    <w:rsid w:val="00A72B6D"/>
    <w:rsid w:val="00A74335"/>
    <w:rsid w:val="00A8307E"/>
    <w:rsid w:val="00A833AF"/>
    <w:rsid w:val="00A87E86"/>
    <w:rsid w:val="00AA11D2"/>
    <w:rsid w:val="00AA7EA9"/>
    <w:rsid w:val="00AB2556"/>
    <w:rsid w:val="00AB4599"/>
    <w:rsid w:val="00AB5361"/>
    <w:rsid w:val="00AC220E"/>
    <w:rsid w:val="00AD7E27"/>
    <w:rsid w:val="00AE3603"/>
    <w:rsid w:val="00AF3B3C"/>
    <w:rsid w:val="00AF5BEC"/>
    <w:rsid w:val="00B125B3"/>
    <w:rsid w:val="00B12781"/>
    <w:rsid w:val="00B209D9"/>
    <w:rsid w:val="00B21C3D"/>
    <w:rsid w:val="00B23EA7"/>
    <w:rsid w:val="00B25C1E"/>
    <w:rsid w:val="00B26E02"/>
    <w:rsid w:val="00B30CDD"/>
    <w:rsid w:val="00B45D5A"/>
    <w:rsid w:val="00B5187C"/>
    <w:rsid w:val="00B52CB9"/>
    <w:rsid w:val="00B60601"/>
    <w:rsid w:val="00B656C5"/>
    <w:rsid w:val="00B83D16"/>
    <w:rsid w:val="00B84A27"/>
    <w:rsid w:val="00B84BCC"/>
    <w:rsid w:val="00B84DD8"/>
    <w:rsid w:val="00B861DE"/>
    <w:rsid w:val="00B9635F"/>
    <w:rsid w:val="00B96F5C"/>
    <w:rsid w:val="00BA53B0"/>
    <w:rsid w:val="00BB0D8F"/>
    <w:rsid w:val="00BB2C60"/>
    <w:rsid w:val="00BB6922"/>
    <w:rsid w:val="00BD4DDB"/>
    <w:rsid w:val="00BD53E7"/>
    <w:rsid w:val="00BF2093"/>
    <w:rsid w:val="00BF3DCA"/>
    <w:rsid w:val="00BF4C8D"/>
    <w:rsid w:val="00C06BA3"/>
    <w:rsid w:val="00C076C0"/>
    <w:rsid w:val="00C13DCD"/>
    <w:rsid w:val="00C20430"/>
    <w:rsid w:val="00C22CEE"/>
    <w:rsid w:val="00C23455"/>
    <w:rsid w:val="00C26E15"/>
    <w:rsid w:val="00C34857"/>
    <w:rsid w:val="00C42E29"/>
    <w:rsid w:val="00C46257"/>
    <w:rsid w:val="00C5362F"/>
    <w:rsid w:val="00C5602B"/>
    <w:rsid w:val="00C67365"/>
    <w:rsid w:val="00C8229D"/>
    <w:rsid w:val="00C8764B"/>
    <w:rsid w:val="00C95B5A"/>
    <w:rsid w:val="00C97B17"/>
    <w:rsid w:val="00C97D97"/>
    <w:rsid w:val="00CA067D"/>
    <w:rsid w:val="00CB0779"/>
    <w:rsid w:val="00CB2560"/>
    <w:rsid w:val="00CB3447"/>
    <w:rsid w:val="00CC2737"/>
    <w:rsid w:val="00CC3210"/>
    <w:rsid w:val="00CE1B7B"/>
    <w:rsid w:val="00CE6FEF"/>
    <w:rsid w:val="00CE7440"/>
    <w:rsid w:val="00CF5630"/>
    <w:rsid w:val="00D00735"/>
    <w:rsid w:val="00D00E5A"/>
    <w:rsid w:val="00D035A9"/>
    <w:rsid w:val="00D03A7B"/>
    <w:rsid w:val="00D06F3B"/>
    <w:rsid w:val="00D078F4"/>
    <w:rsid w:val="00D10845"/>
    <w:rsid w:val="00D17A4F"/>
    <w:rsid w:val="00D273A3"/>
    <w:rsid w:val="00D406A6"/>
    <w:rsid w:val="00D44201"/>
    <w:rsid w:val="00D45B91"/>
    <w:rsid w:val="00D57E98"/>
    <w:rsid w:val="00D601C9"/>
    <w:rsid w:val="00D71AB0"/>
    <w:rsid w:val="00D8528F"/>
    <w:rsid w:val="00D93801"/>
    <w:rsid w:val="00D963F5"/>
    <w:rsid w:val="00DA5C0C"/>
    <w:rsid w:val="00DB4327"/>
    <w:rsid w:val="00DB58C8"/>
    <w:rsid w:val="00DB6233"/>
    <w:rsid w:val="00DC5A72"/>
    <w:rsid w:val="00DC793C"/>
    <w:rsid w:val="00DD1920"/>
    <w:rsid w:val="00DD2C30"/>
    <w:rsid w:val="00DE4F63"/>
    <w:rsid w:val="00DF1C35"/>
    <w:rsid w:val="00DF3239"/>
    <w:rsid w:val="00DF5887"/>
    <w:rsid w:val="00E012A1"/>
    <w:rsid w:val="00E021E0"/>
    <w:rsid w:val="00E02C8D"/>
    <w:rsid w:val="00E074E5"/>
    <w:rsid w:val="00E20D0C"/>
    <w:rsid w:val="00E34F98"/>
    <w:rsid w:val="00E406E0"/>
    <w:rsid w:val="00E4206C"/>
    <w:rsid w:val="00E4232D"/>
    <w:rsid w:val="00E44C83"/>
    <w:rsid w:val="00E47860"/>
    <w:rsid w:val="00E73A57"/>
    <w:rsid w:val="00E77E01"/>
    <w:rsid w:val="00E77E80"/>
    <w:rsid w:val="00E83FB4"/>
    <w:rsid w:val="00E95996"/>
    <w:rsid w:val="00E95A4A"/>
    <w:rsid w:val="00EA0111"/>
    <w:rsid w:val="00EA6F21"/>
    <w:rsid w:val="00EB57A5"/>
    <w:rsid w:val="00EC28C7"/>
    <w:rsid w:val="00EC37C9"/>
    <w:rsid w:val="00EC67EE"/>
    <w:rsid w:val="00ED49BB"/>
    <w:rsid w:val="00EE4D66"/>
    <w:rsid w:val="00EF382A"/>
    <w:rsid w:val="00F051FA"/>
    <w:rsid w:val="00F222F8"/>
    <w:rsid w:val="00F269A1"/>
    <w:rsid w:val="00F33257"/>
    <w:rsid w:val="00F425C5"/>
    <w:rsid w:val="00F450CB"/>
    <w:rsid w:val="00F45816"/>
    <w:rsid w:val="00F46132"/>
    <w:rsid w:val="00F47F85"/>
    <w:rsid w:val="00F50ED1"/>
    <w:rsid w:val="00F72DE2"/>
    <w:rsid w:val="00F851E9"/>
    <w:rsid w:val="00F92718"/>
    <w:rsid w:val="00F96D01"/>
    <w:rsid w:val="00F97C56"/>
    <w:rsid w:val="00FA79EC"/>
    <w:rsid w:val="00FB19E4"/>
    <w:rsid w:val="00FB6074"/>
    <w:rsid w:val="00FB72A6"/>
    <w:rsid w:val="00FC2F89"/>
    <w:rsid w:val="00FC67DA"/>
    <w:rsid w:val="00FD0164"/>
    <w:rsid w:val="00FD12D4"/>
    <w:rsid w:val="00FD32F0"/>
    <w:rsid w:val="00FD5369"/>
    <w:rsid w:val="00FD6F94"/>
    <w:rsid w:val="00FE3CDC"/>
    <w:rsid w:val="00FE55F5"/>
    <w:rsid w:val="00FE5A8A"/>
    <w:rsid w:val="00FF06DA"/>
    <w:rsid w:val="00FF0B7E"/>
    <w:rsid w:val="00F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32176"/>
  <w15:chartTrackingRefBased/>
  <w15:docId w15:val="{49E75250-19FF-4FEC-A72C-997DDC6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37"/>
    <w:pPr>
      <w:spacing w:before="120" w:after="120"/>
    </w:pPr>
    <w:rPr>
      <w:snapToGrid w:val="0"/>
      <w:sz w:val="22"/>
      <w:lang w:val="sv-SE"/>
    </w:rPr>
  </w:style>
  <w:style w:type="paragraph" w:styleId="Heading1">
    <w:name w:val="heading 1"/>
    <w:basedOn w:val="Normal"/>
    <w:next w:val="Normal"/>
    <w:qFormat/>
    <w:pPr>
      <w:keepNext/>
      <w:spacing w:before="240"/>
      <w:jc w:val="center"/>
      <w:outlineLvl w:val="0"/>
    </w:pPr>
    <w:rPr>
      <w:b/>
      <w:iCs/>
      <w:sz w:val="28"/>
      <w:lang w:val="x-none"/>
    </w:rPr>
  </w:style>
  <w:style w:type="paragraph" w:styleId="Heading2">
    <w:name w:val="heading 2"/>
    <w:aliases w:val="Title Header2"/>
    <w:basedOn w:val="Normal"/>
    <w:next w:val="Normal"/>
    <w:qFormat/>
    <w:pPr>
      <w:keepNext/>
      <w:spacing w:before="240" w:after="60"/>
      <w:outlineLvl w:val="1"/>
    </w:pPr>
    <w:rPr>
      <w:b/>
      <w:bCs/>
      <w:i/>
      <w:iCs/>
      <w:sz w:val="28"/>
      <w:szCs w:val="28"/>
    </w:rPr>
  </w:style>
  <w:style w:type="paragraph" w:styleId="Heading3">
    <w:name w:val="heading 3"/>
    <w:aliases w:val="Section Header3,Sub-Clause Paragraph"/>
    <w:basedOn w:val="Normal"/>
    <w:next w:val="Normal"/>
    <w:qFormat/>
    <w:pPr>
      <w:keepNext/>
      <w:spacing w:before="240" w:after="60"/>
      <w:outlineLvl w:val="2"/>
    </w:pPr>
    <w:rPr>
      <w:b/>
      <w:bCs/>
      <w:snapToGrid/>
      <w:sz w:val="26"/>
      <w:szCs w:val="26"/>
      <w:lang w:val="x-none"/>
    </w:rPr>
  </w:style>
  <w:style w:type="paragraph" w:styleId="Heading4">
    <w:name w:val="heading 4"/>
    <w:aliases w:val=" Sub-Clause Sub-paragraph,Sub-Clause Sub-paragraph,Heading 4 Char Char Char Char,Heading 4 Char Char Char Char Char"/>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napToGrid/>
      <w:sz w:val="26"/>
      <w:szCs w:val="26"/>
      <w:lang w:val="x-non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tabs>
        <w:tab w:val="num" w:pos="2016"/>
      </w:tabs>
      <w:spacing w:before="0" w:after="0"/>
      <w:ind w:left="2016" w:hanging="1296"/>
      <w:outlineLvl w:val="6"/>
    </w:pPr>
    <w:rPr>
      <w:snapToGrid/>
      <w:sz w:val="48"/>
      <w:lang w:val="x-none" w:eastAsia="x-none"/>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0" w:after="0"/>
      <w:jc w:val="both"/>
    </w:pPr>
    <w:rPr>
      <w:snapToGrid/>
      <w:lang w:val="lt-LT" w:eastAsia="lt-L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snapToGrid/>
      <w:lang w:val="en-GB" w:eastAsia="x-none"/>
    </w:rPr>
  </w:style>
  <w:style w:type="paragraph" w:styleId="BodyTextIndent2">
    <w:name w:val="Body Text Indent 2"/>
    <w:basedOn w:val="Normal"/>
    <w:semiHidden/>
    <w:pPr>
      <w:spacing w:line="480" w:lineRule="auto"/>
      <w:ind w:left="283"/>
    </w:pPr>
  </w:style>
  <w:style w:type="paragraph" w:styleId="PlainText">
    <w:name w:val="Plain Text"/>
    <w:basedOn w:val="Normal"/>
    <w:semiHidden/>
    <w:pPr>
      <w:spacing w:before="0" w:after="0" w:line="360" w:lineRule="atLeast"/>
      <w:ind w:firstLine="720"/>
      <w:jc w:val="both"/>
    </w:pPr>
    <w:rPr>
      <w:snapToGrid/>
      <w:sz w:val="24"/>
      <w:lang w:val="x-none" w:eastAsia="x-none"/>
    </w:rPr>
  </w:style>
  <w:style w:type="paragraph" w:styleId="Footer">
    <w:name w:val="footer"/>
    <w:basedOn w:val="Normal"/>
    <w:uiPriority w:val="99"/>
    <w:pPr>
      <w:tabs>
        <w:tab w:val="center" w:pos="4320"/>
        <w:tab w:val="right" w:pos="8640"/>
      </w:tabs>
    </w:pPr>
  </w:style>
  <w:style w:type="paragraph" w:styleId="Header">
    <w:name w:val="header"/>
    <w:basedOn w:val="Normal"/>
    <w:uiPriority w:val="99"/>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3B04FF"/>
    <w:rPr>
      <w:rFonts w:ascii="Tahoma" w:hAnsi="Tahoma"/>
      <w:szCs w:val="16"/>
    </w:rPr>
  </w:style>
  <w:style w:type="paragraph" w:styleId="BodyText3">
    <w:name w:val="Body Text 3"/>
    <w:basedOn w:val="Normal"/>
    <w:semiHidden/>
    <w:rPr>
      <w:sz w:val="16"/>
      <w:szCs w:val="16"/>
    </w:rPr>
  </w:style>
  <w:style w:type="character" w:styleId="Hyperlink">
    <w:name w:val="Hyperlink"/>
    <w:aliases w:val="Alna"/>
    <w:semiHidden/>
    <w:rPr>
      <w:color w:val="0000FF"/>
      <w:u w:val="single"/>
    </w:rPr>
  </w:style>
  <w:style w:type="table" w:styleId="TableGrid">
    <w:name w:val="Table Grid"/>
    <w:basedOn w:val="TableNormal"/>
    <w:uiPriority w:val="59"/>
    <w:rsid w:val="000349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pPr>
      <w:spacing w:before="100" w:beforeAutospacing="1" w:after="100" w:afterAutospacing="1"/>
    </w:pPr>
    <w:rPr>
      <w:snapToGrid/>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snapToGrid/>
      <w:lang w:val="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sz w:val="28"/>
    </w:rPr>
  </w:style>
  <w:style w:type="paragraph" w:customStyle="1" w:styleId="Char">
    <w:name w:val="Char"/>
    <w:basedOn w:val="Normal"/>
    <w:pPr>
      <w:spacing w:before="0" w:after="160" w:line="240" w:lineRule="exact"/>
    </w:pPr>
    <w:rPr>
      <w:rFonts w:ascii="Tahoma" w:hAnsi="Tahoma"/>
      <w:snapToGrid/>
      <w:lang w:val="lt-LT"/>
    </w:rPr>
  </w:style>
  <w:style w:type="character" w:styleId="PageNumber">
    <w:name w:val="page number"/>
    <w:basedOn w:val="DefaultParagraphFont"/>
    <w:semiHidden/>
  </w:style>
  <w:style w:type="paragraph" w:styleId="BodyTextIndent">
    <w:name w:val="Body Text Indent"/>
    <w:basedOn w:val="Normal"/>
    <w:semiHidden/>
    <w:pPr>
      <w:ind w:left="283"/>
    </w:pPr>
  </w:style>
  <w:style w:type="paragraph" w:styleId="BodyText2">
    <w:name w:val="Body Text 2"/>
    <w:basedOn w:val="Normal"/>
    <w:semiHidden/>
    <w:pPr>
      <w:spacing w:line="480" w:lineRule="auto"/>
    </w:pPr>
  </w:style>
  <w:style w:type="character" w:customStyle="1" w:styleId="BodyText2Char">
    <w:name w:val="Body Text 2 Char"/>
    <w:rPr>
      <w:rFonts w:ascii="Arial" w:hAnsi="Arial"/>
      <w:snapToGrid w:val="0"/>
      <w:lang w:val="sv-SE" w:eastAsia="en-US"/>
    </w:rPr>
  </w:style>
  <w:style w:type="paragraph" w:customStyle="1" w:styleId="DiagramaDiagrama1">
    <w:name w:val="Diagrama Diagrama1"/>
    <w:basedOn w:val="Normal"/>
    <w:pPr>
      <w:spacing w:before="0" w:after="160" w:line="240" w:lineRule="exact"/>
    </w:pPr>
    <w:rPr>
      <w:rFonts w:ascii="Tahoma" w:hAnsi="Tahoma"/>
      <w:snapToGrid/>
      <w:lang w:val="lt-LT"/>
    </w:rPr>
  </w:style>
  <w:style w:type="paragraph" w:customStyle="1" w:styleId="CharChar1CharChar">
    <w:name w:val="Char Char1 Char Char"/>
    <w:basedOn w:val="Normal"/>
    <w:pPr>
      <w:spacing w:before="0" w:after="160" w:line="240" w:lineRule="exact"/>
    </w:pPr>
    <w:rPr>
      <w:rFonts w:ascii="Tahoma" w:hAnsi="Tahoma" w:cs="Tahoma"/>
      <w:snapToGrid/>
      <w:lang w:val="en-US"/>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snapToGrid/>
      <w:lang w:val="en-US"/>
    </w:rPr>
  </w:style>
  <w:style w:type="paragraph" w:customStyle="1" w:styleId="CharChar2CharChar">
    <w:name w:val="Char Char2 Char Char"/>
    <w:basedOn w:val="Normal"/>
    <w:pPr>
      <w:spacing w:before="0" w:after="160" w:line="240" w:lineRule="exact"/>
    </w:pPr>
    <w:rPr>
      <w:rFonts w:ascii="Tahoma" w:hAnsi="Tahoma" w:cs="Tahoma"/>
      <w:snapToGrid/>
      <w:lang w:val="en-US"/>
    </w:rPr>
  </w:style>
  <w:style w:type="character" w:customStyle="1" w:styleId="Heading7Char">
    <w:name w:val="Heading 7 Char"/>
    <w:rPr>
      <w:sz w:val="48"/>
    </w:rPr>
  </w:style>
  <w:style w:type="character" w:customStyle="1" w:styleId="Heading1Char">
    <w:name w:val="Heading 1 Char"/>
    <w:aliases w:val="Appendix Char"/>
    <w:rPr>
      <w:rFonts w:ascii="Arial" w:hAnsi="Arial"/>
      <w:b/>
      <w:iCs/>
      <w:snapToGrid w:val="0"/>
      <w:sz w:val="28"/>
      <w:lang w:eastAsia="en-US"/>
    </w:rPr>
  </w:style>
  <w:style w:type="character" w:customStyle="1" w:styleId="Heading2Char">
    <w:name w:val="Heading 2 Char"/>
    <w:aliases w:val="Title Header2 Char"/>
    <w:rPr>
      <w:rFonts w:ascii="Arial" w:hAnsi="Arial" w:cs="Arial"/>
      <w:b/>
      <w:bCs/>
      <w:i/>
      <w:iCs/>
      <w:snapToGrid w:val="0"/>
      <w:sz w:val="28"/>
      <w:szCs w:val="28"/>
      <w:lang w:val="sv-SE" w:eastAsia="en-US"/>
    </w:rPr>
  </w:style>
  <w:style w:type="character" w:customStyle="1" w:styleId="Heading3Char">
    <w:name w:val="Heading 3 Char"/>
    <w:aliases w:val="Section Header3 Char,Sub-Clause Paragraph Char"/>
    <w:rPr>
      <w:rFonts w:ascii="Arial" w:hAnsi="Arial" w:cs="Arial"/>
      <w:b/>
      <w:bCs/>
      <w:sz w:val="26"/>
      <w:szCs w:val="26"/>
      <w:lang w:eastAsia="en-US"/>
    </w:rPr>
  </w:style>
  <w:style w:type="character" w:customStyle="1" w:styleId="Heading4Char">
    <w:name w:val="Heading 4 Char"/>
    <w:aliases w:val=" Sub-Clause Sub-paragraph Char,Sub-Clause Sub-paragraph Char,Heading 4 Char Char Char Char Char1,Heading 4 Char Char Char Char Char Char"/>
    <w:rPr>
      <w:b/>
      <w:bCs/>
      <w:snapToGrid w:val="0"/>
      <w:sz w:val="28"/>
      <w:szCs w:val="28"/>
      <w:lang w:val="sv-SE" w:eastAsia="en-US"/>
    </w:rPr>
  </w:style>
  <w:style w:type="character" w:customStyle="1" w:styleId="Heading5Char">
    <w:name w:val="Heading 5 Char"/>
    <w:rPr>
      <w:b/>
      <w:bCs/>
      <w:i/>
      <w:iCs/>
      <w:sz w:val="26"/>
      <w:szCs w:val="26"/>
      <w:lang w:eastAsia="en-US"/>
    </w:rPr>
  </w:style>
  <w:style w:type="character" w:customStyle="1" w:styleId="Heading6Char">
    <w:name w:val="Heading 6 Char"/>
    <w:rPr>
      <w:b/>
      <w:bCs/>
      <w:snapToGrid w:val="0"/>
      <w:sz w:val="22"/>
      <w:szCs w:val="22"/>
      <w:lang w:val="sv-SE" w:eastAsia="en-US"/>
    </w:rPr>
  </w:style>
  <w:style w:type="character" w:customStyle="1" w:styleId="Heading8Char">
    <w:name w:val="Heading 8 Char"/>
    <w:rPr>
      <w:i/>
      <w:iCs/>
      <w:snapToGrid w:val="0"/>
      <w:sz w:val="24"/>
      <w:szCs w:val="24"/>
      <w:lang w:val="sv-SE" w:eastAsia="en-US"/>
    </w:rPr>
  </w:style>
  <w:style w:type="character" w:customStyle="1" w:styleId="Heading9Char">
    <w:name w:val="Heading 9 Char"/>
    <w:rPr>
      <w:rFonts w:ascii="Arial" w:hAnsi="Arial" w:cs="Arial"/>
      <w:snapToGrid w:val="0"/>
      <w:sz w:val="22"/>
      <w:szCs w:val="22"/>
      <w:lang w:val="sv-SE" w:eastAsia="en-US"/>
    </w:rPr>
  </w:style>
  <w:style w:type="character" w:customStyle="1" w:styleId="CommentTextChar">
    <w:name w:val="Comment Text Char"/>
    <w:semiHidden/>
    <w:rPr>
      <w:rFonts w:ascii="Arial" w:hAnsi="Arial"/>
      <w:snapToGrid w:val="0"/>
      <w:lang w:val="sv-SE" w:eastAsia="en-US"/>
    </w:rPr>
  </w:style>
  <w:style w:type="character" w:customStyle="1" w:styleId="HeaderChar">
    <w:name w:val="Header Char"/>
    <w:uiPriority w:val="99"/>
    <w:rPr>
      <w:rFonts w:ascii="Arial" w:hAnsi="Arial"/>
      <w:snapToGrid w:val="0"/>
      <w:lang w:val="sv-SE" w:eastAsia="en-US"/>
    </w:rPr>
  </w:style>
  <w:style w:type="character" w:customStyle="1" w:styleId="FooterChar">
    <w:name w:val="Footer Char"/>
    <w:uiPriority w:val="99"/>
    <w:rPr>
      <w:rFonts w:ascii="Arial" w:hAnsi="Arial"/>
      <w:snapToGrid w:val="0"/>
      <w:lang w:val="sv-SE" w:eastAsia="en-US"/>
    </w:rPr>
  </w:style>
  <w:style w:type="character" w:customStyle="1" w:styleId="BodyTextIndent3Char">
    <w:name w:val="Body Text Indent 3 Char"/>
    <w:rPr>
      <w:rFonts w:eastAsia="Calibri"/>
    </w:rPr>
  </w:style>
  <w:style w:type="paragraph" w:styleId="BodyTextIndent3">
    <w:name w:val="Body Text Indent 3"/>
    <w:basedOn w:val="Normal"/>
    <w:semiHidden/>
    <w:pPr>
      <w:tabs>
        <w:tab w:val="left" w:pos="4536"/>
      </w:tabs>
      <w:spacing w:before="0" w:after="0"/>
      <w:ind w:firstLine="2268"/>
      <w:jc w:val="both"/>
    </w:pPr>
    <w:rPr>
      <w:rFonts w:eastAsia="Calibri"/>
      <w:snapToGrid/>
      <w:lang w:val="x-none" w:eastAsia="x-none"/>
    </w:rPr>
  </w:style>
  <w:style w:type="character" w:customStyle="1" w:styleId="BodyTextIndent3Char1">
    <w:name w:val="Body Text Indent 3 Char1"/>
    <w:rPr>
      <w:rFonts w:ascii="Arial" w:hAnsi="Arial"/>
      <w:snapToGrid w:val="0"/>
      <w:sz w:val="16"/>
      <w:szCs w:val="16"/>
      <w:lang w:val="sv-SE" w:eastAsia="en-US"/>
    </w:rPr>
  </w:style>
  <w:style w:type="character" w:customStyle="1" w:styleId="PlainTextChar">
    <w:name w:val="Plain Text Char"/>
    <w:rPr>
      <w:sz w:val="24"/>
    </w:rPr>
  </w:style>
  <w:style w:type="character" w:customStyle="1" w:styleId="PlainTextChar1">
    <w:name w:val="Plain Text Char1"/>
    <w:semiHidden/>
    <w:rPr>
      <w:rFonts w:ascii="Consolas" w:eastAsia="Calibri" w:hAnsi="Consolas" w:cs="Consolas"/>
      <w:sz w:val="21"/>
      <w:szCs w:val="21"/>
    </w:rPr>
  </w:style>
  <w:style w:type="character" w:customStyle="1" w:styleId="CommentSubjectChar">
    <w:name w:val="Comment Subject Char"/>
    <w:semiHidden/>
    <w:rPr>
      <w:rFonts w:ascii="Arial" w:hAnsi="Arial"/>
      <w:b/>
      <w:bCs/>
      <w:iCs w:val="0"/>
      <w:snapToGrid w:val="0"/>
      <w:sz w:val="28"/>
      <w:lang w:val="sv-SE" w:eastAsia="en-US"/>
    </w:rPr>
  </w:style>
  <w:style w:type="character" w:customStyle="1" w:styleId="CommentSubjectChar1">
    <w:name w:val="Comment Subject Char1"/>
    <w:semiHidden/>
    <w:rPr>
      <w:rFonts w:ascii="Arial" w:hAnsi="Arial"/>
      <w:b/>
      <w:bCs/>
      <w:snapToGrid w:val="0"/>
      <w:lang w:val="sv-SE" w:eastAsia="en-US"/>
    </w:rPr>
  </w:style>
  <w:style w:type="paragraph" w:customStyle="1" w:styleId="BodyText1">
    <w:name w:val="Body Text1"/>
    <w:pPr>
      <w:snapToGrid w:val="0"/>
      <w:ind w:firstLine="312"/>
      <w:jc w:val="both"/>
    </w:pPr>
    <w:rPr>
      <w:rFonts w:ascii="TimesLT" w:hAnsi="TimesLT"/>
    </w:rPr>
  </w:style>
  <w:style w:type="character" w:customStyle="1" w:styleId="BodytextChar">
    <w:name w:val="Body text Char"/>
    <w:rPr>
      <w:rFonts w:ascii="TimesLT" w:hAnsi="TimesLT"/>
      <w:lang w:val="en-US" w:eastAsia="en-US" w:bidi="ar-SA"/>
    </w:rPr>
  </w:style>
  <w:style w:type="paragraph" w:customStyle="1" w:styleId="CentrBoldm">
    <w:name w:val="CentrBoldm"/>
    <w:basedOn w:val="Normal"/>
    <w:pPr>
      <w:autoSpaceDE w:val="0"/>
      <w:autoSpaceDN w:val="0"/>
      <w:adjustRightInd w:val="0"/>
      <w:spacing w:before="0" w:after="0"/>
      <w:jc w:val="center"/>
    </w:pPr>
    <w:rPr>
      <w:rFonts w:ascii="TimesLT" w:hAnsi="TimesLT"/>
      <w:b/>
      <w:bCs/>
      <w:snapToGrid/>
      <w:szCs w:val="24"/>
      <w:lang w:val="en-US"/>
    </w:rPr>
  </w:style>
  <w:style w:type="character" w:customStyle="1" w:styleId="BalloonTextChar">
    <w:name w:val="Balloon Text Char"/>
    <w:semiHidden/>
    <w:rPr>
      <w:rFonts w:ascii="Tahoma" w:hAnsi="Tahoma" w:cs="Tahoma"/>
      <w:snapToGrid w:val="0"/>
      <w:sz w:val="16"/>
      <w:szCs w:val="16"/>
      <w:lang w:val="sv-SE" w:eastAsia="en-US"/>
    </w:rPr>
  </w:style>
  <w:style w:type="character" w:customStyle="1" w:styleId="BalloonTextChar1">
    <w:name w:val="Balloon Text Char1"/>
    <w:semiHidden/>
    <w:rPr>
      <w:rFonts w:ascii="Tahoma" w:eastAsia="Calibri" w:hAnsi="Tahoma" w:cs="Tahoma"/>
      <w:sz w:val="16"/>
      <w:szCs w:val="16"/>
    </w:rPr>
  </w:style>
  <w:style w:type="character" w:customStyle="1" w:styleId="BodyTextChar0">
    <w:name w:val="Body Text Char"/>
  </w:style>
  <w:style w:type="paragraph" w:customStyle="1" w:styleId="Point1">
    <w:name w:val="Point 1"/>
    <w:basedOn w:val="Normal"/>
    <w:pPr>
      <w:ind w:left="1418" w:hanging="567"/>
      <w:jc w:val="both"/>
    </w:pPr>
    <w:rPr>
      <w:snapToGrid/>
      <w:sz w:val="24"/>
      <w:lang w:val="en-GB"/>
    </w:rPr>
  </w:style>
  <w:style w:type="character" w:customStyle="1" w:styleId="BodyTextIndentChar">
    <w:name w:val="Body Text Indent Char"/>
    <w:rPr>
      <w:rFonts w:ascii="Arial" w:hAnsi="Arial"/>
      <w:snapToGrid w:val="0"/>
      <w:lang w:val="sv-SE" w:eastAsia="en-US"/>
    </w:rPr>
  </w:style>
  <w:style w:type="character" w:customStyle="1" w:styleId="BodyText3Char">
    <w:name w:val="Body Text 3 Char"/>
    <w:rPr>
      <w:rFonts w:ascii="Arial" w:hAnsi="Arial"/>
      <w:snapToGrid w:val="0"/>
      <w:sz w:val="16"/>
      <w:szCs w:val="16"/>
      <w:lang w:val="sv-SE" w:eastAsia="en-US"/>
    </w:rPr>
  </w:style>
  <w:style w:type="paragraph" w:styleId="Title">
    <w:name w:val="Title"/>
    <w:basedOn w:val="Normal"/>
    <w:qFormat/>
    <w:pPr>
      <w:spacing w:before="0" w:after="0"/>
      <w:jc w:val="center"/>
    </w:pPr>
    <w:rPr>
      <w:b/>
      <w:snapToGrid/>
      <w:sz w:val="28"/>
      <w:lang w:val="en-GB" w:eastAsia="x-none"/>
    </w:rPr>
  </w:style>
  <w:style w:type="character" w:customStyle="1" w:styleId="TitleChar">
    <w:name w:val="Title Char"/>
    <w:rPr>
      <w:b/>
      <w:sz w:val="28"/>
      <w:lang w:val="en-GB"/>
    </w:rPr>
  </w:style>
  <w:style w:type="character" w:customStyle="1" w:styleId="HTMLPreformattedChar">
    <w:name w:val="HTML Preformatted Char"/>
    <w:rPr>
      <w:rFonts w:ascii="Courier New" w:eastAsia="Courier New" w:hAnsi="Courier New"/>
      <w:lang w:val="en-GB"/>
    </w:rPr>
  </w:style>
  <w:style w:type="paragraph" w:styleId="ListParagraph">
    <w:name w:val="List Paragraph"/>
    <w:basedOn w:val="Normal"/>
    <w:uiPriority w:val="34"/>
    <w:qFormat/>
    <w:pPr>
      <w:numPr>
        <w:ilvl w:val="1"/>
        <w:numId w:val="4"/>
      </w:numPr>
      <w:spacing w:before="0" w:after="0"/>
      <w:contextualSpacing/>
    </w:pPr>
    <w:rPr>
      <w:rFonts w:ascii="TimesLT" w:hAnsi="TimesLT"/>
      <w:snapToGrid/>
      <w:sz w:val="24"/>
      <w:lang w:val="en-US"/>
    </w:rPr>
  </w:style>
  <w:style w:type="character" w:customStyle="1" w:styleId="CharChar15">
    <w:name w:val="Char Char15"/>
    <w:locked/>
    <w:rPr>
      <w:sz w:val="24"/>
      <w:lang w:val="lt-LT" w:eastAsia="lt-LT" w:bidi="ar-SA"/>
    </w:rPr>
  </w:style>
  <w:style w:type="character" w:customStyle="1" w:styleId="CharChar14">
    <w:name w:val="Char Char14"/>
    <w:locked/>
    <w:rPr>
      <w:sz w:val="24"/>
      <w:lang w:val="lt-LT" w:eastAsia="lt-LT" w:bidi="ar-SA"/>
    </w:rPr>
  </w:style>
  <w:style w:type="character" w:customStyle="1" w:styleId="parahead1">
    <w:name w:val="parahead1"/>
    <w:rPr>
      <w:rFonts w:ascii="Verdana" w:hAnsi="Verdana" w:hint="default"/>
      <w:b/>
      <w:bCs/>
      <w:color w:val="000000"/>
      <w:sz w:val="17"/>
      <w:szCs w:val="17"/>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NormalWeb">
    <w:name w:val="Normal (Web)"/>
    <w:basedOn w:val="Normal"/>
    <w:semiHidden/>
    <w:pPr>
      <w:spacing w:line="300" w:lineRule="atLeast"/>
    </w:pPr>
    <w:rPr>
      <w:snapToGrid/>
      <w:sz w:val="24"/>
      <w:szCs w:val="24"/>
      <w:lang w:val="lt-LT" w:eastAsia="lt-LT"/>
    </w:rPr>
  </w:style>
  <w:style w:type="character" w:customStyle="1" w:styleId="DocumentMapChar">
    <w:name w:val="Document Map Char"/>
    <w:rPr>
      <w:rFonts w:ascii="Tahoma" w:eastAsia="Calibri" w:hAnsi="Tahoma" w:cs="Tahoma"/>
      <w:shd w:val="clear" w:color="auto" w:fill="000080"/>
    </w:rPr>
  </w:style>
  <w:style w:type="paragraph" w:styleId="DocumentMap">
    <w:name w:val="Document Map"/>
    <w:basedOn w:val="Normal"/>
    <w:semiHidden/>
    <w:pPr>
      <w:shd w:val="clear" w:color="auto" w:fill="000080"/>
      <w:spacing w:before="0" w:after="200" w:line="276" w:lineRule="auto"/>
    </w:pPr>
    <w:rPr>
      <w:rFonts w:ascii="Tahoma" w:eastAsia="Calibri" w:hAnsi="Tahoma"/>
      <w:snapToGrid/>
      <w:lang w:val="x-none" w:eastAsia="x-none"/>
    </w:rPr>
  </w:style>
  <w:style w:type="character" w:customStyle="1" w:styleId="DocumentMapChar1">
    <w:name w:val="Document Map Char1"/>
    <w:rPr>
      <w:rFonts w:ascii="Tahoma" w:hAnsi="Tahoma" w:cs="Tahoma"/>
      <w:snapToGrid w:val="0"/>
      <w:sz w:val="16"/>
      <w:szCs w:val="16"/>
      <w:lang w:val="sv-SE" w:eastAsia="en-US"/>
    </w:rPr>
  </w:style>
  <w:style w:type="paragraph" w:customStyle="1" w:styleId="Betarp1">
    <w:name w:val="Be tarpų1"/>
    <w:qFormat/>
    <w:rPr>
      <w:rFonts w:eastAsia="Calibri"/>
      <w:sz w:val="24"/>
      <w:szCs w:val="24"/>
      <w:lang w:val="en-GB"/>
    </w:rPr>
  </w:style>
  <w:style w:type="paragraph" w:customStyle="1" w:styleId="Standard">
    <w:name w:val="Standard"/>
    <w:pPr>
      <w:widowControl w:val="0"/>
      <w:autoSpaceDE w:val="0"/>
      <w:autoSpaceDN w:val="0"/>
      <w:adjustRightInd w:val="0"/>
    </w:pPr>
  </w:style>
  <w:style w:type="character" w:customStyle="1" w:styleId="BodytextDiagrama">
    <w:name w:val="Body text Diagrama"/>
    <w:rPr>
      <w:rFonts w:ascii="TimesLT" w:hAnsi="TimesLT"/>
      <w:lang w:val="en-US" w:eastAsia="en-US" w:bidi="ar-SA"/>
    </w:rPr>
  </w:style>
  <w:style w:type="paragraph" w:styleId="NoSpacing">
    <w:name w:val="No Spacing"/>
    <w:uiPriority w:val="1"/>
    <w:qFormat/>
    <w:rPr>
      <w:lang w:val="lt-LT"/>
    </w:rPr>
  </w:style>
  <w:style w:type="paragraph" w:customStyle="1" w:styleId="Hyperlink1">
    <w:name w:val="Hyperlink1"/>
    <w:pPr>
      <w:autoSpaceDE w:val="0"/>
      <w:autoSpaceDN w:val="0"/>
      <w:adjustRightInd w:val="0"/>
      <w:ind w:firstLine="312"/>
      <w:jc w:val="both"/>
    </w:pPr>
    <w:rPr>
      <w:rFonts w:ascii="TimesLT" w:hAnsi="TimesLT"/>
    </w:rPr>
  </w:style>
  <w:style w:type="paragraph" w:customStyle="1" w:styleId="remas1">
    <w:name w:val="remas1"/>
    <w:basedOn w:val="Normal"/>
    <w:pPr>
      <w:framePr w:w="3385" w:h="857" w:hSpace="181" w:wrap="auto" w:vAnchor="text" w:hAnchor="page" w:x="1728" w:y="794"/>
      <w:overflowPunct w:val="0"/>
      <w:autoSpaceDE w:val="0"/>
      <w:autoSpaceDN w:val="0"/>
      <w:adjustRightInd w:val="0"/>
      <w:spacing w:before="0" w:after="0"/>
      <w:jc w:val="center"/>
      <w:textAlignment w:val="baseline"/>
    </w:pPr>
    <w:rPr>
      <w:rFonts w:ascii="TimesLT" w:hAnsi="TimesLT"/>
      <w:b/>
      <w:snapToGrid/>
      <w:sz w:val="28"/>
      <w:lang w:val="en-GB"/>
    </w:rPr>
  </w:style>
  <w:style w:type="character" w:customStyle="1" w:styleId="st1">
    <w:name w:val="st1"/>
  </w:style>
  <w:style w:type="paragraph" w:customStyle="1" w:styleId="BodyText10">
    <w:name w:val="Body Text1"/>
    <w:pPr>
      <w:snapToGrid w:val="0"/>
      <w:ind w:firstLine="312"/>
      <w:jc w:val="both"/>
    </w:pPr>
    <w:rPr>
      <w:rFonts w:ascii="TimesLT" w:hAnsi="TimesLT"/>
      <w:sz w:val="22"/>
      <w:szCs w:val="22"/>
    </w:rPr>
  </w:style>
  <w:style w:type="paragraph" w:customStyle="1" w:styleId="Style4">
    <w:name w:val="Style4"/>
    <w:basedOn w:val="Normal"/>
    <w:pPr>
      <w:widowControl w:val="0"/>
      <w:autoSpaceDE w:val="0"/>
      <w:autoSpaceDN w:val="0"/>
      <w:adjustRightInd w:val="0"/>
      <w:spacing w:before="0" w:after="0"/>
    </w:pPr>
    <w:rPr>
      <w:snapToGrid/>
      <w:sz w:val="24"/>
      <w:szCs w:val="24"/>
      <w:lang w:val="lt-LT" w:eastAsia="lt-LT"/>
    </w:rPr>
  </w:style>
  <w:style w:type="paragraph" w:customStyle="1" w:styleId="Style11">
    <w:name w:val="Style11"/>
    <w:basedOn w:val="Normal"/>
    <w:pPr>
      <w:widowControl w:val="0"/>
      <w:autoSpaceDE w:val="0"/>
      <w:autoSpaceDN w:val="0"/>
      <w:adjustRightInd w:val="0"/>
      <w:spacing w:before="0" w:after="0" w:line="288" w:lineRule="exact"/>
    </w:pPr>
    <w:rPr>
      <w:snapToGrid/>
      <w:sz w:val="24"/>
      <w:szCs w:val="24"/>
      <w:lang w:val="lt-LT" w:eastAsia="lt-LT"/>
    </w:rPr>
  </w:style>
  <w:style w:type="paragraph" w:customStyle="1" w:styleId="Style14">
    <w:name w:val="Style14"/>
    <w:basedOn w:val="Normal"/>
    <w:pPr>
      <w:widowControl w:val="0"/>
      <w:autoSpaceDE w:val="0"/>
      <w:autoSpaceDN w:val="0"/>
      <w:adjustRightInd w:val="0"/>
      <w:spacing w:before="0" w:after="0"/>
    </w:pPr>
    <w:rPr>
      <w:snapToGrid/>
      <w:sz w:val="24"/>
      <w:szCs w:val="24"/>
      <w:lang w:val="lt-LT" w:eastAsia="lt-LT"/>
    </w:rPr>
  </w:style>
  <w:style w:type="character" w:customStyle="1" w:styleId="FontStyle27">
    <w:name w:val="Font Style27"/>
    <w:rPr>
      <w:rFonts w:ascii="Times New Roman" w:hAnsi="Times New Roman" w:cs="Times New Roman"/>
      <w:color w:val="000000"/>
      <w:sz w:val="22"/>
      <w:szCs w:val="22"/>
    </w:rPr>
  </w:style>
  <w:style w:type="paragraph" w:customStyle="1" w:styleId="Style17">
    <w:name w:val="Style17"/>
    <w:basedOn w:val="Normal"/>
    <w:pPr>
      <w:widowControl w:val="0"/>
      <w:autoSpaceDE w:val="0"/>
      <w:autoSpaceDN w:val="0"/>
      <w:adjustRightInd w:val="0"/>
      <w:spacing w:before="0" w:after="0" w:line="274" w:lineRule="exact"/>
      <w:jc w:val="both"/>
    </w:pPr>
    <w:rPr>
      <w:snapToGrid/>
      <w:sz w:val="24"/>
      <w:szCs w:val="24"/>
      <w:lang w:val="lt-LT" w:eastAsia="lt-LT"/>
    </w:rPr>
  </w:style>
  <w:style w:type="paragraph" w:customStyle="1" w:styleId="Style18">
    <w:name w:val="Style18"/>
    <w:basedOn w:val="Normal"/>
    <w:pPr>
      <w:widowControl w:val="0"/>
      <w:autoSpaceDE w:val="0"/>
      <w:autoSpaceDN w:val="0"/>
      <w:adjustRightInd w:val="0"/>
      <w:spacing w:before="0" w:after="0" w:line="277" w:lineRule="exact"/>
      <w:ind w:hanging="353"/>
    </w:pPr>
    <w:rPr>
      <w:snapToGrid/>
      <w:sz w:val="24"/>
      <w:szCs w:val="24"/>
      <w:lang w:val="lt-LT" w:eastAsia="lt-LT"/>
    </w:rPr>
  </w:style>
  <w:style w:type="paragraph" w:customStyle="1" w:styleId="Style1">
    <w:name w:val="Style1"/>
    <w:basedOn w:val="Normal"/>
    <w:pPr>
      <w:widowControl w:val="0"/>
      <w:autoSpaceDE w:val="0"/>
      <w:autoSpaceDN w:val="0"/>
      <w:adjustRightInd w:val="0"/>
      <w:spacing w:before="0" w:after="0" w:line="281" w:lineRule="exact"/>
    </w:pPr>
    <w:rPr>
      <w:snapToGrid/>
      <w:sz w:val="24"/>
      <w:szCs w:val="24"/>
      <w:lang w:val="lt-LT" w:eastAsia="lt-LT"/>
    </w:rPr>
  </w:style>
  <w:style w:type="paragraph" w:customStyle="1" w:styleId="Style8">
    <w:name w:val="Style8"/>
    <w:basedOn w:val="Normal"/>
    <w:pPr>
      <w:widowControl w:val="0"/>
      <w:autoSpaceDE w:val="0"/>
      <w:autoSpaceDN w:val="0"/>
      <w:adjustRightInd w:val="0"/>
      <w:spacing w:before="0" w:after="0"/>
      <w:jc w:val="both"/>
    </w:pPr>
    <w:rPr>
      <w:snapToGrid/>
      <w:sz w:val="24"/>
      <w:szCs w:val="24"/>
      <w:lang w:val="lt-LT" w:eastAsia="lt-LT"/>
    </w:rPr>
  </w:style>
  <w:style w:type="paragraph" w:customStyle="1" w:styleId="Style15">
    <w:name w:val="Style15"/>
    <w:basedOn w:val="Normal"/>
    <w:pPr>
      <w:widowControl w:val="0"/>
      <w:autoSpaceDE w:val="0"/>
      <w:autoSpaceDN w:val="0"/>
      <w:adjustRightInd w:val="0"/>
      <w:spacing w:before="0" w:after="0" w:line="518" w:lineRule="exact"/>
    </w:pPr>
    <w:rPr>
      <w:snapToGrid/>
      <w:sz w:val="24"/>
      <w:szCs w:val="24"/>
      <w:lang w:val="lt-LT" w:eastAsia="lt-LT"/>
    </w:rPr>
  </w:style>
  <w:style w:type="paragraph" w:customStyle="1" w:styleId="Style19">
    <w:name w:val="Style19"/>
    <w:basedOn w:val="Normal"/>
    <w:pPr>
      <w:widowControl w:val="0"/>
      <w:autoSpaceDE w:val="0"/>
      <w:autoSpaceDN w:val="0"/>
      <w:adjustRightInd w:val="0"/>
      <w:spacing w:before="0" w:after="0"/>
    </w:pPr>
    <w:rPr>
      <w:snapToGrid/>
      <w:sz w:val="24"/>
      <w:szCs w:val="24"/>
      <w:lang w:val="lt-LT" w:eastAsia="lt-LT"/>
    </w:rPr>
  </w:style>
  <w:style w:type="paragraph" w:customStyle="1" w:styleId="Style21">
    <w:name w:val="Style21"/>
    <w:basedOn w:val="Normal"/>
    <w:pPr>
      <w:widowControl w:val="0"/>
      <w:autoSpaceDE w:val="0"/>
      <w:autoSpaceDN w:val="0"/>
      <w:adjustRightInd w:val="0"/>
      <w:spacing w:before="0" w:after="0" w:line="266" w:lineRule="exact"/>
      <w:ind w:firstLine="835"/>
      <w:jc w:val="both"/>
    </w:pPr>
    <w:rPr>
      <w:snapToGrid/>
      <w:sz w:val="24"/>
      <w:szCs w:val="24"/>
      <w:lang w:val="lt-LT" w:eastAsia="lt-LT"/>
    </w:rPr>
  </w:style>
  <w:style w:type="character" w:customStyle="1" w:styleId="FontStyle25">
    <w:name w:val="Font Style25"/>
    <w:rPr>
      <w:rFonts w:ascii="Times New Roman" w:hAnsi="Times New Roman" w:cs="Times New Roman"/>
      <w:b/>
      <w:bCs/>
      <w:color w:val="000000"/>
      <w:sz w:val="22"/>
      <w:szCs w:val="22"/>
    </w:rPr>
  </w:style>
  <w:style w:type="character" w:customStyle="1" w:styleId="FontStyle26">
    <w:name w:val="Font Style26"/>
    <w:rPr>
      <w:rFonts w:ascii="Times New Roman" w:hAnsi="Times New Roman" w:cs="Times New Roman"/>
      <w:i/>
      <w:iCs/>
      <w:color w:val="000000"/>
      <w:sz w:val="22"/>
      <w:szCs w:val="22"/>
    </w:rPr>
  </w:style>
  <w:style w:type="character" w:customStyle="1" w:styleId="FontStyle28">
    <w:name w:val="Font Style28"/>
    <w:rPr>
      <w:rFonts w:ascii="Times New Roman" w:hAnsi="Times New Roman" w:cs="Times New Roman"/>
      <w:color w:val="000000"/>
      <w:sz w:val="22"/>
      <w:szCs w:val="22"/>
    </w:rPr>
  </w:style>
  <w:style w:type="character" w:customStyle="1" w:styleId="ListParagraphChar">
    <w:name w:val="List Paragraph Char"/>
    <w:uiPriority w:val="34"/>
    <w:rPr>
      <w:rFonts w:ascii="TimesLT" w:hAnsi="TimesLT"/>
      <w:sz w:val="24"/>
      <w:lang w:val="en-US" w:eastAsia="en-US"/>
    </w:rPr>
  </w:style>
  <w:style w:type="paragraph" w:customStyle="1" w:styleId="Style2">
    <w:name w:val="Style2"/>
    <w:basedOn w:val="Normal"/>
    <w:pPr>
      <w:widowControl w:val="0"/>
      <w:autoSpaceDE w:val="0"/>
      <w:autoSpaceDN w:val="0"/>
      <w:adjustRightInd w:val="0"/>
      <w:spacing w:before="0" w:after="0" w:line="275" w:lineRule="exact"/>
      <w:ind w:firstLine="845"/>
      <w:jc w:val="both"/>
    </w:pPr>
    <w:rPr>
      <w:snapToGrid/>
      <w:sz w:val="24"/>
      <w:szCs w:val="24"/>
      <w:lang w:val="lt-LT" w:eastAsia="lt-LT"/>
    </w:rPr>
  </w:style>
  <w:style w:type="character" w:customStyle="1" w:styleId="FontStyle11">
    <w:name w:val="Font Style11"/>
    <w:rPr>
      <w:rFonts w:ascii="Times New Roman" w:hAnsi="Times New Roman" w:cs="Times New Roman"/>
      <w:color w:val="000000"/>
      <w:sz w:val="22"/>
      <w:szCs w:val="22"/>
    </w:rPr>
  </w:style>
  <w:style w:type="paragraph" w:customStyle="1" w:styleId="Style10">
    <w:name w:val="Style10"/>
    <w:basedOn w:val="Normal"/>
    <w:pPr>
      <w:widowControl w:val="0"/>
      <w:autoSpaceDE w:val="0"/>
      <w:autoSpaceDN w:val="0"/>
      <w:adjustRightInd w:val="0"/>
      <w:spacing w:before="0" w:after="0" w:line="230" w:lineRule="exact"/>
      <w:jc w:val="both"/>
    </w:pPr>
    <w:rPr>
      <w:snapToGrid/>
      <w:sz w:val="24"/>
      <w:szCs w:val="24"/>
      <w:lang w:val="lt-LT" w:eastAsia="lt-LT"/>
    </w:rPr>
  </w:style>
  <w:style w:type="character" w:customStyle="1" w:styleId="FontStyle36">
    <w:name w:val="Font Style36"/>
    <w:rPr>
      <w:rFonts w:ascii="Arial" w:hAnsi="Arial"/>
      <w:color w:val="000000"/>
      <w:sz w:val="16"/>
    </w:rPr>
  </w:style>
  <w:style w:type="paragraph" w:customStyle="1" w:styleId="BodyA">
    <w:name w:val="Body A"/>
    <w:rPr>
      <w:rFonts w:ascii="Helvetica" w:eastAsia="?????? Pro W3" w:hAnsi="Helvetica"/>
      <w:color w:val="000000"/>
      <w:sz w:val="24"/>
      <w:szCs w:val="24"/>
    </w:rPr>
  </w:style>
  <w:style w:type="paragraph" w:customStyle="1" w:styleId="Pavadinimas1">
    <w:name w:val="Pavadinimas1"/>
    <w:basedOn w:val="Normal"/>
    <w:pPr>
      <w:numPr>
        <w:numId w:val="1"/>
      </w:numPr>
      <w:spacing w:before="360"/>
      <w:jc w:val="center"/>
    </w:pPr>
    <w:rPr>
      <w:b/>
      <w:caps/>
      <w:snapToGrid/>
      <w:sz w:val="24"/>
      <w:lang w:val="lt-LT"/>
    </w:rPr>
  </w:style>
  <w:style w:type="paragraph" w:customStyle="1" w:styleId="Table">
    <w:name w:val="Table"/>
    <w:basedOn w:val="Normal"/>
    <w:qFormat/>
    <w:pPr>
      <w:spacing w:before="0" w:after="0"/>
    </w:pPr>
    <w:rPr>
      <w:rFonts w:ascii="Calibri" w:hAnsi="Calibri" w:cs="Calibri"/>
      <w:snapToGrid/>
      <w:lang w:val="lt-LT" w:eastAsia="lt-LT"/>
    </w:rPr>
  </w:style>
  <w:style w:type="character" w:customStyle="1" w:styleId="TableChar">
    <w:name w:val="Table Char"/>
    <w:rPr>
      <w:rFonts w:ascii="Calibri" w:hAnsi="Calibri" w:cs="Calibri"/>
    </w:rPr>
  </w:style>
  <w:style w:type="character" w:customStyle="1" w:styleId="paaiskinimas">
    <w:name w:val="paaiskinimas"/>
    <w:rsid w:val="00034962"/>
  </w:style>
  <w:style w:type="paragraph" w:customStyle="1" w:styleId="HSPunktai">
    <w:name w:val="HSPunktai"/>
    <w:basedOn w:val="Normal"/>
    <w:qFormat/>
    <w:rsid w:val="00502F26"/>
    <w:pPr>
      <w:numPr>
        <w:numId w:val="2"/>
      </w:numPr>
      <w:spacing w:before="0" w:after="0" w:line="360" w:lineRule="auto"/>
      <w:contextualSpacing/>
      <w:jc w:val="both"/>
    </w:pPr>
    <w:rPr>
      <w:snapToGrid/>
      <w:lang w:val="x-none" w:eastAsia="x-none"/>
    </w:rPr>
  </w:style>
  <w:style w:type="paragraph" w:customStyle="1" w:styleId="Punktai11">
    <w:name w:val="Punktai 1.1"/>
    <w:basedOn w:val="HSPunktai"/>
    <w:qFormat/>
    <w:rsid w:val="00502F26"/>
    <w:pPr>
      <w:numPr>
        <w:ilvl w:val="1"/>
      </w:numPr>
      <w:tabs>
        <w:tab w:val="left" w:pos="1276"/>
      </w:tabs>
    </w:pPr>
  </w:style>
  <w:style w:type="paragraph" w:customStyle="1" w:styleId="Punktai1">
    <w:name w:val="Punktai 1."/>
    <w:basedOn w:val="HSPunktai"/>
    <w:link w:val="Punktai1Char"/>
    <w:qFormat/>
    <w:rsid w:val="00502F26"/>
    <w:pPr>
      <w:tabs>
        <w:tab w:val="left" w:pos="1134"/>
      </w:tabs>
    </w:pPr>
  </w:style>
  <w:style w:type="character" w:customStyle="1" w:styleId="Punktai1Char">
    <w:name w:val="Punktai 1. Char"/>
    <w:link w:val="Punktai1"/>
    <w:locked/>
    <w:rsid w:val="00502F26"/>
    <w:rPr>
      <w:sz w:val="22"/>
      <w:lang w:val="x-none" w:eastAsia="x-none"/>
    </w:rPr>
  </w:style>
  <w:style w:type="paragraph" w:customStyle="1" w:styleId="1tekstas">
    <w:name w:val="1. tekstas"/>
    <w:basedOn w:val="BodyTextIndent"/>
    <w:link w:val="1tekstasChar"/>
    <w:qFormat/>
    <w:rsid w:val="00502F26"/>
    <w:pPr>
      <w:widowControl w:val="0"/>
      <w:numPr>
        <w:numId w:val="3"/>
      </w:numPr>
      <w:tabs>
        <w:tab w:val="left" w:pos="0"/>
        <w:tab w:val="num" w:pos="360"/>
        <w:tab w:val="left" w:pos="993"/>
        <w:tab w:val="left" w:pos="1276"/>
      </w:tabs>
      <w:spacing w:before="0" w:after="0" w:line="360" w:lineRule="auto"/>
      <w:ind w:left="283" w:firstLine="0"/>
      <w:jc w:val="both"/>
      <w:outlineLvl w:val="1"/>
    </w:pPr>
    <w:rPr>
      <w:bCs/>
      <w:snapToGrid/>
      <w:sz w:val="24"/>
      <w:szCs w:val="24"/>
      <w:lang w:val="lt-LT"/>
    </w:rPr>
  </w:style>
  <w:style w:type="paragraph" w:customStyle="1" w:styleId="11tekstas">
    <w:name w:val="1.1. tekstas"/>
    <w:basedOn w:val="1tekstas"/>
    <w:qFormat/>
    <w:rsid w:val="00502F26"/>
    <w:pPr>
      <w:numPr>
        <w:ilvl w:val="1"/>
      </w:numPr>
      <w:tabs>
        <w:tab w:val="num" w:pos="360"/>
        <w:tab w:val="num" w:pos="926"/>
      </w:tabs>
      <w:ind w:left="1211" w:hanging="360"/>
    </w:pPr>
  </w:style>
  <w:style w:type="character" w:customStyle="1" w:styleId="1tekstasChar">
    <w:name w:val="1. tekstas Char"/>
    <w:link w:val="1tekstas"/>
    <w:locked/>
    <w:rsid w:val="00502F26"/>
    <w:rPr>
      <w:bCs/>
      <w:sz w:val="24"/>
      <w:szCs w:val="24"/>
      <w:lang w:eastAsia="en-US"/>
    </w:rPr>
  </w:style>
  <w:style w:type="paragraph" w:customStyle="1" w:styleId="111tekstas">
    <w:name w:val="1.1.1 tekstas"/>
    <w:basedOn w:val="11tekstas"/>
    <w:qFormat/>
    <w:rsid w:val="00502F26"/>
    <w:pPr>
      <w:numPr>
        <w:ilvl w:val="2"/>
      </w:numPr>
      <w:tabs>
        <w:tab w:val="num" w:pos="360"/>
        <w:tab w:val="num" w:pos="926"/>
      </w:tabs>
      <w:ind w:left="1211" w:hanging="360"/>
    </w:pPr>
  </w:style>
  <w:style w:type="paragraph" w:customStyle="1" w:styleId="heaging1">
    <w:name w:val="heaging 1"/>
    <w:basedOn w:val="Heading2"/>
    <w:link w:val="heaging1Char"/>
    <w:qFormat/>
    <w:rsid w:val="006F2548"/>
    <w:pPr>
      <w:suppressAutoHyphens/>
      <w:spacing w:before="0" w:after="0" w:line="360" w:lineRule="auto"/>
      <w:ind w:left="360" w:hanging="360"/>
      <w:jc w:val="both"/>
    </w:pPr>
    <w:rPr>
      <w:bCs w:val="0"/>
      <w:i w:val="0"/>
      <w:iCs w:val="0"/>
      <w:snapToGrid/>
      <w:sz w:val="24"/>
      <w:szCs w:val="24"/>
      <w:lang w:val="lt-LT" w:eastAsia="ar-SA"/>
    </w:rPr>
  </w:style>
  <w:style w:type="character" w:customStyle="1" w:styleId="heaging1Char">
    <w:name w:val="heaging 1 Char"/>
    <w:link w:val="heaging1"/>
    <w:rsid w:val="006F2548"/>
    <w:rPr>
      <w:b/>
      <w:sz w:val="24"/>
      <w:szCs w:val="24"/>
      <w:lang w:eastAsia="ar-SA"/>
    </w:rPr>
  </w:style>
  <w:style w:type="paragraph" w:styleId="Subtitle">
    <w:name w:val="Subtitle"/>
    <w:basedOn w:val="Normal"/>
    <w:next w:val="BodyText"/>
    <w:link w:val="SubtitleChar"/>
    <w:qFormat/>
    <w:rsid w:val="00232F33"/>
    <w:pPr>
      <w:keepNext/>
      <w:suppressAutoHyphens/>
      <w:spacing w:before="240"/>
      <w:jc w:val="center"/>
    </w:pPr>
    <w:rPr>
      <w:rFonts w:eastAsia="MS Mincho" w:cs="Tahoma"/>
      <w:i/>
      <w:iCs/>
      <w:snapToGrid/>
      <w:sz w:val="28"/>
      <w:szCs w:val="28"/>
      <w:lang w:val="en-US" w:eastAsia="ar-SA"/>
    </w:rPr>
  </w:style>
  <w:style w:type="character" w:customStyle="1" w:styleId="SubtitleChar">
    <w:name w:val="Subtitle Char"/>
    <w:link w:val="Subtitle"/>
    <w:rsid w:val="00232F33"/>
    <w:rPr>
      <w:rFonts w:ascii="Arial" w:eastAsia="MS Mincho" w:hAnsi="Arial" w:cs="Tahoma"/>
      <w:i/>
      <w:iCs/>
      <w:sz w:val="28"/>
      <w:szCs w:val="28"/>
      <w:lang w:val="en-US" w:eastAsia="ar-SA"/>
    </w:rPr>
  </w:style>
  <w:style w:type="paragraph" w:customStyle="1" w:styleId="Sutartiesheaderiai">
    <w:name w:val="Sutarties headeriai"/>
    <w:basedOn w:val="Normal"/>
    <w:link w:val="SutartiesheaderiaiChar"/>
    <w:qFormat/>
    <w:rsid w:val="00D44201"/>
    <w:pPr>
      <w:numPr>
        <w:numId w:val="32"/>
      </w:numPr>
      <w:spacing w:before="0" w:after="0"/>
      <w:ind w:right="-3"/>
      <w:jc w:val="both"/>
    </w:pPr>
    <w:rPr>
      <w:sz w:val="24"/>
      <w:szCs w:val="24"/>
      <w:lang w:eastAsia="lt-LT"/>
    </w:rPr>
  </w:style>
  <w:style w:type="paragraph" w:customStyle="1" w:styleId="Sutartiesnumeruotastekstas">
    <w:name w:val="Sutarties numeruotas tekstas"/>
    <w:basedOn w:val="Sutartiesheaderiai"/>
    <w:link w:val="SutartiesnumeruotastekstasChar"/>
    <w:qFormat/>
    <w:rsid w:val="007F5C6F"/>
    <w:pPr>
      <w:numPr>
        <w:ilvl w:val="1"/>
        <w:numId w:val="31"/>
      </w:numPr>
      <w:ind w:left="851"/>
    </w:pPr>
  </w:style>
  <w:style w:type="paragraph" w:customStyle="1" w:styleId="Sutartiestekstonum3">
    <w:name w:val="Sutarties teksto num3"/>
    <w:basedOn w:val="Sutartiesnumeruotastekstas"/>
    <w:link w:val="Sutartiestekstonum3Char"/>
    <w:qFormat/>
    <w:rsid w:val="00F46132"/>
    <w:pPr>
      <w:numPr>
        <w:ilvl w:val="2"/>
        <w:numId w:val="6"/>
      </w:numPr>
      <w:tabs>
        <w:tab w:val="left" w:pos="709"/>
      </w:tabs>
      <w:ind w:left="504"/>
    </w:pPr>
  </w:style>
  <w:style w:type="character" w:customStyle="1" w:styleId="SutartiesnumeruotastekstasChar">
    <w:name w:val="Sutarties numeruotas tekstas Char"/>
    <w:link w:val="Sutartiesnumeruotastekstas"/>
    <w:rsid w:val="007F5C6F"/>
    <w:rPr>
      <w:snapToGrid w:val="0"/>
      <w:sz w:val="24"/>
      <w:szCs w:val="24"/>
      <w:lang w:val="sv-SE" w:eastAsia="lt-LT"/>
    </w:rPr>
  </w:style>
  <w:style w:type="character" w:customStyle="1" w:styleId="Sutartiestekstonum3Char">
    <w:name w:val="Sutarties teksto num3 Char"/>
    <w:link w:val="Sutartiestekstonum3"/>
    <w:rsid w:val="00F46132"/>
    <w:rPr>
      <w:snapToGrid w:val="0"/>
      <w:sz w:val="24"/>
      <w:szCs w:val="24"/>
      <w:lang w:val="sv-SE" w:eastAsia="en-US"/>
    </w:rPr>
  </w:style>
  <w:style w:type="character" w:customStyle="1" w:styleId="SutartiesheaderiaiChar">
    <w:name w:val="Sutarties headeriai Char"/>
    <w:link w:val="Sutartiesheaderiai"/>
    <w:rsid w:val="00D44201"/>
    <w:rPr>
      <w:snapToGrid w:val="0"/>
      <w:sz w:val="24"/>
      <w:szCs w:val="24"/>
      <w:lang w:val="sv-SE" w:eastAsia="lt-LT"/>
    </w:rPr>
  </w:style>
  <w:style w:type="paragraph" w:styleId="Revision">
    <w:name w:val="Revision"/>
    <w:hidden/>
    <w:uiPriority w:val="99"/>
    <w:semiHidden/>
    <w:rsid w:val="009378F7"/>
    <w:rPr>
      <w:snapToGrid w:val="0"/>
      <w:sz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tzu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of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7CD9F-A79B-43D4-BA16-E7BC3365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2652</Words>
  <Characters>15117</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TIEKIMO SUTARTIES SĄLYGOS</vt:lpstr>
      <vt:lpstr>TIEKIMO SUTARTIES SĄLYGOS</vt:lpstr>
    </vt:vector>
  </TitlesOfParts>
  <Company>VSTT prie AM</Company>
  <LinksUpToDate>false</LinksUpToDate>
  <CharactersWithSpaces>17734</CharactersWithSpaces>
  <SharedDoc>false</SharedDoc>
  <HLinks>
    <vt:vector size="30" baseType="variant">
      <vt:variant>
        <vt:i4>3604498</vt:i4>
      </vt:variant>
      <vt:variant>
        <vt:i4>15</vt:i4>
      </vt:variant>
      <vt:variant>
        <vt:i4>0</vt:i4>
      </vt:variant>
      <vt:variant>
        <vt:i4>5</vt:i4>
      </vt:variant>
      <vt:variant>
        <vt:lpwstr>mailto:info@vatzum.lt</vt:lpwstr>
      </vt:variant>
      <vt:variant>
        <vt:lpwstr/>
      </vt:variant>
      <vt:variant>
        <vt:i4>3407897</vt:i4>
      </vt:variant>
      <vt:variant>
        <vt:i4>12</vt:i4>
      </vt:variant>
      <vt:variant>
        <vt:i4>0</vt:i4>
      </vt:variant>
      <vt:variant>
        <vt:i4>5</vt:i4>
      </vt:variant>
      <vt:variant>
        <vt:lpwstr>mailto:info@insoft.lt</vt:lpwstr>
      </vt:variant>
      <vt:variant>
        <vt:lpwstr/>
      </vt:variant>
      <vt:variant>
        <vt:i4>5701682</vt:i4>
      </vt:variant>
      <vt:variant>
        <vt:i4>9</vt:i4>
      </vt:variant>
      <vt:variant>
        <vt:i4>0</vt:i4>
      </vt:variant>
      <vt:variant>
        <vt:i4>5</vt:i4>
      </vt:variant>
      <vt:variant>
        <vt:lpwstr>mailto:mykolas.rutkauskas@insoft.lt</vt:lpwstr>
      </vt:variant>
      <vt:variant>
        <vt:lpwstr/>
      </vt:variant>
      <vt:variant>
        <vt:i4>3276880</vt:i4>
      </vt:variant>
      <vt:variant>
        <vt:i4>6</vt:i4>
      </vt:variant>
      <vt:variant>
        <vt:i4>0</vt:i4>
      </vt:variant>
      <vt:variant>
        <vt:i4>5</vt:i4>
      </vt:variant>
      <vt:variant>
        <vt:lpwstr>mailto:raimundas.spruntulis@vatzum.lt</vt:lpwstr>
      </vt:variant>
      <vt:variant>
        <vt:lpwstr/>
      </vt: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Julius Jakavičius</dc:creator>
  <cp:keywords/>
  <cp:lastModifiedBy>Lauryna Gružaitė</cp:lastModifiedBy>
  <cp:revision>3</cp:revision>
  <cp:lastPrinted>2014-02-25T05:44:00Z</cp:lastPrinted>
  <dcterms:created xsi:type="dcterms:W3CDTF">2022-01-25T10:10:00Z</dcterms:created>
  <dcterms:modified xsi:type="dcterms:W3CDTF">2022-06-04T08:01:00Z</dcterms:modified>
</cp:coreProperties>
</file>