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B3B4" w14:textId="77777777"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SOCIALINĖS GLOBOS PASLAUGŲ TEIKIMO INSTITUCIJOJE</w:t>
      </w:r>
    </w:p>
    <w:p w14:paraId="3788C567" w14:textId="39E492AF"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 xml:space="preserve">FIKSUOTO ĮKAINIO SUTARTIS Nr. </w:t>
      </w:r>
      <w:r w:rsidR="001139CD" w:rsidRPr="00112F66">
        <w:rPr>
          <w:rFonts w:ascii="Times New Roman" w:eastAsia="Times New Roman" w:hAnsi="Times New Roman" w:cs="Times New Roman"/>
          <w:b/>
          <w:sz w:val="24"/>
          <w:szCs w:val="24"/>
          <w:lang w:eastAsia="lt-LT"/>
        </w:rPr>
        <w:t>T1-</w:t>
      </w:r>
    </w:p>
    <w:p w14:paraId="1509BF10" w14:textId="77777777" w:rsidR="00AD2AA9" w:rsidRPr="00112F66" w:rsidRDefault="00AD2AA9" w:rsidP="00AD2AA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31F37698" w14:textId="7017F48E"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2022 m. </w:t>
      </w:r>
      <w:r w:rsidR="001139CD" w:rsidRPr="00112F66">
        <w:rPr>
          <w:rFonts w:ascii="Times New Roman" w:eastAsia="Times New Roman" w:hAnsi="Times New Roman" w:cs="Times New Roman"/>
          <w:sz w:val="24"/>
          <w:szCs w:val="24"/>
          <w:lang w:eastAsia="lt-LT"/>
        </w:rPr>
        <w:t>birželio</w:t>
      </w:r>
      <w:r w:rsidRPr="00112F66">
        <w:rPr>
          <w:rFonts w:ascii="Times New Roman" w:eastAsia="Times New Roman" w:hAnsi="Times New Roman" w:cs="Times New Roman"/>
          <w:sz w:val="24"/>
          <w:szCs w:val="24"/>
          <w:lang w:eastAsia="lt-LT"/>
        </w:rPr>
        <w:t>.............. d.</w:t>
      </w:r>
    </w:p>
    <w:p w14:paraId="64197E62" w14:textId="77777777"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Trakai</w:t>
      </w:r>
    </w:p>
    <w:p w14:paraId="41125549"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75EA9A2" w14:textId="3ABE38D6" w:rsidR="00AD2AA9" w:rsidRPr="00112F66" w:rsidRDefault="00AD2AA9" w:rsidP="001139CD">
      <w:pPr>
        <w:spacing w:line="288" w:lineRule="auto"/>
        <w:ind w:firstLine="720"/>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b/>
          <w:sz w:val="24"/>
          <w:szCs w:val="24"/>
          <w:lang w:eastAsia="lt-LT"/>
        </w:rPr>
        <w:t xml:space="preserve">           Trakų rajono savivaldybės administracija,</w:t>
      </w:r>
      <w:r w:rsidRPr="00112F66">
        <w:rPr>
          <w:rFonts w:ascii="Times New Roman" w:eastAsia="Times New Roman" w:hAnsi="Times New Roman" w:cs="Times New Roman"/>
          <w:sz w:val="24"/>
          <w:szCs w:val="24"/>
          <w:lang w:eastAsia="lt-LT"/>
        </w:rPr>
        <w:t xml:space="preserve"> įmonės kodas 181626536, adresas Vytauto g. 33, Trakai, (toliau – Pirkėjas), atstovaujama administracijos direktorės Jolantos </w:t>
      </w:r>
      <w:proofErr w:type="spellStart"/>
      <w:r w:rsidRPr="00112F66">
        <w:rPr>
          <w:rFonts w:ascii="Times New Roman" w:eastAsia="Times New Roman" w:hAnsi="Times New Roman" w:cs="Times New Roman"/>
          <w:sz w:val="24"/>
          <w:szCs w:val="24"/>
          <w:lang w:eastAsia="lt-LT"/>
        </w:rPr>
        <w:t>Abucevičienės</w:t>
      </w:r>
      <w:proofErr w:type="spellEnd"/>
      <w:r w:rsidRPr="00112F66">
        <w:rPr>
          <w:rFonts w:ascii="Times New Roman" w:eastAsia="Times New Roman" w:hAnsi="Times New Roman" w:cs="Times New Roman"/>
          <w:sz w:val="24"/>
          <w:szCs w:val="24"/>
          <w:lang w:eastAsia="lt-LT"/>
        </w:rPr>
        <w:t>, veikiančio</w:t>
      </w:r>
      <w:r w:rsidR="001139CD" w:rsidRPr="00112F66">
        <w:rPr>
          <w:rFonts w:ascii="Times New Roman" w:eastAsia="Times New Roman" w:hAnsi="Times New Roman" w:cs="Times New Roman"/>
          <w:sz w:val="24"/>
          <w:szCs w:val="24"/>
          <w:lang w:eastAsia="lt-LT"/>
        </w:rPr>
        <w:t>s</w:t>
      </w:r>
      <w:r w:rsidRPr="00112F66">
        <w:rPr>
          <w:rFonts w:ascii="Times New Roman" w:eastAsia="Times New Roman" w:hAnsi="Times New Roman" w:cs="Times New Roman"/>
          <w:sz w:val="24"/>
          <w:szCs w:val="24"/>
          <w:lang w:eastAsia="lt-LT"/>
        </w:rPr>
        <w:t xml:space="preserve"> pagal</w:t>
      </w:r>
      <w:r w:rsidR="001139CD" w:rsidRPr="00112F66">
        <w:rPr>
          <w:rFonts w:ascii="Times New Roman" w:eastAsia="Times New Roman" w:hAnsi="Times New Roman" w:cs="Times New Roman"/>
          <w:sz w:val="24"/>
          <w:szCs w:val="24"/>
          <w:lang w:eastAsia="lt-LT"/>
        </w:rPr>
        <w:t xml:space="preserve"> </w:t>
      </w:r>
      <w:r w:rsidR="001139CD" w:rsidRPr="00112F66">
        <w:rPr>
          <w:rFonts w:ascii="Times New Roman" w:eastAsia="Times New Roman" w:hAnsi="Times New Roman" w:cs="Times New Roman"/>
          <w:sz w:val="24"/>
          <w:szCs w:val="24"/>
        </w:rPr>
        <w:t xml:space="preserve">Trakų rajono savivaldybės tarybos 2018 m. liepos 12 d. sprendimu Nr. S1E-143 patvirtintus Trakų rajono savivaldybės administracijos nuostatus, iš vienos pusės, </w:t>
      </w:r>
    </w:p>
    <w:p w14:paraId="059E9D12"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ir</w:t>
      </w:r>
    </w:p>
    <w:p w14:paraId="5B96927C" w14:textId="125B13E3" w:rsidR="001139CD" w:rsidRPr="00112F66" w:rsidRDefault="001139CD" w:rsidP="001139CD">
      <w:pPr>
        <w:spacing w:after="0" w:line="288"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b/>
          <w:sz w:val="24"/>
          <w:szCs w:val="24"/>
        </w:rPr>
        <w:t>VšĮ „Šv. Domininko namai“,</w:t>
      </w:r>
      <w:r w:rsidRPr="00112F66">
        <w:rPr>
          <w:rFonts w:ascii="Times New Roman" w:eastAsia="Times New Roman" w:hAnsi="Times New Roman" w:cs="Times New Roman"/>
          <w:sz w:val="24"/>
          <w:szCs w:val="24"/>
        </w:rPr>
        <w:t xml:space="preserve"> įmonės kodas 302492471 registruota adresu Technikumo g. 2, Aukštadvaris, Trakų r. LT-21253, duomenys apie bendrovę kaupiami ir saugomi Juridinių asmenų registre, atstovaujama direktorės Janinos </w:t>
      </w:r>
      <w:proofErr w:type="spellStart"/>
      <w:r w:rsidRPr="00112F66">
        <w:rPr>
          <w:rFonts w:ascii="Times New Roman" w:eastAsia="Times New Roman" w:hAnsi="Times New Roman" w:cs="Times New Roman"/>
          <w:sz w:val="24"/>
          <w:szCs w:val="24"/>
        </w:rPr>
        <w:t>Stadalnykienės</w:t>
      </w:r>
      <w:proofErr w:type="spellEnd"/>
      <w:r w:rsidRPr="00112F66">
        <w:rPr>
          <w:rFonts w:ascii="Times New Roman" w:eastAsia="Times New Roman" w:hAnsi="Times New Roman" w:cs="Times New Roman"/>
          <w:sz w:val="24"/>
          <w:szCs w:val="24"/>
        </w:rPr>
        <w:t>, veikiančios pagal įmonės nuostatus, toliau vadinama „T</w:t>
      </w:r>
      <w:r w:rsidR="004D0DE0" w:rsidRPr="00112F66">
        <w:rPr>
          <w:rFonts w:ascii="Times New Roman" w:eastAsia="Times New Roman" w:hAnsi="Times New Roman" w:cs="Times New Roman"/>
          <w:sz w:val="24"/>
          <w:szCs w:val="24"/>
        </w:rPr>
        <w:t>ei</w:t>
      </w:r>
      <w:r w:rsidRPr="00112F66">
        <w:rPr>
          <w:rFonts w:ascii="Times New Roman" w:eastAsia="Times New Roman" w:hAnsi="Times New Roman" w:cs="Times New Roman"/>
          <w:sz w:val="24"/>
          <w:szCs w:val="24"/>
        </w:rPr>
        <w:t>kėju“, iš kitos pusės,</w:t>
      </w:r>
    </w:p>
    <w:p w14:paraId="1DC589D5" w14:textId="77777777" w:rsidR="001139CD" w:rsidRPr="00112F66" w:rsidRDefault="001139CD"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30FC80B3" w14:textId="063A1994"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bCs/>
          <w:sz w:val="24"/>
          <w:szCs w:val="24"/>
          <w:lang w:eastAsia="lt-LT"/>
        </w:rPr>
        <w:t xml:space="preserve">toliau kartu vadinami „Šalimis“, o kiekvienas atskirai – „Šalimi“, </w:t>
      </w:r>
      <w:r w:rsidRPr="00112F66">
        <w:rPr>
          <w:rFonts w:ascii="Times New Roman" w:eastAsia="Times New Roman" w:hAnsi="Times New Roman" w:cs="Times New Roman"/>
          <w:sz w:val="24"/>
          <w:szCs w:val="24"/>
          <w:lang w:eastAsia="lt-LT"/>
        </w:rPr>
        <w:t>vadovaudamiesi Trakų rajono savivaldybės administracijos viešo pirkimo komisijos sprendimu (</w:t>
      </w:r>
      <w:r w:rsidRPr="00112F66">
        <w:rPr>
          <w:rFonts w:ascii="Times New Roman" w:eastAsia="Times New Roman" w:hAnsi="Times New Roman" w:cs="Times New Roman"/>
          <w:bCs/>
          <w:color w:val="000000"/>
          <w:spacing w:val="-12"/>
          <w:w w:val="105"/>
          <w:sz w:val="24"/>
          <w:szCs w:val="24"/>
          <w:lang w:eastAsia="lt-LT"/>
        </w:rPr>
        <w:t>2022</w:t>
      </w:r>
      <w:r w:rsidR="009E5BFD" w:rsidRPr="00112F66">
        <w:rPr>
          <w:rFonts w:ascii="Times New Roman" w:eastAsia="Times New Roman" w:hAnsi="Times New Roman" w:cs="Times New Roman"/>
          <w:bCs/>
          <w:color w:val="000000"/>
          <w:spacing w:val="-12"/>
          <w:w w:val="105"/>
          <w:sz w:val="24"/>
          <w:szCs w:val="24"/>
          <w:lang w:eastAsia="lt-LT"/>
        </w:rPr>
        <w:t>-06-21</w:t>
      </w:r>
      <w:r w:rsidRPr="00112F66">
        <w:rPr>
          <w:rFonts w:ascii="Times New Roman" w:eastAsia="Times New Roman" w:hAnsi="Times New Roman" w:cs="Times New Roman"/>
          <w:bCs/>
          <w:color w:val="000000"/>
          <w:spacing w:val="-12"/>
          <w:w w:val="105"/>
          <w:sz w:val="24"/>
          <w:szCs w:val="24"/>
          <w:lang w:eastAsia="lt-LT"/>
        </w:rPr>
        <w:t xml:space="preserve"> protokolas Nr. V2-</w:t>
      </w:r>
      <w:r w:rsidR="009E5BFD" w:rsidRPr="00112F66">
        <w:rPr>
          <w:rFonts w:ascii="Times New Roman" w:eastAsia="Times New Roman" w:hAnsi="Times New Roman" w:cs="Times New Roman"/>
          <w:bCs/>
          <w:color w:val="000000"/>
          <w:spacing w:val="-12"/>
          <w:w w:val="105"/>
          <w:sz w:val="24"/>
          <w:szCs w:val="24"/>
          <w:lang w:eastAsia="lt-LT"/>
        </w:rPr>
        <w:t>25 SOC</w:t>
      </w:r>
      <w:r w:rsidRPr="00112F66">
        <w:rPr>
          <w:rFonts w:ascii="Times New Roman" w:eastAsia="Times New Roman" w:hAnsi="Times New Roman" w:cs="Times New Roman"/>
          <w:bCs/>
          <w:color w:val="000000"/>
          <w:spacing w:val="-12"/>
          <w:w w:val="105"/>
          <w:sz w:val="24"/>
          <w:szCs w:val="24"/>
          <w:lang w:eastAsia="lt-LT"/>
        </w:rPr>
        <w:t>), s</w:t>
      </w:r>
      <w:r w:rsidRPr="00112F66">
        <w:rPr>
          <w:rFonts w:ascii="Times New Roman" w:eastAsia="Times New Roman" w:hAnsi="Times New Roman" w:cs="Times New Roman"/>
          <w:bCs/>
          <w:sz w:val="24"/>
          <w:szCs w:val="24"/>
          <w:lang w:eastAsia="lt-LT"/>
        </w:rPr>
        <w:t xml:space="preserve">udarė šią </w:t>
      </w:r>
      <w:r w:rsidRPr="00112F66">
        <w:rPr>
          <w:rFonts w:ascii="Times New Roman" w:eastAsia="Times New Roman" w:hAnsi="Times New Roman" w:cs="Times New Roman"/>
          <w:sz w:val="24"/>
          <w:szCs w:val="24"/>
          <w:lang w:eastAsia="lt-LT"/>
        </w:rPr>
        <w:t xml:space="preserve">socialinės globos paslaugų teikimo institucijoje </w:t>
      </w:r>
      <w:r w:rsidRPr="00112F66">
        <w:rPr>
          <w:rFonts w:ascii="Times New Roman" w:eastAsia="Times New Roman" w:hAnsi="Times New Roman" w:cs="Times New Roman"/>
          <w:bCs/>
          <w:sz w:val="24"/>
          <w:szCs w:val="24"/>
          <w:lang w:eastAsia="lt-LT"/>
        </w:rPr>
        <w:t>sutartį, toliau vadinamą „Sutartimi“:</w:t>
      </w:r>
    </w:p>
    <w:p w14:paraId="3AE34936" w14:textId="77777777" w:rsidR="00AD2AA9" w:rsidRPr="00112F66" w:rsidRDefault="00AD2AA9" w:rsidP="00AD2A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3C7C7688" w14:textId="77777777"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I. SUTARTIES TIKSLAS</w:t>
      </w:r>
    </w:p>
    <w:p w14:paraId="0DDC180D"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F9359A1"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1. Šia Sutartimi Teikėjas parduoda, o Pirkėjas perka </w:t>
      </w:r>
      <w:r w:rsidRPr="00112F66">
        <w:rPr>
          <w:rFonts w:ascii="Times New Roman" w:eastAsia="Times New Roman" w:hAnsi="Times New Roman" w:cs="Times New Roman"/>
          <w:b/>
          <w:sz w:val="24"/>
          <w:szCs w:val="24"/>
          <w:lang w:eastAsia="lt-LT"/>
        </w:rPr>
        <w:t>Trakų rajono savivaldybės iš dalies savarankiškiems senyvo amžiaus asmenims ir asmenims su negalia, ilgalaikes (trumpalaikes) socialinės globos institucijoje paslaugas</w:t>
      </w:r>
      <w:r w:rsidRPr="00112F66">
        <w:rPr>
          <w:rFonts w:ascii="Times New Roman" w:eastAsia="Times New Roman" w:hAnsi="Times New Roman" w:cs="Times New Roman"/>
          <w:sz w:val="24"/>
          <w:szCs w:val="24"/>
          <w:lang w:eastAsia="lt-LT"/>
        </w:rPr>
        <w:t xml:space="preserve"> (toliau – Paslaugos).</w:t>
      </w:r>
    </w:p>
    <w:p w14:paraId="62E24416"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D5AEE97" w14:textId="77777777"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II. JURIDINIS PAGRINDAS</w:t>
      </w:r>
    </w:p>
    <w:p w14:paraId="447FCE3A" w14:textId="77777777" w:rsidR="00AD2AA9" w:rsidRPr="00112F66" w:rsidRDefault="00AD2AA9" w:rsidP="00AD2A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61769D3"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2. Lietuvos Respublikos (toliau – LR) socialinių paslaugų įstatymas.</w:t>
      </w:r>
    </w:p>
    <w:p w14:paraId="7B43ACEC"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3. Lietuvos Respublikos socialinės apsaugos ir darbo ministro 2006 m. balandžio 5 d. įsakymas Nr. A1-93 „Dėl socialinių paslaugų katalogo patvirtinimo“ (aktuali redakcija).</w:t>
      </w:r>
    </w:p>
    <w:p w14:paraId="6E4DE1E0"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4. LR Vyriausybės 2006 m. spalio 10 d. nutarimas Nr. 978 „Dėl socialinių paslaugų finansavimo ir lėšų apskaičiavimo metodikos patvirtinimo“ (aktuali redakcija).    </w:t>
      </w:r>
    </w:p>
    <w:p w14:paraId="3CDF503A"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5. LR Vyriausybės 2006 m. birželio 14 d. nutarimas Nr. 583 „Dėl mokėjimo už socialines paslaugas tvarkos aprašo patvirtinimo“ (aktuali redakcija).</w:t>
      </w:r>
    </w:p>
    <w:p w14:paraId="5E1592AA"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lt-LT"/>
        </w:rPr>
      </w:pPr>
    </w:p>
    <w:p w14:paraId="7CA87C8A" w14:textId="77777777"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III. KAINA IR ATSISKAITYMŲ TVARKA</w:t>
      </w:r>
    </w:p>
    <w:p w14:paraId="66BEB2D7"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3CDFD3EC"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6. </w:t>
      </w:r>
      <w:r w:rsidRPr="00112F66">
        <w:rPr>
          <w:rFonts w:ascii="Times New Roman" w:eastAsia="Times New Roman" w:hAnsi="Times New Roman" w:cs="Times New Roman"/>
          <w:b/>
          <w:color w:val="000000"/>
          <w:sz w:val="24"/>
          <w:szCs w:val="24"/>
          <w:lang w:eastAsia="lt-LT"/>
        </w:rPr>
        <w:t>Sutarties kainodara – fiksuoto įkainio.</w:t>
      </w:r>
      <w:r w:rsidRPr="00112F66">
        <w:rPr>
          <w:rFonts w:ascii="Times New Roman" w:eastAsia="Times New Roman" w:hAnsi="Times New Roman" w:cs="Times New Roman"/>
          <w:color w:val="000000"/>
          <w:sz w:val="24"/>
          <w:szCs w:val="24"/>
          <w:lang w:eastAsia="lt-LT"/>
        </w:rPr>
        <w:t xml:space="preserve"> Atsižvelgiant į tai, kad konkurso sąlygose buvo nurodytas maksimalus planuojamas įsigyti Paslaugų kiekis 20 asmenų per parą, </w:t>
      </w:r>
      <w:r w:rsidRPr="00112F66">
        <w:rPr>
          <w:rFonts w:ascii="Times New Roman" w:eastAsia="Times New Roman" w:hAnsi="Times New Roman" w:cs="Times New Roman"/>
          <w:sz w:val="24"/>
          <w:szCs w:val="24"/>
          <w:lang w:eastAsia="lt-LT"/>
        </w:rPr>
        <w:t>Teikėjui bus mokama pagal Sutartyje nurodytus įkainius:</w:t>
      </w:r>
    </w:p>
    <w:p w14:paraId="71D1DB33" w14:textId="77C256AD"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6.1. Paslaugos kaina vienam senyvo amžiaus asmeniui per parą sudaro</w:t>
      </w:r>
      <w:r w:rsidR="00E75388">
        <w:rPr>
          <w:rFonts w:ascii="Times New Roman" w:eastAsia="Times New Roman" w:hAnsi="Times New Roman" w:cs="Times New Roman"/>
          <w:sz w:val="24"/>
          <w:szCs w:val="24"/>
          <w:lang w:eastAsia="lt-LT"/>
        </w:rPr>
        <w:t xml:space="preserve"> 21,00</w:t>
      </w:r>
      <w:r w:rsidRPr="00112F66">
        <w:rPr>
          <w:rFonts w:ascii="Times New Roman" w:eastAsia="Times New Roman" w:hAnsi="Times New Roman" w:cs="Times New Roman"/>
          <w:sz w:val="24"/>
          <w:szCs w:val="24"/>
          <w:lang w:eastAsia="lt-LT"/>
        </w:rPr>
        <w:t xml:space="preserve"> Eur (</w:t>
      </w:r>
      <w:r w:rsidR="00E75388">
        <w:rPr>
          <w:rFonts w:ascii="Times New Roman" w:eastAsia="Times New Roman" w:hAnsi="Times New Roman" w:cs="Times New Roman"/>
          <w:sz w:val="24"/>
          <w:szCs w:val="24"/>
          <w:lang w:eastAsia="lt-LT"/>
        </w:rPr>
        <w:t>dvidešimt vienas euras</w:t>
      </w:r>
      <w:r w:rsidRPr="00112F66">
        <w:rPr>
          <w:rFonts w:ascii="Times New Roman" w:eastAsia="Times New Roman" w:hAnsi="Times New Roman" w:cs="Times New Roman"/>
          <w:sz w:val="24"/>
          <w:szCs w:val="24"/>
          <w:lang w:eastAsia="lt-LT"/>
        </w:rPr>
        <w:t xml:space="preserve">); </w:t>
      </w:r>
    </w:p>
    <w:p w14:paraId="1AD324E5" w14:textId="5182DE28"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6.2. Paslaugos kaina vienam senyvo amžiaus asmeniui su negalia per parą</w:t>
      </w:r>
      <w:r w:rsidR="00E75388">
        <w:rPr>
          <w:rFonts w:ascii="Times New Roman" w:eastAsia="Times New Roman" w:hAnsi="Times New Roman" w:cs="Times New Roman"/>
          <w:sz w:val="24"/>
          <w:szCs w:val="24"/>
          <w:lang w:eastAsia="lt-LT"/>
        </w:rPr>
        <w:t xml:space="preserve"> 37,00</w:t>
      </w:r>
      <w:r w:rsidRPr="00112F66">
        <w:rPr>
          <w:rFonts w:ascii="Times New Roman" w:eastAsia="Times New Roman" w:hAnsi="Times New Roman" w:cs="Times New Roman"/>
          <w:sz w:val="24"/>
          <w:szCs w:val="24"/>
          <w:lang w:eastAsia="lt-LT"/>
        </w:rPr>
        <w:t xml:space="preserve"> Eur (</w:t>
      </w:r>
      <w:r w:rsidR="00E75388">
        <w:rPr>
          <w:rFonts w:ascii="Times New Roman" w:eastAsia="Times New Roman" w:hAnsi="Times New Roman" w:cs="Times New Roman"/>
          <w:sz w:val="24"/>
          <w:szCs w:val="24"/>
          <w:lang w:eastAsia="lt-LT"/>
        </w:rPr>
        <w:t>trisdešimt septyni eurai</w:t>
      </w:r>
      <w:r w:rsidRPr="00112F66">
        <w:rPr>
          <w:rFonts w:ascii="Times New Roman" w:eastAsia="Times New Roman" w:hAnsi="Times New Roman" w:cs="Times New Roman"/>
          <w:sz w:val="24"/>
          <w:szCs w:val="24"/>
          <w:lang w:eastAsia="lt-LT"/>
        </w:rPr>
        <w:t xml:space="preserve">. </w:t>
      </w:r>
    </w:p>
    <w:p w14:paraId="313B384A" w14:textId="77777777" w:rsidR="00AD2AA9" w:rsidRPr="00112F66" w:rsidRDefault="00AD2AA9" w:rsidP="00AD2AA9">
      <w:pPr>
        <w:tabs>
          <w:tab w:val="left" w:pos="360"/>
        </w:tabs>
        <w:spacing w:after="0" w:line="240" w:lineRule="auto"/>
        <w:jc w:val="both"/>
        <w:rPr>
          <w:rFonts w:ascii="Times New Roman" w:eastAsia="Times New Roman" w:hAnsi="Times New Roman" w:cs="Times New Roman"/>
          <w:bCs/>
          <w:kern w:val="16"/>
          <w:sz w:val="24"/>
          <w:szCs w:val="24"/>
          <w:lang w:eastAsia="lt-LT"/>
        </w:rPr>
      </w:pPr>
      <w:r w:rsidRPr="00112F66">
        <w:rPr>
          <w:rFonts w:ascii="Times New Roman" w:eastAsia="Times New Roman" w:hAnsi="Times New Roman" w:cs="Times New Roman"/>
          <w:sz w:val="24"/>
          <w:szCs w:val="24"/>
          <w:lang w:eastAsia="lt-LT"/>
        </w:rPr>
        <w:t xml:space="preserve">         6.3. Planuojamas Sutarties biudžetas 12 mėnesių - 100 000,00 </w:t>
      </w:r>
      <w:r w:rsidRPr="00112F66">
        <w:rPr>
          <w:rFonts w:ascii="Times New Roman" w:eastAsia="Times New Roman" w:hAnsi="Times New Roman" w:cs="Times New Roman"/>
          <w:color w:val="000000"/>
          <w:sz w:val="24"/>
          <w:szCs w:val="24"/>
          <w:lang w:eastAsia="lt-LT"/>
        </w:rPr>
        <w:t xml:space="preserve">Eur </w:t>
      </w:r>
      <w:r w:rsidRPr="00112F66">
        <w:rPr>
          <w:rFonts w:ascii="Times New Roman" w:eastAsia="Times New Roman" w:hAnsi="Times New Roman" w:cs="Times New Roman"/>
          <w:sz w:val="24"/>
          <w:szCs w:val="24"/>
          <w:lang w:eastAsia="lt-LT"/>
        </w:rPr>
        <w:t xml:space="preserve">su PVM. </w:t>
      </w:r>
    </w:p>
    <w:p w14:paraId="47EB3338"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6.4. Pirkėjas kompensuoja lėšas Teikėjui už Paslaugų gavėjams suteiktas Paslaugas per praėjusį mėnesį individualiai, atsižvelgiant į asmens finansines galimybes, Paslaugų gavėjams numatytas </w:t>
      </w:r>
      <w:r w:rsidRPr="00112F66">
        <w:rPr>
          <w:rFonts w:ascii="Times New Roman" w:eastAsia="Times New Roman" w:hAnsi="Times New Roman" w:cs="Times New Roman"/>
          <w:sz w:val="24"/>
          <w:szCs w:val="24"/>
          <w:lang w:eastAsia="lt-LT"/>
        </w:rPr>
        <w:lastRenderedPageBreak/>
        <w:t>mokėjimo už teikiamas Paslaugas, sąlygas.</w:t>
      </w:r>
    </w:p>
    <w:p w14:paraId="2518B7FF"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lt-LT"/>
        </w:rPr>
      </w:pPr>
      <w:r w:rsidRPr="00112F66">
        <w:rPr>
          <w:rFonts w:ascii="Times New Roman" w:eastAsia="Times New Roman" w:hAnsi="Times New Roman" w:cs="Times New Roman"/>
          <w:sz w:val="24"/>
          <w:szCs w:val="24"/>
          <w:lang w:eastAsia="lt-LT"/>
        </w:rPr>
        <w:t xml:space="preserve">7. Už </w:t>
      </w:r>
      <w:r w:rsidRPr="00112F66">
        <w:rPr>
          <w:rFonts w:ascii="Times New Roman" w:eastAsia="Times New Roman" w:hAnsi="Times New Roman" w:cs="Times New Roman"/>
          <w:b/>
          <w:sz w:val="24"/>
          <w:szCs w:val="24"/>
          <w:lang w:eastAsia="lt-LT"/>
        </w:rPr>
        <w:t>trumpalaikes</w:t>
      </w:r>
      <w:r w:rsidRPr="00112F66">
        <w:rPr>
          <w:rFonts w:ascii="Times New Roman" w:eastAsia="Times New Roman" w:hAnsi="Times New Roman" w:cs="Times New Roman"/>
          <w:sz w:val="24"/>
          <w:szCs w:val="24"/>
          <w:lang w:eastAsia="lt-LT"/>
        </w:rPr>
        <w:t xml:space="preserve"> socialinės globos paslaugas asmuo moka ne daugiau 80 procentų asmens gaunamų pajamų per mėnesį. Tais atvejais, kai asmuo pagal Lietuvos Respublikos valstybinių šalpos išmokų įstatymą gauna slaugos ar priežiūros (pagalbos) išlaidų tikslinę kompensaciją, visa šios kompensacijos suma (100 procentų) skiriama mokėjimui už trumpalaikę socialinę globą dengti.    </w:t>
      </w:r>
    </w:p>
    <w:p w14:paraId="40578482"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val="pt-BR" w:eastAsia="lt-LT"/>
        </w:rPr>
        <w:t xml:space="preserve">           Mokėjimo </w:t>
      </w:r>
      <w:r w:rsidRPr="00112F66">
        <w:rPr>
          <w:rFonts w:ascii="Times New Roman" w:eastAsia="Times New Roman" w:hAnsi="Times New Roman" w:cs="Times New Roman"/>
          <w:sz w:val="24"/>
          <w:szCs w:val="24"/>
          <w:lang w:eastAsia="lt-LT"/>
        </w:rPr>
        <w:t xml:space="preserve">už trumpalaikę socialinę globą </w:t>
      </w:r>
      <w:r w:rsidRPr="00112F66">
        <w:rPr>
          <w:rFonts w:ascii="Times New Roman" w:eastAsia="Times New Roman" w:hAnsi="Times New Roman" w:cs="Times New Roman"/>
          <w:sz w:val="24"/>
          <w:szCs w:val="24"/>
          <w:lang w:val="pt-BR" w:eastAsia="lt-LT"/>
        </w:rPr>
        <w:t>dydis skaičiuojamas už praėjusio laikotarpio suteiktas Paslaugas</w:t>
      </w:r>
      <w:r w:rsidRPr="00112F66">
        <w:rPr>
          <w:rFonts w:ascii="Times New Roman" w:eastAsia="Times New Roman" w:hAnsi="Times New Roman" w:cs="Times New Roman"/>
          <w:sz w:val="24"/>
          <w:szCs w:val="24"/>
          <w:lang w:eastAsia="lt-LT"/>
        </w:rPr>
        <w:t>. Jeigu asmuo socialinės globos paslaugomis naudojasi ne pilną mėnesį, mokama proporcingai suteiktų trumpalaikės socialinės globos paslaugų parų skaičiui.</w:t>
      </w:r>
    </w:p>
    <w:p w14:paraId="78834504"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lt-LT"/>
        </w:rPr>
      </w:pPr>
      <w:r w:rsidRPr="00112F66">
        <w:rPr>
          <w:rFonts w:ascii="Times New Roman" w:eastAsia="Times New Roman" w:hAnsi="Times New Roman" w:cs="Times New Roman"/>
          <w:sz w:val="24"/>
          <w:szCs w:val="24"/>
          <w:lang w:eastAsia="lt-LT"/>
        </w:rPr>
        <w:t xml:space="preserve">8.Už </w:t>
      </w:r>
      <w:r w:rsidRPr="00112F66">
        <w:rPr>
          <w:rFonts w:ascii="Times New Roman" w:eastAsia="Times New Roman" w:hAnsi="Times New Roman" w:cs="Times New Roman"/>
          <w:b/>
          <w:sz w:val="24"/>
          <w:szCs w:val="24"/>
          <w:lang w:eastAsia="lt-LT"/>
        </w:rPr>
        <w:t>ilgalaikės</w:t>
      </w:r>
      <w:r w:rsidRPr="00112F66">
        <w:rPr>
          <w:rFonts w:ascii="Times New Roman" w:eastAsia="Times New Roman" w:hAnsi="Times New Roman" w:cs="Times New Roman"/>
          <w:sz w:val="24"/>
          <w:szCs w:val="24"/>
          <w:lang w:eastAsia="lt-LT"/>
        </w:rPr>
        <w:t xml:space="preserve"> socialinės globos Paslaugas asmuo moka ne daugiau kaip 80 procentų asmens gaunamų pajamų per mėnesį. Tais atvejais, kai asmuo pagal Lietuvos Respublikos valstybinių šalpos išmokų įstatymą gauna slaugos ar priežiūros (pagalbos) išlaidų tikslinę kompensaciją, visa šios kompensacijos suma (100 procentų) skiriama mokėjimui už ilgalaikę socialinę globą dengti. Asmens, kurio turto vertė didesnė už jo gyvenamosios vietos savivaldybėje nustatytą turto vertės normatyvą, mokėjimo už ilgalaikę socialinę globą asmeniui dydis per mėnesį padidėja 1 (vienu procentu) proc., skaičiuojant nuo turto vertės, viršijančios normatyvą. Jeigu asmuo ilgalaikėmis socialinės globos paslaugomis naudojasi ne pilną mėnesį, mokama proporcingai suteiktų socialinės globos paslaugų parų skaičiui.</w:t>
      </w:r>
    </w:p>
    <w:p w14:paraId="5EFBA9D4"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9.</w:t>
      </w:r>
      <w:r w:rsidRPr="00112F66">
        <w:rPr>
          <w:rFonts w:ascii="Times New Roman" w:eastAsia="Times New Roman" w:hAnsi="Times New Roman" w:cs="Times New Roman"/>
          <w:i/>
          <w:sz w:val="24"/>
          <w:szCs w:val="24"/>
          <w:lang w:eastAsia="lt-LT"/>
        </w:rPr>
        <w:t xml:space="preserve"> </w:t>
      </w:r>
      <w:r w:rsidRPr="00112F66">
        <w:rPr>
          <w:rFonts w:ascii="Times New Roman" w:eastAsia="Times New Roman" w:hAnsi="Times New Roman" w:cs="Times New Roman"/>
          <w:sz w:val="24"/>
          <w:szCs w:val="24"/>
          <w:lang w:eastAsia="lt-LT"/>
        </w:rPr>
        <w:t>Pasiūlyme nurodyti Paslaugų įkainiai Sutarties įgyvendinimo laikotarpiu keičiami nebus (pasiūlymas pridedamas).</w:t>
      </w:r>
    </w:p>
    <w:p w14:paraId="77AF221F"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10. Paslaugos apmokamos už praėjusį mėnesį.</w:t>
      </w:r>
    </w:p>
    <w:p w14:paraId="14BD05FC"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11.Teikėjas iki kito mėnesio 5 (penktos) dienos pateikia savivaldybės administracijos Socialinės paramos skyriui derinti:</w:t>
      </w:r>
    </w:p>
    <w:p w14:paraId="329B5ECD"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11. 1. Ataskaitas apie Paslaugų teikimą (Sutarties priedas Nr. 2 ir  Nr. 3);</w:t>
      </w:r>
    </w:p>
    <w:p w14:paraId="0D90B88A"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11.3. Sąskaitą.</w:t>
      </w:r>
    </w:p>
    <w:p w14:paraId="0404465A"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12. Pirkėjas per 10 (dešimt) kalendorinių dienų  nuo šios dalies 11 punkte nurodytų dokumentų pateikimo dienos apmoka Teikėjui už suteiktas Paslaugas. </w:t>
      </w:r>
    </w:p>
    <w:p w14:paraId="330B915C"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13. Jeigu Pirkėjas laiku neapmoka už suteiktas Paslaugas, už kiekvieną uždelstą dieną skaičiuojami 0,02 procento delspinigiai nuo apskaičiuotos sumos.</w:t>
      </w:r>
    </w:p>
    <w:p w14:paraId="5DD445C5"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14. Jeigu Teikėjas neatlieka Paslaugų, už kiekvieną neatliktos Paslaugos dieną skaičiuojami 0,02 proc. delspinigiai nuo apskaičiuotos Paslaugų sumos. </w:t>
      </w:r>
    </w:p>
    <w:p w14:paraId="33857E1E"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3441FCA" w14:textId="77777777"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IV. ŠALIŲ PAREIGOS IR TEISĖS</w:t>
      </w:r>
    </w:p>
    <w:p w14:paraId="07844886" w14:textId="77777777" w:rsidR="00AD2AA9" w:rsidRPr="00112F66" w:rsidRDefault="00AD2AA9" w:rsidP="00AD2A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8DF02BC"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15. Pirkėjas:</w:t>
      </w:r>
    </w:p>
    <w:p w14:paraId="1E78E022"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15.1. Pirkėjas įsipareigoja Teikėjui sudaryti visas sąlygas, suteikti informaciją ar dokumentus, būtinus Paslaugoms teikti.</w:t>
      </w:r>
    </w:p>
    <w:p w14:paraId="1E3B3951"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15.2. Pirkėjas įsipareigoja mokėti Sutarties kainą už tinkamai suteiktas Paslaugas pagal šios Sutarties sąlygas.</w:t>
      </w:r>
    </w:p>
    <w:p w14:paraId="61129E68"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15.3. Pirkėjas turi visas šios Sutarties bei Lietuvos Respublikoje galiojančių teisės aktų numatytas teises.</w:t>
      </w:r>
    </w:p>
    <w:p w14:paraId="2253EEA6" w14:textId="77777777" w:rsidR="00AD2AA9" w:rsidRPr="00112F66" w:rsidRDefault="00AD2AA9" w:rsidP="00AD2AA9">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15.4. Pirkėjas ar jo įgaliotas atstovas turi teisę tikrinti teikiamų Paslaugų kokybę bei šioje Sutartyje nustatytų pareigų vykdymą. </w:t>
      </w:r>
    </w:p>
    <w:p w14:paraId="08F71B3E" w14:textId="77777777" w:rsidR="00AD2AA9" w:rsidRPr="00112F66" w:rsidRDefault="00AD2AA9" w:rsidP="00AD2AA9">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15.5.</w:t>
      </w:r>
      <w:r w:rsidRPr="00112F66">
        <w:rPr>
          <w:rFonts w:ascii="Times New Roman" w:eastAsia="Times New Roman" w:hAnsi="Times New Roman" w:cs="Times New Roman"/>
          <w:b/>
          <w:sz w:val="24"/>
          <w:szCs w:val="24"/>
          <w:lang w:eastAsia="lt-LT"/>
        </w:rPr>
        <w:t xml:space="preserve"> </w:t>
      </w:r>
      <w:r w:rsidRPr="00112F66">
        <w:rPr>
          <w:rFonts w:ascii="Times New Roman" w:eastAsia="Times New Roman" w:hAnsi="Times New Roman" w:cs="Times New Roman"/>
          <w:sz w:val="24"/>
          <w:szCs w:val="24"/>
          <w:lang w:eastAsia="lt-LT"/>
        </w:rPr>
        <w:t>Vykdyti avansinį apmokėjimą pagal Teikėjo pateiktą išankstinę motyvuotą paraišką.</w:t>
      </w:r>
    </w:p>
    <w:p w14:paraId="0ADCD133" w14:textId="77777777" w:rsidR="00AD2AA9" w:rsidRPr="00112F66" w:rsidRDefault="00AD2AA9" w:rsidP="00AD2AA9">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15.6.Teikti metodinę pagalbą Paslaugų organizavimo, viešojo administravimo ir kitais socialinės veiklos klausimais.</w:t>
      </w:r>
    </w:p>
    <w:p w14:paraId="5452436E"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16. Teikėjas: </w:t>
      </w:r>
    </w:p>
    <w:p w14:paraId="72F1ABC0"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16.1. Užtikrina Paslaugų prieinamumą, tinkamumą ir kokybę.</w:t>
      </w:r>
    </w:p>
    <w:p w14:paraId="3C56C7F5"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16.2.Teikėjas įsipareigoja sudaryti paslaugų gavėjų sąrašą (Sutarties priedas Nr. 1) ir pateikti dokumentus savivaldybės administracijos Socialinės paramos skyriui tvirtinimui.</w:t>
      </w:r>
    </w:p>
    <w:p w14:paraId="6841C85C"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16.3. Kas mėnesį iki kito mėnesio 5 d. pateikti Socialinės paramos skyriui ataskaitą apie </w:t>
      </w:r>
      <w:r w:rsidRPr="00112F66">
        <w:rPr>
          <w:rFonts w:ascii="Times New Roman" w:eastAsia="Times New Roman" w:hAnsi="Times New Roman" w:cs="Times New Roman"/>
          <w:sz w:val="24"/>
          <w:szCs w:val="24"/>
          <w:lang w:eastAsia="lt-LT"/>
        </w:rPr>
        <w:lastRenderedPageBreak/>
        <w:t xml:space="preserve">paslaugų gavėjus ir panaudotas lėšas (sutarties priedas Nr. 2, Nr. 3).  </w:t>
      </w:r>
    </w:p>
    <w:p w14:paraId="3EB060C4"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112F66">
        <w:rPr>
          <w:rFonts w:ascii="Times New Roman" w:eastAsia="Times New Roman" w:hAnsi="Times New Roman" w:cs="Times New Roman"/>
          <w:color w:val="000000"/>
          <w:sz w:val="24"/>
          <w:szCs w:val="24"/>
          <w:lang w:eastAsia="lt-LT"/>
        </w:rPr>
        <w:t xml:space="preserve">16.4. </w:t>
      </w:r>
      <w:r w:rsidRPr="00112F66">
        <w:rPr>
          <w:rFonts w:ascii="Times New Roman" w:eastAsia="Times New Roman" w:hAnsi="Times New Roman" w:cs="Times New Roman"/>
          <w:i/>
          <w:color w:val="000000"/>
          <w:sz w:val="24"/>
          <w:szCs w:val="24"/>
          <w:lang w:eastAsia="lt-LT"/>
        </w:rPr>
        <w:t>Teikėjas</w:t>
      </w:r>
      <w:r w:rsidRPr="00112F66">
        <w:rPr>
          <w:rFonts w:ascii="Times New Roman" w:eastAsia="Times New Roman" w:hAnsi="Times New Roman" w:cs="Times New Roman"/>
          <w:sz w:val="24"/>
          <w:szCs w:val="24"/>
          <w:lang w:eastAsia="lt-LT"/>
        </w:rPr>
        <w:t xml:space="preserve"> sąskaitą privalo pateikti naudojantis elektronine paslauga „E. sąskaita“ (elektroninės paslaugos „E. sąskaita“ svetainė pasiekiama adresu </w:t>
      </w:r>
      <w:hyperlink r:id="rId6" w:history="1">
        <w:r w:rsidRPr="00112F66">
          <w:rPr>
            <w:rFonts w:ascii="Times New Roman" w:eastAsia="Times New Roman" w:hAnsi="Times New Roman" w:cs="Times New Roman"/>
            <w:i/>
            <w:sz w:val="24"/>
            <w:szCs w:val="24"/>
            <w:u w:val="single"/>
            <w:lang w:eastAsia="lt-LT"/>
          </w:rPr>
          <w:t>www.esaskaita.eu</w:t>
        </w:r>
      </w:hyperlink>
      <w:r w:rsidRPr="00112F66">
        <w:rPr>
          <w:rFonts w:ascii="Times New Roman" w:eastAsia="Times New Roman" w:hAnsi="Times New Roman" w:cs="Times New Roman"/>
          <w:sz w:val="24"/>
          <w:szCs w:val="24"/>
          <w:lang w:eastAsia="lt-LT"/>
        </w:rPr>
        <w:t xml:space="preserve">) ir elektroniniu paštu </w:t>
      </w:r>
      <w:hyperlink r:id="rId7" w:history="1">
        <w:r w:rsidRPr="00112F66">
          <w:rPr>
            <w:rFonts w:ascii="Times New Roman" w:eastAsia="Times New Roman" w:hAnsi="Times New Roman" w:cs="Times New Roman"/>
            <w:i/>
            <w:sz w:val="24"/>
            <w:szCs w:val="24"/>
            <w:u w:val="single"/>
            <w:lang w:eastAsia="lt-LT"/>
          </w:rPr>
          <w:t>info@vpt.lt</w:t>
        </w:r>
      </w:hyperlink>
      <w:r w:rsidRPr="00112F66">
        <w:rPr>
          <w:rFonts w:ascii="Times New Roman" w:eastAsia="Times New Roman" w:hAnsi="Times New Roman" w:cs="Times New Roman"/>
          <w:sz w:val="24"/>
          <w:szCs w:val="24"/>
          <w:u w:val="single"/>
          <w:lang w:eastAsia="lt-LT"/>
        </w:rPr>
        <w:t xml:space="preserve"> </w:t>
      </w:r>
      <w:r w:rsidRPr="00112F66">
        <w:rPr>
          <w:rFonts w:ascii="Times New Roman" w:eastAsia="Times New Roman" w:hAnsi="Times New Roman" w:cs="Times New Roman"/>
          <w:sz w:val="24"/>
          <w:szCs w:val="24"/>
          <w:lang w:eastAsia="lt-LT"/>
        </w:rPr>
        <w:t>(nesant objektyvių galimybių sąskaitas – pateikti naudojantis elektronine paslauga „E. sąskaita“, jas  Teikėjas pateikia tik Sutartyje nurodytu elektroniniu paštu).</w:t>
      </w:r>
    </w:p>
    <w:p w14:paraId="0F7D15E6"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16.5. Gautas Asmens lėšas ir valstybės biudžeto lėšas naudoti tik pagal paskirtį.</w:t>
      </w:r>
    </w:p>
    <w:p w14:paraId="4CBDD219"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16.6. Nedelsdamas raštu informuoti Pirkėją apie bet kurias aplinkybes, kurios trukdo ar gali sutrukdyti Tiekėjui užbaigti Paslaugų teikimą nustatytais terminais.</w:t>
      </w:r>
    </w:p>
    <w:p w14:paraId="2931F61B"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16.7.Užtikrinti iš Pirkėjo Sutarties vykdymo metu gautos ir su Sutarties vykdymu susijusios informacijos konfidencialumą bei apsaugą.</w:t>
      </w:r>
    </w:p>
    <w:p w14:paraId="7CBB284C" w14:textId="77777777" w:rsidR="00AD2AA9" w:rsidRPr="00112F66" w:rsidRDefault="00AD2AA9" w:rsidP="00AD2AA9">
      <w:pPr>
        <w:widowControl w:val="0"/>
        <w:autoSpaceDE w:val="0"/>
        <w:autoSpaceDN w:val="0"/>
        <w:adjustRightInd w:val="0"/>
        <w:spacing w:after="0" w:line="240" w:lineRule="auto"/>
        <w:ind w:firstLine="312"/>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16.8. Užtikrinti, kad Sutarties sudarymo momentu ir visą jos galiojimo laikotarpį Tiekėjo darbuotojai turėtų reikiamą kvalifikaciją ir patirtį, reikalingas teikti Paslaugas.</w:t>
      </w:r>
    </w:p>
    <w:p w14:paraId="3305D82E" w14:textId="77777777" w:rsidR="00AD2AA9" w:rsidRPr="00112F66" w:rsidRDefault="00AD2AA9" w:rsidP="00AD2AA9">
      <w:pPr>
        <w:widowControl w:val="0"/>
        <w:autoSpaceDE w:val="0"/>
        <w:autoSpaceDN w:val="0"/>
        <w:adjustRightInd w:val="0"/>
        <w:spacing w:after="0" w:line="240" w:lineRule="auto"/>
        <w:outlineLvl w:val="0"/>
        <w:rPr>
          <w:rFonts w:ascii="Times New Roman" w:eastAsia="Times New Roman" w:hAnsi="Times New Roman" w:cs="Times New Roman"/>
          <w:b/>
          <w:sz w:val="24"/>
          <w:szCs w:val="24"/>
          <w:lang w:eastAsia="lt-LT"/>
        </w:rPr>
      </w:pPr>
    </w:p>
    <w:p w14:paraId="02433E32" w14:textId="77777777"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V. PRANEŠIMAI</w:t>
      </w:r>
    </w:p>
    <w:p w14:paraId="68B5C3B3"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021AB6F"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17. Visi pranešimai, informacija ar kita medžiaga (toliau – pranešimai), perduodami vienos Šalies kitai pagal šią Sutartį, turi būti paruošti lietuvių kalba ir patvirtinti įgaliotų asmenų parašais, išskyrus atvejus, kai pranešimai siunčiami elektroniniu būdu.</w:t>
      </w:r>
    </w:p>
    <w:p w14:paraId="46BA800A"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18. Pranešimai gali būti siunčiami paštu, per kurjerį, faksu, elektroniniu paštu, asmeniškai arba kitu būdu, dėl kurio Šalys susitaria papildomai.</w:t>
      </w:r>
    </w:p>
    <w:p w14:paraId="7BCEDABE"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19. Kiekviena Sutarties Šalis privalo ne vėliau kaip per 3 (tris) darbo dienas informuoti kitą Šalį apie savo buveinės, telefono ir/ar fakso numerio, elektroninio pašto adreso, duomenų apie sąskaitas banke ar kitus svarbius pasikeitimus. Neįvykdžius šio reikalavimo, visi neinformuotos Šalies pranešimai, informacija ar bet kokia kita medžiaga, išsiųsta paskutiniu neinformuotai Šaliai žinomu adresu, fakso numeriu ar elektroninio pašto adresu, laikoma tinkamai įvykdytu pranešimu, o išlaidas dėl neteisingų mokėjimų pagal šią Sutartį neinformavus apie sąskaitos banke duomenų pasikeitimą privalo atlyginti laiku neinformavusi Šalis.</w:t>
      </w:r>
    </w:p>
    <w:p w14:paraId="49AAA66E" w14:textId="77777777" w:rsidR="00AD2AA9" w:rsidRPr="00112F66" w:rsidRDefault="00AD2AA9" w:rsidP="00AD2AA9">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lt-LT"/>
        </w:rPr>
      </w:pPr>
    </w:p>
    <w:p w14:paraId="32BFAA18" w14:textId="77777777"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VI. SUTARTIES GALIOJIMO SĄLYGOS</w:t>
      </w:r>
    </w:p>
    <w:p w14:paraId="7DED3647"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04840A6"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sz w:val="24"/>
          <w:szCs w:val="24"/>
          <w:lang w:eastAsia="lt-LT"/>
        </w:rPr>
        <w:t xml:space="preserve">          20. Sutartis pradeda galioti nuo 2022-06-29 ir galioja iki visiškų Sutartinių įsipareigojimų įvykdymo, t. y. ne ilgiau kaip 13 mėn. </w:t>
      </w:r>
      <w:r w:rsidRPr="00112F66">
        <w:rPr>
          <w:rFonts w:ascii="Times New Roman" w:eastAsia="Times New Roman" w:hAnsi="Times New Roman" w:cs="Times New Roman"/>
          <w:b/>
          <w:sz w:val="24"/>
          <w:szCs w:val="24"/>
          <w:lang w:eastAsia="lt-LT"/>
        </w:rPr>
        <w:t>Paslaugas teikti 12 mėnesių.</w:t>
      </w:r>
    </w:p>
    <w:p w14:paraId="3EE4E7B6"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20.1. Už sutarties vykdymą ir priežiūrą atsakinga Socialinės paramos skyriaus vedėjo pavaduotoja Anželika </w:t>
      </w:r>
      <w:proofErr w:type="spellStart"/>
      <w:r w:rsidRPr="00112F66">
        <w:rPr>
          <w:rFonts w:ascii="Times New Roman" w:eastAsia="Times New Roman" w:hAnsi="Times New Roman" w:cs="Times New Roman"/>
          <w:sz w:val="24"/>
          <w:szCs w:val="24"/>
          <w:lang w:eastAsia="lt-LT"/>
        </w:rPr>
        <w:t>Vunš</w:t>
      </w:r>
      <w:proofErr w:type="spellEnd"/>
      <w:r w:rsidRPr="00112F66">
        <w:rPr>
          <w:rFonts w:ascii="Times New Roman" w:eastAsia="Times New Roman" w:hAnsi="Times New Roman" w:cs="Times New Roman"/>
          <w:sz w:val="24"/>
          <w:szCs w:val="24"/>
          <w:lang w:eastAsia="lt-LT"/>
        </w:rPr>
        <w:t xml:space="preserve">;     </w:t>
      </w:r>
    </w:p>
    <w:p w14:paraId="6E9A0EED"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20.2. Už sutarties vykdymą atsakingas teikėjo specialistas ............................;</w:t>
      </w:r>
    </w:p>
    <w:p w14:paraId="273B83D3" w14:textId="77777777" w:rsidR="00AD2AA9" w:rsidRPr="00112F66" w:rsidRDefault="00AD2AA9" w:rsidP="00AD2AA9">
      <w:pPr>
        <w:widowControl w:val="0"/>
        <w:tabs>
          <w:tab w:val="left" w:pos="993"/>
          <w:tab w:val="left" w:pos="1276"/>
        </w:tabs>
        <w:autoSpaceDE w:val="0"/>
        <w:autoSpaceDN w:val="0"/>
        <w:adjustRightInd w:val="0"/>
        <w:spacing w:after="0" w:line="240" w:lineRule="auto"/>
        <w:ind w:firstLine="284"/>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20.3. Už sutarties viešinimą atsakingas viešųjų pirkimų specialistas.</w:t>
      </w:r>
    </w:p>
    <w:p w14:paraId="313CF485"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21. Sutarties pratęsimas nenumatomas.</w:t>
      </w:r>
    </w:p>
    <w:p w14:paraId="0A7D5502" w14:textId="77777777" w:rsidR="00AD2AA9" w:rsidRPr="00112F66" w:rsidRDefault="00AD2AA9" w:rsidP="00AD2AA9">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22. Sutartis gali būti pakeista ar papildyta abiejų Šalių sutarimu. Visi Sutarties papildomi susitarimai ir pakeitimai įforminami abiejų Šalių raštišku susitarimu.</w:t>
      </w:r>
    </w:p>
    <w:p w14:paraId="0532D42B"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23. Pasiūlymus dėl Sutarties sąlygų pakeitimo ar papildymo pateikia suinteresuota Šalis. </w:t>
      </w:r>
    </w:p>
    <w:p w14:paraId="0A023012"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24. Sutartis nutraukiama:</w:t>
      </w:r>
    </w:p>
    <w:p w14:paraId="10FAC9BB"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24.1. Jeigu viena iš Šalių iš esmės pažeidžia arba nevykdo Sutarties;</w:t>
      </w:r>
    </w:p>
    <w:p w14:paraId="0019BE57"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24.2. Jeigu viena iš Šalių dėl svarbių priežasčių nebegali Sutarties vykdyti;</w:t>
      </w:r>
    </w:p>
    <w:p w14:paraId="76A7B3F1"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24.3. Jeigu Teikėjas, gavęs raštišką Pirkėjo perspėjimą dėl nekokybiškų Paslaugų teikimo ar kitų sutartinių įsipareigojimų nevykdymo ar netinkamo vykdymo, per Pirkėjo nustatytą laiką nepašalina trūkumų;</w:t>
      </w:r>
    </w:p>
    <w:p w14:paraId="1AAF286E"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24.4. Likvidavus ar reorganizavus vieną iš Sutarties dalyvių; </w:t>
      </w:r>
    </w:p>
    <w:p w14:paraId="4CAEB93C"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25. Šalis, norinti nutraukti šią Sutartį, turi apie tai pranešti kitai Šaliai ne vėliau kaip prieš 3 (tris) mėnesius iki numatomo Sutarties nutraukimo. </w:t>
      </w:r>
    </w:p>
    <w:p w14:paraId="66051241"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26. Šalis, nutraukusi Sutartį, turi atlyginti kitai Šaliai dėl Sutarties nutraukimo padarytus </w:t>
      </w:r>
      <w:r w:rsidRPr="00112F66">
        <w:rPr>
          <w:rFonts w:ascii="Times New Roman" w:eastAsia="Times New Roman" w:hAnsi="Times New Roman" w:cs="Times New Roman"/>
          <w:sz w:val="24"/>
          <w:szCs w:val="24"/>
          <w:lang w:eastAsia="lt-LT"/>
        </w:rPr>
        <w:lastRenderedPageBreak/>
        <w:t>tiesioginius nuostolius.</w:t>
      </w:r>
    </w:p>
    <w:p w14:paraId="155DD5A8" w14:textId="77777777" w:rsidR="00AD2AA9" w:rsidRPr="00112F66" w:rsidRDefault="00AD2AA9" w:rsidP="00AD2AA9">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lt-LT"/>
        </w:rPr>
      </w:pPr>
    </w:p>
    <w:p w14:paraId="4BDA51FE" w14:textId="77777777" w:rsidR="00AD2AA9" w:rsidRPr="00112F66" w:rsidRDefault="00AD2AA9" w:rsidP="00AD2AA9">
      <w:pPr>
        <w:tabs>
          <w:tab w:val="left" w:pos="567"/>
        </w:tabs>
        <w:spacing w:after="0" w:line="240" w:lineRule="auto"/>
        <w:jc w:val="center"/>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VII. SUBTEIKĖJŲ IR SPECIALISTŲ KEITIMO PAGRINDAI IR TVARKA</w:t>
      </w:r>
    </w:p>
    <w:p w14:paraId="11884D73" w14:textId="77777777" w:rsidR="00AD2AA9" w:rsidRPr="00112F66" w:rsidRDefault="00AD2AA9" w:rsidP="00AD2AA9">
      <w:pPr>
        <w:tabs>
          <w:tab w:val="left" w:pos="567"/>
        </w:tabs>
        <w:spacing w:after="0" w:line="240" w:lineRule="auto"/>
        <w:jc w:val="center"/>
        <w:rPr>
          <w:rFonts w:ascii="Times New Roman" w:eastAsia="Times New Roman" w:hAnsi="Times New Roman" w:cs="Times New Roman"/>
          <w:b/>
          <w:bCs/>
          <w:sz w:val="24"/>
          <w:szCs w:val="24"/>
        </w:rPr>
      </w:pPr>
    </w:p>
    <w:p w14:paraId="350FF5E4"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27.1. Sudarius Sutartį, tačiau ne vėliau negu Sutartis pradedama vykdyti, Teikėjas įsipareigoja Pirkėjui pranešti tuo metu žinomų subtiekėjų pavadinimus, kontaktinius duomenis ir jų atstovus.</w:t>
      </w:r>
    </w:p>
    <w:p w14:paraId="4058FFC0"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Pirkėjas taip pat reikalauja, kad Teikėjas informuotų apie minėtos informacijos pasikeitimus visu</w:t>
      </w:r>
    </w:p>
    <w:p w14:paraId="31582D03"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 xml:space="preserve">Sutarties vykdymo metu, taip pat apie naujus subtiekėjus, kuriuos jis ketina pasitelkti vėliau. </w:t>
      </w:r>
    </w:p>
    <w:p w14:paraId="1EC391C7"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 xml:space="preserve">27.2. Teikėjas gali keisti Sutarties priede nurodytus subtiekėjus tik prieš tai raštu pranešęs Pirkėjui apie tokio keitimo būtinybę ir gavęs jo rašytinį sutikimą. </w:t>
      </w:r>
    </w:p>
    <w:p w14:paraId="4FBC2FEC"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27.3. Teikėjas Sutarties vykdymo metu gali inicijuoti subtiekėjo, numatyto Sutarties priede, pakeitimą, nurodydamas tokio keitimo motyvus.</w:t>
      </w:r>
    </w:p>
    <w:p w14:paraId="01874628"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 xml:space="preserve">27.4.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w:t>
      </w:r>
    </w:p>
    <w:p w14:paraId="3D9B22B4"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27.5. Pirkėjui sutikus su subtiekėjo pakeitimu, Pirkėjas kartu su Teikėju raštu sudaro susitarimą dėl subtiekėjo pakeitimo, šį susitarimą pasirašo abi Šalys. Susitarimas yra neatskiriama Sutarties dalis.</w:t>
      </w:r>
    </w:p>
    <w:p w14:paraId="038F39BF"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27.6. Tiesioginis atsiskaitymas su subteikėjais. Tokio atsiskaitymo tvarka nustatoma trišalėje sutartyje, kurią sudaro Pirkėjas, Teikėjas ir jo subteikėjas (-ai).</w:t>
      </w:r>
    </w:p>
    <w:p w14:paraId="28A717F9"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27.7. Subteikėjo keitimo tvarkos, numatytos Sutarties 27.5 papunktyje, pažeidimas laikomas esminiu</w:t>
      </w:r>
    </w:p>
    <w:p w14:paraId="2D4F7F27"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Sutarties pažeidimu.</w:t>
      </w:r>
    </w:p>
    <w:p w14:paraId="5DCDD0E2"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p>
    <w:p w14:paraId="3BD36683" w14:textId="77777777" w:rsidR="00AD2AA9" w:rsidRPr="00112F66" w:rsidRDefault="00AD2AA9" w:rsidP="00AD2AA9">
      <w:pPr>
        <w:tabs>
          <w:tab w:val="left" w:pos="567"/>
        </w:tabs>
        <w:spacing w:after="0" w:line="240" w:lineRule="auto"/>
        <w:jc w:val="center"/>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VIII. KONFIDENCIALUMO ĮSIPAREIGOJIMAI IR DUOMENŲ APSAUGA</w:t>
      </w:r>
    </w:p>
    <w:p w14:paraId="38108575" w14:textId="77777777" w:rsidR="00AD2AA9" w:rsidRPr="00112F66" w:rsidRDefault="00AD2AA9" w:rsidP="00AD2AA9">
      <w:pPr>
        <w:tabs>
          <w:tab w:val="left" w:pos="567"/>
        </w:tabs>
        <w:spacing w:after="0" w:line="240" w:lineRule="auto"/>
        <w:jc w:val="center"/>
        <w:rPr>
          <w:rFonts w:ascii="Times New Roman" w:eastAsia="Times New Roman" w:hAnsi="Times New Roman" w:cs="Times New Roman"/>
          <w:b/>
          <w:bCs/>
          <w:sz w:val="24"/>
          <w:szCs w:val="24"/>
        </w:rPr>
      </w:pPr>
    </w:p>
    <w:p w14:paraId="6CDCB97C"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28.1. Pirkėjas Teikėjo pasiūlymą, sudarytą Sutartį, ir šios Sutarties pakeitimus, išskyrus informaciją, kurios atskleidimas prieštarautų informacijos ir duomenų apsaugą reguliuojantiems teisės aktams arba visuomenės interesams, pažeistų teisėtus konkretaus Teikėjo komercinius interesus arba turėtų neigiamą poveikį tiekėjų konkurencijai, skelbia viešai.</w:t>
      </w:r>
    </w:p>
    <w:p w14:paraId="6AC4BE09"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28.2. Konfidencialumo įsipareigojimai Sutarties Šalims nustatomi vadovaujantis Viešųjų pirkimų</w:t>
      </w:r>
    </w:p>
    <w:p w14:paraId="18BB4001"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įstatymo 20 straipsniu.</w:t>
      </w:r>
    </w:p>
    <w:p w14:paraId="62932D05"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rPr>
        <w:t>28.3.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4332FDAC" w14:textId="77777777" w:rsidR="00AD2AA9" w:rsidRPr="00112F66" w:rsidRDefault="00AD2AA9" w:rsidP="00AD2AA9">
      <w:pPr>
        <w:tabs>
          <w:tab w:val="left" w:pos="567"/>
        </w:tabs>
        <w:spacing w:after="0" w:line="240" w:lineRule="auto"/>
        <w:jc w:val="center"/>
        <w:rPr>
          <w:rFonts w:ascii="Times New Roman" w:eastAsia="Calibri" w:hAnsi="Times New Roman" w:cs="Times New Roman"/>
          <w:b/>
          <w:bCs/>
          <w:color w:val="FF0000"/>
          <w:sz w:val="24"/>
          <w:szCs w:val="24"/>
        </w:rPr>
      </w:pPr>
    </w:p>
    <w:p w14:paraId="163A75B2" w14:textId="77777777" w:rsidR="00AD2AA9" w:rsidRPr="00112F66" w:rsidRDefault="00AD2AA9" w:rsidP="00AD2AA9">
      <w:pPr>
        <w:tabs>
          <w:tab w:val="left" w:pos="567"/>
        </w:tabs>
        <w:spacing w:after="0" w:line="240" w:lineRule="auto"/>
        <w:jc w:val="center"/>
        <w:rPr>
          <w:rFonts w:ascii="Times New Roman" w:eastAsia="Calibri" w:hAnsi="Times New Roman" w:cs="Times New Roman"/>
          <w:b/>
          <w:bCs/>
          <w:sz w:val="24"/>
          <w:szCs w:val="24"/>
        </w:rPr>
      </w:pPr>
      <w:r w:rsidRPr="00112F66">
        <w:rPr>
          <w:rFonts w:ascii="Times New Roman" w:eastAsia="Calibri" w:hAnsi="Times New Roman" w:cs="Times New Roman"/>
          <w:b/>
          <w:bCs/>
          <w:sz w:val="24"/>
          <w:szCs w:val="24"/>
        </w:rPr>
        <w:t>IX. SUTARTIES VYKDYMO SUSTABDYMAS</w:t>
      </w:r>
    </w:p>
    <w:p w14:paraId="5BC1E8B5" w14:textId="77777777" w:rsidR="00AD2AA9" w:rsidRPr="00112F66" w:rsidRDefault="00AD2AA9" w:rsidP="00AD2AA9">
      <w:pPr>
        <w:tabs>
          <w:tab w:val="left" w:pos="567"/>
        </w:tabs>
        <w:spacing w:after="0" w:line="240" w:lineRule="auto"/>
        <w:jc w:val="center"/>
        <w:rPr>
          <w:rFonts w:ascii="Times New Roman" w:eastAsia="Calibri" w:hAnsi="Times New Roman" w:cs="Times New Roman"/>
          <w:b/>
          <w:bCs/>
          <w:sz w:val="24"/>
          <w:szCs w:val="24"/>
        </w:rPr>
      </w:pPr>
    </w:p>
    <w:p w14:paraId="390946B0"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29.1. Sutarties vykdymas gali būti sustabdytas esant svarbioms aplinkybėms, nepriklausančiomis nuo Pirkėjo valios, dėl kurių Teikėjas, negali vykdyti savo sutartinių įsipareigojimų ir (arba) esant kitoms nenumatytoms aplinkybėms.</w:t>
      </w:r>
    </w:p>
    <w:p w14:paraId="33E9AD19"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29.2. Atsiradus aplinkybėms, dėl kurių Teikėjas negali vykdyti sutartinių įsipareigojimų, Teikėjas apie tai nedelsdamas privalo informuoti Pirkėją, pateikdamas informaciją ir dokumentus, įrodančius sutartinių įsipareigojimų vykdymo negalimumą dėl aplinkybių, nepriklausančių nuo Teikėjo. Išnykus </w:t>
      </w:r>
      <w:r w:rsidRPr="00112F66">
        <w:rPr>
          <w:rFonts w:ascii="Times New Roman" w:eastAsia="Calibri" w:hAnsi="Times New Roman" w:cs="Times New Roman"/>
          <w:sz w:val="24"/>
          <w:szCs w:val="24"/>
        </w:rPr>
        <w:lastRenderedPageBreak/>
        <w:t xml:space="preserve">aplinkybėms, trukdžiusioms Teikėjui vykdyti sutartinius įsipareigojimus, sustabdytų įsipareigojimų vykdymas atnaujinamas. </w:t>
      </w:r>
    </w:p>
    <w:p w14:paraId="26A265C9"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29.3. Jei Teikėjo sutartinių įsipareigojimų vykdymas dėl priežasčių, nepriklausančių nuo Teikėjo, buvo sustabdytas ne trumpesniam nei 60 (šešiasdešimt) dienų laikotarpiui, praėjus 60 (šešiasdešimt) dienų Teikėjas gali rašytiniu pranešimu pareikalauti Pirkėjo atnaujinti Sutarties vykdymą per 14 (keturiolika) dienų arba nutraukti Sutartį. </w:t>
      </w:r>
    </w:p>
    <w:p w14:paraId="3F27915B"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29.4. Tais atvejais, kai Sutarties vykdymo sustabdymas truko ilgiau nei Sutarties sustabdymo metu buvo likęs terminas iki Teikėjo sutartinių įsipareigojimų įvykdymo pabaigos, po sustabdymo pratęsiant  vykdymo terminą, pratęsimas turi būti tam terminui, kuris sustabdymo metu buvo likęs iki Teikėjo sutartinių įsipareigojimų įvykdymo pabaigos. </w:t>
      </w:r>
    </w:p>
    <w:p w14:paraId="6C0038E2"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29.5. Tais atvejais, kai Sutarties vykdymo sustabdymas truko trumpiau nei Sutarties sustabdymo metu buvo likęs terminas iki Teikėjo sutartinių įsipareigojimų įvykdymo pabaigos, Teikėjo sutartinių įsipareigojimų vykdymo terminas pratęsiamas tokiam laikotarpiui, kuriam jis buvo sustabdytas. </w:t>
      </w:r>
    </w:p>
    <w:p w14:paraId="5F93145C"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29.6. Sutartinių įsipareigojimų vykdymo sustabdymas visais Sutartyje numatytais atvejais turi būti raštiškas, nurodant priežastis ir sustabdymo terminą ir pridedant dokumentus, patvirtinančius sustabdymo pagrindą (jeigu tokie yra). </w:t>
      </w:r>
    </w:p>
    <w:p w14:paraId="2880FABE"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p>
    <w:p w14:paraId="77202562" w14:textId="77777777" w:rsidR="00AD2AA9" w:rsidRPr="00112F66" w:rsidRDefault="00AD2AA9" w:rsidP="00AD2AA9">
      <w:pPr>
        <w:tabs>
          <w:tab w:val="left" w:pos="567"/>
        </w:tabs>
        <w:spacing w:after="0" w:line="240" w:lineRule="auto"/>
        <w:jc w:val="center"/>
        <w:rPr>
          <w:rFonts w:ascii="Times New Roman" w:eastAsia="Calibri" w:hAnsi="Times New Roman" w:cs="Times New Roman"/>
          <w:b/>
          <w:bCs/>
          <w:sz w:val="24"/>
          <w:szCs w:val="24"/>
        </w:rPr>
      </w:pPr>
      <w:r w:rsidRPr="00112F66">
        <w:rPr>
          <w:rFonts w:ascii="Times New Roman" w:eastAsia="Calibri" w:hAnsi="Times New Roman" w:cs="Times New Roman"/>
          <w:b/>
          <w:bCs/>
          <w:sz w:val="24"/>
          <w:szCs w:val="24"/>
        </w:rPr>
        <w:t>X. SUTARTIES PAŽEIDIMAS</w:t>
      </w:r>
    </w:p>
    <w:p w14:paraId="2747230E" w14:textId="77777777" w:rsidR="00AD2AA9" w:rsidRPr="00112F66" w:rsidRDefault="00AD2AA9" w:rsidP="00AD2AA9">
      <w:pPr>
        <w:tabs>
          <w:tab w:val="left" w:pos="567"/>
        </w:tabs>
        <w:spacing w:after="0" w:line="240" w:lineRule="auto"/>
        <w:jc w:val="center"/>
        <w:rPr>
          <w:rFonts w:ascii="Times New Roman" w:eastAsia="Calibri" w:hAnsi="Times New Roman" w:cs="Times New Roman"/>
          <w:b/>
          <w:bCs/>
          <w:sz w:val="24"/>
          <w:szCs w:val="24"/>
        </w:rPr>
      </w:pPr>
    </w:p>
    <w:p w14:paraId="6F188CB3"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30.1. Jei kuri nors Sutarties Šalis nevykdo arba netinkamai vykdo kokius nors savo įsipareigojimus pagal Sutartį, ji pažeidžia Sutartį; </w:t>
      </w:r>
    </w:p>
    <w:p w14:paraId="1BDAAD36"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30.2. Vienai Sutarties Šaliai pažeidus Sutartį, nukentėjusioji Šalis turi teisę: </w:t>
      </w:r>
    </w:p>
    <w:p w14:paraId="2F339F99"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30.2.1. reikalauti kitos Šalies vykdyti sutartinius įsipareigojimus; </w:t>
      </w:r>
    </w:p>
    <w:p w14:paraId="6A7E8626"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30.2.2. reikalauti atlyginti nuostolius; </w:t>
      </w:r>
    </w:p>
    <w:p w14:paraId="12ED4A48"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30.2.3. reikalauti sumokėti Sutarties 10.1 ir 10.2 papunkčiuose nustatytus delspinigius; </w:t>
      </w:r>
    </w:p>
    <w:p w14:paraId="344763E7"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30.2.4. reikalauti sumažinti kainą, neįvykdyta ar netinkamai įvykdyta Teikėjo įsipareigojimų dalimi; </w:t>
      </w:r>
    </w:p>
    <w:p w14:paraId="31D07427"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30.2.5. nutraukti Sutartį; </w:t>
      </w:r>
    </w:p>
    <w:p w14:paraId="2504D0D7"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30.2.6. taikyti kitus LR teisės aktų nustatytus teisių gynimo būdus;</w:t>
      </w:r>
    </w:p>
    <w:p w14:paraId="44CC8552"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30.3. Teikėjas negali perleisti visų ar dalies savo įsipareigojimų pagal šią Sutartį be išankstinio raštiško Pirkėjo sutikimo; </w:t>
      </w:r>
    </w:p>
    <w:p w14:paraId="752383FC"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30.4. Teikėjas turi nedelsdamas pranešti Pirkėjui apie bet kokius esminius Teikėjo asmens pasikeitimus, patvirtinant, kad prielaidos, būtinos Sutarčiai vykdyti, nenustojo galioti; </w:t>
      </w:r>
    </w:p>
    <w:p w14:paraId="6E8B5BA5"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30.5. Šioje Sutartyje esminėmis sąlygomis laikoma: </w:t>
      </w:r>
    </w:p>
    <w:p w14:paraId="7347C7F1"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30.5.1. Sutarties dalykas; </w:t>
      </w:r>
    </w:p>
    <w:p w14:paraId="23CE6442"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30.5.2. Sutarties kaina ir kainodaros taisyklės; </w:t>
      </w:r>
    </w:p>
    <w:p w14:paraId="3FE90D9F"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30.5.3. apmokėjimo sąlygos ir tvarka; </w:t>
      </w:r>
    </w:p>
    <w:p w14:paraId="6ABC57D6"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30.5.4. tiekėjo sutartinių įsipareigojimų vykdymo terminas (-ai); </w:t>
      </w:r>
    </w:p>
    <w:p w14:paraId="5682AD18"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 xml:space="preserve">30.5.5. subtiekėjo (-ų), specialisto (-ų) keitimo tvarka; </w:t>
      </w:r>
    </w:p>
    <w:p w14:paraId="6E375153" w14:textId="77777777" w:rsidR="00AD2AA9" w:rsidRPr="00112F66" w:rsidRDefault="00AD2AA9" w:rsidP="00AD2AA9">
      <w:pPr>
        <w:tabs>
          <w:tab w:val="left" w:pos="567"/>
        </w:tabs>
        <w:spacing w:after="0" w:line="240" w:lineRule="auto"/>
        <w:jc w:val="both"/>
        <w:rPr>
          <w:rFonts w:ascii="Times New Roman" w:eastAsia="Calibri" w:hAnsi="Times New Roman" w:cs="Times New Roman"/>
          <w:sz w:val="24"/>
          <w:szCs w:val="24"/>
        </w:rPr>
      </w:pPr>
      <w:r w:rsidRPr="00112F66">
        <w:rPr>
          <w:rFonts w:ascii="Times New Roman" w:eastAsia="Calibri" w:hAnsi="Times New Roman" w:cs="Times New Roman"/>
          <w:sz w:val="24"/>
          <w:szCs w:val="24"/>
        </w:rPr>
        <w:t>30.5.6.. kitos sąlygos, kurias Užsakovas nusimato kaip esmines;</w:t>
      </w:r>
    </w:p>
    <w:p w14:paraId="5B37D4A9" w14:textId="77777777" w:rsidR="00AD2AA9" w:rsidRPr="00112F66" w:rsidRDefault="00AD2AA9" w:rsidP="00AD2AA9">
      <w:pPr>
        <w:tabs>
          <w:tab w:val="left" w:pos="567"/>
        </w:tabs>
        <w:spacing w:after="0" w:line="240" w:lineRule="auto"/>
        <w:jc w:val="both"/>
        <w:rPr>
          <w:rFonts w:ascii="Times New Roman" w:eastAsia="Times New Roman" w:hAnsi="Times New Roman" w:cs="Times New Roman"/>
          <w:sz w:val="24"/>
          <w:szCs w:val="24"/>
        </w:rPr>
      </w:pPr>
      <w:r w:rsidRPr="00112F66">
        <w:rPr>
          <w:rFonts w:ascii="Times New Roman" w:eastAsia="Calibri" w:hAnsi="Times New Roman" w:cs="Times New Roman"/>
          <w:sz w:val="24"/>
          <w:szCs w:val="24"/>
        </w:rPr>
        <w:t>30.6. Sutarties 30.5 papunktyje numatytų sąlygų pažeidimas laikomas esminiu Sutarties pažeidimu.</w:t>
      </w:r>
    </w:p>
    <w:p w14:paraId="07E64CD0" w14:textId="77777777"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p>
    <w:p w14:paraId="291D6CE1" w14:textId="77777777"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VII.  KITOS SĄLYGOS</w:t>
      </w:r>
    </w:p>
    <w:p w14:paraId="68E6B8BF" w14:textId="77777777" w:rsidR="00AD2AA9" w:rsidRPr="00112F66" w:rsidRDefault="00AD2AA9" w:rsidP="00AD2AA9">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lt-LT"/>
        </w:rPr>
      </w:pPr>
    </w:p>
    <w:p w14:paraId="764A5C63"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31. Ginčai, kylantys iš šios Sutarties, sprendžiami abišalėmis derybomis, nepavykus susitarti per vieną mėnesį ginčai sprendžiami Lietuvos Respublikos įstatymų nustatyta tvarka teisme pagal Pirkėjo buveinės vietą.</w:t>
      </w:r>
    </w:p>
    <w:p w14:paraId="1DC73C7A"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32. Sutarties Šalys atleidžiamos nuo atsakomybės už savo pareigų nevykdymą, jei tai atsitinka dėl nenugalimos jėgos, apibrėžtos Civilinio kodekso 6.212 straipsnyje, veikimo. Šalis, kuri savo pareigų  nevykdymą grindžia „force majeure“ aplinkybėmis, privalo iš karto po jų atsiradimo informuoti raštu kitą Šalį ir, šiai pareikalavus, pristatyti dokumentus, patvirtinančius „force majeure“ </w:t>
      </w:r>
      <w:r w:rsidRPr="00112F66">
        <w:rPr>
          <w:rFonts w:ascii="Times New Roman" w:eastAsia="Times New Roman" w:hAnsi="Times New Roman" w:cs="Times New Roman"/>
          <w:sz w:val="24"/>
          <w:szCs w:val="24"/>
          <w:lang w:eastAsia="lt-LT"/>
        </w:rPr>
        <w:lastRenderedPageBreak/>
        <w:t xml:space="preserve">aplinkybių atsiradimą. </w:t>
      </w:r>
    </w:p>
    <w:p w14:paraId="7F67C731"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33. Šiai Sutarčiai taikomi Lietuvos Respublikos įstatymai, kiti teisės aktai, Trakų rajono savivaldybės institucijų norminiai aktai.</w:t>
      </w:r>
    </w:p>
    <w:p w14:paraId="4B51AFD1"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34. Ši Sutartis yra galutinis Šalių susitarimas dėl abipusių teisių ir pareigų, apibrėžtų šioje Sutartyje, ir nuo Sutarties įsigaliojimo momento bet kokie ankstesni raštiški ar žodiniai susitarimai tarp Šalių šiuo klausimu tampa nebegaliojantys.</w:t>
      </w:r>
    </w:p>
    <w:p w14:paraId="17D2B913" w14:textId="77777777" w:rsidR="00AD2AA9" w:rsidRPr="00112F66" w:rsidRDefault="00AD2AA9" w:rsidP="00AD2AA9">
      <w:pPr>
        <w:autoSpaceDE w:val="0"/>
        <w:autoSpaceDN w:val="0"/>
        <w:adjustRightInd w:val="0"/>
        <w:spacing w:after="0" w:line="240" w:lineRule="auto"/>
        <w:ind w:firstLine="142"/>
        <w:jc w:val="both"/>
        <w:rPr>
          <w:rFonts w:ascii="Times New Roman" w:eastAsia="Times New Roman" w:hAnsi="Times New Roman" w:cs="Times New Roman"/>
          <w:color w:val="000000"/>
          <w:sz w:val="24"/>
          <w:szCs w:val="24"/>
          <w:lang w:eastAsia="lt-LT"/>
        </w:rPr>
      </w:pPr>
      <w:r w:rsidRPr="00112F66">
        <w:rPr>
          <w:rFonts w:ascii="Times New Roman" w:eastAsia="Times New Roman" w:hAnsi="Times New Roman" w:cs="Times New Roman"/>
          <w:color w:val="000000"/>
          <w:sz w:val="24"/>
          <w:szCs w:val="24"/>
          <w:lang w:eastAsia="lt-LT"/>
        </w:rPr>
        <w:t xml:space="preserve">       35. Sutarties priedai: </w:t>
      </w:r>
    </w:p>
    <w:p w14:paraId="0A12C0B5" w14:textId="77777777" w:rsidR="00AD2AA9" w:rsidRPr="00112F66" w:rsidRDefault="00AD2AA9" w:rsidP="00AD2AA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sidRPr="00112F66">
        <w:rPr>
          <w:rFonts w:ascii="Times New Roman" w:eastAsia="Times New Roman" w:hAnsi="Times New Roman" w:cs="Times New Roman"/>
          <w:color w:val="000000"/>
          <w:sz w:val="24"/>
          <w:szCs w:val="24"/>
          <w:lang w:eastAsia="lt-LT"/>
        </w:rPr>
        <w:t xml:space="preserve">35.1. Priedas Nr.  1 - ,,Asmenų sąrašas“, 1 lapas, 1 egz. </w:t>
      </w:r>
    </w:p>
    <w:p w14:paraId="0C779914" w14:textId="77777777" w:rsidR="00AD2AA9" w:rsidRPr="00112F66" w:rsidRDefault="00AD2AA9" w:rsidP="00AD2AA9">
      <w:pPr>
        <w:suppressAutoHyphens/>
        <w:snapToGrid w:val="0"/>
        <w:spacing w:after="0" w:line="240" w:lineRule="auto"/>
        <w:ind w:firstLine="567"/>
        <w:jc w:val="both"/>
        <w:rPr>
          <w:rFonts w:ascii="Times New Roman" w:eastAsia="Times New Roman" w:hAnsi="Times New Roman" w:cs="Times New Roman"/>
          <w:sz w:val="24"/>
          <w:szCs w:val="24"/>
          <w:lang w:eastAsia="ar-SA"/>
        </w:rPr>
      </w:pPr>
      <w:r w:rsidRPr="00112F66">
        <w:rPr>
          <w:rFonts w:ascii="Times New Roman" w:eastAsia="Times New Roman" w:hAnsi="Times New Roman" w:cs="Times New Roman"/>
          <w:sz w:val="24"/>
          <w:szCs w:val="24"/>
          <w:lang w:eastAsia="ar-SA"/>
        </w:rPr>
        <w:t>35.2. Priedas Nr. 2 - ,,</w:t>
      </w:r>
      <w:r w:rsidRPr="00112F66">
        <w:rPr>
          <w:rFonts w:ascii="Times New Roman" w:eastAsia="Times New Roman" w:hAnsi="Times New Roman" w:cs="Times New Roman"/>
          <w:bCs/>
          <w:sz w:val="24"/>
          <w:szCs w:val="24"/>
          <w:lang w:eastAsia="ar-SA"/>
        </w:rPr>
        <w:t xml:space="preserve">Mokėjimo už trumpalaikės ar ilgalaikės socialinės globos paslaugas Asmenims su sunkia negalia ataskaita </w:t>
      </w:r>
      <w:r w:rsidRPr="00112F66">
        <w:rPr>
          <w:rFonts w:ascii="Times New Roman" w:eastAsia="Times New Roman" w:hAnsi="Times New Roman" w:cs="Times New Roman"/>
          <w:sz w:val="24"/>
          <w:szCs w:val="24"/>
          <w:lang w:eastAsia="ar-SA"/>
        </w:rPr>
        <w:t xml:space="preserve">“, 1 lapas, 1 egz. </w:t>
      </w:r>
    </w:p>
    <w:p w14:paraId="63384604" w14:textId="77777777" w:rsidR="00AD2AA9" w:rsidRPr="00112F66" w:rsidRDefault="00AD2AA9" w:rsidP="00AD2AA9">
      <w:pPr>
        <w:suppressAutoHyphens/>
        <w:snapToGrid w:val="0"/>
        <w:spacing w:after="0" w:line="240" w:lineRule="auto"/>
        <w:ind w:firstLine="567"/>
        <w:jc w:val="both"/>
        <w:rPr>
          <w:rFonts w:ascii="Times New Roman" w:eastAsia="Times New Roman" w:hAnsi="Times New Roman" w:cs="Times New Roman"/>
          <w:sz w:val="24"/>
          <w:szCs w:val="24"/>
          <w:lang w:eastAsia="ar-SA"/>
        </w:rPr>
      </w:pPr>
      <w:r w:rsidRPr="00112F66">
        <w:rPr>
          <w:rFonts w:ascii="Times New Roman" w:eastAsia="Times New Roman" w:hAnsi="Times New Roman" w:cs="Times New Roman"/>
          <w:sz w:val="24"/>
          <w:szCs w:val="24"/>
          <w:lang w:eastAsia="ar-SA"/>
        </w:rPr>
        <w:t>35.3. Priedas Nr. 3 - ,,</w:t>
      </w:r>
      <w:r w:rsidRPr="00112F66">
        <w:rPr>
          <w:rFonts w:ascii="Times New Roman" w:eastAsia="Times New Roman" w:hAnsi="Times New Roman" w:cs="Times New Roman"/>
          <w:bCs/>
          <w:sz w:val="24"/>
          <w:szCs w:val="24"/>
          <w:lang w:eastAsia="ar-SA"/>
        </w:rPr>
        <w:t>Mokėjimo už trumpalaikės ar ilgalaikės socialinės globos paslaugas,  senyvo amžiaus asmenims</w:t>
      </w:r>
      <w:r w:rsidRPr="00112F66">
        <w:rPr>
          <w:rFonts w:ascii="Times New Roman" w:eastAsia="Times New Roman" w:hAnsi="Times New Roman" w:cs="Times New Roman"/>
          <w:sz w:val="24"/>
          <w:szCs w:val="24"/>
          <w:lang w:eastAsia="ar-SA"/>
        </w:rPr>
        <w:t xml:space="preserve"> “, 1 lapas, 1 egz. </w:t>
      </w:r>
    </w:p>
    <w:p w14:paraId="00E2F8AD" w14:textId="77777777" w:rsidR="00AD2AA9" w:rsidRPr="00112F66" w:rsidRDefault="00AD2AA9" w:rsidP="00AD2AA9">
      <w:pPr>
        <w:suppressAutoHyphens/>
        <w:snapToGrid w:val="0"/>
        <w:spacing w:after="0" w:line="240" w:lineRule="auto"/>
        <w:ind w:firstLine="567"/>
        <w:jc w:val="both"/>
        <w:rPr>
          <w:rFonts w:ascii="Times New Roman" w:eastAsia="Times New Roman" w:hAnsi="Times New Roman" w:cs="Times New Roman"/>
          <w:sz w:val="24"/>
          <w:szCs w:val="24"/>
          <w:lang w:eastAsia="ar-SA"/>
        </w:rPr>
      </w:pPr>
      <w:r w:rsidRPr="00112F66">
        <w:rPr>
          <w:rFonts w:ascii="Times New Roman" w:eastAsia="Times New Roman" w:hAnsi="Times New Roman" w:cs="Times New Roman"/>
          <w:sz w:val="24"/>
          <w:szCs w:val="24"/>
          <w:lang w:eastAsia="ar-SA"/>
        </w:rPr>
        <w:t>35.4. Teikėjo pasiūlymas, ... lapų.</w:t>
      </w:r>
    </w:p>
    <w:p w14:paraId="1E6AA392" w14:textId="77777777" w:rsidR="00AD2AA9" w:rsidRPr="00112F66" w:rsidRDefault="00AD2AA9" w:rsidP="00AD2AA9">
      <w:pPr>
        <w:suppressAutoHyphens/>
        <w:snapToGrid w:val="0"/>
        <w:spacing w:after="0" w:line="240" w:lineRule="auto"/>
        <w:ind w:firstLine="567"/>
        <w:jc w:val="both"/>
        <w:rPr>
          <w:rFonts w:ascii="Times New Roman" w:eastAsia="Times New Roman" w:hAnsi="Times New Roman" w:cs="Times New Roman"/>
          <w:bCs/>
          <w:sz w:val="24"/>
          <w:szCs w:val="24"/>
          <w:lang w:eastAsia="ar-SA"/>
        </w:rPr>
      </w:pPr>
      <w:r w:rsidRPr="00112F66">
        <w:rPr>
          <w:rFonts w:ascii="Times New Roman" w:eastAsia="Times New Roman" w:hAnsi="Times New Roman" w:cs="Times New Roman"/>
          <w:sz w:val="24"/>
          <w:szCs w:val="24"/>
          <w:lang w:eastAsia="ar-SA"/>
        </w:rPr>
        <w:t>35.5. Paslaugų teikimo institucijoje specifikacija.</w:t>
      </w:r>
    </w:p>
    <w:p w14:paraId="7C11DDA5"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36. Sutartis sudaryta lietuvių kalba dviem vienodą juridinę galią turinčiais egzemplioriais - po vieną kiekvienai Šaliai. </w:t>
      </w:r>
    </w:p>
    <w:p w14:paraId="547104D4" w14:textId="77777777" w:rsidR="00AD2AA9" w:rsidRPr="00112F66" w:rsidRDefault="00AD2AA9" w:rsidP="00AD2AA9">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lt-LT"/>
        </w:rPr>
      </w:pPr>
    </w:p>
    <w:p w14:paraId="0ED3213F" w14:textId="77777777" w:rsidR="00AD2AA9" w:rsidRPr="00112F66" w:rsidRDefault="00AD2AA9" w:rsidP="00AD2AA9">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XI. SUTARTIES ŠALIŲ REKVIZITAI</w:t>
      </w:r>
    </w:p>
    <w:p w14:paraId="54AF1466"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5BAE74D4" w14:textId="6D3C080F"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Pirkėjas</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b/>
          <w:sz w:val="24"/>
          <w:szCs w:val="24"/>
          <w:lang w:eastAsia="lt-LT"/>
        </w:rPr>
        <w:t xml:space="preserve">Teikėjas </w:t>
      </w:r>
    </w:p>
    <w:p w14:paraId="330E2807" w14:textId="77777777" w:rsidR="004D0DE0" w:rsidRPr="00112F66" w:rsidRDefault="004D0DE0"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2926CA95" w14:textId="77777777" w:rsidR="009E5BFD" w:rsidRPr="00112F66" w:rsidRDefault="009E5BFD" w:rsidP="009E5BFD">
      <w:pPr>
        <w:widowControl w:val="0"/>
        <w:autoSpaceDE w:val="0"/>
        <w:autoSpaceDN w:val="0"/>
        <w:adjustRightInd w:val="0"/>
        <w:spacing w:after="0" w:line="240" w:lineRule="auto"/>
        <w:ind w:left="5040" w:hanging="5040"/>
        <w:jc w:val="both"/>
        <w:rPr>
          <w:rFonts w:ascii="Times New Roman" w:eastAsia="Times New Roman" w:hAnsi="Times New Roman" w:cs="Times New Roman"/>
          <w:b/>
          <w:bCs/>
          <w:sz w:val="24"/>
          <w:szCs w:val="24"/>
          <w:lang w:eastAsia="lt-LT"/>
        </w:rPr>
      </w:pPr>
      <w:r w:rsidRPr="00112F66">
        <w:rPr>
          <w:rFonts w:ascii="Times New Roman" w:eastAsia="Times New Roman" w:hAnsi="Times New Roman" w:cs="Times New Roman"/>
          <w:b/>
          <w:bCs/>
          <w:sz w:val="24"/>
          <w:szCs w:val="24"/>
          <w:lang w:eastAsia="lt-LT"/>
        </w:rPr>
        <w:t>Trakų rajono savivaldybės administracija</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b/>
          <w:bCs/>
          <w:sz w:val="24"/>
          <w:szCs w:val="24"/>
          <w:lang w:eastAsia="lt-LT"/>
        </w:rPr>
        <w:t>VšĮ „Šv. Domininko namai“</w:t>
      </w:r>
    </w:p>
    <w:p w14:paraId="50367957" w14:textId="77777777"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4D9D5D2" w14:textId="2F8822D2"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Vytauto g. 33, LT-21106 Trakai,                   </w:t>
      </w:r>
      <w:r w:rsidRPr="00112F66">
        <w:rPr>
          <w:rFonts w:ascii="Times New Roman" w:eastAsia="Times New Roman" w:hAnsi="Times New Roman" w:cs="Times New Roman"/>
          <w:sz w:val="24"/>
          <w:szCs w:val="24"/>
          <w:lang w:eastAsia="lt-LT"/>
        </w:rPr>
        <w:tab/>
        <w:t>Technikumo g. 2, Aukštadvaris, Trakų raj.</w:t>
      </w:r>
    </w:p>
    <w:p w14:paraId="43ECC39D" w14:textId="14ACAADB"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Telefonas (8 528) 58300</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Telefonas +370 61812811, +370 528 59030</w:t>
      </w:r>
    </w:p>
    <w:p w14:paraId="6D192E35" w14:textId="4B6E07A4"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Faksas (8 528) 55524</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 xml:space="preserve">Faksas </w:t>
      </w:r>
    </w:p>
    <w:p w14:paraId="7A0E8EBA" w14:textId="57280CCC"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El. paštas: </w:t>
      </w:r>
      <w:proofErr w:type="spellStart"/>
      <w:r w:rsidRPr="00112F66">
        <w:rPr>
          <w:rFonts w:ascii="Times New Roman" w:eastAsia="Times New Roman" w:hAnsi="Times New Roman" w:cs="Times New Roman"/>
          <w:sz w:val="24"/>
          <w:szCs w:val="24"/>
          <w:lang w:eastAsia="lt-LT"/>
        </w:rPr>
        <w:t>direktorius@trakai.lt</w:t>
      </w:r>
      <w:proofErr w:type="spellEnd"/>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El. paštas: domininkonamai@gmail.com</w:t>
      </w:r>
    </w:p>
    <w:p w14:paraId="1B866FEE" w14:textId="367FCF5E"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Įmonės kodas 181626536</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Įmonės kodas 302492471</w:t>
      </w:r>
    </w:p>
    <w:p w14:paraId="0F80C8C4" w14:textId="60431A25"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A/s LT14 4010 0427 0018 3310</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highlight w:val="yellow"/>
          <w:lang w:eastAsia="lt-LT"/>
        </w:rPr>
        <w:t>A/s LT</w:t>
      </w:r>
      <w:r w:rsidRPr="00112F66">
        <w:rPr>
          <w:rFonts w:ascii="Times New Roman" w:eastAsia="Times New Roman" w:hAnsi="Times New Roman" w:cs="Times New Roman"/>
          <w:sz w:val="24"/>
          <w:szCs w:val="24"/>
          <w:lang w:eastAsia="lt-LT"/>
        </w:rPr>
        <w:t xml:space="preserve"> </w:t>
      </w:r>
    </w:p>
    <w:p w14:paraId="5AA2CFBB" w14:textId="32ADFF6C"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roofErr w:type="spellStart"/>
      <w:r w:rsidRPr="00112F66">
        <w:rPr>
          <w:rFonts w:ascii="Times New Roman" w:eastAsia="Times New Roman" w:hAnsi="Times New Roman" w:cs="Times New Roman"/>
          <w:sz w:val="24"/>
          <w:szCs w:val="24"/>
          <w:lang w:eastAsia="lt-LT"/>
        </w:rPr>
        <w:t>Luminor</w:t>
      </w:r>
      <w:proofErr w:type="spellEnd"/>
      <w:r w:rsidRPr="00112F66">
        <w:rPr>
          <w:rFonts w:ascii="Times New Roman" w:eastAsia="Times New Roman" w:hAnsi="Times New Roman" w:cs="Times New Roman"/>
          <w:sz w:val="24"/>
          <w:szCs w:val="24"/>
          <w:lang w:eastAsia="lt-LT"/>
        </w:rPr>
        <w:t xml:space="preserve"> Bank, AB</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highlight w:val="yellow"/>
          <w:lang w:eastAsia="lt-LT"/>
        </w:rPr>
        <w:t>Bankas</w:t>
      </w:r>
      <w:r w:rsidRPr="00112F66">
        <w:rPr>
          <w:rFonts w:ascii="Times New Roman" w:eastAsia="Times New Roman" w:hAnsi="Times New Roman" w:cs="Times New Roman"/>
          <w:sz w:val="24"/>
          <w:szCs w:val="24"/>
          <w:lang w:eastAsia="lt-LT"/>
        </w:rPr>
        <w:t xml:space="preserve"> </w:t>
      </w:r>
    </w:p>
    <w:p w14:paraId="3308328B" w14:textId="423464B5"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Banko kodas 40100</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 xml:space="preserve">Banko kodas </w:t>
      </w:r>
    </w:p>
    <w:p w14:paraId="5C87D0C4" w14:textId="77777777"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160D9F9" w14:textId="2733207F"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Administracijos direktor</w:t>
      </w:r>
      <w:r w:rsidRPr="00112F66">
        <w:rPr>
          <w:rFonts w:ascii="Times New Roman" w:eastAsia="Times New Roman" w:hAnsi="Times New Roman" w:cs="Times New Roman"/>
          <w:sz w:val="24"/>
          <w:szCs w:val="24"/>
          <w:lang w:eastAsia="lt-LT"/>
        </w:rPr>
        <w:t>ė</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Direktorė</w:t>
      </w:r>
    </w:p>
    <w:p w14:paraId="5B971F70" w14:textId="7C3F7688"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 </w:t>
      </w:r>
    </w:p>
    <w:p w14:paraId="4F9E00CD" w14:textId="77777777"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B918EA3" w14:textId="22D7459B"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Jolanta </w:t>
      </w:r>
      <w:proofErr w:type="spellStart"/>
      <w:r w:rsidRPr="00112F66">
        <w:rPr>
          <w:rFonts w:ascii="Times New Roman" w:eastAsia="Times New Roman" w:hAnsi="Times New Roman" w:cs="Times New Roman"/>
          <w:sz w:val="24"/>
          <w:szCs w:val="24"/>
          <w:lang w:eastAsia="lt-LT"/>
        </w:rPr>
        <w:t>Abucevičienė</w:t>
      </w:r>
      <w:proofErr w:type="spellEnd"/>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 xml:space="preserve">Janina </w:t>
      </w:r>
      <w:proofErr w:type="spellStart"/>
      <w:r w:rsidRPr="00112F66">
        <w:rPr>
          <w:rFonts w:ascii="Times New Roman" w:eastAsia="Times New Roman" w:hAnsi="Times New Roman" w:cs="Times New Roman"/>
          <w:sz w:val="24"/>
          <w:szCs w:val="24"/>
          <w:lang w:eastAsia="lt-LT"/>
        </w:rPr>
        <w:t>Stadalnykienė</w:t>
      </w:r>
      <w:proofErr w:type="spellEnd"/>
    </w:p>
    <w:p w14:paraId="1A19FF13" w14:textId="77777777" w:rsidR="009E5BFD" w:rsidRPr="00112F66" w:rsidRDefault="009E5BFD" w:rsidP="009E5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EE425CB" w14:textId="631610A5"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618A8AC0"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1AF9D5D2"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7D8CAC9B"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18C6B5EA"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1A3D9260"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47252179"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73FBFD3D"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252F0CD7"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190C5B5D"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0A19CEAA"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1B19F500"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4DD8BF0A"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F25CBC3" w14:textId="77777777" w:rsidR="00AD2AA9" w:rsidRPr="00112F66" w:rsidRDefault="00AD2AA9" w:rsidP="00AD2AA9">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lastRenderedPageBreak/>
        <w:t xml:space="preserve">                                                                                                                            Sutarties priedas Nr. 1</w:t>
      </w:r>
    </w:p>
    <w:p w14:paraId="3806A53F"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71FE3E92" w14:textId="77777777" w:rsidR="00AD2AA9" w:rsidRPr="00112F66" w:rsidRDefault="00AD2AA9" w:rsidP="00AD2AA9">
      <w:pPr>
        <w:widowControl w:val="0"/>
        <w:tabs>
          <w:tab w:val="left" w:pos="5220"/>
          <w:tab w:val="left" w:pos="558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SUDERINTA</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 xml:space="preserve">PATVIRTINTA </w:t>
      </w:r>
    </w:p>
    <w:p w14:paraId="41B35B54"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b/>
          <w:sz w:val="24"/>
          <w:szCs w:val="24"/>
          <w:lang w:eastAsia="lt-LT"/>
        </w:rPr>
        <w:t xml:space="preserve">                                                                                                                         </w:t>
      </w:r>
    </w:p>
    <w:p w14:paraId="18C37BC3" w14:textId="77777777" w:rsidR="00AD2AA9" w:rsidRPr="00112F66" w:rsidRDefault="00AD2AA9" w:rsidP="00AD2AA9">
      <w:pPr>
        <w:widowControl w:val="0"/>
        <w:tabs>
          <w:tab w:val="left" w:pos="558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Trakų rajono savivaldybės administracijos</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i/>
          <w:sz w:val="24"/>
          <w:szCs w:val="24"/>
          <w:lang w:eastAsia="lt-LT"/>
        </w:rPr>
        <w:t>Teikėjo įstaiga</w:t>
      </w:r>
    </w:p>
    <w:p w14:paraId="1E6F9DF1" w14:textId="77777777" w:rsidR="00AD2AA9" w:rsidRPr="00112F66" w:rsidRDefault="00AD2AA9" w:rsidP="00AD2AA9">
      <w:pPr>
        <w:widowControl w:val="0"/>
        <w:tabs>
          <w:tab w:val="left" w:pos="828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Socialinės paramos skyriaus                                                direktorius</w:t>
      </w:r>
    </w:p>
    <w:p w14:paraId="3B0ADF92"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vedėjas</w:t>
      </w:r>
    </w:p>
    <w:p w14:paraId="2B2FC6A5" w14:textId="77777777" w:rsidR="00AD2AA9" w:rsidRPr="00112F66" w:rsidRDefault="00AD2AA9" w:rsidP="00AD2AA9">
      <w:pPr>
        <w:widowControl w:val="0"/>
        <w:tabs>
          <w:tab w:val="left" w:pos="558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__________________________________</w:t>
      </w:r>
      <w:r w:rsidRPr="00112F66">
        <w:rPr>
          <w:rFonts w:ascii="Times New Roman" w:eastAsia="Times New Roman" w:hAnsi="Times New Roman" w:cs="Times New Roman"/>
          <w:sz w:val="24"/>
          <w:szCs w:val="24"/>
          <w:lang w:eastAsia="lt-LT"/>
        </w:rPr>
        <w:tab/>
        <w:t>_______________________________</w:t>
      </w:r>
    </w:p>
    <w:p w14:paraId="62E48347"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(vardas, pavardė)</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 xml:space="preserve">                   (vardas, pavardė)</w:t>
      </w:r>
    </w:p>
    <w:p w14:paraId="738D24BD"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8C760B9" w14:textId="77777777" w:rsidR="00AD2AA9" w:rsidRPr="00112F66" w:rsidRDefault="00AD2AA9" w:rsidP="00AD2AA9">
      <w:pPr>
        <w:widowControl w:val="0"/>
        <w:tabs>
          <w:tab w:val="left" w:pos="558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_____________</w:t>
      </w:r>
      <w:r w:rsidRPr="00112F66">
        <w:rPr>
          <w:rFonts w:ascii="Times New Roman" w:eastAsia="Times New Roman" w:hAnsi="Times New Roman" w:cs="Times New Roman"/>
          <w:sz w:val="24"/>
          <w:szCs w:val="24"/>
          <w:lang w:eastAsia="lt-LT"/>
        </w:rPr>
        <w:tab/>
        <w:t>________________</w:t>
      </w:r>
    </w:p>
    <w:p w14:paraId="63D648A3" w14:textId="77777777" w:rsidR="00AD2AA9" w:rsidRPr="00112F66" w:rsidRDefault="00AD2AA9" w:rsidP="00AD2AA9">
      <w:pPr>
        <w:widowControl w:val="0"/>
        <w:tabs>
          <w:tab w:val="left" w:pos="6300"/>
          <w:tab w:val="left" w:pos="720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(data)</w:t>
      </w:r>
      <w:r w:rsidRPr="00112F66">
        <w:rPr>
          <w:rFonts w:ascii="Times New Roman" w:eastAsia="Times New Roman" w:hAnsi="Times New Roman" w:cs="Times New Roman"/>
          <w:sz w:val="24"/>
          <w:szCs w:val="24"/>
          <w:lang w:eastAsia="lt-LT"/>
        </w:rPr>
        <w:tab/>
        <w:t>(data)</w:t>
      </w:r>
    </w:p>
    <w:p w14:paraId="2EAD6E3B"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E6A9F2E"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B698811"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A95E4A5"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3715A24" w14:textId="77777777" w:rsidR="00AD2AA9" w:rsidRPr="00112F66" w:rsidRDefault="00AD2AA9" w:rsidP="00AD2A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r>
      <w:r w:rsidRPr="00112F66">
        <w:rPr>
          <w:rFonts w:ascii="Times New Roman" w:eastAsia="Times New Roman" w:hAnsi="Times New Roman" w:cs="Times New Roman"/>
          <w:sz w:val="24"/>
          <w:szCs w:val="24"/>
          <w:lang w:eastAsia="lt-LT"/>
        </w:rPr>
        <w:softHyphen/>
        <w:t>____________________________________________________</w:t>
      </w:r>
    </w:p>
    <w:p w14:paraId="5E9C0CDD" w14:textId="77777777" w:rsidR="00AD2AA9" w:rsidRPr="00112F66" w:rsidRDefault="00AD2AA9" w:rsidP="00AD2A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(įstaigos pavadinimas)</w:t>
      </w:r>
    </w:p>
    <w:p w14:paraId="23A668CE" w14:textId="77777777" w:rsidR="00AD2AA9" w:rsidRPr="00112F66" w:rsidRDefault="00AD2AA9" w:rsidP="00AD2AA9">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420F7D9A" w14:textId="77777777" w:rsidR="00AD2AA9" w:rsidRPr="00112F66" w:rsidRDefault="00AD2AA9" w:rsidP="00AD2AA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ASMENŲ SĄRAŠAS</w:t>
      </w:r>
    </w:p>
    <w:p w14:paraId="675263D2" w14:textId="77777777" w:rsidR="00AD2AA9" w:rsidRPr="00112F66" w:rsidRDefault="00AD2AA9" w:rsidP="00AD2A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5ECC5830" w14:textId="77777777" w:rsidR="00AD2AA9" w:rsidRPr="00112F66" w:rsidRDefault="00AD2AA9" w:rsidP="00AD2A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2022 m. ___________________ mėn.</w:t>
      </w:r>
    </w:p>
    <w:p w14:paraId="60600EAA" w14:textId="77777777" w:rsidR="00AD2AA9" w:rsidRPr="00112F66" w:rsidRDefault="00AD2AA9" w:rsidP="00AD2A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(nurodyti mėnesį)*</w:t>
      </w:r>
    </w:p>
    <w:p w14:paraId="601F78CE" w14:textId="77777777" w:rsidR="00AD2AA9" w:rsidRPr="00112F66" w:rsidRDefault="00AD2AA9" w:rsidP="00AD2A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326A6A00" w14:textId="77777777" w:rsidR="00AD2AA9" w:rsidRPr="00112F66" w:rsidRDefault="00AD2AA9" w:rsidP="00AD2A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bl>
      <w:tblPr>
        <w:tblW w:w="0" w:type="auto"/>
        <w:tblInd w:w="-20" w:type="dxa"/>
        <w:tblLayout w:type="fixed"/>
        <w:tblLook w:val="0000" w:firstRow="0" w:lastRow="0" w:firstColumn="0" w:lastColumn="0" w:noHBand="0" w:noVBand="0"/>
      </w:tblPr>
      <w:tblGrid>
        <w:gridCol w:w="647"/>
        <w:gridCol w:w="2600"/>
        <w:gridCol w:w="11"/>
        <w:gridCol w:w="1973"/>
        <w:gridCol w:w="2552"/>
        <w:gridCol w:w="1984"/>
      </w:tblGrid>
      <w:tr w:rsidR="00AD2AA9" w:rsidRPr="00112F66" w14:paraId="41082D59" w14:textId="77777777" w:rsidTr="001226D4">
        <w:tc>
          <w:tcPr>
            <w:tcW w:w="647" w:type="dxa"/>
            <w:tcBorders>
              <w:top w:val="single" w:sz="4" w:space="0" w:color="000000"/>
              <w:left w:val="single" w:sz="4" w:space="0" w:color="000000"/>
              <w:bottom w:val="single" w:sz="4" w:space="0" w:color="000000"/>
            </w:tcBorders>
          </w:tcPr>
          <w:p w14:paraId="377162CF" w14:textId="77777777" w:rsidR="00AD2AA9" w:rsidRPr="00112F66" w:rsidRDefault="00AD2AA9" w:rsidP="00AD2AA9">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lt-LT"/>
              </w:rPr>
            </w:pPr>
            <w:proofErr w:type="spellStart"/>
            <w:r w:rsidRPr="00112F66">
              <w:rPr>
                <w:rFonts w:ascii="Times New Roman" w:eastAsia="Times New Roman" w:hAnsi="Times New Roman" w:cs="Times New Roman"/>
                <w:b/>
                <w:sz w:val="24"/>
                <w:szCs w:val="24"/>
                <w:lang w:val="en-US" w:eastAsia="lt-LT"/>
              </w:rPr>
              <w:t>Eil</w:t>
            </w:r>
            <w:proofErr w:type="spellEnd"/>
            <w:r w:rsidRPr="00112F66">
              <w:rPr>
                <w:rFonts w:ascii="Times New Roman" w:eastAsia="Times New Roman" w:hAnsi="Times New Roman" w:cs="Times New Roman"/>
                <w:b/>
                <w:sz w:val="24"/>
                <w:szCs w:val="24"/>
                <w:lang w:val="en-US" w:eastAsia="lt-LT"/>
              </w:rPr>
              <w:t>. Nr.</w:t>
            </w:r>
          </w:p>
        </w:tc>
        <w:tc>
          <w:tcPr>
            <w:tcW w:w="2600" w:type="dxa"/>
            <w:tcBorders>
              <w:top w:val="single" w:sz="4" w:space="0" w:color="000000"/>
              <w:left w:val="single" w:sz="4" w:space="0" w:color="000000"/>
              <w:bottom w:val="single" w:sz="4" w:space="0" w:color="000000"/>
            </w:tcBorders>
          </w:tcPr>
          <w:p w14:paraId="13E86CC1" w14:textId="77777777" w:rsidR="00AD2AA9" w:rsidRPr="00112F66" w:rsidRDefault="00AD2AA9" w:rsidP="00AD2AA9">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lt-LT"/>
              </w:rPr>
            </w:pPr>
            <w:proofErr w:type="spellStart"/>
            <w:r w:rsidRPr="00112F66">
              <w:rPr>
                <w:rFonts w:ascii="Times New Roman" w:eastAsia="Times New Roman" w:hAnsi="Times New Roman" w:cs="Times New Roman"/>
                <w:b/>
                <w:sz w:val="24"/>
                <w:szCs w:val="24"/>
                <w:lang w:val="en-US" w:eastAsia="lt-LT"/>
              </w:rPr>
              <w:t>Asmens</w:t>
            </w:r>
            <w:proofErr w:type="spellEnd"/>
            <w:r w:rsidRPr="00112F66">
              <w:rPr>
                <w:rFonts w:ascii="Times New Roman" w:eastAsia="Times New Roman" w:hAnsi="Times New Roman" w:cs="Times New Roman"/>
                <w:b/>
                <w:sz w:val="24"/>
                <w:szCs w:val="24"/>
                <w:lang w:val="en-US" w:eastAsia="lt-LT"/>
              </w:rPr>
              <w:t xml:space="preserve"> </w:t>
            </w:r>
            <w:proofErr w:type="spellStart"/>
            <w:r w:rsidRPr="00112F66">
              <w:rPr>
                <w:rFonts w:ascii="Times New Roman" w:eastAsia="Times New Roman" w:hAnsi="Times New Roman" w:cs="Times New Roman"/>
                <w:b/>
                <w:sz w:val="24"/>
                <w:szCs w:val="24"/>
                <w:lang w:val="en-US" w:eastAsia="lt-LT"/>
              </w:rPr>
              <w:t>vardas</w:t>
            </w:r>
            <w:proofErr w:type="spellEnd"/>
            <w:r w:rsidRPr="00112F66">
              <w:rPr>
                <w:rFonts w:ascii="Times New Roman" w:eastAsia="Times New Roman" w:hAnsi="Times New Roman" w:cs="Times New Roman"/>
                <w:b/>
                <w:sz w:val="24"/>
                <w:szCs w:val="24"/>
                <w:lang w:val="en-US" w:eastAsia="lt-LT"/>
              </w:rPr>
              <w:t xml:space="preserve">, </w:t>
            </w:r>
            <w:proofErr w:type="spellStart"/>
            <w:r w:rsidRPr="00112F66">
              <w:rPr>
                <w:rFonts w:ascii="Times New Roman" w:eastAsia="Times New Roman" w:hAnsi="Times New Roman" w:cs="Times New Roman"/>
                <w:b/>
                <w:sz w:val="24"/>
                <w:szCs w:val="24"/>
                <w:lang w:val="en-US" w:eastAsia="lt-LT"/>
              </w:rPr>
              <w:t>pavardė</w:t>
            </w:r>
            <w:proofErr w:type="spellEnd"/>
          </w:p>
        </w:tc>
        <w:tc>
          <w:tcPr>
            <w:tcW w:w="1984" w:type="dxa"/>
            <w:gridSpan w:val="2"/>
            <w:tcBorders>
              <w:top w:val="single" w:sz="4" w:space="0" w:color="000000"/>
              <w:left w:val="single" w:sz="4" w:space="0" w:color="000000"/>
              <w:bottom w:val="single" w:sz="4" w:space="0" w:color="000000"/>
            </w:tcBorders>
          </w:tcPr>
          <w:p w14:paraId="56A0DB83" w14:textId="77777777" w:rsidR="00AD2AA9" w:rsidRPr="00112F66" w:rsidRDefault="00AD2AA9" w:rsidP="00AD2AA9">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lt-LT"/>
              </w:rPr>
            </w:pPr>
            <w:proofErr w:type="spellStart"/>
            <w:r w:rsidRPr="00112F66">
              <w:rPr>
                <w:rFonts w:ascii="Times New Roman" w:eastAsia="Times New Roman" w:hAnsi="Times New Roman" w:cs="Times New Roman"/>
                <w:b/>
                <w:sz w:val="24"/>
                <w:szCs w:val="24"/>
                <w:lang w:val="en-US" w:eastAsia="lt-LT"/>
              </w:rPr>
              <w:t>Asmens</w:t>
            </w:r>
            <w:proofErr w:type="spellEnd"/>
            <w:r w:rsidRPr="00112F66">
              <w:rPr>
                <w:rFonts w:ascii="Times New Roman" w:eastAsia="Times New Roman" w:hAnsi="Times New Roman" w:cs="Times New Roman"/>
                <w:b/>
                <w:sz w:val="24"/>
                <w:szCs w:val="24"/>
                <w:lang w:val="en-US" w:eastAsia="lt-LT"/>
              </w:rPr>
              <w:t xml:space="preserve"> </w:t>
            </w:r>
            <w:proofErr w:type="spellStart"/>
            <w:r w:rsidRPr="00112F66">
              <w:rPr>
                <w:rFonts w:ascii="Times New Roman" w:eastAsia="Times New Roman" w:hAnsi="Times New Roman" w:cs="Times New Roman"/>
                <w:b/>
                <w:sz w:val="24"/>
                <w:szCs w:val="24"/>
                <w:lang w:val="en-US" w:eastAsia="lt-LT"/>
              </w:rPr>
              <w:t>kodas</w:t>
            </w:r>
            <w:proofErr w:type="spellEnd"/>
          </w:p>
        </w:tc>
        <w:tc>
          <w:tcPr>
            <w:tcW w:w="2552" w:type="dxa"/>
            <w:tcBorders>
              <w:top w:val="single" w:sz="4" w:space="0" w:color="000000"/>
              <w:left w:val="single" w:sz="4" w:space="0" w:color="000000"/>
              <w:bottom w:val="single" w:sz="4" w:space="0" w:color="000000"/>
            </w:tcBorders>
          </w:tcPr>
          <w:p w14:paraId="741221A7" w14:textId="77777777" w:rsidR="00AD2AA9" w:rsidRPr="00112F66" w:rsidRDefault="00AD2AA9" w:rsidP="00AD2AA9">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lt-LT"/>
              </w:rPr>
            </w:pPr>
            <w:proofErr w:type="spellStart"/>
            <w:r w:rsidRPr="00112F66">
              <w:rPr>
                <w:rFonts w:ascii="Times New Roman" w:eastAsia="Times New Roman" w:hAnsi="Times New Roman" w:cs="Times New Roman"/>
                <w:b/>
                <w:sz w:val="24"/>
                <w:szCs w:val="24"/>
                <w:lang w:val="en-US" w:eastAsia="lt-LT"/>
              </w:rPr>
              <w:t>Gyvenamoji</w:t>
            </w:r>
            <w:proofErr w:type="spellEnd"/>
            <w:r w:rsidRPr="00112F66">
              <w:rPr>
                <w:rFonts w:ascii="Times New Roman" w:eastAsia="Times New Roman" w:hAnsi="Times New Roman" w:cs="Times New Roman"/>
                <w:b/>
                <w:sz w:val="24"/>
                <w:szCs w:val="24"/>
                <w:lang w:val="en-US" w:eastAsia="lt-LT"/>
              </w:rPr>
              <w:t xml:space="preserve"> </w:t>
            </w:r>
            <w:proofErr w:type="spellStart"/>
            <w:r w:rsidRPr="00112F66">
              <w:rPr>
                <w:rFonts w:ascii="Times New Roman" w:eastAsia="Times New Roman" w:hAnsi="Times New Roman" w:cs="Times New Roman"/>
                <w:b/>
                <w:sz w:val="24"/>
                <w:szCs w:val="24"/>
                <w:lang w:val="en-US" w:eastAsia="lt-LT"/>
              </w:rPr>
              <w:t>vieta</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6A2078A" w14:textId="77777777" w:rsidR="00AD2AA9" w:rsidRPr="00112F66" w:rsidRDefault="00AD2AA9" w:rsidP="00AD2AA9">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lt-LT"/>
              </w:rPr>
            </w:pPr>
            <w:proofErr w:type="spellStart"/>
            <w:r w:rsidRPr="00112F66">
              <w:rPr>
                <w:rFonts w:ascii="Times New Roman" w:eastAsia="Times New Roman" w:hAnsi="Times New Roman" w:cs="Times New Roman"/>
                <w:b/>
                <w:sz w:val="24"/>
                <w:szCs w:val="24"/>
                <w:lang w:val="en-US" w:eastAsia="lt-LT"/>
              </w:rPr>
              <w:t>Specialieji</w:t>
            </w:r>
            <w:proofErr w:type="spellEnd"/>
            <w:r w:rsidRPr="00112F66">
              <w:rPr>
                <w:rFonts w:ascii="Times New Roman" w:eastAsia="Times New Roman" w:hAnsi="Times New Roman" w:cs="Times New Roman"/>
                <w:b/>
                <w:sz w:val="24"/>
                <w:szCs w:val="24"/>
                <w:lang w:val="en-US" w:eastAsia="lt-LT"/>
              </w:rPr>
              <w:t xml:space="preserve"> </w:t>
            </w:r>
            <w:proofErr w:type="spellStart"/>
            <w:r w:rsidRPr="00112F66">
              <w:rPr>
                <w:rFonts w:ascii="Times New Roman" w:eastAsia="Times New Roman" w:hAnsi="Times New Roman" w:cs="Times New Roman"/>
                <w:b/>
                <w:sz w:val="24"/>
                <w:szCs w:val="24"/>
                <w:lang w:val="en-US" w:eastAsia="lt-LT"/>
              </w:rPr>
              <w:t>poreikiai</w:t>
            </w:r>
            <w:proofErr w:type="spellEnd"/>
          </w:p>
        </w:tc>
      </w:tr>
      <w:tr w:rsidR="00AD2AA9" w:rsidRPr="00112F66" w14:paraId="69A4886D" w14:textId="77777777" w:rsidTr="001226D4">
        <w:tc>
          <w:tcPr>
            <w:tcW w:w="647" w:type="dxa"/>
            <w:tcBorders>
              <w:top w:val="single" w:sz="4" w:space="0" w:color="000000"/>
              <w:left w:val="single" w:sz="4" w:space="0" w:color="000000"/>
              <w:bottom w:val="single" w:sz="4" w:space="0" w:color="000000"/>
            </w:tcBorders>
          </w:tcPr>
          <w:p w14:paraId="71C07EAE"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sz w:val="24"/>
                <w:szCs w:val="24"/>
                <w:lang w:val="en-US" w:eastAsia="lt-LT"/>
              </w:rPr>
            </w:pPr>
            <w:r w:rsidRPr="00112F66">
              <w:rPr>
                <w:rFonts w:ascii="Times New Roman" w:eastAsia="Times New Roman" w:hAnsi="Times New Roman" w:cs="Times New Roman"/>
                <w:sz w:val="24"/>
                <w:szCs w:val="24"/>
                <w:lang w:val="en-US" w:eastAsia="lt-LT"/>
              </w:rPr>
              <w:t>1.</w:t>
            </w:r>
          </w:p>
        </w:tc>
        <w:tc>
          <w:tcPr>
            <w:tcW w:w="2611" w:type="dxa"/>
            <w:gridSpan w:val="2"/>
            <w:tcBorders>
              <w:top w:val="single" w:sz="4" w:space="0" w:color="000000"/>
              <w:left w:val="single" w:sz="4" w:space="0" w:color="000000"/>
              <w:bottom w:val="single" w:sz="4" w:space="0" w:color="000000"/>
            </w:tcBorders>
          </w:tcPr>
          <w:p w14:paraId="00C8C0C4" w14:textId="77777777" w:rsidR="00AD2AA9" w:rsidRPr="00112F66" w:rsidRDefault="00AD2AA9" w:rsidP="00AD2AA9">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lt-LT"/>
              </w:rPr>
            </w:pPr>
          </w:p>
        </w:tc>
        <w:tc>
          <w:tcPr>
            <w:tcW w:w="1973" w:type="dxa"/>
            <w:tcBorders>
              <w:top w:val="single" w:sz="4" w:space="0" w:color="000000"/>
              <w:left w:val="single" w:sz="4" w:space="0" w:color="000000"/>
              <w:bottom w:val="single" w:sz="4" w:space="0" w:color="000000"/>
            </w:tcBorders>
          </w:tcPr>
          <w:p w14:paraId="3097D3E1" w14:textId="77777777" w:rsidR="00AD2AA9" w:rsidRPr="00112F66" w:rsidRDefault="00AD2AA9" w:rsidP="00AD2AA9">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lt-LT"/>
              </w:rPr>
            </w:pPr>
          </w:p>
        </w:tc>
        <w:tc>
          <w:tcPr>
            <w:tcW w:w="2552" w:type="dxa"/>
            <w:tcBorders>
              <w:top w:val="single" w:sz="4" w:space="0" w:color="000000"/>
              <w:left w:val="single" w:sz="4" w:space="0" w:color="000000"/>
              <w:bottom w:val="single" w:sz="4" w:space="0" w:color="000000"/>
            </w:tcBorders>
          </w:tcPr>
          <w:p w14:paraId="4BA82CD0" w14:textId="77777777" w:rsidR="00AD2AA9" w:rsidRPr="00112F66" w:rsidRDefault="00AD2AA9" w:rsidP="00AD2AA9">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lt-LT"/>
              </w:rPr>
            </w:pPr>
          </w:p>
        </w:tc>
        <w:tc>
          <w:tcPr>
            <w:tcW w:w="1984" w:type="dxa"/>
            <w:tcBorders>
              <w:top w:val="single" w:sz="4" w:space="0" w:color="000000"/>
              <w:left w:val="single" w:sz="4" w:space="0" w:color="000000"/>
              <w:bottom w:val="single" w:sz="4" w:space="0" w:color="000000"/>
              <w:right w:val="single" w:sz="4" w:space="0" w:color="000000"/>
            </w:tcBorders>
          </w:tcPr>
          <w:p w14:paraId="0DCC173F" w14:textId="77777777" w:rsidR="00AD2AA9" w:rsidRPr="00112F66" w:rsidRDefault="00AD2AA9" w:rsidP="00AD2AA9">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lt-LT"/>
              </w:rPr>
            </w:pPr>
          </w:p>
        </w:tc>
      </w:tr>
      <w:tr w:rsidR="00AD2AA9" w:rsidRPr="00112F66" w14:paraId="187EDB06" w14:textId="77777777" w:rsidTr="001226D4">
        <w:tc>
          <w:tcPr>
            <w:tcW w:w="647" w:type="dxa"/>
            <w:tcBorders>
              <w:top w:val="single" w:sz="4" w:space="0" w:color="000000"/>
              <w:left w:val="single" w:sz="4" w:space="0" w:color="000000"/>
              <w:bottom w:val="single" w:sz="4" w:space="0" w:color="000000"/>
            </w:tcBorders>
          </w:tcPr>
          <w:p w14:paraId="6812B4CE"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r w:rsidRPr="00112F66">
              <w:rPr>
                <w:rFonts w:ascii="Times New Roman" w:eastAsia="Times New Roman" w:hAnsi="Times New Roman" w:cs="Times New Roman"/>
                <w:sz w:val="24"/>
                <w:szCs w:val="24"/>
                <w:lang w:val="en-US" w:eastAsia="lt-LT"/>
              </w:rPr>
              <w:t>2.</w:t>
            </w:r>
          </w:p>
        </w:tc>
        <w:tc>
          <w:tcPr>
            <w:tcW w:w="2611" w:type="dxa"/>
            <w:gridSpan w:val="2"/>
            <w:tcBorders>
              <w:top w:val="single" w:sz="4" w:space="0" w:color="000000"/>
              <w:left w:val="single" w:sz="4" w:space="0" w:color="000000"/>
              <w:bottom w:val="single" w:sz="4" w:space="0" w:color="000000"/>
            </w:tcBorders>
          </w:tcPr>
          <w:p w14:paraId="30AF42AA"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1973" w:type="dxa"/>
            <w:tcBorders>
              <w:top w:val="single" w:sz="4" w:space="0" w:color="000000"/>
              <w:left w:val="single" w:sz="4" w:space="0" w:color="000000"/>
              <w:bottom w:val="single" w:sz="4" w:space="0" w:color="000000"/>
            </w:tcBorders>
          </w:tcPr>
          <w:p w14:paraId="4E9D48F3"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2552" w:type="dxa"/>
            <w:tcBorders>
              <w:top w:val="single" w:sz="4" w:space="0" w:color="000000"/>
              <w:left w:val="single" w:sz="4" w:space="0" w:color="000000"/>
              <w:bottom w:val="single" w:sz="4" w:space="0" w:color="000000"/>
            </w:tcBorders>
          </w:tcPr>
          <w:p w14:paraId="03048047"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1984" w:type="dxa"/>
            <w:tcBorders>
              <w:top w:val="single" w:sz="4" w:space="0" w:color="000000"/>
              <w:left w:val="single" w:sz="4" w:space="0" w:color="000000"/>
              <w:bottom w:val="single" w:sz="4" w:space="0" w:color="000000"/>
              <w:right w:val="single" w:sz="4" w:space="0" w:color="000000"/>
            </w:tcBorders>
          </w:tcPr>
          <w:p w14:paraId="5EB9C9C8"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r>
      <w:tr w:rsidR="00AD2AA9" w:rsidRPr="00112F66" w14:paraId="33B9C730" w14:textId="77777777" w:rsidTr="001226D4">
        <w:tc>
          <w:tcPr>
            <w:tcW w:w="647" w:type="dxa"/>
            <w:tcBorders>
              <w:top w:val="single" w:sz="4" w:space="0" w:color="000000"/>
              <w:left w:val="single" w:sz="4" w:space="0" w:color="000000"/>
              <w:bottom w:val="single" w:sz="4" w:space="0" w:color="000000"/>
            </w:tcBorders>
          </w:tcPr>
          <w:p w14:paraId="55A525BB"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r w:rsidRPr="00112F66">
              <w:rPr>
                <w:rFonts w:ascii="Times New Roman" w:eastAsia="Times New Roman" w:hAnsi="Times New Roman" w:cs="Times New Roman"/>
                <w:sz w:val="24"/>
                <w:szCs w:val="24"/>
                <w:lang w:val="en-US" w:eastAsia="lt-LT"/>
              </w:rPr>
              <w:t>3.</w:t>
            </w:r>
          </w:p>
        </w:tc>
        <w:tc>
          <w:tcPr>
            <w:tcW w:w="2611" w:type="dxa"/>
            <w:gridSpan w:val="2"/>
            <w:tcBorders>
              <w:top w:val="single" w:sz="4" w:space="0" w:color="000000"/>
              <w:left w:val="single" w:sz="4" w:space="0" w:color="000000"/>
              <w:bottom w:val="single" w:sz="4" w:space="0" w:color="000000"/>
            </w:tcBorders>
          </w:tcPr>
          <w:p w14:paraId="3BA56BBF"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1973" w:type="dxa"/>
            <w:tcBorders>
              <w:top w:val="single" w:sz="4" w:space="0" w:color="000000"/>
              <w:left w:val="single" w:sz="4" w:space="0" w:color="000000"/>
              <w:bottom w:val="single" w:sz="4" w:space="0" w:color="000000"/>
            </w:tcBorders>
          </w:tcPr>
          <w:p w14:paraId="54235F0B"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2552" w:type="dxa"/>
            <w:tcBorders>
              <w:top w:val="single" w:sz="4" w:space="0" w:color="000000"/>
              <w:left w:val="single" w:sz="4" w:space="0" w:color="000000"/>
              <w:bottom w:val="single" w:sz="4" w:space="0" w:color="000000"/>
            </w:tcBorders>
          </w:tcPr>
          <w:p w14:paraId="6C020EF9"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1984" w:type="dxa"/>
            <w:tcBorders>
              <w:top w:val="single" w:sz="4" w:space="0" w:color="000000"/>
              <w:left w:val="single" w:sz="4" w:space="0" w:color="000000"/>
              <w:bottom w:val="single" w:sz="4" w:space="0" w:color="000000"/>
              <w:right w:val="single" w:sz="4" w:space="0" w:color="000000"/>
            </w:tcBorders>
          </w:tcPr>
          <w:p w14:paraId="26054877"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r>
      <w:tr w:rsidR="00AD2AA9" w:rsidRPr="00112F66" w14:paraId="622ED876" w14:textId="77777777" w:rsidTr="001226D4">
        <w:tc>
          <w:tcPr>
            <w:tcW w:w="647" w:type="dxa"/>
            <w:tcBorders>
              <w:top w:val="single" w:sz="4" w:space="0" w:color="000000"/>
              <w:left w:val="single" w:sz="4" w:space="0" w:color="000000"/>
              <w:bottom w:val="single" w:sz="4" w:space="0" w:color="000000"/>
            </w:tcBorders>
          </w:tcPr>
          <w:p w14:paraId="791B3AA0"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r w:rsidRPr="00112F66">
              <w:rPr>
                <w:rFonts w:ascii="Times New Roman" w:eastAsia="Times New Roman" w:hAnsi="Times New Roman" w:cs="Times New Roman"/>
                <w:sz w:val="24"/>
                <w:szCs w:val="24"/>
                <w:lang w:val="en-US" w:eastAsia="lt-LT"/>
              </w:rPr>
              <w:t>4.</w:t>
            </w:r>
          </w:p>
        </w:tc>
        <w:tc>
          <w:tcPr>
            <w:tcW w:w="2611" w:type="dxa"/>
            <w:gridSpan w:val="2"/>
            <w:tcBorders>
              <w:top w:val="single" w:sz="4" w:space="0" w:color="000000"/>
              <w:left w:val="single" w:sz="4" w:space="0" w:color="000000"/>
              <w:bottom w:val="single" w:sz="4" w:space="0" w:color="000000"/>
            </w:tcBorders>
          </w:tcPr>
          <w:p w14:paraId="24A50330"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1973" w:type="dxa"/>
            <w:tcBorders>
              <w:top w:val="single" w:sz="4" w:space="0" w:color="000000"/>
              <w:left w:val="single" w:sz="4" w:space="0" w:color="000000"/>
              <w:bottom w:val="single" w:sz="4" w:space="0" w:color="000000"/>
            </w:tcBorders>
          </w:tcPr>
          <w:p w14:paraId="6978140A"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2552" w:type="dxa"/>
            <w:tcBorders>
              <w:top w:val="single" w:sz="4" w:space="0" w:color="000000"/>
              <w:left w:val="single" w:sz="4" w:space="0" w:color="000000"/>
              <w:bottom w:val="single" w:sz="4" w:space="0" w:color="000000"/>
            </w:tcBorders>
          </w:tcPr>
          <w:p w14:paraId="3EA5A80A"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1984" w:type="dxa"/>
            <w:tcBorders>
              <w:top w:val="single" w:sz="4" w:space="0" w:color="000000"/>
              <w:left w:val="single" w:sz="4" w:space="0" w:color="000000"/>
              <w:bottom w:val="single" w:sz="4" w:space="0" w:color="000000"/>
              <w:right w:val="single" w:sz="4" w:space="0" w:color="000000"/>
            </w:tcBorders>
          </w:tcPr>
          <w:p w14:paraId="742C4A64"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r>
      <w:tr w:rsidR="00AD2AA9" w:rsidRPr="00112F66" w14:paraId="7318FCD3" w14:textId="77777777" w:rsidTr="001226D4">
        <w:tc>
          <w:tcPr>
            <w:tcW w:w="647" w:type="dxa"/>
            <w:tcBorders>
              <w:top w:val="single" w:sz="4" w:space="0" w:color="000000"/>
              <w:left w:val="single" w:sz="4" w:space="0" w:color="000000"/>
              <w:bottom w:val="single" w:sz="4" w:space="0" w:color="000000"/>
            </w:tcBorders>
          </w:tcPr>
          <w:p w14:paraId="3A3303B4"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r w:rsidRPr="00112F66">
              <w:rPr>
                <w:rFonts w:ascii="Times New Roman" w:eastAsia="Times New Roman" w:hAnsi="Times New Roman" w:cs="Times New Roman"/>
                <w:sz w:val="24"/>
                <w:szCs w:val="24"/>
                <w:lang w:val="en-US" w:eastAsia="lt-LT"/>
              </w:rPr>
              <w:t>5.</w:t>
            </w:r>
          </w:p>
        </w:tc>
        <w:tc>
          <w:tcPr>
            <w:tcW w:w="2611" w:type="dxa"/>
            <w:gridSpan w:val="2"/>
            <w:tcBorders>
              <w:top w:val="single" w:sz="4" w:space="0" w:color="000000"/>
              <w:left w:val="single" w:sz="4" w:space="0" w:color="000000"/>
              <w:bottom w:val="single" w:sz="4" w:space="0" w:color="000000"/>
            </w:tcBorders>
          </w:tcPr>
          <w:p w14:paraId="5221EC40"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1973" w:type="dxa"/>
            <w:tcBorders>
              <w:top w:val="single" w:sz="4" w:space="0" w:color="000000"/>
              <w:left w:val="single" w:sz="4" w:space="0" w:color="000000"/>
              <w:bottom w:val="single" w:sz="4" w:space="0" w:color="000000"/>
            </w:tcBorders>
          </w:tcPr>
          <w:p w14:paraId="7A71479C"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2552" w:type="dxa"/>
            <w:tcBorders>
              <w:top w:val="single" w:sz="4" w:space="0" w:color="000000"/>
              <w:left w:val="single" w:sz="4" w:space="0" w:color="000000"/>
              <w:bottom w:val="single" w:sz="4" w:space="0" w:color="000000"/>
            </w:tcBorders>
          </w:tcPr>
          <w:p w14:paraId="66D52F3E"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1984" w:type="dxa"/>
            <w:tcBorders>
              <w:top w:val="single" w:sz="4" w:space="0" w:color="000000"/>
              <w:left w:val="single" w:sz="4" w:space="0" w:color="000000"/>
              <w:bottom w:val="single" w:sz="4" w:space="0" w:color="000000"/>
              <w:right w:val="single" w:sz="4" w:space="0" w:color="000000"/>
            </w:tcBorders>
          </w:tcPr>
          <w:p w14:paraId="1B825C3B"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r>
      <w:tr w:rsidR="00AD2AA9" w:rsidRPr="00112F66" w14:paraId="26F59893" w14:textId="77777777" w:rsidTr="001226D4">
        <w:tc>
          <w:tcPr>
            <w:tcW w:w="647" w:type="dxa"/>
            <w:tcBorders>
              <w:top w:val="single" w:sz="4" w:space="0" w:color="000000"/>
              <w:left w:val="single" w:sz="4" w:space="0" w:color="000000"/>
              <w:bottom w:val="single" w:sz="4" w:space="0" w:color="000000"/>
            </w:tcBorders>
          </w:tcPr>
          <w:p w14:paraId="20A8301A"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r w:rsidRPr="00112F66">
              <w:rPr>
                <w:rFonts w:ascii="Times New Roman" w:eastAsia="Times New Roman" w:hAnsi="Times New Roman" w:cs="Times New Roman"/>
                <w:sz w:val="24"/>
                <w:szCs w:val="24"/>
                <w:lang w:val="en-US" w:eastAsia="lt-LT"/>
              </w:rPr>
              <w:t>...</w:t>
            </w:r>
          </w:p>
        </w:tc>
        <w:tc>
          <w:tcPr>
            <w:tcW w:w="2611" w:type="dxa"/>
            <w:gridSpan w:val="2"/>
            <w:tcBorders>
              <w:top w:val="single" w:sz="4" w:space="0" w:color="000000"/>
              <w:left w:val="single" w:sz="4" w:space="0" w:color="000000"/>
              <w:bottom w:val="single" w:sz="4" w:space="0" w:color="000000"/>
            </w:tcBorders>
          </w:tcPr>
          <w:p w14:paraId="6F4A1C40"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1973" w:type="dxa"/>
            <w:tcBorders>
              <w:top w:val="single" w:sz="4" w:space="0" w:color="000000"/>
              <w:left w:val="single" w:sz="4" w:space="0" w:color="000000"/>
              <w:bottom w:val="single" w:sz="4" w:space="0" w:color="000000"/>
            </w:tcBorders>
          </w:tcPr>
          <w:p w14:paraId="092AB60B"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2552" w:type="dxa"/>
            <w:tcBorders>
              <w:top w:val="single" w:sz="4" w:space="0" w:color="000000"/>
              <w:left w:val="single" w:sz="4" w:space="0" w:color="000000"/>
              <w:bottom w:val="single" w:sz="4" w:space="0" w:color="000000"/>
            </w:tcBorders>
          </w:tcPr>
          <w:p w14:paraId="469681F6"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c>
          <w:tcPr>
            <w:tcW w:w="1984" w:type="dxa"/>
            <w:tcBorders>
              <w:top w:val="single" w:sz="4" w:space="0" w:color="000000"/>
              <w:left w:val="single" w:sz="4" w:space="0" w:color="000000"/>
              <w:bottom w:val="single" w:sz="4" w:space="0" w:color="000000"/>
              <w:right w:val="single" w:sz="4" w:space="0" w:color="000000"/>
            </w:tcBorders>
          </w:tcPr>
          <w:p w14:paraId="17049C87"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eastAsia="lt-LT"/>
              </w:rPr>
            </w:pPr>
          </w:p>
        </w:tc>
      </w:tr>
    </w:tbl>
    <w:p w14:paraId="36EAF55A"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6ED34F24"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Sudarė:</w:t>
      </w:r>
    </w:p>
    <w:p w14:paraId="3B9002ED"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ECD18D7"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_____________________ </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_____________</w:t>
      </w:r>
      <w:r w:rsidRPr="00112F66">
        <w:rPr>
          <w:rFonts w:ascii="Times New Roman" w:eastAsia="Times New Roman" w:hAnsi="Times New Roman" w:cs="Times New Roman"/>
          <w:sz w:val="24"/>
          <w:szCs w:val="24"/>
          <w:lang w:eastAsia="lt-LT"/>
        </w:rPr>
        <w:tab/>
        <w:t>____________________</w:t>
      </w:r>
    </w:p>
    <w:p w14:paraId="3D3EA24F" w14:textId="77777777" w:rsidR="00AD2AA9" w:rsidRPr="00112F66" w:rsidRDefault="00AD2AA9" w:rsidP="00AD2AA9">
      <w:pPr>
        <w:widowControl w:val="0"/>
        <w:tabs>
          <w:tab w:val="left" w:pos="4320"/>
          <w:tab w:val="left" w:pos="70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(pareigos)</w:t>
      </w:r>
      <w:r w:rsidRPr="00112F66">
        <w:rPr>
          <w:rFonts w:ascii="Times New Roman" w:eastAsia="Times New Roman" w:hAnsi="Times New Roman" w:cs="Times New Roman"/>
          <w:sz w:val="24"/>
          <w:szCs w:val="24"/>
          <w:lang w:eastAsia="lt-LT"/>
        </w:rPr>
        <w:tab/>
        <w:t xml:space="preserve">(parašas) </w:t>
      </w:r>
      <w:r w:rsidRPr="00112F66">
        <w:rPr>
          <w:rFonts w:ascii="Times New Roman" w:eastAsia="Times New Roman" w:hAnsi="Times New Roman" w:cs="Times New Roman"/>
          <w:sz w:val="24"/>
          <w:szCs w:val="24"/>
          <w:lang w:eastAsia="lt-LT"/>
        </w:rPr>
        <w:tab/>
        <w:t>(vardas, pavardė)</w:t>
      </w:r>
    </w:p>
    <w:p w14:paraId="26E57F00"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D45F5B8"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_______________________</w:t>
      </w:r>
    </w:p>
    <w:p w14:paraId="0FF08211" w14:textId="77777777" w:rsidR="00AD2AA9" w:rsidRPr="00112F66" w:rsidRDefault="00AD2AA9" w:rsidP="00AD2AA9">
      <w:pPr>
        <w:widowControl w:val="0"/>
        <w:tabs>
          <w:tab w:val="center" w:pos="4844"/>
          <w:tab w:val="left" w:pos="7170"/>
        </w:tabs>
        <w:autoSpaceDE w:val="0"/>
        <w:autoSpaceDN w:val="0"/>
        <w:adjustRightInd w:val="0"/>
        <w:spacing w:after="0" w:line="240" w:lineRule="auto"/>
        <w:ind w:firstLine="720"/>
        <w:outlineLvl w:val="0"/>
        <w:rPr>
          <w:rFonts w:ascii="Times New Roman" w:eastAsia="Times New Roman" w:hAnsi="Times New Roman" w:cs="Times New Roman"/>
          <w:i/>
          <w:sz w:val="24"/>
          <w:szCs w:val="24"/>
          <w:lang w:eastAsia="lt-LT"/>
        </w:rPr>
      </w:pPr>
    </w:p>
    <w:p w14:paraId="18BA8112" w14:textId="77777777" w:rsidR="00AD2AA9" w:rsidRPr="00112F66" w:rsidRDefault="00AD2AA9" w:rsidP="00AD2AA9">
      <w:pPr>
        <w:widowControl w:val="0"/>
        <w:tabs>
          <w:tab w:val="left" w:pos="72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sectPr w:rsidR="00AD2AA9" w:rsidRPr="00112F66" w:rsidSect="00AE6DE2">
          <w:pgSz w:w="12240" w:h="15840"/>
          <w:pgMar w:top="1134" w:right="851" w:bottom="709" w:left="1701" w:header="567" w:footer="567" w:gutter="0"/>
          <w:cols w:space="1296"/>
          <w:docGrid w:linePitch="360"/>
        </w:sectPr>
      </w:pPr>
      <w:r w:rsidRPr="00112F66">
        <w:rPr>
          <w:rFonts w:ascii="Times New Roman" w:eastAsia="Times New Roman" w:hAnsi="Times New Roman" w:cs="Times New Roman"/>
          <w:sz w:val="24"/>
          <w:szCs w:val="24"/>
          <w:lang w:eastAsia="lt-LT"/>
        </w:rPr>
        <w:tab/>
        <w:t xml:space="preserve">  (data)</w:t>
      </w:r>
    </w:p>
    <w:p w14:paraId="45F66089" w14:textId="77777777" w:rsidR="00AD2AA9" w:rsidRPr="00112F66" w:rsidRDefault="00AD2AA9" w:rsidP="00AD2AA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lastRenderedPageBreak/>
        <w:t xml:space="preserve">                                                                                                                                                                                                                            Sutarties priedas Nr. 2 </w:t>
      </w:r>
    </w:p>
    <w:p w14:paraId="17E24F2C" w14:textId="77777777" w:rsidR="00AD2AA9" w:rsidRPr="00112F66" w:rsidRDefault="00AD2AA9" w:rsidP="00AD2AA9">
      <w:pPr>
        <w:spacing w:before="120" w:after="120" w:line="240" w:lineRule="auto"/>
        <w:jc w:val="center"/>
        <w:rPr>
          <w:rFonts w:ascii="Times New Roman" w:eastAsia="Times New Roman" w:hAnsi="Times New Roman" w:cs="Times New Roman"/>
          <w:b/>
          <w:bCs/>
          <w:snapToGrid w:val="0"/>
          <w:sz w:val="24"/>
          <w:szCs w:val="24"/>
          <w:lang w:val="sv-SE"/>
        </w:rPr>
      </w:pPr>
      <w:r w:rsidRPr="00112F66">
        <w:rPr>
          <w:rFonts w:ascii="Times New Roman" w:eastAsia="Times New Roman" w:hAnsi="Times New Roman" w:cs="Times New Roman"/>
          <w:b/>
          <w:bCs/>
          <w:snapToGrid w:val="0"/>
          <w:sz w:val="24"/>
          <w:szCs w:val="24"/>
          <w:lang w:val="sv-SE"/>
        </w:rPr>
        <w:t>_______________________________________________________________________________</w:t>
      </w:r>
    </w:p>
    <w:p w14:paraId="600417EF" w14:textId="77777777" w:rsidR="00AD2AA9" w:rsidRPr="00112F66" w:rsidRDefault="00AD2AA9" w:rsidP="00AD2AA9">
      <w:pPr>
        <w:spacing w:before="120" w:after="120" w:line="240" w:lineRule="auto"/>
        <w:jc w:val="center"/>
        <w:rPr>
          <w:rFonts w:ascii="Times New Roman" w:eastAsia="Times New Roman" w:hAnsi="Times New Roman" w:cs="Times New Roman"/>
          <w:bCs/>
          <w:snapToGrid w:val="0"/>
          <w:sz w:val="24"/>
          <w:szCs w:val="24"/>
          <w:lang w:val="sv-SE"/>
        </w:rPr>
      </w:pPr>
      <w:r w:rsidRPr="00112F66">
        <w:rPr>
          <w:rFonts w:ascii="Times New Roman" w:eastAsia="Times New Roman" w:hAnsi="Times New Roman" w:cs="Times New Roman"/>
          <w:bCs/>
          <w:snapToGrid w:val="0"/>
          <w:sz w:val="24"/>
          <w:szCs w:val="24"/>
          <w:lang w:val="sv-SE"/>
        </w:rPr>
        <w:t>(Socialinių paslaugų įstaigos pavadinimas)</w:t>
      </w:r>
    </w:p>
    <w:p w14:paraId="18171A92" w14:textId="77777777" w:rsidR="00AD2AA9" w:rsidRPr="00112F66" w:rsidRDefault="00AD2AA9" w:rsidP="00AD2AA9">
      <w:pPr>
        <w:spacing w:before="120" w:after="120" w:line="240" w:lineRule="auto"/>
        <w:jc w:val="center"/>
        <w:rPr>
          <w:rFonts w:ascii="Times New Roman" w:eastAsia="Times New Roman" w:hAnsi="Times New Roman" w:cs="Times New Roman"/>
          <w:b/>
          <w:bCs/>
          <w:snapToGrid w:val="0"/>
          <w:sz w:val="24"/>
          <w:szCs w:val="24"/>
          <w:lang w:val="sv-SE"/>
        </w:rPr>
      </w:pPr>
      <w:r w:rsidRPr="00112F66">
        <w:rPr>
          <w:rFonts w:ascii="Times New Roman" w:eastAsia="Times New Roman" w:hAnsi="Times New Roman" w:cs="Times New Roman"/>
          <w:b/>
          <w:bCs/>
          <w:snapToGrid w:val="0"/>
          <w:sz w:val="24"/>
          <w:szCs w:val="24"/>
          <w:lang w:val="sv-SE"/>
        </w:rPr>
        <w:t xml:space="preserve">MOKĖJIMO UŽ TRUMPALAIKĖS AR ILGALAIKĖS SOCIALINĖS GLOBOS PASLAUGAS </w:t>
      </w:r>
    </w:p>
    <w:p w14:paraId="49631859" w14:textId="77777777" w:rsidR="00AD2AA9" w:rsidRPr="00112F66" w:rsidRDefault="00AD2AA9" w:rsidP="00AD2AA9">
      <w:pPr>
        <w:spacing w:before="120" w:after="120" w:line="240" w:lineRule="auto"/>
        <w:jc w:val="center"/>
        <w:rPr>
          <w:rFonts w:ascii="Times New Roman" w:eastAsia="Times New Roman" w:hAnsi="Times New Roman" w:cs="Times New Roman"/>
          <w:b/>
          <w:bCs/>
          <w:snapToGrid w:val="0"/>
          <w:sz w:val="24"/>
          <w:szCs w:val="24"/>
          <w:lang w:val="sv-SE"/>
        </w:rPr>
      </w:pPr>
      <w:r w:rsidRPr="00112F66">
        <w:rPr>
          <w:rFonts w:ascii="Times New Roman" w:eastAsia="Times New Roman" w:hAnsi="Times New Roman" w:cs="Times New Roman"/>
          <w:b/>
          <w:bCs/>
          <w:snapToGrid w:val="0"/>
          <w:sz w:val="24"/>
          <w:szCs w:val="24"/>
          <w:lang w:val="sv-SE"/>
        </w:rPr>
        <w:t xml:space="preserve">ASMENIMS SU NEGALIA ATASKAITA </w:t>
      </w:r>
    </w:p>
    <w:p w14:paraId="79A9E8D8" w14:textId="77777777" w:rsidR="00AD2AA9" w:rsidRPr="00112F66" w:rsidRDefault="00AD2AA9" w:rsidP="00AD2AA9">
      <w:pPr>
        <w:spacing w:before="120" w:after="120" w:line="240" w:lineRule="auto"/>
        <w:jc w:val="center"/>
        <w:rPr>
          <w:rFonts w:ascii="Times New Roman" w:eastAsia="Times New Roman" w:hAnsi="Times New Roman" w:cs="Times New Roman"/>
          <w:b/>
          <w:bCs/>
          <w:snapToGrid w:val="0"/>
          <w:sz w:val="24"/>
          <w:szCs w:val="24"/>
          <w:lang w:val="sv-SE"/>
        </w:rPr>
      </w:pPr>
      <w:r w:rsidRPr="00112F66">
        <w:rPr>
          <w:rFonts w:ascii="Times New Roman" w:eastAsia="Times New Roman" w:hAnsi="Times New Roman" w:cs="Times New Roman"/>
          <w:b/>
          <w:bCs/>
          <w:snapToGrid w:val="0"/>
          <w:sz w:val="24"/>
          <w:szCs w:val="24"/>
          <w:lang w:val="sv-SE"/>
        </w:rPr>
        <w:t xml:space="preserve">20.... m. ......................................... mėn.  </w:t>
      </w:r>
    </w:p>
    <w:tbl>
      <w:tblPr>
        <w:tblpPr w:leftFromText="180" w:rightFromText="180" w:vertAnchor="text" w:horzAnchor="margin" w:tblpXSpec="center" w:tblpY="87"/>
        <w:tblW w:w="14596" w:type="dxa"/>
        <w:tblLayout w:type="fixed"/>
        <w:tblLook w:val="04A0" w:firstRow="1" w:lastRow="0" w:firstColumn="1" w:lastColumn="0" w:noHBand="0" w:noVBand="1"/>
      </w:tblPr>
      <w:tblGrid>
        <w:gridCol w:w="704"/>
        <w:gridCol w:w="2161"/>
        <w:gridCol w:w="1134"/>
        <w:gridCol w:w="1099"/>
        <w:gridCol w:w="1276"/>
        <w:gridCol w:w="1276"/>
        <w:gridCol w:w="1310"/>
        <w:gridCol w:w="1100"/>
        <w:gridCol w:w="1134"/>
        <w:gridCol w:w="884"/>
        <w:gridCol w:w="993"/>
        <w:gridCol w:w="1525"/>
      </w:tblGrid>
      <w:tr w:rsidR="00AD2AA9" w:rsidRPr="00112F66" w14:paraId="32BC0CA3" w14:textId="77777777" w:rsidTr="001226D4">
        <w:trPr>
          <w:trHeight w:val="375"/>
        </w:trPr>
        <w:tc>
          <w:tcPr>
            <w:tcW w:w="704" w:type="dxa"/>
            <w:vMerge w:val="restart"/>
            <w:tcBorders>
              <w:top w:val="single" w:sz="4" w:space="0" w:color="000000"/>
              <w:left w:val="single" w:sz="4" w:space="0" w:color="000000"/>
              <w:bottom w:val="single" w:sz="4" w:space="0" w:color="000000"/>
              <w:right w:val="nil"/>
            </w:tcBorders>
            <w:hideMark/>
          </w:tcPr>
          <w:p w14:paraId="0656907F"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rPr>
            </w:pPr>
            <w:proofErr w:type="spellStart"/>
            <w:r w:rsidRPr="00112F66">
              <w:rPr>
                <w:rFonts w:ascii="Times New Roman" w:eastAsia="Times New Roman" w:hAnsi="Times New Roman" w:cs="Times New Roman"/>
                <w:b/>
                <w:sz w:val="24"/>
                <w:szCs w:val="24"/>
              </w:rPr>
              <w:t>EEil</w:t>
            </w:r>
            <w:proofErr w:type="spellEnd"/>
            <w:r w:rsidRPr="00112F66">
              <w:rPr>
                <w:rFonts w:ascii="Times New Roman" w:eastAsia="Times New Roman" w:hAnsi="Times New Roman" w:cs="Times New Roman"/>
                <w:b/>
                <w:sz w:val="24"/>
                <w:szCs w:val="24"/>
              </w:rPr>
              <w:t>. Nr.</w:t>
            </w:r>
          </w:p>
        </w:tc>
        <w:tc>
          <w:tcPr>
            <w:tcW w:w="2161" w:type="dxa"/>
            <w:vMerge w:val="restart"/>
            <w:tcBorders>
              <w:top w:val="single" w:sz="4" w:space="0" w:color="000000"/>
              <w:left w:val="single" w:sz="4" w:space="0" w:color="000000"/>
              <w:bottom w:val="single" w:sz="4" w:space="0" w:color="000000"/>
              <w:right w:val="nil"/>
            </w:tcBorders>
            <w:hideMark/>
          </w:tcPr>
          <w:p w14:paraId="41F20C83"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rPr>
              <w:t>Asmens vardas, pavardė</w:t>
            </w:r>
          </w:p>
        </w:tc>
        <w:tc>
          <w:tcPr>
            <w:tcW w:w="2233" w:type="dxa"/>
            <w:gridSpan w:val="2"/>
            <w:vMerge w:val="restart"/>
            <w:tcBorders>
              <w:top w:val="single" w:sz="4" w:space="0" w:color="000000"/>
              <w:left w:val="single" w:sz="4" w:space="0" w:color="000000"/>
              <w:bottom w:val="single" w:sz="4" w:space="0" w:color="auto"/>
              <w:right w:val="nil"/>
            </w:tcBorders>
            <w:hideMark/>
          </w:tcPr>
          <w:p w14:paraId="7DD6D627"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rPr>
              <w:t>Asmens pajamos per mėnesį Eur</w:t>
            </w:r>
          </w:p>
        </w:tc>
        <w:tc>
          <w:tcPr>
            <w:tcW w:w="1276" w:type="dxa"/>
            <w:vMerge w:val="restart"/>
            <w:tcBorders>
              <w:top w:val="single" w:sz="4" w:space="0" w:color="000000"/>
              <w:left w:val="single" w:sz="4" w:space="0" w:color="000000"/>
              <w:bottom w:val="single" w:sz="4" w:space="0" w:color="000000"/>
              <w:right w:val="nil"/>
            </w:tcBorders>
            <w:hideMark/>
          </w:tcPr>
          <w:p w14:paraId="35E28AD5"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Paslaugos kaina per parą Eur</w:t>
            </w:r>
          </w:p>
        </w:tc>
        <w:tc>
          <w:tcPr>
            <w:tcW w:w="1276" w:type="dxa"/>
            <w:vMerge w:val="restart"/>
            <w:tcBorders>
              <w:top w:val="single" w:sz="4" w:space="0" w:color="000000"/>
              <w:left w:val="single" w:sz="4" w:space="0" w:color="000000"/>
              <w:bottom w:val="single" w:sz="4" w:space="0" w:color="000000"/>
              <w:right w:val="nil"/>
            </w:tcBorders>
            <w:hideMark/>
          </w:tcPr>
          <w:p w14:paraId="4EF4E02D"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sz w:val="24"/>
                <w:szCs w:val="24"/>
              </w:rPr>
            </w:pPr>
            <w:r w:rsidRPr="00112F66">
              <w:rPr>
                <w:rFonts w:ascii="Times New Roman" w:eastAsia="Times New Roman" w:hAnsi="Times New Roman" w:cs="Times New Roman"/>
                <w:b/>
                <w:bCs/>
                <w:sz w:val="24"/>
                <w:szCs w:val="24"/>
              </w:rPr>
              <w:t>Paslaugos  trukmė (parų skaičius per mėnesį)</w:t>
            </w:r>
          </w:p>
        </w:tc>
        <w:tc>
          <w:tcPr>
            <w:tcW w:w="1310" w:type="dxa"/>
            <w:vMerge w:val="restart"/>
            <w:tcBorders>
              <w:top w:val="single" w:sz="4" w:space="0" w:color="000000"/>
              <w:left w:val="single" w:sz="4" w:space="0" w:color="000000"/>
              <w:bottom w:val="single" w:sz="4" w:space="0" w:color="000000"/>
              <w:right w:val="nil"/>
            </w:tcBorders>
            <w:hideMark/>
          </w:tcPr>
          <w:p w14:paraId="2348ED2D"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Paslaugos  kaina per mėnesį Eur</w:t>
            </w:r>
          </w:p>
        </w:tc>
        <w:tc>
          <w:tcPr>
            <w:tcW w:w="5636" w:type="dxa"/>
            <w:gridSpan w:val="5"/>
            <w:tcBorders>
              <w:top w:val="single" w:sz="4" w:space="0" w:color="000000"/>
              <w:left w:val="single" w:sz="4" w:space="0" w:color="000000"/>
              <w:bottom w:val="single" w:sz="4" w:space="0" w:color="000000"/>
              <w:right w:val="single" w:sz="4" w:space="0" w:color="000000"/>
            </w:tcBorders>
            <w:hideMark/>
          </w:tcPr>
          <w:p w14:paraId="3FBF8E1F"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rPr>
              <w:t>Socialinės globos finansavimas</w:t>
            </w:r>
          </w:p>
        </w:tc>
      </w:tr>
      <w:tr w:rsidR="00AD2AA9" w:rsidRPr="00112F66" w14:paraId="50E939A1" w14:textId="77777777" w:rsidTr="001226D4">
        <w:trPr>
          <w:trHeight w:val="517"/>
        </w:trPr>
        <w:tc>
          <w:tcPr>
            <w:tcW w:w="704" w:type="dxa"/>
            <w:vMerge/>
            <w:tcBorders>
              <w:top w:val="single" w:sz="4" w:space="0" w:color="000000"/>
              <w:left w:val="single" w:sz="4" w:space="0" w:color="000000"/>
              <w:bottom w:val="single" w:sz="4" w:space="0" w:color="000000"/>
              <w:right w:val="nil"/>
            </w:tcBorders>
            <w:vAlign w:val="center"/>
            <w:hideMark/>
          </w:tcPr>
          <w:p w14:paraId="733D86BA"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2161" w:type="dxa"/>
            <w:vMerge/>
            <w:tcBorders>
              <w:top w:val="single" w:sz="4" w:space="0" w:color="000000"/>
              <w:left w:val="single" w:sz="4" w:space="0" w:color="000000"/>
              <w:bottom w:val="single" w:sz="4" w:space="0" w:color="000000"/>
              <w:right w:val="nil"/>
            </w:tcBorders>
            <w:vAlign w:val="center"/>
            <w:hideMark/>
          </w:tcPr>
          <w:p w14:paraId="1A6692A5"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2233" w:type="dxa"/>
            <w:gridSpan w:val="2"/>
            <w:vMerge/>
            <w:tcBorders>
              <w:top w:val="single" w:sz="4" w:space="0" w:color="000000"/>
              <w:left w:val="single" w:sz="4" w:space="0" w:color="000000"/>
              <w:bottom w:val="single" w:sz="4" w:space="0" w:color="auto"/>
              <w:right w:val="nil"/>
            </w:tcBorders>
            <w:vAlign w:val="center"/>
            <w:hideMark/>
          </w:tcPr>
          <w:p w14:paraId="6C148E31"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14:paraId="6B9FEE3A"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14:paraId="71830DCB"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310" w:type="dxa"/>
            <w:vMerge/>
            <w:tcBorders>
              <w:top w:val="single" w:sz="4" w:space="0" w:color="000000"/>
              <w:left w:val="single" w:sz="4" w:space="0" w:color="000000"/>
              <w:bottom w:val="single" w:sz="4" w:space="0" w:color="000000"/>
              <w:right w:val="nil"/>
            </w:tcBorders>
            <w:vAlign w:val="center"/>
            <w:hideMark/>
          </w:tcPr>
          <w:p w14:paraId="4BB52626"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4111" w:type="dxa"/>
            <w:gridSpan w:val="4"/>
            <w:vMerge w:val="restart"/>
            <w:tcBorders>
              <w:top w:val="single" w:sz="4" w:space="0" w:color="000000"/>
              <w:left w:val="single" w:sz="4" w:space="0" w:color="000000"/>
              <w:bottom w:val="single" w:sz="4" w:space="0" w:color="000000"/>
              <w:right w:val="nil"/>
            </w:tcBorders>
            <w:hideMark/>
          </w:tcPr>
          <w:p w14:paraId="7F854DF4"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Asmens mokėjimas už suteiktas paslaugas Eur</w:t>
            </w:r>
          </w:p>
        </w:tc>
        <w:tc>
          <w:tcPr>
            <w:tcW w:w="1525" w:type="dxa"/>
            <w:vMerge w:val="restart"/>
            <w:tcBorders>
              <w:top w:val="single" w:sz="4" w:space="0" w:color="000000"/>
              <w:left w:val="single" w:sz="4" w:space="0" w:color="000000"/>
              <w:bottom w:val="single" w:sz="4" w:space="0" w:color="000000"/>
              <w:right w:val="single" w:sz="4" w:space="0" w:color="000000"/>
            </w:tcBorders>
            <w:hideMark/>
          </w:tcPr>
          <w:p w14:paraId="380C74CA"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Valstybės biudžeto specialioji tikslinė dotacija Eur</w:t>
            </w:r>
          </w:p>
        </w:tc>
      </w:tr>
      <w:tr w:rsidR="00AD2AA9" w:rsidRPr="00112F66" w14:paraId="064A776F" w14:textId="77777777" w:rsidTr="001226D4">
        <w:trPr>
          <w:trHeight w:val="517"/>
        </w:trPr>
        <w:tc>
          <w:tcPr>
            <w:tcW w:w="704" w:type="dxa"/>
            <w:vMerge/>
            <w:tcBorders>
              <w:top w:val="single" w:sz="4" w:space="0" w:color="000000"/>
              <w:left w:val="single" w:sz="4" w:space="0" w:color="000000"/>
              <w:bottom w:val="single" w:sz="4" w:space="0" w:color="000000"/>
              <w:right w:val="nil"/>
            </w:tcBorders>
            <w:vAlign w:val="center"/>
            <w:hideMark/>
          </w:tcPr>
          <w:p w14:paraId="1E54C3EF"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2161" w:type="dxa"/>
            <w:vMerge/>
            <w:tcBorders>
              <w:top w:val="single" w:sz="4" w:space="0" w:color="000000"/>
              <w:left w:val="single" w:sz="4" w:space="0" w:color="000000"/>
              <w:bottom w:val="single" w:sz="4" w:space="0" w:color="000000"/>
              <w:right w:val="nil"/>
            </w:tcBorders>
            <w:vAlign w:val="center"/>
            <w:hideMark/>
          </w:tcPr>
          <w:p w14:paraId="34ED77A0"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134" w:type="dxa"/>
            <w:vMerge w:val="restart"/>
            <w:tcBorders>
              <w:top w:val="single" w:sz="4" w:space="0" w:color="auto"/>
              <w:left w:val="single" w:sz="4" w:space="0" w:color="000000"/>
              <w:bottom w:val="single" w:sz="4" w:space="0" w:color="000000"/>
              <w:right w:val="single" w:sz="4" w:space="0" w:color="auto"/>
            </w:tcBorders>
            <w:hideMark/>
          </w:tcPr>
          <w:p w14:paraId="1512F9C3"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Asmens</w:t>
            </w:r>
            <w:r w:rsidRPr="00112F66">
              <w:rPr>
                <w:rFonts w:ascii="Times New Roman" w:eastAsia="Times New Roman" w:hAnsi="Times New Roman" w:cs="Times New Roman"/>
                <w:b/>
                <w:bCs/>
                <w:sz w:val="24"/>
                <w:szCs w:val="24"/>
                <w:lang w:val="en-US"/>
              </w:rPr>
              <w:t xml:space="preserve"> </w:t>
            </w:r>
            <w:r w:rsidRPr="00112F66">
              <w:rPr>
                <w:rFonts w:ascii="Times New Roman" w:eastAsia="Times New Roman" w:hAnsi="Times New Roman" w:cs="Times New Roman"/>
                <w:b/>
                <w:bCs/>
                <w:sz w:val="24"/>
                <w:szCs w:val="24"/>
              </w:rPr>
              <w:t>pajamos</w:t>
            </w:r>
          </w:p>
        </w:tc>
        <w:tc>
          <w:tcPr>
            <w:tcW w:w="1099" w:type="dxa"/>
            <w:vMerge w:val="restart"/>
            <w:tcBorders>
              <w:top w:val="single" w:sz="4" w:space="0" w:color="auto"/>
              <w:left w:val="single" w:sz="4" w:space="0" w:color="auto"/>
              <w:bottom w:val="single" w:sz="4" w:space="0" w:color="000000"/>
              <w:right w:val="nil"/>
            </w:tcBorders>
            <w:hideMark/>
          </w:tcPr>
          <w:p w14:paraId="14047001"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Tikslinė kompensacija</w:t>
            </w:r>
          </w:p>
        </w:tc>
        <w:tc>
          <w:tcPr>
            <w:tcW w:w="1276" w:type="dxa"/>
            <w:vMerge/>
            <w:tcBorders>
              <w:top w:val="single" w:sz="4" w:space="0" w:color="000000"/>
              <w:left w:val="single" w:sz="4" w:space="0" w:color="000000"/>
              <w:bottom w:val="single" w:sz="4" w:space="0" w:color="000000"/>
              <w:right w:val="nil"/>
            </w:tcBorders>
            <w:vAlign w:val="center"/>
            <w:hideMark/>
          </w:tcPr>
          <w:p w14:paraId="094998C1"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14:paraId="6775D50A"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310" w:type="dxa"/>
            <w:vMerge/>
            <w:tcBorders>
              <w:top w:val="single" w:sz="4" w:space="0" w:color="000000"/>
              <w:left w:val="single" w:sz="4" w:space="0" w:color="000000"/>
              <w:bottom w:val="single" w:sz="4" w:space="0" w:color="000000"/>
              <w:right w:val="nil"/>
            </w:tcBorders>
            <w:vAlign w:val="center"/>
            <w:hideMark/>
          </w:tcPr>
          <w:p w14:paraId="2E7AD1ED"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4111" w:type="dxa"/>
            <w:gridSpan w:val="4"/>
            <w:vMerge/>
            <w:tcBorders>
              <w:top w:val="single" w:sz="4" w:space="0" w:color="000000"/>
              <w:left w:val="single" w:sz="4" w:space="0" w:color="000000"/>
              <w:bottom w:val="single" w:sz="4" w:space="0" w:color="000000"/>
              <w:right w:val="nil"/>
            </w:tcBorders>
            <w:vAlign w:val="center"/>
            <w:hideMark/>
          </w:tcPr>
          <w:p w14:paraId="38D43D27"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14:paraId="413AC2A8"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r>
      <w:tr w:rsidR="00AD2AA9" w:rsidRPr="00112F66" w14:paraId="679BE85B" w14:textId="77777777" w:rsidTr="001226D4">
        <w:trPr>
          <w:trHeight w:val="1035"/>
        </w:trPr>
        <w:tc>
          <w:tcPr>
            <w:tcW w:w="704" w:type="dxa"/>
            <w:vMerge/>
            <w:tcBorders>
              <w:top w:val="single" w:sz="4" w:space="0" w:color="000000"/>
              <w:left w:val="single" w:sz="4" w:space="0" w:color="000000"/>
              <w:bottom w:val="single" w:sz="4" w:space="0" w:color="000000"/>
              <w:right w:val="nil"/>
            </w:tcBorders>
            <w:vAlign w:val="center"/>
            <w:hideMark/>
          </w:tcPr>
          <w:p w14:paraId="71D48CFA"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2161" w:type="dxa"/>
            <w:vMerge/>
            <w:tcBorders>
              <w:top w:val="single" w:sz="4" w:space="0" w:color="000000"/>
              <w:left w:val="single" w:sz="4" w:space="0" w:color="000000"/>
              <w:bottom w:val="single" w:sz="4" w:space="0" w:color="000000"/>
              <w:right w:val="nil"/>
            </w:tcBorders>
            <w:vAlign w:val="center"/>
            <w:hideMark/>
          </w:tcPr>
          <w:p w14:paraId="023140BF"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134" w:type="dxa"/>
            <w:vMerge/>
            <w:tcBorders>
              <w:top w:val="single" w:sz="4" w:space="0" w:color="auto"/>
              <w:left w:val="single" w:sz="4" w:space="0" w:color="000000"/>
              <w:bottom w:val="single" w:sz="4" w:space="0" w:color="000000"/>
              <w:right w:val="single" w:sz="4" w:space="0" w:color="auto"/>
            </w:tcBorders>
            <w:vAlign w:val="center"/>
            <w:hideMark/>
          </w:tcPr>
          <w:p w14:paraId="368D7E7C"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1099" w:type="dxa"/>
            <w:vMerge/>
            <w:tcBorders>
              <w:top w:val="single" w:sz="4" w:space="0" w:color="auto"/>
              <w:left w:val="single" w:sz="4" w:space="0" w:color="auto"/>
              <w:bottom w:val="single" w:sz="4" w:space="0" w:color="000000"/>
              <w:right w:val="nil"/>
            </w:tcBorders>
            <w:vAlign w:val="center"/>
            <w:hideMark/>
          </w:tcPr>
          <w:p w14:paraId="6D3A1D22"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14:paraId="697C9A22"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14:paraId="6C32030F"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310" w:type="dxa"/>
            <w:vMerge/>
            <w:tcBorders>
              <w:top w:val="single" w:sz="4" w:space="0" w:color="000000"/>
              <w:left w:val="single" w:sz="4" w:space="0" w:color="000000"/>
              <w:bottom w:val="single" w:sz="4" w:space="0" w:color="000000"/>
              <w:right w:val="nil"/>
            </w:tcBorders>
            <w:vAlign w:val="center"/>
            <w:hideMark/>
          </w:tcPr>
          <w:p w14:paraId="55AC4830"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1100" w:type="dxa"/>
            <w:tcBorders>
              <w:top w:val="single" w:sz="4" w:space="0" w:color="000000"/>
              <w:left w:val="single" w:sz="4" w:space="0" w:color="000000"/>
              <w:bottom w:val="single" w:sz="4" w:space="0" w:color="000000"/>
              <w:right w:val="single" w:sz="4" w:space="0" w:color="auto"/>
            </w:tcBorders>
            <w:hideMark/>
          </w:tcPr>
          <w:p w14:paraId="4D5A4F73"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 xml:space="preserve">80 proc. </w:t>
            </w:r>
            <w:r w:rsidRPr="00112F66">
              <w:rPr>
                <w:rFonts w:ascii="Times New Roman" w:eastAsia="Times New Roman" w:hAnsi="Times New Roman" w:cs="Times New Roman"/>
                <w:b/>
                <w:bCs/>
                <w:sz w:val="24"/>
                <w:szCs w:val="24"/>
                <w:lang w:val="en-US"/>
              </w:rPr>
              <w:t xml:space="preserve"> </w:t>
            </w:r>
            <w:r w:rsidRPr="00112F66">
              <w:rPr>
                <w:rFonts w:ascii="Times New Roman" w:eastAsia="Times New Roman" w:hAnsi="Times New Roman" w:cs="Times New Roman"/>
                <w:b/>
                <w:bCs/>
                <w:sz w:val="24"/>
                <w:szCs w:val="24"/>
              </w:rPr>
              <w:t>asmens</w:t>
            </w:r>
            <w:r w:rsidRPr="00112F66">
              <w:rPr>
                <w:rFonts w:ascii="Times New Roman" w:eastAsia="Times New Roman" w:hAnsi="Times New Roman" w:cs="Times New Roman"/>
                <w:b/>
                <w:bCs/>
                <w:sz w:val="24"/>
                <w:szCs w:val="24"/>
                <w:lang w:val="en-US"/>
              </w:rPr>
              <w:t xml:space="preserve"> </w:t>
            </w:r>
            <w:r w:rsidRPr="00112F66">
              <w:rPr>
                <w:rFonts w:ascii="Times New Roman" w:eastAsia="Times New Roman" w:hAnsi="Times New Roman" w:cs="Times New Roman"/>
                <w:b/>
                <w:bCs/>
                <w:sz w:val="24"/>
                <w:szCs w:val="24"/>
              </w:rPr>
              <w:t>pajamų</w:t>
            </w:r>
          </w:p>
        </w:tc>
        <w:tc>
          <w:tcPr>
            <w:tcW w:w="1134" w:type="dxa"/>
            <w:tcBorders>
              <w:top w:val="single" w:sz="4" w:space="0" w:color="000000"/>
              <w:left w:val="single" w:sz="4" w:space="0" w:color="auto"/>
              <w:bottom w:val="single" w:sz="4" w:space="0" w:color="000000"/>
              <w:right w:val="nil"/>
            </w:tcBorders>
            <w:hideMark/>
          </w:tcPr>
          <w:p w14:paraId="1CA6CBD7"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 xml:space="preserve">Tikslinė  kompensacija 100 proc. </w:t>
            </w:r>
          </w:p>
        </w:tc>
        <w:tc>
          <w:tcPr>
            <w:tcW w:w="884" w:type="dxa"/>
            <w:tcBorders>
              <w:top w:val="single" w:sz="4" w:space="0" w:color="000000"/>
              <w:left w:val="single" w:sz="4" w:space="0" w:color="000000"/>
              <w:bottom w:val="single" w:sz="4" w:space="0" w:color="000000"/>
              <w:right w:val="nil"/>
            </w:tcBorders>
          </w:tcPr>
          <w:p w14:paraId="45E6C182" w14:textId="77777777" w:rsidR="00AD2AA9" w:rsidRPr="00112F66" w:rsidRDefault="00AD2AA9" w:rsidP="00AD2AA9">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 xml:space="preserve">Turto </w:t>
            </w:r>
            <w:proofErr w:type="spellStart"/>
            <w:r w:rsidRPr="00112F66">
              <w:rPr>
                <w:rFonts w:ascii="Times New Roman" w:eastAsia="Times New Roman" w:hAnsi="Times New Roman" w:cs="Times New Roman"/>
                <w:b/>
                <w:bCs/>
                <w:sz w:val="24"/>
                <w:szCs w:val="24"/>
              </w:rPr>
              <w:t>mokes</w:t>
            </w:r>
            <w:proofErr w:type="spellEnd"/>
          </w:p>
          <w:p w14:paraId="409A803A" w14:textId="77777777" w:rsidR="00AD2AA9" w:rsidRPr="00112F66" w:rsidRDefault="00AD2AA9" w:rsidP="00AD2AA9">
            <w:pPr>
              <w:widowControl w:val="0"/>
              <w:autoSpaceDE w:val="0"/>
              <w:autoSpaceDN w:val="0"/>
              <w:adjustRightInd w:val="0"/>
              <w:spacing w:after="0" w:line="240" w:lineRule="auto"/>
              <w:rPr>
                <w:rFonts w:ascii="Times New Roman" w:eastAsia="Times New Roman" w:hAnsi="Times New Roman" w:cs="Times New Roman"/>
                <w:b/>
                <w:bCs/>
                <w:sz w:val="24"/>
                <w:szCs w:val="24"/>
              </w:rPr>
            </w:pPr>
            <w:proofErr w:type="spellStart"/>
            <w:r w:rsidRPr="00112F66">
              <w:rPr>
                <w:rFonts w:ascii="Times New Roman" w:eastAsia="Times New Roman" w:hAnsi="Times New Roman" w:cs="Times New Roman"/>
                <w:b/>
                <w:bCs/>
                <w:sz w:val="24"/>
                <w:szCs w:val="24"/>
              </w:rPr>
              <w:t>tis</w:t>
            </w:r>
            <w:proofErr w:type="spellEnd"/>
          </w:p>
          <w:p w14:paraId="02360F69" w14:textId="77777777" w:rsidR="00AD2AA9" w:rsidRPr="00112F66" w:rsidRDefault="00AD2AA9" w:rsidP="00AD2AA9">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4"/>
              </w:rPr>
            </w:pPr>
          </w:p>
        </w:tc>
        <w:tc>
          <w:tcPr>
            <w:tcW w:w="993" w:type="dxa"/>
            <w:tcBorders>
              <w:top w:val="single" w:sz="4" w:space="0" w:color="000000"/>
              <w:left w:val="single" w:sz="4" w:space="0" w:color="000000"/>
              <w:bottom w:val="single" w:sz="4" w:space="0" w:color="000000"/>
              <w:right w:val="nil"/>
            </w:tcBorders>
            <w:hideMark/>
          </w:tcPr>
          <w:p w14:paraId="6EF9D68E"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Bendra mokėjimo suma</w:t>
            </w:r>
          </w:p>
          <w:p w14:paraId="01A8F443"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 xml:space="preserve">Eur </w:t>
            </w: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14:paraId="49AF5D52"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r>
      <w:tr w:rsidR="00AD2AA9" w:rsidRPr="00112F66" w14:paraId="5550FDAD" w14:textId="77777777" w:rsidTr="001226D4">
        <w:tc>
          <w:tcPr>
            <w:tcW w:w="704" w:type="dxa"/>
            <w:tcBorders>
              <w:top w:val="single" w:sz="4" w:space="0" w:color="000000"/>
              <w:left w:val="single" w:sz="4" w:space="0" w:color="000000"/>
              <w:bottom w:val="single" w:sz="4" w:space="0" w:color="000000"/>
              <w:right w:val="nil"/>
            </w:tcBorders>
            <w:hideMark/>
          </w:tcPr>
          <w:p w14:paraId="632DE0FE" w14:textId="77777777" w:rsidR="00AD2AA9" w:rsidRPr="00112F66" w:rsidRDefault="00AD2AA9" w:rsidP="00AD2AA9">
            <w:pPr>
              <w:widowControl w:val="0"/>
              <w:autoSpaceDE w:val="0"/>
              <w:autoSpaceDN w:val="0"/>
              <w:adjustRightInd w:val="0"/>
              <w:snapToGrid w:val="0"/>
              <w:spacing w:after="0" w:line="240" w:lineRule="auto"/>
              <w:ind w:firstLine="720"/>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rPr>
              <w:t>11</w:t>
            </w:r>
          </w:p>
        </w:tc>
        <w:tc>
          <w:tcPr>
            <w:tcW w:w="2161" w:type="dxa"/>
            <w:tcBorders>
              <w:top w:val="single" w:sz="4" w:space="0" w:color="000000"/>
              <w:left w:val="single" w:sz="4" w:space="0" w:color="000000"/>
              <w:bottom w:val="single" w:sz="4" w:space="0" w:color="000000"/>
              <w:right w:val="nil"/>
            </w:tcBorders>
            <w:hideMark/>
          </w:tcPr>
          <w:p w14:paraId="721D6CBA"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2</w:t>
            </w:r>
          </w:p>
        </w:tc>
        <w:tc>
          <w:tcPr>
            <w:tcW w:w="1134" w:type="dxa"/>
            <w:tcBorders>
              <w:top w:val="single" w:sz="4" w:space="0" w:color="000000"/>
              <w:left w:val="single" w:sz="4" w:space="0" w:color="000000"/>
              <w:bottom w:val="single" w:sz="4" w:space="0" w:color="000000"/>
              <w:right w:val="nil"/>
            </w:tcBorders>
            <w:hideMark/>
          </w:tcPr>
          <w:p w14:paraId="6DE11075"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3</w:t>
            </w:r>
          </w:p>
        </w:tc>
        <w:tc>
          <w:tcPr>
            <w:tcW w:w="1099" w:type="dxa"/>
            <w:tcBorders>
              <w:top w:val="single" w:sz="4" w:space="0" w:color="000000"/>
              <w:left w:val="single" w:sz="4" w:space="0" w:color="000000"/>
              <w:bottom w:val="single" w:sz="4" w:space="0" w:color="000000"/>
              <w:right w:val="nil"/>
            </w:tcBorders>
            <w:hideMark/>
          </w:tcPr>
          <w:p w14:paraId="6E414021"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4</w:t>
            </w:r>
          </w:p>
        </w:tc>
        <w:tc>
          <w:tcPr>
            <w:tcW w:w="1276" w:type="dxa"/>
            <w:tcBorders>
              <w:top w:val="single" w:sz="4" w:space="0" w:color="000000"/>
              <w:left w:val="single" w:sz="4" w:space="0" w:color="000000"/>
              <w:bottom w:val="single" w:sz="4" w:space="0" w:color="000000"/>
              <w:right w:val="nil"/>
            </w:tcBorders>
            <w:hideMark/>
          </w:tcPr>
          <w:p w14:paraId="584613EB"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5</w:t>
            </w:r>
          </w:p>
        </w:tc>
        <w:tc>
          <w:tcPr>
            <w:tcW w:w="1276" w:type="dxa"/>
            <w:tcBorders>
              <w:top w:val="single" w:sz="4" w:space="0" w:color="000000"/>
              <w:left w:val="single" w:sz="4" w:space="0" w:color="000000"/>
              <w:bottom w:val="single" w:sz="4" w:space="0" w:color="000000"/>
              <w:right w:val="nil"/>
            </w:tcBorders>
            <w:hideMark/>
          </w:tcPr>
          <w:p w14:paraId="137707CC"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6</w:t>
            </w:r>
          </w:p>
        </w:tc>
        <w:tc>
          <w:tcPr>
            <w:tcW w:w="1310" w:type="dxa"/>
            <w:tcBorders>
              <w:top w:val="single" w:sz="4" w:space="0" w:color="000000"/>
              <w:left w:val="single" w:sz="4" w:space="0" w:color="000000"/>
              <w:bottom w:val="single" w:sz="4" w:space="0" w:color="000000"/>
              <w:right w:val="nil"/>
            </w:tcBorders>
            <w:hideMark/>
          </w:tcPr>
          <w:p w14:paraId="5872E663"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7</w:t>
            </w:r>
          </w:p>
        </w:tc>
        <w:tc>
          <w:tcPr>
            <w:tcW w:w="1100" w:type="dxa"/>
            <w:tcBorders>
              <w:top w:val="single" w:sz="4" w:space="0" w:color="000000"/>
              <w:left w:val="single" w:sz="4" w:space="0" w:color="000000"/>
              <w:bottom w:val="single" w:sz="4" w:space="0" w:color="000000"/>
              <w:right w:val="single" w:sz="4" w:space="0" w:color="auto"/>
            </w:tcBorders>
            <w:hideMark/>
          </w:tcPr>
          <w:p w14:paraId="4AFD5688"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8</w:t>
            </w:r>
          </w:p>
        </w:tc>
        <w:tc>
          <w:tcPr>
            <w:tcW w:w="1134" w:type="dxa"/>
            <w:tcBorders>
              <w:top w:val="single" w:sz="4" w:space="0" w:color="000000"/>
              <w:left w:val="single" w:sz="4" w:space="0" w:color="auto"/>
              <w:bottom w:val="single" w:sz="4" w:space="0" w:color="000000"/>
              <w:right w:val="nil"/>
            </w:tcBorders>
            <w:hideMark/>
          </w:tcPr>
          <w:p w14:paraId="73ED6ED4"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9</w:t>
            </w:r>
          </w:p>
        </w:tc>
        <w:tc>
          <w:tcPr>
            <w:tcW w:w="884" w:type="dxa"/>
            <w:tcBorders>
              <w:top w:val="single" w:sz="4" w:space="0" w:color="000000"/>
              <w:left w:val="single" w:sz="4" w:space="0" w:color="000000"/>
              <w:bottom w:val="single" w:sz="4" w:space="0" w:color="000000"/>
              <w:right w:val="nil"/>
            </w:tcBorders>
            <w:hideMark/>
          </w:tcPr>
          <w:p w14:paraId="76C1A988"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10</w:t>
            </w:r>
          </w:p>
        </w:tc>
        <w:tc>
          <w:tcPr>
            <w:tcW w:w="993" w:type="dxa"/>
            <w:tcBorders>
              <w:top w:val="single" w:sz="4" w:space="0" w:color="000000"/>
              <w:left w:val="single" w:sz="4" w:space="0" w:color="000000"/>
              <w:bottom w:val="single" w:sz="4" w:space="0" w:color="000000"/>
              <w:right w:val="nil"/>
            </w:tcBorders>
            <w:hideMark/>
          </w:tcPr>
          <w:p w14:paraId="7E91C39C"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11</w:t>
            </w:r>
          </w:p>
        </w:tc>
        <w:tc>
          <w:tcPr>
            <w:tcW w:w="1525" w:type="dxa"/>
            <w:tcBorders>
              <w:top w:val="single" w:sz="4" w:space="0" w:color="000000"/>
              <w:left w:val="single" w:sz="4" w:space="0" w:color="000000"/>
              <w:bottom w:val="single" w:sz="4" w:space="0" w:color="000000"/>
              <w:right w:val="single" w:sz="4" w:space="0" w:color="000000"/>
            </w:tcBorders>
            <w:hideMark/>
          </w:tcPr>
          <w:p w14:paraId="390A2598"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12</w:t>
            </w:r>
          </w:p>
        </w:tc>
      </w:tr>
      <w:tr w:rsidR="00AD2AA9" w:rsidRPr="00112F66" w14:paraId="4B7C17AD" w14:textId="77777777" w:rsidTr="001226D4">
        <w:tc>
          <w:tcPr>
            <w:tcW w:w="704" w:type="dxa"/>
            <w:tcBorders>
              <w:top w:val="single" w:sz="4" w:space="0" w:color="000000"/>
              <w:left w:val="single" w:sz="4" w:space="0" w:color="000000"/>
              <w:bottom w:val="single" w:sz="4" w:space="0" w:color="000000"/>
              <w:right w:val="nil"/>
            </w:tcBorders>
            <w:hideMark/>
          </w:tcPr>
          <w:p w14:paraId="1F20BE4D"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1</w:t>
            </w:r>
          </w:p>
        </w:tc>
        <w:tc>
          <w:tcPr>
            <w:tcW w:w="2161" w:type="dxa"/>
            <w:tcBorders>
              <w:top w:val="single" w:sz="4" w:space="0" w:color="000000"/>
              <w:left w:val="single" w:sz="4" w:space="0" w:color="000000"/>
              <w:bottom w:val="single" w:sz="4" w:space="0" w:color="000000"/>
              <w:right w:val="nil"/>
            </w:tcBorders>
          </w:tcPr>
          <w:p w14:paraId="46314B64"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6C2616BD"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099" w:type="dxa"/>
            <w:tcBorders>
              <w:top w:val="single" w:sz="4" w:space="0" w:color="000000"/>
              <w:left w:val="single" w:sz="4" w:space="0" w:color="000000"/>
              <w:bottom w:val="single" w:sz="4" w:space="0" w:color="000000"/>
              <w:right w:val="nil"/>
            </w:tcBorders>
          </w:tcPr>
          <w:p w14:paraId="0C434195"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0B379A6B"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6F2BB19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nil"/>
            </w:tcBorders>
          </w:tcPr>
          <w:p w14:paraId="7A47F87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00" w:type="dxa"/>
            <w:tcBorders>
              <w:top w:val="single" w:sz="4" w:space="0" w:color="000000"/>
              <w:left w:val="single" w:sz="4" w:space="0" w:color="000000"/>
              <w:bottom w:val="single" w:sz="4" w:space="0" w:color="000000"/>
              <w:right w:val="single" w:sz="4" w:space="0" w:color="auto"/>
            </w:tcBorders>
          </w:tcPr>
          <w:p w14:paraId="3612EF2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0F6C8402"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nil"/>
            </w:tcBorders>
          </w:tcPr>
          <w:p w14:paraId="5110EAF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tcPr>
          <w:p w14:paraId="1113B079"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14:paraId="3B65CD27"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0E6C6199" w14:textId="77777777" w:rsidTr="001226D4">
        <w:tc>
          <w:tcPr>
            <w:tcW w:w="704" w:type="dxa"/>
            <w:tcBorders>
              <w:top w:val="single" w:sz="4" w:space="0" w:color="000000"/>
              <w:left w:val="single" w:sz="4" w:space="0" w:color="000000"/>
              <w:bottom w:val="single" w:sz="4" w:space="0" w:color="000000"/>
              <w:right w:val="nil"/>
            </w:tcBorders>
            <w:hideMark/>
          </w:tcPr>
          <w:p w14:paraId="72A51EC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2</w:t>
            </w:r>
          </w:p>
        </w:tc>
        <w:tc>
          <w:tcPr>
            <w:tcW w:w="2161" w:type="dxa"/>
            <w:tcBorders>
              <w:top w:val="single" w:sz="4" w:space="0" w:color="000000"/>
              <w:left w:val="single" w:sz="4" w:space="0" w:color="000000"/>
              <w:bottom w:val="single" w:sz="4" w:space="0" w:color="000000"/>
              <w:right w:val="nil"/>
            </w:tcBorders>
          </w:tcPr>
          <w:p w14:paraId="439A13A7"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08F0CE67"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099" w:type="dxa"/>
            <w:tcBorders>
              <w:top w:val="single" w:sz="4" w:space="0" w:color="000000"/>
              <w:left w:val="single" w:sz="4" w:space="0" w:color="000000"/>
              <w:bottom w:val="single" w:sz="4" w:space="0" w:color="000000"/>
              <w:right w:val="nil"/>
            </w:tcBorders>
          </w:tcPr>
          <w:p w14:paraId="192B0C0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237839E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565183CB"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nil"/>
            </w:tcBorders>
          </w:tcPr>
          <w:p w14:paraId="1039E3C8"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00" w:type="dxa"/>
            <w:tcBorders>
              <w:top w:val="single" w:sz="4" w:space="0" w:color="000000"/>
              <w:left w:val="single" w:sz="4" w:space="0" w:color="000000"/>
              <w:bottom w:val="single" w:sz="4" w:space="0" w:color="000000"/>
              <w:right w:val="single" w:sz="4" w:space="0" w:color="auto"/>
            </w:tcBorders>
          </w:tcPr>
          <w:p w14:paraId="17E42BC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276F3227"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nil"/>
            </w:tcBorders>
          </w:tcPr>
          <w:p w14:paraId="6FE3CDFE"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tcPr>
          <w:p w14:paraId="11628296"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14:paraId="0B386AF8"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42CD7741" w14:textId="77777777" w:rsidTr="001226D4">
        <w:tc>
          <w:tcPr>
            <w:tcW w:w="704" w:type="dxa"/>
            <w:tcBorders>
              <w:top w:val="single" w:sz="4" w:space="0" w:color="000000"/>
              <w:left w:val="single" w:sz="4" w:space="0" w:color="000000"/>
              <w:bottom w:val="single" w:sz="4" w:space="0" w:color="000000"/>
              <w:right w:val="nil"/>
            </w:tcBorders>
            <w:hideMark/>
          </w:tcPr>
          <w:p w14:paraId="6EE8D237"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3</w:t>
            </w:r>
          </w:p>
        </w:tc>
        <w:tc>
          <w:tcPr>
            <w:tcW w:w="2161" w:type="dxa"/>
            <w:tcBorders>
              <w:top w:val="single" w:sz="4" w:space="0" w:color="000000"/>
              <w:left w:val="single" w:sz="4" w:space="0" w:color="000000"/>
              <w:bottom w:val="single" w:sz="4" w:space="0" w:color="000000"/>
              <w:right w:val="nil"/>
            </w:tcBorders>
          </w:tcPr>
          <w:p w14:paraId="74D58B8D"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3F579EED"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099" w:type="dxa"/>
            <w:tcBorders>
              <w:top w:val="single" w:sz="4" w:space="0" w:color="000000"/>
              <w:left w:val="single" w:sz="4" w:space="0" w:color="000000"/>
              <w:bottom w:val="single" w:sz="4" w:space="0" w:color="000000"/>
              <w:right w:val="nil"/>
            </w:tcBorders>
          </w:tcPr>
          <w:p w14:paraId="1F78C9EF"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77E7958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0A5FAB9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nil"/>
            </w:tcBorders>
          </w:tcPr>
          <w:p w14:paraId="13459F96"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00" w:type="dxa"/>
            <w:tcBorders>
              <w:top w:val="single" w:sz="4" w:space="0" w:color="000000"/>
              <w:left w:val="single" w:sz="4" w:space="0" w:color="000000"/>
              <w:bottom w:val="single" w:sz="4" w:space="0" w:color="000000"/>
              <w:right w:val="single" w:sz="4" w:space="0" w:color="auto"/>
            </w:tcBorders>
          </w:tcPr>
          <w:p w14:paraId="71080306"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5B68EC99"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nil"/>
            </w:tcBorders>
          </w:tcPr>
          <w:p w14:paraId="6349875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tcPr>
          <w:p w14:paraId="16D9112F"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14:paraId="2074FAFD"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04BBEEB3" w14:textId="77777777" w:rsidTr="001226D4">
        <w:tc>
          <w:tcPr>
            <w:tcW w:w="704" w:type="dxa"/>
            <w:tcBorders>
              <w:top w:val="single" w:sz="4" w:space="0" w:color="000000"/>
              <w:left w:val="single" w:sz="4" w:space="0" w:color="000000"/>
              <w:bottom w:val="single" w:sz="4" w:space="0" w:color="000000"/>
              <w:right w:val="nil"/>
            </w:tcBorders>
            <w:hideMark/>
          </w:tcPr>
          <w:p w14:paraId="5F64CD0E"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4</w:t>
            </w:r>
          </w:p>
        </w:tc>
        <w:tc>
          <w:tcPr>
            <w:tcW w:w="2161" w:type="dxa"/>
            <w:tcBorders>
              <w:top w:val="single" w:sz="4" w:space="0" w:color="000000"/>
              <w:left w:val="single" w:sz="4" w:space="0" w:color="000000"/>
              <w:bottom w:val="single" w:sz="4" w:space="0" w:color="000000"/>
              <w:right w:val="nil"/>
            </w:tcBorders>
          </w:tcPr>
          <w:p w14:paraId="391B872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701BA5D2"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099" w:type="dxa"/>
            <w:tcBorders>
              <w:top w:val="single" w:sz="4" w:space="0" w:color="000000"/>
              <w:left w:val="single" w:sz="4" w:space="0" w:color="000000"/>
              <w:bottom w:val="single" w:sz="4" w:space="0" w:color="000000"/>
              <w:right w:val="nil"/>
            </w:tcBorders>
          </w:tcPr>
          <w:p w14:paraId="6FB56944"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1D9438D6"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5A552935"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nil"/>
            </w:tcBorders>
          </w:tcPr>
          <w:p w14:paraId="101AAA54"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00" w:type="dxa"/>
            <w:tcBorders>
              <w:top w:val="single" w:sz="4" w:space="0" w:color="000000"/>
              <w:left w:val="single" w:sz="4" w:space="0" w:color="000000"/>
              <w:bottom w:val="single" w:sz="4" w:space="0" w:color="000000"/>
              <w:right w:val="single" w:sz="4" w:space="0" w:color="auto"/>
            </w:tcBorders>
          </w:tcPr>
          <w:p w14:paraId="6A050459"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5D84AE2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nil"/>
            </w:tcBorders>
          </w:tcPr>
          <w:p w14:paraId="46194C75"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tcPr>
          <w:p w14:paraId="5396F2E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14:paraId="60F07B6D"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6FE99319" w14:textId="77777777" w:rsidTr="001226D4">
        <w:tc>
          <w:tcPr>
            <w:tcW w:w="704" w:type="dxa"/>
            <w:tcBorders>
              <w:top w:val="single" w:sz="4" w:space="0" w:color="000000"/>
              <w:left w:val="single" w:sz="4" w:space="0" w:color="000000"/>
              <w:bottom w:val="single" w:sz="4" w:space="0" w:color="000000"/>
              <w:right w:val="nil"/>
            </w:tcBorders>
            <w:hideMark/>
          </w:tcPr>
          <w:p w14:paraId="38C1044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5</w:t>
            </w:r>
          </w:p>
        </w:tc>
        <w:tc>
          <w:tcPr>
            <w:tcW w:w="2161" w:type="dxa"/>
            <w:tcBorders>
              <w:top w:val="single" w:sz="4" w:space="0" w:color="000000"/>
              <w:left w:val="single" w:sz="4" w:space="0" w:color="000000"/>
              <w:bottom w:val="single" w:sz="4" w:space="0" w:color="000000"/>
              <w:right w:val="nil"/>
            </w:tcBorders>
          </w:tcPr>
          <w:p w14:paraId="5FCEA515"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15A00FCA"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099" w:type="dxa"/>
            <w:tcBorders>
              <w:top w:val="single" w:sz="4" w:space="0" w:color="000000"/>
              <w:left w:val="single" w:sz="4" w:space="0" w:color="000000"/>
              <w:bottom w:val="single" w:sz="4" w:space="0" w:color="000000"/>
              <w:right w:val="nil"/>
            </w:tcBorders>
          </w:tcPr>
          <w:p w14:paraId="388A8735"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3571D964"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6BADA2B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nil"/>
            </w:tcBorders>
          </w:tcPr>
          <w:p w14:paraId="7F4790E7"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00" w:type="dxa"/>
            <w:tcBorders>
              <w:top w:val="single" w:sz="4" w:space="0" w:color="000000"/>
              <w:left w:val="single" w:sz="4" w:space="0" w:color="000000"/>
              <w:bottom w:val="single" w:sz="4" w:space="0" w:color="000000"/>
              <w:right w:val="single" w:sz="4" w:space="0" w:color="auto"/>
            </w:tcBorders>
          </w:tcPr>
          <w:p w14:paraId="778EF31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420FA479"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nil"/>
            </w:tcBorders>
          </w:tcPr>
          <w:p w14:paraId="6D2592F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tcPr>
          <w:p w14:paraId="55831159"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14:paraId="203D6F75"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62C3B1D3" w14:textId="77777777" w:rsidTr="001226D4">
        <w:tc>
          <w:tcPr>
            <w:tcW w:w="704" w:type="dxa"/>
            <w:tcBorders>
              <w:top w:val="single" w:sz="4" w:space="0" w:color="000000"/>
              <w:left w:val="single" w:sz="4" w:space="0" w:color="000000"/>
              <w:bottom w:val="single" w:sz="4" w:space="0" w:color="000000"/>
              <w:right w:val="nil"/>
            </w:tcBorders>
            <w:hideMark/>
          </w:tcPr>
          <w:p w14:paraId="6EBD1DBD"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6</w:t>
            </w:r>
          </w:p>
        </w:tc>
        <w:tc>
          <w:tcPr>
            <w:tcW w:w="2161" w:type="dxa"/>
            <w:tcBorders>
              <w:top w:val="single" w:sz="4" w:space="0" w:color="000000"/>
              <w:left w:val="single" w:sz="4" w:space="0" w:color="000000"/>
              <w:bottom w:val="single" w:sz="4" w:space="0" w:color="000000"/>
              <w:right w:val="nil"/>
            </w:tcBorders>
          </w:tcPr>
          <w:p w14:paraId="682ADF02"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4FBA3999"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099" w:type="dxa"/>
            <w:tcBorders>
              <w:top w:val="single" w:sz="4" w:space="0" w:color="000000"/>
              <w:left w:val="single" w:sz="4" w:space="0" w:color="000000"/>
              <w:bottom w:val="single" w:sz="4" w:space="0" w:color="000000"/>
              <w:right w:val="nil"/>
            </w:tcBorders>
          </w:tcPr>
          <w:p w14:paraId="364095A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66BAC152"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25975ED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nil"/>
            </w:tcBorders>
          </w:tcPr>
          <w:p w14:paraId="3B1D9E0B"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00" w:type="dxa"/>
            <w:tcBorders>
              <w:top w:val="single" w:sz="4" w:space="0" w:color="000000"/>
              <w:left w:val="single" w:sz="4" w:space="0" w:color="000000"/>
              <w:bottom w:val="single" w:sz="4" w:space="0" w:color="000000"/>
              <w:right w:val="single" w:sz="4" w:space="0" w:color="auto"/>
            </w:tcBorders>
          </w:tcPr>
          <w:p w14:paraId="7A44DA38"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3E748876"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nil"/>
            </w:tcBorders>
          </w:tcPr>
          <w:p w14:paraId="17A3E2E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tcPr>
          <w:p w14:paraId="0545393A"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14:paraId="4BB1101B"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5131D60A" w14:textId="77777777" w:rsidTr="001226D4">
        <w:tc>
          <w:tcPr>
            <w:tcW w:w="704" w:type="dxa"/>
            <w:tcBorders>
              <w:top w:val="single" w:sz="4" w:space="0" w:color="000000"/>
              <w:left w:val="single" w:sz="4" w:space="0" w:color="000000"/>
              <w:bottom w:val="single" w:sz="4" w:space="0" w:color="000000"/>
              <w:right w:val="nil"/>
            </w:tcBorders>
            <w:hideMark/>
          </w:tcPr>
          <w:p w14:paraId="0889D99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7</w:t>
            </w:r>
          </w:p>
        </w:tc>
        <w:tc>
          <w:tcPr>
            <w:tcW w:w="2161" w:type="dxa"/>
            <w:tcBorders>
              <w:top w:val="single" w:sz="4" w:space="0" w:color="000000"/>
              <w:left w:val="single" w:sz="4" w:space="0" w:color="000000"/>
              <w:bottom w:val="single" w:sz="4" w:space="0" w:color="000000"/>
              <w:right w:val="nil"/>
            </w:tcBorders>
          </w:tcPr>
          <w:p w14:paraId="2B6CA1CA"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01877D8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099" w:type="dxa"/>
            <w:tcBorders>
              <w:top w:val="single" w:sz="4" w:space="0" w:color="000000"/>
              <w:left w:val="single" w:sz="4" w:space="0" w:color="000000"/>
              <w:bottom w:val="single" w:sz="4" w:space="0" w:color="000000"/>
              <w:right w:val="nil"/>
            </w:tcBorders>
          </w:tcPr>
          <w:p w14:paraId="45E67D67"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3665B375"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76A2690A"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nil"/>
            </w:tcBorders>
          </w:tcPr>
          <w:p w14:paraId="4FA4A728"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00" w:type="dxa"/>
            <w:tcBorders>
              <w:top w:val="single" w:sz="4" w:space="0" w:color="000000"/>
              <w:left w:val="single" w:sz="4" w:space="0" w:color="000000"/>
              <w:bottom w:val="single" w:sz="4" w:space="0" w:color="000000"/>
              <w:right w:val="single" w:sz="4" w:space="0" w:color="auto"/>
            </w:tcBorders>
          </w:tcPr>
          <w:p w14:paraId="7AAD938D"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7002893F"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nil"/>
            </w:tcBorders>
          </w:tcPr>
          <w:p w14:paraId="2C582E0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tcPr>
          <w:p w14:paraId="4DE97012"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14:paraId="0F7D339D"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347CCE79" w14:textId="77777777" w:rsidTr="001226D4">
        <w:tc>
          <w:tcPr>
            <w:tcW w:w="704" w:type="dxa"/>
            <w:tcBorders>
              <w:top w:val="single" w:sz="4" w:space="0" w:color="000000"/>
              <w:left w:val="single" w:sz="4" w:space="0" w:color="000000"/>
              <w:bottom w:val="single" w:sz="4" w:space="0" w:color="000000"/>
              <w:right w:val="nil"/>
            </w:tcBorders>
            <w:hideMark/>
          </w:tcPr>
          <w:p w14:paraId="7FED2CD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8</w:t>
            </w:r>
          </w:p>
        </w:tc>
        <w:tc>
          <w:tcPr>
            <w:tcW w:w="2161" w:type="dxa"/>
            <w:tcBorders>
              <w:top w:val="single" w:sz="4" w:space="0" w:color="000000"/>
              <w:left w:val="single" w:sz="4" w:space="0" w:color="000000"/>
              <w:bottom w:val="single" w:sz="4" w:space="0" w:color="000000"/>
              <w:right w:val="nil"/>
            </w:tcBorders>
          </w:tcPr>
          <w:p w14:paraId="48DD89C5"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75FB32CA"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099" w:type="dxa"/>
            <w:tcBorders>
              <w:top w:val="single" w:sz="4" w:space="0" w:color="000000"/>
              <w:left w:val="single" w:sz="4" w:space="0" w:color="000000"/>
              <w:bottom w:val="single" w:sz="4" w:space="0" w:color="000000"/>
              <w:right w:val="nil"/>
            </w:tcBorders>
          </w:tcPr>
          <w:p w14:paraId="40D8629F"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484C55B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3380184E"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nil"/>
            </w:tcBorders>
          </w:tcPr>
          <w:p w14:paraId="54313A3B"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00" w:type="dxa"/>
            <w:tcBorders>
              <w:top w:val="single" w:sz="4" w:space="0" w:color="000000"/>
              <w:left w:val="single" w:sz="4" w:space="0" w:color="000000"/>
              <w:bottom w:val="single" w:sz="4" w:space="0" w:color="000000"/>
              <w:right w:val="single" w:sz="4" w:space="0" w:color="auto"/>
            </w:tcBorders>
          </w:tcPr>
          <w:p w14:paraId="7F93D7B9"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65C7E2CB"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nil"/>
            </w:tcBorders>
          </w:tcPr>
          <w:p w14:paraId="4054791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tcPr>
          <w:p w14:paraId="03B52332"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14:paraId="5713FA79"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25CB2604" w14:textId="77777777" w:rsidTr="001226D4">
        <w:tc>
          <w:tcPr>
            <w:tcW w:w="704" w:type="dxa"/>
            <w:tcBorders>
              <w:top w:val="single" w:sz="4" w:space="0" w:color="000000"/>
              <w:left w:val="single" w:sz="4" w:space="0" w:color="000000"/>
              <w:bottom w:val="single" w:sz="4" w:space="0" w:color="000000"/>
              <w:right w:val="nil"/>
            </w:tcBorders>
            <w:hideMark/>
          </w:tcPr>
          <w:p w14:paraId="3309BB9E"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9</w:t>
            </w:r>
          </w:p>
        </w:tc>
        <w:tc>
          <w:tcPr>
            <w:tcW w:w="2161" w:type="dxa"/>
            <w:tcBorders>
              <w:top w:val="single" w:sz="4" w:space="0" w:color="000000"/>
              <w:left w:val="single" w:sz="4" w:space="0" w:color="000000"/>
              <w:bottom w:val="single" w:sz="4" w:space="0" w:color="000000"/>
              <w:right w:val="nil"/>
            </w:tcBorders>
          </w:tcPr>
          <w:p w14:paraId="176F771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2A377269"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099" w:type="dxa"/>
            <w:tcBorders>
              <w:top w:val="single" w:sz="4" w:space="0" w:color="000000"/>
              <w:left w:val="single" w:sz="4" w:space="0" w:color="000000"/>
              <w:bottom w:val="single" w:sz="4" w:space="0" w:color="000000"/>
              <w:right w:val="nil"/>
            </w:tcBorders>
          </w:tcPr>
          <w:p w14:paraId="2C2CF89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5448A505"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01EFA29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nil"/>
            </w:tcBorders>
          </w:tcPr>
          <w:p w14:paraId="613C1772"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00" w:type="dxa"/>
            <w:tcBorders>
              <w:top w:val="single" w:sz="4" w:space="0" w:color="000000"/>
              <w:left w:val="single" w:sz="4" w:space="0" w:color="000000"/>
              <w:bottom w:val="single" w:sz="4" w:space="0" w:color="000000"/>
              <w:right w:val="single" w:sz="4" w:space="0" w:color="auto"/>
            </w:tcBorders>
          </w:tcPr>
          <w:p w14:paraId="595C65E7"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48BE389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nil"/>
            </w:tcBorders>
          </w:tcPr>
          <w:p w14:paraId="448CF0D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tcPr>
          <w:p w14:paraId="6E010E1F"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14:paraId="3987B22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0BFD7AE8" w14:textId="77777777" w:rsidTr="001226D4">
        <w:tc>
          <w:tcPr>
            <w:tcW w:w="7650" w:type="dxa"/>
            <w:gridSpan w:val="6"/>
            <w:tcBorders>
              <w:top w:val="single" w:sz="4" w:space="0" w:color="000000"/>
              <w:left w:val="single" w:sz="4" w:space="0" w:color="000000"/>
              <w:bottom w:val="single" w:sz="4" w:space="0" w:color="000000"/>
              <w:right w:val="nil"/>
            </w:tcBorders>
          </w:tcPr>
          <w:p w14:paraId="7D7E2DB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nil"/>
            </w:tcBorders>
            <w:hideMark/>
          </w:tcPr>
          <w:p w14:paraId="6CAD6DAB"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rPr>
              <w:t>Iš viso:</w:t>
            </w:r>
          </w:p>
        </w:tc>
        <w:tc>
          <w:tcPr>
            <w:tcW w:w="1100" w:type="dxa"/>
            <w:tcBorders>
              <w:top w:val="single" w:sz="4" w:space="0" w:color="000000"/>
              <w:left w:val="single" w:sz="4" w:space="0" w:color="000000"/>
              <w:bottom w:val="single" w:sz="4" w:space="0" w:color="000000"/>
              <w:right w:val="single" w:sz="4" w:space="0" w:color="auto"/>
            </w:tcBorders>
          </w:tcPr>
          <w:p w14:paraId="54553A5F"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64AD3516"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nil"/>
            </w:tcBorders>
          </w:tcPr>
          <w:p w14:paraId="63DA806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tcPr>
          <w:p w14:paraId="507BFEF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14:paraId="3FF097D4"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bl>
    <w:p w14:paraId="1660D66C" w14:textId="77777777" w:rsidR="00AD2AA9" w:rsidRPr="00112F66" w:rsidRDefault="00AD2AA9" w:rsidP="00AD2AA9">
      <w:pPr>
        <w:widowControl w:val="0"/>
        <w:autoSpaceDE w:val="0"/>
        <w:autoSpaceDN w:val="0"/>
        <w:adjustRightInd w:val="0"/>
        <w:spacing w:after="0" w:line="240" w:lineRule="auto"/>
        <w:ind w:left="9639" w:hanging="9639"/>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Direktorius ___________________________</w:t>
      </w:r>
    </w:p>
    <w:p w14:paraId="1C0EB34B" w14:textId="77777777" w:rsidR="00AD2AA9" w:rsidRPr="00112F66" w:rsidRDefault="00AD2AA9" w:rsidP="00AD2AA9">
      <w:pPr>
        <w:widowControl w:val="0"/>
        <w:autoSpaceDE w:val="0"/>
        <w:autoSpaceDN w:val="0"/>
        <w:adjustRightInd w:val="0"/>
        <w:spacing w:after="0" w:line="240" w:lineRule="auto"/>
        <w:ind w:left="5103" w:hanging="5103"/>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w:t>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 xml:space="preserve">                       (vardas pavardė parašas)</w:t>
      </w:r>
    </w:p>
    <w:p w14:paraId="7B0117B7"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Buhalteris ____________________________</w:t>
      </w:r>
    </w:p>
    <w:p w14:paraId="73F7AEA7" w14:textId="77777777" w:rsidR="00AD2AA9" w:rsidRPr="00112F66" w:rsidRDefault="00AD2AA9" w:rsidP="00AD2AA9">
      <w:pPr>
        <w:spacing w:before="120" w:after="120" w:line="240" w:lineRule="auto"/>
        <w:rPr>
          <w:rFonts w:ascii="Times New Roman" w:eastAsia="Times New Roman" w:hAnsi="Times New Roman" w:cs="Times New Roman"/>
          <w:snapToGrid w:val="0"/>
          <w:sz w:val="24"/>
          <w:szCs w:val="24"/>
          <w:lang w:val="sv-SE"/>
        </w:rPr>
      </w:pPr>
      <w:r w:rsidRPr="00112F66">
        <w:rPr>
          <w:rFonts w:ascii="Times New Roman" w:eastAsia="Times New Roman" w:hAnsi="Times New Roman" w:cs="Times New Roman"/>
          <w:snapToGrid w:val="0"/>
          <w:sz w:val="24"/>
          <w:szCs w:val="24"/>
          <w:lang w:val="sv-SE"/>
        </w:rPr>
        <w:t xml:space="preserve">                     </w:t>
      </w:r>
      <w:r w:rsidRPr="00112F66">
        <w:rPr>
          <w:rFonts w:ascii="Times New Roman" w:eastAsia="Times New Roman" w:hAnsi="Times New Roman" w:cs="Times New Roman"/>
          <w:snapToGrid w:val="0"/>
          <w:sz w:val="24"/>
          <w:szCs w:val="24"/>
          <w:lang w:val="sv-SE"/>
        </w:rPr>
        <w:tab/>
      </w:r>
      <w:r w:rsidRPr="00112F66">
        <w:rPr>
          <w:rFonts w:ascii="Times New Roman" w:eastAsia="Times New Roman" w:hAnsi="Times New Roman" w:cs="Times New Roman"/>
          <w:snapToGrid w:val="0"/>
          <w:sz w:val="24"/>
          <w:szCs w:val="24"/>
          <w:lang w:val="sv-SE"/>
        </w:rPr>
        <w:tab/>
      </w:r>
      <w:r w:rsidRPr="00112F66">
        <w:rPr>
          <w:rFonts w:ascii="Times New Roman" w:eastAsia="Times New Roman" w:hAnsi="Times New Roman" w:cs="Times New Roman"/>
          <w:snapToGrid w:val="0"/>
          <w:sz w:val="24"/>
          <w:szCs w:val="24"/>
          <w:lang w:val="sv-SE"/>
        </w:rPr>
        <w:tab/>
      </w:r>
      <w:r w:rsidRPr="00112F66">
        <w:rPr>
          <w:rFonts w:ascii="Times New Roman" w:eastAsia="Times New Roman" w:hAnsi="Times New Roman" w:cs="Times New Roman"/>
          <w:snapToGrid w:val="0"/>
          <w:sz w:val="24"/>
          <w:szCs w:val="24"/>
          <w:lang w:val="sv-SE"/>
        </w:rPr>
        <w:tab/>
      </w:r>
      <w:r w:rsidRPr="00112F66">
        <w:rPr>
          <w:rFonts w:ascii="Times New Roman" w:eastAsia="Times New Roman" w:hAnsi="Times New Roman" w:cs="Times New Roman"/>
          <w:snapToGrid w:val="0"/>
          <w:sz w:val="24"/>
          <w:szCs w:val="24"/>
          <w:lang w:val="sv-SE"/>
        </w:rPr>
        <w:tab/>
      </w:r>
      <w:r w:rsidRPr="00112F66">
        <w:rPr>
          <w:rFonts w:ascii="Times New Roman" w:eastAsia="Times New Roman" w:hAnsi="Times New Roman" w:cs="Times New Roman"/>
          <w:snapToGrid w:val="0"/>
          <w:sz w:val="24"/>
          <w:szCs w:val="24"/>
          <w:lang w:val="sv-SE"/>
        </w:rPr>
        <w:tab/>
        <w:t xml:space="preserve">                                                                                              (vardas pavardė parašas)</w:t>
      </w:r>
    </w:p>
    <w:p w14:paraId="7FF44183" w14:textId="77777777" w:rsidR="00AD2AA9" w:rsidRPr="00112F66" w:rsidRDefault="00AD2AA9" w:rsidP="00AD2AA9">
      <w:pPr>
        <w:widowControl w:val="0"/>
        <w:autoSpaceDE w:val="0"/>
        <w:autoSpaceDN w:val="0"/>
        <w:adjustRightInd w:val="0"/>
        <w:spacing w:after="0" w:line="240" w:lineRule="auto"/>
        <w:ind w:left="6480" w:firstLine="720"/>
        <w:jc w:val="both"/>
        <w:rPr>
          <w:rFonts w:ascii="Times New Roman" w:eastAsia="Times New Roman" w:hAnsi="Times New Roman" w:cs="Times New Roman"/>
          <w:sz w:val="24"/>
          <w:szCs w:val="24"/>
          <w:lang w:eastAsia="lt-LT"/>
        </w:rPr>
      </w:pPr>
    </w:p>
    <w:p w14:paraId="588240BD" w14:textId="77777777" w:rsidR="00AD2AA9" w:rsidRPr="00112F66" w:rsidRDefault="00AD2AA9" w:rsidP="00AD2AA9">
      <w:pPr>
        <w:widowControl w:val="0"/>
        <w:autoSpaceDE w:val="0"/>
        <w:autoSpaceDN w:val="0"/>
        <w:adjustRightInd w:val="0"/>
        <w:spacing w:after="0" w:line="240" w:lineRule="auto"/>
        <w:ind w:left="6480" w:firstLine="720"/>
        <w:jc w:val="right"/>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sz w:val="24"/>
          <w:szCs w:val="24"/>
          <w:lang w:eastAsia="lt-LT"/>
        </w:rPr>
        <w:t xml:space="preserve">                                                             </w:t>
      </w:r>
      <w:r w:rsidRPr="00112F66">
        <w:rPr>
          <w:rFonts w:ascii="Times New Roman" w:eastAsia="Times New Roman" w:hAnsi="Times New Roman" w:cs="Times New Roman"/>
          <w:b/>
          <w:sz w:val="24"/>
          <w:szCs w:val="24"/>
          <w:lang w:eastAsia="lt-LT"/>
        </w:rPr>
        <w:t xml:space="preserve">                 </w:t>
      </w:r>
    </w:p>
    <w:p w14:paraId="17FA8022" w14:textId="77777777" w:rsidR="00AD2AA9" w:rsidRPr="00112F66" w:rsidRDefault="00AD2AA9" w:rsidP="00AD2AA9">
      <w:pPr>
        <w:widowControl w:val="0"/>
        <w:autoSpaceDE w:val="0"/>
        <w:autoSpaceDN w:val="0"/>
        <w:adjustRightInd w:val="0"/>
        <w:spacing w:after="0" w:line="240" w:lineRule="auto"/>
        <w:ind w:left="6480" w:firstLine="720"/>
        <w:jc w:val="right"/>
        <w:rPr>
          <w:rFonts w:ascii="Times New Roman" w:eastAsia="Times New Roman" w:hAnsi="Times New Roman" w:cs="Times New Roman"/>
          <w:sz w:val="24"/>
          <w:szCs w:val="24"/>
          <w:lang w:eastAsia="lt-LT"/>
        </w:rPr>
      </w:pPr>
      <w:r w:rsidRPr="00112F66">
        <w:rPr>
          <w:rFonts w:ascii="Times New Roman" w:eastAsia="Times New Roman" w:hAnsi="Times New Roman" w:cs="Times New Roman"/>
          <w:b/>
          <w:sz w:val="24"/>
          <w:szCs w:val="24"/>
          <w:lang w:eastAsia="lt-LT"/>
        </w:rPr>
        <w:t xml:space="preserve">  </w:t>
      </w:r>
      <w:r w:rsidRPr="00112F66">
        <w:rPr>
          <w:rFonts w:ascii="Times New Roman" w:eastAsia="Times New Roman" w:hAnsi="Times New Roman" w:cs="Times New Roman"/>
          <w:sz w:val="24"/>
          <w:szCs w:val="24"/>
          <w:lang w:eastAsia="lt-LT"/>
        </w:rPr>
        <w:t>Sutarties priedas Nr. 3</w:t>
      </w:r>
    </w:p>
    <w:p w14:paraId="00125A4B" w14:textId="77777777" w:rsidR="00AD2AA9" w:rsidRPr="00112F66" w:rsidRDefault="00AD2AA9" w:rsidP="00AD2AA9">
      <w:pPr>
        <w:spacing w:before="120" w:after="120" w:line="240" w:lineRule="auto"/>
        <w:jc w:val="center"/>
        <w:rPr>
          <w:rFonts w:ascii="Times New Roman" w:eastAsia="Times New Roman" w:hAnsi="Times New Roman" w:cs="Times New Roman"/>
          <w:b/>
          <w:bCs/>
          <w:snapToGrid w:val="0"/>
          <w:sz w:val="24"/>
          <w:szCs w:val="24"/>
          <w:lang w:val="sv-SE"/>
        </w:rPr>
      </w:pPr>
      <w:r w:rsidRPr="00112F66">
        <w:rPr>
          <w:rFonts w:ascii="Times New Roman" w:eastAsia="Times New Roman" w:hAnsi="Times New Roman" w:cs="Times New Roman"/>
          <w:b/>
          <w:bCs/>
          <w:snapToGrid w:val="0"/>
          <w:sz w:val="24"/>
          <w:szCs w:val="24"/>
          <w:lang w:val="sv-SE"/>
        </w:rPr>
        <w:t>_______________________________________________________________________________</w:t>
      </w:r>
    </w:p>
    <w:p w14:paraId="5B1E9CBA" w14:textId="77777777" w:rsidR="00AD2AA9" w:rsidRPr="00112F66" w:rsidRDefault="00AD2AA9" w:rsidP="00AD2AA9">
      <w:pPr>
        <w:spacing w:before="120" w:after="120" w:line="240" w:lineRule="auto"/>
        <w:jc w:val="center"/>
        <w:rPr>
          <w:rFonts w:ascii="Times New Roman" w:eastAsia="Times New Roman" w:hAnsi="Times New Roman" w:cs="Times New Roman"/>
          <w:bCs/>
          <w:snapToGrid w:val="0"/>
          <w:sz w:val="24"/>
          <w:szCs w:val="24"/>
          <w:lang w:val="sv-SE"/>
        </w:rPr>
      </w:pPr>
      <w:r w:rsidRPr="00112F66">
        <w:rPr>
          <w:rFonts w:ascii="Times New Roman" w:eastAsia="Times New Roman" w:hAnsi="Times New Roman" w:cs="Times New Roman"/>
          <w:bCs/>
          <w:snapToGrid w:val="0"/>
          <w:sz w:val="24"/>
          <w:szCs w:val="24"/>
          <w:lang w:val="sv-SE"/>
        </w:rPr>
        <w:t>(Socialinių paslaugų įstaigos pavadinimas)</w:t>
      </w:r>
    </w:p>
    <w:p w14:paraId="406F6F3A" w14:textId="77777777" w:rsidR="00AD2AA9" w:rsidRPr="00112F66" w:rsidRDefault="00AD2AA9" w:rsidP="00AD2AA9">
      <w:pPr>
        <w:spacing w:before="120" w:after="120" w:line="240" w:lineRule="auto"/>
        <w:jc w:val="center"/>
        <w:rPr>
          <w:rFonts w:ascii="Times New Roman" w:eastAsia="Times New Roman" w:hAnsi="Times New Roman" w:cs="Times New Roman"/>
          <w:bCs/>
          <w:snapToGrid w:val="0"/>
          <w:sz w:val="24"/>
          <w:szCs w:val="24"/>
          <w:lang w:val="sv-SE"/>
        </w:rPr>
      </w:pPr>
    </w:p>
    <w:p w14:paraId="0E0ADB84" w14:textId="77777777" w:rsidR="00AD2AA9" w:rsidRPr="00112F66" w:rsidRDefault="00AD2AA9" w:rsidP="00AD2AA9">
      <w:pPr>
        <w:spacing w:before="120" w:after="120" w:line="240" w:lineRule="auto"/>
        <w:jc w:val="center"/>
        <w:rPr>
          <w:rFonts w:ascii="Times New Roman" w:eastAsia="Times New Roman" w:hAnsi="Times New Roman" w:cs="Times New Roman"/>
          <w:b/>
          <w:bCs/>
          <w:snapToGrid w:val="0"/>
          <w:sz w:val="24"/>
          <w:szCs w:val="24"/>
          <w:lang w:val="sv-SE"/>
        </w:rPr>
      </w:pPr>
      <w:r w:rsidRPr="00112F66">
        <w:rPr>
          <w:rFonts w:ascii="Times New Roman" w:eastAsia="Times New Roman" w:hAnsi="Times New Roman" w:cs="Times New Roman"/>
          <w:b/>
          <w:bCs/>
          <w:snapToGrid w:val="0"/>
          <w:sz w:val="24"/>
          <w:szCs w:val="24"/>
          <w:lang w:val="sv-SE"/>
        </w:rPr>
        <w:t xml:space="preserve"> MOKĖJIMO UŽ TRUMPALAIKĖS AR ILGALAIKĖS SOCIALINĖS GLOBOS PASLAUGAS, </w:t>
      </w:r>
    </w:p>
    <w:p w14:paraId="51940974" w14:textId="77777777" w:rsidR="00AD2AA9" w:rsidRPr="00112F66" w:rsidRDefault="00AD2AA9" w:rsidP="00AD2AA9">
      <w:pPr>
        <w:spacing w:before="120" w:after="120" w:line="240" w:lineRule="auto"/>
        <w:jc w:val="center"/>
        <w:rPr>
          <w:rFonts w:ascii="Times New Roman" w:eastAsia="Times New Roman" w:hAnsi="Times New Roman" w:cs="Times New Roman"/>
          <w:b/>
          <w:bCs/>
          <w:snapToGrid w:val="0"/>
          <w:sz w:val="24"/>
          <w:szCs w:val="24"/>
          <w:lang w:val="sv-SE"/>
        </w:rPr>
      </w:pPr>
      <w:r w:rsidRPr="00112F66">
        <w:rPr>
          <w:rFonts w:ascii="Times New Roman" w:eastAsia="Times New Roman" w:hAnsi="Times New Roman" w:cs="Times New Roman"/>
          <w:b/>
          <w:bCs/>
          <w:snapToGrid w:val="0"/>
          <w:sz w:val="24"/>
          <w:szCs w:val="24"/>
          <w:lang w:val="sv-SE"/>
        </w:rPr>
        <w:t>SENYVO AMŽIAUS ASMENIMS</w:t>
      </w:r>
    </w:p>
    <w:p w14:paraId="373B9151" w14:textId="77777777" w:rsidR="00AD2AA9" w:rsidRPr="00112F66" w:rsidRDefault="00AD2AA9" w:rsidP="00AD2AA9">
      <w:pPr>
        <w:spacing w:before="120" w:after="120" w:line="240" w:lineRule="auto"/>
        <w:jc w:val="center"/>
        <w:rPr>
          <w:rFonts w:ascii="Times New Roman" w:eastAsia="Times New Roman" w:hAnsi="Times New Roman" w:cs="Times New Roman"/>
          <w:b/>
          <w:bCs/>
          <w:snapToGrid w:val="0"/>
          <w:sz w:val="24"/>
          <w:szCs w:val="24"/>
          <w:lang w:val="sv-SE"/>
        </w:rPr>
      </w:pPr>
    </w:p>
    <w:p w14:paraId="034292AB" w14:textId="77777777" w:rsidR="00AD2AA9" w:rsidRPr="00112F66" w:rsidRDefault="00AD2AA9" w:rsidP="00AD2AA9">
      <w:pPr>
        <w:spacing w:before="120" w:after="120" w:line="240" w:lineRule="auto"/>
        <w:jc w:val="center"/>
        <w:rPr>
          <w:rFonts w:ascii="Times New Roman" w:eastAsia="Times New Roman" w:hAnsi="Times New Roman" w:cs="Times New Roman"/>
          <w:b/>
          <w:bCs/>
          <w:snapToGrid w:val="0"/>
          <w:sz w:val="24"/>
          <w:szCs w:val="24"/>
          <w:lang w:val="sv-SE"/>
        </w:rPr>
      </w:pPr>
      <w:r w:rsidRPr="00112F66">
        <w:rPr>
          <w:rFonts w:ascii="Times New Roman" w:eastAsia="Times New Roman" w:hAnsi="Times New Roman" w:cs="Times New Roman"/>
          <w:b/>
          <w:bCs/>
          <w:snapToGrid w:val="0"/>
          <w:sz w:val="24"/>
          <w:szCs w:val="24"/>
          <w:lang w:val="sv-SE"/>
        </w:rPr>
        <w:t xml:space="preserve">20.... m. ......................................... mėn.  </w:t>
      </w:r>
    </w:p>
    <w:p w14:paraId="2C014D1D" w14:textId="77777777" w:rsidR="00AD2AA9" w:rsidRPr="00112F66" w:rsidRDefault="00AD2AA9" w:rsidP="00AD2AA9">
      <w:pPr>
        <w:spacing w:before="120" w:after="120" w:line="240" w:lineRule="auto"/>
        <w:jc w:val="center"/>
        <w:rPr>
          <w:rFonts w:ascii="Times New Roman" w:eastAsia="Times New Roman" w:hAnsi="Times New Roman" w:cs="Times New Roman"/>
          <w:b/>
          <w:bCs/>
          <w:snapToGrid w:val="0"/>
          <w:sz w:val="24"/>
          <w:szCs w:val="24"/>
          <w:lang w:val="sv-SE"/>
        </w:rPr>
      </w:pPr>
      <w:r w:rsidRPr="00112F66">
        <w:rPr>
          <w:rFonts w:ascii="Times New Roman" w:eastAsia="Times New Roman" w:hAnsi="Times New Roman" w:cs="Times New Roman"/>
          <w:b/>
          <w:bCs/>
          <w:snapToGrid w:val="0"/>
          <w:sz w:val="24"/>
          <w:szCs w:val="24"/>
          <w:lang w:val="sv-SE"/>
        </w:rPr>
        <w:t xml:space="preserve"> </w:t>
      </w:r>
    </w:p>
    <w:tbl>
      <w:tblPr>
        <w:tblW w:w="14740" w:type="dxa"/>
        <w:tblInd w:w="1103" w:type="dxa"/>
        <w:tblLayout w:type="fixed"/>
        <w:tblLook w:val="04A0" w:firstRow="1" w:lastRow="0" w:firstColumn="1" w:lastColumn="0" w:noHBand="0" w:noVBand="1"/>
      </w:tblPr>
      <w:tblGrid>
        <w:gridCol w:w="593"/>
        <w:gridCol w:w="2413"/>
        <w:gridCol w:w="1131"/>
        <w:gridCol w:w="1134"/>
        <w:gridCol w:w="1276"/>
        <w:gridCol w:w="1276"/>
        <w:gridCol w:w="1275"/>
        <w:gridCol w:w="1134"/>
        <w:gridCol w:w="1134"/>
        <w:gridCol w:w="709"/>
        <w:gridCol w:w="284"/>
        <w:gridCol w:w="1134"/>
        <w:gridCol w:w="1247"/>
      </w:tblGrid>
      <w:tr w:rsidR="00AD2AA9" w:rsidRPr="00112F66" w14:paraId="604B58B1" w14:textId="77777777" w:rsidTr="001226D4">
        <w:trPr>
          <w:trHeight w:val="375"/>
        </w:trPr>
        <w:tc>
          <w:tcPr>
            <w:tcW w:w="593" w:type="dxa"/>
            <w:vMerge w:val="restart"/>
            <w:tcBorders>
              <w:top w:val="single" w:sz="4" w:space="0" w:color="000000"/>
              <w:left w:val="single" w:sz="4" w:space="0" w:color="000000"/>
              <w:bottom w:val="single" w:sz="4" w:space="0" w:color="000000"/>
              <w:right w:val="nil"/>
            </w:tcBorders>
            <w:hideMark/>
          </w:tcPr>
          <w:p w14:paraId="48F824B5"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rPr>
            </w:pPr>
            <w:proofErr w:type="spellStart"/>
            <w:r w:rsidRPr="00112F66">
              <w:rPr>
                <w:rFonts w:ascii="Times New Roman" w:eastAsia="Times New Roman" w:hAnsi="Times New Roman" w:cs="Times New Roman"/>
                <w:b/>
                <w:sz w:val="24"/>
                <w:szCs w:val="24"/>
              </w:rPr>
              <w:t>Eeil</w:t>
            </w:r>
            <w:proofErr w:type="spellEnd"/>
            <w:r w:rsidRPr="00112F66">
              <w:rPr>
                <w:rFonts w:ascii="Times New Roman" w:eastAsia="Times New Roman" w:hAnsi="Times New Roman" w:cs="Times New Roman"/>
                <w:b/>
                <w:sz w:val="24"/>
                <w:szCs w:val="24"/>
              </w:rPr>
              <w:t>. Nr.</w:t>
            </w:r>
          </w:p>
        </w:tc>
        <w:tc>
          <w:tcPr>
            <w:tcW w:w="2413" w:type="dxa"/>
            <w:vMerge w:val="restart"/>
            <w:tcBorders>
              <w:top w:val="single" w:sz="4" w:space="0" w:color="000000"/>
              <w:left w:val="single" w:sz="4" w:space="0" w:color="000000"/>
              <w:bottom w:val="single" w:sz="4" w:space="0" w:color="000000"/>
              <w:right w:val="nil"/>
            </w:tcBorders>
            <w:hideMark/>
          </w:tcPr>
          <w:p w14:paraId="72A5160F"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rPr>
              <w:t>Asmens vardas, pavardė</w:t>
            </w:r>
          </w:p>
        </w:tc>
        <w:tc>
          <w:tcPr>
            <w:tcW w:w="2265" w:type="dxa"/>
            <w:gridSpan w:val="2"/>
            <w:vMerge w:val="restart"/>
            <w:tcBorders>
              <w:top w:val="single" w:sz="4" w:space="0" w:color="000000"/>
              <w:left w:val="single" w:sz="4" w:space="0" w:color="000000"/>
              <w:bottom w:val="single" w:sz="4" w:space="0" w:color="auto"/>
              <w:right w:val="nil"/>
            </w:tcBorders>
            <w:hideMark/>
          </w:tcPr>
          <w:p w14:paraId="424C2347"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rPr>
              <w:t>Asmens pajamos per mėnesį Eur</w:t>
            </w:r>
          </w:p>
        </w:tc>
        <w:tc>
          <w:tcPr>
            <w:tcW w:w="1276" w:type="dxa"/>
            <w:vMerge w:val="restart"/>
            <w:tcBorders>
              <w:top w:val="single" w:sz="4" w:space="0" w:color="000000"/>
              <w:left w:val="single" w:sz="4" w:space="0" w:color="000000"/>
              <w:bottom w:val="single" w:sz="4" w:space="0" w:color="000000"/>
              <w:right w:val="nil"/>
            </w:tcBorders>
            <w:hideMark/>
          </w:tcPr>
          <w:p w14:paraId="7DF22EEF"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Paslaugos kaina per parą Eur</w:t>
            </w:r>
          </w:p>
        </w:tc>
        <w:tc>
          <w:tcPr>
            <w:tcW w:w="1276" w:type="dxa"/>
            <w:vMerge w:val="restart"/>
            <w:tcBorders>
              <w:top w:val="single" w:sz="4" w:space="0" w:color="000000"/>
              <w:left w:val="single" w:sz="4" w:space="0" w:color="000000"/>
              <w:bottom w:val="single" w:sz="4" w:space="0" w:color="000000"/>
              <w:right w:val="nil"/>
            </w:tcBorders>
            <w:hideMark/>
          </w:tcPr>
          <w:p w14:paraId="4EFF865A"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sz w:val="24"/>
                <w:szCs w:val="24"/>
              </w:rPr>
            </w:pPr>
            <w:r w:rsidRPr="00112F66">
              <w:rPr>
                <w:rFonts w:ascii="Times New Roman" w:eastAsia="Times New Roman" w:hAnsi="Times New Roman" w:cs="Times New Roman"/>
                <w:b/>
                <w:bCs/>
                <w:sz w:val="24"/>
                <w:szCs w:val="24"/>
              </w:rPr>
              <w:t>Paslaugos  trukmė (parų skaičius per mėnesį)</w:t>
            </w:r>
          </w:p>
        </w:tc>
        <w:tc>
          <w:tcPr>
            <w:tcW w:w="1275" w:type="dxa"/>
            <w:vMerge w:val="restart"/>
            <w:tcBorders>
              <w:top w:val="single" w:sz="4" w:space="0" w:color="000000"/>
              <w:left w:val="single" w:sz="4" w:space="0" w:color="000000"/>
              <w:bottom w:val="single" w:sz="4" w:space="0" w:color="000000"/>
              <w:right w:val="nil"/>
            </w:tcBorders>
            <w:hideMark/>
          </w:tcPr>
          <w:p w14:paraId="3BD20A87"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Paslaugos  kaina per mėnesį Eur</w:t>
            </w:r>
          </w:p>
        </w:tc>
        <w:tc>
          <w:tcPr>
            <w:tcW w:w="5642" w:type="dxa"/>
            <w:gridSpan w:val="6"/>
            <w:tcBorders>
              <w:top w:val="single" w:sz="4" w:space="0" w:color="000000"/>
              <w:left w:val="single" w:sz="4" w:space="0" w:color="000000"/>
              <w:bottom w:val="single" w:sz="4" w:space="0" w:color="000000"/>
              <w:right w:val="single" w:sz="4" w:space="0" w:color="000000"/>
            </w:tcBorders>
            <w:hideMark/>
          </w:tcPr>
          <w:p w14:paraId="03EAC319"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rPr>
              <w:t>Socialinės globos finansavimas</w:t>
            </w:r>
          </w:p>
        </w:tc>
      </w:tr>
      <w:tr w:rsidR="00AD2AA9" w:rsidRPr="00112F66" w14:paraId="640356E6" w14:textId="77777777" w:rsidTr="001226D4">
        <w:trPr>
          <w:trHeight w:val="517"/>
        </w:trPr>
        <w:tc>
          <w:tcPr>
            <w:tcW w:w="593" w:type="dxa"/>
            <w:vMerge/>
            <w:tcBorders>
              <w:top w:val="single" w:sz="4" w:space="0" w:color="000000"/>
              <w:left w:val="single" w:sz="4" w:space="0" w:color="000000"/>
              <w:bottom w:val="single" w:sz="4" w:space="0" w:color="000000"/>
              <w:right w:val="nil"/>
            </w:tcBorders>
            <w:vAlign w:val="center"/>
            <w:hideMark/>
          </w:tcPr>
          <w:p w14:paraId="45966A7F"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2413" w:type="dxa"/>
            <w:vMerge/>
            <w:tcBorders>
              <w:top w:val="single" w:sz="4" w:space="0" w:color="000000"/>
              <w:left w:val="single" w:sz="4" w:space="0" w:color="000000"/>
              <w:bottom w:val="single" w:sz="4" w:space="0" w:color="000000"/>
              <w:right w:val="nil"/>
            </w:tcBorders>
            <w:vAlign w:val="center"/>
            <w:hideMark/>
          </w:tcPr>
          <w:p w14:paraId="36806F11"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2265" w:type="dxa"/>
            <w:gridSpan w:val="2"/>
            <w:vMerge/>
            <w:tcBorders>
              <w:top w:val="single" w:sz="4" w:space="0" w:color="000000"/>
              <w:left w:val="single" w:sz="4" w:space="0" w:color="000000"/>
              <w:bottom w:val="single" w:sz="4" w:space="0" w:color="auto"/>
              <w:right w:val="nil"/>
            </w:tcBorders>
            <w:vAlign w:val="center"/>
            <w:hideMark/>
          </w:tcPr>
          <w:p w14:paraId="7831AC59"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14:paraId="24ADD5FC"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14:paraId="3BF6DD91"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275" w:type="dxa"/>
            <w:vMerge/>
            <w:tcBorders>
              <w:top w:val="single" w:sz="4" w:space="0" w:color="000000"/>
              <w:left w:val="single" w:sz="4" w:space="0" w:color="000000"/>
              <w:bottom w:val="single" w:sz="4" w:space="0" w:color="000000"/>
              <w:right w:val="nil"/>
            </w:tcBorders>
            <w:vAlign w:val="center"/>
            <w:hideMark/>
          </w:tcPr>
          <w:p w14:paraId="089EE649"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4395" w:type="dxa"/>
            <w:gridSpan w:val="5"/>
            <w:vMerge w:val="restart"/>
            <w:tcBorders>
              <w:top w:val="single" w:sz="4" w:space="0" w:color="000000"/>
              <w:left w:val="single" w:sz="4" w:space="0" w:color="000000"/>
              <w:bottom w:val="single" w:sz="4" w:space="0" w:color="000000"/>
              <w:right w:val="nil"/>
            </w:tcBorders>
            <w:hideMark/>
          </w:tcPr>
          <w:p w14:paraId="52F5337E"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Asmens mokėjimas už suteiktas paslaugas Eur</w:t>
            </w:r>
          </w:p>
        </w:tc>
        <w:tc>
          <w:tcPr>
            <w:tcW w:w="1247" w:type="dxa"/>
            <w:vMerge w:val="restart"/>
            <w:tcBorders>
              <w:top w:val="single" w:sz="4" w:space="0" w:color="000000"/>
              <w:left w:val="single" w:sz="4" w:space="0" w:color="000000"/>
              <w:bottom w:val="single" w:sz="4" w:space="0" w:color="000000"/>
              <w:right w:val="single" w:sz="4" w:space="0" w:color="000000"/>
            </w:tcBorders>
            <w:hideMark/>
          </w:tcPr>
          <w:p w14:paraId="23C552B9" w14:textId="77777777" w:rsidR="00AD2AA9" w:rsidRPr="00112F66" w:rsidRDefault="00AD2AA9" w:rsidP="00AD2AA9">
            <w:pPr>
              <w:widowControl w:val="0"/>
              <w:autoSpaceDE w:val="0"/>
              <w:autoSpaceDN w:val="0"/>
              <w:adjustRightInd w:val="0"/>
              <w:snapToGrid w:val="0"/>
              <w:spacing w:after="0" w:line="240" w:lineRule="auto"/>
              <w:ind w:firstLine="720"/>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 xml:space="preserve">       Savivaldybės biudžeto lėšos Eur</w:t>
            </w:r>
          </w:p>
        </w:tc>
      </w:tr>
      <w:tr w:rsidR="00AD2AA9" w:rsidRPr="00112F66" w14:paraId="23140341" w14:textId="77777777" w:rsidTr="001226D4">
        <w:trPr>
          <w:trHeight w:val="517"/>
        </w:trPr>
        <w:tc>
          <w:tcPr>
            <w:tcW w:w="593" w:type="dxa"/>
            <w:vMerge/>
            <w:tcBorders>
              <w:top w:val="single" w:sz="4" w:space="0" w:color="000000"/>
              <w:left w:val="single" w:sz="4" w:space="0" w:color="000000"/>
              <w:bottom w:val="single" w:sz="4" w:space="0" w:color="000000"/>
              <w:right w:val="nil"/>
            </w:tcBorders>
            <w:vAlign w:val="center"/>
            <w:hideMark/>
          </w:tcPr>
          <w:p w14:paraId="6F29B1A2"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2413" w:type="dxa"/>
            <w:vMerge/>
            <w:tcBorders>
              <w:top w:val="single" w:sz="4" w:space="0" w:color="000000"/>
              <w:left w:val="single" w:sz="4" w:space="0" w:color="000000"/>
              <w:bottom w:val="single" w:sz="4" w:space="0" w:color="000000"/>
              <w:right w:val="nil"/>
            </w:tcBorders>
            <w:vAlign w:val="center"/>
            <w:hideMark/>
          </w:tcPr>
          <w:p w14:paraId="2D908C43"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131" w:type="dxa"/>
            <w:vMerge w:val="restart"/>
            <w:tcBorders>
              <w:top w:val="single" w:sz="4" w:space="0" w:color="auto"/>
              <w:left w:val="single" w:sz="4" w:space="0" w:color="000000"/>
              <w:bottom w:val="single" w:sz="4" w:space="0" w:color="000000"/>
              <w:right w:val="single" w:sz="4" w:space="0" w:color="auto"/>
            </w:tcBorders>
            <w:hideMark/>
          </w:tcPr>
          <w:p w14:paraId="1D61BC49"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Asmens</w:t>
            </w:r>
            <w:r w:rsidRPr="00112F66">
              <w:rPr>
                <w:rFonts w:ascii="Times New Roman" w:eastAsia="Times New Roman" w:hAnsi="Times New Roman" w:cs="Times New Roman"/>
                <w:b/>
                <w:bCs/>
                <w:sz w:val="24"/>
                <w:szCs w:val="24"/>
                <w:lang w:val="en-US"/>
              </w:rPr>
              <w:t xml:space="preserve"> </w:t>
            </w:r>
            <w:r w:rsidRPr="00112F66">
              <w:rPr>
                <w:rFonts w:ascii="Times New Roman" w:eastAsia="Times New Roman" w:hAnsi="Times New Roman" w:cs="Times New Roman"/>
                <w:b/>
                <w:bCs/>
                <w:sz w:val="24"/>
                <w:szCs w:val="24"/>
              </w:rPr>
              <w:t>pajamos</w:t>
            </w:r>
          </w:p>
        </w:tc>
        <w:tc>
          <w:tcPr>
            <w:tcW w:w="1134" w:type="dxa"/>
            <w:vMerge w:val="restart"/>
            <w:tcBorders>
              <w:top w:val="single" w:sz="4" w:space="0" w:color="auto"/>
              <w:left w:val="single" w:sz="4" w:space="0" w:color="auto"/>
              <w:bottom w:val="single" w:sz="4" w:space="0" w:color="000000"/>
              <w:right w:val="nil"/>
            </w:tcBorders>
            <w:hideMark/>
          </w:tcPr>
          <w:p w14:paraId="4980FD1C"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Tikslinė kompensacija</w:t>
            </w:r>
          </w:p>
        </w:tc>
        <w:tc>
          <w:tcPr>
            <w:tcW w:w="1276" w:type="dxa"/>
            <w:vMerge/>
            <w:tcBorders>
              <w:top w:val="single" w:sz="4" w:space="0" w:color="000000"/>
              <w:left w:val="single" w:sz="4" w:space="0" w:color="000000"/>
              <w:bottom w:val="single" w:sz="4" w:space="0" w:color="000000"/>
              <w:right w:val="nil"/>
            </w:tcBorders>
            <w:vAlign w:val="center"/>
            <w:hideMark/>
          </w:tcPr>
          <w:p w14:paraId="747AE4AC"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14:paraId="29A3A1F5"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275" w:type="dxa"/>
            <w:vMerge/>
            <w:tcBorders>
              <w:top w:val="single" w:sz="4" w:space="0" w:color="000000"/>
              <w:left w:val="single" w:sz="4" w:space="0" w:color="000000"/>
              <w:bottom w:val="single" w:sz="4" w:space="0" w:color="000000"/>
              <w:right w:val="nil"/>
            </w:tcBorders>
            <w:vAlign w:val="center"/>
            <w:hideMark/>
          </w:tcPr>
          <w:p w14:paraId="0588F712"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4395" w:type="dxa"/>
            <w:gridSpan w:val="5"/>
            <w:vMerge/>
            <w:tcBorders>
              <w:top w:val="single" w:sz="4" w:space="0" w:color="000000"/>
              <w:left w:val="single" w:sz="4" w:space="0" w:color="000000"/>
              <w:bottom w:val="single" w:sz="4" w:space="0" w:color="000000"/>
              <w:right w:val="nil"/>
            </w:tcBorders>
            <w:vAlign w:val="center"/>
            <w:hideMark/>
          </w:tcPr>
          <w:p w14:paraId="727B1074"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763324B4"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r>
      <w:tr w:rsidR="00AD2AA9" w:rsidRPr="00112F66" w14:paraId="75A927C7" w14:textId="77777777" w:rsidTr="001226D4">
        <w:trPr>
          <w:trHeight w:val="1035"/>
        </w:trPr>
        <w:tc>
          <w:tcPr>
            <w:tcW w:w="593" w:type="dxa"/>
            <w:vMerge/>
            <w:tcBorders>
              <w:top w:val="single" w:sz="4" w:space="0" w:color="000000"/>
              <w:left w:val="single" w:sz="4" w:space="0" w:color="000000"/>
              <w:bottom w:val="single" w:sz="4" w:space="0" w:color="000000"/>
              <w:right w:val="nil"/>
            </w:tcBorders>
            <w:vAlign w:val="center"/>
            <w:hideMark/>
          </w:tcPr>
          <w:p w14:paraId="51CDA3D0"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2413" w:type="dxa"/>
            <w:vMerge/>
            <w:tcBorders>
              <w:top w:val="single" w:sz="4" w:space="0" w:color="000000"/>
              <w:left w:val="single" w:sz="4" w:space="0" w:color="000000"/>
              <w:bottom w:val="single" w:sz="4" w:space="0" w:color="000000"/>
              <w:right w:val="nil"/>
            </w:tcBorders>
            <w:vAlign w:val="center"/>
            <w:hideMark/>
          </w:tcPr>
          <w:p w14:paraId="59123C2D"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131" w:type="dxa"/>
            <w:vMerge/>
            <w:tcBorders>
              <w:top w:val="single" w:sz="4" w:space="0" w:color="auto"/>
              <w:left w:val="single" w:sz="4" w:space="0" w:color="000000"/>
              <w:bottom w:val="single" w:sz="4" w:space="0" w:color="000000"/>
              <w:right w:val="single" w:sz="4" w:space="0" w:color="auto"/>
            </w:tcBorders>
            <w:vAlign w:val="center"/>
            <w:hideMark/>
          </w:tcPr>
          <w:p w14:paraId="2B9B6D7B"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000000"/>
              <w:right w:val="nil"/>
            </w:tcBorders>
            <w:vAlign w:val="center"/>
            <w:hideMark/>
          </w:tcPr>
          <w:p w14:paraId="04C3C714"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14:paraId="65B8F100"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14:paraId="030289AF"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c>
          <w:tcPr>
            <w:tcW w:w="1275" w:type="dxa"/>
            <w:vMerge/>
            <w:tcBorders>
              <w:top w:val="single" w:sz="4" w:space="0" w:color="000000"/>
              <w:left w:val="single" w:sz="4" w:space="0" w:color="000000"/>
              <w:bottom w:val="single" w:sz="4" w:space="0" w:color="000000"/>
              <w:right w:val="nil"/>
            </w:tcBorders>
            <w:vAlign w:val="center"/>
            <w:hideMark/>
          </w:tcPr>
          <w:p w14:paraId="1368BBA5"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bCs/>
                <w:sz w:val="24"/>
                <w:szCs w:val="24"/>
              </w:rPr>
            </w:pPr>
          </w:p>
        </w:tc>
        <w:tc>
          <w:tcPr>
            <w:tcW w:w="1134" w:type="dxa"/>
            <w:tcBorders>
              <w:top w:val="single" w:sz="4" w:space="0" w:color="000000"/>
              <w:left w:val="single" w:sz="4" w:space="0" w:color="000000"/>
              <w:bottom w:val="single" w:sz="4" w:space="0" w:color="000000"/>
              <w:right w:val="single" w:sz="4" w:space="0" w:color="auto"/>
            </w:tcBorders>
            <w:hideMark/>
          </w:tcPr>
          <w:p w14:paraId="33F35DD8"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 xml:space="preserve">80 proc. </w:t>
            </w:r>
            <w:r w:rsidRPr="00112F66">
              <w:rPr>
                <w:rFonts w:ascii="Times New Roman" w:eastAsia="Times New Roman" w:hAnsi="Times New Roman" w:cs="Times New Roman"/>
                <w:b/>
                <w:bCs/>
                <w:sz w:val="24"/>
                <w:szCs w:val="24"/>
                <w:lang w:val="en-US"/>
              </w:rPr>
              <w:t xml:space="preserve"> </w:t>
            </w:r>
            <w:r w:rsidRPr="00112F66">
              <w:rPr>
                <w:rFonts w:ascii="Times New Roman" w:eastAsia="Times New Roman" w:hAnsi="Times New Roman" w:cs="Times New Roman"/>
                <w:b/>
                <w:bCs/>
                <w:sz w:val="24"/>
                <w:szCs w:val="24"/>
              </w:rPr>
              <w:t>asmens</w:t>
            </w:r>
            <w:r w:rsidRPr="00112F66">
              <w:rPr>
                <w:rFonts w:ascii="Times New Roman" w:eastAsia="Times New Roman" w:hAnsi="Times New Roman" w:cs="Times New Roman"/>
                <w:b/>
                <w:bCs/>
                <w:sz w:val="24"/>
                <w:szCs w:val="24"/>
                <w:lang w:val="en-US"/>
              </w:rPr>
              <w:t xml:space="preserve"> </w:t>
            </w:r>
            <w:r w:rsidRPr="00112F66">
              <w:rPr>
                <w:rFonts w:ascii="Times New Roman" w:eastAsia="Times New Roman" w:hAnsi="Times New Roman" w:cs="Times New Roman"/>
                <w:b/>
                <w:bCs/>
                <w:sz w:val="24"/>
                <w:szCs w:val="24"/>
              </w:rPr>
              <w:t>pajamų</w:t>
            </w:r>
          </w:p>
        </w:tc>
        <w:tc>
          <w:tcPr>
            <w:tcW w:w="1134" w:type="dxa"/>
            <w:tcBorders>
              <w:top w:val="single" w:sz="4" w:space="0" w:color="000000"/>
              <w:left w:val="single" w:sz="4" w:space="0" w:color="auto"/>
              <w:bottom w:val="single" w:sz="4" w:space="0" w:color="000000"/>
              <w:right w:val="nil"/>
            </w:tcBorders>
            <w:hideMark/>
          </w:tcPr>
          <w:p w14:paraId="1A63FB17"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 xml:space="preserve">Tikslinė  kompensacija 100 proc. </w:t>
            </w:r>
          </w:p>
        </w:tc>
        <w:tc>
          <w:tcPr>
            <w:tcW w:w="993" w:type="dxa"/>
            <w:gridSpan w:val="2"/>
            <w:tcBorders>
              <w:top w:val="single" w:sz="4" w:space="0" w:color="000000"/>
              <w:left w:val="single" w:sz="4" w:space="0" w:color="000000"/>
              <w:bottom w:val="single" w:sz="4" w:space="0" w:color="000000"/>
              <w:right w:val="nil"/>
            </w:tcBorders>
          </w:tcPr>
          <w:p w14:paraId="08A4701C" w14:textId="77777777" w:rsidR="00AD2AA9" w:rsidRPr="00112F66" w:rsidRDefault="00AD2AA9" w:rsidP="00AD2AA9">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 xml:space="preserve">Turto </w:t>
            </w:r>
            <w:proofErr w:type="spellStart"/>
            <w:r w:rsidRPr="00112F66">
              <w:rPr>
                <w:rFonts w:ascii="Times New Roman" w:eastAsia="Times New Roman" w:hAnsi="Times New Roman" w:cs="Times New Roman"/>
                <w:b/>
                <w:bCs/>
                <w:sz w:val="24"/>
                <w:szCs w:val="24"/>
              </w:rPr>
              <w:t>mokes</w:t>
            </w:r>
            <w:proofErr w:type="spellEnd"/>
          </w:p>
          <w:p w14:paraId="276D91FA" w14:textId="77777777" w:rsidR="00AD2AA9" w:rsidRPr="00112F66" w:rsidRDefault="00AD2AA9" w:rsidP="00AD2AA9">
            <w:pPr>
              <w:widowControl w:val="0"/>
              <w:autoSpaceDE w:val="0"/>
              <w:autoSpaceDN w:val="0"/>
              <w:adjustRightInd w:val="0"/>
              <w:spacing w:after="0" w:line="240" w:lineRule="auto"/>
              <w:rPr>
                <w:rFonts w:ascii="Times New Roman" w:eastAsia="Times New Roman" w:hAnsi="Times New Roman" w:cs="Times New Roman"/>
                <w:b/>
                <w:bCs/>
                <w:sz w:val="24"/>
                <w:szCs w:val="24"/>
              </w:rPr>
            </w:pPr>
            <w:proofErr w:type="spellStart"/>
            <w:r w:rsidRPr="00112F66">
              <w:rPr>
                <w:rFonts w:ascii="Times New Roman" w:eastAsia="Times New Roman" w:hAnsi="Times New Roman" w:cs="Times New Roman"/>
                <w:b/>
                <w:bCs/>
                <w:sz w:val="24"/>
                <w:szCs w:val="24"/>
              </w:rPr>
              <w:t>tis</w:t>
            </w:r>
            <w:proofErr w:type="spellEnd"/>
          </w:p>
          <w:p w14:paraId="3185F951" w14:textId="77777777" w:rsidR="00AD2AA9" w:rsidRPr="00112F66" w:rsidRDefault="00AD2AA9" w:rsidP="00AD2AA9">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4"/>
              </w:rPr>
            </w:pPr>
          </w:p>
        </w:tc>
        <w:tc>
          <w:tcPr>
            <w:tcW w:w="1134" w:type="dxa"/>
            <w:tcBorders>
              <w:top w:val="single" w:sz="4" w:space="0" w:color="000000"/>
              <w:left w:val="single" w:sz="4" w:space="0" w:color="000000"/>
              <w:bottom w:val="single" w:sz="4" w:space="0" w:color="000000"/>
              <w:right w:val="nil"/>
            </w:tcBorders>
            <w:hideMark/>
          </w:tcPr>
          <w:p w14:paraId="7BBA5590"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Bendra mokė</w:t>
            </w:r>
          </w:p>
          <w:p w14:paraId="36717DE8"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proofErr w:type="spellStart"/>
            <w:r w:rsidRPr="00112F66">
              <w:rPr>
                <w:rFonts w:ascii="Times New Roman" w:eastAsia="Times New Roman" w:hAnsi="Times New Roman" w:cs="Times New Roman"/>
                <w:b/>
                <w:bCs/>
                <w:sz w:val="24"/>
                <w:szCs w:val="24"/>
              </w:rPr>
              <w:t>jimo</w:t>
            </w:r>
            <w:proofErr w:type="spellEnd"/>
            <w:r w:rsidRPr="00112F66">
              <w:rPr>
                <w:rFonts w:ascii="Times New Roman" w:eastAsia="Times New Roman" w:hAnsi="Times New Roman" w:cs="Times New Roman"/>
                <w:b/>
                <w:bCs/>
                <w:sz w:val="24"/>
                <w:szCs w:val="24"/>
              </w:rPr>
              <w:t xml:space="preserve"> suma</w:t>
            </w:r>
          </w:p>
          <w:p w14:paraId="3AF80C37" w14:textId="77777777" w:rsidR="00AD2AA9" w:rsidRPr="00112F66" w:rsidRDefault="00AD2AA9" w:rsidP="00AD2AA9">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112F66">
              <w:rPr>
                <w:rFonts w:ascii="Times New Roman" w:eastAsia="Times New Roman" w:hAnsi="Times New Roman" w:cs="Times New Roman"/>
                <w:b/>
                <w:bCs/>
                <w:sz w:val="24"/>
                <w:szCs w:val="24"/>
              </w:rPr>
              <w:t xml:space="preserve">Eur </w:t>
            </w: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58F97923" w14:textId="77777777" w:rsidR="00AD2AA9" w:rsidRPr="00112F66" w:rsidRDefault="00AD2AA9" w:rsidP="00AD2AA9">
            <w:pPr>
              <w:widowControl w:val="0"/>
              <w:autoSpaceDE w:val="0"/>
              <w:autoSpaceDN w:val="0"/>
              <w:adjustRightInd w:val="0"/>
              <w:spacing w:after="0" w:line="240" w:lineRule="auto"/>
              <w:ind w:firstLine="720"/>
              <w:rPr>
                <w:rFonts w:ascii="Times New Roman" w:eastAsia="Times New Roman" w:hAnsi="Times New Roman" w:cs="Times New Roman"/>
                <w:b/>
                <w:sz w:val="24"/>
                <w:szCs w:val="24"/>
              </w:rPr>
            </w:pPr>
          </w:p>
        </w:tc>
      </w:tr>
      <w:tr w:rsidR="00AD2AA9" w:rsidRPr="00112F66" w14:paraId="60503C88" w14:textId="77777777" w:rsidTr="001226D4">
        <w:tc>
          <w:tcPr>
            <w:tcW w:w="593" w:type="dxa"/>
            <w:tcBorders>
              <w:top w:val="single" w:sz="4" w:space="0" w:color="000000"/>
              <w:left w:val="single" w:sz="4" w:space="0" w:color="000000"/>
              <w:bottom w:val="single" w:sz="4" w:space="0" w:color="000000"/>
              <w:right w:val="nil"/>
            </w:tcBorders>
            <w:hideMark/>
          </w:tcPr>
          <w:p w14:paraId="7567E4FE"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rPr>
              <w:t>1</w:t>
            </w:r>
          </w:p>
        </w:tc>
        <w:tc>
          <w:tcPr>
            <w:tcW w:w="2413" w:type="dxa"/>
            <w:tcBorders>
              <w:top w:val="single" w:sz="4" w:space="0" w:color="000000"/>
              <w:left w:val="single" w:sz="4" w:space="0" w:color="000000"/>
              <w:bottom w:val="single" w:sz="4" w:space="0" w:color="000000"/>
              <w:right w:val="nil"/>
            </w:tcBorders>
            <w:hideMark/>
          </w:tcPr>
          <w:p w14:paraId="2DC8CD19"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2</w:t>
            </w:r>
          </w:p>
        </w:tc>
        <w:tc>
          <w:tcPr>
            <w:tcW w:w="1131" w:type="dxa"/>
            <w:tcBorders>
              <w:top w:val="single" w:sz="4" w:space="0" w:color="000000"/>
              <w:left w:val="single" w:sz="4" w:space="0" w:color="000000"/>
              <w:bottom w:val="single" w:sz="4" w:space="0" w:color="000000"/>
              <w:right w:val="nil"/>
            </w:tcBorders>
            <w:hideMark/>
          </w:tcPr>
          <w:p w14:paraId="0B71166C"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3</w:t>
            </w:r>
          </w:p>
        </w:tc>
        <w:tc>
          <w:tcPr>
            <w:tcW w:w="1134" w:type="dxa"/>
            <w:tcBorders>
              <w:top w:val="single" w:sz="4" w:space="0" w:color="000000"/>
              <w:left w:val="single" w:sz="4" w:space="0" w:color="000000"/>
              <w:bottom w:val="single" w:sz="4" w:space="0" w:color="000000"/>
              <w:right w:val="nil"/>
            </w:tcBorders>
            <w:hideMark/>
          </w:tcPr>
          <w:p w14:paraId="0C75D4A6"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4</w:t>
            </w:r>
          </w:p>
        </w:tc>
        <w:tc>
          <w:tcPr>
            <w:tcW w:w="1276" w:type="dxa"/>
            <w:tcBorders>
              <w:top w:val="single" w:sz="4" w:space="0" w:color="000000"/>
              <w:left w:val="single" w:sz="4" w:space="0" w:color="000000"/>
              <w:bottom w:val="single" w:sz="4" w:space="0" w:color="000000"/>
              <w:right w:val="nil"/>
            </w:tcBorders>
            <w:hideMark/>
          </w:tcPr>
          <w:p w14:paraId="1F6BAC9D"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5</w:t>
            </w:r>
          </w:p>
        </w:tc>
        <w:tc>
          <w:tcPr>
            <w:tcW w:w="1276" w:type="dxa"/>
            <w:tcBorders>
              <w:top w:val="single" w:sz="4" w:space="0" w:color="000000"/>
              <w:left w:val="single" w:sz="4" w:space="0" w:color="000000"/>
              <w:bottom w:val="single" w:sz="4" w:space="0" w:color="000000"/>
              <w:right w:val="nil"/>
            </w:tcBorders>
            <w:hideMark/>
          </w:tcPr>
          <w:p w14:paraId="00C9C161"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6</w:t>
            </w:r>
          </w:p>
        </w:tc>
        <w:tc>
          <w:tcPr>
            <w:tcW w:w="1275" w:type="dxa"/>
            <w:tcBorders>
              <w:top w:val="single" w:sz="4" w:space="0" w:color="000000"/>
              <w:left w:val="single" w:sz="4" w:space="0" w:color="000000"/>
              <w:bottom w:val="single" w:sz="4" w:space="0" w:color="000000"/>
              <w:right w:val="nil"/>
            </w:tcBorders>
            <w:hideMark/>
          </w:tcPr>
          <w:p w14:paraId="570C5E82"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7</w:t>
            </w:r>
          </w:p>
        </w:tc>
        <w:tc>
          <w:tcPr>
            <w:tcW w:w="1134" w:type="dxa"/>
            <w:tcBorders>
              <w:top w:val="single" w:sz="4" w:space="0" w:color="000000"/>
              <w:left w:val="single" w:sz="4" w:space="0" w:color="000000"/>
              <w:bottom w:val="single" w:sz="4" w:space="0" w:color="000000"/>
              <w:right w:val="single" w:sz="4" w:space="0" w:color="auto"/>
            </w:tcBorders>
            <w:hideMark/>
          </w:tcPr>
          <w:p w14:paraId="10928AE1"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8</w:t>
            </w:r>
          </w:p>
        </w:tc>
        <w:tc>
          <w:tcPr>
            <w:tcW w:w="1134" w:type="dxa"/>
            <w:tcBorders>
              <w:top w:val="single" w:sz="4" w:space="0" w:color="000000"/>
              <w:left w:val="single" w:sz="4" w:space="0" w:color="auto"/>
              <w:bottom w:val="single" w:sz="4" w:space="0" w:color="000000"/>
              <w:right w:val="nil"/>
            </w:tcBorders>
            <w:hideMark/>
          </w:tcPr>
          <w:p w14:paraId="60E69D06"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9</w:t>
            </w:r>
          </w:p>
        </w:tc>
        <w:tc>
          <w:tcPr>
            <w:tcW w:w="709" w:type="dxa"/>
            <w:tcBorders>
              <w:top w:val="single" w:sz="4" w:space="0" w:color="000000"/>
              <w:left w:val="single" w:sz="4" w:space="0" w:color="000000"/>
              <w:bottom w:val="single" w:sz="4" w:space="0" w:color="000000"/>
              <w:right w:val="nil"/>
            </w:tcBorders>
            <w:hideMark/>
          </w:tcPr>
          <w:p w14:paraId="0A22CD5E"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10</w:t>
            </w:r>
          </w:p>
        </w:tc>
        <w:tc>
          <w:tcPr>
            <w:tcW w:w="1418" w:type="dxa"/>
            <w:gridSpan w:val="2"/>
            <w:tcBorders>
              <w:top w:val="single" w:sz="4" w:space="0" w:color="000000"/>
              <w:left w:val="single" w:sz="4" w:space="0" w:color="000000"/>
              <w:bottom w:val="single" w:sz="4" w:space="0" w:color="000000"/>
              <w:right w:val="nil"/>
            </w:tcBorders>
            <w:hideMark/>
          </w:tcPr>
          <w:p w14:paraId="742D4EFC"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11</w:t>
            </w:r>
          </w:p>
        </w:tc>
        <w:tc>
          <w:tcPr>
            <w:tcW w:w="1247" w:type="dxa"/>
            <w:tcBorders>
              <w:top w:val="single" w:sz="4" w:space="0" w:color="000000"/>
              <w:left w:val="single" w:sz="4" w:space="0" w:color="000000"/>
              <w:bottom w:val="single" w:sz="4" w:space="0" w:color="000000"/>
              <w:right w:val="single" w:sz="4" w:space="0" w:color="000000"/>
            </w:tcBorders>
            <w:hideMark/>
          </w:tcPr>
          <w:p w14:paraId="093C1076"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b/>
                <w:sz w:val="24"/>
                <w:szCs w:val="24"/>
                <w:lang w:val="en-US"/>
              </w:rPr>
            </w:pPr>
            <w:r w:rsidRPr="00112F66">
              <w:rPr>
                <w:rFonts w:ascii="Times New Roman" w:eastAsia="Times New Roman" w:hAnsi="Times New Roman" w:cs="Times New Roman"/>
                <w:b/>
                <w:sz w:val="24"/>
                <w:szCs w:val="24"/>
                <w:lang w:val="en-US"/>
              </w:rPr>
              <w:t>12</w:t>
            </w:r>
          </w:p>
        </w:tc>
      </w:tr>
      <w:tr w:rsidR="00AD2AA9" w:rsidRPr="00112F66" w14:paraId="6375179F" w14:textId="77777777" w:rsidTr="001226D4">
        <w:tc>
          <w:tcPr>
            <w:tcW w:w="593" w:type="dxa"/>
            <w:tcBorders>
              <w:top w:val="single" w:sz="4" w:space="0" w:color="000000"/>
              <w:left w:val="single" w:sz="4" w:space="0" w:color="000000"/>
              <w:bottom w:val="single" w:sz="4" w:space="0" w:color="000000"/>
              <w:right w:val="nil"/>
            </w:tcBorders>
            <w:hideMark/>
          </w:tcPr>
          <w:p w14:paraId="012F1A0E"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1</w:t>
            </w:r>
          </w:p>
        </w:tc>
        <w:tc>
          <w:tcPr>
            <w:tcW w:w="2413" w:type="dxa"/>
            <w:tcBorders>
              <w:top w:val="single" w:sz="4" w:space="0" w:color="000000"/>
              <w:left w:val="single" w:sz="4" w:space="0" w:color="000000"/>
              <w:bottom w:val="single" w:sz="4" w:space="0" w:color="000000"/>
              <w:right w:val="nil"/>
            </w:tcBorders>
          </w:tcPr>
          <w:p w14:paraId="07074D1A"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nil"/>
            </w:tcBorders>
          </w:tcPr>
          <w:p w14:paraId="3E2592E6"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4281463A"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746FF7EF"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0687760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nil"/>
            </w:tcBorders>
          </w:tcPr>
          <w:p w14:paraId="15C6A05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0000ED64"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3E9FBE04"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tcPr>
          <w:p w14:paraId="11496B2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nil"/>
            </w:tcBorders>
          </w:tcPr>
          <w:p w14:paraId="489FCA26"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351AE2A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15ADDCAC" w14:textId="77777777" w:rsidTr="001226D4">
        <w:tc>
          <w:tcPr>
            <w:tcW w:w="593" w:type="dxa"/>
            <w:tcBorders>
              <w:top w:val="single" w:sz="4" w:space="0" w:color="000000"/>
              <w:left w:val="single" w:sz="4" w:space="0" w:color="000000"/>
              <w:bottom w:val="single" w:sz="4" w:space="0" w:color="000000"/>
              <w:right w:val="nil"/>
            </w:tcBorders>
            <w:hideMark/>
          </w:tcPr>
          <w:p w14:paraId="1E18268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2</w:t>
            </w:r>
          </w:p>
        </w:tc>
        <w:tc>
          <w:tcPr>
            <w:tcW w:w="2413" w:type="dxa"/>
            <w:tcBorders>
              <w:top w:val="single" w:sz="4" w:space="0" w:color="000000"/>
              <w:left w:val="single" w:sz="4" w:space="0" w:color="000000"/>
              <w:bottom w:val="single" w:sz="4" w:space="0" w:color="000000"/>
              <w:right w:val="nil"/>
            </w:tcBorders>
          </w:tcPr>
          <w:p w14:paraId="1F89BA05"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nil"/>
            </w:tcBorders>
          </w:tcPr>
          <w:p w14:paraId="01B20A2B"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263CB78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0258F6A9"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29FB624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nil"/>
            </w:tcBorders>
          </w:tcPr>
          <w:p w14:paraId="2BF4F537"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6F6FFFCA"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36B4ED28"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tcPr>
          <w:p w14:paraId="55FAEC46"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nil"/>
            </w:tcBorders>
          </w:tcPr>
          <w:p w14:paraId="164723FB"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423C12E6"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137A694D" w14:textId="77777777" w:rsidTr="001226D4">
        <w:tc>
          <w:tcPr>
            <w:tcW w:w="593" w:type="dxa"/>
            <w:tcBorders>
              <w:top w:val="single" w:sz="4" w:space="0" w:color="000000"/>
              <w:left w:val="single" w:sz="4" w:space="0" w:color="000000"/>
              <w:bottom w:val="single" w:sz="4" w:space="0" w:color="000000"/>
              <w:right w:val="nil"/>
            </w:tcBorders>
            <w:hideMark/>
          </w:tcPr>
          <w:p w14:paraId="49F7612A"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4</w:t>
            </w:r>
          </w:p>
        </w:tc>
        <w:tc>
          <w:tcPr>
            <w:tcW w:w="2413" w:type="dxa"/>
            <w:tcBorders>
              <w:top w:val="single" w:sz="4" w:space="0" w:color="000000"/>
              <w:left w:val="single" w:sz="4" w:space="0" w:color="000000"/>
              <w:bottom w:val="single" w:sz="4" w:space="0" w:color="000000"/>
              <w:right w:val="nil"/>
            </w:tcBorders>
          </w:tcPr>
          <w:p w14:paraId="3257685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nil"/>
            </w:tcBorders>
          </w:tcPr>
          <w:p w14:paraId="5E49C005"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4E585C6D"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2EDEAEEB"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2FE947B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nil"/>
            </w:tcBorders>
          </w:tcPr>
          <w:p w14:paraId="2371D36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60C7398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55F6011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tcPr>
          <w:p w14:paraId="59940F5E"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nil"/>
            </w:tcBorders>
          </w:tcPr>
          <w:p w14:paraId="201E5E58"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48161D9A"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32780190" w14:textId="77777777" w:rsidTr="001226D4">
        <w:tc>
          <w:tcPr>
            <w:tcW w:w="593" w:type="dxa"/>
            <w:tcBorders>
              <w:top w:val="single" w:sz="4" w:space="0" w:color="000000"/>
              <w:left w:val="single" w:sz="4" w:space="0" w:color="000000"/>
              <w:bottom w:val="single" w:sz="4" w:space="0" w:color="000000"/>
              <w:right w:val="nil"/>
            </w:tcBorders>
            <w:hideMark/>
          </w:tcPr>
          <w:p w14:paraId="5A2665F8"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val="en-US"/>
              </w:rPr>
              <w:t>9</w:t>
            </w:r>
          </w:p>
        </w:tc>
        <w:tc>
          <w:tcPr>
            <w:tcW w:w="2413" w:type="dxa"/>
            <w:tcBorders>
              <w:top w:val="single" w:sz="4" w:space="0" w:color="000000"/>
              <w:left w:val="single" w:sz="4" w:space="0" w:color="000000"/>
              <w:bottom w:val="single" w:sz="4" w:space="0" w:color="000000"/>
              <w:right w:val="nil"/>
            </w:tcBorders>
          </w:tcPr>
          <w:p w14:paraId="0E22C16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nil"/>
            </w:tcBorders>
          </w:tcPr>
          <w:p w14:paraId="66613107"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nil"/>
            </w:tcBorders>
          </w:tcPr>
          <w:p w14:paraId="39A2B96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32AE7DEE"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14:paraId="6B21D612"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nil"/>
            </w:tcBorders>
          </w:tcPr>
          <w:p w14:paraId="0C1E5CBD"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03D87D3B"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2348E74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tcPr>
          <w:p w14:paraId="3EDC392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nil"/>
            </w:tcBorders>
          </w:tcPr>
          <w:p w14:paraId="218A2C4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4CD214E2"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AD2AA9" w:rsidRPr="00112F66" w14:paraId="57AC823B" w14:textId="77777777" w:rsidTr="001226D4">
        <w:tc>
          <w:tcPr>
            <w:tcW w:w="7823" w:type="dxa"/>
            <w:gridSpan w:val="6"/>
            <w:tcBorders>
              <w:top w:val="single" w:sz="4" w:space="0" w:color="000000"/>
              <w:left w:val="single" w:sz="4" w:space="0" w:color="000000"/>
              <w:bottom w:val="single" w:sz="4" w:space="0" w:color="000000"/>
              <w:right w:val="nil"/>
            </w:tcBorders>
          </w:tcPr>
          <w:p w14:paraId="40E0B486"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nil"/>
            </w:tcBorders>
            <w:hideMark/>
          </w:tcPr>
          <w:p w14:paraId="077A4FE6"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rPr>
              <w:t>Iš viso:</w:t>
            </w:r>
          </w:p>
        </w:tc>
        <w:tc>
          <w:tcPr>
            <w:tcW w:w="1134" w:type="dxa"/>
            <w:tcBorders>
              <w:top w:val="single" w:sz="4" w:space="0" w:color="000000"/>
              <w:left w:val="single" w:sz="4" w:space="0" w:color="000000"/>
              <w:bottom w:val="single" w:sz="4" w:space="0" w:color="000000"/>
              <w:right w:val="single" w:sz="4" w:space="0" w:color="auto"/>
            </w:tcBorders>
          </w:tcPr>
          <w:p w14:paraId="7A57EE83"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nil"/>
            </w:tcBorders>
          </w:tcPr>
          <w:p w14:paraId="1A660E21"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nil"/>
            </w:tcBorders>
          </w:tcPr>
          <w:p w14:paraId="5838C94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nil"/>
            </w:tcBorders>
          </w:tcPr>
          <w:p w14:paraId="158D7E1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702BB430"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bl>
    <w:p w14:paraId="100D07C0"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EEEFCF5" w14:textId="77777777" w:rsidR="00AD2AA9" w:rsidRPr="00112F66" w:rsidRDefault="00AD2AA9" w:rsidP="00AD2AA9">
      <w:pPr>
        <w:widowControl w:val="0"/>
        <w:autoSpaceDE w:val="0"/>
        <w:autoSpaceDN w:val="0"/>
        <w:adjustRightInd w:val="0"/>
        <w:spacing w:after="0" w:line="240" w:lineRule="auto"/>
        <w:ind w:left="9072" w:firstLine="720"/>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Direktorius </w:t>
      </w:r>
      <w:r w:rsidRPr="00112F66">
        <w:rPr>
          <w:rFonts w:ascii="Times New Roman" w:eastAsia="Times New Roman" w:hAnsi="Times New Roman" w:cs="Times New Roman"/>
          <w:sz w:val="24"/>
          <w:szCs w:val="24"/>
          <w:lang w:eastAsia="lt-LT"/>
        </w:rPr>
        <w:tab/>
        <w:t>___________________________</w:t>
      </w:r>
    </w:p>
    <w:p w14:paraId="116B234A" w14:textId="77777777" w:rsidR="00AD2AA9" w:rsidRPr="00112F66" w:rsidRDefault="00AD2AA9" w:rsidP="00AD2A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r>
      <w:r w:rsidRPr="00112F66">
        <w:rPr>
          <w:rFonts w:ascii="Times New Roman" w:eastAsia="Times New Roman" w:hAnsi="Times New Roman" w:cs="Times New Roman"/>
          <w:sz w:val="24"/>
          <w:szCs w:val="24"/>
          <w:lang w:eastAsia="lt-LT"/>
        </w:rPr>
        <w:tab/>
        <w:t xml:space="preserve">                                                                                              (vardas pavardė parašas)</w:t>
      </w:r>
      <w:r w:rsidRPr="00112F66">
        <w:rPr>
          <w:rFonts w:ascii="Times New Roman" w:eastAsia="Times New Roman" w:hAnsi="Times New Roman" w:cs="Times New Roman"/>
          <w:sz w:val="24"/>
          <w:szCs w:val="24"/>
          <w:lang w:eastAsia="lt-LT"/>
        </w:rPr>
        <w:tab/>
      </w:r>
    </w:p>
    <w:p w14:paraId="56359104" w14:textId="77777777" w:rsidR="00AD2AA9" w:rsidRPr="00112F66" w:rsidRDefault="00AD2AA9" w:rsidP="00AD2AA9">
      <w:pPr>
        <w:widowControl w:val="0"/>
        <w:autoSpaceDE w:val="0"/>
        <w:autoSpaceDN w:val="0"/>
        <w:adjustRightInd w:val="0"/>
        <w:spacing w:after="0" w:line="240" w:lineRule="auto"/>
        <w:ind w:left="9072" w:firstLine="720"/>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Buhalteris _______________________ (vardas pavardė parašas)</w:t>
      </w:r>
    </w:p>
    <w:p w14:paraId="60093D10" w14:textId="77777777" w:rsidR="00AD2AA9" w:rsidRPr="00112F66" w:rsidRDefault="00AD2AA9" w:rsidP="00AD2AA9">
      <w:pPr>
        <w:autoSpaceDE w:val="0"/>
        <w:autoSpaceDN w:val="0"/>
        <w:adjustRightInd w:val="0"/>
        <w:spacing w:after="0" w:line="343" w:lineRule="exact"/>
        <w:ind w:firstLine="720"/>
        <w:jc w:val="center"/>
        <w:rPr>
          <w:rFonts w:ascii="Times New Roman" w:eastAsia="Times New Roman" w:hAnsi="Times New Roman" w:cs="Times New Roman"/>
          <w:sz w:val="24"/>
          <w:szCs w:val="24"/>
          <w:lang w:eastAsia="lt-LT"/>
        </w:rPr>
        <w:sectPr w:rsidR="00AD2AA9" w:rsidRPr="00112F66" w:rsidSect="00AE6DE2">
          <w:headerReference w:type="even" r:id="rId8"/>
          <w:headerReference w:type="default" r:id="rId9"/>
          <w:pgSz w:w="16840" w:h="11907" w:orient="landscape" w:code="9"/>
          <w:pgMar w:top="284" w:right="357" w:bottom="709" w:left="357" w:header="567" w:footer="567" w:gutter="0"/>
          <w:cols w:space="60"/>
          <w:noEndnote/>
        </w:sectPr>
      </w:pPr>
    </w:p>
    <w:p w14:paraId="5D787D41"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lastRenderedPageBreak/>
        <w:t xml:space="preserve">                                                                                                                        Sutarties priedas Nr. 4</w:t>
      </w:r>
    </w:p>
    <w:p w14:paraId="726A1CC6"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6BDEC2ED" w14:textId="77777777" w:rsidR="00AD2AA9" w:rsidRPr="00112F66" w:rsidRDefault="00AD2AA9" w:rsidP="00AD2AA9">
      <w:pPr>
        <w:widowControl w:val="0"/>
        <w:autoSpaceDE w:val="0"/>
        <w:autoSpaceDN w:val="0"/>
        <w:adjustRightInd w:val="0"/>
        <w:spacing w:after="0" w:line="240" w:lineRule="auto"/>
        <w:ind w:firstLine="720"/>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sz w:val="24"/>
          <w:szCs w:val="24"/>
          <w:lang w:eastAsia="lt-LT"/>
        </w:rPr>
        <w:t xml:space="preserve">                                              </w:t>
      </w:r>
      <w:r w:rsidRPr="00112F66">
        <w:rPr>
          <w:rFonts w:ascii="Times New Roman" w:eastAsia="Times New Roman" w:hAnsi="Times New Roman" w:cs="Times New Roman"/>
          <w:b/>
          <w:sz w:val="24"/>
          <w:szCs w:val="24"/>
          <w:lang w:eastAsia="lt-LT"/>
        </w:rPr>
        <w:t>Tiekėjo</w:t>
      </w:r>
      <w:r w:rsidRPr="00112F66">
        <w:rPr>
          <w:rFonts w:ascii="Times New Roman" w:eastAsia="Times New Roman" w:hAnsi="Times New Roman" w:cs="Times New Roman"/>
          <w:sz w:val="24"/>
          <w:szCs w:val="24"/>
          <w:lang w:eastAsia="lt-LT"/>
        </w:rPr>
        <w:t xml:space="preserve"> </w:t>
      </w:r>
      <w:r w:rsidRPr="00112F66">
        <w:rPr>
          <w:rFonts w:ascii="Times New Roman" w:eastAsia="Times New Roman" w:hAnsi="Times New Roman" w:cs="Times New Roman"/>
          <w:b/>
          <w:sz w:val="24"/>
          <w:szCs w:val="24"/>
          <w:lang w:eastAsia="lt-LT"/>
        </w:rPr>
        <w:t>pasiūlymo forma su kaina</w:t>
      </w:r>
    </w:p>
    <w:p w14:paraId="5BE8E69F"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w:t>
      </w:r>
    </w:p>
    <w:p w14:paraId="10E44A97"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               </w:t>
      </w:r>
    </w:p>
    <w:p w14:paraId="210E3AC1"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39F0C4EC"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64BF5E29"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1C8C2F3A"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48FC7FDD"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19C2192E"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464CAFA9"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06FBB7D8"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01C89DF5"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0860743C"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7757C610"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7D564158"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7115D376"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6D5E57DE"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575DBF2E"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427C3854"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3289C895"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6AE0BC57"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4AA648FF"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684B2DFC"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2730041A"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781A0DF8"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1A96C999"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25C0B8A4"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6D783F0C"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39179689"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58F6E441"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129F6D54"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0931EF95"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5BC0E638"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124CC9F0"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26EBBCA1"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3CB0280F"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4CFD8A6F"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35B4AD00"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6F5DA952"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7735A433"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5FE92AA4"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0F15C7FF"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51A64320"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53908315"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6A01A860"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5CA54C5B"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4C6F24F6"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5EE9CC67" w14:textId="77777777" w:rsidR="00AD2AA9" w:rsidRPr="00112F66" w:rsidRDefault="00AD2AA9" w:rsidP="00AD2AA9">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lang w:eastAsia="lt-LT"/>
        </w:rPr>
      </w:pPr>
    </w:p>
    <w:p w14:paraId="4A537FDB"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lastRenderedPageBreak/>
        <w:t xml:space="preserve">                                                                                                                        Sutarties priedas Nr. 5</w:t>
      </w:r>
    </w:p>
    <w:p w14:paraId="005CD8BE"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p>
    <w:p w14:paraId="04F39EE2"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r w:rsidRPr="00112F66">
        <w:rPr>
          <w:rFonts w:ascii="Times New Roman" w:eastAsia="Times New Roman" w:hAnsi="Times New Roman" w:cs="Times New Roman"/>
          <w:b/>
          <w:sz w:val="24"/>
          <w:szCs w:val="24"/>
          <w:lang w:eastAsia="lt-LT"/>
        </w:rPr>
        <w:t xml:space="preserve">SOCIALINĖS GLOBOS PASLAUGŲ TEIKIMO INSTITUCIJOJE SPECIFIKACIJA </w:t>
      </w:r>
    </w:p>
    <w:p w14:paraId="1122FDE0" w14:textId="77777777" w:rsidR="00AD2AA9" w:rsidRPr="00112F66" w:rsidRDefault="00AD2AA9" w:rsidP="00AD2AA9">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lt-LT"/>
        </w:rPr>
      </w:pPr>
    </w:p>
    <w:p w14:paraId="06723DF3"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b/>
          <w:sz w:val="24"/>
          <w:szCs w:val="24"/>
          <w:lang w:eastAsia="lt-LT"/>
        </w:rPr>
        <w:t xml:space="preserve">Trumpalaikė socialinė globa. </w:t>
      </w:r>
      <w:r w:rsidRPr="00112F66">
        <w:rPr>
          <w:rFonts w:ascii="Times New Roman" w:eastAsia="Times New Roman" w:hAnsi="Times New Roman" w:cs="Times New Roman"/>
          <w:sz w:val="24"/>
          <w:szCs w:val="24"/>
          <w:lang w:eastAsia="lt-LT"/>
        </w:rPr>
        <w:t xml:space="preserve">Tai visuma paslaugų, kuriomis asmeniui teikiama kompleksinė, nuolatinės specialistų priežiūros reikalaujanti pagalba - šeimos nariams, globėjams, rūpintojams dėl tam tikrų priežasčių (ligos, komandiruotės, atostogų, mokymosi, šeimos ar darbo įsipareigojimų ir kt.) laikinai ar darbo savaitę negalintiems prižiūrėti asmenų, kuriems reikalinga nuolatinė priežiūra (senyvo amžiaus asmenų ar suaugusiųjų asmenų su negalia) - „atokvėpio“ paslaugos ar tęstinės socialinės paslaugos darbo savaitę (paromis). </w:t>
      </w:r>
    </w:p>
    <w:p w14:paraId="67BF5014"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Trumpalaikės socialinės globos paslaugos sudėtis: </w:t>
      </w:r>
    </w:p>
    <w:p w14:paraId="31700BAF" w14:textId="77777777" w:rsidR="00AD2AA9" w:rsidRPr="00112F66" w:rsidRDefault="00AD2AA9" w:rsidP="00AD2A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tbl>
      <w:tblPr>
        <w:tblW w:w="9645" w:type="dxa"/>
        <w:tblInd w:w="108" w:type="dxa"/>
        <w:tblLayout w:type="fixed"/>
        <w:tblLook w:val="04A0" w:firstRow="1" w:lastRow="0" w:firstColumn="1" w:lastColumn="0" w:noHBand="0" w:noVBand="1"/>
      </w:tblPr>
      <w:tblGrid>
        <w:gridCol w:w="709"/>
        <w:gridCol w:w="1987"/>
        <w:gridCol w:w="4689"/>
        <w:gridCol w:w="2260"/>
      </w:tblGrid>
      <w:tr w:rsidR="00AD2AA9" w:rsidRPr="00112F66" w14:paraId="242AA002" w14:textId="77777777" w:rsidTr="001226D4">
        <w:tc>
          <w:tcPr>
            <w:tcW w:w="709" w:type="dxa"/>
            <w:tcBorders>
              <w:top w:val="single" w:sz="4" w:space="0" w:color="000000"/>
              <w:left w:val="single" w:sz="4" w:space="0" w:color="000000"/>
              <w:bottom w:val="single" w:sz="4" w:space="0" w:color="000000"/>
              <w:right w:val="nil"/>
            </w:tcBorders>
            <w:hideMark/>
          </w:tcPr>
          <w:p w14:paraId="327D16D6"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lang w:eastAsia="lt-LT"/>
              </w:rPr>
              <w:t>Eil. Nr.</w:t>
            </w:r>
          </w:p>
        </w:tc>
        <w:tc>
          <w:tcPr>
            <w:tcW w:w="1987" w:type="dxa"/>
            <w:tcBorders>
              <w:top w:val="single" w:sz="4" w:space="0" w:color="000000"/>
              <w:left w:val="single" w:sz="4" w:space="0" w:color="000000"/>
              <w:bottom w:val="single" w:sz="4" w:space="0" w:color="000000"/>
              <w:right w:val="nil"/>
            </w:tcBorders>
            <w:hideMark/>
          </w:tcPr>
          <w:p w14:paraId="03E1D68E"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lang w:eastAsia="lt-LT"/>
              </w:rPr>
              <w:t>Paslaugos pavadinimas</w:t>
            </w:r>
          </w:p>
        </w:tc>
        <w:tc>
          <w:tcPr>
            <w:tcW w:w="4689" w:type="dxa"/>
            <w:tcBorders>
              <w:top w:val="single" w:sz="4" w:space="0" w:color="000000"/>
              <w:left w:val="single" w:sz="4" w:space="0" w:color="000000"/>
              <w:bottom w:val="single" w:sz="4" w:space="0" w:color="000000"/>
              <w:right w:val="nil"/>
            </w:tcBorders>
            <w:hideMark/>
          </w:tcPr>
          <w:p w14:paraId="09F0ABA7"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lang w:eastAsia="lt-LT"/>
              </w:rPr>
              <w:t>Paslaugos sudėtis</w:t>
            </w:r>
          </w:p>
        </w:tc>
        <w:tc>
          <w:tcPr>
            <w:tcW w:w="2260" w:type="dxa"/>
            <w:tcBorders>
              <w:top w:val="single" w:sz="4" w:space="0" w:color="000000"/>
              <w:left w:val="single" w:sz="4" w:space="0" w:color="000000"/>
              <w:bottom w:val="single" w:sz="4" w:space="0" w:color="000000"/>
              <w:right w:val="single" w:sz="4" w:space="0" w:color="000000"/>
            </w:tcBorders>
            <w:hideMark/>
          </w:tcPr>
          <w:p w14:paraId="70F5E3A2"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lang w:eastAsia="lt-LT"/>
              </w:rPr>
              <w:t>Paslaugos teikimo trukmė/dažnumas</w:t>
            </w:r>
          </w:p>
        </w:tc>
      </w:tr>
      <w:tr w:rsidR="00AD2AA9" w:rsidRPr="00112F66" w14:paraId="6A1B4E9B" w14:textId="77777777" w:rsidTr="001226D4">
        <w:tc>
          <w:tcPr>
            <w:tcW w:w="709" w:type="dxa"/>
            <w:tcBorders>
              <w:top w:val="single" w:sz="4" w:space="0" w:color="000000"/>
              <w:left w:val="single" w:sz="4" w:space="0" w:color="000000"/>
              <w:bottom w:val="single" w:sz="4" w:space="0" w:color="000000"/>
              <w:right w:val="nil"/>
            </w:tcBorders>
            <w:hideMark/>
          </w:tcPr>
          <w:p w14:paraId="124944C5" w14:textId="77777777" w:rsidR="00AD2AA9" w:rsidRPr="00112F66" w:rsidRDefault="00AD2AA9" w:rsidP="00AD2AA9">
            <w:pPr>
              <w:widowControl w:val="0"/>
              <w:autoSpaceDE w:val="0"/>
              <w:autoSpaceDN w:val="0"/>
              <w:adjustRightInd w:val="0"/>
              <w:snapToGrid w:val="0"/>
              <w:spacing w:after="0" w:line="240" w:lineRule="auto"/>
              <w:ind w:firstLine="720"/>
              <w:jc w:val="center"/>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eastAsia="lt-LT"/>
              </w:rPr>
              <w:t>11.</w:t>
            </w:r>
          </w:p>
        </w:tc>
        <w:tc>
          <w:tcPr>
            <w:tcW w:w="1987" w:type="dxa"/>
            <w:tcBorders>
              <w:top w:val="single" w:sz="4" w:space="0" w:color="000000"/>
              <w:left w:val="single" w:sz="4" w:space="0" w:color="000000"/>
              <w:bottom w:val="single" w:sz="4" w:space="0" w:color="000000"/>
              <w:right w:val="nil"/>
            </w:tcBorders>
            <w:hideMark/>
          </w:tcPr>
          <w:p w14:paraId="1FDFFD74"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b/>
                <w:sz w:val="24"/>
                <w:szCs w:val="24"/>
                <w:lang w:eastAsia="lt-LT"/>
              </w:rPr>
              <w:t>Trumpalaikė socialinė globa</w:t>
            </w:r>
          </w:p>
        </w:tc>
        <w:tc>
          <w:tcPr>
            <w:tcW w:w="4689" w:type="dxa"/>
            <w:tcBorders>
              <w:top w:val="single" w:sz="4" w:space="0" w:color="000000"/>
              <w:left w:val="single" w:sz="4" w:space="0" w:color="000000"/>
              <w:bottom w:val="single" w:sz="4" w:space="0" w:color="000000"/>
              <w:right w:val="nil"/>
            </w:tcBorders>
            <w:hideMark/>
          </w:tcPr>
          <w:p w14:paraId="6F0B1458"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eastAsia="lt-LT"/>
              </w:rPr>
              <w:t>1.1. Informavimas, konsultavimas.</w:t>
            </w:r>
          </w:p>
          <w:p w14:paraId="17185F92"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1.2. Tarpininkavimas ir atstovavimas.</w:t>
            </w:r>
          </w:p>
          <w:p w14:paraId="1D171139"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1.3. Apgyvendinimas.</w:t>
            </w:r>
          </w:p>
          <w:p w14:paraId="18FC7F7E"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1.4. Psichologinės - psichoterapinės pagalbos organizavimas.</w:t>
            </w:r>
          </w:p>
          <w:p w14:paraId="29B3B8B3"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1.5. Kasdieninio gyvenimo įgūdžių ugdymas ir palaikymas (tvarkant pinigų apskaitą, įsigyjant prekes ar mokant mokesčius, planuojant ir atliekant namų ruošos darbus, bendraujant ir pan.).</w:t>
            </w:r>
          </w:p>
          <w:p w14:paraId="6EC18025"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1.6. Darbinių įgūdžių ugdymas (siuvimas, mezgimas, audimas, dailės dirbiniai ir keramika, savarankiškas patalpų, aplinkos tvarkymas ir pan.) ir dienos užimtumo organizavimas.</w:t>
            </w:r>
          </w:p>
          <w:p w14:paraId="105DF279"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1.7. Laisvalaikio organizavimas.</w:t>
            </w:r>
          </w:p>
          <w:p w14:paraId="7F2BB623"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1.8.Asmeninės higienos paslaugų organizavimas (skalbimo paslaugų, patalynės keitimas, pagalba maudantis, prausiantis ir pan.).</w:t>
            </w:r>
          </w:p>
          <w:p w14:paraId="4AF76708"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1.9. Maitinimo organizavimas.</w:t>
            </w:r>
          </w:p>
          <w:p w14:paraId="103883BD"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1.10.Sveikatos priežiūros paslaugų organizavimas.</w:t>
            </w:r>
          </w:p>
          <w:p w14:paraId="6322975D"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eastAsia="lt-LT"/>
              </w:rPr>
              <w:t>1.11. Kitos paslaugos, reikalingos pagal asmens savarankiškumo lygį</w:t>
            </w:r>
          </w:p>
        </w:tc>
        <w:tc>
          <w:tcPr>
            <w:tcW w:w="2260" w:type="dxa"/>
            <w:tcBorders>
              <w:top w:val="single" w:sz="4" w:space="0" w:color="000000"/>
              <w:left w:val="single" w:sz="4" w:space="0" w:color="000000"/>
              <w:bottom w:val="single" w:sz="4" w:space="0" w:color="000000"/>
              <w:right w:val="single" w:sz="4" w:space="0" w:color="000000"/>
            </w:tcBorders>
          </w:tcPr>
          <w:p w14:paraId="4115C358" w14:textId="77777777" w:rsidR="00AD2AA9" w:rsidRPr="00112F66" w:rsidRDefault="00AD2AA9" w:rsidP="00AD2AA9">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rPr>
            </w:pPr>
            <w:r w:rsidRPr="00112F66">
              <w:rPr>
                <w:rFonts w:ascii="Times New Roman" w:eastAsia="Times New Roman" w:hAnsi="Times New Roman" w:cs="Times New Roman"/>
                <w:sz w:val="24"/>
                <w:szCs w:val="24"/>
                <w:lang w:eastAsia="lt-LT"/>
              </w:rPr>
              <w:t xml:space="preserve">♦ </w:t>
            </w:r>
            <w:r w:rsidRPr="00112F66">
              <w:rPr>
                <w:rFonts w:ascii="Times New Roman" w:eastAsia="Times New Roman" w:hAnsi="Times New Roman" w:cs="Times New Roman"/>
                <w:i/>
                <w:sz w:val="24"/>
                <w:szCs w:val="24"/>
                <w:lang w:eastAsia="lt-LT"/>
              </w:rPr>
              <w:t>Suaugusiesiems  su negalia ir senyvo amžiaus asmenims:</w:t>
            </w:r>
          </w:p>
          <w:p w14:paraId="7AF3EAC5"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ne mažiau kaip 12 val. per parą, iki 6 mėn. per metus arba iki 5 parų per savaitę,</w:t>
            </w:r>
          </w:p>
          <w:p w14:paraId="7A8285AB"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lt-LT"/>
              </w:rPr>
            </w:pPr>
            <w:r w:rsidRPr="00112F66">
              <w:rPr>
                <w:rFonts w:ascii="Times New Roman" w:eastAsia="Times New Roman" w:hAnsi="Times New Roman" w:cs="Times New Roman"/>
                <w:sz w:val="24"/>
                <w:szCs w:val="24"/>
                <w:lang w:eastAsia="lt-LT"/>
              </w:rPr>
              <w:t xml:space="preserve"> - neterminuotai institucijoje.</w:t>
            </w:r>
          </w:p>
          <w:p w14:paraId="7C4EE5EE" w14:textId="77777777" w:rsidR="00AD2AA9" w:rsidRPr="00112F66" w:rsidRDefault="00AD2AA9" w:rsidP="00AD2A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79D7E28E" w14:textId="77777777" w:rsidR="00AD2AA9" w:rsidRPr="00112F66" w:rsidRDefault="00AD2AA9" w:rsidP="00AD2A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bl>
    <w:p w14:paraId="34A3753D" w14:textId="77777777" w:rsidR="00AD2AA9" w:rsidRPr="00112F66" w:rsidRDefault="00AD2AA9" w:rsidP="00AD2A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DD57255"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b/>
          <w:sz w:val="24"/>
          <w:szCs w:val="24"/>
          <w:lang w:eastAsia="lt-LT"/>
        </w:rPr>
        <w:t>Ilgalaikė socialinė globa</w:t>
      </w:r>
      <w:r w:rsidRPr="00112F66">
        <w:rPr>
          <w:rFonts w:ascii="Times New Roman" w:eastAsia="Times New Roman" w:hAnsi="Times New Roman" w:cs="Times New Roman"/>
          <w:sz w:val="24"/>
          <w:szCs w:val="24"/>
          <w:lang w:eastAsia="lt-LT"/>
        </w:rPr>
        <w:t>. Tai visuma paslaugų, kuriomis visiškai nesavarankiškam asmeniui teikiama kompleksinė, nuolatinės specialistų priežiūros reikalaujanti pagalba. Ilgalaikė socialinė globa teikiama socialinės globos įstaigose, suaugusiems asmenims su negalia, senyvo amžiaus asmenims.</w:t>
      </w:r>
    </w:p>
    <w:p w14:paraId="00902A88" w14:textId="77777777" w:rsidR="00AD2AA9" w:rsidRPr="00112F66" w:rsidRDefault="00AD2AA9" w:rsidP="00AD2A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Ilgalaikės socialinės globos paslaugos sudėtis:</w:t>
      </w:r>
    </w:p>
    <w:p w14:paraId="35BC5C6D" w14:textId="77777777" w:rsidR="00AD2AA9" w:rsidRPr="00112F66" w:rsidRDefault="00AD2AA9" w:rsidP="00AD2A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tbl>
      <w:tblPr>
        <w:tblW w:w="9765" w:type="dxa"/>
        <w:tblInd w:w="-20" w:type="dxa"/>
        <w:tblLayout w:type="fixed"/>
        <w:tblLook w:val="04A0" w:firstRow="1" w:lastRow="0" w:firstColumn="1" w:lastColumn="0" w:noHBand="0" w:noVBand="1"/>
      </w:tblPr>
      <w:tblGrid>
        <w:gridCol w:w="866"/>
        <w:gridCol w:w="2321"/>
        <w:gridCol w:w="4493"/>
        <w:gridCol w:w="2085"/>
      </w:tblGrid>
      <w:tr w:rsidR="00AD2AA9" w:rsidRPr="00112F66" w14:paraId="424DA255" w14:textId="77777777" w:rsidTr="005C7E14">
        <w:tc>
          <w:tcPr>
            <w:tcW w:w="866" w:type="dxa"/>
            <w:tcBorders>
              <w:top w:val="single" w:sz="4" w:space="0" w:color="000000"/>
              <w:left w:val="single" w:sz="4" w:space="0" w:color="000000"/>
              <w:bottom w:val="single" w:sz="4" w:space="0" w:color="000000"/>
              <w:right w:val="nil"/>
            </w:tcBorders>
            <w:hideMark/>
          </w:tcPr>
          <w:p w14:paraId="1632A435" w14:textId="77777777" w:rsidR="00AD2AA9" w:rsidRPr="00112F66" w:rsidRDefault="00AD2AA9" w:rsidP="005C7E14">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lang w:eastAsia="lt-LT"/>
              </w:rPr>
              <w:t>Eil. Nr.</w:t>
            </w:r>
          </w:p>
        </w:tc>
        <w:tc>
          <w:tcPr>
            <w:tcW w:w="2321" w:type="dxa"/>
            <w:tcBorders>
              <w:top w:val="single" w:sz="4" w:space="0" w:color="000000"/>
              <w:left w:val="single" w:sz="4" w:space="0" w:color="000000"/>
              <w:bottom w:val="single" w:sz="4" w:space="0" w:color="000000"/>
              <w:right w:val="nil"/>
            </w:tcBorders>
            <w:hideMark/>
          </w:tcPr>
          <w:p w14:paraId="2FD245B2"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lang w:eastAsia="lt-LT"/>
              </w:rPr>
              <w:t>Paslaugos pavadinimas</w:t>
            </w:r>
          </w:p>
        </w:tc>
        <w:tc>
          <w:tcPr>
            <w:tcW w:w="4493" w:type="dxa"/>
            <w:tcBorders>
              <w:top w:val="single" w:sz="4" w:space="0" w:color="000000"/>
              <w:left w:val="single" w:sz="4" w:space="0" w:color="000000"/>
              <w:bottom w:val="single" w:sz="4" w:space="0" w:color="000000"/>
              <w:right w:val="nil"/>
            </w:tcBorders>
            <w:hideMark/>
          </w:tcPr>
          <w:p w14:paraId="30C8793C" w14:textId="77777777" w:rsidR="00AD2AA9" w:rsidRPr="00112F66" w:rsidRDefault="00AD2AA9" w:rsidP="00AD2AA9">
            <w:pPr>
              <w:widowControl w:val="0"/>
              <w:autoSpaceDE w:val="0"/>
              <w:autoSpaceDN w:val="0"/>
              <w:adjustRightInd w:val="0"/>
              <w:snapToGrid w:val="0"/>
              <w:spacing w:after="0" w:line="240" w:lineRule="auto"/>
              <w:ind w:firstLine="720"/>
              <w:jc w:val="both"/>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lang w:eastAsia="lt-LT"/>
              </w:rPr>
              <w:t>Paslaugos apibūdinimas</w:t>
            </w:r>
          </w:p>
        </w:tc>
        <w:tc>
          <w:tcPr>
            <w:tcW w:w="2085" w:type="dxa"/>
            <w:tcBorders>
              <w:top w:val="single" w:sz="4" w:space="0" w:color="000000"/>
              <w:left w:val="single" w:sz="4" w:space="0" w:color="000000"/>
              <w:bottom w:val="single" w:sz="4" w:space="0" w:color="000000"/>
              <w:right w:val="single" w:sz="4" w:space="0" w:color="000000"/>
            </w:tcBorders>
            <w:hideMark/>
          </w:tcPr>
          <w:p w14:paraId="15DFB5C9" w14:textId="77777777" w:rsidR="00AD2AA9" w:rsidRPr="00112F66" w:rsidRDefault="00AD2AA9" w:rsidP="005C7E14">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lang w:eastAsia="lt-LT"/>
              </w:rPr>
              <w:t>Paslaugos teikimo trukmė/dažnumas</w:t>
            </w:r>
          </w:p>
        </w:tc>
      </w:tr>
      <w:tr w:rsidR="00AD2AA9" w:rsidRPr="00112F66" w14:paraId="02118F46" w14:textId="77777777" w:rsidTr="005C7E14">
        <w:tc>
          <w:tcPr>
            <w:tcW w:w="866" w:type="dxa"/>
            <w:tcBorders>
              <w:top w:val="single" w:sz="4" w:space="0" w:color="000000"/>
              <w:left w:val="single" w:sz="4" w:space="0" w:color="000000"/>
              <w:bottom w:val="single" w:sz="4" w:space="0" w:color="000000"/>
              <w:right w:val="nil"/>
            </w:tcBorders>
            <w:hideMark/>
          </w:tcPr>
          <w:p w14:paraId="37596734" w14:textId="77777777" w:rsidR="00AD2AA9" w:rsidRPr="00112F66" w:rsidRDefault="00AD2AA9" w:rsidP="005C7E14">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eastAsia="lt-LT"/>
              </w:rPr>
              <w:t>1.</w:t>
            </w:r>
          </w:p>
        </w:tc>
        <w:tc>
          <w:tcPr>
            <w:tcW w:w="2321" w:type="dxa"/>
            <w:tcBorders>
              <w:top w:val="single" w:sz="4" w:space="0" w:color="000000"/>
              <w:left w:val="single" w:sz="4" w:space="0" w:color="000000"/>
              <w:bottom w:val="single" w:sz="4" w:space="0" w:color="000000"/>
              <w:right w:val="nil"/>
            </w:tcBorders>
            <w:hideMark/>
          </w:tcPr>
          <w:p w14:paraId="7BD904F0"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rPr>
            </w:pPr>
            <w:r w:rsidRPr="00112F66">
              <w:rPr>
                <w:rFonts w:ascii="Times New Roman" w:eastAsia="Times New Roman" w:hAnsi="Times New Roman" w:cs="Times New Roman"/>
                <w:b/>
                <w:sz w:val="24"/>
                <w:szCs w:val="24"/>
                <w:lang w:eastAsia="lt-LT"/>
              </w:rPr>
              <w:t>Ilgalaikė socialinė globa</w:t>
            </w:r>
          </w:p>
        </w:tc>
        <w:tc>
          <w:tcPr>
            <w:tcW w:w="4493" w:type="dxa"/>
            <w:tcBorders>
              <w:top w:val="single" w:sz="4" w:space="0" w:color="000000"/>
              <w:left w:val="single" w:sz="4" w:space="0" w:color="000000"/>
              <w:bottom w:val="single" w:sz="4" w:space="0" w:color="000000"/>
              <w:right w:val="nil"/>
            </w:tcBorders>
            <w:hideMark/>
          </w:tcPr>
          <w:p w14:paraId="4F9F5D3A" w14:textId="77777777" w:rsidR="00AD2AA9" w:rsidRPr="00112F66" w:rsidRDefault="00AD2AA9" w:rsidP="00AD2AA9">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eastAsia="lt-LT"/>
              </w:rPr>
              <w:t>1.1. Informavimas, konsultavimas.</w:t>
            </w:r>
          </w:p>
          <w:p w14:paraId="2FC86598"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xml:space="preserve">1.2. Tarpininkavimas ir atstovavimas. </w:t>
            </w:r>
          </w:p>
          <w:p w14:paraId="35EE44CC"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lastRenderedPageBreak/>
              <w:t>1.3. Apgyvendinimas.</w:t>
            </w:r>
          </w:p>
          <w:p w14:paraId="10D21204"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1.4.Kasdieninio gyvenimo įgūdžių ugdymas ir palaikymas (tvarkant pinigų apskaitą, įsigyjant prekes atliekant buities darbus, bendraujant).</w:t>
            </w:r>
          </w:p>
          <w:p w14:paraId="6609D700"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1.5.Darbinių įgūdžių ugdymas savarankiškai tvarkant patalpas, aplinką, siuvimas, mezgimas, audimas, dailės dirbiniai ir keramika, ir pan.).</w:t>
            </w:r>
          </w:p>
          <w:p w14:paraId="228A1A01"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1.6. Laisvalaikio organizavimas.</w:t>
            </w:r>
          </w:p>
          <w:p w14:paraId="27146DA2"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1.7. Asmeninės higienos paslaugų organizavimas (skalbimo paslaugų, patalynės keitimas, pagalba maudantis, prausiantis ir pan.).</w:t>
            </w:r>
          </w:p>
          <w:p w14:paraId="55BEAE73"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1.8. Pagalba rengiantis, maitinantis, prausiantis, plaukų, nagų priežiūra, sauskelnių keitimas ir kitokio pobūdžio pagalba).</w:t>
            </w:r>
          </w:p>
          <w:p w14:paraId="0F376060"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1.9. Maitinimo organizavimas.</w:t>
            </w:r>
          </w:p>
          <w:p w14:paraId="5A78FA3F"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1.10. Sveikatos priežiūros paslaugos (slaugos) organizavimas ar teikimas.</w:t>
            </w:r>
          </w:p>
          <w:p w14:paraId="6E2525A4"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eastAsia="lt-LT"/>
              </w:rPr>
              <w:t>1.11. Kitos paslaugos, reikalingos pagal asmens savarankiškumo lygį.</w:t>
            </w:r>
          </w:p>
        </w:tc>
        <w:tc>
          <w:tcPr>
            <w:tcW w:w="2085" w:type="dxa"/>
            <w:tcBorders>
              <w:top w:val="single" w:sz="4" w:space="0" w:color="000000"/>
              <w:left w:val="single" w:sz="4" w:space="0" w:color="000000"/>
              <w:bottom w:val="single" w:sz="4" w:space="0" w:color="000000"/>
              <w:right w:val="single" w:sz="4" w:space="0" w:color="000000"/>
            </w:tcBorders>
          </w:tcPr>
          <w:p w14:paraId="2221EDDB" w14:textId="77777777" w:rsidR="00AD2AA9" w:rsidRPr="00112F66" w:rsidRDefault="00AD2AA9" w:rsidP="00AD2A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12F66">
              <w:rPr>
                <w:rFonts w:ascii="Times New Roman" w:eastAsia="Times New Roman" w:hAnsi="Times New Roman" w:cs="Times New Roman"/>
                <w:sz w:val="24"/>
                <w:szCs w:val="24"/>
                <w:lang w:eastAsia="lt-LT"/>
              </w:rPr>
              <w:lastRenderedPageBreak/>
              <w:t xml:space="preserve">♦ </w:t>
            </w:r>
            <w:r w:rsidRPr="00112F66">
              <w:rPr>
                <w:rFonts w:ascii="Times New Roman" w:eastAsia="Times New Roman" w:hAnsi="Times New Roman" w:cs="Times New Roman"/>
                <w:i/>
                <w:sz w:val="24"/>
                <w:szCs w:val="24"/>
                <w:lang w:eastAsia="lt-LT"/>
              </w:rPr>
              <w:t xml:space="preserve">Suaugusiesiems  su </w:t>
            </w:r>
            <w:r w:rsidRPr="00112F66">
              <w:rPr>
                <w:rFonts w:ascii="Times New Roman" w:eastAsia="Times New Roman" w:hAnsi="Times New Roman" w:cs="Times New Roman"/>
                <w:i/>
                <w:sz w:val="24"/>
                <w:szCs w:val="24"/>
                <w:lang w:eastAsia="lt-LT"/>
              </w:rPr>
              <w:lastRenderedPageBreak/>
              <w:t>negalia ir senyvo amžiaus asmenims</w:t>
            </w:r>
            <w:r w:rsidRPr="00112F66">
              <w:rPr>
                <w:rFonts w:ascii="Times New Roman" w:eastAsia="Times New Roman" w:hAnsi="Times New Roman" w:cs="Times New Roman"/>
                <w:sz w:val="24"/>
                <w:szCs w:val="24"/>
                <w:lang w:eastAsia="lt-LT"/>
              </w:rPr>
              <w:t>:</w:t>
            </w:r>
          </w:p>
          <w:p w14:paraId="0AAEA5FB"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daugiau nei 1 mėn. per pusę metų;</w:t>
            </w:r>
          </w:p>
          <w:p w14:paraId="6922433B"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 neterminuotai.</w:t>
            </w:r>
          </w:p>
          <w:p w14:paraId="627A1F59" w14:textId="77777777" w:rsidR="00AD2AA9" w:rsidRPr="00112F66" w:rsidRDefault="00AD2AA9" w:rsidP="00AD2A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bl>
    <w:p w14:paraId="76B22028" w14:textId="77777777" w:rsidR="00AD2AA9" w:rsidRPr="00112F66" w:rsidRDefault="00AD2AA9" w:rsidP="00AD2A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A88936C"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r w:rsidRPr="00112F66">
        <w:rPr>
          <w:rFonts w:ascii="Times New Roman" w:eastAsia="Times New Roman" w:hAnsi="Times New Roman" w:cs="Times New Roman"/>
          <w:sz w:val="24"/>
          <w:szCs w:val="24"/>
          <w:lang w:eastAsia="lt-LT"/>
        </w:rPr>
        <w:t>_______________________</w:t>
      </w:r>
    </w:p>
    <w:p w14:paraId="548C6E93" w14:textId="77777777" w:rsidR="00AD2AA9" w:rsidRPr="00112F66" w:rsidRDefault="00AD2AA9" w:rsidP="00AD2AA9">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lang w:eastAsia="lt-LT"/>
        </w:rPr>
      </w:pPr>
    </w:p>
    <w:p w14:paraId="2A7ADD2A"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46834CFA"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362CFFEB" w14:textId="77777777" w:rsidR="00AD2AA9" w:rsidRPr="00112F66" w:rsidRDefault="00AD2AA9" w:rsidP="00AD2AA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4B42521A" w14:textId="77777777" w:rsidR="00961E2B" w:rsidRPr="00112F66" w:rsidRDefault="00961E2B">
      <w:pPr>
        <w:rPr>
          <w:rFonts w:ascii="Times New Roman" w:hAnsi="Times New Roman" w:cs="Times New Roman"/>
          <w:sz w:val="24"/>
          <w:szCs w:val="24"/>
        </w:rPr>
      </w:pPr>
    </w:p>
    <w:sectPr w:rsidR="00961E2B" w:rsidRPr="00112F66" w:rsidSect="00D62249">
      <w:headerReference w:type="even" r:id="rId10"/>
      <w:headerReference w:type="default" r:id="rId11"/>
      <w:footerReference w:type="default" r:id="rId12"/>
      <w:pgSz w:w="11906" w:h="16838" w:code="9"/>
      <w:pgMar w:top="851" w:right="561" w:bottom="1236" w:left="12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C73B" w14:textId="77777777" w:rsidR="00000000" w:rsidRDefault="005C7E14">
      <w:pPr>
        <w:spacing w:after="0" w:line="240" w:lineRule="auto"/>
      </w:pPr>
      <w:r>
        <w:separator/>
      </w:r>
    </w:p>
  </w:endnote>
  <w:endnote w:type="continuationSeparator" w:id="0">
    <w:p w14:paraId="5F75A797" w14:textId="77777777" w:rsidR="00000000" w:rsidRDefault="005C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84B2" w14:textId="77777777" w:rsidR="00AE6DE2" w:rsidRDefault="005C7E14" w:rsidP="003B106C">
    <w:pPr>
      <w:pStyle w:val="Porat"/>
      <w:framePr w:wrap="around" w:vAnchor="text" w:hAnchor="margin" w:xAlign="center" w:y="1"/>
      <w:rPr>
        <w:rStyle w:val="Puslapionumeris"/>
      </w:rPr>
    </w:pPr>
  </w:p>
  <w:p w14:paraId="5D4D544A" w14:textId="77777777" w:rsidR="00AE6DE2" w:rsidRDefault="005C7E14" w:rsidP="003B106C">
    <w:pPr>
      <w:pStyle w:val="Porat"/>
      <w:framePr w:wrap="around" w:vAnchor="text" w:hAnchor="margin" w:xAlign="center" w:y="1"/>
      <w:rPr>
        <w:rStyle w:val="Puslapionumeris"/>
      </w:rPr>
    </w:pPr>
  </w:p>
  <w:p w14:paraId="7AA77A7D" w14:textId="77777777" w:rsidR="00AE6DE2" w:rsidRDefault="005C7E14"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85A10" w14:textId="77777777" w:rsidR="00000000" w:rsidRDefault="005C7E14">
      <w:pPr>
        <w:spacing w:after="0" w:line="240" w:lineRule="auto"/>
      </w:pPr>
      <w:r>
        <w:separator/>
      </w:r>
    </w:p>
  </w:footnote>
  <w:footnote w:type="continuationSeparator" w:id="0">
    <w:p w14:paraId="6303DFE6" w14:textId="77777777" w:rsidR="00000000" w:rsidRDefault="005C7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9FD4" w14:textId="77777777" w:rsidR="00AE6DE2" w:rsidRDefault="00AD2AA9">
    <w:pPr>
      <w:pStyle w:val="Style10"/>
      <w:widowControl/>
      <w:ind w:right="-3374"/>
      <w:jc w:val="right"/>
      <w:rPr>
        <w:rStyle w:val="FontStyle56"/>
      </w:rPr>
    </w:pPr>
    <w:r>
      <w:rPr>
        <w:rStyle w:val="FontStyle56"/>
      </w:rPr>
      <w:fldChar w:fldCharType="begin"/>
    </w:r>
    <w:r>
      <w:rPr>
        <w:rStyle w:val="FontStyle56"/>
      </w:rPr>
      <w:instrText>PAGE</w:instrText>
    </w:r>
    <w:r>
      <w:rPr>
        <w:rStyle w:val="FontStyle56"/>
      </w:rPr>
      <w:fldChar w:fldCharType="separate"/>
    </w:r>
    <w:r>
      <w:rPr>
        <w:rStyle w:val="FontStyle56"/>
        <w:noProof/>
      </w:rPr>
      <w:t>26</w:t>
    </w:r>
    <w:r>
      <w:rPr>
        <w:rStyle w:val="FontStyle56"/>
      </w:rPr>
      <w:fldChar w:fldCharType="end"/>
    </w:r>
    <w:r>
      <w:rPr>
        <w:rStyle w:val="FontStyle56"/>
      </w:rPr>
      <w:t xml:space="preserve"> </w:t>
    </w:r>
    <w:r>
      <w:rPr>
        <w:rStyle w:val="FontStyle62"/>
      </w:rPr>
      <w:t xml:space="preserve">iš </w:t>
    </w:r>
    <w:r>
      <w:rPr>
        <w:rStyle w:val="FontStyle56"/>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6729" w14:textId="77777777" w:rsidR="00AE6DE2" w:rsidRDefault="00AD2AA9">
    <w:pPr>
      <w:pStyle w:val="Style10"/>
      <w:widowControl/>
      <w:ind w:right="-3374"/>
      <w:jc w:val="right"/>
      <w:rPr>
        <w:rStyle w:val="FontStyle56"/>
      </w:rPr>
    </w:pPr>
    <w:r>
      <w:rPr>
        <w:rStyle w:val="FontStyle56"/>
      </w:rPr>
      <w:fldChar w:fldCharType="begin"/>
    </w:r>
    <w:r>
      <w:rPr>
        <w:rStyle w:val="FontStyle56"/>
      </w:rPr>
      <w:instrText>PAGE</w:instrText>
    </w:r>
    <w:r>
      <w:rPr>
        <w:rStyle w:val="FontStyle56"/>
      </w:rPr>
      <w:fldChar w:fldCharType="separate"/>
    </w:r>
    <w:r>
      <w:rPr>
        <w:rStyle w:val="FontStyle56"/>
        <w:noProof/>
      </w:rPr>
      <w:t>28</w:t>
    </w:r>
    <w:r>
      <w:rPr>
        <w:rStyle w:val="FontStyle56"/>
      </w:rPr>
      <w:fldChar w:fldCharType="end"/>
    </w:r>
    <w:r>
      <w:rPr>
        <w:rStyle w:val="FontStyle56"/>
      </w:rPr>
      <w:t xml:space="preserve"> </w:t>
    </w:r>
    <w:r>
      <w:rPr>
        <w:rStyle w:val="FontStyle62"/>
      </w:rPr>
      <w:t xml:space="preserve">iš </w:t>
    </w:r>
    <w:r>
      <w:rPr>
        <w:rStyle w:val="FontStyle56"/>
      </w:rPr>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2833" w14:textId="77777777" w:rsidR="00AE6DE2" w:rsidRDefault="00AD2AA9"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B9FCDA" w14:textId="77777777" w:rsidR="00AE6DE2" w:rsidRDefault="005C7E1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A91" w14:textId="77777777" w:rsidR="00AE6DE2" w:rsidRDefault="005C7E14" w:rsidP="003B106C">
    <w:pPr>
      <w:pStyle w:val="Antrats"/>
      <w:jc w:val="center"/>
      <w:rPr>
        <w:sz w:val="18"/>
        <w:lang w:val="it-IT"/>
      </w:rPr>
    </w:pPr>
  </w:p>
  <w:p w14:paraId="0F6701D6" w14:textId="77777777" w:rsidR="00AE6DE2" w:rsidRPr="00D832B0" w:rsidRDefault="005C7E14" w:rsidP="003B106C">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A9"/>
    <w:rsid w:val="00112F66"/>
    <w:rsid w:val="001139CD"/>
    <w:rsid w:val="004D0DE0"/>
    <w:rsid w:val="005C7E14"/>
    <w:rsid w:val="00770EC9"/>
    <w:rsid w:val="008410A7"/>
    <w:rsid w:val="00961E2B"/>
    <w:rsid w:val="009E5BFD"/>
    <w:rsid w:val="00AD2AA9"/>
    <w:rsid w:val="00B72FF9"/>
    <w:rsid w:val="00C10EB6"/>
    <w:rsid w:val="00E75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4B13"/>
  <w15:chartTrackingRefBased/>
  <w15:docId w15:val="{A22A51BB-0D5D-45A9-B8C6-9BA14C64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0">
    <w:name w:val="Style10"/>
    <w:basedOn w:val="prastasis"/>
    <w:rsid w:val="00AD2AA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6,HEADER_EN"/>
    <w:basedOn w:val="prastasis"/>
    <w:link w:val="AntratsDiagrama"/>
    <w:uiPriority w:val="99"/>
    <w:rsid w:val="00AD2AA9"/>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AD2AA9"/>
    <w:rPr>
      <w:rFonts w:ascii="Arial" w:eastAsia="Times New Roman" w:hAnsi="Arial" w:cs="Arial"/>
      <w:sz w:val="20"/>
      <w:szCs w:val="24"/>
      <w:lang w:eastAsia="lt-LT"/>
    </w:rPr>
  </w:style>
  <w:style w:type="paragraph" w:styleId="Porat">
    <w:name w:val="footer"/>
    <w:basedOn w:val="prastasis"/>
    <w:link w:val="PoratDiagrama"/>
    <w:uiPriority w:val="99"/>
    <w:rsid w:val="00AD2AA9"/>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AD2AA9"/>
    <w:rPr>
      <w:rFonts w:ascii="Arial" w:eastAsia="Times New Roman" w:hAnsi="Arial" w:cs="Arial"/>
      <w:sz w:val="20"/>
      <w:szCs w:val="24"/>
      <w:lang w:eastAsia="lt-LT"/>
    </w:rPr>
  </w:style>
  <w:style w:type="character" w:styleId="Puslapionumeris">
    <w:name w:val="page number"/>
    <w:basedOn w:val="Numatytasispastraiposriftas"/>
    <w:rsid w:val="00AD2AA9"/>
  </w:style>
  <w:style w:type="character" w:customStyle="1" w:styleId="FontStyle56">
    <w:name w:val="Font Style56"/>
    <w:uiPriority w:val="99"/>
    <w:rsid w:val="00AD2AA9"/>
    <w:rPr>
      <w:rFonts w:ascii="Times New Roman" w:hAnsi="Times New Roman" w:cs="Times New Roman"/>
      <w:sz w:val="20"/>
      <w:szCs w:val="20"/>
    </w:rPr>
  </w:style>
  <w:style w:type="character" w:customStyle="1" w:styleId="FontStyle62">
    <w:name w:val="Font Style62"/>
    <w:uiPriority w:val="99"/>
    <w:rsid w:val="00AD2AA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vpt.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16556</Words>
  <Characters>9437</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Dagienė</dc:creator>
  <cp:keywords/>
  <dc:description/>
  <cp:lastModifiedBy>Edita Dagienė</cp:lastModifiedBy>
  <cp:revision>10</cp:revision>
  <dcterms:created xsi:type="dcterms:W3CDTF">2022-06-21T05:51:00Z</dcterms:created>
  <dcterms:modified xsi:type="dcterms:W3CDTF">2022-06-21T06:57:00Z</dcterms:modified>
</cp:coreProperties>
</file>