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04644A39" w:rsidR="008855D6" w:rsidRPr="00C3141E" w:rsidRDefault="00CB680F" w:rsidP="00033EE8">
          <w:pPr>
            <w:pStyle w:val="Pagrindinistekstas"/>
            <w:spacing w:after="0"/>
            <w:jc w:val="center"/>
            <w:rPr>
              <w:bCs/>
              <w:lang w:eastAsia="ar-SA"/>
            </w:rPr>
          </w:pPr>
          <w:r>
            <w:rPr>
              <w:rStyle w:val="1PAVADINIMAS"/>
            </w:rPr>
            <w:t>20</w:t>
          </w:r>
          <w:r w:rsidR="00414A79">
            <w:rPr>
              <w:rStyle w:val="1PAVADINIMAS"/>
            </w:rPr>
            <w:t xml:space="preserve"> pirkimo dalis – gelžbetonio gaminiai  - </w:t>
          </w:r>
          <w:r w:rsidR="003D0289">
            <w:rPr>
              <w:rStyle w:val="1PAVADINIMAS"/>
            </w:rPr>
            <w:t>š</w:t>
          </w:r>
          <w:r w:rsidR="00653C4B">
            <w:rPr>
              <w:rStyle w:val="1PAVADINIMAS"/>
            </w:rPr>
            <w:t xml:space="preserve">uliniai ir jų </w:t>
          </w:r>
          <w:r w:rsidR="003D0289">
            <w:rPr>
              <w:rStyle w:val="1PAVADINIMAS"/>
            </w:rPr>
            <w:t xml:space="preserve">dalys </w:t>
          </w:r>
          <w:r>
            <w:rPr>
              <w:rStyle w:val="1PAVADINIMAS"/>
            </w:rPr>
            <w:t>Šiaurės</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9E7B3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CBADF1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B3EF5">
            <w:rPr>
              <w:rStyle w:val="1TEKSTAS"/>
            </w:rPr>
            <w:t>95</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CB3EF5">
            <w:t>devyniasdešimt penki tūkstančiai</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CB3EF5">
            <w:rPr>
              <w:rStyle w:val="1TEKSTAS"/>
            </w:rPr>
            <w:t>19 950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CB3EF5">
            <w:t>devyniolika tūkstančių devyni šimtai penkiasdešimt</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CB3EF5">
            <w:rPr>
              <w:rStyle w:val="1TEKSTAS"/>
            </w:rPr>
            <w:t>114 950</w:t>
          </w:r>
          <w:r w:rsidR="002E30D3">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CB3EF5">
            <w:t>vienas šimtas keturiolika tūkstančių devyni šimtai penkiasdešimt</w:t>
          </w:r>
          <w:r w:rsidR="002E30D3">
            <w:t xml:space="preserve">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47DAC7CC"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A852D0">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A852D0">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6FD49F2C"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307094">
                <w:rPr>
                  <w:rStyle w:val="1TEKSTAS"/>
                </w:rPr>
                <w:t>20</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53E68152" w:rsidR="00A83CEE" w:rsidRPr="002C003D" w:rsidRDefault="00A83CEE" w:rsidP="00883551">
                <w:pPr>
                  <w:spacing w:after="0"/>
                  <w:rPr>
                    <w:noProof/>
                  </w:rPr>
                </w:pPr>
              </w:p>
            </w:tc>
            <w:tc>
              <w:tcPr>
                <w:tcW w:w="2710" w:type="pct"/>
              </w:tcPr>
              <w:p w14:paraId="755BB527" w14:textId="2F2FB2AE"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DCE6" w14:textId="77777777" w:rsidR="009E7B3C" w:rsidRDefault="009E7B3C" w:rsidP="00F40B85">
      <w:pPr>
        <w:spacing w:after="0" w:line="240" w:lineRule="auto"/>
      </w:pPr>
      <w:r>
        <w:separator/>
      </w:r>
    </w:p>
  </w:endnote>
  <w:endnote w:type="continuationSeparator" w:id="0">
    <w:p w14:paraId="0A1D8B43" w14:textId="77777777" w:rsidR="009E7B3C" w:rsidRDefault="009E7B3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DD20" w14:textId="77777777" w:rsidR="009E7B3C" w:rsidRDefault="009E7B3C" w:rsidP="00F40B85">
      <w:pPr>
        <w:spacing w:after="0" w:line="240" w:lineRule="auto"/>
      </w:pPr>
      <w:r>
        <w:separator/>
      </w:r>
    </w:p>
  </w:footnote>
  <w:footnote w:type="continuationSeparator" w:id="0">
    <w:p w14:paraId="142B5E16" w14:textId="77777777" w:rsidR="009E7B3C" w:rsidRDefault="009E7B3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2A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094"/>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0289"/>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06C3"/>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214"/>
    <w:rsid w:val="00501724"/>
    <w:rsid w:val="00505CCC"/>
    <w:rsid w:val="005118D5"/>
    <w:rsid w:val="00513199"/>
    <w:rsid w:val="00513ED2"/>
    <w:rsid w:val="00515080"/>
    <w:rsid w:val="0052012C"/>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0382"/>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89A"/>
    <w:rsid w:val="006539C4"/>
    <w:rsid w:val="00653C4B"/>
    <w:rsid w:val="0066140B"/>
    <w:rsid w:val="00667B1C"/>
    <w:rsid w:val="006750A2"/>
    <w:rsid w:val="0068045B"/>
    <w:rsid w:val="00680832"/>
    <w:rsid w:val="00681CA1"/>
    <w:rsid w:val="0069293F"/>
    <w:rsid w:val="006931D5"/>
    <w:rsid w:val="006963FE"/>
    <w:rsid w:val="006A6B5B"/>
    <w:rsid w:val="006B4F6C"/>
    <w:rsid w:val="006B55BF"/>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E7B3C"/>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76686"/>
    <w:rsid w:val="00A83CEE"/>
    <w:rsid w:val="00A852D0"/>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2F92"/>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4DCC"/>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B3EF5"/>
    <w:rsid w:val="00CB680F"/>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0AF3"/>
    <w:rsid w:val="00DA1914"/>
    <w:rsid w:val="00DA5004"/>
    <w:rsid w:val="00DA55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178B"/>
    <w:rsid w:val="00F425FD"/>
    <w:rsid w:val="00F50800"/>
    <w:rsid w:val="00F53C77"/>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2E1"/>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47009"/>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4174C"/>
    <w:rsid w:val="0045786E"/>
    <w:rsid w:val="004813AB"/>
    <w:rsid w:val="004877ED"/>
    <w:rsid w:val="00490477"/>
    <w:rsid w:val="004A3EB0"/>
    <w:rsid w:val="005128D0"/>
    <w:rsid w:val="00571B5C"/>
    <w:rsid w:val="005B4FCA"/>
    <w:rsid w:val="005B650D"/>
    <w:rsid w:val="005D141E"/>
    <w:rsid w:val="005E456F"/>
    <w:rsid w:val="005E60A9"/>
    <w:rsid w:val="005F3EE4"/>
    <w:rsid w:val="00614643"/>
    <w:rsid w:val="00617FB0"/>
    <w:rsid w:val="00624545"/>
    <w:rsid w:val="006526C3"/>
    <w:rsid w:val="00680D3F"/>
    <w:rsid w:val="006A12EC"/>
    <w:rsid w:val="006B55AF"/>
    <w:rsid w:val="006D746C"/>
    <w:rsid w:val="006E554C"/>
    <w:rsid w:val="0070574C"/>
    <w:rsid w:val="00712C59"/>
    <w:rsid w:val="00721414"/>
    <w:rsid w:val="00734802"/>
    <w:rsid w:val="00736915"/>
    <w:rsid w:val="00736B23"/>
    <w:rsid w:val="0075435C"/>
    <w:rsid w:val="00755FE3"/>
    <w:rsid w:val="00790542"/>
    <w:rsid w:val="007C5592"/>
    <w:rsid w:val="007E0DAC"/>
    <w:rsid w:val="007E12B5"/>
    <w:rsid w:val="0080379B"/>
    <w:rsid w:val="00832099"/>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36812"/>
    <w:rsid w:val="00A42668"/>
    <w:rsid w:val="00A51403"/>
    <w:rsid w:val="00A51C2E"/>
    <w:rsid w:val="00A52429"/>
    <w:rsid w:val="00A90CC8"/>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22003</Words>
  <Characters>12543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2022-06-08T09:19:00Z</dcterms:created>
  <dcterms:modified xsi:type="dcterms:W3CDTF">2022-06-21T13:15:00Z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