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3CF" w14:textId="77777777" w:rsidR="00D6436C" w:rsidRPr="001A33EC" w:rsidRDefault="00330EE1" w:rsidP="00DC7D82">
      <w:pPr>
        <w:spacing w:after="0" w:line="240" w:lineRule="auto"/>
        <w:jc w:val="right"/>
        <w:rPr>
          <w:rFonts w:ascii="Times New Roman" w:hAnsi="Times New Roman" w:cs="Times New Roman"/>
          <w:sz w:val="24"/>
          <w:szCs w:val="24"/>
        </w:rPr>
      </w:pPr>
      <w:r w:rsidRPr="001A33EC">
        <w:rPr>
          <w:rFonts w:ascii="Times New Roman" w:hAnsi="Times New Roman" w:cs="Times New Roman"/>
          <w:sz w:val="24"/>
          <w:szCs w:val="24"/>
        </w:rPr>
        <w:t>Pirkimo dokumentų</w:t>
      </w:r>
    </w:p>
    <w:p w14:paraId="7D56739A" w14:textId="77777777" w:rsidR="00330EE1" w:rsidRPr="001A33EC" w:rsidRDefault="00330EE1" w:rsidP="00DC7D82">
      <w:pPr>
        <w:spacing w:after="0" w:line="240" w:lineRule="auto"/>
        <w:jc w:val="right"/>
        <w:rPr>
          <w:rFonts w:ascii="Times New Roman" w:hAnsi="Times New Roman" w:cs="Times New Roman"/>
          <w:sz w:val="24"/>
          <w:szCs w:val="24"/>
        </w:rPr>
      </w:pPr>
      <w:r w:rsidRPr="001A33EC">
        <w:rPr>
          <w:rFonts w:ascii="Times New Roman" w:hAnsi="Times New Roman" w:cs="Times New Roman"/>
          <w:sz w:val="24"/>
          <w:szCs w:val="24"/>
        </w:rPr>
        <w:t>1 priedas</w:t>
      </w:r>
    </w:p>
    <w:p w14:paraId="789DDF1E" w14:textId="77777777" w:rsidR="00330EE1" w:rsidRPr="001A33EC" w:rsidRDefault="00330EE1" w:rsidP="00DC7D82">
      <w:pPr>
        <w:spacing w:after="0" w:line="240" w:lineRule="auto"/>
        <w:jc w:val="right"/>
        <w:rPr>
          <w:rFonts w:ascii="Times New Roman" w:hAnsi="Times New Roman" w:cs="Times New Roman"/>
          <w:sz w:val="24"/>
          <w:szCs w:val="24"/>
        </w:rPr>
      </w:pPr>
    </w:p>
    <w:p w14:paraId="5B856B9F" w14:textId="77777777" w:rsidR="00330EE1" w:rsidRPr="001A33EC" w:rsidRDefault="00330EE1" w:rsidP="00DC7D82">
      <w:pPr>
        <w:spacing w:after="0" w:line="240" w:lineRule="auto"/>
        <w:jc w:val="center"/>
        <w:rPr>
          <w:rFonts w:ascii="Times New Roman" w:hAnsi="Times New Roman" w:cs="Times New Roman"/>
          <w:b/>
          <w:bCs/>
          <w:sz w:val="24"/>
          <w:szCs w:val="24"/>
        </w:rPr>
      </w:pPr>
      <w:r w:rsidRPr="001A33EC">
        <w:rPr>
          <w:rFonts w:ascii="Times New Roman" w:hAnsi="Times New Roman" w:cs="Times New Roman"/>
          <w:b/>
          <w:bCs/>
          <w:sz w:val="24"/>
          <w:szCs w:val="24"/>
        </w:rPr>
        <w:t>TECHNINĖ SPECIFIKACIJA</w:t>
      </w:r>
    </w:p>
    <w:p w14:paraId="287E97FE" w14:textId="77777777" w:rsidR="00546585" w:rsidRPr="001A33EC" w:rsidRDefault="00546585" w:rsidP="00DC7D82">
      <w:pPr>
        <w:spacing w:after="0" w:line="240" w:lineRule="auto"/>
        <w:jc w:val="center"/>
        <w:rPr>
          <w:rFonts w:ascii="Times New Roman" w:hAnsi="Times New Roman" w:cs="Times New Roman"/>
          <w:sz w:val="24"/>
          <w:szCs w:val="24"/>
        </w:rPr>
      </w:pPr>
      <w:r w:rsidRPr="001A33EC">
        <w:rPr>
          <w:rFonts w:ascii="Times New Roman" w:hAnsi="Times New Roman" w:cs="Times New Roman"/>
          <w:sz w:val="24"/>
          <w:szCs w:val="24"/>
        </w:rPr>
        <w:t>(toliau – TS)</w:t>
      </w:r>
    </w:p>
    <w:p w14:paraId="1B99ADF6" w14:textId="77777777" w:rsidR="001D00CF" w:rsidRPr="001A33EC" w:rsidRDefault="001D00CF" w:rsidP="00DC7D82">
      <w:pPr>
        <w:spacing w:after="0" w:line="240" w:lineRule="auto"/>
        <w:jc w:val="center"/>
        <w:rPr>
          <w:rFonts w:ascii="Times New Roman" w:hAnsi="Times New Roman" w:cs="Times New Roman"/>
          <w:b/>
          <w:bCs/>
          <w:sz w:val="24"/>
          <w:szCs w:val="24"/>
        </w:rPr>
      </w:pPr>
    </w:p>
    <w:p w14:paraId="71B3832A" w14:textId="77777777" w:rsidR="00FB0588" w:rsidRDefault="00330EE1" w:rsidP="00DC7D82">
      <w:pPr>
        <w:spacing w:after="0" w:line="240" w:lineRule="auto"/>
        <w:jc w:val="center"/>
        <w:rPr>
          <w:rFonts w:ascii="Times New Roman" w:hAnsi="Times New Roman" w:cs="Times New Roman"/>
          <w:b/>
          <w:bCs/>
          <w:sz w:val="24"/>
          <w:szCs w:val="24"/>
        </w:rPr>
      </w:pPr>
      <w:r w:rsidRPr="001A33EC">
        <w:rPr>
          <w:rFonts w:ascii="Times New Roman" w:hAnsi="Times New Roman" w:cs="Times New Roman"/>
          <w:b/>
          <w:bCs/>
          <w:sz w:val="24"/>
          <w:szCs w:val="24"/>
        </w:rPr>
        <w:t xml:space="preserve">VPSP </w:t>
      </w:r>
      <w:r w:rsidR="00FB0588">
        <w:rPr>
          <w:rFonts w:ascii="Times New Roman" w:hAnsi="Times New Roman" w:cs="Times New Roman"/>
          <w:b/>
          <w:bCs/>
          <w:sz w:val="24"/>
          <w:szCs w:val="24"/>
        </w:rPr>
        <w:t xml:space="preserve">būdo taikymo </w:t>
      </w:r>
      <w:r w:rsidRPr="001A33EC">
        <w:rPr>
          <w:rFonts w:ascii="Times New Roman" w:hAnsi="Times New Roman" w:cs="Times New Roman"/>
          <w:b/>
          <w:bCs/>
          <w:sz w:val="24"/>
          <w:szCs w:val="24"/>
        </w:rPr>
        <w:t xml:space="preserve">tvarumo ir aplinkos gerinimo </w:t>
      </w:r>
    </w:p>
    <w:p w14:paraId="0EBBE96F" w14:textId="77777777" w:rsidR="00330EE1" w:rsidRPr="001A33EC" w:rsidRDefault="00330EE1" w:rsidP="00FB0588">
      <w:pPr>
        <w:spacing w:after="0" w:line="240" w:lineRule="auto"/>
        <w:jc w:val="center"/>
        <w:rPr>
          <w:rFonts w:ascii="Times New Roman" w:hAnsi="Times New Roman" w:cs="Times New Roman"/>
          <w:b/>
          <w:bCs/>
          <w:sz w:val="24"/>
          <w:szCs w:val="24"/>
        </w:rPr>
      </w:pPr>
      <w:r w:rsidRPr="001A33EC">
        <w:rPr>
          <w:rFonts w:ascii="Times New Roman" w:hAnsi="Times New Roman" w:cs="Times New Roman"/>
          <w:b/>
          <w:bCs/>
          <w:sz w:val="24"/>
          <w:szCs w:val="24"/>
        </w:rPr>
        <w:t>studijos parengimo</w:t>
      </w:r>
      <w:r w:rsidR="00FB0588">
        <w:rPr>
          <w:rFonts w:ascii="Times New Roman" w:hAnsi="Times New Roman" w:cs="Times New Roman"/>
          <w:b/>
          <w:bCs/>
          <w:sz w:val="24"/>
          <w:szCs w:val="24"/>
        </w:rPr>
        <w:t xml:space="preserve"> </w:t>
      </w:r>
      <w:r w:rsidRPr="001A33EC">
        <w:rPr>
          <w:rFonts w:ascii="Times New Roman" w:hAnsi="Times New Roman" w:cs="Times New Roman"/>
          <w:b/>
          <w:bCs/>
          <w:sz w:val="24"/>
          <w:szCs w:val="24"/>
        </w:rPr>
        <w:t>paslaugoms įsigyti</w:t>
      </w:r>
    </w:p>
    <w:p w14:paraId="59F6EE83" w14:textId="77777777" w:rsidR="001D00CF" w:rsidRPr="001A33EC" w:rsidRDefault="001D00CF" w:rsidP="00DC7D82">
      <w:pPr>
        <w:spacing w:after="0" w:line="240" w:lineRule="auto"/>
        <w:jc w:val="center"/>
        <w:rPr>
          <w:rFonts w:ascii="Times New Roman" w:hAnsi="Times New Roman" w:cs="Times New Roman"/>
          <w:sz w:val="24"/>
          <w:szCs w:val="24"/>
        </w:rPr>
      </w:pPr>
    </w:p>
    <w:p w14:paraId="7128F15A" w14:textId="77777777" w:rsidR="001D00CF" w:rsidRPr="001A33EC" w:rsidRDefault="0029054F" w:rsidP="002820F9">
      <w:pPr>
        <w:pStyle w:val="ListParagraph"/>
        <w:numPr>
          <w:ilvl w:val="0"/>
          <w:numId w:val="1"/>
        </w:numPr>
        <w:shd w:val="clear" w:color="auto" w:fill="F2F2F2" w:themeFill="background1" w:themeFillShade="F2"/>
        <w:spacing w:after="0" w:line="240" w:lineRule="auto"/>
        <w:ind w:left="567" w:hanging="567"/>
        <w:outlineLvl w:val="0"/>
        <w:rPr>
          <w:rFonts w:ascii="Times New Roman" w:hAnsi="Times New Roman" w:cs="Times New Roman"/>
          <w:b/>
          <w:bCs/>
          <w:sz w:val="24"/>
          <w:szCs w:val="24"/>
        </w:rPr>
      </w:pPr>
      <w:r w:rsidRPr="001A33EC">
        <w:rPr>
          <w:rFonts w:ascii="Times New Roman" w:hAnsi="Times New Roman" w:cs="Times New Roman"/>
          <w:b/>
          <w:bCs/>
          <w:sz w:val="24"/>
          <w:szCs w:val="24"/>
        </w:rPr>
        <w:t>KONTEKSTAS</w:t>
      </w:r>
    </w:p>
    <w:p w14:paraId="4ABFFAC3" w14:textId="77777777" w:rsidR="001D00CF" w:rsidRPr="001A33EC" w:rsidRDefault="001D00CF" w:rsidP="00DC7D82">
      <w:pPr>
        <w:pStyle w:val="ListParagraph"/>
        <w:spacing w:after="0" w:line="240" w:lineRule="auto"/>
        <w:ind w:left="360"/>
        <w:rPr>
          <w:rFonts w:ascii="Times New Roman" w:hAnsi="Times New Roman" w:cs="Times New Roman"/>
          <w:sz w:val="24"/>
          <w:szCs w:val="24"/>
        </w:rPr>
      </w:pPr>
    </w:p>
    <w:p w14:paraId="0F1AC715" w14:textId="77D6785F" w:rsidR="0077666A" w:rsidRDefault="0077666A" w:rsidP="00DC7D82">
      <w:pPr>
        <w:pStyle w:val="ListParagraph"/>
        <w:numPr>
          <w:ilvl w:val="1"/>
          <w:numId w:val="1"/>
        </w:numPr>
        <w:spacing w:after="0" w:line="240" w:lineRule="auto"/>
        <w:ind w:left="567" w:hanging="567"/>
        <w:jc w:val="both"/>
        <w:rPr>
          <w:rFonts w:ascii="Times New Roman" w:hAnsi="Times New Roman" w:cs="Times New Roman"/>
          <w:sz w:val="24"/>
          <w:szCs w:val="24"/>
        </w:rPr>
      </w:pPr>
      <w:bookmarkStart w:id="0" w:name="_Ref87085225"/>
      <w:bookmarkStart w:id="1" w:name="_Ref87270675"/>
      <w:r w:rsidRPr="001A33EC">
        <w:rPr>
          <w:rFonts w:ascii="Times New Roman" w:hAnsi="Times New Roman" w:cs="Times New Roman"/>
          <w:sz w:val="24"/>
          <w:szCs w:val="24"/>
        </w:rPr>
        <w:t>2021-2030 m. nacionaliniame pažangos plane (toliau – NPP)</w:t>
      </w:r>
      <w:r w:rsidRPr="001A33EC">
        <w:rPr>
          <w:rStyle w:val="FootnoteReference"/>
          <w:rFonts w:ascii="Times New Roman" w:hAnsi="Times New Roman" w:cs="Times New Roman"/>
          <w:sz w:val="24"/>
          <w:szCs w:val="24"/>
        </w:rPr>
        <w:t xml:space="preserve"> </w:t>
      </w:r>
      <w:r w:rsidRPr="001A33EC">
        <w:rPr>
          <w:rFonts w:ascii="Times New Roman" w:hAnsi="Times New Roman" w:cs="Times New Roman"/>
          <w:sz w:val="24"/>
          <w:szCs w:val="24"/>
        </w:rPr>
        <w:t>iškeltas ilgalaikis valstybės strateginis tikslas „</w:t>
      </w:r>
      <w:r w:rsidRPr="001A33EC">
        <w:rPr>
          <w:rFonts w:ascii="Times New Roman" w:hAnsi="Times New Roman" w:cs="Times New Roman"/>
          <w:i/>
          <w:iCs/>
          <w:sz w:val="24"/>
          <w:szCs w:val="24"/>
        </w:rPr>
        <w:t>8. Didinti teisinės sistemos ir viešojo valdymo veiksmingumą</w:t>
      </w:r>
      <w:r w:rsidRPr="001A33EC">
        <w:rPr>
          <w:rFonts w:ascii="Times New Roman" w:hAnsi="Times New Roman" w:cs="Times New Roman"/>
          <w:sz w:val="24"/>
          <w:szCs w:val="24"/>
        </w:rPr>
        <w:t>“ ir šiam tikslui pasiekti numatoma įgyvendinti septynis pažangos uždavinius, vienas iš kurių yra „</w:t>
      </w:r>
      <w:r w:rsidRPr="001A33EC">
        <w:rPr>
          <w:rFonts w:ascii="Times New Roman" w:hAnsi="Times New Roman" w:cs="Times New Roman"/>
          <w:i/>
          <w:iCs/>
          <w:sz w:val="24"/>
          <w:szCs w:val="24"/>
        </w:rPr>
        <w:t>8.5 Didinti viešųjų finansų ir valstybės turto valdymo ir panaudojimo efektyvumą</w:t>
      </w:r>
      <w:r w:rsidRPr="001A33EC">
        <w:rPr>
          <w:rFonts w:ascii="Times New Roman" w:hAnsi="Times New Roman" w:cs="Times New Roman"/>
          <w:sz w:val="24"/>
          <w:szCs w:val="24"/>
        </w:rPr>
        <w:t>“</w:t>
      </w:r>
      <w:r w:rsidR="009D3DC2">
        <w:rPr>
          <w:rFonts w:ascii="Times New Roman" w:hAnsi="Times New Roman" w:cs="Times New Roman"/>
          <w:sz w:val="24"/>
          <w:szCs w:val="24"/>
        </w:rPr>
        <w:t>.</w:t>
      </w:r>
      <w:r w:rsidRPr="001A33EC">
        <w:rPr>
          <w:rStyle w:val="FootnoteReference"/>
          <w:rFonts w:ascii="Times New Roman" w:hAnsi="Times New Roman" w:cs="Times New Roman"/>
          <w:sz w:val="24"/>
          <w:szCs w:val="24"/>
        </w:rPr>
        <w:footnoteReference w:id="1"/>
      </w:r>
      <w:r w:rsidRPr="001A33EC">
        <w:rPr>
          <w:rFonts w:ascii="Times New Roman" w:hAnsi="Times New Roman" w:cs="Times New Roman"/>
          <w:sz w:val="24"/>
          <w:szCs w:val="24"/>
        </w:rPr>
        <w:t xml:space="preserve"> Viena iš minėtu uždaviniu sprendžiama </w:t>
      </w:r>
      <w:r w:rsidRPr="001A33EC">
        <w:rPr>
          <w:rFonts w:ascii="Times New Roman" w:hAnsi="Times New Roman" w:cs="Times New Roman"/>
          <w:b/>
          <w:bCs/>
          <w:sz w:val="24"/>
          <w:szCs w:val="24"/>
        </w:rPr>
        <w:t>problema</w:t>
      </w:r>
      <w:r w:rsidRPr="001A33EC">
        <w:rPr>
          <w:rFonts w:ascii="Times New Roman" w:hAnsi="Times New Roman" w:cs="Times New Roman"/>
          <w:sz w:val="24"/>
          <w:szCs w:val="24"/>
        </w:rPr>
        <w:t xml:space="preserve"> yra</w:t>
      </w:r>
      <w:r>
        <w:rPr>
          <w:rFonts w:ascii="Times New Roman" w:hAnsi="Times New Roman" w:cs="Times New Roman"/>
          <w:sz w:val="24"/>
          <w:szCs w:val="24"/>
        </w:rPr>
        <w:t xml:space="preserve"> </w:t>
      </w:r>
      <w:r w:rsidRPr="0077666A">
        <w:rPr>
          <w:rFonts w:ascii="Times New Roman" w:hAnsi="Times New Roman" w:cs="Times New Roman"/>
          <w:sz w:val="24"/>
          <w:szCs w:val="24"/>
        </w:rPr>
        <w:t>nepakankamai išnaudojamas privačių lėšų pritraukimo potencialas.</w:t>
      </w:r>
      <w:r w:rsidRPr="001A33EC">
        <w:rPr>
          <w:rStyle w:val="FootnoteReference"/>
          <w:rFonts w:ascii="Times New Roman" w:hAnsi="Times New Roman" w:cs="Times New Roman"/>
          <w:sz w:val="24"/>
          <w:szCs w:val="24"/>
        </w:rPr>
        <w:footnoteReference w:id="2"/>
      </w:r>
      <w:bookmarkEnd w:id="0"/>
    </w:p>
    <w:p w14:paraId="5B6544EA" w14:textId="77777777" w:rsidR="0077666A" w:rsidRDefault="0077666A" w:rsidP="0077666A">
      <w:pPr>
        <w:pStyle w:val="ListParagraph"/>
        <w:spacing w:after="0" w:line="240" w:lineRule="auto"/>
        <w:ind w:left="567"/>
        <w:jc w:val="both"/>
        <w:rPr>
          <w:rFonts w:ascii="Times New Roman" w:hAnsi="Times New Roman" w:cs="Times New Roman"/>
          <w:sz w:val="24"/>
          <w:szCs w:val="24"/>
        </w:rPr>
      </w:pPr>
    </w:p>
    <w:p w14:paraId="184A3E07" w14:textId="0CFB7E8B" w:rsidR="001D00CF" w:rsidRPr="0019662E" w:rsidRDefault="0077666A" w:rsidP="00DC7D82">
      <w:pPr>
        <w:pStyle w:val="ListParagraph"/>
        <w:numPr>
          <w:ilvl w:val="1"/>
          <w:numId w:val="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Viena iš </w:t>
      </w:r>
      <w:r w:rsidR="001D21B1" w:rsidRPr="0019662E">
        <w:rPr>
          <w:rFonts w:ascii="Times New Roman" w:hAnsi="Times New Roman" w:cs="Times New Roman"/>
          <w:sz w:val="24"/>
          <w:szCs w:val="24"/>
        </w:rPr>
        <w:t xml:space="preserve">TS </w:t>
      </w:r>
      <w:r w:rsidR="00984DBC" w:rsidRPr="0019662E">
        <w:rPr>
          <w:rFonts w:ascii="Times New Roman" w:hAnsi="Times New Roman" w:cs="Times New Roman"/>
          <w:sz w:val="24"/>
          <w:szCs w:val="24"/>
        </w:rPr>
        <w:fldChar w:fldCharType="begin"/>
      </w:r>
      <w:r w:rsidR="00984DBC" w:rsidRPr="0019662E">
        <w:rPr>
          <w:rFonts w:ascii="Times New Roman" w:hAnsi="Times New Roman" w:cs="Times New Roman"/>
          <w:sz w:val="24"/>
          <w:szCs w:val="24"/>
        </w:rPr>
        <w:instrText xml:space="preserve"> REF _Ref87085225 \r \h </w:instrText>
      </w:r>
      <w:r w:rsidR="00984DBC" w:rsidRPr="0019662E">
        <w:rPr>
          <w:rFonts w:ascii="Times New Roman" w:hAnsi="Times New Roman" w:cs="Times New Roman"/>
          <w:sz w:val="24"/>
          <w:szCs w:val="24"/>
        </w:rPr>
      </w:r>
      <w:r w:rsidR="00984DBC" w:rsidRPr="0019662E">
        <w:rPr>
          <w:rFonts w:ascii="Times New Roman" w:hAnsi="Times New Roman" w:cs="Times New Roman"/>
          <w:sz w:val="24"/>
          <w:szCs w:val="24"/>
        </w:rPr>
        <w:fldChar w:fldCharType="separate"/>
      </w:r>
      <w:r w:rsidR="002B4BAC">
        <w:rPr>
          <w:rFonts w:ascii="Times New Roman" w:hAnsi="Times New Roman" w:cs="Times New Roman"/>
          <w:sz w:val="24"/>
          <w:szCs w:val="24"/>
        </w:rPr>
        <w:t>1.1</w:t>
      </w:r>
      <w:r w:rsidR="00984DBC" w:rsidRPr="0019662E">
        <w:rPr>
          <w:rFonts w:ascii="Times New Roman" w:hAnsi="Times New Roman" w:cs="Times New Roman"/>
          <w:sz w:val="24"/>
          <w:szCs w:val="24"/>
        </w:rPr>
        <w:fldChar w:fldCharType="end"/>
      </w:r>
      <w:r w:rsidR="007E6128" w:rsidRPr="0019662E">
        <w:rPr>
          <w:rFonts w:ascii="Times New Roman" w:hAnsi="Times New Roman" w:cs="Times New Roman"/>
          <w:sz w:val="24"/>
          <w:szCs w:val="24"/>
        </w:rPr>
        <w:t xml:space="preserve"> p. m</w:t>
      </w:r>
      <w:r w:rsidR="00F31FDC" w:rsidRPr="0019662E">
        <w:rPr>
          <w:rFonts w:ascii="Times New Roman" w:hAnsi="Times New Roman" w:cs="Times New Roman"/>
          <w:sz w:val="24"/>
          <w:szCs w:val="24"/>
        </w:rPr>
        <w:t xml:space="preserve">inėtos </w:t>
      </w:r>
      <w:r w:rsidR="00F31FDC" w:rsidRPr="0019662E">
        <w:rPr>
          <w:rFonts w:ascii="Times New Roman" w:hAnsi="Times New Roman" w:cs="Times New Roman"/>
          <w:b/>
          <w:bCs/>
          <w:sz w:val="24"/>
          <w:szCs w:val="24"/>
        </w:rPr>
        <w:t>p</w:t>
      </w:r>
      <w:r w:rsidR="00446FE6" w:rsidRPr="0019662E">
        <w:rPr>
          <w:rFonts w:ascii="Times New Roman" w:hAnsi="Times New Roman" w:cs="Times New Roman"/>
          <w:b/>
          <w:bCs/>
          <w:sz w:val="24"/>
          <w:szCs w:val="24"/>
        </w:rPr>
        <w:t>roblemos atsiradimo prie</w:t>
      </w:r>
      <w:r w:rsidR="00A71D9A" w:rsidRPr="0019662E">
        <w:rPr>
          <w:rFonts w:ascii="Times New Roman" w:hAnsi="Times New Roman" w:cs="Times New Roman"/>
          <w:b/>
          <w:bCs/>
          <w:sz w:val="24"/>
          <w:szCs w:val="24"/>
        </w:rPr>
        <w:t>žas</w:t>
      </w:r>
      <w:r>
        <w:rPr>
          <w:rFonts w:ascii="Times New Roman" w:hAnsi="Times New Roman" w:cs="Times New Roman"/>
          <w:b/>
          <w:bCs/>
          <w:sz w:val="24"/>
          <w:szCs w:val="24"/>
        </w:rPr>
        <w:t>čių</w:t>
      </w:r>
      <w:r w:rsidR="0013410D" w:rsidRPr="0019662E">
        <w:rPr>
          <w:rFonts w:ascii="Times New Roman" w:hAnsi="Times New Roman" w:cs="Times New Roman"/>
          <w:b/>
          <w:bCs/>
          <w:sz w:val="24"/>
          <w:szCs w:val="24"/>
        </w:rPr>
        <w:t xml:space="preserve"> – </w:t>
      </w:r>
      <w:r w:rsidR="007157A6" w:rsidRPr="009D3DC2">
        <w:rPr>
          <w:rFonts w:ascii="Times New Roman" w:hAnsi="Times New Roman" w:cs="Times New Roman"/>
          <w:sz w:val="24"/>
          <w:szCs w:val="24"/>
        </w:rPr>
        <w:t>nėra strateginio požiūrio į viešojo ir privataus sektorių partnerystės (toliau – VPSP) būdo taikymą.</w:t>
      </w:r>
      <w:r w:rsidR="007157A6" w:rsidRPr="00F37A6E">
        <w:rPr>
          <w:rFonts w:ascii="Times New Roman" w:hAnsi="Times New Roman" w:cs="Times New Roman"/>
          <w:sz w:val="24"/>
          <w:szCs w:val="24"/>
        </w:rPr>
        <w:t xml:space="preserve"> </w:t>
      </w:r>
      <w:bookmarkEnd w:id="1"/>
      <w:r w:rsidR="0019662E" w:rsidRPr="00F37A6E">
        <w:rPr>
          <w:rFonts w:ascii="Times New Roman" w:hAnsi="Times New Roman" w:cs="Times New Roman"/>
          <w:sz w:val="24"/>
          <w:szCs w:val="24"/>
        </w:rPr>
        <w:t>Lietuvoje VPSP, kaip investicijų projektų įgyvendinimo būdas</w:t>
      </w:r>
      <w:r w:rsidR="009D3DC2" w:rsidRPr="00F37A6E">
        <w:rPr>
          <w:rFonts w:ascii="Times New Roman" w:hAnsi="Times New Roman" w:cs="Times New Roman"/>
          <w:sz w:val="24"/>
          <w:szCs w:val="24"/>
        </w:rPr>
        <w:t>,</w:t>
      </w:r>
      <w:r w:rsidR="0019662E" w:rsidRPr="00F37A6E">
        <w:rPr>
          <w:rFonts w:ascii="Times New Roman" w:hAnsi="Times New Roman" w:cs="Times New Roman"/>
          <w:sz w:val="24"/>
          <w:szCs w:val="24"/>
        </w:rPr>
        <w:t xml:space="preserve"> nebuvo tinkamai integruotas į investicijų ilgalaikio planavimo sistemą. Nėra nustatytas visas VPSP taikymo, planavimo ir įgyvendinimo ciklas, kuris būtų aiškus VPSP projektus inicijuojantiems subjektams, </w:t>
      </w:r>
      <w:r w:rsidR="009D3DC2" w:rsidRPr="00F37A6E">
        <w:rPr>
          <w:rFonts w:ascii="Times New Roman" w:hAnsi="Times New Roman" w:cs="Times New Roman"/>
          <w:sz w:val="24"/>
          <w:szCs w:val="24"/>
        </w:rPr>
        <w:t xml:space="preserve">būtų aiškios </w:t>
      </w:r>
      <w:r w:rsidR="0019662E" w:rsidRPr="00F37A6E">
        <w:rPr>
          <w:rFonts w:ascii="Times New Roman" w:hAnsi="Times New Roman" w:cs="Times New Roman"/>
          <w:sz w:val="24"/>
          <w:szCs w:val="24"/>
        </w:rPr>
        <w:t xml:space="preserve">jo sąsajos su įvairaus lygio strateginio valdymo dokumentais. Nuo 2012 m. visiems VPSP projektams, nuo 2014 m. visiems ES investicijų fondų lėšomis finansuojamiems projektams, o nuo 2018 m. ir visiems valstybės investicijų projektams yra privalomai taikoma viena bendra investicijų projektų rengimo ir sąnaudų </w:t>
      </w:r>
      <w:r w:rsidR="009D3DC2" w:rsidRPr="00F37A6E">
        <w:rPr>
          <w:rFonts w:ascii="Times New Roman" w:hAnsi="Times New Roman" w:cs="Times New Roman"/>
          <w:sz w:val="24"/>
          <w:szCs w:val="24"/>
        </w:rPr>
        <w:t>bei</w:t>
      </w:r>
      <w:r w:rsidR="0019662E" w:rsidRPr="00F37A6E">
        <w:rPr>
          <w:rFonts w:ascii="Times New Roman" w:hAnsi="Times New Roman" w:cs="Times New Roman"/>
          <w:sz w:val="24"/>
          <w:szCs w:val="24"/>
        </w:rPr>
        <w:t xml:space="preserve"> naudos analizės metodika</w:t>
      </w:r>
      <w:r w:rsidR="009D3DC2" w:rsidRPr="00F37A6E">
        <w:rPr>
          <w:rFonts w:ascii="Times New Roman" w:hAnsi="Times New Roman" w:cs="Times New Roman"/>
          <w:sz w:val="24"/>
          <w:szCs w:val="24"/>
        </w:rPr>
        <w:t xml:space="preserve"> – </w:t>
      </w:r>
      <w:r w:rsidR="00F37A6E">
        <w:rPr>
          <w:rFonts w:ascii="Times New Roman" w:hAnsi="Times New Roman" w:cs="Times New Roman"/>
          <w:sz w:val="24"/>
          <w:szCs w:val="24"/>
        </w:rPr>
        <w:t>šis reguliavimas</w:t>
      </w:r>
      <w:r w:rsidR="0019662E" w:rsidRPr="00F37A6E">
        <w:rPr>
          <w:rFonts w:ascii="Times New Roman" w:hAnsi="Times New Roman" w:cs="Times New Roman"/>
          <w:sz w:val="24"/>
          <w:szCs w:val="24"/>
        </w:rPr>
        <w:t xml:space="preserve"> sudaro stabilų pagrindą investicijų planavimui, tačiau nenustato, kokiais atvejais veiksmingai gali būti taikomas VPSP būdas. Privačių kapitalo investicijų panaudojimas sisteminiu požiūriu nebuvo vertinamas ir planuojamas kaip alternatyvus valstybės investicijų finansavimo šaltinis</w:t>
      </w:r>
      <w:r w:rsidR="009D3DC2" w:rsidRPr="00F37A6E">
        <w:rPr>
          <w:rFonts w:ascii="Times New Roman" w:hAnsi="Times New Roman" w:cs="Times New Roman"/>
          <w:sz w:val="24"/>
          <w:szCs w:val="24"/>
        </w:rPr>
        <w:t>,</w:t>
      </w:r>
      <w:r w:rsidR="0019662E" w:rsidRPr="00F37A6E">
        <w:rPr>
          <w:rFonts w:ascii="Times New Roman" w:hAnsi="Times New Roman" w:cs="Times New Roman"/>
          <w:sz w:val="24"/>
          <w:szCs w:val="24"/>
        </w:rPr>
        <w:t xml:space="preserve"> </w:t>
      </w:r>
      <w:r w:rsidR="009D3DC2" w:rsidRPr="00F37A6E">
        <w:rPr>
          <w:rFonts w:ascii="Times New Roman" w:hAnsi="Times New Roman" w:cs="Times New Roman"/>
          <w:sz w:val="24"/>
          <w:szCs w:val="24"/>
        </w:rPr>
        <w:t>t</w:t>
      </w:r>
      <w:r w:rsidR="0019662E" w:rsidRPr="00F37A6E">
        <w:rPr>
          <w:rFonts w:ascii="Times New Roman" w:hAnsi="Times New Roman" w:cs="Times New Roman"/>
          <w:sz w:val="24"/>
          <w:szCs w:val="24"/>
        </w:rPr>
        <w:t>odėl iki 2021 m. sausio 1 d. Lietuvoje buvo įgyvendinama 50 VPSP sutarčių, iš kurių 44 koncesijos ir 6 valdžios ir privataus subjektų partnerystės sutartys, o centrinės valdžios subjektai 2010–2021 m. laikotarpiu įgyvendino tik 6 VPSP sutartis. VPSP integralumo, ilgalaikių planų skatinant VPSP stoka lėmė žemą VPSP iniciavimo lygį, ir tai, kad VPSP projektų rengimas galėjo nutrūkti bet kuriame rengimo ar įgyvendinimo etape</w:t>
      </w:r>
      <w:r w:rsidR="005C69B0">
        <w:rPr>
          <w:rFonts w:ascii="Times New Roman" w:hAnsi="Times New Roman" w:cs="Times New Roman"/>
          <w:sz w:val="24"/>
          <w:szCs w:val="24"/>
        </w:rPr>
        <w:t xml:space="preserve">, nes </w:t>
      </w:r>
      <w:r w:rsidR="00DE1E8A" w:rsidRPr="0019662E">
        <w:rPr>
          <w:rFonts w:ascii="Times New Roman" w:hAnsi="Times New Roman" w:cs="Times New Roman"/>
          <w:sz w:val="24"/>
          <w:szCs w:val="24"/>
        </w:rPr>
        <w:t>VPSP būdas taikomas chaotiškai, nebūtinai strategiškai svarbiausiose valstybės veiklos srityse, arba srityse, kurios ilgą laiką stokoja</w:t>
      </w:r>
      <w:r w:rsidR="00E067C5">
        <w:rPr>
          <w:rFonts w:ascii="Times New Roman" w:hAnsi="Times New Roman" w:cs="Times New Roman"/>
          <w:sz w:val="24"/>
          <w:szCs w:val="24"/>
        </w:rPr>
        <w:t>ma</w:t>
      </w:r>
      <w:r w:rsidR="00DE1E8A" w:rsidRPr="0019662E">
        <w:rPr>
          <w:rFonts w:ascii="Times New Roman" w:hAnsi="Times New Roman" w:cs="Times New Roman"/>
          <w:sz w:val="24"/>
          <w:szCs w:val="24"/>
        </w:rPr>
        <w:t xml:space="preserve"> finansavimo, o tokia praktika neigiamai veikia Lietuvos VPSP rinkos patrauklumą bei sudaro Lietuvos viešojo sektoriaus, kaip nepatikimo partnerio įvaizdį vietinėje ir tarptautinėje rinkoje, be to, patiriamos netikslingos tiek viešojo, tiek privataus subjektų išlaidos. </w:t>
      </w:r>
      <w:r w:rsidR="008636DB" w:rsidRPr="0019662E">
        <w:rPr>
          <w:rFonts w:ascii="Times New Roman" w:hAnsi="Times New Roman" w:cs="Times New Roman"/>
          <w:sz w:val="24"/>
          <w:szCs w:val="24"/>
        </w:rPr>
        <w:t xml:space="preserve">Nuo 2017 m. Lietuvoje yra plėtojama strateginio valdymo sistema, kuri integruoja strateginio, teritorinio/erdvinio ir regioninio planavimo procesus bei sujungia planavimą su realiais finansiniais ištekliais, o taip pat biudžeto formavimo procesu. Valstybės strateginiams tikslams ir uždaviniams nustatyti rengiamas vienas ilgalaikio planavimo dokumentas – </w:t>
      </w:r>
      <w:r w:rsidR="00DE1E8A">
        <w:rPr>
          <w:rFonts w:ascii="Times New Roman" w:hAnsi="Times New Roman" w:cs="Times New Roman"/>
          <w:sz w:val="24"/>
          <w:szCs w:val="24"/>
        </w:rPr>
        <w:t>NPP</w:t>
      </w:r>
      <w:r w:rsidR="008636DB" w:rsidRPr="0019662E">
        <w:rPr>
          <w:rFonts w:ascii="Times New Roman" w:hAnsi="Times New Roman" w:cs="Times New Roman"/>
          <w:sz w:val="24"/>
          <w:szCs w:val="24"/>
        </w:rPr>
        <w:t xml:space="preserve">, kurį įgyvendina ministerijų rengiamos plėtros programos ir pažangos priemonės, t.y. bet kuris investicijų projektas arba strateginio pokyčio iniciatyva negali būti finansuojama valstybės </w:t>
      </w:r>
      <w:r w:rsidR="008636DB" w:rsidRPr="0019662E">
        <w:rPr>
          <w:rFonts w:ascii="Times New Roman" w:hAnsi="Times New Roman" w:cs="Times New Roman"/>
          <w:sz w:val="24"/>
          <w:szCs w:val="24"/>
        </w:rPr>
        <w:lastRenderedPageBreak/>
        <w:t xml:space="preserve">ištekliais, jei jis/ji nenumatyti aukščiau minėtuose strateginio planavimo dokumentuose. Įgyvendinta strateginio valdymo reforma sudaro ilgalaikį ir stabilų pagrindą investicijų planavimui, tačiau </w:t>
      </w:r>
      <w:r w:rsidR="00113232" w:rsidRPr="00F37A6E">
        <w:rPr>
          <w:rFonts w:ascii="Times New Roman" w:hAnsi="Times New Roman" w:cs="Times New Roman"/>
          <w:sz w:val="24"/>
          <w:szCs w:val="24"/>
        </w:rPr>
        <w:t xml:space="preserve">VPSP būdo taikymo integralumo dar trūksta, nėra identifikuotas </w:t>
      </w:r>
      <w:r w:rsidR="002B4BAC">
        <w:rPr>
          <w:rFonts w:ascii="Times New Roman" w:hAnsi="Times New Roman" w:cs="Times New Roman"/>
          <w:sz w:val="24"/>
          <w:szCs w:val="24"/>
        </w:rPr>
        <w:t xml:space="preserve">ir </w:t>
      </w:r>
      <w:r w:rsidR="00113232" w:rsidRPr="00F37A6E">
        <w:rPr>
          <w:rFonts w:ascii="Times New Roman" w:hAnsi="Times New Roman" w:cs="Times New Roman"/>
          <w:sz w:val="24"/>
          <w:szCs w:val="24"/>
        </w:rPr>
        <w:t xml:space="preserve">VPSP taikymo kryptingumas </w:t>
      </w:r>
      <w:r w:rsidR="002B4BAC">
        <w:rPr>
          <w:rFonts w:ascii="Times New Roman" w:hAnsi="Times New Roman" w:cs="Times New Roman"/>
          <w:sz w:val="24"/>
          <w:szCs w:val="24"/>
        </w:rPr>
        <w:t>bei</w:t>
      </w:r>
      <w:r w:rsidR="00113232" w:rsidRPr="00F37A6E">
        <w:rPr>
          <w:rFonts w:ascii="Times New Roman" w:hAnsi="Times New Roman" w:cs="Times New Roman"/>
          <w:sz w:val="24"/>
          <w:szCs w:val="24"/>
        </w:rPr>
        <w:t xml:space="preserve"> VPSP potencialas. VPSP taikymo vizija ir kryptingumas, prioritetinės VPSP taikymo sritys yra VPSP proceso integravimo į strateginio valdymo ir planavimo sistemą pradžia. Be to, VPSP būdo taikymo potencialo identifikavimas yra svarbus faktorius VPSP sandorių fiskalinės rizikos valdymui. ES valstybėse taikoma dvejopa praktika dėl sutarčių fiskalinio vertinimo, kuri paremta individualiu sutarčių vertinimu arba visas VPSP sutartis fiskalinės rizikos požiūriu priskiriant balansinėms sutartims. Lietuvoje iki šiol taikomas individualus VPSP sutarčių vertinimas fiskalinės rizikos požiūriu tikslu turėti nebalansines VPSP sutartis. Identifikavus VPSP taikymo potencialą reikalinga įvertinti poreikį nustatyti VPSP įsipareigojimų apribojimus, parodančius, kokia rizika, susijusi su ilgalaikiais finansiniais įsipareigojimais privatiems subjektams, būtų priimtina valstybei. </w:t>
      </w:r>
      <w:r w:rsidR="00115C27" w:rsidRPr="0019662E">
        <w:rPr>
          <w:rFonts w:ascii="Times New Roman" w:hAnsi="Times New Roman" w:cs="Times New Roman"/>
          <w:sz w:val="24"/>
          <w:szCs w:val="24"/>
        </w:rPr>
        <w:t xml:space="preserve">Nenuoseklus ir netvarus VPSP būdo taikymas mažina galimybes pritraukti daugiau privačių </w:t>
      </w:r>
      <w:r w:rsidR="00B66AB9" w:rsidRPr="0019662E">
        <w:rPr>
          <w:rFonts w:ascii="Times New Roman" w:hAnsi="Times New Roman" w:cs="Times New Roman"/>
          <w:sz w:val="24"/>
          <w:szCs w:val="24"/>
        </w:rPr>
        <w:t>lėšų</w:t>
      </w:r>
      <w:r w:rsidR="00115C27" w:rsidRPr="0019662E">
        <w:rPr>
          <w:rFonts w:ascii="Times New Roman" w:hAnsi="Times New Roman" w:cs="Times New Roman"/>
          <w:sz w:val="24"/>
          <w:szCs w:val="24"/>
        </w:rPr>
        <w:t xml:space="preserve"> strateginių tikslų įgyvendinimui, o didelės pastangos projekto lygmenyje, gerinant tik paties VPSP projekto parengimo kokybę ir privačių partnerių subjektų atrankos efektyvumą, kaip rodo statistika, negarantuoja tvaraus požiūrio į VPSP taikymą.</w:t>
      </w:r>
    </w:p>
    <w:p w14:paraId="733A4D22" w14:textId="77777777" w:rsidR="00796DF5" w:rsidRPr="00F41AD9" w:rsidRDefault="00796DF5" w:rsidP="00796DF5">
      <w:pPr>
        <w:pStyle w:val="ListParagraph"/>
        <w:spacing w:after="0" w:line="240" w:lineRule="auto"/>
        <w:ind w:left="567"/>
        <w:jc w:val="both"/>
        <w:rPr>
          <w:rFonts w:ascii="Times New Roman" w:hAnsi="Times New Roman" w:cs="Times New Roman"/>
          <w:sz w:val="24"/>
          <w:szCs w:val="24"/>
        </w:rPr>
      </w:pPr>
    </w:p>
    <w:p w14:paraId="1EAE1334" w14:textId="0FC34B0A" w:rsidR="009501AB" w:rsidRPr="001A33EC" w:rsidRDefault="00634F6A" w:rsidP="00DC7D82">
      <w:pPr>
        <w:pStyle w:val="ListParagraph"/>
        <w:numPr>
          <w:ilvl w:val="1"/>
          <w:numId w:val="1"/>
        </w:numPr>
        <w:tabs>
          <w:tab w:val="left" w:pos="142"/>
        </w:tabs>
        <w:spacing w:after="0" w:line="240" w:lineRule="auto"/>
        <w:ind w:left="567" w:hanging="567"/>
        <w:jc w:val="both"/>
        <w:rPr>
          <w:rFonts w:ascii="Times New Roman" w:hAnsi="Times New Roman" w:cs="Times New Roman"/>
          <w:bCs/>
          <w:sz w:val="16"/>
          <w:szCs w:val="16"/>
          <w:lang w:eastAsia="lt-LT"/>
        </w:rPr>
      </w:pPr>
      <w:r w:rsidRPr="001A33EC">
        <w:rPr>
          <w:rFonts w:ascii="Times New Roman" w:hAnsi="Times New Roman" w:cs="Times New Roman"/>
          <w:bCs/>
          <w:sz w:val="24"/>
          <w:szCs w:val="24"/>
          <w:lang w:eastAsia="lt-LT"/>
        </w:rPr>
        <w:t xml:space="preserve">Didinti viešųjų investicijų </w:t>
      </w:r>
      <w:r w:rsidR="00BE438B" w:rsidRPr="001A33EC">
        <w:rPr>
          <w:rFonts w:ascii="Times New Roman" w:hAnsi="Times New Roman" w:cs="Times New Roman"/>
          <w:bCs/>
          <w:sz w:val="24"/>
          <w:szCs w:val="24"/>
          <w:lang w:eastAsia="lt-LT"/>
        </w:rPr>
        <w:t>finansavimo galimybes</w:t>
      </w:r>
      <w:r w:rsidR="00AB651B" w:rsidRPr="001A33EC">
        <w:rPr>
          <w:rFonts w:ascii="Times New Roman" w:hAnsi="Times New Roman" w:cs="Times New Roman"/>
          <w:bCs/>
          <w:sz w:val="24"/>
          <w:szCs w:val="24"/>
          <w:lang w:eastAsia="lt-LT"/>
        </w:rPr>
        <w:t xml:space="preserve"> per </w:t>
      </w:r>
      <w:r w:rsidR="00F9088A" w:rsidRPr="001A33EC">
        <w:rPr>
          <w:rFonts w:ascii="Times New Roman" w:hAnsi="Times New Roman" w:cs="Times New Roman"/>
          <w:bCs/>
          <w:sz w:val="24"/>
          <w:szCs w:val="24"/>
          <w:lang w:eastAsia="lt-LT"/>
        </w:rPr>
        <w:t xml:space="preserve">VPSP tapo </w:t>
      </w:r>
      <w:r w:rsidR="00660022" w:rsidRPr="001A33EC">
        <w:rPr>
          <w:rFonts w:ascii="Times New Roman" w:hAnsi="Times New Roman" w:cs="Times New Roman"/>
          <w:bCs/>
          <w:sz w:val="24"/>
          <w:szCs w:val="24"/>
          <w:lang w:eastAsia="lt-LT"/>
        </w:rPr>
        <w:t xml:space="preserve">Ekonomikos gaivinimo ir atsparumo didinimo plano „Naujos kartos Lietuva“ </w:t>
      </w:r>
      <w:r w:rsidR="00E06CBF" w:rsidRPr="001A33EC">
        <w:rPr>
          <w:rFonts w:ascii="Times New Roman" w:hAnsi="Times New Roman" w:cs="Times New Roman"/>
          <w:bCs/>
          <w:sz w:val="24"/>
          <w:szCs w:val="24"/>
          <w:lang w:eastAsia="lt-LT"/>
        </w:rPr>
        <w:t>(toliau – NKL)</w:t>
      </w:r>
      <w:r w:rsidR="00C020BE" w:rsidRPr="001A33EC">
        <w:rPr>
          <w:rStyle w:val="FootnoteReference"/>
          <w:rFonts w:ascii="Times New Roman" w:hAnsi="Times New Roman" w:cs="Times New Roman"/>
          <w:bCs/>
          <w:sz w:val="24"/>
          <w:szCs w:val="24"/>
          <w:lang w:eastAsia="lt-LT"/>
        </w:rPr>
        <w:footnoteReference w:id="3"/>
      </w:r>
      <w:r w:rsidR="00E06CBF" w:rsidRPr="001A33EC">
        <w:rPr>
          <w:rFonts w:ascii="Times New Roman" w:hAnsi="Times New Roman" w:cs="Times New Roman"/>
          <w:bCs/>
          <w:sz w:val="24"/>
          <w:szCs w:val="24"/>
          <w:lang w:eastAsia="lt-LT"/>
        </w:rPr>
        <w:t xml:space="preserve"> </w:t>
      </w:r>
      <w:r w:rsidR="00660022" w:rsidRPr="001A33EC">
        <w:rPr>
          <w:rFonts w:ascii="Times New Roman" w:hAnsi="Times New Roman" w:cs="Times New Roman"/>
          <w:bCs/>
          <w:sz w:val="24"/>
          <w:szCs w:val="24"/>
          <w:lang w:eastAsia="lt-LT"/>
        </w:rPr>
        <w:t>tikslu</w:t>
      </w:r>
      <w:r w:rsidR="00BE7A19" w:rsidRPr="001A33EC">
        <w:rPr>
          <w:rFonts w:ascii="Times New Roman" w:hAnsi="Times New Roman" w:cs="Times New Roman"/>
          <w:bCs/>
          <w:sz w:val="24"/>
          <w:szCs w:val="24"/>
          <w:lang w:eastAsia="lt-LT"/>
        </w:rPr>
        <w:t xml:space="preserve"> įgyvendinant komponento „</w:t>
      </w:r>
      <w:r w:rsidR="00D4207C" w:rsidRPr="001A33EC">
        <w:rPr>
          <w:rFonts w:ascii="Times New Roman" w:hAnsi="Times New Roman" w:cs="Times New Roman"/>
          <w:bCs/>
          <w:i/>
          <w:iCs/>
          <w:sz w:val="24"/>
          <w:szCs w:val="24"/>
          <w:lang w:eastAsia="lt-LT"/>
        </w:rPr>
        <w:t>6. Veiksmingasis viešasis sektorius ir prielaidos atsitiesti po pandemijos</w:t>
      </w:r>
      <w:r w:rsidR="00D4207C" w:rsidRPr="001A33EC">
        <w:rPr>
          <w:rFonts w:ascii="Times New Roman" w:hAnsi="Times New Roman" w:cs="Times New Roman"/>
          <w:bCs/>
          <w:sz w:val="24"/>
          <w:szCs w:val="24"/>
          <w:lang w:eastAsia="lt-LT"/>
        </w:rPr>
        <w:t xml:space="preserve">“ </w:t>
      </w:r>
      <w:r w:rsidR="00525CEE" w:rsidRPr="001A33EC">
        <w:rPr>
          <w:rFonts w:ascii="Times New Roman" w:hAnsi="Times New Roman" w:cs="Times New Roman"/>
          <w:bCs/>
          <w:sz w:val="24"/>
          <w:szCs w:val="24"/>
          <w:lang w:eastAsia="lt-LT"/>
        </w:rPr>
        <w:t>reform</w:t>
      </w:r>
      <w:r w:rsidR="00525CEE">
        <w:rPr>
          <w:rFonts w:ascii="Times New Roman" w:hAnsi="Times New Roman" w:cs="Times New Roman"/>
          <w:bCs/>
          <w:sz w:val="24"/>
          <w:szCs w:val="24"/>
          <w:lang w:eastAsia="lt-LT"/>
        </w:rPr>
        <w:t>os</w:t>
      </w:r>
      <w:r w:rsidR="00525CEE" w:rsidRPr="001A33EC">
        <w:rPr>
          <w:rFonts w:ascii="Times New Roman" w:hAnsi="Times New Roman" w:cs="Times New Roman"/>
          <w:bCs/>
          <w:sz w:val="24"/>
          <w:szCs w:val="24"/>
          <w:lang w:eastAsia="lt-LT"/>
        </w:rPr>
        <w:t xml:space="preserve"> </w:t>
      </w:r>
      <w:r w:rsidR="007922D5" w:rsidRPr="001A33EC">
        <w:rPr>
          <w:rFonts w:ascii="Times New Roman" w:hAnsi="Times New Roman" w:cs="Times New Roman"/>
          <w:bCs/>
          <w:sz w:val="24"/>
          <w:szCs w:val="24"/>
          <w:lang w:eastAsia="lt-LT"/>
        </w:rPr>
        <w:t>„</w:t>
      </w:r>
      <w:r w:rsidR="007922D5" w:rsidRPr="001A33EC">
        <w:rPr>
          <w:rFonts w:ascii="Times New Roman" w:hAnsi="Times New Roman" w:cs="Times New Roman"/>
          <w:bCs/>
          <w:i/>
          <w:iCs/>
          <w:sz w:val="24"/>
          <w:szCs w:val="24"/>
          <w:lang w:eastAsia="lt-LT"/>
        </w:rPr>
        <w:t>6.6. Nacionalinio biudžeto ilgalaikis tvarumas ir skaidrumas</w:t>
      </w:r>
      <w:r w:rsidR="007922D5" w:rsidRPr="001A33EC">
        <w:rPr>
          <w:rFonts w:ascii="Times New Roman" w:hAnsi="Times New Roman" w:cs="Times New Roman"/>
          <w:bCs/>
          <w:sz w:val="24"/>
          <w:szCs w:val="24"/>
          <w:lang w:eastAsia="lt-LT"/>
        </w:rPr>
        <w:t>“</w:t>
      </w:r>
      <w:r w:rsidR="00525CEE">
        <w:rPr>
          <w:rFonts w:ascii="Times New Roman" w:hAnsi="Times New Roman" w:cs="Times New Roman"/>
          <w:bCs/>
          <w:sz w:val="24"/>
          <w:szCs w:val="24"/>
          <w:lang w:eastAsia="lt-LT"/>
        </w:rPr>
        <w:t xml:space="preserve"> F.1.3.4 papriemonę „</w:t>
      </w:r>
      <w:r w:rsidR="00525CEE" w:rsidRPr="00525CEE">
        <w:rPr>
          <w:rFonts w:ascii="Times New Roman" w:hAnsi="Times New Roman" w:cs="Times New Roman"/>
          <w:bCs/>
          <w:i/>
          <w:iCs/>
          <w:sz w:val="24"/>
          <w:szCs w:val="24"/>
          <w:lang w:eastAsia="lt-LT"/>
        </w:rPr>
        <w:t>Viešojo ir privačiojo sektorių partnerystės skatinimas</w:t>
      </w:r>
      <w:r w:rsidR="00525CEE">
        <w:rPr>
          <w:rFonts w:ascii="Times New Roman" w:hAnsi="Times New Roman" w:cs="Times New Roman"/>
          <w:bCs/>
          <w:sz w:val="24"/>
          <w:szCs w:val="24"/>
          <w:lang w:eastAsia="lt-LT"/>
        </w:rPr>
        <w:t>“</w:t>
      </w:r>
      <w:r w:rsidR="002530E8" w:rsidRPr="001A33EC">
        <w:rPr>
          <w:rFonts w:ascii="Times New Roman" w:hAnsi="Times New Roman" w:cs="Times New Roman"/>
          <w:bCs/>
          <w:sz w:val="24"/>
          <w:szCs w:val="24"/>
          <w:lang w:eastAsia="lt-LT"/>
        </w:rPr>
        <w:t xml:space="preserve">. </w:t>
      </w:r>
      <w:r w:rsidR="00FD3017" w:rsidRPr="001A33EC">
        <w:rPr>
          <w:rFonts w:ascii="Times New Roman" w:hAnsi="Times New Roman" w:cs="Times New Roman"/>
          <w:bCs/>
          <w:sz w:val="24"/>
          <w:szCs w:val="24"/>
          <w:lang w:eastAsia="lt-LT"/>
        </w:rPr>
        <w:t xml:space="preserve">NKL </w:t>
      </w:r>
      <w:r w:rsidR="00584D18" w:rsidRPr="001A33EC">
        <w:rPr>
          <w:rFonts w:ascii="Times New Roman" w:hAnsi="Times New Roman" w:cs="Times New Roman"/>
          <w:bCs/>
          <w:sz w:val="24"/>
          <w:szCs w:val="24"/>
          <w:lang w:eastAsia="lt-LT"/>
        </w:rPr>
        <w:t xml:space="preserve">buvo patvirtintas </w:t>
      </w:r>
      <w:r w:rsidR="009F2FAA" w:rsidRPr="001A33EC">
        <w:rPr>
          <w:rFonts w:ascii="Times New Roman" w:hAnsi="Times New Roman" w:cs="Times New Roman"/>
          <w:bCs/>
          <w:sz w:val="24"/>
          <w:szCs w:val="24"/>
          <w:lang w:eastAsia="lt-LT"/>
        </w:rPr>
        <w:t xml:space="preserve">ES Tarybos </w:t>
      </w:r>
      <w:r w:rsidR="00584D18" w:rsidRPr="001A33EC">
        <w:rPr>
          <w:rFonts w:ascii="Times New Roman" w:hAnsi="Times New Roman" w:cs="Times New Roman"/>
          <w:bCs/>
          <w:sz w:val="24"/>
          <w:szCs w:val="24"/>
          <w:lang w:eastAsia="lt-LT"/>
        </w:rPr>
        <w:t>2021 m. liepos 28 d. įgyvendinimo sprendimu</w:t>
      </w:r>
      <w:r w:rsidR="001E068E" w:rsidRPr="001A33EC">
        <w:rPr>
          <w:rStyle w:val="FootnoteReference"/>
          <w:rFonts w:ascii="Times New Roman" w:hAnsi="Times New Roman" w:cs="Times New Roman"/>
          <w:bCs/>
          <w:sz w:val="24"/>
          <w:szCs w:val="24"/>
          <w:lang w:eastAsia="lt-LT"/>
        </w:rPr>
        <w:footnoteReference w:id="4"/>
      </w:r>
      <w:r w:rsidR="009F2FAA" w:rsidRPr="001A33EC">
        <w:rPr>
          <w:rFonts w:ascii="Times New Roman" w:hAnsi="Times New Roman" w:cs="Times New Roman"/>
          <w:bCs/>
          <w:sz w:val="24"/>
          <w:szCs w:val="24"/>
          <w:lang w:eastAsia="lt-LT"/>
        </w:rPr>
        <w:t xml:space="preserve"> ir </w:t>
      </w:r>
      <w:r w:rsidR="009F2FAA" w:rsidRPr="001A33EC">
        <w:rPr>
          <w:rFonts w:ascii="Times New Roman" w:hAnsi="Times New Roman" w:cs="Times New Roman"/>
          <w:b/>
          <w:sz w:val="24"/>
          <w:szCs w:val="24"/>
          <w:lang w:eastAsia="lt-LT"/>
        </w:rPr>
        <w:t>tapo</w:t>
      </w:r>
      <w:r w:rsidR="009F2FAA" w:rsidRPr="001A33EC">
        <w:rPr>
          <w:rFonts w:ascii="Times New Roman" w:hAnsi="Times New Roman" w:cs="Times New Roman"/>
          <w:bCs/>
          <w:sz w:val="24"/>
          <w:szCs w:val="24"/>
          <w:lang w:eastAsia="lt-LT"/>
        </w:rPr>
        <w:t xml:space="preserve"> </w:t>
      </w:r>
      <w:r w:rsidR="004910E0" w:rsidRPr="001A33EC">
        <w:rPr>
          <w:rFonts w:ascii="Times New Roman" w:hAnsi="Times New Roman" w:cs="Times New Roman"/>
          <w:b/>
          <w:sz w:val="24"/>
          <w:szCs w:val="24"/>
          <w:lang w:eastAsia="lt-LT"/>
        </w:rPr>
        <w:t xml:space="preserve">finansavimo objektu pagal </w:t>
      </w:r>
      <w:r w:rsidR="00D74F03" w:rsidRPr="001A33EC">
        <w:rPr>
          <w:rFonts w:ascii="Times New Roman" w:hAnsi="Times New Roman" w:cs="Times New Roman"/>
          <w:b/>
          <w:sz w:val="24"/>
          <w:szCs w:val="24"/>
          <w:lang w:eastAsia="lt-LT"/>
        </w:rPr>
        <w:t>Europos Komisijos</w:t>
      </w:r>
      <w:r w:rsidR="00D74F03" w:rsidRPr="001A33EC">
        <w:rPr>
          <w:rFonts w:ascii="Times New Roman" w:hAnsi="Times New Roman" w:cs="Times New Roman"/>
          <w:b/>
          <w:i/>
          <w:iCs/>
          <w:sz w:val="24"/>
          <w:szCs w:val="24"/>
          <w:lang w:eastAsia="lt-LT"/>
        </w:rPr>
        <w:t xml:space="preserve"> </w:t>
      </w:r>
      <w:r w:rsidR="003264C1" w:rsidRPr="001A33EC">
        <w:rPr>
          <w:rFonts w:ascii="Times New Roman" w:hAnsi="Times New Roman" w:cs="Times New Roman"/>
          <w:b/>
          <w:sz w:val="24"/>
          <w:szCs w:val="24"/>
          <w:lang w:eastAsia="lt-LT"/>
        </w:rPr>
        <w:t>Ekonomikos gaivinimo ir atsparumo didinimo priemon</w:t>
      </w:r>
      <w:r w:rsidR="009066F5" w:rsidRPr="001A33EC">
        <w:rPr>
          <w:rFonts w:ascii="Times New Roman" w:hAnsi="Times New Roman" w:cs="Times New Roman"/>
          <w:b/>
          <w:sz w:val="24"/>
          <w:szCs w:val="24"/>
          <w:lang w:eastAsia="lt-LT"/>
        </w:rPr>
        <w:t>ę</w:t>
      </w:r>
      <w:r w:rsidR="003264C1" w:rsidRPr="001A33EC">
        <w:rPr>
          <w:rFonts w:ascii="Times New Roman" w:hAnsi="Times New Roman" w:cs="Times New Roman"/>
          <w:bCs/>
          <w:sz w:val="24"/>
          <w:szCs w:val="24"/>
          <w:lang w:eastAsia="lt-LT"/>
        </w:rPr>
        <w:t xml:space="preserve">, kuri </w:t>
      </w:r>
      <w:r w:rsidR="009066F5" w:rsidRPr="001A33EC">
        <w:rPr>
          <w:rFonts w:ascii="Times New Roman" w:hAnsi="Times New Roman" w:cs="Times New Roman"/>
          <w:bCs/>
          <w:sz w:val="24"/>
          <w:szCs w:val="24"/>
          <w:lang w:eastAsia="lt-LT"/>
        </w:rPr>
        <w:t xml:space="preserve">skirta </w:t>
      </w:r>
      <w:r w:rsidR="003264C1" w:rsidRPr="001A33EC">
        <w:rPr>
          <w:rFonts w:ascii="Times New Roman" w:hAnsi="Times New Roman" w:cs="Times New Roman"/>
          <w:bCs/>
          <w:sz w:val="24"/>
          <w:szCs w:val="24"/>
          <w:lang w:eastAsia="lt-LT"/>
        </w:rPr>
        <w:t>finansu</w:t>
      </w:r>
      <w:r w:rsidR="00F50FF2" w:rsidRPr="001A33EC">
        <w:rPr>
          <w:rFonts w:ascii="Times New Roman" w:hAnsi="Times New Roman" w:cs="Times New Roman"/>
          <w:bCs/>
          <w:sz w:val="24"/>
          <w:szCs w:val="24"/>
          <w:lang w:eastAsia="lt-LT"/>
        </w:rPr>
        <w:t>oti</w:t>
      </w:r>
      <w:r w:rsidR="003264C1" w:rsidRPr="001A33EC">
        <w:rPr>
          <w:rFonts w:ascii="Times New Roman" w:hAnsi="Times New Roman" w:cs="Times New Roman"/>
          <w:bCs/>
          <w:sz w:val="24"/>
          <w:szCs w:val="24"/>
          <w:lang w:eastAsia="lt-LT"/>
        </w:rPr>
        <w:t xml:space="preserve"> valstybių narių struktūrines reformas skatin</w:t>
      </w:r>
      <w:r w:rsidR="00C66A80" w:rsidRPr="001A33EC">
        <w:rPr>
          <w:rFonts w:ascii="Times New Roman" w:hAnsi="Times New Roman" w:cs="Times New Roman"/>
          <w:bCs/>
          <w:sz w:val="24"/>
          <w:szCs w:val="24"/>
          <w:lang w:eastAsia="lt-LT"/>
        </w:rPr>
        <w:t>ant</w:t>
      </w:r>
      <w:r w:rsidR="003264C1" w:rsidRPr="001A33EC">
        <w:rPr>
          <w:rFonts w:ascii="Times New Roman" w:hAnsi="Times New Roman" w:cs="Times New Roman"/>
          <w:bCs/>
          <w:sz w:val="24"/>
          <w:szCs w:val="24"/>
          <w:lang w:eastAsia="lt-LT"/>
        </w:rPr>
        <w:t xml:space="preserve"> ūkio atsigavimą</w:t>
      </w:r>
      <w:r w:rsidR="00F50FF2" w:rsidRPr="001A33EC">
        <w:rPr>
          <w:rFonts w:ascii="Times New Roman" w:hAnsi="Times New Roman" w:cs="Times New Roman"/>
          <w:bCs/>
          <w:sz w:val="24"/>
          <w:szCs w:val="24"/>
          <w:lang w:eastAsia="lt-LT"/>
        </w:rPr>
        <w:t xml:space="preserve"> </w:t>
      </w:r>
      <w:r w:rsidR="00C66A80" w:rsidRPr="001A33EC">
        <w:rPr>
          <w:rFonts w:ascii="Times New Roman" w:hAnsi="Times New Roman" w:cs="Times New Roman"/>
          <w:bCs/>
          <w:sz w:val="24"/>
          <w:szCs w:val="24"/>
          <w:lang w:eastAsia="lt-LT"/>
        </w:rPr>
        <w:t xml:space="preserve">nuo </w:t>
      </w:r>
      <w:r w:rsidR="00A217ED" w:rsidRPr="001A33EC">
        <w:rPr>
          <w:rFonts w:ascii="Times New Roman" w:hAnsi="Times New Roman" w:cs="Times New Roman"/>
          <w:bCs/>
          <w:sz w:val="24"/>
          <w:szCs w:val="24"/>
          <w:lang w:eastAsia="lt-LT"/>
        </w:rPr>
        <w:t>COVID-19 sukelt</w:t>
      </w:r>
      <w:r w:rsidR="00C66A80" w:rsidRPr="001A33EC">
        <w:rPr>
          <w:rFonts w:ascii="Times New Roman" w:hAnsi="Times New Roman" w:cs="Times New Roman"/>
          <w:bCs/>
          <w:sz w:val="24"/>
          <w:szCs w:val="24"/>
          <w:lang w:eastAsia="lt-LT"/>
        </w:rPr>
        <w:t>ų</w:t>
      </w:r>
      <w:r w:rsidR="00A217ED" w:rsidRPr="001A33EC">
        <w:rPr>
          <w:rFonts w:ascii="Times New Roman" w:hAnsi="Times New Roman" w:cs="Times New Roman"/>
          <w:bCs/>
          <w:sz w:val="24"/>
          <w:szCs w:val="24"/>
          <w:lang w:eastAsia="lt-LT"/>
        </w:rPr>
        <w:t xml:space="preserve"> ekonomin</w:t>
      </w:r>
      <w:r w:rsidR="00C66A80" w:rsidRPr="001A33EC">
        <w:rPr>
          <w:rFonts w:ascii="Times New Roman" w:hAnsi="Times New Roman" w:cs="Times New Roman"/>
          <w:bCs/>
          <w:sz w:val="24"/>
          <w:szCs w:val="24"/>
          <w:lang w:eastAsia="lt-LT"/>
        </w:rPr>
        <w:t>ių</w:t>
      </w:r>
      <w:r w:rsidR="00A217ED" w:rsidRPr="001A33EC">
        <w:rPr>
          <w:rFonts w:ascii="Times New Roman" w:hAnsi="Times New Roman" w:cs="Times New Roman"/>
          <w:bCs/>
          <w:sz w:val="24"/>
          <w:szCs w:val="24"/>
          <w:lang w:eastAsia="lt-LT"/>
        </w:rPr>
        <w:t xml:space="preserve"> ir socialin</w:t>
      </w:r>
      <w:r w:rsidR="00C66A80" w:rsidRPr="001A33EC">
        <w:rPr>
          <w:rFonts w:ascii="Times New Roman" w:hAnsi="Times New Roman" w:cs="Times New Roman"/>
          <w:bCs/>
          <w:sz w:val="24"/>
          <w:szCs w:val="24"/>
          <w:lang w:eastAsia="lt-LT"/>
        </w:rPr>
        <w:t>ių</w:t>
      </w:r>
      <w:r w:rsidR="00A217ED" w:rsidRPr="001A33EC">
        <w:rPr>
          <w:rFonts w:ascii="Times New Roman" w:hAnsi="Times New Roman" w:cs="Times New Roman"/>
          <w:bCs/>
          <w:sz w:val="24"/>
          <w:szCs w:val="24"/>
          <w:lang w:eastAsia="lt-LT"/>
        </w:rPr>
        <w:t xml:space="preserve"> pasekm</w:t>
      </w:r>
      <w:r w:rsidR="00C66A80" w:rsidRPr="001A33EC">
        <w:rPr>
          <w:rFonts w:ascii="Times New Roman" w:hAnsi="Times New Roman" w:cs="Times New Roman"/>
          <w:bCs/>
          <w:sz w:val="24"/>
          <w:szCs w:val="24"/>
          <w:lang w:eastAsia="lt-LT"/>
        </w:rPr>
        <w:t>ių.</w:t>
      </w:r>
      <w:r w:rsidR="009501AB" w:rsidRPr="001A33EC">
        <w:rPr>
          <w:rFonts w:ascii="Times New Roman" w:hAnsi="Times New Roman" w:cs="Times New Roman"/>
          <w:bCs/>
          <w:sz w:val="24"/>
          <w:szCs w:val="24"/>
          <w:lang w:eastAsia="lt-LT"/>
        </w:rPr>
        <w:t xml:space="preserve"> </w:t>
      </w:r>
      <w:r w:rsidR="009501AB" w:rsidRPr="001A33EC">
        <w:rPr>
          <w:rFonts w:ascii="Times New Roman" w:hAnsi="Times New Roman" w:cs="Times New Roman"/>
          <w:sz w:val="24"/>
          <w:szCs w:val="24"/>
        </w:rPr>
        <w:t>Finansavim</w:t>
      </w:r>
      <w:r w:rsidR="00452EA2" w:rsidRPr="001A33EC">
        <w:rPr>
          <w:rFonts w:ascii="Times New Roman" w:hAnsi="Times New Roman" w:cs="Times New Roman"/>
          <w:sz w:val="24"/>
          <w:szCs w:val="24"/>
        </w:rPr>
        <w:t>o</w:t>
      </w:r>
      <w:r w:rsidR="009501AB" w:rsidRPr="001A33EC">
        <w:rPr>
          <w:rFonts w:ascii="Times New Roman" w:hAnsi="Times New Roman" w:cs="Times New Roman"/>
          <w:sz w:val="24"/>
          <w:szCs w:val="24"/>
        </w:rPr>
        <w:t xml:space="preserve"> išmokėjimai susieti su </w:t>
      </w:r>
      <w:r w:rsidR="000F6BA6" w:rsidRPr="001A33EC">
        <w:rPr>
          <w:rFonts w:ascii="Times New Roman" w:hAnsi="Times New Roman" w:cs="Times New Roman"/>
          <w:sz w:val="24"/>
          <w:szCs w:val="24"/>
        </w:rPr>
        <w:t>NKL</w:t>
      </w:r>
      <w:r w:rsidR="009501AB" w:rsidRPr="001A33EC">
        <w:rPr>
          <w:rFonts w:ascii="Times New Roman" w:hAnsi="Times New Roman" w:cs="Times New Roman"/>
          <w:sz w:val="24"/>
          <w:szCs w:val="24"/>
        </w:rPr>
        <w:t xml:space="preserve"> numatytų tikslų ir įsipareigojimų </w:t>
      </w:r>
      <w:r w:rsidR="00813915" w:rsidRPr="001A33EC">
        <w:rPr>
          <w:rFonts w:ascii="Times New Roman" w:hAnsi="Times New Roman" w:cs="Times New Roman"/>
          <w:sz w:val="24"/>
          <w:szCs w:val="24"/>
        </w:rPr>
        <w:t xml:space="preserve">(su </w:t>
      </w:r>
      <w:r w:rsidR="00525CEE">
        <w:rPr>
          <w:rFonts w:ascii="Times New Roman" w:hAnsi="Times New Roman" w:cs="Times New Roman"/>
          <w:bCs/>
          <w:sz w:val="24"/>
          <w:szCs w:val="24"/>
          <w:lang w:eastAsia="lt-LT"/>
        </w:rPr>
        <w:t>F.1.3.4 papriemone</w:t>
      </w:r>
      <w:r w:rsidR="00813915" w:rsidRPr="001A33EC">
        <w:rPr>
          <w:rFonts w:ascii="Times New Roman" w:hAnsi="Times New Roman" w:cs="Times New Roman"/>
          <w:sz w:val="24"/>
          <w:szCs w:val="24"/>
        </w:rPr>
        <w:t xml:space="preserve"> tiesiogiai susiję 152-153 etapuose numatyti </w:t>
      </w:r>
      <w:r w:rsidR="004721E0" w:rsidRPr="001A33EC">
        <w:rPr>
          <w:rFonts w:ascii="Times New Roman" w:hAnsi="Times New Roman" w:cs="Times New Roman"/>
          <w:sz w:val="24"/>
          <w:szCs w:val="24"/>
        </w:rPr>
        <w:t>tikslų įgyvendinimo rodikliai</w:t>
      </w:r>
      <w:r w:rsidR="004629A4" w:rsidRPr="001A33EC">
        <w:rPr>
          <w:rFonts w:ascii="Times New Roman" w:hAnsi="Times New Roman" w:cs="Times New Roman"/>
          <w:sz w:val="24"/>
          <w:szCs w:val="24"/>
        </w:rPr>
        <w:t xml:space="preserve">) </w:t>
      </w:r>
      <w:r w:rsidR="009501AB" w:rsidRPr="001A33EC">
        <w:rPr>
          <w:rFonts w:ascii="Times New Roman" w:hAnsi="Times New Roman" w:cs="Times New Roman"/>
          <w:sz w:val="24"/>
          <w:szCs w:val="24"/>
        </w:rPr>
        <w:t>pasiekimu, kur</w:t>
      </w:r>
      <w:r w:rsidR="000F6BA6" w:rsidRPr="001A33EC">
        <w:rPr>
          <w:rFonts w:ascii="Times New Roman" w:hAnsi="Times New Roman" w:cs="Times New Roman"/>
          <w:sz w:val="24"/>
          <w:szCs w:val="24"/>
        </w:rPr>
        <w:t>io</w:t>
      </w:r>
      <w:r w:rsidR="009501AB" w:rsidRPr="001A33EC">
        <w:rPr>
          <w:rFonts w:ascii="Times New Roman" w:hAnsi="Times New Roman" w:cs="Times New Roman"/>
          <w:sz w:val="24"/>
          <w:szCs w:val="24"/>
        </w:rPr>
        <w:t xml:space="preserve"> </w:t>
      </w:r>
      <w:r w:rsidR="000F6BA6" w:rsidRPr="001A33EC">
        <w:rPr>
          <w:rFonts w:ascii="Times New Roman" w:hAnsi="Times New Roman" w:cs="Times New Roman"/>
          <w:sz w:val="24"/>
          <w:szCs w:val="24"/>
        </w:rPr>
        <w:t xml:space="preserve">pažangą </w:t>
      </w:r>
      <w:r w:rsidR="009501AB" w:rsidRPr="001A33EC">
        <w:rPr>
          <w:rFonts w:ascii="Times New Roman" w:hAnsi="Times New Roman" w:cs="Times New Roman"/>
          <w:sz w:val="24"/>
          <w:szCs w:val="24"/>
        </w:rPr>
        <w:t>reguliariai vertin</w:t>
      </w:r>
      <w:r w:rsidR="000F6BA6" w:rsidRPr="001A33EC">
        <w:rPr>
          <w:rFonts w:ascii="Times New Roman" w:hAnsi="Times New Roman" w:cs="Times New Roman"/>
          <w:sz w:val="24"/>
          <w:szCs w:val="24"/>
        </w:rPr>
        <w:t>a</w:t>
      </w:r>
      <w:r w:rsidR="009501AB" w:rsidRPr="001A33EC">
        <w:rPr>
          <w:rFonts w:ascii="Times New Roman" w:hAnsi="Times New Roman" w:cs="Times New Roman"/>
          <w:sz w:val="24"/>
          <w:szCs w:val="24"/>
        </w:rPr>
        <w:t xml:space="preserve"> </w:t>
      </w:r>
      <w:r w:rsidR="00FA07DB" w:rsidRPr="001A33EC">
        <w:rPr>
          <w:rFonts w:ascii="Times New Roman" w:hAnsi="Times New Roman" w:cs="Times New Roman"/>
          <w:sz w:val="24"/>
          <w:szCs w:val="24"/>
        </w:rPr>
        <w:t>pati Europos Komisija</w:t>
      </w:r>
      <w:r w:rsidR="009501AB" w:rsidRPr="001A33EC">
        <w:rPr>
          <w:rFonts w:ascii="Times New Roman" w:hAnsi="Times New Roman" w:cs="Times New Roman"/>
          <w:sz w:val="24"/>
          <w:szCs w:val="24"/>
        </w:rPr>
        <w:t>.</w:t>
      </w:r>
    </w:p>
    <w:p w14:paraId="1723837E" w14:textId="77777777" w:rsidR="00547770" w:rsidRPr="001A33EC" w:rsidRDefault="00547770" w:rsidP="00DC7D82">
      <w:pPr>
        <w:pStyle w:val="ListParagraph"/>
        <w:tabs>
          <w:tab w:val="left" w:pos="142"/>
        </w:tabs>
        <w:spacing w:after="0" w:line="240" w:lineRule="auto"/>
        <w:ind w:left="567"/>
        <w:jc w:val="both"/>
        <w:rPr>
          <w:rFonts w:ascii="Times New Roman" w:hAnsi="Times New Roman" w:cs="Times New Roman"/>
          <w:bCs/>
          <w:sz w:val="24"/>
          <w:szCs w:val="24"/>
          <w:lang w:eastAsia="lt-LT"/>
        </w:rPr>
      </w:pPr>
    </w:p>
    <w:p w14:paraId="487824D5" w14:textId="77777777" w:rsidR="00EA4E39" w:rsidRDefault="00A27A0B" w:rsidP="00DC7D82">
      <w:pPr>
        <w:pStyle w:val="ListParagraph"/>
        <w:numPr>
          <w:ilvl w:val="1"/>
          <w:numId w:val="1"/>
        </w:numPr>
        <w:tabs>
          <w:tab w:val="left" w:pos="142"/>
        </w:tabs>
        <w:spacing w:after="0" w:line="240" w:lineRule="auto"/>
        <w:ind w:left="567" w:hanging="567"/>
        <w:jc w:val="both"/>
        <w:rPr>
          <w:rFonts w:ascii="Times New Roman" w:hAnsi="Times New Roman" w:cs="Times New Roman"/>
          <w:bCs/>
          <w:sz w:val="24"/>
          <w:szCs w:val="24"/>
          <w:lang w:eastAsia="lt-LT"/>
        </w:rPr>
      </w:pPr>
      <w:r w:rsidRPr="001A33EC">
        <w:rPr>
          <w:rFonts w:ascii="Times New Roman" w:hAnsi="Times New Roman" w:cs="Times New Roman"/>
          <w:bCs/>
          <w:sz w:val="24"/>
          <w:szCs w:val="24"/>
          <w:lang w:eastAsia="lt-LT"/>
        </w:rPr>
        <w:t>Did</w:t>
      </w:r>
      <w:r w:rsidR="00547069" w:rsidRPr="001A33EC">
        <w:rPr>
          <w:rFonts w:ascii="Times New Roman" w:hAnsi="Times New Roman" w:cs="Times New Roman"/>
          <w:bCs/>
          <w:sz w:val="24"/>
          <w:szCs w:val="24"/>
          <w:lang w:eastAsia="lt-LT"/>
        </w:rPr>
        <w:t>žioji dalis lėšų pagal</w:t>
      </w:r>
      <w:r w:rsidR="001810E3" w:rsidRPr="001A33EC">
        <w:rPr>
          <w:rFonts w:ascii="Times New Roman" w:hAnsi="Times New Roman" w:cs="Times New Roman"/>
          <w:bCs/>
          <w:sz w:val="24"/>
          <w:szCs w:val="24"/>
          <w:lang w:eastAsia="lt-LT"/>
        </w:rPr>
        <w:t xml:space="preserve"> NKL yra skirta </w:t>
      </w:r>
      <w:r w:rsidR="000048BD" w:rsidRPr="001A33EC">
        <w:rPr>
          <w:rFonts w:ascii="Times New Roman" w:hAnsi="Times New Roman" w:cs="Times New Roman"/>
          <w:bCs/>
          <w:sz w:val="24"/>
          <w:szCs w:val="24"/>
          <w:lang w:eastAsia="lt-LT"/>
        </w:rPr>
        <w:t>priemonėms</w:t>
      </w:r>
      <w:r w:rsidR="00C31FF7" w:rsidRPr="001A33EC">
        <w:rPr>
          <w:rFonts w:ascii="Times New Roman" w:hAnsi="Times New Roman" w:cs="Times New Roman"/>
          <w:bCs/>
          <w:sz w:val="24"/>
          <w:szCs w:val="24"/>
          <w:lang w:eastAsia="lt-LT"/>
        </w:rPr>
        <w:t xml:space="preserve">, </w:t>
      </w:r>
      <w:r w:rsidR="006367B8" w:rsidRPr="001A33EC">
        <w:rPr>
          <w:rFonts w:ascii="Times New Roman" w:hAnsi="Times New Roman" w:cs="Times New Roman"/>
          <w:bCs/>
          <w:sz w:val="24"/>
          <w:szCs w:val="24"/>
          <w:lang w:eastAsia="lt-LT"/>
        </w:rPr>
        <w:t>prisid</w:t>
      </w:r>
      <w:r w:rsidR="00160C3F" w:rsidRPr="001A33EC">
        <w:rPr>
          <w:rFonts w:ascii="Times New Roman" w:hAnsi="Times New Roman" w:cs="Times New Roman"/>
          <w:bCs/>
          <w:sz w:val="24"/>
          <w:szCs w:val="24"/>
          <w:lang w:eastAsia="lt-LT"/>
        </w:rPr>
        <w:t>edančioms</w:t>
      </w:r>
      <w:r w:rsidR="006367B8" w:rsidRPr="001A33EC">
        <w:rPr>
          <w:rFonts w:ascii="Times New Roman" w:hAnsi="Times New Roman" w:cs="Times New Roman"/>
          <w:bCs/>
          <w:sz w:val="24"/>
          <w:szCs w:val="24"/>
          <w:lang w:eastAsia="lt-LT"/>
        </w:rPr>
        <w:t xml:space="preserve"> </w:t>
      </w:r>
      <w:r w:rsidR="00DB3725" w:rsidRPr="001A33EC">
        <w:rPr>
          <w:rFonts w:ascii="Times New Roman" w:hAnsi="Times New Roman" w:cs="Times New Roman"/>
          <w:bCs/>
          <w:sz w:val="24"/>
          <w:szCs w:val="24"/>
          <w:lang w:eastAsia="lt-LT"/>
        </w:rPr>
        <w:t>prie kovos su klimato kaita</w:t>
      </w:r>
      <w:r w:rsidR="004B3915" w:rsidRPr="001A33EC">
        <w:rPr>
          <w:rFonts w:ascii="Times New Roman" w:hAnsi="Times New Roman" w:cs="Times New Roman"/>
          <w:bCs/>
          <w:sz w:val="24"/>
          <w:szCs w:val="24"/>
          <w:lang w:eastAsia="lt-LT"/>
        </w:rPr>
        <w:t xml:space="preserve">, </w:t>
      </w:r>
      <w:r w:rsidR="00D53847" w:rsidRPr="001A33EC">
        <w:rPr>
          <w:rFonts w:ascii="Times New Roman" w:hAnsi="Times New Roman" w:cs="Times New Roman"/>
          <w:bCs/>
          <w:sz w:val="24"/>
          <w:szCs w:val="24"/>
          <w:lang w:eastAsia="lt-LT"/>
        </w:rPr>
        <w:t>Europos žaliojo kurso</w:t>
      </w:r>
      <w:r w:rsidR="007445C3" w:rsidRPr="001A33EC">
        <w:rPr>
          <w:rStyle w:val="FootnoteReference"/>
          <w:rFonts w:ascii="Times New Roman" w:hAnsi="Times New Roman" w:cs="Times New Roman"/>
          <w:bCs/>
          <w:sz w:val="24"/>
          <w:szCs w:val="24"/>
          <w:lang w:eastAsia="lt-LT"/>
        </w:rPr>
        <w:footnoteReference w:id="5"/>
      </w:r>
      <w:r w:rsidR="00D53847" w:rsidRPr="001A33EC">
        <w:rPr>
          <w:rFonts w:ascii="Times New Roman" w:hAnsi="Times New Roman" w:cs="Times New Roman"/>
          <w:bCs/>
          <w:sz w:val="24"/>
          <w:szCs w:val="24"/>
          <w:lang w:eastAsia="lt-LT"/>
        </w:rPr>
        <w:t xml:space="preserve"> </w:t>
      </w:r>
      <w:r w:rsidR="00D27EE2" w:rsidRPr="001A33EC">
        <w:rPr>
          <w:rFonts w:ascii="Times New Roman" w:hAnsi="Times New Roman" w:cs="Times New Roman"/>
          <w:bCs/>
          <w:sz w:val="24"/>
          <w:szCs w:val="24"/>
          <w:lang w:eastAsia="lt-LT"/>
        </w:rPr>
        <w:t xml:space="preserve">tikslų įgyvendinimo </w:t>
      </w:r>
      <w:r w:rsidR="00FA1AA6" w:rsidRPr="001A33EC">
        <w:rPr>
          <w:rFonts w:ascii="Times New Roman" w:hAnsi="Times New Roman" w:cs="Times New Roman"/>
          <w:bCs/>
          <w:sz w:val="24"/>
          <w:szCs w:val="24"/>
          <w:lang w:eastAsia="lt-LT"/>
        </w:rPr>
        <w:t>transformuo</w:t>
      </w:r>
      <w:r w:rsidR="00D828DC" w:rsidRPr="001A33EC">
        <w:rPr>
          <w:rFonts w:ascii="Times New Roman" w:hAnsi="Times New Roman" w:cs="Times New Roman"/>
          <w:bCs/>
          <w:sz w:val="24"/>
          <w:szCs w:val="24"/>
          <w:lang w:eastAsia="lt-LT"/>
        </w:rPr>
        <w:t>jant</w:t>
      </w:r>
      <w:r w:rsidR="00FA1AA6" w:rsidRPr="001A33EC">
        <w:rPr>
          <w:rFonts w:ascii="Times New Roman" w:hAnsi="Times New Roman" w:cs="Times New Roman"/>
          <w:bCs/>
          <w:sz w:val="24"/>
          <w:szCs w:val="24"/>
          <w:lang w:eastAsia="lt-LT"/>
        </w:rPr>
        <w:t xml:space="preserve"> ūkio sektorius</w:t>
      </w:r>
      <w:r w:rsidR="00A967EB" w:rsidRPr="001A33EC">
        <w:rPr>
          <w:rFonts w:ascii="Times New Roman" w:hAnsi="Times New Roman" w:cs="Times New Roman"/>
          <w:bCs/>
          <w:sz w:val="24"/>
          <w:szCs w:val="24"/>
          <w:lang w:eastAsia="lt-LT"/>
        </w:rPr>
        <w:t xml:space="preserve"> </w:t>
      </w:r>
      <w:r w:rsidR="0071229C" w:rsidRPr="001A33EC">
        <w:rPr>
          <w:rFonts w:ascii="Times New Roman" w:hAnsi="Times New Roman" w:cs="Times New Roman"/>
          <w:bCs/>
          <w:sz w:val="24"/>
          <w:szCs w:val="24"/>
          <w:lang w:eastAsia="lt-LT"/>
        </w:rPr>
        <w:t>iki</w:t>
      </w:r>
      <w:r w:rsidR="003F130C" w:rsidRPr="001A33EC">
        <w:rPr>
          <w:rFonts w:ascii="Times New Roman" w:hAnsi="Times New Roman" w:cs="Times New Roman"/>
          <w:bCs/>
          <w:sz w:val="24"/>
          <w:szCs w:val="24"/>
          <w:lang w:eastAsia="lt-LT"/>
        </w:rPr>
        <w:t xml:space="preserve"> neutralum</w:t>
      </w:r>
      <w:r w:rsidR="00670A64" w:rsidRPr="001A33EC">
        <w:rPr>
          <w:rFonts w:ascii="Times New Roman" w:hAnsi="Times New Roman" w:cs="Times New Roman"/>
          <w:bCs/>
          <w:sz w:val="24"/>
          <w:szCs w:val="24"/>
          <w:lang w:eastAsia="lt-LT"/>
        </w:rPr>
        <w:t>o klimatui poveikio.</w:t>
      </w:r>
      <w:r w:rsidR="007445C3" w:rsidRPr="001A33EC">
        <w:rPr>
          <w:rFonts w:ascii="Times New Roman" w:hAnsi="Times New Roman" w:cs="Times New Roman"/>
          <w:bCs/>
          <w:sz w:val="24"/>
          <w:szCs w:val="24"/>
          <w:lang w:eastAsia="lt-LT"/>
        </w:rPr>
        <w:t xml:space="preserve"> </w:t>
      </w:r>
      <w:r w:rsidR="00BC77B4" w:rsidRPr="001A33EC">
        <w:rPr>
          <w:rFonts w:ascii="Times New Roman" w:hAnsi="Times New Roman" w:cs="Times New Roman"/>
          <w:bCs/>
          <w:sz w:val="24"/>
          <w:szCs w:val="24"/>
          <w:lang w:eastAsia="lt-LT"/>
        </w:rPr>
        <w:t>Nepaisant to, kad 6-ojo NKL komponento</w:t>
      </w:r>
      <w:r w:rsidR="001C41AF" w:rsidRPr="001A33EC">
        <w:rPr>
          <w:rFonts w:ascii="Times New Roman" w:hAnsi="Times New Roman" w:cs="Times New Roman"/>
          <w:bCs/>
          <w:sz w:val="24"/>
          <w:szCs w:val="24"/>
          <w:lang w:eastAsia="lt-LT"/>
        </w:rPr>
        <w:t xml:space="preserve"> reformos </w:t>
      </w:r>
      <w:r w:rsidR="007E7225" w:rsidRPr="001A33EC">
        <w:rPr>
          <w:rFonts w:ascii="Times New Roman" w:hAnsi="Times New Roman" w:cs="Times New Roman"/>
          <w:bCs/>
          <w:sz w:val="24"/>
          <w:szCs w:val="24"/>
          <w:lang w:eastAsia="lt-LT"/>
        </w:rPr>
        <w:t xml:space="preserve">tiesiogiai </w:t>
      </w:r>
      <w:r w:rsidR="001C41AF" w:rsidRPr="001A33EC">
        <w:rPr>
          <w:rFonts w:ascii="Times New Roman" w:hAnsi="Times New Roman" w:cs="Times New Roman"/>
          <w:bCs/>
          <w:sz w:val="24"/>
          <w:szCs w:val="24"/>
          <w:lang w:eastAsia="lt-LT"/>
        </w:rPr>
        <w:t xml:space="preserve">neprisideda prie </w:t>
      </w:r>
      <w:r w:rsidR="007E7225" w:rsidRPr="001A33EC">
        <w:rPr>
          <w:rFonts w:ascii="Times New Roman" w:hAnsi="Times New Roman" w:cs="Times New Roman"/>
          <w:bCs/>
          <w:sz w:val="24"/>
          <w:szCs w:val="24"/>
          <w:lang w:eastAsia="lt-LT"/>
        </w:rPr>
        <w:t>žaliosios pertvarkos,</w:t>
      </w:r>
      <w:r w:rsidR="00145E4B" w:rsidRPr="001A33EC">
        <w:rPr>
          <w:rFonts w:ascii="Times New Roman" w:hAnsi="Times New Roman" w:cs="Times New Roman"/>
          <w:bCs/>
          <w:sz w:val="24"/>
          <w:szCs w:val="24"/>
          <w:lang w:eastAsia="lt-LT"/>
        </w:rPr>
        <w:t xml:space="preserve"> </w:t>
      </w:r>
      <w:r w:rsidR="00145E4B" w:rsidRPr="001A33EC">
        <w:rPr>
          <w:rFonts w:ascii="Times New Roman" w:hAnsi="Times New Roman" w:cs="Times New Roman"/>
          <w:b/>
          <w:sz w:val="24"/>
          <w:szCs w:val="24"/>
          <w:lang w:eastAsia="lt-LT"/>
        </w:rPr>
        <w:t xml:space="preserve">įgyvendinant VPSP projektus privačias lėšas </w:t>
      </w:r>
      <w:r w:rsidR="00EA4E39" w:rsidRPr="001A33EC">
        <w:rPr>
          <w:rFonts w:ascii="Times New Roman" w:hAnsi="Times New Roman" w:cs="Times New Roman"/>
          <w:b/>
          <w:sz w:val="24"/>
          <w:szCs w:val="24"/>
          <w:lang w:eastAsia="lt-LT"/>
        </w:rPr>
        <w:t xml:space="preserve">galima nukreipti </w:t>
      </w:r>
      <w:r w:rsidR="00205298" w:rsidRPr="001A33EC">
        <w:rPr>
          <w:rFonts w:ascii="Times New Roman" w:hAnsi="Times New Roman" w:cs="Times New Roman"/>
          <w:b/>
          <w:sz w:val="24"/>
          <w:szCs w:val="24"/>
          <w:lang w:eastAsia="lt-LT"/>
        </w:rPr>
        <w:t>į</w:t>
      </w:r>
      <w:r w:rsidR="00227F75" w:rsidRPr="001A33EC">
        <w:rPr>
          <w:rFonts w:ascii="Times New Roman" w:hAnsi="Times New Roman" w:cs="Times New Roman"/>
          <w:b/>
          <w:sz w:val="24"/>
          <w:szCs w:val="24"/>
          <w:lang w:eastAsia="lt-LT"/>
        </w:rPr>
        <w:t xml:space="preserve"> perėjimą </w:t>
      </w:r>
      <w:r w:rsidR="00EA4E39" w:rsidRPr="001A33EC">
        <w:rPr>
          <w:rFonts w:ascii="Times New Roman" w:hAnsi="Times New Roman" w:cs="Times New Roman"/>
          <w:b/>
          <w:sz w:val="24"/>
          <w:szCs w:val="24"/>
          <w:lang w:eastAsia="lt-LT"/>
        </w:rPr>
        <w:t xml:space="preserve">prie klimatui neutralios, </w:t>
      </w:r>
      <w:r w:rsidR="0025435F" w:rsidRPr="001A33EC">
        <w:rPr>
          <w:rFonts w:ascii="Times New Roman" w:hAnsi="Times New Roman" w:cs="Times New Roman"/>
          <w:b/>
          <w:sz w:val="24"/>
          <w:szCs w:val="24"/>
          <w:lang w:eastAsia="lt-LT"/>
        </w:rPr>
        <w:t>efektyviai išteklius naudojančios ekonomikos</w:t>
      </w:r>
      <w:r w:rsidR="00AB2B89" w:rsidRPr="001A33EC">
        <w:rPr>
          <w:rFonts w:ascii="Times New Roman" w:hAnsi="Times New Roman" w:cs="Times New Roman"/>
          <w:b/>
          <w:sz w:val="24"/>
          <w:szCs w:val="24"/>
          <w:lang w:eastAsia="lt-LT"/>
        </w:rPr>
        <w:t xml:space="preserve"> – t.y. tvarios ekonomikos finansavimo</w:t>
      </w:r>
      <w:r w:rsidR="006676D6" w:rsidRPr="001A33EC">
        <w:rPr>
          <w:rFonts w:ascii="Times New Roman" w:hAnsi="Times New Roman" w:cs="Times New Roman"/>
          <w:bCs/>
          <w:sz w:val="24"/>
          <w:szCs w:val="24"/>
          <w:lang w:eastAsia="lt-LT"/>
        </w:rPr>
        <w:t>. Tvarūs finansai</w:t>
      </w:r>
      <w:r w:rsidR="00C034C0" w:rsidRPr="001A33EC">
        <w:rPr>
          <w:rStyle w:val="FootnoteReference"/>
          <w:rFonts w:ascii="Times New Roman" w:hAnsi="Times New Roman" w:cs="Times New Roman"/>
          <w:bCs/>
          <w:sz w:val="24"/>
          <w:szCs w:val="24"/>
          <w:lang w:eastAsia="lt-LT"/>
        </w:rPr>
        <w:footnoteReference w:id="6"/>
      </w:r>
      <w:r w:rsidR="006676D6" w:rsidRPr="001A33EC">
        <w:rPr>
          <w:rFonts w:ascii="Times New Roman" w:hAnsi="Times New Roman" w:cs="Times New Roman"/>
          <w:bCs/>
          <w:sz w:val="24"/>
          <w:szCs w:val="24"/>
          <w:lang w:eastAsia="lt-LT"/>
        </w:rPr>
        <w:t xml:space="preserve"> </w:t>
      </w:r>
      <w:r w:rsidR="00422DFA" w:rsidRPr="001A33EC">
        <w:rPr>
          <w:rFonts w:ascii="Times New Roman" w:hAnsi="Times New Roman" w:cs="Times New Roman"/>
          <w:bCs/>
          <w:sz w:val="24"/>
          <w:szCs w:val="24"/>
          <w:lang w:eastAsia="lt-LT"/>
        </w:rPr>
        <w:t xml:space="preserve">yra vienas iš </w:t>
      </w:r>
      <w:r w:rsidR="007F5FF4" w:rsidRPr="001A33EC">
        <w:rPr>
          <w:rFonts w:ascii="Times New Roman" w:hAnsi="Times New Roman" w:cs="Times New Roman"/>
          <w:bCs/>
          <w:sz w:val="24"/>
          <w:szCs w:val="24"/>
          <w:lang w:eastAsia="lt-LT"/>
        </w:rPr>
        <w:t>Europos žaliojo kurso elementų</w:t>
      </w:r>
      <w:r w:rsidR="004B43FA" w:rsidRPr="001A33EC">
        <w:rPr>
          <w:rFonts w:ascii="Times New Roman" w:hAnsi="Times New Roman" w:cs="Times New Roman"/>
          <w:bCs/>
          <w:sz w:val="24"/>
          <w:szCs w:val="24"/>
          <w:lang w:eastAsia="lt-LT"/>
        </w:rPr>
        <w:t xml:space="preserve">, kuriam skirtas atskiras dėmesys </w:t>
      </w:r>
      <w:r w:rsidR="001C2C10" w:rsidRPr="001A33EC">
        <w:rPr>
          <w:rFonts w:ascii="Times New Roman" w:hAnsi="Times New Roman" w:cs="Times New Roman"/>
          <w:bCs/>
          <w:sz w:val="24"/>
          <w:szCs w:val="24"/>
          <w:lang w:eastAsia="lt-LT"/>
        </w:rPr>
        <w:t>Perėjimo prie tvarios ekonomikos finansavimo strategijoje.</w:t>
      </w:r>
      <w:r w:rsidR="00C53124" w:rsidRPr="001A33EC">
        <w:rPr>
          <w:rStyle w:val="FootnoteReference"/>
          <w:rFonts w:ascii="Times New Roman" w:hAnsi="Times New Roman" w:cs="Times New Roman"/>
          <w:bCs/>
          <w:sz w:val="24"/>
          <w:szCs w:val="24"/>
          <w:lang w:eastAsia="lt-LT"/>
        </w:rPr>
        <w:footnoteReference w:id="7"/>
      </w:r>
      <w:r w:rsidR="00831F46" w:rsidRPr="001A33EC">
        <w:rPr>
          <w:rFonts w:ascii="Times New Roman" w:hAnsi="Times New Roman" w:cs="Times New Roman"/>
          <w:bCs/>
          <w:sz w:val="24"/>
          <w:szCs w:val="24"/>
          <w:lang w:eastAsia="lt-LT"/>
        </w:rPr>
        <w:t xml:space="preserve"> </w:t>
      </w:r>
      <w:r w:rsidR="009958A5" w:rsidRPr="001A33EC">
        <w:rPr>
          <w:rFonts w:ascii="Times New Roman" w:hAnsi="Times New Roman" w:cs="Times New Roman"/>
          <w:bCs/>
          <w:sz w:val="24"/>
          <w:szCs w:val="24"/>
          <w:lang w:eastAsia="lt-LT"/>
        </w:rPr>
        <w:t>Reikalingų</w:t>
      </w:r>
      <w:r w:rsidR="008B6CF2" w:rsidRPr="001A33EC">
        <w:rPr>
          <w:rFonts w:ascii="Times New Roman" w:hAnsi="Times New Roman" w:cs="Times New Roman"/>
          <w:bCs/>
          <w:sz w:val="24"/>
          <w:szCs w:val="24"/>
          <w:lang w:eastAsia="lt-LT"/>
        </w:rPr>
        <w:t xml:space="preserve"> investicijų </w:t>
      </w:r>
      <w:r w:rsidR="009958A5" w:rsidRPr="001A33EC">
        <w:rPr>
          <w:rFonts w:ascii="Times New Roman" w:hAnsi="Times New Roman" w:cs="Times New Roman"/>
          <w:bCs/>
          <w:sz w:val="24"/>
          <w:szCs w:val="24"/>
          <w:lang w:eastAsia="lt-LT"/>
        </w:rPr>
        <w:t xml:space="preserve">mastas </w:t>
      </w:r>
      <w:r w:rsidR="002D63F2" w:rsidRPr="001A33EC">
        <w:rPr>
          <w:rFonts w:ascii="Times New Roman" w:hAnsi="Times New Roman" w:cs="Times New Roman"/>
          <w:bCs/>
          <w:sz w:val="24"/>
          <w:szCs w:val="24"/>
          <w:lang w:eastAsia="lt-LT"/>
        </w:rPr>
        <w:t xml:space="preserve">Europos žaliojo kurso tikslams įgyvendinti yra gerokai didesnis nei viešojo sektoriaus pajėgumai, todėl pagrindinis </w:t>
      </w:r>
      <w:r w:rsidR="00D65218" w:rsidRPr="001A33EC">
        <w:rPr>
          <w:rFonts w:ascii="Times New Roman" w:hAnsi="Times New Roman" w:cs="Times New Roman"/>
          <w:bCs/>
          <w:sz w:val="24"/>
          <w:szCs w:val="24"/>
          <w:lang w:eastAsia="lt-LT"/>
        </w:rPr>
        <w:t>tvar</w:t>
      </w:r>
      <w:r w:rsidR="006652AE" w:rsidRPr="001A33EC">
        <w:rPr>
          <w:rFonts w:ascii="Times New Roman" w:hAnsi="Times New Roman" w:cs="Times New Roman"/>
          <w:bCs/>
          <w:sz w:val="24"/>
          <w:szCs w:val="24"/>
          <w:lang w:eastAsia="lt-LT"/>
        </w:rPr>
        <w:t>ios ekonomikos</w:t>
      </w:r>
      <w:r w:rsidR="00D65218" w:rsidRPr="001A33EC">
        <w:rPr>
          <w:rFonts w:ascii="Times New Roman" w:hAnsi="Times New Roman" w:cs="Times New Roman"/>
          <w:bCs/>
          <w:sz w:val="24"/>
          <w:szCs w:val="24"/>
          <w:lang w:eastAsia="lt-LT"/>
        </w:rPr>
        <w:t xml:space="preserve"> finansavimo t</w:t>
      </w:r>
      <w:r w:rsidR="007C51A5" w:rsidRPr="001A33EC">
        <w:rPr>
          <w:rFonts w:ascii="Times New Roman" w:hAnsi="Times New Roman" w:cs="Times New Roman"/>
          <w:bCs/>
          <w:sz w:val="24"/>
          <w:szCs w:val="24"/>
          <w:lang w:eastAsia="lt-LT"/>
        </w:rPr>
        <w:t xml:space="preserve">ikslas </w:t>
      </w:r>
      <w:r w:rsidR="00C25623" w:rsidRPr="001A33EC">
        <w:rPr>
          <w:rFonts w:ascii="Times New Roman" w:hAnsi="Times New Roman" w:cs="Times New Roman"/>
          <w:bCs/>
          <w:sz w:val="24"/>
          <w:szCs w:val="24"/>
          <w:lang w:eastAsia="lt-LT"/>
        </w:rPr>
        <w:t xml:space="preserve">pritraukti privačias lėšas </w:t>
      </w:r>
      <w:r w:rsidR="00AE4346" w:rsidRPr="001A33EC">
        <w:rPr>
          <w:rFonts w:ascii="Times New Roman" w:hAnsi="Times New Roman" w:cs="Times New Roman"/>
          <w:bCs/>
          <w:sz w:val="24"/>
          <w:szCs w:val="24"/>
          <w:lang w:eastAsia="lt-LT"/>
        </w:rPr>
        <w:t xml:space="preserve">į aplinkos </w:t>
      </w:r>
      <w:r w:rsidR="00AE0546" w:rsidRPr="001A33EC">
        <w:rPr>
          <w:rFonts w:ascii="Times New Roman" w:hAnsi="Times New Roman" w:cs="Times New Roman"/>
          <w:sz w:val="24"/>
          <w:szCs w:val="24"/>
        </w:rPr>
        <w:t>atžvilgiu tvari</w:t>
      </w:r>
      <w:r w:rsidR="007304BB" w:rsidRPr="001A33EC">
        <w:rPr>
          <w:rFonts w:ascii="Times New Roman" w:hAnsi="Times New Roman" w:cs="Times New Roman"/>
          <w:sz w:val="24"/>
          <w:szCs w:val="24"/>
        </w:rPr>
        <w:t>ą</w:t>
      </w:r>
      <w:r w:rsidR="00AE0546" w:rsidRPr="001A33EC">
        <w:rPr>
          <w:rFonts w:ascii="Times New Roman" w:hAnsi="Times New Roman" w:cs="Times New Roman"/>
          <w:sz w:val="24"/>
          <w:szCs w:val="24"/>
        </w:rPr>
        <w:t xml:space="preserve"> veikl</w:t>
      </w:r>
      <w:r w:rsidR="007304BB" w:rsidRPr="001A33EC">
        <w:rPr>
          <w:rFonts w:ascii="Times New Roman" w:hAnsi="Times New Roman" w:cs="Times New Roman"/>
          <w:sz w:val="24"/>
          <w:szCs w:val="24"/>
        </w:rPr>
        <w:t>ą.</w:t>
      </w:r>
      <w:r w:rsidR="00DD6406" w:rsidRPr="001A33EC">
        <w:rPr>
          <w:rStyle w:val="FootnoteReference"/>
          <w:rFonts w:ascii="Times New Roman" w:hAnsi="Times New Roman" w:cs="Times New Roman"/>
          <w:sz w:val="24"/>
          <w:szCs w:val="24"/>
        </w:rPr>
        <w:footnoteReference w:id="8"/>
      </w:r>
      <w:r w:rsidR="00870095" w:rsidRPr="001A33EC">
        <w:rPr>
          <w:rFonts w:ascii="Times New Roman" w:hAnsi="Times New Roman" w:cs="Times New Roman"/>
          <w:sz w:val="24"/>
          <w:szCs w:val="24"/>
        </w:rPr>
        <w:t xml:space="preserve"> </w:t>
      </w:r>
      <w:r w:rsidR="00232B4B" w:rsidRPr="001A33EC">
        <w:rPr>
          <w:rFonts w:ascii="Times New Roman" w:hAnsi="Times New Roman" w:cs="Times New Roman"/>
          <w:bCs/>
          <w:sz w:val="24"/>
          <w:szCs w:val="24"/>
          <w:lang w:eastAsia="lt-LT"/>
        </w:rPr>
        <w:t xml:space="preserve">LR </w:t>
      </w:r>
      <w:r w:rsidR="00232B4B" w:rsidRPr="001A33EC">
        <w:rPr>
          <w:rFonts w:ascii="Times New Roman" w:hAnsi="Times New Roman" w:cs="Times New Roman"/>
          <w:bCs/>
          <w:sz w:val="24"/>
          <w:szCs w:val="24"/>
          <w:lang w:eastAsia="lt-LT"/>
        </w:rPr>
        <w:lastRenderedPageBreak/>
        <w:t>Finansų ministerijos užsakymu</w:t>
      </w:r>
      <w:r w:rsidR="002D5053" w:rsidRPr="001A33EC">
        <w:rPr>
          <w:rFonts w:ascii="Times New Roman" w:hAnsi="Times New Roman" w:cs="Times New Roman"/>
          <w:bCs/>
          <w:sz w:val="24"/>
          <w:szCs w:val="24"/>
          <w:lang w:eastAsia="lt-LT"/>
        </w:rPr>
        <w:t xml:space="preserve"> Europos </w:t>
      </w:r>
      <w:r w:rsidR="00991073" w:rsidRPr="001A33EC">
        <w:rPr>
          <w:rFonts w:ascii="Times New Roman" w:hAnsi="Times New Roman" w:cs="Times New Roman"/>
          <w:bCs/>
          <w:sz w:val="24"/>
          <w:szCs w:val="24"/>
          <w:lang w:eastAsia="lt-LT"/>
        </w:rPr>
        <w:t>rekonstrukcijos ir plėtros bankas</w:t>
      </w:r>
      <w:r w:rsidR="00AE4A56" w:rsidRPr="001A33EC">
        <w:rPr>
          <w:rFonts w:ascii="Times New Roman" w:hAnsi="Times New Roman" w:cs="Times New Roman"/>
          <w:bCs/>
          <w:sz w:val="24"/>
          <w:szCs w:val="24"/>
          <w:lang w:eastAsia="lt-LT"/>
        </w:rPr>
        <w:t xml:space="preserve"> </w:t>
      </w:r>
      <w:r w:rsidR="00991073" w:rsidRPr="001A33EC">
        <w:rPr>
          <w:rFonts w:ascii="Times New Roman" w:hAnsi="Times New Roman" w:cs="Times New Roman"/>
          <w:bCs/>
          <w:sz w:val="24"/>
          <w:szCs w:val="24"/>
          <w:lang w:eastAsia="lt-LT"/>
        </w:rPr>
        <w:t xml:space="preserve">kartu su </w:t>
      </w:r>
      <w:r w:rsidR="00AE4A56" w:rsidRPr="001A33EC">
        <w:rPr>
          <w:rFonts w:ascii="Times New Roman" w:hAnsi="Times New Roman" w:cs="Times New Roman"/>
          <w:bCs/>
          <w:sz w:val="24"/>
          <w:szCs w:val="24"/>
          <w:lang w:eastAsia="lt-LT"/>
        </w:rPr>
        <w:t xml:space="preserve">partneriais </w:t>
      </w:r>
      <w:r w:rsidR="00E475AA" w:rsidRPr="001A33EC">
        <w:rPr>
          <w:rFonts w:ascii="Times New Roman" w:hAnsi="Times New Roman" w:cs="Times New Roman"/>
          <w:bCs/>
          <w:sz w:val="24"/>
          <w:szCs w:val="24"/>
          <w:lang w:eastAsia="lt-LT"/>
        </w:rPr>
        <w:t>pareng</w:t>
      </w:r>
      <w:r w:rsidR="009C7B88">
        <w:rPr>
          <w:rFonts w:ascii="Times New Roman" w:hAnsi="Times New Roman" w:cs="Times New Roman"/>
          <w:bCs/>
          <w:sz w:val="24"/>
          <w:szCs w:val="24"/>
          <w:lang w:eastAsia="lt-LT"/>
        </w:rPr>
        <w:t>ė</w:t>
      </w:r>
      <w:r w:rsidR="00AE4A56" w:rsidRPr="001A33EC">
        <w:rPr>
          <w:rFonts w:ascii="Times New Roman" w:hAnsi="Times New Roman" w:cs="Times New Roman"/>
          <w:bCs/>
          <w:sz w:val="24"/>
          <w:szCs w:val="24"/>
          <w:lang w:eastAsia="lt-LT"/>
        </w:rPr>
        <w:t xml:space="preserve"> Lietuvos </w:t>
      </w:r>
      <w:r w:rsidR="00F22006" w:rsidRPr="001A33EC">
        <w:rPr>
          <w:rFonts w:ascii="Times New Roman" w:hAnsi="Times New Roman" w:cs="Times New Roman"/>
          <w:bCs/>
          <w:sz w:val="24"/>
          <w:szCs w:val="24"/>
          <w:lang w:eastAsia="lt-LT"/>
        </w:rPr>
        <w:t>tvarių</w:t>
      </w:r>
      <w:r w:rsidR="00F270A6">
        <w:rPr>
          <w:rFonts w:ascii="Times New Roman" w:hAnsi="Times New Roman" w:cs="Times New Roman"/>
          <w:bCs/>
          <w:sz w:val="24"/>
          <w:szCs w:val="24"/>
          <w:lang w:eastAsia="lt-LT"/>
        </w:rPr>
        <w:t>jų (žaliųjų)</w:t>
      </w:r>
      <w:r w:rsidR="00F22006" w:rsidRPr="001A33EC">
        <w:rPr>
          <w:rFonts w:ascii="Times New Roman" w:hAnsi="Times New Roman" w:cs="Times New Roman"/>
          <w:bCs/>
          <w:sz w:val="24"/>
          <w:szCs w:val="24"/>
          <w:lang w:eastAsia="lt-LT"/>
        </w:rPr>
        <w:t xml:space="preserve"> finansų </w:t>
      </w:r>
      <w:r w:rsidR="00926374" w:rsidRPr="001A33EC">
        <w:rPr>
          <w:rFonts w:ascii="Times New Roman" w:hAnsi="Times New Roman" w:cs="Times New Roman"/>
          <w:bCs/>
          <w:sz w:val="24"/>
          <w:szCs w:val="24"/>
          <w:lang w:eastAsia="lt-LT"/>
        </w:rPr>
        <w:t>strategiją</w:t>
      </w:r>
      <w:r w:rsidR="00F22006" w:rsidRPr="001A33EC">
        <w:rPr>
          <w:rFonts w:ascii="Times New Roman" w:hAnsi="Times New Roman" w:cs="Times New Roman"/>
          <w:bCs/>
          <w:sz w:val="24"/>
          <w:szCs w:val="24"/>
          <w:lang w:eastAsia="lt-LT"/>
        </w:rPr>
        <w:t xml:space="preserve"> ir veiksmų planą</w:t>
      </w:r>
      <w:r w:rsidR="00AE54C0" w:rsidRPr="001A33EC">
        <w:rPr>
          <w:rFonts w:ascii="Times New Roman" w:hAnsi="Times New Roman" w:cs="Times New Roman"/>
          <w:bCs/>
          <w:sz w:val="24"/>
          <w:szCs w:val="24"/>
          <w:lang w:eastAsia="lt-LT"/>
        </w:rPr>
        <w:t>, kuriais siekiama</w:t>
      </w:r>
      <w:r w:rsidR="0073314C" w:rsidRPr="001A33EC">
        <w:rPr>
          <w:rFonts w:ascii="Times New Roman" w:hAnsi="Times New Roman" w:cs="Times New Roman"/>
          <w:bCs/>
          <w:sz w:val="24"/>
          <w:szCs w:val="24"/>
          <w:lang w:eastAsia="lt-LT"/>
        </w:rPr>
        <w:t xml:space="preserve"> identifikuoti tvaraus finansavimo Lietuvoje pasiūlą ir paklausą</w:t>
      </w:r>
      <w:r w:rsidR="0056353E" w:rsidRPr="001A33EC">
        <w:rPr>
          <w:rFonts w:ascii="Times New Roman" w:hAnsi="Times New Roman" w:cs="Times New Roman"/>
          <w:bCs/>
          <w:sz w:val="24"/>
          <w:szCs w:val="24"/>
          <w:lang w:eastAsia="lt-LT"/>
        </w:rPr>
        <w:t xml:space="preserve"> bei priemones užsibrėžtiems tikslams pasiekti</w:t>
      </w:r>
      <w:r w:rsidR="00870095" w:rsidRPr="001A33EC">
        <w:rPr>
          <w:rFonts w:ascii="Times New Roman" w:hAnsi="Times New Roman" w:cs="Times New Roman"/>
          <w:bCs/>
          <w:sz w:val="24"/>
          <w:szCs w:val="24"/>
          <w:lang w:eastAsia="lt-LT"/>
        </w:rPr>
        <w:t xml:space="preserve">. </w:t>
      </w:r>
      <w:r w:rsidR="009C7B88">
        <w:rPr>
          <w:rFonts w:ascii="Times New Roman" w:hAnsi="Times New Roman" w:cs="Times New Roman"/>
          <w:bCs/>
          <w:sz w:val="24"/>
          <w:szCs w:val="24"/>
          <w:lang w:eastAsia="lt-LT"/>
        </w:rPr>
        <w:t>V</w:t>
      </w:r>
      <w:r w:rsidR="00B058E3" w:rsidRPr="001A33EC">
        <w:rPr>
          <w:rFonts w:ascii="Times New Roman" w:hAnsi="Times New Roman" w:cs="Times New Roman"/>
          <w:bCs/>
          <w:sz w:val="24"/>
          <w:szCs w:val="24"/>
          <w:lang w:eastAsia="lt-LT"/>
        </w:rPr>
        <w:t xml:space="preserve">eiksmų plane numatyta </w:t>
      </w:r>
      <w:r w:rsidR="00F270A6">
        <w:rPr>
          <w:rFonts w:ascii="Times New Roman" w:hAnsi="Times New Roman" w:cs="Times New Roman"/>
          <w:bCs/>
          <w:sz w:val="24"/>
          <w:szCs w:val="24"/>
          <w:lang w:eastAsia="lt-LT"/>
        </w:rPr>
        <w:t xml:space="preserve">4-oji </w:t>
      </w:r>
      <w:r w:rsidR="003D75C4" w:rsidRPr="001A33EC">
        <w:rPr>
          <w:rFonts w:ascii="Times New Roman" w:hAnsi="Times New Roman" w:cs="Times New Roman"/>
          <w:bCs/>
          <w:sz w:val="24"/>
          <w:szCs w:val="24"/>
          <w:lang w:eastAsia="lt-LT"/>
        </w:rPr>
        <w:t xml:space="preserve">rekomendacija </w:t>
      </w:r>
      <w:r w:rsidR="004C25F6" w:rsidRPr="001A33EC">
        <w:rPr>
          <w:rFonts w:ascii="Times New Roman" w:hAnsi="Times New Roman" w:cs="Times New Roman"/>
          <w:bCs/>
          <w:sz w:val="24"/>
          <w:szCs w:val="24"/>
          <w:lang w:eastAsia="lt-LT"/>
        </w:rPr>
        <w:t xml:space="preserve">Lietuvai </w:t>
      </w:r>
      <w:r w:rsidR="000E27F2" w:rsidRPr="001A33EC">
        <w:rPr>
          <w:rFonts w:ascii="Times New Roman" w:hAnsi="Times New Roman" w:cs="Times New Roman"/>
          <w:bCs/>
          <w:sz w:val="24"/>
          <w:szCs w:val="24"/>
          <w:lang w:eastAsia="lt-LT"/>
        </w:rPr>
        <w:t xml:space="preserve">įvertinti </w:t>
      </w:r>
      <w:r w:rsidR="00021896" w:rsidRPr="001A33EC">
        <w:rPr>
          <w:rFonts w:ascii="Times New Roman" w:hAnsi="Times New Roman" w:cs="Times New Roman"/>
          <w:bCs/>
          <w:sz w:val="24"/>
          <w:szCs w:val="24"/>
          <w:lang w:eastAsia="lt-LT"/>
        </w:rPr>
        <w:t xml:space="preserve">potencialą </w:t>
      </w:r>
      <w:r w:rsidR="001C03E9" w:rsidRPr="001A33EC">
        <w:rPr>
          <w:rFonts w:ascii="Times New Roman" w:hAnsi="Times New Roman" w:cs="Times New Roman"/>
          <w:bCs/>
          <w:sz w:val="24"/>
          <w:szCs w:val="24"/>
          <w:lang w:eastAsia="lt-LT"/>
        </w:rPr>
        <w:t>tvarius projektus įgyvendinti VPSP būdu</w:t>
      </w:r>
      <w:r w:rsidR="00C26E6F" w:rsidRPr="001A33EC">
        <w:rPr>
          <w:rFonts w:ascii="Times New Roman" w:hAnsi="Times New Roman" w:cs="Times New Roman"/>
          <w:bCs/>
          <w:sz w:val="24"/>
          <w:szCs w:val="24"/>
          <w:lang w:eastAsia="lt-LT"/>
        </w:rPr>
        <w:t xml:space="preserve">, </w:t>
      </w:r>
      <w:r w:rsidR="003465A0" w:rsidRPr="001A33EC">
        <w:rPr>
          <w:rFonts w:ascii="Times New Roman" w:hAnsi="Times New Roman" w:cs="Times New Roman"/>
          <w:bCs/>
          <w:sz w:val="24"/>
          <w:szCs w:val="24"/>
          <w:lang w:eastAsia="lt-LT"/>
        </w:rPr>
        <w:t xml:space="preserve">skatinti jų iniciatyvas ir teikti </w:t>
      </w:r>
      <w:r w:rsidR="004A0702" w:rsidRPr="001A33EC">
        <w:rPr>
          <w:rFonts w:ascii="Times New Roman" w:hAnsi="Times New Roman" w:cs="Times New Roman"/>
          <w:bCs/>
          <w:sz w:val="24"/>
          <w:szCs w:val="24"/>
          <w:lang w:eastAsia="lt-LT"/>
        </w:rPr>
        <w:t xml:space="preserve">jiems </w:t>
      </w:r>
      <w:r w:rsidR="003465A0" w:rsidRPr="001A33EC">
        <w:rPr>
          <w:rFonts w:ascii="Times New Roman" w:hAnsi="Times New Roman" w:cs="Times New Roman"/>
          <w:bCs/>
          <w:sz w:val="24"/>
          <w:szCs w:val="24"/>
          <w:lang w:eastAsia="lt-LT"/>
        </w:rPr>
        <w:t>prioritet</w:t>
      </w:r>
      <w:r w:rsidR="00C3378D" w:rsidRPr="001A33EC">
        <w:rPr>
          <w:rFonts w:ascii="Times New Roman" w:hAnsi="Times New Roman" w:cs="Times New Roman"/>
          <w:bCs/>
          <w:sz w:val="24"/>
          <w:szCs w:val="24"/>
          <w:lang w:eastAsia="lt-LT"/>
        </w:rPr>
        <w:t>ą.</w:t>
      </w:r>
      <w:r w:rsidR="0092685D" w:rsidRPr="001A33EC">
        <w:rPr>
          <w:rStyle w:val="FootnoteReference"/>
          <w:rFonts w:ascii="Times New Roman" w:hAnsi="Times New Roman" w:cs="Times New Roman"/>
          <w:bCs/>
          <w:sz w:val="24"/>
          <w:szCs w:val="24"/>
          <w:lang w:eastAsia="lt-LT"/>
        </w:rPr>
        <w:footnoteReference w:id="9"/>
      </w:r>
    </w:p>
    <w:p w14:paraId="4429D1BA" w14:textId="77777777" w:rsidR="00EA4E39" w:rsidRPr="00387D06" w:rsidRDefault="00EA4E39" w:rsidP="00387D06">
      <w:pPr>
        <w:spacing w:line="240" w:lineRule="auto"/>
        <w:rPr>
          <w:rFonts w:ascii="Times New Roman" w:hAnsi="Times New Roman" w:cs="Times New Roman"/>
          <w:bCs/>
          <w:sz w:val="24"/>
          <w:szCs w:val="24"/>
          <w:lang w:eastAsia="lt-LT"/>
        </w:rPr>
      </w:pPr>
    </w:p>
    <w:p w14:paraId="135F97F4" w14:textId="77777777" w:rsidR="008C4DD5" w:rsidRPr="001A33EC" w:rsidRDefault="00E20E93" w:rsidP="005367BA">
      <w:pPr>
        <w:pStyle w:val="ListParagraph"/>
        <w:numPr>
          <w:ilvl w:val="0"/>
          <w:numId w:val="1"/>
        </w:numPr>
        <w:shd w:val="clear" w:color="auto" w:fill="F2F2F2" w:themeFill="background1" w:themeFillShade="F2"/>
        <w:tabs>
          <w:tab w:val="left" w:pos="142"/>
        </w:tabs>
        <w:spacing w:after="0" w:line="240" w:lineRule="auto"/>
        <w:jc w:val="both"/>
        <w:outlineLvl w:val="0"/>
        <w:rPr>
          <w:rFonts w:ascii="Times New Roman" w:hAnsi="Times New Roman" w:cs="Times New Roman"/>
          <w:b/>
          <w:sz w:val="24"/>
          <w:szCs w:val="24"/>
          <w:lang w:eastAsia="lt-LT"/>
        </w:rPr>
      </w:pPr>
      <w:r w:rsidRPr="001A33EC">
        <w:rPr>
          <w:rFonts w:ascii="Times New Roman" w:hAnsi="Times New Roman" w:cs="Times New Roman"/>
          <w:b/>
          <w:sz w:val="24"/>
          <w:szCs w:val="24"/>
          <w:lang w:eastAsia="lt-LT"/>
        </w:rPr>
        <w:t>STUDIJOS TIKSLAS</w:t>
      </w:r>
      <w:r w:rsidR="00063A9D" w:rsidRPr="001A33EC">
        <w:rPr>
          <w:rFonts w:ascii="Times New Roman" w:hAnsi="Times New Roman" w:cs="Times New Roman"/>
          <w:b/>
          <w:sz w:val="24"/>
          <w:szCs w:val="24"/>
          <w:lang w:eastAsia="lt-LT"/>
        </w:rPr>
        <w:t>, UŽDAVINIAI</w:t>
      </w:r>
      <w:r w:rsidR="009D06A9" w:rsidRPr="001A33EC">
        <w:rPr>
          <w:rFonts w:ascii="Times New Roman" w:hAnsi="Times New Roman" w:cs="Times New Roman"/>
          <w:b/>
          <w:sz w:val="24"/>
          <w:szCs w:val="24"/>
          <w:lang w:eastAsia="lt-LT"/>
        </w:rPr>
        <w:t xml:space="preserve"> IR JŲ ĮGYVENDINIMO SĄLYGOS</w:t>
      </w:r>
    </w:p>
    <w:p w14:paraId="555514C6" w14:textId="77777777" w:rsidR="00791DA3" w:rsidRPr="001A33EC" w:rsidRDefault="00791DA3" w:rsidP="00DC7D82">
      <w:pPr>
        <w:pStyle w:val="ListParagraph"/>
        <w:shd w:val="clear" w:color="auto" w:fill="FFFFFF" w:themeFill="background1"/>
        <w:tabs>
          <w:tab w:val="left" w:pos="142"/>
        </w:tabs>
        <w:spacing w:after="0" w:line="240" w:lineRule="auto"/>
        <w:ind w:left="360"/>
        <w:jc w:val="both"/>
        <w:rPr>
          <w:rFonts w:ascii="Times New Roman" w:hAnsi="Times New Roman" w:cs="Times New Roman"/>
          <w:b/>
          <w:sz w:val="24"/>
          <w:szCs w:val="24"/>
          <w:lang w:eastAsia="lt-LT"/>
        </w:rPr>
      </w:pPr>
    </w:p>
    <w:p w14:paraId="3C0AE56B" w14:textId="4C077DDD" w:rsidR="00A7669D" w:rsidRPr="00EB665D" w:rsidRDefault="006B7EE3" w:rsidP="00635531">
      <w:pPr>
        <w:pStyle w:val="ListParagraph"/>
        <w:numPr>
          <w:ilvl w:val="1"/>
          <w:numId w:val="1"/>
        </w:numPr>
        <w:ind w:left="567" w:hanging="567"/>
        <w:jc w:val="both"/>
        <w:rPr>
          <w:rFonts w:ascii="Times New Roman" w:hAnsi="Times New Roman" w:cs="Times New Roman"/>
          <w:bCs/>
          <w:strike/>
          <w:sz w:val="24"/>
          <w:szCs w:val="24"/>
          <w:lang w:eastAsia="lt-LT"/>
        </w:rPr>
      </w:pPr>
      <w:r w:rsidRPr="00A7669D">
        <w:rPr>
          <w:rFonts w:ascii="Times New Roman" w:hAnsi="Times New Roman" w:cs="Times New Roman"/>
          <w:bCs/>
          <w:sz w:val="24"/>
          <w:szCs w:val="24"/>
          <w:lang w:eastAsia="lt-LT"/>
        </w:rPr>
        <w:t xml:space="preserve">Studijos </w:t>
      </w:r>
      <w:r w:rsidR="00612ED6" w:rsidRPr="00A7669D">
        <w:rPr>
          <w:rFonts w:ascii="Times New Roman" w:hAnsi="Times New Roman" w:cs="Times New Roman"/>
          <w:b/>
          <w:sz w:val="24"/>
          <w:szCs w:val="24"/>
          <w:lang w:eastAsia="lt-LT"/>
        </w:rPr>
        <w:t>tikslas</w:t>
      </w:r>
      <w:r w:rsidR="00612ED6" w:rsidRPr="00A7669D">
        <w:rPr>
          <w:rFonts w:ascii="Times New Roman" w:hAnsi="Times New Roman" w:cs="Times New Roman"/>
          <w:bCs/>
          <w:sz w:val="24"/>
          <w:szCs w:val="24"/>
          <w:lang w:eastAsia="lt-LT"/>
        </w:rPr>
        <w:t xml:space="preserve"> </w:t>
      </w:r>
      <w:r w:rsidR="00D44C4C" w:rsidRPr="00A7669D">
        <w:rPr>
          <w:rFonts w:ascii="Times New Roman" w:hAnsi="Times New Roman" w:cs="Times New Roman"/>
          <w:bCs/>
          <w:sz w:val="24"/>
          <w:szCs w:val="24"/>
          <w:lang w:eastAsia="lt-LT"/>
        </w:rPr>
        <w:t xml:space="preserve">yra </w:t>
      </w:r>
      <w:r w:rsidR="00E73FC8" w:rsidRPr="00A7669D">
        <w:rPr>
          <w:rFonts w:ascii="Times New Roman" w:hAnsi="Times New Roman" w:cs="Times New Roman"/>
          <w:bCs/>
          <w:sz w:val="24"/>
          <w:szCs w:val="24"/>
          <w:lang w:eastAsia="lt-LT"/>
        </w:rPr>
        <w:t xml:space="preserve">nustatyti </w:t>
      </w:r>
      <w:r w:rsidR="0087471E" w:rsidRPr="00A7669D">
        <w:rPr>
          <w:rFonts w:ascii="Times New Roman" w:hAnsi="Times New Roman" w:cs="Times New Roman"/>
          <w:sz w:val="24"/>
          <w:szCs w:val="24"/>
        </w:rPr>
        <w:t xml:space="preserve">TS </w:t>
      </w:r>
      <w:r w:rsidR="0087471E" w:rsidRPr="00A7669D">
        <w:rPr>
          <w:rFonts w:ascii="Times New Roman" w:hAnsi="Times New Roman" w:cs="Times New Roman"/>
          <w:sz w:val="24"/>
          <w:szCs w:val="24"/>
        </w:rPr>
        <w:fldChar w:fldCharType="begin"/>
      </w:r>
      <w:r w:rsidR="0087471E" w:rsidRPr="00A7669D">
        <w:rPr>
          <w:rFonts w:ascii="Times New Roman" w:hAnsi="Times New Roman" w:cs="Times New Roman"/>
          <w:sz w:val="24"/>
          <w:szCs w:val="24"/>
        </w:rPr>
        <w:instrText xml:space="preserve"> REF _Ref87085225 \r \h </w:instrText>
      </w:r>
      <w:r w:rsidR="0087471E" w:rsidRPr="00A7669D">
        <w:rPr>
          <w:rFonts w:ascii="Times New Roman" w:hAnsi="Times New Roman" w:cs="Times New Roman"/>
          <w:sz w:val="24"/>
          <w:szCs w:val="24"/>
        </w:rPr>
      </w:r>
      <w:r w:rsidR="0087471E" w:rsidRPr="00A7669D">
        <w:rPr>
          <w:rFonts w:ascii="Times New Roman" w:hAnsi="Times New Roman" w:cs="Times New Roman"/>
          <w:sz w:val="24"/>
          <w:szCs w:val="24"/>
        </w:rPr>
        <w:fldChar w:fldCharType="separate"/>
      </w:r>
      <w:r w:rsidR="002B4BAC">
        <w:rPr>
          <w:rFonts w:ascii="Times New Roman" w:hAnsi="Times New Roman" w:cs="Times New Roman"/>
          <w:sz w:val="24"/>
          <w:szCs w:val="24"/>
        </w:rPr>
        <w:t>1.1</w:t>
      </w:r>
      <w:r w:rsidR="0087471E" w:rsidRPr="00A7669D">
        <w:rPr>
          <w:rFonts w:ascii="Times New Roman" w:hAnsi="Times New Roman" w:cs="Times New Roman"/>
          <w:sz w:val="24"/>
          <w:szCs w:val="24"/>
        </w:rPr>
        <w:fldChar w:fldCharType="end"/>
      </w:r>
      <w:r w:rsidR="00BA0C9D" w:rsidRPr="00A7669D">
        <w:rPr>
          <w:rFonts w:ascii="Times New Roman" w:hAnsi="Times New Roman" w:cs="Times New Roman"/>
          <w:sz w:val="24"/>
          <w:szCs w:val="24"/>
        </w:rPr>
        <w:t>.</w:t>
      </w:r>
      <w:r w:rsidR="0087471E" w:rsidRPr="00A7669D">
        <w:rPr>
          <w:rFonts w:ascii="Times New Roman" w:hAnsi="Times New Roman" w:cs="Times New Roman"/>
          <w:sz w:val="24"/>
          <w:szCs w:val="24"/>
        </w:rPr>
        <w:t xml:space="preserve"> p. minėtos</w:t>
      </w:r>
      <w:r w:rsidR="0087471E" w:rsidRPr="00A7669D">
        <w:rPr>
          <w:rFonts w:ascii="Times New Roman" w:hAnsi="Times New Roman" w:cs="Times New Roman"/>
          <w:bCs/>
          <w:sz w:val="24"/>
          <w:szCs w:val="24"/>
          <w:lang w:eastAsia="lt-LT"/>
        </w:rPr>
        <w:t xml:space="preserve"> </w:t>
      </w:r>
      <w:r w:rsidR="00E73FC8" w:rsidRPr="00A7669D">
        <w:rPr>
          <w:rFonts w:ascii="Times New Roman" w:hAnsi="Times New Roman" w:cs="Times New Roman"/>
          <w:bCs/>
          <w:sz w:val="24"/>
          <w:szCs w:val="24"/>
          <w:lang w:eastAsia="lt-LT"/>
        </w:rPr>
        <w:t>problem</w:t>
      </w:r>
      <w:r w:rsidR="000303FF" w:rsidRPr="00A7669D">
        <w:rPr>
          <w:rFonts w:ascii="Times New Roman" w:hAnsi="Times New Roman" w:cs="Times New Roman"/>
          <w:bCs/>
          <w:sz w:val="24"/>
          <w:szCs w:val="24"/>
          <w:lang w:eastAsia="lt-LT"/>
        </w:rPr>
        <w:t>os priežast</w:t>
      </w:r>
      <w:r w:rsidR="002B4BAC">
        <w:rPr>
          <w:rFonts w:ascii="Times New Roman" w:hAnsi="Times New Roman" w:cs="Times New Roman"/>
          <w:bCs/>
          <w:sz w:val="24"/>
          <w:szCs w:val="24"/>
          <w:lang w:eastAsia="lt-LT"/>
        </w:rPr>
        <w:t>į</w:t>
      </w:r>
      <w:r w:rsidR="00E73FC8" w:rsidRPr="00A7669D">
        <w:rPr>
          <w:rFonts w:ascii="Times New Roman" w:hAnsi="Times New Roman" w:cs="Times New Roman"/>
          <w:bCs/>
          <w:sz w:val="24"/>
          <w:szCs w:val="24"/>
          <w:lang w:eastAsia="lt-LT"/>
        </w:rPr>
        <w:t xml:space="preserve"> sprendžiančias priemones</w:t>
      </w:r>
      <w:r w:rsidR="00930EB9" w:rsidRPr="00A7669D">
        <w:rPr>
          <w:rFonts w:ascii="Times New Roman" w:hAnsi="Times New Roman" w:cs="Times New Roman"/>
          <w:bCs/>
          <w:sz w:val="24"/>
          <w:szCs w:val="24"/>
          <w:lang w:eastAsia="lt-LT"/>
        </w:rPr>
        <w:t xml:space="preserve"> ir jų vietą VPSP teisinio reguliavimo </w:t>
      </w:r>
      <w:r w:rsidR="00AA14FF" w:rsidRPr="00A7669D">
        <w:rPr>
          <w:rFonts w:ascii="Times New Roman" w:hAnsi="Times New Roman" w:cs="Times New Roman"/>
          <w:bCs/>
          <w:sz w:val="24"/>
          <w:szCs w:val="24"/>
          <w:lang w:eastAsia="lt-LT"/>
        </w:rPr>
        <w:t>sistemoje.</w:t>
      </w:r>
      <w:r w:rsidR="00A7669D" w:rsidRPr="00A7669D">
        <w:rPr>
          <w:rFonts w:ascii="Times New Roman" w:hAnsi="Times New Roman" w:cs="Times New Roman"/>
          <w:bCs/>
          <w:sz w:val="24"/>
          <w:szCs w:val="24"/>
          <w:lang w:eastAsia="lt-LT"/>
        </w:rPr>
        <w:t xml:space="preserve"> Šiuo </w:t>
      </w:r>
      <w:r w:rsidR="002B4BAC">
        <w:rPr>
          <w:rFonts w:ascii="Times New Roman" w:hAnsi="Times New Roman" w:cs="Times New Roman"/>
          <w:bCs/>
          <w:sz w:val="24"/>
          <w:szCs w:val="24"/>
          <w:lang w:eastAsia="lt-LT"/>
        </w:rPr>
        <w:t xml:space="preserve">viešuoju </w:t>
      </w:r>
      <w:r w:rsidR="00A7669D" w:rsidRPr="00A7669D">
        <w:rPr>
          <w:rFonts w:ascii="Times New Roman" w:hAnsi="Times New Roman" w:cs="Times New Roman"/>
          <w:bCs/>
          <w:sz w:val="24"/>
          <w:szCs w:val="24"/>
          <w:lang w:eastAsia="lt-LT"/>
        </w:rPr>
        <w:t xml:space="preserve">pirkimu siekiama pagrinde surinkti ir susisteminti visą informaciją, </w:t>
      </w:r>
      <w:r w:rsidR="00625289" w:rsidRPr="001E0831">
        <w:rPr>
          <w:rFonts w:ascii="Times New Roman" w:hAnsi="Times New Roman" w:cs="Times New Roman"/>
          <w:bCs/>
          <w:sz w:val="24"/>
          <w:szCs w:val="24"/>
          <w:lang w:eastAsia="lt-LT"/>
        </w:rPr>
        <w:t>reikalingą</w:t>
      </w:r>
      <w:r w:rsidR="00625289">
        <w:rPr>
          <w:rFonts w:ascii="Times New Roman" w:hAnsi="Times New Roman" w:cs="Times New Roman"/>
          <w:bCs/>
          <w:sz w:val="24"/>
          <w:szCs w:val="24"/>
          <w:lang w:eastAsia="lt-LT"/>
        </w:rPr>
        <w:t xml:space="preserve"> </w:t>
      </w:r>
      <w:r w:rsidR="00A7669D">
        <w:rPr>
          <w:rFonts w:ascii="Times New Roman" w:hAnsi="Times New Roman" w:cs="Times New Roman"/>
          <w:bCs/>
          <w:sz w:val="24"/>
          <w:szCs w:val="24"/>
          <w:lang w:eastAsia="lt-LT"/>
        </w:rPr>
        <w:t xml:space="preserve">sisteminiam </w:t>
      </w:r>
      <w:r w:rsidR="00A7669D" w:rsidRPr="00A7669D">
        <w:rPr>
          <w:rFonts w:ascii="Times New Roman" w:hAnsi="Times New Roman" w:cs="Times New Roman"/>
          <w:bCs/>
          <w:sz w:val="24"/>
          <w:szCs w:val="24"/>
          <w:lang w:eastAsia="lt-LT"/>
        </w:rPr>
        <w:t>VPS</w:t>
      </w:r>
      <w:r w:rsidR="00A7669D">
        <w:rPr>
          <w:rFonts w:ascii="Times New Roman" w:hAnsi="Times New Roman" w:cs="Times New Roman"/>
          <w:bCs/>
          <w:sz w:val="24"/>
          <w:szCs w:val="24"/>
          <w:lang w:eastAsia="lt-LT"/>
        </w:rPr>
        <w:t xml:space="preserve">P taikymo potencialo vertinimui bei VPSP taikymo tikslingumo ir prioritetiškumo kriterijų formavimui, siekiant </w:t>
      </w:r>
      <w:r w:rsidR="00EB665D">
        <w:rPr>
          <w:rFonts w:ascii="Times New Roman" w:hAnsi="Times New Roman" w:cs="Times New Roman"/>
          <w:bCs/>
          <w:sz w:val="24"/>
          <w:szCs w:val="24"/>
          <w:lang w:eastAsia="lt-LT"/>
        </w:rPr>
        <w:t xml:space="preserve">nustatyti </w:t>
      </w:r>
      <w:r w:rsidR="00EB665D" w:rsidRPr="001E0831">
        <w:rPr>
          <w:rFonts w:ascii="Times New Roman" w:hAnsi="Times New Roman" w:cs="Times New Roman"/>
          <w:bCs/>
          <w:sz w:val="24"/>
          <w:szCs w:val="24"/>
          <w:lang w:eastAsia="lt-LT"/>
        </w:rPr>
        <w:t>VPSP taikymo, planavimo ir įgyvendinimo ciklą, kuris būtų aiškus VPSP projektus inicijuojantiems subjektams</w:t>
      </w:r>
      <w:r w:rsidR="001E0831" w:rsidRPr="001E0831">
        <w:rPr>
          <w:rFonts w:ascii="Times New Roman" w:hAnsi="Times New Roman" w:cs="Times New Roman"/>
          <w:bCs/>
          <w:sz w:val="24"/>
          <w:szCs w:val="24"/>
          <w:lang w:eastAsia="lt-LT"/>
        </w:rPr>
        <w:t>;</w:t>
      </w:r>
      <w:r w:rsidR="00EB665D" w:rsidRPr="001E0831">
        <w:rPr>
          <w:rFonts w:ascii="Times New Roman" w:hAnsi="Times New Roman" w:cs="Times New Roman"/>
          <w:bCs/>
          <w:sz w:val="24"/>
          <w:szCs w:val="24"/>
          <w:lang w:eastAsia="lt-LT"/>
        </w:rPr>
        <w:t xml:space="preserve"> taip pat</w:t>
      </w:r>
      <w:r w:rsidR="001E0831" w:rsidRPr="001E0831">
        <w:rPr>
          <w:rFonts w:ascii="Times New Roman" w:hAnsi="Times New Roman" w:cs="Times New Roman"/>
          <w:bCs/>
          <w:sz w:val="24"/>
          <w:szCs w:val="24"/>
          <w:lang w:eastAsia="lt-LT"/>
        </w:rPr>
        <w:t xml:space="preserve"> nustatyti</w:t>
      </w:r>
      <w:r w:rsidR="00EB665D" w:rsidRPr="001E0831">
        <w:rPr>
          <w:rFonts w:ascii="Times New Roman" w:hAnsi="Times New Roman" w:cs="Times New Roman"/>
          <w:bCs/>
          <w:sz w:val="24"/>
          <w:szCs w:val="24"/>
          <w:lang w:eastAsia="lt-LT"/>
        </w:rPr>
        <w:t xml:space="preserve"> jo sąsajas su įvairaus lygio strateginio valdymo dokumentais.</w:t>
      </w:r>
    </w:p>
    <w:p w14:paraId="09100C85" w14:textId="77777777" w:rsidR="00481922" w:rsidRPr="001A33EC" w:rsidRDefault="00481922" w:rsidP="00DC7D82">
      <w:pPr>
        <w:pStyle w:val="ListParagraph"/>
        <w:spacing w:after="0" w:line="240" w:lineRule="auto"/>
        <w:ind w:left="567"/>
        <w:jc w:val="both"/>
        <w:rPr>
          <w:rFonts w:ascii="Times New Roman" w:hAnsi="Times New Roman" w:cs="Times New Roman"/>
          <w:bCs/>
          <w:sz w:val="24"/>
          <w:szCs w:val="24"/>
          <w:lang w:eastAsia="lt-LT"/>
        </w:rPr>
      </w:pPr>
    </w:p>
    <w:p w14:paraId="47BD0B34" w14:textId="77777777" w:rsidR="00F270A6" w:rsidRDefault="0056377B" w:rsidP="00DE4B50">
      <w:pPr>
        <w:pStyle w:val="ListParagraph"/>
        <w:numPr>
          <w:ilvl w:val="1"/>
          <w:numId w:val="1"/>
        </w:numPr>
        <w:spacing w:after="0" w:line="240" w:lineRule="auto"/>
        <w:ind w:left="567" w:hanging="567"/>
        <w:jc w:val="both"/>
        <w:rPr>
          <w:rFonts w:ascii="Times New Roman" w:hAnsi="Times New Roman" w:cs="Times New Roman"/>
          <w:bCs/>
          <w:sz w:val="24"/>
          <w:szCs w:val="24"/>
          <w:lang w:eastAsia="lt-LT"/>
        </w:rPr>
      </w:pPr>
      <w:r w:rsidRPr="001A33EC">
        <w:rPr>
          <w:rFonts w:ascii="Times New Roman" w:hAnsi="Times New Roman" w:cs="Times New Roman"/>
          <w:bCs/>
          <w:sz w:val="24"/>
          <w:szCs w:val="24"/>
          <w:lang w:eastAsia="lt-LT"/>
        </w:rPr>
        <w:t>Atsižvel</w:t>
      </w:r>
      <w:r w:rsidR="008565D8" w:rsidRPr="001A33EC">
        <w:rPr>
          <w:rFonts w:ascii="Times New Roman" w:hAnsi="Times New Roman" w:cs="Times New Roman"/>
          <w:bCs/>
          <w:sz w:val="24"/>
          <w:szCs w:val="24"/>
          <w:lang w:eastAsia="lt-LT"/>
        </w:rPr>
        <w:t>giant į</w:t>
      </w:r>
      <w:r w:rsidRPr="001A33EC">
        <w:rPr>
          <w:rFonts w:ascii="Times New Roman" w:hAnsi="Times New Roman" w:cs="Times New Roman"/>
          <w:bCs/>
          <w:sz w:val="24"/>
          <w:szCs w:val="24"/>
          <w:lang w:eastAsia="lt-LT"/>
        </w:rPr>
        <w:t xml:space="preserve"> </w:t>
      </w:r>
      <w:r w:rsidR="00063B73" w:rsidRPr="001A33EC">
        <w:rPr>
          <w:rFonts w:ascii="Times New Roman" w:hAnsi="Times New Roman" w:cs="Times New Roman"/>
          <w:bCs/>
          <w:sz w:val="24"/>
          <w:szCs w:val="24"/>
          <w:lang w:eastAsia="lt-LT"/>
        </w:rPr>
        <w:t xml:space="preserve">LR Viešųjų pirkimų įstatymo </w:t>
      </w:r>
      <w:r w:rsidR="0028445F" w:rsidRPr="001A33EC">
        <w:rPr>
          <w:rFonts w:ascii="Times New Roman" w:hAnsi="Times New Roman" w:cs="Times New Roman"/>
          <w:bCs/>
          <w:sz w:val="24"/>
          <w:szCs w:val="24"/>
          <w:lang w:eastAsia="lt-LT"/>
        </w:rPr>
        <w:t>28 str. reikal</w:t>
      </w:r>
      <w:r w:rsidR="00636CFF" w:rsidRPr="001A33EC">
        <w:rPr>
          <w:rFonts w:ascii="Times New Roman" w:hAnsi="Times New Roman" w:cs="Times New Roman"/>
          <w:bCs/>
          <w:sz w:val="24"/>
          <w:szCs w:val="24"/>
          <w:lang w:eastAsia="lt-LT"/>
        </w:rPr>
        <w:t xml:space="preserve">avimus, </w:t>
      </w:r>
      <w:r w:rsidR="00636CFF" w:rsidRPr="001A33EC">
        <w:rPr>
          <w:rFonts w:ascii="Times New Roman" w:hAnsi="Times New Roman" w:cs="Times New Roman"/>
          <w:b/>
          <w:sz w:val="24"/>
          <w:szCs w:val="24"/>
          <w:lang w:eastAsia="lt-LT"/>
        </w:rPr>
        <w:t>studijos parengimo paslauga</w:t>
      </w:r>
      <w:r w:rsidR="00FD5A4C" w:rsidRPr="001A33EC">
        <w:rPr>
          <w:rFonts w:ascii="Times New Roman" w:hAnsi="Times New Roman" w:cs="Times New Roman"/>
          <w:b/>
          <w:sz w:val="24"/>
          <w:szCs w:val="24"/>
          <w:lang w:eastAsia="lt-LT"/>
        </w:rPr>
        <w:t xml:space="preserve"> skaidoma į 2 dalis</w:t>
      </w:r>
      <w:r w:rsidR="00FD5A4C" w:rsidRPr="001A33EC">
        <w:rPr>
          <w:rFonts w:ascii="Times New Roman" w:hAnsi="Times New Roman" w:cs="Times New Roman"/>
          <w:bCs/>
          <w:sz w:val="24"/>
          <w:szCs w:val="24"/>
          <w:lang w:eastAsia="lt-LT"/>
        </w:rPr>
        <w:t xml:space="preserve"> tiek </w:t>
      </w:r>
      <w:r w:rsidR="00777373" w:rsidRPr="001A33EC">
        <w:rPr>
          <w:rFonts w:ascii="Times New Roman" w:hAnsi="Times New Roman" w:cs="Times New Roman"/>
          <w:bCs/>
          <w:sz w:val="24"/>
          <w:szCs w:val="24"/>
          <w:lang w:eastAsia="lt-LT"/>
        </w:rPr>
        <w:t xml:space="preserve">kiekybiniu, tiek </w:t>
      </w:r>
      <w:r w:rsidR="00FD5A4C" w:rsidRPr="001A33EC">
        <w:rPr>
          <w:rFonts w:ascii="Times New Roman" w:hAnsi="Times New Roman" w:cs="Times New Roman"/>
          <w:bCs/>
          <w:sz w:val="24"/>
          <w:szCs w:val="24"/>
          <w:lang w:eastAsia="lt-LT"/>
        </w:rPr>
        <w:t>kokybiniu</w:t>
      </w:r>
      <w:r w:rsidR="00777373" w:rsidRPr="001A33EC">
        <w:rPr>
          <w:rFonts w:ascii="Times New Roman" w:hAnsi="Times New Roman" w:cs="Times New Roman"/>
          <w:bCs/>
          <w:sz w:val="24"/>
          <w:szCs w:val="24"/>
          <w:lang w:eastAsia="lt-LT"/>
        </w:rPr>
        <w:t xml:space="preserve"> pagrindu: </w:t>
      </w:r>
    </w:p>
    <w:p w14:paraId="3A63AF45" w14:textId="77777777" w:rsidR="00F270A6" w:rsidRPr="00635531" w:rsidRDefault="00F270A6" w:rsidP="00635531">
      <w:pPr>
        <w:pStyle w:val="ListParagraph"/>
        <w:rPr>
          <w:rFonts w:ascii="Times New Roman" w:hAnsi="Times New Roman" w:cs="Times New Roman"/>
          <w:bCs/>
          <w:sz w:val="16"/>
          <w:szCs w:val="16"/>
          <w:lang w:eastAsia="lt-LT"/>
        </w:rPr>
      </w:pPr>
    </w:p>
    <w:p w14:paraId="1D47BAB1" w14:textId="77777777" w:rsidR="00F270A6" w:rsidRDefault="00777373" w:rsidP="002F44C5">
      <w:pPr>
        <w:pStyle w:val="ListParagraph"/>
        <w:numPr>
          <w:ilvl w:val="2"/>
          <w:numId w:val="1"/>
        </w:numPr>
        <w:spacing w:after="0" w:line="240" w:lineRule="auto"/>
        <w:ind w:left="1276" w:hanging="709"/>
        <w:jc w:val="both"/>
        <w:rPr>
          <w:rFonts w:ascii="Times New Roman" w:hAnsi="Times New Roman" w:cs="Times New Roman"/>
          <w:bCs/>
          <w:sz w:val="24"/>
          <w:szCs w:val="24"/>
          <w:lang w:eastAsia="lt-LT"/>
        </w:rPr>
      </w:pPr>
      <w:r w:rsidRPr="00635531">
        <w:rPr>
          <w:rFonts w:ascii="Times New Roman" w:hAnsi="Times New Roman" w:cs="Times New Roman"/>
          <w:b/>
          <w:sz w:val="24"/>
          <w:szCs w:val="24"/>
          <w:lang w:eastAsia="lt-LT"/>
        </w:rPr>
        <w:t>I studi</w:t>
      </w:r>
      <w:r w:rsidR="00F97375" w:rsidRPr="00635531">
        <w:rPr>
          <w:rFonts w:ascii="Times New Roman" w:hAnsi="Times New Roman" w:cs="Times New Roman"/>
          <w:b/>
          <w:sz w:val="24"/>
          <w:szCs w:val="24"/>
          <w:lang w:eastAsia="lt-LT"/>
        </w:rPr>
        <w:t xml:space="preserve">jos dalimi „VPSP </w:t>
      </w:r>
      <w:r w:rsidR="00FB0588" w:rsidRPr="00635531">
        <w:rPr>
          <w:rFonts w:ascii="Times New Roman" w:hAnsi="Times New Roman" w:cs="Times New Roman"/>
          <w:b/>
          <w:sz w:val="24"/>
          <w:szCs w:val="24"/>
          <w:lang w:eastAsia="lt-LT"/>
        </w:rPr>
        <w:t xml:space="preserve">būdo taikymo </w:t>
      </w:r>
      <w:r w:rsidR="00F97375" w:rsidRPr="00635531">
        <w:rPr>
          <w:rFonts w:ascii="Times New Roman" w:hAnsi="Times New Roman" w:cs="Times New Roman"/>
          <w:b/>
          <w:sz w:val="24"/>
          <w:szCs w:val="24"/>
          <w:lang w:eastAsia="lt-LT"/>
        </w:rPr>
        <w:t>tvar</w:t>
      </w:r>
      <w:r w:rsidR="004B7040" w:rsidRPr="00635531">
        <w:rPr>
          <w:rFonts w:ascii="Times New Roman" w:hAnsi="Times New Roman" w:cs="Times New Roman"/>
          <w:b/>
          <w:sz w:val="24"/>
          <w:szCs w:val="24"/>
          <w:lang w:eastAsia="lt-LT"/>
        </w:rPr>
        <w:t>umo gerinimas“</w:t>
      </w:r>
      <w:r w:rsidR="004B7040" w:rsidRPr="001A33EC">
        <w:rPr>
          <w:rFonts w:ascii="Times New Roman" w:hAnsi="Times New Roman" w:cs="Times New Roman"/>
          <w:bCs/>
          <w:sz w:val="24"/>
          <w:szCs w:val="24"/>
          <w:lang w:eastAsia="lt-LT"/>
        </w:rPr>
        <w:t xml:space="preserve"> siekiama </w:t>
      </w:r>
      <w:r w:rsidR="007E7FFE" w:rsidRPr="001A33EC">
        <w:rPr>
          <w:rFonts w:ascii="Times New Roman" w:hAnsi="Times New Roman" w:cs="Times New Roman"/>
          <w:bCs/>
          <w:sz w:val="24"/>
          <w:szCs w:val="24"/>
          <w:lang w:eastAsia="lt-LT"/>
        </w:rPr>
        <w:t xml:space="preserve">išanalizuoti VPSP būdo taikymo potencialą </w:t>
      </w:r>
      <w:r w:rsidR="00FB0588">
        <w:rPr>
          <w:rFonts w:ascii="Times New Roman" w:hAnsi="Times New Roman" w:cs="Times New Roman"/>
          <w:bCs/>
          <w:sz w:val="24"/>
          <w:szCs w:val="24"/>
          <w:lang w:eastAsia="lt-LT"/>
        </w:rPr>
        <w:t xml:space="preserve">bei apribojimus </w:t>
      </w:r>
      <w:r w:rsidR="00FB0588" w:rsidRPr="001A33EC">
        <w:rPr>
          <w:rFonts w:ascii="Times New Roman" w:hAnsi="Times New Roman" w:cs="Times New Roman"/>
          <w:bCs/>
          <w:sz w:val="24"/>
          <w:szCs w:val="24"/>
          <w:lang w:eastAsia="lt-LT"/>
        </w:rPr>
        <w:t>visose valstybės veiklos srityse</w:t>
      </w:r>
      <w:r w:rsidR="00DE4B50">
        <w:rPr>
          <w:rFonts w:ascii="Times New Roman" w:hAnsi="Times New Roman" w:cs="Times New Roman"/>
          <w:bCs/>
          <w:sz w:val="24"/>
          <w:szCs w:val="24"/>
          <w:lang w:eastAsia="lt-LT"/>
        </w:rPr>
        <w:t>;</w:t>
      </w:r>
      <w:r w:rsidR="00FB0588">
        <w:rPr>
          <w:rFonts w:ascii="Times New Roman" w:hAnsi="Times New Roman" w:cs="Times New Roman"/>
          <w:bCs/>
          <w:sz w:val="24"/>
          <w:szCs w:val="24"/>
          <w:lang w:eastAsia="lt-LT"/>
        </w:rPr>
        <w:t xml:space="preserve"> analizės pagrindu </w:t>
      </w:r>
      <w:r w:rsidR="00AE5B65">
        <w:rPr>
          <w:rFonts w:ascii="Times New Roman" w:hAnsi="Times New Roman" w:cs="Times New Roman"/>
          <w:bCs/>
          <w:sz w:val="24"/>
          <w:szCs w:val="24"/>
          <w:lang w:eastAsia="lt-LT"/>
        </w:rPr>
        <w:t>pasiūlyti</w:t>
      </w:r>
      <w:r w:rsidR="00FB0588">
        <w:rPr>
          <w:rFonts w:ascii="Times New Roman" w:hAnsi="Times New Roman" w:cs="Times New Roman"/>
          <w:bCs/>
          <w:sz w:val="24"/>
          <w:szCs w:val="24"/>
          <w:lang w:eastAsia="lt-LT"/>
        </w:rPr>
        <w:t xml:space="preserve"> kriterijus, </w:t>
      </w:r>
      <w:r w:rsidR="00F535F9">
        <w:rPr>
          <w:rFonts w:ascii="Times New Roman" w:hAnsi="Times New Roman" w:cs="Times New Roman"/>
          <w:bCs/>
          <w:sz w:val="24"/>
          <w:szCs w:val="24"/>
          <w:lang w:eastAsia="lt-LT"/>
        </w:rPr>
        <w:t>vadovaujantis kuriais galėtų</w:t>
      </w:r>
      <w:r w:rsidR="00DE4B50">
        <w:rPr>
          <w:rFonts w:ascii="Times New Roman" w:hAnsi="Times New Roman" w:cs="Times New Roman"/>
          <w:bCs/>
          <w:sz w:val="24"/>
          <w:szCs w:val="24"/>
          <w:lang w:eastAsia="lt-LT"/>
        </w:rPr>
        <w:t xml:space="preserve"> būt</w:t>
      </w:r>
      <w:r w:rsidR="00F535F9">
        <w:rPr>
          <w:rFonts w:ascii="Times New Roman" w:hAnsi="Times New Roman" w:cs="Times New Roman"/>
          <w:bCs/>
          <w:sz w:val="24"/>
          <w:szCs w:val="24"/>
          <w:lang w:eastAsia="lt-LT"/>
        </w:rPr>
        <w:t>i</w:t>
      </w:r>
      <w:r w:rsidR="00DE4B50">
        <w:rPr>
          <w:rFonts w:ascii="Times New Roman" w:hAnsi="Times New Roman" w:cs="Times New Roman"/>
          <w:bCs/>
          <w:sz w:val="24"/>
          <w:szCs w:val="24"/>
          <w:lang w:eastAsia="lt-LT"/>
        </w:rPr>
        <w:t xml:space="preserve"> vertinamas valstybės veiklos sričių prioretizavimas</w:t>
      </w:r>
      <w:r w:rsidR="00FB0588">
        <w:rPr>
          <w:rFonts w:ascii="Times New Roman" w:hAnsi="Times New Roman" w:cs="Times New Roman"/>
          <w:bCs/>
          <w:sz w:val="24"/>
          <w:szCs w:val="24"/>
          <w:lang w:eastAsia="lt-LT"/>
        </w:rPr>
        <w:t xml:space="preserve"> svarstant </w:t>
      </w:r>
      <w:r w:rsidR="00DE4B50">
        <w:rPr>
          <w:rFonts w:ascii="Times New Roman" w:hAnsi="Times New Roman" w:cs="Times New Roman"/>
          <w:bCs/>
          <w:sz w:val="24"/>
          <w:szCs w:val="24"/>
          <w:lang w:eastAsia="lt-LT"/>
        </w:rPr>
        <w:t xml:space="preserve">jose </w:t>
      </w:r>
      <w:r w:rsidR="00FB0588">
        <w:rPr>
          <w:rFonts w:ascii="Times New Roman" w:hAnsi="Times New Roman" w:cs="Times New Roman"/>
          <w:bCs/>
          <w:sz w:val="24"/>
          <w:szCs w:val="24"/>
          <w:lang w:eastAsia="lt-LT"/>
        </w:rPr>
        <w:t xml:space="preserve">VPSP būdo </w:t>
      </w:r>
      <w:r w:rsidR="00F535F9">
        <w:rPr>
          <w:rFonts w:ascii="Times New Roman" w:hAnsi="Times New Roman" w:cs="Times New Roman"/>
          <w:bCs/>
          <w:sz w:val="24"/>
          <w:szCs w:val="24"/>
          <w:lang w:eastAsia="lt-LT"/>
        </w:rPr>
        <w:t xml:space="preserve">(jo apimties) </w:t>
      </w:r>
      <w:r w:rsidR="00FB0588">
        <w:rPr>
          <w:rFonts w:ascii="Times New Roman" w:hAnsi="Times New Roman" w:cs="Times New Roman"/>
          <w:bCs/>
          <w:sz w:val="24"/>
          <w:szCs w:val="24"/>
          <w:lang w:eastAsia="lt-LT"/>
        </w:rPr>
        <w:t>taikym</w:t>
      </w:r>
      <w:r w:rsidR="00DE4B50">
        <w:rPr>
          <w:rFonts w:ascii="Times New Roman" w:hAnsi="Times New Roman" w:cs="Times New Roman"/>
          <w:bCs/>
          <w:sz w:val="24"/>
          <w:szCs w:val="24"/>
          <w:lang w:eastAsia="lt-LT"/>
        </w:rPr>
        <w:t>o</w:t>
      </w:r>
      <w:r w:rsidR="00FB0588">
        <w:rPr>
          <w:rFonts w:ascii="Times New Roman" w:hAnsi="Times New Roman" w:cs="Times New Roman"/>
          <w:bCs/>
          <w:sz w:val="24"/>
          <w:szCs w:val="24"/>
          <w:lang w:eastAsia="lt-LT"/>
        </w:rPr>
        <w:t xml:space="preserve"> </w:t>
      </w:r>
      <w:r w:rsidR="00F535F9">
        <w:rPr>
          <w:rFonts w:ascii="Times New Roman" w:hAnsi="Times New Roman" w:cs="Times New Roman"/>
          <w:bCs/>
          <w:sz w:val="24"/>
          <w:szCs w:val="24"/>
          <w:lang w:eastAsia="lt-LT"/>
        </w:rPr>
        <w:t>efektyvumą</w:t>
      </w:r>
      <w:r w:rsidR="00A458B4" w:rsidRPr="001A33EC">
        <w:rPr>
          <w:rFonts w:ascii="Times New Roman" w:hAnsi="Times New Roman" w:cs="Times New Roman"/>
          <w:bCs/>
          <w:sz w:val="24"/>
          <w:szCs w:val="24"/>
          <w:lang w:eastAsia="lt-LT"/>
        </w:rPr>
        <w:t>;</w:t>
      </w:r>
      <w:r w:rsidR="003159E2">
        <w:rPr>
          <w:rStyle w:val="FootnoteReference"/>
          <w:rFonts w:ascii="Times New Roman" w:hAnsi="Times New Roman" w:cs="Times New Roman"/>
          <w:bCs/>
          <w:sz w:val="24"/>
          <w:szCs w:val="24"/>
          <w:lang w:eastAsia="lt-LT"/>
        </w:rPr>
        <w:footnoteReference w:id="10"/>
      </w:r>
    </w:p>
    <w:p w14:paraId="63D1DCDC" w14:textId="77777777" w:rsidR="00F270A6" w:rsidRPr="002F44C5" w:rsidRDefault="00F270A6" w:rsidP="00635531">
      <w:pPr>
        <w:pStyle w:val="ListParagraph"/>
        <w:spacing w:after="0" w:line="240" w:lineRule="auto"/>
        <w:ind w:left="1560"/>
        <w:jc w:val="both"/>
        <w:rPr>
          <w:rFonts w:ascii="Times New Roman" w:hAnsi="Times New Roman" w:cs="Times New Roman"/>
          <w:bCs/>
          <w:sz w:val="16"/>
          <w:szCs w:val="16"/>
          <w:lang w:eastAsia="lt-LT"/>
        </w:rPr>
      </w:pPr>
    </w:p>
    <w:p w14:paraId="0512C57C" w14:textId="77777777" w:rsidR="00481922" w:rsidRDefault="00FC35F3" w:rsidP="002F44C5">
      <w:pPr>
        <w:pStyle w:val="ListParagraph"/>
        <w:numPr>
          <w:ilvl w:val="2"/>
          <w:numId w:val="1"/>
        </w:numPr>
        <w:spacing w:after="0" w:line="240" w:lineRule="auto"/>
        <w:ind w:left="1276" w:hanging="709"/>
        <w:jc w:val="both"/>
        <w:rPr>
          <w:rFonts w:ascii="Times New Roman" w:hAnsi="Times New Roman" w:cs="Times New Roman"/>
          <w:bCs/>
          <w:sz w:val="24"/>
          <w:szCs w:val="24"/>
          <w:lang w:eastAsia="lt-LT"/>
        </w:rPr>
      </w:pPr>
      <w:r w:rsidRPr="00635531">
        <w:rPr>
          <w:rFonts w:ascii="Times New Roman" w:hAnsi="Times New Roman" w:cs="Times New Roman"/>
          <w:b/>
          <w:sz w:val="24"/>
          <w:szCs w:val="24"/>
          <w:lang w:eastAsia="lt-LT"/>
        </w:rPr>
        <w:t>II studijos dalimi</w:t>
      </w:r>
      <w:r w:rsidR="00A458B4" w:rsidRPr="00635531">
        <w:rPr>
          <w:rFonts w:ascii="Times New Roman" w:hAnsi="Times New Roman" w:cs="Times New Roman"/>
          <w:b/>
          <w:sz w:val="24"/>
          <w:szCs w:val="24"/>
          <w:lang w:eastAsia="lt-LT"/>
        </w:rPr>
        <w:t xml:space="preserve"> „VPSP aplinkos gerinimas“</w:t>
      </w:r>
      <w:r w:rsidR="00A458B4" w:rsidRPr="001A33EC">
        <w:rPr>
          <w:rFonts w:ascii="Times New Roman" w:hAnsi="Times New Roman" w:cs="Times New Roman"/>
          <w:bCs/>
          <w:sz w:val="24"/>
          <w:szCs w:val="24"/>
          <w:lang w:eastAsia="lt-LT"/>
        </w:rPr>
        <w:t xml:space="preserve"> </w:t>
      </w:r>
      <w:r w:rsidR="002F44C5">
        <w:rPr>
          <w:rFonts w:ascii="Times New Roman" w:hAnsi="Times New Roman" w:cs="Times New Roman"/>
          <w:bCs/>
          <w:sz w:val="24"/>
          <w:szCs w:val="24"/>
          <w:lang w:eastAsia="lt-LT"/>
        </w:rPr>
        <w:t>siekiama</w:t>
      </w:r>
      <w:r w:rsidR="00A458B4" w:rsidRPr="001A33EC">
        <w:rPr>
          <w:rFonts w:ascii="Times New Roman" w:hAnsi="Times New Roman" w:cs="Times New Roman"/>
          <w:bCs/>
          <w:sz w:val="24"/>
          <w:szCs w:val="24"/>
          <w:lang w:eastAsia="lt-LT"/>
        </w:rPr>
        <w:t xml:space="preserve"> </w:t>
      </w:r>
      <w:r w:rsidR="00DE4B50">
        <w:rPr>
          <w:rFonts w:ascii="Times New Roman" w:hAnsi="Times New Roman" w:cs="Times New Roman"/>
          <w:bCs/>
          <w:sz w:val="24"/>
          <w:szCs w:val="24"/>
          <w:lang w:eastAsia="lt-LT"/>
        </w:rPr>
        <w:t xml:space="preserve">suformuoti </w:t>
      </w:r>
      <w:r w:rsidR="007E7D87">
        <w:rPr>
          <w:rFonts w:ascii="Times New Roman" w:hAnsi="Times New Roman" w:cs="Times New Roman"/>
          <w:bCs/>
          <w:sz w:val="24"/>
          <w:szCs w:val="24"/>
          <w:lang w:eastAsia="lt-LT"/>
        </w:rPr>
        <w:t xml:space="preserve">teisinės aplinkos </w:t>
      </w:r>
      <w:r w:rsidR="00DE4B50">
        <w:rPr>
          <w:rFonts w:ascii="Times New Roman" w:hAnsi="Times New Roman" w:cs="Times New Roman"/>
          <w:bCs/>
          <w:sz w:val="24"/>
          <w:szCs w:val="24"/>
          <w:lang w:eastAsia="lt-LT"/>
        </w:rPr>
        <w:t>prielaidas nuosekliam ir sistemiškam VPSP būdo integravimui į strateginio valdymo sistemą</w:t>
      </w:r>
      <w:r w:rsidR="00B0209D">
        <w:rPr>
          <w:rFonts w:ascii="Times New Roman" w:hAnsi="Times New Roman" w:cs="Times New Roman"/>
          <w:bCs/>
          <w:sz w:val="24"/>
          <w:szCs w:val="24"/>
          <w:lang w:eastAsia="lt-LT"/>
        </w:rPr>
        <w:t xml:space="preserve"> šalinant sklandų integravimą galinčias paveikti</w:t>
      </w:r>
      <w:r w:rsidR="008C48AC">
        <w:rPr>
          <w:rFonts w:ascii="Times New Roman" w:hAnsi="Times New Roman" w:cs="Times New Roman"/>
          <w:bCs/>
          <w:sz w:val="24"/>
          <w:szCs w:val="24"/>
          <w:lang w:eastAsia="lt-LT"/>
        </w:rPr>
        <w:t>,</w:t>
      </w:r>
      <w:r w:rsidR="00B0209D">
        <w:rPr>
          <w:rFonts w:ascii="Times New Roman" w:hAnsi="Times New Roman" w:cs="Times New Roman"/>
          <w:bCs/>
          <w:sz w:val="24"/>
          <w:szCs w:val="24"/>
          <w:lang w:eastAsia="lt-LT"/>
        </w:rPr>
        <w:t xml:space="preserve"> </w:t>
      </w:r>
      <w:r w:rsidR="008C48AC" w:rsidRPr="007E7D87">
        <w:rPr>
          <w:rFonts w:ascii="Times New Roman" w:hAnsi="Times New Roman" w:cs="Times New Roman"/>
          <w:bCs/>
          <w:sz w:val="24"/>
          <w:szCs w:val="24"/>
          <w:lang w:eastAsia="lt-LT"/>
        </w:rPr>
        <w:t>VPSP būdo taikymą ribojančias</w:t>
      </w:r>
      <w:r w:rsidR="008C48AC">
        <w:rPr>
          <w:rFonts w:ascii="Times New Roman" w:hAnsi="Times New Roman" w:cs="Times New Roman"/>
          <w:bCs/>
          <w:sz w:val="24"/>
          <w:szCs w:val="24"/>
          <w:lang w:eastAsia="lt-LT"/>
        </w:rPr>
        <w:t xml:space="preserve">/apsunkinančias </w:t>
      </w:r>
      <w:r w:rsidR="00B0209D">
        <w:rPr>
          <w:rFonts w:ascii="Times New Roman" w:hAnsi="Times New Roman" w:cs="Times New Roman"/>
          <w:bCs/>
          <w:sz w:val="24"/>
          <w:szCs w:val="24"/>
          <w:lang w:eastAsia="lt-LT"/>
        </w:rPr>
        <w:t>priežastis.</w:t>
      </w:r>
    </w:p>
    <w:p w14:paraId="3C2EC631" w14:textId="77777777" w:rsidR="00161C5D" w:rsidRPr="00DE4B50" w:rsidRDefault="00161C5D" w:rsidP="00DE4B50">
      <w:pPr>
        <w:spacing w:after="0" w:line="240" w:lineRule="auto"/>
        <w:rPr>
          <w:rFonts w:ascii="Times New Roman" w:hAnsi="Times New Roman" w:cs="Times New Roman"/>
          <w:bCs/>
          <w:sz w:val="24"/>
          <w:szCs w:val="24"/>
          <w:lang w:eastAsia="lt-LT"/>
        </w:rPr>
      </w:pPr>
    </w:p>
    <w:p w14:paraId="69761CB7" w14:textId="77777777" w:rsidR="00007D0E" w:rsidRPr="001A33EC" w:rsidRDefault="001C737A" w:rsidP="00DE4B50">
      <w:pPr>
        <w:pStyle w:val="ListParagraph"/>
        <w:numPr>
          <w:ilvl w:val="1"/>
          <w:numId w:val="1"/>
        </w:numPr>
        <w:spacing w:after="0" w:line="240" w:lineRule="auto"/>
        <w:ind w:left="567" w:hanging="567"/>
        <w:jc w:val="both"/>
        <w:outlineLvl w:val="1"/>
        <w:rPr>
          <w:rFonts w:ascii="Times New Roman" w:hAnsi="Times New Roman" w:cs="Times New Roman"/>
          <w:bCs/>
          <w:sz w:val="24"/>
          <w:szCs w:val="24"/>
          <w:lang w:eastAsia="lt-LT"/>
        </w:rPr>
      </w:pPr>
      <w:bookmarkStart w:id="2" w:name="_Ref87865096"/>
      <w:r w:rsidRPr="001A33EC">
        <w:rPr>
          <w:rFonts w:ascii="Times New Roman" w:hAnsi="Times New Roman" w:cs="Times New Roman"/>
          <w:b/>
          <w:sz w:val="24"/>
          <w:szCs w:val="24"/>
          <w:lang w:eastAsia="lt-LT"/>
        </w:rPr>
        <w:t>I studijos dali</w:t>
      </w:r>
      <w:r w:rsidR="0071407A" w:rsidRPr="001A33EC">
        <w:rPr>
          <w:rFonts w:ascii="Times New Roman" w:hAnsi="Times New Roman" w:cs="Times New Roman"/>
          <w:b/>
          <w:sz w:val="24"/>
          <w:szCs w:val="24"/>
          <w:lang w:eastAsia="lt-LT"/>
        </w:rPr>
        <w:t>es</w:t>
      </w:r>
      <w:r w:rsidR="00377389" w:rsidRPr="001A33EC">
        <w:rPr>
          <w:rFonts w:ascii="Times New Roman" w:hAnsi="Times New Roman" w:cs="Times New Roman"/>
          <w:b/>
          <w:sz w:val="24"/>
          <w:szCs w:val="24"/>
          <w:lang w:eastAsia="lt-LT"/>
        </w:rPr>
        <w:t xml:space="preserve"> </w:t>
      </w:r>
      <w:r w:rsidR="00805309" w:rsidRPr="001A33EC">
        <w:rPr>
          <w:rFonts w:ascii="Times New Roman" w:hAnsi="Times New Roman" w:cs="Times New Roman"/>
          <w:b/>
          <w:sz w:val="24"/>
          <w:szCs w:val="24"/>
          <w:lang w:eastAsia="lt-LT"/>
        </w:rPr>
        <w:t>„</w:t>
      </w:r>
      <w:r w:rsidR="00377389" w:rsidRPr="001A33EC">
        <w:rPr>
          <w:rFonts w:ascii="Times New Roman" w:hAnsi="Times New Roman" w:cs="Times New Roman"/>
          <w:b/>
          <w:sz w:val="24"/>
          <w:szCs w:val="24"/>
          <w:lang w:eastAsia="lt-LT"/>
        </w:rPr>
        <w:t xml:space="preserve">VPSP </w:t>
      </w:r>
      <w:r w:rsidR="004C331B">
        <w:rPr>
          <w:rFonts w:ascii="Times New Roman" w:hAnsi="Times New Roman" w:cs="Times New Roman"/>
          <w:b/>
          <w:sz w:val="24"/>
          <w:szCs w:val="24"/>
          <w:lang w:eastAsia="lt-LT"/>
        </w:rPr>
        <w:t xml:space="preserve">būdo taikymo </w:t>
      </w:r>
      <w:r w:rsidR="00377389" w:rsidRPr="001A33EC">
        <w:rPr>
          <w:rFonts w:ascii="Times New Roman" w:hAnsi="Times New Roman" w:cs="Times New Roman"/>
          <w:b/>
          <w:sz w:val="24"/>
          <w:szCs w:val="24"/>
          <w:lang w:eastAsia="lt-LT"/>
        </w:rPr>
        <w:t>tvarumo gerinimas</w:t>
      </w:r>
      <w:r w:rsidR="00805309" w:rsidRPr="001A33EC">
        <w:rPr>
          <w:rFonts w:ascii="Times New Roman" w:hAnsi="Times New Roman" w:cs="Times New Roman"/>
          <w:b/>
          <w:sz w:val="24"/>
          <w:szCs w:val="24"/>
          <w:lang w:eastAsia="lt-LT"/>
        </w:rPr>
        <w:t>“</w:t>
      </w:r>
      <w:r w:rsidR="00FC2F01" w:rsidRPr="001A33EC">
        <w:rPr>
          <w:rFonts w:ascii="Times New Roman" w:hAnsi="Times New Roman" w:cs="Times New Roman"/>
          <w:bCs/>
          <w:sz w:val="24"/>
          <w:szCs w:val="24"/>
          <w:lang w:eastAsia="lt-LT"/>
        </w:rPr>
        <w:t xml:space="preserve"> </w:t>
      </w:r>
      <w:r w:rsidR="0071407A" w:rsidRPr="001A33EC">
        <w:rPr>
          <w:rFonts w:ascii="Times New Roman" w:hAnsi="Times New Roman" w:cs="Times New Roman"/>
          <w:b/>
          <w:sz w:val="24"/>
          <w:szCs w:val="24"/>
          <w:lang w:eastAsia="lt-LT"/>
        </w:rPr>
        <w:t>uždaviniai</w:t>
      </w:r>
      <w:r w:rsidR="0071407A" w:rsidRPr="001A33EC">
        <w:rPr>
          <w:rFonts w:ascii="Times New Roman" w:hAnsi="Times New Roman" w:cs="Times New Roman"/>
          <w:bCs/>
          <w:sz w:val="24"/>
          <w:szCs w:val="24"/>
          <w:lang w:eastAsia="lt-LT"/>
        </w:rPr>
        <w:t xml:space="preserve"> </w:t>
      </w:r>
      <w:r w:rsidR="0071407A" w:rsidRPr="001A33EC">
        <w:rPr>
          <w:rFonts w:ascii="Times New Roman" w:hAnsi="Times New Roman" w:cs="Times New Roman"/>
          <w:b/>
          <w:sz w:val="24"/>
          <w:szCs w:val="24"/>
          <w:lang w:eastAsia="lt-LT"/>
        </w:rPr>
        <w:t xml:space="preserve">ir jų </w:t>
      </w:r>
      <w:r w:rsidR="008A20E2" w:rsidRPr="001A33EC">
        <w:rPr>
          <w:rFonts w:ascii="Times New Roman" w:hAnsi="Times New Roman" w:cs="Times New Roman"/>
          <w:b/>
          <w:sz w:val="24"/>
          <w:szCs w:val="24"/>
          <w:lang w:eastAsia="lt-LT"/>
        </w:rPr>
        <w:t>vykdym</w:t>
      </w:r>
      <w:r w:rsidR="007B2BC2" w:rsidRPr="001A33EC">
        <w:rPr>
          <w:rFonts w:ascii="Times New Roman" w:hAnsi="Times New Roman" w:cs="Times New Roman"/>
          <w:b/>
          <w:sz w:val="24"/>
          <w:szCs w:val="24"/>
          <w:lang w:eastAsia="lt-LT"/>
        </w:rPr>
        <w:t xml:space="preserve">ui keliamos </w:t>
      </w:r>
      <w:r w:rsidR="00F1736B" w:rsidRPr="001A33EC">
        <w:rPr>
          <w:rFonts w:ascii="Times New Roman" w:hAnsi="Times New Roman" w:cs="Times New Roman"/>
          <w:b/>
          <w:sz w:val="24"/>
          <w:szCs w:val="24"/>
          <w:lang w:eastAsia="lt-LT"/>
        </w:rPr>
        <w:t xml:space="preserve">specialiosios </w:t>
      </w:r>
      <w:r w:rsidR="0071407A" w:rsidRPr="001A33EC">
        <w:rPr>
          <w:rFonts w:ascii="Times New Roman" w:hAnsi="Times New Roman" w:cs="Times New Roman"/>
          <w:b/>
          <w:sz w:val="24"/>
          <w:szCs w:val="24"/>
          <w:lang w:eastAsia="lt-LT"/>
        </w:rPr>
        <w:t>sąlygos</w:t>
      </w:r>
      <w:r w:rsidR="001D21B1" w:rsidRPr="001A33EC">
        <w:rPr>
          <w:rFonts w:ascii="Times New Roman" w:hAnsi="Times New Roman" w:cs="Times New Roman"/>
          <w:bCs/>
          <w:sz w:val="24"/>
          <w:szCs w:val="24"/>
          <w:lang w:eastAsia="lt-LT"/>
        </w:rPr>
        <w:t>:</w:t>
      </w:r>
      <w:bookmarkEnd w:id="2"/>
    </w:p>
    <w:p w14:paraId="73388D4A" w14:textId="77777777" w:rsidR="00062E24" w:rsidRPr="001A33EC" w:rsidRDefault="00062E24" w:rsidP="00DC7D82">
      <w:pPr>
        <w:pStyle w:val="ListParagraph"/>
        <w:spacing w:line="240" w:lineRule="auto"/>
        <w:ind w:left="567"/>
        <w:rPr>
          <w:rFonts w:ascii="Times New Roman" w:hAnsi="Times New Roman" w:cs="Times New Roman"/>
          <w:bCs/>
          <w:sz w:val="16"/>
          <w:szCs w:val="16"/>
          <w:lang w:eastAsia="lt-LT"/>
        </w:rPr>
      </w:pPr>
    </w:p>
    <w:tbl>
      <w:tblPr>
        <w:tblStyle w:val="TableGrid"/>
        <w:tblW w:w="0" w:type="auto"/>
        <w:tblInd w:w="562"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44"/>
        <w:gridCol w:w="5522"/>
      </w:tblGrid>
      <w:tr w:rsidR="00062E24" w:rsidRPr="001A33EC" w14:paraId="58BA7962" w14:textId="77777777" w:rsidTr="0065617E">
        <w:tc>
          <w:tcPr>
            <w:tcW w:w="3544" w:type="dxa"/>
            <w:shd w:val="clear" w:color="auto" w:fill="F2F2F2" w:themeFill="background1" w:themeFillShade="F2"/>
          </w:tcPr>
          <w:p w14:paraId="5B9156E7" w14:textId="77777777" w:rsidR="00062E24" w:rsidRPr="001A33EC" w:rsidRDefault="00062E24" w:rsidP="00DC7D82">
            <w:pPr>
              <w:pStyle w:val="ListParagraph"/>
              <w:ind w:left="0"/>
              <w:rPr>
                <w:rFonts w:ascii="Times New Roman" w:hAnsi="Times New Roman" w:cs="Times New Roman"/>
                <w:bCs/>
                <w:sz w:val="24"/>
                <w:szCs w:val="24"/>
                <w:lang w:eastAsia="lt-LT"/>
              </w:rPr>
            </w:pPr>
            <w:r w:rsidRPr="001A33EC">
              <w:rPr>
                <w:rFonts w:ascii="Times New Roman" w:hAnsi="Times New Roman" w:cs="Times New Roman"/>
                <w:bCs/>
                <w:sz w:val="24"/>
                <w:szCs w:val="24"/>
                <w:lang w:eastAsia="lt-LT"/>
              </w:rPr>
              <w:t xml:space="preserve">Uždaviniai </w:t>
            </w:r>
          </w:p>
          <w:p w14:paraId="71BFC20B" w14:textId="77777777" w:rsidR="00A975F2" w:rsidRPr="001A33EC" w:rsidRDefault="00A975F2" w:rsidP="00DC7D82">
            <w:pPr>
              <w:pStyle w:val="ListParagraph"/>
              <w:ind w:left="0"/>
              <w:rPr>
                <w:rFonts w:ascii="Times New Roman" w:hAnsi="Times New Roman" w:cs="Times New Roman"/>
                <w:bCs/>
                <w:sz w:val="16"/>
                <w:szCs w:val="16"/>
                <w:lang w:eastAsia="lt-LT"/>
              </w:rPr>
            </w:pPr>
          </w:p>
        </w:tc>
        <w:tc>
          <w:tcPr>
            <w:tcW w:w="5522" w:type="dxa"/>
            <w:shd w:val="clear" w:color="auto" w:fill="F2F2F2" w:themeFill="background1" w:themeFillShade="F2"/>
          </w:tcPr>
          <w:p w14:paraId="64840FF0" w14:textId="77777777" w:rsidR="00062E24" w:rsidRPr="001A33EC" w:rsidRDefault="00F1736B" w:rsidP="00DC7D82">
            <w:pPr>
              <w:pStyle w:val="ListParagraph"/>
              <w:ind w:left="0"/>
              <w:rPr>
                <w:rFonts w:ascii="Times New Roman" w:hAnsi="Times New Roman" w:cs="Times New Roman"/>
                <w:bCs/>
                <w:sz w:val="24"/>
                <w:szCs w:val="24"/>
                <w:lang w:eastAsia="lt-LT"/>
              </w:rPr>
            </w:pPr>
            <w:r w:rsidRPr="001A33EC">
              <w:rPr>
                <w:rFonts w:ascii="Times New Roman" w:hAnsi="Times New Roman" w:cs="Times New Roman"/>
                <w:bCs/>
                <w:sz w:val="24"/>
                <w:szCs w:val="24"/>
                <w:lang w:eastAsia="lt-LT"/>
              </w:rPr>
              <w:t>Specialiosios v</w:t>
            </w:r>
            <w:r w:rsidR="008A20E2" w:rsidRPr="001A33EC">
              <w:rPr>
                <w:rFonts w:ascii="Times New Roman" w:hAnsi="Times New Roman" w:cs="Times New Roman"/>
                <w:bCs/>
                <w:sz w:val="24"/>
                <w:szCs w:val="24"/>
                <w:lang w:eastAsia="lt-LT"/>
              </w:rPr>
              <w:t>ykdymo</w:t>
            </w:r>
            <w:r w:rsidR="00062E24" w:rsidRPr="001A33EC">
              <w:rPr>
                <w:rFonts w:ascii="Times New Roman" w:hAnsi="Times New Roman" w:cs="Times New Roman"/>
                <w:bCs/>
                <w:sz w:val="24"/>
                <w:szCs w:val="24"/>
                <w:lang w:eastAsia="lt-LT"/>
              </w:rPr>
              <w:t xml:space="preserve"> sąlygos</w:t>
            </w:r>
          </w:p>
          <w:p w14:paraId="3964526A" w14:textId="77777777" w:rsidR="00104FA6" w:rsidRPr="001A33EC" w:rsidRDefault="00104FA6" w:rsidP="00DC7D82">
            <w:pPr>
              <w:pStyle w:val="ListParagraph"/>
              <w:ind w:left="0"/>
              <w:rPr>
                <w:rFonts w:ascii="Times New Roman" w:hAnsi="Times New Roman" w:cs="Times New Roman"/>
                <w:bCs/>
                <w:sz w:val="16"/>
                <w:szCs w:val="16"/>
                <w:lang w:eastAsia="lt-LT"/>
              </w:rPr>
            </w:pPr>
          </w:p>
        </w:tc>
      </w:tr>
      <w:tr w:rsidR="00062E24" w:rsidRPr="001A33EC" w14:paraId="656950BA" w14:textId="77777777" w:rsidTr="0065617E">
        <w:tc>
          <w:tcPr>
            <w:tcW w:w="3544" w:type="dxa"/>
          </w:tcPr>
          <w:p w14:paraId="04CF8C62" w14:textId="5746CFE5" w:rsidR="00062E24" w:rsidRPr="001A33EC" w:rsidRDefault="004C331B" w:rsidP="00DC7D82">
            <w:pPr>
              <w:pStyle w:val="ListParagraph"/>
              <w:numPr>
                <w:ilvl w:val="2"/>
                <w:numId w:val="1"/>
              </w:numPr>
              <w:ind w:left="597" w:hanging="597"/>
              <w:rPr>
                <w:rFonts w:ascii="Times New Roman" w:hAnsi="Times New Roman" w:cs="Times New Roman"/>
                <w:b/>
                <w:sz w:val="24"/>
                <w:szCs w:val="24"/>
                <w:lang w:eastAsia="lt-LT"/>
              </w:rPr>
            </w:pPr>
            <w:bookmarkStart w:id="3" w:name="_Ref94798326"/>
            <w:r w:rsidRPr="001A33EC">
              <w:rPr>
                <w:rFonts w:ascii="Times New Roman" w:hAnsi="Times New Roman" w:cs="Times New Roman"/>
                <w:b/>
                <w:sz w:val="24"/>
                <w:szCs w:val="24"/>
                <w:lang w:eastAsia="lt-LT"/>
              </w:rPr>
              <w:t>išanalizuoti valstybės veiklos sritis ir nustatyti jose</w:t>
            </w:r>
            <w:r>
              <w:rPr>
                <w:rFonts w:ascii="Times New Roman" w:hAnsi="Times New Roman" w:cs="Times New Roman"/>
                <w:b/>
                <w:sz w:val="24"/>
                <w:szCs w:val="24"/>
                <w:lang w:eastAsia="lt-LT"/>
              </w:rPr>
              <w:t xml:space="preserve"> galimą finansavimo trūkumą strateginiams tikslams įgyvendinti </w:t>
            </w:r>
            <w:bookmarkEnd w:id="3"/>
          </w:p>
        </w:tc>
        <w:tc>
          <w:tcPr>
            <w:tcW w:w="5522" w:type="dxa"/>
          </w:tcPr>
          <w:p w14:paraId="29492EAB" w14:textId="77777777" w:rsidR="00062E24" w:rsidRDefault="00062E24" w:rsidP="00B817B3">
            <w:pPr>
              <w:pStyle w:val="ListParagraph"/>
              <w:numPr>
                <w:ilvl w:val="0"/>
                <w:numId w:val="10"/>
              </w:numPr>
              <w:ind w:left="322" w:hanging="322"/>
              <w:jc w:val="both"/>
              <w:rPr>
                <w:rFonts w:ascii="Times New Roman" w:hAnsi="Times New Roman" w:cs="Times New Roman"/>
                <w:bCs/>
                <w:sz w:val="24"/>
                <w:szCs w:val="24"/>
                <w:lang w:eastAsia="lt-LT"/>
              </w:rPr>
            </w:pPr>
            <w:r w:rsidRPr="001A33EC">
              <w:rPr>
                <w:rFonts w:ascii="Times New Roman" w:hAnsi="Times New Roman" w:cs="Times New Roman"/>
                <w:bCs/>
                <w:sz w:val="24"/>
                <w:szCs w:val="24"/>
                <w:lang w:eastAsia="lt-LT"/>
              </w:rPr>
              <w:t xml:space="preserve">valstybės veiklos sričių sąrašą naudoti nurodytą LR </w:t>
            </w:r>
            <w:r w:rsidR="0095795F">
              <w:rPr>
                <w:rFonts w:ascii="Times New Roman" w:hAnsi="Times New Roman" w:cs="Times New Roman"/>
                <w:bCs/>
                <w:sz w:val="24"/>
                <w:szCs w:val="24"/>
                <w:lang w:eastAsia="lt-LT"/>
              </w:rPr>
              <w:t xml:space="preserve">Strateginio valdymo </w:t>
            </w:r>
            <w:r w:rsidR="0012526E">
              <w:rPr>
                <w:rFonts w:ascii="Times New Roman" w:hAnsi="Times New Roman" w:cs="Times New Roman"/>
                <w:bCs/>
                <w:sz w:val="24"/>
                <w:szCs w:val="24"/>
                <w:lang w:eastAsia="lt-LT"/>
              </w:rPr>
              <w:t xml:space="preserve">įstatymo </w:t>
            </w:r>
            <w:r w:rsidR="004A7BF3">
              <w:rPr>
                <w:rFonts w:ascii="Times New Roman" w:hAnsi="Times New Roman" w:cs="Times New Roman"/>
                <w:bCs/>
                <w:sz w:val="24"/>
                <w:szCs w:val="24"/>
                <w:lang w:eastAsia="lt-LT"/>
              </w:rPr>
              <w:t>2 str. 26 d.</w:t>
            </w:r>
            <w:r w:rsidR="0002679B">
              <w:rPr>
                <w:rFonts w:ascii="Times New Roman" w:hAnsi="Times New Roman" w:cs="Times New Roman"/>
                <w:bCs/>
                <w:sz w:val="24"/>
                <w:szCs w:val="24"/>
                <w:lang w:eastAsia="lt-LT"/>
              </w:rPr>
              <w:t>:</w:t>
            </w:r>
            <w:r w:rsidRPr="001A33EC">
              <w:rPr>
                <w:rFonts w:ascii="Times New Roman" w:hAnsi="Times New Roman" w:cs="Times New Roman"/>
                <w:bCs/>
                <w:sz w:val="24"/>
                <w:szCs w:val="24"/>
                <w:lang w:eastAsia="lt-LT"/>
              </w:rPr>
              <w:t xml:space="preserve"> (1) valstybės valdymas, regioninė politika (regioninė plėtra) ir viešasis administravimas; 2) aplinka, miškai ir klimato kaita; 3) energetika; 4) viešieji finansai; 5) ekonomikos konkurencingumas ir valstybės informaciniai ištekliai; 6) valstybės saugumas ir gynyba; 7) viešasis saugumas; 8) kultūra; 9) socialinė apsauga ir užimtumas; 10) transportas ir ryšiai; 11) sveikata; 12) švietimas, mokslas ir sportas; 13) teisingumas; 14) užsienio </w:t>
            </w:r>
            <w:r w:rsidRPr="001A33EC">
              <w:rPr>
                <w:rFonts w:ascii="Times New Roman" w:hAnsi="Times New Roman" w:cs="Times New Roman"/>
                <w:bCs/>
                <w:sz w:val="24"/>
                <w:szCs w:val="24"/>
                <w:lang w:eastAsia="lt-LT"/>
              </w:rPr>
              <w:lastRenderedPageBreak/>
              <w:t>politika; 15) žemės ir maisto ūkis, kaimo plėtra ir žuvininkystė</w:t>
            </w:r>
            <w:r w:rsidR="00127F1C" w:rsidRPr="001A33EC">
              <w:rPr>
                <w:rFonts w:ascii="Times New Roman" w:hAnsi="Times New Roman" w:cs="Times New Roman"/>
                <w:bCs/>
                <w:sz w:val="24"/>
                <w:szCs w:val="24"/>
                <w:lang w:eastAsia="lt-LT"/>
              </w:rPr>
              <w:t>)</w:t>
            </w:r>
            <w:r w:rsidRPr="001A33EC">
              <w:rPr>
                <w:rFonts w:ascii="Times New Roman" w:hAnsi="Times New Roman" w:cs="Times New Roman"/>
                <w:bCs/>
                <w:sz w:val="24"/>
                <w:szCs w:val="24"/>
                <w:lang w:eastAsia="lt-LT"/>
              </w:rPr>
              <w:t>;</w:t>
            </w:r>
            <w:r w:rsidR="0002679B" w:rsidRPr="001A33EC">
              <w:rPr>
                <w:rStyle w:val="FootnoteReference"/>
                <w:rFonts w:ascii="Times New Roman" w:hAnsi="Times New Roman" w:cs="Times New Roman"/>
                <w:bCs/>
                <w:sz w:val="24"/>
                <w:szCs w:val="24"/>
                <w:lang w:eastAsia="lt-LT"/>
              </w:rPr>
              <w:t xml:space="preserve"> </w:t>
            </w:r>
            <w:r w:rsidR="0002679B" w:rsidRPr="001A33EC">
              <w:rPr>
                <w:rStyle w:val="FootnoteReference"/>
                <w:rFonts w:ascii="Times New Roman" w:hAnsi="Times New Roman" w:cs="Times New Roman"/>
                <w:bCs/>
                <w:sz w:val="24"/>
                <w:szCs w:val="24"/>
                <w:lang w:eastAsia="lt-LT"/>
              </w:rPr>
              <w:footnoteReference w:id="11"/>
            </w:r>
          </w:p>
          <w:p w14:paraId="77903042" w14:textId="77777777" w:rsidR="00397607" w:rsidRPr="00397607" w:rsidRDefault="00397607" w:rsidP="00397607">
            <w:pPr>
              <w:pStyle w:val="ListParagraph"/>
              <w:ind w:left="322"/>
              <w:rPr>
                <w:rFonts w:ascii="Times New Roman" w:hAnsi="Times New Roman" w:cs="Times New Roman"/>
                <w:bCs/>
                <w:sz w:val="16"/>
                <w:szCs w:val="16"/>
                <w:lang w:eastAsia="lt-LT"/>
              </w:rPr>
            </w:pPr>
          </w:p>
          <w:p w14:paraId="71984185" w14:textId="77777777" w:rsidR="00397607" w:rsidRDefault="00397607" w:rsidP="00B817B3">
            <w:pPr>
              <w:pStyle w:val="ListParagraph"/>
              <w:numPr>
                <w:ilvl w:val="0"/>
                <w:numId w:val="10"/>
              </w:numPr>
              <w:ind w:left="322" w:hanging="322"/>
              <w:jc w:val="both"/>
              <w:rPr>
                <w:rFonts w:ascii="Times New Roman" w:hAnsi="Times New Roman" w:cs="Times New Roman"/>
                <w:bCs/>
                <w:sz w:val="24"/>
                <w:szCs w:val="24"/>
                <w:lang w:eastAsia="lt-LT"/>
              </w:rPr>
            </w:pPr>
            <w:r w:rsidRPr="008A37AA">
              <w:rPr>
                <w:rFonts w:ascii="Times New Roman" w:hAnsi="Times New Roman" w:cs="Times New Roman"/>
                <w:bCs/>
                <w:sz w:val="24"/>
                <w:szCs w:val="24"/>
                <w:lang w:eastAsia="lt-LT"/>
              </w:rPr>
              <w:t>kiekvienoje valstybės veiklos srityje turi būti įvertint</w:t>
            </w:r>
            <w:r>
              <w:rPr>
                <w:rFonts w:ascii="Times New Roman" w:hAnsi="Times New Roman" w:cs="Times New Roman"/>
                <w:bCs/>
                <w:sz w:val="24"/>
                <w:szCs w:val="24"/>
                <w:lang w:eastAsia="lt-LT"/>
              </w:rPr>
              <w:t xml:space="preserve">a: strateginiai tikslai </w:t>
            </w:r>
            <w:r w:rsidRPr="008A37AA">
              <w:rPr>
                <w:rFonts w:ascii="Times New Roman" w:hAnsi="Times New Roman" w:cs="Times New Roman"/>
                <w:bCs/>
                <w:sz w:val="24"/>
                <w:szCs w:val="24"/>
                <w:lang w:eastAsia="lt-LT"/>
              </w:rPr>
              <w:t>ir jų finansavimo galimyb</w:t>
            </w:r>
            <w:r>
              <w:rPr>
                <w:rFonts w:ascii="Times New Roman" w:hAnsi="Times New Roman" w:cs="Times New Roman"/>
                <w:bCs/>
                <w:sz w:val="24"/>
                <w:szCs w:val="24"/>
                <w:lang w:eastAsia="lt-LT"/>
              </w:rPr>
              <w:t>ė</w:t>
            </w:r>
            <w:r w:rsidRPr="008A37AA">
              <w:rPr>
                <w:rFonts w:ascii="Times New Roman" w:hAnsi="Times New Roman" w:cs="Times New Roman"/>
                <w:bCs/>
                <w:sz w:val="24"/>
                <w:szCs w:val="24"/>
                <w:lang w:eastAsia="lt-LT"/>
              </w:rPr>
              <w:t>s</w:t>
            </w:r>
            <w:r>
              <w:rPr>
                <w:rFonts w:ascii="Times New Roman" w:hAnsi="Times New Roman" w:cs="Times New Roman"/>
                <w:bCs/>
                <w:sz w:val="24"/>
                <w:szCs w:val="24"/>
                <w:lang w:eastAsia="lt-LT"/>
              </w:rPr>
              <w:t>; nustatytas pr</w:t>
            </w:r>
            <w:r w:rsidR="00B817B3">
              <w:rPr>
                <w:rFonts w:ascii="Times New Roman" w:hAnsi="Times New Roman" w:cs="Times New Roman"/>
                <w:bCs/>
                <w:sz w:val="24"/>
                <w:szCs w:val="24"/>
                <w:lang w:eastAsia="lt-LT"/>
              </w:rPr>
              <w:t>eliminarus finansavimo trūkumas</w:t>
            </w:r>
            <w:r w:rsidR="00387D06">
              <w:rPr>
                <w:rFonts w:ascii="Times New Roman" w:hAnsi="Times New Roman" w:cs="Times New Roman"/>
                <w:bCs/>
                <w:sz w:val="24"/>
                <w:szCs w:val="24"/>
                <w:lang w:eastAsia="lt-LT"/>
              </w:rPr>
              <w:t>;</w:t>
            </w:r>
            <w:r w:rsidR="00B817B3">
              <w:rPr>
                <w:rFonts w:ascii="Times New Roman" w:hAnsi="Times New Roman" w:cs="Times New Roman"/>
                <w:bCs/>
                <w:sz w:val="24"/>
                <w:szCs w:val="24"/>
                <w:lang w:eastAsia="lt-LT"/>
              </w:rPr>
              <w:t xml:space="preserve"> </w:t>
            </w:r>
          </w:p>
          <w:p w14:paraId="79167ABB" w14:textId="77777777" w:rsidR="00397607" w:rsidRPr="00397607" w:rsidRDefault="00397607" w:rsidP="00397607">
            <w:pPr>
              <w:pStyle w:val="ListParagraph"/>
              <w:rPr>
                <w:rFonts w:ascii="Times New Roman" w:hAnsi="Times New Roman" w:cs="Times New Roman"/>
                <w:bCs/>
                <w:sz w:val="16"/>
                <w:szCs w:val="16"/>
                <w:lang w:eastAsia="lt-LT"/>
              </w:rPr>
            </w:pPr>
          </w:p>
          <w:p w14:paraId="6E6F5C08" w14:textId="66164311" w:rsidR="00397607" w:rsidRDefault="00397607" w:rsidP="00B817B3">
            <w:pPr>
              <w:pStyle w:val="ListParagraph"/>
              <w:numPr>
                <w:ilvl w:val="0"/>
                <w:numId w:val="10"/>
              </w:numPr>
              <w:ind w:left="322" w:hanging="322"/>
              <w:jc w:val="both"/>
              <w:rPr>
                <w:rFonts w:ascii="Times New Roman" w:hAnsi="Times New Roman" w:cs="Times New Roman"/>
                <w:bCs/>
                <w:sz w:val="24"/>
                <w:szCs w:val="24"/>
                <w:lang w:eastAsia="lt-LT"/>
              </w:rPr>
            </w:pPr>
            <w:r w:rsidRPr="001A33EC">
              <w:rPr>
                <w:rFonts w:ascii="Times New Roman" w:hAnsi="Times New Roman" w:cs="Times New Roman"/>
                <w:bCs/>
                <w:sz w:val="24"/>
                <w:szCs w:val="24"/>
                <w:lang w:eastAsia="lt-LT"/>
              </w:rPr>
              <w:t xml:space="preserve">strateginiai tikslai analizuojami ilgalaikėje perspektyvoje (nuo </w:t>
            </w:r>
            <w:r w:rsidR="00525CEE">
              <w:rPr>
                <w:rFonts w:ascii="Times New Roman" w:hAnsi="Times New Roman" w:cs="Times New Roman"/>
                <w:bCs/>
                <w:sz w:val="24"/>
                <w:szCs w:val="24"/>
                <w:lang w:eastAsia="lt-LT"/>
              </w:rPr>
              <w:t>NPP</w:t>
            </w:r>
            <w:r w:rsidRPr="001A33EC">
              <w:rPr>
                <w:rFonts w:ascii="Times New Roman" w:hAnsi="Times New Roman" w:cs="Times New Roman"/>
                <w:bCs/>
                <w:sz w:val="24"/>
                <w:szCs w:val="24"/>
                <w:lang w:eastAsia="lt-LT"/>
              </w:rPr>
              <w:t>, LR bendrojo plano koncepcijos, Nacionalinės saugumo strategijos iki programavimo lygmens strateginio planavimo dokumentų; įskaitant konkrečios veiklos srities galiojančius ilgesnio laikotarpio strateginius dokumentus, pvz. Nacionalinės energetinė</w:t>
            </w:r>
            <w:r w:rsidR="00B10C1D">
              <w:rPr>
                <w:rFonts w:ascii="Times New Roman" w:hAnsi="Times New Roman" w:cs="Times New Roman"/>
                <w:bCs/>
                <w:sz w:val="24"/>
                <w:szCs w:val="24"/>
                <w:lang w:eastAsia="lt-LT"/>
              </w:rPr>
              <w:t>s</w:t>
            </w:r>
            <w:r w:rsidRPr="001A33EC">
              <w:rPr>
                <w:rFonts w:ascii="Times New Roman" w:hAnsi="Times New Roman" w:cs="Times New Roman"/>
                <w:bCs/>
                <w:sz w:val="24"/>
                <w:szCs w:val="24"/>
                <w:lang w:eastAsia="lt-LT"/>
              </w:rPr>
              <w:t xml:space="preserve"> nepriklausomybės strategiją iki 2050 m.</w:t>
            </w:r>
            <w:r w:rsidRPr="001A33EC">
              <w:rPr>
                <w:rStyle w:val="FootnoteReference"/>
                <w:rFonts w:ascii="Times New Roman" w:hAnsi="Times New Roman" w:cs="Times New Roman"/>
                <w:bCs/>
                <w:sz w:val="24"/>
                <w:szCs w:val="24"/>
                <w:lang w:eastAsia="lt-LT"/>
              </w:rPr>
              <w:footnoteReference w:id="12"/>
            </w:r>
            <w:r w:rsidRPr="001A33EC">
              <w:rPr>
                <w:rFonts w:ascii="Times New Roman" w:hAnsi="Times New Roman" w:cs="Times New Roman"/>
                <w:bCs/>
                <w:sz w:val="24"/>
                <w:szCs w:val="24"/>
                <w:lang w:eastAsia="lt-LT"/>
              </w:rPr>
              <w:t xml:space="preserve">); taip pat analizuoti </w:t>
            </w:r>
            <w:r>
              <w:rPr>
                <w:rFonts w:ascii="Times New Roman" w:hAnsi="Times New Roman" w:cs="Times New Roman"/>
                <w:bCs/>
                <w:sz w:val="24"/>
                <w:szCs w:val="24"/>
                <w:lang w:eastAsia="lt-LT"/>
              </w:rPr>
              <w:t>ES bendros politikos tikslų įgyvendinimo įpareigojimus Lietuvai (pvz. klimato</w:t>
            </w:r>
            <w:r w:rsidR="00013CFD">
              <w:rPr>
                <w:rFonts w:ascii="Times New Roman" w:hAnsi="Times New Roman" w:cs="Times New Roman"/>
                <w:bCs/>
                <w:sz w:val="24"/>
                <w:szCs w:val="24"/>
                <w:lang w:eastAsia="lt-LT"/>
              </w:rPr>
              <w:t xml:space="preserve"> kaitos, energetikos srityse)</w:t>
            </w:r>
            <w:r w:rsidRPr="001A33EC">
              <w:rPr>
                <w:rFonts w:ascii="Times New Roman" w:hAnsi="Times New Roman" w:cs="Times New Roman"/>
                <w:bCs/>
                <w:sz w:val="24"/>
                <w:szCs w:val="24"/>
                <w:lang w:eastAsia="lt-LT"/>
              </w:rPr>
              <w:t>;</w:t>
            </w:r>
          </w:p>
          <w:p w14:paraId="412A81BD" w14:textId="77777777" w:rsidR="00013CFD" w:rsidRPr="00013CFD" w:rsidRDefault="00013CFD" w:rsidP="00013CFD">
            <w:pPr>
              <w:rPr>
                <w:rFonts w:ascii="Times New Roman" w:hAnsi="Times New Roman" w:cs="Times New Roman"/>
                <w:bCs/>
                <w:sz w:val="16"/>
                <w:szCs w:val="16"/>
                <w:lang w:eastAsia="lt-LT"/>
              </w:rPr>
            </w:pPr>
          </w:p>
          <w:p w14:paraId="16BFF99E" w14:textId="77777777" w:rsidR="00013CFD" w:rsidRDefault="00013CFD" w:rsidP="00B817B3">
            <w:pPr>
              <w:pStyle w:val="ListParagraph"/>
              <w:numPr>
                <w:ilvl w:val="0"/>
                <w:numId w:val="10"/>
              </w:numPr>
              <w:ind w:left="322" w:hanging="322"/>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finansavimo poreikiai vertinami atsižvelgiant į galimybes, nustatytas </w:t>
            </w:r>
            <w:r w:rsidR="00727D1F">
              <w:rPr>
                <w:rFonts w:ascii="Times New Roman" w:hAnsi="Times New Roman" w:cs="Times New Roman"/>
                <w:bCs/>
                <w:sz w:val="24"/>
                <w:szCs w:val="24"/>
                <w:lang w:eastAsia="lt-LT"/>
              </w:rPr>
              <w:t>NPP</w:t>
            </w:r>
            <w:r>
              <w:rPr>
                <w:rFonts w:ascii="Times New Roman" w:hAnsi="Times New Roman" w:cs="Times New Roman"/>
                <w:bCs/>
                <w:sz w:val="24"/>
                <w:szCs w:val="24"/>
                <w:lang w:eastAsia="lt-LT"/>
              </w:rPr>
              <w:t xml:space="preserve"> patvirtintose finansinėse projekcijose</w:t>
            </w:r>
            <w:r w:rsidR="00727D1F">
              <w:rPr>
                <w:rFonts w:ascii="Times New Roman" w:hAnsi="Times New Roman" w:cs="Times New Roman"/>
                <w:bCs/>
                <w:sz w:val="24"/>
                <w:szCs w:val="24"/>
                <w:lang w:eastAsia="lt-LT"/>
              </w:rPr>
              <w:t>,</w:t>
            </w:r>
            <w:r w:rsidR="00727D1F">
              <w:rPr>
                <w:rStyle w:val="FootnoteReference"/>
                <w:rFonts w:ascii="Times New Roman" w:hAnsi="Times New Roman" w:cs="Times New Roman"/>
                <w:bCs/>
                <w:sz w:val="24"/>
                <w:szCs w:val="24"/>
                <w:lang w:eastAsia="lt-LT"/>
              </w:rPr>
              <w:footnoteReference w:id="13"/>
            </w:r>
            <w:r>
              <w:rPr>
                <w:rFonts w:ascii="Times New Roman" w:hAnsi="Times New Roman" w:cs="Times New Roman"/>
                <w:bCs/>
                <w:sz w:val="24"/>
                <w:szCs w:val="24"/>
                <w:lang w:eastAsia="lt-LT"/>
              </w:rPr>
              <w:t xml:space="preserve"> </w:t>
            </w:r>
            <w:r w:rsidRPr="00673414">
              <w:rPr>
                <w:rFonts w:ascii="Times New Roman" w:hAnsi="Times New Roman" w:cs="Times New Roman"/>
                <w:bCs/>
                <w:sz w:val="24"/>
                <w:szCs w:val="24"/>
                <w:lang w:eastAsia="lt-LT"/>
              </w:rPr>
              <w:t>lyginant juos su NPP numaty</w:t>
            </w:r>
            <w:r w:rsidR="00673414" w:rsidRPr="00673414">
              <w:rPr>
                <w:rFonts w:ascii="Times New Roman" w:hAnsi="Times New Roman" w:cs="Times New Roman"/>
                <w:bCs/>
                <w:sz w:val="24"/>
                <w:szCs w:val="24"/>
                <w:lang w:eastAsia="lt-LT"/>
              </w:rPr>
              <w:t>tais</w:t>
            </w:r>
            <w:r w:rsidRPr="00673414">
              <w:rPr>
                <w:rFonts w:ascii="Times New Roman" w:hAnsi="Times New Roman" w:cs="Times New Roman"/>
                <w:bCs/>
                <w:sz w:val="24"/>
                <w:szCs w:val="24"/>
                <w:lang w:eastAsia="lt-LT"/>
              </w:rPr>
              <w:t xml:space="preserve"> strateginių pokyčių </w:t>
            </w:r>
            <w:r w:rsidR="00474FCD" w:rsidRPr="00673414">
              <w:rPr>
                <w:rFonts w:ascii="Times New Roman" w:hAnsi="Times New Roman" w:cs="Times New Roman"/>
                <w:bCs/>
                <w:sz w:val="24"/>
                <w:szCs w:val="24"/>
                <w:lang w:eastAsia="lt-LT"/>
              </w:rPr>
              <w:t>rodikliais</w:t>
            </w:r>
            <w:r w:rsidR="00B10C1D">
              <w:rPr>
                <w:rFonts w:ascii="Times New Roman" w:hAnsi="Times New Roman" w:cs="Times New Roman"/>
                <w:bCs/>
                <w:sz w:val="24"/>
                <w:szCs w:val="24"/>
                <w:lang w:eastAsia="lt-LT"/>
              </w:rPr>
              <w:t xml:space="preserve"> bei</w:t>
            </w:r>
            <w:r w:rsidR="00B817B3">
              <w:rPr>
                <w:rFonts w:ascii="Times New Roman" w:hAnsi="Times New Roman" w:cs="Times New Roman"/>
                <w:bCs/>
                <w:sz w:val="24"/>
                <w:szCs w:val="24"/>
                <w:lang w:eastAsia="lt-LT"/>
              </w:rPr>
              <w:t xml:space="preserve"> </w:t>
            </w:r>
            <w:r w:rsidR="00B10C1D">
              <w:rPr>
                <w:rFonts w:ascii="Times New Roman" w:hAnsi="Times New Roman" w:cs="Times New Roman"/>
                <w:bCs/>
                <w:sz w:val="24"/>
                <w:szCs w:val="24"/>
                <w:lang w:eastAsia="lt-LT"/>
              </w:rPr>
              <w:t xml:space="preserve">analizuojant </w:t>
            </w:r>
            <w:r w:rsidR="00B817B3">
              <w:rPr>
                <w:rFonts w:ascii="Times New Roman" w:hAnsi="Times New Roman" w:cs="Times New Roman"/>
                <w:bCs/>
                <w:sz w:val="24"/>
                <w:szCs w:val="24"/>
                <w:lang w:eastAsia="lt-LT"/>
              </w:rPr>
              <w:t>siekiamų pokyčių mąsto ir turimų išteklių balansą</w:t>
            </w:r>
            <w:r w:rsidR="00590678">
              <w:rPr>
                <w:rFonts w:ascii="Times New Roman" w:hAnsi="Times New Roman" w:cs="Times New Roman"/>
                <w:bCs/>
                <w:sz w:val="24"/>
                <w:szCs w:val="24"/>
                <w:lang w:eastAsia="lt-LT"/>
              </w:rPr>
              <w:t>;</w:t>
            </w:r>
            <w:r w:rsidR="00B817B3">
              <w:rPr>
                <w:rFonts w:ascii="Times New Roman" w:hAnsi="Times New Roman" w:cs="Times New Roman"/>
                <w:bCs/>
                <w:sz w:val="24"/>
                <w:szCs w:val="24"/>
                <w:lang w:eastAsia="lt-LT"/>
              </w:rPr>
              <w:t xml:space="preserve"> </w:t>
            </w:r>
            <w:r w:rsidR="00474FCD" w:rsidRPr="00673414">
              <w:rPr>
                <w:rFonts w:ascii="Times New Roman" w:hAnsi="Times New Roman" w:cs="Times New Roman"/>
                <w:bCs/>
                <w:sz w:val="24"/>
                <w:szCs w:val="24"/>
                <w:lang w:eastAsia="lt-LT"/>
              </w:rPr>
              <w:t xml:space="preserve"> </w:t>
            </w:r>
            <w:r w:rsidR="00B817B3">
              <w:rPr>
                <w:rFonts w:ascii="Times New Roman" w:hAnsi="Times New Roman" w:cs="Times New Roman"/>
                <w:bCs/>
                <w:sz w:val="24"/>
                <w:szCs w:val="24"/>
                <w:lang w:eastAsia="lt-LT"/>
              </w:rPr>
              <w:t xml:space="preserve"> </w:t>
            </w:r>
          </w:p>
          <w:p w14:paraId="5DD7E096" w14:textId="77777777" w:rsidR="00865886" w:rsidRPr="00865886" w:rsidRDefault="00865886" w:rsidP="00865886">
            <w:pPr>
              <w:rPr>
                <w:rFonts w:ascii="Times New Roman" w:hAnsi="Times New Roman" w:cs="Times New Roman"/>
                <w:bCs/>
                <w:sz w:val="16"/>
                <w:szCs w:val="16"/>
                <w:lang w:eastAsia="lt-LT"/>
              </w:rPr>
            </w:pPr>
          </w:p>
          <w:p w14:paraId="3DCFD18E" w14:textId="7BC55196" w:rsidR="0043729F" w:rsidRDefault="00590678" w:rsidP="00A7669D">
            <w:pPr>
              <w:pStyle w:val="ListParagraph"/>
              <w:numPr>
                <w:ilvl w:val="0"/>
                <w:numId w:val="10"/>
              </w:numPr>
              <w:ind w:left="316"/>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k</w:t>
            </w:r>
            <w:r w:rsidR="00A7669D">
              <w:rPr>
                <w:rFonts w:ascii="Times New Roman" w:hAnsi="Times New Roman" w:cs="Times New Roman"/>
                <w:bCs/>
                <w:sz w:val="24"/>
                <w:szCs w:val="24"/>
                <w:lang w:eastAsia="lt-LT"/>
              </w:rPr>
              <w:t>ur įmanoma, turi būti remiamasi viešai skelbiamom</w:t>
            </w:r>
            <w:r w:rsidR="00B10C1D">
              <w:rPr>
                <w:rFonts w:ascii="Times New Roman" w:hAnsi="Times New Roman" w:cs="Times New Roman"/>
                <w:bCs/>
                <w:sz w:val="24"/>
                <w:szCs w:val="24"/>
                <w:lang w:eastAsia="lt-LT"/>
              </w:rPr>
              <w:t>i</w:t>
            </w:r>
            <w:r w:rsidR="00A7669D">
              <w:rPr>
                <w:rFonts w:ascii="Times New Roman" w:hAnsi="Times New Roman" w:cs="Times New Roman"/>
                <w:bCs/>
                <w:sz w:val="24"/>
                <w:szCs w:val="24"/>
                <w:lang w:eastAsia="lt-LT"/>
              </w:rPr>
              <w:t>s studijomis</w:t>
            </w:r>
            <w:r>
              <w:rPr>
                <w:rFonts w:ascii="Times New Roman" w:hAnsi="Times New Roman" w:cs="Times New Roman"/>
                <w:bCs/>
                <w:sz w:val="24"/>
                <w:szCs w:val="24"/>
                <w:lang w:eastAsia="lt-LT"/>
              </w:rPr>
              <w:t>/</w:t>
            </w:r>
            <w:r w:rsidR="00A7669D">
              <w:rPr>
                <w:rFonts w:ascii="Times New Roman" w:hAnsi="Times New Roman" w:cs="Times New Roman"/>
                <w:bCs/>
                <w:sz w:val="24"/>
                <w:szCs w:val="24"/>
                <w:lang w:eastAsia="lt-LT"/>
              </w:rPr>
              <w:t>ataskaitomis, nustatančiomis finansavimo poreikius strateginiams pokyčiams tam tikrose srityse įgyvendinti</w:t>
            </w:r>
            <w:r>
              <w:rPr>
                <w:rFonts w:ascii="Times New Roman" w:hAnsi="Times New Roman" w:cs="Times New Roman"/>
                <w:bCs/>
                <w:sz w:val="24"/>
                <w:szCs w:val="24"/>
                <w:lang w:eastAsia="lt-LT"/>
              </w:rPr>
              <w:t>,</w:t>
            </w:r>
            <w:r w:rsidR="00A7669D">
              <w:rPr>
                <w:rFonts w:ascii="Times New Roman" w:hAnsi="Times New Roman" w:cs="Times New Roman"/>
                <w:bCs/>
                <w:sz w:val="24"/>
                <w:szCs w:val="24"/>
                <w:lang w:eastAsia="lt-LT"/>
              </w:rPr>
              <w:t xml:space="preserve"> p</w:t>
            </w:r>
            <w:r>
              <w:rPr>
                <w:rFonts w:ascii="Times New Roman" w:hAnsi="Times New Roman" w:cs="Times New Roman"/>
                <w:bCs/>
                <w:sz w:val="24"/>
                <w:szCs w:val="24"/>
                <w:lang w:eastAsia="lt-LT"/>
              </w:rPr>
              <w:t>vz.</w:t>
            </w:r>
            <w:r w:rsidR="00333650" w:rsidRPr="0043729F">
              <w:rPr>
                <w:rFonts w:ascii="Times New Roman" w:hAnsi="Times New Roman" w:cs="Times New Roman"/>
                <w:bCs/>
                <w:sz w:val="24"/>
                <w:szCs w:val="24"/>
                <w:lang w:eastAsia="lt-LT"/>
              </w:rPr>
              <w:t xml:space="preserve"> </w:t>
            </w:r>
            <w:r w:rsidR="00E741F2" w:rsidRPr="0043729F">
              <w:rPr>
                <w:rFonts w:ascii="Times New Roman" w:hAnsi="Times New Roman" w:cs="Times New Roman"/>
                <w:bCs/>
                <w:sz w:val="24"/>
                <w:szCs w:val="24"/>
                <w:lang w:eastAsia="lt-LT"/>
              </w:rPr>
              <w:t xml:space="preserve">LR Finansų ministerijos užsakymu </w:t>
            </w:r>
            <w:r w:rsidR="003A2874" w:rsidRPr="0043729F">
              <w:rPr>
                <w:rFonts w:ascii="Times New Roman" w:hAnsi="Times New Roman" w:cs="Times New Roman"/>
                <w:bCs/>
                <w:sz w:val="24"/>
                <w:szCs w:val="24"/>
                <w:lang w:eastAsia="lt-LT"/>
              </w:rPr>
              <w:t>atlikt</w:t>
            </w:r>
            <w:r>
              <w:rPr>
                <w:rFonts w:ascii="Times New Roman" w:hAnsi="Times New Roman" w:cs="Times New Roman"/>
                <w:bCs/>
                <w:sz w:val="24"/>
                <w:szCs w:val="24"/>
                <w:lang w:eastAsia="lt-LT"/>
              </w:rPr>
              <w:t>u</w:t>
            </w:r>
            <w:r w:rsidR="003A2874" w:rsidRPr="0043729F">
              <w:rPr>
                <w:rFonts w:ascii="Times New Roman" w:hAnsi="Times New Roman" w:cs="Times New Roman"/>
                <w:bCs/>
                <w:sz w:val="24"/>
                <w:szCs w:val="24"/>
                <w:lang w:eastAsia="lt-LT"/>
              </w:rPr>
              <w:t xml:space="preserve"> 2019 m. kovo 4 d. </w:t>
            </w:r>
            <w:r w:rsidR="006C0E26" w:rsidRPr="0043729F">
              <w:rPr>
                <w:rFonts w:ascii="Times New Roman" w:hAnsi="Times New Roman" w:cs="Times New Roman"/>
                <w:bCs/>
                <w:sz w:val="24"/>
                <w:szCs w:val="24"/>
                <w:lang w:eastAsia="lt-LT"/>
              </w:rPr>
              <w:t>Lietuvos ūkio sektorių finansavimo po 2020</w:t>
            </w:r>
            <w:r w:rsidR="00B05E74" w:rsidRPr="0043729F">
              <w:rPr>
                <w:rFonts w:ascii="Times New Roman" w:hAnsi="Times New Roman" w:cs="Times New Roman"/>
                <w:bCs/>
                <w:sz w:val="24"/>
                <w:szCs w:val="24"/>
                <w:lang w:eastAsia="lt-LT"/>
              </w:rPr>
              <w:t xml:space="preserve"> m. vertinim</w:t>
            </w:r>
            <w:r>
              <w:rPr>
                <w:rFonts w:ascii="Times New Roman" w:hAnsi="Times New Roman" w:cs="Times New Roman"/>
                <w:bCs/>
                <w:sz w:val="24"/>
                <w:szCs w:val="24"/>
                <w:lang w:eastAsia="lt-LT"/>
              </w:rPr>
              <w:t>u</w:t>
            </w:r>
            <w:r w:rsidR="007875EA" w:rsidRPr="0043729F">
              <w:rPr>
                <w:rFonts w:ascii="Times New Roman" w:hAnsi="Times New Roman" w:cs="Times New Roman"/>
                <w:bCs/>
                <w:sz w:val="24"/>
                <w:szCs w:val="24"/>
                <w:lang w:eastAsia="lt-LT"/>
              </w:rPr>
              <w:t>,</w:t>
            </w:r>
            <w:r w:rsidR="00B10C1D" w:rsidRPr="001A33EC">
              <w:rPr>
                <w:rStyle w:val="FootnoteReference"/>
                <w:rFonts w:ascii="Times New Roman" w:hAnsi="Times New Roman" w:cs="Times New Roman"/>
                <w:bCs/>
                <w:sz w:val="24"/>
                <w:szCs w:val="24"/>
                <w:lang w:eastAsia="lt-LT"/>
              </w:rPr>
              <w:footnoteReference w:id="14"/>
            </w:r>
            <w:r w:rsidR="007875EA" w:rsidRPr="0043729F">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N</w:t>
            </w:r>
            <w:r w:rsidR="00A7669D" w:rsidRPr="00A7669D">
              <w:rPr>
                <w:rFonts w:ascii="Times New Roman" w:hAnsi="Times New Roman" w:cs="Times New Roman"/>
                <w:bCs/>
                <w:sz w:val="24"/>
                <w:szCs w:val="24"/>
                <w:lang w:eastAsia="lt-LT"/>
              </w:rPr>
              <w:t>acionalin</w:t>
            </w:r>
            <w:r>
              <w:rPr>
                <w:rFonts w:ascii="Times New Roman" w:hAnsi="Times New Roman" w:cs="Times New Roman"/>
                <w:bCs/>
                <w:sz w:val="24"/>
                <w:szCs w:val="24"/>
                <w:lang w:eastAsia="lt-LT"/>
              </w:rPr>
              <w:t>iu</w:t>
            </w:r>
            <w:r w:rsidR="00A7669D" w:rsidRPr="00A7669D">
              <w:rPr>
                <w:rFonts w:ascii="Times New Roman" w:hAnsi="Times New Roman" w:cs="Times New Roman"/>
                <w:bCs/>
                <w:sz w:val="24"/>
                <w:szCs w:val="24"/>
                <w:lang w:eastAsia="lt-LT"/>
              </w:rPr>
              <w:t xml:space="preserve"> energetikos ir klimato srities veiksmų plan</w:t>
            </w:r>
            <w:r>
              <w:rPr>
                <w:rFonts w:ascii="Times New Roman" w:hAnsi="Times New Roman" w:cs="Times New Roman"/>
                <w:bCs/>
                <w:sz w:val="24"/>
                <w:szCs w:val="24"/>
                <w:lang w:eastAsia="lt-LT"/>
              </w:rPr>
              <w:t>u</w:t>
            </w:r>
            <w:r w:rsidR="00A7669D" w:rsidRPr="00A7669D">
              <w:rPr>
                <w:rFonts w:ascii="Times New Roman" w:hAnsi="Times New Roman" w:cs="Times New Roman"/>
                <w:bCs/>
                <w:sz w:val="24"/>
                <w:szCs w:val="24"/>
                <w:lang w:eastAsia="lt-LT"/>
              </w:rPr>
              <w:t xml:space="preserve"> 2021–2030 m</w:t>
            </w:r>
            <w:r>
              <w:rPr>
                <w:rFonts w:ascii="Times New Roman" w:hAnsi="Times New Roman" w:cs="Times New Roman"/>
                <w:bCs/>
                <w:sz w:val="24"/>
                <w:szCs w:val="24"/>
                <w:lang w:eastAsia="lt-LT"/>
              </w:rPr>
              <w:t>.</w:t>
            </w:r>
            <w:r w:rsidR="00B10C1D">
              <w:rPr>
                <w:rStyle w:val="FootnoteReference"/>
                <w:rFonts w:ascii="Times New Roman" w:hAnsi="Times New Roman" w:cs="Times New Roman"/>
                <w:bCs/>
                <w:sz w:val="24"/>
                <w:szCs w:val="24"/>
                <w:lang w:eastAsia="lt-LT"/>
              </w:rPr>
              <w:footnoteReference w:id="15"/>
            </w:r>
            <w:r w:rsidR="00A7669D" w:rsidRPr="00A7669D">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ir kt.</w:t>
            </w:r>
            <w:r w:rsidR="00980D28">
              <w:rPr>
                <w:rFonts w:ascii="Times New Roman" w:hAnsi="Times New Roman" w:cs="Times New Roman"/>
                <w:bCs/>
                <w:sz w:val="24"/>
                <w:szCs w:val="24"/>
                <w:lang w:eastAsia="lt-LT"/>
              </w:rPr>
              <w:t>;</w:t>
            </w:r>
            <w:r w:rsidR="00A7669D">
              <w:rPr>
                <w:rFonts w:ascii="Times New Roman" w:hAnsi="Times New Roman" w:cs="Times New Roman"/>
                <w:bCs/>
                <w:sz w:val="24"/>
                <w:szCs w:val="24"/>
                <w:lang w:eastAsia="lt-LT"/>
              </w:rPr>
              <w:t xml:space="preserve"> </w:t>
            </w:r>
            <w:r w:rsidR="00A54E19">
              <w:rPr>
                <w:rFonts w:ascii="Times New Roman" w:hAnsi="Times New Roman" w:cs="Times New Roman"/>
                <w:bCs/>
                <w:sz w:val="24"/>
                <w:szCs w:val="24"/>
                <w:lang w:eastAsia="lt-LT"/>
              </w:rPr>
              <w:t>prie TS taip pridedama papildoma informacija, kuria studijos rengėjas gali remtis: valstybės nekilnojamojo turto vertinimo ataskaitos,</w:t>
            </w:r>
            <w:r w:rsidR="00A54E19">
              <w:rPr>
                <w:rStyle w:val="FootnoteReference"/>
                <w:rFonts w:ascii="Times New Roman" w:hAnsi="Times New Roman" w:cs="Times New Roman"/>
                <w:bCs/>
                <w:sz w:val="24"/>
                <w:szCs w:val="24"/>
                <w:lang w:eastAsia="lt-LT"/>
              </w:rPr>
              <w:footnoteReference w:id="16"/>
            </w:r>
            <w:r w:rsidR="00A54E19">
              <w:rPr>
                <w:rFonts w:ascii="Times New Roman" w:hAnsi="Times New Roman" w:cs="Times New Roman"/>
                <w:bCs/>
                <w:sz w:val="24"/>
                <w:szCs w:val="24"/>
                <w:lang w:eastAsia="lt-LT"/>
              </w:rPr>
              <w:t xml:space="preserve"> </w:t>
            </w:r>
            <w:r w:rsidR="00A54E19" w:rsidRPr="00A7669D">
              <w:rPr>
                <w:rFonts w:ascii="Times New Roman" w:hAnsi="Times New Roman" w:cs="Times New Roman"/>
                <w:bCs/>
                <w:sz w:val="24"/>
                <w:szCs w:val="24"/>
                <w:lang w:eastAsia="lt-LT"/>
              </w:rPr>
              <w:t xml:space="preserve">VšĮ Centrinės projektų valdymo agentūros (toliau – CPVA) atlikta savivaldybių infrastruktūros palaikymui bei atstatymui iki 2030 m. reikalingo </w:t>
            </w:r>
            <w:r w:rsidR="00A54E19" w:rsidRPr="00A7669D">
              <w:rPr>
                <w:rFonts w:ascii="Times New Roman" w:hAnsi="Times New Roman" w:cs="Times New Roman"/>
                <w:bCs/>
                <w:sz w:val="24"/>
                <w:szCs w:val="24"/>
                <w:lang w:eastAsia="lt-LT"/>
              </w:rPr>
              <w:lastRenderedPageBreak/>
              <w:t>lėšų poreikio analiz</w:t>
            </w:r>
            <w:r w:rsidR="00980D28">
              <w:rPr>
                <w:rFonts w:ascii="Times New Roman" w:hAnsi="Times New Roman" w:cs="Times New Roman"/>
                <w:bCs/>
                <w:sz w:val="24"/>
                <w:szCs w:val="24"/>
                <w:lang w:eastAsia="lt-LT"/>
              </w:rPr>
              <w:t>ė</w:t>
            </w:r>
            <w:r w:rsidR="00A54E19" w:rsidRPr="00A7669D">
              <w:rPr>
                <w:rFonts w:ascii="Times New Roman" w:hAnsi="Times New Roman" w:cs="Times New Roman"/>
                <w:bCs/>
                <w:sz w:val="24"/>
                <w:szCs w:val="24"/>
                <w:lang w:eastAsia="lt-LT"/>
              </w:rPr>
              <w:t>,</w:t>
            </w:r>
            <w:r w:rsidR="00980D28">
              <w:rPr>
                <w:rStyle w:val="FootnoteReference"/>
                <w:rFonts w:ascii="Times New Roman" w:hAnsi="Times New Roman" w:cs="Times New Roman"/>
                <w:bCs/>
                <w:sz w:val="24"/>
                <w:szCs w:val="24"/>
                <w:lang w:eastAsia="lt-LT"/>
              </w:rPr>
              <w:footnoteReference w:id="17"/>
            </w:r>
            <w:r w:rsidR="00A54E19" w:rsidRPr="00A7669D">
              <w:rPr>
                <w:rFonts w:ascii="Times New Roman" w:hAnsi="Times New Roman" w:cs="Times New Roman"/>
                <w:bCs/>
                <w:sz w:val="24"/>
                <w:szCs w:val="24"/>
                <w:lang w:eastAsia="lt-LT"/>
              </w:rPr>
              <w:t xml:space="preserve"> kurioje įvertinta savivaldybių viešosios infrastruktūros objektų būklė</w:t>
            </w:r>
            <w:r w:rsidR="00980D28">
              <w:rPr>
                <w:rFonts w:ascii="Times New Roman" w:hAnsi="Times New Roman" w:cs="Times New Roman"/>
                <w:bCs/>
                <w:sz w:val="24"/>
                <w:szCs w:val="24"/>
                <w:lang w:eastAsia="lt-LT"/>
              </w:rPr>
              <w:t xml:space="preserve">; </w:t>
            </w:r>
            <w:r w:rsidR="00980D28" w:rsidRPr="0043729F">
              <w:rPr>
                <w:rFonts w:ascii="Times New Roman" w:hAnsi="Times New Roman" w:cs="Times New Roman"/>
                <w:bCs/>
                <w:sz w:val="24"/>
                <w:szCs w:val="24"/>
                <w:lang w:eastAsia="lt-LT"/>
              </w:rPr>
              <w:t xml:space="preserve">tačiau </w:t>
            </w:r>
            <w:r w:rsidR="00980D28">
              <w:rPr>
                <w:rFonts w:ascii="Times New Roman" w:hAnsi="Times New Roman" w:cs="Times New Roman"/>
                <w:bCs/>
                <w:sz w:val="24"/>
                <w:szCs w:val="24"/>
                <w:lang w:eastAsia="lt-LT"/>
              </w:rPr>
              <w:t xml:space="preserve">visų </w:t>
            </w:r>
            <w:r w:rsidR="00980D28" w:rsidRPr="0043729F">
              <w:rPr>
                <w:rFonts w:ascii="Times New Roman" w:hAnsi="Times New Roman" w:cs="Times New Roman"/>
                <w:bCs/>
                <w:sz w:val="24"/>
                <w:szCs w:val="24"/>
                <w:lang w:eastAsia="lt-LT"/>
              </w:rPr>
              <w:t>ši</w:t>
            </w:r>
            <w:r w:rsidR="00980D28">
              <w:rPr>
                <w:rFonts w:ascii="Times New Roman" w:hAnsi="Times New Roman" w:cs="Times New Roman"/>
                <w:bCs/>
                <w:sz w:val="24"/>
                <w:szCs w:val="24"/>
                <w:lang w:eastAsia="lt-LT"/>
              </w:rPr>
              <w:t>ų</w:t>
            </w:r>
            <w:r w:rsidR="00980D28" w:rsidRPr="0043729F">
              <w:rPr>
                <w:rFonts w:ascii="Times New Roman" w:hAnsi="Times New Roman" w:cs="Times New Roman"/>
                <w:bCs/>
                <w:sz w:val="24"/>
                <w:szCs w:val="24"/>
                <w:lang w:eastAsia="lt-LT"/>
              </w:rPr>
              <w:t xml:space="preserve"> dokument</w:t>
            </w:r>
            <w:r w:rsidR="00980D28">
              <w:rPr>
                <w:rFonts w:ascii="Times New Roman" w:hAnsi="Times New Roman" w:cs="Times New Roman"/>
                <w:bCs/>
                <w:sz w:val="24"/>
                <w:szCs w:val="24"/>
                <w:lang w:eastAsia="lt-LT"/>
              </w:rPr>
              <w:t>ų</w:t>
            </w:r>
            <w:r w:rsidR="00980D28" w:rsidRPr="0043729F">
              <w:rPr>
                <w:rFonts w:ascii="Times New Roman" w:hAnsi="Times New Roman" w:cs="Times New Roman"/>
                <w:bCs/>
                <w:sz w:val="24"/>
                <w:szCs w:val="24"/>
                <w:lang w:eastAsia="lt-LT"/>
              </w:rPr>
              <w:t xml:space="preserve"> turinio aktualumą įsivertina studijos rengėjas;</w:t>
            </w:r>
          </w:p>
          <w:p w14:paraId="11A44149" w14:textId="77777777" w:rsidR="00836AB4" w:rsidRPr="00836AB4" w:rsidRDefault="00836AB4" w:rsidP="00980D28">
            <w:pPr>
              <w:pStyle w:val="ListParagraph"/>
              <w:ind w:left="322"/>
              <w:jc w:val="both"/>
              <w:rPr>
                <w:rFonts w:ascii="Times New Roman" w:hAnsi="Times New Roman" w:cs="Times New Roman"/>
                <w:bCs/>
                <w:sz w:val="16"/>
                <w:szCs w:val="16"/>
                <w:lang w:eastAsia="lt-LT"/>
              </w:rPr>
            </w:pPr>
          </w:p>
        </w:tc>
      </w:tr>
      <w:tr w:rsidR="00E9579E" w:rsidRPr="001A33EC" w14:paraId="6C9D3505" w14:textId="77777777" w:rsidTr="0065617E">
        <w:tc>
          <w:tcPr>
            <w:tcW w:w="3544" w:type="dxa"/>
          </w:tcPr>
          <w:p w14:paraId="144AED27" w14:textId="600FEF97" w:rsidR="00E9579E" w:rsidRPr="00C50ED3" w:rsidRDefault="00BB7C9C" w:rsidP="00DC7D82">
            <w:pPr>
              <w:pStyle w:val="ListParagraph"/>
              <w:numPr>
                <w:ilvl w:val="2"/>
                <w:numId w:val="1"/>
              </w:numPr>
              <w:ind w:left="597" w:hanging="597"/>
              <w:rPr>
                <w:rFonts w:ascii="Times New Roman" w:hAnsi="Times New Roman" w:cs="Times New Roman"/>
                <w:b/>
                <w:sz w:val="24"/>
                <w:szCs w:val="24"/>
                <w:lang w:eastAsia="lt-LT"/>
              </w:rPr>
            </w:pPr>
            <w:bookmarkStart w:id="4" w:name="_Ref87611313"/>
            <w:r>
              <w:rPr>
                <w:rFonts w:ascii="Times New Roman" w:hAnsi="Times New Roman" w:cs="Times New Roman"/>
                <w:b/>
                <w:sz w:val="24"/>
                <w:szCs w:val="24"/>
                <w:lang w:eastAsia="lt-LT"/>
              </w:rPr>
              <w:lastRenderedPageBreak/>
              <w:t xml:space="preserve">remiantis </w:t>
            </w:r>
            <w:r w:rsidRPr="00C50ED3">
              <w:rPr>
                <w:rFonts w:ascii="Times New Roman" w:hAnsi="Times New Roman" w:cs="Times New Roman"/>
                <w:b/>
                <w:sz w:val="24"/>
                <w:szCs w:val="24"/>
                <w:lang w:eastAsia="lt-LT"/>
              </w:rPr>
              <w:t xml:space="preserve">TS </w:t>
            </w:r>
            <w:r w:rsidR="00872624">
              <w:rPr>
                <w:rFonts w:ascii="Times New Roman" w:hAnsi="Times New Roman" w:cs="Times New Roman"/>
                <w:b/>
                <w:sz w:val="24"/>
                <w:szCs w:val="24"/>
                <w:lang w:eastAsia="lt-LT"/>
              </w:rPr>
              <w:fldChar w:fldCharType="begin"/>
            </w:r>
            <w:r w:rsidR="00872624">
              <w:rPr>
                <w:rFonts w:ascii="Times New Roman" w:hAnsi="Times New Roman" w:cs="Times New Roman"/>
                <w:b/>
                <w:sz w:val="24"/>
                <w:szCs w:val="24"/>
                <w:lang w:eastAsia="lt-LT"/>
              </w:rPr>
              <w:instrText xml:space="preserve"> REF _Ref94798326 \r \h </w:instrText>
            </w:r>
            <w:r w:rsidR="00872624">
              <w:rPr>
                <w:rFonts w:ascii="Times New Roman" w:hAnsi="Times New Roman" w:cs="Times New Roman"/>
                <w:b/>
                <w:sz w:val="24"/>
                <w:szCs w:val="24"/>
                <w:lang w:eastAsia="lt-LT"/>
              </w:rPr>
            </w:r>
            <w:r w:rsidR="00872624">
              <w:rPr>
                <w:rFonts w:ascii="Times New Roman" w:hAnsi="Times New Roman" w:cs="Times New Roman"/>
                <w:b/>
                <w:sz w:val="24"/>
                <w:szCs w:val="24"/>
                <w:lang w:eastAsia="lt-LT"/>
              </w:rPr>
              <w:fldChar w:fldCharType="separate"/>
            </w:r>
            <w:r w:rsidR="00872624">
              <w:rPr>
                <w:rFonts w:ascii="Times New Roman" w:hAnsi="Times New Roman" w:cs="Times New Roman"/>
                <w:b/>
                <w:sz w:val="24"/>
                <w:szCs w:val="24"/>
                <w:lang w:eastAsia="lt-LT"/>
              </w:rPr>
              <w:t>2.3.1</w:t>
            </w:r>
            <w:r w:rsidR="00872624">
              <w:rPr>
                <w:rFonts w:ascii="Times New Roman" w:hAnsi="Times New Roman" w:cs="Times New Roman"/>
                <w:b/>
                <w:sz w:val="24"/>
                <w:szCs w:val="24"/>
                <w:lang w:eastAsia="lt-LT"/>
              </w:rPr>
              <w:fldChar w:fldCharType="end"/>
            </w:r>
            <w:r w:rsidRPr="00C50ED3">
              <w:rPr>
                <w:rFonts w:ascii="Times New Roman" w:hAnsi="Times New Roman" w:cs="Times New Roman"/>
                <w:b/>
                <w:sz w:val="24"/>
                <w:szCs w:val="24"/>
                <w:lang w:eastAsia="lt-LT"/>
              </w:rPr>
              <w:t xml:space="preserve">. užduoties įvykdymo metu </w:t>
            </w:r>
            <w:r>
              <w:rPr>
                <w:rFonts w:ascii="Times New Roman" w:hAnsi="Times New Roman" w:cs="Times New Roman"/>
                <w:b/>
                <w:sz w:val="24"/>
                <w:szCs w:val="24"/>
                <w:lang w:eastAsia="lt-LT"/>
              </w:rPr>
              <w:t xml:space="preserve">atlikta analize nustatyti, kuriose valstybės veiklos srityse </w:t>
            </w:r>
            <w:r w:rsidR="00142CFF">
              <w:rPr>
                <w:rFonts w:ascii="Times New Roman" w:hAnsi="Times New Roman" w:cs="Times New Roman"/>
                <w:b/>
                <w:sz w:val="24"/>
                <w:szCs w:val="24"/>
                <w:lang w:eastAsia="lt-LT"/>
              </w:rPr>
              <w:t xml:space="preserve">trūksta </w:t>
            </w:r>
            <w:r w:rsidR="006D5DD2" w:rsidRPr="00C50ED3">
              <w:rPr>
                <w:rFonts w:ascii="Times New Roman" w:hAnsi="Times New Roman" w:cs="Times New Roman"/>
                <w:b/>
                <w:sz w:val="24"/>
                <w:szCs w:val="24"/>
                <w:lang w:eastAsia="lt-LT"/>
              </w:rPr>
              <w:t>tvarios ekonomi</w:t>
            </w:r>
            <w:r w:rsidR="00891454" w:rsidRPr="00C50ED3">
              <w:rPr>
                <w:rFonts w:ascii="Times New Roman" w:hAnsi="Times New Roman" w:cs="Times New Roman"/>
                <w:b/>
                <w:sz w:val="24"/>
                <w:szCs w:val="24"/>
                <w:lang w:eastAsia="lt-LT"/>
              </w:rPr>
              <w:t>nė</w:t>
            </w:r>
            <w:r w:rsidR="006D5DD2" w:rsidRPr="00C50ED3">
              <w:rPr>
                <w:rFonts w:ascii="Times New Roman" w:hAnsi="Times New Roman" w:cs="Times New Roman"/>
                <w:b/>
                <w:sz w:val="24"/>
                <w:szCs w:val="24"/>
                <w:lang w:eastAsia="lt-LT"/>
              </w:rPr>
              <w:t xml:space="preserve">s </w:t>
            </w:r>
            <w:r w:rsidR="00891454" w:rsidRPr="00C50ED3">
              <w:rPr>
                <w:rFonts w:ascii="Times New Roman" w:hAnsi="Times New Roman" w:cs="Times New Roman"/>
                <w:b/>
                <w:sz w:val="24"/>
                <w:szCs w:val="24"/>
                <w:lang w:eastAsia="lt-LT"/>
              </w:rPr>
              <w:t>veiklos finansavimo</w:t>
            </w:r>
            <w:bookmarkEnd w:id="4"/>
          </w:p>
          <w:p w14:paraId="1978B521" w14:textId="77777777" w:rsidR="00700200" w:rsidRPr="00C50ED3" w:rsidRDefault="00700200" w:rsidP="00700200">
            <w:pPr>
              <w:pStyle w:val="ListParagraph"/>
              <w:ind w:left="597"/>
              <w:rPr>
                <w:rFonts w:ascii="Times New Roman" w:hAnsi="Times New Roman" w:cs="Times New Roman"/>
                <w:b/>
                <w:sz w:val="16"/>
                <w:szCs w:val="16"/>
                <w:lang w:eastAsia="lt-LT"/>
              </w:rPr>
            </w:pPr>
          </w:p>
        </w:tc>
        <w:tc>
          <w:tcPr>
            <w:tcW w:w="5522" w:type="dxa"/>
          </w:tcPr>
          <w:p w14:paraId="46C98329" w14:textId="77777777" w:rsidR="00E9579E" w:rsidRPr="00DC6894" w:rsidRDefault="00142CFF" w:rsidP="003F0F4B">
            <w:pPr>
              <w:pStyle w:val="ListParagraph"/>
              <w:numPr>
                <w:ilvl w:val="0"/>
                <w:numId w:val="13"/>
              </w:numPr>
              <w:ind w:left="325" w:hanging="325"/>
              <w:jc w:val="both"/>
              <w:rPr>
                <w:rFonts w:ascii="Times New Roman" w:hAnsi="Times New Roman" w:cs="Times New Roman"/>
                <w:bCs/>
                <w:sz w:val="24"/>
                <w:szCs w:val="24"/>
                <w:lang w:eastAsia="lt-LT"/>
              </w:rPr>
            </w:pPr>
            <w:r>
              <w:rPr>
                <w:rFonts w:ascii="Times New Roman" w:hAnsi="Times New Roman" w:cs="Times New Roman"/>
                <w:sz w:val="24"/>
                <w:szCs w:val="24"/>
              </w:rPr>
              <w:t>ekonominės veiklos</w:t>
            </w:r>
            <w:r w:rsidR="00516A1F" w:rsidRPr="001A33EC">
              <w:rPr>
                <w:rFonts w:ascii="Times New Roman" w:hAnsi="Times New Roman" w:cs="Times New Roman"/>
                <w:sz w:val="24"/>
                <w:szCs w:val="24"/>
              </w:rPr>
              <w:t xml:space="preserve"> tvarumas </w:t>
            </w:r>
            <w:r w:rsidR="00EE7611" w:rsidRPr="001A33EC">
              <w:rPr>
                <w:rFonts w:ascii="Times New Roman" w:hAnsi="Times New Roman" w:cs="Times New Roman"/>
                <w:sz w:val="24"/>
                <w:szCs w:val="24"/>
              </w:rPr>
              <w:t xml:space="preserve">turi būti </w:t>
            </w:r>
            <w:r w:rsidR="00516A1F" w:rsidRPr="001A33EC">
              <w:rPr>
                <w:rFonts w:ascii="Times New Roman" w:hAnsi="Times New Roman" w:cs="Times New Roman"/>
                <w:sz w:val="24"/>
                <w:szCs w:val="24"/>
              </w:rPr>
              <w:t xml:space="preserve">nustatomas </w:t>
            </w:r>
            <w:r w:rsidR="00EE7611" w:rsidRPr="001A33EC">
              <w:rPr>
                <w:rFonts w:ascii="Times New Roman" w:hAnsi="Times New Roman" w:cs="Times New Roman"/>
                <w:sz w:val="24"/>
                <w:szCs w:val="24"/>
              </w:rPr>
              <w:t xml:space="preserve">pagal Taksonomijos reglamente nustatytus </w:t>
            </w:r>
            <w:r w:rsidR="007779FB" w:rsidRPr="001A33EC">
              <w:rPr>
                <w:rFonts w:ascii="Times New Roman" w:hAnsi="Times New Roman" w:cs="Times New Roman"/>
                <w:sz w:val="24"/>
                <w:szCs w:val="24"/>
              </w:rPr>
              <w:t>a</w:t>
            </w:r>
            <w:r w:rsidR="003B527F" w:rsidRPr="001A33EC">
              <w:rPr>
                <w:rFonts w:ascii="Times New Roman" w:hAnsi="Times New Roman" w:cs="Times New Roman"/>
                <w:sz w:val="24"/>
                <w:szCs w:val="24"/>
              </w:rPr>
              <w:t>plinkos atžvilgiu tvarios ekonominės veiklos kriterij</w:t>
            </w:r>
            <w:r w:rsidR="00EE7611" w:rsidRPr="001A33EC">
              <w:rPr>
                <w:rFonts w:ascii="Times New Roman" w:hAnsi="Times New Roman" w:cs="Times New Roman"/>
                <w:sz w:val="24"/>
                <w:szCs w:val="24"/>
              </w:rPr>
              <w:t>us</w:t>
            </w:r>
            <w:r w:rsidR="005E2505" w:rsidRPr="001A33EC">
              <w:rPr>
                <w:rFonts w:ascii="Times New Roman" w:hAnsi="Times New Roman" w:cs="Times New Roman"/>
                <w:sz w:val="24"/>
                <w:szCs w:val="24"/>
              </w:rPr>
              <w:t>;</w:t>
            </w:r>
          </w:p>
          <w:p w14:paraId="3BB9A35F" w14:textId="77777777" w:rsidR="00DC6894" w:rsidRPr="00DC6894" w:rsidRDefault="00DC6894" w:rsidP="00DC6894">
            <w:pPr>
              <w:pStyle w:val="ListParagraph"/>
              <w:ind w:left="325"/>
              <w:rPr>
                <w:rFonts w:ascii="Times New Roman" w:hAnsi="Times New Roman" w:cs="Times New Roman"/>
                <w:bCs/>
                <w:sz w:val="16"/>
                <w:szCs w:val="16"/>
                <w:lang w:eastAsia="lt-LT"/>
              </w:rPr>
            </w:pPr>
          </w:p>
          <w:p w14:paraId="5BBD476E" w14:textId="77777777" w:rsidR="00142CFF" w:rsidRDefault="00DC6894" w:rsidP="003F0F4B">
            <w:pPr>
              <w:pStyle w:val="ListParagraph"/>
              <w:numPr>
                <w:ilvl w:val="0"/>
                <w:numId w:val="13"/>
              </w:numPr>
              <w:ind w:left="325" w:hanging="325"/>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užduoties vykdymas gali būti susijęs </w:t>
            </w:r>
            <w:r w:rsidR="00F1025D">
              <w:rPr>
                <w:rFonts w:ascii="Times New Roman" w:hAnsi="Times New Roman" w:cs="Times New Roman"/>
                <w:bCs/>
                <w:sz w:val="24"/>
                <w:szCs w:val="24"/>
                <w:lang w:eastAsia="lt-LT"/>
              </w:rPr>
              <w:t>su NKL komponento</w:t>
            </w:r>
            <w:r w:rsidR="006472A9">
              <w:rPr>
                <w:rFonts w:ascii="Times New Roman" w:hAnsi="Times New Roman" w:cs="Times New Roman"/>
                <w:bCs/>
                <w:sz w:val="24"/>
                <w:szCs w:val="24"/>
                <w:lang w:eastAsia="lt-LT"/>
              </w:rPr>
              <w:t xml:space="preserve"> „</w:t>
            </w:r>
            <w:r w:rsidR="006472A9" w:rsidRPr="005A3335">
              <w:rPr>
                <w:rFonts w:ascii="Times New Roman" w:hAnsi="Times New Roman" w:cs="Times New Roman"/>
                <w:bCs/>
                <w:i/>
                <w:iCs/>
                <w:sz w:val="24"/>
                <w:szCs w:val="24"/>
                <w:lang w:eastAsia="lt-LT"/>
              </w:rPr>
              <w:t>Žalioji Lietuvos transformacija</w:t>
            </w:r>
            <w:r w:rsidR="006472A9">
              <w:rPr>
                <w:rFonts w:ascii="Times New Roman" w:hAnsi="Times New Roman" w:cs="Times New Roman"/>
                <w:bCs/>
                <w:sz w:val="24"/>
                <w:szCs w:val="24"/>
                <w:lang w:eastAsia="lt-LT"/>
              </w:rPr>
              <w:t>“ reformomis ir investicijomis</w:t>
            </w:r>
            <w:r w:rsidR="002E26B7">
              <w:rPr>
                <w:rFonts w:ascii="Times New Roman" w:hAnsi="Times New Roman" w:cs="Times New Roman"/>
                <w:bCs/>
                <w:sz w:val="24"/>
                <w:szCs w:val="24"/>
                <w:lang w:eastAsia="lt-LT"/>
              </w:rPr>
              <w:t xml:space="preserve">, todėl rekomenduojama </w:t>
            </w:r>
            <w:r w:rsidR="009E1889">
              <w:rPr>
                <w:rFonts w:ascii="Times New Roman" w:hAnsi="Times New Roman" w:cs="Times New Roman"/>
                <w:bCs/>
                <w:sz w:val="24"/>
                <w:szCs w:val="24"/>
                <w:lang w:eastAsia="lt-LT"/>
              </w:rPr>
              <w:t xml:space="preserve">atsižvelgti </w:t>
            </w:r>
            <w:r w:rsidR="005A5349">
              <w:rPr>
                <w:rFonts w:ascii="Times New Roman" w:hAnsi="Times New Roman" w:cs="Times New Roman"/>
                <w:bCs/>
                <w:sz w:val="24"/>
                <w:szCs w:val="24"/>
                <w:lang w:eastAsia="lt-LT"/>
              </w:rPr>
              <w:t xml:space="preserve">į komponento kontekstą ir </w:t>
            </w:r>
            <w:r w:rsidR="00C50ED3">
              <w:rPr>
                <w:rFonts w:ascii="Times New Roman" w:hAnsi="Times New Roman" w:cs="Times New Roman"/>
                <w:bCs/>
                <w:sz w:val="24"/>
                <w:szCs w:val="24"/>
                <w:lang w:eastAsia="lt-LT"/>
              </w:rPr>
              <w:t>planus;</w:t>
            </w:r>
            <w:r w:rsidR="00B817B3">
              <w:rPr>
                <w:rFonts w:ascii="Times New Roman" w:hAnsi="Times New Roman" w:cs="Times New Roman"/>
                <w:bCs/>
                <w:sz w:val="24"/>
                <w:szCs w:val="24"/>
                <w:lang w:eastAsia="lt-LT"/>
              </w:rPr>
              <w:t xml:space="preserve"> </w:t>
            </w:r>
          </w:p>
          <w:p w14:paraId="076A3196" w14:textId="77777777" w:rsidR="003F0F4B" w:rsidRPr="00635531" w:rsidRDefault="003F0F4B" w:rsidP="003F0F4B">
            <w:pPr>
              <w:pStyle w:val="ListParagraph"/>
              <w:rPr>
                <w:rFonts w:ascii="Times New Roman" w:hAnsi="Times New Roman" w:cs="Times New Roman"/>
                <w:bCs/>
                <w:sz w:val="16"/>
                <w:szCs w:val="16"/>
                <w:lang w:eastAsia="lt-LT"/>
              </w:rPr>
            </w:pPr>
          </w:p>
          <w:p w14:paraId="0FFD0D2E" w14:textId="0B5D8721" w:rsidR="003F0F4B" w:rsidRPr="00142CFF" w:rsidRDefault="003F0F4B" w:rsidP="003F0F4B">
            <w:pPr>
              <w:pStyle w:val="ListParagraph"/>
              <w:numPr>
                <w:ilvl w:val="0"/>
                <w:numId w:val="13"/>
              </w:numPr>
              <w:ind w:left="325" w:hanging="325"/>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įvertint</w:t>
            </w:r>
            <w:r w:rsidR="006F0070">
              <w:rPr>
                <w:rFonts w:ascii="Times New Roman" w:hAnsi="Times New Roman" w:cs="Times New Roman"/>
                <w:bCs/>
                <w:sz w:val="24"/>
                <w:szCs w:val="24"/>
                <w:lang w:eastAsia="lt-LT"/>
              </w:rPr>
              <w:t>i</w:t>
            </w:r>
            <w:r>
              <w:rPr>
                <w:rFonts w:ascii="Times New Roman" w:hAnsi="Times New Roman" w:cs="Times New Roman"/>
                <w:bCs/>
                <w:sz w:val="24"/>
                <w:szCs w:val="24"/>
                <w:lang w:eastAsia="lt-LT"/>
              </w:rPr>
              <w:t>, kok</w:t>
            </w:r>
            <w:r w:rsidR="006F0070">
              <w:rPr>
                <w:rFonts w:ascii="Times New Roman" w:hAnsi="Times New Roman" w:cs="Times New Roman"/>
                <w:bCs/>
                <w:sz w:val="24"/>
                <w:szCs w:val="24"/>
                <w:lang w:eastAsia="lt-LT"/>
              </w:rPr>
              <w:t>į</w:t>
            </w:r>
            <w:r>
              <w:rPr>
                <w:rFonts w:ascii="Times New Roman" w:hAnsi="Times New Roman" w:cs="Times New Roman"/>
                <w:bCs/>
                <w:sz w:val="24"/>
                <w:szCs w:val="24"/>
                <w:lang w:eastAsia="lt-LT"/>
              </w:rPr>
              <w:t xml:space="preserve"> pranašum</w:t>
            </w:r>
            <w:r w:rsidR="006F0070">
              <w:rPr>
                <w:rFonts w:ascii="Times New Roman" w:hAnsi="Times New Roman" w:cs="Times New Roman"/>
                <w:bCs/>
                <w:sz w:val="24"/>
                <w:szCs w:val="24"/>
                <w:lang w:eastAsia="lt-LT"/>
              </w:rPr>
              <w:t>ą</w:t>
            </w:r>
            <w:r>
              <w:rPr>
                <w:rFonts w:ascii="Times New Roman" w:hAnsi="Times New Roman" w:cs="Times New Roman"/>
                <w:bCs/>
                <w:sz w:val="24"/>
                <w:szCs w:val="24"/>
                <w:lang w:eastAsia="lt-LT"/>
              </w:rPr>
              <w:t xml:space="preserve"> </w:t>
            </w:r>
            <w:r w:rsidR="006F0070">
              <w:rPr>
                <w:rFonts w:ascii="Times New Roman" w:hAnsi="Times New Roman" w:cs="Times New Roman"/>
                <w:bCs/>
                <w:sz w:val="24"/>
                <w:szCs w:val="24"/>
                <w:lang w:eastAsia="lt-LT"/>
              </w:rPr>
              <w:t xml:space="preserve">galimai turi VPSP būdu įgyvendinamas projektas </w:t>
            </w:r>
            <w:r>
              <w:rPr>
                <w:rFonts w:ascii="Times New Roman" w:hAnsi="Times New Roman" w:cs="Times New Roman"/>
                <w:bCs/>
                <w:sz w:val="24"/>
                <w:szCs w:val="24"/>
                <w:lang w:eastAsia="lt-LT"/>
              </w:rPr>
              <w:t xml:space="preserve">siekiant užtikrinti investicijų į turtą tvarumą per visą </w:t>
            </w:r>
            <w:r w:rsidR="009A7078">
              <w:rPr>
                <w:rFonts w:ascii="Times New Roman" w:hAnsi="Times New Roman" w:cs="Times New Roman"/>
                <w:bCs/>
                <w:sz w:val="24"/>
                <w:szCs w:val="24"/>
                <w:lang w:eastAsia="lt-LT"/>
              </w:rPr>
              <w:t>j</w:t>
            </w:r>
            <w:r w:rsidR="006F0070">
              <w:rPr>
                <w:rFonts w:ascii="Times New Roman" w:hAnsi="Times New Roman" w:cs="Times New Roman"/>
                <w:bCs/>
                <w:sz w:val="24"/>
                <w:szCs w:val="24"/>
                <w:lang w:eastAsia="lt-LT"/>
              </w:rPr>
              <w:t>o</w:t>
            </w:r>
            <w:r>
              <w:rPr>
                <w:rFonts w:ascii="Times New Roman" w:hAnsi="Times New Roman" w:cs="Times New Roman"/>
                <w:bCs/>
                <w:sz w:val="24"/>
                <w:szCs w:val="24"/>
                <w:lang w:eastAsia="lt-LT"/>
              </w:rPr>
              <w:t xml:space="preserve"> naudingo gyvavimo ciklą</w:t>
            </w:r>
            <w:r w:rsidR="006F0070">
              <w:rPr>
                <w:rFonts w:ascii="Times New Roman" w:hAnsi="Times New Roman" w:cs="Times New Roman"/>
                <w:bCs/>
                <w:sz w:val="24"/>
                <w:szCs w:val="24"/>
                <w:lang w:eastAsia="lt-LT"/>
              </w:rPr>
              <w:t>;</w:t>
            </w:r>
            <w:r>
              <w:rPr>
                <w:rFonts w:ascii="Times New Roman" w:hAnsi="Times New Roman" w:cs="Times New Roman"/>
                <w:bCs/>
                <w:sz w:val="24"/>
                <w:szCs w:val="24"/>
                <w:lang w:eastAsia="lt-LT"/>
              </w:rPr>
              <w:t xml:space="preserve">  </w:t>
            </w:r>
          </w:p>
          <w:p w14:paraId="79EF4E56" w14:textId="77777777" w:rsidR="00C50ED3" w:rsidRPr="00635531" w:rsidRDefault="00C50ED3" w:rsidP="00635531">
            <w:pPr>
              <w:jc w:val="both"/>
              <w:rPr>
                <w:rFonts w:ascii="Times New Roman" w:hAnsi="Times New Roman" w:cs="Times New Roman"/>
                <w:bCs/>
                <w:sz w:val="16"/>
                <w:szCs w:val="16"/>
                <w:lang w:eastAsia="lt-LT"/>
              </w:rPr>
            </w:pPr>
          </w:p>
        </w:tc>
      </w:tr>
      <w:tr w:rsidR="00142CFF" w:rsidRPr="001A33EC" w14:paraId="5EECD2A2" w14:textId="77777777" w:rsidTr="0065617E">
        <w:tc>
          <w:tcPr>
            <w:tcW w:w="3544" w:type="dxa"/>
          </w:tcPr>
          <w:p w14:paraId="660803B7" w14:textId="77777777" w:rsidR="00142CFF" w:rsidRPr="00F535F9" w:rsidRDefault="00C20D8E" w:rsidP="00DC7D82">
            <w:pPr>
              <w:pStyle w:val="ListParagraph"/>
              <w:numPr>
                <w:ilvl w:val="2"/>
                <w:numId w:val="1"/>
              </w:numPr>
              <w:ind w:left="597" w:hanging="597"/>
              <w:rPr>
                <w:rFonts w:ascii="Times New Roman" w:hAnsi="Times New Roman" w:cs="Times New Roman"/>
                <w:b/>
                <w:sz w:val="24"/>
                <w:szCs w:val="24"/>
                <w:lang w:eastAsia="lt-LT"/>
              </w:rPr>
            </w:pPr>
            <w:bookmarkStart w:id="5" w:name="_Ref94780698"/>
            <w:r>
              <w:rPr>
                <w:rFonts w:ascii="Times New Roman" w:hAnsi="Times New Roman" w:cs="Times New Roman"/>
                <w:b/>
                <w:sz w:val="24"/>
                <w:szCs w:val="24"/>
                <w:lang w:eastAsia="lt-LT"/>
              </w:rPr>
              <w:lastRenderedPageBreak/>
              <w:t>pasiūlyti</w:t>
            </w:r>
            <w:r w:rsidR="00142CFF" w:rsidRPr="00F535F9">
              <w:rPr>
                <w:rFonts w:ascii="Times New Roman" w:hAnsi="Times New Roman" w:cs="Times New Roman"/>
                <w:b/>
                <w:sz w:val="24"/>
                <w:szCs w:val="24"/>
                <w:lang w:eastAsia="lt-LT"/>
              </w:rPr>
              <w:t xml:space="preserve"> kriterijus, pagal kuriuos </w:t>
            </w:r>
            <w:r w:rsidR="00F535F9">
              <w:rPr>
                <w:rFonts w:ascii="Times New Roman" w:hAnsi="Times New Roman" w:cs="Times New Roman"/>
                <w:b/>
                <w:sz w:val="24"/>
                <w:szCs w:val="24"/>
                <w:lang w:eastAsia="lt-LT"/>
              </w:rPr>
              <w:t xml:space="preserve">galėtų </w:t>
            </w:r>
            <w:r w:rsidR="00142CFF" w:rsidRPr="00F535F9">
              <w:rPr>
                <w:rFonts w:ascii="Times New Roman" w:hAnsi="Times New Roman" w:cs="Times New Roman"/>
                <w:b/>
                <w:sz w:val="24"/>
                <w:szCs w:val="24"/>
                <w:lang w:eastAsia="lt-LT"/>
              </w:rPr>
              <w:t>būt</w:t>
            </w:r>
            <w:r w:rsidR="00AE5B65">
              <w:rPr>
                <w:rFonts w:ascii="Times New Roman" w:hAnsi="Times New Roman" w:cs="Times New Roman"/>
                <w:b/>
                <w:sz w:val="24"/>
                <w:szCs w:val="24"/>
                <w:lang w:eastAsia="lt-LT"/>
              </w:rPr>
              <w:t>i</w:t>
            </w:r>
            <w:r w:rsidR="00142CFF" w:rsidRPr="00F535F9">
              <w:rPr>
                <w:rFonts w:ascii="Times New Roman" w:hAnsi="Times New Roman" w:cs="Times New Roman"/>
                <w:b/>
                <w:sz w:val="24"/>
                <w:szCs w:val="24"/>
                <w:lang w:eastAsia="lt-LT"/>
              </w:rPr>
              <w:t xml:space="preserve"> vertinamas valstybės veiklos sričių prioretizavimas svarstant </w:t>
            </w:r>
            <w:r w:rsidR="00AE5B65">
              <w:rPr>
                <w:rFonts w:ascii="Times New Roman" w:hAnsi="Times New Roman" w:cs="Times New Roman"/>
                <w:b/>
                <w:sz w:val="24"/>
                <w:szCs w:val="24"/>
                <w:lang w:eastAsia="lt-LT"/>
              </w:rPr>
              <w:t>jų strategini</w:t>
            </w:r>
            <w:r>
              <w:rPr>
                <w:rFonts w:ascii="Times New Roman" w:hAnsi="Times New Roman" w:cs="Times New Roman"/>
                <w:b/>
                <w:sz w:val="24"/>
                <w:szCs w:val="24"/>
                <w:lang w:eastAsia="lt-LT"/>
              </w:rPr>
              <w:t>ų</w:t>
            </w:r>
            <w:r w:rsidR="00AE5B65">
              <w:rPr>
                <w:rFonts w:ascii="Times New Roman" w:hAnsi="Times New Roman" w:cs="Times New Roman"/>
                <w:b/>
                <w:sz w:val="24"/>
                <w:szCs w:val="24"/>
                <w:lang w:eastAsia="lt-LT"/>
              </w:rPr>
              <w:t xml:space="preserve"> tikslų </w:t>
            </w:r>
            <w:r>
              <w:rPr>
                <w:rFonts w:ascii="Times New Roman" w:hAnsi="Times New Roman" w:cs="Times New Roman"/>
                <w:b/>
                <w:sz w:val="24"/>
                <w:szCs w:val="24"/>
                <w:lang w:eastAsia="lt-LT"/>
              </w:rPr>
              <w:t>finansavimui taikyti VPSP būdą</w:t>
            </w:r>
            <w:bookmarkEnd w:id="5"/>
          </w:p>
        </w:tc>
        <w:tc>
          <w:tcPr>
            <w:tcW w:w="5522" w:type="dxa"/>
          </w:tcPr>
          <w:p w14:paraId="5C8369E8" w14:textId="77777777" w:rsidR="005332FB" w:rsidRDefault="005332FB" w:rsidP="002F44C5">
            <w:pPr>
              <w:pStyle w:val="ListParagraph"/>
              <w:numPr>
                <w:ilvl w:val="0"/>
                <w:numId w:val="34"/>
              </w:numPr>
              <w:ind w:left="322" w:hanging="322"/>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prioretizavimą</w:t>
            </w:r>
            <w:r w:rsidRPr="005332FB">
              <w:rPr>
                <w:rFonts w:ascii="Times New Roman" w:hAnsi="Times New Roman" w:cs="Times New Roman"/>
                <w:bCs/>
                <w:sz w:val="24"/>
                <w:szCs w:val="24"/>
                <w:lang w:eastAsia="lt-LT"/>
              </w:rPr>
              <w:t xml:space="preserve"> reikia suprasti kaip kriterijų ir jų svertų nustatymą</w:t>
            </w:r>
            <w:r w:rsidR="0028058B">
              <w:rPr>
                <w:rFonts w:ascii="Times New Roman" w:hAnsi="Times New Roman" w:cs="Times New Roman"/>
                <w:bCs/>
                <w:sz w:val="24"/>
                <w:szCs w:val="24"/>
                <w:lang w:eastAsia="lt-LT"/>
              </w:rPr>
              <w:t>, kuriuos studijos rengėjas nustato savo nuožiūra</w:t>
            </w:r>
            <w:r w:rsidRPr="005332FB">
              <w:rPr>
                <w:rFonts w:ascii="Times New Roman" w:hAnsi="Times New Roman" w:cs="Times New Roman"/>
                <w:bCs/>
                <w:sz w:val="24"/>
                <w:szCs w:val="24"/>
                <w:lang w:eastAsia="lt-LT"/>
              </w:rPr>
              <w:t>;</w:t>
            </w:r>
          </w:p>
          <w:p w14:paraId="3882CEBC" w14:textId="77777777" w:rsidR="0028058B" w:rsidRPr="0028058B" w:rsidRDefault="0028058B" w:rsidP="002F44C5">
            <w:pPr>
              <w:pStyle w:val="ListParagraph"/>
              <w:ind w:left="322" w:hanging="322"/>
              <w:rPr>
                <w:rFonts w:ascii="Times New Roman" w:hAnsi="Times New Roman" w:cs="Times New Roman"/>
                <w:bCs/>
                <w:sz w:val="16"/>
                <w:szCs w:val="16"/>
                <w:lang w:eastAsia="lt-LT"/>
              </w:rPr>
            </w:pPr>
          </w:p>
          <w:p w14:paraId="0D41D9E4" w14:textId="42954480" w:rsidR="00142CFF" w:rsidRDefault="0028058B" w:rsidP="002F44C5">
            <w:pPr>
              <w:pStyle w:val="ListParagraph"/>
              <w:numPr>
                <w:ilvl w:val="0"/>
                <w:numId w:val="34"/>
              </w:numPr>
              <w:ind w:left="322" w:hanging="322"/>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pagal pasiūlytus kriterijus </w:t>
            </w:r>
            <w:r w:rsidR="009F7A9F">
              <w:rPr>
                <w:rFonts w:ascii="Times New Roman" w:hAnsi="Times New Roman" w:cs="Times New Roman"/>
                <w:bCs/>
                <w:sz w:val="24"/>
                <w:szCs w:val="24"/>
                <w:lang w:eastAsia="lt-LT"/>
              </w:rPr>
              <w:t>išanalizuoti</w:t>
            </w:r>
            <w:r>
              <w:rPr>
                <w:rFonts w:ascii="Times New Roman" w:hAnsi="Times New Roman" w:cs="Times New Roman"/>
                <w:bCs/>
                <w:sz w:val="24"/>
                <w:szCs w:val="24"/>
                <w:lang w:eastAsia="lt-LT"/>
              </w:rPr>
              <w:t xml:space="preserve"> </w:t>
            </w:r>
            <w:r w:rsidR="009F7A9F" w:rsidRPr="000429A4">
              <w:rPr>
                <w:rFonts w:ascii="Times New Roman" w:hAnsi="Times New Roman" w:cs="Times New Roman"/>
                <w:bCs/>
                <w:sz w:val="24"/>
                <w:szCs w:val="24"/>
                <w:lang w:eastAsia="lt-LT"/>
              </w:rPr>
              <w:t xml:space="preserve">TS </w:t>
            </w:r>
            <w:r w:rsidR="009A7078">
              <w:rPr>
                <w:rFonts w:ascii="Times New Roman" w:hAnsi="Times New Roman" w:cs="Times New Roman"/>
                <w:bCs/>
                <w:sz w:val="24"/>
                <w:szCs w:val="24"/>
                <w:lang w:eastAsia="lt-LT"/>
              </w:rPr>
              <w:t>2.3.1.</w:t>
            </w:r>
            <w:r w:rsidR="009F7A9F" w:rsidRPr="000429A4">
              <w:rPr>
                <w:rFonts w:ascii="Times New Roman" w:hAnsi="Times New Roman" w:cs="Times New Roman"/>
                <w:bCs/>
                <w:sz w:val="24"/>
                <w:szCs w:val="24"/>
                <w:lang w:eastAsia="lt-LT"/>
              </w:rPr>
              <w:t xml:space="preserve"> užduoties įvykdymo metu identifikuot</w:t>
            </w:r>
            <w:r w:rsidR="009F7A9F">
              <w:rPr>
                <w:rFonts w:ascii="Times New Roman" w:hAnsi="Times New Roman" w:cs="Times New Roman"/>
                <w:bCs/>
                <w:sz w:val="24"/>
                <w:szCs w:val="24"/>
                <w:lang w:eastAsia="lt-LT"/>
              </w:rPr>
              <w:t>a</w:t>
            </w:r>
            <w:r w:rsidR="0097673F">
              <w:rPr>
                <w:rFonts w:ascii="Times New Roman" w:hAnsi="Times New Roman" w:cs="Times New Roman"/>
                <w:bCs/>
                <w:sz w:val="24"/>
                <w:szCs w:val="24"/>
                <w:lang w:eastAsia="lt-LT"/>
              </w:rPr>
              <w:t>s valstybės veiklos sritis (su</w:t>
            </w:r>
            <w:r w:rsidR="009F7A9F">
              <w:rPr>
                <w:rFonts w:ascii="Times New Roman" w:hAnsi="Times New Roman" w:cs="Times New Roman"/>
                <w:b/>
                <w:sz w:val="24"/>
                <w:szCs w:val="24"/>
                <w:lang w:eastAsia="lt-LT"/>
              </w:rPr>
              <w:t xml:space="preserve"> </w:t>
            </w:r>
            <w:r w:rsidR="0097673F">
              <w:rPr>
                <w:rFonts w:ascii="Times New Roman" w:hAnsi="Times New Roman" w:cs="Times New Roman"/>
                <w:bCs/>
                <w:sz w:val="24"/>
                <w:szCs w:val="24"/>
                <w:lang w:eastAsia="lt-LT"/>
              </w:rPr>
              <w:t xml:space="preserve">trūkstamu </w:t>
            </w:r>
            <w:r w:rsidR="009F7A9F">
              <w:rPr>
                <w:rFonts w:ascii="Times New Roman" w:hAnsi="Times New Roman" w:cs="Times New Roman"/>
                <w:bCs/>
                <w:sz w:val="24"/>
                <w:szCs w:val="24"/>
                <w:lang w:eastAsia="lt-LT"/>
              </w:rPr>
              <w:t xml:space="preserve">finansavimu </w:t>
            </w:r>
            <w:r w:rsidR="0097673F">
              <w:rPr>
                <w:rFonts w:ascii="Times New Roman" w:hAnsi="Times New Roman" w:cs="Times New Roman"/>
                <w:bCs/>
                <w:sz w:val="24"/>
                <w:szCs w:val="24"/>
                <w:lang w:eastAsia="lt-LT"/>
              </w:rPr>
              <w:t>strateginiams tikslams įgyvendinti)</w:t>
            </w:r>
            <w:r w:rsidR="000429A4">
              <w:rPr>
                <w:rFonts w:ascii="Times New Roman" w:hAnsi="Times New Roman" w:cs="Times New Roman"/>
                <w:bCs/>
                <w:sz w:val="24"/>
                <w:szCs w:val="24"/>
                <w:lang w:eastAsia="lt-LT"/>
              </w:rPr>
              <w:t>;</w:t>
            </w:r>
            <w:r w:rsidR="004B3744">
              <w:rPr>
                <w:rFonts w:ascii="Times New Roman" w:hAnsi="Times New Roman" w:cs="Times New Roman"/>
                <w:bCs/>
                <w:sz w:val="24"/>
                <w:szCs w:val="24"/>
                <w:lang w:eastAsia="lt-LT"/>
              </w:rPr>
              <w:t xml:space="preserve"> bei </w:t>
            </w:r>
            <w:r w:rsidR="004B3744" w:rsidRPr="001A33EC">
              <w:rPr>
                <w:rFonts w:ascii="Times New Roman" w:hAnsi="Times New Roman" w:cs="Times New Roman"/>
                <w:bCs/>
                <w:sz w:val="24"/>
                <w:szCs w:val="24"/>
                <w:lang w:eastAsia="lt-LT"/>
              </w:rPr>
              <w:t>VPSP būdo taikym</w:t>
            </w:r>
            <w:r w:rsidR="004B3744">
              <w:rPr>
                <w:rFonts w:ascii="Times New Roman" w:hAnsi="Times New Roman" w:cs="Times New Roman"/>
                <w:bCs/>
                <w:sz w:val="24"/>
                <w:szCs w:val="24"/>
                <w:lang w:eastAsia="lt-LT"/>
              </w:rPr>
              <w:t>ą</w:t>
            </w:r>
            <w:r w:rsidR="004B3744" w:rsidRPr="001A33EC">
              <w:rPr>
                <w:rFonts w:ascii="Times New Roman" w:hAnsi="Times New Roman" w:cs="Times New Roman"/>
                <w:bCs/>
                <w:sz w:val="24"/>
                <w:szCs w:val="24"/>
                <w:lang w:eastAsia="lt-LT"/>
              </w:rPr>
              <w:t xml:space="preserve"> atitinkamoje veiklos srityje pagr</w:t>
            </w:r>
            <w:r w:rsidR="004B3744">
              <w:rPr>
                <w:rFonts w:ascii="Times New Roman" w:hAnsi="Times New Roman" w:cs="Times New Roman"/>
                <w:bCs/>
                <w:sz w:val="24"/>
                <w:szCs w:val="24"/>
                <w:lang w:eastAsia="lt-LT"/>
              </w:rPr>
              <w:t>įsti</w:t>
            </w:r>
            <w:r w:rsidR="004B3744" w:rsidRPr="001A33EC">
              <w:rPr>
                <w:rFonts w:ascii="Times New Roman" w:hAnsi="Times New Roman" w:cs="Times New Roman"/>
                <w:bCs/>
                <w:sz w:val="24"/>
                <w:szCs w:val="24"/>
                <w:lang w:eastAsia="lt-LT"/>
              </w:rPr>
              <w:t xml:space="preserve"> užsienio valstybių sėkmingais praktiniais pavyzdžiais (inovatyvių/tvarių projektų atveju iniciatyvų pavyzdžiais)</w:t>
            </w:r>
            <w:r w:rsidR="005A6CC6">
              <w:rPr>
                <w:rFonts w:ascii="Times New Roman" w:hAnsi="Times New Roman" w:cs="Times New Roman"/>
                <w:bCs/>
                <w:sz w:val="24"/>
                <w:szCs w:val="24"/>
                <w:lang w:eastAsia="lt-LT"/>
              </w:rPr>
              <w:t>;</w:t>
            </w:r>
          </w:p>
          <w:p w14:paraId="3250C045" w14:textId="77777777" w:rsidR="004B3744" w:rsidRPr="004B3744" w:rsidRDefault="004B3744" w:rsidP="004B3744">
            <w:pPr>
              <w:rPr>
                <w:rFonts w:ascii="Times New Roman" w:hAnsi="Times New Roman" w:cs="Times New Roman"/>
                <w:bCs/>
                <w:sz w:val="16"/>
                <w:szCs w:val="16"/>
                <w:lang w:eastAsia="lt-LT"/>
              </w:rPr>
            </w:pPr>
          </w:p>
        </w:tc>
      </w:tr>
      <w:tr w:rsidR="00CA0DE0" w:rsidRPr="001A33EC" w14:paraId="09B1DF35" w14:textId="77777777" w:rsidTr="00455185">
        <w:trPr>
          <w:trHeight w:val="1654"/>
        </w:trPr>
        <w:tc>
          <w:tcPr>
            <w:tcW w:w="9066" w:type="dxa"/>
            <w:gridSpan w:val="2"/>
          </w:tcPr>
          <w:p w14:paraId="3E597A33" w14:textId="4534137E" w:rsidR="00015FD3" w:rsidRPr="001A33EC" w:rsidRDefault="00D53348" w:rsidP="009A5945">
            <w:pPr>
              <w:jc w:val="both"/>
              <w:rPr>
                <w:rFonts w:ascii="Times New Roman" w:hAnsi="Times New Roman" w:cs="Times New Roman"/>
                <w:bCs/>
                <w:sz w:val="24"/>
                <w:szCs w:val="24"/>
                <w:lang w:eastAsia="lt-LT"/>
              </w:rPr>
            </w:pPr>
            <w:r w:rsidRPr="001A33EC">
              <w:rPr>
                <w:rFonts w:ascii="Times New Roman" w:hAnsi="Times New Roman" w:cs="Times New Roman"/>
                <w:bCs/>
                <w:sz w:val="24"/>
                <w:szCs w:val="24"/>
                <w:lang w:eastAsia="lt-LT"/>
              </w:rPr>
              <w:t xml:space="preserve">TS </w:t>
            </w:r>
            <w:r w:rsidR="009A7078">
              <w:rPr>
                <w:rFonts w:ascii="Times New Roman" w:hAnsi="Times New Roman" w:cs="Times New Roman"/>
                <w:bCs/>
                <w:sz w:val="24"/>
                <w:szCs w:val="24"/>
                <w:lang w:eastAsia="lt-LT"/>
              </w:rPr>
              <w:t>2.3.1.</w:t>
            </w:r>
            <w:r w:rsidR="000D6702" w:rsidRPr="001A33EC">
              <w:rPr>
                <w:rFonts w:ascii="Times New Roman" w:hAnsi="Times New Roman" w:cs="Times New Roman"/>
                <w:bCs/>
                <w:sz w:val="24"/>
                <w:szCs w:val="24"/>
                <w:lang w:eastAsia="lt-LT"/>
              </w:rPr>
              <w:t xml:space="preserve"> </w:t>
            </w:r>
            <w:r w:rsidR="00F71EA4" w:rsidRPr="001A33EC">
              <w:rPr>
                <w:rFonts w:ascii="Times New Roman" w:hAnsi="Times New Roman" w:cs="Times New Roman"/>
                <w:bCs/>
                <w:sz w:val="24"/>
                <w:szCs w:val="24"/>
                <w:lang w:eastAsia="lt-LT"/>
              </w:rPr>
              <w:t>–</w:t>
            </w:r>
            <w:r w:rsidR="009F7A9F">
              <w:rPr>
                <w:rFonts w:ascii="Times New Roman" w:hAnsi="Times New Roman" w:cs="Times New Roman"/>
                <w:bCs/>
                <w:sz w:val="24"/>
                <w:szCs w:val="24"/>
                <w:lang w:eastAsia="lt-LT"/>
              </w:rPr>
              <w:t xml:space="preserve"> </w:t>
            </w:r>
            <w:r w:rsidR="009F7A9F">
              <w:rPr>
                <w:rFonts w:ascii="Times New Roman" w:hAnsi="Times New Roman" w:cs="Times New Roman"/>
                <w:bCs/>
                <w:sz w:val="24"/>
                <w:szCs w:val="24"/>
                <w:lang w:eastAsia="lt-LT"/>
              </w:rPr>
              <w:fldChar w:fldCharType="begin"/>
            </w:r>
            <w:r w:rsidR="009F7A9F">
              <w:rPr>
                <w:rFonts w:ascii="Times New Roman" w:hAnsi="Times New Roman" w:cs="Times New Roman"/>
                <w:bCs/>
                <w:sz w:val="24"/>
                <w:szCs w:val="24"/>
                <w:lang w:eastAsia="lt-LT"/>
              </w:rPr>
              <w:instrText xml:space="preserve"> REF _Ref94780698 \r \h </w:instrText>
            </w:r>
            <w:r w:rsidR="009F7A9F">
              <w:rPr>
                <w:rFonts w:ascii="Times New Roman" w:hAnsi="Times New Roman" w:cs="Times New Roman"/>
                <w:bCs/>
                <w:sz w:val="24"/>
                <w:szCs w:val="24"/>
                <w:lang w:eastAsia="lt-LT"/>
              </w:rPr>
            </w:r>
            <w:r w:rsidR="009F7A9F">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2.3.3</w:t>
            </w:r>
            <w:r w:rsidR="009F7A9F">
              <w:rPr>
                <w:rFonts w:ascii="Times New Roman" w:hAnsi="Times New Roman" w:cs="Times New Roman"/>
                <w:bCs/>
                <w:sz w:val="24"/>
                <w:szCs w:val="24"/>
                <w:lang w:eastAsia="lt-LT"/>
              </w:rPr>
              <w:fldChar w:fldCharType="end"/>
            </w:r>
            <w:r w:rsidR="009F7A9F">
              <w:rPr>
                <w:rFonts w:ascii="Times New Roman" w:hAnsi="Times New Roman" w:cs="Times New Roman"/>
                <w:bCs/>
                <w:sz w:val="24"/>
                <w:szCs w:val="24"/>
                <w:lang w:eastAsia="lt-LT"/>
              </w:rPr>
              <w:t xml:space="preserve">. </w:t>
            </w:r>
            <w:r w:rsidR="00636EB2" w:rsidRPr="001A33EC">
              <w:rPr>
                <w:rFonts w:ascii="Times New Roman" w:hAnsi="Times New Roman" w:cs="Times New Roman"/>
                <w:bCs/>
                <w:sz w:val="24"/>
                <w:szCs w:val="24"/>
                <w:lang w:eastAsia="lt-LT"/>
              </w:rPr>
              <w:t xml:space="preserve">uždaviniais </w:t>
            </w:r>
            <w:r w:rsidR="00504B01" w:rsidRPr="001A33EC">
              <w:rPr>
                <w:rFonts w:ascii="Times New Roman" w:hAnsi="Times New Roman" w:cs="Times New Roman"/>
                <w:bCs/>
                <w:sz w:val="24"/>
                <w:szCs w:val="24"/>
                <w:lang w:eastAsia="lt-LT"/>
              </w:rPr>
              <w:t xml:space="preserve">siekiama nustatyti VPSP būdo taikymo potencialą </w:t>
            </w:r>
            <w:r w:rsidR="00FF53C2" w:rsidRPr="001A33EC">
              <w:rPr>
                <w:rFonts w:ascii="Times New Roman" w:hAnsi="Times New Roman" w:cs="Times New Roman"/>
                <w:bCs/>
                <w:sz w:val="24"/>
                <w:szCs w:val="24"/>
                <w:lang w:eastAsia="lt-LT"/>
              </w:rPr>
              <w:t xml:space="preserve">valstybei </w:t>
            </w:r>
            <w:r w:rsidR="004444E1">
              <w:rPr>
                <w:rFonts w:ascii="Times New Roman" w:hAnsi="Times New Roman" w:cs="Times New Roman"/>
                <w:bCs/>
                <w:sz w:val="24"/>
                <w:szCs w:val="24"/>
                <w:lang w:eastAsia="lt-LT"/>
              </w:rPr>
              <w:t>siekiant įgyvendinti užsibrėžtus strateginius</w:t>
            </w:r>
            <w:r w:rsidR="005677E6" w:rsidRPr="001A33EC">
              <w:rPr>
                <w:rFonts w:ascii="Times New Roman" w:hAnsi="Times New Roman" w:cs="Times New Roman"/>
                <w:bCs/>
                <w:sz w:val="24"/>
                <w:szCs w:val="24"/>
                <w:lang w:eastAsia="lt-LT"/>
              </w:rPr>
              <w:t xml:space="preserve">. </w:t>
            </w:r>
            <w:r w:rsidR="006B26C1" w:rsidRPr="001A33EC">
              <w:rPr>
                <w:rFonts w:ascii="Times New Roman" w:hAnsi="Times New Roman" w:cs="Times New Roman"/>
                <w:bCs/>
                <w:sz w:val="24"/>
                <w:szCs w:val="24"/>
                <w:lang w:eastAsia="lt-LT"/>
              </w:rPr>
              <w:t>Apimanti</w:t>
            </w:r>
            <w:r w:rsidR="004B13AD" w:rsidRPr="001A33EC">
              <w:rPr>
                <w:rFonts w:ascii="Times New Roman" w:hAnsi="Times New Roman" w:cs="Times New Roman"/>
                <w:bCs/>
                <w:sz w:val="24"/>
                <w:szCs w:val="24"/>
                <w:lang w:eastAsia="lt-LT"/>
              </w:rPr>
              <w:t xml:space="preserve"> visas valstybės veiklos sritis analizė</w:t>
            </w:r>
            <w:r w:rsidR="002757D5" w:rsidRPr="001A33EC">
              <w:rPr>
                <w:rFonts w:ascii="Times New Roman" w:hAnsi="Times New Roman" w:cs="Times New Roman"/>
                <w:bCs/>
                <w:sz w:val="24"/>
                <w:szCs w:val="24"/>
                <w:lang w:eastAsia="lt-LT"/>
              </w:rPr>
              <w:t xml:space="preserve"> </w:t>
            </w:r>
            <w:r w:rsidR="00DA3F12" w:rsidRPr="001A33EC">
              <w:rPr>
                <w:rFonts w:ascii="Times New Roman" w:hAnsi="Times New Roman" w:cs="Times New Roman"/>
                <w:bCs/>
                <w:sz w:val="24"/>
                <w:szCs w:val="24"/>
                <w:lang w:eastAsia="lt-LT"/>
              </w:rPr>
              <w:t xml:space="preserve">turėtų </w:t>
            </w:r>
            <w:r w:rsidR="00A6755A">
              <w:rPr>
                <w:rFonts w:ascii="Times New Roman" w:hAnsi="Times New Roman" w:cs="Times New Roman"/>
                <w:bCs/>
                <w:sz w:val="24"/>
                <w:szCs w:val="24"/>
                <w:lang w:eastAsia="lt-LT"/>
              </w:rPr>
              <w:t>suteikti informaciją apie realų papil</w:t>
            </w:r>
            <w:r w:rsidR="00C77F2D">
              <w:rPr>
                <w:rFonts w:ascii="Times New Roman" w:hAnsi="Times New Roman" w:cs="Times New Roman"/>
                <w:bCs/>
                <w:sz w:val="24"/>
                <w:szCs w:val="24"/>
                <w:lang w:eastAsia="lt-LT"/>
              </w:rPr>
              <w:t>d</w:t>
            </w:r>
            <w:r w:rsidR="00A6755A">
              <w:rPr>
                <w:rFonts w:ascii="Times New Roman" w:hAnsi="Times New Roman" w:cs="Times New Roman"/>
                <w:bCs/>
                <w:sz w:val="24"/>
                <w:szCs w:val="24"/>
                <w:lang w:eastAsia="lt-LT"/>
              </w:rPr>
              <w:t>omo viešųjų investicijų</w:t>
            </w:r>
            <w:r w:rsidR="004C0D2F">
              <w:rPr>
                <w:rFonts w:ascii="Times New Roman" w:hAnsi="Times New Roman" w:cs="Times New Roman"/>
                <w:bCs/>
                <w:sz w:val="24"/>
                <w:szCs w:val="24"/>
                <w:lang w:eastAsia="lt-LT"/>
              </w:rPr>
              <w:t xml:space="preserve"> finansavimo privači</w:t>
            </w:r>
            <w:r w:rsidR="00C77F2D">
              <w:rPr>
                <w:rFonts w:ascii="Times New Roman" w:hAnsi="Times New Roman" w:cs="Times New Roman"/>
                <w:bCs/>
                <w:sz w:val="24"/>
                <w:szCs w:val="24"/>
                <w:lang w:eastAsia="lt-LT"/>
              </w:rPr>
              <w:t>o</w:t>
            </w:r>
            <w:r w:rsidR="004C0D2F">
              <w:rPr>
                <w:rFonts w:ascii="Times New Roman" w:hAnsi="Times New Roman" w:cs="Times New Roman"/>
                <w:bCs/>
                <w:sz w:val="24"/>
                <w:szCs w:val="24"/>
                <w:lang w:eastAsia="lt-LT"/>
              </w:rPr>
              <w:t xml:space="preserve">mis lėšomis pritraukimo poreikį – </w:t>
            </w:r>
            <w:r w:rsidR="006B26C1" w:rsidRPr="001A33EC">
              <w:rPr>
                <w:rFonts w:ascii="Times New Roman" w:hAnsi="Times New Roman" w:cs="Times New Roman"/>
                <w:bCs/>
                <w:sz w:val="24"/>
                <w:szCs w:val="24"/>
                <w:lang w:eastAsia="lt-LT"/>
              </w:rPr>
              <w:t xml:space="preserve">suformuoti </w:t>
            </w:r>
            <w:r w:rsidR="00E5579C" w:rsidRPr="001A33EC">
              <w:rPr>
                <w:rFonts w:ascii="Times New Roman" w:hAnsi="Times New Roman" w:cs="Times New Roman"/>
                <w:bCs/>
                <w:sz w:val="24"/>
                <w:szCs w:val="24"/>
                <w:lang w:eastAsia="lt-LT"/>
              </w:rPr>
              <w:t>VPSP būdo tai</w:t>
            </w:r>
            <w:r w:rsidR="00A43E53" w:rsidRPr="001A33EC">
              <w:rPr>
                <w:rFonts w:ascii="Times New Roman" w:hAnsi="Times New Roman" w:cs="Times New Roman"/>
                <w:bCs/>
                <w:sz w:val="24"/>
                <w:szCs w:val="24"/>
                <w:lang w:eastAsia="lt-LT"/>
              </w:rPr>
              <w:t>kymo viziją</w:t>
            </w:r>
            <w:r w:rsidR="00844501">
              <w:rPr>
                <w:rFonts w:ascii="Times New Roman" w:hAnsi="Times New Roman" w:cs="Times New Roman"/>
                <w:bCs/>
                <w:sz w:val="24"/>
                <w:szCs w:val="24"/>
                <w:lang w:eastAsia="lt-LT"/>
              </w:rPr>
              <w:t>, o prioritetinės tvarkos nustatymas –</w:t>
            </w:r>
            <w:r w:rsidR="00736EE2">
              <w:rPr>
                <w:rFonts w:ascii="Times New Roman" w:hAnsi="Times New Roman" w:cs="Times New Roman"/>
                <w:bCs/>
                <w:sz w:val="24"/>
                <w:szCs w:val="24"/>
                <w:lang w:eastAsia="lt-LT"/>
              </w:rPr>
              <w:t xml:space="preserve"> kryptingumą</w:t>
            </w:r>
            <w:r w:rsidR="004C0D2F">
              <w:rPr>
                <w:rFonts w:ascii="Times New Roman" w:hAnsi="Times New Roman" w:cs="Times New Roman"/>
                <w:bCs/>
                <w:sz w:val="24"/>
                <w:szCs w:val="24"/>
                <w:lang w:eastAsia="lt-LT"/>
              </w:rPr>
              <w:t xml:space="preserve">. </w:t>
            </w:r>
            <w:r w:rsidR="001E0326" w:rsidRPr="001A33EC">
              <w:rPr>
                <w:rFonts w:ascii="Times New Roman" w:hAnsi="Times New Roman" w:cs="Times New Roman"/>
                <w:bCs/>
                <w:sz w:val="24"/>
                <w:szCs w:val="24"/>
                <w:lang w:eastAsia="lt-LT"/>
              </w:rPr>
              <w:t xml:space="preserve">Tvarių </w:t>
            </w:r>
            <w:r w:rsidR="004B3744">
              <w:rPr>
                <w:rFonts w:ascii="Times New Roman" w:hAnsi="Times New Roman" w:cs="Times New Roman"/>
                <w:bCs/>
                <w:sz w:val="24"/>
                <w:szCs w:val="24"/>
                <w:lang w:eastAsia="lt-LT"/>
              </w:rPr>
              <w:t>ekonominių veiklų, kurios galėtų būti finansuojamos VPSP būdu,</w:t>
            </w:r>
            <w:r w:rsidR="001E0326" w:rsidRPr="001A33EC">
              <w:rPr>
                <w:rFonts w:ascii="Times New Roman" w:hAnsi="Times New Roman" w:cs="Times New Roman"/>
                <w:bCs/>
                <w:sz w:val="24"/>
                <w:szCs w:val="24"/>
                <w:lang w:eastAsia="lt-LT"/>
              </w:rPr>
              <w:t xml:space="preserve"> </w:t>
            </w:r>
            <w:r w:rsidR="00EC0901" w:rsidRPr="001A33EC">
              <w:rPr>
                <w:rFonts w:ascii="Times New Roman" w:hAnsi="Times New Roman" w:cs="Times New Roman"/>
                <w:bCs/>
                <w:sz w:val="24"/>
                <w:szCs w:val="24"/>
                <w:lang w:eastAsia="lt-LT"/>
              </w:rPr>
              <w:t>identifikavimas</w:t>
            </w:r>
            <w:r w:rsidR="002753F0" w:rsidRPr="001A33EC">
              <w:rPr>
                <w:rFonts w:ascii="Times New Roman" w:hAnsi="Times New Roman" w:cs="Times New Roman"/>
                <w:bCs/>
                <w:sz w:val="24"/>
                <w:szCs w:val="24"/>
                <w:lang w:eastAsia="lt-LT"/>
              </w:rPr>
              <w:t xml:space="preserve"> </w:t>
            </w:r>
            <w:r w:rsidR="0099452C" w:rsidRPr="001A33EC">
              <w:rPr>
                <w:rFonts w:ascii="Times New Roman" w:hAnsi="Times New Roman" w:cs="Times New Roman"/>
                <w:bCs/>
                <w:sz w:val="24"/>
                <w:szCs w:val="24"/>
                <w:lang w:eastAsia="lt-LT"/>
              </w:rPr>
              <w:t>p</w:t>
            </w:r>
            <w:r w:rsidR="003138A3" w:rsidRPr="001A33EC">
              <w:rPr>
                <w:rFonts w:ascii="Times New Roman" w:hAnsi="Times New Roman" w:cs="Times New Roman"/>
                <w:bCs/>
                <w:sz w:val="24"/>
                <w:szCs w:val="24"/>
                <w:lang w:eastAsia="lt-LT"/>
              </w:rPr>
              <w:t>adės valstybei apsispręsti dėl</w:t>
            </w:r>
            <w:r w:rsidR="00092E46">
              <w:rPr>
                <w:rFonts w:ascii="Times New Roman" w:hAnsi="Times New Roman" w:cs="Times New Roman"/>
                <w:bCs/>
                <w:sz w:val="24"/>
                <w:szCs w:val="24"/>
                <w:lang w:eastAsia="lt-LT"/>
              </w:rPr>
              <w:t xml:space="preserve"> </w:t>
            </w:r>
            <w:r w:rsidR="00A229BB" w:rsidRPr="001A33EC">
              <w:rPr>
                <w:rFonts w:ascii="Times New Roman" w:hAnsi="Times New Roman" w:cs="Times New Roman"/>
                <w:bCs/>
                <w:sz w:val="24"/>
                <w:szCs w:val="24"/>
                <w:lang w:eastAsia="lt-LT"/>
              </w:rPr>
              <w:t>priemon</w:t>
            </w:r>
            <w:r w:rsidR="00880F26" w:rsidRPr="001A33EC">
              <w:rPr>
                <w:rFonts w:ascii="Times New Roman" w:hAnsi="Times New Roman" w:cs="Times New Roman"/>
                <w:bCs/>
                <w:sz w:val="24"/>
                <w:szCs w:val="24"/>
                <w:lang w:eastAsia="lt-LT"/>
              </w:rPr>
              <w:t xml:space="preserve">ių </w:t>
            </w:r>
            <w:r w:rsidR="003138A3" w:rsidRPr="001A33EC">
              <w:rPr>
                <w:rFonts w:ascii="Times New Roman" w:hAnsi="Times New Roman" w:cs="Times New Roman"/>
                <w:bCs/>
                <w:sz w:val="24"/>
                <w:szCs w:val="24"/>
                <w:lang w:eastAsia="lt-LT"/>
              </w:rPr>
              <w:t xml:space="preserve">masto </w:t>
            </w:r>
            <w:r w:rsidR="00880F26" w:rsidRPr="001A33EC">
              <w:rPr>
                <w:rFonts w:ascii="Times New Roman" w:hAnsi="Times New Roman" w:cs="Times New Roman"/>
                <w:bCs/>
                <w:sz w:val="24"/>
                <w:szCs w:val="24"/>
                <w:lang w:eastAsia="lt-LT"/>
              </w:rPr>
              <w:t xml:space="preserve">įgyvendinti ambicingus </w:t>
            </w:r>
            <w:r w:rsidR="008D1AE8" w:rsidRPr="001A33EC">
              <w:rPr>
                <w:rFonts w:ascii="Times New Roman" w:hAnsi="Times New Roman" w:cs="Times New Roman"/>
                <w:bCs/>
                <w:sz w:val="24"/>
                <w:szCs w:val="24"/>
                <w:lang w:eastAsia="lt-LT"/>
              </w:rPr>
              <w:t>ES</w:t>
            </w:r>
            <w:r w:rsidR="002569EF" w:rsidRPr="001A33EC">
              <w:rPr>
                <w:rFonts w:ascii="Times New Roman" w:hAnsi="Times New Roman" w:cs="Times New Roman"/>
                <w:bCs/>
                <w:sz w:val="24"/>
                <w:szCs w:val="24"/>
                <w:lang w:eastAsia="lt-LT"/>
              </w:rPr>
              <w:t xml:space="preserve"> valstybių narių planus</w:t>
            </w:r>
            <w:r w:rsidR="00505D5E" w:rsidRPr="001A33EC">
              <w:rPr>
                <w:rFonts w:ascii="Times New Roman" w:hAnsi="Times New Roman" w:cs="Times New Roman"/>
                <w:bCs/>
                <w:sz w:val="24"/>
                <w:szCs w:val="24"/>
                <w:lang w:eastAsia="lt-LT"/>
              </w:rPr>
              <w:t xml:space="preserve"> – </w:t>
            </w:r>
            <w:r w:rsidR="001415EC" w:rsidRPr="001A33EC">
              <w:rPr>
                <w:rFonts w:ascii="Times New Roman" w:hAnsi="Times New Roman" w:cs="Times New Roman"/>
                <w:bCs/>
                <w:sz w:val="24"/>
                <w:szCs w:val="24"/>
                <w:lang w:eastAsia="lt-LT"/>
              </w:rPr>
              <w:t>iki 2050 m.</w:t>
            </w:r>
            <w:r w:rsidR="00DB7A27" w:rsidRPr="001A33EC">
              <w:rPr>
                <w:rFonts w:ascii="Times New Roman" w:hAnsi="Times New Roman" w:cs="Times New Roman"/>
                <w:bCs/>
                <w:sz w:val="24"/>
                <w:szCs w:val="24"/>
                <w:lang w:eastAsia="lt-LT"/>
              </w:rPr>
              <w:t xml:space="preserve"> </w:t>
            </w:r>
            <w:r w:rsidR="00505D5E" w:rsidRPr="001A33EC">
              <w:rPr>
                <w:rFonts w:ascii="Times New Roman" w:hAnsi="Times New Roman" w:cs="Times New Roman"/>
                <w:bCs/>
                <w:sz w:val="24"/>
                <w:szCs w:val="24"/>
                <w:lang w:eastAsia="lt-LT"/>
              </w:rPr>
              <w:t>tapti</w:t>
            </w:r>
            <w:r w:rsidR="00DB7A27" w:rsidRPr="001A33EC">
              <w:rPr>
                <w:rFonts w:ascii="Times New Roman" w:hAnsi="Times New Roman" w:cs="Times New Roman"/>
                <w:bCs/>
                <w:sz w:val="24"/>
                <w:szCs w:val="24"/>
                <w:lang w:eastAsia="lt-LT"/>
              </w:rPr>
              <w:t xml:space="preserve"> neutraliu </w:t>
            </w:r>
            <w:r w:rsidR="00913FCB" w:rsidRPr="001A33EC">
              <w:rPr>
                <w:rFonts w:ascii="Times New Roman" w:hAnsi="Times New Roman" w:cs="Times New Roman"/>
                <w:bCs/>
                <w:sz w:val="24"/>
                <w:szCs w:val="24"/>
                <w:lang w:eastAsia="lt-LT"/>
              </w:rPr>
              <w:t>klimatu</w:t>
            </w:r>
            <w:r w:rsidR="009A7078">
              <w:rPr>
                <w:rFonts w:ascii="Times New Roman" w:hAnsi="Times New Roman" w:cs="Times New Roman"/>
                <w:bCs/>
                <w:sz w:val="24"/>
                <w:szCs w:val="24"/>
                <w:lang w:eastAsia="lt-LT"/>
              </w:rPr>
              <w:t>i</w:t>
            </w:r>
            <w:r w:rsidR="00913FCB" w:rsidRPr="001A33EC">
              <w:rPr>
                <w:rFonts w:ascii="Times New Roman" w:hAnsi="Times New Roman" w:cs="Times New Roman"/>
                <w:bCs/>
                <w:sz w:val="24"/>
                <w:szCs w:val="24"/>
                <w:lang w:eastAsia="lt-LT"/>
              </w:rPr>
              <w:t xml:space="preserve"> žemynu ir atsieti ekonomikos augimą nuo išteklių naudojimo.</w:t>
            </w:r>
          </w:p>
        </w:tc>
      </w:tr>
    </w:tbl>
    <w:p w14:paraId="07CC9E38" w14:textId="77777777" w:rsidR="00062E24" w:rsidRPr="001A33EC" w:rsidRDefault="00062E24" w:rsidP="00DC7D82">
      <w:pPr>
        <w:pStyle w:val="ListParagraph"/>
        <w:spacing w:line="240" w:lineRule="auto"/>
        <w:ind w:left="567"/>
        <w:rPr>
          <w:rFonts w:ascii="Times New Roman" w:hAnsi="Times New Roman" w:cs="Times New Roman"/>
          <w:bCs/>
          <w:sz w:val="24"/>
          <w:szCs w:val="24"/>
          <w:lang w:eastAsia="lt-LT"/>
        </w:rPr>
      </w:pPr>
    </w:p>
    <w:p w14:paraId="4FDE7307" w14:textId="77777777" w:rsidR="00062E24" w:rsidRPr="001A33EC" w:rsidRDefault="00062E24" w:rsidP="001D6E3D">
      <w:pPr>
        <w:pStyle w:val="ListParagraph"/>
        <w:numPr>
          <w:ilvl w:val="1"/>
          <w:numId w:val="1"/>
        </w:numPr>
        <w:spacing w:line="240" w:lineRule="auto"/>
        <w:ind w:left="567" w:hanging="567"/>
        <w:jc w:val="both"/>
        <w:outlineLvl w:val="1"/>
        <w:rPr>
          <w:rFonts w:ascii="Times New Roman" w:hAnsi="Times New Roman" w:cs="Times New Roman"/>
          <w:bCs/>
          <w:sz w:val="24"/>
          <w:szCs w:val="24"/>
          <w:lang w:eastAsia="lt-LT"/>
        </w:rPr>
      </w:pPr>
      <w:bookmarkStart w:id="6" w:name="_Ref87865099"/>
      <w:r w:rsidRPr="001A33EC">
        <w:rPr>
          <w:rFonts w:ascii="Times New Roman" w:hAnsi="Times New Roman" w:cs="Times New Roman"/>
          <w:b/>
          <w:sz w:val="24"/>
          <w:szCs w:val="24"/>
          <w:lang w:eastAsia="lt-LT"/>
        </w:rPr>
        <w:t>II studijos dalies „VPSP aplinkos gerinimas“</w:t>
      </w:r>
      <w:r w:rsidRPr="001A33EC">
        <w:rPr>
          <w:rFonts w:ascii="Times New Roman" w:hAnsi="Times New Roman" w:cs="Times New Roman"/>
          <w:bCs/>
          <w:sz w:val="24"/>
          <w:szCs w:val="24"/>
          <w:lang w:eastAsia="lt-LT"/>
        </w:rPr>
        <w:t xml:space="preserve"> </w:t>
      </w:r>
      <w:r w:rsidRPr="001A33EC">
        <w:rPr>
          <w:rFonts w:ascii="Times New Roman" w:hAnsi="Times New Roman" w:cs="Times New Roman"/>
          <w:b/>
          <w:sz w:val="24"/>
          <w:szCs w:val="24"/>
          <w:lang w:eastAsia="lt-LT"/>
        </w:rPr>
        <w:t>uždaviniai</w:t>
      </w:r>
      <w:r w:rsidRPr="001A33EC">
        <w:rPr>
          <w:rFonts w:ascii="Times New Roman" w:hAnsi="Times New Roman" w:cs="Times New Roman"/>
          <w:bCs/>
          <w:sz w:val="24"/>
          <w:szCs w:val="24"/>
          <w:lang w:eastAsia="lt-LT"/>
        </w:rPr>
        <w:t xml:space="preserve"> </w:t>
      </w:r>
      <w:r w:rsidRPr="001A33EC">
        <w:rPr>
          <w:rFonts w:ascii="Times New Roman" w:hAnsi="Times New Roman" w:cs="Times New Roman"/>
          <w:b/>
          <w:sz w:val="24"/>
          <w:szCs w:val="24"/>
          <w:lang w:eastAsia="lt-LT"/>
        </w:rPr>
        <w:t xml:space="preserve">ir jų </w:t>
      </w:r>
      <w:r w:rsidR="007B2BC2" w:rsidRPr="001A33EC">
        <w:rPr>
          <w:rFonts w:ascii="Times New Roman" w:hAnsi="Times New Roman" w:cs="Times New Roman"/>
          <w:b/>
          <w:sz w:val="24"/>
          <w:szCs w:val="24"/>
          <w:lang w:eastAsia="lt-LT"/>
        </w:rPr>
        <w:t>vykdym</w:t>
      </w:r>
      <w:r w:rsidR="00F71EA4" w:rsidRPr="001A33EC">
        <w:rPr>
          <w:rFonts w:ascii="Times New Roman" w:hAnsi="Times New Roman" w:cs="Times New Roman"/>
          <w:b/>
          <w:sz w:val="24"/>
          <w:szCs w:val="24"/>
          <w:lang w:eastAsia="lt-LT"/>
        </w:rPr>
        <w:t>ui keliamos</w:t>
      </w:r>
      <w:r w:rsidRPr="001A33EC">
        <w:rPr>
          <w:rFonts w:ascii="Times New Roman" w:hAnsi="Times New Roman" w:cs="Times New Roman"/>
          <w:b/>
          <w:sz w:val="24"/>
          <w:szCs w:val="24"/>
          <w:lang w:eastAsia="lt-LT"/>
        </w:rPr>
        <w:t xml:space="preserve"> </w:t>
      </w:r>
      <w:r w:rsidR="00F1736B" w:rsidRPr="001A33EC">
        <w:rPr>
          <w:rFonts w:ascii="Times New Roman" w:hAnsi="Times New Roman" w:cs="Times New Roman"/>
          <w:b/>
          <w:sz w:val="24"/>
          <w:szCs w:val="24"/>
          <w:lang w:eastAsia="lt-LT"/>
        </w:rPr>
        <w:t xml:space="preserve">specialiosios </w:t>
      </w:r>
      <w:r w:rsidRPr="001A33EC">
        <w:rPr>
          <w:rFonts w:ascii="Times New Roman" w:hAnsi="Times New Roman" w:cs="Times New Roman"/>
          <w:b/>
          <w:sz w:val="24"/>
          <w:szCs w:val="24"/>
          <w:lang w:eastAsia="lt-LT"/>
        </w:rPr>
        <w:t>sąlygos</w:t>
      </w:r>
      <w:r w:rsidRPr="001A33EC">
        <w:rPr>
          <w:rFonts w:ascii="Times New Roman" w:hAnsi="Times New Roman" w:cs="Times New Roman"/>
          <w:bCs/>
          <w:sz w:val="24"/>
          <w:szCs w:val="24"/>
          <w:lang w:eastAsia="lt-LT"/>
        </w:rPr>
        <w:t>:</w:t>
      </w:r>
      <w:bookmarkEnd w:id="6"/>
    </w:p>
    <w:p w14:paraId="23EFC596" w14:textId="77777777" w:rsidR="00F80375" w:rsidRDefault="00F80375" w:rsidP="00356974">
      <w:pPr>
        <w:pStyle w:val="ListParagraph"/>
        <w:spacing w:after="0" w:line="240" w:lineRule="auto"/>
        <w:ind w:left="567"/>
        <w:jc w:val="both"/>
        <w:rPr>
          <w:rFonts w:ascii="Times New Roman" w:hAnsi="Times New Roman" w:cs="Times New Roman"/>
          <w:bCs/>
          <w:sz w:val="16"/>
          <w:szCs w:val="16"/>
          <w:lang w:eastAsia="lt-LT"/>
        </w:rPr>
      </w:pPr>
    </w:p>
    <w:tbl>
      <w:tblPr>
        <w:tblStyle w:val="TableGrid"/>
        <w:tblW w:w="0" w:type="auto"/>
        <w:tblInd w:w="562"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44"/>
        <w:gridCol w:w="5522"/>
      </w:tblGrid>
      <w:tr w:rsidR="006B0A93" w:rsidRPr="006B0A93" w14:paraId="3935DBAA" w14:textId="77777777" w:rsidTr="00B817B3">
        <w:tc>
          <w:tcPr>
            <w:tcW w:w="3544" w:type="dxa"/>
            <w:shd w:val="clear" w:color="auto" w:fill="F2F2F2" w:themeFill="background1" w:themeFillShade="F2"/>
          </w:tcPr>
          <w:p w14:paraId="407BD080" w14:textId="77777777" w:rsidR="006B0A93" w:rsidRPr="006B0A93" w:rsidRDefault="006B0A93" w:rsidP="00B817B3">
            <w:pPr>
              <w:pStyle w:val="ListParagraph"/>
              <w:ind w:left="0"/>
              <w:rPr>
                <w:rFonts w:ascii="Times New Roman" w:hAnsi="Times New Roman" w:cs="Times New Roman"/>
                <w:bCs/>
                <w:sz w:val="24"/>
                <w:szCs w:val="24"/>
                <w:lang w:eastAsia="lt-LT"/>
              </w:rPr>
            </w:pPr>
            <w:r w:rsidRPr="006B0A93">
              <w:rPr>
                <w:rFonts w:ascii="Times New Roman" w:hAnsi="Times New Roman" w:cs="Times New Roman"/>
                <w:bCs/>
                <w:sz w:val="24"/>
                <w:szCs w:val="24"/>
                <w:lang w:eastAsia="lt-LT"/>
              </w:rPr>
              <w:t xml:space="preserve">Uždaviniai </w:t>
            </w:r>
          </w:p>
          <w:p w14:paraId="68FAA380" w14:textId="77777777" w:rsidR="006B0A93" w:rsidRPr="006B0A93" w:rsidRDefault="006B0A93" w:rsidP="00B817B3">
            <w:pPr>
              <w:pStyle w:val="ListParagraph"/>
              <w:ind w:left="0"/>
              <w:rPr>
                <w:rFonts w:ascii="Times New Roman" w:hAnsi="Times New Roman" w:cs="Times New Roman"/>
                <w:bCs/>
                <w:sz w:val="16"/>
                <w:szCs w:val="16"/>
                <w:lang w:eastAsia="lt-LT"/>
              </w:rPr>
            </w:pPr>
          </w:p>
        </w:tc>
        <w:tc>
          <w:tcPr>
            <w:tcW w:w="5522" w:type="dxa"/>
            <w:shd w:val="clear" w:color="auto" w:fill="F2F2F2" w:themeFill="background1" w:themeFillShade="F2"/>
          </w:tcPr>
          <w:p w14:paraId="725F6001" w14:textId="77777777" w:rsidR="006B0A93" w:rsidRPr="006B0A93" w:rsidRDefault="006B0A93" w:rsidP="00B817B3">
            <w:pPr>
              <w:pStyle w:val="ListParagraph"/>
              <w:ind w:left="0"/>
              <w:rPr>
                <w:rFonts w:ascii="Times New Roman" w:hAnsi="Times New Roman" w:cs="Times New Roman"/>
                <w:bCs/>
                <w:sz w:val="24"/>
                <w:szCs w:val="24"/>
                <w:lang w:eastAsia="lt-LT"/>
              </w:rPr>
            </w:pPr>
            <w:r w:rsidRPr="006B0A93">
              <w:rPr>
                <w:rFonts w:ascii="Times New Roman" w:hAnsi="Times New Roman" w:cs="Times New Roman"/>
                <w:bCs/>
                <w:sz w:val="24"/>
                <w:szCs w:val="24"/>
                <w:lang w:eastAsia="lt-LT"/>
              </w:rPr>
              <w:t>Specialiosios vykdymo sąlygos</w:t>
            </w:r>
          </w:p>
          <w:p w14:paraId="4FF305E4" w14:textId="77777777" w:rsidR="006B0A93" w:rsidRPr="006B0A93" w:rsidRDefault="006B0A93" w:rsidP="00B817B3">
            <w:pPr>
              <w:pStyle w:val="ListParagraph"/>
              <w:ind w:left="0"/>
              <w:rPr>
                <w:rFonts w:ascii="Times New Roman" w:hAnsi="Times New Roman" w:cs="Times New Roman"/>
                <w:bCs/>
                <w:sz w:val="16"/>
                <w:szCs w:val="16"/>
                <w:lang w:eastAsia="lt-LT"/>
              </w:rPr>
            </w:pPr>
          </w:p>
        </w:tc>
      </w:tr>
      <w:tr w:rsidR="006B0A93" w:rsidRPr="006B0A93" w14:paraId="71D464FC" w14:textId="77777777" w:rsidTr="00B817B3">
        <w:tc>
          <w:tcPr>
            <w:tcW w:w="3544" w:type="dxa"/>
          </w:tcPr>
          <w:p w14:paraId="6238C872" w14:textId="77777777" w:rsidR="006B0A93" w:rsidRPr="006B0A93" w:rsidRDefault="006B0A93" w:rsidP="00B817B3">
            <w:pPr>
              <w:pStyle w:val="ListParagraph"/>
              <w:numPr>
                <w:ilvl w:val="2"/>
                <w:numId w:val="1"/>
              </w:numPr>
              <w:ind w:left="743" w:hanging="743"/>
              <w:rPr>
                <w:rFonts w:ascii="Times New Roman" w:hAnsi="Times New Roman" w:cs="Times New Roman"/>
                <w:b/>
                <w:sz w:val="24"/>
                <w:szCs w:val="24"/>
                <w:lang w:eastAsia="lt-LT"/>
              </w:rPr>
            </w:pPr>
            <w:bookmarkStart w:id="7" w:name="_Ref94784018"/>
            <w:r w:rsidRPr="006B0A93">
              <w:rPr>
                <w:rFonts w:ascii="Times New Roman" w:hAnsi="Times New Roman" w:cs="Times New Roman"/>
                <w:b/>
                <w:sz w:val="24"/>
                <w:szCs w:val="24"/>
                <w:lang w:eastAsia="lt-LT"/>
              </w:rPr>
              <w:t>pasiūlyti ilgalaikio VPSP būdo taikymo planavimo koncepciją ir jo vietą strateginio valdymo sistemoje</w:t>
            </w:r>
            <w:bookmarkEnd w:id="7"/>
          </w:p>
        </w:tc>
        <w:tc>
          <w:tcPr>
            <w:tcW w:w="5522" w:type="dxa"/>
          </w:tcPr>
          <w:p w14:paraId="376EA664" w14:textId="77777777" w:rsidR="006B0A93" w:rsidRDefault="006B0A93" w:rsidP="002F44C5">
            <w:pPr>
              <w:pStyle w:val="ListParagraph"/>
              <w:numPr>
                <w:ilvl w:val="0"/>
                <w:numId w:val="14"/>
              </w:numPr>
              <w:ind w:left="322" w:hanging="283"/>
              <w:jc w:val="both"/>
              <w:rPr>
                <w:rFonts w:ascii="Times New Roman" w:hAnsi="Times New Roman" w:cs="Times New Roman"/>
                <w:bCs/>
                <w:sz w:val="24"/>
                <w:szCs w:val="24"/>
                <w:lang w:eastAsia="lt-LT"/>
              </w:rPr>
            </w:pPr>
            <w:r w:rsidRPr="006B0A93">
              <w:rPr>
                <w:rFonts w:ascii="Times New Roman" w:hAnsi="Times New Roman" w:cs="Times New Roman"/>
                <w:bCs/>
                <w:sz w:val="24"/>
                <w:szCs w:val="24"/>
                <w:lang w:eastAsia="lt-LT"/>
              </w:rPr>
              <w:t>VPSP būdo taikymo planavimas analizuojamas tiek centrinės, tiek vietinės valdžios atžvilgiu;</w:t>
            </w:r>
          </w:p>
          <w:p w14:paraId="2AF2102A" w14:textId="77777777" w:rsidR="00211A65" w:rsidRPr="00211A65" w:rsidRDefault="00211A65" w:rsidP="002F44C5">
            <w:pPr>
              <w:pStyle w:val="ListParagraph"/>
              <w:ind w:left="322"/>
              <w:jc w:val="both"/>
              <w:rPr>
                <w:rFonts w:ascii="Times New Roman" w:hAnsi="Times New Roman" w:cs="Times New Roman"/>
                <w:bCs/>
                <w:sz w:val="16"/>
                <w:szCs w:val="16"/>
                <w:lang w:eastAsia="lt-LT"/>
              </w:rPr>
            </w:pPr>
          </w:p>
          <w:p w14:paraId="2362D9D3" w14:textId="77777777" w:rsidR="00211A65" w:rsidRDefault="00211A65" w:rsidP="002F44C5">
            <w:pPr>
              <w:pStyle w:val="ListParagraph"/>
              <w:numPr>
                <w:ilvl w:val="0"/>
                <w:numId w:val="14"/>
              </w:numPr>
              <w:ind w:left="322" w:hanging="283"/>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įvertinti strateginio valdymo sistemą ir VPSP būdo taikymą reglamentuojančių ir įtakojančių teisės aktų nuostatų (įskaitant sąvokų apibrėžimų) pakankamumą, suderinamumą ir aiškumą siekiant </w:t>
            </w:r>
            <w:r w:rsidR="00515560">
              <w:rPr>
                <w:rFonts w:ascii="Times New Roman" w:hAnsi="Times New Roman" w:cs="Times New Roman"/>
                <w:bCs/>
                <w:sz w:val="24"/>
                <w:szCs w:val="24"/>
                <w:lang w:eastAsia="lt-LT"/>
              </w:rPr>
              <w:t xml:space="preserve">ilgalaikį </w:t>
            </w:r>
            <w:r>
              <w:rPr>
                <w:rFonts w:ascii="Times New Roman" w:hAnsi="Times New Roman" w:cs="Times New Roman"/>
                <w:bCs/>
                <w:sz w:val="24"/>
                <w:szCs w:val="24"/>
                <w:lang w:eastAsia="lt-LT"/>
              </w:rPr>
              <w:t>VPSP būdo taiky</w:t>
            </w:r>
            <w:r w:rsidR="00515560">
              <w:rPr>
                <w:rFonts w:ascii="Times New Roman" w:hAnsi="Times New Roman" w:cs="Times New Roman"/>
                <w:bCs/>
                <w:sz w:val="24"/>
                <w:szCs w:val="24"/>
                <w:lang w:eastAsia="lt-LT"/>
              </w:rPr>
              <w:t xml:space="preserve">mą </w:t>
            </w:r>
            <w:r>
              <w:rPr>
                <w:rFonts w:ascii="Times New Roman" w:hAnsi="Times New Roman" w:cs="Times New Roman"/>
                <w:bCs/>
                <w:sz w:val="24"/>
                <w:szCs w:val="24"/>
                <w:lang w:eastAsia="lt-LT"/>
              </w:rPr>
              <w:t>sklandžia</w:t>
            </w:r>
            <w:r w:rsidR="00515560">
              <w:rPr>
                <w:rFonts w:ascii="Times New Roman" w:hAnsi="Times New Roman" w:cs="Times New Roman"/>
                <w:bCs/>
                <w:sz w:val="24"/>
                <w:szCs w:val="24"/>
                <w:lang w:eastAsia="lt-LT"/>
              </w:rPr>
              <w:t>i</w:t>
            </w:r>
            <w:r>
              <w:rPr>
                <w:rFonts w:ascii="Times New Roman" w:hAnsi="Times New Roman" w:cs="Times New Roman"/>
                <w:bCs/>
                <w:sz w:val="24"/>
                <w:szCs w:val="24"/>
                <w:lang w:eastAsia="lt-LT"/>
              </w:rPr>
              <w:t xml:space="preserve"> integr</w:t>
            </w:r>
            <w:r w:rsidR="00515560">
              <w:rPr>
                <w:rFonts w:ascii="Times New Roman" w:hAnsi="Times New Roman" w:cs="Times New Roman"/>
                <w:bCs/>
                <w:sz w:val="24"/>
                <w:szCs w:val="24"/>
                <w:lang w:eastAsia="lt-LT"/>
              </w:rPr>
              <w:t>uoti</w:t>
            </w:r>
            <w:r>
              <w:rPr>
                <w:rFonts w:ascii="Times New Roman" w:hAnsi="Times New Roman" w:cs="Times New Roman"/>
                <w:bCs/>
                <w:sz w:val="24"/>
                <w:szCs w:val="24"/>
                <w:lang w:eastAsia="lt-LT"/>
              </w:rPr>
              <w:t xml:space="preserve"> į </w:t>
            </w:r>
            <w:r w:rsidR="00515560">
              <w:rPr>
                <w:rFonts w:ascii="Times New Roman" w:hAnsi="Times New Roman" w:cs="Times New Roman"/>
                <w:bCs/>
                <w:sz w:val="24"/>
                <w:szCs w:val="24"/>
                <w:lang w:eastAsia="lt-LT"/>
              </w:rPr>
              <w:t xml:space="preserve">valstybės strateginio </w:t>
            </w:r>
            <w:r>
              <w:rPr>
                <w:rFonts w:ascii="Times New Roman" w:hAnsi="Times New Roman" w:cs="Times New Roman"/>
                <w:bCs/>
                <w:sz w:val="24"/>
                <w:szCs w:val="24"/>
                <w:lang w:eastAsia="lt-LT"/>
              </w:rPr>
              <w:t>planavimo procesus;</w:t>
            </w:r>
          </w:p>
          <w:p w14:paraId="224B40D5" w14:textId="77777777" w:rsidR="0022153A" w:rsidRPr="0022153A" w:rsidRDefault="0022153A" w:rsidP="002F44C5">
            <w:pPr>
              <w:pStyle w:val="ListParagraph"/>
              <w:ind w:left="322"/>
              <w:jc w:val="both"/>
              <w:rPr>
                <w:rFonts w:ascii="Times New Roman" w:hAnsi="Times New Roman" w:cs="Times New Roman"/>
                <w:bCs/>
                <w:sz w:val="16"/>
                <w:szCs w:val="16"/>
                <w:lang w:eastAsia="lt-LT"/>
              </w:rPr>
            </w:pPr>
          </w:p>
          <w:p w14:paraId="3C02E24D" w14:textId="37D6A085" w:rsidR="00771E94" w:rsidRDefault="0022153A" w:rsidP="002F44C5">
            <w:pPr>
              <w:pStyle w:val="ListParagraph"/>
              <w:numPr>
                <w:ilvl w:val="0"/>
                <w:numId w:val="14"/>
              </w:numPr>
              <w:ind w:left="322" w:hanging="283"/>
              <w:jc w:val="both"/>
              <w:rPr>
                <w:rFonts w:ascii="Times New Roman" w:hAnsi="Times New Roman" w:cs="Times New Roman"/>
                <w:bCs/>
                <w:sz w:val="24"/>
                <w:szCs w:val="24"/>
                <w:lang w:eastAsia="lt-LT"/>
              </w:rPr>
            </w:pPr>
            <w:r w:rsidRPr="006B0A93">
              <w:rPr>
                <w:rFonts w:ascii="Times New Roman" w:hAnsi="Times New Roman" w:cs="Times New Roman"/>
                <w:bCs/>
                <w:sz w:val="24"/>
                <w:szCs w:val="24"/>
                <w:lang w:eastAsia="lt-LT"/>
              </w:rPr>
              <w:t>įvertinti užsienio valstybių pavyzdžius strategiškai planuojant VPSP būdo taikymą</w:t>
            </w:r>
            <w:r w:rsidR="00211A65">
              <w:rPr>
                <w:rFonts w:ascii="Times New Roman" w:hAnsi="Times New Roman" w:cs="Times New Roman"/>
                <w:bCs/>
                <w:sz w:val="24"/>
                <w:szCs w:val="24"/>
                <w:lang w:eastAsia="lt-LT"/>
              </w:rPr>
              <w:t xml:space="preserve"> ir panaudoti identifikuotus privalumus kuriant ilgalaikio VPSP būdo taikymo planavimo koncepciją</w:t>
            </w:r>
            <w:r w:rsidRPr="006B0A93">
              <w:rPr>
                <w:rFonts w:ascii="Times New Roman" w:hAnsi="Times New Roman" w:cs="Times New Roman"/>
                <w:bCs/>
                <w:sz w:val="24"/>
                <w:szCs w:val="24"/>
                <w:lang w:eastAsia="lt-LT"/>
              </w:rPr>
              <w:t>;</w:t>
            </w:r>
          </w:p>
          <w:p w14:paraId="55B08348" w14:textId="77777777" w:rsidR="00C71D75" w:rsidRPr="00515560" w:rsidRDefault="00C71D75" w:rsidP="002F44C5">
            <w:pPr>
              <w:pStyle w:val="ListParagraph"/>
              <w:jc w:val="both"/>
              <w:rPr>
                <w:rFonts w:ascii="Times New Roman" w:hAnsi="Times New Roman" w:cs="Times New Roman"/>
                <w:bCs/>
                <w:sz w:val="16"/>
                <w:szCs w:val="16"/>
                <w:lang w:eastAsia="lt-LT"/>
              </w:rPr>
            </w:pPr>
          </w:p>
          <w:p w14:paraId="6FA93CCA" w14:textId="77777777" w:rsidR="00C71D75" w:rsidRDefault="00C71D75" w:rsidP="002F44C5">
            <w:pPr>
              <w:pStyle w:val="ListParagraph"/>
              <w:numPr>
                <w:ilvl w:val="0"/>
                <w:numId w:val="14"/>
              </w:numPr>
              <w:ind w:left="322" w:hanging="283"/>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siūloma ilgalaikio VPSP būdo taikymo </w:t>
            </w:r>
            <w:r w:rsidRPr="0022153A">
              <w:rPr>
                <w:rFonts w:ascii="Times New Roman" w:hAnsi="Times New Roman" w:cs="Times New Roman"/>
                <w:bCs/>
                <w:sz w:val="24"/>
                <w:szCs w:val="24"/>
                <w:lang w:eastAsia="lt-LT"/>
              </w:rPr>
              <w:t>planavimo koncepcij</w:t>
            </w:r>
            <w:r>
              <w:rPr>
                <w:rFonts w:ascii="Times New Roman" w:hAnsi="Times New Roman" w:cs="Times New Roman"/>
                <w:bCs/>
                <w:sz w:val="24"/>
                <w:szCs w:val="24"/>
                <w:lang w:eastAsia="lt-LT"/>
              </w:rPr>
              <w:t xml:space="preserve">a </w:t>
            </w:r>
            <w:r w:rsidR="00211A65">
              <w:rPr>
                <w:rFonts w:ascii="Times New Roman" w:hAnsi="Times New Roman" w:cs="Times New Roman"/>
                <w:bCs/>
                <w:sz w:val="24"/>
                <w:szCs w:val="24"/>
                <w:lang w:eastAsia="lt-LT"/>
              </w:rPr>
              <w:t xml:space="preserve">bet kuriuo atveju turi būti </w:t>
            </w:r>
            <w:r>
              <w:rPr>
                <w:rFonts w:ascii="Times New Roman" w:hAnsi="Times New Roman" w:cs="Times New Roman"/>
                <w:bCs/>
                <w:sz w:val="24"/>
                <w:szCs w:val="24"/>
                <w:lang w:eastAsia="lt-LT"/>
              </w:rPr>
              <w:t xml:space="preserve">grindžiama </w:t>
            </w:r>
            <w:r w:rsidR="001C2C29">
              <w:rPr>
                <w:rFonts w:ascii="Times New Roman" w:hAnsi="Times New Roman" w:cs="Times New Roman"/>
                <w:bCs/>
                <w:sz w:val="24"/>
                <w:szCs w:val="24"/>
                <w:lang w:eastAsia="lt-LT"/>
              </w:rPr>
              <w:t>analize</w:t>
            </w:r>
            <w:r>
              <w:rPr>
                <w:rFonts w:ascii="Times New Roman" w:hAnsi="Times New Roman" w:cs="Times New Roman"/>
                <w:bCs/>
                <w:sz w:val="24"/>
                <w:szCs w:val="24"/>
                <w:lang w:eastAsia="lt-LT"/>
              </w:rPr>
              <w:t xml:space="preserve">: </w:t>
            </w:r>
            <w:r w:rsidR="00D879BB">
              <w:rPr>
                <w:rFonts w:ascii="Times New Roman" w:hAnsi="Times New Roman" w:cs="Times New Roman"/>
                <w:bCs/>
                <w:sz w:val="24"/>
                <w:szCs w:val="24"/>
                <w:lang w:eastAsia="lt-LT"/>
              </w:rPr>
              <w:t xml:space="preserve">1) kokiu būdu </w:t>
            </w:r>
            <w:r w:rsidR="001C2C29">
              <w:rPr>
                <w:rFonts w:ascii="Times New Roman" w:hAnsi="Times New Roman" w:cs="Times New Roman"/>
                <w:bCs/>
                <w:sz w:val="24"/>
                <w:szCs w:val="24"/>
                <w:lang w:eastAsia="lt-LT"/>
              </w:rPr>
              <w:t>gali/</w:t>
            </w:r>
            <w:r w:rsidR="00D879BB">
              <w:rPr>
                <w:rFonts w:ascii="Times New Roman" w:hAnsi="Times New Roman" w:cs="Times New Roman"/>
                <w:bCs/>
                <w:sz w:val="24"/>
                <w:szCs w:val="24"/>
                <w:lang w:eastAsia="lt-LT"/>
              </w:rPr>
              <w:t>turi būti integruojami VPSP būdo taikymo ketinimai ilgojoje per</w:t>
            </w:r>
            <w:r w:rsidR="001C2C29">
              <w:rPr>
                <w:rFonts w:ascii="Times New Roman" w:hAnsi="Times New Roman" w:cs="Times New Roman"/>
                <w:bCs/>
                <w:sz w:val="24"/>
                <w:szCs w:val="24"/>
                <w:lang w:eastAsia="lt-LT"/>
              </w:rPr>
              <w:t>s</w:t>
            </w:r>
            <w:r w:rsidR="00D879BB">
              <w:rPr>
                <w:rFonts w:ascii="Times New Roman" w:hAnsi="Times New Roman" w:cs="Times New Roman"/>
                <w:bCs/>
                <w:sz w:val="24"/>
                <w:szCs w:val="24"/>
                <w:lang w:eastAsia="lt-LT"/>
              </w:rPr>
              <w:t xml:space="preserve">pektyvoje rengiant strateginio planavimo </w:t>
            </w:r>
            <w:r w:rsidR="00D879BB">
              <w:rPr>
                <w:rFonts w:ascii="Times New Roman" w:hAnsi="Times New Roman" w:cs="Times New Roman"/>
                <w:bCs/>
                <w:sz w:val="24"/>
                <w:szCs w:val="24"/>
                <w:lang w:eastAsia="lt-LT"/>
              </w:rPr>
              <w:lastRenderedPageBreak/>
              <w:t>dokumentus?</w:t>
            </w:r>
            <w:r w:rsidR="001C2C29">
              <w:rPr>
                <w:rFonts w:ascii="Times New Roman" w:hAnsi="Times New Roman" w:cs="Times New Roman"/>
                <w:bCs/>
                <w:sz w:val="24"/>
                <w:szCs w:val="24"/>
                <w:lang w:eastAsia="lt-LT"/>
              </w:rPr>
              <w:t>; 2)</w:t>
            </w:r>
            <w:r w:rsidR="00D879BB">
              <w:rPr>
                <w:rFonts w:ascii="Times New Roman" w:hAnsi="Times New Roman" w:cs="Times New Roman"/>
                <w:bCs/>
                <w:sz w:val="24"/>
                <w:szCs w:val="24"/>
                <w:lang w:eastAsia="lt-LT"/>
              </w:rPr>
              <w:t xml:space="preserve"> ar gali/turi būti užtikrinama strateginė VPSP būdo taikymo koncentracij</w:t>
            </w:r>
            <w:r>
              <w:rPr>
                <w:rFonts w:ascii="Times New Roman" w:hAnsi="Times New Roman" w:cs="Times New Roman"/>
                <w:bCs/>
                <w:sz w:val="24"/>
                <w:szCs w:val="24"/>
                <w:lang w:eastAsia="lt-LT"/>
              </w:rPr>
              <w:t>a</w:t>
            </w:r>
            <w:r w:rsidR="00D879BB">
              <w:rPr>
                <w:rFonts w:ascii="Times New Roman" w:hAnsi="Times New Roman" w:cs="Times New Roman"/>
                <w:bCs/>
                <w:sz w:val="24"/>
                <w:szCs w:val="24"/>
                <w:lang w:eastAsia="lt-LT"/>
              </w:rPr>
              <w:t xml:space="preserve">?; </w:t>
            </w:r>
            <w:r w:rsidR="001C2C29">
              <w:rPr>
                <w:rFonts w:ascii="Times New Roman" w:hAnsi="Times New Roman" w:cs="Times New Roman"/>
                <w:bCs/>
                <w:sz w:val="24"/>
                <w:szCs w:val="24"/>
                <w:lang w:eastAsia="lt-LT"/>
              </w:rPr>
              <w:t>3</w:t>
            </w:r>
            <w:r w:rsidR="00D879BB">
              <w:rPr>
                <w:rFonts w:ascii="Times New Roman" w:hAnsi="Times New Roman" w:cs="Times New Roman"/>
                <w:bCs/>
                <w:sz w:val="24"/>
                <w:szCs w:val="24"/>
                <w:lang w:eastAsia="lt-LT"/>
              </w:rPr>
              <w:t>)</w:t>
            </w:r>
            <w:r w:rsidR="00B93163">
              <w:rPr>
                <w:rFonts w:ascii="Times New Roman" w:hAnsi="Times New Roman" w:cs="Times New Roman"/>
                <w:bCs/>
                <w:sz w:val="24"/>
                <w:szCs w:val="24"/>
                <w:lang w:eastAsia="lt-LT"/>
              </w:rPr>
              <w:t xml:space="preserve"> pagal kokią tvarką </w:t>
            </w:r>
            <w:r w:rsidR="00211A65">
              <w:rPr>
                <w:rFonts w:ascii="Times New Roman" w:hAnsi="Times New Roman" w:cs="Times New Roman"/>
                <w:bCs/>
                <w:sz w:val="24"/>
                <w:szCs w:val="24"/>
                <w:lang w:eastAsia="lt-LT"/>
              </w:rPr>
              <w:t xml:space="preserve">(kriterijus) </w:t>
            </w:r>
            <w:r w:rsidR="00B93163">
              <w:rPr>
                <w:rFonts w:ascii="Times New Roman" w:hAnsi="Times New Roman" w:cs="Times New Roman"/>
                <w:bCs/>
                <w:sz w:val="24"/>
                <w:szCs w:val="24"/>
                <w:lang w:eastAsia="lt-LT"/>
              </w:rPr>
              <w:t xml:space="preserve">turi būti </w:t>
            </w:r>
            <w:r w:rsidR="00211A65">
              <w:rPr>
                <w:rFonts w:ascii="Times New Roman" w:hAnsi="Times New Roman" w:cs="Times New Roman"/>
                <w:bCs/>
                <w:sz w:val="24"/>
                <w:szCs w:val="24"/>
                <w:lang w:eastAsia="lt-LT"/>
              </w:rPr>
              <w:t>ap</w:t>
            </w:r>
            <w:r w:rsidR="00B93163">
              <w:rPr>
                <w:rFonts w:ascii="Times New Roman" w:hAnsi="Times New Roman" w:cs="Times New Roman"/>
                <w:bCs/>
                <w:sz w:val="24"/>
                <w:szCs w:val="24"/>
                <w:lang w:eastAsia="lt-LT"/>
              </w:rPr>
              <w:t>sprendžiama</w:t>
            </w:r>
            <w:r w:rsidR="00211A65">
              <w:rPr>
                <w:rFonts w:ascii="Times New Roman" w:hAnsi="Times New Roman" w:cs="Times New Roman"/>
                <w:bCs/>
                <w:sz w:val="24"/>
                <w:szCs w:val="24"/>
                <w:lang w:eastAsia="lt-LT"/>
              </w:rPr>
              <w:t>s VPSP taikymo mastas (konkrečioms valstybės veiklos sritims, strateginiams tikslams įgyvendinti ar kt.)?</w:t>
            </w:r>
            <w:r>
              <w:rPr>
                <w:rFonts w:ascii="Times New Roman" w:hAnsi="Times New Roman" w:cs="Times New Roman"/>
                <w:bCs/>
                <w:sz w:val="24"/>
                <w:szCs w:val="24"/>
                <w:lang w:eastAsia="lt-LT"/>
              </w:rPr>
              <w:t>;</w:t>
            </w:r>
          </w:p>
          <w:p w14:paraId="4A8E1734" w14:textId="77777777" w:rsidR="000B0256" w:rsidRPr="00635531" w:rsidRDefault="000B0256" w:rsidP="002F44C5">
            <w:pPr>
              <w:jc w:val="both"/>
              <w:rPr>
                <w:rFonts w:ascii="Times New Roman" w:hAnsi="Times New Roman" w:cs="Times New Roman"/>
                <w:bCs/>
                <w:sz w:val="16"/>
                <w:szCs w:val="16"/>
                <w:lang w:eastAsia="lt-LT"/>
              </w:rPr>
            </w:pPr>
          </w:p>
          <w:p w14:paraId="481D0F9D" w14:textId="1A06230D" w:rsidR="006B0A93" w:rsidRPr="002F44C5" w:rsidRDefault="0022153A" w:rsidP="002F44C5">
            <w:pPr>
              <w:pStyle w:val="ListParagraph"/>
              <w:numPr>
                <w:ilvl w:val="0"/>
                <w:numId w:val="14"/>
              </w:numPr>
              <w:ind w:left="316" w:hanging="283"/>
              <w:jc w:val="both"/>
              <w:rPr>
                <w:rFonts w:ascii="Times New Roman" w:hAnsi="Times New Roman" w:cs="Times New Roman"/>
                <w:bCs/>
                <w:sz w:val="24"/>
                <w:szCs w:val="24"/>
                <w:lang w:eastAsia="lt-LT"/>
              </w:rPr>
            </w:pPr>
            <w:r w:rsidRPr="002F44C5">
              <w:rPr>
                <w:rFonts w:ascii="Times New Roman" w:hAnsi="Times New Roman" w:cs="Times New Roman"/>
                <w:bCs/>
                <w:sz w:val="24"/>
                <w:szCs w:val="24"/>
                <w:lang w:eastAsia="lt-LT"/>
              </w:rPr>
              <w:t>užduoties vykdymas yra susijęs su I studijos dalies TS</w:t>
            </w:r>
            <w:r w:rsidR="009A7078">
              <w:rPr>
                <w:rFonts w:ascii="Times New Roman" w:hAnsi="Times New Roman" w:cs="Times New Roman"/>
                <w:bCs/>
                <w:sz w:val="24"/>
                <w:szCs w:val="24"/>
                <w:lang w:eastAsia="lt-LT"/>
              </w:rPr>
              <w:t xml:space="preserve"> 2.3.1</w:t>
            </w:r>
            <w:r w:rsidRPr="002F44C5">
              <w:rPr>
                <w:rFonts w:ascii="Times New Roman" w:hAnsi="Times New Roman" w:cs="Times New Roman"/>
                <w:bCs/>
                <w:sz w:val="24"/>
                <w:szCs w:val="24"/>
                <w:lang w:eastAsia="lt-LT"/>
              </w:rPr>
              <w:t xml:space="preserve">. – </w:t>
            </w:r>
            <w:r w:rsidRPr="002F44C5">
              <w:rPr>
                <w:rFonts w:ascii="Times New Roman" w:hAnsi="Times New Roman" w:cs="Times New Roman"/>
                <w:bCs/>
                <w:sz w:val="24"/>
                <w:szCs w:val="24"/>
                <w:lang w:eastAsia="lt-LT"/>
              </w:rPr>
              <w:fldChar w:fldCharType="begin"/>
            </w:r>
            <w:r w:rsidRPr="002F44C5">
              <w:rPr>
                <w:rFonts w:ascii="Times New Roman" w:hAnsi="Times New Roman" w:cs="Times New Roman"/>
                <w:bCs/>
                <w:sz w:val="24"/>
                <w:szCs w:val="24"/>
                <w:lang w:eastAsia="lt-LT"/>
              </w:rPr>
              <w:instrText xml:space="preserve"> REF _Ref94780698 \r \h </w:instrText>
            </w:r>
            <w:r w:rsidR="002F44C5">
              <w:rPr>
                <w:lang w:eastAsia="lt-LT"/>
              </w:rPr>
              <w:instrText xml:space="preserve"> \* MERGEFORMAT </w:instrText>
            </w:r>
            <w:r w:rsidRPr="002F44C5">
              <w:rPr>
                <w:rFonts w:ascii="Times New Roman" w:hAnsi="Times New Roman" w:cs="Times New Roman"/>
                <w:bCs/>
                <w:sz w:val="24"/>
                <w:szCs w:val="24"/>
                <w:lang w:eastAsia="lt-LT"/>
              </w:rPr>
            </w:r>
            <w:r w:rsidRPr="002F44C5">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2.3.3</w:t>
            </w:r>
            <w:r w:rsidRPr="002F44C5">
              <w:rPr>
                <w:rFonts w:ascii="Times New Roman" w:hAnsi="Times New Roman" w:cs="Times New Roman"/>
                <w:bCs/>
                <w:sz w:val="24"/>
                <w:szCs w:val="24"/>
                <w:lang w:eastAsia="lt-LT"/>
              </w:rPr>
              <w:fldChar w:fldCharType="end"/>
            </w:r>
            <w:r w:rsidRPr="002F44C5">
              <w:rPr>
                <w:rFonts w:ascii="Times New Roman" w:hAnsi="Times New Roman" w:cs="Times New Roman"/>
                <w:bCs/>
                <w:sz w:val="24"/>
                <w:szCs w:val="24"/>
                <w:lang w:eastAsia="lt-LT"/>
              </w:rPr>
              <w:t>. užduočių vykdymo rezultatais, kurie II studijos dalies rengėjui bus teikiami nedelsiant po to, kai perkančioji organizacija įvertins pateiktos studijos dalies atitikimą TS reikalavimams;</w:t>
            </w:r>
          </w:p>
          <w:p w14:paraId="1DECDF31" w14:textId="77777777" w:rsidR="006B0A93" w:rsidRPr="006B0A93" w:rsidRDefault="006B0A93" w:rsidP="002F44C5">
            <w:pPr>
              <w:pStyle w:val="ListParagraph"/>
              <w:ind w:left="322" w:hanging="283"/>
              <w:jc w:val="both"/>
              <w:rPr>
                <w:rFonts w:ascii="Times New Roman" w:hAnsi="Times New Roman" w:cs="Times New Roman"/>
                <w:bCs/>
                <w:sz w:val="16"/>
                <w:szCs w:val="16"/>
                <w:lang w:eastAsia="lt-LT"/>
              </w:rPr>
            </w:pPr>
          </w:p>
          <w:p w14:paraId="233B1685" w14:textId="77777777" w:rsidR="006B0A93" w:rsidRDefault="0022153A" w:rsidP="002F44C5">
            <w:pPr>
              <w:pStyle w:val="ListParagraph"/>
              <w:numPr>
                <w:ilvl w:val="0"/>
                <w:numId w:val="14"/>
              </w:numPr>
              <w:ind w:left="322" w:hanging="283"/>
              <w:jc w:val="both"/>
              <w:rPr>
                <w:rFonts w:ascii="Times New Roman" w:hAnsi="Times New Roman" w:cs="Times New Roman"/>
                <w:bCs/>
                <w:sz w:val="24"/>
                <w:szCs w:val="24"/>
                <w:lang w:eastAsia="lt-LT"/>
              </w:rPr>
            </w:pPr>
            <w:r w:rsidRPr="006B0A93">
              <w:rPr>
                <w:rFonts w:ascii="Times New Roman" w:hAnsi="Times New Roman" w:cs="Times New Roman"/>
                <w:bCs/>
                <w:sz w:val="24"/>
                <w:szCs w:val="24"/>
                <w:lang w:eastAsia="lt-LT"/>
              </w:rPr>
              <w:t>užduoties vykdymas gali būti susijęs su NKL komponento „</w:t>
            </w:r>
            <w:r w:rsidRPr="006B0A93">
              <w:rPr>
                <w:rFonts w:ascii="Times New Roman" w:hAnsi="Times New Roman" w:cs="Times New Roman"/>
                <w:bCs/>
                <w:i/>
                <w:iCs/>
                <w:sz w:val="24"/>
                <w:szCs w:val="24"/>
                <w:lang w:eastAsia="lt-LT"/>
              </w:rPr>
              <w:t>6. Veiksmingasis viešasis sektorius ir prielaidos atsitiesti po pandemijos</w:t>
            </w:r>
            <w:r w:rsidRPr="006B0A93">
              <w:rPr>
                <w:rFonts w:ascii="Times New Roman" w:hAnsi="Times New Roman" w:cs="Times New Roman"/>
                <w:bCs/>
                <w:sz w:val="24"/>
                <w:szCs w:val="24"/>
                <w:lang w:eastAsia="lt-LT"/>
              </w:rPr>
              <w:t>“ reformos „</w:t>
            </w:r>
            <w:r w:rsidRPr="006B0A93">
              <w:rPr>
                <w:rFonts w:ascii="Times New Roman" w:hAnsi="Times New Roman" w:cs="Times New Roman"/>
                <w:bCs/>
                <w:i/>
                <w:iCs/>
                <w:sz w:val="24"/>
                <w:szCs w:val="24"/>
                <w:lang w:eastAsia="lt-LT"/>
              </w:rPr>
              <w:t>6.6. Nacionalinio biudžeto ilgalaikis tvarumas ir skaidrumas</w:t>
            </w:r>
            <w:r w:rsidRPr="006B0A93">
              <w:rPr>
                <w:rFonts w:ascii="Times New Roman" w:hAnsi="Times New Roman" w:cs="Times New Roman"/>
                <w:bCs/>
                <w:sz w:val="24"/>
                <w:szCs w:val="24"/>
                <w:lang w:eastAsia="lt-LT"/>
              </w:rPr>
              <w:t>“ įgyvendinimo etapais, kuriais siekiama užbaigti sisteminę biudžeto išlaidų peržiūrą ir pereiti prie vidutinės trukmės biudžeto formavimo, todėl rekomenduojama studijos rengėjo siūlymus derinti su už minėtų etapų vykdymą atsakingais asmenimis;</w:t>
            </w:r>
          </w:p>
          <w:p w14:paraId="2CDBBD3E" w14:textId="77777777" w:rsidR="0022153A" w:rsidRPr="0022153A" w:rsidRDefault="0022153A" w:rsidP="002F44C5">
            <w:pPr>
              <w:pStyle w:val="ListParagraph"/>
              <w:jc w:val="both"/>
              <w:rPr>
                <w:rFonts w:ascii="Times New Roman" w:hAnsi="Times New Roman" w:cs="Times New Roman"/>
                <w:bCs/>
                <w:sz w:val="16"/>
                <w:szCs w:val="16"/>
                <w:lang w:eastAsia="lt-LT"/>
              </w:rPr>
            </w:pPr>
          </w:p>
          <w:p w14:paraId="04F7AD99" w14:textId="77777777" w:rsidR="0022153A" w:rsidRDefault="0022153A" w:rsidP="002F44C5">
            <w:pPr>
              <w:pStyle w:val="ListParagraph"/>
              <w:numPr>
                <w:ilvl w:val="0"/>
                <w:numId w:val="14"/>
              </w:numPr>
              <w:ind w:left="322" w:hanging="283"/>
              <w:jc w:val="both"/>
              <w:rPr>
                <w:rFonts w:ascii="Times New Roman" w:hAnsi="Times New Roman" w:cs="Times New Roman"/>
                <w:bCs/>
                <w:sz w:val="24"/>
                <w:szCs w:val="24"/>
                <w:lang w:eastAsia="lt-LT"/>
              </w:rPr>
            </w:pPr>
            <w:r w:rsidRPr="006B0A93">
              <w:rPr>
                <w:rFonts w:ascii="Times New Roman" w:hAnsi="Times New Roman" w:cs="Times New Roman"/>
                <w:bCs/>
                <w:sz w:val="24"/>
                <w:szCs w:val="24"/>
                <w:lang w:eastAsia="lt-LT"/>
              </w:rPr>
              <w:t>užduoties vykdymas gali būti susijęs su NKL komponento „</w:t>
            </w:r>
            <w:r w:rsidRPr="006B0A93">
              <w:rPr>
                <w:rFonts w:ascii="Times New Roman" w:hAnsi="Times New Roman" w:cs="Times New Roman"/>
                <w:bCs/>
                <w:i/>
                <w:iCs/>
                <w:sz w:val="24"/>
                <w:szCs w:val="24"/>
                <w:lang w:eastAsia="lt-LT"/>
              </w:rPr>
              <w:t>6. Veiksmingasis viešasis sektorius ir prielaidos atsitiesti po pandemijos</w:t>
            </w:r>
            <w:r w:rsidRPr="006B0A93">
              <w:rPr>
                <w:rFonts w:ascii="Times New Roman" w:hAnsi="Times New Roman" w:cs="Times New Roman"/>
                <w:bCs/>
                <w:sz w:val="24"/>
                <w:szCs w:val="24"/>
                <w:lang w:eastAsia="lt-LT"/>
              </w:rPr>
              <w:t>“ reformos „</w:t>
            </w:r>
            <w:r w:rsidRPr="006B0A93">
              <w:rPr>
                <w:rFonts w:ascii="Times New Roman" w:hAnsi="Times New Roman" w:cs="Times New Roman"/>
                <w:bCs/>
                <w:i/>
                <w:iCs/>
                <w:sz w:val="24"/>
                <w:szCs w:val="24"/>
                <w:lang w:eastAsia="lt-LT"/>
              </w:rPr>
              <w:t>6.6. Nacionalinio biudžeto ilgalaikis tvarumas ir skaidrumas</w:t>
            </w:r>
            <w:r w:rsidRPr="006B0A93">
              <w:rPr>
                <w:rFonts w:ascii="Times New Roman" w:hAnsi="Times New Roman" w:cs="Times New Roman"/>
                <w:bCs/>
                <w:sz w:val="24"/>
                <w:szCs w:val="24"/>
                <w:lang w:eastAsia="lt-LT"/>
              </w:rPr>
              <w:t xml:space="preserve">“ įgyvendinimo etapais, kuriais </w:t>
            </w:r>
            <w:r w:rsidRPr="006B0A93">
              <w:rPr>
                <w:rFonts w:ascii="Times New Roman" w:eastAsia="Times New Roman" w:hAnsi="Times New Roman" w:cs="Times New Roman"/>
                <w:sz w:val="24"/>
                <w:szCs w:val="24"/>
              </w:rPr>
              <w:t xml:space="preserve">siekiama padidinti savivaldybių biudžetų planavimo tvarumą ir viešųjų paslaugų finansavimo skaidrumą skatinant savivaldybių finansinį savarankiškumą – savarankišką pajamų surinkimą paskirtoms funkcijoms įgyvendinti ir galimybes investuoti į viešosios infrastruktūros tvarumą bei viešųjų paslaugų kokybę, </w:t>
            </w:r>
            <w:r w:rsidRPr="006B0A93">
              <w:rPr>
                <w:rFonts w:ascii="Times New Roman" w:hAnsi="Times New Roman" w:cs="Times New Roman"/>
                <w:bCs/>
                <w:sz w:val="24"/>
                <w:szCs w:val="24"/>
                <w:lang w:eastAsia="lt-LT"/>
              </w:rPr>
              <w:t>todėl rekomenduojama studijos rengėjo siūlymus derinti su už minėtų etapų vykdymą atsakingais asmenimis;</w:t>
            </w:r>
          </w:p>
          <w:p w14:paraId="2CCB714B" w14:textId="77777777" w:rsidR="005A6CC6" w:rsidRPr="005A6CC6" w:rsidRDefault="005A6CC6" w:rsidP="002F44C5">
            <w:pPr>
              <w:jc w:val="both"/>
              <w:rPr>
                <w:rFonts w:ascii="Times New Roman" w:hAnsi="Times New Roman" w:cs="Times New Roman"/>
                <w:bCs/>
                <w:sz w:val="16"/>
                <w:szCs w:val="16"/>
                <w:lang w:eastAsia="lt-LT"/>
              </w:rPr>
            </w:pPr>
          </w:p>
          <w:p w14:paraId="13C61241" w14:textId="2BC2E4DD" w:rsidR="0022153A" w:rsidRDefault="005A6CC6" w:rsidP="002F44C5">
            <w:pPr>
              <w:pStyle w:val="ListParagraph"/>
              <w:numPr>
                <w:ilvl w:val="0"/>
                <w:numId w:val="14"/>
              </w:numPr>
              <w:ind w:left="322" w:hanging="283"/>
              <w:jc w:val="both"/>
              <w:rPr>
                <w:rFonts w:ascii="Times New Roman" w:hAnsi="Times New Roman" w:cs="Times New Roman"/>
                <w:bCs/>
                <w:sz w:val="24"/>
                <w:szCs w:val="24"/>
                <w:lang w:eastAsia="lt-LT"/>
              </w:rPr>
            </w:pPr>
            <w:r w:rsidRPr="007E7D87">
              <w:rPr>
                <w:rFonts w:ascii="Times New Roman" w:hAnsi="Times New Roman" w:cs="Times New Roman"/>
                <w:bCs/>
                <w:sz w:val="24"/>
                <w:szCs w:val="24"/>
                <w:lang w:eastAsia="lt-LT"/>
              </w:rPr>
              <w:t xml:space="preserve">pasiūlyti efektyviausią </w:t>
            </w:r>
            <w:r w:rsidR="008B0CF6">
              <w:rPr>
                <w:rFonts w:ascii="Times New Roman" w:hAnsi="Times New Roman" w:cs="Times New Roman"/>
                <w:bCs/>
                <w:sz w:val="24"/>
                <w:szCs w:val="24"/>
                <w:lang w:eastAsia="lt-LT"/>
              </w:rPr>
              <w:t xml:space="preserve">ilgalaikio </w:t>
            </w:r>
            <w:r w:rsidRPr="007E7D87">
              <w:rPr>
                <w:rFonts w:ascii="Times New Roman" w:hAnsi="Times New Roman" w:cs="Times New Roman"/>
                <w:bCs/>
                <w:sz w:val="24"/>
                <w:szCs w:val="24"/>
                <w:lang w:eastAsia="lt-LT"/>
              </w:rPr>
              <w:t>VPSP būdo taikymo integracijos į strateginio valdymo sistemą</w:t>
            </w:r>
            <w:r w:rsidR="007E7D87" w:rsidRPr="007E7D87">
              <w:rPr>
                <w:rFonts w:ascii="Times New Roman" w:hAnsi="Times New Roman" w:cs="Times New Roman"/>
                <w:bCs/>
                <w:sz w:val="24"/>
                <w:szCs w:val="24"/>
                <w:lang w:eastAsia="lt-LT"/>
              </w:rPr>
              <w:t xml:space="preserve"> reglamentavimo būdą, </w:t>
            </w:r>
            <w:r w:rsidR="00511F41">
              <w:rPr>
                <w:rFonts w:ascii="Times New Roman" w:hAnsi="Times New Roman" w:cs="Times New Roman"/>
                <w:bCs/>
                <w:sz w:val="24"/>
                <w:szCs w:val="24"/>
                <w:lang w:eastAsia="lt-LT"/>
              </w:rPr>
              <w:t xml:space="preserve">kuris taip pat šalintų </w:t>
            </w:r>
            <w:r w:rsidR="007E7D87" w:rsidRPr="007E7D87">
              <w:rPr>
                <w:rFonts w:ascii="Times New Roman" w:hAnsi="Times New Roman" w:cs="Times New Roman"/>
                <w:bCs/>
                <w:sz w:val="24"/>
                <w:szCs w:val="24"/>
                <w:lang w:eastAsia="lt-LT"/>
              </w:rPr>
              <w:t>TS</w:t>
            </w:r>
            <w:r w:rsidR="007E7D87">
              <w:rPr>
                <w:rFonts w:ascii="Times New Roman" w:hAnsi="Times New Roman" w:cs="Times New Roman"/>
                <w:bCs/>
                <w:sz w:val="24"/>
                <w:szCs w:val="24"/>
                <w:lang w:eastAsia="lt-LT"/>
              </w:rPr>
              <w:t xml:space="preserve"> </w:t>
            </w:r>
            <w:r w:rsidR="007B41DC">
              <w:rPr>
                <w:rFonts w:ascii="Times New Roman" w:hAnsi="Times New Roman" w:cs="Times New Roman"/>
                <w:bCs/>
                <w:sz w:val="24"/>
                <w:szCs w:val="24"/>
                <w:lang w:eastAsia="lt-LT"/>
              </w:rPr>
              <w:fldChar w:fldCharType="begin"/>
            </w:r>
            <w:r w:rsidR="007B41DC">
              <w:rPr>
                <w:rFonts w:ascii="Times New Roman" w:hAnsi="Times New Roman" w:cs="Times New Roman"/>
                <w:bCs/>
                <w:sz w:val="24"/>
                <w:szCs w:val="24"/>
                <w:lang w:eastAsia="lt-LT"/>
              </w:rPr>
              <w:instrText xml:space="preserve"> REF _Ref94797547 \r \h </w:instrText>
            </w:r>
            <w:r w:rsidR="002F44C5">
              <w:rPr>
                <w:rFonts w:ascii="Times New Roman" w:hAnsi="Times New Roman" w:cs="Times New Roman"/>
                <w:bCs/>
                <w:sz w:val="24"/>
                <w:szCs w:val="24"/>
                <w:lang w:eastAsia="lt-LT"/>
              </w:rPr>
              <w:instrText xml:space="preserve"> \* MERGEFORMAT </w:instrText>
            </w:r>
            <w:r w:rsidR="007B41DC">
              <w:rPr>
                <w:rFonts w:ascii="Times New Roman" w:hAnsi="Times New Roman" w:cs="Times New Roman"/>
                <w:bCs/>
                <w:sz w:val="24"/>
                <w:szCs w:val="24"/>
                <w:lang w:eastAsia="lt-LT"/>
              </w:rPr>
            </w:r>
            <w:r w:rsidR="007B41DC">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2.4.2</w:t>
            </w:r>
            <w:r w:rsidR="007B41DC">
              <w:rPr>
                <w:rFonts w:ascii="Times New Roman" w:hAnsi="Times New Roman" w:cs="Times New Roman"/>
                <w:bCs/>
                <w:sz w:val="24"/>
                <w:szCs w:val="24"/>
                <w:lang w:eastAsia="lt-LT"/>
              </w:rPr>
              <w:fldChar w:fldCharType="end"/>
            </w:r>
            <w:r w:rsidR="007B41DC">
              <w:rPr>
                <w:rFonts w:ascii="Times New Roman" w:hAnsi="Times New Roman" w:cs="Times New Roman"/>
                <w:bCs/>
                <w:sz w:val="24"/>
                <w:szCs w:val="24"/>
                <w:lang w:eastAsia="lt-LT"/>
              </w:rPr>
              <w:t xml:space="preserve">. </w:t>
            </w:r>
            <w:r w:rsidR="007B41DC" w:rsidRPr="001A33EC">
              <w:rPr>
                <w:rFonts w:ascii="Times New Roman" w:hAnsi="Times New Roman" w:cs="Times New Roman"/>
                <w:bCs/>
                <w:sz w:val="24"/>
                <w:szCs w:val="24"/>
                <w:lang w:eastAsia="lt-LT"/>
              </w:rPr>
              <w:t>–</w:t>
            </w:r>
            <w:r w:rsidR="007B41DC">
              <w:rPr>
                <w:rFonts w:ascii="Times New Roman" w:hAnsi="Times New Roman" w:cs="Times New Roman"/>
                <w:bCs/>
                <w:sz w:val="24"/>
                <w:szCs w:val="24"/>
                <w:lang w:eastAsia="lt-LT"/>
              </w:rPr>
              <w:t xml:space="preserve"> </w:t>
            </w:r>
            <w:r w:rsidR="007B41DC">
              <w:rPr>
                <w:rFonts w:ascii="Times New Roman" w:hAnsi="Times New Roman" w:cs="Times New Roman"/>
                <w:bCs/>
                <w:sz w:val="24"/>
                <w:szCs w:val="24"/>
                <w:lang w:eastAsia="lt-LT"/>
              </w:rPr>
              <w:fldChar w:fldCharType="begin"/>
            </w:r>
            <w:r w:rsidR="007B41DC">
              <w:rPr>
                <w:rFonts w:ascii="Times New Roman" w:hAnsi="Times New Roman" w:cs="Times New Roman"/>
                <w:bCs/>
                <w:sz w:val="24"/>
                <w:szCs w:val="24"/>
                <w:lang w:eastAsia="lt-LT"/>
              </w:rPr>
              <w:instrText xml:space="preserve"> REF _Ref91588798 \r \h </w:instrText>
            </w:r>
            <w:r w:rsidR="002F44C5">
              <w:rPr>
                <w:rFonts w:ascii="Times New Roman" w:hAnsi="Times New Roman" w:cs="Times New Roman"/>
                <w:bCs/>
                <w:sz w:val="24"/>
                <w:szCs w:val="24"/>
                <w:lang w:eastAsia="lt-LT"/>
              </w:rPr>
              <w:instrText xml:space="preserve"> \* MERGEFORMAT </w:instrText>
            </w:r>
            <w:r w:rsidR="007B41DC">
              <w:rPr>
                <w:rFonts w:ascii="Times New Roman" w:hAnsi="Times New Roman" w:cs="Times New Roman"/>
                <w:bCs/>
                <w:sz w:val="24"/>
                <w:szCs w:val="24"/>
                <w:lang w:eastAsia="lt-LT"/>
              </w:rPr>
            </w:r>
            <w:r w:rsidR="007B41DC">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2.4.9</w:t>
            </w:r>
            <w:r w:rsidR="007B41DC">
              <w:rPr>
                <w:rFonts w:ascii="Times New Roman" w:hAnsi="Times New Roman" w:cs="Times New Roman"/>
                <w:bCs/>
                <w:sz w:val="24"/>
                <w:szCs w:val="24"/>
                <w:lang w:eastAsia="lt-LT"/>
              </w:rPr>
              <w:fldChar w:fldCharType="end"/>
            </w:r>
            <w:r w:rsidR="007B41DC">
              <w:rPr>
                <w:rFonts w:ascii="Times New Roman" w:hAnsi="Times New Roman" w:cs="Times New Roman"/>
                <w:bCs/>
                <w:sz w:val="24"/>
                <w:szCs w:val="24"/>
                <w:lang w:eastAsia="lt-LT"/>
              </w:rPr>
              <w:t>.</w:t>
            </w:r>
            <w:r w:rsidR="007E7D87" w:rsidRPr="007E7D87">
              <w:rPr>
                <w:rFonts w:ascii="Times New Roman" w:hAnsi="Times New Roman" w:cs="Times New Roman"/>
                <w:bCs/>
                <w:sz w:val="24"/>
                <w:szCs w:val="24"/>
                <w:lang w:eastAsia="lt-LT"/>
              </w:rPr>
              <w:t xml:space="preserve"> uždavini</w:t>
            </w:r>
            <w:r w:rsidR="00511F41">
              <w:rPr>
                <w:rFonts w:ascii="Times New Roman" w:hAnsi="Times New Roman" w:cs="Times New Roman"/>
                <w:bCs/>
                <w:sz w:val="24"/>
                <w:szCs w:val="24"/>
                <w:lang w:eastAsia="lt-LT"/>
              </w:rPr>
              <w:t>uose identifikuotas</w:t>
            </w:r>
            <w:r w:rsidR="007E7D87" w:rsidRPr="007E7D87">
              <w:rPr>
                <w:rFonts w:ascii="Times New Roman" w:hAnsi="Times New Roman" w:cs="Times New Roman"/>
                <w:bCs/>
                <w:sz w:val="24"/>
                <w:szCs w:val="24"/>
                <w:lang w:eastAsia="lt-LT"/>
              </w:rPr>
              <w:t xml:space="preserve"> VPSP būdo taikymą ribojančias</w:t>
            </w:r>
            <w:r w:rsidR="00511F41">
              <w:rPr>
                <w:rFonts w:ascii="Times New Roman" w:hAnsi="Times New Roman" w:cs="Times New Roman"/>
                <w:bCs/>
                <w:sz w:val="24"/>
                <w:szCs w:val="24"/>
                <w:lang w:eastAsia="lt-LT"/>
              </w:rPr>
              <w:t>/apsunkinančias</w:t>
            </w:r>
            <w:r w:rsidR="007E7D87" w:rsidRPr="007E7D87">
              <w:rPr>
                <w:rFonts w:ascii="Times New Roman" w:hAnsi="Times New Roman" w:cs="Times New Roman"/>
                <w:bCs/>
                <w:sz w:val="24"/>
                <w:szCs w:val="24"/>
                <w:lang w:eastAsia="lt-LT"/>
              </w:rPr>
              <w:t xml:space="preserve"> </w:t>
            </w:r>
            <w:r w:rsidR="008B0CF6">
              <w:rPr>
                <w:rFonts w:ascii="Times New Roman" w:hAnsi="Times New Roman" w:cs="Times New Roman"/>
                <w:bCs/>
                <w:sz w:val="24"/>
                <w:szCs w:val="24"/>
                <w:lang w:eastAsia="lt-LT"/>
              </w:rPr>
              <w:t>ir gali</w:t>
            </w:r>
            <w:r w:rsidR="008C48AC">
              <w:rPr>
                <w:rFonts w:ascii="Times New Roman" w:hAnsi="Times New Roman" w:cs="Times New Roman"/>
                <w:bCs/>
                <w:sz w:val="24"/>
                <w:szCs w:val="24"/>
                <w:lang w:eastAsia="lt-LT"/>
              </w:rPr>
              <w:t>mai įtaką sklandžiai integracijai turinčias</w:t>
            </w:r>
            <w:r w:rsidR="008B0CF6">
              <w:rPr>
                <w:rFonts w:ascii="Times New Roman" w:hAnsi="Times New Roman" w:cs="Times New Roman"/>
                <w:bCs/>
                <w:sz w:val="24"/>
                <w:szCs w:val="24"/>
                <w:lang w:eastAsia="lt-LT"/>
              </w:rPr>
              <w:t xml:space="preserve"> </w:t>
            </w:r>
            <w:r w:rsidR="00511F41">
              <w:rPr>
                <w:rFonts w:ascii="Times New Roman" w:hAnsi="Times New Roman" w:cs="Times New Roman"/>
                <w:bCs/>
                <w:sz w:val="24"/>
                <w:szCs w:val="24"/>
                <w:lang w:eastAsia="lt-LT"/>
              </w:rPr>
              <w:t>priežastis;</w:t>
            </w:r>
          </w:p>
          <w:p w14:paraId="30B71072" w14:textId="77777777" w:rsidR="00511F41" w:rsidRPr="008B0CF6" w:rsidRDefault="00511F41" w:rsidP="002F44C5">
            <w:pPr>
              <w:pStyle w:val="ListParagraph"/>
              <w:jc w:val="both"/>
              <w:rPr>
                <w:rFonts w:ascii="Times New Roman" w:hAnsi="Times New Roman" w:cs="Times New Roman"/>
                <w:bCs/>
                <w:sz w:val="16"/>
                <w:szCs w:val="16"/>
                <w:lang w:eastAsia="lt-LT"/>
              </w:rPr>
            </w:pPr>
          </w:p>
          <w:p w14:paraId="79FEAE2B" w14:textId="77777777" w:rsidR="006B0A93" w:rsidRPr="008C48AC" w:rsidRDefault="008B0CF6" w:rsidP="002F44C5">
            <w:pPr>
              <w:pStyle w:val="ListParagraph"/>
              <w:numPr>
                <w:ilvl w:val="0"/>
                <w:numId w:val="14"/>
              </w:numPr>
              <w:ind w:left="322" w:hanging="283"/>
              <w:jc w:val="both"/>
              <w:rPr>
                <w:rFonts w:ascii="Times New Roman" w:hAnsi="Times New Roman" w:cs="Times New Roman"/>
                <w:bCs/>
                <w:sz w:val="24"/>
                <w:szCs w:val="24"/>
                <w:lang w:eastAsia="lt-LT"/>
              </w:rPr>
            </w:pPr>
            <w:r w:rsidRPr="008B0CF6">
              <w:rPr>
                <w:rFonts w:ascii="Times New Roman" w:hAnsi="Times New Roman" w:cs="Times New Roman"/>
                <w:bCs/>
                <w:sz w:val="24"/>
                <w:szCs w:val="24"/>
                <w:lang w:eastAsia="lt-LT"/>
              </w:rPr>
              <w:t>efektyviausiam reglamentavimo būdui nustatyti turi būti atlikta alternatyvų analizė remiantis Numatomo teisinio reguliavimo poveikio vertinimo gairėmis</w:t>
            </w:r>
            <w:r w:rsidR="008C48AC" w:rsidRPr="008B0CF6">
              <w:rPr>
                <w:rStyle w:val="FootnoteReference"/>
                <w:rFonts w:ascii="Times New Roman" w:hAnsi="Times New Roman" w:cs="Times New Roman"/>
                <w:bCs/>
                <w:sz w:val="24"/>
                <w:szCs w:val="24"/>
                <w:lang w:eastAsia="lt-LT"/>
              </w:rPr>
              <w:footnoteReference w:id="18"/>
            </w:r>
            <w:r w:rsidRPr="008B0CF6">
              <w:rPr>
                <w:rFonts w:ascii="Times New Roman" w:hAnsi="Times New Roman" w:cs="Times New Roman"/>
                <w:bCs/>
                <w:sz w:val="24"/>
                <w:szCs w:val="24"/>
                <w:lang w:eastAsia="lt-LT"/>
              </w:rPr>
              <w:t xml:space="preserve"> </w:t>
            </w:r>
            <w:r w:rsidRPr="008B0CF6">
              <w:rPr>
                <w:rFonts w:ascii="Times New Roman" w:hAnsi="Times New Roman" w:cs="Times New Roman"/>
                <w:bCs/>
                <w:sz w:val="24"/>
                <w:szCs w:val="24"/>
                <w:lang w:eastAsia="lt-LT"/>
              </w:rPr>
              <w:lastRenderedPageBreak/>
              <w:t xml:space="preserve">ir nustatyta efektyviausia alternatyva, </w:t>
            </w:r>
            <w:r w:rsidRPr="008B0CF6">
              <w:rPr>
                <w:rFonts w:ascii="Times New Roman" w:eastAsia="Times New Roman" w:hAnsi="Times New Roman" w:cs="Times New Roman"/>
                <w:color w:val="000000"/>
                <w:sz w:val="24"/>
                <w:szCs w:val="24"/>
                <w:lang w:eastAsia="lt-LT"/>
              </w:rPr>
              <w:t>veiksmingiausiai ir ekonomiškiausiai teisinio reguliavimo tikslą leisiančią pasiekti priemonė</w:t>
            </w:r>
            <w:r w:rsidR="006363B5">
              <w:rPr>
                <w:rFonts w:ascii="Times New Roman" w:eastAsia="Times New Roman" w:hAnsi="Times New Roman" w:cs="Times New Roman"/>
                <w:color w:val="000000"/>
                <w:sz w:val="24"/>
                <w:szCs w:val="24"/>
                <w:lang w:eastAsia="lt-LT"/>
              </w:rPr>
              <w:t>;</w:t>
            </w:r>
          </w:p>
          <w:p w14:paraId="3A6C8FC6" w14:textId="77777777" w:rsidR="006B0A93" w:rsidRPr="006B0A93" w:rsidRDefault="006B0A93" w:rsidP="002F44C5">
            <w:pPr>
              <w:jc w:val="both"/>
              <w:rPr>
                <w:rFonts w:ascii="Times New Roman" w:hAnsi="Times New Roman" w:cs="Times New Roman"/>
                <w:bCs/>
                <w:sz w:val="16"/>
                <w:szCs w:val="16"/>
                <w:lang w:eastAsia="lt-LT"/>
              </w:rPr>
            </w:pPr>
          </w:p>
        </w:tc>
      </w:tr>
      <w:tr w:rsidR="006B0A93" w:rsidRPr="008C48AC" w14:paraId="4E2E9D90" w14:textId="77777777" w:rsidTr="00B817B3">
        <w:tc>
          <w:tcPr>
            <w:tcW w:w="9066" w:type="dxa"/>
            <w:gridSpan w:val="2"/>
          </w:tcPr>
          <w:p w14:paraId="7C331160" w14:textId="25168585" w:rsidR="006B0A93" w:rsidRPr="008C48AC" w:rsidRDefault="006B0A93" w:rsidP="00B817B3">
            <w:pPr>
              <w:pStyle w:val="ListParagraph"/>
              <w:ind w:left="0"/>
              <w:jc w:val="both"/>
              <w:rPr>
                <w:rFonts w:ascii="Times New Roman" w:hAnsi="Times New Roman" w:cs="Times New Roman"/>
                <w:bCs/>
                <w:sz w:val="24"/>
                <w:szCs w:val="24"/>
                <w:lang w:eastAsia="lt-LT"/>
              </w:rPr>
            </w:pPr>
            <w:r w:rsidRPr="008C48AC">
              <w:rPr>
                <w:rFonts w:ascii="Times New Roman" w:hAnsi="Times New Roman" w:cs="Times New Roman"/>
                <w:bCs/>
                <w:sz w:val="24"/>
                <w:szCs w:val="24"/>
                <w:lang w:eastAsia="lt-LT"/>
              </w:rPr>
              <w:lastRenderedPageBreak/>
              <w:t>TS</w:t>
            </w:r>
            <w:r w:rsidR="008C48AC">
              <w:rPr>
                <w:rFonts w:ascii="Times New Roman" w:hAnsi="Times New Roman" w:cs="Times New Roman"/>
                <w:bCs/>
                <w:sz w:val="24"/>
                <w:szCs w:val="24"/>
                <w:lang w:eastAsia="lt-LT"/>
              </w:rPr>
              <w:t xml:space="preserve"> </w:t>
            </w:r>
            <w:r w:rsidR="008C48AC">
              <w:rPr>
                <w:rFonts w:ascii="Times New Roman" w:hAnsi="Times New Roman" w:cs="Times New Roman"/>
                <w:bCs/>
                <w:sz w:val="24"/>
                <w:szCs w:val="24"/>
                <w:lang w:eastAsia="lt-LT"/>
              </w:rPr>
              <w:fldChar w:fldCharType="begin"/>
            </w:r>
            <w:r w:rsidR="008C48AC">
              <w:rPr>
                <w:rFonts w:ascii="Times New Roman" w:hAnsi="Times New Roman" w:cs="Times New Roman"/>
                <w:bCs/>
                <w:sz w:val="24"/>
                <w:szCs w:val="24"/>
                <w:lang w:eastAsia="lt-LT"/>
              </w:rPr>
              <w:instrText xml:space="preserve"> REF _Ref94784018 \r \h </w:instrText>
            </w:r>
            <w:r w:rsidR="008C48AC">
              <w:rPr>
                <w:rFonts w:ascii="Times New Roman" w:hAnsi="Times New Roman" w:cs="Times New Roman"/>
                <w:bCs/>
                <w:sz w:val="24"/>
                <w:szCs w:val="24"/>
                <w:lang w:eastAsia="lt-LT"/>
              </w:rPr>
            </w:r>
            <w:r w:rsidR="008C48AC">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2.4.1</w:t>
            </w:r>
            <w:r w:rsidR="008C48AC">
              <w:rPr>
                <w:rFonts w:ascii="Times New Roman" w:hAnsi="Times New Roman" w:cs="Times New Roman"/>
                <w:bCs/>
                <w:sz w:val="24"/>
                <w:szCs w:val="24"/>
                <w:lang w:eastAsia="lt-LT"/>
              </w:rPr>
              <w:fldChar w:fldCharType="end"/>
            </w:r>
            <w:r w:rsidRPr="008C48AC">
              <w:rPr>
                <w:rFonts w:ascii="Times New Roman" w:hAnsi="Times New Roman" w:cs="Times New Roman"/>
                <w:bCs/>
                <w:sz w:val="24"/>
                <w:szCs w:val="24"/>
                <w:lang w:eastAsia="lt-LT"/>
              </w:rPr>
              <w:t xml:space="preserve">. uždaviniu siekiama nustatyti </w:t>
            </w:r>
            <w:r w:rsidR="008C48AC">
              <w:rPr>
                <w:rFonts w:ascii="Times New Roman" w:hAnsi="Times New Roman" w:cs="Times New Roman"/>
                <w:bCs/>
                <w:sz w:val="24"/>
                <w:szCs w:val="24"/>
                <w:lang w:eastAsia="lt-LT"/>
              </w:rPr>
              <w:t xml:space="preserve">efektyviausią reglamentavimo </w:t>
            </w:r>
            <w:r w:rsidRPr="008C48AC">
              <w:rPr>
                <w:rFonts w:ascii="Times New Roman" w:hAnsi="Times New Roman" w:cs="Times New Roman"/>
                <w:bCs/>
                <w:sz w:val="24"/>
                <w:szCs w:val="24"/>
                <w:lang w:eastAsia="lt-LT"/>
              </w:rPr>
              <w:t>būdą, kuriuo strateginio valdymo sistemoje būtų integruotas ilgalaikis VPSP būdo taikymo planavimas, įpareigojantis viešąjį sektorių laikytis užsibrėžtų tikslų, o juo siekiamas stabilumas sumažintų privataus sektoriaus vertinamą riziką dalyvavimo VPSP projektuose ir jo kainos atžvilgiu. VPSP būdo taikymo planavimas turi būti neatsiejamas ir nuo prioritetinės tvarkos nustatymo, kad projektai būtų inicijuojami strategiškai svarbiausiose valstybės veiklos srityse. Turėdamas VPSP projektų įgyvendinimo planą valdžios subjektas taip pat turės galimybę tinkamai pasiruošti VPSP būdo taikymui, paruošti privačiam partneriui perduotinos veiklos kokybės standartą, kuris taps ilgalaikių įsipareigojimų tinkamo vykdymo rodikliu, o taip pat pagrindu apskaičiuoti aktualius maksimalius valdžios subjekto finansinius įsipareigojimus.</w:t>
            </w:r>
          </w:p>
        </w:tc>
      </w:tr>
      <w:tr w:rsidR="006B0A93" w:rsidRPr="00844501" w14:paraId="0533C4C5" w14:textId="77777777" w:rsidTr="00B817B3">
        <w:tc>
          <w:tcPr>
            <w:tcW w:w="9066" w:type="dxa"/>
            <w:gridSpan w:val="2"/>
          </w:tcPr>
          <w:p w14:paraId="6D5F89BB" w14:textId="77777777" w:rsidR="006B0A93" w:rsidRPr="00844501" w:rsidRDefault="006B0A93" w:rsidP="00B817B3">
            <w:pPr>
              <w:pStyle w:val="ListParagraph"/>
              <w:ind w:left="0"/>
              <w:jc w:val="both"/>
              <w:rPr>
                <w:rFonts w:ascii="Times New Roman" w:hAnsi="Times New Roman" w:cs="Times New Roman"/>
                <w:bCs/>
                <w:sz w:val="24"/>
                <w:szCs w:val="24"/>
                <w:highlight w:val="yellow"/>
                <w:lang w:eastAsia="lt-LT"/>
              </w:rPr>
            </w:pPr>
          </w:p>
        </w:tc>
      </w:tr>
      <w:tr w:rsidR="006B0A93" w:rsidRPr="00844501" w14:paraId="49397964" w14:textId="77777777" w:rsidTr="002477D8">
        <w:tc>
          <w:tcPr>
            <w:tcW w:w="9066" w:type="dxa"/>
            <w:gridSpan w:val="2"/>
            <w:shd w:val="clear" w:color="auto" w:fill="F2F2F2" w:themeFill="background1" w:themeFillShade="F2"/>
          </w:tcPr>
          <w:p w14:paraId="2E107A88" w14:textId="77777777" w:rsidR="006B0A93" w:rsidRPr="00844501" w:rsidRDefault="00336C05" w:rsidP="002477D8">
            <w:pPr>
              <w:jc w:val="center"/>
              <w:rPr>
                <w:rFonts w:ascii="Times New Roman" w:hAnsi="Times New Roman" w:cs="Times New Roman"/>
                <w:bCs/>
                <w:sz w:val="20"/>
                <w:szCs w:val="20"/>
                <w:highlight w:val="yellow"/>
                <w:lang w:eastAsia="lt-LT"/>
              </w:rPr>
            </w:pPr>
            <w:r w:rsidRPr="007E7D87">
              <w:rPr>
                <w:rFonts w:ascii="Times New Roman" w:hAnsi="Times New Roman" w:cs="Times New Roman"/>
                <w:bCs/>
                <w:sz w:val="24"/>
                <w:szCs w:val="24"/>
                <w:lang w:eastAsia="lt-LT"/>
              </w:rPr>
              <w:t>VPSP būdo taikymą ribojan</w:t>
            </w:r>
            <w:r w:rsidR="009A5A21">
              <w:rPr>
                <w:rFonts w:ascii="Times New Roman" w:hAnsi="Times New Roman" w:cs="Times New Roman"/>
                <w:bCs/>
                <w:sz w:val="24"/>
                <w:szCs w:val="24"/>
                <w:lang w:eastAsia="lt-LT"/>
              </w:rPr>
              <w:t>čios</w:t>
            </w:r>
            <w:r>
              <w:rPr>
                <w:rFonts w:ascii="Times New Roman" w:hAnsi="Times New Roman" w:cs="Times New Roman"/>
                <w:bCs/>
                <w:sz w:val="24"/>
                <w:szCs w:val="24"/>
                <w:lang w:eastAsia="lt-LT"/>
              </w:rPr>
              <w:t>/apsunkinan</w:t>
            </w:r>
            <w:r w:rsidR="009A5A21">
              <w:rPr>
                <w:rFonts w:ascii="Times New Roman" w:hAnsi="Times New Roman" w:cs="Times New Roman"/>
                <w:bCs/>
                <w:sz w:val="24"/>
                <w:szCs w:val="24"/>
                <w:lang w:eastAsia="lt-LT"/>
              </w:rPr>
              <w:t>čios</w:t>
            </w:r>
            <w:r w:rsidRPr="007E7D87">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 xml:space="preserve">ir galimai įtaką sklandžiai integracijai </w:t>
            </w:r>
            <w:r w:rsidR="002477D8">
              <w:rPr>
                <w:rFonts w:ascii="Times New Roman" w:hAnsi="Times New Roman" w:cs="Times New Roman"/>
                <w:bCs/>
                <w:sz w:val="24"/>
                <w:szCs w:val="24"/>
                <w:lang w:eastAsia="lt-LT"/>
              </w:rPr>
              <w:t xml:space="preserve">į strateginio valdymo sistemą </w:t>
            </w:r>
            <w:r>
              <w:rPr>
                <w:rFonts w:ascii="Times New Roman" w:hAnsi="Times New Roman" w:cs="Times New Roman"/>
                <w:bCs/>
                <w:sz w:val="24"/>
                <w:szCs w:val="24"/>
                <w:lang w:eastAsia="lt-LT"/>
              </w:rPr>
              <w:t>turin</w:t>
            </w:r>
            <w:r w:rsidR="009A5A21">
              <w:rPr>
                <w:rFonts w:ascii="Times New Roman" w:hAnsi="Times New Roman" w:cs="Times New Roman"/>
                <w:bCs/>
                <w:sz w:val="24"/>
                <w:szCs w:val="24"/>
                <w:lang w:eastAsia="lt-LT"/>
              </w:rPr>
              <w:t>čios</w:t>
            </w:r>
            <w:r>
              <w:rPr>
                <w:rFonts w:ascii="Times New Roman" w:hAnsi="Times New Roman" w:cs="Times New Roman"/>
                <w:bCs/>
                <w:sz w:val="24"/>
                <w:szCs w:val="24"/>
                <w:lang w:eastAsia="lt-LT"/>
              </w:rPr>
              <w:t xml:space="preserve"> priežast</w:t>
            </w:r>
            <w:r w:rsidR="002477D8">
              <w:rPr>
                <w:rFonts w:ascii="Times New Roman" w:hAnsi="Times New Roman" w:cs="Times New Roman"/>
                <w:bCs/>
                <w:sz w:val="24"/>
                <w:szCs w:val="24"/>
                <w:lang w:eastAsia="lt-LT"/>
              </w:rPr>
              <w:t>ys</w:t>
            </w:r>
          </w:p>
        </w:tc>
      </w:tr>
      <w:tr w:rsidR="00356974" w:rsidRPr="00844501" w14:paraId="2F943019" w14:textId="77777777" w:rsidTr="00B817B3">
        <w:tc>
          <w:tcPr>
            <w:tcW w:w="9066" w:type="dxa"/>
            <w:gridSpan w:val="2"/>
            <w:shd w:val="clear" w:color="auto" w:fill="FFFFFF" w:themeFill="background1"/>
          </w:tcPr>
          <w:p w14:paraId="3CF2BDD5" w14:textId="63C64C52" w:rsidR="00356974" w:rsidRPr="002477D8" w:rsidRDefault="002477D8" w:rsidP="002477D8">
            <w:pPr>
              <w:jc w:val="both"/>
              <w:rPr>
                <w:rFonts w:ascii="Times New Roman" w:hAnsi="Times New Roman" w:cs="Times New Roman"/>
                <w:bCs/>
                <w:sz w:val="24"/>
                <w:szCs w:val="24"/>
                <w:lang w:eastAsia="lt-LT"/>
              </w:rPr>
            </w:pPr>
            <w:r w:rsidRPr="00686DC4">
              <w:rPr>
                <w:rFonts w:ascii="Times New Roman" w:hAnsi="Times New Roman" w:cs="Times New Roman"/>
                <w:bCs/>
                <w:i/>
                <w:iCs/>
                <w:sz w:val="24"/>
                <w:szCs w:val="24"/>
                <w:lang w:eastAsia="lt-LT"/>
              </w:rPr>
              <w:t>T</w:t>
            </w:r>
            <w:r w:rsidR="00356974" w:rsidRPr="00686DC4">
              <w:rPr>
                <w:rFonts w:ascii="Times New Roman" w:hAnsi="Times New Roman" w:cs="Times New Roman"/>
                <w:bCs/>
                <w:i/>
                <w:iCs/>
                <w:sz w:val="24"/>
                <w:szCs w:val="24"/>
                <w:lang w:eastAsia="lt-LT"/>
              </w:rPr>
              <w:t>rūksta finansinių produktų VPSP sandoriams finansuoti</w:t>
            </w:r>
            <w:r w:rsidRPr="002477D8">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w:t>
            </w:r>
            <w:r w:rsidRPr="002477D8">
              <w:rPr>
                <w:rFonts w:ascii="Times New Roman" w:hAnsi="Times New Roman" w:cs="Times New Roman"/>
                <w:bCs/>
                <w:sz w:val="24"/>
                <w:szCs w:val="24"/>
                <w:lang w:eastAsia="lt-LT"/>
              </w:rPr>
              <w:t xml:space="preserve"> VPSP sandoriams finansuoti dažniausiai naudojamas Lietuvos finansų rinkoje paplitęs finansinis produktas – paskola. Paskolos teikėjas analizuoja ir vertina tik su konkrečiu VPSP projektu susijusius finansinius srautus, o finansavimui iškeliami reikalavimai įkeisti ne tik konkretaus VPSP projekto finansinius srautus, bet ir privataus subjekto turtą, nesusijusį su VPSP projektu. Šis finansavimo būdas apriboja privačių subjektų dalyvavimą kituose VPSP sandoriuose, nes nuosavas turtas įkeičiamas esamai, ilgalaikei VPSP sutarčiai vykdyti. Alternatyvių finansinių produktų stoka užkerta privačių subjektų galimybes dalyvauti kitų VPSP projektų atrankose</w:t>
            </w:r>
            <w:r w:rsidR="00F10E57">
              <w:rPr>
                <w:rFonts w:ascii="Times New Roman" w:hAnsi="Times New Roman" w:cs="Times New Roman"/>
                <w:bCs/>
                <w:sz w:val="24"/>
                <w:szCs w:val="24"/>
                <w:lang w:eastAsia="lt-LT"/>
              </w:rPr>
              <w:t xml:space="preserve">. </w:t>
            </w:r>
            <w:r>
              <w:rPr>
                <w:rFonts w:ascii="Times New Roman" w:hAnsi="Times New Roman" w:cs="Times New Roman"/>
                <w:sz w:val="24"/>
                <w:szCs w:val="24"/>
              </w:rPr>
              <w:t xml:space="preserve">Taip pat </w:t>
            </w:r>
            <w:r w:rsidRPr="002477D8">
              <w:rPr>
                <w:rFonts w:ascii="Times New Roman" w:hAnsi="Times New Roman" w:cs="Times New Roman"/>
                <w:sz w:val="24"/>
                <w:szCs w:val="24"/>
              </w:rPr>
              <w:t>trūksta lanksčių</w:t>
            </w:r>
            <w:r w:rsidR="00F10E57">
              <w:rPr>
                <w:rFonts w:ascii="Times New Roman" w:hAnsi="Times New Roman" w:cs="Times New Roman"/>
                <w:sz w:val="24"/>
                <w:szCs w:val="24"/>
              </w:rPr>
              <w:t xml:space="preserve"> </w:t>
            </w:r>
            <w:r w:rsidR="000D398B">
              <w:rPr>
                <w:rFonts w:ascii="Times New Roman" w:hAnsi="Times New Roman" w:cs="Times New Roman"/>
                <w:sz w:val="24"/>
                <w:szCs w:val="24"/>
              </w:rPr>
              <w:t xml:space="preserve">sąlyginai nedidelės vertės </w:t>
            </w:r>
            <w:r w:rsidRPr="002477D8">
              <w:rPr>
                <w:rFonts w:ascii="Times New Roman" w:hAnsi="Times New Roman" w:cs="Times New Roman"/>
                <w:sz w:val="24"/>
                <w:szCs w:val="24"/>
              </w:rPr>
              <w:t>projekt</w:t>
            </w:r>
            <w:r w:rsidR="000D398B">
              <w:rPr>
                <w:rFonts w:ascii="Times New Roman" w:hAnsi="Times New Roman" w:cs="Times New Roman"/>
                <w:sz w:val="24"/>
                <w:szCs w:val="24"/>
              </w:rPr>
              <w:t>ams tinkančių</w:t>
            </w:r>
            <w:r w:rsidRPr="002477D8">
              <w:rPr>
                <w:rFonts w:ascii="Times New Roman" w:hAnsi="Times New Roman" w:cs="Times New Roman"/>
                <w:sz w:val="24"/>
                <w:szCs w:val="24"/>
              </w:rPr>
              <w:t xml:space="preserve"> finans</w:t>
            </w:r>
            <w:r w:rsidR="000D398B">
              <w:rPr>
                <w:rFonts w:ascii="Times New Roman" w:hAnsi="Times New Roman" w:cs="Times New Roman"/>
                <w:sz w:val="24"/>
                <w:szCs w:val="24"/>
              </w:rPr>
              <w:t>uoti</w:t>
            </w:r>
            <w:r w:rsidRPr="002477D8">
              <w:rPr>
                <w:rFonts w:ascii="Times New Roman" w:hAnsi="Times New Roman" w:cs="Times New Roman"/>
                <w:sz w:val="24"/>
                <w:szCs w:val="24"/>
              </w:rPr>
              <w:t xml:space="preserve"> finansinių produktų</w:t>
            </w:r>
            <w:r w:rsidR="000D398B">
              <w:rPr>
                <w:rFonts w:ascii="Times New Roman" w:hAnsi="Times New Roman" w:cs="Times New Roman"/>
                <w:sz w:val="24"/>
                <w:szCs w:val="24"/>
              </w:rPr>
              <w:t>.</w:t>
            </w:r>
            <w:r w:rsidRPr="002477D8">
              <w:rPr>
                <w:rFonts w:ascii="Times New Roman" w:hAnsi="Times New Roman" w:cs="Times New Roman"/>
                <w:sz w:val="24"/>
                <w:szCs w:val="24"/>
              </w:rPr>
              <w:t xml:space="preserve"> 2017 m. pabaigoje LR Finansų ministerijos užsakymu buvo atliktas finansinių produktų Lietuvos rinkoje vertinimas, kurio rekomendacijose taip pat pažymėta atliepti naujausias finansinių produktų tendencijas</w:t>
            </w:r>
            <w:r w:rsidR="000D398B">
              <w:rPr>
                <w:rFonts w:ascii="Times New Roman" w:hAnsi="Times New Roman" w:cs="Times New Roman"/>
                <w:sz w:val="24"/>
                <w:szCs w:val="24"/>
              </w:rPr>
              <w:t>.</w:t>
            </w:r>
            <w:r w:rsidRPr="002477D8">
              <w:rPr>
                <w:rStyle w:val="FootnoteReference"/>
                <w:rFonts w:ascii="Times New Roman" w:hAnsi="Times New Roman" w:cs="Times New Roman"/>
                <w:sz w:val="24"/>
                <w:szCs w:val="24"/>
              </w:rPr>
              <w:footnoteReference w:id="19"/>
            </w:r>
            <w:r w:rsidRPr="002477D8">
              <w:rPr>
                <w:rFonts w:ascii="Times New Roman" w:hAnsi="Times New Roman" w:cs="Times New Roman"/>
                <w:sz w:val="24"/>
                <w:szCs w:val="24"/>
              </w:rPr>
              <w:t xml:space="preserve"> </w:t>
            </w:r>
          </w:p>
          <w:p w14:paraId="47695950" w14:textId="77777777" w:rsidR="00356974" w:rsidRPr="00844501" w:rsidRDefault="00356974" w:rsidP="00356974">
            <w:pPr>
              <w:pStyle w:val="ListParagraph"/>
              <w:ind w:left="0"/>
              <w:rPr>
                <w:rFonts w:ascii="Times New Roman" w:hAnsi="Times New Roman" w:cs="Times New Roman"/>
                <w:bCs/>
                <w:sz w:val="16"/>
                <w:szCs w:val="16"/>
                <w:highlight w:val="yellow"/>
                <w:lang w:eastAsia="lt-LT"/>
              </w:rPr>
            </w:pPr>
          </w:p>
        </w:tc>
      </w:tr>
      <w:tr w:rsidR="00356974" w:rsidRPr="00640310" w14:paraId="0E26E0A0" w14:textId="77777777" w:rsidTr="00AA2423">
        <w:tc>
          <w:tcPr>
            <w:tcW w:w="3544" w:type="dxa"/>
            <w:shd w:val="clear" w:color="auto" w:fill="F2F2F2" w:themeFill="background1" w:themeFillShade="F2"/>
          </w:tcPr>
          <w:p w14:paraId="63060759" w14:textId="77777777" w:rsidR="00356974" w:rsidRPr="00640310" w:rsidRDefault="00356974" w:rsidP="00356974">
            <w:pPr>
              <w:pStyle w:val="ListParagraph"/>
              <w:ind w:left="0"/>
              <w:rPr>
                <w:rFonts w:ascii="Times New Roman" w:hAnsi="Times New Roman" w:cs="Times New Roman"/>
                <w:bCs/>
                <w:sz w:val="24"/>
                <w:szCs w:val="24"/>
                <w:lang w:eastAsia="lt-LT"/>
              </w:rPr>
            </w:pPr>
            <w:r w:rsidRPr="00640310">
              <w:rPr>
                <w:rFonts w:ascii="Times New Roman" w:hAnsi="Times New Roman" w:cs="Times New Roman"/>
                <w:bCs/>
                <w:sz w:val="24"/>
                <w:szCs w:val="24"/>
                <w:lang w:eastAsia="lt-LT"/>
              </w:rPr>
              <w:t xml:space="preserve">Uždaviniai </w:t>
            </w:r>
          </w:p>
          <w:p w14:paraId="7954BA1E" w14:textId="77777777" w:rsidR="00356974" w:rsidRPr="00640310" w:rsidRDefault="00356974" w:rsidP="00356974">
            <w:pPr>
              <w:pStyle w:val="ListParagraph"/>
              <w:ind w:left="0"/>
              <w:rPr>
                <w:rFonts w:ascii="Times New Roman" w:hAnsi="Times New Roman" w:cs="Times New Roman"/>
                <w:bCs/>
                <w:sz w:val="16"/>
                <w:szCs w:val="16"/>
                <w:lang w:eastAsia="lt-LT"/>
              </w:rPr>
            </w:pPr>
          </w:p>
        </w:tc>
        <w:tc>
          <w:tcPr>
            <w:tcW w:w="5522" w:type="dxa"/>
            <w:shd w:val="clear" w:color="auto" w:fill="F2F2F2" w:themeFill="background1" w:themeFillShade="F2"/>
          </w:tcPr>
          <w:p w14:paraId="42751A78" w14:textId="77777777" w:rsidR="00356974" w:rsidRPr="00640310" w:rsidRDefault="00356974" w:rsidP="00356974">
            <w:pPr>
              <w:pStyle w:val="ListParagraph"/>
              <w:ind w:left="0"/>
              <w:rPr>
                <w:rFonts w:ascii="Times New Roman" w:hAnsi="Times New Roman" w:cs="Times New Roman"/>
                <w:bCs/>
                <w:sz w:val="24"/>
                <w:szCs w:val="24"/>
                <w:lang w:eastAsia="lt-LT"/>
              </w:rPr>
            </w:pPr>
            <w:r w:rsidRPr="00640310">
              <w:rPr>
                <w:rFonts w:ascii="Times New Roman" w:hAnsi="Times New Roman" w:cs="Times New Roman"/>
                <w:bCs/>
                <w:sz w:val="24"/>
                <w:szCs w:val="24"/>
                <w:lang w:eastAsia="lt-LT"/>
              </w:rPr>
              <w:t>Specialiosios vykdymo sąlygos</w:t>
            </w:r>
          </w:p>
          <w:p w14:paraId="218533F4" w14:textId="77777777" w:rsidR="00356974" w:rsidRPr="00640310" w:rsidRDefault="00356974" w:rsidP="00356974">
            <w:pPr>
              <w:pStyle w:val="ListParagraph"/>
              <w:ind w:left="0"/>
              <w:rPr>
                <w:rFonts w:ascii="Times New Roman" w:hAnsi="Times New Roman" w:cs="Times New Roman"/>
                <w:bCs/>
                <w:sz w:val="16"/>
                <w:szCs w:val="16"/>
                <w:lang w:eastAsia="lt-LT"/>
              </w:rPr>
            </w:pPr>
          </w:p>
        </w:tc>
      </w:tr>
      <w:tr w:rsidR="00356974" w:rsidRPr="00640310" w14:paraId="22714D74" w14:textId="77777777" w:rsidTr="00E64376">
        <w:tc>
          <w:tcPr>
            <w:tcW w:w="3544" w:type="dxa"/>
            <w:shd w:val="clear" w:color="auto" w:fill="auto"/>
          </w:tcPr>
          <w:p w14:paraId="04840A75" w14:textId="4003BDA7" w:rsidR="00356974" w:rsidRPr="00640310" w:rsidRDefault="000E37FC" w:rsidP="00356974">
            <w:pPr>
              <w:pStyle w:val="ListParagraph"/>
              <w:numPr>
                <w:ilvl w:val="2"/>
                <w:numId w:val="1"/>
              </w:numPr>
              <w:ind w:left="597" w:hanging="597"/>
              <w:rPr>
                <w:rFonts w:ascii="Times New Roman" w:hAnsi="Times New Roman" w:cs="Times New Roman"/>
                <w:b/>
                <w:sz w:val="24"/>
                <w:szCs w:val="24"/>
                <w:lang w:eastAsia="lt-LT"/>
              </w:rPr>
            </w:pPr>
            <w:bookmarkStart w:id="8" w:name="_Ref94797547"/>
            <w:bookmarkStart w:id="9" w:name="_Ref88382286"/>
            <w:r w:rsidRPr="00640310">
              <w:rPr>
                <w:rFonts w:ascii="Times New Roman" w:hAnsi="Times New Roman" w:cs="Times New Roman"/>
                <w:b/>
                <w:sz w:val="24"/>
                <w:szCs w:val="24"/>
                <w:lang w:eastAsia="lt-LT"/>
              </w:rPr>
              <w:t xml:space="preserve">išanalizuoti VPSP rinkoje naudojamų finansinių produktų įvairovę, </w:t>
            </w:r>
            <w:r w:rsidR="00433B6F" w:rsidRPr="00640310">
              <w:rPr>
                <w:rFonts w:ascii="Times New Roman" w:hAnsi="Times New Roman" w:cs="Times New Roman"/>
                <w:b/>
                <w:sz w:val="24"/>
                <w:szCs w:val="24"/>
                <w:lang w:eastAsia="lt-LT"/>
              </w:rPr>
              <w:t>palyginti</w:t>
            </w:r>
            <w:r w:rsidR="00865886" w:rsidRPr="00640310">
              <w:rPr>
                <w:rFonts w:ascii="Times New Roman" w:hAnsi="Times New Roman" w:cs="Times New Roman"/>
                <w:b/>
                <w:sz w:val="24"/>
                <w:szCs w:val="24"/>
                <w:lang w:eastAsia="lt-LT"/>
              </w:rPr>
              <w:t xml:space="preserve"> produktų privalumus</w:t>
            </w:r>
            <w:r w:rsidR="00433B6F" w:rsidRPr="00640310">
              <w:rPr>
                <w:rFonts w:ascii="Times New Roman" w:hAnsi="Times New Roman" w:cs="Times New Roman"/>
                <w:b/>
                <w:sz w:val="24"/>
                <w:szCs w:val="24"/>
                <w:lang w:eastAsia="lt-LT"/>
              </w:rPr>
              <w:t xml:space="preserve"> ir trūkumus bei</w:t>
            </w:r>
            <w:r w:rsidR="00865886" w:rsidRPr="00640310">
              <w:rPr>
                <w:rFonts w:ascii="Times New Roman" w:hAnsi="Times New Roman" w:cs="Times New Roman"/>
                <w:b/>
                <w:sz w:val="24"/>
                <w:szCs w:val="24"/>
                <w:lang w:eastAsia="lt-LT"/>
              </w:rPr>
              <w:t xml:space="preserve"> nustatyti </w:t>
            </w:r>
            <w:r w:rsidR="00356974" w:rsidRPr="00640310">
              <w:rPr>
                <w:rFonts w:ascii="Times New Roman" w:hAnsi="Times New Roman" w:cs="Times New Roman"/>
                <w:b/>
                <w:sz w:val="24"/>
                <w:szCs w:val="24"/>
                <w:lang w:eastAsia="lt-LT"/>
              </w:rPr>
              <w:t xml:space="preserve">priežastis, kurios trukdo </w:t>
            </w:r>
            <w:r w:rsidR="00865886" w:rsidRPr="00640310">
              <w:rPr>
                <w:rFonts w:ascii="Times New Roman" w:hAnsi="Times New Roman" w:cs="Times New Roman"/>
                <w:b/>
                <w:sz w:val="24"/>
                <w:szCs w:val="24"/>
                <w:lang w:eastAsia="lt-LT"/>
              </w:rPr>
              <w:t>šiuos produktus naudoti Lietuvoje įgyvendina</w:t>
            </w:r>
            <w:r w:rsidR="00F203E5">
              <w:rPr>
                <w:rFonts w:ascii="Times New Roman" w:hAnsi="Times New Roman" w:cs="Times New Roman"/>
                <w:b/>
                <w:sz w:val="24"/>
                <w:szCs w:val="24"/>
                <w:lang w:eastAsia="lt-LT"/>
              </w:rPr>
              <w:t>miems</w:t>
            </w:r>
            <w:r w:rsidR="00865886" w:rsidRPr="00640310">
              <w:rPr>
                <w:rFonts w:ascii="Times New Roman" w:hAnsi="Times New Roman" w:cs="Times New Roman"/>
                <w:b/>
                <w:sz w:val="24"/>
                <w:szCs w:val="24"/>
                <w:lang w:eastAsia="lt-LT"/>
              </w:rPr>
              <w:t xml:space="preserve"> VPSP projektams finansuoti</w:t>
            </w:r>
            <w:bookmarkEnd w:id="8"/>
            <w:r w:rsidR="00865886" w:rsidRPr="00640310">
              <w:rPr>
                <w:rFonts w:ascii="Times New Roman" w:hAnsi="Times New Roman" w:cs="Times New Roman"/>
                <w:b/>
                <w:sz w:val="24"/>
                <w:szCs w:val="24"/>
                <w:lang w:eastAsia="lt-LT"/>
              </w:rPr>
              <w:t xml:space="preserve"> </w:t>
            </w:r>
            <w:bookmarkEnd w:id="9"/>
          </w:p>
          <w:p w14:paraId="5891E40C" w14:textId="77777777" w:rsidR="00356974" w:rsidRPr="00640310" w:rsidRDefault="00356974" w:rsidP="00356974">
            <w:pPr>
              <w:pStyle w:val="ListParagraph"/>
              <w:ind w:left="0"/>
              <w:rPr>
                <w:rFonts w:ascii="Times New Roman" w:hAnsi="Times New Roman" w:cs="Times New Roman"/>
                <w:bCs/>
                <w:sz w:val="24"/>
                <w:szCs w:val="24"/>
                <w:lang w:eastAsia="lt-LT"/>
              </w:rPr>
            </w:pPr>
          </w:p>
        </w:tc>
        <w:tc>
          <w:tcPr>
            <w:tcW w:w="5522" w:type="dxa"/>
            <w:shd w:val="clear" w:color="auto" w:fill="auto"/>
          </w:tcPr>
          <w:p w14:paraId="6FE68D61" w14:textId="77777777" w:rsidR="00356974" w:rsidRPr="00640310" w:rsidRDefault="00356974" w:rsidP="002F44C5">
            <w:pPr>
              <w:pStyle w:val="ListParagraph"/>
              <w:numPr>
                <w:ilvl w:val="0"/>
                <w:numId w:val="27"/>
              </w:numPr>
              <w:ind w:left="322" w:hanging="283"/>
              <w:jc w:val="both"/>
              <w:rPr>
                <w:rFonts w:ascii="Times New Roman" w:hAnsi="Times New Roman" w:cs="Times New Roman"/>
                <w:bCs/>
                <w:sz w:val="24"/>
                <w:szCs w:val="24"/>
                <w:lang w:eastAsia="lt-LT"/>
              </w:rPr>
            </w:pPr>
            <w:r w:rsidRPr="00640310">
              <w:rPr>
                <w:rFonts w:ascii="Times New Roman" w:hAnsi="Times New Roman" w:cs="Times New Roman"/>
                <w:bCs/>
                <w:sz w:val="24"/>
                <w:szCs w:val="24"/>
                <w:lang w:eastAsia="lt-LT"/>
              </w:rPr>
              <w:t xml:space="preserve">įvertinti pasaulinėje VPSP rinkoje naudojamus finansinius produktus projektų investicijoms finansuoti, </w:t>
            </w:r>
            <w:r w:rsidR="00433B6F" w:rsidRPr="00640310">
              <w:rPr>
                <w:rFonts w:ascii="Times New Roman" w:hAnsi="Times New Roman" w:cs="Times New Roman"/>
                <w:bCs/>
                <w:sz w:val="24"/>
                <w:szCs w:val="24"/>
                <w:lang w:eastAsia="lt-LT"/>
              </w:rPr>
              <w:t>palyginti</w:t>
            </w:r>
            <w:r w:rsidRPr="00640310">
              <w:rPr>
                <w:rFonts w:ascii="Times New Roman" w:hAnsi="Times New Roman" w:cs="Times New Roman"/>
                <w:bCs/>
                <w:sz w:val="24"/>
                <w:szCs w:val="24"/>
                <w:lang w:eastAsia="lt-LT"/>
              </w:rPr>
              <w:t xml:space="preserve"> jų privalumus </w:t>
            </w:r>
            <w:r w:rsidR="00433B6F" w:rsidRPr="00640310">
              <w:rPr>
                <w:rFonts w:ascii="Times New Roman" w:hAnsi="Times New Roman" w:cs="Times New Roman"/>
                <w:bCs/>
                <w:sz w:val="24"/>
                <w:szCs w:val="24"/>
                <w:lang w:eastAsia="lt-LT"/>
              </w:rPr>
              <w:t xml:space="preserve">ir trūkumus </w:t>
            </w:r>
            <w:r w:rsidRPr="00640310">
              <w:rPr>
                <w:rFonts w:ascii="Times New Roman" w:hAnsi="Times New Roman" w:cs="Times New Roman"/>
                <w:bCs/>
                <w:sz w:val="24"/>
                <w:szCs w:val="24"/>
                <w:lang w:eastAsia="lt-LT"/>
              </w:rPr>
              <w:t>finansavimo sąlygų patrauklumo atžvilgiu</w:t>
            </w:r>
            <w:r w:rsidR="009A5A21" w:rsidRPr="00640310">
              <w:rPr>
                <w:rFonts w:ascii="Times New Roman" w:hAnsi="Times New Roman" w:cs="Times New Roman"/>
                <w:bCs/>
                <w:sz w:val="24"/>
                <w:szCs w:val="24"/>
                <w:lang w:eastAsia="lt-LT"/>
              </w:rPr>
              <w:t xml:space="preserve"> ir </w:t>
            </w:r>
            <w:r w:rsidR="00433B6F" w:rsidRPr="00640310">
              <w:rPr>
                <w:rFonts w:ascii="Times New Roman" w:hAnsi="Times New Roman" w:cs="Times New Roman"/>
                <w:bCs/>
                <w:sz w:val="24"/>
                <w:szCs w:val="24"/>
                <w:lang w:eastAsia="lt-LT"/>
              </w:rPr>
              <w:t xml:space="preserve">įvertinti </w:t>
            </w:r>
            <w:r w:rsidR="009A5A21" w:rsidRPr="00640310">
              <w:rPr>
                <w:rFonts w:ascii="Times New Roman" w:hAnsi="Times New Roman" w:cs="Times New Roman"/>
                <w:bCs/>
                <w:sz w:val="24"/>
                <w:szCs w:val="24"/>
                <w:lang w:eastAsia="lt-LT"/>
              </w:rPr>
              <w:t>tikslingumą (naudą) taikyti Lietuvos VPSP rinkoje</w:t>
            </w:r>
            <w:r w:rsidRPr="00640310">
              <w:rPr>
                <w:rFonts w:ascii="Times New Roman" w:hAnsi="Times New Roman" w:cs="Times New Roman"/>
                <w:bCs/>
                <w:sz w:val="24"/>
                <w:szCs w:val="24"/>
                <w:lang w:eastAsia="lt-LT"/>
              </w:rPr>
              <w:t>;</w:t>
            </w:r>
          </w:p>
          <w:p w14:paraId="7ACAA717" w14:textId="77777777" w:rsidR="00356974" w:rsidRPr="00640310" w:rsidRDefault="00356974" w:rsidP="002F44C5">
            <w:pPr>
              <w:pStyle w:val="ListParagraph"/>
              <w:ind w:left="322"/>
              <w:jc w:val="both"/>
              <w:rPr>
                <w:rFonts w:ascii="Times New Roman" w:hAnsi="Times New Roman" w:cs="Times New Roman"/>
                <w:bCs/>
                <w:sz w:val="16"/>
                <w:szCs w:val="16"/>
                <w:lang w:eastAsia="lt-LT"/>
              </w:rPr>
            </w:pPr>
          </w:p>
          <w:p w14:paraId="4B790A13" w14:textId="77777777" w:rsidR="00356974" w:rsidRPr="00640310" w:rsidRDefault="00356974" w:rsidP="002F44C5">
            <w:pPr>
              <w:pStyle w:val="ListParagraph"/>
              <w:numPr>
                <w:ilvl w:val="0"/>
                <w:numId w:val="27"/>
              </w:numPr>
              <w:ind w:left="322" w:hanging="283"/>
              <w:jc w:val="both"/>
              <w:rPr>
                <w:rFonts w:ascii="Times New Roman" w:hAnsi="Times New Roman" w:cs="Times New Roman"/>
                <w:bCs/>
                <w:sz w:val="24"/>
                <w:szCs w:val="24"/>
                <w:lang w:eastAsia="lt-LT"/>
              </w:rPr>
            </w:pPr>
            <w:r w:rsidRPr="00640310">
              <w:rPr>
                <w:rFonts w:ascii="Times New Roman" w:hAnsi="Times New Roman" w:cs="Times New Roman"/>
                <w:bCs/>
                <w:sz w:val="24"/>
                <w:szCs w:val="24"/>
                <w:lang w:eastAsia="lt-LT"/>
              </w:rPr>
              <w:t>atlikti pastarųjų Lietuvoje sudarytų VPSP sandorių finansuotojų apklausą: nustatyti pagrindines jų finansavimo sąlygas (įskaitant projektų rizikos vertinimo metodus) ir išsiaiškinti priežastis, trukdančias Lietuvos VPSP rinkai taikyti investicijų finansavimą mažiau varžančiomis sąlygomis (pvz. nustatytomis 1-ajame šio uždavinio punkte);</w:t>
            </w:r>
          </w:p>
          <w:p w14:paraId="7D846A51" w14:textId="77777777" w:rsidR="00356974" w:rsidRPr="00640310" w:rsidRDefault="00356974" w:rsidP="002F44C5">
            <w:pPr>
              <w:pStyle w:val="ListParagraph"/>
              <w:jc w:val="both"/>
              <w:rPr>
                <w:rFonts w:ascii="Times New Roman" w:hAnsi="Times New Roman" w:cs="Times New Roman"/>
                <w:bCs/>
                <w:sz w:val="16"/>
                <w:szCs w:val="16"/>
                <w:lang w:eastAsia="lt-LT"/>
              </w:rPr>
            </w:pPr>
          </w:p>
          <w:p w14:paraId="5BEFA973" w14:textId="77777777" w:rsidR="00356974" w:rsidRPr="00640310" w:rsidRDefault="00356974" w:rsidP="002F44C5">
            <w:pPr>
              <w:pStyle w:val="ListParagraph"/>
              <w:numPr>
                <w:ilvl w:val="0"/>
                <w:numId w:val="27"/>
              </w:numPr>
              <w:ind w:left="322" w:hanging="283"/>
              <w:jc w:val="both"/>
              <w:rPr>
                <w:rFonts w:ascii="Times New Roman" w:hAnsi="Times New Roman" w:cs="Times New Roman"/>
                <w:bCs/>
                <w:sz w:val="24"/>
                <w:szCs w:val="24"/>
                <w:lang w:eastAsia="lt-LT"/>
              </w:rPr>
            </w:pPr>
            <w:r w:rsidRPr="00640310">
              <w:rPr>
                <w:rFonts w:ascii="Times New Roman" w:hAnsi="Times New Roman" w:cs="Times New Roman"/>
                <w:bCs/>
                <w:sz w:val="24"/>
                <w:szCs w:val="24"/>
                <w:lang w:eastAsia="lt-LT"/>
              </w:rPr>
              <w:lastRenderedPageBreak/>
              <w:t>įvertinti valstybės intervencijos poreikį finansinių produktų įvairovei atsirasti (ar jų teikimui patrauklesnėmis sąlygomis);</w:t>
            </w:r>
          </w:p>
          <w:p w14:paraId="14447CB8" w14:textId="77777777" w:rsidR="00356974" w:rsidRPr="00640310" w:rsidRDefault="00356974" w:rsidP="002F44C5">
            <w:pPr>
              <w:pStyle w:val="ListParagraph"/>
              <w:ind w:left="0"/>
              <w:jc w:val="both"/>
              <w:rPr>
                <w:rFonts w:ascii="Times New Roman" w:hAnsi="Times New Roman" w:cs="Times New Roman"/>
                <w:bCs/>
                <w:sz w:val="16"/>
                <w:szCs w:val="16"/>
                <w:lang w:eastAsia="lt-LT"/>
              </w:rPr>
            </w:pPr>
          </w:p>
        </w:tc>
      </w:tr>
      <w:tr w:rsidR="00356974" w:rsidRPr="00640310" w14:paraId="0FE1D65E" w14:textId="77777777" w:rsidTr="00B817B3">
        <w:tc>
          <w:tcPr>
            <w:tcW w:w="9066" w:type="dxa"/>
            <w:gridSpan w:val="2"/>
            <w:shd w:val="clear" w:color="auto" w:fill="auto"/>
          </w:tcPr>
          <w:p w14:paraId="6FB50DDD" w14:textId="397456B1" w:rsidR="00356974" w:rsidRPr="00B817B3" w:rsidRDefault="00356974" w:rsidP="00356974">
            <w:pPr>
              <w:pStyle w:val="ListParagraph"/>
              <w:ind w:left="34"/>
              <w:jc w:val="both"/>
              <w:rPr>
                <w:rFonts w:ascii="Times New Roman" w:hAnsi="Times New Roman" w:cs="Times New Roman"/>
                <w:bCs/>
                <w:sz w:val="24"/>
                <w:szCs w:val="24"/>
                <w:lang w:eastAsia="lt-LT"/>
              </w:rPr>
            </w:pPr>
            <w:r w:rsidRPr="00640310">
              <w:rPr>
                <w:rFonts w:ascii="Times New Roman" w:hAnsi="Times New Roman" w:cs="Times New Roman"/>
                <w:bCs/>
                <w:sz w:val="24"/>
                <w:szCs w:val="24"/>
                <w:lang w:eastAsia="lt-LT"/>
              </w:rPr>
              <w:lastRenderedPageBreak/>
              <w:t xml:space="preserve">TS </w:t>
            </w:r>
            <w:r w:rsidR="009A5A21" w:rsidRPr="00640310">
              <w:rPr>
                <w:rFonts w:ascii="Times New Roman" w:hAnsi="Times New Roman" w:cs="Times New Roman"/>
                <w:bCs/>
                <w:sz w:val="24"/>
                <w:szCs w:val="24"/>
                <w:lang w:eastAsia="lt-LT"/>
              </w:rPr>
              <w:fldChar w:fldCharType="begin"/>
            </w:r>
            <w:r w:rsidR="009A5A21" w:rsidRPr="00640310">
              <w:rPr>
                <w:rFonts w:ascii="Times New Roman" w:hAnsi="Times New Roman" w:cs="Times New Roman"/>
                <w:bCs/>
                <w:sz w:val="24"/>
                <w:szCs w:val="24"/>
                <w:lang w:eastAsia="lt-LT"/>
              </w:rPr>
              <w:instrText xml:space="preserve"> REF _Ref88382286 \r \h </w:instrText>
            </w:r>
            <w:r w:rsidR="00640310" w:rsidRPr="00640310">
              <w:rPr>
                <w:rFonts w:ascii="Times New Roman" w:hAnsi="Times New Roman" w:cs="Times New Roman"/>
                <w:bCs/>
                <w:sz w:val="24"/>
                <w:szCs w:val="24"/>
                <w:lang w:eastAsia="lt-LT"/>
              </w:rPr>
              <w:instrText xml:space="preserve"> \* MERGEFORMAT </w:instrText>
            </w:r>
            <w:r w:rsidR="009A5A21" w:rsidRPr="00640310">
              <w:rPr>
                <w:rFonts w:ascii="Times New Roman" w:hAnsi="Times New Roman" w:cs="Times New Roman"/>
                <w:bCs/>
                <w:sz w:val="24"/>
                <w:szCs w:val="24"/>
                <w:lang w:eastAsia="lt-LT"/>
              </w:rPr>
            </w:r>
            <w:r w:rsidR="009A5A21" w:rsidRPr="00640310">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2.4.2</w:t>
            </w:r>
            <w:r w:rsidR="009A5A21" w:rsidRPr="00640310">
              <w:rPr>
                <w:rFonts w:ascii="Times New Roman" w:hAnsi="Times New Roman" w:cs="Times New Roman"/>
                <w:bCs/>
                <w:sz w:val="24"/>
                <w:szCs w:val="24"/>
                <w:lang w:eastAsia="lt-LT"/>
              </w:rPr>
              <w:fldChar w:fldCharType="end"/>
            </w:r>
            <w:r w:rsidR="009A5A21" w:rsidRPr="00640310">
              <w:rPr>
                <w:rFonts w:ascii="Times New Roman" w:hAnsi="Times New Roman" w:cs="Times New Roman"/>
                <w:bCs/>
                <w:sz w:val="24"/>
                <w:szCs w:val="24"/>
                <w:lang w:eastAsia="lt-LT"/>
              </w:rPr>
              <w:t>.</w:t>
            </w:r>
            <w:r w:rsidRPr="00640310">
              <w:rPr>
                <w:rFonts w:ascii="Times New Roman" w:hAnsi="Times New Roman" w:cs="Times New Roman"/>
                <w:bCs/>
                <w:sz w:val="24"/>
                <w:szCs w:val="24"/>
                <w:lang w:eastAsia="lt-LT"/>
              </w:rPr>
              <w:t xml:space="preserve"> uždaviniu siekiama visų pirma identifikuoti praktinius finansinių produktų pavyzdžius, taikomus pasaulinėje VPSP rinkoje finansuojant projektų investicijas, nustatyti jų </w:t>
            </w:r>
            <w:r w:rsidR="00865886" w:rsidRPr="00640310">
              <w:rPr>
                <w:rFonts w:ascii="Times New Roman" w:hAnsi="Times New Roman" w:cs="Times New Roman"/>
                <w:bCs/>
                <w:sz w:val="24"/>
                <w:szCs w:val="24"/>
                <w:lang w:eastAsia="lt-LT"/>
              </w:rPr>
              <w:t>privalumus ir tikslingumą (naudą) naudoti Lietuvoje įgyvendina</w:t>
            </w:r>
            <w:r w:rsidR="00F203E5">
              <w:rPr>
                <w:rFonts w:ascii="Times New Roman" w:hAnsi="Times New Roman" w:cs="Times New Roman"/>
                <w:bCs/>
                <w:sz w:val="24"/>
                <w:szCs w:val="24"/>
                <w:lang w:eastAsia="lt-LT"/>
              </w:rPr>
              <w:t>miems</w:t>
            </w:r>
            <w:r w:rsidR="00865886" w:rsidRPr="00640310">
              <w:rPr>
                <w:rFonts w:ascii="Times New Roman" w:hAnsi="Times New Roman" w:cs="Times New Roman"/>
                <w:bCs/>
                <w:sz w:val="24"/>
                <w:szCs w:val="24"/>
                <w:lang w:eastAsia="lt-LT"/>
              </w:rPr>
              <w:t xml:space="preserve"> VPSP projektams</w:t>
            </w:r>
            <w:r w:rsidR="00551ED4" w:rsidRPr="00640310">
              <w:rPr>
                <w:rFonts w:ascii="Times New Roman" w:hAnsi="Times New Roman" w:cs="Times New Roman"/>
                <w:bCs/>
                <w:sz w:val="24"/>
                <w:szCs w:val="24"/>
                <w:lang w:eastAsia="lt-LT"/>
              </w:rPr>
              <w:t>, bei</w:t>
            </w:r>
            <w:r w:rsidRPr="00640310">
              <w:rPr>
                <w:rFonts w:ascii="Times New Roman" w:hAnsi="Times New Roman" w:cs="Times New Roman"/>
                <w:bCs/>
                <w:sz w:val="24"/>
                <w:szCs w:val="24"/>
                <w:lang w:eastAsia="lt-LT"/>
              </w:rPr>
              <w:t xml:space="preserve"> išsiaiškinti priežastis, kurios trukdo tokioms alternatyvoms atsirasti Lietuvos VPSP rinkoje</w:t>
            </w:r>
            <w:r w:rsidR="00551ED4" w:rsidRPr="00640310">
              <w:rPr>
                <w:rFonts w:ascii="Times New Roman" w:hAnsi="Times New Roman" w:cs="Times New Roman"/>
                <w:bCs/>
                <w:sz w:val="24"/>
                <w:szCs w:val="24"/>
                <w:lang w:eastAsia="lt-LT"/>
              </w:rPr>
              <w:t xml:space="preserve"> ir</w:t>
            </w:r>
            <w:r w:rsidRPr="00640310">
              <w:rPr>
                <w:rFonts w:ascii="Times New Roman" w:hAnsi="Times New Roman" w:cs="Times New Roman"/>
                <w:bCs/>
                <w:sz w:val="24"/>
                <w:szCs w:val="24"/>
                <w:lang w:eastAsia="lt-LT"/>
              </w:rPr>
              <w:t xml:space="preserve"> kaip valstybė gali prisidėti prie šių priežasčių sprendimo.</w:t>
            </w:r>
          </w:p>
        </w:tc>
      </w:tr>
      <w:tr w:rsidR="00356974" w:rsidRPr="00640310" w14:paraId="4B60D2A8" w14:textId="77777777" w:rsidTr="00B817B3">
        <w:tc>
          <w:tcPr>
            <w:tcW w:w="9066" w:type="dxa"/>
            <w:gridSpan w:val="2"/>
            <w:shd w:val="clear" w:color="auto" w:fill="auto"/>
          </w:tcPr>
          <w:p w14:paraId="65E98A05" w14:textId="77777777" w:rsidR="00356974" w:rsidRPr="00640310" w:rsidRDefault="00356974" w:rsidP="00356974">
            <w:pPr>
              <w:pStyle w:val="ListParagraph"/>
              <w:ind w:left="34"/>
              <w:jc w:val="both"/>
              <w:rPr>
                <w:rFonts w:ascii="Times New Roman" w:hAnsi="Times New Roman" w:cs="Times New Roman"/>
                <w:bCs/>
                <w:sz w:val="24"/>
                <w:szCs w:val="24"/>
                <w:highlight w:val="yellow"/>
                <w:lang w:eastAsia="lt-LT"/>
              </w:rPr>
            </w:pPr>
          </w:p>
        </w:tc>
      </w:tr>
      <w:tr w:rsidR="00DD1835" w:rsidRPr="003835A1" w14:paraId="61A85421" w14:textId="77777777" w:rsidTr="00B817B3">
        <w:tc>
          <w:tcPr>
            <w:tcW w:w="9066" w:type="dxa"/>
            <w:gridSpan w:val="2"/>
          </w:tcPr>
          <w:p w14:paraId="5C7E6600" w14:textId="2342D063" w:rsidR="00A46AE5" w:rsidRPr="003835A1" w:rsidRDefault="009A5A21" w:rsidP="00A46AE5">
            <w:pPr>
              <w:pStyle w:val="ListParagraph"/>
              <w:ind w:left="0"/>
              <w:jc w:val="both"/>
              <w:rPr>
                <w:rFonts w:ascii="Times New Roman" w:hAnsi="Times New Roman" w:cs="Times New Roman"/>
                <w:bCs/>
                <w:i/>
                <w:iCs/>
                <w:color w:val="000000" w:themeColor="text1"/>
                <w:sz w:val="24"/>
                <w:szCs w:val="24"/>
              </w:rPr>
            </w:pPr>
            <w:r w:rsidRPr="003835A1">
              <w:rPr>
                <w:rFonts w:ascii="Times New Roman" w:hAnsi="Times New Roman" w:cs="Times New Roman"/>
                <w:bCs/>
                <w:i/>
                <w:iCs/>
                <w:color w:val="000000" w:themeColor="text1"/>
                <w:sz w:val="24"/>
                <w:szCs w:val="24"/>
              </w:rPr>
              <w:t>T</w:t>
            </w:r>
            <w:r w:rsidR="00DD1835" w:rsidRPr="003835A1">
              <w:rPr>
                <w:rFonts w:ascii="Times New Roman" w:hAnsi="Times New Roman" w:cs="Times New Roman"/>
                <w:bCs/>
                <w:i/>
                <w:iCs/>
                <w:color w:val="000000" w:themeColor="text1"/>
                <w:sz w:val="24"/>
                <w:szCs w:val="24"/>
              </w:rPr>
              <w:t>rūksta</w:t>
            </w:r>
            <w:r w:rsidR="00725080" w:rsidRPr="003835A1">
              <w:rPr>
                <w:rFonts w:ascii="Times New Roman" w:hAnsi="Times New Roman" w:cs="Times New Roman"/>
                <w:bCs/>
                <w:i/>
                <w:iCs/>
                <w:color w:val="000000" w:themeColor="text1"/>
                <w:sz w:val="24"/>
                <w:szCs w:val="24"/>
              </w:rPr>
              <w:t xml:space="preserve"> viso</w:t>
            </w:r>
            <w:r w:rsidR="00DD1835" w:rsidRPr="003835A1">
              <w:rPr>
                <w:rFonts w:ascii="Times New Roman" w:hAnsi="Times New Roman" w:cs="Times New Roman"/>
                <w:bCs/>
                <w:i/>
                <w:iCs/>
                <w:color w:val="000000" w:themeColor="text1"/>
                <w:sz w:val="24"/>
                <w:szCs w:val="24"/>
              </w:rPr>
              <w:t xml:space="preserve"> VPSP </w:t>
            </w:r>
            <w:r w:rsidR="00725080" w:rsidRPr="003835A1">
              <w:rPr>
                <w:rFonts w:ascii="Times New Roman" w:hAnsi="Times New Roman" w:cs="Times New Roman"/>
                <w:bCs/>
                <w:i/>
                <w:iCs/>
                <w:color w:val="000000" w:themeColor="text1"/>
                <w:sz w:val="24"/>
                <w:szCs w:val="24"/>
              </w:rPr>
              <w:t>ciklo</w:t>
            </w:r>
            <w:r w:rsidR="00DD1835" w:rsidRPr="003835A1">
              <w:rPr>
                <w:rFonts w:ascii="Times New Roman" w:hAnsi="Times New Roman" w:cs="Times New Roman"/>
                <w:bCs/>
                <w:i/>
                <w:iCs/>
                <w:color w:val="000000" w:themeColor="text1"/>
                <w:sz w:val="24"/>
                <w:szCs w:val="24"/>
              </w:rPr>
              <w:t xml:space="preserve"> fiskalinės rizikos valdymo</w:t>
            </w:r>
            <w:r w:rsidR="00074A42" w:rsidRPr="003835A1">
              <w:rPr>
                <w:rFonts w:ascii="Times New Roman" w:hAnsi="Times New Roman" w:cs="Times New Roman"/>
                <w:bCs/>
                <w:i/>
                <w:iCs/>
                <w:color w:val="000000" w:themeColor="text1"/>
                <w:sz w:val="24"/>
                <w:szCs w:val="24"/>
              </w:rPr>
              <w:t xml:space="preserve"> </w:t>
            </w:r>
            <w:r w:rsidR="00725080" w:rsidRPr="003835A1">
              <w:rPr>
                <w:rFonts w:ascii="Times New Roman" w:hAnsi="Times New Roman" w:cs="Times New Roman"/>
                <w:bCs/>
                <w:i/>
                <w:iCs/>
                <w:color w:val="000000" w:themeColor="text1"/>
                <w:sz w:val="24"/>
                <w:szCs w:val="24"/>
              </w:rPr>
              <w:t>–</w:t>
            </w:r>
            <w:r w:rsidR="00074A42" w:rsidRPr="003835A1">
              <w:rPr>
                <w:rFonts w:ascii="Times New Roman" w:hAnsi="Times New Roman" w:cs="Times New Roman"/>
                <w:bCs/>
                <w:i/>
                <w:iCs/>
                <w:color w:val="000000" w:themeColor="text1"/>
                <w:sz w:val="24"/>
                <w:szCs w:val="24"/>
              </w:rPr>
              <w:t xml:space="preserve"> </w:t>
            </w:r>
            <w:r w:rsidR="00074A42" w:rsidRPr="003835A1">
              <w:rPr>
                <w:rFonts w:ascii="Times New Roman" w:hAnsi="Times New Roman" w:cs="Times New Roman"/>
                <w:bCs/>
                <w:sz w:val="24"/>
                <w:szCs w:val="24"/>
              </w:rPr>
              <w:t>2019 m. T</w:t>
            </w:r>
            <w:r w:rsidR="00725080" w:rsidRPr="003835A1">
              <w:rPr>
                <w:rFonts w:ascii="Times New Roman" w:hAnsi="Times New Roman" w:cs="Times New Roman"/>
                <w:bCs/>
                <w:sz w:val="24"/>
                <w:szCs w:val="24"/>
              </w:rPr>
              <w:t>arptautinis valiutos fondo</w:t>
            </w:r>
            <w:r w:rsidR="00074A42" w:rsidRPr="003835A1">
              <w:rPr>
                <w:rFonts w:ascii="Times New Roman" w:hAnsi="Times New Roman" w:cs="Times New Roman"/>
                <w:bCs/>
                <w:sz w:val="24"/>
                <w:szCs w:val="24"/>
              </w:rPr>
              <w:t xml:space="preserve"> </w:t>
            </w:r>
            <w:r w:rsidR="00725080" w:rsidRPr="003835A1">
              <w:rPr>
                <w:rFonts w:ascii="Times New Roman" w:hAnsi="Times New Roman" w:cs="Times New Roman"/>
                <w:bCs/>
                <w:sz w:val="24"/>
                <w:szCs w:val="24"/>
              </w:rPr>
              <w:t xml:space="preserve">(toliau – TVF) </w:t>
            </w:r>
            <w:r w:rsidR="00074A42" w:rsidRPr="003835A1">
              <w:rPr>
                <w:rFonts w:ascii="Times New Roman" w:hAnsi="Times New Roman" w:cs="Times New Roman"/>
                <w:bCs/>
                <w:sz w:val="24"/>
                <w:szCs w:val="24"/>
              </w:rPr>
              <w:t>atlikto Lietuvos fiskalinio skaidrumo vertinimo išvadose</w:t>
            </w:r>
            <w:r w:rsidR="00725080" w:rsidRPr="003835A1">
              <w:rPr>
                <w:rStyle w:val="FootnoteReference"/>
                <w:rFonts w:ascii="Times New Roman" w:hAnsi="Times New Roman" w:cs="Times New Roman"/>
                <w:bCs/>
                <w:sz w:val="24"/>
                <w:szCs w:val="24"/>
              </w:rPr>
              <w:footnoteReference w:id="20"/>
            </w:r>
            <w:r w:rsidR="00725080" w:rsidRPr="003835A1">
              <w:rPr>
                <w:rFonts w:ascii="Times New Roman" w:hAnsi="Times New Roman" w:cs="Times New Roman"/>
                <w:sz w:val="24"/>
                <w:szCs w:val="24"/>
              </w:rPr>
              <w:t xml:space="preserve"> </w:t>
            </w:r>
            <w:r w:rsidR="00074A42" w:rsidRPr="003835A1">
              <w:rPr>
                <w:rFonts w:ascii="Times New Roman" w:hAnsi="Times New Roman" w:cs="Times New Roman"/>
                <w:sz w:val="24"/>
                <w:szCs w:val="24"/>
              </w:rPr>
              <w:t>(</w:t>
            </w:r>
            <w:r w:rsidR="00074A42" w:rsidRPr="003835A1">
              <w:rPr>
                <w:rFonts w:ascii="Times New Roman" w:hAnsi="Times New Roman" w:cs="Times New Roman"/>
                <w:i/>
                <w:color w:val="2C2825"/>
                <w:sz w:val="24"/>
                <w:szCs w:val="24"/>
              </w:rPr>
              <w:t>Republic of Lithuania: Fiscal Transparency Evaluation, May 3, 2019</w:t>
            </w:r>
            <w:r w:rsidR="00074A42" w:rsidRPr="003835A1">
              <w:rPr>
                <w:rFonts w:ascii="Times New Roman" w:hAnsi="Times New Roman" w:cs="Times New Roman"/>
                <w:sz w:val="24"/>
                <w:szCs w:val="24"/>
              </w:rPr>
              <w:t>)</w:t>
            </w:r>
            <w:r w:rsidR="00074A42" w:rsidRPr="003835A1">
              <w:rPr>
                <w:rFonts w:ascii="Times New Roman" w:hAnsi="Times New Roman" w:cs="Times New Roman"/>
                <w:bCs/>
                <w:sz w:val="24"/>
                <w:szCs w:val="24"/>
              </w:rPr>
              <w:t xml:space="preserve"> atkreiptas dėmesys į VPSP projektų fiskalinės rizikos vertinimo ir valdymo trūkumus.</w:t>
            </w:r>
            <w:r w:rsidR="00F10E57" w:rsidRPr="002D45FA">
              <w:rPr>
                <w:bCs/>
                <w:szCs w:val="24"/>
                <w:lang w:eastAsia="lt-LT"/>
              </w:rPr>
              <w:t xml:space="preserve"> </w:t>
            </w:r>
            <w:r w:rsidR="00F10E57" w:rsidRPr="004D3D75">
              <w:rPr>
                <w:rFonts w:ascii="Times New Roman" w:hAnsi="Times New Roman" w:cs="Times New Roman"/>
                <w:bCs/>
                <w:sz w:val="24"/>
                <w:szCs w:val="24"/>
              </w:rPr>
              <w:t>ES valstybėse taikoma dvejopa praktika dėl sutarčių fiskalinio vertinimo, kuri paremta individualiu sutarčių vertinimu arba visas VPSP sutartis fiskalinės rizikos požiūriu priskiriant balansinėms sutartims. Lietuvoje iki šiol taikomas individualus VPSP sutarčių vertinimas fiskalinės rizikos požiūriu, tikslu turėti nebalansines VPSP sutartis. Identifikavus VPSP taikymo potencialą, reikalinga įvertinti poreikį nustatyti VPSP įsipareigojimų apribojimus, parodančius, kokia rizika, susijusi su ilgalaikiais finansiniais įsipareigojimais privatiems subjektams, būtų priimtina valstybei</w:t>
            </w:r>
            <w:r w:rsidR="004D3D75">
              <w:rPr>
                <w:rFonts w:ascii="Times New Roman" w:hAnsi="Times New Roman" w:cs="Times New Roman"/>
                <w:bCs/>
                <w:sz w:val="24"/>
                <w:szCs w:val="24"/>
              </w:rPr>
              <w:t>.</w:t>
            </w:r>
            <w:r w:rsidR="00074A42" w:rsidRPr="003835A1">
              <w:rPr>
                <w:rFonts w:ascii="Times New Roman" w:hAnsi="Times New Roman" w:cs="Times New Roman"/>
                <w:bCs/>
                <w:sz w:val="24"/>
                <w:szCs w:val="24"/>
              </w:rPr>
              <w:t xml:space="preserve"> </w:t>
            </w:r>
            <w:r w:rsidR="004D3D75" w:rsidRPr="004D3D75">
              <w:rPr>
                <w:rFonts w:ascii="Times New Roman" w:hAnsi="Times New Roman" w:cs="Times New Roman"/>
                <w:bCs/>
                <w:sz w:val="24"/>
                <w:szCs w:val="24"/>
              </w:rPr>
              <w:t>Taip pat</w:t>
            </w:r>
            <w:r w:rsidR="00A46AE5" w:rsidRPr="003835A1">
              <w:rPr>
                <w:rFonts w:ascii="Times New Roman" w:hAnsi="Times New Roman" w:cs="Times New Roman"/>
                <w:bCs/>
                <w:color w:val="000000" w:themeColor="text1"/>
                <w:sz w:val="24"/>
                <w:szCs w:val="24"/>
              </w:rPr>
              <w:t xml:space="preserve"> </w:t>
            </w:r>
            <w:r w:rsidR="004D3D75">
              <w:rPr>
                <w:rFonts w:ascii="Times New Roman" w:hAnsi="Times New Roman" w:cs="Times New Roman"/>
                <w:bCs/>
                <w:color w:val="000000" w:themeColor="text1"/>
                <w:sz w:val="24"/>
                <w:szCs w:val="24"/>
              </w:rPr>
              <w:t>n</w:t>
            </w:r>
            <w:r w:rsidR="00A46AE5" w:rsidRPr="003835A1">
              <w:rPr>
                <w:rFonts w:ascii="Times New Roman" w:hAnsi="Times New Roman" w:cs="Times New Roman"/>
                <w:bCs/>
                <w:color w:val="000000" w:themeColor="text1"/>
                <w:sz w:val="24"/>
                <w:szCs w:val="24"/>
              </w:rPr>
              <w:t xml:space="preserve">ėra nuolat stebimi ir vertinami neapibrėžti VPSP sutarčių įsipareigojimai, todėl jų realizavimas tam tikrais metais gali turėti </w:t>
            </w:r>
            <w:r w:rsidR="003835A1">
              <w:rPr>
                <w:rFonts w:ascii="Times New Roman" w:hAnsi="Times New Roman" w:cs="Times New Roman"/>
                <w:bCs/>
                <w:color w:val="000000" w:themeColor="text1"/>
                <w:sz w:val="24"/>
                <w:szCs w:val="24"/>
              </w:rPr>
              <w:t>didelę</w:t>
            </w:r>
            <w:r w:rsidR="00A46AE5" w:rsidRPr="003835A1">
              <w:rPr>
                <w:rFonts w:ascii="Times New Roman" w:hAnsi="Times New Roman" w:cs="Times New Roman"/>
                <w:bCs/>
                <w:color w:val="000000" w:themeColor="text1"/>
                <w:sz w:val="24"/>
                <w:szCs w:val="24"/>
              </w:rPr>
              <w:t xml:space="preserve"> įtaką atitinkamų metų valstybės biudžetui</w:t>
            </w:r>
            <w:r w:rsidR="009735F3">
              <w:rPr>
                <w:rFonts w:ascii="Times New Roman" w:hAnsi="Times New Roman" w:cs="Times New Roman"/>
                <w:bCs/>
                <w:color w:val="000000" w:themeColor="text1"/>
                <w:sz w:val="24"/>
                <w:szCs w:val="24"/>
              </w:rPr>
              <w:t xml:space="preserve"> ir egzistuoja rizika neturėti pakankamai lėšų esamiems įsipareigojimams pagal VPSP sandorius </w:t>
            </w:r>
            <w:r w:rsidR="004D3D75">
              <w:rPr>
                <w:rFonts w:ascii="Times New Roman" w:hAnsi="Times New Roman" w:cs="Times New Roman"/>
                <w:bCs/>
                <w:color w:val="000000" w:themeColor="text1"/>
                <w:sz w:val="24"/>
                <w:szCs w:val="24"/>
              </w:rPr>
              <w:t>į</w:t>
            </w:r>
            <w:r w:rsidR="009735F3">
              <w:rPr>
                <w:rFonts w:ascii="Times New Roman" w:hAnsi="Times New Roman" w:cs="Times New Roman"/>
                <w:bCs/>
                <w:color w:val="000000" w:themeColor="text1"/>
                <w:sz w:val="24"/>
                <w:szCs w:val="24"/>
              </w:rPr>
              <w:t>vykdyti.</w:t>
            </w:r>
          </w:p>
          <w:p w14:paraId="781BE836" w14:textId="77777777" w:rsidR="00DD1835" w:rsidRPr="003835A1" w:rsidRDefault="00DD1835" w:rsidP="00B817B3">
            <w:pPr>
              <w:pStyle w:val="ListParagraph"/>
              <w:ind w:left="0"/>
              <w:jc w:val="both"/>
              <w:rPr>
                <w:rFonts w:ascii="Times New Roman" w:hAnsi="Times New Roman" w:cs="Times New Roman"/>
                <w:bCs/>
                <w:sz w:val="16"/>
                <w:szCs w:val="16"/>
                <w:lang w:eastAsia="lt-LT"/>
              </w:rPr>
            </w:pPr>
          </w:p>
        </w:tc>
      </w:tr>
      <w:tr w:rsidR="00DD1835" w:rsidRPr="003835A1" w14:paraId="47A6F462" w14:textId="77777777" w:rsidTr="00B817B3">
        <w:tc>
          <w:tcPr>
            <w:tcW w:w="3544" w:type="dxa"/>
            <w:shd w:val="clear" w:color="auto" w:fill="F2F2F2" w:themeFill="background1" w:themeFillShade="F2"/>
          </w:tcPr>
          <w:p w14:paraId="11B06137" w14:textId="77777777" w:rsidR="00DD1835" w:rsidRPr="003835A1" w:rsidRDefault="00DD1835" w:rsidP="00B817B3">
            <w:pPr>
              <w:pStyle w:val="ListParagraph"/>
              <w:ind w:left="0"/>
              <w:rPr>
                <w:rFonts w:ascii="Times New Roman" w:hAnsi="Times New Roman" w:cs="Times New Roman"/>
                <w:bCs/>
                <w:sz w:val="24"/>
                <w:szCs w:val="24"/>
                <w:lang w:eastAsia="lt-LT"/>
              </w:rPr>
            </w:pPr>
            <w:r w:rsidRPr="003835A1">
              <w:rPr>
                <w:rFonts w:ascii="Times New Roman" w:hAnsi="Times New Roman" w:cs="Times New Roman"/>
                <w:bCs/>
                <w:sz w:val="24"/>
                <w:szCs w:val="24"/>
                <w:lang w:eastAsia="lt-LT"/>
              </w:rPr>
              <w:t xml:space="preserve">Uždaviniai </w:t>
            </w:r>
          </w:p>
          <w:p w14:paraId="368E2BAF" w14:textId="77777777" w:rsidR="00DD1835" w:rsidRPr="003835A1" w:rsidRDefault="00DD1835" w:rsidP="00B817B3">
            <w:pPr>
              <w:pStyle w:val="ListParagraph"/>
              <w:ind w:left="0"/>
              <w:rPr>
                <w:rFonts w:ascii="Times New Roman" w:hAnsi="Times New Roman" w:cs="Times New Roman"/>
                <w:bCs/>
                <w:sz w:val="16"/>
                <w:szCs w:val="16"/>
                <w:lang w:eastAsia="lt-LT"/>
              </w:rPr>
            </w:pPr>
          </w:p>
        </w:tc>
        <w:tc>
          <w:tcPr>
            <w:tcW w:w="5522" w:type="dxa"/>
            <w:shd w:val="clear" w:color="auto" w:fill="F2F2F2" w:themeFill="background1" w:themeFillShade="F2"/>
          </w:tcPr>
          <w:p w14:paraId="072EB4F7" w14:textId="77777777" w:rsidR="00DD1835" w:rsidRPr="003835A1" w:rsidRDefault="00DD1835" w:rsidP="00B817B3">
            <w:pPr>
              <w:pStyle w:val="ListParagraph"/>
              <w:ind w:left="0"/>
              <w:rPr>
                <w:rFonts w:ascii="Times New Roman" w:hAnsi="Times New Roman" w:cs="Times New Roman"/>
                <w:bCs/>
                <w:sz w:val="24"/>
                <w:szCs w:val="24"/>
                <w:lang w:eastAsia="lt-LT"/>
              </w:rPr>
            </w:pPr>
            <w:r w:rsidRPr="003835A1">
              <w:rPr>
                <w:rFonts w:ascii="Times New Roman" w:hAnsi="Times New Roman" w:cs="Times New Roman"/>
                <w:bCs/>
                <w:sz w:val="24"/>
                <w:szCs w:val="24"/>
                <w:lang w:eastAsia="lt-LT"/>
              </w:rPr>
              <w:t>Specialiosios vykdymo sąlygos</w:t>
            </w:r>
          </w:p>
          <w:p w14:paraId="25E119C9" w14:textId="77777777" w:rsidR="00DD1835" w:rsidRPr="003835A1" w:rsidRDefault="00DD1835" w:rsidP="00B817B3">
            <w:pPr>
              <w:pStyle w:val="ListParagraph"/>
              <w:ind w:left="0"/>
              <w:rPr>
                <w:rFonts w:ascii="Times New Roman" w:hAnsi="Times New Roman" w:cs="Times New Roman"/>
                <w:bCs/>
                <w:sz w:val="16"/>
                <w:szCs w:val="16"/>
                <w:lang w:eastAsia="lt-LT"/>
              </w:rPr>
            </w:pPr>
          </w:p>
        </w:tc>
      </w:tr>
      <w:tr w:rsidR="00DD1835" w:rsidRPr="003835A1" w14:paraId="5E6F4900" w14:textId="77777777" w:rsidTr="00B817B3">
        <w:tc>
          <w:tcPr>
            <w:tcW w:w="3544" w:type="dxa"/>
          </w:tcPr>
          <w:p w14:paraId="6AFA2E90" w14:textId="409EB183" w:rsidR="00DD1835" w:rsidRPr="003835A1" w:rsidRDefault="0020415F" w:rsidP="0020415F">
            <w:pPr>
              <w:pStyle w:val="ListParagraph"/>
              <w:numPr>
                <w:ilvl w:val="2"/>
                <w:numId w:val="1"/>
              </w:numPr>
              <w:ind w:left="603" w:hanging="567"/>
              <w:rPr>
                <w:rFonts w:ascii="Times New Roman" w:hAnsi="Times New Roman" w:cs="Times New Roman"/>
                <w:b/>
                <w:sz w:val="24"/>
                <w:szCs w:val="24"/>
                <w:lang w:eastAsia="lt-LT"/>
              </w:rPr>
            </w:pPr>
            <w:bookmarkStart w:id="10" w:name="_Ref87875977"/>
            <w:r w:rsidRPr="004D3D75">
              <w:rPr>
                <w:rFonts w:ascii="Times New Roman" w:hAnsi="Times New Roman" w:cs="Times New Roman"/>
                <w:b/>
                <w:sz w:val="24"/>
                <w:szCs w:val="24"/>
                <w:lang w:eastAsia="lt-LT"/>
              </w:rPr>
              <w:t xml:space="preserve">įvertinti </w:t>
            </w:r>
            <w:r w:rsidR="00DD1835" w:rsidRPr="004D3D75">
              <w:rPr>
                <w:rFonts w:ascii="Times New Roman" w:hAnsi="Times New Roman" w:cs="Times New Roman"/>
                <w:b/>
                <w:sz w:val="24"/>
                <w:szCs w:val="24"/>
                <w:lang w:eastAsia="lt-LT"/>
              </w:rPr>
              <w:t xml:space="preserve">maksimalių finansinių įsipareigojimų </w:t>
            </w:r>
            <w:r w:rsidR="003835A1" w:rsidRPr="004D3D75">
              <w:rPr>
                <w:rFonts w:ascii="Times New Roman" w:hAnsi="Times New Roman" w:cs="Times New Roman"/>
                <w:b/>
                <w:sz w:val="24"/>
                <w:szCs w:val="24"/>
                <w:lang w:eastAsia="lt-LT"/>
              </w:rPr>
              <w:t xml:space="preserve">prisiėmimo </w:t>
            </w:r>
            <w:r w:rsidR="00DD1835" w:rsidRPr="004D3D75">
              <w:rPr>
                <w:rFonts w:ascii="Times New Roman" w:hAnsi="Times New Roman" w:cs="Times New Roman"/>
                <w:b/>
                <w:sz w:val="24"/>
                <w:szCs w:val="24"/>
                <w:lang w:eastAsia="lt-LT"/>
              </w:rPr>
              <w:t xml:space="preserve">pagal VPSP sandorius </w:t>
            </w:r>
            <w:r w:rsidR="00E81899" w:rsidRPr="004D3D75">
              <w:rPr>
                <w:rFonts w:ascii="Times New Roman" w:hAnsi="Times New Roman" w:cs="Times New Roman"/>
                <w:b/>
                <w:sz w:val="24"/>
                <w:szCs w:val="24"/>
                <w:lang w:eastAsia="lt-LT"/>
              </w:rPr>
              <w:t xml:space="preserve">apribojimo </w:t>
            </w:r>
            <w:r w:rsidRPr="004D3D75">
              <w:rPr>
                <w:rFonts w:ascii="Times New Roman" w:hAnsi="Times New Roman" w:cs="Times New Roman"/>
                <w:b/>
                <w:sz w:val="24"/>
                <w:szCs w:val="24"/>
                <w:lang w:eastAsia="lt-LT"/>
              </w:rPr>
              <w:t xml:space="preserve">poreikį </w:t>
            </w:r>
            <w:bookmarkEnd w:id="10"/>
          </w:p>
        </w:tc>
        <w:tc>
          <w:tcPr>
            <w:tcW w:w="5522" w:type="dxa"/>
          </w:tcPr>
          <w:p w14:paraId="1AD937C9" w14:textId="77777777" w:rsidR="00DD1835" w:rsidRPr="003835A1" w:rsidRDefault="00DD1835" w:rsidP="002F44C5">
            <w:pPr>
              <w:pStyle w:val="ListParagraph"/>
              <w:numPr>
                <w:ilvl w:val="0"/>
                <w:numId w:val="15"/>
              </w:numPr>
              <w:ind w:left="325" w:hanging="325"/>
              <w:jc w:val="both"/>
              <w:rPr>
                <w:rFonts w:ascii="Times New Roman" w:hAnsi="Times New Roman" w:cs="Times New Roman"/>
                <w:bCs/>
                <w:sz w:val="24"/>
                <w:szCs w:val="24"/>
                <w:lang w:eastAsia="lt-LT"/>
              </w:rPr>
            </w:pPr>
            <w:r w:rsidRPr="003835A1">
              <w:rPr>
                <w:rFonts w:ascii="Times New Roman" w:hAnsi="Times New Roman" w:cs="Times New Roman"/>
                <w:bCs/>
                <w:sz w:val="24"/>
                <w:szCs w:val="24"/>
                <w:lang w:eastAsia="lt-LT"/>
              </w:rPr>
              <w:t>reglamentavimas analizuojamas tiek centrinės, tiek vietinės valdžios atžvilgiu;</w:t>
            </w:r>
          </w:p>
          <w:p w14:paraId="1A3DDC09" w14:textId="77777777" w:rsidR="00DD1835" w:rsidRPr="003835A1" w:rsidRDefault="00DD1835" w:rsidP="002F44C5">
            <w:pPr>
              <w:pStyle w:val="ListParagraph"/>
              <w:ind w:left="325"/>
              <w:jc w:val="both"/>
              <w:rPr>
                <w:rFonts w:ascii="Times New Roman" w:hAnsi="Times New Roman" w:cs="Times New Roman"/>
                <w:bCs/>
                <w:sz w:val="16"/>
                <w:szCs w:val="16"/>
                <w:lang w:eastAsia="lt-LT"/>
              </w:rPr>
            </w:pPr>
          </w:p>
          <w:p w14:paraId="522EF9B8" w14:textId="3D0761D0" w:rsidR="00DD1835" w:rsidRPr="003835A1" w:rsidRDefault="00DD1835" w:rsidP="002F44C5">
            <w:pPr>
              <w:pStyle w:val="ListParagraph"/>
              <w:numPr>
                <w:ilvl w:val="0"/>
                <w:numId w:val="15"/>
              </w:numPr>
              <w:ind w:left="325" w:hanging="325"/>
              <w:jc w:val="both"/>
              <w:rPr>
                <w:rFonts w:ascii="Times New Roman" w:hAnsi="Times New Roman" w:cs="Times New Roman"/>
                <w:bCs/>
                <w:sz w:val="24"/>
                <w:szCs w:val="24"/>
                <w:lang w:eastAsia="lt-LT"/>
              </w:rPr>
            </w:pPr>
            <w:r w:rsidRPr="003835A1">
              <w:rPr>
                <w:rFonts w:ascii="Times New Roman" w:hAnsi="Times New Roman" w:cs="Times New Roman"/>
                <w:bCs/>
                <w:sz w:val="24"/>
                <w:szCs w:val="24"/>
                <w:lang w:eastAsia="lt-LT"/>
              </w:rPr>
              <w:t>išanalizuoti užsienio valstybių VPSP sandorių fiskalinės rizikos valdymo praktiką nagrinėjamo uždavinio atžvilgiu, įvertinti jos privalumus ir galimybę</w:t>
            </w:r>
            <w:r w:rsidR="004D3D75">
              <w:rPr>
                <w:rFonts w:ascii="Times New Roman" w:hAnsi="Times New Roman" w:cs="Times New Roman"/>
                <w:bCs/>
                <w:sz w:val="24"/>
                <w:szCs w:val="24"/>
                <w:lang w:eastAsia="lt-LT"/>
              </w:rPr>
              <w:t>/poreikį/naudą</w:t>
            </w:r>
            <w:r w:rsidRPr="003835A1">
              <w:rPr>
                <w:rFonts w:ascii="Times New Roman" w:hAnsi="Times New Roman" w:cs="Times New Roman"/>
                <w:bCs/>
                <w:sz w:val="24"/>
                <w:szCs w:val="24"/>
                <w:lang w:eastAsia="lt-LT"/>
              </w:rPr>
              <w:t xml:space="preserve"> taikyti Lietuvai;</w:t>
            </w:r>
          </w:p>
          <w:p w14:paraId="6F2EE760" w14:textId="77777777" w:rsidR="00DD1835" w:rsidRPr="003835A1" w:rsidRDefault="00DD1835" w:rsidP="002F44C5">
            <w:pPr>
              <w:pStyle w:val="ListParagraph"/>
              <w:ind w:left="325"/>
              <w:jc w:val="both"/>
              <w:rPr>
                <w:rFonts w:ascii="Times New Roman" w:hAnsi="Times New Roman" w:cs="Times New Roman"/>
                <w:bCs/>
                <w:sz w:val="16"/>
                <w:szCs w:val="16"/>
                <w:lang w:eastAsia="lt-LT"/>
              </w:rPr>
            </w:pPr>
          </w:p>
          <w:p w14:paraId="756F3E6A" w14:textId="7C8390D4" w:rsidR="00DD1835" w:rsidRDefault="00D71D8B" w:rsidP="002F44C5">
            <w:pPr>
              <w:pStyle w:val="ListParagraph"/>
              <w:numPr>
                <w:ilvl w:val="0"/>
                <w:numId w:val="15"/>
              </w:numPr>
              <w:ind w:left="325" w:hanging="325"/>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įvertinti ir pagrįsti poreikį sureglamentuoti maksimalių finansinių įsipareigojimų prisiėmimo pagal VPSP sandorius apribojimus (</w:t>
            </w:r>
            <w:r w:rsidR="00DD1835" w:rsidRPr="003835A1">
              <w:rPr>
                <w:rFonts w:ascii="Times New Roman" w:hAnsi="Times New Roman" w:cs="Times New Roman"/>
                <w:bCs/>
                <w:sz w:val="24"/>
                <w:szCs w:val="24"/>
                <w:lang w:eastAsia="lt-LT"/>
              </w:rPr>
              <w:t xml:space="preserve">studijos rengėjas nustato savo nuožiūra, ar </w:t>
            </w:r>
            <w:r>
              <w:rPr>
                <w:rFonts w:ascii="Times New Roman" w:hAnsi="Times New Roman" w:cs="Times New Roman"/>
                <w:bCs/>
                <w:sz w:val="24"/>
                <w:szCs w:val="24"/>
                <w:lang w:eastAsia="lt-LT"/>
              </w:rPr>
              <w:t>apribojimai</w:t>
            </w:r>
            <w:r w:rsidR="00DD1835" w:rsidRPr="003835A1">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apima</w:t>
            </w:r>
            <w:r w:rsidR="00DD1835" w:rsidRPr="003835A1">
              <w:rPr>
                <w:rFonts w:ascii="Times New Roman" w:hAnsi="Times New Roman" w:cs="Times New Roman"/>
                <w:bCs/>
                <w:sz w:val="24"/>
                <w:szCs w:val="24"/>
                <w:lang w:eastAsia="lt-LT"/>
              </w:rPr>
              <w:t xml:space="preserve"> maksimalius finansinius įsipareigojimus viso projekto apimties, ar metinių mokėjimų </w:t>
            </w:r>
            <w:r w:rsidR="00951F8B">
              <w:rPr>
                <w:rFonts w:ascii="Times New Roman" w:hAnsi="Times New Roman" w:cs="Times New Roman"/>
                <w:bCs/>
                <w:sz w:val="24"/>
                <w:szCs w:val="24"/>
                <w:lang w:eastAsia="lt-LT"/>
              </w:rPr>
              <w:t xml:space="preserve">privačiam partneriui </w:t>
            </w:r>
            <w:r w:rsidR="00DD1835" w:rsidRPr="003835A1">
              <w:rPr>
                <w:rFonts w:ascii="Times New Roman" w:hAnsi="Times New Roman" w:cs="Times New Roman"/>
                <w:bCs/>
                <w:sz w:val="24"/>
                <w:szCs w:val="24"/>
                <w:lang w:eastAsia="lt-LT"/>
              </w:rPr>
              <w:t>atžvilgiu, ar derinant abu šiuos metodus</w:t>
            </w:r>
            <w:r w:rsidR="00E81899">
              <w:rPr>
                <w:rFonts w:ascii="Times New Roman" w:hAnsi="Times New Roman" w:cs="Times New Roman"/>
                <w:bCs/>
                <w:sz w:val="24"/>
                <w:szCs w:val="24"/>
                <w:lang w:eastAsia="lt-LT"/>
              </w:rPr>
              <w:t xml:space="preserve">, ar kitą </w:t>
            </w:r>
            <w:r>
              <w:rPr>
                <w:rFonts w:ascii="Times New Roman" w:hAnsi="Times New Roman" w:cs="Times New Roman"/>
                <w:bCs/>
                <w:sz w:val="24"/>
                <w:szCs w:val="24"/>
                <w:lang w:eastAsia="lt-LT"/>
              </w:rPr>
              <w:t>tikslą</w:t>
            </w:r>
            <w:r w:rsidR="00E81899">
              <w:rPr>
                <w:rFonts w:ascii="Times New Roman" w:hAnsi="Times New Roman" w:cs="Times New Roman"/>
                <w:bCs/>
                <w:sz w:val="24"/>
                <w:szCs w:val="24"/>
                <w:lang w:eastAsia="lt-LT"/>
              </w:rPr>
              <w:t xml:space="preserve"> pasiekiantį metodą</w:t>
            </w:r>
            <w:r w:rsidR="00CD6D7C">
              <w:rPr>
                <w:rFonts w:ascii="Times New Roman" w:hAnsi="Times New Roman" w:cs="Times New Roman"/>
                <w:bCs/>
                <w:sz w:val="24"/>
                <w:szCs w:val="24"/>
                <w:lang w:eastAsia="lt-LT"/>
              </w:rPr>
              <w:t>)</w:t>
            </w:r>
            <w:r w:rsidR="00DD1835" w:rsidRPr="003835A1">
              <w:rPr>
                <w:rFonts w:ascii="Times New Roman" w:hAnsi="Times New Roman" w:cs="Times New Roman"/>
                <w:bCs/>
                <w:sz w:val="24"/>
                <w:szCs w:val="24"/>
                <w:lang w:eastAsia="lt-LT"/>
              </w:rPr>
              <w:t>;</w:t>
            </w:r>
          </w:p>
          <w:p w14:paraId="47BA621E" w14:textId="77777777" w:rsidR="00E81899" w:rsidRPr="00E81899" w:rsidRDefault="00E81899" w:rsidP="002F44C5">
            <w:pPr>
              <w:pStyle w:val="ListParagraph"/>
              <w:jc w:val="both"/>
              <w:rPr>
                <w:rFonts w:ascii="Times New Roman" w:hAnsi="Times New Roman" w:cs="Times New Roman"/>
                <w:bCs/>
                <w:sz w:val="16"/>
                <w:szCs w:val="16"/>
                <w:lang w:eastAsia="lt-LT"/>
              </w:rPr>
            </w:pPr>
          </w:p>
          <w:p w14:paraId="5452EB3E" w14:textId="343D40FF" w:rsidR="00E81899" w:rsidRDefault="00CD6D7C" w:rsidP="002F44C5">
            <w:pPr>
              <w:pStyle w:val="ListParagraph"/>
              <w:numPr>
                <w:ilvl w:val="0"/>
                <w:numId w:val="15"/>
              </w:numPr>
              <w:ind w:left="325" w:hanging="325"/>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vertinimas turi apimti ir </w:t>
            </w:r>
            <w:r w:rsidR="00E24F0F">
              <w:rPr>
                <w:rFonts w:ascii="Times New Roman" w:hAnsi="Times New Roman" w:cs="Times New Roman"/>
                <w:bCs/>
                <w:sz w:val="24"/>
                <w:szCs w:val="24"/>
                <w:lang w:eastAsia="lt-LT"/>
              </w:rPr>
              <w:t>VPSP sandorių neapibrėžtų įsipareigojimų įtak</w:t>
            </w:r>
            <w:r>
              <w:rPr>
                <w:rFonts w:ascii="Times New Roman" w:hAnsi="Times New Roman" w:cs="Times New Roman"/>
                <w:bCs/>
                <w:sz w:val="24"/>
                <w:szCs w:val="24"/>
                <w:lang w:eastAsia="lt-LT"/>
              </w:rPr>
              <w:t>ą</w:t>
            </w:r>
            <w:r w:rsidR="00E24F0F">
              <w:rPr>
                <w:rFonts w:ascii="Times New Roman" w:hAnsi="Times New Roman" w:cs="Times New Roman"/>
                <w:bCs/>
                <w:sz w:val="24"/>
                <w:szCs w:val="24"/>
                <w:lang w:eastAsia="lt-LT"/>
              </w:rPr>
              <w:t xml:space="preserve"> (rekomenduojama naudotis CPVA parengtomis ir patvirtintomis Viešojo sektoriaus subjekto viešojo ir privataus sektorių </w:t>
            </w:r>
            <w:r w:rsidR="00E24F0F">
              <w:rPr>
                <w:rFonts w:ascii="Times New Roman" w:hAnsi="Times New Roman" w:cs="Times New Roman"/>
                <w:bCs/>
                <w:sz w:val="24"/>
                <w:szCs w:val="24"/>
                <w:lang w:eastAsia="lt-LT"/>
              </w:rPr>
              <w:lastRenderedPageBreak/>
              <w:t>partnerystės projekto neapibrėžtųjų įsipareigojimų vertinimo metodinėmis rekomendacijomis)</w:t>
            </w:r>
            <w:r w:rsidR="00E24F0F">
              <w:rPr>
                <w:rStyle w:val="FootnoteReference"/>
                <w:rFonts w:ascii="Times New Roman" w:hAnsi="Times New Roman" w:cs="Times New Roman"/>
                <w:bCs/>
                <w:sz w:val="24"/>
                <w:szCs w:val="24"/>
                <w:lang w:eastAsia="lt-LT"/>
              </w:rPr>
              <w:footnoteReference w:id="21"/>
            </w:r>
            <w:r w:rsidR="00E24F0F">
              <w:rPr>
                <w:rFonts w:ascii="Times New Roman" w:hAnsi="Times New Roman" w:cs="Times New Roman"/>
                <w:bCs/>
                <w:sz w:val="24"/>
                <w:szCs w:val="24"/>
                <w:lang w:eastAsia="lt-LT"/>
              </w:rPr>
              <w:t>;</w:t>
            </w:r>
          </w:p>
          <w:p w14:paraId="0C179B45" w14:textId="77777777" w:rsidR="00E24F0F" w:rsidRPr="00E24F0F" w:rsidRDefault="00E24F0F" w:rsidP="002F44C5">
            <w:pPr>
              <w:pStyle w:val="Default"/>
              <w:jc w:val="both"/>
              <w:rPr>
                <w:sz w:val="16"/>
                <w:szCs w:val="16"/>
              </w:rPr>
            </w:pPr>
          </w:p>
          <w:p w14:paraId="2F02651A" w14:textId="04C2947D" w:rsidR="00DD1835" w:rsidRPr="00CD6D7C" w:rsidRDefault="00CD6D7C" w:rsidP="00ED41EB">
            <w:pPr>
              <w:pStyle w:val="ListParagraph"/>
              <w:numPr>
                <w:ilvl w:val="0"/>
                <w:numId w:val="15"/>
              </w:numPr>
              <w:ind w:left="325" w:hanging="325"/>
              <w:jc w:val="both"/>
              <w:rPr>
                <w:rFonts w:ascii="Times New Roman" w:hAnsi="Times New Roman" w:cs="Times New Roman"/>
                <w:bCs/>
                <w:sz w:val="24"/>
                <w:szCs w:val="24"/>
                <w:lang w:eastAsia="lt-LT"/>
              </w:rPr>
            </w:pPr>
            <w:r w:rsidRPr="00CD6D7C">
              <w:rPr>
                <w:rFonts w:ascii="Times New Roman" w:hAnsi="Times New Roman" w:cs="Times New Roman"/>
                <w:bCs/>
                <w:sz w:val="24"/>
                <w:szCs w:val="24"/>
                <w:lang w:eastAsia="lt-LT"/>
              </w:rPr>
              <w:t>tuo atveju, jei bus nustatytas poreikis keisti fiskalinės rizikos valdymo reguliavimą</w:t>
            </w:r>
            <w:r w:rsidR="002128A5">
              <w:rPr>
                <w:rFonts w:ascii="Times New Roman" w:hAnsi="Times New Roman" w:cs="Times New Roman"/>
                <w:bCs/>
                <w:sz w:val="24"/>
                <w:szCs w:val="24"/>
                <w:lang w:eastAsia="lt-LT"/>
              </w:rPr>
              <w:t xml:space="preserve"> </w:t>
            </w:r>
            <w:r w:rsidR="002128A5" w:rsidRPr="003835A1">
              <w:rPr>
                <w:rFonts w:ascii="Times New Roman" w:hAnsi="Times New Roman" w:cs="Times New Roman"/>
                <w:bCs/>
                <w:sz w:val="24"/>
                <w:szCs w:val="24"/>
                <w:lang w:eastAsia="lt-LT"/>
              </w:rPr>
              <w:t>nagrinėjamo uždavinio atžvilgiu</w:t>
            </w:r>
            <w:r w:rsidRPr="00CD6D7C">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t</w:t>
            </w:r>
            <w:r w:rsidR="00DD1835" w:rsidRPr="00CD6D7C">
              <w:rPr>
                <w:rFonts w:ascii="Times New Roman" w:hAnsi="Times New Roman" w:cs="Times New Roman"/>
                <w:bCs/>
                <w:sz w:val="24"/>
                <w:szCs w:val="24"/>
                <w:lang w:eastAsia="lt-LT"/>
              </w:rPr>
              <w:t>eisės aktų keitimo poreikis turi apimti: 1) teisės akto oficialus pavadinimas; 2) teisės akto konkreti vieta, kuria siūloma keisti ar papildyti reguliavimą; 3) keičiamos ar papildomos teisės normos turinys;</w:t>
            </w:r>
          </w:p>
          <w:p w14:paraId="09ED62F3" w14:textId="77777777" w:rsidR="00DD1835" w:rsidRPr="003835A1" w:rsidRDefault="00DD1835" w:rsidP="002F44C5">
            <w:pPr>
              <w:pStyle w:val="ListParagraph"/>
              <w:jc w:val="both"/>
              <w:rPr>
                <w:rFonts w:ascii="Times New Roman" w:hAnsi="Times New Roman" w:cs="Times New Roman"/>
                <w:bCs/>
                <w:sz w:val="16"/>
                <w:szCs w:val="16"/>
                <w:lang w:eastAsia="lt-LT"/>
              </w:rPr>
            </w:pPr>
          </w:p>
          <w:p w14:paraId="72F9C935" w14:textId="77777777" w:rsidR="00DD1835" w:rsidRPr="003835A1" w:rsidRDefault="00DD1835" w:rsidP="002F44C5">
            <w:pPr>
              <w:pStyle w:val="ListParagraph"/>
              <w:numPr>
                <w:ilvl w:val="0"/>
                <w:numId w:val="15"/>
              </w:numPr>
              <w:ind w:left="325" w:hanging="325"/>
              <w:jc w:val="both"/>
              <w:rPr>
                <w:rFonts w:ascii="Times New Roman" w:hAnsi="Times New Roman" w:cs="Times New Roman"/>
                <w:bCs/>
                <w:sz w:val="24"/>
                <w:szCs w:val="24"/>
                <w:lang w:eastAsia="lt-LT"/>
              </w:rPr>
            </w:pPr>
            <w:r w:rsidRPr="003835A1">
              <w:rPr>
                <w:rFonts w:ascii="Times New Roman" w:hAnsi="Times New Roman" w:cs="Times New Roman"/>
                <w:bCs/>
                <w:sz w:val="24"/>
                <w:szCs w:val="24"/>
                <w:lang w:eastAsia="lt-LT"/>
              </w:rPr>
              <w:t>užduoties vykdymas gali būti susijęs su NKL komponento „</w:t>
            </w:r>
            <w:r w:rsidRPr="003835A1">
              <w:rPr>
                <w:rFonts w:ascii="Times New Roman" w:hAnsi="Times New Roman" w:cs="Times New Roman"/>
                <w:bCs/>
                <w:i/>
                <w:iCs/>
                <w:sz w:val="24"/>
                <w:szCs w:val="24"/>
                <w:lang w:eastAsia="lt-LT"/>
              </w:rPr>
              <w:t>6. Veiksmingasis viešasis sektorius ir prielaidos atsitiesti po pandemijos</w:t>
            </w:r>
            <w:r w:rsidRPr="003835A1">
              <w:rPr>
                <w:rFonts w:ascii="Times New Roman" w:hAnsi="Times New Roman" w:cs="Times New Roman"/>
                <w:bCs/>
                <w:sz w:val="24"/>
                <w:szCs w:val="24"/>
                <w:lang w:eastAsia="lt-LT"/>
              </w:rPr>
              <w:t>“ reformos „</w:t>
            </w:r>
            <w:r w:rsidRPr="003835A1">
              <w:rPr>
                <w:rFonts w:ascii="Times New Roman" w:hAnsi="Times New Roman" w:cs="Times New Roman"/>
                <w:bCs/>
                <w:i/>
                <w:iCs/>
                <w:sz w:val="24"/>
                <w:szCs w:val="24"/>
                <w:lang w:eastAsia="lt-LT"/>
              </w:rPr>
              <w:t>6.6. Nacionalinio biudžeto ilgalaikis tvarumas ir skaidrumas</w:t>
            </w:r>
            <w:r w:rsidRPr="003835A1">
              <w:rPr>
                <w:rFonts w:ascii="Times New Roman" w:hAnsi="Times New Roman" w:cs="Times New Roman"/>
                <w:bCs/>
                <w:sz w:val="24"/>
                <w:szCs w:val="24"/>
                <w:lang w:eastAsia="lt-LT"/>
              </w:rPr>
              <w:t>“ įgyvendinimo etapais, kuriais siekiama užbaigti sisteminę biudžeto išlaidų peržiūrą ir pereiti prie vidutinės trukmės biudžeto formavimo, todėl rekomenduojama studijos rengėjo siūlymus derinti su už minėtų etapų vykdymą atsakingais asmenimis;</w:t>
            </w:r>
          </w:p>
          <w:p w14:paraId="73A8FAA6" w14:textId="77777777" w:rsidR="00DD1835" w:rsidRPr="003835A1" w:rsidRDefault="00DD1835" w:rsidP="002F44C5">
            <w:pPr>
              <w:pStyle w:val="ListParagraph"/>
              <w:jc w:val="both"/>
              <w:rPr>
                <w:rFonts w:ascii="Times New Roman" w:hAnsi="Times New Roman" w:cs="Times New Roman"/>
                <w:bCs/>
                <w:sz w:val="16"/>
                <w:szCs w:val="16"/>
                <w:lang w:eastAsia="lt-LT"/>
              </w:rPr>
            </w:pPr>
          </w:p>
          <w:p w14:paraId="34A4B102" w14:textId="77777777" w:rsidR="00DD1835" w:rsidRPr="003835A1" w:rsidRDefault="00DD1835" w:rsidP="002F44C5">
            <w:pPr>
              <w:pStyle w:val="ListParagraph"/>
              <w:numPr>
                <w:ilvl w:val="0"/>
                <w:numId w:val="15"/>
              </w:numPr>
              <w:ind w:left="325" w:hanging="325"/>
              <w:jc w:val="both"/>
              <w:rPr>
                <w:rFonts w:ascii="Times New Roman" w:hAnsi="Times New Roman" w:cs="Times New Roman"/>
                <w:bCs/>
                <w:sz w:val="24"/>
                <w:szCs w:val="24"/>
                <w:lang w:eastAsia="lt-LT"/>
              </w:rPr>
            </w:pPr>
            <w:r w:rsidRPr="003835A1">
              <w:rPr>
                <w:rFonts w:ascii="Times New Roman" w:hAnsi="Times New Roman" w:cs="Times New Roman"/>
                <w:bCs/>
                <w:sz w:val="24"/>
                <w:szCs w:val="24"/>
                <w:lang w:eastAsia="lt-LT"/>
              </w:rPr>
              <w:t>užduoties vykdymas gali būti susijęs su NKL komponento „</w:t>
            </w:r>
            <w:r w:rsidRPr="003835A1">
              <w:rPr>
                <w:rFonts w:ascii="Times New Roman" w:hAnsi="Times New Roman" w:cs="Times New Roman"/>
                <w:bCs/>
                <w:i/>
                <w:iCs/>
                <w:sz w:val="24"/>
                <w:szCs w:val="24"/>
                <w:lang w:eastAsia="lt-LT"/>
              </w:rPr>
              <w:t>6. Veiksmingasis viešasis sektorius ir prielaidos atsitiesti po pandemijos</w:t>
            </w:r>
            <w:r w:rsidRPr="003835A1">
              <w:rPr>
                <w:rFonts w:ascii="Times New Roman" w:hAnsi="Times New Roman" w:cs="Times New Roman"/>
                <w:bCs/>
                <w:sz w:val="24"/>
                <w:szCs w:val="24"/>
                <w:lang w:eastAsia="lt-LT"/>
              </w:rPr>
              <w:t>“ reformos „</w:t>
            </w:r>
            <w:r w:rsidRPr="003835A1">
              <w:rPr>
                <w:rFonts w:ascii="Times New Roman" w:hAnsi="Times New Roman" w:cs="Times New Roman"/>
                <w:bCs/>
                <w:i/>
                <w:iCs/>
                <w:sz w:val="24"/>
                <w:szCs w:val="24"/>
                <w:lang w:eastAsia="lt-LT"/>
              </w:rPr>
              <w:t>6.6. Nacionalinio biudžeto ilgalaikis tvarumas ir skaidrumas</w:t>
            </w:r>
            <w:r w:rsidRPr="003835A1">
              <w:rPr>
                <w:rFonts w:ascii="Times New Roman" w:hAnsi="Times New Roman" w:cs="Times New Roman"/>
                <w:bCs/>
                <w:sz w:val="24"/>
                <w:szCs w:val="24"/>
                <w:lang w:eastAsia="lt-LT"/>
              </w:rPr>
              <w:t xml:space="preserve">“ įgyvendinimo etapais, kuriais </w:t>
            </w:r>
            <w:r w:rsidRPr="003835A1">
              <w:rPr>
                <w:rFonts w:ascii="Times New Roman" w:eastAsia="Times New Roman" w:hAnsi="Times New Roman" w:cs="Times New Roman"/>
                <w:sz w:val="24"/>
                <w:szCs w:val="24"/>
              </w:rPr>
              <w:t xml:space="preserve">siekiama padidinti savivaldybių biudžetų planavimo tvarumą ir viešųjų paslaugų finansavimo skaidrumą skatinant savivaldybių finansinį savarankiškumą – savarankišką pajamų surinkimą paskirtoms funkcijoms įgyvendinti ir galimybes investuoti į viešosios infrastruktūros tvarumą bei viešųjų paslaugų kokybę, </w:t>
            </w:r>
            <w:r w:rsidRPr="003835A1">
              <w:rPr>
                <w:rFonts w:ascii="Times New Roman" w:hAnsi="Times New Roman" w:cs="Times New Roman"/>
                <w:bCs/>
                <w:sz w:val="24"/>
                <w:szCs w:val="24"/>
                <w:lang w:eastAsia="lt-LT"/>
              </w:rPr>
              <w:t>todėl rekomenduojama studijos rengėjo siūlymus derinti su už minėtų etapų vykdymą atsakingais asmenimis;</w:t>
            </w:r>
          </w:p>
          <w:p w14:paraId="2D277990" w14:textId="77777777" w:rsidR="00DD1835" w:rsidRPr="003835A1" w:rsidRDefault="00DD1835" w:rsidP="002F44C5">
            <w:pPr>
              <w:jc w:val="both"/>
              <w:rPr>
                <w:rFonts w:ascii="Times New Roman" w:hAnsi="Times New Roman" w:cs="Times New Roman"/>
                <w:bCs/>
                <w:sz w:val="16"/>
                <w:szCs w:val="16"/>
                <w:lang w:eastAsia="lt-LT"/>
              </w:rPr>
            </w:pPr>
          </w:p>
        </w:tc>
      </w:tr>
      <w:tr w:rsidR="00DD1835" w:rsidRPr="00A46AE5" w14:paraId="7DB55A7F" w14:textId="77777777" w:rsidTr="00B817B3">
        <w:tc>
          <w:tcPr>
            <w:tcW w:w="3544" w:type="dxa"/>
          </w:tcPr>
          <w:p w14:paraId="6E506DF9" w14:textId="7CB7122B" w:rsidR="00DD1835" w:rsidRPr="00951F8B" w:rsidRDefault="00DD1835" w:rsidP="0020415F">
            <w:pPr>
              <w:pStyle w:val="ListParagraph"/>
              <w:numPr>
                <w:ilvl w:val="2"/>
                <w:numId w:val="1"/>
              </w:numPr>
              <w:ind w:left="597" w:hanging="597"/>
              <w:rPr>
                <w:rFonts w:ascii="Times New Roman" w:hAnsi="Times New Roman" w:cs="Times New Roman"/>
                <w:b/>
                <w:sz w:val="24"/>
                <w:szCs w:val="24"/>
                <w:lang w:eastAsia="lt-LT"/>
              </w:rPr>
            </w:pPr>
            <w:bookmarkStart w:id="11" w:name="_Ref87875980"/>
            <w:r w:rsidRPr="00951F8B">
              <w:rPr>
                <w:rFonts w:ascii="Times New Roman" w:hAnsi="Times New Roman" w:cs="Times New Roman"/>
                <w:b/>
                <w:sz w:val="24"/>
                <w:szCs w:val="24"/>
                <w:lang w:eastAsia="lt-LT"/>
              </w:rPr>
              <w:lastRenderedPageBreak/>
              <w:t>pasiūlyti priemon</w:t>
            </w:r>
            <w:r w:rsidR="003D16F9">
              <w:rPr>
                <w:rFonts w:ascii="Times New Roman" w:hAnsi="Times New Roman" w:cs="Times New Roman"/>
                <w:b/>
                <w:sz w:val="24"/>
                <w:szCs w:val="24"/>
                <w:lang w:eastAsia="lt-LT"/>
              </w:rPr>
              <w:t>es</w:t>
            </w:r>
            <w:r w:rsidRPr="00951F8B">
              <w:rPr>
                <w:rFonts w:ascii="Times New Roman" w:hAnsi="Times New Roman" w:cs="Times New Roman"/>
                <w:b/>
                <w:sz w:val="24"/>
                <w:szCs w:val="24"/>
                <w:lang w:eastAsia="lt-LT"/>
              </w:rPr>
              <w:t xml:space="preserve">, </w:t>
            </w:r>
            <w:r w:rsidRPr="00CD6D7C">
              <w:rPr>
                <w:rFonts w:ascii="Times New Roman" w:hAnsi="Times New Roman" w:cs="Times New Roman"/>
                <w:b/>
                <w:sz w:val="24"/>
                <w:szCs w:val="24"/>
                <w:lang w:eastAsia="lt-LT"/>
              </w:rPr>
              <w:t xml:space="preserve">kurios užtikrintų </w:t>
            </w:r>
            <w:r w:rsidR="0020415F" w:rsidRPr="00CD6D7C">
              <w:rPr>
                <w:rFonts w:ascii="Times New Roman" w:hAnsi="Times New Roman" w:cs="Times New Roman"/>
                <w:b/>
                <w:sz w:val="24"/>
                <w:szCs w:val="24"/>
                <w:lang w:eastAsia="lt-LT"/>
              </w:rPr>
              <w:t xml:space="preserve">tinkamą išlaidų planavimą </w:t>
            </w:r>
            <w:r w:rsidR="003D16F9" w:rsidRPr="00CD6D7C">
              <w:rPr>
                <w:rFonts w:ascii="Times New Roman" w:hAnsi="Times New Roman" w:cs="Times New Roman"/>
                <w:b/>
                <w:sz w:val="24"/>
                <w:szCs w:val="24"/>
                <w:lang w:eastAsia="lt-LT"/>
              </w:rPr>
              <w:t xml:space="preserve">įsipareigojimams </w:t>
            </w:r>
            <w:r w:rsidR="003D16F9">
              <w:rPr>
                <w:rFonts w:ascii="Times New Roman" w:hAnsi="Times New Roman" w:cs="Times New Roman"/>
                <w:b/>
                <w:sz w:val="24"/>
                <w:szCs w:val="24"/>
                <w:lang w:eastAsia="lt-LT"/>
              </w:rPr>
              <w:t xml:space="preserve">pagal </w:t>
            </w:r>
            <w:r w:rsidRPr="00CD6D7C">
              <w:rPr>
                <w:rFonts w:ascii="Times New Roman" w:hAnsi="Times New Roman" w:cs="Times New Roman"/>
                <w:b/>
                <w:sz w:val="24"/>
                <w:szCs w:val="24"/>
                <w:lang w:eastAsia="lt-LT"/>
              </w:rPr>
              <w:t>VPSP sandori</w:t>
            </w:r>
            <w:r w:rsidR="003D16F9">
              <w:rPr>
                <w:rFonts w:ascii="Times New Roman" w:hAnsi="Times New Roman" w:cs="Times New Roman"/>
                <w:b/>
                <w:sz w:val="24"/>
                <w:szCs w:val="24"/>
                <w:lang w:eastAsia="lt-LT"/>
              </w:rPr>
              <w:t>us</w:t>
            </w:r>
            <w:r w:rsidR="0020415F" w:rsidRPr="00CD6D7C">
              <w:rPr>
                <w:rFonts w:ascii="Times New Roman" w:hAnsi="Times New Roman" w:cs="Times New Roman"/>
                <w:b/>
                <w:sz w:val="24"/>
                <w:szCs w:val="24"/>
                <w:lang w:eastAsia="lt-LT"/>
              </w:rPr>
              <w:t xml:space="preserve"> </w:t>
            </w:r>
            <w:r w:rsidRPr="00CD6D7C">
              <w:rPr>
                <w:rFonts w:ascii="Times New Roman" w:hAnsi="Times New Roman" w:cs="Times New Roman"/>
                <w:b/>
                <w:sz w:val="24"/>
                <w:szCs w:val="24"/>
                <w:lang w:eastAsia="lt-LT"/>
              </w:rPr>
              <w:t xml:space="preserve"> privatiems </w:t>
            </w:r>
            <w:r w:rsidRPr="00951F8B">
              <w:rPr>
                <w:rFonts w:ascii="Times New Roman" w:hAnsi="Times New Roman" w:cs="Times New Roman"/>
                <w:b/>
                <w:sz w:val="24"/>
                <w:szCs w:val="24"/>
                <w:lang w:eastAsia="lt-LT"/>
              </w:rPr>
              <w:t>partneriams</w:t>
            </w:r>
            <w:r w:rsidR="0020415F">
              <w:rPr>
                <w:rFonts w:ascii="Times New Roman" w:hAnsi="Times New Roman" w:cs="Times New Roman"/>
                <w:b/>
                <w:sz w:val="24"/>
                <w:szCs w:val="24"/>
                <w:lang w:eastAsia="lt-LT"/>
              </w:rPr>
              <w:t xml:space="preserve"> vykdyti </w:t>
            </w:r>
            <w:bookmarkEnd w:id="11"/>
          </w:p>
        </w:tc>
        <w:tc>
          <w:tcPr>
            <w:tcW w:w="5522" w:type="dxa"/>
          </w:tcPr>
          <w:p w14:paraId="1E97D5A8" w14:textId="77777777" w:rsidR="00DD1835" w:rsidRPr="00951F8B" w:rsidRDefault="00DD1835" w:rsidP="002F44C5">
            <w:pPr>
              <w:pStyle w:val="ListParagraph"/>
              <w:numPr>
                <w:ilvl w:val="0"/>
                <w:numId w:val="16"/>
              </w:numPr>
              <w:jc w:val="both"/>
              <w:rPr>
                <w:rFonts w:ascii="Times New Roman" w:hAnsi="Times New Roman" w:cs="Times New Roman"/>
                <w:bCs/>
                <w:sz w:val="24"/>
                <w:szCs w:val="24"/>
                <w:lang w:eastAsia="lt-LT"/>
              </w:rPr>
            </w:pPr>
            <w:r w:rsidRPr="00951F8B">
              <w:rPr>
                <w:rFonts w:ascii="Times New Roman" w:hAnsi="Times New Roman" w:cs="Times New Roman"/>
                <w:bCs/>
                <w:sz w:val="24"/>
                <w:szCs w:val="24"/>
                <w:lang w:eastAsia="lt-LT"/>
              </w:rPr>
              <w:t>reglamentavimas analizuojamas tik centrinės, tiek vietinės valdžios atžvilgiu;</w:t>
            </w:r>
          </w:p>
          <w:p w14:paraId="41EC4C99" w14:textId="77777777" w:rsidR="00DD1835" w:rsidRPr="00951F8B" w:rsidRDefault="00DD1835" w:rsidP="002F44C5">
            <w:pPr>
              <w:pStyle w:val="ListParagraph"/>
              <w:ind w:left="360"/>
              <w:jc w:val="both"/>
              <w:rPr>
                <w:rFonts w:ascii="Times New Roman" w:hAnsi="Times New Roman" w:cs="Times New Roman"/>
                <w:bCs/>
                <w:sz w:val="16"/>
                <w:szCs w:val="16"/>
                <w:lang w:eastAsia="lt-LT"/>
              </w:rPr>
            </w:pPr>
          </w:p>
          <w:p w14:paraId="214356C3" w14:textId="06E2BAA0" w:rsidR="00DD1835" w:rsidRDefault="00DD1835" w:rsidP="002F44C5">
            <w:pPr>
              <w:pStyle w:val="ListParagraph"/>
              <w:numPr>
                <w:ilvl w:val="0"/>
                <w:numId w:val="16"/>
              </w:numPr>
              <w:jc w:val="both"/>
              <w:rPr>
                <w:rFonts w:ascii="Times New Roman" w:hAnsi="Times New Roman" w:cs="Times New Roman"/>
                <w:bCs/>
                <w:sz w:val="24"/>
                <w:szCs w:val="24"/>
                <w:lang w:eastAsia="lt-LT"/>
              </w:rPr>
            </w:pPr>
            <w:r w:rsidRPr="00951F8B">
              <w:rPr>
                <w:rFonts w:ascii="Times New Roman" w:hAnsi="Times New Roman" w:cs="Times New Roman"/>
                <w:bCs/>
                <w:sz w:val="24"/>
                <w:szCs w:val="24"/>
                <w:lang w:eastAsia="lt-LT"/>
              </w:rPr>
              <w:t>išanalizuoti užsienio valstybių VPSP sandorių fiskalinės rizikos valdymo praktiką nagrinėjamo uždavinio atžvilgiu, įvertinti jos privalumus ir galimybę</w:t>
            </w:r>
            <w:r w:rsidR="00CD6D7C">
              <w:rPr>
                <w:rFonts w:ascii="Times New Roman" w:hAnsi="Times New Roman" w:cs="Times New Roman"/>
                <w:bCs/>
                <w:sz w:val="24"/>
                <w:szCs w:val="24"/>
                <w:lang w:eastAsia="lt-LT"/>
              </w:rPr>
              <w:t>/poreikį/naudą</w:t>
            </w:r>
            <w:r w:rsidRPr="00951F8B">
              <w:rPr>
                <w:rFonts w:ascii="Times New Roman" w:hAnsi="Times New Roman" w:cs="Times New Roman"/>
                <w:bCs/>
                <w:sz w:val="24"/>
                <w:szCs w:val="24"/>
                <w:lang w:eastAsia="lt-LT"/>
              </w:rPr>
              <w:t xml:space="preserve"> taikyti Lietuvai;</w:t>
            </w:r>
          </w:p>
          <w:p w14:paraId="2F642DC3" w14:textId="77777777" w:rsidR="00951F8B" w:rsidRPr="00515560" w:rsidRDefault="00951F8B" w:rsidP="002F44C5">
            <w:pPr>
              <w:pStyle w:val="ListParagraph"/>
              <w:jc w:val="both"/>
              <w:rPr>
                <w:rFonts w:ascii="Times New Roman" w:hAnsi="Times New Roman" w:cs="Times New Roman"/>
                <w:bCs/>
                <w:sz w:val="16"/>
                <w:szCs w:val="16"/>
                <w:lang w:eastAsia="lt-LT"/>
              </w:rPr>
            </w:pPr>
          </w:p>
          <w:p w14:paraId="313C7126" w14:textId="02DA4D04" w:rsidR="00951F8B" w:rsidRPr="00951F8B" w:rsidRDefault="002128A5" w:rsidP="002F44C5">
            <w:pPr>
              <w:pStyle w:val="ListParagraph"/>
              <w:numPr>
                <w:ilvl w:val="0"/>
                <w:numId w:val="16"/>
              </w:numPr>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priemonėse turi būti atsižvelgta į</w:t>
            </w:r>
            <w:r w:rsidR="00951F8B">
              <w:rPr>
                <w:rFonts w:ascii="Times New Roman" w:hAnsi="Times New Roman" w:cs="Times New Roman"/>
                <w:bCs/>
                <w:sz w:val="24"/>
                <w:szCs w:val="24"/>
                <w:lang w:eastAsia="lt-LT"/>
              </w:rPr>
              <w:t xml:space="preserve"> VPSP sandorių neapibrėžtų įsipareigojimų įtak</w:t>
            </w:r>
            <w:r>
              <w:rPr>
                <w:rFonts w:ascii="Times New Roman" w:hAnsi="Times New Roman" w:cs="Times New Roman"/>
                <w:bCs/>
                <w:sz w:val="24"/>
                <w:szCs w:val="24"/>
                <w:lang w:eastAsia="lt-LT"/>
              </w:rPr>
              <w:t>ą</w:t>
            </w:r>
            <w:r w:rsidR="00951F8B">
              <w:rPr>
                <w:rFonts w:ascii="Times New Roman" w:hAnsi="Times New Roman" w:cs="Times New Roman"/>
                <w:bCs/>
                <w:sz w:val="24"/>
                <w:szCs w:val="24"/>
                <w:lang w:eastAsia="lt-LT"/>
              </w:rPr>
              <w:t xml:space="preserve"> (rekomenduojama naudotis CPVA parengtomis ir patvirtintomis Viešojo sektoriaus subjekto viešojo ir privataus sektorių partnerystės projekto neapibrėžtųjų </w:t>
            </w:r>
            <w:r w:rsidR="00951F8B">
              <w:rPr>
                <w:rFonts w:ascii="Times New Roman" w:hAnsi="Times New Roman" w:cs="Times New Roman"/>
                <w:bCs/>
                <w:sz w:val="24"/>
                <w:szCs w:val="24"/>
                <w:lang w:eastAsia="lt-LT"/>
              </w:rPr>
              <w:lastRenderedPageBreak/>
              <w:t>įsipareigojimų vertinimo metodinėmis rekomendacijomis);</w:t>
            </w:r>
          </w:p>
          <w:p w14:paraId="76CD9A70" w14:textId="77777777" w:rsidR="00DD1835" w:rsidRPr="00951F8B" w:rsidRDefault="00DD1835" w:rsidP="002F44C5">
            <w:pPr>
              <w:pStyle w:val="ListParagraph"/>
              <w:jc w:val="both"/>
              <w:rPr>
                <w:rFonts w:ascii="Times New Roman" w:hAnsi="Times New Roman" w:cs="Times New Roman"/>
                <w:bCs/>
                <w:sz w:val="16"/>
                <w:szCs w:val="16"/>
                <w:lang w:eastAsia="lt-LT"/>
              </w:rPr>
            </w:pPr>
          </w:p>
          <w:p w14:paraId="229E636F" w14:textId="6ABC9473" w:rsidR="00DD1835" w:rsidRPr="002128A5" w:rsidRDefault="002128A5" w:rsidP="00E7769B">
            <w:pPr>
              <w:pStyle w:val="ListParagraph"/>
              <w:numPr>
                <w:ilvl w:val="0"/>
                <w:numId w:val="16"/>
              </w:numPr>
              <w:jc w:val="both"/>
              <w:rPr>
                <w:rFonts w:ascii="Times New Roman" w:hAnsi="Times New Roman" w:cs="Times New Roman"/>
                <w:bCs/>
                <w:sz w:val="24"/>
                <w:szCs w:val="24"/>
                <w:lang w:eastAsia="lt-LT"/>
              </w:rPr>
            </w:pPr>
            <w:r w:rsidRPr="002128A5">
              <w:rPr>
                <w:rFonts w:ascii="Times New Roman" w:hAnsi="Times New Roman" w:cs="Times New Roman"/>
                <w:bCs/>
                <w:sz w:val="24"/>
                <w:szCs w:val="24"/>
                <w:lang w:eastAsia="lt-LT"/>
              </w:rPr>
              <w:t>tuo atveju, jei bus nustatytas poreikis keisti fiskalinės rizikos valdymo reguliavimą nagrinėjamo uždavinio atžvilgiu, teisės aktų keitimo poreikis turi apimti:</w:t>
            </w:r>
            <w:r>
              <w:rPr>
                <w:rFonts w:ascii="Times New Roman" w:hAnsi="Times New Roman" w:cs="Times New Roman"/>
                <w:bCs/>
                <w:sz w:val="24"/>
                <w:szCs w:val="24"/>
                <w:lang w:eastAsia="lt-LT"/>
              </w:rPr>
              <w:t xml:space="preserve"> </w:t>
            </w:r>
            <w:r w:rsidR="00DD1835" w:rsidRPr="002128A5">
              <w:rPr>
                <w:rFonts w:ascii="Times New Roman" w:hAnsi="Times New Roman" w:cs="Times New Roman"/>
                <w:bCs/>
                <w:sz w:val="24"/>
                <w:szCs w:val="24"/>
                <w:lang w:eastAsia="lt-LT"/>
              </w:rPr>
              <w:t>1) teisės akto oficialus pavadinimas; 2) teisės akto konkreti vieta, kuria siūloma keisti ar papildyti reguliavimą; 3) keičiamos ar papildomos teisės normos turinys;</w:t>
            </w:r>
          </w:p>
          <w:p w14:paraId="3159550B" w14:textId="77777777" w:rsidR="00DD1835" w:rsidRPr="00951F8B" w:rsidRDefault="00DD1835" w:rsidP="002F44C5">
            <w:pPr>
              <w:pStyle w:val="ListParagraph"/>
              <w:ind w:left="360"/>
              <w:jc w:val="both"/>
              <w:rPr>
                <w:rFonts w:ascii="Times New Roman" w:hAnsi="Times New Roman" w:cs="Times New Roman"/>
                <w:bCs/>
                <w:sz w:val="16"/>
                <w:szCs w:val="16"/>
                <w:lang w:eastAsia="lt-LT"/>
              </w:rPr>
            </w:pPr>
          </w:p>
          <w:p w14:paraId="4B2057EB" w14:textId="77777777" w:rsidR="00DD1835" w:rsidRPr="00951F8B" w:rsidRDefault="00DD1835" w:rsidP="002F44C5">
            <w:pPr>
              <w:pStyle w:val="ListParagraph"/>
              <w:numPr>
                <w:ilvl w:val="0"/>
                <w:numId w:val="16"/>
              </w:numPr>
              <w:jc w:val="both"/>
              <w:rPr>
                <w:rFonts w:ascii="Times New Roman" w:hAnsi="Times New Roman" w:cs="Times New Roman"/>
                <w:bCs/>
                <w:sz w:val="24"/>
                <w:szCs w:val="24"/>
                <w:lang w:eastAsia="lt-LT"/>
              </w:rPr>
            </w:pPr>
            <w:r w:rsidRPr="00951F8B">
              <w:rPr>
                <w:rFonts w:ascii="Times New Roman" w:hAnsi="Times New Roman" w:cs="Times New Roman"/>
                <w:bCs/>
                <w:sz w:val="24"/>
                <w:szCs w:val="24"/>
                <w:lang w:eastAsia="lt-LT"/>
              </w:rPr>
              <w:t>užduoties vykdymas gali būti susijęs su NKL komponento „</w:t>
            </w:r>
            <w:r w:rsidRPr="00951F8B">
              <w:rPr>
                <w:rFonts w:ascii="Times New Roman" w:hAnsi="Times New Roman" w:cs="Times New Roman"/>
                <w:bCs/>
                <w:i/>
                <w:iCs/>
                <w:sz w:val="24"/>
                <w:szCs w:val="24"/>
                <w:lang w:eastAsia="lt-LT"/>
              </w:rPr>
              <w:t>6. Veiksmingasis viešasis sektorius ir prielaidos atsitiesti po pandemijos</w:t>
            </w:r>
            <w:r w:rsidRPr="00951F8B">
              <w:rPr>
                <w:rFonts w:ascii="Times New Roman" w:hAnsi="Times New Roman" w:cs="Times New Roman"/>
                <w:bCs/>
                <w:sz w:val="24"/>
                <w:szCs w:val="24"/>
                <w:lang w:eastAsia="lt-LT"/>
              </w:rPr>
              <w:t>“ reformos „</w:t>
            </w:r>
            <w:r w:rsidRPr="00951F8B">
              <w:rPr>
                <w:rFonts w:ascii="Times New Roman" w:hAnsi="Times New Roman" w:cs="Times New Roman"/>
                <w:bCs/>
                <w:i/>
                <w:iCs/>
                <w:sz w:val="24"/>
                <w:szCs w:val="24"/>
                <w:lang w:eastAsia="lt-LT"/>
              </w:rPr>
              <w:t>6.6. Nacionalinio biudžeto ilgalaikis tvarumas ir skaidrumas</w:t>
            </w:r>
            <w:r w:rsidRPr="00951F8B">
              <w:rPr>
                <w:rFonts w:ascii="Times New Roman" w:hAnsi="Times New Roman" w:cs="Times New Roman"/>
                <w:bCs/>
                <w:sz w:val="24"/>
                <w:szCs w:val="24"/>
                <w:lang w:eastAsia="lt-LT"/>
              </w:rPr>
              <w:t>“ įgyvendinimo etapais, kuriais siekiama užbaigti sisteminę biudžeto išlaidų peržiūrą ir pereiti prie vidutinės trukmės biudžeto formavimo, todėl rekomenduojama studijos rengėjo siūlymus derinti su už minėtų etapų vykdymą atsakingais asmenimis;</w:t>
            </w:r>
          </w:p>
          <w:p w14:paraId="32D9B2CE" w14:textId="77777777" w:rsidR="00DD1835" w:rsidRPr="00951F8B" w:rsidRDefault="00DD1835" w:rsidP="002F44C5">
            <w:pPr>
              <w:pStyle w:val="ListParagraph"/>
              <w:jc w:val="both"/>
              <w:rPr>
                <w:rFonts w:ascii="Times New Roman" w:hAnsi="Times New Roman" w:cs="Times New Roman"/>
                <w:bCs/>
                <w:sz w:val="16"/>
                <w:szCs w:val="16"/>
                <w:lang w:eastAsia="lt-LT"/>
              </w:rPr>
            </w:pPr>
          </w:p>
          <w:p w14:paraId="64AD59E8" w14:textId="77777777" w:rsidR="00DD1835" w:rsidRPr="00951F8B" w:rsidRDefault="00DD1835" w:rsidP="002F44C5">
            <w:pPr>
              <w:pStyle w:val="ListParagraph"/>
              <w:numPr>
                <w:ilvl w:val="0"/>
                <w:numId w:val="16"/>
              </w:numPr>
              <w:jc w:val="both"/>
              <w:rPr>
                <w:rFonts w:ascii="Times New Roman" w:hAnsi="Times New Roman" w:cs="Times New Roman"/>
                <w:bCs/>
                <w:sz w:val="24"/>
                <w:szCs w:val="24"/>
                <w:lang w:eastAsia="lt-LT"/>
              </w:rPr>
            </w:pPr>
            <w:r w:rsidRPr="00951F8B">
              <w:rPr>
                <w:rFonts w:ascii="Times New Roman" w:hAnsi="Times New Roman" w:cs="Times New Roman"/>
                <w:bCs/>
                <w:sz w:val="24"/>
                <w:szCs w:val="24"/>
                <w:lang w:eastAsia="lt-LT"/>
              </w:rPr>
              <w:t>užduoties vykdymas gali būti susijęs su NKL komponento „</w:t>
            </w:r>
            <w:r w:rsidRPr="00951F8B">
              <w:rPr>
                <w:rFonts w:ascii="Times New Roman" w:hAnsi="Times New Roman" w:cs="Times New Roman"/>
                <w:bCs/>
                <w:i/>
                <w:iCs/>
                <w:sz w:val="24"/>
                <w:szCs w:val="24"/>
                <w:lang w:eastAsia="lt-LT"/>
              </w:rPr>
              <w:t>6. Veiksmingasis viešasis sektorius ir prielaidos atsitiesti po pandemijos</w:t>
            </w:r>
            <w:r w:rsidRPr="00951F8B">
              <w:rPr>
                <w:rFonts w:ascii="Times New Roman" w:hAnsi="Times New Roman" w:cs="Times New Roman"/>
                <w:bCs/>
                <w:sz w:val="24"/>
                <w:szCs w:val="24"/>
                <w:lang w:eastAsia="lt-LT"/>
              </w:rPr>
              <w:t>“ reformos „</w:t>
            </w:r>
            <w:r w:rsidRPr="00951F8B">
              <w:rPr>
                <w:rFonts w:ascii="Times New Roman" w:hAnsi="Times New Roman" w:cs="Times New Roman"/>
                <w:bCs/>
                <w:i/>
                <w:iCs/>
                <w:sz w:val="24"/>
                <w:szCs w:val="24"/>
                <w:lang w:eastAsia="lt-LT"/>
              </w:rPr>
              <w:t>6.6. Nacionalinio biudžeto ilgalaikis tvarumas ir skaidrumas</w:t>
            </w:r>
            <w:r w:rsidRPr="00951F8B">
              <w:rPr>
                <w:rFonts w:ascii="Times New Roman" w:hAnsi="Times New Roman" w:cs="Times New Roman"/>
                <w:bCs/>
                <w:sz w:val="24"/>
                <w:szCs w:val="24"/>
                <w:lang w:eastAsia="lt-LT"/>
              </w:rPr>
              <w:t xml:space="preserve">“ įgyvendinimo etapais, kuriais </w:t>
            </w:r>
            <w:r w:rsidRPr="00951F8B">
              <w:rPr>
                <w:rFonts w:ascii="Times New Roman" w:eastAsia="Times New Roman" w:hAnsi="Times New Roman" w:cs="Times New Roman"/>
                <w:sz w:val="24"/>
                <w:szCs w:val="24"/>
              </w:rPr>
              <w:t xml:space="preserve">siekiama padidinti savivaldybių biudžetų planavimo tvarumą ir viešųjų paslaugų finansavimo skaidrumą skatinant savivaldybių finansinį savarankiškumą – savarankišką pajamų surinkimą paskirtoms funkcijoms įgyvendinti ir galimybes investuoti į viešosios infrastruktūros tvarumą bei viešųjų paslaugų kokybę, </w:t>
            </w:r>
            <w:r w:rsidRPr="00951F8B">
              <w:rPr>
                <w:rFonts w:ascii="Times New Roman" w:hAnsi="Times New Roman" w:cs="Times New Roman"/>
                <w:bCs/>
                <w:sz w:val="24"/>
                <w:szCs w:val="24"/>
                <w:lang w:eastAsia="lt-LT"/>
              </w:rPr>
              <w:t>todėl rekomenduojama studijos rengėjo siūlymus derinti su už minėtų etapų vykdymą atsakingais asmenimis;</w:t>
            </w:r>
          </w:p>
          <w:p w14:paraId="695F07A6" w14:textId="77777777" w:rsidR="00DD1835" w:rsidRPr="00A46AE5" w:rsidRDefault="00DD1835" w:rsidP="002F44C5">
            <w:pPr>
              <w:pStyle w:val="ListParagraph"/>
              <w:ind w:left="325"/>
              <w:jc w:val="both"/>
              <w:rPr>
                <w:rFonts w:ascii="Times New Roman" w:hAnsi="Times New Roman" w:cs="Times New Roman"/>
                <w:bCs/>
                <w:sz w:val="16"/>
                <w:szCs w:val="16"/>
                <w:lang w:eastAsia="lt-LT"/>
              </w:rPr>
            </w:pPr>
          </w:p>
        </w:tc>
      </w:tr>
      <w:tr w:rsidR="00DD1835" w:rsidRPr="00951F8B" w14:paraId="71330AD6" w14:textId="77777777" w:rsidTr="00B817B3">
        <w:tc>
          <w:tcPr>
            <w:tcW w:w="9066" w:type="dxa"/>
            <w:gridSpan w:val="2"/>
          </w:tcPr>
          <w:p w14:paraId="315DA942" w14:textId="00A79DA5" w:rsidR="00DD1835" w:rsidRPr="00951F8B" w:rsidRDefault="00DD1835" w:rsidP="00B817B3">
            <w:pPr>
              <w:jc w:val="both"/>
              <w:rPr>
                <w:rFonts w:ascii="Times New Roman" w:hAnsi="Times New Roman" w:cs="Times New Roman"/>
                <w:bCs/>
                <w:sz w:val="24"/>
                <w:szCs w:val="24"/>
                <w:lang w:eastAsia="lt-LT"/>
              </w:rPr>
            </w:pPr>
            <w:r w:rsidRPr="00951F8B">
              <w:rPr>
                <w:rFonts w:ascii="Times New Roman" w:hAnsi="Times New Roman" w:cs="Times New Roman"/>
                <w:bCs/>
                <w:sz w:val="24"/>
                <w:szCs w:val="24"/>
                <w:lang w:eastAsia="lt-LT"/>
              </w:rPr>
              <w:lastRenderedPageBreak/>
              <w:t xml:space="preserve">TS </w:t>
            </w:r>
            <w:r w:rsidRPr="00951F8B">
              <w:rPr>
                <w:rFonts w:ascii="Times New Roman" w:hAnsi="Times New Roman" w:cs="Times New Roman"/>
                <w:bCs/>
                <w:sz w:val="24"/>
                <w:szCs w:val="24"/>
                <w:lang w:eastAsia="lt-LT"/>
              </w:rPr>
              <w:fldChar w:fldCharType="begin"/>
            </w:r>
            <w:r w:rsidRPr="00951F8B">
              <w:rPr>
                <w:rFonts w:ascii="Times New Roman" w:hAnsi="Times New Roman" w:cs="Times New Roman"/>
                <w:bCs/>
                <w:sz w:val="24"/>
                <w:szCs w:val="24"/>
                <w:lang w:eastAsia="lt-LT"/>
              </w:rPr>
              <w:instrText xml:space="preserve"> REF _Ref87875977 \r \h </w:instrText>
            </w:r>
            <w:r w:rsidR="00844501" w:rsidRPr="00951F8B">
              <w:rPr>
                <w:rFonts w:ascii="Times New Roman" w:hAnsi="Times New Roman" w:cs="Times New Roman"/>
                <w:bCs/>
                <w:sz w:val="24"/>
                <w:szCs w:val="24"/>
                <w:lang w:eastAsia="lt-LT"/>
              </w:rPr>
              <w:instrText xml:space="preserve"> \* MERGEFORMAT </w:instrText>
            </w:r>
            <w:r w:rsidRPr="00951F8B">
              <w:rPr>
                <w:rFonts w:ascii="Times New Roman" w:hAnsi="Times New Roman" w:cs="Times New Roman"/>
                <w:bCs/>
                <w:sz w:val="24"/>
                <w:szCs w:val="24"/>
                <w:lang w:eastAsia="lt-LT"/>
              </w:rPr>
            </w:r>
            <w:r w:rsidRPr="00951F8B">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2.4.3</w:t>
            </w:r>
            <w:r w:rsidRPr="00951F8B">
              <w:rPr>
                <w:rFonts w:ascii="Times New Roman" w:hAnsi="Times New Roman" w:cs="Times New Roman"/>
                <w:bCs/>
                <w:sz w:val="24"/>
                <w:szCs w:val="24"/>
                <w:lang w:eastAsia="lt-LT"/>
              </w:rPr>
              <w:fldChar w:fldCharType="end"/>
            </w:r>
            <w:r w:rsidRPr="00951F8B">
              <w:rPr>
                <w:rFonts w:ascii="Times New Roman" w:hAnsi="Times New Roman" w:cs="Times New Roman"/>
                <w:bCs/>
                <w:sz w:val="24"/>
                <w:szCs w:val="24"/>
                <w:lang w:eastAsia="lt-LT"/>
              </w:rPr>
              <w:t xml:space="preserve">. – </w:t>
            </w:r>
            <w:r w:rsidRPr="00951F8B">
              <w:rPr>
                <w:rFonts w:ascii="Times New Roman" w:hAnsi="Times New Roman" w:cs="Times New Roman"/>
                <w:bCs/>
                <w:sz w:val="24"/>
                <w:szCs w:val="24"/>
                <w:lang w:eastAsia="lt-LT"/>
              </w:rPr>
              <w:fldChar w:fldCharType="begin"/>
            </w:r>
            <w:r w:rsidRPr="00951F8B">
              <w:rPr>
                <w:rFonts w:ascii="Times New Roman" w:hAnsi="Times New Roman" w:cs="Times New Roman"/>
                <w:bCs/>
                <w:sz w:val="24"/>
                <w:szCs w:val="24"/>
                <w:lang w:eastAsia="lt-LT"/>
              </w:rPr>
              <w:instrText xml:space="preserve"> REF _Ref87875980 \r \h </w:instrText>
            </w:r>
            <w:r w:rsidR="00844501" w:rsidRPr="00951F8B">
              <w:rPr>
                <w:rFonts w:ascii="Times New Roman" w:hAnsi="Times New Roman" w:cs="Times New Roman"/>
                <w:bCs/>
                <w:sz w:val="24"/>
                <w:szCs w:val="24"/>
                <w:lang w:eastAsia="lt-LT"/>
              </w:rPr>
              <w:instrText xml:space="preserve"> \* MERGEFORMAT </w:instrText>
            </w:r>
            <w:r w:rsidRPr="00951F8B">
              <w:rPr>
                <w:rFonts w:ascii="Times New Roman" w:hAnsi="Times New Roman" w:cs="Times New Roman"/>
                <w:bCs/>
                <w:sz w:val="24"/>
                <w:szCs w:val="24"/>
                <w:lang w:eastAsia="lt-LT"/>
              </w:rPr>
            </w:r>
            <w:r w:rsidRPr="00951F8B">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2.4.4</w:t>
            </w:r>
            <w:r w:rsidRPr="00951F8B">
              <w:rPr>
                <w:rFonts w:ascii="Times New Roman" w:hAnsi="Times New Roman" w:cs="Times New Roman"/>
                <w:bCs/>
                <w:sz w:val="24"/>
                <w:szCs w:val="24"/>
                <w:lang w:eastAsia="lt-LT"/>
              </w:rPr>
              <w:fldChar w:fldCharType="end"/>
            </w:r>
            <w:r w:rsidRPr="00951F8B">
              <w:rPr>
                <w:rFonts w:ascii="Times New Roman" w:hAnsi="Times New Roman" w:cs="Times New Roman"/>
                <w:bCs/>
                <w:sz w:val="24"/>
                <w:szCs w:val="24"/>
                <w:lang w:eastAsia="lt-LT"/>
              </w:rPr>
              <w:t xml:space="preserve">. uždaviniais siekiama </w:t>
            </w:r>
            <w:r w:rsidR="002128A5">
              <w:rPr>
                <w:rFonts w:ascii="Times New Roman" w:hAnsi="Times New Roman" w:cs="Times New Roman"/>
                <w:bCs/>
                <w:sz w:val="24"/>
                <w:szCs w:val="24"/>
                <w:lang w:eastAsia="lt-LT"/>
              </w:rPr>
              <w:t xml:space="preserve">įvertinti </w:t>
            </w:r>
            <w:r w:rsidR="002128A5" w:rsidRPr="003D16F9">
              <w:rPr>
                <w:rFonts w:ascii="Times New Roman" w:hAnsi="Times New Roman" w:cs="Times New Roman"/>
                <w:bCs/>
                <w:sz w:val="24"/>
                <w:szCs w:val="24"/>
                <w:lang w:eastAsia="lt-LT"/>
              </w:rPr>
              <w:t>maksimalių finansinių įsipareigojimų prisiėmimo pagal VPSP sandorius apribojimo poreikį/naudą lyginant šią fiskalinės rizikos valdymo priemonę su Lietuvoje šiuo metu taikom</w:t>
            </w:r>
            <w:r w:rsidR="003D16F9" w:rsidRPr="003D16F9">
              <w:rPr>
                <w:rFonts w:ascii="Times New Roman" w:hAnsi="Times New Roman" w:cs="Times New Roman"/>
                <w:bCs/>
                <w:sz w:val="24"/>
                <w:szCs w:val="24"/>
                <w:lang w:eastAsia="lt-LT"/>
              </w:rPr>
              <w:t>u individualiu sutarčių vertinimu fiskalinės drausmės atžvilgiu, o taip pat identifikuoti priemones, kurios užtikrintų tinkamą išlaidų planavimą įsipareigojimams pagal VPSP sandorius privatiems partneriams vykdyti</w:t>
            </w:r>
            <w:r w:rsidR="003D16F9">
              <w:rPr>
                <w:rFonts w:ascii="Times New Roman" w:hAnsi="Times New Roman" w:cs="Times New Roman"/>
                <w:bCs/>
                <w:sz w:val="24"/>
                <w:szCs w:val="24"/>
                <w:lang w:eastAsia="lt-LT"/>
              </w:rPr>
              <w:t>.</w:t>
            </w:r>
          </w:p>
        </w:tc>
      </w:tr>
      <w:tr w:rsidR="00DD1835" w:rsidRPr="00844501" w14:paraId="2E99D31C" w14:textId="77777777" w:rsidTr="00B817B3">
        <w:tc>
          <w:tcPr>
            <w:tcW w:w="9066" w:type="dxa"/>
            <w:gridSpan w:val="2"/>
            <w:shd w:val="clear" w:color="auto" w:fill="auto"/>
          </w:tcPr>
          <w:p w14:paraId="4E33A6FB" w14:textId="77777777" w:rsidR="00DD1835" w:rsidRPr="00844501" w:rsidRDefault="00DD1835" w:rsidP="00356974">
            <w:pPr>
              <w:pStyle w:val="ListParagraph"/>
              <w:ind w:left="34"/>
              <w:jc w:val="both"/>
              <w:rPr>
                <w:rFonts w:ascii="Times New Roman" w:hAnsi="Times New Roman" w:cs="Times New Roman"/>
                <w:bCs/>
                <w:sz w:val="24"/>
                <w:szCs w:val="24"/>
                <w:highlight w:val="yellow"/>
                <w:lang w:eastAsia="lt-LT"/>
              </w:rPr>
            </w:pPr>
          </w:p>
        </w:tc>
      </w:tr>
      <w:tr w:rsidR="003C2393" w:rsidRPr="00DE3EE0" w14:paraId="7917AAD6" w14:textId="77777777" w:rsidTr="00B817B3">
        <w:trPr>
          <w:trHeight w:val="746"/>
        </w:trPr>
        <w:tc>
          <w:tcPr>
            <w:tcW w:w="9066" w:type="dxa"/>
            <w:gridSpan w:val="2"/>
          </w:tcPr>
          <w:p w14:paraId="5E44B089" w14:textId="3747F3E6" w:rsidR="003C2393" w:rsidRDefault="00DE3EE0" w:rsidP="00DE3EE0">
            <w:pPr>
              <w:jc w:val="both"/>
              <w:rPr>
                <w:rFonts w:ascii="Times New Roman" w:hAnsi="Times New Roman" w:cs="Times New Roman"/>
                <w:bCs/>
                <w:sz w:val="24"/>
                <w:szCs w:val="24"/>
                <w:lang w:eastAsia="lt-LT"/>
              </w:rPr>
            </w:pPr>
            <w:r>
              <w:rPr>
                <w:rFonts w:ascii="Times New Roman" w:hAnsi="Times New Roman" w:cs="Times New Roman"/>
                <w:bCs/>
                <w:i/>
                <w:iCs/>
                <w:sz w:val="24"/>
                <w:szCs w:val="24"/>
                <w:lang w:eastAsia="lt-LT"/>
              </w:rPr>
              <w:t>S</w:t>
            </w:r>
            <w:r w:rsidR="003C2393" w:rsidRPr="00DE3EE0">
              <w:rPr>
                <w:rFonts w:ascii="Times New Roman" w:hAnsi="Times New Roman" w:cs="Times New Roman"/>
                <w:bCs/>
                <w:i/>
                <w:iCs/>
                <w:sz w:val="24"/>
                <w:szCs w:val="24"/>
                <w:lang w:eastAsia="lt-LT"/>
              </w:rPr>
              <w:t>ąlyginai nedidelė VPSP projektų vertė</w:t>
            </w:r>
            <w:r>
              <w:rPr>
                <w:rFonts w:ascii="Times New Roman" w:hAnsi="Times New Roman" w:cs="Times New Roman"/>
                <w:bCs/>
                <w:i/>
                <w:iCs/>
                <w:sz w:val="24"/>
                <w:szCs w:val="24"/>
                <w:lang w:eastAsia="lt-LT"/>
              </w:rPr>
              <w:t xml:space="preserve"> – </w:t>
            </w:r>
            <w:r>
              <w:rPr>
                <w:rFonts w:ascii="Times New Roman" w:hAnsi="Times New Roman" w:cs="Times New Roman"/>
                <w:bCs/>
                <w:sz w:val="24"/>
                <w:szCs w:val="24"/>
                <w:lang w:eastAsia="lt-LT"/>
              </w:rPr>
              <w:t xml:space="preserve">Lietuvos VPSP projektai yra nedidelės finansinės vertės, net centrinės valdžios projektų kapitalo investicijų sąnaudos retai siekia 50 mln. eur sumą, kas pasaulinėje VPSP rinkoje laikoma patrauklia verte investuotojams ir finansuotojams, </w:t>
            </w:r>
            <w:r w:rsidR="009926FD">
              <w:rPr>
                <w:rFonts w:ascii="Times New Roman" w:hAnsi="Times New Roman" w:cs="Times New Roman"/>
                <w:bCs/>
                <w:sz w:val="24"/>
                <w:szCs w:val="24"/>
                <w:lang w:eastAsia="lt-LT"/>
              </w:rPr>
              <w:t xml:space="preserve">tuo tarpu </w:t>
            </w:r>
            <w:r>
              <w:rPr>
                <w:rFonts w:ascii="Times New Roman" w:hAnsi="Times New Roman" w:cs="Times New Roman"/>
                <w:bCs/>
                <w:sz w:val="24"/>
                <w:szCs w:val="24"/>
                <w:lang w:eastAsia="lt-LT"/>
              </w:rPr>
              <w:t xml:space="preserve">vietinės valdžios inicijuojami </w:t>
            </w:r>
            <w:r w:rsidR="009926FD">
              <w:rPr>
                <w:rFonts w:ascii="Times New Roman" w:hAnsi="Times New Roman" w:cs="Times New Roman"/>
                <w:bCs/>
                <w:sz w:val="24"/>
                <w:szCs w:val="24"/>
                <w:lang w:eastAsia="lt-LT"/>
              </w:rPr>
              <w:t xml:space="preserve">projektai yra </w:t>
            </w:r>
            <w:r>
              <w:rPr>
                <w:rFonts w:ascii="Times New Roman" w:hAnsi="Times New Roman" w:cs="Times New Roman"/>
                <w:bCs/>
                <w:sz w:val="24"/>
                <w:szCs w:val="24"/>
                <w:lang w:eastAsia="lt-LT"/>
              </w:rPr>
              <w:t xml:space="preserve">itin maži, </w:t>
            </w:r>
            <w:r w:rsidR="009926FD">
              <w:rPr>
                <w:rFonts w:ascii="Times New Roman" w:hAnsi="Times New Roman" w:cs="Times New Roman"/>
                <w:bCs/>
                <w:sz w:val="24"/>
                <w:szCs w:val="24"/>
                <w:lang w:eastAsia="lt-LT"/>
              </w:rPr>
              <w:t>nors</w:t>
            </w:r>
            <w:r>
              <w:rPr>
                <w:rFonts w:ascii="Times New Roman" w:hAnsi="Times New Roman" w:cs="Times New Roman"/>
                <w:bCs/>
                <w:sz w:val="24"/>
                <w:szCs w:val="24"/>
                <w:lang w:eastAsia="lt-LT"/>
              </w:rPr>
              <w:t xml:space="preserve"> sudaro 80 proc. visų Lietuvos VPSP sandorių.</w:t>
            </w:r>
            <w:r w:rsidR="00181BFC">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 xml:space="preserve">Mažos </w:t>
            </w:r>
            <w:r w:rsidRPr="001A33EC">
              <w:rPr>
                <w:rFonts w:ascii="Times New Roman" w:hAnsi="Times New Roman" w:cs="Times New Roman"/>
                <w:bCs/>
                <w:sz w:val="24"/>
                <w:szCs w:val="24"/>
                <w:lang w:eastAsia="lt-LT"/>
              </w:rPr>
              <w:t xml:space="preserve">vertės projektai yra </w:t>
            </w:r>
            <w:r>
              <w:rPr>
                <w:rFonts w:ascii="Times New Roman" w:hAnsi="Times New Roman" w:cs="Times New Roman"/>
                <w:bCs/>
                <w:sz w:val="24"/>
                <w:szCs w:val="24"/>
                <w:lang w:eastAsia="lt-LT"/>
              </w:rPr>
              <w:t>ne</w:t>
            </w:r>
            <w:r w:rsidRPr="001A33EC">
              <w:rPr>
                <w:rFonts w:ascii="Times New Roman" w:hAnsi="Times New Roman" w:cs="Times New Roman"/>
                <w:bCs/>
                <w:sz w:val="24"/>
                <w:szCs w:val="24"/>
                <w:lang w:eastAsia="lt-LT"/>
              </w:rPr>
              <w:t>patrauklūs investuotojams</w:t>
            </w:r>
            <w:r>
              <w:rPr>
                <w:rFonts w:ascii="Times New Roman" w:hAnsi="Times New Roman" w:cs="Times New Roman"/>
                <w:bCs/>
                <w:sz w:val="24"/>
                <w:szCs w:val="24"/>
                <w:lang w:eastAsia="lt-LT"/>
              </w:rPr>
              <w:t>, o kiekvieno tokio projekto parengimo sąnaudos reikalauja</w:t>
            </w:r>
            <w:r w:rsidR="00181BFC">
              <w:rPr>
                <w:rFonts w:ascii="Times New Roman" w:hAnsi="Times New Roman" w:cs="Times New Roman"/>
                <w:bCs/>
                <w:sz w:val="24"/>
                <w:szCs w:val="24"/>
                <w:lang w:eastAsia="lt-LT"/>
              </w:rPr>
              <w:t xml:space="preserve"> daug finansinių ir žmogiškųjų išteklių tiek projektą įgyvendinančio valdžios subjekto, tiek projekto vertinimą atliekančių institucijų. Šiai dienai jau yra pastebimos</w:t>
            </w:r>
            <w:r>
              <w:rPr>
                <w:rFonts w:ascii="Times New Roman" w:hAnsi="Times New Roman" w:cs="Times New Roman"/>
                <w:bCs/>
                <w:sz w:val="24"/>
                <w:szCs w:val="24"/>
                <w:lang w:eastAsia="lt-LT"/>
              </w:rPr>
              <w:t xml:space="preserve"> tiek ministerijos, tiek savivaldyb</w:t>
            </w:r>
            <w:r w:rsidR="00181BFC">
              <w:rPr>
                <w:rFonts w:ascii="Times New Roman" w:hAnsi="Times New Roman" w:cs="Times New Roman"/>
                <w:bCs/>
                <w:sz w:val="24"/>
                <w:szCs w:val="24"/>
                <w:lang w:eastAsia="lt-LT"/>
              </w:rPr>
              <w:t xml:space="preserve">ių </w:t>
            </w:r>
            <w:r w:rsidR="00181BFC">
              <w:rPr>
                <w:rFonts w:ascii="Times New Roman" w:hAnsi="Times New Roman" w:cs="Times New Roman"/>
                <w:bCs/>
                <w:sz w:val="24"/>
                <w:szCs w:val="24"/>
                <w:lang w:eastAsia="lt-LT"/>
              </w:rPr>
              <w:lastRenderedPageBreak/>
              <w:t>iniciatyvos</w:t>
            </w:r>
            <w:r>
              <w:rPr>
                <w:rFonts w:ascii="Times New Roman" w:hAnsi="Times New Roman" w:cs="Times New Roman"/>
                <w:bCs/>
                <w:sz w:val="24"/>
                <w:szCs w:val="24"/>
                <w:lang w:eastAsia="lt-LT"/>
              </w:rPr>
              <w:t xml:space="preserve"> </w:t>
            </w:r>
            <w:r w:rsidR="00181BFC">
              <w:rPr>
                <w:rFonts w:ascii="Times New Roman" w:hAnsi="Times New Roman" w:cs="Times New Roman"/>
                <w:bCs/>
                <w:sz w:val="24"/>
                <w:szCs w:val="24"/>
                <w:lang w:eastAsia="lt-LT"/>
              </w:rPr>
              <w:t>projektų konsolidavimui</w:t>
            </w:r>
            <w:r w:rsidR="001200B8">
              <w:rPr>
                <w:rFonts w:ascii="Times New Roman" w:hAnsi="Times New Roman" w:cs="Times New Roman"/>
                <w:bCs/>
                <w:sz w:val="24"/>
                <w:szCs w:val="24"/>
                <w:lang w:eastAsia="lt-LT"/>
              </w:rPr>
              <w:t xml:space="preserve"> (jungimui) į vieną</w:t>
            </w:r>
            <w:r w:rsidR="00181BFC">
              <w:rPr>
                <w:rFonts w:ascii="Times New Roman" w:hAnsi="Times New Roman" w:cs="Times New Roman"/>
                <w:bCs/>
                <w:sz w:val="24"/>
                <w:szCs w:val="24"/>
                <w:lang w:eastAsia="lt-LT"/>
              </w:rPr>
              <w:t>. Projektų konsolidavimo procesas</w:t>
            </w:r>
            <w:r>
              <w:rPr>
                <w:rFonts w:ascii="Times New Roman" w:hAnsi="Times New Roman" w:cs="Times New Roman"/>
                <w:bCs/>
                <w:sz w:val="24"/>
                <w:szCs w:val="24"/>
                <w:lang w:eastAsia="lt-LT"/>
              </w:rPr>
              <w:t xml:space="preserve"> </w:t>
            </w:r>
            <w:r w:rsidR="005D02B0">
              <w:rPr>
                <w:rFonts w:ascii="Times New Roman" w:hAnsi="Times New Roman" w:cs="Times New Roman"/>
                <w:bCs/>
                <w:sz w:val="24"/>
                <w:szCs w:val="24"/>
                <w:lang w:eastAsia="lt-LT"/>
              </w:rPr>
              <w:t xml:space="preserve">sudėtingėja </w:t>
            </w:r>
            <w:r>
              <w:rPr>
                <w:rFonts w:ascii="Times New Roman" w:hAnsi="Times New Roman" w:cs="Times New Roman"/>
                <w:bCs/>
                <w:sz w:val="24"/>
                <w:szCs w:val="24"/>
                <w:lang w:eastAsia="lt-LT"/>
              </w:rPr>
              <w:t>projekto parengim</w:t>
            </w:r>
            <w:r w:rsidR="005D02B0">
              <w:rPr>
                <w:rFonts w:ascii="Times New Roman" w:hAnsi="Times New Roman" w:cs="Times New Roman"/>
                <w:bCs/>
                <w:sz w:val="24"/>
                <w:szCs w:val="24"/>
                <w:lang w:eastAsia="lt-LT"/>
              </w:rPr>
              <w:t>o stadijos atžvilgiu</w:t>
            </w:r>
            <w:r>
              <w:rPr>
                <w:rFonts w:ascii="Times New Roman" w:hAnsi="Times New Roman" w:cs="Times New Roman"/>
                <w:bCs/>
                <w:sz w:val="24"/>
                <w:szCs w:val="24"/>
                <w:lang w:eastAsia="lt-LT"/>
              </w:rPr>
              <w:t xml:space="preserve">, </w:t>
            </w:r>
            <w:r w:rsidR="005D02B0">
              <w:rPr>
                <w:rFonts w:ascii="Times New Roman" w:hAnsi="Times New Roman" w:cs="Times New Roman"/>
                <w:bCs/>
                <w:sz w:val="24"/>
                <w:szCs w:val="24"/>
                <w:lang w:eastAsia="lt-LT"/>
              </w:rPr>
              <w:t>tačiau</w:t>
            </w:r>
            <w:r>
              <w:rPr>
                <w:rFonts w:ascii="Times New Roman" w:hAnsi="Times New Roman" w:cs="Times New Roman"/>
                <w:bCs/>
                <w:sz w:val="24"/>
                <w:szCs w:val="24"/>
                <w:lang w:eastAsia="lt-LT"/>
              </w:rPr>
              <w:t xml:space="preserve"> padidina </w:t>
            </w:r>
            <w:r w:rsidR="005D02B0">
              <w:rPr>
                <w:rFonts w:ascii="Times New Roman" w:hAnsi="Times New Roman" w:cs="Times New Roman"/>
                <w:bCs/>
                <w:sz w:val="24"/>
                <w:szCs w:val="24"/>
                <w:lang w:eastAsia="lt-LT"/>
              </w:rPr>
              <w:t>konsoliduoto projekto</w:t>
            </w:r>
            <w:r>
              <w:rPr>
                <w:rFonts w:ascii="Times New Roman" w:hAnsi="Times New Roman" w:cs="Times New Roman"/>
                <w:bCs/>
                <w:sz w:val="24"/>
                <w:szCs w:val="24"/>
                <w:lang w:eastAsia="lt-LT"/>
              </w:rPr>
              <w:t xml:space="preserve"> vertę ir patrauklumą rinkos dalyviams, kartu mažin</w:t>
            </w:r>
            <w:r w:rsidR="006E2784">
              <w:rPr>
                <w:rFonts w:ascii="Times New Roman" w:hAnsi="Times New Roman" w:cs="Times New Roman"/>
                <w:bCs/>
                <w:sz w:val="24"/>
                <w:szCs w:val="24"/>
                <w:lang w:eastAsia="lt-LT"/>
              </w:rPr>
              <w:t>dama</w:t>
            </w:r>
            <w:r>
              <w:rPr>
                <w:rFonts w:ascii="Times New Roman" w:hAnsi="Times New Roman" w:cs="Times New Roman"/>
                <w:bCs/>
                <w:sz w:val="24"/>
                <w:szCs w:val="24"/>
                <w:lang w:eastAsia="lt-LT"/>
              </w:rPr>
              <w:t xml:space="preserve"> pavienių projektų rengimo ir VPSP sandorių </w:t>
            </w:r>
            <w:r w:rsidR="006E2784">
              <w:rPr>
                <w:rFonts w:ascii="Times New Roman" w:hAnsi="Times New Roman" w:cs="Times New Roman"/>
                <w:bCs/>
                <w:sz w:val="24"/>
                <w:szCs w:val="24"/>
                <w:lang w:eastAsia="lt-LT"/>
              </w:rPr>
              <w:t>sąnaudas.</w:t>
            </w:r>
          </w:p>
          <w:p w14:paraId="0C357008" w14:textId="77777777" w:rsidR="005D02B0" w:rsidRPr="005D02B0" w:rsidRDefault="005D02B0" w:rsidP="00DE3EE0">
            <w:pPr>
              <w:jc w:val="both"/>
              <w:rPr>
                <w:rFonts w:ascii="Times New Roman" w:hAnsi="Times New Roman" w:cs="Times New Roman"/>
                <w:bCs/>
                <w:sz w:val="16"/>
                <w:szCs w:val="16"/>
                <w:lang w:eastAsia="lt-LT"/>
              </w:rPr>
            </w:pPr>
          </w:p>
        </w:tc>
      </w:tr>
      <w:tr w:rsidR="003C2393" w:rsidRPr="00E90791" w14:paraId="1B97CF65" w14:textId="77777777" w:rsidTr="00B817B3">
        <w:tc>
          <w:tcPr>
            <w:tcW w:w="3544" w:type="dxa"/>
            <w:shd w:val="clear" w:color="auto" w:fill="F2F2F2" w:themeFill="background1" w:themeFillShade="F2"/>
          </w:tcPr>
          <w:p w14:paraId="1C01BBF8" w14:textId="77777777" w:rsidR="003C2393" w:rsidRPr="00E90791" w:rsidRDefault="003C2393" w:rsidP="00B817B3">
            <w:pPr>
              <w:pStyle w:val="ListParagraph"/>
              <w:ind w:left="0"/>
              <w:rPr>
                <w:rFonts w:ascii="Times New Roman" w:hAnsi="Times New Roman" w:cs="Times New Roman"/>
                <w:bCs/>
                <w:sz w:val="24"/>
                <w:szCs w:val="24"/>
                <w:lang w:eastAsia="lt-LT"/>
              </w:rPr>
            </w:pPr>
            <w:r w:rsidRPr="00E90791">
              <w:rPr>
                <w:rFonts w:ascii="Times New Roman" w:hAnsi="Times New Roman" w:cs="Times New Roman"/>
                <w:bCs/>
                <w:sz w:val="24"/>
                <w:szCs w:val="24"/>
                <w:lang w:eastAsia="lt-LT"/>
              </w:rPr>
              <w:lastRenderedPageBreak/>
              <w:t xml:space="preserve">Uždaviniai </w:t>
            </w:r>
          </w:p>
          <w:p w14:paraId="0994E60C" w14:textId="77777777" w:rsidR="003C2393" w:rsidRPr="00E90791" w:rsidRDefault="003C2393" w:rsidP="00B817B3">
            <w:pPr>
              <w:pStyle w:val="ListParagraph"/>
              <w:ind w:left="0"/>
              <w:rPr>
                <w:rFonts w:ascii="Times New Roman" w:hAnsi="Times New Roman" w:cs="Times New Roman"/>
                <w:bCs/>
                <w:sz w:val="16"/>
                <w:szCs w:val="16"/>
                <w:lang w:eastAsia="lt-LT"/>
              </w:rPr>
            </w:pPr>
          </w:p>
        </w:tc>
        <w:tc>
          <w:tcPr>
            <w:tcW w:w="5522" w:type="dxa"/>
            <w:shd w:val="clear" w:color="auto" w:fill="F2F2F2" w:themeFill="background1" w:themeFillShade="F2"/>
          </w:tcPr>
          <w:p w14:paraId="304A22BE" w14:textId="77777777" w:rsidR="003C2393" w:rsidRPr="00E90791" w:rsidRDefault="003C2393" w:rsidP="00B817B3">
            <w:pPr>
              <w:pStyle w:val="ListParagraph"/>
              <w:ind w:left="0"/>
              <w:rPr>
                <w:rFonts w:ascii="Times New Roman" w:hAnsi="Times New Roman" w:cs="Times New Roman"/>
                <w:bCs/>
                <w:sz w:val="24"/>
                <w:szCs w:val="24"/>
                <w:lang w:eastAsia="lt-LT"/>
              </w:rPr>
            </w:pPr>
            <w:r w:rsidRPr="00E90791">
              <w:rPr>
                <w:rFonts w:ascii="Times New Roman" w:hAnsi="Times New Roman" w:cs="Times New Roman"/>
                <w:bCs/>
                <w:sz w:val="24"/>
                <w:szCs w:val="24"/>
                <w:lang w:eastAsia="lt-LT"/>
              </w:rPr>
              <w:t>Specialiosios vykdymo sąlygos</w:t>
            </w:r>
          </w:p>
          <w:p w14:paraId="27239855" w14:textId="77777777" w:rsidR="003C2393" w:rsidRPr="00E90791" w:rsidRDefault="003C2393" w:rsidP="00B817B3">
            <w:pPr>
              <w:pStyle w:val="ListParagraph"/>
              <w:ind w:left="0"/>
              <w:rPr>
                <w:rFonts w:ascii="Times New Roman" w:hAnsi="Times New Roman" w:cs="Times New Roman"/>
                <w:bCs/>
                <w:sz w:val="16"/>
                <w:szCs w:val="16"/>
                <w:lang w:eastAsia="lt-LT"/>
              </w:rPr>
            </w:pPr>
          </w:p>
        </w:tc>
      </w:tr>
      <w:tr w:rsidR="00BD2D63" w:rsidRPr="004A3A5A" w14:paraId="61E203E9" w14:textId="77777777" w:rsidTr="00B817B3">
        <w:tc>
          <w:tcPr>
            <w:tcW w:w="3544" w:type="dxa"/>
          </w:tcPr>
          <w:p w14:paraId="29FC195A" w14:textId="77777777" w:rsidR="00BD2D63" w:rsidRPr="004A3A5A" w:rsidRDefault="004A3A5A" w:rsidP="00752416">
            <w:pPr>
              <w:pStyle w:val="ListParagraph"/>
              <w:numPr>
                <w:ilvl w:val="2"/>
                <w:numId w:val="1"/>
              </w:numPr>
              <w:ind w:left="603" w:hanging="603"/>
              <w:rPr>
                <w:rFonts w:ascii="Times New Roman" w:hAnsi="Times New Roman" w:cs="Times New Roman"/>
                <w:b/>
                <w:sz w:val="24"/>
                <w:szCs w:val="24"/>
                <w:lang w:eastAsia="lt-LT"/>
              </w:rPr>
            </w:pPr>
            <w:bookmarkStart w:id="12" w:name="_Ref94798423"/>
            <w:r w:rsidRPr="004A3A5A">
              <w:rPr>
                <w:rFonts w:ascii="Times New Roman" w:hAnsi="Times New Roman" w:cs="Times New Roman"/>
                <w:b/>
                <w:sz w:val="24"/>
                <w:szCs w:val="24"/>
                <w:lang w:eastAsia="lt-LT"/>
              </w:rPr>
              <w:t>įvertinti VPSP projektų konsolidavimo galimybes ir grėsmes</w:t>
            </w:r>
            <w:bookmarkEnd w:id="12"/>
            <w:r w:rsidR="00BD2D63" w:rsidRPr="004A3A5A">
              <w:rPr>
                <w:rFonts w:ascii="Times New Roman" w:hAnsi="Times New Roman" w:cs="Times New Roman"/>
                <w:b/>
                <w:sz w:val="24"/>
                <w:szCs w:val="24"/>
                <w:lang w:eastAsia="lt-LT"/>
              </w:rPr>
              <w:t xml:space="preserve"> </w:t>
            </w:r>
          </w:p>
        </w:tc>
        <w:tc>
          <w:tcPr>
            <w:tcW w:w="5522" w:type="dxa"/>
          </w:tcPr>
          <w:p w14:paraId="47656C5C" w14:textId="77777777" w:rsidR="004A3A5A" w:rsidRDefault="00BD2D63" w:rsidP="003F0F4B">
            <w:pPr>
              <w:pStyle w:val="ListParagraph"/>
              <w:numPr>
                <w:ilvl w:val="0"/>
                <w:numId w:val="22"/>
              </w:numPr>
              <w:ind w:left="322" w:hanging="283"/>
              <w:jc w:val="both"/>
              <w:rPr>
                <w:rFonts w:ascii="Times New Roman" w:hAnsi="Times New Roman" w:cs="Times New Roman"/>
                <w:bCs/>
                <w:sz w:val="24"/>
                <w:szCs w:val="24"/>
                <w:lang w:eastAsia="lt-LT"/>
              </w:rPr>
            </w:pPr>
            <w:r w:rsidRPr="004A3A5A">
              <w:rPr>
                <w:rFonts w:ascii="Times New Roman" w:hAnsi="Times New Roman" w:cs="Times New Roman"/>
                <w:bCs/>
                <w:sz w:val="24"/>
                <w:szCs w:val="24"/>
                <w:lang w:eastAsia="lt-LT"/>
              </w:rPr>
              <w:t>nustatyti</w:t>
            </w:r>
            <w:r w:rsidR="004A3A5A">
              <w:rPr>
                <w:rFonts w:ascii="Times New Roman" w:hAnsi="Times New Roman" w:cs="Times New Roman"/>
                <w:bCs/>
                <w:sz w:val="24"/>
                <w:szCs w:val="24"/>
                <w:lang w:eastAsia="lt-LT"/>
              </w:rPr>
              <w:t xml:space="preserve"> atvejus, kada tikslinga (naudinga) pavienius projektus konsoliduoti</w:t>
            </w:r>
            <w:r w:rsidR="00564ABD">
              <w:rPr>
                <w:rFonts w:ascii="Times New Roman" w:hAnsi="Times New Roman" w:cs="Times New Roman"/>
                <w:bCs/>
                <w:sz w:val="24"/>
                <w:szCs w:val="24"/>
                <w:lang w:eastAsia="lt-LT"/>
              </w:rPr>
              <w:t xml:space="preserve"> ir pagal kokius kriterijus vertinti projektų tinkamumą jungtis</w:t>
            </w:r>
            <w:r w:rsidR="004A3A5A">
              <w:rPr>
                <w:rFonts w:ascii="Times New Roman" w:hAnsi="Times New Roman" w:cs="Times New Roman"/>
                <w:bCs/>
                <w:sz w:val="24"/>
                <w:szCs w:val="24"/>
                <w:lang w:eastAsia="lt-LT"/>
              </w:rPr>
              <w:t>;</w:t>
            </w:r>
          </w:p>
          <w:p w14:paraId="18FAD706" w14:textId="77777777" w:rsidR="004A3A5A" w:rsidRPr="004A3A5A" w:rsidRDefault="004A3A5A" w:rsidP="003F0F4B">
            <w:pPr>
              <w:pStyle w:val="ListParagraph"/>
              <w:ind w:left="322"/>
              <w:jc w:val="both"/>
              <w:rPr>
                <w:rFonts w:ascii="Times New Roman" w:hAnsi="Times New Roman" w:cs="Times New Roman"/>
                <w:bCs/>
                <w:sz w:val="16"/>
                <w:szCs w:val="16"/>
                <w:lang w:eastAsia="lt-LT"/>
              </w:rPr>
            </w:pPr>
          </w:p>
          <w:p w14:paraId="6A17AD3C" w14:textId="77777777" w:rsidR="0073262C" w:rsidRDefault="0073262C" w:rsidP="003F0F4B">
            <w:pPr>
              <w:pStyle w:val="ListParagraph"/>
              <w:numPr>
                <w:ilvl w:val="0"/>
                <w:numId w:val="22"/>
              </w:numPr>
              <w:ind w:left="322" w:hanging="283"/>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konsolidavimo tikslingumą (naudingumą) vertinti atskirai VPSP inicijavimo/rengimo bei įgyvendinimo etapuose;</w:t>
            </w:r>
          </w:p>
          <w:p w14:paraId="7F8EBC51" w14:textId="77777777" w:rsidR="009926FD" w:rsidRDefault="009926FD" w:rsidP="009926FD">
            <w:pPr>
              <w:pStyle w:val="ListParagraph"/>
              <w:rPr>
                <w:rFonts w:ascii="Times New Roman" w:hAnsi="Times New Roman" w:cs="Times New Roman"/>
                <w:bCs/>
                <w:sz w:val="16"/>
                <w:szCs w:val="16"/>
                <w:lang w:eastAsia="lt-LT"/>
              </w:rPr>
            </w:pPr>
          </w:p>
          <w:p w14:paraId="295DCF82" w14:textId="77777777" w:rsidR="0073262C" w:rsidRPr="0073262C" w:rsidRDefault="0073262C" w:rsidP="003F0F4B">
            <w:pPr>
              <w:pStyle w:val="ListParagraph"/>
              <w:jc w:val="both"/>
              <w:rPr>
                <w:rFonts w:ascii="Times New Roman" w:hAnsi="Times New Roman" w:cs="Times New Roman"/>
                <w:bCs/>
                <w:sz w:val="16"/>
                <w:szCs w:val="16"/>
                <w:lang w:eastAsia="lt-LT"/>
              </w:rPr>
            </w:pPr>
          </w:p>
          <w:p w14:paraId="0EEE799C" w14:textId="77777777" w:rsidR="00BD2D63" w:rsidRPr="004A3A5A" w:rsidRDefault="0073262C" w:rsidP="003F0F4B">
            <w:pPr>
              <w:pStyle w:val="ListParagraph"/>
              <w:numPr>
                <w:ilvl w:val="0"/>
                <w:numId w:val="22"/>
              </w:numPr>
              <w:ind w:left="322" w:hanging="283"/>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identifikuoti teisinę formą, pagal kurią turėtų vyk</w:t>
            </w:r>
            <w:r w:rsidR="00066DB2">
              <w:rPr>
                <w:rFonts w:ascii="Times New Roman" w:hAnsi="Times New Roman" w:cs="Times New Roman"/>
                <w:bCs/>
                <w:sz w:val="24"/>
                <w:szCs w:val="24"/>
                <w:lang w:eastAsia="lt-LT"/>
              </w:rPr>
              <w:t>ti bendradarbiavimas tarp skirtingų valdžios subjektų, kurių projektai konsoliduotųsi</w:t>
            </w:r>
            <w:r w:rsidR="00BD2D63" w:rsidRPr="004A3A5A">
              <w:rPr>
                <w:rFonts w:ascii="Times New Roman" w:hAnsi="Times New Roman" w:cs="Times New Roman"/>
                <w:bCs/>
                <w:sz w:val="24"/>
                <w:szCs w:val="24"/>
                <w:lang w:eastAsia="lt-LT"/>
              </w:rPr>
              <w:t>;</w:t>
            </w:r>
          </w:p>
          <w:p w14:paraId="21DB63A4" w14:textId="77777777" w:rsidR="009926FD" w:rsidRDefault="009926FD" w:rsidP="009926FD">
            <w:pPr>
              <w:pStyle w:val="ListParagraph"/>
              <w:rPr>
                <w:rFonts w:ascii="Times New Roman" w:hAnsi="Times New Roman" w:cs="Times New Roman"/>
                <w:bCs/>
                <w:sz w:val="16"/>
                <w:szCs w:val="16"/>
                <w:lang w:eastAsia="lt-LT"/>
              </w:rPr>
            </w:pPr>
          </w:p>
          <w:p w14:paraId="6DBBFECE" w14:textId="77777777" w:rsidR="00BD2D63" w:rsidRPr="004A3A5A" w:rsidRDefault="00BD2D63" w:rsidP="003F0F4B">
            <w:pPr>
              <w:jc w:val="both"/>
              <w:rPr>
                <w:rFonts w:ascii="Times New Roman" w:hAnsi="Times New Roman" w:cs="Times New Roman"/>
                <w:bCs/>
                <w:sz w:val="16"/>
                <w:szCs w:val="16"/>
                <w:lang w:eastAsia="lt-LT"/>
              </w:rPr>
            </w:pPr>
          </w:p>
          <w:p w14:paraId="602B1A52" w14:textId="77777777" w:rsidR="00BD2D63" w:rsidRDefault="00BD2D63" w:rsidP="003F0F4B">
            <w:pPr>
              <w:pStyle w:val="ListParagraph"/>
              <w:numPr>
                <w:ilvl w:val="0"/>
                <w:numId w:val="22"/>
              </w:numPr>
              <w:ind w:left="322" w:hanging="283"/>
              <w:jc w:val="both"/>
              <w:rPr>
                <w:rFonts w:ascii="Times New Roman" w:hAnsi="Times New Roman" w:cs="Times New Roman"/>
                <w:bCs/>
                <w:sz w:val="24"/>
                <w:szCs w:val="24"/>
                <w:lang w:eastAsia="lt-LT"/>
              </w:rPr>
            </w:pPr>
            <w:r w:rsidRPr="004A3A5A">
              <w:rPr>
                <w:rFonts w:ascii="Times New Roman" w:hAnsi="Times New Roman" w:cs="Times New Roman"/>
                <w:bCs/>
                <w:sz w:val="24"/>
                <w:szCs w:val="24"/>
                <w:lang w:eastAsia="lt-LT"/>
              </w:rPr>
              <w:t xml:space="preserve">identifikuoti iššūkius, su kuriais gali susidurti valdžios subjektai konsoliduojant projektų </w:t>
            </w:r>
            <w:r w:rsidR="00066DB2">
              <w:rPr>
                <w:rFonts w:ascii="Times New Roman" w:hAnsi="Times New Roman" w:cs="Times New Roman"/>
                <w:bCs/>
                <w:sz w:val="24"/>
                <w:szCs w:val="24"/>
                <w:lang w:eastAsia="lt-LT"/>
              </w:rPr>
              <w:t>inicijavimą/</w:t>
            </w:r>
            <w:r w:rsidRPr="004A3A5A">
              <w:rPr>
                <w:rFonts w:ascii="Times New Roman" w:hAnsi="Times New Roman" w:cs="Times New Roman"/>
                <w:bCs/>
                <w:sz w:val="24"/>
                <w:szCs w:val="24"/>
                <w:lang w:eastAsia="lt-LT"/>
              </w:rPr>
              <w:t>rengimą ar įgyvendinimą, bei pasiūlyti šių iššūkių sprendimo būdus;</w:t>
            </w:r>
          </w:p>
          <w:p w14:paraId="788A59ED" w14:textId="77777777" w:rsidR="009926FD" w:rsidRDefault="009926FD" w:rsidP="009926FD">
            <w:pPr>
              <w:pStyle w:val="ListParagraph"/>
              <w:rPr>
                <w:rFonts w:ascii="Times New Roman" w:hAnsi="Times New Roman" w:cs="Times New Roman"/>
                <w:bCs/>
                <w:sz w:val="16"/>
                <w:szCs w:val="16"/>
                <w:lang w:eastAsia="lt-LT"/>
              </w:rPr>
            </w:pPr>
          </w:p>
          <w:p w14:paraId="709DB4CC" w14:textId="77777777" w:rsidR="00066DB2" w:rsidRPr="00066DB2" w:rsidRDefault="00066DB2" w:rsidP="003F0F4B">
            <w:pPr>
              <w:pStyle w:val="ListParagraph"/>
              <w:jc w:val="both"/>
              <w:rPr>
                <w:rFonts w:ascii="Times New Roman" w:hAnsi="Times New Roman" w:cs="Times New Roman"/>
                <w:bCs/>
                <w:sz w:val="16"/>
                <w:szCs w:val="16"/>
                <w:lang w:eastAsia="lt-LT"/>
              </w:rPr>
            </w:pPr>
          </w:p>
          <w:p w14:paraId="6D2DDD5C" w14:textId="77777777" w:rsidR="00066DB2" w:rsidRPr="004A3A5A" w:rsidRDefault="00066DB2" w:rsidP="003F0F4B">
            <w:pPr>
              <w:pStyle w:val="ListParagraph"/>
              <w:numPr>
                <w:ilvl w:val="0"/>
                <w:numId w:val="22"/>
              </w:numPr>
              <w:ind w:left="322" w:hanging="283"/>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pasiūlyti priemones, kurios skatintų valdžios subjektus konsoliduoti projektus ir efektyvinti VPSP naudą;</w:t>
            </w:r>
          </w:p>
          <w:p w14:paraId="6EA8C0A5" w14:textId="77777777" w:rsidR="009926FD" w:rsidRDefault="009926FD" w:rsidP="009926FD">
            <w:pPr>
              <w:pStyle w:val="ListParagraph"/>
              <w:rPr>
                <w:rFonts w:ascii="Times New Roman" w:hAnsi="Times New Roman" w:cs="Times New Roman"/>
                <w:bCs/>
                <w:sz w:val="16"/>
                <w:szCs w:val="16"/>
                <w:lang w:eastAsia="lt-LT"/>
              </w:rPr>
            </w:pPr>
          </w:p>
          <w:p w14:paraId="1391F7F4" w14:textId="77777777" w:rsidR="00BD2D63" w:rsidRPr="004A3A5A" w:rsidRDefault="00BD2D63" w:rsidP="003F0F4B">
            <w:pPr>
              <w:jc w:val="both"/>
              <w:rPr>
                <w:rFonts w:ascii="Times New Roman" w:hAnsi="Times New Roman" w:cs="Times New Roman"/>
                <w:bCs/>
                <w:sz w:val="16"/>
                <w:szCs w:val="16"/>
                <w:lang w:eastAsia="lt-LT"/>
              </w:rPr>
            </w:pPr>
          </w:p>
        </w:tc>
      </w:tr>
      <w:tr w:rsidR="00BD2D63" w:rsidRPr="006241D1" w14:paraId="4024A889" w14:textId="77777777" w:rsidTr="00B817B3">
        <w:tc>
          <w:tcPr>
            <w:tcW w:w="3544" w:type="dxa"/>
          </w:tcPr>
          <w:p w14:paraId="36BCEB4B" w14:textId="77777777" w:rsidR="00BD2D63" w:rsidRPr="006241D1" w:rsidRDefault="00BD2D63" w:rsidP="00752416">
            <w:pPr>
              <w:pStyle w:val="ListParagraph"/>
              <w:numPr>
                <w:ilvl w:val="2"/>
                <w:numId w:val="1"/>
              </w:numPr>
              <w:ind w:left="743" w:hanging="743"/>
              <w:rPr>
                <w:rFonts w:ascii="Times New Roman" w:hAnsi="Times New Roman" w:cs="Times New Roman"/>
                <w:b/>
                <w:sz w:val="24"/>
                <w:szCs w:val="24"/>
                <w:lang w:eastAsia="lt-LT"/>
              </w:rPr>
            </w:pPr>
            <w:bookmarkStart w:id="13" w:name="_Ref88045725"/>
            <w:r w:rsidRPr="006241D1">
              <w:rPr>
                <w:rFonts w:ascii="Times New Roman" w:hAnsi="Times New Roman" w:cs="Times New Roman"/>
                <w:b/>
                <w:sz w:val="24"/>
                <w:szCs w:val="24"/>
                <w:lang w:eastAsia="lt-LT"/>
              </w:rPr>
              <w:t>pasiūlyti supaprastintą VPSP projektų rengimo tvarką nedidelės vertės projektams</w:t>
            </w:r>
            <w:bookmarkEnd w:id="13"/>
            <w:r w:rsidRPr="006241D1">
              <w:rPr>
                <w:rFonts w:ascii="Times New Roman" w:hAnsi="Times New Roman" w:cs="Times New Roman"/>
                <w:b/>
                <w:sz w:val="24"/>
                <w:szCs w:val="24"/>
                <w:lang w:eastAsia="lt-LT"/>
              </w:rPr>
              <w:t xml:space="preserve"> </w:t>
            </w:r>
          </w:p>
        </w:tc>
        <w:tc>
          <w:tcPr>
            <w:tcW w:w="5522" w:type="dxa"/>
          </w:tcPr>
          <w:p w14:paraId="089B7A6F" w14:textId="77777777" w:rsidR="00BD2D63" w:rsidRPr="006241D1" w:rsidRDefault="00BD2D63" w:rsidP="003F0F4B">
            <w:pPr>
              <w:pStyle w:val="ListParagraph"/>
              <w:numPr>
                <w:ilvl w:val="0"/>
                <w:numId w:val="19"/>
              </w:numPr>
              <w:ind w:left="325" w:hanging="284"/>
              <w:jc w:val="both"/>
              <w:rPr>
                <w:rFonts w:ascii="Times New Roman" w:hAnsi="Times New Roman" w:cs="Times New Roman"/>
                <w:bCs/>
                <w:sz w:val="24"/>
                <w:szCs w:val="24"/>
                <w:lang w:eastAsia="lt-LT"/>
              </w:rPr>
            </w:pPr>
            <w:r w:rsidRPr="006241D1">
              <w:rPr>
                <w:rFonts w:ascii="Times New Roman" w:hAnsi="Times New Roman" w:cs="Times New Roman"/>
                <w:bCs/>
                <w:sz w:val="24"/>
                <w:szCs w:val="24"/>
                <w:lang w:eastAsia="lt-LT"/>
              </w:rPr>
              <w:t>apibrėžti nedidelės vertės VPSP projekto sąvoką;</w:t>
            </w:r>
          </w:p>
          <w:p w14:paraId="4FB4B42A" w14:textId="77777777" w:rsidR="00BD2D63" w:rsidRPr="006241D1" w:rsidRDefault="00BD2D63" w:rsidP="003F0F4B">
            <w:pPr>
              <w:pStyle w:val="ListParagraph"/>
              <w:ind w:left="325"/>
              <w:jc w:val="both"/>
              <w:rPr>
                <w:rFonts w:ascii="Times New Roman" w:hAnsi="Times New Roman" w:cs="Times New Roman"/>
                <w:bCs/>
                <w:sz w:val="16"/>
                <w:szCs w:val="16"/>
                <w:lang w:eastAsia="lt-LT"/>
              </w:rPr>
            </w:pPr>
          </w:p>
          <w:p w14:paraId="62707FCE" w14:textId="77777777" w:rsidR="00BD2D63" w:rsidRPr="006241D1" w:rsidRDefault="00BD2D63" w:rsidP="003F0F4B">
            <w:pPr>
              <w:pStyle w:val="ListParagraph"/>
              <w:numPr>
                <w:ilvl w:val="0"/>
                <w:numId w:val="19"/>
              </w:numPr>
              <w:ind w:left="325" w:hanging="284"/>
              <w:jc w:val="both"/>
              <w:rPr>
                <w:rFonts w:ascii="Times New Roman" w:hAnsi="Times New Roman" w:cs="Times New Roman"/>
                <w:bCs/>
                <w:sz w:val="24"/>
                <w:szCs w:val="24"/>
                <w:lang w:eastAsia="lt-LT"/>
              </w:rPr>
            </w:pPr>
            <w:r w:rsidRPr="006241D1">
              <w:rPr>
                <w:rFonts w:ascii="Times New Roman" w:hAnsi="Times New Roman" w:cs="Times New Roman"/>
                <w:bCs/>
                <w:sz w:val="24"/>
                <w:szCs w:val="24"/>
                <w:lang w:eastAsia="lt-LT"/>
              </w:rPr>
              <w:t>pateikti nedidelės vertės VPSP projektų rengimo tvarkos keitimo siūlymus ir pagrįsti, kaip šie pakeitimai įtakos galiojančią tvarką ir jos supaprastinimą;</w:t>
            </w:r>
          </w:p>
          <w:p w14:paraId="5AF37B57" w14:textId="77777777" w:rsidR="009926FD" w:rsidRDefault="009926FD" w:rsidP="009926FD">
            <w:pPr>
              <w:pStyle w:val="ListParagraph"/>
              <w:rPr>
                <w:rFonts w:ascii="Times New Roman" w:hAnsi="Times New Roman" w:cs="Times New Roman"/>
                <w:bCs/>
                <w:sz w:val="16"/>
                <w:szCs w:val="16"/>
                <w:lang w:eastAsia="lt-LT"/>
              </w:rPr>
            </w:pPr>
          </w:p>
          <w:p w14:paraId="10E3E5CB" w14:textId="77777777" w:rsidR="00BD2D63" w:rsidRPr="006241D1" w:rsidRDefault="00BD2D63" w:rsidP="003F0F4B">
            <w:pPr>
              <w:jc w:val="both"/>
              <w:rPr>
                <w:rFonts w:ascii="Times New Roman" w:hAnsi="Times New Roman" w:cs="Times New Roman"/>
                <w:bCs/>
                <w:sz w:val="16"/>
                <w:szCs w:val="16"/>
                <w:lang w:eastAsia="lt-LT"/>
              </w:rPr>
            </w:pPr>
          </w:p>
          <w:p w14:paraId="11F35C10" w14:textId="77777777" w:rsidR="00BD2D63" w:rsidRPr="006241D1" w:rsidRDefault="00BD2D63" w:rsidP="003F0F4B">
            <w:pPr>
              <w:pStyle w:val="ListParagraph"/>
              <w:numPr>
                <w:ilvl w:val="0"/>
                <w:numId w:val="19"/>
              </w:numPr>
              <w:ind w:left="325" w:hanging="284"/>
              <w:jc w:val="both"/>
              <w:rPr>
                <w:rFonts w:ascii="Times New Roman" w:hAnsi="Times New Roman" w:cs="Times New Roman"/>
                <w:bCs/>
                <w:sz w:val="24"/>
                <w:szCs w:val="24"/>
                <w:lang w:eastAsia="lt-LT"/>
              </w:rPr>
            </w:pPr>
            <w:r w:rsidRPr="006241D1">
              <w:rPr>
                <w:rFonts w:ascii="Times New Roman" w:hAnsi="Times New Roman" w:cs="Times New Roman"/>
                <w:bCs/>
                <w:sz w:val="24"/>
                <w:szCs w:val="24"/>
                <w:lang w:eastAsia="lt-LT"/>
              </w:rPr>
              <w:t>nustatyti VPSP reglamentuojančių teisės aktų (įskaitant CPVA patvirtintų metodinių dokumentų) keitimo poreikį įteisinant supaprastintą tvarką;</w:t>
            </w:r>
          </w:p>
          <w:p w14:paraId="49CFAD1E" w14:textId="77777777" w:rsidR="009926FD" w:rsidRDefault="009926FD" w:rsidP="009926FD">
            <w:pPr>
              <w:pStyle w:val="ListParagraph"/>
              <w:rPr>
                <w:rFonts w:ascii="Times New Roman" w:hAnsi="Times New Roman" w:cs="Times New Roman"/>
                <w:bCs/>
                <w:sz w:val="16"/>
                <w:szCs w:val="16"/>
                <w:lang w:eastAsia="lt-LT"/>
              </w:rPr>
            </w:pPr>
          </w:p>
          <w:p w14:paraId="401F97F2" w14:textId="77777777" w:rsidR="00BD2D63" w:rsidRPr="006241D1" w:rsidRDefault="00BD2D63" w:rsidP="003F0F4B">
            <w:pPr>
              <w:jc w:val="both"/>
              <w:rPr>
                <w:rFonts w:ascii="Times New Roman" w:hAnsi="Times New Roman" w:cs="Times New Roman"/>
                <w:bCs/>
                <w:sz w:val="16"/>
                <w:szCs w:val="16"/>
                <w:lang w:eastAsia="lt-LT"/>
              </w:rPr>
            </w:pPr>
          </w:p>
          <w:p w14:paraId="1714F95B" w14:textId="77777777" w:rsidR="00BD2D63" w:rsidRPr="006241D1" w:rsidRDefault="00BD2D63" w:rsidP="003F0F4B">
            <w:pPr>
              <w:pStyle w:val="ListParagraph"/>
              <w:numPr>
                <w:ilvl w:val="0"/>
                <w:numId w:val="19"/>
              </w:numPr>
              <w:ind w:left="325" w:hanging="284"/>
              <w:jc w:val="both"/>
              <w:rPr>
                <w:rFonts w:ascii="Times New Roman" w:hAnsi="Times New Roman" w:cs="Times New Roman"/>
                <w:bCs/>
                <w:sz w:val="24"/>
                <w:szCs w:val="24"/>
                <w:lang w:eastAsia="lt-LT"/>
              </w:rPr>
            </w:pPr>
            <w:r w:rsidRPr="006241D1">
              <w:rPr>
                <w:rFonts w:ascii="Times New Roman" w:hAnsi="Times New Roman" w:cs="Times New Roman"/>
                <w:bCs/>
                <w:sz w:val="24"/>
                <w:szCs w:val="24"/>
                <w:lang w:eastAsia="lt-LT"/>
              </w:rPr>
              <w:t>teisės aktų keitimo poreikis turi apimti: 1) teisės akto oficialus pavadinimas; 2) teisės akto konkreti vieta, kuria siūloma keisti ar papildyti reguliavimą; 3) keičiamos ar papildomos teisės normos turinys (CPVA patvirtintiems metodiniams dokumentams pakankama nurodyti tik keitimo poreikį);</w:t>
            </w:r>
          </w:p>
          <w:p w14:paraId="3F31430C" w14:textId="77777777" w:rsidR="009926FD" w:rsidRDefault="009926FD" w:rsidP="009926FD">
            <w:pPr>
              <w:pStyle w:val="ListParagraph"/>
              <w:rPr>
                <w:rFonts w:ascii="Times New Roman" w:hAnsi="Times New Roman" w:cs="Times New Roman"/>
                <w:bCs/>
                <w:sz w:val="16"/>
                <w:szCs w:val="16"/>
                <w:lang w:eastAsia="lt-LT"/>
              </w:rPr>
            </w:pPr>
          </w:p>
          <w:p w14:paraId="1AAED4C1" w14:textId="77777777" w:rsidR="00BD2D63" w:rsidRPr="006241D1" w:rsidRDefault="00BD2D63" w:rsidP="003F0F4B">
            <w:pPr>
              <w:jc w:val="both"/>
              <w:rPr>
                <w:rFonts w:ascii="Times New Roman" w:hAnsi="Times New Roman" w:cs="Times New Roman"/>
                <w:bCs/>
                <w:sz w:val="16"/>
                <w:szCs w:val="16"/>
                <w:lang w:eastAsia="lt-LT"/>
              </w:rPr>
            </w:pPr>
          </w:p>
        </w:tc>
      </w:tr>
      <w:tr w:rsidR="00BD2D63" w:rsidRPr="006241D1" w14:paraId="2E2FC638" w14:textId="77777777" w:rsidTr="00B817B3">
        <w:tc>
          <w:tcPr>
            <w:tcW w:w="9066" w:type="dxa"/>
            <w:gridSpan w:val="2"/>
            <w:shd w:val="clear" w:color="auto" w:fill="FFFFFF" w:themeFill="background1"/>
          </w:tcPr>
          <w:p w14:paraId="596260FE" w14:textId="5AB1A7DD" w:rsidR="000D65CB" w:rsidRPr="001200B8" w:rsidRDefault="00BD2D63" w:rsidP="00BD2D63">
            <w:pPr>
              <w:jc w:val="both"/>
              <w:rPr>
                <w:rFonts w:ascii="Times New Roman" w:hAnsi="Times New Roman" w:cs="Times New Roman"/>
                <w:bCs/>
                <w:sz w:val="24"/>
                <w:szCs w:val="24"/>
                <w:lang w:eastAsia="lt-LT"/>
              </w:rPr>
            </w:pPr>
            <w:r w:rsidRPr="006241D1">
              <w:rPr>
                <w:rFonts w:ascii="Times New Roman" w:hAnsi="Times New Roman" w:cs="Times New Roman"/>
                <w:bCs/>
                <w:sz w:val="24"/>
                <w:szCs w:val="24"/>
                <w:lang w:eastAsia="lt-LT"/>
              </w:rPr>
              <w:t xml:space="preserve">TS </w:t>
            </w:r>
            <w:r w:rsidRPr="006241D1">
              <w:rPr>
                <w:rFonts w:ascii="Times New Roman" w:hAnsi="Times New Roman" w:cs="Times New Roman"/>
                <w:bCs/>
                <w:sz w:val="24"/>
                <w:szCs w:val="24"/>
                <w:lang w:eastAsia="lt-LT"/>
              </w:rPr>
              <w:fldChar w:fldCharType="begin"/>
            </w:r>
            <w:r w:rsidRPr="006241D1">
              <w:rPr>
                <w:rFonts w:ascii="Times New Roman" w:hAnsi="Times New Roman" w:cs="Times New Roman"/>
                <w:bCs/>
                <w:sz w:val="24"/>
                <w:szCs w:val="24"/>
                <w:lang w:eastAsia="lt-LT"/>
              </w:rPr>
              <w:instrText xml:space="preserve"> REF _Ref88045725 \r \h  \* MERGEFORMAT </w:instrText>
            </w:r>
            <w:r w:rsidRPr="006241D1">
              <w:rPr>
                <w:rFonts w:ascii="Times New Roman" w:hAnsi="Times New Roman" w:cs="Times New Roman"/>
                <w:bCs/>
                <w:sz w:val="24"/>
                <w:szCs w:val="24"/>
                <w:lang w:eastAsia="lt-LT"/>
              </w:rPr>
            </w:r>
            <w:r w:rsidRPr="006241D1">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2.4.6</w:t>
            </w:r>
            <w:r w:rsidRPr="006241D1">
              <w:rPr>
                <w:rFonts w:ascii="Times New Roman" w:hAnsi="Times New Roman" w:cs="Times New Roman"/>
                <w:bCs/>
                <w:sz w:val="24"/>
                <w:szCs w:val="24"/>
                <w:lang w:eastAsia="lt-LT"/>
              </w:rPr>
              <w:fldChar w:fldCharType="end"/>
            </w:r>
            <w:r w:rsidRPr="006241D1">
              <w:rPr>
                <w:rFonts w:ascii="Times New Roman" w:hAnsi="Times New Roman" w:cs="Times New Roman"/>
                <w:bCs/>
                <w:sz w:val="24"/>
                <w:szCs w:val="24"/>
                <w:lang w:eastAsia="lt-LT"/>
              </w:rPr>
              <w:t xml:space="preserve">. – </w:t>
            </w:r>
            <w:r w:rsidRPr="006241D1">
              <w:rPr>
                <w:rFonts w:ascii="Times New Roman" w:hAnsi="Times New Roman" w:cs="Times New Roman"/>
                <w:bCs/>
                <w:sz w:val="24"/>
                <w:szCs w:val="24"/>
                <w:lang w:eastAsia="lt-LT"/>
              </w:rPr>
              <w:fldChar w:fldCharType="begin"/>
            </w:r>
            <w:r w:rsidRPr="006241D1">
              <w:rPr>
                <w:rFonts w:ascii="Times New Roman" w:hAnsi="Times New Roman" w:cs="Times New Roman"/>
                <w:bCs/>
                <w:sz w:val="24"/>
                <w:szCs w:val="24"/>
                <w:lang w:eastAsia="lt-LT"/>
              </w:rPr>
              <w:instrText xml:space="preserve"> REF _Ref88045728 \r \h  \* MERGEFORMAT </w:instrText>
            </w:r>
            <w:r w:rsidRPr="006241D1">
              <w:rPr>
                <w:rFonts w:ascii="Times New Roman" w:hAnsi="Times New Roman" w:cs="Times New Roman"/>
                <w:bCs/>
                <w:sz w:val="24"/>
                <w:szCs w:val="24"/>
                <w:lang w:eastAsia="lt-LT"/>
              </w:rPr>
            </w:r>
            <w:r w:rsidRPr="006241D1">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2.4.7</w:t>
            </w:r>
            <w:r w:rsidRPr="006241D1">
              <w:rPr>
                <w:rFonts w:ascii="Times New Roman" w:hAnsi="Times New Roman" w:cs="Times New Roman"/>
                <w:bCs/>
                <w:sz w:val="24"/>
                <w:szCs w:val="24"/>
                <w:lang w:eastAsia="lt-LT"/>
              </w:rPr>
              <w:fldChar w:fldCharType="end"/>
            </w:r>
            <w:r w:rsidRPr="006241D1">
              <w:rPr>
                <w:rFonts w:ascii="Times New Roman" w:hAnsi="Times New Roman" w:cs="Times New Roman"/>
                <w:bCs/>
                <w:sz w:val="24"/>
                <w:szCs w:val="24"/>
                <w:lang w:eastAsia="lt-LT"/>
              </w:rPr>
              <w:t xml:space="preserve">. uždaviniais siekiama </w:t>
            </w:r>
            <w:r w:rsidR="006241D1" w:rsidRPr="006241D1">
              <w:rPr>
                <w:rFonts w:ascii="Times New Roman" w:hAnsi="Times New Roman" w:cs="Times New Roman"/>
                <w:bCs/>
                <w:sz w:val="24"/>
                <w:szCs w:val="24"/>
                <w:lang w:eastAsia="lt-LT"/>
              </w:rPr>
              <w:t>išsiaiškinti, kokiais atvejais ir kokiais būdais yra tikslinga konsoliduoti pavienius projektus bei kokios priemonės paskatin</w:t>
            </w:r>
            <w:r w:rsidR="000D65CB">
              <w:rPr>
                <w:rFonts w:ascii="Times New Roman" w:hAnsi="Times New Roman" w:cs="Times New Roman"/>
                <w:bCs/>
                <w:sz w:val="24"/>
                <w:szCs w:val="24"/>
                <w:lang w:eastAsia="lt-LT"/>
              </w:rPr>
              <w:t>t</w:t>
            </w:r>
            <w:r w:rsidR="006241D1" w:rsidRPr="006241D1">
              <w:rPr>
                <w:rFonts w:ascii="Times New Roman" w:hAnsi="Times New Roman" w:cs="Times New Roman"/>
                <w:bCs/>
                <w:sz w:val="24"/>
                <w:szCs w:val="24"/>
                <w:lang w:eastAsia="lt-LT"/>
              </w:rPr>
              <w:t>ų valdžios subjektus bendradarbiauti. Apjungiant panašių projektų įgyvendinimą</w:t>
            </w:r>
            <w:r w:rsidR="000D65CB">
              <w:rPr>
                <w:rFonts w:ascii="Times New Roman" w:hAnsi="Times New Roman" w:cs="Times New Roman"/>
                <w:bCs/>
                <w:sz w:val="24"/>
                <w:szCs w:val="24"/>
                <w:lang w:eastAsia="lt-LT"/>
              </w:rPr>
              <w:t xml:space="preserve"> </w:t>
            </w:r>
            <w:r w:rsidR="006241D1" w:rsidRPr="006241D1">
              <w:rPr>
                <w:rFonts w:ascii="Times New Roman" w:hAnsi="Times New Roman" w:cs="Times New Roman"/>
                <w:bCs/>
                <w:sz w:val="24"/>
                <w:szCs w:val="24"/>
                <w:lang w:eastAsia="lt-LT"/>
              </w:rPr>
              <w:t xml:space="preserve">taupomi ne tik </w:t>
            </w:r>
            <w:r w:rsidR="006241D1" w:rsidRPr="006241D1">
              <w:rPr>
                <w:rFonts w:ascii="Times New Roman" w:hAnsi="Times New Roman" w:cs="Times New Roman"/>
                <w:bCs/>
                <w:sz w:val="24"/>
                <w:szCs w:val="24"/>
                <w:lang w:eastAsia="lt-LT"/>
              </w:rPr>
              <w:lastRenderedPageBreak/>
              <w:t>finansiniai bei žmogiškieji ištekliai VPSP rengimo etapui, bet ir didinama VPSP projektais besidominančių investuotojų paklausa</w:t>
            </w:r>
            <w:r w:rsidR="000D65CB">
              <w:rPr>
                <w:rFonts w:ascii="Times New Roman" w:hAnsi="Times New Roman" w:cs="Times New Roman"/>
                <w:bCs/>
                <w:sz w:val="24"/>
                <w:szCs w:val="24"/>
                <w:lang w:eastAsia="lt-LT"/>
              </w:rPr>
              <w:t>. Tuo tarpu nedidelės vertės projektams, kurių netiksling</w:t>
            </w:r>
            <w:r w:rsidR="001200B8">
              <w:rPr>
                <w:rFonts w:ascii="Times New Roman" w:hAnsi="Times New Roman" w:cs="Times New Roman"/>
                <w:bCs/>
                <w:sz w:val="24"/>
                <w:szCs w:val="24"/>
                <w:lang w:eastAsia="lt-LT"/>
              </w:rPr>
              <w:t>a</w:t>
            </w:r>
            <w:r w:rsidR="000D65CB">
              <w:rPr>
                <w:rFonts w:ascii="Times New Roman" w:hAnsi="Times New Roman" w:cs="Times New Roman"/>
                <w:bCs/>
                <w:sz w:val="24"/>
                <w:szCs w:val="24"/>
                <w:lang w:eastAsia="lt-LT"/>
              </w:rPr>
              <w:t xml:space="preserve"> ar tuo metu neįmanoma konsoliduoti, </w:t>
            </w:r>
            <w:r w:rsidRPr="006241D1">
              <w:rPr>
                <w:rFonts w:ascii="Times New Roman" w:hAnsi="Times New Roman" w:cs="Times New Roman"/>
                <w:bCs/>
                <w:sz w:val="24"/>
                <w:szCs w:val="24"/>
                <w:lang w:eastAsia="lt-LT"/>
              </w:rPr>
              <w:t>siekiama supaprastinti reikalavimus rengimo tvarkai tiek, kad reikalavimų apimtis užtikrintų projekto įgyvendinimo tikslingumo įvertinimą, o projekto rengimo etapo veiklos netaptų kliūtimi valdžios subjektams inicijuoti bei įgyvendinti jiems naudingus projektus.</w:t>
            </w:r>
          </w:p>
        </w:tc>
      </w:tr>
      <w:tr w:rsidR="000D65CB" w:rsidRPr="006241D1" w14:paraId="57E72454" w14:textId="77777777" w:rsidTr="00B817B3">
        <w:tc>
          <w:tcPr>
            <w:tcW w:w="9066" w:type="dxa"/>
            <w:gridSpan w:val="2"/>
            <w:shd w:val="clear" w:color="auto" w:fill="FFFFFF" w:themeFill="background1"/>
          </w:tcPr>
          <w:p w14:paraId="79D412EE" w14:textId="77777777" w:rsidR="000D65CB" w:rsidRPr="006241D1" w:rsidRDefault="000D65CB" w:rsidP="00BD2D63">
            <w:pPr>
              <w:jc w:val="both"/>
              <w:rPr>
                <w:rFonts w:ascii="Times New Roman" w:hAnsi="Times New Roman" w:cs="Times New Roman"/>
                <w:bCs/>
                <w:sz w:val="24"/>
                <w:szCs w:val="24"/>
                <w:lang w:eastAsia="lt-LT"/>
              </w:rPr>
            </w:pPr>
          </w:p>
        </w:tc>
      </w:tr>
      <w:tr w:rsidR="000D65CB" w:rsidRPr="006241D1" w14:paraId="2E3E309C" w14:textId="77777777" w:rsidTr="00B817B3">
        <w:tc>
          <w:tcPr>
            <w:tcW w:w="9066" w:type="dxa"/>
            <w:gridSpan w:val="2"/>
            <w:shd w:val="clear" w:color="auto" w:fill="FFFFFF" w:themeFill="background1"/>
          </w:tcPr>
          <w:p w14:paraId="59698BB2" w14:textId="77777777" w:rsidR="000D65CB" w:rsidRDefault="001200B8" w:rsidP="00BD2D63">
            <w:pPr>
              <w:jc w:val="both"/>
              <w:rPr>
                <w:rFonts w:ascii="Times New Roman" w:hAnsi="Times New Roman" w:cs="Times New Roman"/>
                <w:bCs/>
                <w:color w:val="000000" w:themeColor="text1"/>
                <w:sz w:val="24"/>
                <w:szCs w:val="24"/>
                <w:lang w:eastAsia="lt-LT"/>
              </w:rPr>
            </w:pPr>
            <w:r>
              <w:rPr>
                <w:rFonts w:ascii="Times New Roman" w:hAnsi="Times New Roman" w:cs="Times New Roman"/>
                <w:bCs/>
                <w:i/>
                <w:iCs/>
                <w:sz w:val="24"/>
                <w:szCs w:val="24"/>
                <w:lang w:eastAsia="lt-LT"/>
              </w:rPr>
              <w:t>F</w:t>
            </w:r>
            <w:r w:rsidRPr="001A33EC">
              <w:rPr>
                <w:rFonts w:ascii="Times New Roman" w:hAnsi="Times New Roman" w:cs="Times New Roman"/>
                <w:bCs/>
                <w:i/>
                <w:iCs/>
                <w:sz w:val="24"/>
                <w:szCs w:val="24"/>
                <w:lang w:eastAsia="lt-LT"/>
              </w:rPr>
              <w:t>inansinių ir žmogiškųjų išteklių trūkumas viešajame sektoriuje</w:t>
            </w:r>
            <w:r>
              <w:rPr>
                <w:rFonts w:ascii="Times New Roman" w:hAnsi="Times New Roman" w:cs="Times New Roman"/>
                <w:bCs/>
                <w:i/>
                <w:iCs/>
                <w:sz w:val="24"/>
                <w:szCs w:val="24"/>
                <w:lang w:eastAsia="lt-LT"/>
              </w:rPr>
              <w:t xml:space="preserve"> –</w:t>
            </w:r>
            <w:r w:rsidRPr="001A33EC">
              <w:rPr>
                <w:rFonts w:ascii="Times New Roman" w:hAnsi="Times New Roman" w:cs="Times New Roman"/>
                <w:bCs/>
                <w:sz w:val="24"/>
                <w:szCs w:val="24"/>
                <w:lang w:eastAsia="lt-LT"/>
              </w:rPr>
              <w:t xml:space="preserve"> VPSP projekto rengimo (įskaitant privataus subjekto atrankos procedūrų) procesas </w:t>
            </w:r>
            <w:r w:rsidRPr="001A33EC">
              <w:rPr>
                <w:rFonts w:ascii="Times New Roman" w:hAnsi="Times New Roman" w:cs="Times New Roman"/>
                <w:bCs/>
                <w:color w:val="000000" w:themeColor="text1"/>
                <w:sz w:val="24"/>
                <w:szCs w:val="24"/>
                <w:lang w:eastAsia="lt-LT"/>
              </w:rPr>
              <w:t>reikalauja aukštos kompetencijos žmogiškųjų bei finansinių išteklių. Valdžios subjektui, kuris turi pavienio VPSP projekto įgyvendinimo poreikį, nėra tikslinga kompetenciją kurti vienam kartui, taip pat sudėtinga šiuos išteklius įsigyti, nes konsultantų kompetencija gali būti nepakankama arba neįperkama</w:t>
            </w:r>
            <w:r>
              <w:rPr>
                <w:rFonts w:ascii="Times New Roman" w:hAnsi="Times New Roman" w:cs="Times New Roman"/>
                <w:bCs/>
                <w:color w:val="000000" w:themeColor="text1"/>
                <w:sz w:val="24"/>
                <w:szCs w:val="24"/>
                <w:lang w:eastAsia="lt-LT"/>
              </w:rPr>
              <w:t>.</w:t>
            </w:r>
          </w:p>
          <w:p w14:paraId="41211C0F" w14:textId="77777777" w:rsidR="00CB405E" w:rsidRPr="00CB405E" w:rsidRDefault="00CB405E" w:rsidP="00BD2D63">
            <w:pPr>
              <w:jc w:val="both"/>
              <w:rPr>
                <w:rFonts w:ascii="Times New Roman" w:hAnsi="Times New Roman" w:cs="Times New Roman"/>
                <w:bCs/>
                <w:sz w:val="16"/>
                <w:szCs w:val="16"/>
                <w:lang w:eastAsia="lt-LT"/>
              </w:rPr>
            </w:pPr>
          </w:p>
        </w:tc>
      </w:tr>
      <w:tr w:rsidR="001200B8" w:rsidRPr="00B42324" w14:paraId="3BF05056" w14:textId="77777777" w:rsidTr="00B817B3">
        <w:tc>
          <w:tcPr>
            <w:tcW w:w="3544" w:type="dxa"/>
            <w:shd w:val="clear" w:color="auto" w:fill="F2F2F2" w:themeFill="background1" w:themeFillShade="F2"/>
          </w:tcPr>
          <w:p w14:paraId="22DB9D40" w14:textId="77777777" w:rsidR="001200B8" w:rsidRPr="00B42324" w:rsidRDefault="001200B8" w:rsidP="00B817B3">
            <w:pPr>
              <w:pStyle w:val="ListParagraph"/>
              <w:ind w:left="0"/>
              <w:rPr>
                <w:rFonts w:ascii="Times New Roman" w:hAnsi="Times New Roman" w:cs="Times New Roman"/>
                <w:bCs/>
                <w:sz w:val="24"/>
                <w:szCs w:val="24"/>
                <w:lang w:eastAsia="lt-LT"/>
              </w:rPr>
            </w:pPr>
            <w:r w:rsidRPr="00B42324">
              <w:rPr>
                <w:rFonts w:ascii="Times New Roman" w:hAnsi="Times New Roman" w:cs="Times New Roman"/>
                <w:bCs/>
                <w:sz w:val="24"/>
                <w:szCs w:val="24"/>
                <w:lang w:eastAsia="lt-LT"/>
              </w:rPr>
              <w:t xml:space="preserve">Uždaviniai </w:t>
            </w:r>
          </w:p>
          <w:p w14:paraId="5E2C6C27" w14:textId="77777777" w:rsidR="001200B8" w:rsidRPr="00B42324" w:rsidRDefault="001200B8" w:rsidP="00B817B3">
            <w:pPr>
              <w:pStyle w:val="ListParagraph"/>
              <w:ind w:left="0"/>
              <w:rPr>
                <w:rFonts w:ascii="Times New Roman" w:hAnsi="Times New Roman" w:cs="Times New Roman"/>
                <w:bCs/>
                <w:sz w:val="16"/>
                <w:szCs w:val="16"/>
                <w:lang w:eastAsia="lt-LT"/>
              </w:rPr>
            </w:pPr>
          </w:p>
        </w:tc>
        <w:tc>
          <w:tcPr>
            <w:tcW w:w="5522" w:type="dxa"/>
            <w:shd w:val="clear" w:color="auto" w:fill="F2F2F2" w:themeFill="background1" w:themeFillShade="F2"/>
          </w:tcPr>
          <w:p w14:paraId="693DEE14" w14:textId="77777777" w:rsidR="001200B8" w:rsidRPr="00B42324" w:rsidRDefault="001200B8" w:rsidP="00B817B3">
            <w:pPr>
              <w:pStyle w:val="ListParagraph"/>
              <w:ind w:left="0"/>
              <w:rPr>
                <w:rFonts w:ascii="Times New Roman" w:hAnsi="Times New Roman" w:cs="Times New Roman"/>
                <w:bCs/>
                <w:sz w:val="24"/>
                <w:szCs w:val="24"/>
                <w:lang w:eastAsia="lt-LT"/>
              </w:rPr>
            </w:pPr>
            <w:r w:rsidRPr="00B42324">
              <w:rPr>
                <w:rFonts w:ascii="Times New Roman" w:hAnsi="Times New Roman" w:cs="Times New Roman"/>
                <w:bCs/>
                <w:sz w:val="24"/>
                <w:szCs w:val="24"/>
                <w:lang w:eastAsia="lt-LT"/>
              </w:rPr>
              <w:t>Specialiosios vykdymo sąlygos</w:t>
            </w:r>
          </w:p>
          <w:p w14:paraId="07E37446" w14:textId="77777777" w:rsidR="001200B8" w:rsidRPr="00B42324" w:rsidRDefault="001200B8" w:rsidP="00B817B3">
            <w:pPr>
              <w:pStyle w:val="ListParagraph"/>
              <w:ind w:left="0"/>
              <w:rPr>
                <w:rFonts w:ascii="Times New Roman" w:hAnsi="Times New Roman" w:cs="Times New Roman"/>
                <w:bCs/>
                <w:sz w:val="16"/>
                <w:szCs w:val="16"/>
                <w:lang w:eastAsia="lt-LT"/>
              </w:rPr>
            </w:pPr>
          </w:p>
        </w:tc>
      </w:tr>
      <w:tr w:rsidR="006241D1" w:rsidRPr="00844501" w14:paraId="62247385" w14:textId="77777777" w:rsidTr="00B817B3">
        <w:tc>
          <w:tcPr>
            <w:tcW w:w="3544" w:type="dxa"/>
          </w:tcPr>
          <w:p w14:paraId="0D46C1D8" w14:textId="77777777" w:rsidR="006241D1" w:rsidRPr="00CB405E" w:rsidRDefault="006241D1" w:rsidP="00752416">
            <w:pPr>
              <w:pStyle w:val="ListParagraph"/>
              <w:numPr>
                <w:ilvl w:val="2"/>
                <w:numId w:val="1"/>
              </w:numPr>
              <w:ind w:left="743" w:hanging="743"/>
              <w:rPr>
                <w:rFonts w:ascii="Times New Roman" w:hAnsi="Times New Roman" w:cs="Times New Roman"/>
                <w:b/>
                <w:sz w:val="24"/>
                <w:szCs w:val="24"/>
                <w:lang w:eastAsia="lt-LT"/>
              </w:rPr>
            </w:pPr>
            <w:bookmarkStart w:id="14" w:name="_Ref88045728"/>
            <w:r w:rsidRPr="00CB405E">
              <w:rPr>
                <w:rFonts w:ascii="Times New Roman" w:hAnsi="Times New Roman" w:cs="Times New Roman"/>
                <w:b/>
                <w:sz w:val="24"/>
                <w:szCs w:val="24"/>
                <w:lang w:eastAsia="lt-LT"/>
              </w:rPr>
              <w:t xml:space="preserve">įvertinti </w:t>
            </w:r>
            <w:r w:rsidR="001200B8" w:rsidRPr="00CB405E">
              <w:rPr>
                <w:rFonts w:ascii="Times New Roman" w:hAnsi="Times New Roman" w:cs="Times New Roman"/>
                <w:b/>
                <w:sz w:val="24"/>
                <w:szCs w:val="24"/>
                <w:lang w:eastAsia="lt-LT"/>
              </w:rPr>
              <w:t>tikslingumą kurti centralizuotą</w:t>
            </w:r>
            <w:r w:rsidR="00CB405E" w:rsidRPr="00CB405E">
              <w:rPr>
                <w:rFonts w:ascii="Times New Roman" w:hAnsi="Times New Roman" w:cs="Times New Roman"/>
                <w:b/>
                <w:sz w:val="24"/>
                <w:szCs w:val="24"/>
                <w:lang w:eastAsia="lt-LT"/>
              </w:rPr>
              <w:t xml:space="preserve"> </w:t>
            </w:r>
            <w:r w:rsidRPr="00CB405E">
              <w:rPr>
                <w:rFonts w:ascii="Times New Roman" w:hAnsi="Times New Roman" w:cs="Times New Roman"/>
                <w:b/>
                <w:sz w:val="24"/>
                <w:szCs w:val="24"/>
                <w:lang w:eastAsia="lt-LT"/>
              </w:rPr>
              <w:t>privataus subjekto atrankų VPSP projektams veiklą</w:t>
            </w:r>
            <w:bookmarkEnd w:id="14"/>
            <w:r w:rsidR="00994AB5">
              <w:rPr>
                <w:rFonts w:ascii="Times New Roman" w:hAnsi="Times New Roman" w:cs="Times New Roman"/>
                <w:b/>
                <w:sz w:val="24"/>
                <w:szCs w:val="24"/>
                <w:lang w:eastAsia="lt-LT"/>
              </w:rPr>
              <w:t xml:space="preserve"> bei nustatyti subjektą, tinkamiausią atlikti šias funkcijas</w:t>
            </w:r>
          </w:p>
        </w:tc>
        <w:tc>
          <w:tcPr>
            <w:tcW w:w="5522" w:type="dxa"/>
          </w:tcPr>
          <w:p w14:paraId="6E8743B2" w14:textId="77777777" w:rsidR="006241D1" w:rsidRPr="00CB405E" w:rsidRDefault="006241D1" w:rsidP="003F0F4B">
            <w:pPr>
              <w:pStyle w:val="ListParagraph"/>
              <w:numPr>
                <w:ilvl w:val="0"/>
                <w:numId w:val="20"/>
              </w:numPr>
              <w:ind w:left="325" w:hanging="284"/>
              <w:jc w:val="both"/>
              <w:rPr>
                <w:rFonts w:ascii="Times New Roman" w:hAnsi="Times New Roman" w:cs="Times New Roman"/>
                <w:bCs/>
                <w:sz w:val="24"/>
                <w:szCs w:val="24"/>
                <w:lang w:eastAsia="lt-LT"/>
              </w:rPr>
            </w:pPr>
            <w:r w:rsidRPr="00CB405E">
              <w:rPr>
                <w:rFonts w:ascii="Times New Roman" w:hAnsi="Times New Roman" w:cs="Times New Roman"/>
                <w:bCs/>
                <w:sz w:val="24"/>
                <w:szCs w:val="24"/>
                <w:lang w:eastAsia="lt-LT"/>
              </w:rPr>
              <w:t>parengti centralizuotų atrankų veiklos vykdymo koncepciją: 1) nustatyti atvejus, kada valdžios subjektas galėtų ar turėtų rinktis centralizuotą atrankos vykdymo būdą; 2) nustatyti centralizuotą atranką vykdysiančio subjekto įsipareigojimų apimtis ir atsakomybės ribas;</w:t>
            </w:r>
          </w:p>
          <w:p w14:paraId="563D07C3" w14:textId="77777777" w:rsidR="006241D1" w:rsidRPr="00CB405E" w:rsidRDefault="006241D1" w:rsidP="003F0F4B">
            <w:pPr>
              <w:pStyle w:val="ListParagraph"/>
              <w:ind w:left="325"/>
              <w:jc w:val="both"/>
              <w:rPr>
                <w:rFonts w:ascii="Times New Roman" w:hAnsi="Times New Roman" w:cs="Times New Roman"/>
                <w:bCs/>
                <w:sz w:val="16"/>
                <w:szCs w:val="16"/>
                <w:lang w:eastAsia="lt-LT"/>
              </w:rPr>
            </w:pPr>
          </w:p>
          <w:p w14:paraId="7E5FA6AB" w14:textId="77777777" w:rsidR="006241D1" w:rsidRPr="00CB405E" w:rsidRDefault="00937B67" w:rsidP="003F0F4B">
            <w:pPr>
              <w:pStyle w:val="ListParagraph"/>
              <w:numPr>
                <w:ilvl w:val="0"/>
                <w:numId w:val="20"/>
              </w:numPr>
              <w:ind w:left="323" w:hanging="28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pagal studijos rengėjo pasiūlytus kriterijus </w:t>
            </w:r>
            <w:r w:rsidR="00CB405E">
              <w:rPr>
                <w:rFonts w:ascii="Times New Roman" w:hAnsi="Times New Roman" w:cs="Times New Roman"/>
                <w:bCs/>
                <w:sz w:val="24"/>
                <w:szCs w:val="24"/>
                <w:lang w:eastAsia="lt-LT"/>
              </w:rPr>
              <w:t xml:space="preserve">atlikti alternatyvų analizę, </w:t>
            </w:r>
            <w:r>
              <w:rPr>
                <w:rFonts w:ascii="Times New Roman" w:hAnsi="Times New Roman" w:cs="Times New Roman"/>
                <w:bCs/>
                <w:sz w:val="24"/>
                <w:szCs w:val="24"/>
                <w:lang w:eastAsia="lt-LT"/>
              </w:rPr>
              <w:t xml:space="preserve">kuri išrinktų tinkamiausią subjektą </w:t>
            </w:r>
            <w:r w:rsidR="00515560">
              <w:rPr>
                <w:rFonts w:ascii="Times New Roman" w:hAnsi="Times New Roman" w:cs="Times New Roman"/>
                <w:bCs/>
                <w:sz w:val="24"/>
                <w:szCs w:val="24"/>
                <w:lang w:eastAsia="lt-LT"/>
              </w:rPr>
              <w:t xml:space="preserve">(steigiamas naujas juridinis asmuo, ar steigiamas naujas juridinio asmens padalinys, ar centralizacija vykdoma pagal įgaliojimus konkretiems atvejams, ar kt.) </w:t>
            </w:r>
            <w:r>
              <w:rPr>
                <w:rFonts w:ascii="Times New Roman" w:hAnsi="Times New Roman" w:cs="Times New Roman"/>
                <w:bCs/>
                <w:sz w:val="24"/>
                <w:szCs w:val="24"/>
                <w:lang w:eastAsia="lt-LT"/>
              </w:rPr>
              <w:t xml:space="preserve">atlikti centralizuoto </w:t>
            </w:r>
            <w:r w:rsidRPr="00937B67">
              <w:rPr>
                <w:rFonts w:ascii="Times New Roman" w:hAnsi="Times New Roman" w:cs="Times New Roman"/>
                <w:bCs/>
                <w:sz w:val="24"/>
                <w:szCs w:val="24"/>
                <w:lang w:eastAsia="lt-LT"/>
              </w:rPr>
              <w:t>privataus subjekto atrankų VPSP projektams</w:t>
            </w:r>
            <w:r w:rsidRPr="00CB405E">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 xml:space="preserve">funkciją (tarp </w:t>
            </w:r>
            <w:r w:rsidR="00765DF4">
              <w:rPr>
                <w:rFonts w:ascii="Times New Roman" w:hAnsi="Times New Roman" w:cs="Times New Roman"/>
                <w:bCs/>
                <w:sz w:val="24"/>
                <w:szCs w:val="24"/>
                <w:lang w:eastAsia="lt-LT"/>
              </w:rPr>
              <w:t>kriterijų</w:t>
            </w:r>
            <w:r>
              <w:rPr>
                <w:rFonts w:ascii="Times New Roman" w:hAnsi="Times New Roman" w:cs="Times New Roman"/>
                <w:bCs/>
                <w:sz w:val="24"/>
                <w:szCs w:val="24"/>
                <w:lang w:eastAsia="lt-LT"/>
              </w:rPr>
              <w:t>, bet kuriuo atveju turi būti vertinam</w:t>
            </w:r>
            <w:r w:rsidR="00765DF4">
              <w:rPr>
                <w:rFonts w:ascii="Times New Roman" w:hAnsi="Times New Roman" w:cs="Times New Roman"/>
                <w:bCs/>
                <w:sz w:val="24"/>
                <w:szCs w:val="24"/>
                <w:lang w:eastAsia="lt-LT"/>
              </w:rPr>
              <w:t>a</w:t>
            </w:r>
            <w:r>
              <w:rPr>
                <w:rFonts w:ascii="Times New Roman" w:hAnsi="Times New Roman" w:cs="Times New Roman"/>
                <w:bCs/>
                <w:sz w:val="24"/>
                <w:szCs w:val="24"/>
                <w:lang w:eastAsia="lt-LT"/>
              </w:rPr>
              <w:t xml:space="preserve">s alternatyvių būdų </w:t>
            </w:r>
            <w:r w:rsidR="00765DF4">
              <w:rPr>
                <w:rFonts w:ascii="Times New Roman" w:hAnsi="Times New Roman" w:cs="Times New Roman"/>
                <w:bCs/>
                <w:sz w:val="24"/>
                <w:szCs w:val="24"/>
                <w:lang w:eastAsia="lt-LT"/>
              </w:rPr>
              <w:t xml:space="preserve">pavestos funkcijos </w:t>
            </w:r>
            <w:r>
              <w:rPr>
                <w:rFonts w:ascii="Times New Roman" w:hAnsi="Times New Roman" w:cs="Times New Roman"/>
                <w:bCs/>
                <w:sz w:val="24"/>
                <w:szCs w:val="24"/>
                <w:lang w:eastAsia="lt-LT"/>
              </w:rPr>
              <w:t>finansavimo klausimas</w:t>
            </w:r>
            <w:r w:rsidR="00765DF4">
              <w:rPr>
                <w:rFonts w:ascii="Times New Roman" w:hAnsi="Times New Roman" w:cs="Times New Roman"/>
                <w:bCs/>
                <w:sz w:val="24"/>
                <w:szCs w:val="24"/>
                <w:lang w:eastAsia="lt-LT"/>
              </w:rPr>
              <w:t>);</w:t>
            </w:r>
          </w:p>
          <w:p w14:paraId="5FE5F375" w14:textId="77777777" w:rsidR="009926FD" w:rsidRDefault="009926FD" w:rsidP="009926FD">
            <w:pPr>
              <w:pStyle w:val="ListParagraph"/>
              <w:rPr>
                <w:rFonts w:ascii="Times New Roman" w:hAnsi="Times New Roman" w:cs="Times New Roman"/>
                <w:bCs/>
                <w:sz w:val="16"/>
                <w:szCs w:val="16"/>
                <w:lang w:eastAsia="lt-LT"/>
              </w:rPr>
            </w:pPr>
          </w:p>
          <w:p w14:paraId="3689DE5D" w14:textId="77777777" w:rsidR="006241D1" w:rsidRPr="00CB405E" w:rsidRDefault="006241D1" w:rsidP="00B817B3">
            <w:pPr>
              <w:rPr>
                <w:rFonts w:ascii="Times New Roman" w:hAnsi="Times New Roman" w:cs="Times New Roman"/>
                <w:bCs/>
                <w:sz w:val="16"/>
                <w:szCs w:val="16"/>
                <w:lang w:eastAsia="lt-LT"/>
              </w:rPr>
            </w:pPr>
          </w:p>
        </w:tc>
      </w:tr>
      <w:tr w:rsidR="00765DF4" w:rsidRPr="00844501" w14:paraId="1986D3D1" w14:textId="77777777" w:rsidTr="00B817B3">
        <w:tc>
          <w:tcPr>
            <w:tcW w:w="9066" w:type="dxa"/>
            <w:gridSpan w:val="2"/>
            <w:shd w:val="clear" w:color="auto" w:fill="auto"/>
          </w:tcPr>
          <w:p w14:paraId="2B709813" w14:textId="436A5F29" w:rsidR="00765DF4" w:rsidRPr="00844501" w:rsidRDefault="00765DF4" w:rsidP="00765DF4">
            <w:pPr>
              <w:pStyle w:val="ListParagraph"/>
              <w:ind w:left="34"/>
              <w:jc w:val="both"/>
              <w:rPr>
                <w:rFonts w:ascii="Times New Roman" w:hAnsi="Times New Roman" w:cs="Times New Roman"/>
                <w:bCs/>
                <w:sz w:val="24"/>
                <w:szCs w:val="24"/>
                <w:highlight w:val="yellow"/>
                <w:lang w:eastAsia="lt-LT"/>
              </w:rPr>
            </w:pPr>
            <w:r w:rsidRPr="001A33EC">
              <w:rPr>
                <w:rFonts w:ascii="Times New Roman" w:hAnsi="Times New Roman" w:cs="Times New Roman"/>
                <w:bCs/>
                <w:sz w:val="24"/>
                <w:szCs w:val="24"/>
                <w:lang w:eastAsia="lt-LT"/>
              </w:rPr>
              <w:t xml:space="preserve">TS </w:t>
            </w:r>
            <w:r w:rsidRPr="001A33EC">
              <w:rPr>
                <w:rFonts w:ascii="Times New Roman" w:hAnsi="Times New Roman" w:cs="Times New Roman"/>
                <w:bCs/>
                <w:sz w:val="24"/>
                <w:szCs w:val="24"/>
                <w:lang w:eastAsia="lt-LT"/>
              </w:rPr>
              <w:fldChar w:fldCharType="begin"/>
            </w:r>
            <w:r w:rsidRPr="001A33EC">
              <w:rPr>
                <w:rFonts w:ascii="Times New Roman" w:hAnsi="Times New Roman" w:cs="Times New Roman"/>
                <w:bCs/>
                <w:sz w:val="24"/>
                <w:szCs w:val="24"/>
                <w:lang w:eastAsia="lt-LT"/>
              </w:rPr>
              <w:instrText xml:space="preserve"> REF _Ref88045728 \r \h  \* MERGEFORMAT </w:instrText>
            </w:r>
            <w:r w:rsidRPr="001A33EC">
              <w:rPr>
                <w:rFonts w:ascii="Times New Roman" w:hAnsi="Times New Roman" w:cs="Times New Roman"/>
                <w:bCs/>
                <w:sz w:val="24"/>
                <w:szCs w:val="24"/>
                <w:lang w:eastAsia="lt-LT"/>
              </w:rPr>
            </w:r>
            <w:r w:rsidRPr="001A33EC">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2.4.7</w:t>
            </w:r>
            <w:r w:rsidRPr="001A33EC">
              <w:rPr>
                <w:rFonts w:ascii="Times New Roman" w:hAnsi="Times New Roman" w:cs="Times New Roman"/>
                <w:bCs/>
                <w:sz w:val="24"/>
                <w:szCs w:val="24"/>
                <w:lang w:eastAsia="lt-LT"/>
              </w:rPr>
              <w:fldChar w:fldCharType="end"/>
            </w:r>
            <w:r w:rsidRPr="001A33EC">
              <w:rPr>
                <w:rFonts w:ascii="Times New Roman" w:hAnsi="Times New Roman" w:cs="Times New Roman"/>
                <w:bCs/>
                <w:sz w:val="24"/>
                <w:szCs w:val="24"/>
                <w:lang w:eastAsia="lt-LT"/>
              </w:rPr>
              <w:t>. uždavini</w:t>
            </w:r>
            <w:r>
              <w:rPr>
                <w:rFonts w:ascii="Times New Roman" w:hAnsi="Times New Roman" w:cs="Times New Roman"/>
                <w:bCs/>
                <w:sz w:val="24"/>
                <w:szCs w:val="24"/>
                <w:lang w:eastAsia="lt-LT"/>
              </w:rPr>
              <w:t>u</w:t>
            </w:r>
            <w:r w:rsidRPr="001A33EC">
              <w:rPr>
                <w:rFonts w:ascii="Times New Roman" w:hAnsi="Times New Roman" w:cs="Times New Roman"/>
                <w:bCs/>
                <w:sz w:val="24"/>
                <w:szCs w:val="24"/>
                <w:lang w:eastAsia="lt-LT"/>
              </w:rPr>
              <w:t xml:space="preserve"> siekiama</w:t>
            </w:r>
            <w:r w:rsidR="00994AB5">
              <w:rPr>
                <w:rFonts w:ascii="Times New Roman" w:hAnsi="Times New Roman" w:cs="Times New Roman"/>
                <w:bCs/>
                <w:sz w:val="24"/>
                <w:szCs w:val="24"/>
                <w:lang w:eastAsia="lt-LT"/>
              </w:rPr>
              <w:t xml:space="preserve"> įvertinti, ar </w:t>
            </w:r>
            <w:r w:rsidR="004F761E">
              <w:rPr>
                <w:rFonts w:ascii="Times New Roman" w:hAnsi="Times New Roman" w:cs="Times New Roman"/>
                <w:bCs/>
                <w:sz w:val="24"/>
                <w:szCs w:val="24"/>
                <w:lang w:eastAsia="lt-LT"/>
              </w:rPr>
              <w:t xml:space="preserve">tikslinga kurti centralizuotą </w:t>
            </w:r>
            <w:r w:rsidR="004F761E" w:rsidRPr="004F761E">
              <w:rPr>
                <w:rFonts w:ascii="Times New Roman" w:hAnsi="Times New Roman" w:cs="Times New Roman"/>
                <w:bCs/>
                <w:sz w:val="24"/>
                <w:szCs w:val="24"/>
                <w:lang w:eastAsia="lt-LT"/>
              </w:rPr>
              <w:t xml:space="preserve">privataus subjekto atrankų VPSP projektams veiklą bei </w:t>
            </w:r>
            <w:r w:rsidR="004F761E">
              <w:rPr>
                <w:rFonts w:ascii="Times New Roman" w:hAnsi="Times New Roman" w:cs="Times New Roman"/>
                <w:bCs/>
                <w:sz w:val="24"/>
                <w:szCs w:val="24"/>
                <w:lang w:eastAsia="lt-LT"/>
              </w:rPr>
              <w:t>ar š</w:t>
            </w:r>
            <w:r w:rsidR="007C354B">
              <w:rPr>
                <w:rFonts w:ascii="Times New Roman" w:hAnsi="Times New Roman" w:cs="Times New Roman"/>
                <w:bCs/>
                <w:sz w:val="24"/>
                <w:szCs w:val="24"/>
                <w:lang w:eastAsia="lt-LT"/>
              </w:rPr>
              <w:t>ias funkcijos atliksiančio subjekto kūrimo bei išlaikymo sąnaudos yra efektyviausias būdas spręsti VPSP projektą įgyvendinančio valdžios subjekto finansinių ir žmogiškųjų išteklių trūkumo problemą.</w:t>
            </w:r>
          </w:p>
        </w:tc>
      </w:tr>
      <w:tr w:rsidR="00765DF4" w:rsidRPr="00844501" w14:paraId="05A88F84" w14:textId="77777777" w:rsidTr="00B817B3">
        <w:tc>
          <w:tcPr>
            <w:tcW w:w="9066" w:type="dxa"/>
            <w:gridSpan w:val="2"/>
            <w:shd w:val="clear" w:color="auto" w:fill="auto"/>
          </w:tcPr>
          <w:p w14:paraId="6478B444" w14:textId="77777777" w:rsidR="00765DF4" w:rsidRPr="00844501" w:rsidRDefault="00765DF4" w:rsidP="00765DF4">
            <w:pPr>
              <w:pStyle w:val="ListParagraph"/>
              <w:ind w:left="34"/>
              <w:jc w:val="both"/>
              <w:rPr>
                <w:rFonts w:ascii="Times New Roman" w:hAnsi="Times New Roman" w:cs="Times New Roman"/>
                <w:bCs/>
                <w:sz w:val="24"/>
                <w:szCs w:val="24"/>
                <w:highlight w:val="yellow"/>
                <w:lang w:eastAsia="lt-LT"/>
              </w:rPr>
            </w:pPr>
          </w:p>
        </w:tc>
      </w:tr>
      <w:tr w:rsidR="00765DF4" w:rsidRPr="00B42324" w14:paraId="548ED588" w14:textId="77777777" w:rsidTr="00B817B3">
        <w:tc>
          <w:tcPr>
            <w:tcW w:w="9066" w:type="dxa"/>
            <w:gridSpan w:val="2"/>
          </w:tcPr>
          <w:p w14:paraId="2E966344" w14:textId="77777777" w:rsidR="00765DF4" w:rsidRPr="00B42324" w:rsidRDefault="00765DF4" w:rsidP="00765DF4">
            <w:pPr>
              <w:jc w:val="both"/>
              <w:rPr>
                <w:rFonts w:ascii="Times New Roman" w:hAnsi="Times New Roman" w:cs="Times New Roman"/>
                <w:bCs/>
                <w:sz w:val="24"/>
                <w:szCs w:val="24"/>
                <w:lang w:eastAsia="lt-LT"/>
              </w:rPr>
            </w:pPr>
            <w:r>
              <w:rPr>
                <w:rFonts w:ascii="Times New Roman" w:hAnsi="Times New Roman" w:cs="Times New Roman"/>
                <w:bCs/>
                <w:i/>
                <w:iCs/>
                <w:sz w:val="24"/>
                <w:szCs w:val="24"/>
                <w:lang w:eastAsia="lt-LT"/>
              </w:rPr>
              <w:t>F</w:t>
            </w:r>
            <w:r w:rsidRPr="00B42324">
              <w:rPr>
                <w:rFonts w:ascii="Times New Roman" w:hAnsi="Times New Roman" w:cs="Times New Roman"/>
                <w:bCs/>
                <w:i/>
                <w:iCs/>
                <w:sz w:val="24"/>
                <w:szCs w:val="24"/>
                <w:lang w:eastAsia="lt-LT"/>
              </w:rPr>
              <w:t>inansinių ir teisinių paskatų trūkumas</w:t>
            </w:r>
            <w:r>
              <w:rPr>
                <w:rFonts w:ascii="Times New Roman" w:hAnsi="Times New Roman" w:cs="Times New Roman"/>
                <w:bCs/>
                <w:i/>
                <w:iCs/>
                <w:sz w:val="24"/>
                <w:szCs w:val="24"/>
                <w:lang w:eastAsia="lt-LT"/>
              </w:rPr>
              <w:t xml:space="preserve"> –</w:t>
            </w:r>
            <w:r w:rsidRPr="001A33EC">
              <w:rPr>
                <w:rFonts w:ascii="Times New Roman" w:hAnsi="Times New Roman" w:cs="Times New Roman"/>
                <w:bCs/>
                <w:sz w:val="24"/>
                <w:szCs w:val="24"/>
                <w:lang w:eastAsia="lt-LT"/>
              </w:rPr>
              <w:t xml:space="preserve"> paskatos įgyvendinti socialinę bei ekonominę naudą viešajam sektoriui teikiančius projektus VPSP būdu turi būti nukreiptos abiejų partnerių atžvilgiu: viešąjį subjektą paskatinti įgyvendinti, privatų subjektą sudominti investuoti; nesant taikomų priemonių bent vienai partnerystės šaliai natūralu, kad VPSP plėtra nevyksta</w:t>
            </w:r>
            <w:r>
              <w:rPr>
                <w:rFonts w:ascii="Times New Roman" w:hAnsi="Times New Roman" w:cs="Times New Roman"/>
                <w:bCs/>
                <w:sz w:val="24"/>
                <w:szCs w:val="24"/>
                <w:lang w:eastAsia="lt-LT"/>
              </w:rPr>
              <w:t>.</w:t>
            </w:r>
          </w:p>
          <w:p w14:paraId="5A6AF6E7" w14:textId="77777777" w:rsidR="00765DF4" w:rsidRPr="00B42324" w:rsidRDefault="00765DF4" w:rsidP="00765DF4">
            <w:pPr>
              <w:rPr>
                <w:rFonts w:ascii="Times New Roman" w:hAnsi="Times New Roman" w:cs="Times New Roman"/>
                <w:bCs/>
                <w:sz w:val="16"/>
                <w:szCs w:val="16"/>
                <w:lang w:eastAsia="lt-LT"/>
              </w:rPr>
            </w:pPr>
          </w:p>
        </w:tc>
      </w:tr>
      <w:tr w:rsidR="00765DF4" w:rsidRPr="00B42324" w14:paraId="3D3B88E3" w14:textId="77777777" w:rsidTr="00B817B3">
        <w:tc>
          <w:tcPr>
            <w:tcW w:w="3544" w:type="dxa"/>
            <w:shd w:val="clear" w:color="auto" w:fill="F2F2F2" w:themeFill="background1" w:themeFillShade="F2"/>
          </w:tcPr>
          <w:p w14:paraId="06A2A58A" w14:textId="77777777" w:rsidR="00765DF4" w:rsidRPr="00B42324" w:rsidRDefault="00765DF4" w:rsidP="00765DF4">
            <w:pPr>
              <w:pStyle w:val="ListParagraph"/>
              <w:ind w:left="0"/>
              <w:rPr>
                <w:rFonts w:ascii="Times New Roman" w:hAnsi="Times New Roman" w:cs="Times New Roman"/>
                <w:bCs/>
                <w:sz w:val="24"/>
                <w:szCs w:val="24"/>
                <w:lang w:eastAsia="lt-LT"/>
              </w:rPr>
            </w:pPr>
            <w:r w:rsidRPr="00B42324">
              <w:rPr>
                <w:rFonts w:ascii="Times New Roman" w:hAnsi="Times New Roman" w:cs="Times New Roman"/>
                <w:bCs/>
                <w:sz w:val="24"/>
                <w:szCs w:val="24"/>
                <w:lang w:eastAsia="lt-LT"/>
              </w:rPr>
              <w:t xml:space="preserve">Uždaviniai </w:t>
            </w:r>
          </w:p>
          <w:p w14:paraId="28B55E86" w14:textId="77777777" w:rsidR="00765DF4" w:rsidRPr="00B42324" w:rsidRDefault="00765DF4" w:rsidP="00765DF4">
            <w:pPr>
              <w:pStyle w:val="ListParagraph"/>
              <w:ind w:left="0"/>
              <w:rPr>
                <w:rFonts w:ascii="Times New Roman" w:hAnsi="Times New Roman" w:cs="Times New Roman"/>
                <w:bCs/>
                <w:sz w:val="16"/>
                <w:szCs w:val="16"/>
                <w:lang w:eastAsia="lt-LT"/>
              </w:rPr>
            </w:pPr>
          </w:p>
        </w:tc>
        <w:tc>
          <w:tcPr>
            <w:tcW w:w="5522" w:type="dxa"/>
            <w:shd w:val="clear" w:color="auto" w:fill="F2F2F2" w:themeFill="background1" w:themeFillShade="F2"/>
          </w:tcPr>
          <w:p w14:paraId="50F807C8" w14:textId="77777777" w:rsidR="00765DF4" w:rsidRPr="00B42324" w:rsidRDefault="00765DF4" w:rsidP="00765DF4">
            <w:pPr>
              <w:pStyle w:val="ListParagraph"/>
              <w:ind w:left="0"/>
              <w:rPr>
                <w:rFonts w:ascii="Times New Roman" w:hAnsi="Times New Roman" w:cs="Times New Roman"/>
                <w:bCs/>
                <w:sz w:val="24"/>
                <w:szCs w:val="24"/>
                <w:lang w:eastAsia="lt-LT"/>
              </w:rPr>
            </w:pPr>
            <w:r w:rsidRPr="00B42324">
              <w:rPr>
                <w:rFonts w:ascii="Times New Roman" w:hAnsi="Times New Roman" w:cs="Times New Roman"/>
                <w:bCs/>
                <w:sz w:val="24"/>
                <w:szCs w:val="24"/>
                <w:lang w:eastAsia="lt-LT"/>
              </w:rPr>
              <w:t>Specialiosios vykdymo sąlygos</w:t>
            </w:r>
          </w:p>
          <w:p w14:paraId="564F59F9" w14:textId="77777777" w:rsidR="00765DF4" w:rsidRPr="00B42324" w:rsidRDefault="00765DF4" w:rsidP="00765DF4">
            <w:pPr>
              <w:pStyle w:val="ListParagraph"/>
              <w:ind w:left="0"/>
              <w:rPr>
                <w:rFonts w:ascii="Times New Roman" w:hAnsi="Times New Roman" w:cs="Times New Roman"/>
                <w:bCs/>
                <w:sz w:val="16"/>
                <w:szCs w:val="16"/>
                <w:lang w:eastAsia="lt-LT"/>
              </w:rPr>
            </w:pPr>
          </w:p>
        </w:tc>
      </w:tr>
      <w:tr w:rsidR="00765DF4" w:rsidRPr="00B42324" w14:paraId="76AC25CB" w14:textId="77777777" w:rsidTr="00B817B3">
        <w:tc>
          <w:tcPr>
            <w:tcW w:w="3544" w:type="dxa"/>
            <w:shd w:val="clear" w:color="auto" w:fill="FFFFFF" w:themeFill="background1"/>
          </w:tcPr>
          <w:p w14:paraId="2FFF47BB" w14:textId="77777777" w:rsidR="00765DF4" w:rsidRPr="00B42324" w:rsidRDefault="00765DF4" w:rsidP="00752416">
            <w:pPr>
              <w:pStyle w:val="ListParagraph"/>
              <w:numPr>
                <w:ilvl w:val="2"/>
                <w:numId w:val="1"/>
              </w:numPr>
              <w:ind w:left="743" w:hanging="743"/>
              <w:rPr>
                <w:rFonts w:ascii="Times New Roman" w:hAnsi="Times New Roman" w:cs="Times New Roman"/>
                <w:b/>
                <w:sz w:val="24"/>
                <w:szCs w:val="24"/>
                <w:lang w:eastAsia="lt-LT"/>
              </w:rPr>
            </w:pPr>
            <w:bookmarkStart w:id="15" w:name="_Ref88140837"/>
            <w:r w:rsidRPr="00B42324">
              <w:rPr>
                <w:rFonts w:ascii="Times New Roman" w:hAnsi="Times New Roman" w:cs="Times New Roman"/>
                <w:b/>
                <w:sz w:val="24"/>
                <w:szCs w:val="24"/>
                <w:lang w:eastAsia="lt-LT"/>
              </w:rPr>
              <w:t>pasiūlyti VPSP būdo taikymą skatinančių priemonių rinkinį</w:t>
            </w:r>
            <w:bookmarkEnd w:id="15"/>
          </w:p>
        </w:tc>
        <w:tc>
          <w:tcPr>
            <w:tcW w:w="5522" w:type="dxa"/>
            <w:shd w:val="clear" w:color="auto" w:fill="FFFFFF" w:themeFill="background1"/>
          </w:tcPr>
          <w:p w14:paraId="6F6F8D8C" w14:textId="77777777" w:rsidR="00765DF4" w:rsidRPr="00B42324" w:rsidRDefault="00765DF4" w:rsidP="003F0F4B">
            <w:pPr>
              <w:pStyle w:val="ListParagraph"/>
              <w:numPr>
                <w:ilvl w:val="0"/>
                <w:numId w:val="25"/>
              </w:numPr>
              <w:ind w:left="322" w:hanging="322"/>
              <w:jc w:val="both"/>
              <w:rPr>
                <w:rFonts w:ascii="Times New Roman" w:hAnsi="Times New Roman" w:cs="Times New Roman"/>
                <w:bCs/>
                <w:sz w:val="24"/>
                <w:szCs w:val="24"/>
                <w:lang w:eastAsia="lt-LT"/>
              </w:rPr>
            </w:pPr>
            <w:r w:rsidRPr="00B42324">
              <w:rPr>
                <w:rFonts w:ascii="Times New Roman" w:hAnsi="Times New Roman" w:cs="Times New Roman"/>
                <w:bCs/>
                <w:sz w:val="24"/>
                <w:szCs w:val="24"/>
                <w:lang w:eastAsia="lt-LT"/>
              </w:rPr>
              <w:t>pateikti užsienio valstybių VPSP būdo taikymą skatinančių priemonių pavyzdžių;</w:t>
            </w:r>
          </w:p>
          <w:p w14:paraId="2596320A" w14:textId="77777777" w:rsidR="00765DF4" w:rsidRPr="00B42324" w:rsidRDefault="00765DF4" w:rsidP="003F0F4B">
            <w:pPr>
              <w:pStyle w:val="ListParagraph"/>
              <w:ind w:left="322"/>
              <w:jc w:val="both"/>
              <w:rPr>
                <w:rFonts w:ascii="Times New Roman" w:hAnsi="Times New Roman" w:cs="Times New Roman"/>
                <w:bCs/>
                <w:sz w:val="16"/>
                <w:szCs w:val="16"/>
                <w:lang w:eastAsia="lt-LT"/>
              </w:rPr>
            </w:pPr>
          </w:p>
          <w:p w14:paraId="0E0A7EFB" w14:textId="77777777" w:rsidR="00765DF4" w:rsidRPr="00B42324" w:rsidRDefault="00765DF4" w:rsidP="003F0F4B">
            <w:pPr>
              <w:pStyle w:val="ListParagraph"/>
              <w:numPr>
                <w:ilvl w:val="0"/>
                <w:numId w:val="25"/>
              </w:numPr>
              <w:ind w:left="322" w:hanging="322"/>
              <w:jc w:val="both"/>
              <w:rPr>
                <w:rFonts w:ascii="Times New Roman" w:hAnsi="Times New Roman" w:cs="Times New Roman"/>
                <w:bCs/>
                <w:sz w:val="24"/>
                <w:szCs w:val="24"/>
                <w:lang w:eastAsia="lt-LT"/>
              </w:rPr>
            </w:pPr>
            <w:r w:rsidRPr="00B42324">
              <w:rPr>
                <w:rFonts w:ascii="Times New Roman" w:hAnsi="Times New Roman" w:cs="Times New Roman"/>
                <w:bCs/>
                <w:sz w:val="24"/>
                <w:szCs w:val="24"/>
                <w:lang w:eastAsia="lt-LT"/>
              </w:rPr>
              <w:t xml:space="preserve">atlikti valdžios subjektų ir privataus sektoriaus (įskaitant finansuotojų) apklausą, kurios metu galima būtų identifikuoti abiejų partnerių lūkesčius, </w:t>
            </w:r>
            <w:r w:rsidRPr="00B42324">
              <w:rPr>
                <w:rFonts w:ascii="Times New Roman" w:hAnsi="Times New Roman" w:cs="Times New Roman"/>
                <w:bCs/>
                <w:sz w:val="24"/>
                <w:szCs w:val="24"/>
                <w:lang w:eastAsia="lt-LT"/>
              </w:rPr>
              <w:lastRenderedPageBreak/>
              <w:t>skatinančius inicijuoti projektų įgyvendinimą ir dalyvavimą juose;</w:t>
            </w:r>
          </w:p>
          <w:p w14:paraId="43B61263" w14:textId="77777777" w:rsidR="00765DF4" w:rsidRPr="00B42324" w:rsidRDefault="00765DF4" w:rsidP="003F0F4B">
            <w:pPr>
              <w:jc w:val="both"/>
              <w:rPr>
                <w:rFonts w:ascii="Times New Roman" w:hAnsi="Times New Roman" w:cs="Times New Roman"/>
                <w:bCs/>
                <w:sz w:val="16"/>
                <w:szCs w:val="16"/>
                <w:lang w:eastAsia="lt-LT"/>
              </w:rPr>
            </w:pPr>
          </w:p>
          <w:p w14:paraId="3AEC4A70" w14:textId="77777777" w:rsidR="00765DF4" w:rsidRPr="00B42324" w:rsidRDefault="00765DF4" w:rsidP="003F0F4B">
            <w:pPr>
              <w:pStyle w:val="ListParagraph"/>
              <w:numPr>
                <w:ilvl w:val="0"/>
                <w:numId w:val="25"/>
              </w:numPr>
              <w:ind w:left="322" w:hanging="322"/>
              <w:jc w:val="both"/>
              <w:rPr>
                <w:rFonts w:ascii="Times New Roman" w:hAnsi="Times New Roman" w:cs="Times New Roman"/>
                <w:bCs/>
                <w:sz w:val="24"/>
                <w:szCs w:val="24"/>
                <w:lang w:eastAsia="lt-LT"/>
              </w:rPr>
            </w:pPr>
            <w:r w:rsidRPr="00B42324">
              <w:rPr>
                <w:rFonts w:ascii="Times New Roman" w:hAnsi="Times New Roman" w:cs="Times New Roman"/>
                <w:bCs/>
                <w:sz w:val="24"/>
                <w:szCs w:val="24"/>
                <w:lang w:eastAsia="lt-LT"/>
              </w:rPr>
              <w:t>atskiras dėmesys turi būti skirtas centrinės valdžios kuriamiems finansiniams produktams ar lengvatoms, skatinančioms vietinės valdžios subjektų VPSP projektų įgyvendinimą, kuriais prisidedama prie bendrų valstybės strateginių tikslų pasiekimo (įskaitant regioninės atskirties mažinimą)</w:t>
            </w:r>
            <w:r w:rsidR="00D213D6">
              <w:rPr>
                <w:rFonts w:ascii="Times New Roman" w:hAnsi="Times New Roman" w:cs="Times New Roman"/>
                <w:bCs/>
                <w:sz w:val="24"/>
                <w:szCs w:val="24"/>
                <w:lang w:eastAsia="lt-LT"/>
              </w:rPr>
              <w:t>; o taip pat tvarių projektų įgyvendinimo skatinimui</w:t>
            </w:r>
            <w:r w:rsidRPr="00B42324">
              <w:rPr>
                <w:rFonts w:ascii="Times New Roman" w:hAnsi="Times New Roman" w:cs="Times New Roman"/>
                <w:bCs/>
                <w:sz w:val="24"/>
                <w:szCs w:val="24"/>
                <w:lang w:eastAsia="lt-LT"/>
              </w:rPr>
              <w:t>;</w:t>
            </w:r>
          </w:p>
          <w:p w14:paraId="15F088CD" w14:textId="77777777" w:rsidR="00765DF4" w:rsidRPr="00B42324" w:rsidRDefault="00765DF4" w:rsidP="003F0F4B">
            <w:pPr>
              <w:pStyle w:val="ListParagraph"/>
              <w:jc w:val="both"/>
              <w:rPr>
                <w:rFonts w:ascii="Times New Roman" w:hAnsi="Times New Roman" w:cs="Times New Roman"/>
                <w:bCs/>
                <w:sz w:val="16"/>
                <w:szCs w:val="16"/>
                <w:lang w:eastAsia="lt-LT"/>
              </w:rPr>
            </w:pPr>
          </w:p>
          <w:p w14:paraId="47BCD958" w14:textId="77777777" w:rsidR="00765DF4" w:rsidRPr="00B42324" w:rsidRDefault="00765DF4" w:rsidP="003F0F4B">
            <w:pPr>
              <w:pStyle w:val="ListParagraph"/>
              <w:numPr>
                <w:ilvl w:val="0"/>
                <w:numId w:val="25"/>
              </w:numPr>
              <w:ind w:left="322" w:hanging="322"/>
              <w:jc w:val="both"/>
              <w:rPr>
                <w:rFonts w:ascii="Times New Roman" w:hAnsi="Times New Roman" w:cs="Times New Roman"/>
                <w:bCs/>
                <w:sz w:val="24"/>
                <w:szCs w:val="24"/>
                <w:lang w:eastAsia="lt-LT"/>
              </w:rPr>
            </w:pPr>
            <w:r w:rsidRPr="00B42324">
              <w:rPr>
                <w:rFonts w:ascii="Times New Roman" w:hAnsi="Times New Roman" w:cs="Times New Roman"/>
                <w:bCs/>
                <w:sz w:val="24"/>
                <w:szCs w:val="24"/>
                <w:lang w:eastAsia="lt-LT"/>
              </w:rPr>
              <w:t>kiekviena siūloma priemonė turi būti pagrįsta jos skatinamuoju poveikiu: valdžios subjektui inicijuoti projektus, privačiam subjektui – juose dalyvauti; taip pat nurodomas priemonės įteisinimo veiksmų planas;</w:t>
            </w:r>
          </w:p>
          <w:p w14:paraId="32EAD9A4" w14:textId="77777777" w:rsidR="00765DF4" w:rsidRPr="00B42324" w:rsidRDefault="00765DF4" w:rsidP="00765DF4">
            <w:pPr>
              <w:rPr>
                <w:rFonts w:ascii="Times New Roman" w:hAnsi="Times New Roman" w:cs="Times New Roman"/>
                <w:bCs/>
                <w:sz w:val="16"/>
                <w:szCs w:val="16"/>
                <w:lang w:eastAsia="lt-LT"/>
              </w:rPr>
            </w:pPr>
          </w:p>
        </w:tc>
      </w:tr>
      <w:tr w:rsidR="00765DF4" w:rsidRPr="00B42324" w14:paraId="47E0AFA7" w14:textId="77777777" w:rsidTr="00B817B3">
        <w:tc>
          <w:tcPr>
            <w:tcW w:w="9066" w:type="dxa"/>
            <w:gridSpan w:val="2"/>
            <w:shd w:val="clear" w:color="auto" w:fill="FFFFFF" w:themeFill="background1"/>
          </w:tcPr>
          <w:p w14:paraId="4532C5F2" w14:textId="42AFFF6A" w:rsidR="00765DF4" w:rsidRPr="00B42324" w:rsidRDefault="00765DF4" w:rsidP="00765DF4">
            <w:pPr>
              <w:jc w:val="both"/>
              <w:rPr>
                <w:rFonts w:ascii="Times New Roman" w:hAnsi="Times New Roman" w:cs="Times New Roman"/>
                <w:bCs/>
                <w:sz w:val="24"/>
                <w:szCs w:val="24"/>
                <w:lang w:eastAsia="lt-LT"/>
              </w:rPr>
            </w:pPr>
            <w:r w:rsidRPr="00B42324">
              <w:rPr>
                <w:rFonts w:ascii="Times New Roman" w:hAnsi="Times New Roman" w:cs="Times New Roman"/>
                <w:bCs/>
                <w:sz w:val="24"/>
                <w:szCs w:val="24"/>
                <w:lang w:eastAsia="lt-LT"/>
              </w:rPr>
              <w:lastRenderedPageBreak/>
              <w:t xml:space="preserve">TS </w:t>
            </w:r>
            <w:r w:rsidRPr="00B42324">
              <w:rPr>
                <w:rFonts w:ascii="Times New Roman" w:hAnsi="Times New Roman" w:cs="Times New Roman"/>
                <w:bCs/>
                <w:sz w:val="24"/>
                <w:szCs w:val="24"/>
                <w:lang w:eastAsia="lt-LT"/>
              </w:rPr>
              <w:fldChar w:fldCharType="begin"/>
            </w:r>
            <w:r w:rsidRPr="00B42324">
              <w:rPr>
                <w:rFonts w:ascii="Times New Roman" w:hAnsi="Times New Roman" w:cs="Times New Roman"/>
                <w:bCs/>
                <w:sz w:val="24"/>
                <w:szCs w:val="24"/>
                <w:lang w:eastAsia="lt-LT"/>
              </w:rPr>
              <w:instrText xml:space="preserve"> REF _Ref88140837 \r \h  \* MERGEFORMAT </w:instrText>
            </w:r>
            <w:r w:rsidRPr="00B42324">
              <w:rPr>
                <w:rFonts w:ascii="Times New Roman" w:hAnsi="Times New Roman" w:cs="Times New Roman"/>
                <w:bCs/>
                <w:sz w:val="24"/>
                <w:szCs w:val="24"/>
                <w:lang w:eastAsia="lt-LT"/>
              </w:rPr>
            </w:r>
            <w:r w:rsidRPr="00B42324">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2.4.8</w:t>
            </w:r>
            <w:r w:rsidRPr="00B42324">
              <w:rPr>
                <w:rFonts w:ascii="Times New Roman" w:hAnsi="Times New Roman" w:cs="Times New Roman"/>
                <w:bCs/>
                <w:sz w:val="24"/>
                <w:szCs w:val="24"/>
                <w:lang w:eastAsia="lt-LT"/>
              </w:rPr>
              <w:fldChar w:fldCharType="end"/>
            </w:r>
            <w:r w:rsidRPr="00B42324">
              <w:rPr>
                <w:rFonts w:ascii="Times New Roman" w:hAnsi="Times New Roman" w:cs="Times New Roman"/>
                <w:bCs/>
                <w:sz w:val="24"/>
                <w:szCs w:val="24"/>
                <w:lang w:eastAsia="lt-LT"/>
              </w:rPr>
              <w:t>. užduotimi siekiama nustatyti teisines ar finansines priemones, skatinančias VPSP būdo taikymą</w:t>
            </w:r>
            <w:r w:rsidR="009926FD">
              <w:rPr>
                <w:rFonts w:ascii="Times New Roman" w:hAnsi="Times New Roman" w:cs="Times New Roman"/>
                <w:bCs/>
                <w:sz w:val="24"/>
                <w:szCs w:val="24"/>
                <w:lang w:eastAsia="lt-LT"/>
              </w:rPr>
              <w:t>.</w:t>
            </w:r>
          </w:p>
        </w:tc>
      </w:tr>
      <w:tr w:rsidR="00765DF4" w:rsidRPr="00844501" w14:paraId="788E3618" w14:textId="77777777" w:rsidTr="00B817B3">
        <w:tc>
          <w:tcPr>
            <w:tcW w:w="9066" w:type="dxa"/>
            <w:gridSpan w:val="2"/>
            <w:shd w:val="clear" w:color="auto" w:fill="auto"/>
          </w:tcPr>
          <w:p w14:paraId="11BF723D" w14:textId="77777777" w:rsidR="00765DF4" w:rsidRPr="00640310" w:rsidRDefault="00765DF4" w:rsidP="00765DF4">
            <w:pPr>
              <w:pStyle w:val="ListParagraph"/>
              <w:ind w:left="34"/>
              <w:jc w:val="both"/>
              <w:rPr>
                <w:rFonts w:ascii="Times New Roman" w:hAnsi="Times New Roman" w:cs="Times New Roman"/>
                <w:bCs/>
                <w:sz w:val="24"/>
                <w:szCs w:val="24"/>
                <w:lang w:eastAsia="lt-LT"/>
              </w:rPr>
            </w:pPr>
          </w:p>
        </w:tc>
      </w:tr>
      <w:tr w:rsidR="00765DF4" w:rsidRPr="00844501" w14:paraId="15AC9C90" w14:textId="77777777" w:rsidTr="00B817B3">
        <w:tc>
          <w:tcPr>
            <w:tcW w:w="9066" w:type="dxa"/>
            <w:gridSpan w:val="2"/>
          </w:tcPr>
          <w:p w14:paraId="02BE2FCF" w14:textId="77777777" w:rsidR="00765DF4" w:rsidRPr="00640310" w:rsidRDefault="00765DF4" w:rsidP="00765DF4">
            <w:pPr>
              <w:jc w:val="both"/>
              <w:rPr>
                <w:rFonts w:ascii="Times New Roman" w:hAnsi="Times New Roman" w:cs="Times New Roman"/>
                <w:bCs/>
                <w:sz w:val="24"/>
                <w:szCs w:val="24"/>
                <w:lang w:eastAsia="lt-LT"/>
              </w:rPr>
            </w:pPr>
            <w:r w:rsidRPr="00640310">
              <w:rPr>
                <w:rFonts w:ascii="Times New Roman" w:hAnsi="Times New Roman" w:cs="Times New Roman"/>
                <w:bCs/>
                <w:i/>
                <w:iCs/>
                <w:sz w:val="24"/>
                <w:szCs w:val="24"/>
                <w:lang w:eastAsia="lt-LT"/>
              </w:rPr>
              <w:t xml:space="preserve">Nesiformuoja institucinės VPSP praktika </w:t>
            </w:r>
            <w:r>
              <w:rPr>
                <w:rFonts w:ascii="Times New Roman" w:hAnsi="Times New Roman" w:cs="Times New Roman"/>
                <w:bCs/>
                <w:i/>
                <w:iCs/>
                <w:sz w:val="24"/>
                <w:szCs w:val="24"/>
                <w:lang w:eastAsia="lt-LT"/>
              </w:rPr>
              <w:t>–</w:t>
            </w:r>
            <w:r w:rsidRPr="00640310">
              <w:rPr>
                <w:rFonts w:ascii="Times New Roman" w:hAnsi="Times New Roman" w:cs="Times New Roman"/>
                <w:bCs/>
                <w:i/>
                <w:iCs/>
                <w:sz w:val="24"/>
                <w:szCs w:val="24"/>
                <w:lang w:eastAsia="lt-LT"/>
              </w:rPr>
              <w:t xml:space="preserve"> </w:t>
            </w:r>
            <w:r w:rsidRPr="001A33EC">
              <w:rPr>
                <w:rFonts w:ascii="Times New Roman" w:hAnsi="Times New Roman" w:cs="Times New Roman"/>
                <w:bCs/>
                <w:sz w:val="24"/>
                <w:szCs w:val="24"/>
                <w:lang w:eastAsia="lt-LT"/>
              </w:rPr>
              <w:t>2010 m. į LR Valstybės ir savivaldybių turto valdymo, naudojimo ir disponavimo juo įstatymą buvo įtraukta institucinės partnerystės forma, kai veiklą pagal VPSP sutartį vykdo akcinė ar uždaroji akcinė bendrovė, kurios dalis akcijų priklauso valdžios subjektui. Iki šiol VPSP statistinių duomenų suvestinėje Lietuva neturi nei vieno įgyvendinamo institucinės partnerystės sandorio ir tai galimai susiję su nepatraukliomis institucinę partnerystę reglamentuojančiomis sąlygomis (pvz. valdžios subjektui turi priklausyti daugiau kaip 50 proc. bendrovės akcininkų balsų), tačiau institucinės VPSP formos potencialas gali būti išnaudojamas tokiuose projektuose, kur valdžios subjekto intervencija į projektą įgyvendinančios bendrovės valdymą yra tikslinga, pvz. teikiant visuotinės ekonominės svarbos vandens, nuotekų, elektros energijos, šilumos energijos tiekimo, atliekų tvarkymo paslaugas ir kt.</w:t>
            </w:r>
          </w:p>
          <w:p w14:paraId="553CB9B1" w14:textId="77777777" w:rsidR="00765DF4" w:rsidRPr="00640310" w:rsidRDefault="00765DF4" w:rsidP="00765DF4">
            <w:pPr>
              <w:rPr>
                <w:rFonts w:ascii="Times New Roman" w:hAnsi="Times New Roman" w:cs="Times New Roman"/>
                <w:bCs/>
                <w:sz w:val="16"/>
                <w:szCs w:val="16"/>
                <w:lang w:eastAsia="lt-LT"/>
              </w:rPr>
            </w:pPr>
          </w:p>
        </w:tc>
      </w:tr>
      <w:tr w:rsidR="00765DF4" w:rsidRPr="00640310" w14:paraId="208E9D5B" w14:textId="77777777" w:rsidTr="00B817B3">
        <w:tc>
          <w:tcPr>
            <w:tcW w:w="3544" w:type="dxa"/>
            <w:shd w:val="clear" w:color="auto" w:fill="F2F2F2" w:themeFill="background1" w:themeFillShade="F2"/>
          </w:tcPr>
          <w:p w14:paraId="19FF01F4" w14:textId="77777777" w:rsidR="00765DF4" w:rsidRPr="00640310" w:rsidRDefault="00765DF4" w:rsidP="00765DF4">
            <w:pPr>
              <w:pStyle w:val="ListParagraph"/>
              <w:ind w:left="0"/>
              <w:rPr>
                <w:rFonts w:ascii="Times New Roman" w:hAnsi="Times New Roman" w:cs="Times New Roman"/>
                <w:bCs/>
                <w:sz w:val="24"/>
                <w:szCs w:val="24"/>
                <w:lang w:eastAsia="lt-LT"/>
              </w:rPr>
            </w:pPr>
            <w:r w:rsidRPr="00640310">
              <w:rPr>
                <w:rFonts w:ascii="Times New Roman" w:hAnsi="Times New Roman" w:cs="Times New Roman"/>
                <w:bCs/>
                <w:sz w:val="24"/>
                <w:szCs w:val="24"/>
                <w:lang w:eastAsia="lt-LT"/>
              </w:rPr>
              <w:t xml:space="preserve">Uždaviniai </w:t>
            </w:r>
          </w:p>
          <w:p w14:paraId="66FAA59C" w14:textId="77777777" w:rsidR="00765DF4" w:rsidRPr="00640310" w:rsidRDefault="00765DF4" w:rsidP="00765DF4">
            <w:pPr>
              <w:pStyle w:val="ListParagraph"/>
              <w:ind w:left="0"/>
              <w:rPr>
                <w:rFonts w:ascii="Times New Roman" w:hAnsi="Times New Roman" w:cs="Times New Roman"/>
                <w:bCs/>
                <w:sz w:val="16"/>
                <w:szCs w:val="16"/>
                <w:lang w:eastAsia="lt-LT"/>
              </w:rPr>
            </w:pPr>
          </w:p>
        </w:tc>
        <w:tc>
          <w:tcPr>
            <w:tcW w:w="5522" w:type="dxa"/>
            <w:shd w:val="clear" w:color="auto" w:fill="F2F2F2" w:themeFill="background1" w:themeFillShade="F2"/>
          </w:tcPr>
          <w:p w14:paraId="38B045D0" w14:textId="77777777" w:rsidR="00765DF4" w:rsidRPr="00640310" w:rsidRDefault="00765DF4" w:rsidP="00765DF4">
            <w:pPr>
              <w:pStyle w:val="ListParagraph"/>
              <w:ind w:left="0"/>
              <w:rPr>
                <w:rFonts w:ascii="Times New Roman" w:hAnsi="Times New Roman" w:cs="Times New Roman"/>
                <w:bCs/>
                <w:sz w:val="24"/>
                <w:szCs w:val="24"/>
                <w:lang w:eastAsia="lt-LT"/>
              </w:rPr>
            </w:pPr>
            <w:r w:rsidRPr="00640310">
              <w:rPr>
                <w:rFonts w:ascii="Times New Roman" w:hAnsi="Times New Roman" w:cs="Times New Roman"/>
                <w:bCs/>
                <w:sz w:val="24"/>
                <w:szCs w:val="24"/>
                <w:lang w:eastAsia="lt-LT"/>
              </w:rPr>
              <w:t>Specialiosios vykdymo sąlygos</w:t>
            </w:r>
          </w:p>
          <w:p w14:paraId="5D7304DE" w14:textId="77777777" w:rsidR="00765DF4" w:rsidRPr="00640310" w:rsidRDefault="00765DF4" w:rsidP="00765DF4">
            <w:pPr>
              <w:pStyle w:val="ListParagraph"/>
              <w:ind w:left="0"/>
              <w:rPr>
                <w:rFonts w:ascii="Times New Roman" w:hAnsi="Times New Roman" w:cs="Times New Roman"/>
                <w:bCs/>
                <w:sz w:val="16"/>
                <w:szCs w:val="16"/>
                <w:lang w:eastAsia="lt-LT"/>
              </w:rPr>
            </w:pPr>
          </w:p>
        </w:tc>
      </w:tr>
      <w:tr w:rsidR="00765DF4" w:rsidRPr="00844501" w14:paraId="106185BA" w14:textId="77777777" w:rsidTr="00B817B3">
        <w:tc>
          <w:tcPr>
            <w:tcW w:w="3544" w:type="dxa"/>
            <w:shd w:val="clear" w:color="auto" w:fill="FFFFFF" w:themeFill="background1"/>
          </w:tcPr>
          <w:p w14:paraId="1A376455" w14:textId="2509C6E9" w:rsidR="00765DF4" w:rsidRPr="00B42324" w:rsidRDefault="00765DF4" w:rsidP="00752416">
            <w:pPr>
              <w:pStyle w:val="ListParagraph"/>
              <w:numPr>
                <w:ilvl w:val="2"/>
                <w:numId w:val="1"/>
              </w:numPr>
              <w:ind w:left="743" w:hanging="743"/>
              <w:rPr>
                <w:rFonts w:ascii="Times New Roman" w:hAnsi="Times New Roman" w:cs="Times New Roman"/>
                <w:b/>
                <w:sz w:val="24"/>
                <w:szCs w:val="24"/>
                <w:lang w:eastAsia="lt-LT"/>
              </w:rPr>
            </w:pPr>
            <w:bookmarkStart w:id="16" w:name="_Ref91588798"/>
            <w:r w:rsidRPr="00B42324">
              <w:rPr>
                <w:rFonts w:ascii="Times New Roman" w:hAnsi="Times New Roman" w:cs="Times New Roman"/>
                <w:b/>
                <w:sz w:val="24"/>
                <w:szCs w:val="24"/>
                <w:lang w:eastAsia="lt-LT"/>
              </w:rPr>
              <w:t xml:space="preserve">įvertinti institucinės VPSP formos taikymo privalumus </w:t>
            </w:r>
            <w:r w:rsidRPr="00D141B7">
              <w:rPr>
                <w:rFonts w:ascii="Times New Roman" w:hAnsi="Times New Roman" w:cs="Times New Roman"/>
                <w:b/>
                <w:sz w:val="24"/>
                <w:szCs w:val="24"/>
                <w:lang w:eastAsia="lt-LT"/>
              </w:rPr>
              <w:t xml:space="preserve">ir nustatyti </w:t>
            </w:r>
            <w:r w:rsidR="008B2027" w:rsidRPr="00D141B7">
              <w:rPr>
                <w:rFonts w:ascii="Times New Roman" w:hAnsi="Times New Roman" w:cs="Times New Roman"/>
                <w:b/>
                <w:sz w:val="24"/>
                <w:szCs w:val="24"/>
                <w:lang w:eastAsia="lt-LT"/>
              </w:rPr>
              <w:t>šios formos tinkamumą L</w:t>
            </w:r>
            <w:r w:rsidR="00D141B7" w:rsidRPr="00D141B7">
              <w:rPr>
                <w:rFonts w:ascii="Times New Roman" w:hAnsi="Times New Roman" w:cs="Times New Roman"/>
                <w:b/>
                <w:sz w:val="24"/>
                <w:szCs w:val="24"/>
                <w:lang w:eastAsia="lt-LT"/>
              </w:rPr>
              <w:t>ietuvos VPSP</w:t>
            </w:r>
            <w:r w:rsidR="008B2027" w:rsidRPr="00D141B7">
              <w:rPr>
                <w:rFonts w:ascii="Times New Roman" w:hAnsi="Times New Roman" w:cs="Times New Roman"/>
                <w:b/>
                <w:sz w:val="24"/>
                <w:szCs w:val="24"/>
                <w:lang w:eastAsia="lt-LT"/>
              </w:rPr>
              <w:t xml:space="preserve"> rinkai</w:t>
            </w:r>
            <w:bookmarkEnd w:id="16"/>
          </w:p>
        </w:tc>
        <w:tc>
          <w:tcPr>
            <w:tcW w:w="5522" w:type="dxa"/>
            <w:shd w:val="clear" w:color="auto" w:fill="FFFFFF" w:themeFill="background1"/>
          </w:tcPr>
          <w:p w14:paraId="5A10D42A" w14:textId="77777777" w:rsidR="00765DF4" w:rsidRPr="00B42324" w:rsidRDefault="00765DF4" w:rsidP="003F0F4B">
            <w:pPr>
              <w:pStyle w:val="ListParagraph"/>
              <w:numPr>
                <w:ilvl w:val="0"/>
                <w:numId w:val="24"/>
              </w:numPr>
              <w:ind w:left="322" w:hanging="322"/>
              <w:jc w:val="both"/>
              <w:rPr>
                <w:rFonts w:ascii="Times New Roman" w:hAnsi="Times New Roman" w:cs="Times New Roman"/>
                <w:bCs/>
                <w:sz w:val="24"/>
                <w:szCs w:val="24"/>
                <w:lang w:eastAsia="lt-LT"/>
              </w:rPr>
            </w:pPr>
            <w:r w:rsidRPr="00B42324">
              <w:rPr>
                <w:rFonts w:ascii="Times New Roman" w:hAnsi="Times New Roman" w:cs="Times New Roman"/>
                <w:bCs/>
                <w:sz w:val="24"/>
                <w:szCs w:val="24"/>
                <w:lang w:eastAsia="lt-LT"/>
              </w:rPr>
              <w:t>pateikti sėkmingų užsienio valstybių praktinių institucinės VPSP pavyzdžių ir jų pagrindu nustatyti šios formos taikymo privalumus;</w:t>
            </w:r>
          </w:p>
          <w:p w14:paraId="52A82D71" w14:textId="77777777" w:rsidR="00765DF4" w:rsidRPr="00B42324" w:rsidRDefault="00765DF4" w:rsidP="003F0F4B">
            <w:pPr>
              <w:pStyle w:val="ListParagraph"/>
              <w:ind w:left="322"/>
              <w:jc w:val="both"/>
              <w:rPr>
                <w:rFonts w:ascii="Times New Roman" w:hAnsi="Times New Roman" w:cs="Times New Roman"/>
                <w:bCs/>
                <w:sz w:val="16"/>
                <w:szCs w:val="16"/>
                <w:lang w:eastAsia="lt-LT"/>
              </w:rPr>
            </w:pPr>
          </w:p>
          <w:p w14:paraId="18E42E41" w14:textId="5CCD9377" w:rsidR="00765DF4" w:rsidRPr="009735F3" w:rsidRDefault="008B2027" w:rsidP="003F0F4B">
            <w:pPr>
              <w:pStyle w:val="ListParagraph"/>
              <w:numPr>
                <w:ilvl w:val="0"/>
                <w:numId w:val="24"/>
              </w:numPr>
              <w:ind w:left="322" w:hanging="322"/>
              <w:jc w:val="both"/>
              <w:rPr>
                <w:rFonts w:ascii="Times New Roman" w:hAnsi="Times New Roman" w:cs="Times New Roman"/>
                <w:bCs/>
                <w:sz w:val="24"/>
                <w:szCs w:val="24"/>
                <w:lang w:eastAsia="lt-LT"/>
              </w:rPr>
            </w:pPr>
            <w:r w:rsidRPr="009735F3">
              <w:rPr>
                <w:rFonts w:ascii="Times New Roman" w:hAnsi="Times New Roman" w:cs="Times New Roman"/>
                <w:bCs/>
                <w:sz w:val="24"/>
                <w:szCs w:val="24"/>
                <w:lang w:eastAsia="lt-LT"/>
              </w:rPr>
              <w:t xml:space="preserve">nustatyti šios formos tinkamumą Lietuvos </w:t>
            </w:r>
            <w:r w:rsidR="009735F3" w:rsidRPr="009735F3">
              <w:rPr>
                <w:rFonts w:ascii="Times New Roman" w:hAnsi="Times New Roman" w:cs="Times New Roman"/>
                <w:bCs/>
                <w:sz w:val="24"/>
                <w:szCs w:val="24"/>
                <w:lang w:eastAsia="lt-LT"/>
              </w:rPr>
              <w:t xml:space="preserve">VPSP </w:t>
            </w:r>
            <w:r w:rsidRPr="009735F3">
              <w:rPr>
                <w:rFonts w:ascii="Times New Roman" w:hAnsi="Times New Roman" w:cs="Times New Roman"/>
                <w:bCs/>
                <w:sz w:val="24"/>
                <w:szCs w:val="24"/>
                <w:lang w:eastAsia="lt-LT"/>
              </w:rPr>
              <w:t xml:space="preserve">rinkai, prireikus, pateikti pasiūlymus dėl </w:t>
            </w:r>
            <w:r w:rsidR="00765DF4" w:rsidRPr="009735F3">
              <w:rPr>
                <w:rFonts w:ascii="Times New Roman" w:hAnsi="Times New Roman" w:cs="Times New Roman"/>
                <w:bCs/>
                <w:sz w:val="24"/>
                <w:szCs w:val="24"/>
                <w:lang w:eastAsia="lt-LT"/>
              </w:rPr>
              <w:t>teisinio reguliavimo</w:t>
            </w:r>
            <w:r w:rsidRPr="009735F3">
              <w:rPr>
                <w:rFonts w:ascii="Times New Roman" w:hAnsi="Times New Roman" w:cs="Times New Roman"/>
                <w:bCs/>
                <w:sz w:val="24"/>
                <w:szCs w:val="24"/>
                <w:lang w:eastAsia="lt-LT"/>
              </w:rPr>
              <w:t xml:space="preserve"> tobulinimo</w:t>
            </w:r>
            <w:r w:rsidR="00765DF4" w:rsidRPr="009735F3">
              <w:rPr>
                <w:rFonts w:ascii="Times New Roman" w:hAnsi="Times New Roman" w:cs="Times New Roman"/>
                <w:bCs/>
                <w:sz w:val="24"/>
                <w:szCs w:val="24"/>
                <w:lang w:eastAsia="lt-LT"/>
              </w:rPr>
              <w:t>;</w:t>
            </w:r>
          </w:p>
          <w:p w14:paraId="04CF442A" w14:textId="77777777" w:rsidR="00765DF4" w:rsidRPr="00B42324" w:rsidRDefault="00765DF4" w:rsidP="003F0F4B">
            <w:pPr>
              <w:pStyle w:val="ListParagraph"/>
              <w:jc w:val="both"/>
              <w:rPr>
                <w:rFonts w:ascii="Times New Roman" w:hAnsi="Times New Roman" w:cs="Times New Roman"/>
                <w:bCs/>
                <w:sz w:val="16"/>
                <w:szCs w:val="16"/>
                <w:lang w:eastAsia="lt-LT"/>
              </w:rPr>
            </w:pPr>
          </w:p>
          <w:p w14:paraId="1E76BCDA" w14:textId="769125DE" w:rsidR="00765DF4" w:rsidRPr="00B42324" w:rsidRDefault="00765DF4" w:rsidP="003F0F4B">
            <w:pPr>
              <w:pStyle w:val="ListParagraph"/>
              <w:numPr>
                <w:ilvl w:val="0"/>
                <w:numId w:val="24"/>
              </w:numPr>
              <w:ind w:left="322" w:hanging="322"/>
              <w:jc w:val="both"/>
              <w:rPr>
                <w:rFonts w:ascii="Times New Roman" w:hAnsi="Times New Roman" w:cs="Times New Roman"/>
                <w:bCs/>
                <w:sz w:val="24"/>
                <w:szCs w:val="24"/>
                <w:lang w:eastAsia="lt-LT"/>
              </w:rPr>
            </w:pPr>
            <w:r w:rsidRPr="00B42324">
              <w:rPr>
                <w:rFonts w:ascii="Times New Roman" w:hAnsi="Times New Roman" w:cs="Times New Roman"/>
                <w:bCs/>
                <w:sz w:val="24"/>
                <w:szCs w:val="24"/>
                <w:lang w:eastAsia="lt-LT"/>
              </w:rPr>
              <w:t xml:space="preserve">teisės aktų </w:t>
            </w:r>
            <w:r w:rsidR="009735F3">
              <w:rPr>
                <w:rFonts w:ascii="Times New Roman" w:hAnsi="Times New Roman" w:cs="Times New Roman"/>
                <w:bCs/>
                <w:sz w:val="24"/>
                <w:szCs w:val="24"/>
                <w:lang w:eastAsia="lt-LT"/>
              </w:rPr>
              <w:t>tobulinimo</w:t>
            </w:r>
            <w:r w:rsidRPr="00B42324">
              <w:rPr>
                <w:rFonts w:ascii="Times New Roman" w:hAnsi="Times New Roman" w:cs="Times New Roman"/>
                <w:bCs/>
                <w:sz w:val="24"/>
                <w:szCs w:val="24"/>
                <w:lang w:eastAsia="lt-LT"/>
              </w:rPr>
              <w:t xml:space="preserve"> poreikis turi apimti: 1) teisės akto oficialus pavadinimas; 2) teisės akto konkreti vieta, kuria siūloma keisti ar papildyti reguliavimą; 3) keičiamos ar papildomos teisės normos turinys;</w:t>
            </w:r>
          </w:p>
          <w:p w14:paraId="4C37B682" w14:textId="77777777" w:rsidR="00765DF4" w:rsidRPr="00B42324" w:rsidRDefault="00765DF4" w:rsidP="00765DF4">
            <w:pPr>
              <w:rPr>
                <w:rFonts w:ascii="Times New Roman" w:hAnsi="Times New Roman" w:cs="Times New Roman"/>
                <w:bCs/>
                <w:sz w:val="16"/>
                <w:szCs w:val="16"/>
                <w:lang w:eastAsia="lt-LT"/>
              </w:rPr>
            </w:pPr>
          </w:p>
        </w:tc>
      </w:tr>
      <w:tr w:rsidR="00765DF4" w:rsidRPr="00B42324" w14:paraId="15777100" w14:textId="77777777" w:rsidTr="00B817B3">
        <w:tc>
          <w:tcPr>
            <w:tcW w:w="9066" w:type="dxa"/>
            <w:gridSpan w:val="2"/>
          </w:tcPr>
          <w:p w14:paraId="0853E4A6" w14:textId="1DE8E6EA" w:rsidR="00765DF4" w:rsidRPr="00B42324" w:rsidRDefault="00765DF4" w:rsidP="00765DF4">
            <w:pPr>
              <w:jc w:val="both"/>
              <w:rPr>
                <w:rFonts w:ascii="Times New Roman" w:hAnsi="Times New Roman" w:cs="Times New Roman"/>
                <w:bCs/>
                <w:sz w:val="24"/>
                <w:szCs w:val="24"/>
                <w:lang w:eastAsia="lt-LT"/>
              </w:rPr>
            </w:pPr>
            <w:r w:rsidRPr="00B42324">
              <w:rPr>
                <w:rFonts w:ascii="Times New Roman" w:hAnsi="Times New Roman" w:cs="Times New Roman"/>
                <w:bCs/>
                <w:sz w:val="24"/>
                <w:szCs w:val="24"/>
                <w:lang w:eastAsia="lt-LT"/>
              </w:rPr>
              <w:t xml:space="preserve">TS </w:t>
            </w:r>
            <w:r w:rsidRPr="00B42324">
              <w:rPr>
                <w:rFonts w:ascii="Times New Roman" w:hAnsi="Times New Roman" w:cs="Times New Roman"/>
                <w:bCs/>
                <w:sz w:val="24"/>
                <w:szCs w:val="24"/>
                <w:lang w:eastAsia="lt-LT"/>
              </w:rPr>
              <w:fldChar w:fldCharType="begin"/>
            </w:r>
            <w:r w:rsidRPr="00B42324">
              <w:rPr>
                <w:rFonts w:ascii="Times New Roman" w:hAnsi="Times New Roman" w:cs="Times New Roman"/>
                <w:bCs/>
                <w:sz w:val="24"/>
                <w:szCs w:val="24"/>
                <w:lang w:eastAsia="lt-LT"/>
              </w:rPr>
              <w:instrText xml:space="preserve"> REF _Ref91588798 \r \h  \* MERGEFORMAT </w:instrText>
            </w:r>
            <w:r w:rsidRPr="00B42324">
              <w:rPr>
                <w:rFonts w:ascii="Times New Roman" w:hAnsi="Times New Roman" w:cs="Times New Roman"/>
                <w:bCs/>
                <w:sz w:val="24"/>
                <w:szCs w:val="24"/>
                <w:lang w:eastAsia="lt-LT"/>
              </w:rPr>
            </w:r>
            <w:r w:rsidRPr="00B42324">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2.4.9</w:t>
            </w:r>
            <w:r w:rsidRPr="00B42324">
              <w:rPr>
                <w:rFonts w:ascii="Times New Roman" w:hAnsi="Times New Roman" w:cs="Times New Roman"/>
                <w:bCs/>
                <w:sz w:val="24"/>
                <w:szCs w:val="24"/>
                <w:lang w:eastAsia="lt-LT"/>
              </w:rPr>
              <w:fldChar w:fldCharType="end"/>
            </w:r>
            <w:r w:rsidRPr="00B42324">
              <w:rPr>
                <w:rFonts w:ascii="Times New Roman" w:hAnsi="Times New Roman" w:cs="Times New Roman"/>
                <w:bCs/>
                <w:sz w:val="24"/>
                <w:szCs w:val="24"/>
                <w:lang w:eastAsia="lt-LT"/>
              </w:rPr>
              <w:t xml:space="preserve">. uždaviniu siekiama remiantis užsienio valstybių praktiniais pavyzdžiais įvertinti institucinės VPSP taikymo tikslingumą </w:t>
            </w:r>
            <w:r>
              <w:rPr>
                <w:rFonts w:ascii="Times New Roman" w:hAnsi="Times New Roman" w:cs="Times New Roman"/>
                <w:bCs/>
                <w:sz w:val="24"/>
                <w:szCs w:val="24"/>
                <w:lang w:eastAsia="lt-LT"/>
              </w:rPr>
              <w:t xml:space="preserve">(naudą) </w:t>
            </w:r>
            <w:r w:rsidRPr="009735F3">
              <w:rPr>
                <w:rFonts w:ascii="Times New Roman" w:hAnsi="Times New Roman" w:cs="Times New Roman"/>
                <w:bCs/>
                <w:sz w:val="24"/>
                <w:szCs w:val="24"/>
                <w:lang w:eastAsia="lt-LT"/>
              </w:rPr>
              <w:t xml:space="preserve">ir galiojančio teisinio reguliavimo </w:t>
            </w:r>
            <w:r w:rsidR="009735F3" w:rsidRPr="009735F3">
              <w:rPr>
                <w:rFonts w:ascii="Times New Roman" w:hAnsi="Times New Roman" w:cs="Times New Roman"/>
                <w:bCs/>
                <w:sz w:val="24"/>
                <w:szCs w:val="24"/>
                <w:lang w:eastAsia="lt-LT"/>
              </w:rPr>
              <w:t>tobulinimo poreikį</w:t>
            </w:r>
            <w:r w:rsidRPr="009735F3">
              <w:rPr>
                <w:rFonts w:ascii="Times New Roman" w:hAnsi="Times New Roman" w:cs="Times New Roman"/>
                <w:bCs/>
                <w:sz w:val="24"/>
                <w:szCs w:val="24"/>
                <w:lang w:eastAsia="lt-LT"/>
              </w:rPr>
              <w:t>.</w:t>
            </w:r>
          </w:p>
        </w:tc>
      </w:tr>
    </w:tbl>
    <w:p w14:paraId="2236C56C" w14:textId="77777777" w:rsidR="00F80375" w:rsidRPr="00844501" w:rsidRDefault="00F80375" w:rsidP="00F80375">
      <w:pPr>
        <w:pStyle w:val="ListParagraph"/>
        <w:spacing w:line="240" w:lineRule="auto"/>
        <w:ind w:left="567"/>
        <w:jc w:val="both"/>
        <w:rPr>
          <w:rFonts w:ascii="Times New Roman" w:hAnsi="Times New Roman" w:cs="Times New Roman"/>
          <w:bCs/>
          <w:sz w:val="24"/>
          <w:szCs w:val="24"/>
          <w:highlight w:val="yellow"/>
          <w:lang w:eastAsia="lt-LT"/>
        </w:rPr>
      </w:pPr>
    </w:p>
    <w:p w14:paraId="2A409175" w14:textId="77777777" w:rsidR="00062E24" w:rsidRPr="005E52F4" w:rsidRDefault="00803A4B" w:rsidP="00752416">
      <w:pPr>
        <w:pStyle w:val="ListParagraph"/>
        <w:numPr>
          <w:ilvl w:val="1"/>
          <w:numId w:val="1"/>
        </w:numPr>
        <w:spacing w:line="240" w:lineRule="auto"/>
        <w:ind w:left="567" w:hanging="567"/>
        <w:jc w:val="both"/>
        <w:outlineLvl w:val="1"/>
        <w:rPr>
          <w:rFonts w:ascii="Times New Roman" w:hAnsi="Times New Roman" w:cs="Times New Roman"/>
          <w:bCs/>
          <w:sz w:val="24"/>
          <w:szCs w:val="24"/>
          <w:lang w:eastAsia="lt-LT"/>
        </w:rPr>
      </w:pPr>
      <w:r w:rsidRPr="005E52F4">
        <w:rPr>
          <w:rFonts w:ascii="Times New Roman" w:hAnsi="Times New Roman" w:cs="Times New Roman"/>
          <w:b/>
          <w:sz w:val="24"/>
          <w:szCs w:val="24"/>
          <w:lang w:eastAsia="lt-LT"/>
        </w:rPr>
        <w:t xml:space="preserve">Bendrosios uždavinių </w:t>
      </w:r>
      <w:r w:rsidR="004D7156" w:rsidRPr="005E52F4">
        <w:rPr>
          <w:rFonts w:ascii="Times New Roman" w:hAnsi="Times New Roman" w:cs="Times New Roman"/>
          <w:b/>
          <w:sz w:val="24"/>
          <w:szCs w:val="24"/>
          <w:lang w:eastAsia="lt-LT"/>
        </w:rPr>
        <w:t>vykdymui</w:t>
      </w:r>
      <w:r w:rsidRPr="005E52F4">
        <w:rPr>
          <w:rFonts w:ascii="Times New Roman" w:hAnsi="Times New Roman" w:cs="Times New Roman"/>
          <w:b/>
          <w:sz w:val="24"/>
          <w:szCs w:val="24"/>
          <w:lang w:eastAsia="lt-LT"/>
        </w:rPr>
        <w:t xml:space="preserve"> keliamos sąlygos</w:t>
      </w:r>
      <w:r w:rsidRPr="005E52F4">
        <w:rPr>
          <w:rFonts w:ascii="Times New Roman" w:hAnsi="Times New Roman" w:cs="Times New Roman"/>
          <w:bCs/>
          <w:sz w:val="24"/>
          <w:szCs w:val="24"/>
          <w:lang w:eastAsia="lt-LT"/>
        </w:rPr>
        <w:t>:</w:t>
      </w:r>
    </w:p>
    <w:p w14:paraId="0A190B73" w14:textId="77777777" w:rsidR="008B02A4" w:rsidRPr="00844501" w:rsidRDefault="008B02A4" w:rsidP="008B02A4">
      <w:pPr>
        <w:pStyle w:val="ListParagraph"/>
        <w:spacing w:after="0" w:line="240" w:lineRule="auto"/>
        <w:ind w:left="567"/>
        <w:jc w:val="both"/>
        <w:rPr>
          <w:rFonts w:ascii="Times New Roman" w:hAnsi="Times New Roman" w:cs="Times New Roman"/>
          <w:bCs/>
          <w:sz w:val="16"/>
          <w:szCs w:val="16"/>
          <w:highlight w:val="yellow"/>
          <w:lang w:eastAsia="lt-LT"/>
        </w:rPr>
      </w:pPr>
    </w:p>
    <w:p w14:paraId="7DD8FB5D" w14:textId="77777777" w:rsidR="00B47339" w:rsidRPr="005E52F4" w:rsidRDefault="009A2F9E" w:rsidP="00752416">
      <w:pPr>
        <w:pStyle w:val="ListParagraph"/>
        <w:numPr>
          <w:ilvl w:val="2"/>
          <w:numId w:val="1"/>
        </w:numPr>
        <w:spacing w:after="0" w:line="240" w:lineRule="auto"/>
        <w:ind w:left="1276" w:hanging="709"/>
        <w:jc w:val="both"/>
        <w:rPr>
          <w:rFonts w:ascii="Times New Roman" w:hAnsi="Times New Roman" w:cs="Times New Roman"/>
          <w:bCs/>
          <w:sz w:val="24"/>
          <w:szCs w:val="24"/>
          <w:lang w:eastAsia="lt-LT"/>
        </w:rPr>
      </w:pPr>
      <w:bookmarkStart w:id="17" w:name="_Ref89176532"/>
      <w:r w:rsidRPr="005E52F4">
        <w:rPr>
          <w:rFonts w:ascii="Times New Roman" w:hAnsi="Times New Roman" w:cs="Times New Roman"/>
          <w:bCs/>
          <w:sz w:val="24"/>
          <w:szCs w:val="24"/>
          <w:lang w:eastAsia="lt-LT"/>
        </w:rPr>
        <w:t xml:space="preserve">studijos </w:t>
      </w:r>
      <w:r w:rsidR="00AD576E" w:rsidRPr="005E52F4">
        <w:rPr>
          <w:rFonts w:ascii="Times New Roman" w:hAnsi="Times New Roman" w:cs="Times New Roman"/>
          <w:bCs/>
          <w:sz w:val="24"/>
          <w:szCs w:val="24"/>
          <w:lang w:eastAsia="lt-LT"/>
        </w:rPr>
        <w:t>turinio</w:t>
      </w:r>
      <w:r w:rsidR="008803DC" w:rsidRPr="005E52F4">
        <w:rPr>
          <w:rFonts w:ascii="Times New Roman" w:hAnsi="Times New Roman" w:cs="Times New Roman"/>
          <w:bCs/>
          <w:sz w:val="24"/>
          <w:szCs w:val="24"/>
          <w:lang w:eastAsia="lt-LT"/>
        </w:rPr>
        <w:t xml:space="preserve"> dėstymas turi būti paremtas pagrįstumu</w:t>
      </w:r>
      <w:r w:rsidR="0038723A" w:rsidRPr="005E52F4">
        <w:rPr>
          <w:rFonts w:ascii="Times New Roman" w:hAnsi="Times New Roman" w:cs="Times New Roman"/>
          <w:bCs/>
          <w:sz w:val="24"/>
          <w:szCs w:val="24"/>
          <w:lang w:eastAsia="lt-LT"/>
        </w:rPr>
        <w:t xml:space="preserve">: </w:t>
      </w:r>
      <w:r w:rsidR="00F50743" w:rsidRPr="005E52F4">
        <w:rPr>
          <w:rFonts w:ascii="Times New Roman" w:hAnsi="Times New Roman" w:cs="Times New Roman"/>
          <w:bCs/>
          <w:sz w:val="24"/>
          <w:szCs w:val="24"/>
          <w:lang w:eastAsia="lt-LT"/>
        </w:rPr>
        <w:t>išviešinti info</w:t>
      </w:r>
      <w:r w:rsidR="00270755" w:rsidRPr="005E52F4">
        <w:rPr>
          <w:rFonts w:ascii="Times New Roman" w:hAnsi="Times New Roman" w:cs="Times New Roman"/>
          <w:bCs/>
          <w:sz w:val="24"/>
          <w:szCs w:val="24"/>
          <w:lang w:eastAsia="lt-LT"/>
        </w:rPr>
        <w:t>r</w:t>
      </w:r>
      <w:r w:rsidR="00F50743" w:rsidRPr="005E52F4">
        <w:rPr>
          <w:rFonts w:ascii="Times New Roman" w:hAnsi="Times New Roman" w:cs="Times New Roman"/>
          <w:bCs/>
          <w:sz w:val="24"/>
          <w:szCs w:val="24"/>
          <w:lang w:eastAsia="lt-LT"/>
        </w:rPr>
        <w:t>macijos surinkimo šaltiniai</w:t>
      </w:r>
      <w:r w:rsidR="00270755" w:rsidRPr="005E52F4">
        <w:rPr>
          <w:rFonts w:ascii="Times New Roman" w:hAnsi="Times New Roman" w:cs="Times New Roman"/>
          <w:bCs/>
          <w:sz w:val="24"/>
          <w:szCs w:val="24"/>
          <w:lang w:eastAsia="lt-LT"/>
        </w:rPr>
        <w:t xml:space="preserve"> (aktyvios nuorodos į viešą informaciją</w:t>
      </w:r>
      <w:r w:rsidR="00FD5421" w:rsidRPr="005E52F4">
        <w:rPr>
          <w:rFonts w:ascii="Times New Roman" w:hAnsi="Times New Roman" w:cs="Times New Roman"/>
          <w:bCs/>
          <w:sz w:val="24"/>
          <w:szCs w:val="24"/>
          <w:lang w:eastAsia="lt-LT"/>
        </w:rPr>
        <w:t xml:space="preserve"> </w:t>
      </w:r>
      <w:r w:rsidR="004A5E39" w:rsidRPr="005E52F4">
        <w:rPr>
          <w:rFonts w:ascii="Times New Roman" w:hAnsi="Times New Roman" w:cs="Times New Roman"/>
          <w:bCs/>
          <w:sz w:val="24"/>
          <w:szCs w:val="24"/>
          <w:lang w:eastAsia="lt-LT"/>
        </w:rPr>
        <w:t>ar</w:t>
      </w:r>
      <w:r w:rsidR="00FD5421" w:rsidRPr="005E52F4">
        <w:rPr>
          <w:rFonts w:ascii="Times New Roman" w:hAnsi="Times New Roman" w:cs="Times New Roman"/>
          <w:bCs/>
          <w:sz w:val="24"/>
          <w:szCs w:val="24"/>
          <w:lang w:eastAsia="lt-LT"/>
        </w:rPr>
        <w:t xml:space="preserve"> tikslus šaltinio pavadinimas</w:t>
      </w:r>
      <w:r w:rsidR="00F1606F" w:rsidRPr="005E52F4">
        <w:rPr>
          <w:rFonts w:ascii="Times New Roman" w:hAnsi="Times New Roman" w:cs="Times New Roman"/>
          <w:bCs/>
          <w:sz w:val="24"/>
          <w:szCs w:val="24"/>
          <w:lang w:eastAsia="lt-LT"/>
        </w:rPr>
        <w:t xml:space="preserve"> </w:t>
      </w:r>
      <w:r w:rsidR="00E7270E" w:rsidRPr="005E52F4">
        <w:rPr>
          <w:rFonts w:ascii="Times New Roman" w:hAnsi="Times New Roman" w:cs="Times New Roman"/>
          <w:bCs/>
          <w:sz w:val="24"/>
          <w:szCs w:val="24"/>
          <w:lang w:eastAsia="lt-LT"/>
        </w:rPr>
        <w:t>ir</w:t>
      </w:r>
      <w:r w:rsidR="00F1606F" w:rsidRPr="005E52F4">
        <w:rPr>
          <w:rFonts w:ascii="Times New Roman" w:hAnsi="Times New Roman" w:cs="Times New Roman"/>
          <w:bCs/>
          <w:sz w:val="24"/>
          <w:szCs w:val="24"/>
          <w:lang w:eastAsia="lt-LT"/>
        </w:rPr>
        <w:t xml:space="preserve"> dokumento, duomenų kopij</w:t>
      </w:r>
      <w:r w:rsidR="00E7270E" w:rsidRPr="005E52F4">
        <w:rPr>
          <w:rFonts w:ascii="Times New Roman" w:hAnsi="Times New Roman" w:cs="Times New Roman"/>
          <w:bCs/>
          <w:sz w:val="24"/>
          <w:szCs w:val="24"/>
          <w:lang w:eastAsia="lt-LT"/>
        </w:rPr>
        <w:t>a</w:t>
      </w:r>
      <w:r w:rsidR="00FD5421" w:rsidRPr="005E52F4">
        <w:rPr>
          <w:rFonts w:ascii="Times New Roman" w:hAnsi="Times New Roman" w:cs="Times New Roman"/>
          <w:bCs/>
          <w:sz w:val="24"/>
          <w:szCs w:val="24"/>
          <w:lang w:eastAsia="lt-LT"/>
        </w:rPr>
        <w:t xml:space="preserve">, </w:t>
      </w:r>
      <w:r w:rsidR="00F15D24" w:rsidRPr="005E52F4">
        <w:rPr>
          <w:rFonts w:ascii="Times New Roman" w:hAnsi="Times New Roman" w:cs="Times New Roman"/>
          <w:bCs/>
          <w:sz w:val="24"/>
          <w:szCs w:val="24"/>
          <w:lang w:eastAsia="lt-LT"/>
        </w:rPr>
        <w:t xml:space="preserve">jei informacija nėra viešai prieinama), o </w:t>
      </w:r>
      <w:r w:rsidR="0048684D" w:rsidRPr="005E52F4">
        <w:rPr>
          <w:rFonts w:ascii="Times New Roman" w:hAnsi="Times New Roman" w:cs="Times New Roman"/>
          <w:bCs/>
          <w:sz w:val="24"/>
          <w:szCs w:val="24"/>
          <w:lang w:eastAsia="lt-LT"/>
        </w:rPr>
        <w:t xml:space="preserve">jų pagrindu dėstomi </w:t>
      </w:r>
      <w:r w:rsidR="00590FE4" w:rsidRPr="005E52F4">
        <w:rPr>
          <w:rFonts w:ascii="Times New Roman" w:hAnsi="Times New Roman" w:cs="Times New Roman"/>
          <w:bCs/>
          <w:sz w:val="24"/>
          <w:szCs w:val="24"/>
          <w:lang w:eastAsia="lt-LT"/>
        </w:rPr>
        <w:t>argumentai</w:t>
      </w:r>
      <w:r w:rsidR="00F456DE" w:rsidRPr="005E52F4">
        <w:rPr>
          <w:rFonts w:ascii="Times New Roman" w:hAnsi="Times New Roman" w:cs="Times New Roman"/>
          <w:bCs/>
          <w:sz w:val="24"/>
          <w:szCs w:val="24"/>
          <w:lang w:eastAsia="lt-LT"/>
        </w:rPr>
        <w:t>, siūlymai ir rekomendacijos</w:t>
      </w:r>
      <w:r w:rsidR="00590FE4" w:rsidRPr="005E52F4">
        <w:rPr>
          <w:rFonts w:ascii="Times New Roman" w:hAnsi="Times New Roman" w:cs="Times New Roman"/>
          <w:bCs/>
          <w:sz w:val="24"/>
          <w:szCs w:val="24"/>
          <w:lang w:eastAsia="lt-LT"/>
        </w:rPr>
        <w:t xml:space="preserve"> </w:t>
      </w:r>
      <w:r w:rsidR="0061423E" w:rsidRPr="005E52F4">
        <w:rPr>
          <w:rFonts w:ascii="Times New Roman" w:hAnsi="Times New Roman" w:cs="Times New Roman"/>
          <w:bCs/>
          <w:sz w:val="24"/>
          <w:szCs w:val="24"/>
          <w:lang w:eastAsia="lt-LT"/>
        </w:rPr>
        <w:t>motyvuoti</w:t>
      </w:r>
      <w:r w:rsidR="00CC1BB7" w:rsidRPr="005E52F4">
        <w:rPr>
          <w:rFonts w:ascii="Times New Roman" w:hAnsi="Times New Roman" w:cs="Times New Roman"/>
          <w:bCs/>
          <w:sz w:val="24"/>
          <w:szCs w:val="24"/>
          <w:lang w:eastAsia="lt-LT"/>
        </w:rPr>
        <w:t>;</w:t>
      </w:r>
      <w:bookmarkEnd w:id="17"/>
    </w:p>
    <w:p w14:paraId="08300EA8" w14:textId="77777777" w:rsidR="00F655B2" w:rsidRPr="00844501" w:rsidRDefault="00F655B2" w:rsidP="00F655B2">
      <w:pPr>
        <w:pStyle w:val="ListParagraph"/>
        <w:spacing w:after="0" w:line="240" w:lineRule="auto"/>
        <w:ind w:left="1276"/>
        <w:jc w:val="both"/>
        <w:rPr>
          <w:rFonts w:ascii="Times New Roman" w:hAnsi="Times New Roman" w:cs="Times New Roman"/>
          <w:bCs/>
          <w:sz w:val="16"/>
          <w:szCs w:val="16"/>
          <w:highlight w:val="yellow"/>
          <w:lang w:eastAsia="lt-LT"/>
        </w:rPr>
      </w:pPr>
    </w:p>
    <w:p w14:paraId="36AEFDDA" w14:textId="61914E4E" w:rsidR="00F655B2" w:rsidRPr="005E52F4" w:rsidRDefault="00724881" w:rsidP="00752416">
      <w:pPr>
        <w:pStyle w:val="ListParagraph"/>
        <w:numPr>
          <w:ilvl w:val="2"/>
          <w:numId w:val="1"/>
        </w:numPr>
        <w:spacing w:after="0" w:line="240" w:lineRule="auto"/>
        <w:ind w:left="1276" w:hanging="709"/>
        <w:jc w:val="both"/>
        <w:rPr>
          <w:rFonts w:ascii="Times New Roman" w:hAnsi="Times New Roman" w:cs="Times New Roman"/>
          <w:bCs/>
          <w:sz w:val="24"/>
          <w:szCs w:val="24"/>
          <w:lang w:eastAsia="lt-LT"/>
        </w:rPr>
      </w:pPr>
      <w:r w:rsidRPr="005E52F4">
        <w:rPr>
          <w:rFonts w:ascii="Times New Roman" w:hAnsi="Times New Roman" w:cs="Times New Roman"/>
          <w:bCs/>
          <w:sz w:val="24"/>
          <w:szCs w:val="24"/>
          <w:lang w:eastAsia="lt-LT"/>
        </w:rPr>
        <w:t>studij</w:t>
      </w:r>
      <w:r w:rsidR="00407921" w:rsidRPr="005E52F4">
        <w:rPr>
          <w:rFonts w:ascii="Times New Roman" w:hAnsi="Times New Roman" w:cs="Times New Roman"/>
          <w:bCs/>
          <w:sz w:val="24"/>
          <w:szCs w:val="24"/>
          <w:lang w:eastAsia="lt-LT"/>
        </w:rPr>
        <w:t>a</w:t>
      </w:r>
      <w:r w:rsidRPr="005E52F4">
        <w:rPr>
          <w:rFonts w:ascii="Times New Roman" w:hAnsi="Times New Roman" w:cs="Times New Roman"/>
          <w:bCs/>
          <w:sz w:val="24"/>
          <w:szCs w:val="24"/>
          <w:lang w:eastAsia="lt-LT"/>
        </w:rPr>
        <w:t xml:space="preserve"> </w:t>
      </w:r>
      <w:r w:rsidR="00917D4B" w:rsidRPr="005E52F4">
        <w:rPr>
          <w:rFonts w:ascii="Times New Roman" w:hAnsi="Times New Roman" w:cs="Times New Roman"/>
          <w:bCs/>
          <w:sz w:val="24"/>
          <w:szCs w:val="24"/>
          <w:lang w:eastAsia="lt-LT"/>
        </w:rPr>
        <w:t xml:space="preserve">turi </w:t>
      </w:r>
      <w:r w:rsidR="00F16601" w:rsidRPr="005E52F4">
        <w:rPr>
          <w:rFonts w:ascii="Times New Roman" w:hAnsi="Times New Roman" w:cs="Times New Roman"/>
          <w:bCs/>
          <w:sz w:val="24"/>
          <w:szCs w:val="24"/>
          <w:lang w:eastAsia="lt-LT"/>
        </w:rPr>
        <w:t xml:space="preserve">atitikti pripažintus kokybės standartus: </w:t>
      </w:r>
      <w:r w:rsidR="00892CE9" w:rsidRPr="005E52F4">
        <w:rPr>
          <w:rFonts w:ascii="Times New Roman" w:hAnsi="Times New Roman" w:cs="Times New Roman"/>
          <w:bCs/>
          <w:sz w:val="24"/>
          <w:szCs w:val="24"/>
          <w:lang w:eastAsia="lt-LT"/>
        </w:rPr>
        <w:t xml:space="preserve">turinys </w:t>
      </w:r>
      <w:r w:rsidR="00917D4B" w:rsidRPr="005E52F4">
        <w:rPr>
          <w:rFonts w:ascii="Times New Roman" w:hAnsi="Times New Roman" w:cs="Times New Roman"/>
          <w:bCs/>
          <w:sz w:val="24"/>
          <w:szCs w:val="24"/>
          <w:lang w:eastAsia="lt-LT"/>
        </w:rPr>
        <w:t>dėstomas išsamiai</w:t>
      </w:r>
      <w:r w:rsidR="0061494B" w:rsidRPr="005E52F4">
        <w:rPr>
          <w:rFonts w:ascii="Times New Roman" w:hAnsi="Times New Roman" w:cs="Times New Roman"/>
          <w:bCs/>
          <w:sz w:val="24"/>
          <w:szCs w:val="24"/>
          <w:lang w:eastAsia="lt-LT"/>
        </w:rPr>
        <w:t>, bet</w:t>
      </w:r>
      <w:r w:rsidR="0083141A" w:rsidRPr="005E52F4">
        <w:rPr>
          <w:rFonts w:ascii="Times New Roman" w:hAnsi="Times New Roman" w:cs="Times New Roman"/>
          <w:bCs/>
          <w:sz w:val="24"/>
          <w:szCs w:val="24"/>
          <w:lang w:eastAsia="lt-LT"/>
        </w:rPr>
        <w:t xml:space="preserve"> </w:t>
      </w:r>
      <w:r w:rsidR="0061494B" w:rsidRPr="005E52F4">
        <w:rPr>
          <w:rFonts w:ascii="Times New Roman" w:hAnsi="Times New Roman" w:cs="Times New Roman"/>
          <w:bCs/>
          <w:sz w:val="24"/>
          <w:szCs w:val="24"/>
          <w:lang w:eastAsia="lt-LT"/>
        </w:rPr>
        <w:t>vengiant</w:t>
      </w:r>
      <w:r w:rsidR="0083141A" w:rsidRPr="005E52F4">
        <w:rPr>
          <w:rFonts w:ascii="Times New Roman" w:hAnsi="Times New Roman" w:cs="Times New Roman"/>
          <w:bCs/>
          <w:sz w:val="24"/>
          <w:szCs w:val="24"/>
          <w:lang w:eastAsia="lt-LT"/>
        </w:rPr>
        <w:t xml:space="preserve"> </w:t>
      </w:r>
      <w:r w:rsidR="00AF127A" w:rsidRPr="005E52F4">
        <w:rPr>
          <w:rFonts w:ascii="Times New Roman" w:hAnsi="Times New Roman" w:cs="Times New Roman"/>
          <w:bCs/>
          <w:sz w:val="24"/>
          <w:szCs w:val="24"/>
          <w:lang w:eastAsia="lt-LT"/>
        </w:rPr>
        <w:t>viešai prieinamos informacijos perra</w:t>
      </w:r>
      <w:r w:rsidR="007B21AB" w:rsidRPr="005E52F4">
        <w:rPr>
          <w:rFonts w:ascii="Times New Roman" w:hAnsi="Times New Roman" w:cs="Times New Roman"/>
          <w:bCs/>
          <w:sz w:val="24"/>
          <w:szCs w:val="24"/>
          <w:lang w:eastAsia="lt-LT"/>
        </w:rPr>
        <w:t>šymo</w:t>
      </w:r>
      <w:r w:rsidR="00854677" w:rsidRPr="005E52F4">
        <w:rPr>
          <w:rFonts w:ascii="Times New Roman" w:hAnsi="Times New Roman" w:cs="Times New Roman"/>
          <w:bCs/>
          <w:sz w:val="24"/>
          <w:szCs w:val="24"/>
          <w:lang w:eastAsia="lt-LT"/>
        </w:rPr>
        <w:t xml:space="preserve">, </w:t>
      </w:r>
      <w:r w:rsidR="001546FC" w:rsidRPr="005E52F4">
        <w:rPr>
          <w:rFonts w:ascii="Times New Roman" w:hAnsi="Times New Roman" w:cs="Times New Roman"/>
          <w:bCs/>
          <w:sz w:val="24"/>
          <w:szCs w:val="24"/>
          <w:lang w:eastAsia="lt-LT"/>
        </w:rPr>
        <w:t>steng</w:t>
      </w:r>
      <w:r w:rsidR="00DB5CB5" w:rsidRPr="005E52F4">
        <w:rPr>
          <w:rFonts w:ascii="Times New Roman" w:hAnsi="Times New Roman" w:cs="Times New Roman"/>
          <w:bCs/>
          <w:sz w:val="24"/>
          <w:szCs w:val="24"/>
          <w:lang w:eastAsia="lt-LT"/>
        </w:rPr>
        <w:t>iantis</w:t>
      </w:r>
      <w:r w:rsidR="001546FC" w:rsidRPr="005E52F4">
        <w:rPr>
          <w:rFonts w:ascii="Times New Roman" w:hAnsi="Times New Roman" w:cs="Times New Roman"/>
          <w:bCs/>
          <w:sz w:val="24"/>
          <w:szCs w:val="24"/>
          <w:lang w:eastAsia="lt-LT"/>
        </w:rPr>
        <w:t xml:space="preserve"> </w:t>
      </w:r>
      <w:r w:rsidR="009B75C4" w:rsidRPr="005E52F4">
        <w:rPr>
          <w:rFonts w:ascii="Times New Roman" w:hAnsi="Times New Roman" w:cs="Times New Roman"/>
          <w:bCs/>
          <w:sz w:val="24"/>
          <w:szCs w:val="24"/>
          <w:lang w:eastAsia="lt-LT"/>
        </w:rPr>
        <w:t xml:space="preserve">turiniui reikalingą </w:t>
      </w:r>
      <w:r w:rsidR="006C6CC3" w:rsidRPr="005E52F4">
        <w:rPr>
          <w:rFonts w:ascii="Times New Roman" w:hAnsi="Times New Roman" w:cs="Times New Roman"/>
          <w:bCs/>
          <w:sz w:val="24"/>
          <w:szCs w:val="24"/>
          <w:lang w:eastAsia="lt-LT"/>
        </w:rPr>
        <w:t xml:space="preserve">didelės apimties </w:t>
      </w:r>
      <w:r w:rsidR="009B75C4" w:rsidRPr="005E52F4">
        <w:rPr>
          <w:rFonts w:ascii="Times New Roman" w:hAnsi="Times New Roman" w:cs="Times New Roman"/>
          <w:bCs/>
          <w:sz w:val="24"/>
          <w:szCs w:val="24"/>
          <w:lang w:eastAsia="lt-LT"/>
        </w:rPr>
        <w:t>informaciją pateikti glaustai</w:t>
      </w:r>
      <w:r w:rsidR="009210A7" w:rsidRPr="005E52F4">
        <w:rPr>
          <w:rFonts w:ascii="Times New Roman" w:hAnsi="Times New Roman" w:cs="Times New Roman"/>
          <w:bCs/>
          <w:sz w:val="24"/>
          <w:szCs w:val="24"/>
          <w:lang w:eastAsia="lt-LT"/>
        </w:rPr>
        <w:t>;</w:t>
      </w:r>
      <w:r w:rsidR="006C6CC3" w:rsidRPr="005E52F4">
        <w:rPr>
          <w:rFonts w:ascii="Times New Roman" w:hAnsi="Times New Roman" w:cs="Times New Roman"/>
          <w:bCs/>
          <w:sz w:val="24"/>
          <w:szCs w:val="24"/>
          <w:lang w:eastAsia="lt-LT"/>
        </w:rPr>
        <w:t xml:space="preserve"> </w:t>
      </w:r>
      <w:r w:rsidR="003F5F4C" w:rsidRPr="005E52F4">
        <w:rPr>
          <w:rFonts w:ascii="Times New Roman" w:hAnsi="Times New Roman" w:cs="Times New Roman"/>
          <w:bCs/>
          <w:sz w:val="24"/>
          <w:szCs w:val="24"/>
          <w:lang w:eastAsia="lt-LT"/>
        </w:rPr>
        <w:t xml:space="preserve">turinys dėstomas </w:t>
      </w:r>
      <w:r w:rsidR="00F16601" w:rsidRPr="005E52F4">
        <w:rPr>
          <w:rFonts w:ascii="Times New Roman" w:hAnsi="Times New Roman" w:cs="Times New Roman"/>
          <w:bCs/>
          <w:sz w:val="24"/>
          <w:szCs w:val="24"/>
          <w:lang w:eastAsia="lt-LT"/>
        </w:rPr>
        <w:t>nuosekliai</w:t>
      </w:r>
      <w:r w:rsidR="00DB5CB5" w:rsidRPr="005E52F4">
        <w:rPr>
          <w:rFonts w:ascii="Times New Roman" w:hAnsi="Times New Roman" w:cs="Times New Roman"/>
          <w:bCs/>
          <w:sz w:val="24"/>
          <w:szCs w:val="24"/>
          <w:lang w:eastAsia="lt-LT"/>
        </w:rPr>
        <w:t xml:space="preserve">, </w:t>
      </w:r>
      <w:r w:rsidR="001A33EC" w:rsidRPr="005E52F4">
        <w:rPr>
          <w:rFonts w:ascii="Times New Roman" w:hAnsi="Times New Roman" w:cs="Times New Roman"/>
          <w:bCs/>
          <w:sz w:val="24"/>
          <w:szCs w:val="24"/>
          <w:lang w:eastAsia="lt-LT"/>
        </w:rPr>
        <w:t xml:space="preserve">studijos rengėjo pasirinkta </w:t>
      </w:r>
      <w:r w:rsidR="00E61DF7" w:rsidRPr="005E52F4">
        <w:rPr>
          <w:rFonts w:ascii="Times New Roman" w:hAnsi="Times New Roman" w:cs="Times New Roman"/>
          <w:bCs/>
          <w:sz w:val="24"/>
          <w:szCs w:val="24"/>
          <w:lang w:eastAsia="lt-LT"/>
        </w:rPr>
        <w:t>konstruktyvia</w:t>
      </w:r>
      <w:r w:rsidR="00DB5CB5" w:rsidRPr="005E52F4">
        <w:rPr>
          <w:rFonts w:ascii="Times New Roman" w:hAnsi="Times New Roman" w:cs="Times New Roman"/>
          <w:bCs/>
          <w:sz w:val="24"/>
          <w:szCs w:val="24"/>
          <w:lang w:eastAsia="lt-LT"/>
        </w:rPr>
        <w:t xml:space="preserve"> sek</w:t>
      </w:r>
      <w:r w:rsidR="00E61DF7" w:rsidRPr="005E52F4">
        <w:rPr>
          <w:rFonts w:ascii="Times New Roman" w:hAnsi="Times New Roman" w:cs="Times New Roman"/>
          <w:bCs/>
          <w:sz w:val="24"/>
          <w:szCs w:val="24"/>
          <w:lang w:eastAsia="lt-LT"/>
        </w:rPr>
        <w:t xml:space="preserve">a, </w:t>
      </w:r>
      <w:r w:rsidR="00DF2CDE" w:rsidRPr="005E52F4">
        <w:rPr>
          <w:rFonts w:ascii="Times New Roman" w:hAnsi="Times New Roman" w:cs="Times New Roman"/>
          <w:bCs/>
          <w:sz w:val="24"/>
          <w:szCs w:val="24"/>
          <w:lang w:eastAsia="lt-LT"/>
        </w:rPr>
        <w:t xml:space="preserve">kurioje </w:t>
      </w:r>
      <w:r w:rsidR="003455B1" w:rsidRPr="005E52F4">
        <w:rPr>
          <w:rFonts w:ascii="Times New Roman" w:hAnsi="Times New Roman" w:cs="Times New Roman"/>
          <w:bCs/>
          <w:sz w:val="24"/>
          <w:szCs w:val="24"/>
          <w:lang w:eastAsia="lt-LT"/>
        </w:rPr>
        <w:t>būtų aiški</w:t>
      </w:r>
      <w:r w:rsidR="00D61381" w:rsidRPr="005E52F4">
        <w:rPr>
          <w:rFonts w:ascii="Times New Roman" w:hAnsi="Times New Roman" w:cs="Times New Roman"/>
          <w:bCs/>
          <w:sz w:val="24"/>
          <w:szCs w:val="24"/>
          <w:lang w:eastAsia="lt-LT"/>
        </w:rPr>
        <w:t>ai</w:t>
      </w:r>
      <w:r w:rsidR="003455B1" w:rsidRPr="005E52F4">
        <w:rPr>
          <w:rFonts w:ascii="Times New Roman" w:hAnsi="Times New Roman" w:cs="Times New Roman"/>
          <w:bCs/>
          <w:sz w:val="24"/>
          <w:szCs w:val="24"/>
          <w:lang w:eastAsia="lt-LT"/>
        </w:rPr>
        <w:t xml:space="preserve"> </w:t>
      </w:r>
      <w:r w:rsidR="00AD6A6D" w:rsidRPr="005E52F4">
        <w:rPr>
          <w:rFonts w:ascii="Times New Roman" w:hAnsi="Times New Roman" w:cs="Times New Roman"/>
          <w:bCs/>
          <w:sz w:val="24"/>
          <w:szCs w:val="24"/>
          <w:lang w:eastAsia="lt-LT"/>
        </w:rPr>
        <w:t>išs</w:t>
      </w:r>
      <w:r w:rsidR="00196C0A" w:rsidRPr="005E52F4">
        <w:rPr>
          <w:rFonts w:ascii="Times New Roman" w:hAnsi="Times New Roman" w:cs="Times New Roman"/>
          <w:bCs/>
          <w:sz w:val="24"/>
          <w:szCs w:val="24"/>
          <w:lang w:eastAsia="lt-LT"/>
        </w:rPr>
        <w:t>kirtos</w:t>
      </w:r>
      <w:r w:rsidR="003455B1" w:rsidRPr="005E52F4">
        <w:rPr>
          <w:rFonts w:ascii="Times New Roman" w:hAnsi="Times New Roman" w:cs="Times New Roman"/>
          <w:bCs/>
          <w:sz w:val="24"/>
          <w:szCs w:val="24"/>
          <w:lang w:eastAsia="lt-LT"/>
        </w:rPr>
        <w:t xml:space="preserve"> </w:t>
      </w:r>
      <w:r w:rsidR="002561EF" w:rsidRPr="005E52F4">
        <w:rPr>
          <w:rFonts w:ascii="Times New Roman" w:hAnsi="Times New Roman" w:cs="Times New Roman"/>
          <w:bCs/>
          <w:sz w:val="24"/>
          <w:szCs w:val="24"/>
          <w:lang w:eastAsia="lt-LT"/>
        </w:rPr>
        <w:t xml:space="preserve">vietos, kuriomis </w:t>
      </w:r>
      <w:r w:rsidR="00F01EE1" w:rsidRPr="005E52F4">
        <w:rPr>
          <w:rFonts w:ascii="Times New Roman" w:hAnsi="Times New Roman" w:cs="Times New Roman"/>
          <w:bCs/>
          <w:sz w:val="24"/>
          <w:szCs w:val="24"/>
          <w:lang w:eastAsia="lt-LT"/>
        </w:rPr>
        <w:t>yra vykdomos užduočių specialiosi</w:t>
      </w:r>
      <w:r w:rsidR="001628E8" w:rsidRPr="005E52F4">
        <w:rPr>
          <w:rFonts w:ascii="Times New Roman" w:hAnsi="Times New Roman" w:cs="Times New Roman"/>
          <w:bCs/>
          <w:sz w:val="24"/>
          <w:szCs w:val="24"/>
          <w:lang w:eastAsia="lt-LT"/>
        </w:rPr>
        <w:t>os</w:t>
      </w:r>
      <w:r w:rsidR="00F01EE1" w:rsidRPr="005E52F4">
        <w:rPr>
          <w:rFonts w:ascii="Times New Roman" w:hAnsi="Times New Roman" w:cs="Times New Roman"/>
          <w:bCs/>
          <w:sz w:val="24"/>
          <w:szCs w:val="24"/>
          <w:lang w:eastAsia="lt-LT"/>
        </w:rPr>
        <w:t xml:space="preserve"> ir bendrosios sąlygos, o taip pat pasiekiamas uždaviniams kel</w:t>
      </w:r>
      <w:r w:rsidR="001628E8" w:rsidRPr="005E52F4">
        <w:rPr>
          <w:rFonts w:ascii="Times New Roman" w:hAnsi="Times New Roman" w:cs="Times New Roman"/>
          <w:bCs/>
          <w:sz w:val="24"/>
          <w:szCs w:val="24"/>
          <w:lang w:eastAsia="lt-LT"/>
        </w:rPr>
        <w:t>iamas tikslas;</w:t>
      </w:r>
      <w:r w:rsidR="00377A50" w:rsidRPr="005E52F4">
        <w:rPr>
          <w:rFonts w:ascii="Times New Roman" w:hAnsi="Times New Roman" w:cs="Times New Roman"/>
          <w:bCs/>
          <w:sz w:val="24"/>
          <w:szCs w:val="24"/>
          <w:lang w:eastAsia="lt-LT"/>
        </w:rPr>
        <w:t xml:space="preserve"> turinys dėstomas pagrįstai (žr. TS </w:t>
      </w:r>
      <w:r w:rsidR="00377A50" w:rsidRPr="005E52F4">
        <w:rPr>
          <w:rFonts w:ascii="Times New Roman" w:hAnsi="Times New Roman" w:cs="Times New Roman"/>
          <w:bCs/>
          <w:sz w:val="24"/>
          <w:szCs w:val="24"/>
          <w:lang w:eastAsia="lt-LT"/>
        </w:rPr>
        <w:fldChar w:fldCharType="begin"/>
      </w:r>
      <w:r w:rsidR="00377A50" w:rsidRPr="005E52F4">
        <w:rPr>
          <w:rFonts w:ascii="Times New Roman" w:hAnsi="Times New Roman" w:cs="Times New Roman"/>
          <w:bCs/>
          <w:sz w:val="24"/>
          <w:szCs w:val="24"/>
          <w:lang w:eastAsia="lt-LT"/>
        </w:rPr>
        <w:instrText xml:space="preserve"> REF _Ref89176532 \r \h </w:instrText>
      </w:r>
      <w:r w:rsidR="00844501" w:rsidRPr="005E52F4">
        <w:rPr>
          <w:rFonts w:ascii="Times New Roman" w:hAnsi="Times New Roman" w:cs="Times New Roman"/>
          <w:bCs/>
          <w:sz w:val="24"/>
          <w:szCs w:val="24"/>
          <w:lang w:eastAsia="lt-LT"/>
        </w:rPr>
        <w:instrText xml:space="preserve"> \* MERGEFORMAT </w:instrText>
      </w:r>
      <w:r w:rsidR="00377A50" w:rsidRPr="005E52F4">
        <w:rPr>
          <w:rFonts w:ascii="Times New Roman" w:hAnsi="Times New Roman" w:cs="Times New Roman"/>
          <w:bCs/>
          <w:sz w:val="24"/>
          <w:szCs w:val="24"/>
          <w:lang w:eastAsia="lt-LT"/>
        </w:rPr>
      </w:r>
      <w:r w:rsidR="00377A50" w:rsidRPr="005E52F4">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2.5.1</w:t>
      </w:r>
      <w:r w:rsidR="00377A50" w:rsidRPr="005E52F4">
        <w:rPr>
          <w:rFonts w:ascii="Times New Roman" w:hAnsi="Times New Roman" w:cs="Times New Roman"/>
          <w:bCs/>
          <w:sz w:val="24"/>
          <w:szCs w:val="24"/>
          <w:lang w:eastAsia="lt-LT"/>
        </w:rPr>
        <w:fldChar w:fldCharType="end"/>
      </w:r>
      <w:r w:rsidR="00377A50" w:rsidRPr="005E52F4">
        <w:rPr>
          <w:rFonts w:ascii="Times New Roman" w:hAnsi="Times New Roman" w:cs="Times New Roman"/>
          <w:bCs/>
          <w:sz w:val="24"/>
          <w:szCs w:val="24"/>
          <w:lang w:eastAsia="lt-LT"/>
        </w:rPr>
        <w:t xml:space="preserve">. p.); </w:t>
      </w:r>
      <w:r w:rsidR="00E145AB" w:rsidRPr="005E52F4">
        <w:rPr>
          <w:rFonts w:ascii="Times New Roman" w:hAnsi="Times New Roman" w:cs="Times New Roman"/>
          <w:bCs/>
          <w:sz w:val="24"/>
          <w:szCs w:val="24"/>
          <w:lang w:eastAsia="lt-LT"/>
        </w:rPr>
        <w:t>studijos dalys parengiamos ir pateikiamos laiku</w:t>
      </w:r>
      <w:r w:rsidR="00C77DB8" w:rsidRPr="005E52F4">
        <w:rPr>
          <w:rFonts w:ascii="Times New Roman" w:hAnsi="Times New Roman" w:cs="Times New Roman"/>
          <w:bCs/>
          <w:sz w:val="24"/>
          <w:szCs w:val="24"/>
          <w:lang w:eastAsia="lt-LT"/>
        </w:rPr>
        <w:t>; siūlymai ir rekomendacijos</w:t>
      </w:r>
      <w:r w:rsidR="005144B3" w:rsidRPr="005E52F4">
        <w:rPr>
          <w:rFonts w:ascii="Times New Roman" w:hAnsi="Times New Roman" w:cs="Times New Roman"/>
          <w:bCs/>
          <w:sz w:val="24"/>
          <w:szCs w:val="24"/>
          <w:lang w:eastAsia="lt-LT"/>
        </w:rPr>
        <w:t xml:space="preserve"> turi būti vei</w:t>
      </w:r>
      <w:r w:rsidR="00B268E9" w:rsidRPr="005E52F4">
        <w:rPr>
          <w:rFonts w:ascii="Times New Roman" w:hAnsi="Times New Roman" w:cs="Times New Roman"/>
          <w:bCs/>
          <w:sz w:val="24"/>
          <w:szCs w:val="24"/>
          <w:lang w:eastAsia="lt-LT"/>
        </w:rPr>
        <w:t>ksmingos ir įgyvendinamos;</w:t>
      </w:r>
    </w:p>
    <w:p w14:paraId="724D5E39" w14:textId="77777777" w:rsidR="001A3A12" w:rsidRPr="00844501" w:rsidRDefault="001A3A12" w:rsidP="001A3A12">
      <w:pPr>
        <w:pStyle w:val="ListParagraph"/>
        <w:spacing w:after="0" w:line="240" w:lineRule="auto"/>
        <w:ind w:left="1276"/>
        <w:jc w:val="both"/>
        <w:rPr>
          <w:rFonts w:ascii="Times New Roman" w:hAnsi="Times New Roman" w:cs="Times New Roman"/>
          <w:bCs/>
          <w:sz w:val="16"/>
          <w:szCs w:val="16"/>
          <w:highlight w:val="yellow"/>
          <w:lang w:eastAsia="lt-LT"/>
        </w:rPr>
      </w:pPr>
    </w:p>
    <w:p w14:paraId="1D249C3B" w14:textId="77777777" w:rsidR="001A3A12" w:rsidRPr="005E52F4" w:rsidRDefault="001A3A12" w:rsidP="00752416">
      <w:pPr>
        <w:pStyle w:val="ListParagraph"/>
        <w:numPr>
          <w:ilvl w:val="2"/>
          <w:numId w:val="1"/>
        </w:numPr>
        <w:spacing w:after="0" w:line="240" w:lineRule="auto"/>
        <w:ind w:left="1276" w:hanging="709"/>
        <w:jc w:val="both"/>
        <w:rPr>
          <w:rFonts w:ascii="Times New Roman" w:hAnsi="Times New Roman" w:cs="Times New Roman"/>
          <w:bCs/>
          <w:sz w:val="24"/>
          <w:szCs w:val="24"/>
          <w:lang w:eastAsia="lt-LT"/>
        </w:rPr>
      </w:pPr>
      <w:r w:rsidRPr="005E52F4">
        <w:rPr>
          <w:rFonts w:ascii="Times New Roman" w:hAnsi="Times New Roman" w:cs="Times New Roman"/>
          <w:bCs/>
          <w:sz w:val="24"/>
          <w:szCs w:val="24"/>
          <w:lang w:eastAsia="lt-LT"/>
        </w:rPr>
        <w:t>apklausų respondentų imtį</w:t>
      </w:r>
      <w:r w:rsidR="004405B5" w:rsidRPr="005E52F4">
        <w:rPr>
          <w:rFonts w:ascii="Times New Roman" w:hAnsi="Times New Roman" w:cs="Times New Roman"/>
          <w:bCs/>
          <w:sz w:val="24"/>
          <w:szCs w:val="24"/>
          <w:lang w:eastAsia="lt-LT"/>
        </w:rPr>
        <w:t xml:space="preserve"> (ar </w:t>
      </w:r>
      <w:r w:rsidR="00FD20EE" w:rsidRPr="005E52F4">
        <w:rPr>
          <w:rFonts w:ascii="Times New Roman" w:hAnsi="Times New Roman" w:cs="Times New Roman"/>
          <w:bCs/>
          <w:sz w:val="24"/>
          <w:szCs w:val="24"/>
          <w:lang w:eastAsia="lt-LT"/>
        </w:rPr>
        <w:t xml:space="preserve">praktinių </w:t>
      </w:r>
      <w:r w:rsidR="004405B5" w:rsidRPr="005E52F4">
        <w:rPr>
          <w:rFonts w:ascii="Times New Roman" w:hAnsi="Times New Roman" w:cs="Times New Roman"/>
          <w:bCs/>
          <w:sz w:val="24"/>
          <w:szCs w:val="24"/>
          <w:lang w:eastAsia="lt-LT"/>
        </w:rPr>
        <w:t xml:space="preserve">pavyzdžių kiekį) studijos rengėjas nustato </w:t>
      </w:r>
      <w:r w:rsidR="00E312B1" w:rsidRPr="005E52F4">
        <w:rPr>
          <w:rFonts w:ascii="Times New Roman" w:hAnsi="Times New Roman" w:cs="Times New Roman"/>
          <w:bCs/>
          <w:sz w:val="24"/>
          <w:szCs w:val="24"/>
          <w:lang w:eastAsia="lt-LT"/>
        </w:rPr>
        <w:t xml:space="preserve">savo nuožiūra, tačiau </w:t>
      </w:r>
      <w:r w:rsidR="009B2C30" w:rsidRPr="005E52F4">
        <w:rPr>
          <w:rFonts w:ascii="Times New Roman" w:hAnsi="Times New Roman" w:cs="Times New Roman"/>
          <w:bCs/>
          <w:sz w:val="24"/>
          <w:szCs w:val="24"/>
          <w:lang w:eastAsia="lt-LT"/>
        </w:rPr>
        <w:t>s</w:t>
      </w:r>
      <w:r w:rsidR="00B9288A" w:rsidRPr="005E52F4">
        <w:rPr>
          <w:rFonts w:ascii="Times New Roman" w:hAnsi="Times New Roman" w:cs="Times New Roman"/>
          <w:bCs/>
          <w:sz w:val="24"/>
          <w:szCs w:val="24"/>
          <w:lang w:eastAsia="lt-LT"/>
        </w:rPr>
        <w:t xml:space="preserve">urinkti duomenys turi būti pakankami </w:t>
      </w:r>
      <w:r w:rsidR="00853C3A" w:rsidRPr="005E52F4">
        <w:rPr>
          <w:rFonts w:ascii="Times New Roman" w:hAnsi="Times New Roman" w:cs="Times New Roman"/>
          <w:bCs/>
          <w:sz w:val="24"/>
          <w:szCs w:val="24"/>
          <w:lang w:eastAsia="lt-LT"/>
        </w:rPr>
        <w:t>motyvuotoms išvadoms, siūlymams</w:t>
      </w:r>
      <w:r w:rsidR="00274789" w:rsidRPr="005E52F4">
        <w:rPr>
          <w:rFonts w:ascii="Times New Roman" w:hAnsi="Times New Roman" w:cs="Times New Roman"/>
          <w:bCs/>
          <w:sz w:val="24"/>
          <w:szCs w:val="24"/>
          <w:lang w:eastAsia="lt-LT"/>
        </w:rPr>
        <w:t>, rekomendacijoms</w:t>
      </w:r>
      <w:r w:rsidR="00853C3A" w:rsidRPr="005E52F4">
        <w:rPr>
          <w:rFonts w:ascii="Times New Roman" w:hAnsi="Times New Roman" w:cs="Times New Roman"/>
          <w:bCs/>
          <w:sz w:val="24"/>
          <w:szCs w:val="24"/>
          <w:lang w:eastAsia="lt-LT"/>
        </w:rPr>
        <w:t xml:space="preserve"> parengti</w:t>
      </w:r>
      <w:r w:rsidR="00B85484" w:rsidRPr="005E52F4">
        <w:rPr>
          <w:rFonts w:ascii="Times New Roman" w:hAnsi="Times New Roman" w:cs="Times New Roman"/>
          <w:bCs/>
          <w:sz w:val="24"/>
          <w:szCs w:val="24"/>
          <w:lang w:eastAsia="lt-LT"/>
        </w:rPr>
        <w:t>;</w:t>
      </w:r>
    </w:p>
    <w:p w14:paraId="208A5016" w14:textId="77777777" w:rsidR="008B02A4" w:rsidRPr="00844501" w:rsidRDefault="008B02A4" w:rsidP="008B02A4">
      <w:pPr>
        <w:pStyle w:val="ListParagraph"/>
        <w:spacing w:after="0" w:line="240" w:lineRule="auto"/>
        <w:ind w:left="1276"/>
        <w:jc w:val="both"/>
        <w:rPr>
          <w:rFonts w:ascii="Times New Roman" w:hAnsi="Times New Roman" w:cs="Times New Roman"/>
          <w:bCs/>
          <w:sz w:val="16"/>
          <w:szCs w:val="16"/>
          <w:highlight w:val="yellow"/>
          <w:lang w:eastAsia="lt-LT"/>
        </w:rPr>
      </w:pPr>
    </w:p>
    <w:p w14:paraId="752F2EDC" w14:textId="5E891B07" w:rsidR="004552B9" w:rsidRPr="005E52F4" w:rsidRDefault="001425A8" w:rsidP="00752416">
      <w:pPr>
        <w:pStyle w:val="ListParagraph"/>
        <w:numPr>
          <w:ilvl w:val="2"/>
          <w:numId w:val="1"/>
        </w:numPr>
        <w:spacing w:after="0" w:line="240" w:lineRule="auto"/>
        <w:ind w:left="1276" w:hanging="709"/>
        <w:jc w:val="both"/>
        <w:rPr>
          <w:rFonts w:ascii="Times New Roman" w:hAnsi="Times New Roman" w:cs="Times New Roman"/>
          <w:bCs/>
          <w:sz w:val="24"/>
          <w:szCs w:val="24"/>
          <w:lang w:eastAsia="lt-LT"/>
        </w:rPr>
      </w:pPr>
      <w:r w:rsidRPr="005E52F4">
        <w:rPr>
          <w:rFonts w:ascii="Times New Roman" w:hAnsi="Times New Roman" w:cs="Times New Roman"/>
          <w:bCs/>
          <w:sz w:val="24"/>
          <w:szCs w:val="24"/>
          <w:lang w:eastAsia="lt-LT"/>
        </w:rPr>
        <w:t xml:space="preserve">TS </w:t>
      </w:r>
      <w:r w:rsidR="0033090D" w:rsidRPr="005E52F4">
        <w:rPr>
          <w:rFonts w:ascii="Times New Roman" w:hAnsi="Times New Roman" w:cs="Times New Roman"/>
          <w:bCs/>
          <w:sz w:val="24"/>
          <w:szCs w:val="24"/>
          <w:lang w:eastAsia="lt-LT"/>
        </w:rPr>
        <w:fldChar w:fldCharType="begin"/>
      </w:r>
      <w:r w:rsidR="0033090D" w:rsidRPr="005E52F4">
        <w:rPr>
          <w:rFonts w:ascii="Times New Roman" w:hAnsi="Times New Roman" w:cs="Times New Roman"/>
          <w:bCs/>
          <w:sz w:val="24"/>
          <w:szCs w:val="24"/>
          <w:lang w:eastAsia="lt-LT"/>
        </w:rPr>
        <w:instrText xml:space="preserve"> REF _Ref87865096 \r \h </w:instrText>
      </w:r>
      <w:r w:rsidR="00844501" w:rsidRPr="005E52F4">
        <w:rPr>
          <w:rFonts w:ascii="Times New Roman" w:hAnsi="Times New Roman" w:cs="Times New Roman"/>
          <w:bCs/>
          <w:sz w:val="24"/>
          <w:szCs w:val="24"/>
          <w:lang w:eastAsia="lt-LT"/>
        </w:rPr>
        <w:instrText xml:space="preserve"> \* MERGEFORMAT </w:instrText>
      </w:r>
      <w:r w:rsidR="0033090D" w:rsidRPr="005E52F4">
        <w:rPr>
          <w:rFonts w:ascii="Times New Roman" w:hAnsi="Times New Roman" w:cs="Times New Roman"/>
          <w:bCs/>
          <w:sz w:val="24"/>
          <w:szCs w:val="24"/>
          <w:lang w:eastAsia="lt-LT"/>
        </w:rPr>
      </w:r>
      <w:r w:rsidR="0033090D" w:rsidRPr="005E52F4">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2.3</w:t>
      </w:r>
      <w:r w:rsidR="0033090D" w:rsidRPr="005E52F4">
        <w:rPr>
          <w:rFonts w:ascii="Times New Roman" w:hAnsi="Times New Roman" w:cs="Times New Roman"/>
          <w:bCs/>
          <w:sz w:val="24"/>
          <w:szCs w:val="24"/>
          <w:lang w:eastAsia="lt-LT"/>
        </w:rPr>
        <w:fldChar w:fldCharType="end"/>
      </w:r>
      <w:r w:rsidR="0033090D" w:rsidRPr="005E52F4">
        <w:rPr>
          <w:rFonts w:ascii="Times New Roman" w:hAnsi="Times New Roman" w:cs="Times New Roman"/>
          <w:bCs/>
          <w:sz w:val="24"/>
          <w:szCs w:val="24"/>
          <w:lang w:eastAsia="lt-LT"/>
        </w:rPr>
        <w:t xml:space="preserve">. </w:t>
      </w:r>
      <w:r w:rsidR="00D93FE2" w:rsidRPr="005E52F4">
        <w:rPr>
          <w:rFonts w:ascii="Times New Roman" w:hAnsi="Times New Roman" w:cs="Times New Roman"/>
          <w:bCs/>
          <w:sz w:val="24"/>
          <w:szCs w:val="24"/>
          <w:lang w:eastAsia="lt-LT"/>
        </w:rPr>
        <w:t>–</w:t>
      </w:r>
      <w:r w:rsidR="0033090D" w:rsidRPr="005E52F4">
        <w:rPr>
          <w:rFonts w:ascii="Times New Roman" w:hAnsi="Times New Roman" w:cs="Times New Roman"/>
          <w:bCs/>
          <w:sz w:val="24"/>
          <w:szCs w:val="24"/>
          <w:lang w:eastAsia="lt-LT"/>
        </w:rPr>
        <w:t xml:space="preserve"> </w:t>
      </w:r>
      <w:r w:rsidR="0033090D" w:rsidRPr="005E52F4">
        <w:rPr>
          <w:rFonts w:ascii="Times New Roman" w:hAnsi="Times New Roman" w:cs="Times New Roman"/>
          <w:bCs/>
          <w:sz w:val="24"/>
          <w:szCs w:val="24"/>
          <w:lang w:eastAsia="lt-LT"/>
        </w:rPr>
        <w:fldChar w:fldCharType="begin"/>
      </w:r>
      <w:r w:rsidR="0033090D" w:rsidRPr="005E52F4">
        <w:rPr>
          <w:rFonts w:ascii="Times New Roman" w:hAnsi="Times New Roman" w:cs="Times New Roman"/>
          <w:bCs/>
          <w:sz w:val="24"/>
          <w:szCs w:val="24"/>
          <w:lang w:eastAsia="lt-LT"/>
        </w:rPr>
        <w:instrText xml:space="preserve"> REF _Ref87865099 \r \h </w:instrText>
      </w:r>
      <w:r w:rsidR="00844501" w:rsidRPr="005E52F4">
        <w:rPr>
          <w:rFonts w:ascii="Times New Roman" w:hAnsi="Times New Roman" w:cs="Times New Roman"/>
          <w:bCs/>
          <w:sz w:val="24"/>
          <w:szCs w:val="24"/>
          <w:lang w:eastAsia="lt-LT"/>
        </w:rPr>
        <w:instrText xml:space="preserve"> \* MERGEFORMAT </w:instrText>
      </w:r>
      <w:r w:rsidR="0033090D" w:rsidRPr="005E52F4">
        <w:rPr>
          <w:rFonts w:ascii="Times New Roman" w:hAnsi="Times New Roman" w:cs="Times New Roman"/>
          <w:bCs/>
          <w:sz w:val="24"/>
          <w:szCs w:val="24"/>
          <w:lang w:eastAsia="lt-LT"/>
        </w:rPr>
      </w:r>
      <w:r w:rsidR="0033090D" w:rsidRPr="005E52F4">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2.4</w:t>
      </w:r>
      <w:r w:rsidR="0033090D" w:rsidRPr="005E52F4">
        <w:rPr>
          <w:rFonts w:ascii="Times New Roman" w:hAnsi="Times New Roman" w:cs="Times New Roman"/>
          <w:bCs/>
          <w:sz w:val="24"/>
          <w:szCs w:val="24"/>
          <w:lang w:eastAsia="lt-LT"/>
        </w:rPr>
        <w:fldChar w:fldCharType="end"/>
      </w:r>
      <w:r w:rsidR="0033090D" w:rsidRPr="005E52F4">
        <w:rPr>
          <w:rFonts w:ascii="Times New Roman" w:hAnsi="Times New Roman" w:cs="Times New Roman"/>
          <w:bCs/>
          <w:sz w:val="24"/>
          <w:szCs w:val="24"/>
          <w:lang w:eastAsia="lt-LT"/>
        </w:rPr>
        <w:t xml:space="preserve">. </w:t>
      </w:r>
      <w:r w:rsidR="002972D1" w:rsidRPr="005E52F4">
        <w:rPr>
          <w:rFonts w:ascii="Times New Roman" w:hAnsi="Times New Roman" w:cs="Times New Roman"/>
          <w:bCs/>
          <w:sz w:val="24"/>
          <w:szCs w:val="24"/>
          <w:lang w:eastAsia="lt-LT"/>
        </w:rPr>
        <w:t xml:space="preserve">p. </w:t>
      </w:r>
      <w:r w:rsidR="001D5CC3" w:rsidRPr="005E52F4">
        <w:rPr>
          <w:rFonts w:ascii="Times New Roman" w:hAnsi="Times New Roman" w:cs="Times New Roman"/>
          <w:bCs/>
          <w:sz w:val="24"/>
          <w:szCs w:val="24"/>
          <w:lang w:eastAsia="lt-LT"/>
        </w:rPr>
        <w:t xml:space="preserve">uždavinių vykdymas turi siekti </w:t>
      </w:r>
      <w:r w:rsidR="00727232" w:rsidRPr="005E52F4">
        <w:rPr>
          <w:rFonts w:ascii="Times New Roman" w:hAnsi="Times New Roman" w:cs="Times New Roman"/>
          <w:bCs/>
          <w:sz w:val="24"/>
          <w:szCs w:val="24"/>
          <w:lang w:eastAsia="lt-LT"/>
        </w:rPr>
        <w:t>jiems keliamo</w:t>
      </w:r>
      <w:r w:rsidR="00925E85" w:rsidRPr="005E52F4">
        <w:rPr>
          <w:rFonts w:ascii="Times New Roman" w:hAnsi="Times New Roman" w:cs="Times New Roman"/>
          <w:bCs/>
          <w:sz w:val="24"/>
          <w:szCs w:val="24"/>
          <w:lang w:eastAsia="lt-LT"/>
        </w:rPr>
        <w:t xml:space="preserve"> tikslo </w:t>
      </w:r>
      <w:r w:rsidR="00727232" w:rsidRPr="005E52F4">
        <w:rPr>
          <w:rFonts w:ascii="Times New Roman" w:hAnsi="Times New Roman" w:cs="Times New Roman"/>
          <w:bCs/>
          <w:sz w:val="24"/>
          <w:szCs w:val="24"/>
          <w:lang w:eastAsia="lt-LT"/>
        </w:rPr>
        <w:t>įgyvendinimo</w:t>
      </w:r>
      <w:r w:rsidR="00D93FE2" w:rsidRPr="005E52F4">
        <w:rPr>
          <w:rFonts w:ascii="Times New Roman" w:hAnsi="Times New Roman" w:cs="Times New Roman"/>
          <w:bCs/>
          <w:sz w:val="24"/>
          <w:szCs w:val="24"/>
          <w:lang w:eastAsia="lt-LT"/>
        </w:rPr>
        <w:t>,</w:t>
      </w:r>
      <w:r w:rsidR="00727232" w:rsidRPr="005E52F4">
        <w:rPr>
          <w:rFonts w:ascii="Times New Roman" w:hAnsi="Times New Roman" w:cs="Times New Roman"/>
          <w:bCs/>
          <w:sz w:val="24"/>
          <w:szCs w:val="24"/>
          <w:lang w:eastAsia="lt-LT"/>
        </w:rPr>
        <w:t xml:space="preserve"> </w:t>
      </w:r>
      <w:r w:rsidR="00346EE4" w:rsidRPr="005E52F4">
        <w:rPr>
          <w:rFonts w:ascii="Times New Roman" w:hAnsi="Times New Roman" w:cs="Times New Roman"/>
          <w:bCs/>
          <w:sz w:val="24"/>
          <w:szCs w:val="24"/>
          <w:lang w:eastAsia="lt-LT"/>
        </w:rPr>
        <w:t>prisidedan</w:t>
      </w:r>
      <w:r w:rsidR="001F2BF0" w:rsidRPr="005E52F4">
        <w:rPr>
          <w:rFonts w:ascii="Times New Roman" w:hAnsi="Times New Roman" w:cs="Times New Roman"/>
          <w:bCs/>
          <w:sz w:val="24"/>
          <w:szCs w:val="24"/>
          <w:lang w:eastAsia="lt-LT"/>
        </w:rPr>
        <w:t>čio</w:t>
      </w:r>
      <w:r w:rsidR="00346EE4" w:rsidRPr="005E52F4">
        <w:rPr>
          <w:rFonts w:ascii="Times New Roman" w:hAnsi="Times New Roman" w:cs="Times New Roman"/>
          <w:bCs/>
          <w:sz w:val="24"/>
          <w:szCs w:val="24"/>
          <w:lang w:eastAsia="lt-LT"/>
        </w:rPr>
        <w:t xml:space="preserve"> prie </w:t>
      </w:r>
      <w:r w:rsidR="0036282D" w:rsidRPr="005E52F4">
        <w:rPr>
          <w:rFonts w:ascii="Times New Roman" w:hAnsi="Times New Roman" w:cs="Times New Roman"/>
          <w:bCs/>
          <w:sz w:val="24"/>
          <w:szCs w:val="24"/>
          <w:lang w:eastAsia="lt-LT"/>
        </w:rPr>
        <w:t>bendrojo studijos tikslo</w:t>
      </w:r>
      <w:r w:rsidR="00663BA4" w:rsidRPr="005E52F4">
        <w:rPr>
          <w:rFonts w:ascii="Times New Roman" w:hAnsi="Times New Roman" w:cs="Times New Roman"/>
          <w:bCs/>
          <w:sz w:val="24"/>
          <w:szCs w:val="24"/>
          <w:lang w:eastAsia="lt-LT"/>
        </w:rPr>
        <w:t xml:space="preserve"> –</w:t>
      </w:r>
      <w:r w:rsidR="0007056C" w:rsidRPr="005E52F4">
        <w:rPr>
          <w:rFonts w:ascii="Times New Roman" w:hAnsi="Times New Roman" w:cs="Times New Roman"/>
          <w:bCs/>
          <w:sz w:val="24"/>
          <w:szCs w:val="24"/>
          <w:lang w:eastAsia="lt-LT"/>
        </w:rPr>
        <w:t xml:space="preserve"> </w:t>
      </w:r>
      <w:r w:rsidR="0007056C" w:rsidRPr="005E52F4">
        <w:rPr>
          <w:rFonts w:ascii="Times New Roman" w:hAnsi="Times New Roman" w:cs="Times New Roman"/>
          <w:sz w:val="24"/>
          <w:szCs w:val="24"/>
        </w:rPr>
        <w:t>TS</w:t>
      </w:r>
      <w:r w:rsidR="000D72B5">
        <w:rPr>
          <w:rFonts w:ascii="Times New Roman" w:hAnsi="Times New Roman" w:cs="Times New Roman"/>
          <w:sz w:val="24"/>
          <w:szCs w:val="24"/>
        </w:rPr>
        <w:t xml:space="preserve"> 1.2</w:t>
      </w:r>
      <w:r w:rsidR="0007056C" w:rsidRPr="005E52F4">
        <w:rPr>
          <w:rFonts w:ascii="Times New Roman" w:hAnsi="Times New Roman" w:cs="Times New Roman"/>
          <w:sz w:val="24"/>
          <w:szCs w:val="24"/>
        </w:rPr>
        <w:t>. p. minėtos</w:t>
      </w:r>
      <w:r w:rsidR="0007056C" w:rsidRPr="005E52F4">
        <w:rPr>
          <w:rFonts w:ascii="Times New Roman" w:hAnsi="Times New Roman" w:cs="Times New Roman"/>
          <w:bCs/>
          <w:sz w:val="24"/>
          <w:szCs w:val="24"/>
          <w:lang w:eastAsia="lt-LT"/>
        </w:rPr>
        <w:t xml:space="preserve"> problemos priežas</w:t>
      </w:r>
      <w:r w:rsidR="005F7A4C" w:rsidRPr="005E52F4">
        <w:rPr>
          <w:rFonts w:ascii="Times New Roman" w:hAnsi="Times New Roman" w:cs="Times New Roman"/>
          <w:bCs/>
          <w:sz w:val="24"/>
          <w:szCs w:val="24"/>
          <w:lang w:eastAsia="lt-LT"/>
        </w:rPr>
        <w:t>t</w:t>
      </w:r>
      <w:r w:rsidR="005E52F4">
        <w:rPr>
          <w:rFonts w:ascii="Times New Roman" w:hAnsi="Times New Roman" w:cs="Times New Roman"/>
          <w:bCs/>
          <w:sz w:val="24"/>
          <w:szCs w:val="24"/>
          <w:lang w:eastAsia="lt-LT"/>
        </w:rPr>
        <w:t>į</w:t>
      </w:r>
      <w:r w:rsidR="0007056C" w:rsidRPr="005E52F4">
        <w:rPr>
          <w:rFonts w:ascii="Times New Roman" w:hAnsi="Times New Roman" w:cs="Times New Roman"/>
          <w:bCs/>
          <w:sz w:val="24"/>
          <w:szCs w:val="24"/>
          <w:lang w:eastAsia="lt-LT"/>
        </w:rPr>
        <w:t xml:space="preserve"> sprendžianči</w:t>
      </w:r>
      <w:r w:rsidR="001F2BF0" w:rsidRPr="005E52F4">
        <w:rPr>
          <w:rFonts w:ascii="Times New Roman" w:hAnsi="Times New Roman" w:cs="Times New Roman"/>
          <w:bCs/>
          <w:sz w:val="24"/>
          <w:szCs w:val="24"/>
          <w:lang w:eastAsia="lt-LT"/>
        </w:rPr>
        <w:t>ų</w:t>
      </w:r>
      <w:r w:rsidR="0007056C" w:rsidRPr="005E52F4">
        <w:rPr>
          <w:rFonts w:ascii="Times New Roman" w:hAnsi="Times New Roman" w:cs="Times New Roman"/>
          <w:bCs/>
          <w:sz w:val="24"/>
          <w:szCs w:val="24"/>
          <w:lang w:eastAsia="lt-LT"/>
        </w:rPr>
        <w:t xml:space="preserve"> priemon</w:t>
      </w:r>
      <w:r w:rsidR="00AA599B" w:rsidRPr="005E52F4">
        <w:rPr>
          <w:rFonts w:ascii="Times New Roman" w:hAnsi="Times New Roman" w:cs="Times New Roman"/>
          <w:bCs/>
          <w:sz w:val="24"/>
          <w:szCs w:val="24"/>
          <w:lang w:eastAsia="lt-LT"/>
        </w:rPr>
        <w:t>ių</w:t>
      </w:r>
      <w:r w:rsidR="005F7A4C" w:rsidRPr="005E52F4">
        <w:rPr>
          <w:rFonts w:ascii="Times New Roman" w:hAnsi="Times New Roman" w:cs="Times New Roman"/>
          <w:bCs/>
          <w:sz w:val="24"/>
          <w:szCs w:val="24"/>
          <w:lang w:eastAsia="lt-LT"/>
        </w:rPr>
        <w:t xml:space="preserve"> nustatymo</w:t>
      </w:r>
      <w:r w:rsidR="006A0D34" w:rsidRPr="005E52F4">
        <w:rPr>
          <w:rFonts w:ascii="Times New Roman" w:hAnsi="Times New Roman" w:cs="Times New Roman"/>
          <w:bCs/>
          <w:sz w:val="24"/>
          <w:szCs w:val="24"/>
          <w:lang w:eastAsia="lt-LT"/>
        </w:rPr>
        <w:t>;</w:t>
      </w:r>
    </w:p>
    <w:p w14:paraId="2E25AA14" w14:textId="77777777" w:rsidR="008B02A4" w:rsidRPr="00844501" w:rsidRDefault="008B02A4" w:rsidP="008B02A4">
      <w:pPr>
        <w:spacing w:after="0" w:line="240" w:lineRule="auto"/>
        <w:jc w:val="both"/>
        <w:rPr>
          <w:rFonts w:ascii="Times New Roman" w:hAnsi="Times New Roman" w:cs="Times New Roman"/>
          <w:bCs/>
          <w:sz w:val="16"/>
          <w:szCs w:val="16"/>
          <w:highlight w:val="yellow"/>
          <w:lang w:eastAsia="lt-LT"/>
        </w:rPr>
      </w:pPr>
    </w:p>
    <w:p w14:paraId="75FA9A5A" w14:textId="77777777" w:rsidR="004552B9" w:rsidRPr="005E52F4" w:rsidRDefault="00A437C8" w:rsidP="00752416">
      <w:pPr>
        <w:pStyle w:val="ListParagraph"/>
        <w:numPr>
          <w:ilvl w:val="2"/>
          <w:numId w:val="1"/>
        </w:numPr>
        <w:spacing w:after="0" w:line="240" w:lineRule="auto"/>
        <w:ind w:left="1276" w:hanging="709"/>
        <w:jc w:val="both"/>
        <w:rPr>
          <w:rFonts w:ascii="Times New Roman" w:hAnsi="Times New Roman" w:cs="Times New Roman"/>
          <w:bCs/>
          <w:sz w:val="24"/>
          <w:szCs w:val="24"/>
          <w:lang w:eastAsia="lt-LT"/>
        </w:rPr>
      </w:pPr>
      <w:r w:rsidRPr="005E52F4">
        <w:rPr>
          <w:rFonts w:ascii="Times New Roman" w:hAnsi="Times New Roman" w:cs="Times New Roman"/>
          <w:bCs/>
          <w:sz w:val="24"/>
          <w:szCs w:val="24"/>
          <w:lang w:eastAsia="lt-LT"/>
        </w:rPr>
        <w:t>s</w:t>
      </w:r>
      <w:r w:rsidR="00A716E0" w:rsidRPr="005E52F4">
        <w:rPr>
          <w:rFonts w:ascii="Times New Roman" w:hAnsi="Times New Roman" w:cs="Times New Roman"/>
          <w:bCs/>
          <w:sz w:val="24"/>
          <w:szCs w:val="24"/>
          <w:lang w:eastAsia="lt-LT"/>
        </w:rPr>
        <w:t>tudijo</w:t>
      </w:r>
      <w:r w:rsidR="0073498A" w:rsidRPr="005E52F4">
        <w:rPr>
          <w:rFonts w:ascii="Times New Roman" w:hAnsi="Times New Roman" w:cs="Times New Roman"/>
          <w:bCs/>
          <w:sz w:val="24"/>
          <w:szCs w:val="24"/>
          <w:lang w:eastAsia="lt-LT"/>
        </w:rPr>
        <w:t>s reng</w:t>
      </w:r>
      <w:r w:rsidR="00BC47CE" w:rsidRPr="005E52F4">
        <w:rPr>
          <w:rFonts w:ascii="Times New Roman" w:hAnsi="Times New Roman" w:cs="Times New Roman"/>
          <w:bCs/>
          <w:sz w:val="24"/>
          <w:szCs w:val="24"/>
          <w:lang w:eastAsia="lt-LT"/>
        </w:rPr>
        <w:t xml:space="preserve">ėjų siūlymai turi </w:t>
      </w:r>
      <w:r w:rsidR="00160C5F" w:rsidRPr="005E52F4">
        <w:rPr>
          <w:rFonts w:ascii="Times New Roman" w:hAnsi="Times New Roman" w:cs="Times New Roman"/>
          <w:bCs/>
          <w:sz w:val="24"/>
          <w:szCs w:val="24"/>
          <w:lang w:eastAsia="lt-LT"/>
        </w:rPr>
        <w:t>būti suderin</w:t>
      </w:r>
      <w:r w:rsidR="000606D2" w:rsidRPr="005E52F4">
        <w:rPr>
          <w:rFonts w:ascii="Times New Roman" w:hAnsi="Times New Roman" w:cs="Times New Roman"/>
          <w:bCs/>
          <w:sz w:val="24"/>
          <w:szCs w:val="24"/>
          <w:lang w:eastAsia="lt-LT"/>
        </w:rPr>
        <w:t>ti</w:t>
      </w:r>
      <w:r w:rsidR="00160C5F" w:rsidRPr="005E52F4">
        <w:rPr>
          <w:rFonts w:ascii="Times New Roman" w:hAnsi="Times New Roman" w:cs="Times New Roman"/>
          <w:bCs/>
          <w:sz w:val="24"/>
          <w:szCs w:val="24"/>
          <w:lang w:eastAsia="lt-LT"/>
        </w:rPr>
        <w:t xml:space="preserve"> su </w:t>
      </w:r>
      <w:r w:rsidR="000D0C06" w:rsidRPr="005E52F4">
        <w:rPr>
          <w:rFonts w:ascii="Times New Roman" w:hAnsi="Times New Roman" w:cs="Times New Roman"/>
          <w:bCs/>
          <w:sz w:val="24"/>
          <w:szCs w:val="24"/>
          <w:lang w:eastAsia="lt-LT"/>
        </w:rPr>
        <w:t>strateginio valdymo pert</w:t>
      </w:r>
      <w:r w:rsidR="00FF7424" w:rsidRPr="005E52F4">
        <w:rPr>
          <w:rFonts w:ascii="Times New Roman" w:hAnsi="Times New Roman" w:cs="Times New Roman"/>
          <w:bCs/>
          <w:sz w:val="24"/>
          <w:szCs w:val="24"/>
          <w:lang w:eastAsia="lt-LT"/>
        </w:rPr>
        <w:t>varka</w:t>
      </w:r>
      <w:r w:rsidR="00D720A7" w:rsidRPr="005E52F4">
        <w:rPr>
          <w:rFonts w:ascii="Times New Roman" w:hAnsi="Times New Roman" w:cs="Times New Roman"/>
          <w:bCs/>
          <w:sz w:val="24"/>
          <w:szCs w:val="24"/>
          <w:lang w:eastAsia="lt-LT"/>
        </w:rPr>
        <w:t xml:space="preserve">, kuria </w:t>
      </w:r>
      <w:r w:rsidR="00C3614E" w:rsidRPr="005E52F4">
        <w:rPr>
          <w:rFonts w:ascii="Times New Roman" w:hAnsi="Times New Roman" w:cs="Times New Roman"/>
          <w:bCs/>
          <w:sz w:val="24"/>
          <w:szCs w:val="24"/>
          <w:lang w:eastAsia="lt-LT"/>
        </w:rPr>
        <w:t>sudarytas</w:t>
      </w:r>
      <w:r w:rsidR="00666773" w:rsidRPr="005E52F4">
        <w:rPr>
          <w:rFonts w:ascii="Times New Roman" w:hAnsi="Times New Roman" w:cs="Times New Roman"/>
          <w:bCs/>
          <w:sz w:val="24"/>
          <w:szCs w:val="24"/>
          <w:lang w:eastAsia="lt-LT"/>
        </w:rPr>
        <w:t xml:space="preserve"> </w:t>
      </w:r>
      <w:r w:rsidR="00C3614E" w:rsidRPr="005E52F4">
        <w:rPr>
          <w:rFonts w:ascii="Times New Roman" w:hAnsi="Times New Roman" w:cs="Times New Roman"/>
          <w:bCs/>
          <w:sz w:val="24"/>
          <w:szCs w:val="24"/>
          <w:lang w:eastAsia="lt-LT"/>
        </w:rPr>
        <w:t>naujas integruotas strateginio valdymo modelis, sujungiantis strateginių tikslų formavimą ir įgyvendinimą su biudžeto asignavimų planavimu ir išlaidų kontrole</w:t>
      </w:r>
      <w:r w:rsidR="00087FFA" w:rsidRPr="005E52F4">
        <w:rPr>
          <w:rFonts w:ascii="Times New Roman" w:hAnsi="Times New Roman" w:cs="Times New Roman"/>
          <w:bCs/>
          <w:sz w:val="24"/>
          <w:szCs w:val="24"/>
          <w:lang w:eastAsia="lt-LT"/>
        </w:rPr>
        <w:t xml:space="preserve">, o taip </w:t>
      </w:r>
      <w:r w:rsidR="002B46C0" w:rsidRPr="005E52F4">
        <w:rPr>
          <w:rFonts w:ascii="Times New Roman" w:hAnsi="Times New Roman" w:cs="Times New Roman"/>
          <w:bCs/>
          <w:sz w:val="24"/>
          <w:szCs w:val="24"/>
          <w:lang w:eastAsia="lt-LT"/>
        </w:rPr>
        <w:t xml:space="preserve">pat </w:t>
      </w:r>
      <w:r w:rsidR="003E369B" w:rsidRPr="005E52F4">
        <w:rPr>
          <w:rFonts w:ascii="Times New Roman" w:hAnsi="Times New Roman" w:cs="Times New Roman"/>
          <w:bCs/>
          <w:sz w:val="24"/>
          <w:szCs w:val="24"/>
          <w:lang w:eastAsia="lt-LT"/>
        </w:rPr>
        <w:t xml:space="preserve">turi būti atsižvelgiama į </w:t>
      </w:r>
      <w:r w:rsidR="007339EC" w:rsidRPr="005E52F4">
        <w:rPr>
          <w:rFonts w:ascii="Times New Roman" w:hAnsi="Times New Roman" w:cs="Times New Roman"/>
          <w:bCs/>
          <w:sz w:val="24"/>
          <w:szCs w:val="24"/>
          <w:lang w:eastAsia="lt-LT"/>
        </w:rPr>
        <w:t>planuojam</w:t>
      </w:r>
      <w:r w:rsidR="003E369B" w:rsidRPr="005E52F4">
        <w:rPr>
          <w:rFonts w:ascii="Times New Roman" w:hAnsi="Times New Roman" w:cs="Times New Roman"/>
          <w:bCs/>
          <w:sz w:val="24"/>
          <w:szCs w:val="24"/>
          <w:lang w:eastAsia="lt-LT"/>
        </w:rPr>
        <w:t>ą</w:t>
      </w:r>
      <w:r w:rsidR="007339EC" w:rsidRPr="005E52F4">
        <w:rPr>
          <w:rFonts w:ascii="Times New Roman" w:hAnsi="Times New Roman" w:cs="Times New Roman"/>
          <w:bCs/>
          <w:sz w:val="24"/>
          <w:szCs w:val="24"/>
          <w:lang w:eastAsia="lt-LT"/>
        </w:rPr>
        <w:t xml:space="preserve"> </w:t>
      </w:r>
      <w:r w:rsidR="00D44EA1" w:rsidRPr="005E52F4">
        <w:rPr>
          <w:rFonts w:ascii="Times New Roman" w:hAnsi="Times New Roman" w:cs="Times New Roman"/>
          <w:bCs/>
          <w:sz w:val="24"/>
          <w:szCs w:val="24"/>
          <w:lang w:eastAsia="lt-LT"/>
        </w:rPr>
        <w:t>įgyvendinti</w:t>
      </w:r>
      <w:r w:rsidR="007339EC" w:rsidRPr="005E52F4">
        <w:rPr>
          <w:rFonts w:ascii="Times New Roman" w:hAnsi="Times New Roman" w:cs="Times New Roman"/>
          <w:bCs/>
          <w:sz w:val="24"/>
          <w:szCs w:val="24"/>
          <w:lang w:eastAsia="lt-LT"/>
        </w:rPr>
        <w:t xml:space="preserve"> a</w:t>
      </w:r>
      <w:r w:rsidR="00D44EA1" w:rsidRPr="005E52F4">
        <w:rPr>
          <w:rFonts w:ascii="Times New Roman" w:hAnsi="Times New Roman" w:cs="Times New Roman"/>
          <w:bCs/>
          <w:sz w:val="24"/>
          <w:szCs w:val="24"/>
          <w:lang w:eastAsia="lt-LT"/>
        </w:rPr>
        <w:t>n</w:t>
      </w:r>
      <w:r w:rsidR="007339EC" w:rsidRPr="005E52F4">
        <w:rPr>
          <w:rFonts w:ascii="Times New Roman" w:hAnsi="Times New Roman" w:cs="Times New Roman"/>
          <w:bCs/>
          <w:sz w:val="24"/>
          <w:szCs w:val="24"/>
          <w:lang w:eastAsia="lt-LT"/>
        </w:rPr>
        <w:t>trą</w:t>
      </w:r>
      <w:r w:rsidR="00D44EA1" w:rsidRPr="005E52F4">
        <w:rPr>
          <w:rFonts w:ascii="Times New Roman" w:hAnsi="Times New Roman" w:cs="Times New Roman"/>
          <w:bCs/>
          <w:sz w:val="24"/>
          <w:szCs w:val="24"/>
          <w:lang w:eastAsia="lt-LT"/>
        </w:rPr>
        <w:t>j</w:t>
      </w:r>
      <w:r w:rsidR="003E369B" w:rsidRPr="005E52F4">
        <w:rPr>
          <w:rFonts w:ascii="Times New Roman" w:hAnsi="Times New Roman" w:cs="Times New Roman"/>
          <w:bCs/>
          <w:sz w:val="24"/>
          <w:szCs w:val="24"/>
          <w:lang w:eastAsia="lt-LT"/>
        </w:rPr>
        <w:t>ą</w:t>
      </w:r>
      <w:r w:rsidR="007339EC" w:rsidRPr="005E52F4">
        <w:rPr>
          <w:rFonts w:ascii="Times New Roman" w:hAnsi="Times New Roman" w:cs="Times New Roman"/>
          <w:bCs/>
          <w:sz w:val="24"/>
          <w:szCs w:val="24"/>
          <w:lang w:eastAsia="lt-LT"/>
        </w:rPr>
        <w:t xml:space="preserve"> pertvarkos dal</w:t>
      </w:r>
      <w:r w:rsidR="003E369B" w:rsidRPr="005E52F4">
        <w:rPr>
          <w:rFonts w:ascii="Times New Roman" w:hAnsi="Times New Roman" w:cs="Times New Roman"/>
          <w:bCs/>
          <w:sz w:val="24"/>
          <w:szCs w:val="24"/>
          <w:lang w:eastAsia="lt-LT"/>
        </w:rPr>
        <w:t>į</w:t>
      </w:r>
      <w:r w:rsidR="007339EC" w:rsidRPr="005E52F4">
        <w:rPr>
          <w:rFonts w:ascii="Times New Roman" w:hAnsi="Times New Roman" w:cs="Times New Roman"/>
          <w:bCs/>
          <w:sz w:val="24"/>
          <w:szCs w:val="24"/>
          <w:lang w:eastAsia="lt-LT"/>
        </w:rPr>
        <w:t xml:space="preserve"> </w:t>
      </w:r>
      <w:r w:rsidR="00A0424A" w:rsidRPr="005E52F4">
        <w:rPr>
          <w:rFonts w:ascii="Times New Roman" w:hAnsi="Times New Roman" w:cs="Times New Roman"/>
          <w:bCs/>
          <w:sz w:val="24"/>
          <w:szCs w:val="24"/>
          <w:lang w:eastAsia="lt-LT"/>
        </w:rPr>
        <w:t>–</w:t>
      </w:r>
      <w:r w:rsidR="007339EC" w:rsidRPr="005E52F4">
        <w:rPr>
          <w:rFonts w:ascii="Times New Roman" w:hAnsi="Times New Roman" w:cs="Times New Roman"/>
          <w:bCs/>
          <w:sz w:val="24"/>
          <w:szCs w:val="24"/>
          <w:lang w:eastAsia="lt-LT"/>
        </w:rPr>
        <w:t xml:space="preserve"> </w:t>
      </w:r>
      <w:r w:rsidR="00A0424A" w:rsidRPr="005E52F4">
        <w:rPr>
          <w:rFonts w:ascii="Times New Roman" w:hAnsi="Times New Roman" w:cs="Times New Roman"/>
          <w:bCs/>
          <w:sz w:val="24"/>
          <w:szCs w:val="24"/>
          <w:lang w:eastAsia="lt-LT"/>
        </w:rPr>
        <w:t>vidutinės trukmės biudže</w:t>
      </w:r>
      <w:r w:rsidR="003E369B" w:rsidRPr="005E52F4">
        <w:rPr>
          <w:rFonts w:ascii="Times New Roman" w:hAnsi="Times New Roman" w:cs="Times New Roman"/>
          <w:bCs/>
          <w:sz w:val="24"/>
          <w:szCs w:val="24"/>
          <w:lang w:eastAsia="lt-LT"/>
        </w:rPr>
        <w:t xml:space="preserve">to </w:t>
      </w:r>
      <w:r w:rsidR="00E340FA" w:rsidRPr="005E52F4">
        <w:rPr>
          <w:rFonts w:ascii="Times New Roman" w:hAnsi="Times New Roman" w:cs="Times New Roman"/>
          <w:bCs/>
          <w:sz w:val="24"/>
          <w:szCs w:val="24"/>
          <w:lang w:eastAsia="lt-LT"/>
        </w:rPr>
        <w:t>formavimą</w:t>
      </w:r>
      <w:r w:rsidR="00D23DB6" w:rsidRPr="005E52F4">
        <w:rPr>
          <w:rFonts w:ascii="Times New Roman" w:hAnsi="Times New Roman" w:cs="Times New Roman"/>
          <w:bCs/>
          <w:sz w:val="24"/>
          <w:szCs w:val="24"/>
          <w:lang w:eastAsia="lt-LT"/>
        </w:rPr>
        <w:t>;</w:t>
      </w:r>
    </w:p>
    <w:p w14:paraId="2A006DC6" w14:textId="77777777" w:rsidR="008B02A4" w:rsidRPr="00844501" w:rsidRDefault="008B02A4" w:rsidP="008B02A4">
      <w:pPr>
        <w:spacing w:after="0" w:line="240" w:lineRule="auto"/>
        <w:jc w:val="both"/>
        <w:rPr>
          <w:rFonts w:ascii="Times New Roman" w:hAnsi="Times New Roman" w:cs="Times New Roman"/>
          <w:bCs/>
          <w:sz w:val="16"/>
          <w:szCs w:val="16"/>
          <w:highlight w:val="yellow"/>
          <w:lang w:eastAsia="lt-LT"/>
        </w:rPr>
      </w:pPr>
    </w:p>
    <w:p w14:paraId="6D80212A" w14:textId="77777777" w:rsidR="004552B9" w:rsidRPr="005E52F4" w:rsidRDefault="00895674" w:rsidP="00752416">
      <w:pPr>
        <w:pStyle w:val="ListParagraph"/>
        <w:numPr>
          <w:ilvl w:val="2"/>
          <w:numId w:val="1"/>
        </w:numPr>
        <w:spacing w:after="0" w:line="240" w:lineRule="auto"/>
        <w:ind w:left="1276" w:hanging="709"/>
        <w:jc w:val="both"/>
        <w:rPr>
          <w:rFonts w:ascii="Times New Roman" w:hAnsi="Times New Roman" w:cs="Times New Roman"/>
          <w:bCs/>
          <w:sz w:val="24"/>
          <w:szCs w:val="24"/>
          <w:lang w:eastAsia="lt-LT"/>
        </w:rPr>
      </w:pPr>
      <w:r w:rsidRPr="005E52F4">
        <w:rPr>
          <w:rFonts w:ascii="Times New Roman" w:hAnsi="Times New Roman" w:cs="Times New Roman"/>
          <w:bCs/>
          <w:sz w:val="24"/>
          <w:szCs w:val="24"/>
          <w:lang w:eastAsia="lt-LT"/>
        </w:rPr>
        <w:t>studijos rengimui</w:t>
      </w:r>
      <w:r w:rsidR="00174276" w:rsidRPr="005E52F4">
        <w:rPr>
          <w:rFonts w:ascii="Times New Roman" w:hAnsi="Times New Roman" w:cs="Times New Roman"/>
          <w:bCs/>
          <w:sz w:val="24"/>
          <w:szCs w:val="24"/>
          <w:lang w:eastAsia="lt-LT"/>
        </w:rPr>
        <w:t xml:space="preserve"> turi būti naudojam</w:t>
      </w:r>
      <w:r w:rsidR="00D45106" w:rsidRPr="005E52F4">
        <w:rPr>
          <w:rFonts w:ascii="Times New Roman" w:hAnsi="Times New Roman" w:cs="Times New Roman"/>
          <w:bCs/>
          <w:sz w:val="24"/>
          <w:szCs w:val="24"/>
          <w:lang w:eastAsia="lt-LT"/>
        </w:rPr>
        <w:t>i</w:t>
      </w:r>
      <w:r w:rsidRPr="005E52F4">
        <w:rPr>
          <w:rFonts w:ascii="Times New Roman" w:hAnsi="Times New Roman" w:cs="Times New Roman"/>
          <w:bCs/>
          <w:sz w:val="24"/>
          <w:szCs w:val="24"/>
          <w:lang w:eastAsia="lt-LT"/>
        </w:rPr>
        <w:t xml:space="preserve"> atitinkam</w:t>
      </w:r>
      <w:r w:rsidR="00E56494" w:rsidRPr="005E52F4">
        <w:rPr>
          <w:rFonts w:ascii="Times New Roman" w:hAnsi="Times New Roman" w:cs="Times New Roman"/>
          <w:bCs/>
          <w:sz w:val="24"/>
          <w:szCs w:val="24"/>
          <w:lang w:eastAsia="lt-LT"/>
        </w:rPr>
        <w:t>o</w:t>
      </w:r>
      <w:r w:rsidRPr="005E52F4">
        <w:rPr>
          <w:rFonts w:ascii="Times New Roman" w:hAnsi="Times New Roman" w:cs="Times New Roman"/>
          <w:bCs/>
          <w:sz w:val="24"/>
          <w:szCs w:val="24"/>
          <w:lang w:eastAsia="lt-LT"/>
        </w:rPr>
        <w:t xml:space="preserve"> uždavi</w:t>
      </w:r>
      <w:r w:rsidR="00E56494" w:rsidRPr="005E52F4">
        <w:rPr>
          <w:rFonts w:ascii="Times New Roman" w:hAnsi="Times New Roman" w:cs="Times New Roman"/>
          <w:bCs/>
          <w:sz w:val="24"/>
          <w:szCs w:val="24"/>
          <w:lang w:eastAsia="lt-LT"/>
        </w:rPr>
        <w:t xml:space="preserve">nio </w:t>
      </w:r>
      <w:r w:rsidR="008D2413" w:rsidRPr="005E52F4">
        <w:rPr>
          <w:rFonts w:ascii="Times New Roman" w:hAnsi="Times New Roman" w:cs="Times New Roman"/>
          <w:bCs/>
          <w:sz w:val="24"/>
          <w:szCs w:val="24"/>
          <w:lang w:eastAsia="lt-LT"/>
        </w:rPr>
        <w:t>vykdymui</w:t>
      </w:r>
      <w:r w:rsidR="00E56494" w:rsidRPr="005E52F4">
        <w:rPr>
          <w:rFonts w:ascii="Times New Roman" w:hAnsi="Times New Roman" w:cs="Times New Roman"/>
          <w:bCs/>
          <w:sz w:val="24"/>
          <w:szCs w:val="24"/>
          <w:lang w:eastAsia="lt-LT"/>
        </w:rPr>
        <w:t xml:space="preserve"> aktual</w:t>
      </w:r>
      <w:r w:rsidR="000F11D9" w:rsidRPr="005E52F4">
        <w:rPr>
          <w:rFonts w:ascii="Times New Roman" w:hAnsi="Times New Roman" w:cs="Times New Roman"/>
          <w:bCs/>
          <w:sz w:val="24"/>
          <w:szCs w:val="24"/>
          <w:lang w:eastAsia="lt-LT"/>
        </w:rPr>
        <w:t>ūs</w:t>
      </w:r>
      <w:r w:rsidR="00E56494" w:rsidRPr="005E52F4">
        <w:rPr>
          <w:rFonts w:ascii="Times New Roman" w:hAnsi="Times New Roman" w:cs="Times New Roman"/>
          <w:bCs/>
          <w:sz w:val="24"/>
          <w:szCs w:val="24"/>
          <w:lang w:eastAsia="lt-LT"/>
        </w:rPr>
        <w:t xml:space="preserve"> </w:t>
      </w:r>
      <w:r w:rsidR="00145016" w:rsidRPr="005E52F4">
        <w:rPr>
          <w:rFonts w:ascii="Times New Roman" w:hAnsi="Times New Roman" w:cs="Times New Roman"/>
          <w:bCs/>
          <w:sz w:val="24"/>
          <w:szCs w:val="24"/>
          <w:lang w:eastAsia="lt-LT"/>
        </w:rPr>
        <w:t>ES</w:t>
      </w:r>
      <w:r w:rsidR="00920B78" w:rsidRPr="005E52F4">
        <w:rPr>
          <w:rFonts w:ascii="Times New Roman" w:hAnsi="Times New Roman" w:cs="Times New Roman"/>
          <w:bCs/>
          <w:sz w:val="24"/>
          <w:szCs w:val="24"/>
          <w:lang w:eastAsia="lt-LT"/>
        </w:rPr>
        <w:t xml:space="preserve"> institucijų, </w:t>
      </w:r>
      <w:r w:rsidR="000A5D45" w:rsidRPr="005E52F4">
        <w:rPr>
          <w:rFonts w:ascii="Times New Roman" w:hAnsi="Times New Roman" w:cs="Times New Roman"/>
          <w:bCs/>
          <w:sz w:val="24"/>
          <w:szCs w:val="24"/>
          <w:lang w:eastAsia="lt-LT"/>
        </w:rPr>
        <w:t xml:space="preserve">Ekonominio bendradarbiavimo </w:t>
      </w:r>
      <w:r w:rsidR="000A144B" w:rsidRPr="005E52F4">
        <w:rPr>
          <w:rFonts w:ascii="Times New Roman" w:hAnsi="Times New Roman" w:cs="Times New Roman"/>
          <w:bCs/>
          <w:sz w:val="24"/>
          <w:szCs w:val="24"/>
          <w:lang w:eastAsia="lt-LT"/>
        </w:rPr>
        <w:t>ir plėtros organizacijos</w:t>
      </w:r>
      <w:r w:rsidR="007B60F3" w:rsidRPr="005E52F4">
        <w:rPr>
          <w:rFonts w:ascii="Times New Roman" w:hAnsi="Times New Roman" w:cs="Times New Roman"/>
          <w:bCs/>
          <w:sz w:val="24"/>
          <w:szCs w:val="24"/>
          <w:lang w:eastAsia="lt-LT"/>
        </w:rPr>
        <w:t xml:space="preserve"> (</w:t>
      </w:r>
      <w:r w:rsidR="007B60F3" w:rsidRPr="005E52F4">
        <w:rPr>
          <w:rFonts w:ascii="Times New Roman" w:hAnsi="Times New Roman" w:cs="Times New Roman"/>
          <w:bCs/>
          <w:i/>
          <w:iCs/>
          <w:sz w:val="24"/>
          <w:szCs w:val="24"/>
          <w:lang w:eastAsia="lt-LT"/>
        </w:rPr>
        <w:t>OECD</w:t>
      </w:r>
      <w:r w:rsidR="007B60F3" w:rsidRPr="005E52F4">
        <w:rPr>
          <w:rFonts w:ascii="Times New Roman" w:hAnsi="Times New Roman" w:cs="Times New Roman"/>
          <w:bCs/>
          <w:sz w:val="24"/>
          <w:szCs w:val="24"/>
          <w:lang w:eastAsia="lt-LT"/>
        </w:rPr>
        <w:t>)</w:t>
      </w:r>
      <w:r w:rsidR="004E132F" w:rsidRPr="005E52F4">
        <w:rPr>
          <w:rFonts w:ascii="Times New Roman" w:hAnsi="Times New Roman" w:cs="Times New Roman"/>
          <w:bCs/>
          <w:sz w:val="24"/>
          <w:szCs w:val="24"/>
          <w:lang w:eastAsia="lt-LT"/>
        </w:rPr>
        <w:t>,</w:t>
      </w:r>
      <w:r w:rsidR="00DC0C90" w:rsidRPr="005E52F4">
        <w:rPr>
          <w:rFonts w:ascii="Times New Roman" w:hAnsi="Times New Roman" w:cs="Times New Roman"/>
          <w:bCs/>
          <w:sz w:val="24"/>
          <w:szCs w:val="24"/>
          <w:lang w:eastAsia="lt-LT"/>
        </w:rPr>
        <w:t xml:space="preserve"> </w:t>
      </w:r>
      <w:r w:rsidR="00E0211D" w:rsidRPr="005E52F4">
        <w:rPr>
          <w:rFonts w:ascii="Times New Roman" w:hAnsi="Times New Roman" w:cs="Times New Roman"/>
          <w:bCs/>
          <w:sz w:val="24"/>
          <w:szCs w:val="24"/>
          <w:lang w:eastAsia="lt-LT"/>
        </w:rPr>
        <w:t xml:space="preserve">TVF, </w:t>
      </w:r>
      <w:r w:rsidR="001045C6" w:rsidRPr="005E52F4">
        <w:rPr>
          <w:rFonts w:ascii="Times New Roman" w:hAnsi="Times New Roman" w:cs="Times New Roman"/>
          <w:bCs/>
          <w:sz w:val="24"/>
          <w:szCs w:val="24"/>
          <w:lang w:eastAsia="lt-LT"/>
        </w:rPr>
        <w:t>Europ</w:t>
      </w:r>
      <w:r w:rsidR="00AC4FDC" w:rsidRPr="005E52F4">
        <w:rPr>
          <w:rFonts w:ascii="Times New Roman" w:hAnsi="Times New Roman" w:cs="Times New Roman"/>
          <w:bCs/>
          <w:sz w:val="24"/>
          <w:szCs w:val="24"/>
          <w:lang w:eastAsia="lt-LT"/>
        </w:rPr>
        <w:t xml:space="preserve">os VPSP </w:t>
      </w:r>
      <w:r w:rsidR="00170069" w:rsidRPr="005E52F4">
        <w:rPr>
          <w:rFonts w:ascii="Times New Roman" w:hAnsi="Times New Roman" w:cs="Times New Roman"/>
          <w:bCs/>
          <w:sz w:val="24"/>
          <w:szCs w:val="24"/>
          <w:lang w:eastAsia="lt-LT"/>
        </w:rPr>
        <w:t>kompetencijų centro (</w:t>
      </w:r>
      <w:r w:rsidR="00693D70" w:rsidRPr="005E52F4">
        <w:rPr>
          <w:rFonts w:ascii="Times New Roman" w:hAnsi="Times New Roman" w:cs="Times New Roman"/>
          <w:bCs/>
          <w:i/>
          <w:iCs/>
          <w:sz w:val="24"/>
          <w:szCs w:val="24"/>
          <w:lang w:eastAsia="lt-LT"/>
        </w:rPr>
        <w:t>EPEC</w:t>
      </w:r>
      <w:r w:rsidR="00170069" w:rsidRPr="005E52F4">
        <w:rPr>
          <w:rFonts w:ascii="Times New Roman" w:hAnsi="Times New Roman" w:cs="Times New Roman"/>
          <w:bCs/>
          <w:sz w:val="24"/>
          <w:szCs w:val="24"/>
          <w:lang w:eastAsia="lt-LT"/>
        </w:rPr>
        <w:t>)</w:t>
      </w:r>
      <w:r w:rsidR="00693D70" w:rsidRPr="005E52F4">
        <w:rPr>
          <w:rFonts w:ascii="Times New Roman" w:hAnsi="Times New Roman" w:cs="Times New Roman"/>
          <w:bCs/>
          <w:sz w:val="24"/>
          <w:szCs w:val="24"/>
          <w:lang w:eastAsia="lt-LT"/>
        </w:rPr>
        <w:t>, Pasaulio banko</w:t>
      </w:r>
      <w:r w:rsidR="00E0211D" w:rsidRPr="005E52F4">
        <w:rPr>
          <w:rFonts w:ascii="Times New Roman" w:hAnsi="Times New Roman" w:cs="Times New Roman"/>
          <w:bCs/>
          <w:sz w:val="24"/>
          <w:szCs w:val="24"/>
          <w:lang w:eastAsia="lt-LT"/>
        </w:rPr>
        <w:t xml:space="preserve"> tyrimai, </w:t>
      </w:r>
      <w:r w:rsidR="00BE7FA5" w:rsidRPr="005E52F4">
        <w:rPr>
          <w:rFonts w:ascii="Times New Roman" w:hAnsi="Times New Roman" w:cs="Times New Roman"/>
          <w:bCs/>
          <w:sz w:val="24"/>
          <w:szCs w:val="24"/>
          <w:lang w:eastAsia="lt-LT"/>
        </w:rPr>
        <w:t>ataskaito</w:t>
      </w:r>
      <w:r w:rsidR="00C362CB" w:rsidRPr="005E52F4">
        <w:rPr>
          <w:rFonts w:ascii="Times New Roman" w:hAnsi="Times New Roman" w:cs="Times New Roman"/>
          <w:bCs/>
          <w:sz w:val="24"/>
          <w:szCs w:val="24"/>
          <w:lang w:eastAsia="lt-LT"/>
        </w:rPr>
        <w:t>s</w:t>
      </w:r>
      <w:r w:rsidR="00533CC7" w:rsidRPr="005E52F4">
        <w:rPr>
          <w:rFonts w:ascii="Times New Roman" w:hAnsi="Times New Roman" w:cs="Times New Roman"/>
          <w:bCs/>
          <w:sz w:val="24"/>
          <w:szCs w:val="24"/>
          <w:lang w:eastAsia="lt-LT"/>
        </w:rPr>
        <w:t>,</w:t>
      </w:r>
      <w:r w:rsidR="00BE7FA5" w:rsidRPr="005E52F4">
        <w:rPr>
          <w:rFonts w:ascii="Times New Roman" w:hAnsi="Times New Roman" w:cs="Times New Roman"/>
          <w:bCs/>
          <w:sz w:val="24"/>
          <w:szCs w:val="24"/>
          <w:lang w:eastAsia="lt-LT"/>
        </w:rPr>
        <w:t xml:space="preserve"> </w:t>
      </w:r>
      <w:r w:rsidR="00F363C3" w:rsidRPr="005E52F4">
        <w:rPr>
          <w:rFonts w:ascii="Times New Roman" w:hAnsi="Times New Roman" w:cs="Times New Roman"/>
          <w:bCs/>
          <w:sz w:val="24"/>
          <w:szCs w:val="24"/>
          <w:lang w:eastAsia="lt-LT"/>
        </w:rPr>
        <w:t xml:space="preserve">vadovai, </w:t>
      </w:r>
      <w:r w:rsidR="00DB1E83" w:rsidRPr="005E52F4">
        <w:rPr>
          <w:rFonts w:ascii="Times New Roman" w:hAnsi="Times New Roman" w:cs="Times New Roman"/>
          <w:bCs/>
          <w:sz w:val="24"/>
          <w:szCs w:val="24"/>
          <w:lang w:eastAsia="lt-LT"/>
        </w:rPr>
        <w:t xml:space="preserve">pranešimai, </w:t>
      </w:r>
      <w:r w:rsidR="00E0211D" w:rsidRPr="005E52F4">
        <w:rPr>
          <w:rFonts w:ascii="Times New Roman" w:hAnsi="Times New Roman" w:cs="Times New Roman"/>
          <w:bCs/>
          <w:sz w:val="24"/>
          <w:szCs w:val="24"/>
          <w:lang w:eastAsia="lt-LT"/>
        </w:rPr>
        <w:t>rekomendacijo</w:t>
      </w:r>
      <w:r w:rsidR="00C362CB" w:rsidRPr="005E52F4">
        <w:rPr>
          <w:rFonts w:ascii="Times New Roman" w:hAnsi="Times New Roman" w:cs="Times New Roman"/>
          <w:bCs/>
          <w:sz w:val="24"/>
          <w:szCs w:val="24"/>
          <w:lang w:eastAsia="lt-LT"/>
        </w:rPr>
        <w:t>s</w:t>
      </w:r>
      <w:r w:rsidR="00BE7FA5" w:rsidRPr="005E52F4">
        <w:rPr>
          <w:rFonts w:ascii="Times New Roman" w:hAnsi="Times New Roman" w:cs="Times New Roman"/>
          <w:bCs/>
          <w:sz w:val="24"/>
          <w:szCs w:val="24"/>
          <w:lang w:eastAsia="lt-LT"/>
        </w:rPr>
        <w:t xml:space="preserve"> </w:t>
      </w:r>
      <w:r w:rsidR="00DB1E83" w:rsidRPr="005E52F4">
        <w:rPr>
          <w:rFonts w:ascii="Times New Roman" w:hAnsi="Times New Roman" w:cs="Times New Roman"/>
          <w:bCs/>
          <w:sz w:val="24"/>
          <w:szCs w:val="24"/>
          <w:lang w:eastAsia="lt-LT"/>
        </w:rPr>
        <w:t>(</w:t>
      </w:r>
      <w:r w:rsidR="007267AB" w:rsidRPr="005E52F4">
        <w:rPr>
          <w:rFonts w:ascii="Times New Roman" w:hAnsi="Times New Roman" w:cs="Times New Roman"/>
          <w:bCs/>
          <w:sz w:val="24"/>
          <w:szCs w:val="24"/>
          <w:lang w:eastAsia="lt-LT"/>
        </w:rPr>
        <w:t xml:space="preserve">privaloma naudoti </w:t>
      </w:r>
      <w:r w:rsidR="004202C3" w:rsidRPr="005E52F4">
        <w:rPr>
          <w:rFonts w:ascii="Times New Roman" w:hAnsi="Times New Roman" w:cs="Times New Roman"/>
          <w:bCs/>
          <w:sz w:val="24"/>
          <w:szCs w:val="24"/>
          <w:lang w:eastAsia="lt-LT"/>
        </w:rPr>
        <w:t xml:space="preserve">aukščiau nurodytus šaltinius, tiesiogiai </w:t>
      </w:r>
      <w:r w:rsidR="00DB1E83" w:rsidRPr="005E52F4">
        <w:rPr>
          <w:rFonts w:ascii="Times New Roman" w:hAnsi="Times New Roman" w:cs="Times New Roman"/>
          <w:bCs/>
          <w:sz w:val="24"/>
          <w:szCs w:val="24"/>
          <w:lang w:eastAsia="lt-LT"/>
        </w:rPr>
        <w:t>adresuo</w:t>
      </w:r>
      <w:r w:rsidR="004202C3" w:rsidRPr="005E52F4">
        <w:rPr>
          <w:rFonts w:ascii="Times New Roman" w:hAnsi="Times New Roman" w:cs="Times New Roman"/>
          <w:bCs/>
          <w:sz w:val="24"/>
          <w:szCs w:val="24"/>
          <w:lang w:eastAsia="lt-LT"/>
        </w:rPr>
        <w:t>tus Lietuvai, bendro pobūdžio</w:t>
      </w:r>
      <w:r w:rsidR="00EE284F" w:rsidRPr="005E52F4">
        <w:rPr>
          <w:rFonts w:ascii="Times New Roman" w:hAnsi="Times New Roman" w:cs="Times New Roman"/>
          <w:bCs/>
          <w:sz w:val="24"/>
          <w:szCs w:val="24"/>
          <w:lang w:eastAsia="lt-LT"/>
        </w:rPr>
        <w:t xml:space="preserve"> – rekomenduojama</w:t>
      </w:r>
      <w:r w:rsidR="004202C3" w:rsidRPr="005E52F4">
        <w:rPr>
          <w:rFonts w:ascii="Times New Roman" w:hAnsi="Times New Roman" w:cs="Times New Roman"/>
          <w:bCs/>
          <w:sz w:val="24"/>
          <w:szCs w:val="24"/>
          <w:lang w:eastAsia="lt-LT"/>
        </w:rPr>
        <w:t>)</w:t>
      </w:r>
      <w:r w:rsidR="000905A9" w:rsidRPr="005E52F4">
        <w:rPr>
          <w:rFonts w:ascii="Times New Roman" w:hAnsi="Times New Roman" w:cs="Times New Roman"/>
          <w:bCs/>
          <w:sz w:val="24"/>
          <w:szCs w:val="24"/>
          <w:lang w:eastAsia="lt-LT"/>
        </w:rPr>
        <w:t xml:space="preserve">, o taip pat Valstybės </w:t>
      </w:r>
      <w:r w:rsidR="00EE284F" w:rsidRPr="005E52F4">
        <w:rPr>
          <w:rFonts w:ascii="Times New Roman" w:hAnsi="Times New Roman" w:cs="Times New Roman"/>
          <w:bCs/>
          <w:sz w:val="24"/>
          <w:szCs w:val="24"/>
          <w:lang w:eastAsia="lt-LT"/>
        </w:rPr>
        <w:t xml:space="preserve">kontrolės </w:t>
      </w:r>
      <w:r w:rsidR="00D249A4" w:rsidRPr="005E52F4">
        <w:rPr>
          <w:rFonts w:ascii="Times New Roman" w:hAnsi="Times New Roman" w:cs="Times New Roman"/>
          <w:bCs/>
          <w:sz w:val="24"/>
          <w:szCs w:val="24"/>
          <w:lang w:eastAsia="lt-LT"/>
        </w:rPr>
        <w:t xml:space="preserve">atliktų valstybinio audito, </w:t>
      </w:r>
      <w:r w:rsidR="0098236D" w:rsidRPr="005E52F4">
        <w:rPr>
          <w:rFonts w:ascii="Times New Roman" w:hAnsi="Times New Roman" w:cs="Times New Roman"/>
          <w:bCs/>
          <w:sz w:val="24"/>
          <w:szCs w:val="24"/>
          <w:lang w:eastAsia="lt-LT"/>
        </w:rPr>
        <w:t>biudžeto stebėsenos</w:t>
      </w:r>
      <w:r w:rsidR="00C362CB" w:rsidRPr="005E52F4">
        <w:rPr>
          <w:rFonts w:ascii="Times New Roman" w:hAnsi="Times New Roman" w:cs="Times New Roman"/>
          <w:bCs/>
          <w:sz w:val="24"/>
          <w:szCs w:val="24"/>
          <w:lang w:eastAsia="lt-LT"/>
        </w:rPr>
        <w:t xml:space="preserve"> </w:t>
      </w:r>
      <w:r w:rsidR="00EB72A9" w:rsidRPr="005E52F4">
        <w:rPr>
          <w:rFonts w:ascii="Times New Roman" w:hAnsi="Times New Roman" w:cs="Times New Roman"/>
          <w:bCs/>
          <w:sz w:val="24"/>
          <w:szCs w:val="24"/>
          <w:lang w:eastAsia="lt-LT"/>
        </w:rPr>
        <w:t>vertini</w:t>
      </w:r>
      <w:r w:rsidR="005C6E00" w:rsidRPr="005E52F4">
        <w:rPr>
          <w:rFonts w:ascii="Times New Roman" w:hAnsi="Times New Roman" w:cs="Times New Roman"/>
          <w:bCs/>
          <w:sz w:val="24"/>
          <w:szCs w:val="24"/>
          <w:lang w:eastAsia="lt-LT"/>
        </w:rPr>
        <w:t>mai, apžvalgos (įskaitant atlikt</w:t>
      </w:r>
      <w:r w:rsidR="001B1127" w:rsidRPr="005E52F4">
        <w:rPr>
          <w:rFonts w:ascii="Times New Roman" w:hAnsi="Times New Roman" w:cs="Times New Roman"/>
          <w:bCs/>
          <w:sz w:val="24"/>
          <w:szCs w:val="24"/>
          <w:lang w:eastAsia="lt-LT"/>
        </w:rPr>
        <w:t>us</w:t>
      </w:r>
      <w:r w:rsidR="005C6E00" w:rsidRPr="005E52F4">
        <w:rPr>
          <w:rFonts w:ascii="Times New Roman" w:hAnsi="Times New Roman" w:cs="Times New Roman"/>
          <w:bCs/>
          <w:sz w:val="24"/>
          <w:szCs w:val="24"/>
          <w:lang w:eastAsia="lt-LT"/>
        </w:rPr>
        <w:t xml:space="preserve"> būklės po audito</w:t>
      </w:r>
      <w:r w:rsidR="00292BB0" w:rsidRPr="005E52F4">
        <w:rPr>
          <w:rFonts w:ascii="Times New Roman" w:hAnsi="Times New Roman" w:cs="Times New Roman"/>
          <w:bCs/>
          <w:sz w:val="24"/>
          <w:szCs w:val="24"/>
          <w:lang w:eastAsia="lt-LT"/>
        </w:rPr>
        <w:t>, situacijos vertinimus);</w:t>
      </w:r>
    </w:p>
    <w:p w14:paraId="67853919" w14:textId="77777777" w:rsidR="008B02A4" w:rsidRPr="00844501" w:rsidRDefault="008B02A4" w:rsidP="008B02A4">
      <w:pPr>
        <w:spacing w:after="0" w:line="240" w:lineRule="auto"/>
        <w:jc w:val="both"/>
        <w:rPr>
          <w:rFonts w:ascii="Times New Roman" w:hAnsi="Times New Roman" w:cs="Times New Roman"/>
          <w:bCs/>
          <w:sz w:val="16"/>
          <w:szCs w:val="16"/>
          <w:highlight w:val="yellow"/>
          <w:lang w:eastAsia="lt-LT"/>
        </w:rPr>
      </w:pPr>
    </w:p>
    <w:p w14:paraId="7CEC6333" w14:textId="77777777" w:rsidR="004552B9" w:rsidRPr="006F6362" w:rsidRDefault="00B60053" w:rsidP="00752416">
      <w:pPr>
        <w:pStyle w:val="ListParagraph"/>
        <w:numPr>
          <w:ilvl w:val="2"/>
          <w:numId w:val="1"/>
        </w:numPr>
        <w:spacing w:after="0" w:line="240" w:lineRule="auto"/>
        <w:ind w:left="1276" w:hanging="709"/>
        <w:jc w:val="both"/>
        <w:rPr>
          <w:rFonts w:ascii="Times New Roman" w:hAnsi="Times New Roman" w:cs="Times New Roman"/>
          <w:bCs/>
          <w:sz w:val="24"/>
          <w:szCs w:val="24"/>
          <w:lang w:eastAsia="lt-LT"/>
        </w:rPr>
      </w:pPr>
      <w:r w:rsidRPr="006F6362">
        <w:rPr>
          <w:rFonts w:ascii="Times New Roman" w:hAnsi="Times New Roman" w:cs="Times New Roman"/>
          <w:bCs/>
          <w:sz w:val="24"/>
          <w:szCs w:val="24"/>
          <w:lang w:eastAsia="lt-LT"/>
        </w:rPr>
        <w:t>studij</w:t>
      </w:r>
      <w:r w:rsidR="004369AE" w:rsidRPr="006F6362">
        <w:rPr>
          <w:rFonts w:ascii="Times New Roman" w:hAnsi="Times New Roman" w:cs="Times New Roman"/>
          <w:bCs/>
          <w:sz w:val="24"/>
          <w:szCs w:val="24"/>
          <w:lang w:eastAsia="lt-LT"/>
        </w:rPr>
        <w:t>os</w:t>
      </w:r>
      <w:r w:rsidRPr="006F6362">
        <w:rPr>
          <w:rFonts w:ascii="Times New Roman" w:hAnsi="Times New Roman" w:cs="Times New Roman"/>
          <w:bCs/>
          <w:sz w:val="24"/>
          <w:szCs w:val="24"/>
          <w:lang w:eastAsia="lt-LT"/>
        </w:rPr>
        <w:t xml:space="preserve"> rengėjų siūloma </w:t>
      </w:r>
      <w:r w:rsidR="002E4C90" w:rsidRPr="006F6362">
        <w:rPr>
          <w:rFonts w:ascii="Times New Roman" w:hAnsi="Times New Roman" w:cs="Times New Roman"/>
          <w:bCs/>
          <w:sz w:val="24"/>
          <w:szCs w:val="24"/>
          <w:lang w:eastAsia="lt-LT"/>
        </w:rPr>
        <w:t xml:space="preserve">bet kurios formos </w:t>
      </w:r>
      <w:r w:rsidR="00292BB0" w:rsidRPr="006F6362">
        <w:rPr>
          <w:rFonts w:ascii="Times New Roman" w:hAnsi="Times New Roman" w:cs="Times New Roman"/>
          <w:bCs/>
          <w:sz w:val="24"/>
          <w:szCs w:val="24"/>
          <w:lang w:eastAsia="lt-LT"/>
        </w:rPr>
        <w:t xml:space="preserve">valstybės intervencija į </w:t>
      </w:r>
      <w:r w:rsidR="008E31CF" w:rsidRPr="006F6362">
        <w:rPr>
          <w:rFonts w:ascii="Times New Roman" w:hAnsi="Times New Roman" w:cs="Times New Roman"/>
          <w:bCs/>
          <w:sz w:val="24"/>
          <w:szCs w:val="24"/>
          <w:lang w:eastAsia="lt-LT"/>
        </w:rPr>
        <w:t xml:space="preserve">ekonominę veiklą turi būti įvertinta </w:t>
      </w:r>
      <w:r w:rsidR="00EF541F" w:rsidRPr="006F6362">
        <w:rPr>
          <w:rFonts w:ascii="Times New Roman" w:hAnsi="Times New Roman" w:cs="Times New Roman"/>
          <w:bCs/>
          <w:sz w:val="24"/>
          <w:szCs w:val="24"/>
          <w:lang w:eastAsia="lt-LT"/>
        </w:rPr>
        <w:t xml:space="preserve">draudžiamos </w:t>
      </w:r>
      <w:r w:rsidR="008E31CF" w:rsidRPr="006F6362">
        <w:rPr>
          <w:rFonts w:ascii="Times New Roman" w:hAnsi="Times New Roman" w:cs="Times New Roman"/>
          <w:bCs/>
          <w:sz w:val="24"/>
          <w:szCs w:val="24"/>
          <w:lang w:eastAsia="lt-LT"/>
        </w:rPr>
        <w:t xml:space="preserve">valstybės pagalbos </w:t>
      </w:r>
      <w:r w:rsidR="00EF541F" w:rsidRPr="006F6362">
        <w:rPr>
          <w:rFonts w:ascii="Times New Roman" w:hAnsi="Times New Roman" w:cs="Times New Roman"/>
          <w:bCs/>
          <w:sz w:val="24"/>
          <w:szCs w:val="24"/>
          <w:lang w:eastAsia="lt-LT"/>
        </w:rPr>
        <w:t>atžvilgiu</w:t>
      </w:r>
      <w:r w:rsidR="006E10B4" w:rsidRPr="006F6362">
        <w:rPr>
          <w:rFonts w:ascii="Times New Roman" w:hAnsi="Times New Roman" w:cs="Times New Roman"/>
          <w:bCs/>
          <w:sz w:val="24"/>
          <w:szCs w:val="24"/>
          <w:lang w:eastAsia="lt-LT"/>
        </w:rPr>
        <w:t>;</w:t>
      </w:r>
    </w:p>
    <w:p w14:paraId="13A683AE" w14:textId="77777777" w:rsidR="003C1274" w:rsidRPr="00844501" w:rsidRDefault="003C1274" w:rsidP="003C1274">
      <w:pPr>
        <w:pStyle w:val="ListParagraph"/>
        <w:rPr>
          <w:rFonts w:ascii="Times New Roman" w:hAnsi="Times New Roman" w:cs="Times New Roman"/>
          <w:bCs/>
          <w:sz w:val="16"/>
          <w:szCs w:val="16"/>
          <w:highlight w:val="yellow"/>
          <w:lang w:eastAsia="lt-LT"/>
        </w:rPr>
      </w:pPr>
    </w:p>
    <w:p w14:paraId="76167044" w14:textId="77777777" w:rsidR="003C1274" w:rsidRPr="006F6362" w:rsidRDefault="00EE1C02" w:rsidP="00752416">
      <w:pPr>
        <w:pStyle w:val="ListParagraph"/>
        <w:numPr>
          <w:ilvl w:val="2"/>
          <w:numId w:val="1"/>
        </w:numPr>
        <w:spacing w:after="0" w:line="240" w:lineRule="auto"/>
        <w:ind w:left="1276" w:hanging="709"/>
        <w:jc w:val="both"/>
        <w:rPr>
          <w:rFonts w:ascii="Times New Roman" w:hAnsi="Times New Roman" w:cs="Times New Roman"/>
          <w:bCs/>
          <w:sz w:val="24"/>
          <w:szCs w:val="24"/>
          <w:lang w:eastAsia="lt-LT"/>
        </w:rPr>
      </w:pPr>
      <w:r w:rsidRPr="006F6362">
        <w:rPr>
          <w:rFonts w:ascii="Times New Roman" w:hAnsi="Times New Roman" w:cs="Times New Roman"/>
          <w:bCs/>
          <w:sz w:val="24"/>
          <w:szCs w:val="24"/>
          <w:lang w:eastAsia="lt-LT"/>
        </w:rPr>
        <w:t xml:space="preserve">II studijos dalies </w:t>
      </w:r>
      <w:r w:rsidR="004D5E19" w:rsidRPr="006F6362">
        <w:rPr>
          <w:rFonts w:ascii="Times New Roman" w:hAnsi="Times New Roman" w:cs="Times New Roman"/>
          <w:bCs/>
          <w:sz w:val="24"/>
          <w:szCs w:val="24"/>
          <w:lang w:eastAsia="lt-LT"/>
        </w:rPr>
        <w:t xml:space="preserve">„VPSP aplinkos gerinimas“ </w:t>
      </w:r>
      <w:r w:rsidRPr="006F6362">
        <w:rPr>
          <w:rFonts w:ascii="Times New Roman" w:hAnsi="Times New Roman" w:cs="Times New Roman"/>
          <w:bCs/>
          <w:sz w:val="24"/>
          <w:szCs w:val="24"/>
          <w:lang w:eastAsia="lt-LT"/>
        </w:rPr>
        <w:t xml:space="preserve">rengėjai turi įvertinti </w:t>
      </w:r>
      <w:r w:rsidR="00082946" w:rsidRPr="006F6362">
        <w:rPr>
          <w:rFonts w:ascii="Times New Roman" w:hAnsi="Times New Roman" w:cs="Times New Roman"/>
          <w:bCs/>
          <w:sz w:val="24"/>
          <w:szCs w:val="24"/>
          <w:lang w:eastAsia="lt-LT"/>
        </w:rPr>
        <w:t xml:space="preserve">siūlomų </w:t>
      </w:r>
      <w:r w:rsidR="00915CD4" w:rsidRPr="006F6362">
        <w:rPr>
          <w:rFonts w:ascii="Times New Roman" w:hAnsi="Times New Roman" w:cs="Times New Roman"/>
          <w:bCs/>
          <w:sz w:val="24"/>
          <w:szCs w:val="24"/>
          <w:lang w:eastAsia="lt-LT"/>
        </w:rPr>
        <w:t xml:space="preserve">VPSP aplinkos gerinimo </w:t>
      </w:r>
      <w:r w:rsidR="009862F0" w:rsidRPr="006F6362">
        <w:rPr>
          <w:rFonts w:ascii="Times New Roman" w:hAnsi="Times New Roman" w:cs="Times New Roman"/>
          <w:bCs/>
          <w:sz w:val="24"/>
          <w:szCs w:val="24"/>
          <w:lang w:eastAsia="lt-LT"/>
        </w:rPr>
        <w:t>priemon</w:t>
      </w:r>
      <w:r w:rsidR="00082946" w:rsidRPr="006F6362">
        <w:rPr>
          <w:rFonts w:ascii="Times New Roman" w:hAnsi="Times New Roman" w:cs="Times New Roman"/>
          <w:bCs/>
          <w:sz w:val="24"/>
          <w:szCs w:val="24"/>
          <w:lang w:eastAsia="lt-LT"/>
        </w:rPr>
        <w:t xml:space="preserve">ių įtaką VPSP sandorio statistiniam </w:t>
      </w:r>
      <w:r w:rsidR="00A969E3" w:rsidRPr="006F6362">
        <w:rPr>
          <w:rFonts w:ascii="Times New Roman" w:hAnsi="Times New Roman" w:cs="Times New Roman"/>
          <w:bCs/>
          <w:sz w:val="24"/>
          <w:szCs w:val="24"/>
          <w:lang w:eastAsia="lt-LT"/>
        </w:rPr>
        <w:t xml:space="preserve">vertinimui </w:t>
      </w:r>
      <w:r w:rsidR="00407303" w:rsidRPr="006F6362">
        <w:rPr>
          <w:rFonts w:ascii="Times New Roman" w:hAnsi="Times New Roman" w:cs="Times New Roman"/>
          <w:bCs/>
          <w:sz w:val="24"/>
          <w:szCs w:val="24"/>
          <w:lang w:eastAsia="lt-LT"/>
        </w:rPr>
        <w:t xml:space="preserve">fiskalinės drausmės </w:t>
      </w:r>
      <w:r w:rsidR="00764147" w:rsidRPr="006F6362">
        <w:rPr>
          <w:rFonts w:ascii="Times New Roman" w:hAnsi="Times New Roman" w:cs="Times New Roman"/>
          <w:bCs/>
          <w:sz w:val="24"/>
          <w:szCs w:val="24"/>
          <w:lang w:eastAsia="lt-LT"/>
        </w:rPr>
        <w:t>reikalavimų atžvilgiu</w:t>
      </w:r>
      <w:r w:rsidR="0066582C" w:rsidRPr="006F6362">
        <w:rPr>
          <w:rFonts w:ascii="Times New Roman" w:hAnsi="Times New Roman" w:cs="Times New Roman"/>
          <w:bCs/>
          <w:sz w:val="24"/>
          <w:szCs w:val="24"/>
          <w:lang w:eastAsia="lt-LT"/>
        </w:rPr>
        <w:t>;</w:t>
      </w:r>
    </w:p>
    <w:p w14:paraId="55DDDA89" w14:textId="77777777" w:rsidR="008B02A4" w:rsidRPr="00844501" w:rsidRDefault="008B02A4" w:rsidP="008B02A4">
      <w:pPr>
        <w:spacing w:after="0" w:line="240" w:lineRule="auto"/>
        <w:jc w:val="both"/>
        <w:rPr>
          <w:rFonts w:ascii="Times New Roman" w:hAnsi="Times New Roman" w:cs="Times New Roman"/>
          <w:bCs/>
          <w:sz w:val="16"/>
          <w:szCs w:val="16"/>
          <w:highlight w:val="yellow"/>
          <w:lang w:eastAsia="lt-LT"/>
        </w:rPr>
      </w:pPr>
    </w:p>
    <w:p w14:paraId="3B15A119" w14:textId="77777777" w:rsidR="00147CB9" w:rsidRPr="006F6362" w:rsidRDefault="0006487C" w:rsidP="00752416">
      <w:pPr>
        <w:pStyle w:val="ListParagraph"/>
        <w:numPr>
          <w:ilvl w:val="2"/>
          <w:numId w:val="1"/>
        </w:numPr>
        <w:spacing w:after="0" w:line="240" w:lineRule="auto"/>
        <w:ind w:left="1276" w:hanging="709"/>
        <w:jc w:val="both"/>
        <w:rPr>
          <w:rFonts w:ascii="Times New Roman" w:hAnsi="Times New Roman" w:cs="Times New Roman"/>
          <w:bCs/>
          <w:sz w:val="24"/>
          <w:szCs w:val="24"/>
          <w:lang w:eastAsia="lt-LT"/>
        </w:rPr>
      </w:pPr>
      <w:r w:rsidRPr="006F6362">
        <w:rPr>
          <w:rFonts w:ascii="Times New Roman" w:hAnsi="Times New Roman" w:cs="Times New Roman"/>
          <w:bCs/>
          <w:sz w:val="24"/>
          <w:szCs w:val="24"/>
          <w:lang w:eastAsia="lt-LT"/>
        </w:rPr>
        <w:t xml:space="preserve">visi </w:t>
      </w:r>
      <w:r w:rsidR="005B3F41" w:rsidRPr="006F6362">
        <w:rPr>
          <w:rFonts w:ascii="Times New Roman" w:hAnsi="Times New Roman" w:cs="Times New Roman"/>
          <w:bCs/>
          <w:sz w:val="24"/>
          <w:szCs w:val="24"/>
          <w:lang w:eastAsia="lt-LT"/>
        </w:rPr>
        <w:t>teisės aktų keitimo siūlymai turi būti suderinami su teisėkūros principais</w:t>
      </w:r>
      <w:r w:rsidR="00546D43" w:rsidRPr="006F6362">
        <w:rPr>
          <w:rFonts w:ascii="Times New Roman" w:hAnsi="Times New Roman" w:cs="Times New Roman"/>
          <w:bCs/>
          <w:sz w:val="24"/>
          <w:szCs w:val="24"/>
          <w:lang w:eastAsia="lt-LT"/>
        </w:rPr>
        <w:t>, įskaitant sistemiškumu, reiškiančiu, kad teisės normos turi derėti tarpusavyje, žemesnės teisinės galios teisės aktai neturi prieštarauti aukštesnės teisinės galios teisės aktams, įstatymo įgyvendinamieji teisės aktai turi būti rengiami ir priimami taip, kad įsigaliotų kartu su įstatymu ar atskiromis jo nuostatomis, kurias šie teisės aktai įgyvendina</w:t>
      </w:r>
      <w:r w:rsidR="00903CFB" w:rsidRPr="006F6362">
        <w:rPr>
          <w:rFonts w:ascii="Times New Roman" w:hAnsi="Times New Roman" w:cs="Times New Roman"/>
          <w:bCs/>
          <w:sz w:val="24"/>
          <w:szCs w:val="24"/>
          <w:lang w:eastAsia="lt-LT"/>
        </w:rPr>
        <w:t>.</w:t>
      </w:r>
    </w:p>
    <w:p w14:paraId="47D20211" w14:textId="77777777" w:rsidR="00FD3247" w:rsidRPr="00844501" w:rsidRDefault="00FD3247" w:rsidP="004A47C1">
      <w:pPr>
        <w:spacing w:after="0" w:line="240" w:lineRule="auto"/>
        <w:rPr>
          <w:rFonts w:ascii="Times New Roman" w:hAnsi="Times New Roman" w:cs="Times New Roman"/>
          <w:bCs/>
          <w:sz w:val="24"/>
          <w:szCs w:val="24"/>
          <w:highlight w:val="yellow"/>
          <w:lang w:eastAsia="lt-LT"/>
        </w:rPr>
      </w:pPr>
    </w:p>
    <w:p w14:paraId="5EA612AD" w14:textId="77777777" w:rsidR="00FD3247" w:rsidRPr="005E52F4" w:rsidRDefault="00E9726D" w:rsidP="00752416">
      <w:pPr>
        <w:pStyle w:val="ListParagraph"/>
        <w:numPr>
          <w:ilvl w:val="0"/>
          <w:numId w:val="1"/>
        </w:numPr>
        <w:shd w:val="clear" w:color="auto" w:fill="F2F2F2" w:themeFill="background1" w:themeFillShade="F2"/>
        <w:spacing w:after="0" w:line="240" w:lineRule="auto"/>
        <w:jc w:val="both"/>
        <w:outlineLvl w:val="0"/>
        <w:rPr>
          <w:rFonts w:ascii="Times New Roman" w:hAnsi="Times New Roman" w:cs="Times New Roman"/>
          <w:b/>
          <w:sz w:val="24"/>
          <w:szCs w:val="24"/>
          <w:lang w:eastAsia="lt-LT"/>
        </w:rPr>
      </w:pPr>
      <w:r w:rsidRPr="005E52F4">
        <w:rPr>
          <w:rFonts w:ascii="Times New Roman" w:hAnsi="Times New Roman" w:cs="Times New Roman"/>
          <w:b/>
          <w:sz w:val="24"/>
          <w:szCs w:val="24"/>
          <w:lang w:eastAsia="lt-LT"/>
        </w:rPr>
        <w:t>TERMINAI IR PAŽANGOS KONTROLĖ</w:t>
      </w:r>
    </w:p>
    <w:p w14:paraId="24276226" w14:textId="77777777" w:rsidR="00E9726D" w:rsidRPr="00844501" w:rsidRDefault="00E9726D" w:rsidP="00072009">
      <w:pPr>
        <w:pStyle w:val="ListParagraph"/>
        <w:shd w:val="clear" w:color="auto" w:fill="FFFFFF" w:themeFill="background1"/>
        <w:spacing w:after="0" w:line="240" w:lineRule="auto"/>
        <w:ind w:left="792" w:hanging="792"/>
        <w:jc w:val="both"/>
        <w:rPr>
          <w:rFonts w:ascii="Times New Roman" w:hAnsi="Times New Roman" w:cs="Times New Roman"/>
          <w:b/>
          <w:sz w:val="24"/>
          <w:szCs w:val="24"/>
          <w:highlight w:val="yellow"/>
          <w:lang w:eastAsia="lt-LT"/>
        </w:rPr>
      </w:pPr>
    </w:p>
    <w:p w14:paraId="15ED037B" w14:textId="6D58788E" w:rsidR="008F6144" w:rsidRPr="005E52F4" w:rsidRDefault="008672CB" w:rsidP="00752416">
      <w:pPr>
        <w:pStyle w:val="ListParagraph"/>
        <w:numPr>
          <w:ilvl w:val="1"/>
          <w:numId w:val="1"/>
        </w:numPr>
        <w:shd w:val="clear" w:color="auto" w:fill="FFFFFF" w:themeFill="background1"/>
        <w:spacing w:after="0" w:line="240" w:lineRule="auto"/>
        <w:ind w:left="567" w:hanging="567"/>
        <w:jc w:val="both"/>
        <w:rPr>
          <w:rFonts w:ascii="Times New Roman" w:hAnsi="Times New Roman" w:cs="Times New Roman"/>
          <w:b/>
          <w:sz w:val="24"/>
          <w:szCs w:val="24"/>
          <w:lang w:eastAsia="lt-LT"/>
        </w:rPr>
      </w:pPr>
      <w:bookmarkStart w:id="18" w:name="_Ref88392159"/>
      <w:r w:rsidRPr="005E52F4">
        <w:rPr>
          <w:rFonts w:ascii="Times New Roman" w:hAnsi="Times New Roman" w:cs="Times New Roman"/>
          <w:bCs/>
          <w:sz w:val="24"/>
          <w:szCs w:val="24"/>
          <w:lang w:eastAsia="lt-LT"/>
        </w:rPr>
        <w:lastRenderedPageBreak/>
        <w:t xml:space="preserve">Užduotys turi būti </w:t>
      </w:r>
      <w:r w:rsidR="00F5146D" w:rsidRPr="005E52F4">
        <w:rPr>
          <w:rFonts w:ascii="Times New Roman" w:hAnsi="Times New Roman" w:cs="Times New Roman"/>
          <w:bCs/>
          <w:sz w:val="24"/>
          <w:szCs w:val="24"/>
          <w:lang w:eastAsia="lt-LT"/>
        </w:rPr>
        <w:t>vyk</w:t>
      </w:r>
      <w:r w:rsidR="009B1CF9">
        <w:rPr>
          <w:rFonts w:ascii="Times New Roman" w:hAnsi="Times New Roman" w:cs="Times New Roman"/>
          <w:bCs/>
          <w:sz w:val="24"/>
          <w:szCs w:val="24"/>
          <w:lang w:eastAsia="lt-LT"/>
        </w:rPr>
        <w:t>domos etapais</w:t>
      </w:r>
      <w:r w:rsidRPr="005E52F4">
        <w:rPr>
          <w:rFonts w:ascii="Times New Roman" w:hAnsi="Times New Roman" w:cs="Times New Roman"/>
          <w:bCs/>
          <w:sz w:val="24"/>
          <w:szCs w:val="24"/>
          <w:lang w:eastAsia="lt-LT"/>
        </w:rPr>
        <w:t xml:space="preserve"> </w:t>
      </w:r>
      <w:r w:rsidR="009E4654" w:rsidRPr="005E52F4">
        <w:rPr>
          <w:rFonts w:ascii="Times New Roman" w:hAnsi="Times New Roman" w:cs="Times New Roman"/>
          <w:bCs/>
          <w:sz w:val="24"/>
          <w:szCs w:val="24"/>
          <w:lang w:eastAsia="lt-LT"/>
        </w:rPr>
        <w:t>iki žemiau esanči</w:t>
      </w:r>
      <w:r w:rsidR="006C0058" w:rsidRPr="005E52F4">
        <w:rPr>
          <w:rFonts w:ascii="Times New Roman" w:hAnsi="Times New Roman" w:cs="Times New Roman"/>
          <w:bCs/>
          <w:sz w:val="24"/>
          <w:szCs w:val="24"/>
          <w:lang w:eastAsia="lt-LT"/>
        </w:rPr>
        <w:t>ame</w:t>
      </w:r>
      <w:r w:rsidR="009E4654" w:rsidRPr="005E52F4">
        <w:rPr>
          <w:rFonts w:ascii="Times New Roman" w:hAnsi="Times New Roman" w:cs="Times New Roman"/>
          <w:bCs/>
          <w:sz w:val="24"/>
          <w:szCs w:val="24"/>
          <w:lang w:eastAsia="lt-LT"/>
        </w:rPr>
        <w:t xml:space="preserve"> </w:t>
      </w:r>
      <w:r w:rsidR="006C0058" w:rsidRPr="005E52F4">
        <w:rPr>
          <w:rFonts w:ascii="Times New Roman" w:hAnsi="Times New Roman" w:cs="Times New Roman"/>
          <w:bCs/>
          <w:sz w:val="24"/>
          <w:szCs w:val="24"/>
          <w:lang w:eastAsia="lt-LT"/>
        </w:rPr>
        <w:t>grafike pažymėtų</w:t>
      </w:r>
      <w:r w:rsidR="009E4654" w:rsidRPr="005E52F4">
        <w:rPr>
          <w:rFonts w:ascii="Times New Roman" w:hAnsi="Times New Roman" w:cs="Times New Roman"/>
          <w:bCs/>
          <w:sz w:val="24"/>
          <w:szCs w:val="24"/>
          <w:lang w:eastAsia="lt-LT"/>
        </w:rPr>
        <w:t xml:space="preserve"> </w:t>
      </w:r>
      <w:r w:rsidR="009E4654" w:rsidRPr="005E52F4">
        <w:rPr>
          <w:rFonts w:ascii="Times New Roman" w:hAnsi="Times New Roman" w:cs="Times New Roman"/>
          <w:b/>
          <w:sz w:val="24"/>
          <w:szCs w:val="24"/>
          <w:lang w:eastAsia="lt-LT"/>
        </w:rPr>
        <w:t>terminų pabaigos</w:t>
      </w:r>
      <w:r w:rsidR="009E4654" w:rsidRPr="005E52F4">
        <w:rPr>
          <w:rFonts w:ascii="Times New Roman" w:hAnsi="Times New Roman" w:cs="Times New Roman"/>
          <w:bCs/>
          <w:sz w:val="24"/>
          <w:szCs w:val="24"/>
          <w:lang w:eastAsia="lt-LT"/>
        </w:rPr>
        <w:t>:</w:t>
      </w:r>
      <w:r w:rsidR="00607C9C" w:rsidRPr="005E52F4">
        <w:rPr>
          <w:rStyle w:val="FootnoteReference"/>
          <w:rFonts w:ascii="Times New Roman" w:hAnsi="Times New Roman" w:cs="Times New Roman"/>
          <w:bCs/>
          <w:sz w:val="24"/>
          <w:szCs w:val="24"/>
          <w:lang w:eastAsia="lt-LT"/>
        </w:rPr>
        <w:footnoteReference w:id="22"/>
      </w:r>
      <w:r w:rsidR="000B55B7" w:rsidRPr="005E52F4">
        <w:rPr>
          <w:rFonts w:ascii="Times New Roman" w:hAnsi="Times New Roman" w:cs="Times New Roman"/>
          <w:bCs/>
          <w:sz w:val="24"/>
          <w:szCs w:val="24"/>
          <w:lang w:eastAsia="lt-LT"/>
        </w:rPr>
        <w:t xml:space="preserve"> </w:t>
      </w:r>
      <w:r w:rsidR="000B55B7" w:rsidRPr="00CD772A">
        <w:rPr>
          <w:rFonts w:ascii="Times New Roman" w:hAnsi="Times New Roman" w:cs="Times New Roman"/>
          <w:bCs/>
          <w:sz w:val="24"/>
          <w:szCs w:val="24"/>
          <w:lang w:eastAsia="lt-LT"/>
        </w:rPr>
        <w:t>(</w:t>
      </w:r>
      <w:r w:rsidR="008F6144" w:rsidRPr="00CD772A">
        <w:rPr>
          <w:rFonts w:ascii="Times New Roman" w:hAnsi="Times New Roman" w:cs="Times New Roman"/>
          <w:bCs/>
          <w:sz w:val="24"/>
          <w:szCs w:val="24"/>
          <w:lang w:eastAsia="lt-LT"/>
        </w:rPr>
        <w:t xml:space="preserve">pvz. TS </w:t>
      </w:r>
      <w:r w:rsidR="00CD772A" w:rsidRPr="00CD772A">
        <w:rPr>
          <w:rFonts w:ascii="Times New Roman" w:hAnsi="Times New Roman" w:cs="Times New Roman"/>
          <w:bCs/>
          <w:sz w:val="24"/>
          <w:szCs w:val="24"/>
          <w:lang w:eastAsia="lt-LT"/>
        </w:rPr>
        <w:fldChar w:fldCharType="begin"/>
      </w:r>
      <w:r w:rsidR="00CD772A" w:rsidRPr="00CD772A">
        <w:rPr>
          <w:rFonts w:ascii="Times New Roman" w:hAnsi="Times New Roman" w:cs="Times New Roman"/>
          <w:bCs/>
          <w:sz w:val="24"/>
          <w:szCs w:val="24"/>
          <w:lang w:eastAsia="lt-LT"/>
        </w:rPr>
        <w:instrText xml:space="preserve"> REF _Ref94798326 \r \h </w:instrText>
      </w:r>
      <w:r w:rsidR="00CD772A">
        <w:rPr>
          <w:rFonts w:ascii="Times New Roman" w:hAnsi="Times New Roman" w:cs="Times New Roman"/>
          <w:bCs/>
          <w:sz w:val="24"/>
          <w:szCs w:val="24"/>
          <w:lang w:eastAsia="lt-LT"/>
        </w:rPr>
        <w:instrText xml:space="preserve"> \* MERGEFORMAT </w:instrText>
      </w:r>
      <w:r w:rsidR="00CD772A" w:rsidRPr="00CD772A">
        <w:rPr>
          <w:rFonts w:ascii="Times New Roman" w:hAnsi="Times New Roman" w:cs="Times New Roman"/>
          <w:bCs/>
          <w:sz w:val="24"/>
          <w:szCs w:val="24"/>
          <w:lang w:eastAsia="lt-LT"/>
        </w:rPr>
      </w:r>
      <w:r w:rsidR="00CD772A" w:rsidRPr="00CD772A">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2.3.1</w:t>
      </w:r>
      <w:r w:rsidR="00CD772A" w:rsidRPr="00CD772A">
        <w:rPr>
          <w:rFonts w:ascii="Times New Roman" w:hAnsi="Times New Roman" w:cs="Times New Roman"/>
          <w:bCs/>
          <w:sz w:val="24"/>
          <w:szCs w:val="24"/>
          <w:lang w:eastAsia="lt-LT"/>
        </w:rPr>
        <w:fldChar w:fldCharType="end"/>
      </w:r>
      <w:r w:rsidR="008F6144" w:rsidRPr="00CD772A">
        <w:rPr>
          <w:rFonts w:ascii="Times New Roman" w:hAnsi="Times New Roman" w:cs="Times New Roman"/>
          <w:bCs/>
          <w:sz w:val="24"/>
          <w:szCs w:val="24"/>
          <w:lang w:eastAsia="lt-LT"/>
        </w:rPr>
        <w:t>.</w:t>
      </w:r>
      <w:r w:rsidR="006E44C5" w:rsidRPr="00CD772A">
        <w:rPr>
          <w:rFonts w:ascii="Times New Roman" w:hAnsi="Times New Roman" w:cs="Times New Roman"/>
          <w:bCs/>
          <w:sz w:val="24"/>
          <w:szCs w:val="24"/>
          <w:lang w:eastAsia="lt-LT"/>
        </w:rPr>
        <w:t xml:space="preserve"> – </w:t>
      </w:r>
      <w:r w:rsidR="008F6144" w:rsidRPr="00CD772A">
        <w:rPr>
          <w:rFonts w:ascii="Times New Roman" w:hAnsi="Times New Roman" w:cs="Times New Roman"/>
          <w:bCs/>
          <w:sz w:val="24"/>
          <w:szCs w:val="24"/>
          <w:lang w:eastAsia="lt-LT"/>
        </w:rPr>
        <w:fldChar w:fldCharType="begin"/>
      </w:r>
      <w:r w:rsidR="008F6144" w:rsidRPr="00CD772A">
        <w:rPr>
          <w:rFonts w:ascii="Times New Roman" w:hAnsi="Times New Roman" w:cs="Times New Roman"/>
          <w:bCs/>
          <w:sz w:val="24"/>
          <w:szCs w:val="24"/>
          <w:lang w:eastAsia="lt-LT"/>
        </w:rPr>
        <w:instrText xml:space="preserve"> REF _Ref87611313 \r \h </w:instrText>
      </w:r>
      <w:r w:rsidR="008B46D8" w:rsidRPr="00CD772A">
        <w:rPr>
          <w:rFonts w:ascii="Times New Roman" w:hAnsi="Times New Roman" w:cs="Times New Roman"/>
          <w:bCs/>
          <w:sz w:val="24"/>
          <w:szCs w:val="24"/>
          <w:lang w:eastAsia="lt-LT"/>
        </w:rPr>
        <w:instrText xml:space="preserve"> \* MERGEFORMAT </w:instrText>
      </w:r>
      <w:r w:rsidR="008F6144" w:rsidRPr="00CD772A">
        <w:rPr>
          <w:rFonts w:ascii="Times New Roman" w:hAnsi="Times New Roman" w:cs="Times New Roman"/>
          <w:bCs/>
          <w:sz w:val="24"/>
          <w:szCs w:val="24"/>
          <w:lang w:eastAsia="lt-LT"/>
        </w:rPr>
      </w:r>
      <w:r w:rsidR="008F6144" w:rsidRPr="00CD772A">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2.3.2</w:t>
      </w:r>
      <w:r w:rsidR="008F6144" w:rsidRPr="00CD772A">
        <w:rPr>
          <w:rFonts w:ascii="Times New Roman" w:hAnsi="Times New Roman" w:cs="Times New Roman"/>
          <w:bCs/>
          <w:sz w:val="24"/>
          <w:szCs w:val="24"/>
          <w:lang w:eastAsia="lt-LT"/>
        </w:rPr>
        <w:fldChar w:fldCharType="end"/>
      </w:r>
      <w:r w:rsidR="008F6144" w:rsidRPr="00CD772A">
        <w:rPr>
          <w:rFonts w:ascii="Times New Roman" w:hAnsi="Times New Roman" w:cs="Times New Roman"/>
          <w:bCs/>
          <w:sz w:val="24"/>
          <w:szCs w:val="24"/>
          <w:lang w:eastAsia="lt-LT"/>
        </w:rPr>
        <w:t>. uždavin</w:t>
      </w:r>
      <w:r w:rsidR="00F5146D" w:rsidRPr="00CD772A">
        <w:rPr>
          <w:rFonts w:ascii="Times New Roman" w:hAnsi="Times New Roman" w:cs="Times New Roman"/>
          <w:bCs/>
          <w:sz w:val="24"/>
          <w:szCs w:val="24"/>
          <w:lang w:eastAsia="lt-LT"/>
        </w:rPr>
        <w:t>iai</w:t>
      </w:r>
      <w:r w:rsidR="008F6144" w:rsidRPr="00CD772A">
        <w:rPr>
          <w:rFonts w:ascii="Times New Roman" w:hAnsi="Times New Roman" w:cs="Times New Roman"/>
          <w:bCs/>
          <w:sz w:val="24"/>
          <w:szCs w:val="24"/>
          <w:lang w:eastAsia="lt-LT"/>
        </w:rPr>
        <w:t xml:space="preserve"> </w:t>
      </w:r>
      <w:r w:rsidR="00E3136F" w:rsidRPr="00CD772A">
        <w:rPr>
          <w:rFonts w:ascii="Times New Roman" w:hAnsi="Times New Roman" w:cs="Times New Roman"/>
          <w:bCs/>
          <w:sz w:val="24"/>
          <w:szCs w:val="24"/>
          <w:lang w:eastAsia="lt-LT"/>
        </w:rPr>
        <w:t>valstybės veiklos sričių</w:t>
      </w:r>
      <w:r w:rsidR="000B55B7" w:rsidRPr="00CD772A">
        <w:rPr>
          <w:rFonts w:ascii="Times New Roman" w:hAnsi="Times New Roman" w:cs="Times New Roman"/>
          <w:bCs/>
          <w:sz w:val="24"/>
          <w:szCs w:val="24"/>
          <w:lang w:eastAsia="lt-LT"/>
        </w:rPr>
        <w:t xml:space="preserve"> energetikos</w:t>
      </w:r>
      <w:r w:rsidR="003235FB" w:rsidRPr="00CD772A">
        <w:rPr>
          <w:rFonts w:ascii="Times New Roman" w:hAnsi="Times New Roman" w:cs="Times New Roman"/>
          <w:bCs/>
          <w:sz w:val="24"/>
          <w:szCs w:val="24"/>
          <w:lang w:eastAsia="lt-LT"/>
        </w:rPr>
        <w:t>, transporto ir ryšių</w:t>
      </w:r>
      <w:r w:rsidR="000B55B7" w:rsidRPr="00CD772A">
        <w:rPr>
          <w:rFonts w:ascii="Times New Roman" w:hAnsi="Times New Roman" w:cs="Times New Roman"/>
          <w:bCs/>
          <w:sz w:val="24"/>
          <w:szCs w:val="24"/>
          <w:lang w:eastAsia="lt-LT"/>
        </w:rPr>
        <w:t xml:space="preserve"> atžvilgiu </w:t>
      </w:r>
      <w:r w:rsidR="008F6144" w:rsidRPr="00CD772A">
        <w:rPr>
          <w:rFonts w:ascii="Times New Roman" w:hAnsi="Times New Roman" w:cs="Times New Roman"/>
          <w:bCs/>
          <w:sz w:val="24"/>
          <w:szCs w:val="24"/>
          <w:lang w:eastAsia="lt-LT"/>
        </w:rPr>
        <w:t>turi būti</w:t>
      </w:r>
      <w:r w:rsidR="00F5146D" w:rsidRPr="00CD772A">
        <w:rPr>
          <w:rFonts w:ascii="Times New Roman" w:hAnsi="Times New Roman" w:cs="Times New Roman"/>
          <w:bCs/>
          <w:sz w:val="24"/>
          <w:szCs w:val="24"/>
          <w:lang w:eastAsia="lt-LT"/>
        </w:rPr>
        <w:t xml:space="preserve"> įvykdyti </w:t>
      </w:r>
      <w:r w:rsidR="00133F05" w:rsidRPr="00CD772A">
        <w:rPr>
          <w:rFonts w:ascii="Times New Roman" w:hAnsi="Times New Roman" w:cs="Times New Roman"/>
          <w:bCs/>
          <w:sz w:val="24"/>
          <w:szCs w:val="24"/>
          <w:lang w:eastAsia="lt-LT"/>
        </w:rPr>
        <w:t xml:space="preserve">ir studijos dalis </w:t>
      </w:r>
      <w:r w:rsidR="00C527E1" w:rsidRPr="00CD772A">
        <w:rPr>
          <w:rFonts w:ascii="Times New Roman" w:hAnsi="Times New Roman" w:cs="Times New Roman"/>
          <w:bCs/>
          <w:sz w:val="24"/>
          <w:szCs w:val="24"/>
          <w:lang w:eastAsia="lt-LT"/>
        </w:rPr>
        <w:t>perduota</w:t>
      </w:r>
      <w:r w:rsidR="00133F05" w:rsidRPr="00CD772A">
        <w:rPr>
          <w:rFonts w:ascii="Times New Roman" w:hAnsi="Times New Roman" w:cs="Times New Roman"/>
          <w:bCs/>
          <w:sz w:val="24"/>
          <w:szCs w:val="24"/>
          <w:lang w:eastAsia="lt-LT"/>
        </w:rPr>
        <w:t xml:space="preserve"> perkančiosios organizacijos vertinimui </w:t>
      </w:r>
      <w:r w:rsidR="00F5146D" w:rsidRPr="00CD772A">
        <w:rPr>
          <w:rFonts w:ascii="Times New Roman" w:hAnsi="Times New Roman" w:cs="Times New Roman"/>
          <w:bCs/>
          <w:sz w:val="24"/>
          <w:szCs w:val="24"/>
          <w:lang w:eastAsia="lt-LT"/>
        </w:rPr>
        <w:t xml:space="preserve">per </w:t>
      </w:r>
      <w:r w:rsidR="00970457" w:rsidRPr="00CD772A">
        <w:rPr>
          <w:rFonts w:ascii="Times New Roman" w:hAnsi="Times New Roman" w:cs="Times New Roman"/>
          <w:bCs/>
          <w:sz w:val="24"/>
          <w:szCs w:val="24"/>
          <w:lang w:eastAsia="lt-LT"/>
        </w:rPr>
        <w:t>2</w:t>
      </w:r>
      <w:r w:rsidR="00F26EF0" w:rsidRPr="00CD772A">
        <w:rPr>
          <w:rFonts w:ascii="Times New Roman" w:hAnsi="Times New Roman" w:cs="Times New Roman"/>
          <w:bCs/>
          <w:sz w:val="24"/>
          <w:szCs w:val="24"/>
          <w:lang w:eastAsia="lt-LT"/>
        </w:rPr>
        <w:t xml:space="preserve"> mėnes</w:t>
      </w:r>
      <w:r w:rsidR="00970457" w:rsidRPr="00CD772A">
        <w:rPr>
          <w:rFonts w:ascii="Times New Roman" w:hAnsi="Times New Roman" w:cs="Times New Roman"/>
          <w:bCs/>
          <w:sz w:val="24"/>
          <w:szCs w:val="24"/>
          <w:lang w:eastAsia="lt-LT"/>
        </w:rPr>
        <w:t>ius</w:t>
      </w:r>
      <w:r w:rsidR="00F26EF0" w:rsidRPr="00CD772A">
        <w:rPr>
          <w:rFonts w:ascii="Times New Roman" w:hAnsi="Times New Roman" w:cs="Times New Roman"/>
          <w:bCs/>
          <w:sz w:val="24"/>
          <w:szCs w:val="24"/>
          <w:lang w:eastAsia="lt-LT"/>
        </w:rPr>
        <w:t xml:space="preserve"> nuo sutarties įsigaliojimo dienos</w:t>
      </w:r>
      <w:r w:rsidR="00133F05" w:rsidRPr="00CD772A">
        <w:rPr>
          <w:rFonts w:ascii="Times New Roman" w:hAnsi="Times New Roman" w:cs="Times New Roman"/>
          <w:bCs/>
          <w:sz w:val="24"/>
          <w:szCs w:val="24"/>
          <w:lang w:eastAsia="lt-LT"/>
        </w:rPr>
        <w:t xml:space="preserve">; </w:t>
      </w:r>
      <w:r w:rsidR="008C04B0" w:rsidRPr="00CD772A">
        <w:rPr>
          <w:rFonts w:ascii="Times New Roman" w:hAnsi="Times New Roman" w:cs="Times New Roman"/>
          <w:bCs/>
          <w:sz w:val="24"/>
          <w:szCs w:val="24"/>
          <w:lang w:eastAsia="lt-LT"/>
        </w:rPr>
        <w:t xml:space="preserve">TS </w:t>
      </w:r>
      <w:r w:rsidR="00CD772A" w:rsidRPr="00CD772A">
        <w:rPr>
          <w:rFonts w:ascii="Times New Roman" w:hAnsi="Times New Roman" w:cs="Times New Roman"/>
          <w:bCs/>
          <w:sz w:val="24"/>
          <w:szCs w:val="24"/>
          <w:lang w:eastAsia="lt-LT"/>
        </w:rPr>
        <w:fldChar w:fldCharType="begin"/>
      </w:r>
      <w:r w:rsidR="00CD772A" w:rsidRPr="00CD772A">
        <w:rPr>
          <w:rFonts w:ascii="Times New Roman" w:hAnsi="Times New Roman" w:cs="Times New Roman"/>
          <w:bCs/>
          <w:sz w:val="24"/>
          <w:szCs w:val="24"/>
          <w:lang w:eastAsia="lt-LT"/>
        </w:rPr>
        <w:instrText xml:space="preserve"> REF _Ref94798326 \r \h </w:instrText>
      </w:r>
      <w:r w:rsidR="00CD772A">
        <w:rPr>
          <w:rFonts w:ascii="Times New Roman" w:hAnsi="Times New Roman" w:cs="Times New Roman"/>
          <w:bCs/>
          <w:sz w:val="24"/>
          <w:szCs w:val="24"/>
          <w:lang w:eastAsia="lt-LT"/>
        </w:rPr>
        <w:instrText xml:space="preserve"> \* MERGEFORMAT </w:instrText>
      </w:r>
      <w:r w:rsidR="00CD772A" w:rsidRPr="00CD772A">
        <w:rPr>
          <w:rFonts w:ascii="Times New Roman" w:hAnsi="Times New Roman" w:cs="Times New Roman"/>
          <w:bCs/>
          <w:sz w:val="24"/>
          <w:szCs w:val="24"/>
          <w:lang w:eastAsia="lt-LT"/>
        </w:rPr>
      </w:r>
      <w:r w:rsidR="00CD772A" w:rsidRPr="00CD772A">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2.3.1</w:t>
      </w:r>
      <w:r w:rsidR="00CD772A" w:rsidRPr="00CD772A">
        <w:rPr>
          <w:rFonts w:ascii="Times New Roman" w:hAnsi="Times New Roman" w:cs="Times New Roman"/>
          <w:bCs/>
          <w:sz w:val="24"/>
          <w:szCs w:val="24"/>
          <w:lang w:eastAsia="lt-LT"/>
        </w:rPr>
        <w:fldChar w:fldCharType="end"/>
      </w:r>
      <w:r w:rsidR="00CD772A" w:rsidRPr="00CD772A">
        <w:rPr>
          <w:rFonts w:ascii="Times New Roman" w:hAnsi="Times New Roman" w:cs="Times New Roman"/>
          <w:bCs/>
          <w:sz w:val="24"/>
          <w:szCs w:val="24"/>
          <w:lang w:eastAsia="lt-LT"/>
        </w:rPr>
        <w:t xml:space="preserve">. – </w:t>
      </w:r>
      <w:r w:rsidR="00CD772A" w:rsidRPr="00CD772A">
        <w:rPr>
          <w:rFonts w:ascii="Times New Roman" w:hAnsi="Times New Roman" w:cs="Times New Roman"/>
          <w:bCs/>
          <w:sz w:val="24"/>
          <w:szCs w:val="24"/>
          <w:lang w:eastAsia="lt-LT"/>
        </w:rPr>
        <w:fldChar w:fldCharType="begin"/>
      </w:r>
      <w:r w:rsidR="00CD772A" w:rsidRPr="00CD772A">
        <w:rPr>
          <w:rFonts w:ascii="Times New Roman" w:hAnsi="Times New Roman" w:cs="Times New Roman"/>
          <w:bCs/>
          <w:sz w:val="24"/>
          <w:szCs w:val="24"/>
          <w:lang w:eastAsia="lt-LT"/>
        </w:rPr>
        <w:instrText xml:space="preserve"> REF _Ref87611313 \r \h  \* MERGEFORMAT </w:instrText>
      </w:r>
      <w:r w:rsidR="00CD772A" w:rsidRPr="00CD772A">
        <w:rPr>
          <w:rFonts w:ascii="Times New Roman" w:hAnsi="Times New Roman" w:cs="Times New Roman"/>
          <w:bCs/>
          <w:sz w:val="24"/>
          <w:szCs w:val="24"/>
          <w:lang w:eastAsia="lt-LT"/>
        </w:rPr>
      </w:r>
      <w:r w:rsidR="00CD772A" w:rsidRPr="00CD772A">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2.3.2</w:t>
      </w:r>
      <w:r w:rsidR="00CD772A" w:rsidRPr="00CD772A">
        <w:rPr>
          <w:rFonts w:ascii="Times New Roman" w:hAnsi="Times New Roman" w:cs="Times New Roman"/>
          <w:bCs/>
          <w:sz w:val="24"/>
          <w:szCs w:val="24"/>
          <w:lang w:eastAsia="lt-LT"/>
        </w:rPr>
        <w:fldChar w:fldCharType="end"/>
      </w:r>
      <w:r w:rsidR="00CD772A" w:rsidRPr="00CD772A">
        <w:rPr>
          <w:rFonts w:ascii="Times New Roman" w:hAnsi="Times New Roman" w:cs="Times New Roman"/>
          <w:bCs/>
          <w:sz w:val="24"/>
          <w:szCs w:val="24"/>
          <w:lang w:eastAsia="lt-LT"/>
        </w:rPr>
        <w:t>.</w:t>
      </w:r>
      <w:r w:rsidR="008C04B0" w:rsidRPr="00CD772A">
        <w:rPr>
          <w:rFonts w:ascii="Times New Roman" w:hAnsi="Times New Roman" w:cs="Times New Roman"/>
          <w:bCs/>
          <w:sz w:val="24"/>
          <w:szCs w:val="24"/>
          <w:lang w:eastAsia="lt-LT"/>
        </w:rPr>
        <w:t xml:space="preserve"> uždaviniai </w:t>
      </w:r>
      <w:r w:rsidR="00294862" w:rsidRPr="00CD772A">
        <w:rPr>
          <w:rFonts w:ascii="Times New Roman" w:hAnsi="Times New Roman" w:cs="Times New Roman"/>
          <w:bCs/>
          <w:sz w:val="24"/>
          <w:szCs w:val="24"/>
          <w:lang w:eastAsia="lt-LT"/>
        </w:rPr>
        <w:t xml:space="preserve">valstybės veiklos sričių </w:t>
      </w:r>
      <w:r w:rsidR="007E0571" w:rsidRPr="00CD772A">
        <w:rPr>
          <w:rFonts w:ascii="Times New Roman" w:hAnsi="Times New Roman" w:cs="Times New Roman"/>
          <w:bCs/>
          <w:sz w:val="24"/>
          <w:szCs w:val="24"/>
          <w:lang w:eastAsia="lt-LT"/>
        </w:rPr>
        <w:t xml:space="preserve">aplinkos, miškų ir klimato kaitos, </w:t>
      </w:r>
      <w:r w:rsidR="00294862" w:rsidRPr="00CD772A">
        <w:rPr>
          <w:rFonts w:ascii="Times New Roman" w:hAnsi="Times New Roman" w:cs="Times New Roman"/>
          <w:bCs/>
          <w:sz w:val="24"/>
          <w:szCs w:val="24"/>
          <w:lang w:eastAsia="lt-LT"/>
        </w:rPr>
        <w:t>švietimo, mokslo</w:t>
      </w:r>
      <w:r w:rsidR="00163CBF" w:rsidRPr="00CD772A">
        <w:rPr>
          <w:rFonts w:ascii="Times New Roman" w:hAnsi="Times New Roman" w:cs="Times New Roman"/>
          <w:bCs/>
          <w:sz w:val="24"/>
          <w:szCs w:val="24"/>
          <w:lang w:eastAsia="lt-LT"/>
        </w:rPr>
        <w:t xml:space="preserve"> ir</w:t>
      </w:r>
      <w:r w:rsidR="00294862" w:rsidRPr="00CD772A">
        <w:rPr>
          <w:rFonts w:ascii="Times New Roman" w:hAnsi="Times New Roman" w:cs="Times New Roman"/>
          <w:bCs/>
          <w:sz w:val="24"/>
          <w:szCs w:val="24"/>
          <w:lang w:eastAsia="lt-LT"/>
        </w:rPr>
        <w:t xml:space="preserve"> sporto atžvilgiu</w:t>
      </w:r>
      <w:r w:rsidR="000F617E" w:rsidRPr="00CD772A">
        <w:rPr>
          <w:rFonts w:ascii="Times New Roman" w:hAnsi="Times New Roman" w:cs="Times New Roman"/>
          <w:bCs/>
          <w:sz w:val="24"/>
          <w:szCs w:val="24"/>
          <w:lang w:eastAsia="lt-LT"/>
        </w:rPr>
        <w:t xml:space="preserve"> – ne vėliau kaip </w:t>
      </w:r>
      <w:r w:rsidR="00A0615C" w:rsidRPr="00CD772A">
        <w:rPr>
          <w:rFonts w:ascii="Times New Roman" w:hAnsi="Times New Roman" w:cs="Times New Roman"/>
          <w:bCs/>
          <w:sz w:val="24"/>
          <w:szCs w:val="24"/>
          <w:lang w:eastAsia="lt-LT"/>
        </w:rPr>
        <w:t xml:space="preserve">iki 3-io mėnesio </w:t>
      </w:r>
      <w:r w:rsidR="00C6123D" w:rsidRPr="00CD772A">
        <w:rPr>
          <w:rFonts w:ascii="Times New Roman" w:hAnsi="Times New Roman" w:cs="Times New Roman"/>
          <w:bCs/>
          <w:sz w:val="24"/>
          <w:szCs w:val="24"/>
          <w:lang w:eastAsia="lt-LT"/>
        </w:rPr>
        <w:t xml:space="preserve">pabaigos </w:t>
      </w:r>
      <w:r w:rsidR="00A0615C" w:rsidRPr="00CD772A">
        <w:rPr>
          <w:rFonts w:ascii="Times New Roman" w:hAnsi="Times New Roman" w:cs="Times New Roman"/>
          <w:bCs/>
          <w:sz w:val="24"/>
          <w:szCs w:val="24"/>
          <w:lang w:eastAsia="lt-LT"/>
        </w:rPr>
        <w:t>nuo sutarties įsigaliojimo dienos</w:t>
      </w:r>
      <w:r w:rsidR="008C04B0" w:rsidRPr="00CD772A">
        <w:rPr>
          <w:rFonts w:ascii="Times New Roman" w:hAnsi="Times New Roman" w:cs="Times New Roman"/>
          <w:bCs/>
          <w:sz w:val="24"/>
          <w:szCs w:val="24"/>
          <w:lang w:eastAsia="lt-LT"/>
        </w:rPr>
        <w:t xml:space="preserve">; TS </w:t>
      </w:r>
      <w:r w:rsidR="00CD772A">
        <w:rPr>
          <w:rFonts w:ascii="Times New Roman" w:hAnsi="Times New Roman" w:cs="Times New Roman"/>
          <w:bCs/>
          <w:sz w:val="24"/>
          <w:szCs w:val="24"/>
          <w:lang w:eastAsia="lt-LT"/>
        </w:rPr>
        <w:fldChar w:fldCharType="begin"/>
      </w:r>
      <w:r w:rsidR="00CD772A">
        <w:rPr>
          <w:rFonts w:ascii="Times New Roman" w:hAnsi="Times New Roman" w:cs="Times New Roman"/>
          <w:bCs/>
          <w:sz w:val="24"/>
          <w:szCs w:val="24"/>
          <w:lang w:eastAsia="lt-LT"/>
        </w:rPr>
        <w:instrText xml:space="preserve"> REF _Ref94798423 \r \h </w:instrText>
      </w:r>
      <w:r w:rsidR="00CD772A">
        <w:rPr>
          <w:rFonts w:ascii="Times New Roman" w:hAnsi="Times New Roman" w:cs="Times New Roman"/>
          <w:bCs/>
          <w:sz w:val="24"/>
          <w:szCs w:val="24"/>
          <w:lang w:eastAsia="lt-LT"/>
        </w:rPr>
      </w:r>
      <w:r w:rsidR="00CD772A">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2.4.5</w:t>
      </w:r>
      <w:r w:rsidR="00CD772A">
        <w:rPr>
          <w:rFonts w:ascii="Times New Roman" w:hAnsi="Times New Roman" w:cs="Times New Roman"/>
          <w:bCs/>
          <w:sz w:val="24"/>
          <w:szCs w:val="24"/>
          <w:lang w:eastAsia="lt-LT"/>
        </w:rPr>
        <w:fldChar w:fldCharType="end"/>
      </w:r>
      <w:r w:rsidR="00CD772A">
        <w:rPr>
          <w:rFonts w:ascii="Times New Roman" w:hAnsi="Times New Roman" w:cs="Times New Roman"/>
          <w:bCs/>
          <w:sz w:val="24"/>
          <w:szCs w:val="24"/>
          <w:lang w:eastAsia="lt-LT"/>
        </w:rPr>
        <w:t xml:space="preserve">. </w:t>
      </w:r>
      <w:r w:rsidR="00CD772A" w:rsidRPr="00CD772A">
        <w:rPr>
          <w:rFonts w:ascii="Times New Roman" w:hAnsi="Times New Roman" w:cs="Times New Roman"/>
          <w:bCs/>
          <w:sz w:val="24"/>
          <w:szCs w:val="24"/>
          <w:lang w:eastAsia="lt-LT"/>
        </w:rPr>
        <w:t>–</w:t>
      </w:r>
      <w:r w:rsidR="00CD772A">
        <w:rPr>
          <w:rFonts w:ascii="Times New Roman" w:hAnsi="Times New Roman" w:cs="Times New Roman"/>
          <w:bCs/>
          <w:sz w:val="24"/>
          <w:szCs w:val="24"/>
          <w:lang w:eastAsia="lt-LT"/>
        </w:rPr>
        <w:t xml:space="preserve"> </w:t>
      </w:r>
      <w:r w:rsidR="00CD772A">
        <w:rPr>
          <w:rFonts w:ascii="Times New Roman" w:hAnsi="Times New Roman" w:cs="Times New Roman"/>
          <w:bCs/>
          <w:sz w:val="24"/>
          <w:szCs w:val="24"/>
          <w:lang w:eastAsia="lt-LT"/>
        </w:rPr>
        <w:fldChar w:fldCharType="begin"/>
      </w:r>
      <w:r w:rsidR="00CD772A">
        <w:rPr>
          <w:rFonts w:ascii="Times New Roman" w:hAnsi="Times New Roman" w:cs="Times New Roman"/>
          <w:bCs/>
          <w:sz w:val="24"/>
          <w:szCs w:val="24"/>
          <w:lang w:eastAsia="lt-LT"/>
        </w:rPr>
        <w:instrText xml:space="preserve"> REF _Ref88045725 \r \h </w:instrText>
      </w:r>
      <w:r w:rsidR="00CD772A">
        <w:rPr>
          <w:rFonts w:ascii="Times New Roman" w:hAnsi="Times New Roman" w:cs="Times New Roman"/>
          <w:bCs/>
          <w:sz w:val="24"/>
          <w:szCs w:val="24"/>
          <w:lang w:eastAsia="lt-LT"/>
        </w:rPr>
      </w:r>
      <w:r w:rsidR="00CD772A">
        <w:rPr>
          <w:rFonts w:ascii="Times New Roman" w:hAnsi="Times New Roman" w:cs="Times New Roman"/>
          <w:bCs/>
          <w:sz w:val="24"/>
          <w:szCs w:val="24"/>
          <w:lang w:eastAsia="lt-LT"/>
        </w:rPr>
        <w:fldChar w:fldCharType="separate"/>
      </w:r>
      <w:r w:rsidR="002B4BAC">
        <w:rPr>
          <w:rFonts w:ascii="Times New Roman" w:hAnsi="Times New Roman" w:cs="Times New Roman"/>
          <w:bCs/>
          <w:sz w:val="24"/>
          <w:szCs w:val="24"/>
          <w:lang w:eastAsia="lt-LT"/>
        </w:rPr>
        <w:t>2.4.6</w:t>
      </w:r>
      <w:r w:rsidR="00CD772A">
        <w:rPr>
          <w:rFonts w:ascii="Times New Roman" w:hAnsi="Times New Roman" w:cs="Times New Roman"/>
          <w:bCs/>
          <w:sz w:val="24"/>
          <w:szCs w:val="24"/>
          <w:lang w:eastAsia="lt-LT"/>
        </w:rPr>
        <w:fldChar w:fldCharType="end"/>
      </w:r>
      <w:r w:rsidR="00527A48" w:rsidRPr="00CD772A">
        <w:rPr>
          <w:rFonts w:ascii="Times New Roman" w:hAnsi="Times New Roman" w:cs="Times New Roman"/>
          <w:bCs/>
          <w:sz w:val="24"/>
          <w:szCs w:val="24"/>
          <w:lang w:eastAsia="lt-LT"/>
        </w:rPr>
        <w:t>.</w:t>
      </w:r>
      <w:r w:rsidR="00E30E1B" w:rsidRPr="00CD772A">
        <w:rPr>
          <w:rFonts w:ascii="Times New Roman" w:hAnsi="Times New Roman" w:cs="Times New Roman"/>
          <w:bCs/>
          <w:sz w:val="24"/>
          <w:szCs w:val="24"/>
          <w:lang w:eastAsia="lt-LT"/>
        </w:rPr>
        <w:t xml:space="preserve"> uždavin</w:t>
      </w:r>
      <w:r w:rsidR="001F3031" w:rsidRPr="00CD772A">
        <w:rPr>
          <w:rFonts w:ascii="Times New Roman" w:hAnsi="Times New Roman" w:cs="Times New Roman"/>
          <w:bCs/>
          <w:sz w:val="24"/>
          <w:szCs w:val="24"/>
          <w:lang w:eastAsia="lt-LT"/>
        </w:rPr>
        <w:t>iai</w:t>
      </w:r>
      <w:r w:rsidR="00E30E1B" w:rsidRPr="00CD772A">
        <w:rPr>
          <w:rFonts w:ascii="Times New Roman" w:hAnsi="Times New Roman" w:cs="Times New Roman"/>
          <w:bCs/>
          <w:sz w:val="24"/>
          <w:szCs w:val="24"/>
          <w:lang w:eastAsia="lt-LT"/>
        </w:rPr>
        <w:t xml:space="preserve"> ne vėliau kaip iki </w:t>
      </w:r>
      <w:r w:rsidR="00911D02" w:rsidRPr="00CD772A">
        <w:rPr>
          <w:rFonts w:ascii="Times New Roman" w:hAnsi="Times New Roman" w:cs="Times New Roman"/>
          <w:bCs/>
          <w:sz w:val="24"/>
          <w:szCs w:val="24"/>
          <w:lang w:eastAsia="lt-LT"/>
        </w:rPr>
        <w:t>3</w:t>
      </w:r>
      <w:r w:rsidR="00E30E1B" w:rsidRPr="00CD772A">
        <w:rPr>
          <w:rFonts w:ascii="Times New Roman" w:hAnsi="Times New Roman" w:cs="Times New Roman"/>
          <w:bCs/>
          <w:sz w:val="24"/>
          <w:szCs w:val="24"/>
          <w:lang w:eastAsia="lt-LT"/>
        </w:rPr>
        <w:t xml:space="preserve">-o mėnesio </w:t>
      </w:r>
      <w:r w:rsidR="002A2709" w:rsidRPr="00CD772A">
        <w:rPr>
          <w:rFonts w:ascii="Times New Roman" w:hAnsi="Times New Roman" w:cs="Times New Roman"/>
          <w:bCs/>
          <w:sz w:val="24"/>
          <w:szCs w:val="24"/>
          <w:lang w:eastAsia="lt-LT"/>
        </w:rPr>
        <w:t xml:space="preserve">pabaigos </w:t>
      </w:r>
      <w:r w:rsidR="00E30E1B" w:rsidRPr="00CD772A">
        <w:rPr>
          <w:rFonts w:ascii="Times New Roman" w:hAnsi="Times New Roman" w:cs="Times New Roman"/>
          <w:bCs/>
          <w:sz w:val="24"/>
          <w:szCs w:val="24"/>
          <w:lang w:eastAsia="lt-LT"/>
        </w:rPr>
        <w:t xml:space="preserve">nuo sutarties įsigaliojimo dienos </w:t>
      </w:r>
      <w:r w:rsidR="003F425D" w:rsidRPr="00CD772A">
        <w:rPr>
          <w:rFonts w:ascii="Times New Roman" w:hAnsi="Times New Roman" w:cs="Times New Roman"/>
          <w:bCs/>
          <w:sz w:val="24"/>
          <w:szCs w:val="24"/>
          <w:lang w:eastAsia="lt-LT"/>
        </w:rPr>
        <w:t>ir t.t.</w:t>
      </w:r>
      <w:r w:rsidR="00E30E1B" w:rsidRPr="00CD772A">
        <w:rPr>
          <w:rFonts w:ascii="Times New Roman" w:hAnsi="Times New Roman" w:cs="Times New Roman"/>
          <w:bCs/>
          <w:sz w:val="24"/>
          <w:szCs w:val="24"/>
          <w:lang w:eastAsia="lt-LT"/>
        </w:rPr>
        <w:t>)</w:t>
      </w:r>
      <w:bookmarkEnd w:id="18"/>
    </w:p>
    <w:p w14:paraId="40AB3796" w14:textId="77777777" w:rsidR="009A5082" w:rsidRPr="001A33EC" w:rsidRDefault="009A5082" w:rsidP="009A5082">
      <w:pPr>
        <w:pStyle w:val="ListParagraph"/>
        <w:shd w:val="clear" w:color="auto" w:fill="FFFFFF" w:themeFill="background1"/>
        <w:spacing w:after="0" w:line="240" w:lineRule="auto"/>
        <w:ind w:left="567"/>
        <w:jc w:val="both"/>
        <w:rPr>
          <w:rFonts w:ascii="Times New Roman" w:hAnsi="Times New Roman" w:cs="Times New Roman"/>
          <w:b/>
          <w:sz w:val="16"/>
          <w:szCs w:val="16"/>
          <w:lang w:eastAsia="lt-LT"/>
        </w:rPr>
      </w:pPr>
    </w:p>
    <w:tbl>
      <w:tblPr>
        <w:tblStyle w:val="TableGrid"/>
        <w:tblW w:w="9067" w:type="dxa"/>
        <w:tblInd w:w="56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3543"/>
        <w:gridCol w:w="920"/>
        <w:gridCol w:w="921"/>
        <w:gridCol w:w="921"/>
        <w:gridCol w:w="920"/>
        <w:gridCol w:w="921"/>
        <w:gridCol w:w="921"/>
      </w:tblGrid>
      <w:tr w:rsidR="0013588B" w:rsidRPr="00844501" w14:paraId="7165DB32" w14:textId="77777777" w:rsidTr="00D355A4">
        <w:trPr>
          <w:tblHeader/>
        </w:trPr>
        <w:tc>
          <w:tcPr>
            <w:tcW w:w="3543" w:type="dxa"/>
          </w:tcPr>
          <w:p w14:paraId="03804E49" w14:textId="77777777" w:rsidR="001F19E4" w:rsidRPr="001A33EC" w:rsidRDefault="001F19E4" w:rsidP="009E4654">
            <w:pPr>
              <w:pStyle w:val="ListParagraph"/>
              <w:ind w:left="0"/>
              <w:jc w:val="both"/>
              <w:rPr>
                <w:rFonts w:ascii="Times New Roman" w:hAnsi="Times New Roman" w:cs="Times New Roman"/>
                <w:bCs/>
                <w:sz w:val="24"/>
                <w:szCs w:val="24"/>
                <w:lang w:eastAsia="lt-LT"/>
              </w:rPr>
            </w:pPr>
          </w:p>
        </w:tc>
        <w:tc>
          <w:tcPr>
            <w:tcW w:w="920" w:type="dxa"/>
            <w:shd w:val="clear" w:color="auto" w:fill="F2F2F2" w:themeFill="background1" w:themeFillShade="F2"/>
          </w:tcPr>
          <w:p w14:paraId="6C48035C" w14:textId="77777777" w:rsidR="001F19E4" w:rsidRPr="00844501" w:rsidRDefault="00DE24B3" w:rsidP="00D21883">
            <w:pPr>
              <w:pStyle w:val="ListParagraph"/>
              <w:ind w:left="0"/>
              <w:jc w:val="center"/>
              <w:rPr>
                <w:rFonts w:ascii="Times New Roman" w:hAnsi="Times New Roman" w:cs="Times New Roman"/>
                <w:b/>
                <w:sz w:val="24"/>
                <w:szCs w:val="24"/>
                <w:lang w:eastAsia="lt-LT"/>
              </w:rPr>
            </w:pPr>
            <w:r w:rsidRPr="00844501">
              <w:rPr>
                <w:rFonts w:ascii="Times New Roman" w:hAnsi="Times New Roman" w:cs="Times New Roman"/>
                <w:b/>
                <w:sz w:val="24"/>
                <w:szCs w:val="24"/>
                <w:lang w:eastAsia="lt-LT"/>
              </w:rPr>
              <w:t xml:space="preserve">1 </w:t>
            </w:r>
          </w:p>
          <w:p w14:paraId="21B5CD25" w14:textId="77777777" w:rsidR="003E7C02" w:rsidRPr="00844501" w:rsidRDefault="003E7C02" w:rsidP="00D21883">
            <w:pPr>
              <w:pStyle w:val="ListParagraph"/>
              <w:ind w:left="0"/>
              <w:jc w:val="center"/>
              <w:rPr>
                <w:rFonts w:ascii="Times New Roman" w:hAnsi="Times New Roman" w:cs="Times New Roman"/>
                <w:b/>
                <w:sz w:val="16"/>
                <w:szCs w:val="16"/>
                <w:lang w:eastAsia="lt-LT"/>
              </w:rPr>
            </w:pPr>
          </w:p>
        </w:tc>
        <w:tc>
          <w:tcPr>
            <w:tcW w:w="921" w:type="dxa"/>
            <w:shd w:val="clear" w:color="auto" w:fill="F2F2F2" w:themeFill="background1" w:themeFillShade="F2"/>
          </w:tcPr>
          <w:p w14:paraId="568BCD7F" w14:textId="77777777" w:rsidR="003E7C02" w:rsidRPr="00844501" w:rsidRDefault="00DE24B3" w:rsidP="00D21883">
            <w:pPr>
              <w:pStyle w:val="ListParagraph"/>
              <w:ind w:left="0"/>
              <w:jc w:val="center"/>
              <w:rPr>
                <w:rFonts w:ascii="Times New Roman" w:hAnsi="Times New Roman" w:cs="Times New Roman"/>
                <w:b/>
                <w:sz w:val="24"/>
                <w:szCs w:val="24"/>
                <w:lang w:eastAsia="lt-LT"/>
              </w:rPr>
            </w:pPr>
            <w:r w:rsidRPr="00844501">
              <w:rPr>
                <w:rFonts w:ascii="Times New Roman" w:hAnsi="Times New Roman" w:cs="Times New Roman"/>
                <w:b/>
                <w:sz w:val="24"/>
                <w:szCs w:val="24"/>
                <w:lang w:eastAsia="lt-LT"/>
              </w:rPr>
              <w:t>2</w:t>
            </w:r>
          </w:p>
          <w:p w14:paraId="4C575ECC" w14:textId="77777777" w:rsidR="001F19E4" w:rsidRPr="00844501" w:rsidRDefault="001F19E4" w:rsidP="00D21883">
            <w:pPr>
              <w:pStyle w:val="ListParagraph"/>
              <w:ind w:left="0"/>
              <w:jc w:val="center"/>
              <w:rPr>
                <w:rFonts w:ascii="Times New Roman" w:hAnsi="Times New Roman" w:cs="Times New Roman"/>
                <w:b/>
                <w:sz w:val="16"/>
                <w:szCs w:val="16"/>
                <w:lang w:eastAsia="lt-LT"/>
              </w:rPr>
            </w:pPr>
          </w:p>
        </w:tc>
        <w:tc>
          <w:tcPr>
            <w:tcW w:w="921" w:type="dxa"/>
            <w:shd w:val="clear" w:color="auto" w:fill="F2F2F2" w:themeFill="background1" w:themeFillShade="F2"/>
          </w:tcPr>
          <w:p w14:paraId="4EDC93E5" w14:textId="77777777" w:rsidR="001F19E4" w:rsidRPr="00844501" w:rsidRDefault="00DE24B3" w:rsidP="00D21883">
            <w:pPr>
              <w:pStyle w:val="ListParagraph"/>
              <w:ind w:left="0"/>
              <w:jc w:val="center"/>
              <w:rPr>
                <w:rFonts w:ascii="Times New Roman" w:hAnsi="Times New Roman" w:cs="Times New Roman"/>
                <w:b/>
                <w:sz w:val="24"/>
                <w:szCs w:val="24"/>
                <w:lang w:eastAsia="lt-LT"/>
              </w:rPr>
            </w:pPr>
            <w:r w:rsidRPr="00844501">
              <w:rPr>
                <w:rFonts w:ascii="Times New Roman" w:hAnsi="Times New Roman" w:cs="Times New Roman"/>
                <w:b/>
                <w:sz w:val="24"/>
                <w:szCs w:val="24"/>
                <w:lang w:eastAsia="lt-LT"/>
              </w:rPr>
              <w:t xml:space="preserve">3 </w:t>
            </w:r>
          </w:p>
          <w:p w14:paraId="7F22A595" w14:textId="77777777" w:rsidR="003E7C02" w:rsidRPr="00844501" w:rsidRDefault="003E7C02" w:rsidP="00D21883">
            <w:pPr>
              <w:pStyle w:val="ListParagraph"/>
              <w:ind w:left="0"/>
              <w:jc w:val="center"/>
              <w:rPr>
                <w:rFonts w:ascii="Times New Roman" w:hAnsi="Times New Roman" w:cs="Times New Roman"/>
                <w:b/>
                <w:sz w:val="16"/>
                <w:szCs w:val="16"/>
                <w:lang w:eastAsia="lt-LT"/>
              </w:rPr>
            </w:pPr>
          </w:p>
        </w:tc>
        <w:tc>
          <w:tcPr>
            <w:tcW w:w="920" w:type="dxa"/>
            <w:shd w:val="clear" w:color="auto" w:fill="F2F2F2" w:themeFill="background1" w:themeFillShade="F2"/>
          </w:tcPr>
          <w:p w14:paraId="6F374CD2" w14:textId="77777777" w:rsidR="001F19E4" w:rsidRPr="00844501" w:rsidRDefault="00DE24B3" w:rsidP="00D21883">
            <w:pPr>
              <w:pStyle w:val="ListParagraph"/>
              <w:ind w:left="0"/>
              <w:jc w:val="center"/>
              <w:rPr>
                <w:rFonts w:ascii="Times New Roman" w:hAnsi="Times New Roman" w:cs="Times New Roman"/>
                <w:b/>
                <w:sz w:val="24"/>
                <w:szCs w:val="24"/>
                <w:lang w:eastAsia="lt-LT"/>
              </w:rPr>
            </w:pPr>
            <w:r w:rsidRPr="00844501">
              <w:rPr>
                <w:rFonts w:ascii="Times New Roman" w:hAnsi="Times New Roman" w:cs="Times New Roman"/>
                <w:b/>
                <w:sz w:val="24"/>
                <w:szCs w:val="24"/>
                <w:lang w:eastAsia="lt-LT"/>
              </w:rPr>
              <w:t xml:space="preserve">4 </w:t>
            </w:r>
          </w:p>
          <w:p w14:paraId="378B12B2" w14:textId="77777777" w:rsidR="003E7C02" w:rsidRPr="00844501" w:rsidRDefault="003E7C02" w:rsidP="00D21883">
            <w:pPr>
              <w:pStyle w:val="ListParagraph"/>
              <w:ind w:left="0"/>
              <w:jc w:val="center"/>
              <w:rPr>
                <w:rFonts w:ascii="Times New Roman" w:hAnsi="Times New Roman" w:cs="Times New Roman"/>
                <w:b/>
                <w:sz w:val="16"/>
                <w:szCs w:val="16"/>
                <w:lang w:eastAsia="lt-LT"/>
              </w:rPr>
            </w:pPr>
          </w:p>
        </w:tc>
        <w:tc>
          <w:tcPr>
            <w:tcW w:w="921" w:type="dxa"/>
            <w:shd w:val="clear" w:color="auto" w:fill="F2F2F2" w:themeFill="background1" w:themeFillShade="F2"/>
          </w:tcPr>
          <w:p w14:paraId="6D58FA9F" w14:textId="77777777" w:rsidR="001F19E4" w:rsidRPr="00844501" w:rsidRDefault="00DE24B3" w:rsidP="00D21883">
            <w:pPr>
              <w:pStyle w:val="ListParagraph"/>
              <w:ind w:left="0"/>
              <w:jc w:val="center"/>
              <w:rPr>
                <w:rFonts w:ascii="Times New Roman" w:hAnsi="Times New Roman" w:cs="Times New Roman"/>
                <w:b/>
                <w:sz w:val="24"/>
                <w:szCs w:val="24"/>
                <w:lang w:eastAsia="lt-LT"/>
              </w:rPr>
            </w:pPr>
            <w:r w:rsidRPr="00844501">
              <w:rPr>
                <w:rFonts w:ascii="Times New Roman" w:hAnsi="Times New Roman" w:cs="Times New Roman"/>
                <w:b/>
                <w:sz w:val="24"/>
                <w:szCs w:val="24"/>
                <w:lang w:eastAsia="lt-LT"/>
              </w:rPr>
              <w:t xml:space="preserve">5 </w:t>
            </w:r>
          </w:p>
          <w:p w14:paraId="09939C4D" w14:textId="77777777" w:rsidR="003E7C02" w:rsidRPr="00844501" w:rsidRDefault="003E7C02" w:rsidP="00D21883">
            <w:pPr>
              <w:pStyle w:val="ListParagraph"/>
              <w:ind w:left="0"/>
              <w:jc w:val="center"/>
              <w:rPr>
                <w:rFonts w:ascii="Times New Roman" w:hAnsi="Times New Roman" w:cs="Times New Roman"/>
                <w:b/>
                <w:sz w:val="16"/>
                <w:szCs w:val="16"/>
                <w:lang w:eastAsia="lt-LT"/>
              </w:rPr>
            </w:pPr>
          </w:p>
        </w:tc>
        <w:tc>
          <w:tcPr>
            <w:tcW w:w="921" w:type="dxa"/>
            <w:shd w:val="clear" w:color="auto" w:fill="F2F2F2" w:themeFill="background1" w:themeFillShade="F2"/>
          </w:tcPr>
          <w:p w14:paraId="7EDFF73B" w14:textId="77777777" w:rsidR="001F19E4" w:rsidRPr="00844501" w:rsidRDefault="00DE24B3" w:rsidP="00D21883">
            <w:pPr>
              <w:pStyle w:val="ListParagraph"/>
              <w:ind w:left="0"/>
              <w:jc w:val="center"/>
              <w:rPr>
                <w:rFonts w:ascii="Times New Roman" w:hAnsi="Times New Roman" w:cs="Times New Roman"/>
                <w:b/>
                <w:sz w:val="24"/>
                <w:szCs w:val="24"/>
                <w:lang w:eastAsia="lt-LT"/>
              </w:rPr>
            </w:pPr>
            <w:r w:rsidRPr="00844501">
              <w:rPr>
                <w:rFonts w:ascii="Times New Roman" w:hAnsi="Times New Roman" w:cs="Times New Roman"/>
                <w:b/>
                <w:sz w:val="24"/>
                <w:szCs w:val="24"/>
                <w:lang w:eastAsia="lt-LT"/>
              </w:rPr>
              <w:t xml:space="preserve">6 </w:t>
            </w:r>
          </w:p>
          <w:p w14:paraId="711C9AA7" w14:textId="77777777" w:rsidR="003E7C02" w:rsidRPr="00844501" w:rsidRDefault="003E7C02" w:rsidP="00D21883">
            <w:pPr>
              <w:pStyle w:val="ListParagraph"/>
              <w:ind w:left="0"/>
              <w:jc w:val="center"/>
              <w:rPr>
                <w:rFonts w:ascii="Times New Roman" w:hAnsi="Times New Roman" w:cs="Times New Roman"/>
                <w:b/>
                <w:sz w:val="16"/>
                <w:szCs w:val="16"/>
                <w:lang w:eastAsia="lt-LT"/>
              </w:rPr>
            </w:pPr>
          </w:p>
        </w:tc>
      </w:tr>
      <w:tr w:rsidR="00091EEF" w:rsidRPr="00844501" w14:paraId="5FDEA999" w14:textId="77777777" w:rsidTr="00D355A4">
        <w:trPr>
          <w:tblHeader/>
        </w:trPr>
        <w:tc>
          <w:tcPr>
            <w:tcW w:w="3543" w:type="dxa"/>
          </w:tcPr>
          <w:p w14:paraId="6B9707F8" w14:textId="77777777" w:rsidR="00091EEF" w:rsidRPr="00844501" w:rsidRDefault="00091EEF" w:rsidP="009E4654">
            <w:pPr>
              <w:pStyle w:val="ListParagraph"/>
              <w:ind w:left="0"/>
              <w:jc w:val="both"/>
              <w:rPr>
                <w:rFonts w:ascii="Times New Roman" w:hAnsi="Times New Roman" w:cs="Times New Roman"/>
                <w:bCs/>
                <w:sz w:val="24"/>
                <w:szCs w:val="24"/>
                <w:highlight w:val="yellow"/>
                <w:lang w:eastAsia="lt-LT"/>
              </w:rPr>
            </w:pPr>
          </w:p>
        </w:tc>
        <w:tc>
          <w:tcPr>
            <w:tcW w:w="5524" w:type="dxa"/>
            <w:gridSpan w:val="6"/>
            <w:shd w:val="clear" w:color="auto" w:fill="F2F2F2" w:themeFill="background1" w:themeFillShade="F2"/>
          </w:tcPr>
          <w:p w14:paraId="1C19AA36" w14:textId="72FCFE9B" w:rsidR="00091EEF" w:rsidRPr="00844501" w:rsidRDefault="00793DEB" w:rsidP="00D21883">
            <w:pPr>
              <w:pStyle w:val="ListParagraph"/>
              <w:ind w:left="0"/>
              <w:jc w:val="center"/>
              <w:rPr>
                <w:rFonts w:ascii="Times New Roman" w:hAnsi="Times New Roman" w:cs="Times New Roman"/>
                <w:b/>
                <w:sz w:val="24"/>
                <w:szCs w:val="24"/>
                <w:lang w:eastAsia="lt-LT"/>
              </w:rPr>
            </w:pPr>
            <w:r w:rsidRPr="00844501">
              <w:rPr>
                <w:rFonts w:ascii="Times New Roman" w:hAnsi="Times New Roman" w:cs="Times New Roman"/>
                <w:b/>
                <w:sz w:val="24"/>
                <w:szCs w:val="24"/>
                <w:lang w:eastAsia="lt-LT"/>
              </w:rPr>
              <w:t xml:space="preserve">mėnesiai </w:t>
            </w:r>
            <w:r w:rsidR="00091EEF" w:rsidRPr="00844501">
              <w:rPr>
                <w:rFonts w:ascii="Times New Roman" w:hAnsi="Times New Roman" w:cs="Times New Roman"/>
                <w:b/>
                <w:sz w:val="24"/>
                <w:szCs w:val="24"/>
                <w:lang w:eastAsia="lt-LT"/>
              </w:rPr>
              <w:t xml:space="preserve">nuo sutarties </w:t>
            </w:r>
            <w:r w:rsidR="00D21883" w:rsidRPr="00844501">
              <w:rPr>
                <w:rFonts w:ascii="Times New Roman" w:hAnsi="Times New Roman" w:cs="Times New Roman"/>
                <w:b/>
                <w:sz w:val="24"/>
                <w:szCs w:val="24"/>
                <w:lang w:eastAsia="lt-LT"/>
              </w:rPr>
              <w:t>įsigaliojimo dienos</w:t>
            </w:r>
            <w:r w:rsidR="009B1CF9">
              <w:rPr>
                <w:rFonts w:ascii="Times New Roman" w:hAnsi="Times New Roman" w:cs="Times New Roman"/>
                <w:b/>
                <w:sz w:val="24"/>
                <w:szCs w:val="24"/>
                <w:lang w:eastAsia="lt-LT"/>
              </w:rPr>
              <w:t xml:space="preserve"> (etapai)</w:t>
            </w:r>
          </w:p>
          <w:p w14:paraId="1FA38980" w14:textId="77777777" w:rsidR="003E7C02" w:rsidRPr="00844501" w:rsidRDefault="003E7C02" w:rsidP="00D21883">
            <w:pPr>
              <w:pStyle w:val="ListParagraph"/>
              <w:ind w:left="0"/>
              <w:jc w:val="center"/>
              <w:rPr>
                <w:rFonts w:ascii="Times New Roman" w:hAnsi="Times New Roman" w:cs="Times New Roman"/>
                <w:b/>
                <w:sz w:val="16"/>
                <w:szCs w:val="16"/>
                <w:lang w:eastAsia="lt-LT"/>
              </w:rPr>
            </w:pPr>
          </w:p>
        </w:tc>
      </w:tr>
      <w:tr w:rsidR="0030376E" w:rsidRPr="006B0A93" w14:paraId="7F034852" w14:textId="77777777" w:rsidTr="00D355A4">
        <w:tc>
          <w:tcPr>
            <w:tcW w:w="3543" w:type="dxa"/>
          </w:tcPr>
          <w:p w14:paraId="7C1D31F6" w14:textId="77777777" w:rsidR="0030376E" w:rsidRPr="006B0A93" w:rsidRDefault="0030376E" w:rsidP="0030376E">
            <w:pPr>
              <w:pStyle w:val="ListParagraph"/>
              <w:ind w:left="0"/>
              <w:jc w:val="center"/>
              <w:rPr>
                <w:rFonts w:ascii="Times New Roman" w:hAnsi="Times New Roman" w:cs="Times New Roman"/>
                <w:b/>
                <w:sz w:val="24"/>
                <w:szCs w:val="24"/>
                <w:lang w:eastAsia="lt-LT"/>
              </w:rPr>
            </w:pPr>
            <w:r w:rsidRPr="006B0A93">
              <w:rPr>
                <w:rFonts w:ascii="Times New Roman" w:hAnsi="Times New Roman" w:cs="Times New Roman"/>
                <w:b/>
                <w:sz w:val="24"/>
                <w:szCs w:val="24"/>
                <w:lang w:eastAsia="lt-LT"/>
              </w:rPr>
              <w:t>I studijos dalis</w:t>
            </w:r>
          </w:p>
          <w:p w14:paraId="0712B357" w14:textId="77777777" w:rsidR="0030376E" w:rsidRPr="006B0A93" w:rsidRDefault="0030376E" w:rsidP="0030376E">
            <w:pPr>
              <w:pStyle w:val="ListParagraph"/>
              <w:ind w:left="0"/>
              <w:jc w:val="center"/>
              <w:rPr>
                <w:rFonts w:ascii="Times New Roman" w:hAnsi="Times New Roman" w:cs="Times New Roman"/>
                <w:b/>
                <w:sz w:val="24"/>
                <w:szCs w:val="24"/>
                <w:lang w:eastAsia="lt-LT"/>
              </w:rPr>
            </w:pPr>
            <w:r w:rsidRPr="006B0A93">
              <w:rPr>
                <w:rFonts w:ascii="Times New Roman" w:hAnsi="Times New Roman" w:cs="Times New Roman"/>
                <w:b/>
                <w:sz w:val="24"/>
                <w:szCs w:val="24"/>
                <w:lang w:eastAsia="lt-LT"/>
              </w:rPr>
              <w:t xml:space="preserve">„VPSP </w:t>
            </w:r>
            <w:r w:rsidR="00844501" w:rsidRPr="006B0A93">
              <w:rPr>
                <w:rFonts w:ascii="Times New Roman" w:hAnsi="Times New Roman" w:cs="Times New Roman"/>
                <w:b/>
                <w:sz w:val="24"/>
                <w:szCs w:val="24"/>
                <w:lang w:eastAsia="lt-LT"/>
              </w:rPr>
              <w:t xml:space="preserve">būdo taikymo </w:t>
            </w:r>
            <w:r w:rsidRPr="006B0A93">
              <w:rPr>
                <w:rFonts w:ascii="Times New Roman" w:hAnsi="Times New Roman" w:cs="Times New Roman"/>
                <w:b/>
                <w:sz w:val="24"/>
                <w:szCs w:val="24"/>
                <w:lang w:eastAsia="lt-LT"/>
              </w:rPr>
              <w:t>tvarumo gerinimas“</w:t>
            </w:r>
          </w:p>
          <w:p w14:paraId="7376C594" w14:textId="77777777" w:rsidR="003E7C02" w:rsidRPr="006B0A93" w:rsidRDefault="003E7C02" w:rsidP="0030376E">
            <w:pPr>
              <w:pStyle w:val="ListParagraph"/>
              <w:ind w:left="0"/>
              <w:jc w:val="center"/>
              <w:rPr>
                <w:rFonts w:ascii="Times New Roman" w:hAnsi="Times New Roman" w:cs="Times New Roman"/>
                <w:bCs/>
                <w:sz w:val="16"/>
                <w:szCs w:val="16"/>
                <w:lang w:eastAsia="lt-LT"/>
              </w:rPr>
            </w:pPr>
          </w:p>
        </w:tc>
        <w:tc>
          <w:tcPr>
            <w:tcW w:w="5524" w:type="dxa"/>
            <w:gridSpan w:val="6"/>
          </w:tcPr>
          <w:p w14:paraId="2E86A8B7" w14:textId="77777777" w:rsidR="0030376E" w:rsidRPr="006B0A93" w:rsidRDefault="0030376E" w:rsidP="00D21883">
            <w:pPr>
              <w:pStyle w:val="ListParagraph"/>
              <w:ind w:left="0"/>
              <w:jc w:val="center"/>
              <w:rPr>
                <w:rFonts w:ascii="Times New Roman" w:hAnsi="Times New Roman" w:cs="Times New Roman"/>
                <w:bCs/>
                <w:sz w:val="24"/>
                <w:szCs w:val="24"/>
                <w:lang w:eastAsia="lt-LT"/>
              </w:rPr>
            </w:pPr>
          </w:p>
        </w:tc>
      </w:tr>
      <w:tr w:rsidR="00FE1EB9" w:rsidRPr="00B4409D" w14:paraId="4297921B" w14:textId="77777777" w:rsidTr="00B4409D">
        <w:trPr>
          <w:cantSplit/>
          <w:trHeight w:val="6146"/>
        </w:trPr>
        <w:tc>
          <w:tcPr>
            <w:tcW w:w="3543" w:type="dxa"/>
          </w:tcPr>
          <w:p w14:paraId="3BFA7BCF" w14:textId="77777777" w:rsidR="00844501" w:rsidRPr="00B4409D" w:rsidRDefault="00844501" w:rsidP="00FE1EB9">
            <w:pPr>
              <w:pStyle w:val="ListParagraph"/>
              <w:ind w:left="0"/>
              <w:rPr>
                <w:rFonts w:ascii="Times New Roman" w:hAnsi="Times New Roman" w:cs="Times New Roman"/>
                <w:b/>
                <w:sz w:val="24"/>
                <w:szCs w:val="24"/>
                <w:lang w:eastAsia="lt-LT"/>
              </w:rPr>
            </w:pPr>
            <w:r w:rsidRPr="00B4409D">
              <w:rPr>
                <w:rFonts w:ascii="Times New Roman" w:hAnsi="Times New Roman" w:cs="Times New Roman"/>
                <w:b/>
                <w:sz w:val="24"/>
                <w:szCs w:val="24"/>
                <w:lang w:eastAsia="lt-LT"/>
              </w:rPr>
              <w:t>2.3.1. užduotis:</w:t>
            </w:r>
          </w:p>
          <w:p w14:paraId="443082B9" w14:textId="79DC9BDE" w:rsidR="00844501" w:rsidRDefault="00B15BC3" w:rsidP="00FE1EB9">
            <w:pPr>
              <w:pStyle w:val="ListParagraph"/>
              <w:ind w:left="0"/>
              <w:rPr>
                <w:rFonts w:ascii="Times New Roman" w:hAnsi="Times New Roman" w:cs="Times New Roman"/>
                <w:bCs/>
                <w:sz w:val="24"/>
                <w:szCs w:val="24"/>
                <w:lang w:eastAsia="lt-LT"/>
              </w:rPr>
            </w:pPr>
            <w:r w:rsidRPr="00B15BC3">
              <w:rPr>
                <w:rFonts w:ascii="Times New Roman" w:hAnsi="Times New Roman" w:cs="Times New Roman"/>
                <w:bCs/>
                <w:sz w:val="24"/>
                <w:szCs w:val="24"/>
                <w:lang w:eastAsia="lt-LT"/>
              </w:rPr>
              <w:t xml:space="preserve">išanalizuoti valstybės veiklos sritis ir nustatyti jose galimą finansavimo trūkumą strateginiams tikslams įgyvendinti </w:t>
            </w:r>
          </w:p>
          <w:p w14:paraId="4F9DBD65" w14:textId="77777777" w:rsidR="00B15BC3" w:rsidRPr="00B15BC3" w:rsidRDefault="00B15BC3" w:rsidP="00FE1EB9">
            <w:pPr>
              <w:pStyle w:val="ListParagraph"/>
              <w:ind w:left="0"/>
              <w:rPr>
                <w:rFonts w:ascii="Times New Roman" w:hAnsi="Times New Roman" w:cs="Times New Roman"/>
                <w:bCs/>
                <w:sz w:val="16"/>
                <w:szCs w:val="16"/>
                <w:lang w:eastAsia="lt-LT"/>
              </w:rPr>
            </w:pPr>
          </w:p>
          <w:p w14:paraId="1413C3E8" w14:textId="77777777" w:rsidR="00B4409D" w:rsidRPr="00B4409D" w:rsidRDefault="00B4409D" w:rsidP="00B4409D">
            <w:pPr>
              <w:rPr>
                <w:rFonts w:ascii="Times New Roman" w:hAnsi="Times New Roman" w:cs="Times New Roman"/>
                <w:b/>
                <w:sz w:val="24"/>
                <w:szCs w:val="24"/>
                <w:lang w:eastAsia="lt-LT"/>
              </w:rPr>
            </w:pPr>
            <w:r w:rsidRPr="00B4409D">
              <w:rPr>
                <w:rFonts w:ascii="Times New Roman" w:hAnsi="Times New Roman" w:cs="Times New Roman"/>
                <w:b/>
                <w:sz w:val="24"/>
                <w:szCs w:val="24"/>
                <w:lang w:eastAsia="lt-LT"/>
              </w:rPr>
              <w:t>2.3.2. užduotis:</w:t>
            </w:r>
          </w:p>
          <w:p w14:paraId="554F66CF" w14:textId="15ED5BA6" w:rsidR="00B4409D" w:rsidRPr="00B4409D" w:rsidRDefault="00B4409D" w:rsidP="00B4409D">
            <w:pPr>
              <w:rPr>
                <w:rFonts w:ascii="Times New Roman" w:hAnsi="Times New Roman" w:cs="Times New Roman"/>
                <w:bCs/>
                <w:sz w:val="24"/>
                <w:szCs w:val="24"/>
                <w:lang w:eastAsia="lt-LT"/>
              </w:rPr>
            </w:pPr>
            <w:r w:rsidRPr="00B4409D">
              <w:rPr>
                <w:rFonts w:ascii="Times New Roman" w:hAnsi="Times New Roman" w:cs="Times New Roman"/>
                <w:bCs/>
                <w:sz w:val="24"/>
                <w:szCs w:val="24"/>
                <w:lang w:eastAsia="lt-LT"/>
              </w:rPr>
              <w:t xml:space="preserve">remiantis TS </w:t>
            </w:r>
            <w:r w:rsidR="009735F3">
              <w:rPr>
                <w:rFonts w:ascii="Times New Roman" w:hAnsi="Times New Roman" w:cs="Times New Roman"/>
                <w:bCs/>
                <w:sz w:val="24"/>
                <w:szCs w:val="24"/>
                <w:lang w:eastAsia="lt-LT"/>
              </w:rPr>
              <w:t>2.3.1</w:t>
            </w:r>
            <w:r w:rsidRPr="00B4409D">
              <w:rPr>
                <w:rFonts w:ascii="Times New Roman" w:hAnsi="Times New Roman" w:cs="Times New Roman"/>
                <w:bCs/>
                <w:sz w:val="24"/>
                <w:szCs w:val="24"/>
                <w:lang w:eastAsia="lt-LT"/>
              </w:rPr>
              <w:t>. užduoties įvykdymo metu atlikta analize nustatyti, kuriose valstybės veiklos srityse trūksta tvarios ekonominės veiklos finansavimo</w:t>
            </w:r>
          </w:p>
          <w:p w14:paraId="6227F0A2" w14:textId="77777777" w:rsidR="00FE1EB9" w:rsidRPr="00B4409D" w:rsidRDefault="00FE1EB9" w:rsidP="00FE1EB9">
            <w:pPr>
              <w:pStyle w:val="ListParagraph"/>
              <w:ind w:left="0"/>
              <w:rPr>
                <w:rFonts w:ascii="Times New Roman" w:hAnsi="Times New Roman" w:cs="Times New Roman"/>
                <w:bCs/>
                <w:sz w:val="24"/>
                <w:szCs w:val="24"/>
                <w:lang w:eastAsia="lt-LT"/>
              </w:rPr>
            </w:pPr>
          </w:p>
        </w:tc>
        <w:tc>
          <w:tcPr>
            <w:tcW w:w="920" w:type="dxa"/>
            <w:shd w:val="clear" w:color="auto" w:fill="FFFFFF" w:themeFill="background1"/>
            <w:textDirection w:val="btLr"/>
          </w:tcPr>
          <w:p w14:paraId="31476419" w14:textId="77777777" w:rsidR="00FE1EB9" w:rsidRPr="00B4409D" w:rsidRDefault="00FE1EB9" w:rsidP="00FE1EB9">
            <w:pPr>
              <w:pStyle w:val="ListParagraph"/>
              <w:ind w:left="113" w:right="113"/>
              <w:jc w:val="right"/>
              <w:rPr>
                <w:rFonts w:ascii="Times New Roman" w:hAnsi="Times New Roman" w:cs="Times New Roman"/>
                <w:bCs/>
                <w:sz w:val="24"/>
                <w:szCs w:val="24"/>
                <w:lang w:eastAsia="lt-LT"/>
              </w:rPr>
            </w:pPr>
          </w:p>
          <w:p w14:paraId="1AD7E67B" w14:textId="77777777" w:rsidR="00F2176B" w:rsidRPr="00B4409D" w:rsidRDefault="00F2176B" w:rsidP="00FE1EB9">
            <w:pPr>
              <w:pStyle w:val="ListParagraph"/>
              <w:ind w:left="113" w:right="113"/>
              <w:jc w:val="right"/>
              <w:rPr>
                <w:rFonts w:ascii="Times New Roman" w:hAnsi="Times New Roman" w:cs="Times New Roman"/>
                <w:bCs/>
                <w:sz w:val="24"/>
                <w:szCs w:val="24"/>
                <w:lang w:eastAsia="lt-LT"/>
              </w:rPr>
            </w:pPr>
          </w:p>
        </w:tc>
        <w:tc>
          <w:tcPr>
            <w:tcW w:w="921" w:type="dxa"/>
            <w:shd w:val="clear" w:color="auto" w:fill="F2F2F2" w:themeFill="background1" w:themeFillShade="F2"/>
            <w:textDirection w:val="btLr"/>
          </w:tcPr>
          <w:p w14:paraId="67B1B687" w14:textId="77777777" w:rsidR="00145A52" w:rsidRPr="00B4409D" w:rsidRDefault="007D5E20" w:rsidP="00FE1EB9">
            <w:pPr>
              <w:pStyle w:val="ListParagraph"/>
              <w:ind w:left="113" w:right="113"/>
              <w:jc w:val="right"/>
              <w:rPr>
                <w:rFonts w:ascii="Times New Roman" w:hAnsi="Times New Roman" w:cs="Times New Roman"/>
                <w:bCs/>
                <w:sz w:val="24"/>
                <w:szCs w:val="24"/>
                <w:lang w:eastAsia="lt-LT"/>
              </w:rPr>
            </w:pPr>
            <w:r w:rsidRPr="00B4409D">
              <w:rPr>
                <w:rFonts w:ascii="Times New Roman" w:hAnsi="Times New Roman" w:cs="Times New Roman"/>
                <w:bCs/>
                <w:sz w:val="24"/>
                <w:szCs w:val="24"/>
                <w:lang w:eastAsia="lt-LT"/>
              </w:rPr>
              <w:t xml:space="preserve">3) energetika; </w:t>
            </w:r>
          </w:p>
          <w:p w14:paraId="27B43B93" w14:textId="77777777" w:rsidR="00FE1EB9" w:rsidRPr="00B4409D" w:rsidRDefault="00FE1EB9" w:rsidP="00FE1EB9">
            <w:pPr>
              <w:pStyle w:val="ListParagraph"/>
              <w:ind w:left="113" w:right="113"/>
              <w:jc w:val="right"/>
              <w:rPr>
                <w:rFonts w:ascii="Times New Roman" w:hAnsi="Times New Roman" w:cs="Times New Roman"/>
                <w:bCs/>
                <w:sz w:val="24"/>
                <w:szCs w:val="24"/>
                <w:lang w:eastAsia="lt-LT"/>
              </w:rPr>
            </w:pPr>
            <w:r w:rsidRPr="00B4409D">
              <w:rPr>
                <w:rFonts w:ascii="Times New Roman" w:hAnsi="Times New Roman" w:cs="Times New Roman"/>
                <w:bCs/>
                <w:sz w:val="24"/>
                <w:szCs w:val="24"/>
                <w:lang w:eastAsia="lt-LT"/>
              </w:rPr>
              <w:t>10) transportas ir ryšiai</w:t>
            </w:r>
          </w:p>
        </w:tc>
        <w:tc>
          <w:tcPr>
            <w:tcW w:w="921" w:type="dxa"/>
            <w:shd w:val="clear" w:color="auto" w:fill="F2F2F2" w:themeFill="background1" w:themeFillShade="F2"/>
            <w:textDirection w:val="btLr"/>
          </w:tcPr>
          <w:p w14:paraId="485E4AC5" w14:textId="77777777" w:rsidR="00FE1EB9" w:rsidRPr="00B4409D" w:rsidRDefault="00E53C3C" w:rsidP="00FE1EB9">
            <w:pPr>
              <w:pStyle w:val="ListParagraph"/>
              <w:ind w:left="113" w:right="113"/>
              <w:jc w:val="right"/>
              <w:rPr>
                <w:rFonts w:ascii="Times New Roman" w:hAnsi="Times New Roman" w:cs="Times New Roman"/>
                <w:bCs/>
                <w:sz w:val="24"/>
                <w:szCs w:val="24"/>
                <w:lang w:eastAsia="lt-LT"/>
              </w:rPr>
            </w:pPr>
            <w:r w:rsidRPr="00B4409D">
              <w:rPr>
                <w:rFonts w:ascii="Times New Roman" w:hAnsi="Times New Roman" w:cs="Times New Roman"/>
                <w:bCs/>
                <w:sz w:val="24"/>
                <w:szCs w:val="24"/>
                <w:lang w:eastAsia="lt-LT"/>
              </w:rPr>
              <w:t xml:space="preserve">2) aplinka, miškai ir klimato kaita; </w:t>
            </w:r>
            <w:r w:rsidR="00BF255A" w:rsidRPr="00B4409D">
              <w:rPr>
                <w:rFonts w:ascii="Times New Roman" w:hAnsi="Times New Roman" w:cs="Times New Roman"/>
                <w:bCs/>
                <w:sz w:val="24"/>
                <w:szCs w:val="24"/>
                <w:lang w:eastAsia="lt-LT"/>
              </w:rPr>
              <w:t xml:space="preserve">12) švietimas, mokslas ir sportas; </w:t>
            </w:r>
          </w:p>
        </w:tc>
        <w:tc>
          <w:tcPr>
            <w:tcW w:w="920" w:type="dxa"/>
            <w:shd w:val="clear" w:color="auto" w:fill="F2F2F2" w:themeFill="background1" w:themeFillShade="F2"/>
            <w:textDirection w:val="btLr"/>
          </w:tcPr>
          <w:p w14:paraId="646755A2" w14:textId="77777777" w:rsidR="00FE1EB9" w:rsidRPr="00B4409D" w:rsidRDefault="00BF255A" w:rsidP="00FE1EB9">
            <w:pPr>
              <w:pStyle w:val="ListParagraph"/>
              <w:ind w:left="113" w:right="113"/>
              <w:jc w:val="right"/>
              <w:rPr>
                <w:rFonts w:ascii="Times New Roman" w:hAnsi="Times New Roman" w:cs="Times New Roman"/>
                <w:bCs/>
                <w:sz w:val="24"/>
                <w:szCs w:val="24"/>
                <w:lang w:eastAsia="lt-LT"/>
              </w:rPr>
            </w:pPr>
            <w:r w:rsidRPr="00B4409D">
              <w:rPr>
                <w:rFonts w:ascii="Times New Roman" w:hAnsi="Times New Roman" w:cs="Times New Roman"/>
                <w:bCs/>
                <w:sz w:val="24"/>
                <w:szCs w:val="24"/>
                <w:lang w:eastAsia="lt-LT"/>
              </w:rPr>
              <w:t>9) socialinė apsauga ir užimtumas; 11) sveikata;</w:t>
            </w:r>
            <w:r w:rsidR="00E53C3C" w:rsidRPr="00B4409D">
              <w:rPr>
                <w:rFonts w:ascii="Times New Roman" w:hAnsi="Times New Roman" w:cs="Times New Roman"/>
                <w:bCs/>
                <w:sz w:val="24"/>
                <w:szCs w:val="24"/>
                <w:lang w:eastAsia="lt-LT"/>
              </w:rPr>
              <w:t xml:space="preserve"> 18) kultūra</w:t>
            </w:r>
          </w:p>
        </w:tc>
        <w:tc>
          <w:tcPr>
            <w:tcW w:w="921" w:type="dxa"/>
            <w:shd w:val="clear" w:color="auto" w:fill="F2F2F2" w:themeFill="background1" w:themeFillShade="F2"/>
            <w:textDirection w:val="btLr"/>
          </w:tcPr>
          <w:p w14:paraId="6B4D2188" w14:textId="77777777" w:rsidR="00145A52" w:rsidRPr="00B4409D" w:rsidRDefault="00FE1EB9" w:rsidP="00FE1EB9">
            <w:pPr>
              <w:pStyle w:val="ListParagraph"/>
              <w:ind w:left="113" w:right="113"/>
              <w:jc w:val="right"/>
              <w:rPr>
                <w:rFonts w:ascii="Times New Roman" w:hAnsi="Times New Roman" w:cs="Times New Roman"/>
                <w:bCs/>
                <w:sz w:val="24"/>
                <w:szCs w:val="24"/>
                <w:lang w:eastAsia="lt-LT"/>
              </w:rPr>
            </w:pPr>
            <w:r w:rsidRPr="00B4409D">
              <w:rPr>
                <w:rFonts w:ascii="Times New Roman" w:hAnsi="Times New Roman" w:cs="Times New Roman"/>
                <w:bCs/>
                <w:sz w:val="24"/>
                <w:szCs w:val="24"/>
                <w:lang w:eastAsia="lt-LT"/>
              </w:rPr>
              <w:t xml:space="preserve">6) valstybės saugumas ir gynyba; 7) viešasis saugumas; </w:t>
            </w:r>
          </w:p>
          <w:p w14:paraId="090C5E03" w14:textId="77777777" w:rsidR="00FE1EB9" w:rsidRPr="00B4409D" w:rsidRDefault="00FE1EB9" w:rsidP="00FE1EB9">
            <w:pPr>
              <w:pStyle w:val="ListParagraph"/>
              <w:ind w:left="113" w:right="113"/>
              <w:jc w:val="right"/>
              <w:rPr>
                <w:rFonts w:ascii="Times New Roman" w:hAnsi="Times New Roman" w:cs="Times New Roman"/>
                <w:bCs/>
                <w:sz w:val="24"/>
                <w:szCs w:val="24"/>
                <w:lang w:eastAsia="lt-LT"/>
              </w:rPr>
            </w:pPr>
            <w:r w:rsidRPr="00B4409D">
              <w:rPr>
                <w:rFonts w:ascii="Times New Roman" w:hAnsi="Times New Roman" w:cs="Times New Roman"/>
                <w:bCs/>
                <w:sz w:val="24"/>
                <w:szCs w:val="24"/>
                <w:lang w:eastAsia="lt-LT"/>
              </w:rPr>
              <w:t>13) teisingumas;</w:t>
            </w:r>
          </w:p>
        </w:tc>
        <w:tc>
          <w:tcPr>
            <w:tcW w:w="921" w:type="dxa"/>
            <w:shd w:val="clear" w:color="auto" w:fill="F2F2F2" w:themeFill="background1" w:themeFillShade="F2"/>
            <w:textDirection w:val="btLr"/>
          </w:tcPr>
          <w:p w14:paraId="3A7F5974" w14:textId="77777777" w:rsidR="00FE1EB9" w:rsidRPr="00B4409D" w:rsidRDefault="00B70E3D" w:rsidP="00FE1EB9">
            <w:pPr>
              <w:pStyle w:val="ListParagraph"/>
              <w:ind w:left="113" w:right="113"/>
              <w:jc w:val="right"/>
              <w:rPr>
                <w:rFonts w:ascii="Times New Roman" w:hAnsi="Times New Roman" w:cs="Times New Roman"/>
                <w:bCs/>
                <w:sz w:val="24"/>
                <w:szCs w:val="24"/>
                <w:lang w:eastAsia="lt-LT"/>
              </w:rPr>
            </w:pPr>
            <w:r w:rsidRPr="00B4409D">
              <w:rPr>
                <w:rFonts w:ascii="Times New Roman" w:hAnsi="Times New Roman" w:cs="Times New Roman"/>
                <w:bCs/>
                <w:sz w:val="24"/>
                <w:szCs w:val="24"/>
                <w:lang w:eastAsia="lt-LT"/>
              </w:rPr>
              <w:t>1) valstybės valdymas, regioninė politika (regioninė plėtra) ir viešasis administravimas</w:t>
            </w:r>
            <w:r w:rsidR="00A91037" w:rsidRPr="00B4409D">
              <w:rPr>
                <w:rFonts w:ascii="Times New Roman" w:hAnsi="Times New Roman" w:cs="Times New Roman"/>
                <w:bCs/>
                <w:sz w:val="24"/>
                <w:szCs w:val="24"/>
                <w:lang w:eastAsia="lt-LT"/>
              </w:rPr>
              <w:t>;</w:t>
            </w:r>
            <w:r w:rsidRPr="00B4409D">
              <w:rPr>
                <w:rFonts w:ascii="Times New Roman" w:hAnsi="Times New Roman" w:cs="Times New Roman"/>
                <w:bCs/>
                <w:sz w:val="24"/>
                <w:szCs w:val="24"/>
                <w:lang w:eastAsia="lt-LT"/>
              </w:rPr>
              <w:t xml:space="preserve"> ir </w:t>
            </w:r>
            <w:r w:rsidR="00FE1EB9" w:rsidRPr="00B4409D">
              <w:rPr>
                <w:rFonts w:ascii="Times New Roman" w:hAnsi="Times New Roman" w:cs="Times New Roman"/>
                <w:bCs/>
                <w:sz w:val="24"/>
                <w:szCs w:val="24"/>
                <w:lang w:eastAsia="lt-LT"/>
              </w:rPr>
              <w:t>likusios valstybės veiklos sritys</w:t>
            </w:r>
          </w:p>
        </w:tc>
      </w:tr>
      <w:tr w:rsidR="00B4409D" w:rsidRPr="00B4409D" w14:paraId="57137200" w14:textId="77777777" w:rsidTr="006B0A93">
        <w:trPr>
          <w:cantSplit/>
          <w:trHeight w:val="1825"/>
        </w:trPr>
        <w:tc>
          <w:tcPr>
            <w:tcW w:w="3543" w:type="dxa"/>
          </w:tcPr>
          <w:p w14:paraId="4BCCDCEA" w14:textId="77777777" w:rsidR="00B4409D" w:rsidRDefault="00B4409D" w:rsidP="00FE1EB9">
            <w:pPr>
              <w:pStyle w:val="ListParagraph"/>
              <w:ind w:left="0"/>
              <w:rPr>
                <w:rFonts w:ascii="Times New Roman" w:hAnsi="Times New Roman" w:cs="Times New Roman"/>
                <w:b/>
                <w:sz w:val="24"/>
                <w:szCs w:val="24"/>
                <w:lang w:eastAsia="lt-LT"/>
              </w:rPr>
            </w:pPr>
            <w:r>
              <w:rPr>
                <w:rFonts w:ascii="Times New Roman" w:hAnsi="Times New Roman" w:cs="Times New Roman"/>
                <w:b/>
                <w:sz w:val="24"/>
                <w:szCs w:val="24"/>
                <w:lang w:eastAsia="lt-LT"/>
              </w:rPr>
              <w:t>2.3.3. užduotis:</w:t>
            </w:r>
          </w:p>
          <w:p w14:paraId="0D43E550" w14:textId="77777777" w:rsidR="00B4409D" w:rsidRPr="00B4409D" w:rsidRDefault="00B4409D" w:rsidP="00FE1EB9">
            <w:pPr>
              <w:pStyle w:val="ListParagraph"/>
              <w:ind w:left="0"/>
              <w:rPr>
                <w:rFonts w:ascii="Times New Roman" w:hAnsi="Times New Roman" w:cs="Times New Roman"/>
                <w:bCs/>
                <w:sz w:val="24"/>
                <w:szCs w:val="24"/>
                <w:lang w:eastAsia="lt-LT"/>
              </w:rPr>
            </w:pPr>
            <w:r w:rsidRPr="00B4409D">
              <w:rPr>
                <w:rFonts w:ascii="Times New Roman" w:hAnsi="Times New Roman" w:cs="Times New Roman"/>
                <w:bCs/>
                <w:sz w:val="24"/>
                <w:szCs w:val="24"/>
                <w:lang w:eastAsia="lt-LT"/>
              </w:rPr>
              <w:t>pasiūlyti kriterijus, pagal kuriuos galėtų būti vertinamas valstybės veiklos sričių prioretizavimas svarstant jų strateginių tikslų</w:t>
            </w:r>
            <w:r>
              <w:rPr>
                <w:rFonts w:ascii="Times New Roman" w:hAnsi="Times New Roman" w:cs="Times New Roman"/>
                <w:bCs/>
                <w:sz w:val="24"/>
                <w:szCs w:val="24"/>
                <w:lang w:eastAsia="lt-LT"/>
              </w:rPr>
              <w:t xml:space="preserve"> </w:t>
            </w:r>
            <w:r w:rsidRPr="00B4409D">
              <w:rPr>
                <w:rFonts w:ascii="Times New Roman" w:hAnsi="Times New Roman" w:cs="Times New Roman"/>
                <w:bCs/>
                <w:sz w:val="24"/>
                <w:szCs w:val="24"/>
                <w:lang w:eastAsia="lt-LT"/>
              </w:rPr>
              <w:t>finansavimui taikyti VPSP būdą</w:t>
            </w:r>
          </w:p>
        </w:tc>
        <w:tc>
          <w:tcPr>
            <w:tcW w:w="920" w:type="dxa"/>
            <w:shd w:val="clear" w:color="auto" w:fill="FFFFFF" w:themeFill="background1"/>
            <w:textDirection w:val="btLr"/>
          </w:tcPr>
          <w:p w14:paraId="00C0DB8C" w14:textId="77777777" w:rsidR="00B4409D" w:rsidRPr="00B4409D" w:rsidRDefault="00B4409D" w:rsidP="00FE1EB9">
            <w:pPr>
              <w:pStyle w:val="ListParagraph"/>
              <w:ind w:left="113" w:right="113"/>
              <w:jc w:val="right"/>
              <w:rPr>
                <w:rFonts w:ascii="Times New Roman" w:hAnsi="Times New Roman" w:cs="Times New Roman"/>
                <w:bCs/>
                <w:sz w:val="24"/>
                <w:szCs w:val="24"/>
                <w:lang w:eastAsia="lt-LT"/>
              </w:rPr>
            </w:pPr>
          </w:p>
        </w:tc>
        <w:tc>
          <w:tcPr>
            <w:tcW w:w="921" w:type="dxa"/>
            <w:shd w:val="clear" w:color="auto" w:fill="FFFFFF" w:themeFill="background1"/>
            <w:textDirection w:val="btLr"/>
          </w:tcPr>
          <w:p w14:paraId="01B34728" w14:textId="77777777" w:rsidR="00B4409D" w:rsidRPr="00B4409D" w:rsidRDefault="00B4409D" w:rsidP="00FE1EB9">
            <w:pPr>
              <w:pStyle w:val="ListParagraph"/>
              <w:ind w:left="113" w:right="113"/>
              <w:jc w:val="right"/>
              <w:rPr>
                <w:rFonts w:ascii="Times New Roman" w:hAnsi="Times New Roman" w:cs="Times New Roman"/>
                <w:bCs/>
                <w:sz w:val="24"/>
                <w:szCs w:val="24"/>
                <w:lang w:eastAsia="lt-LT"/>
              </w:rPr>
            </w:pPr>
          </w:p>
        </w:tc>
        <w:tc>
          <w:tcPr>
            <w:tcW w:w="921" w:type="dxa"/>
            <w:shd w:val="clear" w:color="auto" w:fill="FFFFFF" w:themeFill="background1"/>
            <w:textDirection w:val="btLr"/>
          </w:tcPr>
          <w:p w14:paraId="55BD6CF9" w14:textId="77777777" w:rsidR="00B4409D" w:rsidRPr="00B4409D" w:rsidRDefault="00B4409D" w:rsidP="00FE1EB9">
            <w:pPr>
              <w:pStyle w:val="ListParagraph"/>
              <w:ind w:left="113" w:right="113"/>
              <w:jc w:val="right"/>
              <w:rPr>
                <w:rFonts w:ascii="Times New Roman" w:hAnsi="Times New Roman" w:cs="Times New Roman"/>
                <w:bCs/>
                <w:sz w:val="24"/>
                <w:szCs w:val="24"/>
                <w:lang w:eastAsia="lt-LT"/>
              </w:rPr>
            </w:pPr>
          </w:p>
        </w:tc>
        <w:tc>
          <w:tcPr>
            <w:tcW w:w="920" w:type="dxa"/>
            <w:shd w:val="clear" w:color="auto" w:fill="FFFFFF" w:themeFill="background1"/>
            <w:textDirection w:val="btLr"/>
          </w:tcPr>
          <w:p w14:paraId="5F0A6E92" w14:textId="77777777" w:rsidR="00B4409D" w:rsidRPr="00B4409D" w:rsidRDefault="00B4409D" w:rsidP="00FE1EB9">
            <w:pPr>
              <w:pStyle w:val="ListParagraph"/>
              <w:ind w:left="113" w:right="113"/>
              <w:jc w:val="right"/>
              <w:rPr>
                <w:rFonts w:ascii="Times New Roman" w:hAnsi="Times New Roman" w:cs="Times New Roman"/>
                <w:bCs/>
                <w:sz w:val="24"/>
                <w:szCs w:val="24"/>
                <w:lang w:eastAsia="lt-LT"/>
              </w:rPr>
            </w:pPr>
          </w:p>
        </w:tc>
        <w:tc>
          <w:tcPr>
            <w:tcW w:w="921" w:type="dxa"/>
            <w:shd w:val="clear" w:color="auto" w:fill="FFFFFF" w:themeFill="background1"/>
            <w:textDirection w:val="btLr"/>
          </w:tcPr>
          <w:p w14:paraId="2E40CE07" w14:textId="77777777" w:rsidR="00B4409D" w:rsidRPr="00B4409D" w:rsidRDefault="00B4409D" w:rsidP="00FE1EB9">
            <w:pPr>
              <w:pStyle w:val="ListParagraph"/>
              <w:ind w:left="113" w:right="113"/>
              <w:jc w:val="right"/>
              <w:rPr>
                <w:rFonts w:ascii="Times New Roman" w:hAnsi="Times New Roman" w:cs="Times New Roman"/>
                <w:bCs/>
                <w:sz w:val="24"/>
                <w:szCs w:val="24"/>
                <w:lang w:eastAsia="lt-LT"/>
              </w:rPr>
            </w:pPr>
          </w:p>
        </w:tc>
        <w:tc>
          <w:tcPr>
            <w:tcW w:w="921" w:type="dxa"/>
            <w:shd w:val="clear" w:color="auto" w:fill="F2F2F2" w:themeFill="background1" w:themeFillShade="F2"/>
            <w:textDirection w:val="btLr"/>
          </w:tcPr>
          <w:p w14:paraId="072CA71B" w14:textId="77777777" w:rsidR="00B4409D" w:rsidRPr="00B4409D" w:rsidRDefault="00B4409D" w:rsidP="00FE1EB9">
            <w:pPr>
              <w:pStyle w:val="ListParagraph"/>
              <w:ind w:left="113" w:right="113"/>
              <w:jc w:val="right"/>
              <w:rPr>
                <w:rFonts w:ascii="Times New Roman" w:hAnsi="Times New Roman" w:cs="Times New Roman"/>
                <w:bCs/>
                <w:sz w:val="24"/>
                <w:szCs w:val="24"/>
                <w:lang w:eastAsia="lt-LT"/>
              </w:rPr>
            </w:pPr>
          </w:p>
        </w:tc>
      </w:tr>
    </w:tbl>
    <w:p w14:paraId="200956E0" w14:textId="77777777" w:rsidR="009E4654" w:rsidRDefault="009E4654" w:rsidP="009E4654">
      <w:pPr>
        <w:pStyle w:val="ListParagraph"/>
        <w:shd w:val="clear" w:color="auto" w:fill="FFFFFF" w:themeFill="background1"/>
        <w:spacing w:after="0" w:line="240" w:lineRule="auto"/>
        <w:ind w:left="567"/>
        <w:jc w:val="both"/>
        <w:rPr>
          <w:rFonts w:ascii="Times New Roman" w:hAnsi="Times New Roman" w:cs="Times New Roman"/>
          <w:b/>
          <w:sz w:val="24"/>
          <w:szCs w:val="24"/>
          <w:lang w:eastAsia="lt-LT"/>
        </w:rPr>
      </w:pPr>
    </w:p>
    <w:tbl>
      <w:tblPr>
        <w:tblStyle w:val="TableGrid"/>
        <w:tblW w:w="9067" w:type="dxa"/>
        <w:tblInd w:w="56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3543"/>
        <w:gridCol w:w="789"/>
        <w:gridCol w:w="789"/>
        <w:gridCol w:w="789"/>
        <w:gridCol w:w="789"/>
        <w:gridCol w:w="789"/>
        <w:gridCol w:w="789"/>
        <w:gridCol w:w="790"/>
      </w:tblGrid>
      <w:tr w:rsidR="00336C05" w:rsidRPr="00844501" w14:paraId="181ED4C8" w14:textId="77777777" w:rsidTr="00B817B3">
        <w:trPr>
          <w:tblHeader/>
        </w:trPr>
        <w:tc>
          <w:tcPr>
            <w:tcW w:w="3543" w:type="dxa"/>
          </w:tcPr>
          <w:p w14:paraId="21567FEE" w14:textId="77777777" w:rsidR="00336C05" w:rsidRPr="001A33EC" w:rsidRDefault="00336C05" w:rsidP="00B817B3">
            <w:pPr>
              <w:pStyle w:val="ListParagraph"/>
              <w:ind w:left="0"/>
              <w:jc w:val="both"/>
              <w:rPr>
                <w:rFonts w:ascii="Times New Roman" w:hAnsi="Times New Roman" w:cs="Times New Roman"/>
                <w:bCs/>
                <w:sz w:val="24"/>
                <w:szCs w:val="24"/>
                <w:lang w:eastAsia="lt-LT"/>
              </w:rPr>
            </w:pPr>
          </w:p>
        </w:tc>
        <w:tc>
          <w:tcPr>
            <w:tcW w:w="789" w:type="dxa"/>
            <w:shd w:val="clear" w:color="auto" w:fill="F2F2F2" w:themeFill="background1" w:themeFillShade="F2"/>
          </w:tcPr>
          <w:p w14:paraId="0E769BEA" w14:textId="77777777" w:rsidR="00336C05" w:rsidRPr="00844501" w:rsidRDefault="00336C05" w:rsidP="00B817B3">
            <w:pPr>
              <w:pStyle w:val="ListParagraph"/>
              <w:ind w:left="0"/>
              <w:jc w:val="center"/>
              <w:rPr>
                <w:rFonts w:ascii="Times New Roman" w:hAnsi="Times New Roman" w:cs="Times New Roman"/>
                <w:b/>
                <w:sz w:val="24"/>
                <w:szCs w:val="24"/>
                <w:lang w:eastAsia="lt-LT"/>
              </w:rPr>
            </w:pPr>
            <w:r w:rsidRPr="00844501">
              <w:rPr>
                <w:rFonts w:ascii="Times New Roman" w:hAnsi="Times New Roman" w:cs="Times New Roman"/>
                <w:b/>
                <w:sz w:val="24"/>
                <w:szCs w:val="24"/>
                <w:lang w:eastAsia="lt-LT"/>
              </w:rPr>
              <w:t xml:space="preserve">1 </w:t>
            </w:r>
          </w:p>
        </w:tc>
        <w:tc>
          <w:tcPr>
            <w:tcW w:w="789" w:type="dxa"/>
            <w:shd w:val="clear" w:color="auto" w:fill="F2F2F2" w:themeFill="background1" w:themeFillShade="F2"/>
          </w:tcPr>
          <w:p w14:paraId="77481A4D" w14:textId="77777777" w:rsidR="00336C05" w:rsidRPr="00844501" w:rsidRDefault="00336C05" w:rsidP="00B817B3">
            <w:pPr>
              <w:pStyle w:val="ListParagraph"/>
              <w:ind w:left="0"/>
              <w:jc w:val="center"/>
              <w:rPr>
                <w:rFonts w:ascii="Times New Roman" w:hAnsi="Times New Roman" w:cs="Times New Roman"/>
                <w:b/>
                <w:sz w:val="24"/>
                <w:szCs w:val="24"/>
                <w:lang w:eastAsia="lt-LT"/>
              </w:rPr>
            </w:pPr>
            <w:r w:rsidRPr="00844501">
              <w:rPr>
                <w:rFonts w:ascii="Times New Roman" w:hAnsi="Times New Roman" w:cs="Times New Roman"/>
                <w:b/>
                <w:sz w:val="24"/>
                <w:szCs w:val="24"/>
                <w:lang w:eastAsia="lt-LT"/>
              </w:rPr>
              <w:t>2</w:t>
            </w:r>
          </w:p>
        </w:tc>
        <w:tc>
          <w:tcPr>
            <w:tcW w:w="789" w:type="dxa"/>
            <w:shd w:val="clear" w:color="auto" w:fill="F2F2F2" w:themeFill="background1" w:themeFillShade="F2"/>
          </w:tcPr>
          <w:p w14:paraId="2425E1F4" w14:textId="77777777" w:rsidR="00336C05" w:rsidRPr="00844501" w:rsidRDefault="00336C05" w:rsidP="00B817B3">
            <w:pPr>
              <w:pStyle w:val="ListParagraph"/>
              <w:ind w:left="0"/>
              <w:jc w:val="center"/>
              <w:rPr>
                <w:rFonts w:ascii="Times New Roman" w:hAnsi="Times New Roman" w:cs="Times New Roman"/>
                <w:b/>
                <w:sz w:val="24"/>
                <w:szCs w:val="24"/>
                <w:lang w:eastAsia="lt-LT"/>
              </w:rPr>
            </w:pPr>
            <w:r w:rsidRPr="00844501">
              <w:rPr>
                <w:rFonts w:ascii="Times New Roman" w:hAnsi="Times New Roman" w:cs="Times New Roman"/>
                <w:b/>
                <w:sz w:val="24"/>
                <w:szCs w:val="24"/>
                <w:lang w:eastAsia="lt-LT"/>
              </w:rPr>
              <w:t xml:space="preserve">3 </w:t>
            </w:r>
          </w:p>
        </w:tc>
        <w:tc>
          <w:tcPr>
            <w:tcW w:w="789" w:type="dxa"/>
            <w:shd w:val="clear" w:color="auto" w:fill="F2F2F2" w:themeFill="background1" w:themeFillShade="F2"/>
          </w:tcPr>
          <w:p w14:paraId="5C5A095B" w14:textId="77777777" w:rsidR="00336C05" w:rsidRPr="00844501" w:rsidRDefault="00336C05" w:rsidP="00B817B3">
            <w:pPr>
              <w:pStyle w:val="ListParagraph"/>
              <w:ind w:left="0"/>
              <w:jc w:val="center"/>
              <w:rPr>
                <w:rFonts w:ascii="Times New Roman" w:hAnsi="Times New Roman" w:cs="Times New Roman"/>
                <w:b/>
                <w:sz w:val="24"/>
                <w:szCs w:val="24"/>
                <w:lang w:eastAsia="lt-LT"/>
              </w:rPr>
            </w:pPr>
            <w:r w:rsidRPr="00844501">
              <w:rPr>
                <w:rFonts w:ascii="Times New Roman" w:hAnsi="Times New Roman" w:cs="Times New Roman"/>
                <w:b/>
                <w:sz w:val="24"/>
                <w:szCs w:val="24"/>
                <w:lang w:eastAsia="lt-LT"/>
              </w:rPr>
              <w:t xml:space="preserve">4 </w:t>
            </w:r>
          </w:p>
        </w:tc>
        <w:tc>
          <w:tcPr>
            <w:tcW w:w="789" w:type="dxa"/>
            <w:shd w:val="clear" w:color="auto" w:fill="F2F2F2" w:themeFill="background1" w:themeFillShade="F2"/>
          </w:tcPr>
          <w:p w14:paraId="0525DF59" w14:textId="77777777" w:rsidR="00336C05" w:rsidRPr="00844501" w:rsidRDefault="00336C05" w:rsidP="00B817B3">
            <w:pPr>
              <w:pStyle w:val="ListParagraph"/>
              <w:ind w:left="0"/>
              <w:jc w:val="center"/>
              <w:rPr>
                <w:rFonts w:ascii="Times New Roman" w:hAnsi="Times New Roman" w:cs="Times New Roman"/>
                <w:b/>
                <w:sz w:val="24"/>
                <w:szCs w:val="24"/>
                <w:lang w:eastAsia="lt-LT"/>
              </w:rPr>
            </w:pPr>
            <w:r w:rsidRPr="00844501">
              <w:rPr>
                <w:rFonts w:ascii="Times New Roman" w:hAnsi="Times New Roman" w:cs="Times New Roman"/>
                <w:b/>
                <w:sz w:val="24"/>
                <w:szCs w:val="24"/>
                <w:lang w:eastAsia="lt-LT"/>
              </w:rPr>
              <w:t xml:space="preserve">5 </w:t>
            </w:r>
          </w:p>
        </w:tc>
        <w:tc>
          <w:tcPr>
            <w:tcW w:w="789" w:type="dxa"/>
            <w:shd w:val="clear" w:color="auto" w:fill="F2F2F2" w:themeFill="background1" w:themeFillShade="F2"/>
          </w:tcPr>
          <w:p w14:paraId="18F61367" w14:textId="77777777" w:rsidR="00336C05" w:rsidRPr="00844501" w:rsidRDefault="00336C05" w:rsidP="00B817B3">
            <w:pPr>
              <w:pStyle w:val="ListParagraph"/>
              <w:ind w:left="0"/>
              <w:jc w:val="center"/>
              <w:rPr>
                <w:rFonts w:ascii="Times New Roman" w:hAnsi="Times New Roman" w:cs="Times New Roman"/>
                <w:b/>
                <w:sz w:val="24"/>
                <w:szCs w:val="24"/>
                <w:lang w:eastAsia="lt-LT"/>
              </w:rPr>
            </w:pPr>
            <w:r w:rsidRPr="00844501">
              <w:rPr>
                <w:rFonts w:ascii="Times New Roman" w:hAnsi="Times New Roman" w:cs="Times New Roman"/>
                <w:b/>
                <w:sz w:val="24"/>
                <w:szCs w:val="24"/>
                <w:lang w:eastAsia="lt-LT"/>
              </w:rPr>
              <w:t xml:space="preserve">6 </w:t>
            </w:r>
          </w:p>
        </w:tc>
        <w:tc>
          <w:tcPr>
            <w:tcW w:w="790" w:type="dxa"/>
            <w:shd w:val="clear" w:color="auto" w:fill="F2F2F2" w:themeFill="background1" w:themeFillShade="F2"/>
          </w:tcPr>
          <w:p w14:paraId="3353277E" w14:textId="77777777" w:rsidR="00336C05" w:rsidRPr="00336C05" w:rsidRDefault="00336C05" w:rsidP="00B817B3">
            <w:pPr>
              <w:pStyle w:val="ListParagraph"/>
              <w:ind w:left="0"/>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7</w:t>
            </w:r>
          </w:p>
        </w:tc>
      </w:tr>
      <w:tr w:rsidR="00336C05" w:rsidRPr="00844501" w14:paraId="70F265EC" w14:textId="77777777" w:rsidTr="00B817B3">
        <w:trPr>
          <w:tblHeader/>
        </w:trPr>
        <w:tc>
          <w:tcPr>
            <w:tcW w:w="3543" w:type="dxa"/>
          </w:tcPr>
          <w:p w14:paraId="71D5C57C" w14:textId="77777777" w:rsidR="00336C05" w:rsidRPr="00844501" w:rsidRDefault="00336C05" w:rsidP="00B817B3">
            <w:pPr>
              <w:pStyle w:val="ListParagraph"/>
              <w:ind w:left="0"/>
              <w:jc w:val="both"/>
              <w:rPr>
                <w:rFonts w:ascii="Times New Roman" w:hAnsi="Times New Roman" w:cs="Times New Roman"/>
                <w:bCs/>
                <w:sz w:val="24"/>
                <w:szCs w:val="24"/>
                <w:highlight w:val="yellow"/>
                <w:lang w:eastAsia="lt-LT"/>
              </w:rPr>
            </w:pPr>
          </w:p>
        </w:tc>
        <w:tc>
          <w:tcPr>
            <w:tcW w:w="5524" w:type="dxa"/>
            <w:gridSpan w:val="7"/>
            <w:shd w:val="clear" w:color="auto" w:fill="F2F2F2" w:themeFill="background1" w:themeFillShade="F2"/>
          </w:tcPr>
          <w:p w14:paraId="3106152B" w14:textId="7BD3534A" w:rsidR="00336C05" w:rsidRPr="00844501" w:rsidRDefault="00336C05" w:rsidP="00B817B3">
            <w:pPr>
              <w:pStyle w:val="ListParagraph"/>
              <w:ind w:left="0"/>
              <w:jc w:val="center"/>
              <w:rPr>
                <w:rFonts w:ascii="Times New Roman" w:hAnsi="Times New Roman" w:cs="Times New Roman"/>
                <w:b/>
                <w:sz w:val="24"/>
                <w:szCs w:val="24"/>
                <w:lang w:eastAsia="lt-LT"/>
              </w:rPr>
            </w:pPr>
            <w:r w:rsidRPr="00844501">
              <w:rPr>
                <w:rFonts w:ascii="Times New Roman" w:hAnsi="Times New Roman" w:cs="Times New Roman"/>
                <w:b/>
                <w:sz w:val="24"/>
                <w:szCs w:val="24"/>
                <w:lang w:eastAsia="lt-LT"/>
              </w:rPr>
              <w:t>mėnesiai nuo sutarties įsigaliojimo dienos</w:t>
            </w:r>
            <w:r w:rsidR="009B1CF9">
              <w:rPr>
                <w:rFonts w:ascii="Times New Roman" w:hAnsi="Times New Roman" w:cs="Times New Roman"/>
                <w:b/>
                <w:sz w:val="24"/>
                <w:szCs w:val="24"/>
                <w:lang w:eastAsia="lt-LT"/>
              </w:rPr>
              <w:t xml:space="preserve"> (etapai)</w:t>
            </w:r>
          </w:p>
          <w:p w14:paraId="5166D47B" w14:textId="77777777" w:rsidR="00336C05" w:rsidRPr="00844501" w:rsidRDefault="00336C05" w:rsidP="00B817B3">
            <w:pPr>
              <w:pStyle w:val="ListParagraph"/>
              <w:ind w:left="0"/>
              <w:jc w:val="center"/>
              <w:rPr>
                <w:rFonts w:ascii="Times New Roman" w:hAnsi="Times New Roman" w:cs="Times New Roman"/>
                <w:b/>
                <w:sz w:val="16"/>
                <w:szCs w:val="16"/>
                <w:lang w:eastAsia="lt-LT"/>
              </w:rPr>
            </w:pPr>
          </w:p>
        </w:tc>
      </w:tr>
      <w:tr w:rsidR="00336C05" w:rsidRPr="006B0A93" w14:paraId="49AA1E8C" w14:textId="77777777" w:rsidTr="00B817B3">
        <w:tc>
          <w:tcPr>
            <w:tcW w:w="3543" w:type="dxa"/>
          </w:tcPr>
          <w:p w14:paraId="1E3CF683" w14:textId="77777777" w:rsidR="00336C05" w:rsidRPr="006B0A93" w:rsidRDefault="00336C05" w:rsidP="00B817B3">
            <w:pPr>
              <w:pStyle w:val="ListParagraph"/>
              <w:ind w:left="0"/>
              <w:jc w:val="center"/>
              <w:rPr>
                <w:rFonts w:ascii="Times New Roman" w:hAnsi="Times New Roman" w:cs="Times New Roman"/>
                <w:b/>
                <w:sz w:val="24"/>
                <w:szCs w:val="24"/>
                <w:lang w:eastAsia="lt-LT"/>
              </w:rPr>
            </w:pPr>
            <w:r w:rsidRPr="006B0A93">
              <w:rPr>
                <w:rFonts w:ascii="Times New Roman" w:hAnsi="Times New Roman" w:cs="Times New Roman"/>
                <w:b/>
                <w:sz w:val="24"/>
                <w:szCs w:val="24"/>
                <w:lang w:eastAsia="lt-LT"/>
              </w:rPr>
              <w:t>I</w:t>
            </w:r>
            <w:r>
              <w:rPr>
                <w:rFonts w:ascii="Times New Roman" w:hAnsi="Times New Roman" w:cs="Times New Roman"/>
                <w:b/>
                <w:sz w:val="24"/>
                <w:szCs w:val="24"/>
                <w:lang w:eastAsia="lt-LT"/>
              </w:rPr>
              <w:t>I</w:t>
            </w:r>
            <w:r w:rsidRPr="006B0A93">
              <w:rPr>
                <w:rFonts w:ascii="Times New Roman" w:hAnsi="Times New Roman" w:cs="Times New Roman"/>
                <w:b/>
                <w:sz w:val="24"/>
                <w:szCs w:val="24"/>
                <w:lang w:eastAsia="lt-LT"/>
              </w:rPr>
              <w:t xml:space="preserve"> studijos dalis</w:t>
            </w:r>
          </w:p>
          <w:p w14:paraId="23C9C919" w14:textId="77777777" w:rsidR="00336C05" w:rsidRPr="006B0A93" w:rsidRDefault="00336C05" w:rsidP="00B817B3">
            <w:pPr>
              <w:pStyle w:val="ListParagraph"/>
              <w:ind w:left="0"/>
              <w:jc w:val="center"/>
              <w:rPr>
                <w:rFonts w:ascii="Times New Roman" w:hAnsi="Times New Roman" w:cs="Times New Roman"/>
                <w:b/>
                <w:sz w:val="24"/>
                <w:szCs w:val="24"/>
                <w:lang w:eastAsia="lt-LT"/>
              </w:rPr>
            </w:pPr>
            <w:r w:rsidRPr="006B0A93">
              <w:rPr>
                <w:rFonts w:ascii="Times New Roman" w:hAnsi="Times New Roman" w:cs="Times New Roman"/>
                <w:b/>
                <w:sz w:val="24"/>
                <w:szCs w:val="24"/>
                <w:lang w:eastAsia="lt-LT"/>
              </w:rPr>
              <w:t xml:space="preserve">„VPSP </w:t>
            </w:r>
            <w:r>
              <w:rPr>
                <w:rFonts w:ascii="Times New Roman" w:hAnsi="Times New Roman" w:cs="Times New Roman"/>
                <w:b/>
                <w:sz w:val="24"/>
                <w:szCs w:val="24"/>
                <w:lang w:eastAsia="lt-LT"/>
              </w:rPr>
              <w:t>aplinkos</w:t>
            </w:r>
            <w:r w:rsidRPr="006B0A93">
              <w:rPr>
                <w:rFonts w:ascii="Times New Roman" w:hAnsi="Times New Roman" w:cs="Times New Roman"/>
                <w:b/>
                <w:sz w:val="24"/>
                <w:szCs w:val="24"/>
                <w:lang w:eastAsia="lt-LT"/>
              </w:rPr>
              <w:t xml:space="preserve"> gerinimas“</w:t>
            </w:r>
          </w:p>
          <w:p w14:paraId="0F347ED4" w14:textId="77777777" w:rsidR="00336C05" w:rsidRPr="006B0A93" w:rsidRDefault="00336C05" w:rsidP="00B817B3">
            <w:pPr>
              <w:pStyle w:val="ListParagraph"/>
              <w:ind w:left="0"/>
              <w:jc w:val="center"/>
              <w:rPr>
                <w:rFonts w:ascii="Times New Roman" w:hAnsi="Times New Roman" w:cs="Times New Roman"/>
                <w:bCs/>
                <w:sz w:val="16"/>
                <w:szCs w:val="16"/>
                <w:lang w:eastAsia="lt-LT"/>
              </w:rPr>
            </w:pPr>
          </w:p>
        </w:tc>
        <w:tc>
          <w:tcPr>
            <w:tcW w:w="5524" w:type="dxa"/>
            <w:gridSpan w:val="7"/>
          </w:tcPr>
          <w:p w14:paraId="6BF24E13" w14:textId="77777777" w:rsidR="00336C05" w:rsidRPr="006B0A93" w:rsidRDefault="00336C05" w:rsidP="00B817B3">
            <w:pPr>
              <w:pStyle w:val="ListParagraph"/>
              <w:ind w:left="0"/>
              <w:jc w:val="center"/>
              <w:rPr>
                <w:rFonts w:ascii="Times New Roman" w:hAnsi="Times New Roman" w:cs="Times New Roman"/>
                <w:bCs/>
                <w:sz w:val="24"/>
                <w:szCs w:val="24"/>
                <w:lang w:eastAsia="lt-LT"/>
              </w:rPr>
            </w:pPr>
          </w:p>
        </w:tc>
      </w:tr>
      <w:tr w:rsidR="00336C05" w:rsidRPr="00B4409D" w14:paraId="4874EAAC" w14:textId="77777777" w:rsidTr="009A5A21">
        <w:trPr>
          <w:cantSplit/>
          <w:trHeight w:val="1508"/>
        </w:trPr>
        <w:tc>
          <w:tcPr>
            <w:tcW w:w="3543" w:type="dxa"/>
          </w:tcPr>
          <w:p w14:paraId="1E62AD37" w14:textId="77777777" w:rsidR="00336C05" w:rsidRDefault="00336C05" w:rsidP="00336C05">
            <w:pPr>
              <w:pStyle w:val="ListParagraph"/>
              <w:ind w:left="0"/>
              <w:rPr>
                <w:rFonts w:ascii="Times New Roman" w:hAnsi="Times New Roman" w:cs="Times New Roman"/>
                <w:b/>
                <w:sz w:val="24"/>
                <w:szCs w:val="24"/>
                <w:lang w:eastAsia="lt-LT"/>
              </w:rPr>
            </w:pPr>
            <w:r>
              <w:rPr>
                <w:rFonts w:ascii="Times New Roman" w:hAnsi="Times New Roman" w:cs="Times New Roman"/>
                <w:b/>
                <w:sz w:val="24"/>
                <w:szCs w:val="24"/>
                <w:lang w:eastAsia="lt-LT"/>
              </w:rPr>
              <w:t>2.4.1. užduotis:</w:t>
            </w:r>
          </w:p>
          <w:p w14:paraId="4A9BCDFA" w14:textId="77777777" w:rsidR="00336C05" w:rsidRPr="00336C05" w:rsidRDefault="00336C05" w:rsidP="00336C05">
            <w:pPr>
              <w:pStyle w:val="ListParagraph"/>
              <w:ind w:left="0"/>
              <w:rPr>
                <w:rFonts w:ascii="Times New Roman" w:hAnsi="Times New Roman" w:cs="Times New Roman"/>
                <w:bCs/>
                <w:sz w:val="24"/>
                <w:szCs w:val="24"/>
                <w:lang w:eastAsia="lt-LT"/>
              </w:rPr>
            </w:pPr>
            <w:r w:rsidRPr="00336C05">
              <w:rPr>
                <w:rFonts w:ascii="Times New Roman" w:hAnsi="Times New Roman" w:cs="Times New Roman"/>
                <w:bCs/>
                <w:sz w:val="24"/>
                <w:szCs w:val="24"/>
                <w:lang w:eastAsia="lt-LT"/>
              </w:rPr>
              <w:t>pasiūlyti ilgalaikio VPSP būdo taikymo planavimo koncepciją ir jo vietą strateginio valdymo sistemoje</w:t>
            </w:r>
          </w:p>
        </w:tc>
        <w:tc>
          <w:tcPr>
            <w:tcW w:w="789" w:type="dxa"/>
            <w:shd w:val="clear" w:color="auto" w:fill="FFFFFF" w:themeFill="background1"/>
            <w:textDirection w:val="btLr"/>
          </w:tcPr>
          <w:p w14:paraId="5639D619" w14:textId="77777777" w:rsidR="00336C05" w:rsidRPr="00B4409D" w:rsidRDefault="00336C05"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03D7549A" w14:textId="77777777" w:rsidR="00336C05" w:rsidRPr="00B4409D" w:rsidRDefault="00336C05"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76D5516A" w14:textId="77777777" w:rsidR="00336C05" w:rsidRPr="00B4409D" w:rsidRDefault="00336C05"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70A1358F" w14:textId="77777777" w:rsidR="00336C05" w:rsidRPr="00B4409D" w:rsidRDefault="00336C05"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73909812" w14:textId="77777777" w:rsidR="00336C05" w:rsidRPr="00B4409D" w:rsidRDefault="00336C05"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0D26E4C0" w14:textId="77777777" w:rsidR="00336C05" w:rsidRPr="00B4409D" w:rsidRDefault="00336C05" w:rsidP="00B817B3">
            <w:pPr>
              <w:pStyle w:val="ListParagraph"/>
              <w:ind w:left="113" w:right="113"/>
              <w:jc w:val="right"/>
              <w:rPr>
                <w:rFonts w:ascii="Times New Roman" w:hAnsi="Times New Roman" w:cs="Times New Roman"/>
                <w:bCs/>
                <w:sz w:val="24"/>
                <w:szCs w:val="24"/>
                <w:lang w:eastAsia="lt-LT"/>
              </w:rPr>
            </w:pPr>
          </w:p>
        </w:tc>
        <w:tc>
          <w:tcPr>
            <w:tcW w:w="790" w:type="dxa"/>
            <w:shd w:val="clear" w:color="auto" w:fill="F2F2F2" w:themeFill="background1" w:themeFillShade="F2"/>
            <w:textDirection w:val="btLr"/>
          </w:tcPr>
          <w:p w14:paraId="2822571E" w14:textId="77777777" w:rsidR="00336C05" w:rsidRPr="00B4409D" w:rsidRDefault="00336C05" w:rsidP="00B817B3">
            <w:pPr>
              <w:pStyle w:val="ListParagraph"/>
              <w:ind w:left="113" w:right="113"/>
              <w:jc w:val="right"/>
              <w:rPr>
                <w:rFonts w:ascii="Times New Roman" w:hAnsi="Times New Roman" w:cs="Times New Roman"/>
                <w:bCs/>
                <w:sz w:val="24"/>
                <w:szCs w:val="24"/>
                <w:lang w:eastAsia="lt-LT"/>
              </w:rPr>
            </w:pPr>
          </w:p>
        </w:tc>
      </w:tr>
      <w:tr w:rsidR="009A5A21" w:rsidRPr="00B4409D" w14:paraId="04FD4234" w14:textId="77777777" w:rsidTr="00433B6F">
        <w:trPr>
          <w:cantSplit/>
          <w:trHeight w:val="2111"/>
        </w:trPr>
        <w:tc>
          <w:tcPr>
            <w:tcW w:w="3543" w:type="dxa"/>
          </w:tcPr>
          <w:p w14:paraId="485B9AFB" w14:textId="77777777" w:rsidR="009A5A21" w:rsidRPr="009A5A21" w:rsidRDefault="009A5A21" w:rsidP="009A5A21">
            <w:pPr>
              <w:rPr>
                <w:rFonts w:ascii="Times New Roman" w:hAnsi="Times New Roman" w:cs="Times New Roman"/>
                <w:b/>
                <w:sz w:val="24"/>
                <w:szCs w:val="24"/>
                <w:lang w:eastAsia="lt-LT"/>
              </w:rPr>
            </w:pPr>
            <w:r>
              <w:rPr>
                <w:rFonts w:ascii="Times New Roman" w:hAnsi="Times New Roman" w:cs="Times New Roman"/>
                <w:b/>
                <w:sz w:val="24"/>
                <w:szCs w:val="24"/>
                <w:lang w:eastAsia="lt-LT"/>
              </w:rPr>
              <w:t>2.4.2. užduotis:</w:t>
            </w:r>
          </w:p>
          <w:p w14:paraId="7D55687F" w14:textId="31369D5C" w:rsidR="009A5A21" w:rsidRDefault="00433B6F" w:rsidP="00336C05">
            <w:pPr>
              <w:pStyle w:val="ListParagraph"/>
              <w:ind w:left="0"/>
              <w:rPr>
                <w:rFonts w:ascii="Times New Roman" w:hAnsi="Times New Roman" w:cs="Times New Roman"/>
                <w:bCs/>
                <w:sz w:val="24"/>
                <w:szCs w:val="24"/>
                <w:lang w:eastAsia="lt-LT"/>
              </w:rPr>
            </w:pPr>
            <w:r w:rsidRPr="00433B6F">
              <w:rPr>
                <w:rFonts w:ascii="Times New Roman" w:hAnsi="Times New Roman" w:cs="Times New Roman"/>
                <w:bCs/>
                <w:sz w:val="24"/>
                <w:szCs w:val="24"/>
                <w:lang w:eastAsia="lt-LT"/>
              </w:rPr>
              <w:t>išanalizuoti VPSP rinkoje naudojamų finansinių produktų įvairovę, palyginti produktų privalumus ir trūkumus bei nustatyti priežastis, kurios trukdo šiuos produktus naudoti Lietuvoje įgyvendina</w:t>
            </w:r>
            <w:r w:rsidR="009B1CF9">
              <w:rPr>
                <w:rFonts w:ascii="Times New Roman" w:hAnsi="Times New Roman" w:cs="Times New Roman"/>
                <w:bCs/>
                <w:sz w:val="24"/>
                <w:szCs w:val="24"/>
                <w:lang w:eastAsia="lt-LT"/>
              </w:rPr>
              <w:t>miems</w:t>
            </w:r>
            <w:r w:rsidRPr="00433B6F">
              <w:rPr>
                <w:rFonts w:ascii="Times New Roman" w:hAnsi="Times New Roman" w:cs="Times New Roman"/>
                <w:bCs/>
                <w:sz w:val="24"/>
                <w:szCs w:val="24"/>
                <w:lang w:eastAsia="lt-LT"/>
              </w:rPr>
              <w:t xml:space="preserve"> VPSP projektams finansuoti</w:t>
            </w:r>
          </w:p>
          <w:p w14:paraId="5096BDC2" w14:textId="77777777" w:rsidR="00433B6F" w:rsidRPr="00433B6F" w:rsidRDefault="00433B6F" w:rsidP="00336C05">
            <w:pPr>
              <w:pStyle w:val="ListParagraph"/>
              <w:ind w:left="0"/>
              <w:rPr>
                <w:rFonts w:ascii="Times New Roman" w:hAnsi="Times New Roman" w:cs="Times New Roman"/>
                <w:bCs/>
                <w:sz w:val="16"/>
                <w:szCs w:val="16"/>
                <w:lang w:eastAsia="lt-LT"/>
              </w:rPr>
            </w:pPr>
          </w:p>
        </w:tc>
        <w:tc>
          <w:tcPr>
            <w:tcW w:w="789" w:type="dxa"/>
            <w:shd w:val="clear" w:color="auto" w:fill="F2F2F2" w:themeFill="background1" w:themeFillShade="F2"/>
            <w:textDirection w:val="btLr"/>
          </w:tcPr>
          <w:p w14:paraId="41FA8B6D" w14:textId="77777777" w:rsidR="009A5A21" w:rsidRPr="00B4409D" w:rsidRDefault="009A5A21"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43C3A72B" w14:textId="77777777" w:rsidR="009A5A21" w:rsidRPr="00B4409D" w:rsidRDefault="009A5A21"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43F0FCE7" w14:textId="77777777" w:rsidR="009A5A21" w:rsidRPr="00B4409D" w:rsidRDefault="009A5A21"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0F23136C" w14:textId="77777777" w:rsidR="009A5A21" w:rsidRPr="00B4409D" w:rsidRDefault="009A5A21"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4FACC01E" w14:textId="77777777" w:rsidR="009A5A21" w:rsidRPr="00B4409D" w:rsidRDefault="009A5A21"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31532D58" w14:textId="77777777" w:rsidR="009A5A21" w:rsidRPr="00B4409D" w:rsidRDefault="009A5A21" w:rsidP="00B817B3">
            <w:pPr>
              <w:pStyle w:val="ListParagraph"/>
              <w:ind w:left="113" w:right="113"/>
              <w:jc w:val="right"/>
              <w:rPr>
                <w:rFonts w:ascii="Times New Roman" w:hAnsi="Times New Roman" w:cs="Times New Roman"/>
                <w:bCs/>
                <w:sz w:val="24"/>
                <w:szCs w:val="24"/>
                <w:lang w:eastAsia="lt-LT"/>
              </w:rPr>
            </w:pPr>
          </w:p>
        </w:tc>
        <w:tc>
          <w:tcPr>
            <w:tcW w:w="790" w:type="dxa"/>
            <w:shd w:val="clear" w:color="auto" w:fill="FFFFFF" w:themeFill="background1"/>
            <w:textDirection w:val="btLr"/>
          </w:tcPr>
          <w:p w14:paraId="5EFF58C4" w14:textId="77777777" w:rsidR="009A5A21" w:rsidRPr="00B4409D" w:rsidRDefault="009A5A21" w:rsidP="00B817B3">
            <w:pPr>
              <w:pStyle w:val="ListParagraph"/>
              <w:ind w:left="113" w:right="113"/>
              <w:jc w:val="right"/>
              <w:rPr>
                <w:rFonts w:ascii="Times New Roman" w:hAnsi="Times New Roman" w:cs="Times New Roman"/>
                <w:bCs/>
                <w:sz w:val="24"/>
                <w:szCs w:val="24"/>
                <w:lang w:eastAsia="lt-LT"/>
              </w:rPr>
            </w:pPr>
          </w:p>
        </w:tc>
      </w:tr>
      <w:tr w:rsidR="00550317" w:rsidRPr="00B4409D" w14:paraId="6462E72C" w14:textId="77777777" w:rsidTr="002C2EF4">
        <w:trPr>
          <w:cantSplit/>
          <w:trHeight w:val="1518"/>
        </w:trPr>
        <w:tc>
          <w:tcPr>
            <w:tcW w:w="3543" w:type="dxa"/>
          </w:tcPr>
          <w:p w14:paraId="02E1870E" w14:textId="77777777" w:rsidR="007B41DC" w:rsidRDefault="007B41DC" w:rsidP="009A5A21">
            <w:pPr>
              <w:rPr>
                <w:rFonts w:ascii="Times New Roman" w:hAnsi="Times New Roman" w:cs="Times New Roman"/>
                <w:b/>
                <w:sz w:val="24"/>
                <w:szCs w:val="24"/>
                <w:lang w:eastAsia="lt-LT"/>
              </w:rPr>
            </w:pPr>
            <w:r>
              <w:rPr>
                <w:rFonts w:ascii="Times New Roman" w:hAnsi="Times New Roman" w:cs="Times New Roman"/>
                <w:b/>
                <w:sz w:val="24"/>
                <w:szCs w:val="24"/>
                <w:lang w:eastAsia="lt-LT"/>
              </w:rPr>
              <w:t>2.4.3. užduotis:</w:t>
            </w:r>
          </w:p>
          <w:p w14:paraId="2106E67A" w14:textId="20380763" w:rsidR="00550317" w:rsidRPr="00B15BC3" w:rsidRDefault="00B15BC3" w:rsidP="009A5A21">
            <w:pPr>
              <w:rPr>
                <w:rFonts w:ascii="Times New Roman" w:hAnsi="Times New Roman" w:cs="Times New Roman"/>
                <w:bCs/>
                <w:sz w:val="24"/>
                <w:szCs w:val="24"/>
                <w:lang w:eastAsia="lt-LT"/>
              </w:rPr>
            </w:pPr>
            <w:r w:rsidRPr="00B15BC3">
              <w:rPr>
                <w:rFonts w:ascii="Times New Roman" w:hAnsi="Times New Roman" w:cs="Times New Roman"/>
                <w:bCs/>
                <w:sz w:val="24"/>
                <w:szCs w:val="24"/>
                <w:lang w:eastAsia="lt-LT"/>
              </w:rPr>
              <w:t>įvertinti maksimalių finansinių įsipareigojimų prisiėmimo pagal VPSP sandorius apribojimo poreikį</w:t>
            </w:r>
          </w:p>
        </w:tc>
        <w:tc>
          <w:tcPr>
            <w:tcW w:w="789" w:type="dxa"/>
            <w:shd w:val="clear" w:color="auto" w:fill="FFFFFF" w:themeFill="background1"/>
            <w:textDirection w:val="btLr"/>
          </w:tcPr>
          <w:p w14:paraId="20C48741" w14:textId="77777777" w:rsidR="00550317" w:rsidRPr="00B4409D" w:rsidRDefault="00550317"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2F2F2" w:themeFill="background1" w:themeFillShade="F2"/>
            <w:textDirection w:val="btLr"/>
          </w:tcPr>
          <w:p w14:paraId="2E85842F" w14:textId="77777777" w:rsidR="00550317" w:rsidRPr="00B4409D" w:rsidRDefault="00550317"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532CC20F" w14:textId="77777777" w:rsidR="00550317" w:rsidRPr="00B4409D" w:rsidRDefault="00550317"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771DA21F" w14:textId="77777777" w:rsidR="00550317" w:rsidRPr="00B4409D" w:rsidRDefault="00550317"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46E175F3" w14:textId="77777777" w:rsidR="00550317" w:rsidRPr="00B4409D" w:rsidRDefault="00550317"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5276BA53" w14:textId="77777777" w:rsidR="00550317" w:rsidRPr="00B4409D" w:rsidRDefault="00550317" w:rsidP="00B817B3">
            <w:pPr>
              <w:pStyle w:val="ListParagraph"/>
              <w:ind w:left="113" w:right="113"/>
              <w:jc w:val="right"/>
              <w:rPr>
                <w:rFonts w:ascii="Times New Roman" w:hAnsi="Times New Roman" w:cs="Times New Roman"/>
                <w:bCs/>
                <w:sz w:val="24"/>
                <w:szCs w:val="24"/>
                <w:lang w:eastAsia="lt-LT"/>
              </w:rPr>
            </w:pPr>
          </w:p>
        </w:tc>
        <w:tc>
          <w:tcPr>
            <w:tcW w:w="790" w:type="dxa"/>
            <w:shd w:val="clear" w:color="auto" w:fill="FFFFFF" w:themeFill="background1"/>
            <w:textDirection w:val="btLr"/>
          </w:tcPr>
          <w:p w14:paraId="2FD6F432" w14:textId="77777777" w:rsidR="00550317" w:rsidRPr="00B4409D" w:rsidRDefault="00550317" w:rsidP="00B817B3">
            <w:pPr>
              <w:pStyle w:val="ListParagraph"/>
              <w:ind w:left="113" w:right="113"/>
              <w:jc w:val="right"/>
              <w:rPr>
                <w:rFonts w:ascii="Times New Roman" w:hAnsi="Times New Roman" w:cs="Times New Roman"/>
                <w:bCs/>
                <w:sz w:val="24"/>
                <w:szCs w:val="24"/>
                <w:lang w:eastAsia="lt-LT"/>
              </w:rPr>
            </w:pPr>
          </w:p>
        </w:tc>
      </w:tr>
      <w:tr w:rsidR="007B41DC" w:rsidRPr="00B4409D" w14:paraId="776C14B2" w14:textId="77777777" w:rsidTr="00B15BC3">
        <w:trPr>
          <w:cantSplit/>
          <w:trHeight w:val="1836"/>
        </w:trPr>
        <w:tc>
          <w:tcPr>
            <w:tcW w:w="3543" w:type="dxa"/>
          </w:tcPr>
          <w:p w14:paraId="414B67FD" w14:textId="77777777" w:rsidR="007B41DC" w:rsidRDefault="007B41DC" w:rsidP="009A5A21">
            <w:pPr>
              <w:rPr>
                <w:rFonts w:ascii="Times New Roman" w:hAnsi="Times New Roman" w:cs="Times New Roman"/>
                <w:b/>
                <w:sz w:val="24"/>
                <w:szCs w:val="24"/>
                <w:lang w:eastAsia="lt-LT"/>
              </w:rPr>
            </w:pPr>
            <w:r>
              <w:rPr>
                <w:rFonts w:ascii="Times New Roman" w:hAnsi="Times New Roman" w:cs="Times New Roman"/>
                <w:b/>
                <w:sz w:val="24"/>
                <w:szCs w:val="24"/>
                <w:lang w:eastAsia="lt-LT"/>
              </w:rPr>
              <w:t>2.4.4. užduotis:</w:t>
            </w:r>
          </w:p>
          <w:p w14:paraId="4CF0D740" w14:textId="617F6755" w:rsidR="007B41DC" w:rsidRPr="00B15BC3" w:rsidRDefault="00B15BC3" w:rsidP="009A5A21">
            <w:pPr>
              <w:rPr>
                <w:rFonts w:ascii="Times New Roman" w:hAnsi="Times New Roman" w:cs="Times New Roman"/>
                <w:bCs/>
                <w:sz w:val="24"/>
                <w:szCs w:val="24"/>
                <w:lang w:eastAsia="lt-LT"/>
              </w:rPr>
            </w:pPr>
            <w:r w:rsidRPr="00B15BC3">
              <w:rPr>
                <w:rFonts w:ascii="Times New Roman" w:hAnsi="Times New Roman" w:cs="Times New Roman"/>
                <w:bCs/>
                <w:sz w:val="24"/>
                <w:szCs w:val="24"/>
                <w:lang w:eastAsia="lt-LT"/>
              </w:rPr>
              <w:t>pasiūlyti priemones, kurios užtikrintų tinkamą išlaidų planavimą įsipareigojimams pagal VPSP sandorius  privatiems partneriams vykdyti</w:t>
            </w:r>
          </w:p>
        </w:tc>
        <w:tc>
          <w:tcPr>
            <w:tcW w:w="789" w:type="dxa"/>
            <w:shd w:val="clear" w:color="auto" w:fill="FFFFFF" w:themeFill="background1"/>
            <w:textDirection w:val="btLr"/>
          </w:tcPr>
          <w:p w14:paraId="4E7E91EF"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2F2F2" w:themeFill="background1" w:themeFillShade="F2"/>
            <w:textDirection w:val="btLr"/>
          </w:tcPr>
          <w:p w14:paraId="68B155F0"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763AC967"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484D5FDD"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5B638D68"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1534ACBF"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90" w:type="dxa"/>
            <w:shd w:val="clear" w:color="auto" w:fill="FFFFFF" w:themeFill="background1"/>
            <w:textDirection w:val="btLr"/>
          </w:tcPr>
          <w:p w14:paraId="20D3C653"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r>
      <w:tr w:rsidR="007B41DC" w:rsidRPr="00B4409D" w14:paraId="5AE07FEC" w14:textId="77777777" w:rsidTr="00CD772A">
        <w:trPr>
          <w:cantSplit/>
          <w:trHeight w:val="1297"/>
        </w:trPr>
        <w:tc>
          <w:tcPr>
            <w:tcW w:w="3543" w:type="dxa"/>
          </w:tcPr>
          <w:p w14:paraId="0862F9DD" w14:textId="77777777" w:rsidR="007B41DC" w:rsidRDefault="007B41DC" w:rsidP="009A5A21">
            <w:pPr>
              <w:rPr>
                <w:rFonts w:ascii="Times New Roman" w:hAnsi="Times New Roman" w:cs="Times New Roman"/>
                <w:b/>
                <w:sz w:val="24"/>
                <w:szCs w:val="24"/>
                <w:lang w:eastAsia="lt-LT"/>
              </w:rPr>
            </w:pPr>
            <w:r>
              <w:rPr>
                <w:rFonts w:ascii="Times New Roman" w:hAnsi="Times New Roman" w:cs="Times New Roman"/>
                <w:b/>
                <w:sz w:val="24"/>
                <w:szCs w:val="24"/>
                <w:lang w:eastAsia="lt-LT"/>
              </w:rPr>
              <w:t>2.4.5. užduotis:</w:t>
            </w:r>
          </w:p>
          <w:p w14:paraId="581836E0" w14:textId="77777777" w:rsidR="007B41DC" w:rsidRPr="007B41DC" w:rsidRDefault="007B41DC" w:rsidP="009A5A21">
            <w:pPr>
              <w:rPr>
                <w:rFonts w:ascii="Times New Roman" w:hAnsi="Times New Roman" w:cs="Times New Roman"/>
                <w:bCs/>
                <w:sz w:val="24"/>
                <w:szCs w:val="24"/>
                <w:lang w:eastAsia="lt-LT"/>
              </w:rPr>
            </w:pPr>
            <w:r w:rsidRPr="007B41DC">
              <w:rPr>
                <w:rFonts w:ascii="Times New Roman" w:hAnsi="Times New Roman" w:cs="Times New Roman"/>
                <w:bCs/>
                <w:sz w:val="24"/>
                <w:szCs w:val="24"/>
                <w:lang w:eastAsia="lt-LT"/>
              </w:rPr>
              <w:t>įvertinti VPSP projektų konsolidavimo galimybes ir grėsmes</w:t>
            </w:r>
          </w:p>
        </w:tc>
        <w:tc>
          <w:tcPr>
            <w:tcW w:w="789" w:type="dxa"/>
            <w:shd w:val="clear" w:color="auto" w:fill="FFFFFF" w:themeFill="background1"/>
            <w:textDirection w:val="btLr"/>
          </w:tcPr>
          <w:p w14:paraId="33FE13EE"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354F6229"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2F2F2" w:themeFill="background1" w:themeFillShade="F2"/>
            <w:textDirection w:val="btLr"/>
          </w:tcPr>
          <w:p w14:paraId="41758A6C"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554C2EAB"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66A7435D"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39D0408B"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90" w:type="dxa"/>
            <w:shd w:val="clear" w:color="auto" w:fill="FFFFFF" w:themeFill="background1"/>
            <w:textDirection w:val="btLr"/>
          </w:tcPr>
          <w:p w14:paraId="0548F4B5"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r>
      <w:tr w:rsidR="007B41DC" w:rsidRPr="00B4409D" w14:paraId="28343B1C" w14:textId="77777777" w:rsidTr="00CD772A">
        <w:trPr>
          <w:cantSplit/>
          <w:trHeight w:val="1297"/>
        </w:trPr>
        <w:tc>
          <w:tcPr>
            <w:tcW w:w="3543" w:type="dxa"/>
          </w:tcPr>
          <w:p w14:paraId="7198551A" w14:textId="77777777" w:rsidR="007B41DC" w:rsidRDefault="007B41DC" w:rsidP="009A5A21">
            <w:pPr>
              <w:rPr>
                <w:rFonts w:ascii="Times New Roman" w:hAnsi="Times New Roman" w:cs="Times New Roman"/>
                <w:b/>
                <w:sz w:val="24"/>
                <w:szCs w:val="24"/>
                <w:lang w:eastAsia="lt-LT"/>
              </w:rPr>
            </w:pPr>
            <w:r>
              <w:rPr>
                <w:rFonts w:ascii="Times New Roman" w:hAnsi="Times New Roman" w:cs="Times New Roman"/>
                <w:b/>
                <w:sz w:val="24"/>
                <w:szCs w:val="24"/>
                <w:lang w:eastAsia="lt-LT"/>
              </w:rPr>
              <w:t>2.4.6. užduotis:</w:t>
            </w:r>
          </w:p>
          <w:p w14:paraId="7C05B483" w14:textId="77777777" w:rsidR="007B41DC" w:rsidRPr="007B41DC" w:rsidRDefault="007B41DC" w:rsidP="009A5A21">
            <w:pPr>
              <w:rPr>
                <w:rFonts w:ascii="Times New Roman" w:hAnsi="Times New Roman" w:cs="Times New Roman"/>
                <w:bCs/>
                <w:sz w:val="24"/>
                <w:szCs w:val="24"/>
                <w:lang w:eastAsia="lt-LT"/>
              </w:rPr>
            </w:pPr>
            <w:r w:rsidRPr="007B41DC">
              <w:rPr>
                <w:rFonts w:ascii="Times New Roman" w:hAnsi="Times New Roman" w:cs="Times New Roman"/>
                <w:bCs/>
                <w:sz w:val="24"/>
                <w:szCs w:val="24"/>
                <w:lang w:eastAsia="lt-LT"/>
              </w:rPr>
              <w:t>pasiūlyti supaprastintą VPSP projektų rengimo tvarką nedidelės vertės projektams</w:t>
            </w:r>
          </w:p>
        </w:tc>
        <w:tc>
          <w:tcPr>
            <w:tcW w:w="789" w:type="dxa"/>
            <w:shd w:val="clear" w:color="auto" w:fill="FFFFFF" w:themeFill="background1"/>
            <w:textDirection w:val="btLr"/>
          </w:tcPr>
          <w:p w14:paraId="01EAFF5A"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2F52D99E"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2F2F2" w:themeFill="background1" w:themeFillShade="F2"/>
            <w:textDirection w:val="btLr"/>
          </w:tcPr>
          <w:p w14:paraId="1873458A"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193F8006"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341F2532"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29E2BFCA"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90" w:type="dxa"/>
            <w:shd w:val="clear" w:color="auto" w:fill="FFFFFF" w:themeFill="background1"/>
            <w:textDirection w:val="btLr"/>
          </w:tcPr>
          <w:p w14:paraId="7AE46CF0"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r>
      <w:tr w:rsidR="007B41DC" w:rsidRPr="00B4409D" w14:paraId="19DF5E87" w14:textId="77777777" w:rsidTr="00CD772A">
        <w:trPr>
          <w:cantSplit/>
          <w:trHeight w:val="1297"/>
        </w:trPr>
        <w:tc>
          <w:tcPr>
            <w:tcW w:w="3543" w:type="dxa"/>
          </w:tcPr>
          <w:p w14:paraId="76CC67D4" w14:textId="77777777" w:rsidR="007B41DC" w:rsidRDefault="007B41DC" w:rsidP="007B41DC">
            <w:pPr>
              <w:rPr>
                <w:rFonts w:ascii="Times New Roman" w:hAnsi="Times New Roman" w:cs="Times New Roman"/>
                <w:b/>
                <w:sz w:val="24"/>
                <w:szCs w:val="24"/>
                <w:lang w:eastAsia="lt-LT"/>
              </w:rPr>
            </w:pPr>
            <w:r>
              <w:rPr>
                <w:rFonts w:ascii="Times New Roman" w:hAnsi="Times New Roman" w:cs="Times New Roman"/>
                <w:b/>
                <w:sz w:val="24"/>
                <w:szCs w:val="24"/>
                <w:lang w:eastAsia="lt-LT"/>
              </w:rPr>
              <w:t>2.4.7. užduotis:</w:t>
            </w:r>
          </w:p>
          <w:p w14:paraId="1AB814DF" w14:textId="77777777" w:rsidR="007B41DC" w:rsidRDefault="007B41DC" w:rsidP="009A5A21">
            <w:pPr>
              <w:rPr>
                <w:rFonts w:ascii="Times New Roman" w:hAnsi="Times New Roman" w:cs="Times New Roman"/>
                <w:bCs/>
                <w:sz w:val="24"/>
                <w:szCs w:val="24"/>
                <w:lang w:eastAsia="lt-LT"/>
              </w:rPr>
            </w:pPr>
            <w:r w:rsidRPr="007B41DC">
              <w:rPr>
                <w:rFonts w:ascii="Times New Roman" w:hAnsi="Times New Roman" w:cs="Times New Roman"/>
                <w:bCs/>
                <w:sz w:val="24"/>
                <w:szCs w:val="24"/>
                <w:lang w:eastAsia="lt-LT"/>
              </w:rPr>
              <w:t>įvertinti tikslingumą kurti centralizuotą privataus subjekto atrankų VPSP projektams veiklą bei nustatyti subjektą, tinkamiausią atlikti šias funkcijas</w:t>
            </w:r>
          </w:p>
          <w:p w14:paraId="2305755F" w14:textId="77777777" w:rsidR="007B41DC" w:rsidRPr="007B41DC" w:rsidRDefault="007B41DC" w:rsidP="009A5A21">
            <w:pPr>
              <w:rPr>
                <w:rFonts w:ascii="Times New Roman" w:hAnsi="Times New Roman" w:cs="Times New Roman"/>
                <w:bCs/>
                <w:sz w:val="16"/>
                <w:szCs w:val="16"/>
                <w:lang w:eastAsia="lt-LT"/>
              </w:rPr>
            </w:pPr>
          </w:p>
        </w:tc>
        <w:tc>
          <w:tcPr>
            <w:tcW w:w="789" w:type="dxa"/>
            <w:shd w:val="clear" w:color="auto" w:fill="FFFFFF" w:themeFill="background1"/>
            <w:textDirection w:val="btLr"/>
          </w:tcPr>
          <w:p w14:paraId="2374867E"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48586677"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025FC325"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2F2F2" w:themeFill="background1" w:themeFillShade="F2"/>
            <w:textDirection w:val="btLr"/>
          </w:tcPr>
          <w:p w14:paraId="2ECE02BD"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304BCB27"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66BD7460"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90" w:type="dxa"/>
            <w:shd w:val="clear" w:color="auto" w:fill="FFFFFF" w:themeFill="background1"/>
            <w:textDirection w:val="btLr"/>
          </w:tcPr>
          <w:p w14:paraId="0D268595"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r>
      <w:tr w:rsidR="007B41DC" w:rsidRPr="00B4409D" w14:paraId="7C3A3AE5" w14:textId="77777777" w:rsidTr="00CD772A">
        <w:trPr>
          <w:cantSplit/>
          <w:trHeight w:val="1064"/>
        </w:trPr>
        <w:tc>
          <w:tcPr>
            <w:tcW w:w="3543" w:type="dxa"/>
          </w:tcPr>
          <w:p w14:paraId="293A19C4" w14:textId="77777777" w:rsidR="007B41DC" w:rsidRDefault="007B41DC" w:rsidP="007B41DC">
            <w:pPr>
              <w:rPr>
                <w:rFonts w:ascii="Times New Roman" w:hAnsi="Times New Roman" w:cs="Times New Roman"/>
                <w:b/>
                <w:sz w:val="24"/>
                <w:szCs w:val="24"/>
                <w:lang w:eastAsia="lt-LT"/>
              </w:rPr>
            </w:pPr>
            <w:r>
              <w:rPr>
                <w:rFonts w:ascii="Times New Roman" w:hAnsi="Times New Roman" w:cs="Times New Roman"/>
                <w:b/>
                <w:sz w:val="24"/>
                <w:szCs w:val="24"/>
                <w:lang w:eastAsia="lt-LT"/>
              </w:rPr>
              <w:lastRenderedPageBreak/>
              <w:t>2.4.</w:t>
            </w:r>
            <w:r w:rsidR="002C2EF4">
              <w:rPr>
                <w:rFonts w:ascii="Times New Roman" w:hAnsi="Times New Roman" w:cs="Times New Roman"/>
                <w:b/>
                <w:sz w:val="24"/>
                <w:szCs w:val="24"/>
                <w:lang w:eastAsia="lt-LT"/>
              </w:rPr>
              <w:t>8</w:t>
            </w:r>
            <w:r>
              <w:rPr>
                <w:rFonts w:ascii="Times New Roman" w:hAnsi="Times New Roman" w:cs="Times New Roman"/>
                <w:b/>
                <w:sz w:val="24"/>
                <w:szCs w:val="24"/>
                <w:lang w:eastAsia="lt-LT"/>
              </w:rPr>
              <w:t>. užduotis:</w:t>
            </w:r>
          </w:p>
          <w:p w14:paraId="34FB3AF0" w14:textId="77777777" w:rsidR="007B41DC" w:rsidRPr="007B41DC" w:rsidRDefault="007B41DC" w:rsidP="007B41DC">
            <w:pPr>
              <w:rPr>
                <w:rFonts w:ascii="Times New Roman" w:hAnsi="Times New Roman" w:cs="Times New Roman"/>
                <w:bCs/>
                <w:sz w:val="24"/>
                <w:szCs w:val="24"/>
                <w:lang w:eastAsia="lt-LT"/>
              </w:rPr>
            </w:pPr>
            <w:r w:rsidRPr="007B41DC">
              <w:rPr>
                <w:rFonts w:ascii="Times New Roman" w:hAnsi="Times New Roman" w:cs="Times New Roman"/>
                <w:bCs/>
                <w:sz w:val="24"/>
                <w:szCs w:val="24"/>
                <w:lang w:eastAsia="lt-LT"/>
              </w:rPr>
              <w:t>pasiūlyti VPSP būdo taikymą skatinančių priemonių rinkinį</w:t>
            </w:r>
          </w:p>
        </w:tc>
        <w:tc>
          <w:tcPr>
            <w:tcW w:w="789" w:type="dxa"/>
            <w:shd w:val="clear" w:color="auto" w:fill="FFFFFF" w:themeFill="background1"/>
            <w:textDirection w:val="btLr"/>
          </w:tcPr>
          <w:p w14:paraId="2510CEA6"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10D47865"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421B761C"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328EEB96"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2F2F2" w:themeFill="background1" w:themeFillShade="F2"/>
            <w:textDirection w:val="btLr"/>
          </w:tcPr>
          <w:p w14:paraId="2FF0A40C"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3DD22FEF"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90" w:type="dxa"/>
            <w:shd w:val="clear" w:color="auto" w:fill="FFFFFF" w:themeFill="background1"/>
            <w:textDirection w:val="btLr"/>
          </w:tcPr>
          <w:p w14:paraId="4385B9EB"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r>
      <w:tr w:rsidR="007B41DC" w:rsidRPr="00B4409D" w14:paraId="6452BEDB" w14:textId="77777777" w:rsidTr="00CD772A">
        <w:trPr>
          <w:cantSplit/>
          <w:trHeight w:val="1064"/>
        </w:trPr>
        <w:tc>
          <w:tcPr>
            <w:tcW w:w="3543" w:type="dxa"/>
          </w:tcPr>
          <w:p w14:paraId="60F24AD1" w14:textId="77777777" w:rsidR="002C2EF4" w:rsidRDefault="002C2EF4" w:rsidP="007B41DC">
            <w:pPr>
              <w:rPr>
                <w:rFonts w:ascii="Times New Roman" w:hAnsi="Times New Roman" w:cs="Times New Roman"/>
                <w:b/>
                <w:sz w:val="24"/>
                <w:szCs w:val="24"/>
                <w:lang w:eastAsia="lt-LT"/>
              </w:rPr>
            </w:pPr>
            <w:r>
              <w:rPr>
                <w:rFonts w:ascii="Times New Roman" w:hAnsi="Times New Roman" w:cs="Times New Roman"/>
                <w:b/>
                <w:sz w:val="24"/>
                <w:szCs w:val="24"/>
                <w:lang w:eastAsia="lt-LT"/>
              </w:rPr>
              <w:t>2.4.9. užduotis:</w:t>
            </w:r>
          </w:p>
          <w:p w14:paraId="4A2D15DB" w14:textId="165C33D2" w:rsidR="007B41DC" w:rsidRPr="00B15BC3" w:rsidRDefault="00B15BC3" w:rsidP="007B41DC">
            <w:pPr>
              <w:rPr>
                <w:rFonts w:ascii="Times New Roman" w:hAnsi="Times New Roman" w:cs="Times New Roman"/>
                <w:bCs/>
                <w:sz w:val="24"/>
                <w:szCs w:val="24"/>
                <w:lang w:eastAsia="lt-LT"/>
              </w:rPr>
            </w:pPr>
            <w:r w:rsidRPr="00B15BC3">
              <w:rPr>
                <w:rFonts w:ascii="Times New Roman" w:hAnsi="Times New Roman" w:cs="Times New Roman"/>
                <w:bCs/>
                <w:sz w:val="24"/>
                <w:szCs w:val="24"/>
                <w:lang w:eastAsia="lt-LT"/>
              </w:rPr>
              <w:t>įvertinti institucinės VPSP formos taikymo privalumus ir nustatyti šios formos tinkamumą Lietuvos VPSP rinkai</w:t>
            </w:r>
          </w:p>
        </w:tc>
        <w:tc>
          <w:tcPr>
            <w:tcW w:w="789" w:type="dxa"/>
            <w:shd w:val="clear" w:color="auto" w:fill="FFFFFF" w:themeFill="background1"/>
            <w:textDirection w:val="btLr"/>
          </w:tcPr>
          <w:p w14:paraId="3EAC5BE8"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754EBBF4"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688D7653"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16014391"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FFFFF" w:themeFill="background1"/>
            <w:textDirection w:val="btLr"/>
          </w:tcPr>
          <w:p w14:paraId="4989DD5A"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89" w:type="dxa"/>
            <w:shd w:val="clear" w:color="auto" w:fill="F2F2F2" w:themeFill="background1" w:themeFillShade="F2"/>
            <w:textDirection w:val="btLr"/>
          </w:tcPr>
          <w:p w14:paraId="48FDB111"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c>
          <w:tcPr>
            <w:tcW w:w="790" w:type="dxa"/>
            <w:shd w:val="clear" w:color="auto" w:fill="FFFFFF" w:themeFill="background1"/>
            <w:textDirection w:val="btLr"/>
          </w:tcPr>
          <w:p w14:paraId="477EBE2E" w14:textId="77777777" w:rsidR="007B41DC" w:rsidRPr="00B4409D" w:rsidRDefault="007B41DC" w:rsidP="00B817B3">
            <w:pPr>
              <w:pStyle w:val="ListParagraph"/>
              <w:ind w:left="113" w:right="113"/>
              <w:jc w:val="right"/>
              <w:rPr>
                <w:rFonts w:ascii="Times New Roman" w:hAnsi="Times New Roman" w:cs="Times New Roman"/>
                <w:bCs/>
                <w:sz w:val="24"/>
                <w:szCs w:val="24"/>
                <w:lang w:eastAsia="lt-LT"/>
              </w:rPr>
            </w:pPr>
          </w:p>
        </w:tc>
      </w:tr>
    </w:tbl>
    <w:p w14:paraId="5570B0B9" w14:textId="77777777" w:rsidR="00336C05" w:rsidRPr="001A33EC" w:rsidRDefault="00336C05" w:rsidP="009E4654">
      <w:pPr>
        <w:pStyle w:val="ListParagraph"/>
        <w:shd w:val="clear" w:color="auto" w:fill="FFFFFF" w:themeFill="background1"/>
        <w:spacing w:after="0" w:line="240" w:lineRule="auto"/>
        <w:ind w:left="567"/>
        <w:jc w:val="both"/>
        <w:rPr>
          <w:rFonts w:ascii="Times New Roman" w:hAnsi="Times New Roman" w:cs="Times New Roman"/>
          <w:b/>
          <w:sz w:val="24"/>
          <w:szCs w:val="24"/>
          <w:lang w:eastAsia="lt-LT"/>
        </w:rPr>
      </w:pPr>
    </w:p>
    <w:p w14:paraId="1DF17EBC" w14:textId="0BB6E291" w:rsidR="007B5DEF" w:rsidRPr="007B5DEF" w:rsidRDefault="00B746FE" w:rsidP="00B4409D">
      <w:pPr>
        <w:pStyle w:val="ListParagraph"/>
        <w:numPr>
          <w:ilvl w:val="1"/>
          <w:numId w:val="35"/>
        </w:numPr>
        <w:shd w:val="clear" w:color="auto" w:fill="FFFFFF" w:themeFill="background1"/>
        <w:spacing w:after="0" w:line="240" w:lineRule="auto"/>
        <w:ind w:left="567" w:hanging="567"/>
        <w:jc w:val="both"/>
        <w:rPr>
          <w:rFonts w:ascii="Times New Roman" w:hAnsi="Times New Roman" w:cs="Times New Roman"/>
          <w:b/>
          <w:sz w:val="24"/>
          <w:szCs w:val="24"/>
          <w:lang w:eastAsia="lt-LT"/>
        </w:rPr>
      </w:pPr>
      <w:r>
        <w:rPr>
          <w:rFonts w:ascii="Times New Roman" w:hAnsi="Times New Roman" w:cs="Times New Roman"/>
          <w:sz w:val="24"/>
          <w:szCs w:val="24"/>
        </w:rPr>
        <w:t>Studijos e</w:t>
      </w:r>
      <w:r w:rsidR="007B5DEF">
        <w:rPr>
          <w:rFonts w:ascii="Times New Roman" w:hAnsi="Times New Roman" w:cs="Times New Roman"/>
          <w:sz w:val="24"/>
          <w:szCs w:val="24"/>
        </w:rPr>
        <w:t>tap</w:t>
      </w:r>
      <w:r w:rsidR="00C12F9F">
        <w:rPr>
          <w:rFonts w:ascii="Times New Roman" w:hAnsi="Times New Roman" w:cs="Times New Roman"/>
          <w:sz w:val="24"/>
          <w:szCs w:val="24"/>
        </w:rPr>
        <w:t>o uždaviniai</w:t>
      </w:r>
      <w:r w:rsidR="007B5DEF">
        <w:rPr>
          <w:rFonts w:ascii="Times New Roman" w:hAnsi="Times New Roman" w:cs="Times New Roman"/>
          <w:sz w:val="24"/>
          <w:szCs w:val="24"/>
        </w:rPr>
        <w:t xml:space="preserve"> </w:t>
      </w:r>
      <w:r w:rsidR="00844E7C" w:rsidRPr="00433B6F">
        <w:rPr>
          <w:rFonts w:ascii="Times New Roman" w:hAnsi="Times New Roman" w:cs="Times New Roman"/>
          <w:sz w:val="24"/>
          <w:szCs w:val="24"/>
        </w:rPr>
        <w:t>rengiam</w:t>
      </w:r>
      <w:r w:rsidR="007B5DEF">
        <w:rPr>
          <w:rFonts w:ascii="Times New Roman" w:hAnsi="Times New Roman" w:cs="Times New Roman"/>
          <w:sz w:val="24"/>
          <w:szCs w:val="24"/>
        </w:rPr>
        <w:t>i</w:t>
      </w:r>
      <w:r w:rsidR="00844E7C" w:rsidRPr="00433B6F">
        <w:rPr>
          <w:rFonts w:ascii="Times New Roman" w:hAnsi="Times New Roman" w:cs="Times New Roman"/>
          <w:sz w:val="24"/>
          <w:szCs w:val="24"/>
        </w:rPr>
        <w:t xml:space="preserve"> TS </w:t>
      </w:r>
      <w:r w:rsidR="00844E7C" w:rsidRPr="00433B6F">
        <w:rPr>
          <w:rFonts w:ascii="Times New Roman" w:hAnsi="Times New Roman" w:cs="Times New Roman"/>
          <w:sz w:val="24"/>
          <w:szCs w:val="24"/>
        </w:rPr>
        <w:fldChar w:fldCharType="begin"/>
      </w:r>
      <w:r w:rsidR="00844E7C" w:rsidRPr="00433B6F">
        <w:rPr>
          <w:rFonts w:ascii="Times New Roman" w:hAnsi="Times New Roman" w:cs="Times New Roman"/>
          <w:sz w:val="24"/>
          <w:szCs w:val="24"/>
        </w:rPr>
        <w:instrText xml:space="preserve"> REF _Ref88392159 \r \h </w:instrText>
      </w:r>
      <w:r w:rsidR="00844501" w:rsidRPr="00433B6F">
        <w:rPr>
          <w:rFonts w:ascii="Times New Roman" w:hAnsi="Times New Roman" w:cs="Times New Roman"/>
          <w:sz w:val="24"/>
          <w:szCs w:val="24"/>
        </w:rPr>
        <w:instrText xml:space="preserve"> \* MERGEFORMAT </w:instrText>
      </w:r>
      <w:r w:rsidR="00844E7C" w:rsidRPr="00433B6F">
        <w:rPr>
          <w:rFonts w:ascii="Times New Roman" w:hAnsi="Times New Roman" w:cs="Times New Roman"/>
          <w:sz w:val="24"/>
          <w:szCs w:val="24"/>
        </w:rPr>
      </w:r>
      <w:r w:rsidR="00844E7C" w:rsidRPr="00433B6F">
        <w:rPr>
          <w:rFonts w:ascii="Times New Roman" w:hAnsi="Times New Roman" w:cs="Times New Roman"/>
          <w:sz w:val="24"/>
          <w:szCs w:val="24"/>
        </w:rPr>
        <w:fldChar w:fldCharType="separate"/>
      </w:r>
      <w:r w:rsidR="002B4BAC">
        <w:rPr>
          <w:rFonts w:ascii="Times New Roman" w:hAnsi="Times New Roman" w:cs="Times New Roman"/>
          <w:sz w:val="24"/>
          <w:szCs w:val="24"/>
        </w:rPr>
        <w:t>3.1</w:t>
      </w:r>
      <w:r w:rsidR="00844E7C" w:rsidRPr="00433B6F">
        <w:rPr>
          <w:rFonts w:ascii="Times New Roman" w:hAnsi="Times New Roman" w:cs="Times New Roman"/>
          <w:sz w:val="24"/>
          <w:szCs w:val="24"/>
        </w:rPr>
        <w:fldChar w:fldCharType="end"/>
      </w:r>
      <w:r w:rsidR="00844E7C" w:rsidRPr="00433B6F">
        <w:rPr>
          <w:rFonts w:ascii="Times New Roman" w:hAnsi="Times New Roman" w:cs="Times New Roman"/>
          <w:sz w:val="24"/>
          <w:szCs w:val="24"/>
        </w:rPr>
        <w:t xml:space="preserve">. </w:t>
      </w:r>
      <w:r w:rsidR="006A75B6" w:rsidRPr="00433B6F">
        <w:rPr>
          <w:rFonts w:ascii="Times New Roman" w:hAnsi="Times New Roman" w:cs="Times New Roman"/>
          <w:sz w:val="24"/>
          <w:szCs w:val="24"/>
        </w:rPr>
        <w:t xml:space="preserve">p. </w:t>
      </w:r>
      <w:r w:rsidR="009E51CC" w:rsidRPr="00433B6F">
        <w:rPr>
          <w:rFonts w:ascii="Times New Roman" w:hAnsi="Times New Roman" w:cs="Times New Roman"/>
          <w:sz w:val="24"/>
          <w:szCs w:val="24"/>
        </w:rPr>
        <w:t>nurodyt</w:t>
      </w:r>
      <w:r w:rsidR="007B5DEF">
        <w:rPr>
          <w:rFonts w:ascii="Times New Roman" w:hAnsi="Times New Roman" w:cs="Times New Roman"/>
          <w:sz w:val="24"/>
          <w:szCs w:val="24"/>
        </w:rPr>
        <w:t>u eiliškumu iki nustatytų</w:t>
      </w:r>
      <w:r w:rsidR="00A56826" w:rsidRPr="00433B6F">
        <w:rPr>
          <w:rFonts w:ascii="Times New Roman" w:hAnsi="Times New Roman" w:cs="Times New Roman"/>
          <w:sz w:val="24"/>
          <w:szCs w:val="24"/>
        </w:rPr>
        <w:t xml:space="preserve"> terminų pabaigos</w:t>
      </w:r>
      <w:r w:rsidR="007B5DEF">
        <w:rPr>
          <w:rFonts w:ascii="Times New Roman" w:hAnsi="Times New Roman" w:cs="Times New Roman"/>
          <w:sz w:val="24"/>
          <w:szCs w:val="24"/>
        </w:rPr>
        <w:t xml:space="preserve">, </w:t>
      </w:r>
      <w:r w:rsidR="00C12F9F">
        <w:rPr>
          <w:rFonts w:ascii="Times New Roman" w:hAnsi="Times New Roman" w:cs="Times New Roman"/>
          <w:sz w:val="24"/>
          <w:szCs w:val="24"/>
        </w:rPr>
        <w:t>t.y.</w:t>
      </w:r>
      <w:r w:rsidR="00D5561D" w:rsidRPr="00433B6F">
        <w:rPr>
          <w:rFonts w:ascii="Times New Roman" w:hAnsi="Times New Roman" w:cs="Times New Roman"/>
          <w:sz w:val="24"/>
          <w:szCs w:val="24"/>
        </w:rPr>
        <w:t xml:space="preserve"> </w:t>
      </w:r>
      <w:r w:rsidR="007B5DEF">
        <w:rPr>
          <w:rFonts w:ascii="Times New Roman" w:hAnsi="Times New Roman" w:cs="Times New Roman"/>
          <w:sz w:val="24"/>
          <w:szCs w:val="24"/>
        </w:rPr>
        <w:t>jei studijos rengėjo pajėgumai leidžia atitinkamo etapo užd</w:t>
      </w:r>
      <w:r w:rsidR="00C12F9F">
        <w:rPr>
          <w:rFonts w:ascii="Times New Roman" w:hAnsi="Times New Roman" w:cs="Times New Roman"/>
          <w:sz w:val="24"/>
          <w:szCs w:val="24"/>
        </w:rPr>
        <w:t>avinius</w:t>
      </w:r>
      <w:r w:rsidR="007B5DEF">
        <w:rPr>
          <w:rFonts w:ascii="Times New Roman" w:hAnsi="Times New Roman" w:cs="Times New Roman"/>
          <w:sz w:val="24"/>
          <w:szCs w:val="24"/>
        </w:rPr>
        <w:t xml:space="preserve"> atlikti </w:t>
      </w:r>
      <w:r w:rsidR="00C12F9F">
        <w:rPr>
          <w:rFonts w:ascii="Times New Roman" w:hAnsi="Times New Roman" w:cs="Times New Roman"/>
          <w:sz w:val="24"/>
          <w:szCs w:val="24"/>
        </w:rPr>
        <w:t>anksčiau</w:t>
      </w:r>
      <w:r w:rsidR="007B5DEF">
        <w:rPr>
          <w:rFonts w:ascii="Times New Roman" w:hAnsi="Times New Roman" w:cs="Times New Roman"/>
          <w:sz w:val="24"/>
          <w:szCs w:val="24"/>
        </w:rPr>
        <w:t xml:space="preserve"> ir nėra aplinkybių, apribojančių užd</w:t>
      </w:r>
      <w:r w:rsidR="00E75A9A">
        <w:rPr>
          <w:rFonts w:ascii="Times New Roman" w:hAnsi="Times New Roman" w:cs="Times New Roman"/>
          <w:sz w:val="24"/>
          <w:szCs w:val="24"/>
        </w:rPr>
        <w:t>avinius</w:t>
      </w:r>
      <w:r w:rsidR="007B5DEF">
        <w:rPr>
          <w:rFonts w:ascii="Times New Roman" w:hAnsi="Times New Roman" w:cs="Times New Roman"/>
          <w:sz w:val="24"/>
          <w:szCs w:val="24"/>
        </w:rPr>
        <w:t xml:space="preserve"> atlikti </w:t>
      </w:r>
      <w:r w:rsidR="00C12F9F">
        <w:rPr>
          <w:rFonts w:ascii="Times New Roman" w:hAnsi="Times New Roman" w:cs="Times New Roman"/>
          <w:sz w:val="24"/>
          <w:szCs w:val="24"/>
        </w:rPr>
        <w:t>anksčiau</w:t>
      </w:r>
      <w:r w:rsidR="00E75A9A">
        <w:rPr>
          <w:rFonts w:ascii="Times New Roman" w:hAnsi="Times New Roman" w:cs="Times New Roman"/>
          <w:sz w:val="24"/>
          <w:szCs w:val="24"/>
        </w:rPr>
        <w:t xml:space="preserve"> (pvz. 2.4.1. uždavinio įvykdymas priklauso nuo likusių uždavinių įvykdymo rezultato, todėl jo objektyviai neįmanoma įgyvendinti tol, kol nėra įgyvendinti 2.4.2.-2.4.9. uždaviniai) </w:t>
      </w:r>
      <w:r w:rsidR="008A55E1">
        <w:rPr>
          <w:rFonts w:ascii="Times New Roman" w:hAnsi="Times New Roman" w:cs="Times New Roman"/>
          <w:sz w:val="24"/>
          <w:szCs w:val="24"/>
        </w:rPr>
        <w:t>studijos dalis</w:t>
      </w:r>
      <w:r w:rsidR="00C12F9F">
        <w:rPr>
          <w:rFonts w:ascii="Times New Roman" w:hAnsi="Times New Roman" w:cs="Times New Roman"/>
          <w:sz w:val="24"/>
          <w:szCs w:val="24"/>
        </w:rPr>
        <w:t xml:space="preserve"> perkančiosios organizacijos vertinimui gali būti pateikt</w:t>
      </w:r>
      <w:r w:rsidR="008A55E1">
        <w:rPr>
          <w:rFonts w:ascii="Times New Roman" w:hAnsi="Times New Roman" w:cs="Times New Roman"/>
          <w:sz w:val="24"/>
          <w:szCs w:val="24"/>
        </w:rPr>
        <w:t>a</w:t>
      </w:r>
      <w:r w:rsidR="00C12F9F">
        <w:rPr>
          <w:rFonts w:ascii="Times New Roman" w:hAnsi="Times New Roman" w:cs="Times New Roman"/>
          <w:sz w:val="24"/>
          <w:szCs w:val="24"/>
        </w:rPr>
        <w:t xml:space="preserve"> anksčiau, nelaukiant </w:t>
      </w:r>
      <w:r w:rsidR="008A55E1">
        <w:rPr>
          <w:rFonts w:ascii="Times New Roman" w:hAnsi="Times New Roman" w:cs="Times New Roman"/>
          <w:sz w:val="24"/>
          <w:szCs w:val="24"/>
        </w:rPr>
        <w:t xml:space="preserve">TS etapui </w:t>
      </w:r>
      <w:r w:rsidR="00C12F9F">
        <w:rPr>
          <w:rFonts w:ascii="Times New Roman" w:hAnsi="Times New Roman" w:cs="Times New Roman"/>
          <w:sz w:val="24"/>
          <w:szCs w:val="24"/>
        </w:rPr>
        <w:t>nustatyto</w:t>
      </w:r>
      <w:r w:rsidR="008A55E1">
        <w:rPr>
          <w:rFonts w:ascii="Times New Roman" w:hAnsi="Times New Roman" w:cs="Times New Roman"/>
          <w:sz w:val="24"/>
          <w:szCs w:val="24"/>
        </w:rPr>
        <w:t>s</w:t>
      </w:r>
      <w:r w:rsidR="00C12F9F">
        <w:rPr>
          <w:rFonts w:ascii="Times New Roman" w:hAnsi="Times New Roman" w:cs="Times New Roman"/>
          <w:sz w:val="24"/>
          <w:szCs w:val="24"/>
        </w:rPr>
        <w:t xml:space="preserve"> </w:t>
      </w:r>
      <w:r w:rsidR="00E75A9A">
        <w:rPr>
          <w:rFonts w:ascii="Times New Roman" w:hAnsi="Times New Roman" w:cs="Times New Roman"/>
          <w:sz w:val="24"/>
          <w:szCs w:val="24"/>
        </w:rPr>
        <w:t xml:space="preserve">eilės ar </w:t>
      </w:r>
      <w:r w:rsidR="00C12F9F">
        <w:rPr>
          <w:rFonts w:ascii="Times New Roman" w:hAnsi="Times New Roman" w:cs="Times New Roman"/>
          <w:sz w:val="24"/>
          <w:szCs w:val="24"/>
        </w:rPr>
        <w:t>termino pabaigos.</w:t>
      </w:r>
    </w:p>
    <w:p w14:paraId="0700426D" w14:textId="77777777" w:rsidR="007B5DEF" w:rsidRPr="007B5DEF" w:rsidRDefault="007B5DEF" w:rsidP="007B5DEF">
      <w:pPr>
        <w:pStyle w:val="ListParagraph"/>
        <w:shd w:val="clear" w:color="auto" w:fill="FFFFFF" w:themeFill="background1"/>
        <w:spacing w:after="0" w:line="240" w:lineRule="auto"/>
        <w:ind w:left="567"/>
        <w:jc w:val="both"/>
        <w:rPr>
          <w:rFonts w:ascii="Times New Roman" w:hAnsi="Times New Roman" w:cs="Times New Roman"/>
          <w:b/>
          <w:sz w:val="24"/>
          <w:szCs w:val="24"/>
          <w:lang w:eastAsia="lt-LT"/>
        </w:rPr>
      </w:pPr>
    </w:p>
    <w:p w14:paraId="5F3888E4" w14:textId="7A36EF7E" w:rsidR="009E4654" w:rsidRPr="00433B6F" w:rsidRDefault="00B746FE" w:rsidP="00B4409D">
      <w:pPr>
        <w:pStyle w:val="ListParagraph"/>
        <w:numPr>
          <w:ilvl w:val="1"/>
          <w:numId w:val="35"/>
        </w:numPr>
        <w:shd w:val="clear" w:color="auto" w:fill="FFFFFF" w:themeFill="background1"/>
        <w:spacing w:after="0" w:line="240" w:lineRule="auto"/>
        <w:ind w:left="567" w:hanging="567"/>
        <w:jc w:val="both"/>
        <w:rPr>
          <w:rFonts w:ascii="Times New Roman" w:hAnsi="Times New Roman" w:cs="Times New Roman"/>
          <w:b/>
          <w:sz w:val="24"/>
          <w:szCs w:val="24"/>
          <w:lang w:eastAsia="lt-LT"/>
        </w:rPr>
      </w:pPr>
      <w:r>
        <w:rPr>
          <w:rFonts w:ascii="Times New Roman" w:hAnsi="Times New Roman" w:cs="Times New Roman"/>
          <w:sz w:val="24"/>
          <w:szCs w:val="24"/>
        </w:rPr>
        <w:t>Įvykdytus</w:t>
      </w:r>
      <w:r w:rsidR="00324C51" w:rsidRPr="00433B6F">
        <w:rPr>
          <w:rFonts w:ascii="Times New Roman" w:hAnsi="Times New Roman" w:cs="Times New Roman"/>
          <w:sz w:val="24"/>
          <w:szCs w:val="24"/>
        </w:rPr>
        <w:t xml:space="preserve"> </w:t>
      </w:r>
      <w:r w:rsidR="009956B2" w:rsidRPr="00433B6F">
        <w:rPr>
          <w:rFonts w:ascii="Times New Roman" w:hAnsi="Times New Roman" w:cs="Times New Roman"/>
          <w:sz w:val="24"/>
          <w:szCs w:val="24"/>
        </w:rPr>
        <w:t xml:space="preserve">ir studijos rengėjo </w:t>
      </w:r>
      <w:r w:rsidR="00050110" w:rsidRPr="00433B6F">
        <w:rPr>
          <w:rFonts w:ascii="Times New Roman" w:hAnsi="Times New Roman" w:cs="Times New Roman"/>
          <w:sz w:val="24"/>
          <w:szCs w:val="24"/>
        </w:rPr>
        <w:t>tinkamai</w:t>
      </w:r>
      <w:r w:rsidR="00F54FC2" w:rsidRPr="00433B6F">
        <w:rPr>
          <w:rFonts w:ascii="Times New Roman" w:hAnsi="Times New Roman" w:cs="Times New Roman"/>
          <w:sz w:val="24"/>
          <w:szCs w:val="24"/>
        </w:rPr>
        <w:t xml:space="preserve"> </w:t>
      </w:r>
      <w:r w:rsidR="009956B2" w:rsidRPr="00433B6F">
        <w:rPr>
          <w:rFonts w:ascii="Times New Roman" w:hAnsi="Times New Roman" w:cs="Times New Roman"/>
          <w:sz w:val="24"/>
          <w:szCs w:val="24"/>
        </w:rPr>
        <w:t>pateikt</w:t>
      </w:r>
      <w:r>
        <w:rPr>
          <w:rFonts w:ascii="Times New Roman" w:hAnsi="Times New Roman" w:cs="Times New Roman"/>
          <w:sz w:val="24"/>
          <w:szCs w:val="24"/>
        </w:rPr>
        <w:t>us</w:t>
      </w:r>
      <w:r w:rsidR="009956B2" w:rsidRPr="00433B6F">
        <w:rPr>
          <w:rFonts w:ascii="Times New Roman" w:hAnsi="Times New Roman" w:cs="Times New Roman"/>
          <w:sz w:val="24"/>
          <w:szCs w:val="24"/>
        </w:rPr>
        <w:t xml:space="preserve"> </w:t>
      </w:r>
      <w:r>
        <w:rPr>
          <w:rFonts w:ascii="Times New Roman" w:hAnsi="Times New Roman" w:cs="Times New Roman"/>
          <w:sz w:val="24"/>
          <w:szCs w:val="24"/>
        </w:rPr>
        <w:t>etapo uždavinius</w:t>
      </w:r>
      <w:r w:rsidR="00E75A9A">
        <w:rPr>
          <w:rFonts w:ascii="Times New Roman" w:hAnsi="Times New Roman" w:cs="Times New Roman"/>
          <w:sz w:val="24"/>
          <w:szCs w:val="24"/>
        </w:rPr>
        <w:t xml:space="preserve"> </w:t>
      </w:r>
      <w:r w:rsidR="00923F85" w:rsidRPr="00433B6F">
        <w:rPr>
          <w:rFonts w:ascii="Times New Roman" w:hAnsi="Times New Roman" w:cs="Times New Roman"/>
          <w:sz w:val="24"/>
          <w:szCs w:val="24"/>
        </w:rPr>
        <w:t xml:space="preserve">perkančioji organizacija patikrina </w:t>
      </w:r>
      <w:r w:rsidR="0081536A" w:rsidRPr="00433B6F">
        <w:rPr>
          <w:rFonts w:ascii="Times New Roman" w:hAnsi="Times New Roman" w:cs="Times New Roman"/>
          <w:sz w:val="24"/>
          <w:szCs w:val="24"/>
        </w:rPr>
        <w:t>per 1</w:t>
      </w:r>
      <w:r w:rsidR="00AD421C" w:rsidRPr="00433B6F">
        <w:rPr>
          <w:rFonts w:ascii="Times New Roman" w:hAnsi="Times New Roman" w:cs="Times New Roman"/>
          <w:sz w:val="24"/>
          <w:szCs w:val="24"/>
        </w:rPr>
        <w:t>-2</w:t>
      </w:r>
      <w:r w:rsidR="0022350C" w:rsidRPr="00433B6F">
        <w:rPr>
          <w:rFonts w:ascii="Times New Roman" w:hAnsi="Times New Roman" w:cs="Times New Roman"/>
          <w:sz w:val="24"/>
          <w:szCs w:val="24"/>
        </w:rPr>
        <w:t xml:space="preserve"> savait</w:t>
      </w:r>
      <w:r w:rsidR="006C5A7C" w:rsidRPr="00433B6F">
        <w:rPr>
          <w:rFonts w:ascii="Times New Roman" w:hAnsi="Times New Roman" w:cs="Times New Roman"/>
          <w:sz w:val="24"/>
          <w:szCs w:val="24"/>
        </w:rPr>
        <w:t>es</w:t>
      </w:r>
      <w:r w:rsidR="0022350C" w:rsidRPr="00433B6F">
        <w:rPr>
          <w:rFonts w:ascii="Times New Roman" w:hAnsi="Times New Roman" w:cs="Times New Roman"/>
          <w:sz w:val="24"/>
          <w:szCs w:val="24"/>
        </w:rPr>
        <w:t xml:space="preserve"> </w:t>
      </w:r>
      <w:r w:rsidR="00885CD5" w:rsidRPr="00433B6F">
        <w:rPr>
          <w:rFonts w:ascii="Times New Roman" w:hAnsi="Times New Roman" w:cs="Times New Roman"/>
          <w:sz w:val="24"/>
          <w:szCs w:val="24"/>
        </w:rPr>
        <w:t xml:space="preserve">ir </w:t>
      </w:r>
      <w:r w:rsidR="0022350C" w:rsidRPr="00433B6F">
        <w:rPr>
          <w:rFonts w:ascii="Times New Roman" w:hAnsi="Times New Roman" w:cs="Times New Roman"/>
          <w:sz w:val="24"/>
          <w:szCs w:val="24"/>
        </w:rPr>
        <w:t>pateikia pastabas</w:t>
      </w:r>
      <w:r w:rsidR="00253FFE" w:rsidRPr="00433B6F">
        <w:rPr>
          <w:rFonts w:ascii="Times New Roman" w:hAnsi="Times New Roman" w:cs="Times New Roman"/>
          <w:sz w:val="24"/>
          <w:szCs w:val="24"/>
        </w:rPr>
        <w:t xml:space="preserve"> </w:t>
      </w:r>
      <w:r w:rsidR="009E0F34" w:rsidRPr="00433B6F">
        <w:rPr>
          <w:rFonts w:ascii="Times New Roman" w:hAnsi="Times New Roman" w:cs="Times New Roman"/>
          <w:sz w:val="24"/>
          <w:szCs w:val="24"/>
        </w:rPr>
        <w:t>tikslinimui</w:t>
      </w:r>
      <w:r w:rsidR="00253FFE" w:rsidRPr="00433B6F">
        <w:rPr>
          <w:rFonts w:ascii="Times New Roman" w:hAnsi="Times New Roman" w:cs="Times New Roman"/>
          <w:sz w:val="24"/>
          <w:szCs w:val="24"/>
        </w:rPr>
        <w:t xml:space="preserve"> </w:t>
      </w:r>
      <w:r w:rsidR="0079476F" w:rsidRPr="00433B6F">
        <w:rPr>
          <w:rFonts w:ascii="Times New Roman" w:hAnsi="Times New Roman" w:cs="Times New Roman"/>
          <w:sz w:val="24"/>
          <w:szCs w:val="24"/>
        </w:rPr>
        <w:t xml:space="preserve">arba </w:t>
      </w:r>
      <w:r w:rsidR="00885CD5" w:rsidRPr="00433B6F">
        <w:rPr>
          <w:rFonts w:ascii="Times New Roman" w:hAnsi="Times New Roman" w:cs="Times New Roman"/>
          <w:sz w:val="24"/>
          <w:szCs w:val="24"/>
        </w:rPr>
        <w:t xml:space="preserve">priima </w:t>
      </w:r>
      <w:r>
        <w:rPr>
          <w:rFonts w:ascii="Times New Roman" w:hAnsi="Times New Roman" w:cs="Times New Roman"/>
          <w:sz w:val="24"/>
          <w:szCs w:val="24"/>
        </w:rPr>
        <w:t xml:space="preserve">studijos dalį </w:t>
      </w:r>
      <w:r w:rsidR="0079476F" w:rsidRPr="00433B6F">
        <w:rPr>
          <w:rFonts w:ascii="Times New Roman" w:hAnsi="Times New Roman" w:cs="Times New Roman"/>
          <w:sz w:val="24"/>
          <w:szCs w:val="24"/>
        </w:rPr>
        <w:t xml:space="preserve">kaip tinkamai </w:t>
      </w:r>
      <w:r w:rsidR="00432987" w:rsidRPr="00433B6F">
        <w:rPr>
          <w:rFonts w:ascii="Times New Roman" w:hAnsi="Times New Roman" w:cs="Times New Roman"/>
          <w:sz w:val="24"/>
          <w:szCs w:val="24"/>
        </w:rPr>
        <w:t xml:space="preserve">įvykdytas užduotis ir pasirašo </w:t>
      </w:r>
      <w:r w:rsidR="008D6E1B" w:rsidRPr="00433B6F">
        <w:rPr>
          <w:rFonts w:ascii="Times New Roman" w:hAnsi="Times New Roman" w:cs="Times New Roman"/>
          <w:sz w:val="24"/>
          <w:szCs w:val="24"/>
        </w:rPr>
        <w:t>perdavimo-</w:t>
      </w:r>
      <w:r w:rsidR="00432987" w:rsidRPr="00433B6F">
        <w:rPr>
          <w:rFonts w:ascii="Times New Roman" w:hAnsi="Times New Roman" w:cs="Times New Roman"/>
          <w:sz w:val="24"/>
          <w:szCs w:val="24"/>
        </w:rPr>
        <w:t>priėmimo akt</w:t>
      </w:r>
      <w:r w:rsidR="004419CE" w:rsidRPr="00433B6F">
        <w:rPr>
          <w:rFonts w:ascii="Times New Roman" w:hAnsi="Times New Roman" w:cs="Times New Roman"/>
          <w:sz w:val="24"/>
          <w:szCs w:val="24"/>
        </w:rPr>
        <w:t>ą.</w:t>
      </w:r>
      <w:r w:rsidR="00834829" w:rsidRPr="00433B6F">
        <w:rPr>
          <w:rFonts w:ascii="Times New Roman" w:hAnsi="Times New Roman" w:cs="Times New Roman"/>
          <w:sz w:val="24"/>
          <w:szCs w:val="24"/>
        </w:rPr>
        <w:t xml:space="preserve"> </w:t>
      </w:r>
      <w:r w:rsidR="009E0F34" w:rsidRPr="00433B6F">
        <w:rPr>
          <w:rFonts w:ascii="Times New Roman" w:hAnsi="Times New Roman" w:cs="Times New Roman"/>
          <w:sz w:val="24"/>
          <w:szCs w:val="24"/>
        </w:rPr>
        <w:t xml:space="preserve">Tuo atveju, jei studijos dalis grąžinama tikslinimui, </w:t>
      </w:r>
      <w:r w:rsidR="00EA6EC0" w:rsidRPr="00433B6F">
        <w:rPr>
          <w:rFonts w:ascii="Times New Roman" w:hAnsi="Times New Roman" w:cs="Times New Roman"/>
          <w:sz w:val="24"/>
          <w:szCs w:val="24"/>
        </w:rPr>
        <w:t>studijos re</w:t>
      </w:r>
      <w:r w:rsidR="00690D4F" w:rsidRPr="00433B6F">
        <w:rPr>
          <w:rFonts w:ascii="Times New Roman" w:hAnsi="Times New Roman" w:cs="Times New Roman"/>
          <w:sz w:val="24"/>
          <w:szCs w:val="24"/>
        </w:rPr>
        <w:t xml:space="preserve">ngėjas turi atlikti </w:t>
      </w:r>
      <w:r w:rsidR="00335BEE" w:rsidRPr="00433B6F">
        <w:rPr>
          <w:rFonts w:ascii="Times New Roman" w:hAnsi="Times New Roman" w:cs="Times New Roman"/>
          <w:sz w:val="24"/>
          <w:szCs w:val="24"/>
        </w:rPr>
        <w:t>korekcijas pagal pateiktas pastabas</w:t>
      </w:r>
      <w:r w:rsidR="0027020A" w:rsidRPr="00433B6F">
        <w:rPr>
          <w:rFonts w:ascii="Times New Roman" w:hAnsi="Times New Roman" w:cs="Times New Roman"/>
          <w:sz w:val="24"/>
          <w:szCs w:val="24"/>
        </w:rPr>
        <w:t xml:space="preserve"> per perkančiosios organizacijos individualiai nustatytą terminą, kuris negali būti ilgesnis kaip 2 savaitės</w:t>
      </w:r>
      <w:r w:rsidR="001F496D" w:rsidRPr="00433B6F">
        <w:rPr>
          <w:rFonts w:ascii="Times New Roman" w:hAnsi="Times New Roman" w:cs="Times New Roman"/>
          <w:sz w:val="24"/>
          <w:szCs w:val="24"/>
        </w:rPr>
        <w:t xml:space="preserve"> (terminas </w:t>
      </w:r>
      <w:r w:rsidR="00721B74" w:rsidRPr="00433B6F">
        <w:rPr>
          <w:rFonts w:ascii="Times New Roman" w:hAnsi="Times New Roman" w:cs="Times New Roman"/>
          <w:sz w:val="24"/>
          <w:szCs w:val="24"/>
        </w:rPr>
        <w:t>nustatomas</w:t>
      </w:r>
      <w:r w:rsidR="001F496D" w:rsidRPr="00433B6F">
        <w:rPr>
          <w:rFonts w:ascii="Times New Roman" w:hAnsi="Times New Roman" w:cs="Times New Roman"/>
          <w:sz w:val="24"/>
          <w:szCs w:val="24"/>
        </w:rPr>
        <w:t xml:space="preserve"> atsižvelgiant į </w:t>
      </w:r>
      <w:r w:rsidR="006E7F6F" w:rsidRPr="00433B6F">
        <w:rPr>
          <w:rFonts w:ascii="Times New Roman" w:hAnsi="Times New Roman" w:cs="Times New Roman"/>
          <w:sz w:val="24"/>
          <w:szCs w:val="24"/>
        </w:rPr>
        <w:t>pastabų apimtį ir sudėtingumą)</w:t>
      </w:r>
      <w:r w:rsidR="00914855" w:rsidRPr="00433B6F">
        <w:rPr>
          <w:rFonts w:ascii="Times New Roman" w:hAnsi="Times New Roman" w:cs="Times New Roman"/>
          <w:sz w:val="24"/>
          <w:szCs w:val="24"/>
        </w:rPr>
        <w:t xml:space="preserve">. Tuo atveju, jei studijos dalis po pirminio grąžinimo tikslinimui </w:t>
      </w:r>
      <w:r w:rsidR="006753A2" w:rsidRPr="00433B6F">
        <w:rPr>
          <w:rFonts w:ascii="Times New Roman" w:hAnsi="Times New Roman" w:cs="Times New Roman"/>
          <w:sz w:val="24"/>
          <w:szCs w:val="24"/>
        </w:rPr>
        <w:t xml:space="preserve">vis vien neatitinka </w:t>
      </w:r>
      <w:r w:rsidR="0081719D" w:rsidRPr="00433B6F">
        <w:rPr>
          <w:rFonts w:ascii="Times New Roman" w:hAnsi="Times New Roman" w:cs="Times New Roman"/>
          <w:sz w:val="24"/>
          <w:szCs w:val="24"/>
        </w:rPr>
        <w:t>TS</w:t>
      </w:r>
      <w:r w:rsidR="006753A2" w:rsidRPr="00433B6F">
        <w:rPr>
          <w:rFonts w:ascii="Times New Roman" w:hAnsi="Times New Roman" w:cs="Times New Roman"/>
          <w:sz w:val="24"/>
          <w:szCs w:val="24"/>
        </w:rPr>
        <w:t xml:space="preserve"> reikalavimų</w:t>
      </w:r>
      <w:r w:rsidR="008A55E1">
        <w:rPr>
          <w:rFonts w:ascii="Times New Roman" w:hAnsi="Times New Roman" w:cs="Times New Roman"/>
          <w:sz w:val="24"/>
          <w:szCs w:val="24"/>
        </w:rPr>
        <w:t xml:space="preserve"> ir/ar studijos rengėjo laimėjusiu pripažinto pasiūlymo</w:t>
      </w:r>
      <w:r w:rsidR="006753A2" w:rsidRPr="00433B6F">
        <w:rPr>
          <w:rFonts w:ascii="Times New Roman" w:hAnsi="Times New Roman" w:cs="Times New Roman"/>
          <w:sz w:val="24"/>
          <w:szCs w:val="24"/>
        </w:rPr>
        <w:t>, studijos rengėjui taikom</w:t>
      </w:r>
      <w:r w:rsidR="003716F8">
        <w:rPr>
          <w:rFonts w:ascii="Times New Roman" w:hAnsi="Times New Roman" w:cs="Times New Roman"/>
          <w:sz w:val="24"/>
          <w:szCs w:val="24"/>
        </w:rPr>
        <w:t>a</w:t>
      </w:r>
      <w:r w:rsidR="006323B7" w:rsidRPr="00433B6F">
        <w:rPr>
          <w:rFonts w:ascii="Times New Roman" w:hAnsi="Times New Roman" w:cs="Times New Roman"/>
          <w:sz w:val="24"/>
          <w:szCs w:val="24"/>
        </w:rPr>
        <w:t xml:space="preserve"> sutartyje numatyt</w:t>
      </w:r>
      <w:r w:rsidR="008A55E1">
        <w:rPr>
          <w:rFonts w:ascii="Times New Roman" w:hAnsi="Times New Roman" w:cs="Times New Roman"/>
          <w:sz w:val="24"/>
          <w:szCs w:val="24"/>
        </w:rPr>
        <w:t>a atsakomybė</w:t>
      </w:r>
      <w:r w:rsidR="003E66A6" w:rsidRPr="00433B6F">
        <w:rPr>
          <w:rFonts w:ascii="Times New Roman" w:hAnsi="Times New Roman" w:cs="Times New Roman"/>
          <w:sz w:val="24"/>
          <w:szCs w:val="24"/>
        </w:rPr>
        <w:t xml:space="preserve"> iki tinkamo </w:t>
      </w:r>
      <w:r w:rsidR="003E40C5" w:rsidRPr="00433B6F">
        <w:rPr>
          <w:rFonts w:ascii="Times New Roman" w:hAnsi="Times New Roman" w:cs="Times New Roman"/>
          <w:sz w:val="24"/>
          <w:szCs w:val="24"/>
        </w:rPr>
        <w:t>sutartinių įsipareigojimų įvykdymo</w:t>
      </w:r>
      <w:r w:rsidR="00324C51" w:rsidRPr="00433B6F">
        <w:rPr>
          <w:rFonts w:ascii="Times New Roman" w:hAnsi="Times New Roman" w:cs="Times New Roman"/>
          <w:sz w:val="24"/>
          <w:szCs w:val="24"/>
        </w:rPr>
        <w:t>.</w:t>
      </w:r>
    </w:p>
    <w:p w14:paraId="16E86AF2" w14:textId="77777777" w:rsidR="003A276B" w:rsidRPr="00844501" w:rsidRDefault="003A276B" w:rsidP="003A276B">
      <w:pPr>
        <w:pStyle w:val="ListParagraph"/>
        <w:shd w:val="clear" w:color="auto" w:fill="FFFFFF" w:themeFill="background1"/>
        <w:spacing w:after="0" w:line="240" w:lineRule="auto"/>
        <w:ind w:left="567"/>
        <w:jc w:val="both"/>
        <w:rPr>
          <w:rFonts w:ascii="Times New Roman" w:hAnsi="Times New Roman" w:cs="Times New Roman"/>
          <w:b/>
          <w:sz w:val="24"/>
          <w:szCs w:val="24"/>
          <w:highlight w:val="yellow"/>
          <w:lang w:eastAsia="lt-LT"/>
        </w:rPr>
      </w:pPr>
    </w:p>
    <w:p w14:paraId="6D5B90C4" w14:textId="0AD3D6D1" w:rsidR="00BE4E2E" w:rsidRPr="005E52F4" w:rsidRDefault="001C34C5" w:rsidP="00B4409D">
      <w:pPr>
        <w:pStyle w:val="ListParagraph"/>
        <w:numPr>
          <w:ilvl w:val="1"/>
          <w:numId w:val="35"/>
        </w:numPr>
        <w:shd w:val="clear" w:color="auto" w:fill="FFFFFF" w:themeFill="background1"/>
        <w:spacing w:after="0" w:line="240" w:lineRule="auto"/>
        <w:ind w:left="567" w:hanging="567"/>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Abipusis p</w:t>
      </w:r>
      <w:r w:rsidR="008D6E1B" w:rsidRPr="005E52F4">
        <w:rPr>
          <w:rFonts w:ascii="Times New Roman" w:hAnsi="Times New Roman" w:cs="Times New Roman"/>
          <w:bCs/>
          <w:sz w:val="24"/>
          <w:szCs w:val="24"/>
          <w:lang w:eastAsia="lt-LT"/>
        </w:rPr>
        <w:t xml:space="preserve">erdavimo-priėmimo akto pasirašymas yra pagrindas </w:t>
      </w:r>
      <w:r w:rsidR="00F10711" w:rsidRPr="005E52F4">
        <w:rPr>
          <w:rFonts w:ascii="Times New Roman" w:hAnsi="Times New Roman" w:cs="Times New Roman"/>
          <w:bCs/>
          <w:sz w:val="24"/>
          <w:szCs w:val="24"/>
          <w:lang w:eastAsia="lt-LT"/>
        </w:rPr>
        <w:t xml:space="preserve">perkančiajai organizacijai išrašyti </w:t>
      </w:r>
      <w:r w:rsidR="00897F55" w:rsidRPr="005E52F4">
        <w:rPr>
          <w:rFonts w:ascii="Times New Roman" w:hAnsi="Times New Roman" w:cs="Times New Roman"/>
          <w:bCs/>
          <w:sz w:val="24"/>
          <w:szCs w:val="24"/>
          <w:lang w:eastAsia="lt-LT"/>
        </w:rPr>
        <w:t xml:space="preserve">sąskaitą-faktūrą apmokėjimui. Perdavimo-priėmimo aktas pasirašomas </w:t>
      </w:r>
      <w:r w:rsidR="00AE77CD" w:rsidRPr="005E52F4">
        <w:rPr>
          <w:rFonts w:ascii="Times New Roman" w:hAnsi="Times New Roman" w:cs="Times New Roman"/>
          <w:bCs/>
          <w:sz w:val="24"/>
          <w:szCs w:val="24"/>
          <w:lang w:eastAsia="lt-LT"/>
        </w:rPr>
        <w:t>tik tuo atveju, jei yra tinkama</w:t>
      </w:r>
      <w:r w:rsidR="00046B33" w:rsidRPr="005E52F4">
        <w:rPr>
          <w:rFonts w:ascii="Times New Roman" w:hAnsi="Times New Roman" w:cs="Times New Roman"/>
          <w:bCs/>
          <w:sz w:val="24"/>
          <w:szCs w:val="24"/>
          <w:lang w:eastAsia="lt-LT"/>
        </w:rPr>
        <w:t>i įvykdy</w:t>
      </w:r>
      <w:r>
        <w:rPr>
          <w:rFonts w:ascii="Times New Roman" w:hAnsi="Times New Roman" w:cs="Times New Roman"/>
          <w:bCs/>
          <w:sz w:val="24"/>
          <w:szCs w:val="24"/>
          <w:lang w:eastAsia="lt-LT"/>
        </w:rPr>
        <w:t>ti visi etapo uždaviniai.</w:t>
      </w:r>
    </w:p>
    <w:p w14:paraId="6CCD9AA6" w14:textId="77777777" w:rsidR="0010572C" w:rsidRPr="00844501" w:rsidRDefault="0010572C" w:rsidP="0010572C">
      <w:pPr>
        <w:pStyle w:val="ListParagraph"/>
        <w:rPr>
          <w:rFonts w:ascii="Times New Roman" w:hAnsi="Times New Roman" w:cs="Times New Roman"/>
          <w:bCs/>
          <w:sz w:val="24"/>
          <w:szCs w:val="24"/>
          <w:highlight w:val="yellow"/>
          <w:lang w:eastAsia="lt-LT"/>
        </w:rPr>
      </w:pPr>
    </w:p>
    <w:p w14:paraId="26B2BE6E" w14:textId="68786CD0" w:rsidR="00B50C2A" w:rsidRPr="005E52F4" w:rsidRDefault="001C34C5" w:rsidP="00B4409D">
      <w:pPr>
        <w:pStyle w:val="ListParagraph"/>
        <w:numPr>
          <w:ilvl w:val="1"/>
          <w:numId w:val="35"/>
        </w:numPr>
        <w:shd w:val="clear" w:color="auto" w:fill="FFFFFF" w:themeFill="background1"/>
        <w:spacing w:after="0" w:line="240" w:lineRule="auto"/>
        <w:ind w:left="567" w:hanging="567"/>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ES institucijoms pritarus pratęsti F.1.3.4 papriemonės įgyvendinimo terminą, uždavinių</w:t>
      </w:r>
      <w:r w:rsidR="00B50C2A" w:rsidRPr="005E52F4">
        <w:rPr>
          <w:rFonts w:ascii="Times New Roman" w:hAnsi="Times New Roman" w:cs="Times New Roman"/>
          <w:bCs/>
          <w:sz w:val="24"/>
          <w:szCs w:val="24"/>
          <w:lang w:eastAsia="lt-LT"/>
        </w:rPr>
        <w:t xml:space="preserve"> įvykdymo terminai gal</w:t>
      </w:r>
      <w:r>
        <w:rPr>
          <w:rFonts w:ascii="Times New Roman" w:hAnsi="Times New Roman" w:cs="Times New Roman"/>
          <w:bCs/>
          <w:sz w:val="24"/>
          <w:szCs w:val="24"/>
          <w:lang w:eastAsia="lt-LT"/>
        </w:rPr>
        <w:t>ės</w:t>
      </w:r>
      <w:r w:rsidR="00B50C2A" w:rsidRPr="005E52F4">
        <w:rPr>
          <w:rFonts w:ascii="Times New Roman" w:hAnsi="Times New Roman" w:cs="Times New Roman"/>
          <w:bCs/>
          <w:sz w:val="24"/>
          <w:szCs w:val="24"/>
          <w:lang w:eastAsia="lt-LT"/>
        </w:rPr>
        <w:t xml:space="preserve"> būti per</w:t>
      </w:r>
      <w:r w:rsidR="00A90DE2" w:rsidRPr="005E52F4">
        <w:rPr>
          <w:rFonts w:ascii="Times New Roman" w:hAnsi="Times New Roman" w:cs="Times New Roman"/>
          <w:bCs/>
          <w:sz w:val="24"/>
          <w:szCs w:val="24"/>
          <w:lang w:eastAsia="lt-LT"/>
        </w:rPr>
        <w:t>žiūrimi ir koreguojami</w:t>
      </w:r>
      <w:r>
        <w:rPr>
          <w:rFonts w:ascii="Times New Roman" w:hAnsi="Times New Roman" w:cs="Times New Roman"/>
          <w:bCs/>
          <w:sz w:val="24"/>
          <w:szCs w:val="24"/>
          <w:lang w:eastAsia="lt-LT"/>
        </w:rPr>
        <w:t xml:space="preserve">, tačiau </w:t>
      </w:r>
      <w:r w:rsidR="002E6E73" w:rsidRPr="005E52F4">
        <w:rPr>
          <w:rFonts w:ascii="Times New Roman" w:hAnsi="Times New Roman" w:cs="Times New Roman"/>
          <w:bCs/>
          <w:sz w:val="24"/>
          <w:szCs w:val="24"/>
          <w:lang w:eastAsia="lt-LT"/>
        </w:rPr>
        <w:t>visais atvejais b</w:t>
      </w:r>
      <w:r w:rsidR="003F0F2C" w:rsidRPr="005E52F4">
        <w:rPr>
          <w:rFonts w:ascii="Times New Roman" w:hAnsi="Times New Roman" w:cs="Times New Roman"/>
          <w:bCs/>
          <w:sz w:val="24"/>
          <w:szCs w:val="24"/>
          <w:lang w:eastAsia="lt-LT"/>
        </w:rPr>
        <w:t xml:space="preserve">endras studijos rengimo terminas </w:t>
      </w:r>
      <w:r w:rsidR="00C807BF" w:rsidRPr="005E52F4">
        <w:rPr>
          <w:rFonts w:ascii="Times New Roman" w:hAnsi="Times New Roman" w:cs="Times New Roman"/>
          <w:bCs/>
          <w:sz w:val="24"/>
          <w:szCs w:val="24"/>
          <w:lang w:eastAsia="lt-LT"/>
        </w:rPr>
        <w:t xml:space="preserve">neturi viršyti </w:t>
      </w:r>
      <w:r>
        <w:rPr>
          <w:rFonts w:ascii="Times New Roman" w:hAnsi="Times New Roman" w:cs="Times New Roman"/>
          <w:bCs/>
          <w:sz w:val="24"/>
          <w:szCs w:val="24"/>
          <w:lang w:eastAsia="lt-LT"/>
        </w:rPr>
        <w:t>10</w:t>
      </w:r>
      <w:r w:rsidR="00C807BF" w:rsidRPr="005E52F4">
        <w:rPr>
          <w:rFonts w:ascii="Times New Roman" w:hAnsi="Times New Roman" w:cs="Times New Roman"/>
          <w:bCs/>
          <w:sz w:val="24"/>
          <w:szCs w:val="24"/>
          <w:lang w:eastAsia="lt-LT"/>
        </w:rPr>
        <w:t xml:space="preserve"> mėnesių laikotarpio.</w:t>
      </w:r>
      <w:r w:rsidR="000F73C7" w:rsidRPr="005E52F4">
        <w:rPr>
          <w:rFonts w:ascii="Times New Roman" w:hAnsi="Times New Roman" w:cs="Times New Roman"/>
          <w:bCs/>
          <w:sz w:val="24"/>
          <w:szCs w:val="24"/>
          <w:lang w:eastAsia="lt-LT"/>
        </w:rPr>
        <w:t xml:space="preserve"> </w:t>
      </w:r>
    </w:p>
    <w:p w14:paraId="324039A2" w14:textId="77777777" w:rsidR="00270FB2" w:rsidRPr="00844501" w:rsidRDefault="00270FB2" w:rsidP="00270FB2">
      <w:pPr>
        <w:pStyle w:val="ListParagraph"/>
        <w:rPr>
          <w:rFonts w:ascii="Times New Roman" w:hAnsi="Times New Roman" w:cs="Times New Roman"/>
          <w:bCs/>
          <w:sz w:val="24"/>
          <w:szCs w:val="24"/>
          <w:highlight w:val="yellow"/>
          <w:lang w:eastAsia="lt-LT"/>
        </w:rPr>
      </w:pPr>
    </w:p>
    <w:p w14:paraId="64EFD41D" w14:textId="56EB2788" w:rsidR="00270FB2" w:rsidRPr="005E52F4" w:rsidRDefault="00F05E93" w:rsidP="00B4409D">
      <w:pPr>
        <w:pStyle w:val="ListParagraph"/>
        <w:numPr>
          <w:ilvl w:val="1"/>
          <w:numId w:val="35"/>
        </w:numPr>
        <w:shd w:val="clear" w:color="auto" w:fill="FFFFFF" w:themeFill="background1"/>
        <w:spacing w:after="0" w:line="240" w:lineRule="auto"/>
        <w:ind w:left="567" w:hanging="567"/>
        <w:jc w:val="both"/>
        <w:rPr>
          <w:rFonts w:ascii="Times New Roman" w:hAnsi="Times New Roman" w:cs="Times New Roman"/>
          <w:bCs/>
          <w:sz w:val="24"/>
          <w:szCs w:val="24"/>
          <w:lang w:eastAsia="lt-LT"/>
        </w:rPr>
      </w:pPr>
      <w:bookmarkStart w:id="19" w:name="_Ref90897483"/>
      <w:r w:rsidRPr="005E52F4">
        <w:rPr>
          <w:rFonts w:ascii="Times New Roman" w:hAnsi="Times New Roman" w:cs="Times New Roman"/>
          <w:bCs/>
          <w:sz w:val="24"/>
          <w:szCs w:val="24"/>
          <w:lang w:eastAsia="lt-LT"/>
        </w:rPr>
        <w:t>Studija</w:t>
      </w:r>
      <w:r w:rsidR="00E93EE6" w:rsidRPr="005E52F4">
        <w:rPr>
          <w:rFonts w:ascii="Times New Roman" w:hAnsi="Times New Roman" w:cs="Times New Roman"/>
          <w:bCs/>
          <w:sz w:val="24"/>
          <w:szCs w:val="24"/>
          <w:lang w:eastAsia="lt-LT"/>
        </w:rPr>
        <w:t xml:space="preserve"> </w:t>
      </w:r>
      <w:r w:rsidR="00741129" w:rsidRPr="005E52F4">
        <w:rPr>
          <w:rFonts w:ascii="Times New Roman" w:hAnsi="Times New Roman" w:cs="Times New Roman"/>
          <w:bCs/>
          <w:sz w:val="24"/>
          <w:szCs w:val="24"/>
          <w:lang w:eastAsia="lt-LT"/>
        </w:rPr>
        <w:t>(kiekviena jos parengta dalis</w:t>
      </w:r>
      <w:r w:rsidR="00B56245" w:rsidRPr="005E52F4">
        <w:rPr>
          <w:rFonts w:ascii="Times New Roman" w:hAnsi="Times New Roman" w:cs="Times New Roman"/>
          <w:bCs/>
          <w:sz w:val="24"/>
          <w:szCs w:val="24"/>
          <w:lang w:eastAsia="lt-LT"/>
        </w:rPr>
        <w:t xml:space="preserve"> </w:t>
      </w:r>
      <w:r w:rsidR="001C34C5">
        <w:rPr>
          <w:rFonts w:ascii="Times New Roman" w:hAnsi="Times New Roman" w:cs="Times New Roman"/>
          <w:bCs/>
          <w:sz w:val="24"/>
          <w:szCs w:val="24"/>
          <w:lang w:eastAsia="lt-LT"/>
        </w:rPr>
        <w:t xml:space="preserve">etapų </w:t>
      </w:r>
      <w:r w:rsidR="00B56245" w:rsidRPr="005E52F4">
        <w:rPr>
          <w:rFonts w:ascii="Times New Roman" w:hAnsi="Times New Roman" w:cs="Times New Roman"/>
          <w:bCs/>
          <w:sz w:val="24"/>
          <w:szCs w:val="24"/>
          <w:lang w:eastAsia="lt-LT"/>
        </w:rPr>
        <w:t>užd</w:t>
      </w:r>
      <w:r w:rsidR="001C34C5">
        <w:rPr>
          <w:rFonts w:ascii="Times New Roman" w:hAnsi="Times New Roman" w:cs="Times New Roman"/>
          <w:bCs/>
          <w:sz w:val="24"/>
          <w:szCs w:val="24"/>
          <w:lang w:eastAsia="lt-LT"/>
        </w:rPr>
        <w:t>avinių</w:t>
      </w:r>
      <w:r w:rsidR="00B56245" w:rsidRPr="005E52F4">
        <w:rPr>
          <w:rFonts w:ascii="Times New Roman" w:hAnsi="Times New Roman" w:cs="Times New Roman"/>
          <w:bCs/>
          <w:sz w:val="24"/>
          <w:szCs w:val="24"/>
          <w:lang w:eastAsia="lt-LT"/>
        </w:rPr>
        <w:t xml:space="preserve"> įvykdymo atžvilgiu</w:t>
      </w:r>
      <w:r w:rsidR="00741129" w:rsidRPr="005E52F4">
        <w:rPr>
          <w:rFonts w:ascii="Times New Roman" w:hAnsi="Times New Roman" w:cs="Times New Roman"/>
          <w:bCs/>
          <w:sz w:val="24"/>
          <w:szCs w:val="24"/>
          <w:lang w:eastAsia="lt-LT"/>
        </w:rPr>
        <w:t xml:space="preserve">) </w:t>
      </w:r>
      <w:r w:rsidR="00E93EE6" w:rsidRPr="005E52F4">
        <w:rPr>
          <w:rFonts w:ascii="Times New Roman" w:hAnsi="Times New Roman" w:cs="Times New Roman"/>
          <w:bCs/>
          <w:sz w:val="24"/>
          <w:szCs w:val="24"/>
          <w:lang w:eastAsia="lt-LT"/>
        </w:rPr>
        <w:t xml:space="preserve">įforminama </w:t>
      </w:r>
      <w:r w:rsidR="004C3E0E" w:rsidRPr="005E52F4">
        <w:rPr>
          <w:rFonts w:ascii="Times New Roman" w:hAnsi="Times New Roman" w:cs="Times New Roman"/>
          <w:bCs/>
          <w:sz w:val="24"/>
          <w:szCs w:val="24"/>
          <w:lang w:eastAsia="lt-LT"/>
        </w:rPr>
        <w:t>vientisu doku</w:t>
      </w:r>
      <w:r w:rsidR="0089126E" w:rsidRPr="005E52F4">
        <w:rPr>
          <w:rFonts w:ascii="Times New Roman" w:hAnsi="Times New Roman" w:cs="Times New Roman"/>
          <w:bCs/>
          <w:sz w:val="24"/>
          <w:szCs w:val="24"/>
          <w:lang w:eastAsia="lt-LT"/>
        </w:rPr>
        <w:t>mentu</w:t>
      </w:r>
      <w:r w:rsidR="00B54862" w:rsidRPr="005E52F4">
        <w:rPr>
          <w:rFonts w:ascii="Times New Roman" w:hAnsi="Times New Roman" w:cs="Times New Roman"/>
          <w:bCs/>
          <w:sz w:val="24"/>
          <w:szCs w:val="24"/>
          <w:lang w:eastAsia="lt-LT"/>
        </w:rPr>
        <w:t xml:space="preserve">, kuriame negali būti stiliaus </w:t>
      </w:r>
      <w:r w:rsidR="00AC3CA8" w:rsidRPr="005E52F4">
        <w:rPr>
          <w:rFonts w:ascii="Times New Roman" w:hAnsi="Times New Roman" w:cs="Times New Roman"/>
          <w:bCs/>
          <w:sz w:val="24"/>
          <w:szCs w:val="24"/>
          <w:lang w:eastAsia="lt-LT"/>
        </w:rPr>
        <w:t xml:space="preserve">ar kalbos klaidų, </w:t>
      </w:r>
      <w:r w:rsidR="004C24AE" w:rsidRPr="005E52F4">
        <w:rPr>
          <w:rFonts w:ascii="Times New Roman" w:hAnsi="Times New Roman" w:cs="Times New Roman"/>
          <w:bCs/>
          <w:sz w:val="24"/>
          <w:szCs w:val="24"/>
          <w:lang w:eastAsia="lt-LT"/>
        </w:rPr>
        <w:t>pateikiama perkančiosios organizacijos už sutarties vykdymą atsakinga</w:t>
      </w:r>
      <w:r w:rsidR="00F37898" w:rsidRPr="005E52F4">
        <w:rPr>
          <w:rFonts w:ascii="Times New Roman" w:hAnsi="Times New Roman" w:cs="Times New Roman"/>
          <w:bCs/>
          <w:sz w:val="24"/>
          <w:szCs w:val="24"/>
          <w:lang w:eastAsia="lt-LT"/>
        </w:rPr>
        <w:t>m asmeniui elektronine forma koreguojamu formatu (</w:t>
      </w:r>
      <w:r w:rsidR="00AE0471" w:rsidRPr="005E52F4">
        <w:rPr>
          <w:rFonts w:ascii="Times New Roman" w:hAnsi="Times New Roman" w:cs="Times New Roman"/>
          <w:bCs/>
          <w:i/>
          <w:iCs/>
          <w:sz w:val="24"/>
          <w:szCs w:val="24"/>
          <w:lang w:eastAsia="lt-LT"/>
        </w:rPr>
        <w:t>Microsoft Word</w:t>
      </w:r>
      <w:r w:rsidR="00AE0471" w:rsidRPr="005E52F4">
        <w:rPr>
          <w:rFonts w:ascii="Times New Roman" w:hAnsi="Times New Roman" w:cs="Times New Roman"/>
          <w:bCs/>
          <w:sz w:val="24"/>
          <w:szCs w:val="24"/>
          <w:lang w:eastAsia="lt-LT"/>
        </w:rPr>
        <w:t xml:space="preserve"> ar kitu, atviro kodo teksto redaktoriumi)</w:t>
      </w:r>
      <w:r w:rsidR="00F82976" w:rsidRPr="005E52F4">
        <w:rPr>
          <w:rFonts w:ascii="Times New Roman" w:hAnsi="Times New Roman" w:cs="Times New Roman"/>
          <w:bCs/>
          <w:sz w:val="24"/>
          <w:szCs w:val="24"/>
          <w:lang w:eastAsia="lt-LT"/>
        </w:rPr>
        <w:t>.</w:t>
      </w:r>
      <w:r w:rsidR="0087026F" w:rsidRPr="005E52F4">
        <w:rPr>
          <w:rFonts w:ascii="Times New Roman" w:hAnsi="Times New Roman" w:cs="Times New Roman"/>
          <w:bCs/>
          <w:sz w:val="24"/>
          <w:szCs w:val="24"/>
          <w:lang w:eastAsia="lt-LT"/>
        </w:rPr>
        <w:t xml:space="preserve"> </w:t>
      </w:r>
      <w:r w:rsidR="009A586D" w:rsidRPr="005E52F4">
        <w:rPr>
          <w:rFonts w:ascii="Times New Roman" w:hAnsi="Times New Roman" w:cs="Times New Roman"/>
          <w:bCs/>
          <w:sz w:val="24"/>
          <w:szCs w:val="24"/>
          <w:lang w:eastAsia="lt-LT"/>
        </w:rPr>
        <w:t>Su kiekviena</w:t>
      </w:r>
      <w:r w:rsidR="00D12AE4" w:rsidRPr="005E52F4">
        <w:rPr>
          <w:rFonts w:ascii="Times New Roman" w:hAnsi="Times New Roman" w:cs="Times New Roman"/>
          <w:bCs/>
          <w:sz w:val="24"/>
          <w:szCs w:val="24"/>
          <w:lang w:eastAsia="lt-LT"/>
        </w:rPr>
        <w:t xml:space="preserve"> parengta studijos dalimi</w:t>
      </w:r>
      <w:r w:rsidR="00FA3947" w:rsidRPr="005E52F4">
        <w:rPr>
          <w:rFonts w:ascii="Times New Roman" w:hAnsi="Times New Roman" w:cs="Times New Roman"/>
          <w:bCs/>
          <w:sz w:val="24"/>
          <w:szCs w:val="24"/>
          <w:lang w:eastAsia="lt-LT"/>
        </w:rPr>
        <w:t xml:space="preserve"> turi būti pateikiama ir jos santrauka – užduočių įvykdymo rezultatų apibendrinimas, kuris taip pat </w:t>
      </w:r>
      <w:r w:rsidR="00115010" w:rsidRPr="005E52F4">
        <w:rPr>
          <w:rFonts w:ascii="Times New Roman" w:hAnsi="Times New Roman" w:cs="Times New Roman"/>
          <w:bCs/>
          <w:sz w:val="24"/>
          <w:szCs w:val="24"/>
          <w:lang w:eastAsia="lt-LT"/>
        </w:rPr>
        <w:t xml:space="preserve">perkančiajai organizacijai turi būti </w:t>
      </w:r>
      <w:r w:rsidR="005B11B1" w:rsidRPr="005E52F4">
        <w:rPr>
          <w:rFonts w:ascii="Times New Roman" w:hAnsi="Times New Roman" w:cs="Times New Roman"/>
          <w:bCs/>
          <w:sz w:val="24"/>
          <w:szCs w:val="24"/>
          <w:lang w:eastAsia="lt-LT"/>
        </w:rPr>
        <w:t xml:space="preserve">konstruktyviai </w:t>
      </w:r>
      <w:r w:rsidR="00115010" w:rsidRPr="005E52F4">
        <w:rPr>
          <w:rFonts w:ascii="Times New Roman" w:hAnsi="Times New Roman" w:cs="Times New Roman"/>
          <w:bCs/>
          <w:sz w:val="24"/>
          <w:szCs w:val="24"/>
          <w:lang w:eastAsia="lt-LT"/>
        </w:rPr>
        <w:t>pristatyta</w:t>
      </w:r>
      <w:r w:rsidR="00FA3947" w:rsidRPr="005E52F4">
        <w:rPr>
          <w:rFonts w:ascii="Times New Roman" w:hAnsi="Times New Roman" w:cs="Times New Roman"/>
          <w:bCs/>
          <w:sz w:val="24"/>
          <w:szCs w:val="24"/>
          <w:lang w:eastAsia="lt-LT"/>
        </w:rPr>
        <w:t>s</w:t>
      </w:r>
      <w:r w:rsidR="00115010" w:rsidRPr="005E52F4">
        <w:rPr>
          <w:rFonts w:ascii="Times New Roman" w:hAnsi="Times New Roman" w:cs="Times New Roman"/>
          <w:bCs/>
          <w:sz w:val="24"/>
          <w:szCs w:val="24"/>
          <w:lang w:eastAsia="lt-LT"/>
        </w:rPr>
        <w:t xml:space="preserve"> </w:t>
      </w:r>
      <w:r w:rsidR="002E4CA7" w:rsidRPr="005E52F4">
        <w:rPr>
          <w:rFonts w:ascii="Times New Roman" w:hAnsi="Times New Roman" w:cs="Times New Roman"/>
          <w:bCs/>
          <w:sz w:val="24"/>
          <w:szCs w:val="24"/>
          <w:lang w:eastAsia="lt-LT"/>
        </w:rPr>
        <w:t>(fizinio ar nuot</w:t>
      </w:r>
      <w:r w:rsidR="00A87CDE" w:rsidRPr="005E52F4">
        <w:rPr>
          <w:rFonts w:ascii="Times New Roman" w:hAnsi="Times New Roman" w:cs="Times New Roman"/>
          <w:bCs/>
          <w:sz w:val="24"/>
          <w:szCs w:val="24"/>
          <w:lang w:eastAsia="lt-LT"/>
        </w:rPr>
        <w:t xml:space="preserve">olinio susitikimo metu) </w:t>
      </w:r>
      <w:r w:rsidR="00EC154E" w:rsidRPr="005E52F4">
        <w:rPr>
          <w:rFonts w:ascii="Times New Roman" w:hAnsi="Times New Roman" w:cs="Times New Roman"/>
          <w:bCs/>
          <w:sz w:val="24"/>
          <w:szCs w:val="24"/>
          <w:lang w:eastAsia="lt-LT"/>
        </w:rPr>
        <w:t>jos rengusių ekspertų</w:t>
      </w:r>
      <w:r w:rsidR="00062A6E" w:rsidRPr="005E52F4">
        <w:rPr>
          <w:rFonts w:ascii="Times New Roman" w:hAnsi="Times New Roman" w:cs="Times New Roman"/>
          <w:bCs/>
          <w:sz w:val="24"/>
          <w:szCs w:val="24"/>
          <w:lang w:eastAsia="lt-LT"/>
        </w:rPr>
        <w:t xml:space="preserve">, </w:t>
      </w:r>
      <w:r w:rsidR="00410188" w:rsidRPr="005E52F4">
        <w:rPr>
          <w:rFonts w:ascii="Times New Roman" w:hAnsi="Times New Roman" w:cs="Times New Roman"/>
          <w:bCs/>
          <w:sz w:val="24"/>
          <w:szCs w:val="24"/>
          <w:lang w:eastAsia="lt-LT"/>
        </w:rPr>
        <w:t xml:space="preserve">įtrauktų į studijos rengėjo pasiūlymą </w:t>
      </w:r>
      <w:r w:rsidR="001C34C5">
        <w:rPr>
          <w:rFonts w:ascii="Times New Roman" w:hAnsi="Times New Roman" w:cs="Times New Roman"/>
          <w:bCs/>
          <w:sz w:val="24"/>
          <w:szCs w:val="24"/>
          <w:lang w:eastAsia="lt-LT"/>
        </w:rPr>
        <w:t xml:space="preserve">– </w:t>
      </w:r>
      <w:r w:rsidR="00F35325" w:rsidRPr="005E52F4">
        <w:rPr>
          <w:rFonts w:ascii="Times New Roman" w:hAnsi="Times New Roman" w:cs="Times New Roman"/>
          <w:bCs/>
          <w:sz w:val="24"/>
          <w:szCs w:val="24"/>
          <w:lang w:eastAsia="lt-LT"/>
        </w:rPr>
        <w:t>atitik</w:t>
      </w:r>
      <w:r w:rsidR="001C34C5">
        <w:rPr>
          <w:rFonts w:ascii="Times New Roman" w:hAnsi="Times New Roman" w:cs="Times New Roman"/>
          <w:bCs/>
          <w:sz w:val="24"/>
          <w:szCs w:val="24"/>
          <w:lang w:eastAsia="lt-LT"/>
        </w:rPr>
        <w:t>ę</w:t>
      </w:r>
      <w:r w:rsidR="00C758D0" w:rsidRPr="005E52F4">
        <w:rPr>
          <w:rFonts w:ascii="Times New Roman" w:hAnsi="Times New Roman" w:cs="Times New Roman"/>
          <w:bCs/>
          <w:sz w:val="24"/>
          <w:szCs w:val="24"/>
          <w:lang w:eastAsia="lt-LT"/>
        </w:rPr>
        <w:t xml:space="preserve"> minimalius kvalifikacijos reikalavimus</w:t>
      </w:r>
      <w:r w:rsidR="001C34C5">
        <w:rPr>
          <w:rFonts w:ascii="Times New Roman" w:hAnsi="Times New Roman" w:cs="Times New Roman"/>
          <w:bCs/>
          <w:sz w:val="24"/>
          <w:szCs w:val="24"/>
          <w:lang w:eastAsia="lt-LT"/>
        </w:rPr>
        <w:t xml:space="preserve"> / įvertinti pasiūlyme pagal ekonominio naud</w:t>
      </w:r>
      <w:bookmarkEnd w:id="19"/>
      <w:r w:rsidR="001C34C5">
        <w:rPr>
          <w:rFonts w:ascii="Times New Roman" w:hAnsi="Times New Roman" w:cs="Times New Roman"/>
          <w:bCs/>
          <w:sz w:val="24"/>
          <w:szCs w:val="24"/>
          <w:lang w:eastAsia="lt-LT"/>
        </w:rPr>
        <w:t>ingumo kriterijus.</w:t>
      </w:r>
    </w:p>
    <w:p w14:paraId="5FA95BB0" w14:textId="77777777" w:rsidR="00B56245" w:rsidRPr="00844501" w:rsidRDefault="00B56245" w:rsidP="00B56245">
      <w:pPr>
        <w:pStyle w:val="ListParagraph"/>
        <w:rPr>
          <w:rFonts w:ascii="Times New Roman" w:hAnsi="Times New Roman" w:cs="Times New Roman"/>
          <w:bCs/>
          <w:sz w:val="24"/>
          <w:szCs w:val="24"/>
          <w:highlight w:val="yellow"/>
          <w:lang w:eastAsia="lt-LT"/>
        </w:rPr>
      </w:pPr>
    </w:p>
    <w:p w14:paraId="7F2F5224" w14:textId="02A79C10" w:rsidR="00B56245" w:rsidRPr="005E52F4" w:rsidRDefault="00C06A2F" w:rsidP="00B4409D">
      <w:pPr>
        <w:pStyle w:val="ListParagraph"/>
        <w:numPr>
          <w:ilvl w:val="1"/>
          <w:numId w:val="35"/>
        </w:numPr>
        <w:shd w:val="clear" w:color="auto" w:fill="FFFFFF" w:themeFill="background1"/>
        <w:spacing w:after="0" w:line="240" w:lineRule="auto"/>
        <w:ind w:left="567" w:hanging="567"/>
        <w:jc w:val="both"/>
        <w:rPr>
          <w:rFonts w:ascii="Times New Roman" w:hAnsi="Times New Roman" w:cs="Times New Roman"/>
          <w:bCs/>
          <w:sz w:val="24"/>
          <w:szCs w:val="24"/>
          <w:lang w:eastAsia="lt-LT"/>
        </w:rPr>
      </w:pPr>
      <w:r w:rsidRPr="005E52F4">
        <w:rPr>
          <w:rFonts w:ascii="Times New Roman" w:hAnsi="Times New Roman" w:cs="Times New Roman"/>
          <w:bCs/>
          <w:sz w:val="24"/>
          <w:szCs w:val="24"/>
          <w:lang w:eastAsia="lt-LT"/>
        </w:rPr>
        <w:lastRenderedPageBreak/>
        <w:t>Kas 2 savaites</w:t>
      </w:r>
      <w:r w:rsidR="00F45A1C" w:rsidRPr="005E52F4">
        <w:rPr>
          <w:rFonts w:ascii="Times New Roman" w:hAnsi="Times New Roman" w:cs="Times New Roman"/>
          <w:bCs/>
          <w:sz w:val="24"/>
          <w:szCs w:val="24"/>
          <w:lang w:eastAsia="lt-LT"/>
        </w:rPr>
        <w:t xml:space="preserve"> </w:t>
      </w:r>
      <w:r w:rsidR="0093498A" w:rsidRPr="005E52F4">
        <w:rPr>
          <w:rFonts w:ascii="Times New Roman" w:hAnsi="Times New Roman" w:cs="Times New Roman"/>
          <w:bCs/>
          <w:sz w:val="24"/>
          <w:szCs w:val="24"/>
          <w:lang w:eastAsia="lt-LT"/>
        </w:rPr>
        <w:t>(arba esant poreikiui</w:t>
      </w:r>
      <w:r w:rsidRPr="005E52F4">
        <w:rPr>
          <w:rFonts w:ascii="Times New Roman" w:hAnsi="Times New Roman" w:cs="Times New Roman"/>
          <w:bCs/>
          <w:sz w:val="24"/>
          <w:szCs w:val="24"/>
          <w:lang w:eastAsia="lt-LT"/>
        </w:rPr>
        <w:t xml:space="preserve"> dažniau</w:t>
      </w:r>
      <w:r w:rsidR="0093498A" w:rsidRPr="005E52F4">
        <w:rPr>
          <w:rFonts w:ascii="Times New Roman" w:hAnsi="Times New Roman" w:cs="Times New Roman"/>
          <w:bCs/>
          <w:sz w:val="24"/>
          <w:szCs w:val="24"/>
          <w:lang w:eastAsia="lt-LT"/>
        </w:rPr>
        <w:t xml:space="preserve">) </w:t>
      </w:r>
      <w:r w:rsidR="0055763A" w:rsidRPr="005E52F4">
        <w:rPr>
          <w:rFonts w:ascii="Times New Roman" w:hAnsi="Times New Roman" w:cs="Times New Roman"/>
          <w:bCs/>
          <w:sz w:val="24"/>
          <w:szCs w:val="24"/>
          <w:lang w:eastAsia="lt-LT"/>
        </w:rPr>
        <w:t xml:space="preserve">studijos rengėjas </w:t>
      </w:r>
      <w:r w:rsidR="0093498A" w:rsidRPr="005E52F4">
        <w:rPr>
          <w:rFonts w:ascii="Times New Roman" w:hAnsi="Times New Roman" w:cs="Times New Roman"/>
          <w:bCs/>
          <w:sz w:val="24"/>
          <w:szCs w:val="24"/>
          <w:lang w:eastAsia="lt-LT"/>
        </w:rPr>
        <w:t>turi organizuoti susitikimus</w:t>
      </w:r>
      <w:r w:rsidR="00D34F97" w:rsidRPr="005E52F4">
        <w:rPr>
          <w:rFonts w:ascii="Times New Roman" w:hAnsi="Times New Roman" w:cs="Times New Roman"/>
          <w:bCs/>
          <w:sz w:val="24"/>
          <w:szCs w:val="24"/>
          <w:lang w:eastAsia="lt-LT"/>
        </w:rPr>
        <w:t xml:space="preserve"> su perkanči</w:t>
      </w:r>
      <w:r w:rsidR="001D615F" w:rsidRPr="005E52F4">
        <w:rPr>
          <w:rFonts w:ascii="Times New Roman" w:hAnsi="Times New Roman" w:cs="Times New Roman"/>
          <w:bCs/>
          <w:sz w:val="24"/>
          <w:szCs w:val="24"/>
          <w:lang w:eastAsia="lt-LT"/>
        </w:rPr>
        <w:t>osios</w:t>
      </w:r>
      <w:r w:rsidR="00D34F97" w:rsidRPr="005E52F4">
        <w:rPr>
          <w:rFonts w:ascii="Times New Roman" w:hAnsi="Times New Roman" w:cs="Times New Roman"/>
          <w:bCs/>
          <w:sz w:val="24"/>
          <w:szCs w:val="24"/>
          <w:lang w:eastAsia="lt-LT"/>
        </w:rPr>
        <w:t xml:space="preserve"> organizacij</w:t>
      </w:r>
      <w:r w:rsidR="001D615F" w:rsidRPr="005E52F4">
        <w:rPr>
          <w:rFonts w:ascii="Times New Roman" w:hAnsi="Times New Roman" w:cs="Times New Roman"/>
          <w:bCs/>
          <w:sz w:val="24"/>
          <w:szCs w:val="24"/>
          <w:lang w:eastAsia="lt-LT"/>
        </w:rPr>
        <w:t xml:space="preserve">os </w:t>
      </w:r>
      <w:r w:rsidR="000D5208" w:rsidRPr="005E52F4">
        <w:rPr>
          <w:rFonts w:ascii="Times New Roman" w:hAnsi="Times New Roman" w:cs="Times New Roman"/>
          <w:bCs/>
          <w:sz w:val="24"/>
          <w:szCs w:val="24"/>
          <w:lang w:eastAsia="lt-LT"/>
        </w:rPr>
        <w:t xml:space="preserve">už sutarties vykdymą atsakingais </w:t>
      </w:r>
      <w:r w:rsidR="001D615F" w:rsidRPr="005E52F4">
        <w:rPr>
          <w:rFonts w:ascii="Times New Roman" w:hAnsi="Times New Roman" w:cs="Times New Roman"/>
          <w:bCs/>
          <w:sz w:val="24"/>
          <w:szCs w:val="24"/>
          <w:lang w:eastAsia="lt-LT"/>
        </w:rPr>
        <w:t>atstovais</w:t>
      </w:r>
      <w:r w:rsidR="00C14EE3" w:rsidRPr="005E52F4">
        <w:rPr>
          <w:rFonts w:ascii="Times New Roman" w:hAnsi="Times New Roman" w:cs="Times New Roman"/>
          <w:bCs/>
          <w:sz w:val="24"/>
          <w:szCs w:val="24"/>
          <w:lang w:eastAsia="lt-LT"/>
        </w:rPr>
        <w:t xml:space="preserve">, kurių metu </w:t>
      </w:r>
      <w:r w:rsidR="007F3FFB" w:rsidRPr="005E52F4">
        <w:rPr>
          <w:rFonts w:ascii="Times New Roman" w:hAnsi="Times New Roman" w:cs="Times New Roman"/>
          <w:bCs/>
          <w:sz w:val="24"/>
          <w:szCs w:val="24"/>
          <w:lang w:eastAsia="lt-LT"/>
        </w:rPr>
        <w:t xml:space="preserve">bus </w:t>
      </w:r>
      <w:r w:rsidR="00D34F97" w:rsidRPr="005E52F4">
        <w:rPr>
          <w:rFonts w:ascii="Times New Roman" w:hAnsi="Times New Roman" w:cs="Times New Roman"/>
          <w:bCs/>
          <w:sz w:val="24"/>
          <w:szCs w:val="24"/>
          <w:lang w:eastAsia="lt-LT"/>
        </w:rPr>
        <w:t>pristatoma užd</w:t>
      </w:r>
      <w:r w:rsidR="001C34C5">
        <w:rPr>
          <w:rFonts w:ascii="Times New Roman" w:hAnsi="Times New Roman" w:cs="Times New Roman"/>
          <w:bCs/>
          <w:sz w:val="24"/>
          <w:szCs w:val="24"/>
          <w:lang w:eastAsia="lt-LT"/>
        </w:rPr>
        <w:t>avinių</w:t>
      </w:r>
      <w:r w:rsidR="00D34F97" w:rsidRPr="005E52F4">
        <w:rPr>
          <w:rFonts w:ascii="Times New Roman" w:hAnsi="Times New Roman" w:cs="Times New Roman"/>
          <w:bCs/>
          <w:sz w:val="24"/>
          <w:szCs w:val="24"/>
          <w:lang w:eastAsia="lt-LT"/>
        </w:rPr>
        <w:t xml:space="preserve"> vykdymo pažanga</w:t>
      </w:r>
      <w:r w:rsidR="002C7F5E" w:rsidRPr="005E52F4">
        <w:rPr>
          <w:rFonts w:ascii="Times New Roman" w:hAnsi="Times New Roman" w:cs="Times New Roman"/>
          <w:bCs/>
          <w:sz w:val="24"/>
          <w:szCs w:val="24"/>
          <w:lang w:eastAsia="lt-LT"/>
        </w:rPr>
        <w:t xml:space="preserve">, iškeliami diskusiniai </w:t>
      </w:r>
      <w:r w:rsidR="00C00FF1" w:rsidRPr="005E52F4">
        <w:rPr>
          <w:rFonts w:ascii="Times New Roman" w:hAnsi="Times New Roman" w:cs="Times New Roman"/>
          <w:bCs/>
          <w:sz w:val="24"/>
          <w:szCs w:val="24"/>
          <w:lang w:eastAsia="lt-LT"/>
        </w:rPr>
        <w:t xml:space="preserve">ar probleminiai </w:t>
      </w:r>
      <w:r w:rsidR="002C7F5E" w:rsidRPr="005E52F4">
        <w:rPr>
          <w:rFonts w:ascii="Times New Roman" w:hAnsi="Times New Roman" w:cs="Times New Roman"/>
          <w:bCs/>
          <w:sz w:val="24"/>
          <w:szCs w:val="24"/>
          <w:lang w:eastAsia="lt-LT"/>
        </w:rPr>
        <w:t>klausimai</w:t>
      </w:r>
      <w:r w:rsidR="00745AB2" w:rsidRPr="005E52F4">
        <w:rPr>
          <w:rFonts w:ascii="Times New Roman" w:hAnsi="Times New Roman" w:cs="Times New Roman"/>
          <w:bCs/>
          <w:sz w:val="24"/>
          <w:szCs w:val="24"/>
          <w:lang w:eastAsia="lt-LT"/>
        </w:rPr>
        <w:t xml:space="preserve">, </w:t>
      </w:r>
      <w:r w:rsidR="0045698A" w:rsidRPr="005E52F4">
        <w:rPr>
          <w:rFonts w:ascii="Times New Roman" w:hAnsi="Times New Roman" w:cs="Times New Roman"/>
          <w:bCs/>
          <w:sz w:val="24"/>
          <w:szCs w:val="24"/>
          <w:lang w:eastAsia="lt-LT"/>
        </w:rPr>
        <w:t xml:space="preserve">identifikuojamas poreikis </w:t>
      </w:r>
      <w:r w:rsidR="00992386" w:rsidRPr="005E52F4">
        <w:rPr>
          <w:rFonts w:ascii="Times New Roman" w:hAnsi="Times New Roman" w:cs="Times New Roman"/>
          <w:bCs/>
          <w:sz w:val="24"/>
          <w:szCs w:val="24"/>
          <w:lang w:eastAsia="lt-LT"/>
        </w:rPr>
        <w:t xml:space="preserve">padėti </w:t>
      </w:r>
      <w:r w:rsidR="004D15B4" w:rsidRPr="005E52F4">
        <w:rPr>
          <w:rFonts w:ascii="Times New Roman" w:hAnsi="Times New Roman" w:cs="Times New Roman"/>
          <w:bCs/>
          <w:sz w:val="24"/>
          <w:szCs w:val="24"/>
          <w:lang w:eastAsia="lt-LT"/>
        </w:rPr>
        <w:t xml:space="preserve">gauti </w:t>
      </w:r>
      <w:r w:rsidR="00CE0AE7" w:rsidRPr="005E52F4">
        <w:rPr>
          <w:rFonts w:ascii="Times New Roman" w:hAnsi="Times New Roman" w:cs="Times New Roman"/>
          <w:bCs/>
          <w:sz w:val="24"/>
          <w:szCs w:val="24"/>
          <w:lang w:eastAsia="lt-LT"/>
        </w:rPr>
        <w:t>konkreči</w:t>
      </w:r>
      <w:r w:rsidR="004D15B4" w:rsidRPr="005E52F4">
        <w:rPr>
          <w:rFonts w:ascii="Times New Roman" w:hAnsi="Times New Roman" w:cs="Times New Roman"/>
          <w:bCs/>
          <w:sz w:val="24"/>
          <w:szCs w:val="24"/>
          <w:lang w:eastAsia="lt-LT"/>
        </w:rPr>
        <w:t>ą</w:t>
      </w:r>
      <w:r w:rsidR="00CE0AE7" w:rsidRPr="005E52F4">
        <w:rPr>
          <w:rFonts w:ascii="Times New Roman" w:hAnsi="Times New Roman" w:cs="Times New Roman"/>
          <w:bCs/>
          <w:sz w:val="24"/>
          <w:szCs w:val="24"/>
          <w:lang w:eastAsia="lt-LT"/>
        </w:rPr>
        <w:t xml:space="preserve"> informacij</w:t>
      </w:r>
      <w:r w:rsidR="004D15B4" w:rsidRPr="005E52F4">
        <w:rPr>
          <w:rFonts w:ascii="Times New Roman" w:hAnsi="Times New Roman" w:cs="Times New Roman"/>
          <w:bCs/>
          <w:sz w:val="24"/>
          <w:szCs w:val="24"/>
          <w:lang w:eastAsia="lt-LT"/>
        </w:rPr>
        <w:t>ą studijos rengimui ir kt.</w:t>
      </w:r>
      <w:r w:rsidR="00430188" w:rsidRPr="005E52F4">
        <w:rPr>
          <w:rFonts w:ascii="Times New Roman" w:hAnsi="Times New Roman" w:cs="Times New Roman"/>
          <w:bCs/>
          <w:sz w:val="24"/>
          <w:szCs w:val="24"/>
          <w:lang w:eastAsia="lt-LT"/>
        </w:rPr>
        <w:t xml:space="preserve"> </w:t>
      </w:r>
      <w:r w:rsidR="00FC04B5" w:rsidRPr="005E52F4">
        <w:rPr>
          <w:rFonts w:ascii="Times New Roman" w:hAnsi="Times New Roman" w:cs="Times New Roman"/>
          <w:bCs/>
          <w:sz w:val="24"/>
          <w:szCs w:val="24"/>
          <w:lang w:eastAsia="lt-LT"/>
        </w:rPr>
        <w:t xml:space="preserve">(susitikimuose iš studijos rengėjo pusės privalo dalyvauti ekspertai, įtraukti į studijos rengėjo pasiūlymą </w:t>
      </w:r>
      <w:r w:rsidR="00347DAB">
        <w:rPr>
          <w:rFonts w:ascii="Times New Roman" w:hAnsi="Times New Roman" w:cs="Times New Roman"/>
          <w:bCs/>
          <w:sz w:val="24"/>
          <w:szCs w:val="24"/>
          <w:lang w:eastAsia="lt-LT"/>
        </w:rPr>
        <w:t xml:space="preserve">– </w:t>
      </w:r>
      <w:r w:rsidR="00347DAB" w:rsidRPr="005E52F4">
        <w:rPr>
          <w:rFonts w:ascii="Times New Roman" w:hAnsi="Times New Roman" w:cs="Times New Roman"/>
          <w:bCs/>
          <w:sz w:val="24"/>
          <w:szCs w:val="24"/>
          <w:lang w:eastAsia="lt-LT"/>
        </w:rPr>
        <w:t>atitik</w:t>
      </w:r>
      <w:r w:rsidR="00347DAB">
        <w:rPr>
          <w:rFonts w:ascii="Times New Roman" w:hAnsi="Times New Roman" w:cs="Times New Roman"/>
          <w:bCs/>
          <w:sz w:val="24"/>
          <w:szCs w:val="24"/>
          <w:lang w:eastAsia="lt-LT"/>
        </w:rPr>
        <w:t>ę</w:t>
      </w:r>
      <w:r w:rsidR="00347DAB" w:rsidRPr="005E52F4">
        <w:rPr>
          <w:rFonts w:ascii="Times New Roman" w:hAnsi="Times New Roman" w:cs="Times New Roman"/>
          <w:bCs/>
          <w:sz w:val="24"/>
          <w:szCs w:val="24"/>
          <w:lang w:eastAsia="lt-LT"/>
        </w:rPr>
        <w:t xml:space="preserve"> minimalius kvalifikacijos reikalavimus</w:t>
      </w:r>
      <w:r w:rsidR="00347DAB">
        <w:rPr>
          <w:rFonts w:ascii="Times New Roman" w:hAnsi="Times New Roman" w:cs="Times New Roman"/>
          <w:bCs/>
          <w:sz w:val="24"/>
          <w:szCs w:val="24"/>
          <w:lang w:eastAsia="lt-LT"/>
        </w:rPr>
        <w:t xml:space="preserve"> / įvertinti pasiūlyme pagal ekonominio naudingumo kriterijus</w:t>
      </w:r>
      <w:r w:rsidR="00E975BF">
        <w:rPr>
          <w:rFonts w:ascii="Times New Roman" w:hAnsi="Times New Roman" w:cs="Times New Roman"/>
          <w:bCs/>
          <w:sz w:val="24"/>
          <w:szCs w:val="24"/>
          <w:lang w:eastAsia="lt-LT"/>
        </w:rPr>
        <w:t>)</w:t>
      </w:r>
      <w:r w:rsidR="00347DAB">
        <w:rPr>
          <w:rFonts w:ascii="Times New Roman" w:hAnsi="Times New Roman" w:cs="Times New Roman"/>
          <w:bCs/>
          <w:sz w:val="24"/>
          <w:szCs w:val="24"/>
          <w:lang w:eastAsia="lt-LT"/>
        </w:rPr>
        <w:t>.</w:t>
      </w:r>
    </w:p>
    <w:p w14:paraId="556F1BCC" w14:textId="77777777" w:rsidR="00F82976" w:rsidRPr="00A656F1" w:rsidRDefault="00F82976" w:rsidP="00F82976">
      <w:pPr>
        <w:shd w:val="clear" w:color="auto" w:fill="FFFFFF" w:themeFill="background1"/>
        <w:spacing w:after="0" w:line="240" w:lineRule="auto"/>
        <w:jc w:val="both"/>
        <w:rPr>
          <w:rFonts w:ascii="Times New Roman" w:hAnsi="Times New Roman" w:cs="Times New Roman"/>
          <w:bCs/>
          <w:sz w:val="24"/>
          <w:szCs w:val="24"/>
          <w:lang w:eastAsia="lt-LT"/>
        </w:rPr>
      </w:pPr>
    </w:p>
    <w:p w14:paraId="228A5088" w14:textId="77777777" w:rsidR="00506446" w:rsidRPr="0093621C" w:rsidRDefault="00E47576" w:rsidP="00DC7D82">
      <w:pPr>
        <w:spacing w:after="0" w:line="240" w:lineRule="auto"/>
        <w:jc w:val="both"/>
        <w:rPr>
          <w:rFonts w:ascii="Times New Roman" w:hAnsi="Times New Roman" w:cs="Times New Roman"/>
          <w:b/>
          <w:bCs/>
          <w:sz w:val="24"/>
          <w:szCs w:val="24"/>
        </w:rPr>
      </w:pPr>
      <w:r w:rsidRPr="0093621C">
        <w:rPr>
          <w:rFonts w:ascii="Times New Roman" w:hAnsi="Times New Roman" w:cs="Times New Roman"/>
          <w:b/>
          <w:bCs/>
          <w:sz w:val="24"/>
          <w:szCs w:val="24"/>
        </w:rPr>
        <w:t>PRIDEDAMA:</w:t>
      </w:r>
    </w:p>
    <w:p w14:paraId="2F4028B4" w14:textId="77777777" w:rsidR="00E47576" w:rsidRDefault="00E47576" w:rsidP="00DC7D82">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336"/>
        <w:gridCol w:w="7470"/>
      </w:tblGrid>
      <w:tr w:rsidR="0018358F" w14:paraId="11D44107" w14:textId="77777777" w:rsidTr="00325349">
        <w:tc>
          <w:tcPr>
            <w:tcW w:w="1832" w:type="dxa"/>
          </w:tcPr>
          <w:p w14:paraId="4B665D2D" w14:textId="77777777" w:rsidR="0018358F" w:rsidRDefault="0018358F" w:rsidP="00DC7D82">
            <w:pPr>
              <w:jc w:val="both"/>
              <w:rPr>
                <w:rFonts w:ascii="Times New Roman" w:hAnsi="Times New Roman" w:cs="Times New Roman"/>
                <w:sz w:val="24"/>
                <w:szCs w:val="24"/>
              </w:rPr>
            </w:pPr>
            <w:r>
              <w:rPr>
                <w:rFonts w:ascii="Times New Roman" w:hAnsi="Times New Roman" w:cs="Times New Roman"/>
                <w:bCs/>
                <w:sz w:val="24"/>
                <w:szCs w:val="24"/>
                <w:lang w:eastAsia="lt-LT"/>
              </w:rPr>
              <w:t>TS priedas Nr. 1</w:t>
            </w:r>
          </w:p>
        </w:tc>
        <w:tc>
          <w:tcPr>
            <w:tcW w:w="336" w:type="dxa"/>
          </w:tcPr>
          <w:p w14:paraId="311174BF" w14:textId="77777777" w:rsidR="0018358F" w:rsidRDefault="0018358F" w:rsidP="00DC7D82">
            <w:pPr>
              <w:jc w:val="both"/>
              <w:rPr>
                <w:rFonts w:ascii="Times New Roman" w:hAnsi="Times New Roman" w:cs="Times New Roman"/>
                <w:sz w:val="24"/>
                <w:szCs w:val="24"/>
              </w:rPr>
            </w:pPr>
            <w:r>
              <w:rPr>
                <w:rFonts w:ascii="Times New Roman" w:hAnsi="Times New Roman" w:cs="Times New Roman"/>
                <w:bCs/>
                <w:sz w:val="24"/>
                <w:szCs w:val="24"/>
                <w:lang w:eastAsia="lt-LT"/>
              </w:rPr>
              <w:t>–</w:t>
            </w:r>
          </w:p>
        </w:tc>
        <w:tc>
          <w:tcPr>
            <w:tcW w:w="7470" w:type="dxa"/>
          </w:tcPr>
          <w:p w14:paraId="05B87E5C" w14:textId="77777777" w:rsidR="0018358F" w:rsidRDefault="0018358F" w:rsidP="00DC7D82">
            <w:pPr>
              <w:jc w:val="both"/>
              <w:rPr>
                <w:rFonts w:ascii="Times New Roman" w:hAnsi="Times New Roman" w:cs="Times New Roman"/>
                <w:sz w:val="24"/>
                <w:szCs w:val="24"/>
              </w:rPr>
            </w:pPr>
            <w:r>
              <w:rPr>
                <w:rFonts w:ascii="Times New Roman" w:hAnsi="Times New Roman" w:cs="Times New Roman"/>
                <w:bCs/>
                <w:sz w:val="24"/>
                <w:szCs w:val="24"/>
                <w:lang w:eastAsia="lt-LT"/>
              </w:rPr>
              <w:t>Lietuvos tvarių</w:t>
            </w:r>
            <w:r w:rsidR="00F270A6">
              <w:rPr>
                <w:rFonts w:ascii="Times New Roman" w:hAnsi="Times New Roman" w:cs="Times New Roman"/>
                <w:bCs/>
                <w:sz w:val="24"/>
                <w:szCs w:val="24"/>
                <w:lang w:eastAsia="lt-LT"/>
              </w:rPr>
              <w:t>jų (žaliųjų)</w:t>
            </w:r>
            <w:r>
              <w:rPr>
                <w:rFonts w:ascii="Times New Roman" w:hAnsi="Times New Roman" w:cs="Times New Roman"/>
                <w:bCs/>
                <w:sz w:val="24"/>
                <w:szCs w:val="24"/>
                <w:lang w:eastAsia="lt-LT"/>
              </w:rPr>
              <w:t xml:space="preserve"> finansų strategija</w:t>
            </w:r>
            <w:r w:rsidR="00F270A6">
              <w:rPr>
                <w:rFonts w:ascii="Times New Roman" w:hAnsi="Times New Roman" w:cs="Times New Roman"/>
                <w:bCs/>
                <w:sz w:val="24"/>
                <w:szCs w:val="24"/>
                <w:lang w:eastAsia="lt-LT"/>
              </w:rPr>
              <w:t xml:space="preserve"> ir veiksmų planas</w:t>
            </w:r>
            <w:r>
              <w:rPr>
                <w:rFonts w:ascii="Times New Roman" w:hAnsi="Times New Roman" w:cs="Times New Roman"/>
                <w:bCs/>
                <w:sz w:val="24"/>
                <w:szCs w:val="24"/>
                <w:lang w:eastAsia="lt-LT"/>
              </w:rPr>
              <w:t>;</w:t>
            </w:r>
          </w:p>
        </w:tc>
      </w:tr>
      <w:tr w:rsidR="0018358F" w14:paraId="4F946E3F" w14:textId="77777777" w:rsidTr="00325349">
        <w:tc>
          <w:tcPr>
            <w:tcW w:w="1832" w:type="dxa"/>
          </w:tcPr>
          <w:p w14:paraId="16CF6676" w14:textId="77777777" w:rsidR="0018358F" w:rsidRDefault="0018358F" w:rsidP="00DC7D82">
            <w:pPr>
              <w:jc w:val="both"/>
              <w:rPr>
                <w:rFonts w:ascii="Times New Roman" w:hAnsi="Times New Roman" w:cs="Times New Roman"/>
                <w:sz w:val="24"/>
                <w:szCs w:val="24"/>
              </w:rPr>
            </w:pPr>
            <w:r>
              <w:rPr>
                <w:rFonts w:ascii="Times New Roman" w:hAnsi="Times New Roman" w:cs="Times New Roman"/>
                <w:bCs/>
                <w:sz w:val="24"/>
                <w:szCs w:val="24"/>
                <w:lang w:eastAsia="lt-LT"/>
              </w:rPr>
              <w:t>TS priedas Nr. 2</w:t>
            </w:r>
          </w:p>
        </w:tc>
        <w:tc>
          <w:tcPr>
            <w:tcW w:w="336" w:type="dxa"/>
          </w:tcPr>
          <w:p w14:paraId="2D9A8A32" w14:textId="77777777" w:rsidR="0018358F" w:rsidRDefault="0018358F" w:rsidP="00DC7D82">
            <w:pPr>
              <w:jc w:val="both"/>
              <w:rPr>
                <w:rFonts w:ascii="Times New Roman" w:hAnsi="Times New Roman" w:cs="Times New Roman"/>
                <w:sz w:val="24"/>
                <w:szCs w:val="24"/>
              </w:rPr>
            </w:pPr>
            <w:r>
              <w:rPr>
                <w:rFonts w:ascii="Times New Roman" w:hAnsi="Times New Roman" w:cs="Times New Roman"/>
                <w:bCs/>
                <w:sz w:val="24"/>
                <w:szCs w:val="24"/>
                <w:lang w:eastAsia="lt-LT"/>
              </w:rPr>
              <w:t>–</w:t>
            </w:r>
          </w:p>
        </w:tc>
        <w:tc>
          <w:tcPr>
            <w:tcW w:w="7470" w:type="dxa"/>
          </w:tcPr>
          <w:p w14:paraId="1CB46507" w14:textId="77777777" w:rsidR="0018358F" w:rsidRDefault="0018358F" w:rsidP="00DC7D82">
            <w:pPr>
              <w:jc w:val="both"/>
              <w:rPr>
                <w:rFonts w:ascii="Times New Roman" w:hAnsi="Times New Roman" w:cs="Times New Roman"/>
                <w:sz w:val="24"/>
                <w:szCs w:val="24"/>
              </w:rPr>
            </w:pPr>
            <w:r w:rsidRPr="00474FCD">
              <w:rPr>
                <w:rFonts w:ascii="Times New Roman" w:hAnsi="Times New Roman" w:cs="Times New Roman"/>
                <w:bCs/>
                <w:sz w:val="24"/>
                <w:szCs w:val="24"/>
                <w:lang w:eastAsia="lt-LT"/>
              </w:rPr>
              <w:t>2021–2030 m. NPP finansin</w:t>
            </w:r>
            <w:r>
              <w:rPr>
                <w:rFonts w:ascii="Times New Roman" w:hAnsi="Times New Roman" w:cs="Times New Roman"/>
                <w:bCs/>
                <w:sz w:val="24"/>
                <w:szCs w:val="24"/>
                <w:lang w:eastAsia="lt-LT"/>
              </w:rPr>
              <w:t>ių</w:t>
            </w:r>
            <w:r w:rsidRPr="00474FCD">
              <w:rPr>
                <w:rFonts w:ascii="Times New Roman" w:hAnsi="Times New Roman" w:cs="Times New Roman"/>
                <w:bCs/>
                <w:sz w:val="24"/>
                <w:szCs w:val="24"/>
                <w:lang w:eastAsia="lt-LT"/>
              </w:rPr>
              <w:t xml:space="preserve"> projekcij</w:t>
            </w:r>
            <w:r>
              <w:rPr>
                <w:rFonts w:ascii="Times New Roman" w:hAnsi="Times New Roman" w:cs="Times New Roman"/>
                <w:bCs/>
                <w:sz w:val="24"/>
                <w:szCs w:val="24"/>
                <w:lang w:eastAsia="lt-LT"/>
              </w:rPr>
              <w:t>ų detalus apskaičiavimas;</w:t>
            </w:r>
          </w:p>
        </w:tc>
      </w:tr>
      <w:tr w:rsidR="0018358F" w14:paraId="77DE7620" w14:textId="77777777" w:rsidTr="00325349">
        <w:tc>
          <w:tcPr>
            <w:tcW w:w="1832" w:type="dxa"/>
          </w:tcPr>
          <w:p w14:paraId="0C564347" w14:textId="7E69BECE" w:rsidR="0018358F" w:rsidRDefault="0018358F" w:rsidP="00DC7D82">
            <w:pPr>
              <w:jc w:val="both"/>
              <w:rPr>
                <w:rFonts w:ascii="Times New Roman" w:hAnsi="Times New Roman" w:cs="Times New Roman"/>
                <w:sz w:val="24"/>
                <w:szCs w:val="24"/>
              </w:rPr>
            </w:pPr>
            <w:r>
              <w:rPr>
                <w:rFonts w:ascii="Times New Roman" w:hAnsi="Times New Roman" w:cs="Times New Roman"/>
                <w:bCs/>
                <w:sz w:val="24"/>
                <w:szCs w:val="24"/>
                <w:lang w:eastAsia="lt-LT"/>
              </w:rPr>
              <w:t>TS priedas Nr. 3</w:t>
            </w:r>
          </w:p>
        </w:tc>
        <w:tc>
          <w:tcPr>
            <w:tcW w:w="336" w:type="dxa"/>
          </w:tcPr>
          <w:p w14:paraId="645FACD8" w14:textId="55F3A0B9" w:rsidR="0018358F" w:rsidRDefault="0018358F" w:rsidP="00DC7D82">
            <w:pPr>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w:t>
            </w:r>
          </w:p>
        </w:tc>
        <w:tc>
          <w:tcPr>
            <w:tcW w:w="7470" w:type="dxa"/>
          </w:tcPr>
          <w:p w14:paraId="4576C132" w14:textId="35EDB75C" w:rsidR="0018358F" w:rsidRDefault="00CB28C3" w:rsidP="00DC7D82">
            <w:pPr>
              <w:jc w:val="both"/>
              <w:rPr>
                <w:rFonts w:ascii="Times New Roman" w:hAnsi="Times New Roman" w:cs="Times New Roman"/>
                <w:sz w:val="24"/>
                <w:szCs w:val="24"/>
              </w:rPr>
            </w:pPr>
            <w:r>
              <w:rPr>
                <w:rFonts w:ascii="Times New Roman" w:hAnsi="Times New Roman" w:cs="Times New Roman"/>
                <w:bCs/>
                <w:sz w:val="24"/>
                <w:szCs w:val="24"/>
                <w:lang w:eastAsia="lt-LT"/>
              </w:rPr>
              <w:t>v</w:t>
            </w:r>
            <w:r w:rsidR="00EA3F61">
              <w:rPr>
                <w:rFonts w:ascii="Times New Roman" w:hAnsi="Times New Roman" w:cs="Times New Roman"/>
                <w:bCs/>
                <w:sz w:val="24"/>
                <w:szCs w:val="24"/>
                <w:lang w:eastAsia="lt-LT"/>
              </w:rPr>
              <w:t xml:space="preserve">alstybės nekilnojamo </w:t>
            </w:r>
            <w:r w:rsidR="00325349">
              <w:rPr>
                <w:rFonts w:ascii="Times New Roman" w:hAnsi="Times New Roman" w:cs="Times New Roman"/>
                <w:bCs/>
                <w:sz w:val="24"/>
                <w:szCs w:val="24"/>
                <w:lang w:eastAsia="lt-LT"/>
              </w:rPr>
              <w:t>turto vertinimo ataskaitos;</w:t>
            </w:r>
          </w:p>
        </w:tc>
      </w:tr>
      <w:tr w:rsidR="00325349" w14:paraId="085843F2" w14:textId="77777777" w:rsidTr="00325349">
        <w:tc>
          <w:tcPr>
            <w:tcW w:w="1832" w:type="dxa"/>
          </w:tcPr>
          <w:p w14:paraId="2C669719" w14:textId="2CDEDFA1" w:rsidR="00325349" w:rsidRDefault="00325349" w:rsidP="00325349">
            <w:pPr>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TS priedas Nr. 4</w:t>
            </w:r>
          </w:p>
        </w:tc>
        <w:tc>
          <w:tcPr>
            <w:tcW w:w="336" w:type="dxa"/>
          </w:tcPr>
          <w:p w14:paraId="76BF5C17" w14:textId="6213CE51" w:rsidR="00325349" w:rsidRDefault="00325349" w:rsidP="00325349">
            <w:pPr>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w:t>
            </w:r>
          </w:p>
        </w:tc>
        <w:tc>
          <w:tcPr>
            <w:tcW w:w="7470" w:type="dxa"/>
          </w:tcPr>
          <w:p w14:paraId="263CDF89" w14:textId="7BA0109F" w:rsidR="00325349" w:rsidRDefault="00325349" w:rsidP="00325349">
            <w:pPr>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s</w:t>
            </w:r>
            <w:r w:rsidRPr="0093621C">
              <w:rPr>
                <w:rFonts w:ascii="Times New Roman" w:hAnsi="Times New Roman" w:cs="Times New Roman"/>
                <w:bCs/>
                <w:sz w:val="24"/>
                <w:szCs w:val="24"/>
                <w:lang w:eastAsia="lt-LT"/>
              </w:rPr>
              <w:t>avivaldybių infrastruktūros palaikymui bei atstatymui iki 2030 m. reikalingo lėšų poreikio analizė</w:t>
            </w:r>
            <w:r w:rsidR="00CB28C3">
              <w:rPr>
                <w:rFonts w:ascii="Times New Roman" w:hAnsi="Times New Roman" w:cs="Times New Roman"/>
                <w:bCs/>
                <w:sz w:val="24"/>
                <w:szCs w:val="24"/>
                <w:lang w:eastAsia="lt-LT"/>
              </w:rPr>
              <w:t>.</w:t>
            </w:r>
          </w:p>
        </w:tc>
      </w:tr>
    </w:tbl>
    <w:p w14:paraId="3D333EBB" w14:textId="77777777" w:rsidR="0018358F" w:rsidRDefault="0018358F" w:rsidP="00DC7D82">
      <w:pPr>
        <w:spacing w:after="0" w:line="240" w:lineRule="auto"/>
        <w:jc w:val="both"/>
        <w:rPr>
          <w:rFonts w:ascii="Times New Roman" w:hAnsi="Times New Roman" w:cs="Times New Roman"/>
          <w:sz w:val="24"/>
          <w:szCs w:val="24"/>
        </w:rPr>
      </w:pPr>
    </w:p>
    <w:p w14:paraId="71FA5F07" w14:textId="77777777" w:rsidR="008F2DB5" w:rsidRPr="001A33EC" w:rsidRDefault="008F2DB5" w:rsidP="00DC7D82">
      <w:pPr>
        <w:spacing w:after="0" w:line="240" w:lineRule="auto"/>
        <w:jc w:val="both"/>
        <w:rPr>
          <w:rFonts w:ascii="Times New Roman" w:hAnsi="Times New Roman" w:cs="Times New Roman"/>
          <w:sz w:val="24"/>
          <w:szCs w:val="24"/>
        </w:rPr>
      </w:pPr>
    </w:p>
    <w:p w14:paraId="2D1C7A3E" w14:textId="77777777" w:rsidR="008F2DB5" w:rsidRPr="001A33EC" w:rsidRDefault="008F2DB5" w:rsidP="00DC7D82">
      <w:pPr>
        <w:spacing w:after="0" w:line="240" w:lineRule="auto"/>
        <w:jc w:val="both"/>
        <w:rPr>
          <w:rFonts w:ascii="Times New Roman" w:hAnsi="Times New Roman" w:cs="Times New Roman"/>
          <w:sz w:val="24"/>
          <w:szCs w:val="24"/>
        </w:rPr>
      </w:pPr>
    </w:p>
    <w:sectPr w:rsidR="008F2DB5" w:rsidRPr="001A33EC">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5383" w14:textId="77777777" w:rsidR="00861A61" w:rsidRDefault="00861A61" w:rsidP="002B6AC9">
      <w:pPr>
        <w:spacing w:after="0" w:line="240" w:lineRule="auto"/>
      </w:pPr>
      <w:r>
        <w:separator/>
      </w:r>
    </w:p>
  </w:endnote>
  <w:endnote w:type="continuationSeparator" w:id="0">
    <w:p w14:paraId="3997A32A" w14:textId="77777777" w:rsidR="00861A61" w:rsidRDefault="00861A61" w:rsidP="002B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811414"/>
      <w:docPartObj>
        <w:docPartGallery w:val="Page Numbers (Bottom of Page)"/>
        <w:docPartUnique/>
      </w:docPartObj>
    </w:sdtPr>
    <w:sdtEndPr>
      <w:rPr>
        <w:rFonts w:ascii="Times New Roman" w:hAnsi="Times New Roman" w:cs="Times New Roman"/>
        <w:sz w:val="24"/>
        <w:szCs w:val="24"/>
      </w:rPr>
    </w:sdtEndPr>
    <w:sdtContent>
      <w:p w14:paraId="1247ACFB" w14:textId="77777777" w:rsidR="007157A6" w:rsidRPr="00B01356" w:rsidRDefault="007157A6">
        <w:pPr>
          <w:pStyle w:val="Footer"/>
          <w:jc w:val="right"/>
          <w:rPr>
            <w:rFonts w:ascii="Times New Roman" w:hAnsi="Times New Roman" w:cs="Times New Roman"/>
            <w:sz w:val="24"/>
            <w:szCs w:val="24"/>
          </w:rPr>
        </w:pPr>
        <w:r w:rsidRPr="00B01356">
          <w:rPr>
            <w:rFonts w:ascii="Times New Roman" w:hAnsi="Times New Roman" w:cs="Times New Roman"/>
            <w:sz w:val="24"/>
            <w:szCs w:val="24"/>
          </w:rPr>
          <w:fldChar w:fldCharType="begin"/>
        </w:r>
        <w:r w:rsidRPr="00B01356">
          <w:rPr>
            <w:rFonts w:ascii="Times New Roman" w:hAnsi="Times New Roman" w:cs="Times New Roman"/>
            <w:sz w:val="24"/>
            <w:szCs w:val="24"/>
          </w:rPr>
          <w:instrText>PAGE   \* MERGEFORMAT</w:instrText>
        </w:r>
        <w:r w:rsidRPr="00B01356">
          <w:rPr>
            <w:rFonts w:ascii="Times New Roman" w:hAnsi="Times New Roman" w:cs="Times New Roman"/>
            <w:sz w:val="24"/>
            <w:szCs w:val="24"/>
          </w:rPr>
          <w:fldChar w:fldCharType="separate"/>
        </w:r>
        <w:r w:rsidR="004B3249">
          <w:rPr>
            <w:rFonts w:ascii="Times New Roman" w:hAnsi="Times New Roman" w:cs="Times New Roman"/>
            <w:noProof/>
            <w:sz w:val="24"/>
            <w:szCs w:val="24"/>
          </w:rPr>
          <w:t>17</w:t>
        </w:r>
        <w:r w:rsidRPr="00B01356">
          <w:rPr>
            <w:rFonts w:ascii="Times New Roman" w:hAnsi="Times New Roman" w:cs="Times New Roman"/>
            <w:sz w:val="24"/>
            <w:szCs w:val="24"/>
          </w:rPr>
          <w:fldChar w:fldCharType="end"/>
        </w:r>
      </w:p>
    </w:sdtContent>
  </w:sdt>
  <w:p w14:paraId="62C3C829" w14:textId="77777777" w:rsidR="007157A6" w:rsidRDefault="00715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DDB2" w14:textId="77777777" w:rsidR="00861A61" w:rsidRDefault="00861A61" w:rsidP="002B6AC9">
      <w:pPr>
        <w:spacing w:after="0" w:line="240" w:lineRule="auto"/>
      </w:pPr>
      <w:r>
        <w:separator/>
      </w:r>
    </w:p>
  </w:footnote>
  <w:footnote w:type="continuationSeparator" w:id="0">
    <w:p w14:paraId="4BAEAC6B" w14:textId="77777777" w:rsidR="00861A61" w:rsidRDefault="00861A61" w:rsidP="002B6AC9">
      <w:pPr>
        <w:spacing w:after="0" w:line="240" w:lineRule="auto"/>
      </w:pPr>
      <w:r>
        <w:continuationSeparator/>
      </w:r>
    </w:p>
  </w:footnote>
  <w:footnote w:id="1">
    <w:p w14:paraId="3D17C1EA" w14:textId="5308B454" w:rsidR="0077666A" w:rsidRPr="009A7078" w:rsidRDefault="0077666A" w:rsidP="0077666A">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LR Vyriausybės 2020 m. rugsėjo 9 d. nutarimu Nr. 998 patvirtintas 2021-2030 m. nacionalinis pažangos planas:</w:t>
      </w:r>
      <w:r w:rsidRPr="009A7078">
        <w:rPr>
          <w:rFonts w:ascii="Times New Roman" w:hAnsi="Times New Roman" w:cs="Times New Roman"/>
          <w:color w:val="000000"/>
        </w:rPr>
        <w:t xml:space="preserve"> </w:t>
      </w:r>
      <w:hyperlink r:id="rId1" w:history="1">
        <w:r w:rsidRPr="009A7078">
          <w:rPr>
            <w:rStyle w:val="Hyperlink"/>
            <w:rFonts w:ascii="Times New Roman" w:hAnsi="Times New Roman" w:cs="Times New Roman"/>
          </w:rPr>
          <w:t>https://www.e-tar.lt/portal/lt/legalAct/d492e050f7dd11eaa12ad7c04a383ca0/asr</w:t>
        </w:r>
      </w:hyperlink>
    </w:p>
  </w:footnote>
  <w:footnote w:id="2">
    <w:p w14:paraId="5376F4E4" w14:textId="69CF5BFC" w:rsidR="0077666A" w:rsidRPr="009A7078" w:rsidRDefault="0077666A" w:rsidP="0077666A">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Pažangos užduoties sprendžiamos problemos ir jų atsiradimo priežastys detalizuojamos LR Finansų ministerijos parengtoje Tvarių 2021-2030 m. viešųjų finansų plėtros programoje: </w:t>
      </w:r>
      <w:hyperlink r:id="rId2" w:history="1">
        <w:r w:rsidRPr="009A7078">
          <w:rPr>
            <w:rStyle w:val="Hyperlink"/>
            <w:rFonts w:ascii="Times New Roman" w:hAnsi="Times New Roman" w:cs="Times New Roman"/>
          </w:rPr>
          <w:t>https://finmin.lrv.lt/lt/veiklos-sritys/administracine-informacija/pletros-programos</w:t>
        </w:r>
      </w:hyperlink>
    </w:p>
  </w:footnote>
  <w:footnote w:id="3">
    <w:p w14:paraId="22D2DB14" w14:textId="4290BBE5" w:rsidR="007157A6" w:rsidRPr="009A7078" w:rsidRDefault="007157A6" w:rsidP="00F728B5">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w:t>
      </w:r>
      <w:hyperlink r:id="rId3" w:history="1">
        <w:r w:rsidRPr="009A7078">
          <w:rPr>
            <w:rStyle w:val="Hyperlink"/>
            <w:rFonts w:ascii="Times New Roman" w:hAnsi="Times New Roman" w:cs="Times New Roman"/>
          </w:rPr>
          <w:t>https://finmin.lrv.lt/uploads/finmin/documents/files/Naujos%20kartos%20Lietuva%20planas.pdf</w:t>
        </w:r>
      </w:hyperlink>
      <w:r w:rsidRPr="009A7078">
        <w:rPr>
          <w:rFonts w:ascii="Times New Roman" w:hAnsi="Times New Roman" w:cs="Times New Roman"/>
        </w:rPr>
        <w:t xml:space="preserve"> </w:t>
      </w:r>
    </w:p>
  </w:footnote>
  <w:footnote w:id="4">
    <w:p w14:paraId="0E2B4B7C" w14:textId="77777777" w:rsidR="007157A6" w:rsidRPr="009A7078" w:rsidRDefault="007157A6" w:rsidP="00F728B5">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w:t>
      </w:r>
      <w:hyperlink r:id="rId4" w:history="1">
        <w:r w:rsidRPr="009A7078">
          <w:rPr>
            <w:rStyle w:val="Hyperlink"/>
            <w:rFonts w:ascii="Times New Roman" w:hAnsi="Times New Roman" w:cs="Times New Roman"/>
          </w:rPr>
          <w:t>https://finmin.lrv.lt/uploads/finmin/documents/files/ST_10477_2021_INIT_lt(1).pdf</w:t>
        </w:r>
      </w:hyperlink>
      <w:r w:rsidRPr="009A7078">
        <w:rPr>
          <w:rFonts w:ascii="Times New Roman" w:hAnsi="Times New Roman" w:cs="Times New Roman"/>
        </w:rPr>
        <w:t xml:space="preserve"> </w:t>
      </w:r>
    </w:p>
  </w:footnote>
  <w:footnote w:id="5">
    <w:p w14:paraId="2DFB96E2" w14:textId="77777777" w:rsidR="007157A6" w:rsidRPr="009A7078" w:rsidRDefault="007157A6" w:rsidP="00F728B5">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Europos Komisijos 2019 m. gruodžio 11 d. komunikatas „Europos žaliasis kursas“ COM(2019) 640: </w:t>
      </w:r>
      <w:hyperlink r:id="rId5" w:history="1">
        <w:r w:rsidRPr="009A7078">
          <w:rPr>
            <w:rStyle w:val="Hyperlink"/>
            <w:rFonts w:ascii="Times New Roman" w:hAnsi="Times New Roman" w:cs="Times New Roman"/>
          </w:rPr>
          <w:t>https://eur-lex.europa.eu/legal-content/LT/TXT/?uri=CELEX:52019DC0640</w:t>
        </w:r>
      </w:hyperlink>
      <w:r w:rsidRPr="009A7078">
        <w:rPr>
          <w:rFonts w:ascii="Times New Roman" w:hAnsi="Times New Roman" w:cs="Times New Roman"/>
        </w:rPr>
        <w:t xml:space="preserve"> </w:t>
      </w:r>
    </w:p>
  </w:footnote>
  <w:footnote w:id="6">
    <w:p w14:paraId="27D836D7" w14:textId="77777777" w:rsidR="007157A6" w:rsidRPr="009A7078" w:rsidRDefault="007157A6" w:rsidP="00F728B5">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w:t>
      </w:r>
      <w:r w:rsidRPr="009A7078">
        <w:rPr>
          <w:rFonts w:ascii="Times New Roman" w:hAnsi="Times New Roman" w:cs="Times New Roman"/>
          <w:bCs/>
          <w:lang w:eastAsia="lt-LT"/>
        </w:rPr>
        <w:t>„</w:t>
      </w:r>
      <w:r w:rsidRPr="009A7078">
        <w:rPr>
          <w:rFonts w:ascii="Times New Roman" w:hAnsi="Times New Roman" w:cs="Times New Roman"/>
          <w:i/>
          <w:iCs/>
        </w:rPr>
        <w:t>Tvariai finansuoti</w:t>
      </w:r>
      <w:r w:rsidRPr="009A7078">
        <w:rPr>
          <w:rFonts w:ascii="Times New Roman" w:hAnsi="Times New Roman" w:cs="Times New Roman"/>
        </w:rPr>
        <w:t>” paprastai reiškia tinkamai atsižvelgti į klimato, aplinkos ir socialinius aspektus priimant investavimo sprendimus ir taip daugiau investuoti į ilgalaikę ir tvarią veiklą</w:t>
      </w:r>
    </w:p>
  </w:footnote>
  <w:footnote w:id="7">
    <w:p w14:paraId="2CBCAEAC" w14:textId="77777777" w:rsidR="007157A6" w:rsidRPr="009A7078" w:rsidRDefault="007157A6" w:rsidP="00F728B5">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Europos Komisijos 2021 m. liepos 6 d. komunikatas „Perėjimo prie tvarios ekonomikos finansavimo strategija“ COM(2021) 180: </w:t>
      </w:r>
      <w:hyperlink r:id="rId6" w:history="1">
        <w:r w:rsidRPr="009A7078">
          <w:rPr>
            <w:rStyle w:val="Hyperlink"/>
            <w:rFonts w:ascii="Times New Roman" w:hAnsi="Times New Roman" w:cs="Times New Roman"/>
          </w:rPr>
          <w:t>https://eur-lex.europa.eu/legal-content/LT/TXT/?uri=CELEX:52021DC0390</w:t>
        </w:r>
      </w:hyperlink>
    </w:p>
  </w:footnote>
  <w:footnote w:id="8">
    <w:p w14:paraId="5D85CAC8" w14:textId="77777777" w:rsidR="007157A6" w:rsidRPr="009A7078" w:rsidRDefault="007157A6">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Bendra tvarios veiklos klasifikavimo sistema apibrėžta 2020 m. birželio 18 d. Europos Parlamento ir Tarybos reglamente (ES) 2020/852 „dėl sistemos tvariam investavimui palengvinti sukūrimo, kuriuo iš dalies keičiamas Reglamentas (ES) 2019/2088“ – Taksonomijos reglamente: </w:t>
      </w:r>
      <w:hyperlink r:id="rId7" w:history="1">
        <w:r w:rsidRPr="009A7078">
          <w:rPr>
            <w:rStyle w:val="Hyperlink"/>
            <w:rFonts w:ascii="Times New Roman" w:hAnsi="Times New Roman" w:cs="Times New Roman"/>
          </w:rPr>
          <w:t>https://eur-lex.europa.eu/legal-content/LT/TXT/?uri=CELEX:32020R0852</w:t>
        </w:r>
      </w:hyperlink>
      <w:r w:rsidRPr="009A7078">
        <w:rPr>
          <w:rFonts w:ascii="Times New Roman" w:hAnsi="Times New Roman" w:cs="Times New Roman"/>
        </w:rPr>
        <w:t xml:space="preserve"> </w:t>
      </w:r>
    </w:p>
  </w:footnote>
  <w:footnote w:id="9">
    <w:p w14:paraId="70C153BD" w14:textId="77777777" w:rsidR="007157A6" w:rsidRPr="009A7078" w:rsidRDefault="007157A6">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Pridedama prie TS – priedas Nr. 1</w:t>
      </w:r>
    </w:p>
  </w:footnote>
  <w:footnote w:id="10">
    <w:p w14:paraId="43B667E1" w14:textId="77777777" w:rsidR="007157A6" w:rsidRPr="009A7078" w:rsidRDefault="007157A6">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I studijos dalies </w:t>
      </w:r>
      <w:r w:rsidRPr="009A7078">
        <w:rPr>
          <w:rFonts w:ascii="Times New Roman" w:hAnsi="Times New Roman" w:cs="Times New Roman"/>
          <w:bCs/>
          <w:lang w:eastAsia="lt-LT"/>
        </w:rPr>
        <w:t>„VPSP būdo taikymo tvarumo gerinimas“</w:t>
      </w:r>
      <w:r w:rsidRPr="009A7078">
        <w:rPr>
          <w:rFonts w:ascii="Times New Roman" w:hAnsi="Times New Roman" w:cs="Times New Roman"/>
        </w:rPr>
        <w:t xml:space="preserve"> dokumentą numatoma viešinti universaliam naudojimui</w:t>
      </w:r>
    </w:p>
  </w:footnote>
  <w:footnote w:id="11">
    <w:p w14:paraId="47BC0412" w14:textId="77777777" w:rsidR="007157A6" w:rsidRPr="009A7078" w:rsidRDefault="007157A6" w:rsidP="0002679B">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Valstybės veiklos sričių ir joms priskirtų asignavimų valdytojų sąrašas detalizuotas LR Vyriausybės 2020 m. birželio 10 d. pasitarimo sprendimo 5 priede: </w:t>
      </w:r>
      <w:hyperlink r:id="rId8" w:history="1">
        <w:r w:rsidRPr="009A7078">
          <w:rPr>
            <w:rStyle w:val="Hyperlink"/>
            <w:rFonts w:ascii="Times New Roman" w:hAnsi="Times New Roman" w:cs="Times New Roman"/>
          </w:rPr>
          <w:t>https://lrv.lt/uploads/main/meetings/docs/1659162_imp_ef92e8702a8ce2c5f6230c01e64b7dc8.docx</w:t>
        </w:r>
      </w:hyperlink>
      <w:r w:rsidRPr="009A7078">
        <w:rPr>
          <w:rFonts w:ascii="Times New Roman" w:hAnsi="Times New Roman" w:cs="Times New Roman"/>
        </w:rPr>
        <w:t xml:space="preserve"> </w:t>
      </w:r>
    </w:p>
  </w:footnote>
  <w:footnote w:id="12">
    <w:p w14:paraId="12F4FE82" w14:textId="77777777" w:rsidR="007157A6" w:rsidRPr="009A7078" w:rsidRDefault="007157A6" w:rsidP="00397607">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LR Seimo </w:t>
      </w:r>
      <w:r w:rsidRPr="009A7078">
        <w:rPr>
          <w:rFonts w:ascii="Times New Roman" w:hAnsi="Times New Roman" w:cs="Times New Roman"/>
          <w:color w:val="000000"/>
        </w:rPr>
        <w:t xml:space="preserve">2018 m. birželio 21 d. nutarimu Nr. XIII-1288 patvirtinta aktuali </w:t>
      </w:r>
      <w:r w:rsidRPr="009A7078">
        <w:rPr>
          <w:rFonts w:ascii="Times New Roman" w:hAnsi="Times New Roman" w:cs="Times New Roman"/>
          <w:bCs/>
          <w:lang w:eastAsia="lt-LT"/>
        </w:rPr>
        <w:t xml:space="preserve">Nacionalinės energetinės nepriklausomybės strategijos redakcija: </w:t>
      </w:r>
      <w:hyperlink r:id="rId9" w:history="1">
        <w:r w:rsidRPr="009A7078">
          <w:rPr>
            <w:rStyle w:val="Hyperlink"/>
            <w:rFonts w:ascii="Times New Roman" w:hAnsi="Times New Roman" w:cs="Times New Roman"/>
            <w:bCs/>
            <w:lang w:eastAsia="lt-LT"/>
          </w:rPr>
          <w:t>https://www.e-tar.lt/portal/lt/legalAct/TAR.E151BC09AE62/asr</w:t>
        </w:r>
      </w:hyperlink>
      <w:r w:rsidRPr="009A7078">
        <w:rPr>
          <w:rFonts w:ascii="Times New Roman" w:hAnsi="Times New Roman" w:cs="Times New Roman"/>
          <w:bCs/>
          <w:lang w:eastAsia="lt-LT"/>
        </w:rPr>
        <w:t xml:space="preserve"> </w:t>
      </w:r>
    </w:p>
  </w:footnote>
  <w:footnote w:id="13">
    <w:p w14:paraId="5BD47E24" w14:textId="77777777" w:rsidR="007157A6" w:rsidRPr="009A7078" w:rsidRDefault="007157A6">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NPP 2 priedas – </w:t>
      </w:r>
      <w:r w:rsidRPr="009A7078">
        <w:rPr>
          <w:rFonts w:ascii="Times New Roman" w:hAnsi="Times New Roman" w:cs="Times New Roman"/>
          <w:bCs/>
          <w:lang w:eastAsia="lt-LT"/>
        </w:rPr>
        <w:t>2021–2030 metų nacionalinio pažangos plano finansinės projekcijos:</w:t>
      </w:r>
      <w:r w:rsidRPr="009A7078">
        <w:rPr>
          <w:rFonts w:ascii="Times New Roman" w:hAnsi="Times New Roman" w:cs="Times New Roman"/>
          <w:b/>
          <w:bCs/>
          <w:caps/>
          <w:szCs w:val="24"/>
        </w:rPr>
        <w:t xml:space="preserve"> </w:t>
      </w:r>
      <w:hyperlink r:id="rId10" w:history="1">
        <w:r w:rsidRPr="009A7078">
          <w:rPr>
            <w:rStyle w:val="Hyperlink"/>
            <w:rFonts w:ascii="Times New Roman" w:hAnsi="Times New Roman" w:cs="Times New Roman"/>
          </w:rPr>
          <w:t>https://e-seimas.lrs.lt/rs/aesupplement/c1259440f7dd11eab72ddb4a109da1b5/jfPIrtqtPW/9ed2fea22b6211ec99bbc1b08701c7f8/</w:t>
        </w:r>
      </w:hyperlink>
      <w:r w:rsidRPr="009A7078">
        <w:rPr>
          <w:rFonts w:ascii="Times New Roman" w:hAnsi="Times New Roman" w:cs="Times New Roman"/>
        </w:rPr>
        <w:t xml:space="preserve">, kurių detalų apskaičiavimą pridedame prie TS – priedas Nr. 2 </w:t>
      </w:r>
    </w:p>
  </w:footnote>
  <w:footnote w:id="14">
    <w:p w14:paraId="01F81EC6" w14:textId="77777777" w:rsidR="007157A6" w:rsidRPr="009A7078" w:rsidRDefault="007157A6" w:rsidP="00B10C1D">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w:t>
      </w:r>
      <w:hyperlink r:id="rId11" w:history="1">
        <w:r w:rsidRPr="009A7078">
          <w:rPr>
            <w:rStyle w:val="Hyperlink"/>
            <w:rFonts w:ascii="Times New Roman" w:hAnsi="Times New Roman" w:cs="Times New Roman"/>
          </w:rPr>
          <w:t>https://www.esinvesticijos.lt/lt/dokumentai/lietuvos-ukio-sektoriu-finansavimo-po-2020-metu-vertinimas</w:t>
        </w:r>
      </w:hyperlink>
      <w:r w:rsidRPr="009A7078">
        <w:rPr>
          <w:rFonts w:ascii="Times New Roman" w:hAnsi="Times New Roman" w:cs="Times New Roman"/>
        </w:rPr>
        <w:t xml:space="preserve"> </w:t>
      </w:r>
    </w:p>
  </w:footnote>
  <w:footnote w:id="15">
    <w:p w14:paraId="26C1306D" w14:textId="77777777" w:rsidR="007157A6" w:rsidRPr="009A7078" w:rsidRDefault="007157A6" w:rsidP="00B10C1D">
      <w:pPr>
        <w:pStyle w:val="FootnoteText"/>
        <w:rPr>
          <w:rFonts w:ascii="Times New Roman" w:hAnsi="Times New Roman" w:cs="Times New Roman"/>
          <w:lang w:val="en-US"/>
        </w:rPr>
      </w:pPr>
      <w:r w:rsidRPr="009A7078">
        <w:rPr>
          <w:rStyle w:val="FootnoteReference"/>
          <w:rFonts w:ascii="Times New Roman" w:hAnsi="Times New Roman" w:cs="Times New Roman"/>
        </w:rPr>
        <w:footnoteRef/>
      </w:r>
      <w:r w:rsidRPr="009A7078">
        <w:rPr>
          <w:rFonts w:ascii="Times New Roman" w:hAnsi="Times New Roman" w:cs="Times New Roman"/>
        </w:rPr>
        <w:t xml:space="preserve"> </w:t>
      </w:r>
      <w:hyperlink r:id="rId12" w:history="1">
        <w:r w:rsidRPr="009A7078">
          <w:rPr>
            <w:rStyle w:val="Hyperlink"/>
            <w:rFonts w:ascii="Times New Roman" w:hAnsi="Times New Roman" w:cs="Times New Roman"/>
          </w:rPr>
          <w:t>https://am.lrv.lt/lt/veiklos-sritys-1/klimato-kaita/nacionalinis-energetikos-ir-klimato-srities-veiksmu-planas-2021-2030-m</w:t>
        </w:r>
      </w:hyperlink>
      <w:r w:rsidRPr="009A7078">
        <w:rPr>
          <w:rFonts w:ascii="Times New Roman" w:hAnsi="Times New Roman" w:cs="Times New Roman"/>
        </w:rPr>
        <w:t xml:space="preserve"> </w:t>
      </w:r>
    </w:p>
  </w:footnote>
  <w:footnote w:id="16">
    <w:p w14:paraId="1C27B51B" w14:textId="0FCDB47A" w:rsidR="00A54E19" w:rsidRDefault="00A54E19">
      <w:pPr>
        <w:pStyle w:val="FootnoteText"/>
      </w:pPr>
      <w:r>
        <w:rPr>
          <w:rStyle w:val="FootnoteReference"/>
        </w:rPr>
        <w:footnoteRef/>
      </w:r>
      <w:r>
        <w:t xml:space="preserve"> </w:t>
      </w:r>
      <w:r w:rsidRPr="009A7078">
        <w:rPr>
          <w:rFonts w:ascii="Times New Roman" w:hAnsi="Times New Roman" w:cs="Times New Roman"/>
        </w:rPr>
        <w:t>Pridedama prie TS – priedas Nr. 3</w:t>
      </w:r>
    </w:p>
  </w:footnote>
  <w:footnote w:id="17">
    <w:p w14:paraId="5BD7F0E9" w14:textId="75C40105" w:rsidR="00980D28" w:rsidRDefault="00980D28">
      <w:pPr>
        <w:pStyle w:val="FootnoteText"/>
      </w:pPr>
      <w:r>
        <w:rPr>
          <w:rStyle w:val="FootnoteReference"/>
        </w:rPr>
        <w:footnoteRef/>
      </w:r>
      <w:r>
        <w:t xml:space="preserve"> </w:t>
      </w:r>
      <w:r w:rsidRPr="009A7078">
        <w:rPr>
          <w:rFonts w:ascii="Times New Roman" w:hAnsi="Times New Roman" w:cs="Times New Roman"/>
        </w:rPr>
        <w:t>Pridedama prie TS – priedas Nr. 4</w:t>
      </w:r>
    </w:p>
  </w:footnote>
  <w:footnote w:id="18">
    <w:p w14:paraId="26903DB9" w14:textId="77777777" w:rsidR="007157A6" w:rsidRPr="009A7078" w:rsidRDefault="007157A6" w:rsidP="008C48AC">
      <w:pPr>
        <w:autoSpaceDE w:val="0"/>
        <w:autoSpaceDN w:val="0"/>
        <w:adjustRightInd w:val="0"/>
        <w:spacing w:after="0" w:line="240" w:lineRule="auto"/>
        <w:rPr>
          <w:rFonts w:ascii="Times New Roman" w:hAnsi="Times New Roman" w:cs="Times New Roman"/>
          <w:sz w:val="20"/>
          <w:szCs w:val="20"/>
        </w:rPr>
      </w:pPr>
      <w:r w:rsidRPr="009A7078">
        <w:rPr>
          <w:rStyle w:val="FootnoteReference"/>
          <w:rFonts w:ascii="Times New Roman" w:hAnsi="Times New Roman" w:cs="Times New Roman"/>
        </w:rPr>
        <w:footnoteRef/>
      </w:r>
      <w:r w:rsidRPr="009A7078">
        <w:rPr>
          <w:rFonts w:ascii="Times New Roman" w:hAnsi="Times New Roman" w:cs="Times New Roman"/>
        </w:rPr>
        <w:t xml:space="preserve"> </w:t>
      </w:r>
      <w:r w:rsidRPr="009A7078">
        <w:rPr>
          <w:rFonts w:ascii="Times New Roman" w:hAnsi="Times New Roman" w:cs="Times New Roman"/>
          <w:sz w:val="20"/>
          <w:szCs w:val="20"/>
        </w:rPr>
        <w:t>Vyriausybės strateginės analizės centro parengtos rekomendacinio pobūdžio gairės, padedančios praktiškai taikyti</w:t>
      </w:r>
    </w:p>
    <w:p w14:paraId="069C96BC" w14:textId="77777777" w:rsidR="007157A6" w:rsidRPr="009A7078" w:rsidRDefault="007157A6" w:rsidP="008C48AC">
      <w:pPr>
        <w:pStyle w:val="FootnoteText"/>
        <w:rPr>
          <w:rFonts w:ascii="Times New Roman" w:hAnsi="Times New Roman" w:cs="Times New Roman"/>
        </w:rPr>
      </w:pPr>
      <w:r w:rsidRPr="009A7078">
        <w:rPr>
          <w:rFonts w:ascii="Times New Roman" w:hAnsi="Times New Roman" w:cs="Times New Roman"/>
        </w:rPr>
        <w:t xml:space="preserve">Numatomo teisinio reguliavimo poveikio vertinimo metodiką: </w:t>
      </w:r>
      <w:hyperlink r:id="rId13" w:history="1">
        <w:r w:rsidRPr="009A7078">
          <w:rPr>
            <w:rStyle w:val="Hyperlink"/>
            <w:rFonts w:ascii="Times New Roman" w:hAnsi="Times New Roman" w:cs="Times New Roman"/>
          </w:rPr>
          <w:t>https://strata.gov.lt/lt/poveikio-vertinimas/metodines-gaires</w:t>
        </w:r>
      </w:hyperlink>
    </w:p>
  </w:footnote>
  <w:footnote w:id="19">
    <w:p w14:paraId="404F6A70" w14:textId="77777777" w:rsidR="007157A6" w:rsidRPr="009A7078" w:rsidRDefault="007157A6" w:rsidP="002477D8">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Finansinių produktų Lietuvos rinkoje vertinimas, sudarant produktų pasiūlos žemėlapį: </w:t>
      </w:r>
      <w:hyperlink r:id="rId14" w:history="1">
        <w:r w:rsidRPr="009A7078">
          <w:rPr>
            <w:rStyle w:val="Hyperlink"/>
            <w:rFonts w:ascii="Times New Roman" w:hAnsi="Times New Roman" w:cs="Times New Roman"/>
          </w:rPr>
          <w:t>https://www.verslilietuva.lt/verslauk/finansavimo-saltiniai/finansiniu-produktu-zemelapis/</w:t>
        </w:r>
      </w:hyperlink>
      <w:r w:rsidRPr="009A7078">
        <w:rPr>
          <w:rFonts w:ascii="Times New Roman" w:hAnsi="Times New Roman" w:cs="Times New Roman"/>
        </w:rPr>
        <w:t xml:space="preserve"> </w:t>
      </w:r>
    </w:p>
  </w:footnote>
  <w:footnote w:id="20">
    <w:p w14:paraId="41B310BF" w14:textId="77777777" w:rsidR="007157A6" w:rsidRPr="009A7078" w:rsidRDefault="007157A6" w:rsidP="00725080">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TVF kiekvienais metais vertina fondo narių (Lietuva nare tapo nuo 1992 m.) ekonominę padėtį ir vystymosi tendencijas, teikia rekomendacijas valstybės ir globaliam finansiniam ir ekonominiam stabilumui pasiekti ar išlaikyti: </w:t>
      </w:r>
      <w:hyperlink r:id="rId15" w:history="1">
        <w:r w:rsidRPr="009A7078">
          <w:rPr>
            <w:rStyle w:val="Hyperlink"/>
            <w:rFonts w:ascii="Times New Roman" w:hAnsi="Times New Roman" w:cs="Times New Roman"/>
          </w:rPr>
          <w:t>http://www.imf.org/en/Publications/CR/Issues/2019/07/30/Republic-of-Lithuania-2019-Article-IV-Consultation-Press-Release-Staff-Report-48537</w:t>
        </w:r>
      </w:hyperlink>
    </w:p>
  </w:footnote>
  <w:footnote w:id="21">
    <w:p w14:paraId="0D9642DC" w14:textId="77777777" w:rsidR="007157A6" w:rsidRPr="009A7078" w:rsidRDefault="007157A6">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w:t>
      </w:r>
      <w:hyperlink r:id="rId16" w:history="1">
        <w:r w:rsidRPr="009A7078">
          <w:rPr>
            <w:rStyle w:val="Hyperlink"/>
            <w:rFonts w:ascii="Times New Roman" w:hAnsi="Times New Roman" w:cs="Times New Roman"/>
          </w:rPr>
          <w:t>https://www.ppplietuva.lt/lt/leidiniai/viesojo-sektoriaus-subjekto-ir-privataus-sektoriu-partnerystes-projekto-neapibreztuju-isipareigojimu-vertinimo-metodines-rekomendacijos</w:t>
        </w:r>
      </w:hyperlink>
      <w:r w:rsidRPr="009A7078">
        <w:rPr>
          <w:rFonts w:ascii="Times New Roman" w:hAnsi="Times New Roman" w:cs="Times New Roman"/>
        </w:rPr>
        <w:t xml:space="preserve"> </w:t>
      </w:r>
    </w:p>
  </w:footnote>
  <w:footnote w:id="22">
    <w:p w14:paraId="588FB2BC" w14:textId="77777777" w:rsidR="007157A6" w:rsidRPr="009A7078" w:rsidRDefault="007157A6">
      <w:pPr>
        <w:pStyle w:val="FootnoteText"/>
        <w:rPr>
          <w:rFonts w:ascii="Times New Roman" w:hAnsi="Times New Roman" w:cs="Times New Roman"/>
        </w:rPr>
      </w:pPr>
      <w:r w:rsidRPr="009A7078">
        <w:rPr>
          <w:rStyle w:val="FootnoteReference"/>
          <w:rFonts w:ascii="Times New Roman" w:hAnsi="Times New Roman" w:cs="Times New Roman"/>
        </w:rPr>
        <w:footnoteRef/>
      </w:r>
      <w:r w:rsidRPr="009A7078">
        <w:rPr>
          <w:rFonts w:ascii="Times New Roman" w:hAnsi="Times New Roman" w:cs="Times New Roman"/>
        </w:rPr>
        <w:t xml:space="preserve"> I studijos dalies „VPSP būdo taikymo tvarumo gerinimas“ </w:t>
      </w:r>
      <w:r w:rsidRPr="009A7078">
        <w:rPr>
          <w:rFonts w:ascii="Times New Roman" w:hAnsi="Times New Roman" w:cs="Times New Roman"/>
          <w:bCs/>
          <w:lang w:eastAsia="lt-LT"/>
        </w:rPr>
        <w:t>uždavinių vykdymo terminai gali kisti analizuojamų valstybės veiklos sričių atžvilgiu, t.y. studijos rengėjui suteikiama galimybė pateikti perkančiajai organizacijai pagrįstą prašymą pakeisti vietomis analizuojamas valstybės veiklos sritis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948"/>
    <w:multiLevelType w:val="hybridMultilevel"/>
    <w:tmpl w:val="28828E72"/>
    <w:lvl w:ilvl="0" w:tplc="04270011">
      <w:start w:val="1"/>
      <w:numFmt w:val="decimal"/>
      <w:lvlText w:val="%1)"/>
      <w:lvlJc w:val="left"/>
      <w:pPr>
        <w:ind w:left="1045" w:hanging="360"/>
      </w:pPr>
    </w:lvl>
    <w:lvl w:ilvl="1" w:tplc="04270019" w:tentative="1">
      <w:start w:val="1"/>
      <w:numFmt w:val="lowerLetter"/>
      <w:lvlText w:val="%2."/>
      <w:lvlJc w:val="left"/>
      <w:pPr>
        <w:ind w:left="1765" w:hanging="360"/>
      </w:pPr>
    </w:lvl>
    <w:lvl w:ilvl="2" w:tplc="0427001B" w:tentative="1">
      <w:start w:val="1"/>
      <w:numFmt w:val="lowerRoman"/>
      <w:lvlText w:val="%3."/>
      <w:lvlJc w:val="right"/>
      <w:pPr>
        <w:ind w:left="2485" w:hanging="180"/>
      </w:pPr>
    </w:lvl>
    <w:lvl w:ilvl="3" w:tplc="0427000F" w:tentative="1">
      <w:start w:val="1"/>
      <w:numFmt w:val="decimal"/>
      <w:lvlText w:val="%4."/>
      <w:lvlJc w:val="left"/>
      <w:pPr>
        <w:ind w:left="3205" w:hanging="360"/>
      </w:pPr>
    </w:lvl>
    <w:lvl w:ilvl="4" w:tplc="04270019" w:tentative="1">
      <w:start w:val="1"/>
      <w:numFmt w:val="lowerLetter"/>
      <w:lvlText w:val="%5."/>
      <w:lvlJc w:val="left"/>
      <w:pPr>
        <w:ind w:left="3925" w:hanging="360"/>
      </w:pPr>
    </w:lvl>
    <w:lvl w:ilvl="5" w:tplc="0427001B" w:tentative="1">
      <w:start w:val="1"/>
      <w:numFmt w:val="lowerRoman"/>
      <w:lvlText w:val="%6."/>
      <w:lvlJc w:val="right"/>
      <w:pPr>
        <w:ind w:left="4645" w:hanging="180"/>
      </w:pPr>
    </w:lvl>
    <w:lvl w:ilvl="6" w:tplc="0427000F" w:tentative="1">
      <w:start w:val="1"/>
      <w:numFmt w:val="decimal"/>
      <w:lvlText w:val="%7."/>
      <w:lvlJc w:val="left"/>
      <w:pPr>
        <w:ind w:left="5365" w:hanging="360"/>
      </w:pPr>
    </w:lvl>
    <w:lvl w:ilvl="7" w:tplc="04270019" w:tentative="1">
      <w:start w:val="1"/>
      <w:numFmt w:val="lowerLetter"/>
      <w:lvlText w:val="%8."/>
      <w:lvlJc w:val="left"/>
      <w:pPr>
        <w:ind w:left="6085" w:hanging="360"/>
      </w:pPr>
    </w:lvl>
    <w:lvl w:ilvl="8" w:tplc="0427001B" w:tentative="1">
      <w:start w:val="1"/>
      <w:numFmt w:val="lowerRoman"/>
      <w:lvlText w:val="%9."/>
      <w:lvlJc w:val="right"/>
      <w:pPr>
        <w:ind w:left="6805" w:hanging="180"/>
      </w:pPr>
    </w:lvl>
  </w:abstractNum>
  <w:abstractNum w:abstractNumId="1" w15:restartNumberingAfterBreak="0">
    <w:nsid w:val="06493FBE"/>
    <w:multiLevelType w:val="hybridMultilevel"/>
    <w:tmpl w:val="2BE432A0"/>
    <w:lvl w:ilvl="0" w:tplc="04270011">
      <w:start w:val="1"/>
      <w:numFmt w:val="decimal"/>
      <w:lvlText w:val="%1)"/>
      <w:lvlJc w:val="left"/>
      <w:pPr>
        <w:ind w:left="1042" w:hanging="360"/>
      </w:pPr>
    </w:lvl>
    <w:lvl w:ilvl="1" w:tplc="04270019" w:tentative="1">
      <w:start w:val="1"/>
      <w:numFmt w:val="lowerLetter"/>
      <w:lvlText w:val="%2."/>
      <w:lvlJc w:val="left"/>
      <w:pPr>
        <w:ind w:left="1762" w:hanging="360"/>
      </w:pPr>
    </w:lvl>
    <w:lvl w:ilvl="2" w:tplc="0427001B" w:tentative="1">
      <w:start w:val="1"/>
      <w:numFmt w:val="lowerRoman"/>
      <w:lvlText w:val="%3."/>
      <w:lvlJc w:val="right"/>
      <w:pPr>
        <w:ind w:left="2482" w:hanging="180"/>
      </w:pPr>
    </w:lvl>
    <w:lvl w:ilvl="3" w:tplc="0427000F" w:tentative="1">
      <w:start w:val="1"/>
      <w:numFmt w:val="decimal"/>
      <w:lvlText w:val="%4."/>
      <w:lvlJc w:val="left"/>
      <w:pPr>
        <w:ind w:left="3202" w:hanging="360"/>
      </w:pPr>
    </w:lvl>
    <w:lvl w:ilvl="4" w:tplc="04270019" w:tentative="1">
      <w:start w:val="1"/>
      <w:numFmt w:val="lowerLetter"/>
      <w:lvlText w:val="%5."/>
      <w:lvlJc w:val="left"/>
      <w:pPr>
        <w:ind w:left="3922" w:hanging="360"/>
      </w:pPr>
    </w:lvl>
    <w:lvl w:ilvl="5" w:tplc="0427001B" w:tentative="1">
      <w:start w:val="1"/>
      <w:numFmt w:val="lowerRoman"/>
      <w:lvlText w:val="%6."/>
      <w:lvlJc w:val="right"/>
      <w:pPr>
        <w:ind w:left="4642" w:hanging="180"/>
      </w:pPr>
    </w:lvl>
    <w:lvl w:ilvl="6" w:tplc="0427000F" w:tentative="1">
      <w:start w:val="1"/>
      <w:numFmt w:val="decimal"/>
      <w:lvlText w:val="%7."/>
      <w:lvlJc w:val="left"/>
      <w:pPr>
        <w:ind w:left="5362" w:hanging="360"/>
      </w:pPr>
    </w:lvl>
    <w:lvl w:ilvl="7" w:tplc="04270019" w:tentative="1">
      <w:start w:val="1"/>
      <w:numFmt w:val="lowerLetter"/>
      <w:lvlText w:val="%8."/>
      <w:lvlJc w:val="left"/>
      <w:pPr>
        <w:ind w:left="6082" w:hanging="360"/>
      </w:pPr>
    </w:lvl>
    <w:lvl w:ilvl="8" w:tplc="0427001B" w:tentative="1">
      <w:start w:val="1"/>
      <w:numFmt w:val="lowerRoman"/>
      <w:lvlText w:val="%9."/>
      <w:lvlJc w:val="right"/>
      <w:pPr>
        <w:ind w:left="6802" w:hanging="180"/>
      </w:pPr>
    </w:lvl>
  </w:abstractNum>
  <w:abstractNum w:abstractNumId="2" w15:restartNumberingAfterBreak="0">
    <w:nsid w:val="07BE3FFB"/>
    <w:multiLevelType w:val="hybridMultilevel"/>
    <w:tmpl w:val="8CA28C60"/>
    <w:lvl w:ilvl="0" w:tplc="72D01F50">
      <w:start w:val="1"/>
      <w:numFmt w:val="bullet"/>
      <w:lvlText w:val="-"/>
      <w:lvlJc w:val="left"/>
      <w:pPr>
        <w:ind w:left="1440" w:hanging="360"/>
      </w:pPr>
      <w:rPr>
        <w:rFonts w:ascii="Calibri" w:eastAsiaTheme="minorHAnsi" w:hAnsi="Calibri" w:cs="Calibri" w:hint="default"/>
        <w:sz w:val="23"/>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6962B6"/>
    <w:multiLevelType w:val="hybridMultilevel"/>
    <w:tmpl w:val="6BFC3F96"/>
    <w:lvl w:ilvl="0" w:tplc="04270011">
      <w:start w:val="1"/>
      <w:numFmt w:val="decimal"/>
      <w:lvlText w:val="%1)"/>
      <w:lvlJc w:val="left"/>
      <w:pPr>
        <w:ind w:left="1045" w:hanging="360"/>
      </w:pPr>
    </w:lvl>
    <w:lvl w:ilvl="1" w:tplc="04270019" w:tentative="1">
      <w:start w:val="1"/>
      <w:numFmt w:val="lowerLetter"/>
      <w:lvlText w:val="%2."/>
      <w:lvlJc w:val="left"/>
      <w:pPr>
        <w:ind w:left="1765" w:hanging="360"/>
      </w:pPr>
    </w:lvl>
    <w:lvl w:ilvl="2" w:tplc="0427001B" w:tentative="1">
      <w:start w:val="1"/>
      <w:numFmt w:val="lowerRoman"/>
      <w:lvlText w:val="%3."/>
      <w:lvlJc w:val="right"/>
      <w:pPr>
        <w:ind w:left="2485" w:hanging="180"/>
      </w:pPr>
    </w:lvl>
    <w:lvl w:ilvl="3" w:tplc="0427000F" w:tentative="1">
      <w:start w:val="1"/>
      <w:numFmt w:val="decimal"/>
      <w:lvlText w:val="%4."/>
      <w:lvlJc w:val="left"/>
      <w:pPr>
        <w:ind w:left="3205" w:hanging="360"/>
      </w:pPr>
    </w:lvl>
    <w:lvl w:ilvl="4" w:tplc="04270019" w:tentative="1">
      <w:start w:val="1"/>
      <w:numFmt w:val="lowerLetter"/>
      <w:lvlText w:val="%5."/>
      <w:lvlJc w:val="left"/>
      <w:pPr>
        <w:ind w:left="3925" w:hanging="360"/>
      </w:pPr>
    </w:lvl>
    <w:lvl w:ilvl="5" w:tplc="0427001B" w:tentative="1">
      <w:start w:val="1"/>
      <w:numFmt w:val="lowerRoman"/>
      <w:lvlText w:val="%6."/>
      <w:lvlJc w:val="right"/>
      <w:pPr>
        <w:ind w:left="4645" w:hanging="180"/>
      </w:pPr>
    </w:lvl>
    <w:lvl w:ilvl="6" w:tplc="0427000F" w:tentative="1">
      <w:start w:val="1"/>
      <w:numFmt w:val="decimal"/>
      <w:lvlText w:val="%7."/>
      <w:lvlJc w:val="left"/>
      <w:pPr>
        <w:ind w:left="5365" w:hanging="360"/>
      </w:pPr>
    </w:lvl>
    <w:lvl w:ilvl="7" w:tplc="04270019" w:tentative="1">
      <w:start w:val="1"/>
      <w:numFmt w:val="lowerLetter"/>
      <w:lvlText w:val="%8."/>
      <w:lvlJc w:val="left"/>
      <w:pPr>
        <w:ind w:left="6085" w:hanging="360"/>
      </w:pPr>
    </w:lvl>
    <w:lvl w:ilvl="8" w:tplc="0427001B" w:tentative="1">
      <w:start w:val="1"/>
      <w:numFmt w:val="lowerRoman"/>
      <w:lvlText w:val="%9."/>
      <w:lvlJc w:val="right"/>
      <w:pPr>
        <w:ind w:left="6805" w:hanging="180"/>
      </w:pPr>
    </w:lvl>
  </w:abstractNum>
  <w:abstractNum w:abstractNumId="4" w15:restartNumberingAfterBreak="0">
    <w:nsid w:val="0A5C13D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A26594"/>
    <w:multiLevelType w:val="hybridMultilevel"/>
    <w:tmpl w:val="75FCC12E"/>
    <w:lvl w:ilvl="0" w:tplc="78D614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C038C"/>
    <w:multiLevelType w:val="multilevel"/>
    <w:tmpl w:val="5C1E4BA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CF665C"/>
    <w:multiLevelType w:val="hybridMultilevel"/>
    <w:tmpl w:val="4B9C17FC"/>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6B141AA"/>
    <w:multiLevelType w:val="hybridMultilevel"/>
    <w:tmpl w:val="9BD8499C"/>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78D2075"/>
    <w:multiLevelType w:val="hybridMultilevel"/>
    <w:tmpl w:val="D268576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920530"/>
    <w:multiLevelType w:val="hybridMultilevel"/>
    <w:tmpl w:val="4906E35E"/>
    <w:lvl w:ilvl="0" w:tplc="04270011">
      <w:start w:val="1"/>
      <w:numFmt w:val="decimal"/>
      <w:lvlText w:val="%1)"/>
      <w:lvlJc w:val="left"/>
      <w:pPr>
        <w:ind w:left="1045" w:hanging="360"/>
      </w:pPr>
    </w:lvl>
    <w:lvl w:ilvl="1" w:tplc="04270019" w:tentative="1">
      <w:start w:val="1"/>
      <w:numFmt w:val="lowerLetter"/>
      <w:lvlText w:val="%2."/>
      <w:lvlJc w:val="left"/>
      <w:pPr>
        <w:ind w:left="1765" w:hanging="360"/>
      </w:pPr>
    </w:lvl>
    <w:lvl w:ilvl="2" w:tplc="0427001B" w:tentative="1">
      <w:start w:val="1"/>
      <w:numFmt w:val="lowerRoman"/>
      <w:lvlText w:val="%3."/>
      <w:lvlJc w:val="right"/>
      <w:pPr>
        <w:ind w:left="2485" w:hanging="180"/>
      </w:pPr>
    </w:lvl>
    <w:lvl w:ilvl="3" w:tplc="0427000F" w:tentative="1">
      <w:start w:val="1"/>
      <w:numFmt w:val="decimal"/>
      <w:lvlText w:val="%4."/>
      <w:lvlJc w:val="left"/>
      <w:pPr>
        <w:ind w:left="3205" w:hanging="360"/>
      </w:pPr>
    </w:lvl>
    <w:lvl w:ilvl="4" w:tplc="04270019" w:tentative="1">
      <w:start w:val="1"/>
      <w:numFmt w:val="lowerLetter"/>
      <w:lvlText w:val="%5."/>
      <w:lvlJc w:val="left"/>
      <w:pPr>
        <w:ind w:left="3925" w:hanging="360"/>
      </w:pPr>
    </w:lvl>
    <w:lvl w:ilvl="5" w:tplc="0427001B" w:tentative="1">
      <w:start w:val="1"/>
      <w:numFmt w:val="lowerRoman"/>
      <w:lvlText w:val="%6."/>
      <w:lvlJc w:val="right"/>
      <w:pPr>
        <w:ind w:left="4645" w:hanging="180"/>
      </w:pPr>
    </w:lvl>
    <w:lvl w:ilvl="6" w:tplc="0427000F" w:tentative="1">
      <w:start w:val="1"/>
      <w:numFmt w:val="decimal"/>
      <w:lvlText w:val="%7."/>
      <w:lvlJc w:val="left"/>
      <w:pPr>
        <w:ind w:left="5365" w:hanging="360"/>
      </w:pPr>
    </w:lvl>
    <w:lvl w:ilvl="7" w:tplc="04270019" w:tentative="1">
      <w:start w:val="1"/>
      <w:numFmt w:val="lowerLetter"/>
      <w:lvlText w:val="%8."/>
      <w:lvlJc w:val="left"/>
      <w:pPr>
        <w:ind w:left="6085" w:hanging="360"/>
      </w:pPr>
    </w:lvl>
    <w:lvl w:ilvl="8" w:tplc="0427001B" w:tentative="1">
      <w:start w:val="1"/>
      <w:numFmt w:val="lowerRoman"/>
      <w:lvlText w:val="%9."/>
      <w:lvlJc w:val="right"/>
      <w:pPr>
        <w:ind w:left="6805" w:hanging="180"/>
      </w:pPr>
    </w:lvl>
  </w:abstractNum>
  <w:abstractNum w:abstractNumId="11" w15:restartNumberingAfterBreak="0">
    <w:nsid w:val="1DF87320"/>
    <w:multiLevelType w:val="hybridMultilevel"/>
    <w:tmpl w:val="2BE432A0"/>
    <w:lvl w:ilvl="0" w:tplc="FFFFFFFF">
      <w:start w:val="1"/>
      <w:numFmt w:val="decimal"/>
      <w:lvlText w:val="%1)"/>
      <w:lvlJc w:val="left"/>
      <w:pPr>
        <w:ind w:left="1042" w:hanging="360"/>
      </w:pPr>
    </w:lvl>
    <w:lvl w:ilvl="1" w:tplc="FFFFFFFF" w:tentative="1">
      <w:start w:val="1"/>
      <w:numFmt w:val="lowerLetter"/>
      <w:lvlText w:val="%2."/>
      <w:lvlJc w:val="left"/>
      <w:pPr>
        <w:ind w:left="1762" w:hanging="360"/>
      </w:pPr>
    </w:lvl>
    <w:lvl w:ilvl="2" w:tplc="FFFFFFFF" w:tentative="1">
      <w:start w:val="1"/>
      <w:numFmt w:val="lowerRoman"/>
      <w:lvlText w:val="%3."/>
      <w:lvlJc w:val="right"/>
      <w:pPr>
        <w:ind w:left="2482" w:hanging="180"/>
      </w:pPr>
    </w:lvl>
    <w:lvl w:ilvl="3" w:tplc="FFFFFFFF" w:tentative="1">
      <w:start w:val="1"/>
      <w:numFmt w:val="decimal"/>
      <w:lvlText w:val="%4."/>
      <w:lvlJc w:val="left"/>
      <w:pPr>
        <w:ind w:left="3202" w:hanging="360"/>
      </w:pPr>
    </w:lvl>
    <w:lvl w:ilvl="4" w:tplc="FFFFFFFF" w:tentative="1">
      <w:start w:val="1"/>
      <w:numFmt w:val="lowerLetter"/>
      <w:lvlText w:val="%5."/>
      <w:lvlJc w:val="left"/>
      <w:pPr>
        <w:ind w:left="3922" w:hanging="360"/>
      </w:pPr>
    </w:lvl>
    <w:lvl w:ilvl="5" w:tplc="FFFFFFFF" w:tentative="1">
      <w:start w:val="1"/>
      <w:numFmt w:val="lowerRoman"/>
      <w:lvlText w:val="%6."/>
      <w:lvlJc w:val="right"/>
      <w:pPr>
        <w:ind w:left="4642" w:hanging="180"/>
      </w:pPr>
    </w:lvl>
    <w:lvl w:ilvl="6" w:tplc="FFFFFFFF" w:tentative="1">
      <w:start w:val="1"/>
      <w:numFmt w:val="decimal"/>
      <w:lvlText w:val="%7."/>
      <w:lvlJc w:val="left"/>
      <w:pPr>
        <w:ind w:left="5362" w:hanging="360"/>
      </w:pPr>
    </w:lvl>
    <w:lvl w:ilvl="7" w:tplc="FFFFFFFF" w:tentative="1">
      <w:start w:val="1"/>
      <w:numFmt w:val="lowerLetter"/>
      <w:lvlText w:val="%8."/>
      <w:lvlJc w:val="left"/>
      <w:pPr>
        <w:ind w:left="6082" w:hanging="360"/>
      </w:pPr>
    </w:lvl>
    <w:lvl w:ilvl="8" w:tplc="FFFFFFFF" w:tentative="1">
      <w:start w:val="1"/>
      <w:numFmt w:val="lowerRoman"/>
      <w:lvlText w:val="%9."/>
      <w:lvlJc w:val="right"/>
      <w:pPr>
        <w:ind w:left="6802" w:hanging="180"/>
      </w:pPr>
    </w:lvl>
  </w:abstractNum>
  <w:abstractNum w:abstractNumId="12" w15:restartNumberingAfterBreak="0">
    <w:nsid w:val="24F87670"/>
    <w:multiLevelType w:val="multilevel"/>
    <w:tmpl w:val="9AFEA8B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A82F97"/>
    <w:multiLevelType w:val="hybridMultilevel"/>
    <w:tmpl w:val="030C334E"/>
    <w:lvl w:ilvl="0" w:tplc="C4741DA0">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6460D2"/>
    <w:multiLevelType w:val="hybridMultilevel"/>
    <w:tmpl w:val="5CC45BA6"/>
    <w:lvl w:ilvl="0" w:tplc="04270011">
      <w:start w:val="1"/>
      <w:numFmt w:val="decimal"/>
      <w:lvlText w:val="%1)"/>
      <w:lvlJc w:val="left"/>
      <w:pPr>
        <w:ind w:left="1042" w:hanging="360"/>
      </w:pPr>
    </w:lvl>
    <w:lvl w:ilvl="1" w:tplc="04270019" w:tentative="1">
      <w:start w:val="1"/>
      <w:numFmt w:val="lowerLetter"/>
      <w:lvlText w:val="%2."/>
      <w:lvlJc w:val="left"/>
      <w:pPr>
        <w:ind w:left="1762" w:hanging="360"/>
      </w:pPr>
    </w:lvl>
    <w:lvl w:ilvl="2" w:tplc="0427001B" w:tentative="1">
      <w:start w:val="1"/>
      <w:numFmt w:val="lowerRoman"/>
      <w:lvlText w:val="%3."/>
      <w:lvlJc w:val="right"/>
      <w:pPr>
        <w:ind w:left="2482" w:hanging="180"/>
      </w:pPr>
    </w:lvl>
    <w:lvl w:ilvl="3" w:tplc="0427000F" w:tentative="1">
      <w:start w:val="1"/>
      <w:numFmt w:val="decimal"/>
      <w:lvlText w:val="%4."/>
      <w:lvlJc w:val="left"/>
      <w:pPr>
        <w:ind w:left="3202" w:hanging="360"/>
      </w:pPr>
    </w:lvl>
    <w:lvl w:ilvl="4" w:tplc="04270019" w:tentative="1">
      <w:start w:val="1"/>
      <w:numFmt w:val="lowerLetter"/>
      <w:lvlText w:val="%5."/>
      <w:lvlJc w:val="left"/>
      <w:pPr>
        <w:ind w:left="3922" w:hanging="360"/>
      </w:pPr>
    </w:lvl>
    <w:lvl w:ilvl="5" w:tplc="0427001B" w:tentative="1">
      <w:start w:val="1"/>
      <w:numFmt w:val="lowerRoman"/>
      <w:lvlText w:val="%6."/>
      <w:lvlJc w:val="right"/>
      <w:pPr>
        <w:ind w:left="4642" w:hanging="180"/>
      </w:pPr>
    </w:lvl>
    <w:lvl w:ilvl="6" w:tplc="0427000F" w:tentative="1">
      <w:start w:val="1"/>
      <w:numFmt w:val="decimal"/>
      <w:lvlText w:val="%7."/>
      <w:lvlJc w:val="left"/>
      <w:pPr>
        <w:ind w:left="5362" w:hanging="360"/>
      </w:pPr>
    </w:lvl>
    <w:lvl w:ilvl="7" w:tplc="04270019" w:tentative="1">
      <w:start w:val="1"/>
      <w:numFmt w:val="lowerLetter"/>
      <w:lvlText w:val="%8."/>
      <w:lvlJc w:val="left"/>
      <w:pPr>
        <w:ind w:left="6082" w:hanging="360"/>
      </w:pPr>
    </w:lvl>
    <w:lvl w:ilvl="8" w:tplc="0427001B" w:tentative="1">
      <w:start w:val="1"/>
      <w:numFmt w:val="lowerRoman"/>
      <w:lvlText w:val="%9."/>
      <w:lvlJc w:val="right"/>
      <w:pPr>
        <w:ind w:left="6802" w:hanging="180"/>
      </w:pPr>
    </w:lvl>
  </w:abstractNum>
  <w:abstractNum w:abstractNumId="15" w15:restartNumberingAfterBreak="0">
    <w:nsid w:val="34CF2AAF"/>
    <w:multiLevelType w:val="hybridMultilevel"/>
    <w:tmpl w:val="7CCE5F78"/>
    <w:lvl w:ilvl="0" w:tplc="CC686E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3561A3"/>
    <w:multiLevelType w:val="hybridMultilevel"/>
    <w:tmpl w:val="DD5CB4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664F35"/>
    <w:multiLevelType w:val="hybridMultilevel"/>
    <w:tmpl w:val="A4D4DB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BB17DB"/>
    <w:multiLevelType w:val="multilevel"/>
    <w:tmpl w:val="B8AE846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0137FB"/>
    <w:multiLevelType w:val="hybridMultilevel"/>
    <w:tmpl w:val="9334C25A"/>
    <w:lvl w:ilvl="0" w:tplc="DF9627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D729D1"/>
    <w:multiLevelType w:val="hybridMultilevel"/>
    <w:tmpl w:val="E5DA829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4B120A"/>
    <w:multiLevelType w:val="hybridMultilevel"/>
    <w:tmpl w:val="E1609A24"/>
    <w:lvl w:ilvl="0" w:tplc="A65CC610">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467D73"/>
    <w:multiLevelType w:val="hybridMultilevel"/>
    <w:tmpl w:val="F1944738"/>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F40B1B"/>
    <w:multiLevelType w:val="hybridMultilevel"/>
    <w:tmpl w:val="8C540C56"/>
    <w:lvl w:ilvl="0" w:tplc="04270011">
      <w:start w:val="1"/>
      <w:numFmt w:val="decimal"/>
      <w:lvlText w:val="%1)"/>
      <w:lvlJc w:val="left"/>
      <w:pPr>
        <w:ind w:left="1045" w:hanging="360"/>
      </w:pPr>
    </w:lvl>
    <w:lvl w:ilvl="1" w:tplc="04270019" w:tentative="1">
      <w:start w:val="1"/>
      <w:numFmt w:val="lowerLetter"/>
      <w:lvlText w:val="%2."/>
      <w:lvlJc w:val="left"/>
      <w:pPr>
        <w:ind w:left="1765" w:hanging="360"/>
      </w:pPr>
    </w:lvl>
    <w:lvl w:ilvl="2" w:tplc="0427001B" w:tentative="1">
      <w:start w:val="1"/>
      <w:numFmt w:val="lowerRoman"/>
      <w:lvlText w:val="%3."/>
      <w:lvlJc w:val="right"/>
      <w:pPr>
        <w:ind w:left="2485" w:hanging="180"/>
      </w:pPr>
    </w:lvl>
    <w:lvl w:ilvl="3" w:tplc="0427000F" w:tentative="1">
      <w:start w:val="1"/>
      <w:numFmt w:val="decimal"/>
      <w:lvlText w:val="%4."/>
      <w:lvlJc w:val="left"/>
      <w:pPr>
        <w:ind w:left="3205" w:hanging="360"/>
      </w:pPr>
    </w:lvl>
    <w:lvl w:ilvl="4" w:tplc="04270019" w:tentative="1">
      <w:start w:val="1"/>
      <w:numFmt w:val="lowerLetter"/>
      <w:lvlText w:val="%5."/>
      <w:lvlJc w:val="left"/>
      <w:pPr>
        <w:ind w:left="3925" w:hanging="360"/>
      </w:pPr>
    </w:lvl>
    <w:lvl w:ilvl="5" w:tplc="0427001B" w:tentative="1">
      <w:start w:val="1"/>
      <w:numFmt w:val="lowerRoman"/>
      <w:lvlText w:val="%6."/>
      <w:lvlJc w:val="right"/>
      <w:pPr>
        <w:ind w:left="4645" w:hanging="180"/>
      </w:pPr>
    </w:lvl>
    <w:lvl w:ilvl="6" w:tplc="0427000F" w:tentative="1">
      <w:start w:val="1"/>
      <w:numFmt w:val="decimal"/>
      <w:lvlText w:val="%7."/>
      <w:lvlJc w:val="left"/>
      <w:pPr>
        <w:ind w:left="5365" w:hanging="360"/>
      </w:pPr>
    </w:lvl>
    <w:lvl w:ilvl="7" w:tplc="04270019" w:tentative="1">
      <w:start w:val="1"/>
      <w:numFmt w:val="lowerLetter"/>
      <w:lvlText w:val="%8."/>
      <w:lvlJc w:val="left"/>
      <w:pPr>
        <w:ind w:left="6085" w:hanging="360"/>
      </w:pPr>
    </w:lvl>
    <w:lvl w:ilvl="8" w:tplc="0427001B" w:tentative="1">
      <w:start w:val="1"/>
      <w:numFmt w:val="lowerRoman"/>
      <w:lvlText w:val="%9."/>
      <w:lvlJc w:val="right"/>
      <w:pPr>
        <w:ind w:left="6805" w:hanging="180"/>
      </w:pPr>
    </w:lvl>
  </w:abstractNum>
  <w:abstractNum w:abstractNumId="24" w15:restartNumberingAfterBreak="0">
    <w:nsid w:val="5A745436"/>
    <w:multiLevelType w:val="multilevel"/>
    <w:tmpl w:val="2BBC2758"/>
    <w:lvl w:ilvl="0">
      <w:start w:val="1"/>
      <w:numFmt w:val="decimal"/>
      <w:lvlText w:val="%1."/>
      <w:lvlJc w:val="left"/>
      <w:pPr>
        <w:ind w:left="360" w:hanging="360"/>
      </w:p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812699"/>
    <w:multiLevelType w:val="hybridMultilevel"/>
    <w:tmpl w:val="2BE432A0"/>
    <w:lvl w:ilvl="0" w:tplc="04270011">
      <w:start w:val="1"/>
      <w:numFmt w:val="decimal"/>
      <w:lvlText w:val="%1)"/>
      <w:lvlJc w:val="left"/>
      <w:pPr>
        <w:ind w:left="1042" w:hanging="360"/>
      </w:pPr>
    </w:lvl>
    <w:lvl w:ilvl="1" w:tplc="04270019" w:tentative="1">
      <w:start w:val="1"/>
      <w:numFmt w:val="lowerLetter"/>
      <w:lvlText w:val="%2."/>
      <w:lvlJc w:val="left"/>
      <w:pPr>
        <w:ind w:left="1762" w:hanging="360"/>
      </w:pPr>
    </w:lvl>
    <w:lvl w:ilvl="2" w:tplc="0427001B" w:tentative="1">
      <w:start w:val="1"/>
      <w:numFmt w:val="lowerRoman"/>
      <w:lvlText w:val="%3."/>
      <w:lvlJc w:val="right"/>
      <w:pPr>
        <w:ind w:left="2482" w:hanging="180"/>
      </w:pPr>
    </w:lvl>
    <w:lvl w:ilvl="3" w:tplc="0427000F" w:tentative="1">
      <w:start w:val="1"/>
      <w:numFmt w:val="decimal"/>
      <w:lvlText w:val="%4."/>
      <w:lvlJc w:val="left"/>
      <w:pPr>
        <w:ind w:left="3202" w:hanging="360"/>
      </w:pPr>
    </w:lvl>
    <w:lvl w:ilvl="4" w:tplc="04270019" w:tentative="1">
      <w:start w:val="1"/>
      <w:numFmt w:val="lowerLetter"/>
      <w:lvlText w:val="%5."/>
      <w:lvlJc w:val="left"/>
      <w:pPr>
        <w:ind w:left="3922" w:hanging="360"/>
      </w:pPr>
    </w:lvl>
    <w:lvl w:ilvl="5" w:tplc="0427001B" w:tentative="1">
      <w:start w:val="1"/>
      <w:numFmt w:val="lowerRoman"/>
      <w:lvlText w:val="%6."/>
      <w:lvlJc w:val="right"/>
      <w:pPr>
        <w:ind w:left="4642" w:hanging="180"/>
      </w:pPr>
    </w:lvl>
    <w:lvl w:ilvl="6" w:tplc="0427000F" w:tentative="1">
      <w:start w:val="1"/>
      <w:numFmt w:val="decimal"/>
      <w:lvlText w:val="%7."/>
      <w:lvlJc w:val="left"/>
      <w:pPr>
        <w:ind w:left="5362" w:hanging="360"/>
      </w:pPr>
    </w:lvl>
    <w:lvl w:ilvl="7" w:tplc="04270019" w:tentative="1">
      <w:start w:val="1"/>
      <w:numFmt w:val="lowerLetter"/>
      <w:lvlText w:val="%8."/>
      <w:lvlJc w:val="left"/>
      <w:pPr>
        <w:ind w:left="6082" w:hanging="360"/>
      </w:pPr>
    </w:lvl>
    <w:lvl w:ilvl="8" w:tplc="0427001B" w:tentative="1">
      <w:start w:val="1"/>
      <w:numFmt w:val="lowerRoman"/>
      <w:lvlText w:val="%9."/>
      <w:lvlJc w:val="right"/>
      <w:pPr>
        <w:ind w:left="6802" w:hanging="180"/>
      </w:pPr>
    </w:lvl>
  </w:abstractNum>
  <w:abstractNum w:abstractNumId="26" w15:restartNumberingAfterBreak="0">
    <w:nsid w:val="603F1881"/>
    <w:multiLevelType w:val="hybridMultilevel"/>
    <w:tmpl w:val="713805E4"/>
    <w:lvl w:ilvl="0" w:tplc="04270011">
      <w:start w:val="1"/>
      <w:numFmt w:val="decimal"/>
      <w:lvlText w:val="%1)"/>
      <w:lvlJc w:val="left"/>
      <w:pPr>
        <w:ind w:left="1045" w:hanging="360"/>
      </w:pPr>
    </w:lvl>
    <w:lvl w:ilvl="1" w:tplc="04270019" w:tentative="1">
      <w:start w:val="1"/>
      <w:numFmt w:val="lowerLetter"/>
      <w:lvlText w:val="%2."/>
      <w:lvlJc w:val="left"/>
      <w:pPr>
        <w:ind w:left="1765" w:hanging="360"/>
      </w:pPr>
    </w:lvl>
    <w:lvl w:ilvl="2" w:tplc="0427001B" w:tentative="1">
      <w:start w:val="1"/>
      <w:numFmt w:val="lowerRoman"/>
      <w:lvlText w:val="%3."/>
      <w:lvlJc w:val="right"/>
      <w:pPr>
        <w:ind w:left="2485" w:hanging="180"/>
      </w:pPr>
    </w:lvl>
    <w:lvl w:ilvl="3" w:tplc="0427000F" w:tentative="1">
      <w:start w:val="1"/>
      <w:numFmt w:val="decimal"/>
      <w:lvlText w:val="%4."/>
      <w:lvlJc w:val="left"/>
      <w:pPr>
        <w:ind w:left="3205" w:hanging="360"/>
      </w:pPr>
    </w:lvl>
    <w:lvl w:ilvl="4" w:tplc="04270019" w:tentative="1">
      <w:start w:val="1"/>
      <w:numFmt w:val="lowerLetter"/>
      <w:lvlText w:val="%5."/>
      <w:lvlJc w:val="left"/>
      <w:pPr>
        <w:ind w:left="3925" w:hanging="360"/>
      </w:pPr>
    </w:lvl>
    <w:lvl w:ilvl="5" w:tplc="0427001B" w:tentative="1">
      <w:start w:val="1"/>
      <w:numFmt w:val="lowerRoman"/>
      <w:lvlText w:val="%6."/>
      <w:lvlJc w:val="right"/>
      <w:pPr>
        <w:ind w:left="4645" w:hanging="180"/>
      </w:pPr>
    </w:lvl>
    <w:lvl w:ilvl="6" w:tplc="0427000F" w:tentative="1">
      <w:start w:val="1"/>
      <w:numFmt w:val="decimal"/>
      <w:lvlText w:val="%7."/>
      <w:lvlJc w:val="left"/>
      <w:pPr>
        <w:ind w:left="5365" w:hanging="360"/>
      </w:pPr>
    </w:lvl>
    <w:lvl w:ilvl="7" w:tplc="04270019" w:tentative="1">
      <w:start w:val="1"/>
      <w:numFmt w:val="lowerLetter"/>
      <w:lvlText w:val="%8."/>
      <w:lvlJc w:val="left"/>
      <w:pPr>
        <w:ind w:left="6085" w:hanging="360"/>
      </w:pPr>
    </w:lvl>
    <w:lvl w:ilvl="8" w:tplc="0427001B" w:tentative="1">
      <w:start w:val="1"/>
      <w:numFmt w:val="lowerRoman"/>
      <w:lvlText w:val="%9."/>
      <w:lvlJc w:val="right"/>
      <w:pPr>
        <w:ind w:left="6805" w:hanging="180"/>
      </w:pPr>
    </w:lvl>
  </w:abstractNum>
  <w:abstractNum w:abstractNumId="27" w15:restartNumberingAfterBreak="0">
    <w:nsid w:val="65B87F6F"/>
    <w:multiLevelType w:val="hybridMultilevel"/>
    <w:tmpl w:val="210E9B3C"/>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6CC672F"/>
    <w:multiLevelType w:val="hybridMultilevel"/>
    <w:tmpl w:val="65E6B4DE"/>
    <w:lvl w:ilvl="0" w:tplc="04270011">
      <w:start w:val="1"/>
      <w:numFmt w:val="decimal"/>
      <w:lvlText w:val="%1)"/>
      <w:lvlJc w:val="left"/>
      <w:pPr>
        <w:ind w:left="1042" w:hanging="360"/>
      </w:pPr>
    </w:lvl>
    <w:lvl w:ilvl="1" w:tplc="04270019" w:tentative="1">
      <w:start w:val="1"/>
      <w:numFmt w:val="lowerLetter"/>
      <w:lvlText w:val="%2."/>
      <w:lvlJc w:val="left"/>
      <w:pPr>
        <w:ind w:left="1762" w:hanging="360"/>
      </w:pPr>
    </w:lvl>
    <w:lvl w:ilvl="2" w:tplc="0427001B" w:tentative="1">
      <w:start w:val="1"/>
      <w:numFmt w:val="lowerRoman"/>
      <w:lvlText w:val="%3."/>
      <w:lvlJc w:val="right"/>
      <w:pPr>
        <w:ind w:left="2482" w:hanging="180"/>
      </w:pPr>
    </w:lvl>
    <w:lvl w:ilvl="3" w:tplc="0427000F" w:tentative="1">
      <w:start w:val="1"/>
      <w:numFmt w:val="decimal"/>
      <w:lvlText w:val="%4."/>
      <w:lvlJc w:val="left"/>
      <w:pPr>
        <w:ind w:left="3202" w:hanging="360"/>
      </w:pPr>
    </w:lvl>
    <w:lvl w:ilvl="4" w:tplc="04270019" w:tentative="1">
      <w:start w:val="1"/>
      <w:numFmt w:val="lowerLetter"/>
      <w:lvlText w:val="%5."/>
      <w:lvlJc w:val="left"/>
      <w:pPr>
        <w:ind w:left="3922" w:hanging="360"/>
      </w:pPr>
    </w:lvl>
    <w:lvl w:ilvl="5" w:tplc="0427001B" w:tentative="1">
      <w:start w:val="1"/>
      <w:numFmt w:val="lowerRoman"/>
      <w:lvlText w:val="%6."/>
      <w:lvlJc w:val="right"/>
      <w:pPr>
        <w:ind w:left="4642" w:hanging="180"/>
      </w:pPr>
    </w:lvl>
    <w:lvl w:ilvl="6" w:tplc="0427000F" w:tentative="1">
      <w:start w:val="1"/>
      <w:numFmt w:val="decimal"/>
      <w:lvlText w:val="%7."/>
      <w:lvlJc w:val="left"/>
      <w:pPr>
        <w:ind w:left="5362" w:hanging="360"/>
      </w:pPr>
    </w:lvl>
    <w:lvl w:ilvl="7" w:tplc="04270019" w:tentative="1">
      <w:start w:val="1"/>
      <w:numFmt w:val="lowerLetter"/>
      <w:lvlText w:val="%8."/>
      <w:lvlJc w:val="left"/>
      <w:pPr>
        <w:ind w:left="6082" w:hanging="360"/>
      </w:pPr>
    </w:lvl>
    <w:lvl w:ilvl="8" w:tplc="0427001B" w:tentative="1">
      <w:start w:val="1"/>
      <w:numFmt w:val="lowerRoman"/>
      <w:lvlText w:val="%9."/>
      <w:lvlJc w:val="right"/>
      <w:pPr>
        <w:ind w:left="6802" w:hanging="180"/>
      </w:pPr>
    </w:lvl>
  </w:abstractNum>
  <w:abstractNum w:abstractNumId="29" w15:restartNumberingAfterBreak="0">
    <w:nsid w:val="68170147"/>
    <w:multiLevelType w:val="hybridMultilevel"/>
    <w:tmpl w:val="626C2F22"/>
    <w:lvl w:ilvl="0" w:tplc="04270011">
      <w:start w:val="1"/>
      <w:numFmt w:val="decimal"/>
      <w:lvlText w:val="%1)"/>
      <w:lvlJc w:val="left"/>
      <w:pPr>
        <w:ind w:left="1045" w:hanging="360"/>
      </w:pPr>
    </w:lvl>
    <w:lvl w:ilvl="1" w:tplc="04270019" w:tentative="1">
      <w:start w:val="1"/>
      <w:numFmt w:val="lowerLetter"/>
      <w:lvlText w:val="%2."/>
      <w:lvlJc w:val="left"/>
      <w:pPr>
        <w:ind w:left="1765" w:hanging="360"/>
      </w:pPr>
    </w:lvl>
    <w:lvl w:ilvl="2" w:tplc="0427001B" w:tentative="1">
      <w:start w:val="1"/>
      <w:numFmt w:val="lowerRoman"/>
      <w:lvlText w:val="%3."/>
      <w:lvlJc w:val="right"/>
      <w:pPr>
        <w:ind w:left="2485" w:hanging="180"/>
      </w:pPr>
    </w:lvl>
    <w:lvl w:ilvl="3" w:tplc="0427000F" w:tentative="1">
      <w:start w:val="1"/>
      <w:numFmt w:val="decimal"/>
      <w:lvlText w:val="%4."/>
      <w:lvlJc w:val="left"/>
      <w:pPr>
        <w:ind w:left="3205" w:hanging="360"/>
      </w:pPr>
    </w:lvl>
    <w:lvl w:ilvl="4" w:tplc="04270019" w:tentative="1">
      <w:start w:val="1"/>
      <w:numFmt w:val="lowerLetter"/>
      <w:lvlText w:val="%5."/>
      <w:lvlJc w:val="left"/>
      <w:pPr>
        <w:ind w:left="3925" w:hanging="360"/>
      </w:pPr>
    </w:lvl>
    <w:lvl w:ilvl="5" w:tplc="0427001B" w:tentative="1">
      <w:start w:val="1"/>
      <w:numFmt w:val="lowerRoman"/>
      <w:lvlText w:val="%6."/>
      <w:lvlJc w:val="right"/>
      <w:pPr>
        <w:ind w:left="4645" w:hanging="180"/>
      </w:pPr>
    </w:lvl>
    <w:lvl w:ilvl="6" w:tplc="0427000F" w:tentative="1">
      <w:start w:val="1"/>
      <w:numFmt w:val="decimal"/>
      <w:lvlText w:val="%7."/>
      <w:lvlJc w:val="left"/>
      <w:pPr>
        <w:ind w:left="5365" w:hanging="360"/>
      </w:pPr>
    </w:lvl>
    <w:lvl w:ilvl="7" w:tplc="04270019" w:tentative="1">
      <w:start w:val="1"/>
      <w:numFmt w:val="lowerLetter"/>
      <w:lvlText w:val="%8."/>
      <w:lvlJc w:val="left"/>
      <w:pPr>
        <w:ind w:left="6085" w:hanging="360"/>
      </w:pPr>
    </w:lvl>
    <w:lvl w:ilvl="8" w:tplc="0427001B" w:tentative="1">
      <w:start w:val="1"/>
      <w:numFmt w:val="lowerRoman"/>
      <w:lvlText w:val="%9."/>
      <w:lvlJc w:val="right"/>
      <w:pPr>
        <w:ind w:left="6805" w:hanging="180"/>
      </w:pPr>
    </w:lvl>
  </w:abstractNum>
  <w:abstractNum w:abstractNumId="30" w15:restartNumberingAfterBreak="0">
    <w:nsid w:val="6F991E3D"/>
    <w:multiLevelType w:val="hybridMultilevel"/>
    <w:tmpl w:val="5AFE50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B360F0"/>
    <w:multiLevelType w:val="hybridMultilevel"/>
    <w:tmpl w:val="6ADCF642"/>
    <w:lvl w:ilvl="0" w:tplc="04270001">
      <w:start w:val="1"/>
      <w:numFmt w:val="bullet"/>
      <w:lvlText w:val=""/>
      <w:lvlJc w:val="left"/>
      <w:pPr>
        <w:ind w:left="228" w:hanging="360"/>
      </w:pPr>
      <w:rPr>
        <w:rFonts w:ascii="Symbol" w:hAnsi="Symbol" w:hint="default"/>
      </w:rPr>
    </w:lvl>
    <w:lvl w:ilvl="1" w:tplc="04090003">
      <w:start w:val="1"/>
      <w:numFmt w:val="bullet"/>
      <w:lvlText w:val="o"/>
      <w:lvlJc w:val="left"/>
      <w:pPr>
        <w:ind w:left="948" w:hanging="360"/>
      </w:pPr>
      <w:rPr>
        <w:rFonts w:ascii="Courier New" w:hAnsi="Courier New" w:cs="Courier New" w:hint="default"/>
      </w:rPr>
    </w:lvl>
    <w:lvl w:ilvl="2" w:tplc="04090005" w:tentative="1">
      <w:start w:val="1"/>
      <w:numFmt w:val="bullet"/>
      <w:lvlText w:val=""/>
      <w:lvlJc w:val="left"/>
      <w:pPr>
        <w:ind w:left="1668" w:hanging="360"/>
      </w:pPr>
      <w:rPr>
        <w:rFonts w:ascii="Wingdings" w:hAnsi="Wingdings" w:hint="default"/>
      </w:rPr>
    </w:lvl>
    <w:lvl w:ilvl="3" w:tplc="04090001" w:tentative="1">
      <w:start w:val="1"/>
      <w:numFmt w:val="bullet"/>
      <w:lvlText w:val=""/>
      <w:lvlJc w:val="left"/>
      <w:pPr>
        <w:ind w:left="2388" w:hanging="360"/>
      </w:pPr>
      <w:rPr>
        <w:rFonts w:ascii="Symbol" w:hAnsi="Symbol" w:hint="default"/>
      </w:rPr>
    </w:lvl>
    <w:lvl w:ilvl="4" w:tplc="04090003" w:tentative="1">
      <w:start w:val="1"/>
      <w:numFmt w:val="bullet"/>
      <w:lvlText w:val="o"/>
      <w:lvlJc w:val="left"/>
      <w:pPr>
        <w:ind w:left="3108" w:hanging="360"/>
      </w:pPr>
      <w:rPr>
        <w:rFonts w:ascii="Courier New" w:hAnsi="Courier New" w:cs="Courier New" w:hint="default"/>
      </w:rPr>
    </w:lvl>
    <w:lvl w:ilvl="5" w:tplc="04090005" w:tentative="1">
      <w:start w:val="1"/>
      <w:numFmt w:val="bullet"/>
      <w:lvlText w:val=""/>
      <w:lvlJc w:val="left"/>
      <w:pPr>
        <w:ind w:left="3828" w:hanging="360"/>
      </w:pPr>
      <w:rPr>
        <w:rFonts w:ascii="Wingdings" w:hAnsi="Wingdings" w:hint="default"/>
      </w:rPr>
    </w:lvl>
    <w:lvl w:ilvl="6" w:tplc="04090001" w:tentative="1">
      <w:start w:val="1"/>
      <w:numFmt w:val="bullet"/>
      <w:lvlText w:val=""/>
      <w:lvlJc w:val="left"/>
      <w:pPr>
        <w:ind w:left="4548" w:hanging="360"/>
      </w:pPr>
      <w:rPr>
        <w:rFonts w:ascii="Symbol" w:hAnsi="Symbol" w:hint="default"/>
      </w:rPr>
    </w:lvl>
    <w:lvl w:ilvl="7" w:tplc="04090003" w:tentative="1">
      <w:start w:val="1"/>
      <w:numFmt w:val="bullet"/>
      <w:lvlText w:val="o"/>
      <w:lvlJc w:val="left"/>
      <w:pPr>
        <w:ind w:left="5268" w:hanging="360"/>
      </w:pPr>
      <w:rPr>
        <w:rFonts w:ascii="Courier New" w:hAnsi="Courier New" w:cs="Courier New" w:hint="default"/>
      </w:rPr>
    </w:lvl>
    <w:lvl w:ilvl="8" w:tplc="04090005" w:tentative="1">
      <w:start w:val="1"/>
      <w:numFmt w:val="bullet"/>
      <w:lvlText w:val=""/>
      <w:lvlJc w:val="left"/>
      <w:pPr>
        <w:ind w:left="5988" w:hanging="360"/>
      </w:pPr>
      <w:rPr>
        <w:rFonts w:ascii="Wingdings" w:hAnsi="Wingdings" w:hint="default"/>
      </w:rPr>
    </w:lvl>
  </w:abstractNum>
  <w:abstractNum w:abstractNumId="32" w15:restartNumberingAfterBreak="0">
    <w:nsid w:val="762D7C48"/>
    <w:multiLevelType w:val="multilevel"/>
    <w:tmpl w:val="8DA8DFC8"/>
    <w:lvl w:ilvl="0">
      <w:start w:val="1"/>
      <w:numFmt w:val="decimal"/>
      <w:lvlText w:val="%1."/>
      <w:lvlJc w:val="left"/>
      <w:pPr>
        <w:ind w:left="360" w:hanging="360"/>
      </w:pPr>
    </w:lvl>
    <w:lvl w:ilvl="1">
      <w:start w:val="1"/>
      <w:numFmt w:val="decimal"/>
      <w:lvlText w:val="%1.%2."/>
      <w:lvlJc w:val="left"/>
      <w:pPr>
        <w:ind w:left="792" w:hanging="432"/>
      </w:pPr>
      <w:rPr>
        <w:b w:val="0"/>
        <w:bCs/>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420234"/>
    <w:multiLevelType w:val="hybridMultilevel"/>
    <w:tmpl w:val="62B05F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BA7CA9"/>
    <w:multiLevelType w:val="hybridMultilevel"/>
    <w:tmpl w:val="8BDAD49E"/>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C257AB8"/>
    <w:multiLevelType w:val="hybridMultilevel"/>
    <w:tmpl w:val="8C540C56"/>
    <w:lvl w:ilvl="0" w:tplc="FFFFFFFF">
      <w:start w:val="1"/>
      <w:numFmt w:val="decimal"/>
      <w:lvlText w:val="%1)"/>
      <w:lvlJc w:val="left"/>
      <w:pPr>
        <w:ind w:left="1045" w:hanging="360"/>
      </w:pPr>
    </w:lvl>
    <w:lvl w:ilvl="1" w:tplc="FFFFFFFF" w:tentative="1">
      <w:start w:val="1"/>
      <w:numFmt w:val="lowerLetter"/>
      <w:lvlText w:val="%2."/>
      <w:lvlJc w:val="left"/>
      <w:pPr>
        <w:ind w:left="1765" w:hanging="360"/>
      </w:pPr>
    </w:lvl>
    <w:lvl w:ilvl="2" w:tplc="FFFFFFFF" w:tentative="1">
      <w:start w:val="1"/>
      <w:numFmt w:val="lowerRoman"/>
      <w:lvlText w:val="%3."/>
      <w:lvlJc w:val="right"/>
      <w:pPr>
        <w:ind w:left="2485" w:hanging="180"/>
      </w:pPr>
    </w:lvl>
    <w:lvl w:ilvl="3" w:tplc="FFFFFFFF" w:tentative="1">
      <w:start w:val="1"/>
      <w:numFmt w:val="decimal"/>
      <w:lvlText w:val="%4."/>
      <w:lvlJc w:val="left"/>
      <w:pPr>
        <w:ind w:left="3205" w:hanging="360"/>
      </w:pPr>
    </w:lvl>
    <w:lvl w:ilvl="4" w:tplc="FFFFFFFF" w:tentative="1">
      <w:start w:val="1"/>
      <w:numFmt w:val="lowerLetter"/>
      <w:lvlText w:val="%5."/>
      <w:lvlJc w:val="left"/>
      <w:pPr>
        <w:ind w:left="3925" w:hanging="360"/>
      </w:pPr>
    </w:lvl>
    <w:lvl w:ilvl="5" w:tplc="FFFFFFFF" w:tentative="1">
      <w:start w:val="1"/>
      <w:numFmt w:val="lowerRoman"/>
      <w:lvlText w:val="%6."/>
      <w:lvlJc w:val="right"/>
      <w:pPr>
        <w:ind w:left="4645" w:hanging="180"/>
      </w:pPr>
    </w:lvl>
    <w:lvl w:ilvl="6" w:tplc="FFFFFFFF" w:tentative="1">
      <w:start w:val="1"/>
      <w:numFmt w:val="decimal"/>
      <w:lvlText w:val="%7."/>
      <w:lvlJc w:val="left"/>
      <w:pPr>
        <w:ind w:left="5365" w:hanging="360"/>
      </w:pPr>
    </w:lvl>
    <w:lvl w:ilvl="7" w:tplc="FFFFFFFF" w:tentative="1">
      <w:start w:val="1"/>
      <w:numFmt w:val="lowerLetter"/>
      <w:lvlText w:val="%8."/>
      <w:lvlJc w:val="left"/>
      <w:pPr>
        <w:ind w:left="6085" w:hanging="360"/>
      </w:pPr>
    </w:lvl>
    <w:lvl w:ilvl="8" w:tplc="FFFFFFFF" w:tentative="1">
      <w:start w:val="1"/>
      <w:numFmt w:val="lowerRoman"/>
      <w:lvlText w:val="%9."/>
      <w:lvlJc w:val="right"/>
      <w:pPr>
        <w:ind w:left="6805" w:hanging="180"/>
      </w:pPr>
    </w:lvl>
  </w:abstractNum>
  <w:abstractNum w:abstractNumId="36" w15:restartNumberingAfterBreak="0">
    <w:nsid w:val="7C8258F5"/>
    <w:multiLevelType w:val="hybridMultilevel"/>
    <w:tmpl w:val="E77C0342"/>
    <w:lvl w:ilvl="0" w:tplc="04270011">
      <w:start w:val="1"/>
      <w:numFmt w:val="decimal"/>
      <w:lvlText w:val="%1)"/>
      <w:lvlJc w:val="left"/>
      <w:pPr>
        <w:ind w:left="1045" w:hanging="360"/>
      </w:pPr>
    </w:lvl>
    <w:lvl w:ilvl="1" w:tplc="04270019" w:tentative="1">
      <w:start w:val="1"/>
      <w:numFmt w:val="lowerLetter"/>
      <w:lvlText w:val="%2."/>
      <w:lvlJc w:val="left"/>
      <w:pPr>
        <w:ind w:left="1765" w:hanging="360"/>
      </w:pPr>
    </w:lvl>
    <w:lvl w:ilvl="2" w:tplc="0427001B" w:tentative="1">
      <w:start w:val="1"/>
      <w:numFmt w:val="lowerRoman"/>
      <w:lvlText w:val="%3."/>
      <w:lvlJc w:val="right"/>
      <w:pPr>
        <w:ind w:left="2485" w:hanging="180"/>
      </w:pPr>
    </w:lvl>
    <w:lvl w:ilvl="3" w:tplc="0427000F" w:tentative="1">
      <w:start w:val="1"/>
      <w:numFmt w:val="decimal"/>
      <w:lvlText w:val="%4."/>
      <w:lvlJc w:val="left"/>
      <w:pPr>
        <w:ind w:left="3205" w:hanging="360"/>
      </w:pPr>
    </w:lvl>
    <w:lvl w:ilvl="4" w:tplc="04270019" w:tentative="1">
      <w:start w:val="1"/>
      <w:numFmt w:val="lowerLetter"/>
      <w:lvlText w:val="%5."/>
      <w:lvlJc w:val="left"/>
      <w:pPr>
        <w:ind w:left="3925" w:hanging="360"/>
      </w:pPr>
    </w:lvl>
    <w:lvl w:ilvl="5" w:tplc="0427001B" w:tentative="1">
      <w:start w:val="1"/>
      <w:numFmt w:val="lowerRoman"/>
      <w:lvlText w:val="%6."/>
      <w:lvlJc w:val="right"/>
      <w:pPr>
        <w:ind w:left="4645" w:hanging="180"/>
      </w:pPr>
    </w:lvl>
    <w:lvl w:ilvl="6" w:tplc="0427000F" w:tentative="1">
      <w:start w:val="1"/>
      <w:numFmt w:val="decimal"/>
      <w:lvlText w:val="%7."/>
      <w:lvlJc w:val="left"/>
      <w:pPr>
        <w:ind w:left="5365" w:hanging="360"/>
      </w:pPr>
    </w:lvl>
    <w:lvl w:ilvl="7" w:tplc="04270019" w:tentative="1">
      <w:start w:val="1"/>
      <w:numFmt w:val="lowerLetter"/>
      <w:lvlText w:val="%8."/>
      <w:lvlJc w:val="left"/>
      <w:pPr>
        <w:ind w:left="6085" w:hanging="360"/>
      </w:pPr>
    </w:lvl>
    <w:lvl w:ilvl="8" w:tplc="0427001B" w:tentative="1">
      <w:start w:val="1"/>
      <w:numFmt w:val="lowerRoman"/>
      <w:lvlText w:val="%9."/>
      <w:lvlJc w:val="right"/>
      <w:pPr>
        <w:ind w:left="6805" w:hanging="180"/>
      </w:pPr>
    </w:lvl>
  </w:abstractNum>
  <w:abstractNum w:abstractNumId="37" w15:restartNumberingAfterBreak="0">
    <w:nsid w:val="7CC569AC"/>
    <w:multiLevelType w:val="hybridMultilevel"/>
    <w:tmpl w:val="77C2EF7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2"/>
  </w:num>
  <w:num w:numId="2">
    <w:abstractNumId w:val="4"/>
  </w:num>
  <w:num w:numId="3">
    <w:abstractNumId w:val="2"/>
  </w:num>
  <w:num w:numId="4">
    <w:abstractNumId w:val="5"/>
  </w:num>
  <w:num w:numId="5">
    <w:abstractNumId w:val="31"/>
  </w:num>
  <w:num w:numId="6">
    <w:abstractNumId w:val="19"/>
  </w:num>
  <w:num w:numId="7">
    <w:abstractNumId w:val="30"/>
  </w:num>
  <w:num w:numId="8">
    <w:abstractNumId w:val="33"/>
  </w:num>
  <w:num w:numId="9">
    <w:abstractNumId w:val="13"/>
  </w:num>
  <w:num w:numId="10">
    <w:abstractNumId w:val="15"/>
  </w:num>
  <w:num w:numId="11">
    <w:abstractNumId w:val="17"/>
  </w:num>
  <w:num w:numId="12">
    <w:abstractNumId w:val="28"/>
  </w:num>
  <w:num w:numId="13">
    <w:abstractNumId w:val="25"/>
  </w:num>
  <w:num w:numId="14">
    <w:abstractNumId w:val="1"/>
  </w:num>
  <w:num w:numId="15">
    <w:abstractNumId w:val="36"/>
  </w:num>
  <w:num w:numId="16">
    <w:abstractNumId w:val="12"/>
  </w:num>
  <w:num w:numId="17">
    <w:abstractNumId w:val="7"/>
  </w:num>
  <w:num w:numId="18">
    <w:abstractNumId w:val="37"/>
  </w:num>
  <w:num w:numId="19">
    <w:abstractNumId w:val="29"/>
  </w:num>
  <w:num w:numId="20">
    <w:abstractNumId w:val="10"/>
  </w:num>
  <w:num w:numId="21">
    <w:abstractNumId w:val="20"/>
  </w:num>
  <w:num w:numId="22">
    <w:abstractNumId w:val="3"/>
  </w:num>
  <w:num w:numId="23">
    <w:abstractNumId w:val="14"/>
  </w:num>
  <w:num w:numId="24">
    <w:abstractNumId w:val="23"/>
  </w:num>
  <w:num w:numId="25">
    <w:abstractNumId w:val="0"/>
  </w:num>
  <w:num w:numId="26">
    <w:abstractNumId w:val="26"/>
  </w:num>
  <w:num w:numId="27">
    <w:abstractNumId w:val="22"/>
  </w:num>
  <w:num w:numId="28">
    <w:abstractNumId w:val="27"/>
  </w:num>
  <w:num w:numId="29">
    <w:abstractNumId w:val="34"/>
  </w:num>
  <w:num w:numId="30">
    <w:abstractNumId w:val="16"/>
  </w:num>
  <w:num w:numId="31">
    <w:abstractNumId w:val="35"/>
  </w:num>
  <w:num w:numId="32">
    <w:abstractNumId w:val="11"/>
  </w:num>
  <w:num w:numId="33">
    <w:abstractNumId w:val="8"/>
  </w:num>
  <w:num w:numId="34">
    <w:abstractNumId w:val="9"/>
  </w:num>
  <w:num w:numId="35">
    <w:abstractNumId w:val="6"/>
  </w:num>
  <w:num w:numId="36">
    <w:abstractNumId w:val="18"/>
  </w:num>
  <w:num w:numId="37">
    <w:abstractNumId w:val="2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E1"/>
    <w:rsid w:val="00001497"/>
    <w:rsid w:val="00001A48"/>
    <w:rsid w:val="00001D10"/>
    <w:rsid w:val="000025D9"/>
    <w:rsid w:val="000034DE"/>
    <w:rsid w:val="00003AB8"/>
    <w:rsid w:val="00004107"/>
    <w:rsid w:val="000042E9"/>
    <w:rsid w:val="0000458E"/>
    <w:rsid w:val="000048BD"/>
    <w:rsid w:val="000052FB"/>
    <w:rsid w:val="00005ADF"/>
    <w:rsid w:val="00006F2E"/>
    <w:rsid w:val="00007380"/>
    <w:rsid w:val="00007488"/>
    <w:rsid w:val="00007D0E"/>
    <w:rsid w:val="00007DC0"/>
    <w:rsid w:val="0001022D"/>
    <w:rsid w:val="00010A5E"/>
    <w:rsid w:val="00010C5D"/>
    <w:rsid w:val="00010E25"/>
    <w:rsid w:val="00012D81"/>
    <w:rsid w:val="00013757"/>
    <w:rsid w:val="00013A7B"/>
    <w:rsid w:val="00013C65"/>
    <w:rsid w:val="00013CFD"/>
    <w:rsid w:val="00014F20"/>
    <w:rsid w:val="00014F21"/>
    <w:rsid w:val="000157B3"/>
    <w:rsid w:val="00015FD3"/>
    <w:rsid w:val="00016995"/>
    <w:rsid w:val="00017C0B"/>
    <w:rsid w:val="00017DE4"/>
    <w:rsid w:val="00021896"/>
    <w:rsid w:val="000227A8"/>
    <w:rsid w:val="0002356B"/>
    <w:rsid w:val="00023D45"/>
    <w:rsid w:val="00023DCB"/>
    <w:rsid w:val="000244D2"/>
    <w:rsid w:val="00024525"/>
    <w:rsid w:val="00025E4E"/>
    <w:rsid w:val="0002679B"/>
    <w:rsid w:val="00026ED0"/>
    <w:rsid w:val="00027DE1"/>
    <w:rsid w:val="000303FF"/>
    <w:rsid w:val="00030552"/>
    <w:rsid w:val="00030EA3"/>
    <w:rsid w:val="00031219"/>
    <w:rsid w:val="00032C92"/>
    <w:rsid w:val="00032F80"/>
    <w:rsid w:val="000333B0"/>
    <w:rsid w:val="0003370F"/>
    <w:rsid w:val="00033774"/>
    <w:rsid w:val="00035399"/>
    <w:rsid w:val="0003572F"/>
    <w:rsid w:val="0003600D"/>
    <w:rsid w:val="000367A7"/>
    <w:rsid w:val="00037BCF"/>
    <w:rsid w:val="00037D97"/>
    <w:rsid w:val="00040B81"/>
    <w:rsid w:val="00041BFE"/>
    <w:rsid w:val="000429A4"/>
    <w:rsid w:val="00043A06"/>
    <w:rsid w:val="0004612A"/>
    <w:rsid w:val="00046973"/>
    <w:rsid w:val="00046B33"/>
    <w:rsid w:val="00050110"/>
    <w:rsid w:val="00050815"/>
    <w:rsid w:val="00051921"/>
    <w:rsid w:val="00052ACA"/>
    <w:rsid w:val="00053264"/>
    <w:rsid w:val="00053E76"/>
    <w:rsid w:val="000541C2"/>
    <w:rsid w:val="00054B31"/>
    <w:rsid w:val="00055100"/>
    <w:rsid w:val="00055705"/>
    <w:rsid w:val="000557D5"/>
    <w:rsid w:val="00056998"/>
    <w:rsid w:val="000571CD"/>
    <w:rsid w:val="00057301"/>
    <w:rsid w:val="00057CA7"/>
    <w:rsid w:val="000606D2"/>
    <w:rsid w:val="0006117E"/>
    <w:rsid w:val="000612EB"/>
    <w:rsid w:val="00062A6E"/>
    <w:rsid w:val="00062E24"/>
    <w:rsid w:val="00063A9D"/>
    <w:rsid w:val="00063B73"/>
    <w:rsid w:val="00063C87"/>
    <w:rsid w:val="00064073"/>
    <w:rsid w:val="0006487C"/>
    <w:rsid w:val="000650E4"/>
    <w:rsid w:val="00065A5D"/>
    <w:rsid w:val="00066191"/>
    <w:rsid w:val="00066A1A"/>
    <w:rsid w:val="00066C9B"/>
    <w:rsid w:val="00066DB2"/>
    <w:rsid w:val="00067162"/>
    <w:rsid w:val="000672F4"/>
    <w:rsid w:val="00067B20"/>
    <w:rsid w:val="00067C1F"/>
    <w:rsid w:val="0007056C"/>
    <w:rsid w:val="000706CB"/>
    <w:rsid w:val="00072009"/>
    <w:rsid w:val="00074A42"/>
    <w:rsid w:val="000759E9"/>
    <w:rsid w:val="00075A5C"/>
    <w:rsid w:val="00075D5B"/>
    <w:rsid w:val="00075E53"/>
    <w:rsid w:val="00076338"/>
    <w:rsid w:val="00076798"/>
    <w:rsid w:val="00076B91"/>
    <w:rsid w:val="00076EA1"/>
    <w:rsid w:val="000777A9"/>
    <w:rsid w:val="0007783B"/>
    <w:rsid w:val="00077C6D"/>
    <w:rsid w:val="0008263E"/>
    <w:rsid w:val="00082946"/>
    <w:rsid w:val="000835A2"/>
    <w:rsid w:val="000843D2"/>
    <w:rsid w:val="00084951"/>
    <w:rsid w:val="00087A78"/>
    <w:rsid w:val="00087FFA"/>
    <w:rsid w:val="000905A9"/>
    <w:rsid w:val="00090BD8"/>
    <w:rsid w:val="00091EEF"/>
    <w:rsid w:val="00092793"/>
    <w:rsid w:val="00092E46"/>
    <w:rsid w:val="00094604"/>
    <w:rsid w:val="000946FA"/>
    <w:rsid w:val="00095052"/>
    <w:rsid w:val="0009510D"/>
    <w:rsid w:val="00096D13"/>
    <w:rsid w:val="00097683"/>
    <w:rsid w:val="000A144B"/>
    <w:rsid w:val="000A292B"/>
    <w:rsid w:val="000A2B28"/>
    <w:rsid w:val="000A2C91"/>
    <w:rsid w:val="000A575E"/>
    <w:rsid w:val="000A5D45"/>
    <w:rsid w:val="000A5E07"/>
    <w:rsid w:val="000A677F"/>
    <w:rsid w:val="000A74C9"/>
    <w:rsid w:val="000B0256"/>
    <w:rsid w:val="000B0F6B"/>
    <w:rsid w:val="000B26AB"/>
    <w:rsid w:val="000B35E0"/>
    <w:rsid w:val="000B3C49"/>
    <w:rsid w:val="000B3CC7"/>
    <w:rsid w:val="000B4BF0"/>
    <w:rsid w:val="000B4D97"/>
    <w:rsid w:val="000B55B7"/>
    <w:rsid w:val="000B5858"/>
    <w:rsid w:val="000B5F1F"/>
    <w:rsid w:val="000B5F6E"/>
    <w:rsid w:val="000B645F"/>
    <w:rsid w:val="000B68FE"/>
    <w:rsid w:val="000B6979"/>
    <w:rsid w:val="000B77AA"/>
    <w:rsid w:val="000C101E"/>
    <w:rsid w:val="000C142F"/>
    <w:rsid w:val="000C199B"/>
    <w:rsid w:val="000C2930"/>
    <w:rsid w:val="000C450F"/>
    <w:rsid w:val="000C474B"/>
    <w:rsid w:val="000C51B2"/>
    <w:rsid w:val="000C63CE"/>
    <w:rsid w:val="000C6DDC"/>
    <w:rsid w:val="000C6DEC"/>
    <w:rsid w:val="000C7007"/>
    <w:rsid w:val="000C7694"/>
    <w:rsid w:val="000D0524"/>
    <w:rsid w:val="000D0834"/>
    <w:rsid w:val="000D0C06"/>
    <w:rsid w:val="000D107B"/>
    <w:rsid w:val="000D2B33"/>
    <w:rsid w:val="000D398B"/>
    <w:rsid w:val="000D45A6"/>
    <w:rsid w:val="000D4A41"/>
    <w:rsid w:val="000D50B7"/>
    <w:rsid w:val="000D5203"/>
    <w:rsid w:val="000D5208"/>
    <w:rsid w:val="000D57BB"/>
    <w:rsid w:val="000D5C94"/>
    <w:rsid w:val="000D65CB"/>
    <w:rsid w:val="000D6702"/>
    <w:rsid w:val="000D6CB0"/>
    <w:rsid w:val="000D72B5"/>
    <w:rsid w:val="000E002E"/>
    <w:rsid w:val="000E27F2"/>
    <w:rsid w:val="000E2E8F"/>
    <w:rsid w:val="000E2EDD"/>
    <w:rsid w:val="000E356A"/>
    <w:rsid w:val="000E37FC"/>
    <w:rsid w:val="000E39B6"/>
    <w:rsid w:val="000E5650"/>
    <w:rsid w:val="000E5A42"/>
    <w:rsid w:val="000E6BE2"/>
    <w:rsid w:val="000E76C5"/>
    <w:rsid w:val="000F0641"/>
    <w:rsid w:val="000F0644"/>
    <w:rsid w:val="000F10DF"/>
    <w:rsid w:val="000F11D9"/>
    <w:rsid w:val="000F1A0A"/>
    <w:rsid w:val="000F20D0"/>
    <w:rsid w:val="000F22F6"/>
    <w:rsid w:val="000F2D44"/>
    <w:rsid w:val="000F4A42"/>
    <w:rsid w:val="000F54F0"/>
    <w:rsid w:val="000F56AB"/>
    <w:rsid w:val="000F5949"/>
    <w:rsid w:val="000F5E07"/>
    <w:rsid w:val="000F617E"/>
    <w:rsid w:val="000F67C0"/>
    <w:rsid w:val="000F686E"/>
    <w:rsid w:val="000F6BA6"/>
    <w:rsid w:val="000F73C7"/>
    <w:rsid w:val="00100E3C"/>
    <w:rsid w:val="0010165A"/>
    <w:rsid w:val="00101947"/>
    <w:rsid w:val="00101C66"/>
    <w:rsid w:val="00102445"/>
    <w:rsid w:val="00102A42"/>
    <w:rsid w:val="001045C6"/>
    <w:rsid w:val="00104902"/>
    <w:rsid w:val="00104FA6"/>
    <w:rsid w:val="001052D7"/>
    <w:rsid w:val="0010572C"/>
    <w:rsid w:val="00105C4B"/>
    <w:rsid w:val="00106434"/>
    <w:rsid w:val="00107CF1"/>
    <w:rsid w:val="001110BC"/>
    <w:rsid w:val="00111780"/>
    <w:rsid w:val="001121EC"/>
    <w:rsid w:val="00112563"/>
    <w:rsid w:val="00112D60"/>
    <w:rsid w:val="00112F63"/>
    <w:rsid w:val="00113232"/>
    <w:rsid w:val="00114B1A"/>
    <w:rsid w:val="00114BB7"/>
    <w:rsid w:val="00115010"/>
    <w:rsid w:val="001153CA"/>
    <w:rsid w:val="00115C27"/>
    <w:rsid w:val="00116131"/>
    <w:rsid w:val="00117E95"/>
    <w:rsid w:val="001200B8"/>
    <w:rsid w:val="00121835"/>
    <w:rsid w:val="001243AA"/>
    <w:rsid w:val="00124DC8"/>
    <w:rsid w:val="0012526E"/>
    <w:rsid w:val="00125F71"/>
    <w:rsid w:val="001269B1"/>
    <w:rsid w:val="00127B7C"/>
    <w:rsid w:val="00127F1C"/>
    <w:rsid w:val="00130260"/>
    <w:rsid w:val="001304AE"/>
    <w:rsid w:val="001306D2"/>
    <w:rsid w:val="001318F4"/>
    <w:rsid w:val="00133D53"/>
    <w:rsid w:val="00133F05"/>
    <w:rsid w:val="0013410D"/>
    <w:rsid w:val="00134CA1"/>
    <w:rsid w:val="001355E4"/>
    <w:rsid w:val="0013588B"/>
    <w:rsid w:val="001374C4"/>
    <w:rsid w:val="00137579"/>
    <w:rsid w:val="001415EC"/>
    <w:rsid w:val="00141AF8"/>
    <w:rsid w:val="0014205F"/>
    <w:rsid w:val="001425A8"/>
    <w:rsid w:val="00142A77"/>
    <w:rsid w:val="00142ACB"/>
    <w:rsid w:val="00142CFF"/>
    <w:rsid w:val="0014393B"/>
    <w:rsid w:val="0014417B"/>
    <w:rsid w:val="00144858"/>
    <w:rsid w:val="0014499E"/>
    <w:rsid w:val="00145016"/>
    <w:rsid w:val="0014538B"/>
    <w:rsid w:val="00145A52"/>
    <w:rsid w:val="00145C45"/>
    <w:rsid w:val="00145E4B"/>
    <w:rsid w:val="00146F8E"/>
    <w:rsid w:val="00147235"/>
    <w:rsid w:val="00147876"/>
    <w:rsid w:val="00147A7C"/>
    <w:rsid w:val="00147CB9"/>
    <w:rsid w:val="001509FB"/>
    <w:rsid w:val="00151F28"/>
    <w:rsid w:val="00153000"/>
    <w:rsid w:val="0015314D"/>
    <w:rsid w:val="0015368F"/>
    <w:rsid w:val="001546FC"/>
    <w:rsid w:val="00154A2F"/>
    <w:rsid w:val="00155AB2"/>
    <w:rsid w:val="00156AF1"/>
    <w:rsid w:val="001574BA"/>
    <w:rsid w:val="00160C3F"/>
    <w:rsid w:val="00160C5F"/>
    <w:rsid w:val="00160F6B"/>
    <w:rsid w:val="00161168"/>
    <w:rsid w:val="00161C5D"/>
    <w:rsid w:val="00161D69"/>
    <w:rsid w:val="0016283C"/>
    <w:rsid w:val="001628E8"/>
    <w:rsid w:val="00162E0A"/>
    <w:rsid w:val="00163C54"/>
    <w:rsid w:val="00163CBF"/>
    <w:rsid w:val="00164E70"/>
    <w:rsid w:val="001650AE"/>
    <w:rsid w:val="00165200"/>
    <w:rsid w:val="00166959"/>
    <w:rsid w:val="00170069"/>
    <w:rsid w:val="001718FA"/>
    <w:rsid w:val="00172220"/>
    <w:rsid w:val="001731FD"/>
    <w:rsid w:val="00173221"/>
    <w:rsid w:val="001734A9"/>
    <w:rsid w:val="00174276"/>
    <w:rsid w:val="00174DFB"/>
    <w:rsid w:val="00174F3D"/>
    <w:rsid w:val="00175678"/>
    <w:rsid w:val="001759A8"/>
    <w:rsid w:val="00175FA4"/>
    <w:rsid w:val="001776F1"/>
    <w:rsid w:val="00177A08"/>
    <w:rsid w:val="001803B7"/>
    <w:rsid w:val="00180693"/>
    <w:rsid w:val="00180C4E"/>
    <w:rsid w:val="001810E3"/>
    <w:rsid w:val="001814BC"/>
    <w:rsid w:val="0018153B"/>
    <w:rsid w:val="00181BFC"/>
    <w:rsid w:val="0018358F"/>
    <w:rsid w:val="00183D60"/>
    <w:rsid w:val="00184DE2"/>
    <w:rsid w:val="00186514"/>
    <w:rsid w:val="00186619"/>
    <w:rsid w:val="00186BBA"/>
    <w:rsid w:val="00187FE1"/>
    <w:rsid w:val="00190272"/>
    <w:rsid w:val="001905C5"/>
    <w:rsid w:val="0019075B"/>
    <w:rsid w:val="00191202"/>
    <w:rsid w:val="00192EB8"/>
    <w:rsid w:val="00193A49"/>
    <w:rsid w:val="00193A99"/>
    <w:rsid w:val="00193AE2"/>
    <w:rsid w:val="00195009"/>
    <w:rsid w:val="00195F15"/>
    <w:rsid w:val="00195F49"/>
    <w:rsid w:val="0019662E"/>
    <w:rsid w:val="00196C0A"/>
    <w:rsid w:val="00196F09"/>
    <w:rsid w:val="001A0981"/>
    <w:rsid w:val="001A1452"/>
    <w:rsid w:val="001A14C3"/>
    <w:rsid w:val="001A1D46"/>
    <w:rsid w:val="001A24FE"/>
    <w:rsid w:val="001A33EC"/>
    <w:rsid w:val="001A39A7"/>
    <w:rsid w:val="001A3A12"/>
    <w:rsid w:val="001A3FD4"/>
    <w:rsid w:val="001A4D58"/>
    <w:rsid w:val="001A5C88"/>
    <w:rsid w:val="001A6007"/>
    <w:rsid w:val="001A660E"/>
    <w:rsid w:val="001B0B59"/>
    <w:rsid w:val="001B1127"/>
    <w:rsid w:val="001B1997"/>
    <w:rsid w:val="001B2385"/>
    <w:rsid w:val="001B2B44"/>
    <w:rsid w:val="001B3868"/>
    <w:rsid w:val="001B568B"/>
    <w:rsid w:val="001B570D"/>
    <w:rsid w:val="001B6AB4"/>
    <w:rsid w:val="001B6F7E"/>
    <w:rsid w:val="001B70C8"/>
    <w:rsid w:val="001B74B5"/>
    <w:rsid w:val="001C03E9"/>
    <w:rsid w:val="001C1023"/>
    <w:rsid w:val="001C1647"/>
    <w:rsid w:val="001C1893"/>
    <w:rsid w:val="001C192C"/>
    <w:rsid w:val="001C237E"/>
    <w:rsid w:val="001C2C10"/>
    <w:rsid w:val="001C2C29"/>
    <w:rsid w:val="001C34C5"/>
    <w:rsid w:val="001C384A"/>
    <w:rsid w:val="001C41AF"/>
    <w:rsid w:val="001C4F32"/>
    <w:rsid w:val="001C53EE"/>
    <w:rsid w:val="001C684C"/>
    <w:rsid w:val="001C6FE5"/>
    <w:rsid w:val="001C737A"/>
    <w:rsid w:val="001D00CF"/>
    <w:rsid w:val="001D21B1"/>
    <w:rsid w:val="001D27BB"/>
    <w:rsid w:val="001D2FD7"/>
    <w:rsid w:val="001D31B0"/>
    <w:rsid w:val="001D338C"/>
    <w:rsid w:val="001D3F79"/>
    <w:rsid w:val="001D486D"/>
    <w:rsid w:val="001D5101"/>
    <w:rsid w:val="001D5CC3"/>
    <w:rsid w:val="001D5CC5"/>
    <w:rsid w:val="001D615F"/>
    <w:rsid w:val="001D6E3D"/>
    <w:rsid w:val="001D7E62"/>
    <w:rsid w:val="001D7FB6"/>
    <w:rsid w:val="001E0326"/>
    <w:rsid w:val="001E068E"/>
    <w:rsid w:val="001E0831"/>
    <w:rsid w:val="001E0DA4"/>
    <w:rsid w:val="001E0EBF"/>
    <w:rsid w:val="001E3DD8"/>
    <w:rsid w:val="001E3FE9"/>
    <w:rsid w:val="001F002C"/>
    <w:rsid w:val="001F0E74"/>
    <w:rsid w:val="001F143B"/>
    <w:rsid w:val="001F19E4"/>
    <w:rsid w:val="001F1D22"/>
    <w:rsid w:val="001F1F42"/>
    <w:rsid w:val="001F2B46"/>
    <w:rsid w:val="001F2BF0"/>
    <w:rsid w:val="001F3031"/>
    <w:rsid w:val="001F34E5"/>
    <w:rsid w:val="001F496D"/>
    <w:rsid w:val="001F4AA2"/>
    <w:rsid w:val="001F5016"/>
    <w:rsid w:val="001F51B6"/>
    <w:rsid w:val="001F5F23"/>
    <w:rsid w:val="001F63B5"/>
    <w:rsid w:val="001F6663"/>
    <w:rsid w:val="001F79A1"/>
    <w:rsid w:val="00200A79"/>
    <w:rsid w:val="00201457"/>
    <w:rsid w:val="00201683"/>
    <w:rsid w:val="00201911"/>
    <w:rsid w:val="0020208F"/>
    <w:rsid w:val="00202D5A"/>
    <w:rsid w:val="00202FCA"/>
    <w:rsid w:val="00203C17"/>
    <w:rsid w:val="0020415F"/>
    <w:rsid w:val="00204E6F"/>
    <w:rsid w:val="002050F9"/>
    <w:rsid w:val="00205298"/>
    <w:rsid w:val="002052D2"/>
    <w:rsid w:val="0020549E"/>
    <w:rsid w:val="00206864"/>
    <w:rsid w:val="00210E26"/>
    <w:rsid w:val="002112B4"/>
    <w:rsid w:val="00211A65"/>
    <w:rsid w:val="00212028"/>
    <w:rsid w:val="0021267A"/>
    <w:rsid w:val="002128A5"/>
    <w:rsid w:val="00213962"/>
    <w:rsid w:val="00213E38"/>
    <w:rsid w:val="002150E6"/>
    <w:rsid w:val="002152D3"/>
    <w:rsid w:val="002154B0"/>
    <w:rsid w:val="00216291"/>
    <w:rsid w:val="00217663"/>
    <w:rsid w:val="00217ACE"/>
    <w:rsid w:val="00217C68"/>
    <w:rsid w:val="0022037C"/>
    <w:rsid w:val="00220F20"/>
    <w:rsid w:val="0022153A"/>
    <w:rsid w:val="00221B68"/>
    <w:rsid w:val="00222342"/>
    <w:rsid w:val="002229AF"/>
    <w:rsid w:val="0022350C"/>
    <w:rsid w:val="00223D72"/>
    <w:rsid w:val="00227580"/>
    <w:rsid w:val="00227F75"/>
    <w:rsid w:val="0023099E"/>
    <w:rsid w:val="00230D8D"/>
    <w:rsid w:val="00230FFF"/>
    <w:rsid w:val="002313A0"/>
    <w:rsid w:val="00231D22"/>
    <w:rsid w:val="00232B4B"/>
    <w:rsid w:val="002337C7"/>
    <w:rsid w:val="00234F62"/>
    <w:rsid w:val="002354CF"/>
    <w:rsid w:val="00235E68"/>
    <w:rsid w:val="002368CD"/>
    <w:rsid w:val="00240A6F"/>
    <w:rsid w:val="00241794"/>
    <w:rsid w:val="002429CA"/>
    <w:rsid w:val="00243AEF"/>
    <w:rsid w:val="002440BC"/>
    <w:rsid w:val="00244A3B"/>
    <w:rsid w:val="002455AD"/>
    <w:rsid w:val="00246758"/>
    <w:rsid w:val="00246AE8"/>
    <w:rsid w:val="002477D8"/>
    <w:rsid w:val="00247FD3"/>
    <w:rsid w:val="002501E1"/>
    <w:rsid w:val="00250A57"/>
    <w:rsid w:val="00250BF0"/>
    <w:rsid w:val="00250C0B"/>
    <w:rsid w:val="00250F1E"/>
    <w:rsid w:val="00251572"/>
    <w:rsid w:val="00252E7C"/>
    <w:rsid w:val="002530E8"/>
    <w:rsid w:val="00253FFE"/>
    <w:rsid w:val="0025421B"/>
    <w:rsid w:val="0025435F"/>
    <w:rsid w:val="00254D36"/>
    <w:rsid w:val="002561EF"/>
    <w:rsid w:val="00256611"/>
    <w:rsid w:val="002569EF"/>
    <w:rsid w:val="00257173"/>
    <w:rsid w:val="00257175"/>
    <w:rsid w:val="00257537"/>
    <w:rsid w:val="00260385"/>
    <w:rsid w:val="0026210D"/>
    <w:rsid w:val="00263E8D"/>
    <w:rsid w:val="002643EC"/>
    <w:rsid w:val="002661C3"/>
    <w:rsid w:val="0026725E"/>
    <w:rsid w:val="0027020A"/>
    <w:rsid w:val="00270755"/>
    <w:rsid w:val="002708F2"/>
    <w:rsid w:val="00270FB2"/>
    <w:rsid w:val="00271280"/>
    <w:rsid w:val="00271BB6"/>
    <w:rsid w:val="00272D1A"/>
    <w:rsid w:val="00274789"/>
    <w:rsid w:val="00274BC6"/>
    <w:rsid w:val="002751A3"/>
    <w:rsid w:val="002753E4"/>
    <w:rsid w:val="002753F0"/>
    <w:rsid w:val="00275548"/>
    <w:rsid w:val="002757D5"/>
    <w:rsid w:val="00276E25"/>
    <w:rsid w:val="00276F19"/>
    <w:rsid w:val="00276F3F"/>
    <w:rsid w:val="00277598"/>
    <w:rsid w:val="00277B50"/>
    <w:rsid w:val="00280045"/>
    <w:rsid w:val="0028058B"/>
    <w:rsid w:val="00280AA6"/>
    <w:rsid w:val="00281331"/>
    <w:rsid w:val="00281BBD"/>
    <w:rsid w:val="002820F9"/>
    <w:rsid w:val="0028445F"/>
    <w:rsid w:val="0028488F"/>
    <w:rsid w:val="00286054"/>
    <w:rsid w:val="00286385"/>
    <w:rsid w:val="002867E9"/>
    <w:rsid w:val="00286BC0"/>
    <w:rsid w:val="00286C6C"/>
    <w:rsid w:val="00286F4D"/>
    <w:rsid w:val="00287CEC"/>
    <w:rsid w:val="0029054F"/>
    <w:rsid w:val="002909A2"/>
    <w:rsid w:val="00290A10"/>
    <w:rsid w:val="0029235E"/>
    <w:rsid w:val="00292928"/>
    <w:rsid w:val="00292BB0"/>
    <w:rsid w:val="00293DE2"/>
    <w:rsid w:val="002945A0"/>
    <w:rsid w:val="00294862"/>
    <w:rsid w:val="0029487C"/>
    <w:rsid w:val="00295344"/>
    <w:rsid w:val="00295406"/>
    <w:rsid w:val="00295695"/>
    <w:rsid w:val="00295D57"/>
    <w:rsid w:val="00295EE7"/>
    <w:rsid w:val="002965F3"/>
    <w:rsid w:val="00296D77"/>
    <w:rsid w:val="002972D1"/>
    <w:rsid w:val="002974D4"/>
    <w:rsid w:val="00297E55"/>
    <w:rsid w:val="002A0416"/>
    <w:rsid w:val="002A1640"/>
    <w:rsid w:val="002A2709"/>
    <w:rsid w:val="002A2742"/>
    <w:rsid w:val="002A291B"/>
    <w:rsid w:val="002A31DA"/>
    <w:rsid w:val="002A46C3"/>
    <w:rsid w:val="002A500E"/>
    <w:rsid w:val="002A65E3"/>
    <w:rsid w:val="002B0328"/>
    <w:rsid w:val="002B08F5"/>
    <w:rsid w:val="002B1961"/>
    <w:rsid w:val="002B2516"/>
    <w:rsid w:val="002B2569"/>
    <w:rsid w:val="002B2641"/>
    <w:rsid w:val="002B271F"/>
    <w:rsid w:val="002B2D44"/>
    <w:rsid w:val="002B3730"/>
    <w:rsid w:val="002B3CB1"/>
    <w:rsid w:val="002B46C0"/>
    <w:rsid w:val="002B4BAC"/>
    <w:rsid w:val="002B54D4"/>
    <w:rsid w:val="002B67AA"/>
    <w:rsid w:val="002B6AC9"/>
    <w:rsid w:val="002B759F"/>
    <w:rsid w:val="002B776B"/>
    <w:rsid w:val="002B7AAA"/>
    <w:rsid w:val="002B7FDE"/>
    <w:rsid w:val="002C2EF4"/>
    <w:rsid w:val="002C34F6"/>
    <w:rsid w:val="002C3CD2"/>
    <w:rsid w:val="002C3E58"/>
    <w:rsid w:val="002C4303"/>
    <w:rsid w:val="002C49D2"/>
    <w:rsid w:val="002C5B44"/>
    <w:rsid w:val="002C6878"/>
    <w:rsid w:val="002C730D"/>
    <w:rsid w:val="002C7CA2"/>
    <w:rsid w:val="002C7DF2"/>
    <w:rsid w:val="002C7F5E"/>
    <w:rsid w:val="002D0983"/>
    <w:rsid w:val="002D11C5"/>
    <w:rsid w:val="002D1C0F"/>
    <w:rsid w:val="002D2188"/>
    <w:rsid w:val="002D306D"/>
    <w:rsid w:val="002D34F8"/>
    <w:rsid w:val="002D3790"/>
    <w:rsid w:val="002D3A33"/>
    <w:rsid w:val="002D3C2E"/>
    <w:rsid w:val="002D3C7E"/>
    <w:rsid w:val="002D5053"/>
    <w:rsid w:val="002D63F2"/>
    <w:rsid w:val="002D6468"/>
    <w:rsid w:val="002E15AE"/>
    <w:rsid w:val="002E218D"/>
    <w:rsid w:val="002E26B7"/>
    <w:rsid w:val="002E3AA0"/>
    <w:rsid w:val="002E4149"/>
    <w:rsid w:val="002E436B"/>
    <w:rsid w:val="002E45D7"/>
    <w:rsid w:val="002E4C90"/>
    <w:rsid w:val="002E4CA7"/>
    <w:rsid w:val="002E57E3"/>
    <w:rsid w:val="002E5878"/>
    <w:rsid w:val="002E5AB5"/>
    <w:rsid w:val="002E5CD5"/>
    <w:rsid w:val="002E63B8"/>
    <w:rsid w:val="002E6A8B"/>
    <w:rsid w:val="002E6E73"/>
    <w:rsid w:val="002E7352"/>
    <w:rsid w:val="002E7A90"/>
    <w:rsid w:val="002F0A00"/>
    <w:rsid w:val="002F1848"/>
    <w:rsid w:val="002F186E"/>
    <w:rsid w:val="002F257A"/>
    <w:rsid w:val="002F2F2F"/>
    <w:rsid w:val="002F2F4C"/>
    <w:rsid w:val="002F3681"/>
    <w:rsid w:val="002F37C0"/>
    <w:rsid w:val="002F399F"/>
    <w:rsid w:val="002F44C5"/>
    <w:rsid w:val="002F47AA"/>
    <w:rsid w:val="002F500F"/>
    <w:rsid w:val="002F5DEE"/>
    <w:rsid w:val="002F6ECA"/>
    <w:rsid w:val="002F71A3"/>
    <w:rsid w:val="003003A7"/>
    <w:rsid w:val="0030083C"/>
    <w:rsid w:val="00300930"/>
    <w:rsid w:val="003017FC"/>
    <w:rsid w:val="00302006"/>
    <w:rsid w:val="00303195"/>
    <w:rsid w:val="0030376E"/>
    <w:rsid w:val="00303C97"/>
    <w:rsid w:val="003044A7"/>
    <w:rsid w:val="00304BD2"/>
    <w:rsid w:val="003052F0"/>
    <w:rsid w:val="00305BE6"/>
    <w:rsid w:val="0030667C"/>
    <w:rsid w:val="0030703B"/>
    <w:rsid w:val="00307222"/>
    <w:rsid w:val="003078AE"/>
    <w:rsid w:val="00310C67"/>
    <w:rsid w:val="00310C91"/>
    <w:rsid w:val="003111D5"/>
    <w:rsid w:val="00311205"/>
    <w:rsid w:val="0031199A"/>
    <w:rsid w:val="00311DFA"/>
    <w:rsid w:val="00312D4C"/>
    <w:rsid w:val="003138A3"/>
    <w:rsid w:val="003146B5"/>
    <w:rsid w:val="00315883"/>
    <w:rsid w:val="003159E2"/>
    <w:rsid w:val="00315B57"/>
    <w:rsid w:val="00315DA6"/>
    <w:rsid w:val="003160C4"/>
    <w:rsid w:val="003170D6"/>
    <w:rsid w:val="003206FD"/>
    <w:rsid w:val="003218B6"/>
    <w:rsid w:val="00322274"/>
    <w:rsid w:val="00322357"/>
    <w:rsid w:val="00322604"/>
    <w:rsid w:val="003226ED"/>
    <w:rsid w:val="003235FB"/>
    <w:rsid w:val="003236F5"/>
    <w:rsid w:val="0032420C"/>
    <w:rsid w:val="0032459F"/>
    <w:rsid w:val="003246E4"/>
    <w:rsid w:val="00324A2C"/>
    <w:rsid w:val="00324C51"/>
    <w:rsid w:val="00325349"/>
    <w:rsid w:val="003261CD"/>
    <w:rsid w:val="003264C1"/>
    <w:rsid w:val="00326DF5"/>
    <w:rsid w:val="00327017"/>
    <w:rsid w:val="003273F7"/>
    <w:rsid w:val="00330333"/>
    <w:rsid w:val="003308C3"/>
    <w:rsid w:val="0033090D"/>
    <w:rsid w:val="00330B74"/>
    <w:rsid w:val="00330DA1"/>
    <w:rsid w:val="00330EE1"/>
    <w:rsid w:val="0033194D"/>
    <w:rsid w:val="00332D31"/>
    <w:rsid w:val="00333650"/>
    <w:rsid w:val="00333661"/>
    <w:rsid w:val="00333D15"/>
    <w:rsid w:val="00335BEE"/>
    <w:rsid w:val="00336139"/>
    <w:rsid w:val="00336C05"/>
    <w:rsid w:val="00340C97"/>
    <w:rsid w:val="003413BD"/>
    <w:rsid w:val="003415C1"/>
    <w:rsid w:val="00341698"/>
    <w:rsid w:val="003417FC"/>
    <w:rsid w:val="00341E1D"/>
    <w:rsid w:val="0034271B"/>
    <w:rsid w:val="00342B8A"/>
    <w:rsid w:val="003430F6"/>
    <w:rsid w:val="00343ADC"/>
    <w:rsid w:val="003441B0"/>
    <w:rsid w:val="00344C29"/>
    <w:rsid w:val="00344DAE"/>
    <w:rsid w:val="00344E34"/>
    <w:rsid w:val="003450F0"/>
    <w:rsid w:val="003455B1"/>
    <w:rsid w:val="003465A0"/>
    <w:rsid w:val="00346EE4"/>
    <w:rsid w:val="00347DAB"/>
    <w:rsid w:val="0035024D"/>
    <w:rsid w:val="00350FF3"/>
    <w:rsid w:val="00351BF6"/>
    <w:rsid w:val="003524EB"/>
    <w:rsid w:val="003527BD"/>
    <w:rsid w:val="003531E5"/>
    <w:rsid w:val="00353567"/>
    <w:rsid w:val="00353653"/>
    <w:rsid w:val="00353B63"/>
    <w:rsid w:val="00354560"/>
    <w:rsid w:val="00354870"/>
    <w:rsid w:val="00354A2A"/>
    <w:rsid w:val="00354D6D"/>
    <w:rsid w:val="00355674"/>
    <w:rsid w:val="00356974"/>
    <w:rsid w:val="00356BE9"/>
    <w:rsid w:val="0036251A"/>
    <w:rsid w:val="0036282D"/>
    <w:rsid w:val="0036340E"/>
    <w:rsid w:val="00364032"/>
    <w:rsid w:val="00364E2F"/>
    <w:rsid w:val="00365E86"/>
    <w:rsid w:val="00366697"/>
    <w:rsid w:val="00366D11"/>
    <w:rsid w:val="00366D88"/>
    <w:rsid w:val="00366DD3"/>
    <w:rsid w:val="00367D65"/>
    <w:rsid w:val="003712AD"/>
    <w:rsid w:val="003716F8"/>
    <w:rsid w:val="00371BB5"/>
    <w:rsid w:val="00372043"/>
    <w:rsid w:val="003724D9"/>
    <w:rsid w:val="00372B7A"/>
    <w:rsid w:val="00372FB9"/>
    <w:rsid w:val="0037341F"/>
    <w:rsid w:val="00373BC9"/>
    <w:rsid w:val="00374AEA"/>
    <w:rsid w:val="00374C4A"/>
    <w:rsid w:val="0037519E"/>
    <w:rsid w:val="00376535"/>
    <w:rsid w:val="00376BA7"/>
    <w:rsid w:val="00377141"/>
    <w:rsid w:val="003771C3"/>
    <w:rsid w:val="00377389"/>
    <w:rsid w:val="00377A50"/>
    <w:rsid w:val="00377E84"/>
    <w:rsid w:val="003800CE"/>
    <w:rsid w:val="00381668"/>
    <w:rsid w:val="0038285E"/>
    <w:rsid w:val="00382A5C"/>
    <w:rsid w:val="003830E1"/>
    <w:rsid w:val="003835A1"/>
    <w:rsid w:val="00383CDA"/>
    <w:rsid w:val="003845E7"/>
    <w:rsid w:val="003853FD"/>
    <w:rsid w:val="00385877"/>
    <w:rsid w:val="003859E6"/>
    <w:rsid w:val="00385ED4"/>
    <w:rsid w:val="0038723A"/>
    <w:rsid w:val="00387B08"/>
    <w:rsid w:val="00387D06"/>
    <w:rsid w:val="00390A50"/>
    <w:rsid w:val="0039144F"/>
    <w:rsid w:val="00392482"/>
    <w:rsid w:val="00392D69"/>
    <w:rsid w:val="00392FD1"/>
    <w:rsid w:val="003936BA"/>
    <w:rsid w:val="0039387D"/>
    <w:rsid w:val="00393D63"/>
    <w:rsid w:val="0039499F"/>
    <w:rsid w:val="00394B18"/>
    <w:rsid w:val="0039623F"/>
    <w:rsid w:val="003964BA"/>
    <w:rsid w:val="003973E7"/>
    <w:rsid w:val="00397607"/>
    <w:rsid w:val="003A01DF"/>
    <w:rsid w:val="003A03E8"/>
    <w:rsid w:val="003A276B"/>
    <w:rsid w:val="003A27CB"/>
    <w:rsid w:val="003A2874"/>
    <w:rsid w:val="003A2E33"/>
    <w:rsid w:val="003A4B78"/>
    <w:rsid w:val="003A534C"/>
    <w:rsid w:val="003A5897"/>
    <w:rsid w:val="003A59F4"/>
    <w:rsid w:val="003A647C"/>
    <w:rsid w:val="003A71A1"/>
    <w:rsid w:val="003A7E9A"/>
    <w:rsid w:val="003B013C"/>
    <w:rsid w:val="003B0480"/>
    <w:rsid w:val="003B0C2D"/>
    <w:rsid w:val="003B0DAB"/>
    <w:rsid w:val="003B2030"/>
    <w:rsid w:val="003B2282"/>
    <w:rsid w:val="003B3937"/>
    <w:rsid w:val="003B3E2A"/>
    <w:rsid w:val="003B3EE1"/>
    <w:rsid w:val="003B527F"/>
    <w:rsid w:val="003B5943"/>
    <w:rsid w:val="003C0804"/>
    <w:rsid w:val="003C1274"/>
    <w:rsid w:val="003C15DB"/>
    <w:rsid w:val="003C2393"/>
    <w:rsid w:val="003C33F0"/>
    <w:rsid w:val="003C35E0"/>
    <w:rsid w:val="003C4FD5"/>
    <w:rsid w:val="003C4FF4"/>
    <w:rsid w:val="003C50D0"/>
    <w:rsid w:val="003C64C6"/>
    <w:rsid w:val="003C75EF"/>
    <w:rsid w:val="003D0BBC"/>
    <w:rsid w:val="003D16F9"/>
    <w:rsid w:val="003D27A0"/>
    <w:rsid w:val="003D386E"/>
    <w:rsid w:val="003D634E"/>
    <w:rsid w:val="003D6C07"/>
    <w:rsid w:val="003D6E58"/>
    <w:rsid w:val="003D75C4"/>
    <w:rsid w:val="003D768E"/>
    <w:rsid w:val="003E0DA7"/>
    <w:rsid w:val="003E10B5"/>
    <w:rsid w:val="003E17A4"/>
    <w:rsid w:val="003E369B"/>
    <w:rsid w:val="003E40C5"/>
    <w:rsid w:val="003E5B78"/>
    <w:rsid w:val="003E6661"/>
    <w:rsid w:val="003E66A6"/>
    <w:rsid w:val="003E7C02"/>
    <w:rsid w:val="003E7F69"/>
    <w:rsid w:val="003F098F"/>
    <w:rsid w:val="003F0F2C"/>
    <w:rsid w:val="003F0F4B"/>
    <w:rsid w:val="003F0FB1"/>
    <w:rsid w:val="003F1237"/>
    <w:rsid w:val="003F130C"/>
    <w:rsid w:val="003F13EB"/>
    <w:rsid w:val="003F1C87"/>
    <w:rsid w:val="003F285D"/>
    <w:rsid w:val="003F2C34"/>
    <w:rsid w:val="003F2E7B"/>
    <w:rsid w:val="003F3A4B"/>
    <w:rsid w:val="003F3B49"/>
    <w:rsid w:val="003F3EAB"/>
    <w:rsid w:val="003F425D"/>
    <w:rsid w:val="003F42F1"/>
    <w:rsid w:val="003F500A"/>
    <w:rsid w:val="003F5F4C"/>
    <w:rsid w:val="003F6EB1"/>
    <w:rsid w:val="003F728D"/>
    <w:rsid w:val="003F74C6"/>
    <w:rsid w:val="00400045"/>
    <w:rsid w:val="00400DB9"/>
    <w:rsid w:val="00401B31"/>
    <w:rsid w:val="00402A40"/>
    <w:rsid w:val="004031A3"/>
    <w:rsid w:val="00403A64"/>
    <w:rsid w:val="00403CB7"/>
    <w:rsid w:val="0040723B"/>
    <w:rsid w:val="00407303"/>
    <w:rsid w:val="004073A3"/>
    <w:rsid w:val="00407921"/>
    <w:rsid w:val="00410188"/>
    <w:rsid w:val="004109AF"/>
    <w:rsid w:val="00410B30"/>
    <w:rsid w:val="004130B1"/>
    <w:rsid w:val="00413F00"/>
    <w:rsid w:val="0041449E"/>
    <w:rsid w:val="00414752"/>
    <w:rsid w:val="0041581B"/>
    <w:rsid w:val="00415E11"/>
    <w:rsid w:val="00415FCB"/>
    <w:rsid w:val="004202C3"/>
    <w:rsid w:val="00421E9E"/>
    <w:rsid w:val="0042257B"/>
    <w:rsid w:val="00422CD0"/>
    <w:rsid w:val="00422DFA"/>
    <w:rsid w:val="00424C64"/>
    <w:rsid w:val="00425A08"/>
    <w:rsid w:val="00425A81"/>
    <w:rsid w:val="00426031"/>
    <w:rsid w:val="00426F14"/>
    <w:rsid w:val="00430188"/>
    <w:rsid w:val="0043036E"/>
    <w:rsid w:val="00430439"/>
    <w:rsid w:val="004308B1"/>
    <w:rsid w:val="004314D2"/>
    <w:rsid w:val="004322B0"/>
    <w:rsid w:val="00432987"/>
    <w:rsid w:val="00432C46"/>
    <w:rsid w:val="00432DBF"/>
    <w:rsid w:val="00433284"/>
    <w:rsid w:val="00433B6F"/>
    <w:rsid w:val="00433E9A"/>
    <w:rsid w:val="00435070"/>
    <w:rsid w:val="004351E2"/>
    <w:rsid w:val="00435545"/>
    <w:rsid w:val="004369AE"/>
    <w:rsid w:val="0043729F"/>
    <w:rsid w:val="004405B5"/>
    <w:rsid w:val="0044076D"/>
    <w:rsid w:val="004419CE"/>
    <w:rsid w:val="00441E78"/>
    <w:rsid w:val="004444E1"/>
    <w:rsid w:val="00445B3F"/>
    <w:rsid w:val="0044620E"/>
    <w:rsid w:val="00446E9F"/>
    <w:rsid w:val="00446FE6"/>
    <w:rsid w:val="00447B0C"/>
    <w:rsid w:val="00451EC0"/>
    <w:rsid w:val="00452EA2"/>
    <w:rsid w:val="004539B0"/>
    <w:rsid w:val="00453D62"/>
    <w:rsid w:val="004542B8"/>
    <w:rsid w:val="00454710"/>
    <w:rsid w:val="004548A4"/>
    <w:rsid w:val="004548DC"/>
    <w:rsid w:val="00455185"/>
    <w:rsid w:val="004552B9"/>
    <w:rsid w:val="00455AC6"/>
    <w:rsid w:val="0045698A"/>
    <w:rsid w:val="004578D7"/>
    <w:rsid w:val="00460081"/>
    <w:rsid w:val="00461124"/>
    <w:rsid w:val="0046205A"/>
    <w:rsid w:val="004629A4"/>
    <w:rsid w:val="00463DB4"/>
    <w:rsid w:val="00464071"/>
    <w:rsid w:val="00464EFF"/>
    <w:rsid w:val="00467D46"/>
    <w:rsid w:val="00470A8A"/>
    <w:rsid w:val="0047168C"/>
    <w:rsid w:val="00471AF6"/>
    <w:rsid w:val="004721E0"/>
    <w:rsid w:val="00472FED"/>
    <w:rsid w:val="004733A9"/>
    <w:rsid w:val="0047439A"/>
    <w:rsid w:val="00474477"/>
    <w:rsid w:val="00474E10"/>
    <w:rsid w:val="00474FCD"/>
    <w:rsid w:val="004753E7"/>
    <w:rsid w:val="00476038"/>
    <w:rsid w:val="00476D8C"/>
    <w:rsid w:val="004772A7"/>
    <w:rsid w:val="004803BF"/>
    <w:rsid w:val="00481824"/>
    <w:rsid w:val="00481922"/>
    <w:rsid w:val="0048312E"/>
    <w:rsid w:val="004853FB"/>
    <w:rsid w:val="004857C5"/>
    <w:rsid w:val="004861F2"/>
    <w:rsid w:val="0048684D"/>
    <w:rsid w:val="00487B14"/>
    <w:rsid w:val="00490035"/>
    <w:rsid w:val="004902C1"/>
    <w:rsid w:val="00490A0C"/>
    <w:rsid w:val="00490A74"/>
    <w:rsid w:val="00490DB0"/>
    <w:rsid w:val="004910E0"/>
    <w:rsid w:val="00491993"/>
    <w:rsid w:val="00491E0A"/>
    <w:rsid w:val="004929A7"/>
    <w:rsid w:val="00493D3C"/>
    <w:rsid w:val="00494256"/>
    <w:rsid w:val="004946D2"/>
    <w:rsid w:val="00494FB2"/>
    <w:rsid w:val="00495F80"/>
    <w:rsid w:val="00496A3C"/>
    <w:rsid w:val="00496BAC"/>
    <w:rsid w:val="004975DA"/>
    <w:rsid w:val="004975E8"/>
    <w:rsid w:val="00497A4B"/>
    <w:rsid w:val="00497F61"/>
    <w:rsid w:val="004A00F3"/>
    <w:rsid w:val="004A0702"/>
    <w:rsid w:val="004A0BFD"/>
    <w:rsid w:val="004A0DD1"/>
    <w:rsid w:val="004A0ED1"/>
    <w:rsid w:val="004A1670"/>
    <w:rsid w:val="004A19AE"/>
    <w:rsid w:val="004A1EC5"/>
    <w:rsid w:val="004A2C22"/>
    <w:rsid w:val="004A2ED9"/>
    <w:rsid w:val="004A3A5A"/>
    <w:rsid w:val="004A3CD7"/>
    <w:rsid w:val="004A3E51"/>
    <w:rsid w:val="004A3EF3"/>
    <w:rsid w:val="004A4122"/>
    <w:rsid w:val="004A47C1"/>
    <w:rsid w:val="004A48A0"/>
    <w:rsid w:val="004A49BD"/>
    <w:rsid w:val="004A5B8D"/>
    <w:rsid w:val="004A5E39"/>
    <w:rsid w:val="004A6A9E"/>
    <w:rsid w:val="004A7A40"/>
    <w:rsid w:val="004A7BF3"/>
    <w:rsid w:val="004A7CA4"/>
    <w:rsid w:val="004A7F96"/>
    <w:rsid w:val="004B13AD"/>
    <w:rsid w:val="004B14B4"/>
    <w:rsid w:val="004B1723"/>
    <w:rsid w:val="004B1A34"/>
    <w:rsid w:val="004B1E10"/>
    <w:rsid w:val="004B1FC7"/>
    <w:rsid w:val="004B240F"/>
    <w:rsid w:val="004B321B"/>
    <w:rsid w:val="004B3249"/>
    <w:rsid w:val="004B3744"/>
    <w:rsid w:val="004B3915"/>
    <w:rsid w:val="004B3BEE"/>
    <w:rsid w:val="004B43FA"/>
    <w:rsid w:val="004B4556"/>
    <w:rsid w:val="004B4DD8"/>
    <w:rsid w:val="004B5993"/>
    <w:rsid w:val="004B6CBD"/>
    <w:rsid w:val="004B7040"/>
    <w:rsid w:val="004B7A15"/>
    <w:rsid w:val="004C0392"/>
    <w:rsid w:val="004C0D2F"/>
    <w:rsid w:val="004C24AE"/>
    <w:rsid w:val="004C2573"/>
    <w:rsid w:val="004C25F6"/>
    <w:rsid w:val="004C325B"/>
    <w:rsid w:val="004C331B"/>
    <w:rsid w:val="004C3E0E"/>
    <w:rsid w:val="004C438F"/>
    <w:rsid w:val="004C44D5"/>
    <w:rsid w:val="004C52DA"/>
    <w:rsid w:val="004C5A5D"/>
    <w:rsid w:val="004D008C"/>
    <w:rsid w:val="004D0B53"/>
    <w:rsid w:val="004D15B4"/>
    <w:rsid w:val="004D2A37"/>
    <w:rsid w:val="004D3B51"/>
    <w:rsid w:val="004D3B7C"/>
    <w:rsid w:val="004D3D75"/>
    <w:rsid w:val="004D4A72"/>
    <w:rsid w:val="004D5E19"/>
    <w:rsid w:val="004D6DDB"/>
    <w:rsid w:val="004D6DE6"/>
    <w:rsid w:val="004D7156"/>
    <w:rsid w:val="004D7339"/>
    <w:rsid w:val="004E0279"/>
    <w:rsid w:val="004E132F"/>
    <w:rsid w:val="004E1AC4"/>
    <w:rsid w:val="004E25F8"/>
    <w:rsid w:val="004E2D43"/>
    <w:rsid w:val="004E2D85"/>
    <w:rsid w:val="004E3B61"/>
    <w:rsid w:val="004E3BE2"/>
    <w:rsid w:val="004E5E9B"/>
    <w:rsid w:val="004E6ADD"/>
    <w:rsid w:val="004E6BF4"/>
    <w:rsid w:val="004E7D7F"/>
    <w:rsid w:val="004F1C29"/>
    <w:rsid w:val="004F2CAE"/>
    <w:rsid w:val="004F2CD2"/>
    <w:rsid w:val="004F3AD1"/>
    <w:rsid w:val="004F3FA9"/>
    <w:rsid w:val="004F4401"/>
    <w:rsid w:val="004F4F56"/>
    <w:rsid w:val="004F64A5"/>
    <w:rsid w:val="004F761E"/>
    <w:rsid w:val="004F7959"/>
    <w:rsid w:val="00500475"/>
    <w:rsid w:val="00500518"/>
    <w:rsid w:val="00500E49"/>
    <w:rsid w:val="005011F4"/>
    <w:rsid w:val="005012A6"/>
    <w:rsid w:val="0050276B"/>
    <w:rsid w:val="00502932"/>
    <w:rsid w:val="00503296"/>
    <w:rsid w:val="005046CE"/>
    <w:rsid w:val="00504B01"/>
    <w:rsid w:val="005055C9"/>
    <w:rsid w:val="00505D5E"/>
    <w:rsid w:val="00506446"/>
    <w:rsid w:val="0050647E"/>
    <w:rsid w:val="005067B2"/>
    <w:rsid w:val="005068FA"/>
    <w:rsid w:val="00507CC6"/>
    <w:rsid w:val="005105CC"/>
    <w:rsid w:val="00510F22"/>
    <w:rsid w:val="00511C21"/>
    <w:rsid w:val="00511D2B"/>
    <w:rsid w:val="00511F41"/>
    <w:rsid w:val="0051292B"/>
    <w:rsid w:val="00512E8A"/>
    <w:rsid w:val="005131A5"/>
    <w:rsid w:val="0051416C"/>
    <w:rsid w:val="00514223"/>
    <w:rsid w:val="005144B3"/>
    <w:rsid w:val="00515560"/>
    <w:rsid w:val="00516733"/>
    <w:rsid w:val="00516A1F"/>
    <w:rsid w:val="00516BF1"/>
    <w:rsid w:val="00516CE0"/>
    <w:rsid w:val="00517CBA"/>
    <w:rsid w:val="00517E31"/>
    <w:rsid w:val="0052005D"/>
    <w:rsid w:val="00520179"/>
    <w:rsid w:val="0052135F"/>
    <w:rsid w:val="0052207C"/>
    <w:rsid w:val="00522958"/>
    <w:rsid w:val="00522C28"/>
    <w:rsid w:val="00523918"/>
    <w:rsid w:val="00524AF0"/>
    <w:rsid w:val="00525A04"/>
    <w:rsid w:val="00525CEE"/>
    <w:rsid w:val="005262CC"/>
    <w:rsid w:val="00526DBD"/>
    <w:rsid w:val="00527044"/>
    <w:rsid w:val="00527554"/>
    <w:rsid w:val="00527644"/>
    <w:rsid w:val="00527838"/>
    <w:rsid w:val="0052794C"/>
    <w:rsid w:val="00527A48"/>
    <w:rsid w:val="00530C7A"/>
    <w:rsid w:val="00530EF5"/>
    <w:rsid w:val="00530FB8"/>
    <w:rsid w:val="005315FA"/>
    <w:rsid w:val="00531CD9"/>
    <w:rsid w:val="005322AC"/>
    <w:rsid w:val="00532D6B"/>
    <w:rsid w:val="0053313F"/>
    <w:rsid w:val="005332FB"/>
    <w:rsid w:val="00533CC7"/>
    <w:rsid w:val="00534AA1"/>
    <w:rsid w:val="00534DFF"/>
    <w:rsid w:val="00535A3C"/>
    <w:rsid w:val="00535F64"/>
    <w:rsid w:val="00535F8D"/>
    <w:rsid w:val="005363D8"/>
    <w:rsid w:val="005367BA"/>
    <w:rsid w:val="00536BD6"/>
    <w:rsid w:val="00537B39"/>
    <w:rsid w:val="00537E2A"/>
    <w:rsid w:val="00541755"/>
    <w:rsid w:val="0054252C"/>
    <w:rsid w:val="00542718"/>
    <w:rsid w:val="00542ACB"/>
    <w:rsid w:val="00544409"/>
    <w:rsid w:val="00544449"/>
    <w:rsid w:val="00544D53"/>
    <w:rsid w:val="005456A2"/>
    <w:rsid w:val="005464E4"/>
    <w:rsid w:val="00546585"/>
    <w:rsid w:val="00546D43"/>
    <w:rsid w:val="00547069"/>
    <w:rsid w:val="00547658"/>
    <w:rsid w:val="00547770"/>
    <w:rsid w:val="00547F57"/>
    <w:rsid w:val="00550317"/>
    <w:rsid w:val="00551841"/>
    <w:rsid w:val="005518FD"/>
    <w:rsid w:val="00551BA2"/>
    <w:rsid w:val="00551ED4"/>
    <w:rsid w:val="005524AE"/>
    <w:rsid w:val="00553B98"/>
    <w:rsid w:val="005546CC"/>
    <w:rsid w:val="0055501E"/>
    <w:rsid w:val="00555C2C"/>
    <w:rsid w:val="005573C0"/>
    <w:rsid w:val="0055763A"/>
    <w:rsid w:val="00561037"/>
    <w:rsid w:val="005616A1"/>
    <w:rsid w:val="005627AB"/>
    <w:rsid w:val="00562E70"/>
    <w:rsid w:val="0056353E"/>
    <w:rsid w:val="0056377B"/>
    <w:rsid w:val="0056467E"/>
    <w:rsid w:val="005646B9"/>
    <w:rsid w:val="0056498F"/>
    <w:rsid w:val="00564ABD"/>
    <w:rsid w:val="00564D3E"/>
    <w:rsid w:val="00564ECF"/>
    <w:rsid w:val="0056677A"/>
    <w:rsid w:val="0056718B"/>
    <w:rsid w:val="005673E5"/>
    <w:rsid w:val="00567455"/>
    <w:rsid w:val="005677E6"/>
    <w:rsid w:val="00567A76"/>
    <w:rsid w:val="00567D7F"/>
    <w:rsid w:val="0057103F"/>
    <w:rsid w:val="005713B0"/>
    <w:rsid w:val="0057153B"/>
    <w:rsid w:val="00571A65"/>
    <w:rsid w:val="00571DE1"/>
    <w:rsid w:val="00572859"/>
    <w:rsid w:val="00573874"/>
    <w:rsid w:val="00573E7F"/>
    <w:rsid w:val="005744B3"/>
    <w:rsid w:val="0057597F"/>
    <w:rsid w:val="00576674"/>
    <w:rsid w:val="00577160"/>
    <w:rsid w:val="005776FD"/>
    <w:rsid w:val="00581D44"/>
    <w:rsid w:val="00583D55"/>
    <w:rsid w:val="00583D58"/>
    <w:rsid w:val="00583EFF"/>
    <w:rsid w:val="00584830"/>
    <w:rsid w:val="00584D18"/>
    <w:rsid w:val="00585042"/>
    <w:rsid w:val="0058586F"/>
    <w:rsid w:val="00585977"/>
    <w:rsid w:val="00585DB3"/>
    <w:rsid w:val="00586292"/>
    <w:rsid w:val="005877A5"/>
    <w:rsid w:val="00587972"/>
    <w:rsid w:val="00590678"/>
    <w:rsid w:val="00590FE4"/>
    <w:rsid w:val="00591034"/>
    <w:rsid w:val="00591D8A"/>
    <w:rsid w:val="00592057"/>
    <w:rsid w:val="00592724"/>
    <w:rsid w:val="0059505E"/>
    <w:rsid w:val="00595167"/>
    <w:rsid w:val="0059556C"/>
    <w:rsid w:val="0059588A"/>
    <w:rsid w:val="00596C0E"/>
    <w:rsid w:val="00596F75"/>
    <w:rsid w:val="00597242"/>
    <w:rsid w:val="005973A0"/>
    <w:rsid w:val="00597408"/>
    <w:rsid w:val="005A04EF"/>
    <w:rsid w:val="005A07E2"/>
    <w:rsid w:val="005A09F3"/>
    <w:rsid w:val="005A0A9A"/>
    <w:rsid w:val="005A0C6E"/>
    <w:rsid w:val="005A3335"/>
    <w:rsid w:val="005A3ED7"/>
    <w:rsid w:val="005A3F9B"/>
    <w:rsid w:val="005A458A"/>
    <w:rsid w:val="005A512F"/>
    <w:rsid w:val="005A5349"/>
    <w:rsid w:val="005A5BAA"/>
    <w:rsid w:val="005A5FEF"/>
    <w:rsid w:val="005A67F3"/>
    <w:rsid w:val="005A6CC6"/>
    <w:rsid w:val="005A6FD9"/>
    <w:rsid w:val="005A7285"/>
    <w:rsid w:val="005A7411"/>
    <w:rsid w:val="005A7DE3"/>
    <w:rsid w:val="005B11B1"/>
    <w:rsid w:val="005B13BD"/>
    <w:rsid w:val="005B1B0E"/>
    <w:rsid w:val="005B314C"/>
    <w:rsid w:val="005B3375"/>
    <w:rsid w:val="005B39F3"/>
    <w:rsid w:val="005B3F41"/>
    <w:rsid w:val="005B4AB5"/>
    <w:rsid w:val="005B5BE1"/>
    <w:rsid w:val="005B5C10"/>
    <w:rsid w:val="005B6A4C"/>
    <w:rsid w:val="005B79E3"/>
    <w:rsid w:val="005C0667"/>
    <w:rsid w:val="005C0FAD"/>
    <w:rsid w:val="005C1C3B"/>
    <w:rsid w:val="005C340A"/>
    <w:rsid w:val="005C4021"/>
    <w:rsid w:val="005C5557"/>
    <w:rsid w:val="005C5D99"/>
    <w:rsid w:val="005C69B0"/>
    <w:rsid w:val="005C6E00"/>
    <w:rsid w:val="005C7FEB"/>
    <w:rsid w:val="005D026B"/>
    <w:rsid w:val="005D02B0"/>
    <w:rsid w:val="005D05B5"/>
    <w:rsid w:val="005D110E"/>
    <w:rsid w:val="005D1CFA"/>
    <w:rsid w:val="005D2214"/>
    <w:rsid w:val="005D23EF"/>
    <w:rsid w:val="005D25F9"/>
    <w:rsid w:val="005D2865"/>
    <w:rsid w:val="005D29F1"/>
    <w:rsid w:val="005D472A"/>
    <w:rsid w:val="005D688D"/>
    <w:rsid w:val="005D7E37"/>
    <w:rsid w:val="005E14AA"/>
    <w:rsid w:val="005E2505"/>
    <w:rsid w:val="005E37BA"/>
    <w:rsid w:val="005E4D85"/>
    <w:rsid w:val="005E4EB4"/>
    <w:rsid w:val="005E52F4"/>
    <w:rsid w:val="005E5CF9"/>
    <w:rsid w:val="005E61AA"/>
    <w:rsid w:val="005E65DB"/>
    <w:rsid w:val="005F04F5"/>
    <w:rsid w:val="005F31A3"/>
    <w:rsid w:val="005F3529"/>
    <w:rsid w:val="005F4DA1"/>
    <w:rsid w:val="005F6160"/>
    <w:rsid w:val="005F6D10"/>
    <w:rsid w:val="005F77A8"/>
    <w:rsid w:val="005F7A4C"/>
    <w:rsid w:val="006001E3"/>
    <w:rsid w:val="00600C13"/>
    <w:rsid w:val="00604860"/>
    <w:rsid w:val="00606057"/>
    <w:rsid w:val="00606D96"/>
    <w:rsid w:val="00607C9C"/>
    <w:rsid w:val="00607DB4"/>
    <w:rsid w:val="00611B25"/>
    <w:rsid w:val="00612034"/>
    <w:rsid w:val="00612ED6"/>
    <w:rsid w:val="00613637"/>
    <w:rsid w:val="006139DE"/>
    <w:rsid w:val="0061423E"/>
    <w:rsid w:val="0061441F"/>
    <w:rsid w:val="0061494B"/>
    <w:rsid w:val="00614CE7"/>
    <w:rsid w:val="00614E08"/>
    <w:rsid w:val="00615839"/>
    <w:rsid w:val="006166BB"/>
    <w:rsid w:val="00620D25"/>
    <w:rsid w:val="00621CDF"/>
    <w:rsid w:val="0062324B"/>
    <w:rsid w:val="00623B4F"/>
    <w:rsid w:val="00623FEB"/>
    <w:rsid w:val="00624064"/>
    <w:rsid w:val="006241D1"/>
    <w:rsid w:val="00625289"/>
    <w:rsid w:val="006252ED"/>
    <w:rsid w:val="00626E02"/>
    <w:rsid w:val="00627729"/>
    <w:rsid w:val="00627C2A"/>
    <w:rsid w:val="0063044A"/>
    <w:rsid w:val="006323B7"/>
    <w:rsid w:val="0063243C"/>
    <w:rsid w:val="00634F6A"/>
    <w:rsid w:val="006350CA"/>
    <w:rsid w:val="006352EF"/>
    <w:rsid w:val="00635531"/>
    <w:rsid w:val="006363B5"/>
    <w:rsid w:val="0063657B"/>
    <w:rsid w:val="006367B8"/>
    <w:rsid w:val="00636CFF"/>
    <w:rsid w:val="00636EB2"/>
    <w:rsid w:val="006372CC"/>
    <w:rsid w:val="0063730A"/>
    <w:rsid w:val="0063744B"/>
    <w:rsid w:val="00640310"/>
    <w:rsid w:val="00640EB7"/>
    <w:rsid w:val="0064146F"/>
    <w:rsid w:val="00641873"/>
    <w:rsid w:val="00641DC8"/>
    <w:rsid w:val="00642BAE"/>
    <w:rsid w:val="006436DD"/>
    <w:rsid w:val="006451DE"/>
    <w:rsid w:val="00645296"/>
    <w:rsid w:val="0064582E"/>
    <w:rsid w:val="00645C2A"/>
    <w:rsid w:val="006463A3"/>
    <w:rsid w:val="006472A9"/>
    <w:rsid w:val="00647F51"/>
    <w:rsid w:val="00650FAC"/>
    <w:rsid w:val="00651BD7"/>
    <w:rsid w:val="00653530"/>
    <w:rsid w:val="00654932"/>
    <w:rsid w:val="0065614B"/>
    <w:rsid w:val="0065617E"/>
    <w:rsid w:val="0065628A"/>
    <w:rsid w:val="0065726C"/>
    <w:rsid w:val="00657310"/>
    <w:rsid w:val="00657391"/>
    <w:rsid w:val="00657D73"/>
    <w:rsid w:val="00660022"/>
    <w:rsid w:val="00660037"/>
    <w:rsid w:val="00660458"/>
    <w:rsid w:val="00660B11"/>
    <w:rsid w:val="00660B4C"/>
    <w:rsid w:val="006613C0"/>
    <w:rsid w:val="0066291C"/>
    <w:rsid w:val="00662C76"/>
    <w:rsid w:val="00662E69"/>
    <w:rsid w:val="00663BA4"/>
    <w:rsid w:val="00663EBD"/>
    <w:rsid w:val="0066438E"/>
    <w:rsid w:val="006646F8"/>
    <w:rsid w:val="00664A87"/>
    <w:rsid w:val="00664D0B"/>
    <w:rsid w:val="006652AE"/>
    <w:rsid w:val="0066582C"/>
    <w:rsid w:val="00666773"/>
    <w:rsid w:val="006675FF"/>
    <w:rsid w:val="00667614"/>
    <w:rsid w:val="006676D6"/>
    <w:rsid w:val="00670004"/>
    <w:rsid w:val="006702BD"/>
    <w:rsid w:val="00670A64"/>
    <w:rsid w:val="00670A6B"/>
    <w:rsid w:val="00670CDC"/>
    <w:rsid w:val="00670D25"/>
    <w:rsid w:val="00671E99"/>
    <w:rsid w:val="0067230B"/>
    <w:rsid w:val="006726CF"/>
    <w:rsid w:val="00672DE7"/>
    <w:rsid w:val="00673414"/>
    <w:rsid w:val="006742C2"/>
    <w:rsid w:val="00674B33"/>
    <w:rsid w:val="00674CF8"/>
    <w:rsid w:val="006753A2"/>
    <w:rsid w:val="006755FB"/>
    <w:rsid w:val="0067579D"/>
    <w:rsid w:val="00675E11"/>
    <w:rsid w:val="00675E6D"/>
    <w:rsid w:val="00675FCF"/>
    <w:rsid w:val="0067664A"/>
    <w:rsid w:val="00676E80"/>
    <w:rsid w:val="00676FB3"/>
    <w:rsid w:val="006772CB"/>
    <w:rsid w:val="00677666"/>
    <w:rsid w:val="00677A54"/>
    <w:rsid w:val="00677C5E"/>
    <w:rsid w:val="0068057E"/>
    <w:rsid w:val="006806E1"/>
    <w:rsid w:val="00680797"/>
    <w:rsid w:val="00682276"/>
    <w:rsid w:val="00682847"/>
    <w:rsid w:val="00683ADB"/>
    <w:rsid w:val="006853CD"/>
    <w:rsid w:val="00686781"/>
    <w:rsid w:val="00686DC4"/>
    <w:rsid w:val="0068795D"/>
    <w:rsid w:val="00687FE4"/>
    <w:rsid w:val="00690D4F"/>
    <w:rsid w:val="0069114A"/>
    <w:rsid w:val="0069239E"/>
    <w:rsid w:val="00692854"/>
    <w:rsid w:val="00693D0B"/>
    <w:rsid w:val="00693D70"/>
    <w:rsid w:val="00694116"/>
    <w:rsid w:val="0069474D"/>
    <w:rsid w:val="006961A2"/>
    <w:rsid w:val="00696CD8"/>
    <w:rsid w:val="0069739D"/>
    <w:rsid w:val="006979E5"/>
    <w:rsid w:val="006A0887"/>
    <w:rsid w:val="006A0C96"/>
    <w:rsid w:val="006A0D34"/>
    <w:rsid w:val="006A0D4B"/>
    <w:rsid w:val="006A2770"/>
    <w:rsid w:val="006A2779"/>
    <w:rsid w:val="006A3D3F"/>
    <w:rsid w:val="006A75B6"/>
    <w:rsid w:val="006B0A93"/>
    <w:rsid w:val="006B14DF"/>
    <w:rsid w:val="006B226D"/>
    <w:rsid w:val="006B2559"/>
    <w:rsid w:val="006B26C1"/>
    <w:rsid w:val="006B2901"/>
    <w:rsid w:val="006B304E"/>
    <w:rsid w:val="006B48AF"/>
    <w:rsid w:val="006B4DAF"/>
    <w:rsid w:val="006B580C"/>
    <w:rsid w:val="006B7D59"/>
    <w:rsid w:val="006B7E16"/>
    <w:rsid w:val="006B7EE3"/>
    <w:rsid w:val="006C0058"/>
    <w:rsid w:val="006C0DE8"/>
    <w:rsid w:val="006C0E26"/>
    <w:rsid w:val="006C1115"/>
    <w:rsid w:val="006C190C"/>
    <w:rsid w:val="006C3E9F"/>
    <w:rsid w:val="006C52EB"/>
    <w:rsid w:val="006C5499"/>
    <w:rsid w:val="006C5A7C"/>
    <w:rsid w:val="006C5A9C"/>
    <w:rsid w:val="006C62C2"/>
    <w:rsid w:val="006C63C2"/>
    <w:rsid w:val="006C6983"/>
    <w:rsid w:val="006C6CC3"/>
    <w:rsid w:val="006C7B41"/>
    <w:rsid w:val="006D0248"/>
    <w:rsid w:val="006D2363"/>
    <w:rsid w:val="006D26D8"/>
    <w:rsid w:val="006D2B2A"/>
    <w:rsid w:val="006D37F4"/>
    <w:rsid w:val="006D3B5B"/>
    <w:rsid w:val="006D4395"/>
    <w:rsid w:val="006D534A"/>
    <w:rsid w:val="006D5DD2"/>
    <w:rsid w:val="006D6883"/>
    <w:rsid w:val="006D68FB"/>
    <w:rsid w:val="006D77F1"/>
    <w:rsid w:val="006E10B4"/>
    <w:rsid w:val="006E2170"/>
    <w:rsid w:val="006E23B6"/>
    <w:rsid w:val="006E2444"/>
    <w:rsid w:val="006E2542"/>
    <w:rsid w:val="006E265E"/>
    <w:rsid w:val="006E2784"/>
    <w:rsid w:val="006E27CE"/>
    <w:rsid w:val="006E362E"/>
    <w:rsid w:val="006E44C5"/>
    <w:rsid w:val="006E78C2"/>
    <w:rsid w:val="006E7F6F"/>
    <w:rsid w:val="006F0070"/>
    <w:rsid w:val="006F24EF"/>
    <w:rsid w:val="006F3A12"/>
    <w:rsid w:val="006F4553"/>
    <w:rsid w:val="006F455A"/>
    <w:rsid w:val="006F4C68"/>
    <w:rsid w:val="006F6362"/>
    <w:rsid w:val="006F79EE"/>
    <w:rsid w:val="006F7C54"/>
    <w:rsid w:val="006F7CA3"/>
    <w:rsid w:val="00700200"/>
    <w:rsid w:val="007025A7"/>
    <w:rsid w:val="00703481"/>
    <w:rsid w:val="007039D8"/>
    <w:rsid w:val="00703C1E"/>
    <w:rsid w:val="00703C66"/>
    <w:rsid w:val="00704417"/>
    <w:rsid w:val="00706281"/>
    <w:rsid w:val="007063F0"/>
    <w:rsid w:val="00707701"/>
    <w:rsid w:val="007110E1"/>
    <w:rsid w:val="0071229C"/>
    <w:rsid w:val="00712C40"/>
    <w:rsid w:val="007136F6"/>
    <w:rsid w:val="00713D66"/>
    <w:rsid w:val="00713EC7"/>
    <w:rsid w:val="0071407A"/>
    <w:rsid w:val="0071517D"/>
    <w:rsid w:val="007157A6"/>
    <w:rsid w:val="00715963"/>
    <w:rsid w:val="00716D05"/>
    <w:rsid w:val="00716D58"/>
    <w:rsid w:val="00717496"/>
    <w:rsid w:val="00720162"/>
    <w:rsid w:val="00721B74"/>
    <w:rsid w:val="00722E12"/>
    <w:rsid w:val="00723D4A"/>
    <w:rsid w:val="00723E46"/>
    <w:rsid w:val="00724137"/>
    <w:rsid w:val="00724881"/>
    <w:rsid w:val="00725080"/>
    <w:rsid w:val="00725A20"/>
    <w:rsid w:val="007267AB"/>
    <w:rsid w:val="00727232"/>
    <w:rsid w:val="00727D1F"/>
    <w:rsid w:val="007304BB"/>
    <w:rsid w:val="00730599"/>
    <w:rsid w:val="007318A4"/>
    <w:rsid w:val="00731D5B"/>
    <w:rsid w:val="0073262C"/>
    <w:rsid w:val="0073314C"/>
    <w:rsid w:val="007339EC"/>
    <w:rsid w:val="007342FB"/>
    <w:rsid w:val="0073498A"/>
    <w:rsid w:val="00735D92"/>
    <w:rsid w:val="00736EE2"/>
    <w:rsid w:val="00737C92"/>
    <w:rsid w:val="00737D29"/>
    <w:rsid w:val="00740093"/>
    <w:rsid w:val="007401C9"/>
    <w:rsid w:val="0074043C"/>
    <w:rsid w:val="00741129"/>
    <w:rsid w:val="00741314"/>
    <w:rsid w:val="007419B5"/>
    <w:rsid w:val="007440B3"/>
    <w:rsid w:val="007443A1"/>
    <w:rsid w:val="007445C3"/>
    <w:rsid w:val="007445DC"/>
    <w:rsid w:val="00745765"/>
    <w:rsid w:val="00745AB2"/>
    <w:rsid w:val="00746566"/>
    <w:rsid w:val="007469F5"/>
    <w:rsid w:val="00746A92"/>
    <w:rsid w:val="00747668"/>
    <w:rsid w:val="00747930"/>
    <w:rsid w:val="00750E11"/>
    <w:rsid w:val="00750E2F"/>
    <w:rsid w:val="00752416"/>
    <w:rsid w:val="00754397"/>
    <w:rsid w:val="00754B58"/>
    <w:rsid w:val="00754DCA"/>
    <w:rsid w:val="00754F2D"/>
    <w:rsid w:val="00755BD3"/>
    <w:rsid w:val="00761B65"/>
    <w:rsid w:val="00762C10"/>
    <w:rsid w:val="00764147"/>
    <w:rsid w:val="00764941"/>
    <w:rsid w:val="007657C3"/>
    <w:rsid w:val="00765DF4"/>
    <w:rsid w:val="00766633"/>
    <w:rsid w:val="00766C31"/>
    <w:rsid w:val="007674DC"/>
    <w:rsid w:val="0076797E"/>
    <w:rsid w:val="007701FC"/>
    <w:rsid w:val="007703AB"/>
    <w:rsid w:val="00770B5F"/>
    <w:rsid w:val="00771DBE"/>
    <w:rsid w:val="00771E94"/>
    <w:rsid w:val="00772387"/>
    <w:rsid w:val="0077397C"/>
    <w:rsid w:val="007750CF"/>
    <w:rsid w:val="00776582"/>
    <w:rsid w:val="0077666A"/>
    <w:rsid w:val="00777373"/>
    <w:rsid w:val="007773DD"/>
    <w:rsid w:val="007779FB"/>
    <w:rsid w:val="00777A82"/>
    <w:rsid w:val="00780646"/>
    <w:rsid w:val="00780EB0"/>
    <w:rsid w:val="0078147A"/>
    <w:rsid w:val="007819EE"/>
    <w:rsid w:val="00781AB9"/>
    <w:rsid w:val="00781D26"/>
    <w:rsid w:val="00783182"/>
    <w:rsid w:val="0078419B"/>
    <w:rsid w:val="00784810"/>
    <w:rsid w:val="00786970"/>
    <w:rsid w:val="00786D1D"/>
    <w:rsid w:val="007875EA"/>
    <w:rsid w:val="00787C49"/>
    <w:rsid w:val="007906B8"/>
    <w:rsid w:val="00790B26"/>
    <w:rsid w:val="00791DA3"/>
    <w:rsid w:val="00791E34"/>
    <w:rsid w:val="007922D5"/>
    <w:rsid w:val="00792CF2"/>
    <w:rsid w:val="00793DEB"/>
    <w:rsid w:val="0079476F"/>
    <w:rsid w:val="00794D15"/>
    <w:rsid w:val="007952A9"/>
    <w:rsid w:val="007956CF"/>
    <w:rsid w:val="00796DF5"/>
    <w:rsid w:val="007971BD"/>
    <w:rsid w:val="00797A0D"/>
    <w:rsid w:val="00797FA0"/>
    <w:rsid w:val="007A0199"/>
    <w:rsid w:val="007A0D89"/>
    <w:rsid w:val="007A2646"/>
    <w:rsid w:val="007A268C"/>
    <w:rsid w:val="007A2CA5"/>
    <w:rsid w:val="007A4096"/>
    <w:rsid w:val="007A4283"/>
    <w:rsid w:val="007A466D"/>
    <w:rsid w:val="007A4841"/>
    <w:rsid w:val="007A5482"/>
    <w:rsid w:val="007A5BEC"/>
    <w:rsid w:val="007A7567"/>
    <w:rsid w:val="007B089D"/>
    <w:rsid w:val="007B11E9"/>
    <w:rsid w:val="007B1AE2"/>
    <w:rsid w:val="007B21AB"/>
    <w:rsid w:val="007B2BC2"/>
    <w:rsid w:val="007B2CE1"/>
    <w:rsid w:val="007B3052"/>
    <w:rsid w:val="007B3F9A"/>
    <w:rsid w:val="007B41DC"/>
    <w:rsid w:val="007B41DF"/>
    <w:rsid w:val="007B4A04"/>
    <w:rsid w:val="007B4BF7"/>
    <w:rsid w:val="007B4F1C"/>
    <w:rsid w:val="007B5DEF"/>
    <w:rsid w:val="007B5DF6"/>
    <w:rsid w:val="007B5F23"/>
    <w:rsid w:val="007B60F3"/>
    <w:rsid w:val="007B6777"/>
    <w:rsid w:val="007C00DF"/>
    <w:rsid w:val="007C0758"/>
    <w:rsid w:val="007C1110"/>
    <w:rsid w:val="007C1662"/>
    <w:rsid w:val="007C1ED8"/>
    <w:rsid w:val="007C2096"/>
    <w:rsid w:val="007C2BE9"/>
    <w:rsid w:val="007C2F83"/>
    <w:rsid w:val="007C304C"/>
    <w:rsid w:val="007C354B"/>
    <w:rsid w:val="007C51A5"/>
    <w:rsid w:val="007C699E"/>
    <w:rsid w:val="007C6BE2"/>
    <w:rsid w:val="007C6E3C"/>
    <w:rsid w:val="007D139C"/>
    <w:rsid w:val="007D4B6D"/>
    <w:rsid w:val="007D4B80"/>
    <w:rsid w:val="007D4CFA"/>
    <w:rsid w:val="007D4E85"/>
    <w:rsid w:val="007D51C2"/>
    <w:rsid w:val="007D5310"/>
    <w:rsid w:val="007D5E20"/>
    <w:rsid w:val="007D75D4"/>
    <w:rsid w:val="007D78CE"/>
    <w:rsid w:val="007D792E"/>
    <w:rsid w:val="007D7C2B"/>
    <w:rsid w:val="007E007B"/>
    <w:rsid w:val="007E04D5"/>
    <w:rsid w:val="007E0571"/>
    <w:rsid w:val="007E0A5D"/>
    <w:rsid w:val="007E32DE"/>
    <w:rsid w:val="007E3391"/>
    <w:rsid w:val="007E4DBB"/>
    <w:rsid w:val="007E599F"/>
    <w:rsid w:val="007E6128"/>
    <w:rsid w:val="007E6F88"/>
    <w:rsid w:val="007E715F"/>
    <w:rsid w:val="007E7225"/>
    <w:rsid w:val="007E7D87"/>
    <w:rsid w:val="007E7FFE"/>
    <w:rsid w:val="007F0606"/>
    <w:rsid w:val="007F096B"/>
    <w:rsid w:val="007F1EB4"/>
    <w:rsid w:val="007F2008"/>
    <w:rsid w:val="007F2223"/>
    <w:rsid w:val="007F2A9F"/>
    <w:rsid w:val="007F3FFB"/>
    <w:rsid w:val="007F5FF4"/>
    <w:rsid w:val="007F6643"/>
    <w:rsid w:val="008000ED"/>
    <w:rsid w:val="008003DC"/>
    <w:rsid w:val="008004EC"/>
    <w:rsid w:val="00800B74"/>
    <w:rsid w:val="008019D1"/>
    <w:rsid w:val="008022B0"/>
    <w:rsid w:val="008027B9"/>
    <w:rsid w:val="00803413"/>
    <w:rsid w:val="00803A4B"/>
    <w:rsid w:val="00803A5A"/>
    <w:rsid w:val="00803AC1"/>
    <w:rsid w:val="00803CAD"/>
    <w:rsid w:val="00805309"/>
    <w:rsid w:val="0080628E"/>
    <w:rsid w:val="00806C4E"/>
    <w:rsid w:val="00807F66"/>
    <w:rsid w:val="00810039"/>
    <w:rsid w:val="0081046C"/>
    <w:rsid w:val="0081055A"/>
    <w:rsid w:val="008113C3"/>
    <w:rsid w:val="008136E7"/>
    <w:rsid w:val="00813915"/>
    <w:rsid w:val="00813C7F"/>
    <w:rsid w:val="008145D8"/>
    <w:rsid w:val="00814A0E"/>
    <w:rsid w:val="00814CF9"/>
    <w:rsid w:val="00814F65"/>
    <w:rsid w:val="0081536A"/>
    <w:rsid w:val="00815D23"/>
    <w:rsid w:val="008160DC"/>
    <w:rsid w:val="008160FE"/>
    <w:rsid w:val="0081719D"/>
    <w:rsid w:val="00821C5D"/>
    <w:rsid w:val="008221D9"/>
    <w:rsid w:val="008222A1"/>
    <w:rsid w:val="0082283B"/>
    <w:rsid w:val="00823004"/>
    <w:rsid w:val="00823100"/>
    <w:rsid w:val="0082509F"/>
    <w:rsid w:val="00826B35"/>
    <w:rsid w:val="00826DB0"/>
    <w:rsid w:val="00827BE1"/>
    <w:rsid w:val="0083134F"/>
    <w:rsid w:val="0083141A"/>
    <w:rsid w:val="00831F46"/>
    <w:rsid w:val="00833237"/>
    <w:rsid w:val="008333DD"/>
    <w:rsid w:val="00833798"/>
    <w:rsid w:val="00834829"/>
    <w:rsid w:val="00834A1B"/>
    <w:rsid w:val="00836214"/>
    <w:rsid w:val="00836229"/>
    <w:rsid w:val="00836A23"/>
    <w:rsid w:val="00836AB4"/>
    <w:rsid w:val="00837DAF"/>
    <w:rsid w:val="008405A2"/>
    <w:rsid w:val="0084127A"/>
    <w:rsid w:val="0084140F"/>
    <w:rsid w:val="008415E0"/>
    <w:rsid w:val="00841681"/>
    <w:rsid w:val="008430E8"/>
    <w:rsid w:val="008441B3"/>
    <w:rsid w:val="00844501"/>
    <w:rsid w:val="00844A72"/>
    <w:rsid w:val="00844E7C"/>
    <w:rsid w:val="008452BB"/>
    <w:rsid w:val="008459AF"/>
    <w:rsid w:val="00845C41"/>
    <w:rsid w:val="00845FB0"/>
    <w:rsid w:val="00850B72"/>
    <w:rsid w:val="00850CED"/>
    <w:rsid w:val="00850D8B"/>
    <w:rsid w:val="00851059"/>
    <w:rsid w:val="00851A70"/>
    <w:rsid w:val="00852C76"/>
    <w:rsid w:val="0085341B"/>
    <w:rsid w:val="008538C3"/>
    <w:rsid w:val="00853C3A"/>
    <w:rsid w:val="00854677"/>
    <w:rsid w:val="00855814"/>
    <w:rsid w:val="00855E1D"/>
    <w:rsid w:val="008565D8"/>
    <w:rsid w:val="00856E43"/>
    <w:rsid w:val="008578B1"/>
    <w:rsid w:val="008603EC"/>
    <w:rsid w:val="00860868"/>
    <w:rsid w:val="00860A08"/>
    <w:rsid w:val="00861A61"/>
    <w:rsid w:val="00862C1B"/>
    <w:rsid w:val="00862D7F"/>
    <w:rsid w:val="008636DB"/>
    <w:rsid w:val="00863733"/>
    <w:rsid w:val="008638CA"/>
    <w:rsid w:val="008641B4"/>
    <w:rsid w:val="0086474D"/>
    <w:rsid w:val="00865886"/>
    <w:rsid w:val="008663F9"/>
    <w:rsid w:val="00866815"/>
    <w:rsid w:val="00866853"/>
    <w:rsid w:val="008669C4"/>
    <w:rsid w:val="00866C21"/>
    <w:rsid w:val="008672CB"/>
    <w:rsid w:val="00870085"/>
    <w:rsid w:val="00870095"/>
    <w:rsid w:val="0087026F"/>
    <w:rsid w:val="00870EC3"/>
    <w:rsid w:val="0087120E"/>
    <w:rsid w:val="0087229F"/>
    <w:rsid w:val="00872624"/>
    <w:rsid w:val="008744AC"/>
    <w:rsid w:val="0087471E"/>
    <w:rsid w:val="0087548F"/>
    <w:rsid w:val="00875692"/>
    <w:rsid w:val="00875C1B"/>
    <w:rsid w:val="00876150"/>
    <w:rsid w:val="00876BDB"/>
    <w:rsid w:val="0087766A"/>
    <w:rsid w:val="008803DC"/>
    <w:rsid w:val="00880F26"/>
    <w:rsid w:val="008814BD"/>
    <w:rsid w:val="008826D6"/>
    <w:rsid w:val="00882D21"/>
    <w:rsid w:val="008841AE"/>
    <w:rsid w:val="008843B4"/>
    <w:rsid w:val="00884D09"/>
    <w:rsid w:val="00885747"/>
    <w:rsid w:val="00885CD5"/>
    <w:rsid w:val="0088622C"/>
    <w:rsid w:val="008870CF"/>
    <w:rsid w:val="008871B2"/>
    <w:rsid w:val="00890419"/>
    <w:rsid w:val="0089126E"/>
    <w:rsid w:val="00891324"/>
    <w:rsid w:val="00891454"/>
    <w:rsid w:val="00892C4B"/>
    <w:rsid w:val="00892CE9"/>
    <w:rsid w:val="00893269"/>
    <w:rsid w:val="00893794"/>
    <w:rsid w:val="00894B6F"/>
    <w:rsid w:val="00895674"/>
    <w:rsid w:val="00896091"/>
    <w:rsid w:val="0089612D"/>
    <w:rsid w:val="00896C0B"/>
    <w:rsid w:val="00897284"/>
    <w:rsid w:val="00897E22"/>
    <w:rsid w:val="00897EA1"/>
    <w:rsid w:val="00897F55"/>
    <w:rsid w:val="008A0047"/>
    <w:rsid w:val="008A0167"/>
    <w:rsid w:val="008A07CF"/>
    <w:rsid w:val="008A0E06"/>
    <w:rsid w:val="008A0FC0"/>
    <w:rsid w:val="008A110C"/>
    <w:rsid w:val="008A198F"/>
    <w:rsid w:val="008A1F61"/>
    <w:rsid w:val="008A20E2"/>
    <w:rsid w:val="008A2A53"/>
    <w:rsid w:val="008A3945"/>
    <w:rsid w:val="008A39E3"/>
    <w:rsid w:val="008A4351"/>
    <w:rsid w:val="008A4771"/>
    <w:rsid w:val="008A55E1"/>
    <w:rsid w:val="008A5652"/>
    <w:rsid w:val="008A60EA"/>
    <w:rsid w:val="008A7CDF"/>
    <w:rsid w:val="008B02A4"/>
    <w:rsid w:val="008B0CF6"/>
    <w:rsid w:val="008B0F53"/>
    <w:rsid w:val="008B11E9"/>
    <w:rsid w:val="008B1BC0"/>
    <w:rsid w:val="008B2027"/>
    <w:rsid w:val="008B46D8"/>
    <w:rsid w:val="008B4A0F"/>
    <w:rsid w:val="008B4AAB"/>
    <w:rsid w:val="008B4ADF"/>
    <w:rsid w:val="008B51C6"/>
    <w:rsid w:val="008B5D33"/>
    <w:rsid w:val="008B5F63"/>
    <w:rsid w:val="008B6926"/>
    <w:rsid w:val="008B6CF2"/>
    <w:rsid w:val="008B7FD7"/>
    <w:rsid w:val="008C04B0"/>
    <w:rsid w:val="008C0E20"/>
    <w:rsid w:val="008C14EC"/>
    <w:rsid w:val="008C24D9"/>
    <w:rsid w:val="008C2C9D"/>
    <w:rsid w:val="008C446C"/>
    <w:rsid w:val="008C48AC"/>
    <w:rsid w:val="008C4B81"/>
    <w:rsid w:val="008C4DD5"/>
    <w:rsid w:val="008C4F66"/>
    <w:rsid w:val="008C51A7"/>
    <w:rsid w:val="008C7860"/>
    <w:rsid w:val="008C7CF7"/>
    <w:rsid w:val="008D065B"/>
    <w:rsid w:val="008D1340"/>
    <w:rsid w:val="008D15C0"/>
    <w:rsid w:val="008D1AE8"/>
    <w:rsid w:val="008D1C80"/>
    <w:rsid w:val="008D2413"/>
    <w:rsid w:val="008D2FFC"/>
    <w:rsid w:val="008D36B0"/>
    <w:rsid w:val="008D4F5E"/>
    <w:rsid w:val="008D5A39"/>
    <w:rsid w:val="008D5F68"/>
    <w:rsid w:val="008D61E3"/>
    <w:rsid w:val="008D6E1B"/>
    <w:rsid w:val="008D72D7"/>
    <w:rsid w:val="008E01B7"/>
    <w:rsid w:val="008E1EA0"/>
    <w:rsid w:val="008E31CF"/>
    <w:rsid w:val="008E387C"/>
    <w:rsid w:val="008E48EB"/>
    <w:rsid w:val="008E5B10"/>
    <w:rsid w:val="008E6591"/>
    <w:rsid w:val="008E6871"/>
    <w:rsid w:val="008E78A0"/>
    <w:rsid w:val="008E7A3C"/>
    <w:rsid w:val="008F0101"/>
    <w:rsid w:val="008F18ED"/>
    <w:rsid w:val="008F1AF7"/>
    <w:rsid w:val="008F2267"/>
    <w:rsid w:val="008F23D1"/>
    <w:rsid w:val="008F2DB5"/>
    <w:rsid w:val="008F31C0"/>
    <w:rsid w:val="008F356E"/>
    <w:rsid w:val="008F3CE3"/>
    <w:rsid w:val="008F3EE0"/>
    <w:rsid w:val="008F4779"/>
    <w:rsid w:val="008F48FD"/>
    <w:rsid w:val="008F5A17"/>
    <w:rsid w:val="008F604C"/>
    <w:rsid w:val="008F6144"/>
    <w:rsid w:val="008F699B"/>
    <w:rsid w:val="008F6CAD"/>
    <w:rsid w:val="009006F7"/>
    <w:rsid w:val="009009B2"/>
    <w:rsid w:val="00901B20"/>
    <w:rsid w:val="00901F81"/>
    <w:rsid w:val="00903418"/>
    <w:rsid w:val="00903CFB"/>
    <w:rsid w:val="00903F98"/>
    <w:rsid w:val="009046FC"/>
    <w:rsid w:val="009048DB"/>
    <w:rsid w:val="0090519D"/>
    <w:rsid w:val="009055A9"/>
    <w:rsid w:val="00905D28"/>
    <w:rsid w:val="009066F5"/>
    <w:rsid w:val="00907C22"/>
    <w:rsid w:val="00911687"/>
    <w:rsid w:val="00911D02"/>
    <w:rsid w:val="00912C1A"/>
    <w:rsid w:val="00913FCB"/>
    <w:rsid w:val="00914127"/>
    <w:rsid w:val="00914855"/>
    <w:rsid w:val="00915CD4"/>
    <w:rsid w:val="00916EC5"/>
    <w:rsid w:val="00917090"/>
    <w:rsid w:val="00917D4B"/>
    <w:rsid w:val="00920B78"/>
    <w:rsid w:val="009210A7"/>
    <w:rsid w:val="0092157B"/>
    <w:rsid w:val="0092167E"/>
    <w:rsid w:val="00921BF2"/>
    <w:rsid w:val="00923844"/>
    <w:rsid w:val="00923F85"/>
    <w:rsid w:val="009240AD"/>
    <w:rsid w:val="009242EE"/>
    <w:rsid w:val="0092431D"/>
    <w:rsid w:val="00925D2C"/>
    <w:rsid w:val="00925E85"/>
    <w:rsid w:val="00926374"/>
    <w:rsid w:val="0092661C"/>
    <w:rsid w:val="0092685D"/>
    <w:rsid w:val="00927E9C"/>
    <w:rsid w:val="0093000C"/>
    <w:rsid w:val="00930698"/>
    <w:rsid w:val="00930EA5"/>
    <w:rsid w:val="00930EB9"/>
    <w:rsid w:val="00931306"/>
    <w:rsid w:val="0093298F"/>
    <w:rsid w:val="0093315B"/>
    <w:rsid w:val="00933377"/>
    <w:rsid w:val="009335BE"/>
    <w:rsid w:val="00933F42"/>
    <w:rsid w:val="0093498A"/>
    <w:rsid w:val="00934FD6"/>
    <w:rsid w:val="00935261"/>
    <w:rsid w:val="00935693"/>
    <w:rsid w:val="00935A12"/>
    <w:rsid w:val="00935BC2"/>
    <w:rsid w:val="00935CDC"/>
    <w:rsid w:val="00935D2E"/>
    <w:rsid w:val="0093603E"/>
    <w:rsid w:val="0093621C"/>
    <w:rsid w:val="00937B67"/>
    <w:rsid w:val="00937C26"/>
    <w:rsid w:val="00940C2F"/>
    <w:rsid w:val="0094149D"/>
    <w:rsid w:val="00942712"/>
    <w:rsid w:val="00943073"/>
    <w:rsid w:val="00943790"/>
    <w:rsid w:val="00943FBF"/>
    <w:rsid w:val="009444FE"/>
    <w:rsid w:val="009448F0"/>
    <w:rsid w:val="00945165"/>
    <w:rsid w:val="00945363"/>
    <w:rsid w:val="00945479"/>
    <w:rsid w:val="00945512"/>
    <w:rsid w:val="00945D73"/>
    <w:rsid w:val="00946C6E"/>
    <w:rsid w:val="009474D7"/>
    <w:rsid w:val="009501AB"/>
    <w:rsid w:val="009514A9"/>
    <w:rsid w:val="009514B4"/>
    <w:rsid w:val="00951F8B"/>
    <w:rsid w:val="00952248"/>
    <w:rsid w:val="0095293B"/>
    <w:rsid w:val="00952C1A"/>
    <w:rsid w:val="00954887"/>
    <w:rsid w:val="00955D03"/>
    <w:rsid w:val="00956274"/>
    <w:rsid w:val="0095795F"/>
    <w:rsid w:val="00961C74"/>
    <w:rsid w:val="00961F59"/>
    <w:rsid w:val="00964470"/>
    <w:rsid w:val="00965D67"/>
    <w:rsid w:val="00967803"/>
    <w:rsid w:val="009679F8"/>
    <w:rsid w:val="00967E4B"/>
    <w:rsid w:val="00970457"/>
    <w:rsid w:val="00970BBD"/>
    <w:rsid w:val="00971199"/>
    <w:rsid w:val="0097187F"/>
    <w:rsid w:val="00971FD7"/>
    <w:rsid w:val="0097294B"/>
    <w:rsid w:val="009733D4"/>
    <w:rsid w:val="009735DF"/>
    <w:rsid w:val="009735F3"/>
    <w:rsid w:val="00973C77"/>
    <w:rsid w:val="00974995"/>
    <w:rsid w:val="00974B16"/>
    <w:rsid w:val="00975627"/>
    <w:rsid w:val="0097673F"/>
    <w:rsid w:val="00976BDE"/>
    <w:rsid w:val="00976E1F"/>
    <w:rsid w:val="009772C2"/>
    <w:rsid w:val="009800AA"/>
    <w:rsid w:val="00980A50"/>
    <w:rsid w:val="00980D28"/>
    <w:rsid w:val="00981494"/>
    <w:rsid w:val="0098149F"/>
    <w:rsid w:val="00981794"/>
    <w:rsid w:val="0098236D"/>
    <w:rsid w:val="00982B03"/>
    <w:rsid w:val="00984DBC"/>
    <w:rsid w:val="00984DC9"/>
    <w:rsid w:val="009862F0"/>
    <w:rsid w:val="0098737C"/>
    <w:rsid w:val="00990657"/>
    <w:rsid w:val="00991073"/>
    <w:rsid w:val="009916C8"/>
    <w:rsid w:val="00991E29"/>
    <w:rsid w:val="0099227D"/>
    <w:rsid w:val="00992386"/>
    <w:rsid w:val="009926FD"/>
    <w:rsid w:val="0099452C"/>
    <w:rsid w:val="00994AB5"/>
    <w:rsid w:val="009956B2"/>
    <w:rsid w:val="009958A5"/>
    <w:rsid w:val="00995DF7"/>
    <w:rsid w:val="009974E4"/>
    <w:rsid w:val="0099768C"/>
    <w:rsid w:val="009A07F2"/>
    <w:rsid w:val="009A0860"/>
    <w:rsid w:val="009A08DD"/>
    <w:rsid w:val="009A0C89"/>
    <w:rsid w:val="009A2453"/>
    <w:rsid w:val="009A2915"/>
    <w:rsid w:val="009A2F9E"/>
    <w:rsid w:val="009A3409"/>
    <w:rsid w:val="009A4494"/>
    <w:rsid w:val="009A4920"/>
    <w:rsid w:val="009A5082"/>
    <w:rsid w:val="009A5640"/>
    <w:rsid w:val="009A586D"/>
    <w:rsid w:val="009A5945"/>
    <w:rsid w:val="009A5A21"/>
    <w:rsid w:val="009A5F8A"/>
    <w:rsid w:val="009A7078"/>
    <w:rsid w:val="009B0917"/>
    <w:rsid w:val="009B0984"/>
    <w:rsid w:val="009B0B41"/>
    <w:rsid w:val="009B19FD"/>
    <w:rsid w:val="009B1CF9"/>
    <w:rsid w:val="009B2B23"/>
    <w:rsid w:val="009B2C30"/>
    <w:rsid w:val="009B483C"/>
    <w:rsid w:val="009B4E33"/>
    <w:rsid w:val="009B5846"/>
    <w:rsid w:val="009B5972"/>
    <w:rsid w:val="009B5FAC"/>
    <w:rsid w:val="009B61FE"/>
    <w:rsid w:val="009B625D"/>
    <w:rsid w:val="009B627A"/>
    <w:rsid w:val="009B65AA"/>
    <w:rsid w:val="009B75C4"/>
    <w:rsid w:val="009B76A7"/>
    <w:rsid w:val="009C026E"/>
    <w:rsid w:val="009C0AAC"/>
    <w:rsid w:val="009C0D86"/>
    <w:rsid w:val="009C0F9B"/>
    <w:rsid w:val="009C24FD"/>
    <w:rsid w:val="009C2A14"/>
    <w:rsid w:val="009C2AEC"/>
    <w:rsid w:val="009C35DB"/>
    <w:rsid w:val="009C3861"/>
    <w:rsid w:val="009C4F3D"/>
    <w:rsid w:val="009C5651"/>
    <w:rsid w:val="009C5CC3"/>
    <w:rsid w:val="009C7B88"/>
    <w:rsid w:val="009D05B8"/>
    <w:rsid w:val="009D06A9"/>
    <w:rsid w:val="009D133E"/>
    <w:rsid w:val="009D1541"/>
    <w:rsid w:val="009D35BA"/>
    <w:rsid w:val="009D3DC2"/>
    <w:rsid w:val="009D5E51"/>
    <w:rsid w:val="009D63B0"/>
    <w:rsid w:val="009D6AF9"/>
    <w:rsid w:val="009D6BB3"/>
    <w:rsid w:val="009D7834"/>
    <w:rsid w:val="009E02B8"/>
    <w:rsid w:val="009E0F34"/>
    <w:rsid w:val="009E16C4"/>
    <w:rsid w:val="009E1889"/>
    <w:rsid w:val="009E217C"/>
    <w:rsid w:val="009E2719"/>
    <w:rsid w:val="009E3113"/>
    <w:rsid w:val="009E3A43"/>
    <w:rsid w:val="009E3AAD"/>
    <w:rsid w:val="009E4654"/>
    <w:rsid w:val="009E4D4E"/>
    <w:rsid w:val="009E4EB5"/>
    <w:rsid w:val="009E51CC"/>
    <w:rsid w:val="009E572D"/>
    <w:rsid w:val="009E5F1E"/>
    <w:rsid w:val="009E62C2"/>
    <w:rsid w:val="009E6792"/>
    <w:rsid w:val="009E7831"/>
    <w:rsid w:val="009F22C2"/>
    <w:rsid w:val="009F265E"/>
    <w:rsid w:val="009F2FAA"/>
    <w:rsid w:val="009F476B"/>
    <w:rsid w:val="009F56A3"/>
    <w:rsid w:val="009F6975"/>
    <w:rsid w:val="009F6E71"/>
    <w:rsid w:val="009F6FD7"/>
    <w:rsid w:val="009F78CC"/>
    <w:rsid w:val="009F7A9F"/>
    <w:rsid w:val="009F7AD7"/>
    <w:rsid w:val="00A0097B"/>
    <w:rsid w:val="00A022E5"/>
    <w:rsid w:val="00A0322A"/>
    <w:rsid w:val="00A0424A"/>
    <w:rsid w:val="00A046AB"/>
    <w:rsid w:val="00A0615C"/>
    <w:rsid w:val="00A0661E"/>
    <w:rsid w:val="00A06785"/>
    <w:rsid w:val="00A067CA"/>
    <w:rsid w:val="00A071E6"/>
    <w:rsid w:val="00A0772D"/>
    <w:rsid w:val="00A101E4"/>
    <w:rsid w:val="00A1107C"/>
    <w:rsid w:val="00A13ACE"/>
    <w:rsid w:val="00A13DAA"/>
    <w:rsid w:val="00A13E65"/>
    <w:rsid w:val="00A1420F"/>
    <w:rsid w:val="00A147AB"/>
    <w:rsid w:val="00A15207"/>
    <w:rsid w:val="00A15FA3"/>
    <w:rsid w:val="00A1719A"/>
    <w:rsid w:val="00A174F1"/>
    <w:rsid w:val="00A177EF"/>
    <w:rsid w:val="00A17817"/>
    <w:rsid w:val="00A178D5"/>
    <w:rsid w:val="00A2047C"/>
    <w:rsid w:val="00A2095A"/>
    <w:rsid w:val="00A212B5"/>
    <w:rsid w:val="00A21404"/>
    <w:rsid w:val="00A217ED"/>
    <w:rsid w:val="00A21D00"/>
    <w:rsid w:val="00A21D8C"/>
    <w:rsid w:val="00A2222D"/>
    <w:rsid w:val="00A2237A"/>
    <w:rsid w:val="00A223DE"/>
    <w:rsid w:val="00A22639"/>
    <w:rsid w:val="00A229BB"/>
    <w:rsid w:val="00A23581"/>
    <w:rsid w:val="00A239D9"/>
    <w:rsid w:val="00A259F9"/>
    <w:rsid w:val="00A267D3"/>
    <w:rsid w:val="00A27A0B"/>
    <w:rsid w:val="00A30228"/>
    <w:rsid w:val="00A303C9"/>
    <w:rsid w:val="00A3069E"/>
    <w:rsid w:val="00A31569"/>
    <w:rsid w:val="00A31A47"/>
    <w:rsid w:val="00A31AA6"/>
    <w:rsid w:val="00A32007"/>
    <w:rsid w:val="00A32518"/>
    <w:rsid w:val="00A32D6F"/>
    <w:rsid w:val="00A33295"/>
    <w:rsid w:val="00A337B0"/>
    <w:rsid w:val="00A34C54"/>
    <w:rsid w:val="00A34FCD"/>
    <w:rsid w:val="00A36082"/>
    <w:rsid w:val="00A368BC"/>
    <w:rsid w:val="00A36948"/>
    <w:rsid w:val="00A37DDF"/>
    <w:rsid w:val="00A406CD"/>
    <w:rsid w:val="00A40A86"/>
    <w:rsid w:val="00A40FB3"/>
    <w:rsid w:val="00A410FB"/>
    <w:rsid w:val="00A4115E"/>
    <w:rsid w:val="00A41CD8"/>
    <w:rsid w:val="00A423CA"/>
    <w:rsid w:val="00A437C8"/>
    <w:rsid w:val="00A43CA4"/>
    <w:rsid w:val="00A43E53"/>
    <w:rsid w:val="00A44423"/>
    <w:rsid w:val="00A453A9"/>
    <w:rsid w:val="00A45436"/>
    <w:rsid w:val="00A458B4"/>
    <w:rsid w:val="00A46045"/>
    <w:rsid w:val="00A463DB"/>
    <w:rsid w:val="00A468EC"/>
    <w:rsid w:val="00A46AE5"/>
    <w:rsid w:val="00A4765E"/>
    <w:rsid w:val="00A50E68"/>
    <w:rsid w:val="00A5207D"/>
    <w:rsid w:val="00A53786"/>
    <w:rsid w:val="00A53D6E"/>
    <w:rsid w:val="00A54BCC"/>
    <w:rsid w:val="00A54E19"/>
    <w:rsid w:val="00A553B3"/>
    <w:rsid w:val="00A5596C"/>
    <w:rsid w:val="00A56826"/>
    <w:rsid w:val="00A56B7C"/>
    <w:rsid w:val="00A56DA5"/>
    <w:rsid w:val="00A57497"/>
    <w:rsid w:val="00A6090A"/>
    <w:rsid w:val="00A61741"/>
    <w:rsid w:val="00A61CA0"/>
    <w:rsid w:val="00A6215F"/>
    <w:rsid w:val="00A621B8"/>
    <w:rsid w:val="00A62316"/>
    <w:rsid w:val="00A62DDE"/>
    <w:rsid w:val="00A6367A"/>
    <w:rsid w:val="00A65115"/>
    <w:rsid w:val="00A656F1"/>
    <w:rsid w:val="00A65955"/>
    <w:rsid w:val="00A6662F"/>
    <w:rsid w:val="00A66B8B"/>
    <w:rsid w:val="00A6755A"/>
    <w:rsid w:val="00A705F9"/>
    <w:rsid w:val="00A70B0A"/>
    <w:rsid w:val="00A70D18"/>
    <w:rsid w:val="00A716E0"/>
    <w:rsid w:val="00A71A61"/>
    <w:rsid w:val="00A71D9A"/>
    <w:rsid w:val="00A72BDE"/>
    <w:rsid w:val="00A738EA"/>
    <w:rsid w:val="00A7422D"/>
    <w:rsid w:val="00A75B25"/>
    <w:rsid w:val="00A760E7"/>
    <w:rsid w:val="00A7669D"/>
    <w:rsid w:val="00A80F11"/>
    <w:rsid w:val="00A82224"/>
    <w:rsid w:val="00A82B28"/>
    <w:rsid w:val="00A83E19"/>
    <w:rsid w:val="00A87938"/>
    <w:rsid w:val="00A87CDE"/>
    <w:rsid w:val="00A904BC"/>
    <w:rsid w:val="00A90C3A"/>
    <w:rsid w:val="00A90DE2"/>
    <w:rsid w:val="00A91037"/>
    <w:rsid w:val="00A91A32"/>
    <w:rsid w:val="00A91BCD"/>
    <w:rsid w:val="00A923E1"/>
    <w:rsid w:val="00A93017"/>
    <w:rsid w:val="00A94683"/>
    <w:rsid w:val="00A955C8"/>
    <w:rsid w:val="00A9581E"/>
    <w:rsid w:val="00A95A08"/>
    <w:rsid w:val="00A960AC"/>
    <w:rsid w:val="00A967EB"/>
    <w:rsid w:val="00A969E3"/>
    <w:rsid w:val="00A96E2F"/>
    <w:rsid w:val="00A975F2"/>
    <w:rsid w:val="00A97616"/>
    <w:rsid w:val="00A976D8"/>
    <w:rsid w:val="00A97B08"/>
    <w:rsid w:val="00AA05F3"/>
    <w:rsid w:val="00AA060F"/>
    <w:rsid w:val="00AA06D7"/>
    <w:rsid w:val="00AA0773"/>
    <w:rsid w:val="00AA0E88"/>
    <w:rsid w:val="00AA14FF"/>
    <w:rsid w:val="00AA18E8"/>
    <w:rsid w:val="00AA2423"/>
    <w:rsid w:val="00AA2CC7"/>
    <w:rsid w:val="00AA577F"/>
    <w:rsid w:val="00AA599B"/>
    <w:rsid w:val="00AA6067"/>
    <w:rsid w:val="00AA606B"/>
    <w:rsid w:val="00AA6BB5"/>
    <w:rsid w:val="00AA7CC8"/>
    <w:rsid w:val="00AB0387"/>
    <w:rsid w:val="00AB055C"/>
    <w:rsid w:val="00AB0F59"/>
    <w:rsid w:val="00AB1AFB"/>
    <w:rsid w:val="00AB1FDE"/>
    <w:rsid w:val="00AB2008"/>
    <w:rsid w:val="00AB22B8"/>
    <w:rsid w:val="00AB24F4"/>
    <w:rsid w:val="00AB2AB8"/>
    <w:rsid w:val="00AB2B89"/>
    <w:rsid w:val="00AB2FA6"/>
    <w:rsid w:val="00AB2FDF"/>
    <w:rsid w:val="00AB32CF"/>
    <w:rsid w:val="00AB33C4"/>
    <w:rsid w:val="00AB42B9"/>
    <w:rsid w:val="00AB43AD"/>
    <w:rsid w:val="00AB47F5"/>
    <w:rsid w:val="00AB59A8"/>
    <w:rsid w:val="00AB5A4B"/>
    <w:rsid w:val="00AB649E"/>
    <w:rsid w:val="00AB651B"/>
    <w:rsid w:val="00AB78EB"/>
    <w:rsid w:val="00AC0BB9"/>
    <w:rsid w:val="00AC1249"/>
    <w:rsid w:val="00AC143A"/>
    <w:rsid w:val="00AC2D92"/>
    <w:rsid w:val="00AC338F"/>
    <w:rsid w:val="00AC394E"/>
    <w:rsid w:val="00AC3CA8"/>
    <w:rsid w:val="00AC4EFF"/>
    <w:rsid w:val="00AC4F20"/>
    <w:rsid w:val="00AC4FDC"/>
    <w:rsid w:val="00AC5021"/>
    <w:rsid w:val="00AC5485"/>
    <w:rsid w:val="00AC706E"/>
    <w:rsid w:val="00AC72CD"/>
    <w:rsid w:val="00AC7C3A"/>
    <w:rsid w:val="00AD13C7"/>
    <w:rsid w:val="00AD1F69"/>
    <w:rsid w:val="00AD2DEF"/>
    <w:rsid w:val="00AD2F9B"/>
    <w:rsid w:val="00AD313C"/>
    <w:rsid w:val="00AD3330"/>
    <w:rsid w:val="00AD421C"/>
    <w:rsid w:val="00AD477E"/>
    <w:rsid w:val="00AD576E"/>
    <w:rsid w:val="00AD57B1"/>
    <w:rsid w:val="00AD6503"/>
    <w:rsid w:val="00AD6665"/>
    <w:rsid w:val="00AD6A6D"/>
    <w:rsid w:val="00AD7B7E"/>
    <w:rsid w:val="00AD7D30"/>
    <w:rsid w:val="00AE03C8"/>
    <w:rsid w:val="00AE0471"/>
    <w:rsid w:val="00AE0546"/>
    <w:rsid w:val="00AE12EA"/>
    <w:rsid w:val="00AE17D1"/>
    <w:rsid w:val="00AE1D81"/>
    <w:rsid w:val="00AE1F05"/>
    <w:rsid w:val="00AE2B82"/>
    <w:rsid w:val="00AE368D"/>
    <w:rsid w:val="00AE4099"/>
    <w:rsid w:val="00AE4346"/>
    <w:rsid w:val="00AE4A56"/>
    <w:rsid w:val="00AE4C61"/>
    <w:rsid w:val="00AE4F09"/>
    <w:rsid w:val="00AE54C0"/>
    <w:rsid w:val="00AE58EC"/>
    <w:rsid w:val="00AE5B65"/>
    <w:rsid w:val="00AE5CA3"/>
    <w:rsid w:val="00AE6479"/>
    <w:rsid w:val="00AE77CD"/>
    <w:rsid w:val="00AF04CA"/>
    <w:rsid w:val="00AF0E62"/>
    <w:rsid w:val="00AF127A"/>
    <w:rsid w:val="00AF19B0"/>
    <w:rsid w:val="00AF1D54"/>
    <w:rsid w:val="00AF1D70"/>
    <w:rsid w:val="00AF1E41"/>
    <w:rsid w:val="00AF1EBF"/>
    <w:rsid w:val="00AF26B7"/>
    <w:rsid w:val="00AF29BA"/>
    <w:rsid w:val="00AF3147"/>
    <w:rsid w:val="00AF32B4"/>
    <w:rsid w:val="00AF3892"/>
    <w:rsid w:val="00AF3967"/>
    <w:rsid w:val="00AF3E39"/>
    <w:rsid w:val="00AF5A76"/>
    <w:rsid w:val="00AF7016"/>
    <w:rsid w:val="00AF7BE1"/>
    <w:rsid w:val="00B00FE2"/>
    <w:rsid w:val="00B01356"/>
    <w:rsid w:val="00B01C66"/>
    <w:rsid w:val="00B0209D"/>
    <w:rsid w:val="00B02A4E"/>
    <w:rsid w:val="00B02C77"/>
    <w:rsid w:val="00B03432"/>
    <w:rsid w:val="00B03FB7"/>
    <w:rsid w:val="00B047BE"/>
    <w:rsid w:val="00B04E02"/>
    <w:rsid w:val="00B058E3"/>
    <w:rsid w:val="00B05E74"/>
    <w:rsid w:val="00B06A94"/>
    <w:rsid w:val="00B06C25"/>
    <w:rsid w:val="00B0751F"/>
    <w:rsid w:val="00B07F2C"/>
    <w:rsid w:val="00B108FF"/>
    <w:rsid w:val="00B10C1D"/>
    <w:rsid w:val="00B11792"/>
    <w:rsid w:val="00B11F86"/>
    <w:rsid w:val="00B138C3"/>
    <w:rsid w:val="00B15658"/>
    <w:rsid w:val="00B156E8"/>
    <w:rsid w:val="00B1583F"/>
    <w:rsid w:val="00B15BC3"/>
    <w:rsid w:val="00B16706"/>
    <w:rsid w:val="00B17E16"/>
    <w:rsid w:val="00B203F1"/>
    <w:rsid w:val="00B207A0"/>
    <w:rsid w:val="00B20829"/>
    <w:rsid w:val="00B20A4F"/>
    <w:rsid w:val="00B20F8C"/>
    <w:rsid w:val="00B21565"/>
    <w:rsid w:val="00B21F30"/>
    <w:rsid w:val="00B2246A"/>
    <w:rsid w:val="00B224B3"/>
    <w:rsid w:val="00B22513"/>
    <w:rsid w:val="00B2268C"/>
    <w:rsid w:val="00B2324E"/>
    <w:rsid w:val="00B2370C"/>
    <w:rsid w:val="00B237D7"/>
    <w:rsid w:val="00B23B6B"/>
    <w:rsid w:val="00B23BA2"/>
    <w:rsid w:val="00B24109"/>
    <w:rsid w:val="00B2419C"/>
    <w:rsid w:val="00B257B9"/>
    <w:rsid w:val="00B268E9"/>
    <w:rsid w:val="00B26CCC"/>
    <w:rsid w:val="00B26FFB"/>
    <w:rsid w:val="00B27653"/>
    <w:rsid w:val="00B3084C"/>
    <w:rsid w:val="00B31A2D"/>
    <w:rsid w:val="00B32054"/>
    <w:rsid w:val="00B33B12"/>
    <w:rsid w:val="00B33B43"/>
    <w:rsid w:val="00B33DE9"/>
    <w:rsid w:val="00B34D47"/>
    <w:rsid w:val="00B35B9B"/>
    <w:rsid w:val="00B35DDC"/>
    <w:rsid w:val="00B362EB"/>
    <w:rsid w:val="00B372F5"/>
    <w:rsid w:val="00B37501"/>
    <w:rsid w:val="00B37F57"/>
    <w:rsid w:val="00B403C8"/>
    <w:rsid w:val="00B40504"/>
    <w:rsid w:val="00B409FA"/>
    <w:rsid w:val="00B40C24"/>
    <w:rsid w:val="00B4150F"/>
    <w:rsid w:val="00B420CC"/>
    <w:rsid w:val="00B42324"/>
    <w:rsid w:val="00B42DA6"/>
    <w:rsid w:val="00B4409D"/>
    <w:rsid w:val="00B4438A"/>
    <w:rsid w:val="00B443E9"/>
    <w:rsid w:val="00B460BA"/>
    <w:rsid w:val="00B470CB"/>
    <w:rsid w:val="00B47146"/>
    <w:rsid w:val="00B47263"/>
    <w:rsid w:val="00B47339"/>
    <w:rsid w:val="00B47636"/>
    <w:rsid w:val="00B5089C"/>
    <w:rsid w:val="00B50C2A"/>
    <w:rsid w:val="00B510E9"/>
    <w:rsid w:val="00B51AB9"/>
    <w:rsid w:val="00B53009"/>
    <w:rsid w:val="00B546D5"/>
    <w:rsid w:val="00B54862"/>
    <w:rsid w:val="00B56245"/>
    <w:rsid w:val="00B564B4"/>
    <w:rsid w:val="00B57BA8"/>
    <w:rsid w:val="00B60053"/>
    <w:rsid w:val="00B60181"/>
    <w:rsid w:val="00B60254"/>
    <w:rsid w:val="00B608CB"/>
    <w:rsid w:val="00B60B7C"/>
    <w:rsid w:val="00B61757"/>
    <w:rsid w:val="00B62ED0"/>
    <w:rsid w:val="00B64560"/>
    <w:rsid w:val="00B6500A"/>
    <w:rsid w:val="00B66451"/>
    <w:rsid w:val="00B66AB9"/>
    <w:rsid w:val="00B67141"/>
    <w:rsid w:val="00B7035D"/>
    <w:rsid w:val="00B703D4"/>
    <w:rsid w:val="00B70ACC"/>
    <w:rsid w:val="00B70E3D"/>
    <w:rsid w:val="00B7182B"/>
    <w:rsid w:val="00B72333"/>
    <w:rsid w:val="00B72C61"/>
    <w:rsid w:val="00B746FE"/>
    <w:rsid w:val="00B74BD9"/>
    <w:rsid w:val="00B74CEF"/>
    <w:rsid w:val="00B75128"/>
    <w:rsid w:val="00B75BD4"/>
    <w:rsid w:val="00B762B6"/>
    <w:rsid w:val="00B763A0"/>
    <w:rsid w:val="00B768AF"/>
    <w:rsid w:val="00B7698B"/>
    <w:rsid w:val="00B77C88"/>
    <w:rsid w:val="00B81146"/>
    <w:rsid w:val="00B81712"/>
    <w:rsid w:val="00B817B3"/>
    <w:rsid w:val="00B84DDF"/>
    <w:rsid w:val="00B85484"/>
    <w:rsid w:val="00B854AC"/>
    <w:rsid w:val="00B859BF"/>
    <w:rsid w:val="00B86144"/>
    <w:rsid w:val="00B87025"/>
    <w:rsid w:val="00B87219"/>
    <w:rsid w:val="00B8738F"/>
    <w:rsid w:val="00B875AC"/>
    <w:rsid w:val="00B90493"/>
    <w:rsid w:val="00B9075B"/>
    <w:rsid w:val="00B9288A"/>
    <w:rsid w:val="00B92EF0"/>
    <w:rsid w:val="00B92FD2"/>
    <w:rsid w:val="00B93163"/>
    <w:rsid w:val="00B9357A"/>
    <w:rsid w:val="00B93E1B"/>
    <w:rsid w:val="00B93F40"/>
    <w:rsid w:val="00B94209"/>
    <w:rsid w:val="00B94D63"/>
    <w:rsid w:val="00B960C1"/>
    <w:rsid w:val="00B9667D"/>
    <w:rsid w:val="00B9708B"/>
    <w:rsid w:val="00B97738"/>
    <w:rsid w:val="00BA0C9D"/>
    <w:rsid w:val="00BA20AE"/>
    <w:rsid w:val="00BA362C"/>
    <w:rsid w:val="00BA4375"/>
    <w:rsid w:val="00BA4A3A"/>
    <w:rsid w:val="00BA551E"/>
    <w:rsid w:val="00BA5765"/>
    <w:rsid w:val="00BA7349"/>
    <w:rsid w:val="00BA7ACF"/>
    <w:rsid w:val="00BB0023"/>
    <w:rsid w:val="00BB0C7C"/>
    <w:rsid w:val="00BB3720"/>
    <w:rsid w:val="00BB3797"/>
    <w:rsid w:val="00BB3CFC"/>
    <w:rsid w:val="00BB3EDD"/>
    <w:rsid w:val="00BB44D1"/>
    <w:rsid w:val="00BB503B"/>
    <w:rsid w:val="00BB7C9C"/>
    <w:rsid w:val="00BB7DD6"/>
    <w:rsid w:val="00BC09CB"/>
    <w:rsid w:val="00BC162B"/>
    <w:rsid w:val="00BC3C1D"/>
    <w:rsid w:val="00BC45D2"/>
    <w:rsid w:val="00BC45DE"/>
    <w:rsid w:val="00BC47CE"/>
    <w:rsid w:val="00BC62A9"/>
    <w:rsid w:val="00BC6449"/>
    <w:rsid w:val="00BC70E6"/>
    <w:rsid w:val="00BC7765"/>
    <w:rsid w:val="00BC77B4"/>
    <w:rsid w:val="00BD049F"/>
    <w:rsid w:val="00BD06F8"/>
    <w:rsid w:val="00BD1BD6"/>
    <w:rsid w:val="00BD2B68"/>
    <w:rsid w:val="00BD2C28"/>
    <w:rsid w:val="00BD2D63"/>
    <w:rsid w:val="00BD2D7B"/>
    <w:rsid w:val="00BD2FC5"/>
    <w:rsid w:val="00BD3794"/>
    <w:rsid w:val="00BD38B5"/>
    <w:rsid w:val="00BD446B"/>
    <w:rsid w:val="00BD4521"/>
    <w:rsid w:val="00BD45ED"/>
    <w:rsid w:val="00BD5633"/>
    <w:rsid w:val="00BD5B8E"/>
    <w:rsid w:val="00BD742D"/>
    <w:rsid w:val="00BD7B8C"/>
    <w:rsid w:val="00BE1C89"/>
    <w:rsid w:val="00BE1DC1"/>
    <w:rsid w:val="00BE22FE"/>
    <w:rsid w:val="00BE262D"/>
    <w:rsid w:val="00BE28BA"/>
    <w:rsid w:val="00BE2AF5"/>
    <w:rsid w:val="00BE2D55"/>
    <w:rsid w:val="00BE2D85"/>
    <w:rsid w:val="00BE3045"/>
    <w:rsid w:val="00BE3926"/>
    <w:rsid w:val="00BE438B"/>
    <w:rsid w:val="00BE47E1"/>
    <w:rsid w:val="00BE4E2E"/>
    <w:rsid w:val="00BE7A19"/>
    <w:rsid w:val="00BE7FA5"/>
    <w:rsid w:val="00BF0852"/>
    <w:rsid w:val="00BF1BC2"/>
    <w:rsid w:val="00BF255A"/>
    <w:rsid w:val="00BF2F51"/>
    <w:rsid w:val="00BF3414"/>
    <w:rsid w:val="00BF3582"/>
    <w:rsid w:val="00BF4480"/>
    <w:rsid w:val="00BF5A55"/>
    <w:rsid w:val="00BF665F"/>
    <w:rsid w:val="00BF733A"/>
    <w:rsid w:val="00BF78CE"/>
    <w:rsid w:val="00BF7FAA"/>
    <w:rsid w:val="00C0092B"/>
    <w:rsid w:val="00C00FF1"/>
    <w:rsid w:val="00C020BE"/>
    <w:rsid w:val="00C0219C"/>
    <w:rsid w:val="00C02608"/>
    <w:rsid w:val="00C02FE6"/>
    <w:rsid w:val="00C034C0"/>
    <w:rsid w:val="00C034D7"/>
    <w:rsid w:val="00C0383B"/>
    <w:rsid w:val="00C03B53"/>
    <w:rsid w:val="00C048EB"/>
    <w:rsid w:val="00C04ED2"/>
    <w:rsid w:val="00C05892"/>
    <w:rsid w:val="00C05A23"/>
    <w:rsid w:val="00C06472"/>
    <w:rsid w:val="00C066FA"/>
    <w:rsid w:val="00C069B4"/>
    <w:rsid w:val="00C06A2F"/>
    <w:rsid w:val="00C077B6"/>
    <w:rsid w:val="00C11A19"/>
    <w:rsid w:val="00C11BFD"/>
    <w:rsid w:val="00C11FEC"/>
    <w:rsid w:val="00C12F9F"/>
    <w:rsid w:val="00C130B4"/>
    <w:rsid w:val="00C13B94"/>
    <w:rsid w:val="00C14427"/>
    <w:rsid w:val="00C14E18"/>
    <w:rsid w:val="00C14EE3"/>
    <w:rsid w:val="00C17C03"/>
    <w:rsid w:val="00C17D75"/>
    <w:rsid w:val="00C20D8E"/>
    <w:rsid w:val="00C20E02"/>
    <w:rsid w:val="00C20FB4"/>
    <w:rsid w:val="00C22139"/>
    <w:rsid w:val="00C23065"/>
    <w:rsid w:val="00C2318A"/>
    <w:rsid w:val="00C23FAF"/>
    <w:rsid w:val="00C243A2"/>
    <w:rsid w:val="00C248F0"/>
    <w:rsid w:val="00C25113"/>
    <w:rsid w:val="00C25623"/>
    <w:rsid w:val="00C25D91"/>
    <w:rsid w:val="00C26136"/>
    <w:rsid w:val="00C2678B"/>
    <w:rsid w:val="00C26E6F"/>
    <w:rsid w:val="00C273CA"/>
    <w:rsid w:val="00C2749A"/>
    <w:rsid w:val="00C27AB8"/>
    <w:rsid w:val="00C27BD5"/>
    <w:rsid w:val="00C27E93"/>
    <w:rsid w:val="00C3084E"/>
    <w:rsid w:val="00C31BA1"/>
    <w:rsid w:val="00C31FF7"/>
    <w:rsid w:val="00C3378D"/>
    <w:rsid w:val="00C3426B"/>
    <w:rsid w:val="00C35264"/>
    <w:rsid w:val="00C35DD9"/>
    <w:rsid w:val="00C3614E"/>
    <w:rsid w:val="00C361D6"/>
    <w:rsid w:val="00C362CB"/>
    <w:rsid w:val="00C36781"/>
    <w:rsid w:val="00C4001D"/>
    <w:rsid w:val="00C40CDE"/>
    <w:rsid w:val="00C4252D"/>
    <w:rsid w:val="00C427A2"/>
    <w:rsid w:val="00C43618"/>
    <w:rsid w:val="00C43786"/>
    <w:rsid w:val="00C44024"/>
    <w:rsid w:val="00C446A9"/>
    <w:rsid w:val="00C467CC"/>
    <w:rsid w:val="00C46C00"/>
    <w:rsid w:val="00C4731D"/>
    <w:rsid w:val="00C504CE"/>
    <w:rsid w:val="00C50ED3"/>
    <w:rsid w:val="00C527E1"/>
    <w:rsid w:val="00C53124"/>
    <w:rsid w:val="00C53720"/>
    <w:rsid w:val="00C53BB6"/>
    <w:rsid w:val="00C54A90"/>
    <w:rsid w:val="00C54B6F"/>
    <w:rsid w:val="00C55348"/>
    <w:rsid w:val="00C559B5"/>
    <w:rsid w:val="00C56BAB"/>
    <w:rsid w:val="00C60225"/>
    <w:rsid w:val="00C6123D"/>
    <w:rsid w:val="00C6158A"/>
    <w:rsid w:val="00C616E7"/>
    <w:rsid w:val="00C61A86"/>
    <w:rsid w:val="00C61E35"/>
    <w:rsid w:val="00C62863"/>
    <w:rsid w:val="00C64044"/>
    <w:rsid w:val="00C64B0B"/>
    <w:rsid w:val="00C65BBC"/>
    <w:rsid w:val="00C662DA"/>
    <w:rsid w:val="00C66A80"/>
    <w:rsid w:val="00C67EEA"/>
    <w:rsid w:val="00C67F40"/>
    <w:rsid w:val="00C70A3C"/>
    <w:rsid w:val="00C70BAE"/>
    <w:rsid w:val="00C70F72"/>
    <w:rsid w:val="00C71B35"/>
    <w:rsid w:val="00C71D75"/>
    <w:rsid w:val="00C75373"/>
    <w:rsid w:val="00C758D0"/>
    <w:rsid w:val="00C75DF1"/>
    <w:rsid w:val="00C75E31"/>
    <w:rsid w:val="00C763FD"/>
    <w:rsid w:val="00C7733F"/>
    <w:rsid w:val="00C77B9C"/>
    <w:rsid w:val="00C77DB8"/>
    <w:rsid w:val="00C77F2D"/>
    <w:rsid w:val="00C800B6"/>
    <w:rsid w:val="00C807BF"/>
    <w:rsid w:val="00C81CD3"/>
    <w:rsid w:val="00C82103"/>
    <w:rsid w:val="00C8245E"/>
    <w:rsid w:val="00C827CD"/>
    <w:rsid w:val="00C84966"/>
    <w:rsid w:val="00C84C48"/>
    <w:rsid w:val="00C8590D"/>
    <w:rsid w:val="00C864B0"/>
    <w:rsid w:val="00C8663F"/>
    <w:rsid w:val="00C86A16"/>
    <w:rsid w:val="00C86A8A"/>
    <w:rsid w:val="00C901E8"/>
    <w:rsid w:val="00C9330A"/>
    <w:rsid w:val="00C93496"/>
    <w:rsid w:val="00C93AF1"/>
    <w:rsid w:val="00C94013"/>
    <w:rsid w:val="00C954DE"/>
    <w:rsid w:val="00C963E1"/>
    <w:rsid w:val="00C96CB8"/>
    <w:rsid w:val="00C96FBB"/>
    <w:rsid w:val="00C97925"/>
    <w:rsid w:val="00C9794A"/>
    <w:rsid w:val="00C97B5E"/>
    <w:rsid w:val="00CA044C"/>
    <w:rsid w:val="00CA0D05"/>
    <w:rsid w:val="00CA0DE0"/>
    <w:rsid w:val="00CA2E9E"/>
    <w:rsid w:val="00CA378B"/>
    <w:rsid w:val="00CA4BDE"/>
    <w:rsid w:val="00CA6762"/>
    <w:rsid w:val="00CA6F5F"/>
    <w:rsid w:val="00CB082C"/>
    <w:rsid w:val="00CB09C1"/>
    <w:rsid w:val="00CB1048"/>
    <w:rsid w:val="00CB11F6"/>
    <w:rsid w:val="00CB13C9"/>
    <w:rsid w:val="00CB1414"/>
    <w:rsid w:val="00CB1483"/>
    <w:rsid w:val="00CB16D4"/>
    <w:rsid w:val="00CB1C24"/>
    <w:rsid w:val="00CB21DA"/>
    <w:rsid w:val="00CB28C3"/>
    <w:rsid w:val="00CB405E"/>
    <w:rsid w:val="00CB43D5"/>
    <w:rsid w:val="00CB4686"/>
    <w:rsid w:val="00CB48EF"/>
    <w:rsid w:val="00CB4CA4"/>
    <w:rsid w:val="00CB4F81"/>
    <w:rsid w:val="00CC1BB7"/>
    <w:rsid w:val="00CC278E"/>
    <w:rsid w:val="00CC2A3E"/>
    <w:rsid w:val="00CC350E"/>
    <w:rsid w:val="00CC3682"/>
    <w:rsid w:val="00CC3FE7"/>
    <w:rsid w:val="00CC4848"/>
    <w:rsid w:val="00CC5304"/>
    <w:rsid w:val="00CC5847"/>
    <w:rsid w:val="00CC6279"/>
    <w:rsid w:val="00CC6378"/>
    <w:rsid w:val="00CD03F4"/>
    <w:rsid w:val="00CD04E1"/>
    <w:rsid w:val="00CD068B"/>
    <w:rsid w:val="00CD0BFE"/>
    <w:rsid w:val="00CD1598"/>
    <w:rsid w:val="00CD35A0"/>
    <w:rsid w:val="00CD3AD1"/>
    <w:rsid w:val="00CD4C35"/>
    <w:rsid w:val="00CD58E2"/>
    <w:rsid w:val="00CD6A67"/>
    <w:rsid w:val="00CD6D7C"/>
    <w:rsid w:val="00CD772A"/>
    <w:rsid w:val="00CE0AE7"/>
    <w:rsid w:val="00CE0C08"/>
    <w:rsid w:val="00CE0F48"/>
    <w:rsid w:val="00CE12BA"/>
    <w:rsid w:val="00CE12C6"/>
    <w:rsid w:val="00CE2945"/>
    <w:rsid w:val="00CE3FFE"/>
    <w:rsid w:val="00CE4B34"/>
    <w:rsid w:val="00CE56FF"/>
    <w:rsid w:val="00CE5BE2"/>
    <w:rsid w:val="00CE6681"/>
    <w:rsid w:val="00CF0C15"/>
    <w:rsid w:val="00CF2D7C"/>
    <w:rsid w:val="00CF37F8"/>
    <w:rsid w:val="00CF3870"/>
    <w:rsid w:val="00CF53F3"/>
    <w:rsid w:val="00CF5EFE"/>
    <w:rsid w:val="00CF6DB6"/>
    <w:rsid w:val="00CF6F86"/>
    <w:rsid w:val="00CF7262"/>
    <w:rsid w:val="00CF72FC"/>
    <w:rsid w:val="00CF762D"/>
    <w:rsid w:val="00CF76C5"/>
    <w:rsid w:val="00D01270"/>
    <w:rsid w:val="00D02970"/>
    <w:rsid w:val="00D02B4F"/>
    <w:rsid w:val="00D02DFE"/>
    <w:rsid w:val="00D04070"/>
    <w:rsid w:val="00D04693"/>
    <w:rsid w:val="00D047EC"/>
    <w:rsid w:val="00D054CD"/>
    <w:rsid w:val="00D06E63"/>
    <w:rsid w:val="00D072D6"/>
    <w:rsid w:val="00D07ED2"/>
    <w:rsid w:val="00D10706"/>
    <w:rsid w:val="00D1142B"/>
    <w:rsid w:val="00D12042"/>
    <w:rsid w:val="00D120E4"/>
    <w:rsid w:val="00D125E7"/>
    <w:rsid w:val="00D12AE4"/>
    <w:rsid w:val="00D12EAB"/>
    <w:rsid w:val="00D13ED3"/>
    <w:rsid w:val="00D141B7"/>
    <w:rsid w:val="00D14B07"/>
    <w:rsid w:val="00D15F81"/>
    <w:rsid w:val="00D15F90"/>
    <w:rsid w:val="00D16191"/>
    <w:rsid w:val="00D16A99"/>
    <w:rsid w:val="00D16CF6"/>
    <w:rsid w:val="00D17845"/>
    <w:rsid w:val="00D17B8C"/>
    <w:rsid w:val="00D17DDE"/>
    <w:rsid w:val="00D200BA"/>
    <w:rsid w:val="00D2091A"/>
    <w:rsid w:val="00D2107F"/>
    <w:rsid w:val="00D213D6"/>
    <w:rsid w:val="00D21883"/>
    <w:rsid w:val="00D228EC"/>
    <w:rsid w:val="00D238F4"/>
    <w:rsid w:val="00D23DB6"/>
    <w:rsid w:val="00D249A4"/>
    <w:rsid w:val="00D24A03"/>
    <w:rsid w:val="00D251EE"/>
    <w:rsid w:val="00D25BB1"/>
    <w:rsid w:val="00D25C63"/>
    <w:rsid w:val="00D27EE2"/>
    <w:rsid w:val="00D304FC"/>
    <w:rsid w:val="00D335D0"/>
    <w:rsid w:val="00D342D8"/>
    <w:rsid w:val="00D34CEE"/>
    <w:rsid w:val="00D34EFD"/>
    <w:rsid w:val="00D34F97"/>
    <w:rsid w:val="00D355A4"/>
    <w:rsid w:val="00D3634E"/>
    <w:rsid w:val="00D36E8B"/>
    <w:rsid w:val="00D408EA"/>
    <w:rsid w:val="00D41208"/>
    <w:rsid w:val="00D4133F"/>
    <w:rsid w:val="00D41901"/>
    <w:rsid w:val="00D4207C"/>
    <w:rsid w:val="00D44360"/>
    <w:rsid w:val="00D44C4C"/>
    <w:rsid w:val="00D44EA1"/>
    <w:rsid w:val="00D44FC1"/>
    <w:rsid w:val="00D45106"/>
    <w:rsid w:val="00D45F47"/>
    <w:rsid w:val="00D46C3E"/>
    <w:rsid w:val="00D51F06"/>
    <w:rsid w:val="00D52714"/>
    <w:rsid w:val="00D53348"/>
    <w:rsid w:val="00D5376D"/>
    <w:rsid w:val="00D53847"/>
    <w:rsid w:val="00D53BE7"/>
    <w:rsid w:val="00D54811"/>
    <w:rsid w:val="00D55578"/>
    <w:rsid w:val="00D5561D"/>
    <w:rsid w:val="00D55777"/>
    <w:rsid w:val="00D55A99"/>
    <w:rsid w:val="00D561A4"/>
    <w:rsid w:val="00D563BB"/>
    <w:rsid w:val="00D563D3"/>
    <w:rsid w:val="00D568AE"/>
    <w:rsid w:val="00D57B73"/>
    <w:rsid w:val="00D57CBF"/>
    <w:rsid w:val="00D57DF2"/>
    <w:rsid w:val="00D60D1B"/>
    <w:rsid w:val="00D60F6D"/>
    <w:rsid w:val="00D60FB6"/>
    <w:rsid w:val="00D61381"/>
    <w:rsid w:val="00D61983"/>
    <w:rsid w:val="00D61C13"/>
    <w:rsid w:val="00D62848"/>
    <w:rsid w:val="00D6436C"/>
    <w:rsid w:val="00D65218"/>
    <w:rsid w:val="00D65828"/>
    <w:rsid w:val="00D66F2A"/>
    <w:rsid w:val="00D70234"/>
    <w:rsid w:val="00D70308"/>
    <w:rsid w:val="00D7105B"/>
    <w:rsid w:val="00D716F1"/>
    <w:rsid w:val="00D71861"/>
    <w:rsid w:val="00D71CA5"/>
    <w:rsid w:val="00D71D8B"/>
    <w:rsid w:val="00D720A7"/>
    <w:rsid w:val="00D736DE"/>
    <w:rsid w:val="00D73ED8"/>
    <w:rsid w:val="00D742D4"/>
    <w:rsid w:val="00D74F03"/>
    <w:rsid w:val="00D753A0"/>
    <w:rsid w:val="00D76B98"/>
    <w:rsid w:val="00D77B62"/>
    <w:rsid w:val="00D80FA7"/>
    <w:rsid w:val="00D812FC"/>
    <w:rsid w:val="00D81357"/>
    <w:rsid w:val="00D81D8E"/>
    <w:rsid w:val="00D822B4"/>
    <w:rsid w:val="00D828DC"/>
    <w:rsid w:val="00D8371F"/>
    <w:rsid w:val="00D8468B"/>
    <w:rsid w:val="00D84744"/>
    <w:rsid w:val="00D84AE2"/>
    <w:rsid w:val="00D84B20"/>
    <w:rsid w:val="00D85768"/>
    <w:rsid w:val="00D870C2"/>
    <w:rsid w:val="00D879BB"/>
    <w:rsid w:val="00D9059E"/>
    <w:rsid w:val="00D91121"/>
    <w:rsid w:val="00D92878"/>
    <w:rsid w:val="00D939CE"/>
    <w:rsid w:val="00D93FE2"/>
    <w:rsid w:val="00D9736B"/>
    <w:rsid w:val="00D97858"/>
    <w:rsid w:val="00D97F56"/>
    <w:rsid w:val="00DA1E6B"/>
    <w:rsid w:val="00DA1F9A"/>
    <w:rsid w:val="00DA3E10"/>
    <w:rsid w:val="00DA3F12"/>
    <w:rsid w:val="00DA650D"/>
    <w:rsid w:val="00DA6796"/>
    <w:rsid w:val="00DB06EF"/>
    <w:rsid w:val="00DB1E83"/>
    <w:rsid w:val="00DB3725"/>
    <w:rsid w:val="00DB41E3"/>
    <w:rsid w:val="00DB57AF"/>
    <w:rsid w:val="00DB5A6B"/>
    <w:rsid w:val="00DB5CB5"/>
    <w:rsid w:val="00DB640D"/>
    <w:rsid w:val="00DB6464"/>
    <w:rsid w:val="00DB6B8D"/>
    <w:rsid w:val="00DB715D"/>
    <w:rsid w:val="00DB71C7"/>
    <w:rsid w:val="00DB7A27"/>
    <w:rsid w:val="00DC0C90"/>
    <w:rsid w:val="00DC2CBF"/>
    <w:rsid w:val="00DC2E88"/>
    <w:rsid w:val="00DC3686"/>
    <w:rsid w:val="00DC3817"/>
    <w:rsid w:val="00DC3F67"/>
    <w:rsid w:val="00DC40DE"/>
    <w:rsid w:val="00DC4A8F"/>
    <w:rsid w:val="00DC4C93"/>
    <w:rsid w:val="00DC4F55"/>
    <w:rsid w:val="00DC4FF3"/>
    <w:rsid w:val="00DC5614"/>
    <w:rsid w:val="00DC5AAB"/>
    <w:rsid w:val="00DC5E14"/>
    <w:rsid w:val="00DC6597"/>
    <w:rsid w:val="00DC6894"/>
    <w:rsid w:val="00DC7AF0"/>
    <w:rsid w:val="00DC7D82"/>
    <w:rsid w:val="00DD0C71"/>
    <w:rsid w:val="00DD1563"/>
    <w:rsid w:val="00DD1835"/>
    <w:rsid w:val="00DD1D9E"/>
    <w:rsid w:val="00DD273E"/>
    <w:rsid w:val="00DD4551"/>
    <w:rsid w:val="00DD4C83"/>
    <w:rsid w:val="00DD4F67"/>
    <w:rsid w:val="00DD53DD"/>
    <w:rsid w:val="00DD5AFC"/>
    <w:rsid w:val="00DD6204"/>
    <w:rsid w:val="00DD6406"/>
    <w:rsid w:val="00DD64EF"/>
    <w:rsid w:val="00DD70DB"/>
    <w:rsid w:val="00DE0923"/>
    <w:rsid w:val="00DE1E8A"/>
    <w:rsid w:val="00DE24B3"/>
    <w:rsid w:val="00DE3172"/>
    <w:rsid w:val="00DE3EE0"/>
    <w:rsid w:val="00DE4718"/>
    <w:rsid w:val="00DE4B50"/>
    <w:rsid w:val="00DE6D83"/>
    <w:rsid w:val="00DE7E53"/>
    <w:rsid w:val="00DE7EAD"/>
    <w:rsid w:val="00DF129F"/>
    <w:rsid w:val="00DF157B"/>
    <w:rsid w:val="00DF1690"/>
    <w:rsid w:val="00DF2757"/>
    <w:rsid w:val="00DF2CDE"/>
    <w:rsid w:val="00DF32A4"/>
    <w:rsid w:val="00DF370B"/>
    <w:rsid w:val="00DF376B"/>
    <w:rsid w:val="00DF39CE"/>
    <w:rsid w:val="00DF3F46"/>
    <w:rsid w:val="00DF5BC8"/>
    <w:rsid w:val="00E0081C"/>
    <w:rsid w:val="00E00BFB"/>
    <w:rsid w:val="00E00ED9"/>
    <w:rsid w:val="00E01082"/>
    <w:rsid w:val="00E01168"/>
    <w:rsid w:val="00E014D2"/>
    <w:rsid w:val="00E0184D"/>
    <w:rsid w:val="00E01CBC"/>
    <w:rsid w:val="00E01F18"/>
    <w:rsid w:val="00E0211D"/>
    <w:rsid w:val="00E022B1"/>
    <w:rsid w:val="00E02B43"/>
    <w:rsid w:val="00E03C87"/>
    <w:rsid w:val="00E0495B"/>
    <w:rsid w:val="00E04DDD"/>
    <w:rsid w:val="00E05EBD"/>
    <w:rsid w:val="00E060AA"/>
    <w:rsid w:val="00E067C5"/>
    <w:rsid w:val="00E068F8"/>
    <w:rsid w:val="00E06C55"/>
    <w:rsid w:val="00E06CBF"/>
    <w:rsid w:val="00E07312"/>
    <w:rsid w:val="00E11D2F"/>
    <w:rsid w:val="00E11D4D"/>
    <w:rsid w:val="00E12144"/>
    <w:rsid w:val="00E13344"/>
    <w:rsid w:val="00E145AB"/>
    <w:rsid w:val="00E20E93"/>
    <w:rsid w:val="00E22F18"/>
    <w:rsid w:val="00E2311F"/>
    <w:rsid w:val="00E24F0F"/>
    <w:rsid w:val="00E2557C"/>
    <w:rsid w:val="00E2704F"/>
    <w:rsid w:val="00E27ECB"/>
    <w:rsid w:val="00E27F13"/>
    <w:rsid w:val="00E30E1B"/>
    <w:rsid w:val="00E30E34"/>
    <w:rsid w:val="00E312B1"/>
    <w:rsid w:val="00E3136F"/>
    <w:rsid w:val="00E3186F"/>
    <w:rsid w:val="00E337FB"/>
    <w:rsid w:val="00E340FA"/>
    <w:rsid w:val="00E3494F"/>
    <w:rsid w:val="00E34ABC"/>
    <w:rsid w:val="00E366F4"/>
    <w:rsid w:val="00E36C05"/>
    <w:rsid w:val="00E37634"/>
    <w:rsid w:val="00E408F3"/>
    <w:rsid w:val="00E424C6"/>
    <w:rsid w:val="00E43144"/>
    <w:rsid w:val="00E43511"/>
    <w:rsid w:val="00E44EB2"/>
    <w:rsid w:val="00E452E4"/>
    <w:rsid w:val="00E46CB3"/>
    <w:rsid w:val="00E46EDF"/>
    <w:rsid w:val="00E47576"/>
    <w:rsid w:val="00E475AA"/>
    <w:rsid w:val="00E5032D"/>
    <w:rsid w:val="00E511BD"/>
    <w:rsid w:val="00E516E1"/>
    <w:rsid w:val="00E52550"/>
    <w:rsid w:val="00E529AF"/>
    <w:rsid w:val="00E53C3C"/>
    <w:rsid w:val="00E5459E"/>
    <w:rsid w:val="00E5579C"/>
    <w:rsid w:val="00E560B3"/>
    <w:rsid w:val="00E56494"/>
    <w:rsid w:val="00E56F93"/>
    <w:rsid w:val="00E57BE8"/>
    <w:rsid w:val="00E6054F"/>
    <w:rsid w:val="00E6074D"/>
    <w:rsid w:val="00E61954"/>
    <w:rsid w:val="00E61A5E"/>
    <w:rsid w:val="00E61DF7"/>
    <w:rsid w:val="00E62E86"/>
    <w:rsid w:val="00E636C6"/>
    <w:rsid w:val="00E64376"/>
    <w:rsid w:val="00E645FF"/>
    <w:rsid w:val="00E64A60"/>
    <w:rsid w:val="00E659E5"/>
    <w:rsid w:val="00E67D2E"/>
    <w:rsid w:val="00E7270E"/>
    <w:rsid w:val="00E73C62"/>
    <w:rsid w:val="00E73FC8"/>
    <w:rsid w:val="00E741F2"/>
    <w:rsid w:val="00E74444"/>
    <w:rsid w:val="00E745B6"/>
    <w:rsid w:val="00E7492A"/>
    <w:rsid w:val="00E75A9A"/>
    <w:rsid w:val="00E80167"/>
    <w:rsid w:val="00E80603"/>
    <w:rsid w:val="00E80E09"/>
    <w:rsid w:val="00E816C6"/>
    <w:rsid w:val="00E81899"/>
    <w:rsid w:val="00E82740"/>
    <w:rsid w:val="00E8288F"/>
    <w:rsid w:val="00E837BA"/>
    <w:rsid w:val="00E85945"/>
    <w:rsid w:val="00E877AA"/>
    <w:rsid w:val="00E87956"/>
    <w:rsid w:val="00E87C4B"/>
    <w:rsid w:val="00E900CF"/>
    <w:rsid w:val="00E90791"/>
    <w:rsid w:val="00E90C73"/>
    <w:rsid w:val="00E91A80"/>
    <w:rsid w:val="00E9235A"/>
    <w:rsid w:val="00E923A3"/>
    <w:rsid w:val="00E925F7"/>
    <w:rsid w:val="00E92ED8"/>
    <w:rsid w:val="00E93EE6"/>
    <w:rsid w:val="00E94B4D"/>
    <w:rsid w:val="00E954B3"/>
    <w:rsid w:val="00E9579E"/>
    <w:rsid w:val="00E96385"/>
    <w:rsid w:val="00E96584"/>
    <w:rsid w:val="00E9726D"/>
    <w:rsid w:val="00E975BF"/>
    <w:rsid w:val="00EA204B"/>
    <w:rsid w:val="00EA287A"/>
    <w:rsid w:val="00EA2C14"/>
    <w:rsid w:val="00EA3F61"/>
    <w:rsid w:val="00EA4E39"/>
    <w:rsid w:val="00EA6404"/>
    <w:rsid w:val="00EA699B"/>
    <w:rsid w:val="00EA6CF7"/>
    <w:rsid w:val="00EA6EC0"/>
    <w:rsid w:val="00EA77DE"/>
    <w:rsid w:val="00EB02BA"/>
    <w:rsid w:val="00EB105C"/>
    <w:rsid w:val="00EB17D7"/>
    <w:rsid w:val="00EB25D2"/>
    <w:rsid w:val="00EB3184"/>
    <w:rsid w:val="00EB3D69"/>
    <w:rsid w:val="00EB3F83"/>
    <w:rsid w:val="00EB433F"/>
    <w:rsid w:val="00EB461D"/>
    <w:rsid w:val="00EB55B0"/>
    <w:rsid w:val="00EB63A3"/>
    <w:rsid w:val="00EB64DC"/>
    <w:rsid w:val="00EB665D"/>
    <w:rsid w:val="00EB72A9"/>
    <w:rsid w:val="00EC0901"/>
    <w:rsid w:val="00EC0AF3"/>
    <w:rsid w:val="00EC154E"/>
    <w:rsid w:val="00EC1EB7"/>
    <w:rsid w:val="00EC1F8C"/>
    <w:rsid w:val="00EC2537"/>
    <w:rsid w:val="00EC58DD"/>
    <w:rsid w:val="00EC61AA"/>
    <w:rsid w:val="00EC61AE"/>
    <w:rsid w:val="00EC63C3"/>
    <w:rsid w:val="00EC678F"/>
    <w:rsid w:val="00EC699C"/>
    <w:rsid w:val="00EC7079"/>
    <w:rsid w:val="00ED0347"/>
    <w:rsid w:val="00ED0C3F"/>
    <w:rsid w:val="00ED385F"/>
    <w:rsid w:val="00ED4767"/>
    <w:rsid w:val="00ED5313"/>
    <w:rsid w:val="00ED60A2"/>
    <w:rsid w:val="00ED61EB"/>
    <w:rsid w:val="00ED6819"/>
    <w:rsid w:val="00ED6F5E"/>
    <w:rsid w:val="00EE02B0"/>
    <w:rsid w:val="00EE0C3F"/>
    <w:rsid w:val="00EE0D1E"/>
    <w:rsid w:val="00EE17C2"/>
    <w:rsid w:val="00EE1C02"/>
    <w:rsid w:val="00EE284F"/>
    <w:rsid w:val="00EE2853"/>
    <w:rsid w:val="00EE3E57"/>
    <w:rsid w:val="00EE4452"/>
    <w:rsid w:val="00EE5731"/>
    <w:rsid w:val="00EE6928"/>
    <w:rsid w:val="00EE7571"/>
    <w:rsid w:val="00EE7611"/>
    <w:rsid w:val="00EE7992"/>
    <w:rsid w:val="00EF0A10"/>
    <w:rsid w:val="00EF0A52"/>
    <w:rsid w:val="00EF0D35"/>
    <w:rsid w:val="00EF0EE2"/>
    <w:rsid w:val="00EF29AE"/>
    <w:rsid w:val="00EF2F61"/>
    <w:rsid w:val="00EF3492"/>
    <w:rsid w:val="00EF50EB"/>
    <w:rsid w:val="00EF541F"/>
    <w:rsid w:val="00EF5730"/>
    <w:rsid w:val="00EF5921"/>
    <w:rsid w:val="00EF6212"/>
    <w:rsid w:val="00EF6460"/>
    <w:rsid w:val="00F01103"/>
    <w:rsid w:val="00F0166E"/>
    <w:rsid w:val="00F01C45"/>
    <w:rsid w:val="00F01DBD"/>
    <w:rsid w:val="00F01EE1"/>
    <w:rsid w:val="00F0237A"/>
    <w:rsid w:val="00F035D9"/>
    <w:rsid w:val="00F0361A"/>
    <w:rsid w:val="00F04828"/>
    <w:rsid w:val="00F04F7F"/>
    <w:rsid w:val="00F05E93"/>
    <w:rsid w:val="00F061CA"/>
    <w:rsid w:val="00F065BA"/>
    <w:rsid w:val="00F070A4"/>
    <w:rsid w:val="00F070D0"/>
    <w:rsid w:val="00F1025D"/>
    <w:rsid w:val="00F10449"/>
    <w:rsid w:val="00F10711"/>
    <w:rsid w:val="00F10E57"/>
    <w:rsid w:val="00F10EEF"/>
    <w:rsid w:val="00F11793"/>
    <w:rsid w:val="00F1187A"/>
    <w:rsid w:val="00F11D2E"/>
    <w:rsid w:val="00F11E2B"/>
    <w:rsid w:val="00F1209F"/>
    <w:rsid w:val="00F12DC6"/>
    <w:rsid w:val="00F1316F"/>
    <w:rsid w:val="00F136C4"/>
    <w:rsid w:val="00F13CAE"/>
    <w:rsid w:val="00F14631"/>
    <w:rsid w:val="00F146D4"/>
    <w:rsid w:val="00F14D28"/>
    <w:rsid w:val="00F14EEB"/>
    <w:rsid w:val="00F15D14"/>
    <w:rsid w:val="00F15D24"/>
    <w:rsid w:val="00F1606F"/>
    <w:rsid w:val="00F162D8"/>
    <w:rsid w:val="00F162EB"/>
    <w:rsid w:val="00F16601"/>
    <w:rsid w:val="00F16A5F"/>
    <w:rsid w:val="00F16EB1"/>
    <w:rsid w:val="00F1736B"/>
    <w:rsid w:val="00F17F60"/>
    <w:rsid w:val="00F203E5"/>
    <w:rsid w:val="00F20E74"/>
    <w:rsid w:val="00F2176B"/>
    <w:rsid w:val="00F21E03"/>
    <w:rsid w:val="00F22006"/>
    <w:rsid w:val="00F22917"/>
    <w:rsid w:val="00F23261"/>
    <w:rsid w:val="00F23EC1"/>
    <w:rsid w:val="00F250BA"/>
    <w:rsid w:val="00F2538A"/>
    <w:rsid w:val="00F2541F"/>
    <w:rsid w:val="00F257DB"/>
    <w:rsid w:val="00F26EF0"/>
    <w:rsid w:val="00F26FA8"/>
    <w:rsid w:val="00F270A6"/>
    <w:rsid w:val="00F30323"/>
    <w:rsid w:val="00F30E52"/>
    <w:rsid w:val="00F319D9"/>
    <w:rsid w:val="00F31FDC"/>
    <w:rsid w:val="00F3268F"/>
    <w:rsid w:val="00F32D3B"/>
    <w:rsid w:val="00F3329B"/>
    <w:rsid w:val="00F333DB"/>
    <w:rsid w:val="00F34087"/>
    <w:rsid w:val="00F34C91"/>
    <w:rsid w:val="00F35325"/>
    <w:rsid w:val="00F35923"/>
    <w:rsid w:val="00F363C3"/>
    <w:rsid w:val="00F37182"/>
    <w:rsid w:val="00F37898"/>
    <w:rsid w:val="00F37A20"/>
    <w:rsid w:val="00F37A6E"/>
    <w:rsid w:val="00F37F9A"/>
    <w:rsid w:val="00F402B0"/>
    <w:rsid w:val="00F409AD"/>
    <w:rsid w:val="00F41AD9"/>
    <w:rsid w:val="00F4208D"/>
    <w:rsid w:val="00F43448"/>
    <w:rsid w:val="00F4506A"/>
    <w:rsid w:val="00F456DE"/>
    <w:rsid w:val="00F45A1C"/>
    <w:rsid w:val="00F45E23"/>
    <w:rsid w:val="00F45E31"/>
    <w:rsid w:val="00F4663E"/>
    <w:rsid w:val="00F46ECF"/>
    <w:rsid w:val="00F47BEE"/>
    <w:rsid w:val="00F5014E"/>
    <w:rsid w:val="00F506A8"/>
    <w:rsid w:val="00F50743"/>
    <w:rsid w:val="00F50FF2"/>
    <w:rsid w:val="00F5146D"/>
    <w:rsid w:val="00F51CED"/>
    <w:rsid w:val="00F5358F"/>
    <w:rsid w:val="00F535F9"/>
    <w:rsid w:val="00F53655"/>
    <w:rsid w:val="00F53DD7"/>
    <w:rsid w:val="00F54120"/>
    <w:rsid w:val="00F54289"/>
    <w:rsid w:val="00F54BB4"/>
    <w:rsid w:val="00F54F20"/>
    <w:rsid w:val="00F54FC2"/>
    <w:rsid w:val="00F55298"/>
    <w:rsid w:val="00F56DD2"/>
    <w:rsid w:val="00F5767C"/>
    <w:rsid w:val="00F614D7"/>
    <w:rsid w:val="00F62FCE"/>
    <w:rsid w:val="00F6421B"/>
    <w:rsid w:val="00F64358"/>
    <w:rsid w:val="00F64441"/>
    <w:rsid w:val="00F6456E"/>
    <w:rsid w:val="00F648BE"/>
    <w:rsid w:val="00F64A39"/>
    <w:rsid w:val="00F655B2"/>
    <w:rsid w:val="00F664AB"/>
    <w:rsid w:val="00F66AA8"/>
    <w:rsid w:val="00F66F05"/>
    <w:rsid w:val="00F67778"/>
    <w:rsid w:val="00F67A86"/>
    <w:rsid w:val="00F709D4"/>
    <w:rsid w:val="00F711ED"/>
    <w:rsid w:val="00F715CC"/>
    <w:rsid w:val="00F71EA4"/>
    <w:rsid w:val="00F728B5"/>
    <w:rsid w:val="00F73A85"/>
    <w:rsid w:val="00F73B79"/>
    <w:rsid w:val="00F7658F"/>
    <w:rsid w:val="00F76754"/>
    <w:rsid w:val="00F77B15"/>
    <w:rsid w:val="00F8017C"/>
    <w:rsid w:val="00F80375"/>
    <w:rsid w:val="00F817D5"/>
    <w:rsid w:val="00F81B00"/>
    <w:rsid w:val="00F81C9B"/>
    <w:rsid w:val="00F824FA"/>
    <w:rsid w:val="00F82976"/>
    <w:rsid w:val="00F83BA4"/>
    <w:rsid w:val="00F84575"/>
    <w:rsid w:val="00F852FA"/>
    <w:rsid w:val="00F85598"/>
    <w:rsid w:val="00F85760"/>
    <w:rsid w:val="00F86812"/>
    <w:rsid w:val="00F86DE7"/>
    <w:rsid w:val="00F877F3"/>
    <w:rsid w:val="00F87A5B"/>
    <w:rsid w:val="00F902A9"/>
    <w:rsid w:val="00F90561"/>
    <w:rsid w:val="00F9088A"/>
    <w:rsid w:val="00F90F70"/>
    <w:rsid w:val="00F9179E"/>
    <w:rsid w:val="00F91A34"/>
    <w:rsid w:val="00F93550"/>
    <w:rsid w:val="00F95BD0"/>
    <w:rsid w:val="00F95D4E"/>
    <w:rsid w:val="00F95E10"/>
    <w:rsid w:val="00F9610B"/>
    <w:rsid w:val="00F96457"/>
    <w:rsid w:val="00F96670"/>
    <w:rsid w:val="00F97375"/>
    <w:rsid w:val="00F97575"/>
    <w:rsid w:val="00F97A3F"/>
    <w:rsid w:val="00FA076C"/>
    <w:rsid w:val="00FA07DB"/>
    <w:rsid w:val="00FA0D53"/>
    <w:rsid w:val="00FA129E"/>
    <w:rsid w:val="00FA1A2C"/>
    <w:rsid w:val="00FA1AA6"/>
    <w:rsid w:val="00FA2348"/>
    <w:rsid w:val="00FA2446"/>
    <w:rsid w:val="00FA30E5"/>
    <w:rsid w:val="00FA35BD"/>
    <w:rsid w:val="00FA3947"/>
    <w:rsid w:val="00FA3A3F"/>
    <w:rsid w:val="00FA4A91"/>
    <w:rsid w:val="00FA56D6"/>
    <w:rsid w:val="00FA5ACD"/>
    <w:rsid w:val="00FA5BC9"/>
    <w:rsid w:val="00FA5F75"/>
    <w:rsid w:val="00FA6255"/>
    <w:rsid w:val="00FA7218"/>
    <w:rsid w:val="00FA7E83"/>
    <w:rsid w:val="00FB0588"/>
    <w:rsid w:val="00FB13EA"/>
    <w:rsid w:val="00FB3966"/>
    <w:rsid w:val="00FB420E"/>
    <w:rsid w:val="00FB42D1"/>
    <w:rsid w:val="00FB5BDB"/>
    <w:rsid w:val="00FC04B5"/>
    <w:rsid w:val="00FC0E00"/>
    <w:rsid w:val="00FC17AC"/>
    <w:rsid w:val="00FC1AF2"/>
    <w:rsid w:val="00FC21DC"/>
    <w:rsid w:val="00FC2F01"/>
    <w:rsid w:val="00FC35F3"/>
    <w:rsid w:val="00FC4236"/>
    <w:rsid w:val="00FC5C21"/>
    <w:rsid w:val="00FC6919"/>
    <w:rsid w:val="00FC6996"/>
    <w:rsid w:val="00FC707A"/>
    <w:rsid w:val="00FC74C3"/>
    <w:rsid w:val="00FC77BA"/>
    <w:rsid w:val="00FD0105"/>
    <w:rsid w:val="00FD0DAB"/>
    <w:rsid w:val="00FD105D"/>
    <w:rsid w:val="00FD119B"/>
    <w:rsid w:val="00FD177A"/>
    <w:rsid w:val="00FD1AB7"/>
    <w:rsid w:val="00FD20EE"/>
    <w:rsid w:val="00FD2228"/>
    <w:rsid w:val="00FD2B95"/>
    <w:rsid w:val="00FD2D0A"/>
    <w:rsid w:val="00FD3017"/>
    <w:rsid w:val="00FD3247"/>
    <w:rsid w:val="00FD365C"/>
    <w:rsid w:val="00FD37E1"/>
    <w:rsid w:val="00FD37E9"/>
    <w:rsid w:val="00FD3CC9"/>
    <w:rsid w:val="00FD43D6"/>
    <w:rsid w:val="00FD4EFD"/>
    <w:rsid w:val="00FD5421"/>
    <w:rsid w:val="00FD5A4C"/>
    <w:rsid w:val="00FD5D6C"/>
    <w:rsid w:val="00FE0C0E"/>
    <w:rsid w:val="00FE1EB9"/>
    <w:rsid w:val="00FE3C16"/>
    <w:rsid w:val="00FE3E65"/>
    <w:rsid w:val="00FE4859"/>
    <w:rsid w:val="00FE52A6"/>
    <w:rsid w:val="00FE5627"/>
    <w:rsid w:val="00FE65D0"/>
    <w:rsid w:val="00FE7AD3"/>
    <w:rsid w:val="00FF0326"/>
    <w:rsid w:val="00FF11B2"/>
    <w:rsid w:val="00FF2144"/>
    <w:rsid w:val="00FF454D"/>
    <w:rsid w:val="00FF457A"/>
    <w:rsid w:val="00FF490E"/>
    <w:rsid w:val="00FF4F3B"/>
    <w:rsid w:val="00FF53C2"/>
    <w:rsid w:val="00FF5C90"/>
    <w:rsid w:val="00FF64A2"/>
    <w:rsid w:val="00FF7015"/>
    <w:rsid w:val="00FF7424"/>
    <w:rsid w:val="00FF7B71"/>
    <w:rsid w:val="00FF7F32"/>
  </w:rsids>
  <m:mathPr>
    <m:mathFont m:val="Cambria Math"/>
    <m:brkBin m:val="before"/>
    <m:brkBinSub m:val="--"/>
    <m:smallFrac m:val="0"/>
    <m:dispDef/>
    <m:lMargin m:val="0"/>
    <m:rMargin m:val="0"/>
    <m:defJc m:val="centerGroup"/>
    <m:wrapIndent m:val="1440"/>
    <m:intLim m:val="subSup"/>
    <m:naryLim m:val="undOvr"/>
  </m:mathPr>
  <w:themeFontLang w:val="lt-LT"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EAB0"/>
  <w15:docId w15:val="{93524AB5-CC18-4D46-BE41-4768AA61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Colorful List - Accent 11,1st level - Bullet List Paragraph,Lettre d'introduction,Normal bullet 2"/>
    <w:basedOn w:val="Normal"/>
    <w:link w:val="ListParagraphChar"/>
    <w:uiPriority w:val="34"/>
    <w:qFormat/>
    <w:rsid w:val="001D00CF"/>
    <w:pPr>
      <w:ind w:left="720"/>
      <w:contextualSpacing/>
    </w:pPr>
  </w:style>
  <w:style w:type="paragraph" w:styleId="FootnoteText">
    <w:name w:val="footnote text"/>
    <w:aliases w:val="Podrozdział,Tekst przypisu Znak Znak Znak Znak,Tekst przypisu Znak Znak Znak Znak Znak,Tekst przypisu Znak Znak Znak Znak Znak Znak Znak,Tekst przypisu Znak Znak Znak Znak Znak Znak Znak Znak Zn,Schriftart: 9 pt,Schriftart: 10 p"/>
    <w:basedOn w:val="Normal"/>
    <w:link w:val="FootnoteTextChar"/>
    <w:uiPriority w:val="99"/>
    <w:unhideWhenUsed/>
    <w:qFormat/>
    <w:rsid w:val="002B6AC9"/>
    <w:pPr>
      <w:spacing w:after="0" w:line="240" w:lineRule="auto"/>
    </w:pPr>
    <w:rPr>
      <w:sz w:val="20"/>
      <w:szCs w:val="20"/>
    </w:rPr>
  </w:style>
  <w:style w:type="character" w:customStyle="1" w:styleId="FootnoteTextChar">
    <w:name w:val="Footnote Text Char"/>
    <w:aliases w:val="Podrozdział Char,Tekst przypisu Znak Znak Znak Znak Char,Tekst przypisu Znak Znak Znak Znak Znak Char,Tekst przypisu Znak Znak Znak Znak Znak Znak Znak Char,Tekst przypisu Znak Znak Znak Znak Znak Znak Znak Znak Zn Char"/>
    <w:basedOn w:val="DefaultParagraphFont"/>
    <w:link w:val="FootnoteText"/>
    <w:uiPriority w:val="99"/>
    <w:qFormat/>
    <w:rsid w:val="002B6AC9"/>
    <w:rPr>
      <w:sz w:val="20"/>
      <w:szCs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link w:val="SUPERSChar"/>
    <w:uiPriority w:val="99"/>
    <w:unhideWhenUsed/>
    <w:qFormat/>
    <w:rsid w:val="002B6AC9"/>
    <w:rPr>
      <w:vertAlign w:val="superscript"/>
    </w:rPr>
  </w:style>
  <w:style w:type="character" w:styleId="Hyperlink">
    <w:name w:val="Hyperlink"/>
    <w:basedOn w:val="DefaultParagraphFont"/>
    <w:uiPriority w:val="99"/>
    <w:unhideWhenUsed/>
    <w:rsid w:val="002B6AC9"/>
    <w:rPr>
      <w:color w:val="0563C1" w:themeColor="hyperlink"/>
      <w:u w:val="single"/>
    </w:rPr>
  </w:style>
  <w:style w:type="character" w:customStyle="1" w:styleId="Neapdorotaspaminjimas1">
    <w:name w:val="Neapdorotas paminėjimas1"/>
    <w:basedOn w:val="DefaultParagraphFont"/>
    <w:uiPriority w:val="99"/>
    <w:semiHidden/>
    <w:unhideWhenUsed/>
    <w:rsid w:val="002B6AC9"/>
    <w:rPr>
      <w:color w:val="605E5C"/>
      <w:shd w:val="clear" w:color="auto" w:fill="E1DFDD"/>
    </w:rPr>
  </w:style>
  <w:style w:type="paragraph" w:styleId="CommentText">
    <w:name w:val="annotation text"/>
    <w:basedOn w:val="Normal"/>
    <w:link w:val="CommentTextChar"/>
    <w:uiPriority w:val="99"/>
    <w:semiHidden/>
    <w:unhideWhenUsed/>
    <w:rsid w:val="00F11D2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11D2E"/>
    <w:rPr>
      <w:rFonts w:ascii="Times New Roman" w:eastAsia="Times New Roman" w:hAnsi="Times New Roman" w:cs="Times New Roman"/>
      <w:sz w:val="20"/>
      <w:szCs w:val="20"/>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Colorful List - Accent 11 Char"/>
    <w:link w:val="ListParagraph"/>
    <w:uiPriority w:val="34"/>
    <w:qFormat/>
    <w:locked/>
    <w:rsid w:val="00F11D2E"/>
  </w:style>
  <w:style w:type="character" w:styleId="CommentReference">
    <w:name w:val="annotation reference"/>
    <w:basedOn w:val="DefaultParagraphFont"/>
    <w:uiPriority w:val="99"/>
    <w:semiHidden/>
    <w:unhideWhenUsed/>
    <w:rsid w:val="00F11D2E"/>
    <w:rPr>
      <w:sz w:val="16"/>
      <w:szCs w:val="16"/>
    </w:rPr>
  </w:style>
  <w:style w:type="paragraph" w:styleId="NormalWeb">
    <w:name w:val="Normal (Web)"/>
    <w:basedOn w:val="Normal"/>
    <w:uiPriority w:val="99"/>
    <w:semiHidden/>
    <w:unhideWhenUsed/>
    <w:rsid w:val="0065739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EndnoteText">
    <w:name w:val="endnote text"/>
    <w:basedOn w:val="Normal"/>
    <w:link w:val="EndnoteTextChar"/>
    <w:uiPriority w:val="99"/>
    <w:semiHidden/>
    <w:unhideWhenUsed/>
    <w:rsid w:val="002755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5548"/>
    <w:rPr>
      <w:sz w:val="20"/>
      <w:szCs w:val="20"/>
    </w:rPr>
  </w:style>
  <w:style w:type="character" w:styleId="EndnoteReference">
    <w:name w:val="endnote reference"/>
    <w:basedOn w:val="DefaultParagraphFont"/>
    <w:uiPriority w:val="99"/>
    <w:semiHidden/>
    <w:unhideWhenUsed/>
    <w:rsid w:val="00275548"/>
    <w:rPr>
      <w:vertAlign w:val="superscript"/>
    </w:rPr>
  </w:style>
  <w:style w:type="table" w:styleId="TableGrid">
    <w:name w:val="Table Grid"/>
    <w:basedOn w:val="TableNormal"/>
    <w:uiPriority w:val="39"/>
    <w:rsid w:val="00F11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3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01356"/>
  </w:style>
  <w:style w:type="paragraph" w:styleId="Footer">
    <w:name w:val="footer"/>
    <w:basedOn w:val="Normal"/>
    <w:link w:val="FooterChar"/>
    <w:uiPriority w:val="99"/>
    <w:unhideWhenUsed/>
    <w:rsid w:val="00B013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01356"/>
  </w:style>
  <w:style w:type="character" w:styleId="FollowedHyperlink">
    <w:name w:val="FollowedHyperlink"/>
    <w:basedOn w:val="DefaultParagraphFont"/>
    <w:uiPriority w:val="99"/>
    <w:semiHidden/>
    <w:unhideWhenUsed/>
    <w:rsid w:val="00841681"/>
    <w:rPr>
      <w:color w:val="954F72" w:themeColor="followedHyperlink"/>
      <w:u w:val="single"/>
    </w:rPr>
  </w:style>
  <w:style w:type="character" w:styleId="Emphasis">
    <w:name w:val="Emphasis"/>
    <w:basedOn w:val="DefaultParagraphFont"/>
    <w:uiPriority w:val="20"/>
    <w:qFormat/>
    <w:rsid w:val="00584D18"/>
    <w:rPr>
      <w:i/>
      <w:iCs/>
    </w:rPr>
  </w:style>
  <w:style w:type="paragraph" w:styleId="CommentSubject">
    <w:name w:val="annotation subject"/>
    <w:basedOn w:val="CommentText"/>
    <w:next w:val="CommentText"/>
    <w:link w:val="CommentSubjectChar"/>
    <w:uiPriority w:val="99"/>
    <w:semiHidden/>
    <w:unhideWhenUsed/>
    <w:rsid w:val="00935A1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35A12"/>
    <w:rPr>
      <w:rFonts w:ascii="Times New Roman" w:eastAsia="Times New Roman" w:hAnsi="Times New Roman" w:cs="Times New Roman"/>
      <w:b/>
      <w:bCs/>
      <w:sz w:val="20"/>
      <w:szCs w:val="20"/>
    </w:rPr>
  </w:style>
  <w:style w:type="character" w:customStyle="1" w:styleId="spellingerror">
    <w:name w:val="spellingerror"/>
    <w:basedOn w:val="DefaultParagraphFont"/>
    <w:rsid w:val="008C14EC"/>
  </w:style>
  <w:style w:type="character" w:customStyle="1" w:styleId="normaltextrun">
    <w:name w:val="normaltextrun"/>
    <w:basedOn w:val="DefaultParagraphFont"/>
    <w:rsid w:val="008C14EC"/>
  </w:style>
  <w:style w:type="paragraph" w:customStyle="1" w:styleId="SUPERSChar">
    <w:name w:val="SUPERS Char"/>
    <w:aliases w:val="EN Footnote Reference Char"/>
    <w:basedOn w:val="Normal"/>
    <w:link w:val="FootnoteReference"/>
    <w:uiPriority w:val="99"/>
    <w:rsid w:val="00074A42"/>
    <w:pPr>
      <w:spacing w:line="240" w:lineRule="exact"/>
    </w:pPr>
    <w:rPr>
      <w:vertAlign w:val="superscript"/>
    </w:rPr>
  </w:style>
  <w:style w:type="paragraph" w:customStyle="1" w:styleId="Default">
    <w:name w:val="Default"/>
    <w:rsid w:val="00E24F0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81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7B3"/>
    <w:rPr>
      <w:rFonts w:ascii="Segoe UI" w:hAnsi="Segoe UI" w:cs="Segoe UI"/>
      <w:sz w:val="18"/>
      <w:szCs w:val="18"/>
    </w:rPr>
  </w:style>
  <w:style w:type="character" w:customStyle="1" w:styleId="UnresolvedMention1">
    <w:name w:val="Unresolved Mention1"/>
    <w:basedOn w:val="DefaultParagraphFont"/>
    <w:uiPriority w:val="99"/>
    <w:semiHidden/>
    <w:unhideWhenUsed/>
    <w:rsid w:val="00590678"/>
    <w:rPr>
      <w:color w:val="605E5C"/>
      <w:shd w:val="clear" w:color="auto" w:fill="E1DFDD"/>
    </w:rPr>
  </w:style>
  <w:style w:type="paragraph" w:styleId="Revision">
    <w:name w:val="Revision"/>
    <w:hidden/>
    <w:uiPriority w:val="99"/>
    <w:semiHidden/>
    <w:rsid w:val="008A3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9287">
      <w:bodyDiv w:val="1"/>
      <w:marLeft w:val="0"/>
      <w:marRight w:val="0"/>
      <w:marTop w:val="0"/>
      <w:marBottom w:val="0"/>
      <w:divBdr>
        <w:top w:val="none" w:sz="0" w:space="0" w:color="auto"/>
        <w:left w:val="none" w:sz="0" w:space="0" w:color="auto"/>
        <w:bottom w:val="none" w:sz="0" w:space="0" w:color="auto"/>
        <w:right w:val="none" w:sz="0" w:space="0" w:color="auto"/>
      </w:divBdr>
    </w:div>
    <w:div w:id="261913067">
      <w:bodyDiv w:val="1"/>
      <w:marLeft w:val="0"/>
      <w:marRight w:val="0"/>
      <w:marTop w:val="0"/>
      <w:marBottom w:val="0"/>
      <w:divBdr>
        <w:top w:val="none" w:sz="0" w:space="0" w:color="auto"/>
        <w:left w:val="none" w:sz="0" w:space="0" w:color="auto"/>
        <w:bottom w:val="none" w:sz="0" w:space="0" w:color="auto"/>
        <w:right w:val="none" w:sz="0" w:space="0" w:color="auto"/>
      </w:divBdr>
    </w:div>
    <w:div w:id="414280734">
      <w:bodyDiv w:val="1"/>
      <w:marLeft w:val="0"/>
      <w:marRight w:val="0"/>
      <w:marTop w:val="0"/>
      <w:marBottom w:val="0"/>
      <w:divBdr>
        <w:top w:val="none" w:sz="0" w:space="0" w:color="auto"/>
        <w:left w:val="none" w:sz="0" w:space="0" w:color="auto"/>
        <w:bottom w:val="none" w:sz="0" w:space="0" w:color="auto"/>
        <w:right w:val="none" w:sz="0" w:space="0" w:color="auto"/>
      </w:divBdr>
    </w:div>
    <w:div w:id="505557113">
      <w:bodyDiv w:val="1"/>
      <w:marLeft w:val="0"/>
      <w:marRight w:val="0"/>
      <w:marTop w:val="0"/>
      <w:marBottom w:val="0"/>
      <w:divBdr>
        <w:top w:val="none" w:sz="0" w:space="0" w:color="auto"/>
        <w:left w:val="none" w:sz="0" w:space="0" w:color="auto"/>
        <w:bottom w:val="none" w:sz="0" w:space="0" w:color="auto"/>
        <w:right w:val="none" w:sz="0" w:space="0" w:color="auto"/>
      </w:divBdr>
    </w:div>
    <w:div w:id="599220183">
      <w:bodyDiv w:val="1"/>
      <w:marLeft w:val="0"/>
      <w:marRight w:val="0"/>
      <w:marTop w:val="0"/>
      <w:marBottom w:val="0"/>
      <w:divBdr>
        <w:top w:val="none" w:sz="0" w:space="0" w:color="auto"/>
        <w:left w:val="none" w:sz="0" w:space="0" w:color="auto"/>
        <w:bottom w:val="none" w:sz="0" w:space="0" w:color="auto"/>
        <w:right w:val="none" w:sz="0" w:space="0" w:color="auto"/>
      </w:divBdr>
    </w:div>
    <w:div w:id="772938781">
      <w:bodyDiv w:val="1"/>
      <w:marLeft w:val="0"/>
      <w:marRight w:val="0"/>
      <w:marTop w:val="0"/>
      <w:marBottom w:val="0"/>
      <w:divBdr>
        <w:top w:val="none" w:sz="0" w:space="0" w:color="auto"/>
        <w:left w:val="none" w:sz="0" w:space="0" w:color="auto"/>
        <w:bottom w:val="none" w:sz="0" w:space="0" w:color="auto"/>
        <w:right w:val="none" w:sz="0" w:space="0" w:color="auto"/>
      </w:divBdr>
    </w:div>
    <w:div w:id="1311712291">
      <w:bodyDiv w:val="1"/>
      <w:marLeft w:val="0"/>
      <w:marRight w:val="0"/>
      <w:marTop w:val="0"/>
      <w:marBottom w:val="0"/>
      <w:divBdr>
        <w:top w:val="none" w:sz="0" w:space="0" w:color="auto"/>
        <w:left w:val="none" w:sz="0" w:space="0" w:color="auto"/>
        <w:bottom w:val="none" w:sz="0" w:space="0" w:color="auto"/>
        <w:right w:val="none" w:sz="0" w:space="0" w:color="auto"/>
      </w:divBdr>
    </w:div>
    <w:div w:id="14553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rv.lt/uploads/main/meetings/docs/1659162_imp_ef92e8702a8ce2c5f6230c01e64b7dc8.docx" TargetMode="External"/><Relationship Id="rId13" Type="http://schemas.openxmlformats.org/officeDocument/2006/relationships/hyperlink" Target="https://strata.gov.lt/lt/poveikio-vertinimas/metodines-gaires" TargetMode="External"/><Relationship Id="rId3" Type="http://schemas.openxmlformats.org/officeDocument/2006/relationships/hyperlink" Target="https://finmin.lrv.lt/uploads/finmin/documents/files/Naujos%20kartos%20Lietuva%20planas.pdf" TargetMode="External"/><Relationship Id="rId7" Type="http://schemas.openxmlformats.org/officeDocument/2006/relationships/hyperlink" Target="https://eur-lex.europa.eu/legal-content/LT/TXT/?uri=CELEX:32020R0852" TargetMode="External"/><Relationship Id="rId12" Type="http://schemas.openxmlformats.org/officeDocument/2006/relationships/hyperlink" Target="https://am.lrv.lt/lt/veiklos-sritys-1/klimato-kaita/nacionalinis-energetikos-ir-klimato-srities-veiksmu-planas-2021-2030-m" TargetMode="External"/><Relationship Id="rId2" Type="http://schemas.openxmlformats.org/officeDocument/2006/relationships/hyperlink" Target="https://finmin.lrv.lt/lt/veiklos-sritys/administracine-informacija/pletros-programos" TargetMode="External"/><Relationship Id="rId16" Type="http://schemas.openxmlformats.org/officeDocument/2006/relationships/hyperlink" Target="https://www.ppplietuva.lt/lt/leidiniai/viesojo-sektoriaus-subjekto-ir-privataus-sektoriu-partnerystes-projekto-neapibreztuju-isipareigojimu-vertinimo-metodines-rekomendacijos" TargetMode="External"/><Relationship Id="rId1" Type="http://schemas.openxmlformats.org/officeDocument/2006/relationships/hyperlink" Target="https://www.e-tar.lt/portal/lt/legalAct/d492e050f7dd11eaa12ad7c04a383ca0/asr" TargetMode="External"/><Relationship Id="rId6" Type="http://schemas.openxmlformats.org/officeDocument/2006/relationships/hyperlink" Target="https://eur-lex.europa.eu/legal-content/LT/TXT/?uri=CELEX:52021DC0390" TargetMode="External"/><Relationship Id="rId11" Type="http://schemas.openxmlformats.org/officeDocument/2006/relationships/hyperlink" Target="https://www.esinvesticijos.lt/lt/dokumentai/lietuvos-ukio-sektoriu-finansavimo-po-2020-metu-vertinimas" TargetMode="External"/><Relationship Id="rId5" Type="http://schemas.openxmlformats.org/officeDocument/2006/relationships/hyperlink" Target="https://eur-lex.europa.eu/legal-content/LT/TXT/?uri=CELEX:52019DC0640" TargetMode="External"/><Relationship Id="rId15" Type="http://schemas.openxmlformats.org/officeDocument/2006/relationships/hyperlink" Target="http://www.imf.org/en/Publications/CR/Issues/2019/07/30/Republic-of-Lithuania-2019-Article-IV-Consultation-Press-Release-Staff-Report-48537" TargetMode="External"/><Relationship Id="rId10" Type="http://schemas.openxmlformats.org/officeDocument/2006/relationships/hyperlink" Target="https://e-seimas.lrs.lt/rs/aesupplement/c1259440f7dd11eab72ddb4a109da1b5/jfPIrtqtPW/9ed2fea22b6211ec99bbc1b08701c7f8/" TargetMode="External"/><Relationship Id="rId4" Type="http://schemas.openxmlformats.org/officeDocument/2006/relationships/hyperlink" Target="https://finmin.lrv.lt/uploads/finmin/documents/files/ST_10477_2021_INIT_lt(1).pdf" TargetMode="External"/><Relationship Id="rId9" Type="http://schemas.openxmlformats.org/officeDocument/2006/relationships/hyperlink" Target="https://www.e-tar.lt/portal/lt/legalAct/TAR.E151BC09AE62/asr" TargetMode="External"/><Relationship Id="rId14" Type="http://schemas.openxmlformats.org/officeDocument/2006/relationships/hyperlink" Target="https://www.verslilietuva.lt/verslauk/finansavimo-saltiniai/finansiniu-produktu-zemela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FBC19-5309-422C-B917-30668188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28519</Words>
  <Characters>16256</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Rasachackienė</dc:creator>
  <cp:keywords/>
  <dc:description/>
  <cp:lastModifiedBy>Darija Rasachackienė</cp:lastModifiedBy>
  <cp:revision>3</cp:revision>
  <cp:lastPrinted>2021-12-28T08:54:00Z</cp:lastPrinted>
  <dcterms:created xsi:type="dcterms:W3CDTF">2022-03-08T04:03:00Z</dcterms:created>
  <dcterms:modified xsi:type="dcterms:W3CDTF">2022-03-08T04:04:00Z</dcterms:modified>
</cp:coreProperties>
</file>