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29A5" w14:textId="77777777" w:rsidR="00AF039E" w:rsidRDefault="00AF039E" w:rsidP="00527DFD">
      <w:pPr>
        <w:jc w:val="center"/>
        <w:rPr>
          <w:b/>
        </w:rPr>
      </w:pPr>
    </w:p>
    <w:p w14:paraId="4BAC0AC7" w14:textId="0114476F" w:rsidR="00527DFD" w:rsidRDefault="00527DFD" w:rsidP="00527DFD">
      <w:pPr>
        <w:jc w:val="center"/>
        <w:rPr>
          <w:b/>
        </w:rPr>
      </w:pPr>
      <w:r>
        <w:rPr>
          <w:b/>
        </w:rPr>
        <w:t xml:space="preserve">PAPILDOMAS SUSITARIMAS </w:t>
      </w:r>
    </w:p>
    <w:p w14:paraId="22265F38" w14:textId="77777777" w:rsidR="00527DFD" w:rsidRDefault="00527DFD" w:rsidP="00527DFD">
      <w:pPr>
        <w:jc w:val="center"/>
        <w:rPr>
          <w:b/>
        </w:rPr>
      </w:pPr>
      <w:r>
        <w:rPr>
          <w:b/>
        </w:rPr>
        <w:t xml:space="preserve">DĖL </w:t>
      </w:r>
      <w:r w:rsidRPr="00C405DA">
        <w:rPr>
          <w:b/>
          <w:szCs w:val="24"/>
        </w:rPr>
        <w:t xml:space="preserve">PANEVĖŽIO MIESTO GATVIŲ ASFALTBETONIO DANGOS PAPRASTOJO REMONTO DARBŲ </w:t>
      </w:r>
      <w:r>
        <w:rPr>
          <w:b/>
        </w:rPr>
        <w:t>2020 M. BALANDŽIO 28</w:t>
      </w:r>
      <w:r>
        <w:t xml:space="preserve"> </w:t>
      </w:r>
      <w:r>
        <w:rPr>
          <w:b/>
        </w:rPr>
        <w:t>D. SUTARTIES NR. 22-956 PAKEITIMO</w:t>
      </w:r>
    </w:p>
    <w:p w14:paraId="037A816F" w14:textId="77777777" w:rsidR="00AF039E" w:rsidRDefault="00AF039E" w:rsidP="00961FA2">
      <w:pPr>
        <w:rPr>
          <w:b/>
        </w:rPr>
      </w:pPr>
    </w:p>
    <w:p w14:paraId="19AB4EA5" w14:textId="13FA15E5" w:rsidR="00527DFD" w:rsidRPr="00C043B5" w:rsidRDefault="00527DFD" w:rsidP="00527DFD">
      <w:pPr>
        <w:jc w:val="center"/>
        <w:rPr>
          <w:szCs w:val="24"/>
          <w:u w:val="single"/>
        </w:rPr>
      </w:pPr>
      <w:r w:rsidRPr="00C405DA">
        <w:rPr>
          <w:szCs w:val="24"/>
        </w:rPr>
        <w:t>202</w:t>
      </w:r>
      <w:r>
        <w:rPr>
          <w:szCs w:val="24"/>
        </w:rPr>
        <w:t>2</w:t>
      </w:r>
      <w:r w:rsidRPr="00C405DA">
        <w:rPr>
          <w:szCs w:val="24"/>
        </w:rPr>
        <w:t xml:space="preserve"> m.</w:t>
      </w:r>
      <w:r w:rsidR="00D72B57">
        <w:rPr>
          <w:szCs w:val="24"/>
        </w:rPr>
        <w:t xml:space="preserve"> </w:t>
      </w:r>
      <w:r w:rsidR="00700E77">
        <w:rPr>
          <w:szCs w:val="24"/>
        </w:rPr>
        <w:t xml:space="preserve">liepos      </w:t>
      </w:r>
      <w:r w:rsidRPr="00C405DA">
        <w:rPr>
          <w:szCs w:val="24"/>
        </w:rPr>
        <w:t xml:space="preserve"> d. </w:t>
      </w:r>
      <w:r>
        <w:rPr>
          <w:szCs w:val="24"/>
        </w:rPr>
        <w:t>Nr.</w:t>
      </w:r>
    </w:p>
    <w:p w14:paraId="5BF4C07E" w14:textId="77777777" w:rsidR="00527DFD" w:rsidRPr="00C405DA" w:rsidRDefault="00527DFD" w:rsidP="00527DFD">
      <w:pPr>
        <w:jc w:val="center"/>
        <w:rPr>
          <w:szCs w:val="24"/>
        </w:rPr>
      </w:pPr>
      <w:r w:rsidRPr="00C405DA">
        <w:rPr>
          <w:szCs w:val="24"/>
        </w:rPr>
        <w:t>Panevėžys</w:t>
      </w:r>
    </w:p>
    <w:p w14:paraId="57899696" w14:textId="0DC424AE" w:rsidR="00527DFD" w:rsidRDefault="00527DFD" w:rsidP="00527DFD">
      <w:pPr>
        <w:rPr>
          <w:szCs w:val="24"/>
        </w:rPr>
      </w:pPr>
    </w:p>
    <w:p w14:paraId="38BFDC86" w14:textId="77777777" w:rsidR="00AF039E" w:rsidRPr="00C405DA" w:rsidRDefault="00AF039E" w:rsidP="00527DFD">
      <w:pPr>
        <w:rPr>
          <w:szCs w:val="24"/>
        </w:rPr>
      </w:pPr>
    </w:p>
    <w:p w14:paraId="5462D926" w14:textId="3E7D082E" w:rsidR="00527DFD" w:rsidRPr="00532867" w:rsidRDefault="00527DFD" w:rsidP="00527DFD">
      <w:pPr>
        <w:spacing w:line="360" w:lineRule="auto"/>
        <w:ind w:firstLine="709"/>
        <w:jc w:val="both"/>
        <w:rPr>
          <w:szCs w:val="24"/>
          <w:lang w:eastAsia="lt-LT"/>
        </w:rPr>
      </w:pPr>
      <w:r w:rsidRPr="00753B3C">
        <w:rPr>
          <w:b/>
          <w:szCs w:val="24"/>
        </w:rPr>
        <w:t>Panevėžio miesto savivaldybės administracija,</w:t>
      </w:r>
      <w:r w:rsidRPr="00753B3C">
        <w:rPr>
          <w:szCs w:val="24"/>
        </w:rPr>
        <w:t xml:space="preserve"> įstaigos kodas 288724610, kurios registruota buveinė yra </w:t>
      </w:r>
      <w:r w:rsidRPr="00753B3C">
        <w:rPr>
          <w:szCs w:val="24"/>
          <w:lang w:eastAsia="lt-LT"/>
        </w:rPr>
        <w:t>Laisvės a. 20, Panevėžyje</w:t>
      </w:r>
      <w:r w:rsidRPr="00AD1EA7">
        <w:rPr>
          <w:szCs w:val="24"/>
          <w:lang w:eastAsia="lt-LT"/>
        </w:rPr>
        <w:t xml:space="preserve">, </w:t>
      </w:r>
      <w:r w:rsidRPr="00753B3C">
        <w:rPr>
          <w:szCs w:val="24"/>
          <w:lang w:eastAsia="lt-LT"/>
        </w:rPr>
        <w:t xml:space="preserve">atstovaujama </w:t>
      </w:r>
      <w:r w:rsidRPr="00AD1EA7">
        <w:rPr>
          <w:szCs w:val="24"/>
          <w:lang w:eastAsia="lt-LT"/>
        </w:rPr>
        <w:t xml:space="preserve">Panevėžio miesto savivaldybės administracijos direktoriaus Tomo Juknos, veikiančio </w:t>
      </w:r>
      <w:r w:rsidRPr="00753B3C">
        <w:rPr>
          <w:szCs w:val="24"/>
          <w:lang w:eastAsia="lt-LT"/>
        </w:rPr>
        <w:t xml:space="preserve">pagal Panevėžio miesto savivaldybės administracijos veiklos nuostatus, patvirtintus Panevėžio miesto savivaldybės tarybos 2011 m. kovo 31 d. sprendimu Nr. 1-68-17 (toliau - </w:t>
      </w:r>
      <w:r w:rsidRPr="00753B3C">
        <w:rPr>
          <w:b/>
          <w:szCs w:val="24"/>
          <w:lang w:eastAsia="lt-LT"/>
        </w:rPr>
        <w:t>Užsakovas</w:t>
      </w:r>
      <w:r w:rsidRPr="00532867">
        <w:rPr>
          <w:szCs w:val="24"/>
          <w:lang w:eastAsia="lt-LT"/>
        </w:rPr>
        <w:t>) ir</w:t>
      </w:r>
    </w:p>
    <w:p w14:paraId="546DCBE8" w14:textId="77777777" w:rsidR="00BF5B65" w:rsidRDefault="00527DFD" w:rsidP="00527DFD">
      <w:pPr>
        <w:spacing w:line="360" w:lineRule="auto"/>
        <w:ind w:firstLine="709"/>
        <w:jc w:val="both"/>
        <w:rPr>
          <w:szCs w:val="24"/>
        </w:rPr>
      </w:pPr>
      <w:r w:rsidRPr="00087F94">
        <w:rPr>
          <w:rFonts w:eastAsia="Times New Roman"/>
          <w:b/>
          <w:szCs w:val="24"/>
          <w:lang w:eastAsia="lt-LT"/>
        </w:rPr>
        <w:t>AB „HISK“</w:t>
      </w:r>
      <w:r w:rsidRPr="00087F94">
        <w:rPr>
          <w:rFonts w:eastAsia="Times New Roman"/>
          <w:szCs w:val="24"/>
          <w:lang w:eastAsia="lt-LT"/>
        </w:rPr>
        <w:t xml:space="preserve">, </w:t>
      </w:r>
      <w:r w:rsidRPr="000A0053">
        <w:rPr>
          <w:rFonts w:eastAsia="Times New Roman"/>
          <w:szCs w:val="24"/>
          <w:lang w:eastAsia="lt-LT"/>
        </w:rPr>
        <w:t xml:space="preserve">juridinio asmens kodas </w:t>
      </w:r>
      <w:r w:rsidRPr="000A0053">
        <w:rPr>
          <w:szCs w:val="24"/>
        </w:rPr>
        <w:t>147710353</w:t>
      </w:r>
      <w:r w:rsidRPr="000A0053">
        <w:rPr>
          <w:rFonts w:eastAsia="Times New Roman"/>
          <w:szCs w:val="24"/>
          <w:lang w:eastAsia="lt-LT"/>
        </w:rPr>
        <w:t xml:space="preserve">, kurios buveinė įregistruota adresu </w:t>
      </w:r>
      <w:r w:rsidRPr="000A0053">
        <w:rPr>
          <w:szCs w:val="24"/>
        </w:rPr>
        <w:t>S. Kerbedžio g. 7, 35104 Panevėžys</w:t>
      </w:r>
      <w:r>
        <w:rPr>
          <w:szCs w:val="24"/>
        </w:rPr>
        <w:t>,</w:t>
      </w:r>
      <w:r w:rsidRPr="000A0053">
        <w:rPr>
          <w:rFonts w:eastAsia="Times New Roman"/>
          <w:szCs w:val="24"/>
          <w:lang w:eastAsia="lt-LT"/>
        </w:rPr>
        <w:t xml:space="preserve"> atstovaujama </w:t>
      </w:r>
      <w:r>
        <w:rPr>
          <w:szCs w:val="24"/>
        </w:rPr>
        <w:t>generalinio</w:t>
      </w:r>
      <w:r w:rsidRPr="000A0053">
        <w:rPr>
          <w:szCs w:val="24"/>
        </w:rPr>
        <w:t xml:space="preserve"> direktoriaus </w:t>
      </w:r>
      <w:r>
        <w:rPr>
          <w:szCs w:val="24"/>
        </w:rPr>
        <w:t xml:space="preserve">Rolando </w:t>
      </w:r>
      <w:proofErr w:type="spellStart"/>
      <w:r>
        <w:rPr>
          <w:szCs w:val="24"/>
        </w:rPr>
        <w:t>Zabilevičiaus</w:t>
      </w:r>
      <w:proofErr w:type="spellEnd"/>
      <w:r w:rsidRPr="000A0053">
        <w:rPr>
          <w:rFonts w:eastAsia="Times New Roman"/>
          <w:szCs w:val="24"/>
          <w:lang w:eastAsia="lt-LT"/>
        </w:rPr>
        <w:t>, veikiančio pagal bendrovės įstatus</w:t>
      </w:r>
      <w:r w:rsidRPr="00F66682">
        <w:rPr>
          <w:iCs/>
          <w:szCs w:val="24"/>
        </w:rPr>
        <w:t xml:space="preserve"> </w:t>
      </w:r>
      <w:r w:rsidRPr="00C405DA">
        <w:rPr>
          <w:iCs/>
          <w:szCs w:val="24"/>
        </w:rPr>
        <w:t>(</w:t>
      </w:r>
      <w:r w:rsidRPr="00C405DA">
        <w:rPr>
          <w:szCs w:val="24"/>
        </w:rPr>
        <w:t xml:space="preserve">toliau </w:t>
      </w:r>
      <w:r w:rsidRPr="00C405DA">
        <w:rPr>
          <w:szCs w:val="24"/>
        </w:rPr>
        <w:sym w:font="Symbol" w:char="F02D"/>
      </w:r>
      <w:r w:rsidRPr="00C405DA">
        <w:rPr>
          <w:szCs w:val="24"/>
        </w:rPr>
        <w:t xml:space="preserve"> </w:t>
      </w:r>
      <w:r w:rsidRPr="00C405DA">
        <w:rPr>
          <w:b/>
          <w:bCs/>
          <w:szCs w:val="24"/>
        </w:rPr>
        <w:t>Rangovas</w:t>
      </w:r>
      <w:r w:rsidRPr="00C405DA">
        <w:rPr>
          <w:szCs w:val="24"/>
        </w:rPr>
        <w:t xml:space="preserve">), </w:t>
      </w:r>
    </w:p>
    <w:p w14:paraId="598C4F74" w14:textId="276CA1E4" w:rsidR="00BF5B65" w:rsidRDefault="00527DFD" w:rsidP="00BF5B65">
      <w:pPr>
        <w:spacing w:line="360" w:lineRule="auto"/>
        <w:ind w:firstLine="709"/>
        <w:jc w:val="both"/>
        <w:rPr>
          <w:bCs/>
          <w:szCs w:val="24"/>
        </w:rPr>
      </w:pPr>
      <w:r w:rsidRPr="00C405DA">
        <w:rPr>
          <w:bCs/>
          <w:szCs w:val="24"/>
        </w:rPr>
        <w:t>toliau kartu vadinami „Šalimis“, o kiekvienas atskirai – „Šalimi“,</w:t>
      </w:r>
      <w:r w:rsidR="00BF5B65" w:rsidRPr="00BF5B65">
        <w:rPr>
          <w:bCs/>
          <w:szCs w:val="24"/>
        </w:rPr>
        <w:t xml:space="preserve"> </w:t>
      </w:r>
      <w:r w:rsidR="00BF5B65">
        <w:t xml:space="preserve">2020 m. balandžio 28 d. sudariusios </w:t>
      </w:r>
      <w:r w:rsidR="00BF5B65" w:rsidRPr="00511074">
        <w:t xml:space="preserve">Panevėžio miesto gatvių asfaltbetonio dangos paprastojo remonto </w:t>
      </w:r>
      <w:r w:rsidR="00BF5B65">
        <w:t xml:space="preserve">darbų sutartį Nr. 22-956 (toliau – Sutartis), </w:t>
      </w:r>
      <w:r w:rsidR="00BF5B65" w:rsidRPr="00AE1BE7">
        <w:rPr>
          <w:bCs/>
          <w:szCs w:val="24"/>
        </w:rPr>
        <w:t>atsižvelgiant į tai, kad:</w:t>
      </w:r>
    </w:p>
    <w:p w14:paraId="4859C596" w14:textId="5B1B5608" w:rsidR="00F32666" w:rsidRPr="00F32666" w:rsidRDefault="00F32666" w:rsidP="004B7F92">
      <w:pPr>
        <w:pStyle w:val="Sraopastraipa"/>
        <w:numPr>
          <w:ilvl w:val="0"/>
          <w:numId w:val="5"/>
        </w:numPr>
        <w:spacing w:line="360" w:lineRule="auto"/>
        <w:ind w:left="0" w:firstLine="851"/>
        <w:jc w:val="both"/>
        <w:rPr>
          <w:szCs w:val="24"/>
        </w:rPr>
      </w:pPr>
      <w:r w:rsidRPr="000A4A00">
        <w:rPr>
          <w:szCs w:val="24"/>
        </w:rPr>
        <w:t xml:space="preserve">Rangovas 2022 m. birželio 22 d. </w:t>
      </w:r>
      <w:bookmarkStart w:id="0" w:name="_Hlk107219552"/>
      <w:r w:rsidRPr="000A4A00">
        <w:rPr>
          <w:szCs w:val="24"/>
        </w:rPr>
        <w:t xml:space="preserve">raštu Nr. SD/22-543 „Dėl projekto „Panevėžio miesto gatvių asfaltbetonio dangos paprastojo remonto“ darbų atlikimo baigiamojo etapo“ </w:t>
      </w:r>
      <w:r w:rsidR="00D72B57">
        <w:rPr>
          <w:szCs w:val="24"/>
        </w:rPr>
        <w:t xml:space="preserve">(toliau – Rangovo raštas) </w:t>
      </w:r>
      <w:r w:rsidRPr="000A4A00">
        <w:rPr>
          <w:szCs w:val="24"/>
        </w:rPr>
        <w:t xml:space="preserve">kreipėsi į Užsakovą </w:t>
      </w:r>
      <w:bookmarkEnd w:id="0"/>
      <w:r w:rsidRPr="000A4A00">
        <w:rPr>
          <w:szCs w:val="24"/>
        </w:rPr>
        <w:t>dėl</w:t>
      </w:r>
      <w:r w:rsidRPr="000B2981">
        <w:t xml:space="preserve"> </w:t>
      </w:r>
      <w:r w:rsidRPr="000A4A00">
        <w:rPr>
          <w:szCs w:val="24"/>
        </w:rPr>
        <w:t xml:space="preserve">Sutarties priedo Nr. 1 </w:t>
      </w:r>
      <w:r w:rsidRPr="000B2981">
        <w:t>papild</w:t>
      </w:r>
      <w:r>
        <w:t>ymo</w:t>
      </w:r>
      <w:r w:rsidRPr="000B2981">
        <w:t xml:space="preserve"> </w:t>
      </w:r>
      <w:r w:rsidRPr="000A4A00">
        <w:rPr>
          <w:szCs w:val="24"/>
        </w:rPr>
        <w:t>įrengti greičio mažinimo priemones ir indeksuoti užbaigiamų objektų kainų likučius</w:t>
      </w:r>
      <w:r>
        <w:t>;</w:t>
      </w:r>
    </w:p>
    <w:p w14:paraId="30487E04" w14:textId="5DF155CC" w:rsidR="00F32666" w:rsidRDefault="00F32666" w:rsidP="004B7F92">
      <w:pPr>
        <w:pStyle w:val="Sraopastraipa"/>
        <w:numPr>
          <w:ilvl w:val="0"/>
          <w:numId w:val="5"/>
        </w:numPr>
        <w:spacing w:line="360" w:lineRule="auto"/>
        <w:ind w:left="0" w:firstLine="851"/>
        <w:jc w:val="both"/>
        <w:rPr>
          <w:szCs w:val="24"/>
        </w:rPr>
      </w:pPr>
      <w:r w:rsidRPr="000B2981">
        <w:t xml:space="preserve">norint pilnai užbaigti </w:t>
      </w:r>
      <w:r w:rsidRPr="00665C35">
        <w:rPr>
          <w:szCs w:val="24"/>
        </w:rPr>
        <w:t>Dariaus ir Girėno, S. Daukanto g. ir Parko gatvių paprastojo remonto</w:t>
      </w:r>
      <w:r w:rsidRPr="000B2981">
        <w:t xml:space="preserve"> darbus nustatyta būtinybė atlikti papildomus darbus</w:t>
      </w:r>
      <w:r>
        <w:t xml:space="preserve"> </w:t>
      </w:r>
      <w:r w:rsidRPr="00665C35">
        <w:rPr>
          <w:szCs w:val="24"/>
        </w:rPr>
        <w:t>(įrengti iškiliąsias greičio mažinimo priemones), nesulygtus Sutarties priede Nr. 1.;</w:t>
      </w:r>
    </w:p>
    <w:p w14:paraId="14239588" w14:textId="337BD071" w:rsidR="004B7F92" w:rsidRPr="004B7F92" w:rsidRDefault="0069327E" w:rsidP="004B7F92">
      <w:pPr>
        <w:pStyle w:val="Sraopastraipa"/>
        <w:numPr>
          <w:ilvl w:val="0"/>
          <w:numId w:val="5"/>
        </w:numPr>
        <w:spacing w:line="360" w:lineRule="auto"/>
        <w:ind w:left="0" w:firstLine="851"/>
        <w:jc w:val="both"/>
        <w:rPr>
          <w:szCs w:val="24"/>
        </w:rPr>
      </w:pPr>
      <w:r w:rsidRPr="000A4A00">
        <w:rPr>
          <w:szCs w:val="24"/>
        </w:rPr>
        <w:t xml:space="preserve">Užsakovas ir Rangovas 2022 m. birželio 2 d. pasirašė papildomą susitarimą Nr.22-1453 dėl </w:t>
      </w:r>
      <w:r w:rsidRPr="004B7F92">
        <w:rPr>
          <w:szCs w:val="24"/>
        </w:rPr>
        <w:t>Sutarties pakeitimo</w:t>
      </w:r>
      <w:r w:rsidR="004B7F92" w:rsidRPr="004B7F92">
        <w:rPr>
          <w:szCs w:val="24"/>
        </w:rPr>
        <w:t>, kad Sutarties vykdymo laikotarpiu Sutarties kaina pagal bendrą kainų lygio kitimą perskaičiuojama (didinama arba mažinama) nuo Sutarties įsigaliojimo dienos kas 12 (dvylika) mėnesių (įskaitant Sutarties įsigaliojimo mėnesį), jeigu už tą laikotarpį kainų pokytis, lyginant einamųjų metų mėnesio kainas su praėjusių metų mėnesio kainomis, yra didesnis kaip 10 procentų</w:t>
      </w:r>
      <w:r w:rsidR="00665C35">
        <w:rPr>
          <w:szCs w:val="24"/>
        </w:rPr>
        <w:t xml:space="preserve"> (Sutarties </w:t>
      </w:r>
      <w:r w:rsidR="00665C35" w:rsidRPr="00C405DA">
        <w:rPr>
          <w:szCs w:val="24"/>
        </w:rPr>
        <w:t xml:space="preserve">2.6.1. </w:t>
      </w:r>
      <w:r w:rsidR="00665C35">
        <w:t>papunktis);</w:t>
      </w:r>
    </w:p>
    <w:p w14:paraId="0921EDEE" w14:textId="77777777" w:rsidR="00100D61" w:rsidRPr="00100D61" w:rsidRDefault="00F32666" w:rsidP="00100D61">
      <w:pPr>
        <w:pStyle w:val="Sraopastraipa"/>
        <w:numPr>
          <w:ilvl w:val="0"/>
          <w:numId w:val="5"/>
        </w:numPr>
        <w:spacing w:line="360" w:lineRule="auto"/>
        <w:ind w:left="0" w:firstLine="851"/>
        <w:jc w:val="both"/>
      </w:pPr>
      <w:r w:rsidRPr="00E06CC3">
        <w:rPr>
          <w:szCs w:val="24"/>
        </w:rPr>
        <w:t>Lietuvos statistikos departamento duomenimis, Statybos sąnaudų elementų kainų pokytis 2022 m. balandžio mėn. palyginti su 2021 m. gegužės mėn. padidėjo 16,4 proc.</w:t>
      </w:r>
      <w:r w:rsidR="00100D61">
        <w:rPr>
          <w:szCs w:val="24"/>
        </w:rPr>
        <w:t>;</w:t>
      </w:r>
    </w:p>
    <w:p w14:paraId="1735F668" w14:textId="5931F7B8" w:rsidR="00E06CC3" w:rsidRDefault="00100D61" w:rsidP="00100D61">
      <w:pPr>
        <w:pStyle w:val="Sraopastraipa"/>
        <w:numPr>
          <w:ilvl w:val="0"/>
          <w:numId w:val="5"/>
        </w:numPr>
        <w:spacing w:line="360" w:lineRule="auto"/>
        <w:ind w:left="0" w:firstLine="851"/>
        <w:jc w:val="both"/>
      </w:pPr>
      <w:r w:rsidRPr="00E06CC3">
        <w:rPr>
          <w:szCs w:val="24"/>
        </w:rPr>
        <w:t xml:space="preserve">Lietuvos statistikos departamento duomenimis, </w:t>
      </w:r>
      <w:r>
        <w:rPr>
          <w:szCs w:val="24"/>
        </w:rPr>
        <w:t>i</w:t>
      </w:r>
      <w:r w:rsidR="00E06CC3" w:rsidRPr="00100D61">
        <w:rPr>
          <w:szCs w:val="24"/>
        </w:rPr>
        <w:t>nžinerinių statinių statybos sąnaudų elementų kainų indeksai 2021 m. gegužės mėn. buvo lygūs 115,7610, 2022 m. balandžio mėn. – 134,7343</w:t>
      </w:r>
      <w:r w:rsidRPr="00100D61">
        <w:rPr>
          <w:szCs w:val="24"/>
        </w:rPr>
        <w:t>;</w:t>
      </w:r>
    </w:p>
    <w:p w14:paraId="591AF7A1" w14:textId="1E2F49FB" w:rsidR="000A4A00" w:rsidRDefault="000A4A00" w:rsidP="00793FE5">
      <w:pPr>
        <w:pStyle w:val="Sraopastraipa"/>
        <w:numPr>
          <w:ilvl w:val="0"/>
          <w:numId w:val="5"/>
        </w:numPr>
        <w:spacing w:line="360" w:lineRule="auto"/>
        <w:ind w:left="0" w:firstLine="851"/>
        <w:jc w:val="both"/>
      </w:pPr>
      <w:r>
        <w:lastRenderedPageBreak/>
        <w:t xml:space="preserve">Panevėžio miesto savivaldybės administracijos </w:t>
      </w:r>
      <w:r w:rsidR="00D72B57">
        <w:t xml:space="preserve">sudarytai </w:t>
      </w:r>
      <w:r w:rsidRPr="00ED1C09">
        <w:t>darbo grup</w:t>
      </w:r>
      <w:r w:rsidR="00D72B57">
        <w:t>ei</w:t>
      </w:r>
      <w:r w:rsidRPr="00ED1C09">
        <w:t xml:space="preserve"> Panevėžio miesto gatvėms ir jų asfaltbetonio dangos paprastojo remonto darbams atrinkti</w:t>
      </w:r>
      <w:r>
        <w:t xml:space="preserve"> </w:t>
      </w:r>
      <w:r w:rsidR="00D72B57">
        <w:t>2022 m. birželio 27 d. išnagrinėjus Rangovo raštą (</w:t>
      </w:r>
      <w:r>
        <w:t>2022 m. birželio 29 d. posėdžio protokol</w:t>
      </w:r>
      <w:r w:rsidR="00D72B57">
        <w:t>as</w:t>
      </w:r>
      <w:r>
        <w:t xml:space="preserve"> Nr. </w:t>
      </w:r>
      <w:hyperlink r:id="rId5" w:history="1">
        <w:r w:rsidRPr="00ED1C09">
          <w:t>KK-</w:t>
        </w:r>
        <w:r>
          <w:t>38</w:t>
        </w:r>
        <w:r w:rsidRPr="00ED1C09">
          <w:t>(12.1.3)</w:t>
        </w:r>
      </w:hyperlink>
      <w:r w:rsidR="00D72B57">
        <w:t>)</w:t>
      </w:r>
      <w:r w:rsidR="00665C35">
        <w:t xml:space="preserve"> nutar</w:t>
      </w:r>
      <w:r w:rsidR="00D72B57">
        <w:t>ta</w:t>
      </w:r>
      <w:r w:rsidR="00665C35">
        <w:t xml:space="preserve"> </w:t>
      </w:r>
      <w:r w:rsidR="00665C35" w:rsidRPr="00E06CC3">
        <w:rPr>
          <w:szCs w:val="24"/>
        </w:rPr>
        <w:t>patvirtinti AB „HISK“ pasiūlytą papildomą įkainį iškiliosios greičio mažinimo priemonės įrengimui, indeksuoti neatliktus darbus (neapmokėtas sumas) pagal statybos sąnaudų elementų kainų indeksą „Inžineriniai statiniai“</w:t>
      </w:r>
      <w:r w:rsidR="00665C35" w:rsidRPr="00E06CC3">
        <w:rPr>
          <w:color w:val="000000"/>
          <w:szCs w:val="24"/>
        </w:rPr>
        <w:t xml:space="preserve"> (kai P=</w:t>
      </w:r>
      <w:r w:rsidR="00665C35" w:rsidRPr="00E06CC3">
        <w:rPr>
          <w:szCs w:val="24"/>
        </w:rPr>
        <w:t>1,163900623) ir padidinti Sutarties sumą iki 5.386.597,97 Eur su PVM.</w:t>
      </w:r>
    </w:p>
    <w:p w14:paraId="03AC9E24" w14:textId="68D62B3C" w:rsidR="00F32666" w:rsidRPr="00F32666" w:rsidRDefault="0069327E" w:rsidP="00AB66DA">
      <w:pPr>
        <w:numPr>
          <w:ilvl w:val="0"/>
          <w:numId w:val="1"/>
        </w:numPr>
        <w:spacing w:line="360" w:lineRule="auto"/>
        <w:ind w:left="0" w:firstLine="709"/>
        <w:jc w:val="both"/>
      </w:pPr>
      <w:r>
        <w:t xml:space="preserve">Sutarties </w:t>
      </w:r>
      <w:r w:rsidR="00F32666">
        <w:t xml:space="preserve">2.6.7. papunktyje ir </w:t>
      </w:r>
      <w:r>
        <w:t xml:space="preserve">10.4. punkte numatyta, kad </w:t>
      </w:r>
      <w:r w:rsidR="00F32666" w:rsidRPr="00F32666">
        <w:rPr>
          <w:szCs w:val="24"/>
        </w:rPr>
        <w:t xml:space="preserve">Sutarties kainos dėl bendro kainų lygio kitimo pakeitimas ir </w:t>
      </w:r>
      <w:r w:rsidRPr="00F32666">
        <w:rPr>
          <w:szCs w:val="24"/>
        </w:rPr>
        <w:t>papildomiems darbams pasirašomas papildomas susitarimas</w:t>
      </w:r>
      <w:r w:rsidR="00AF039E">
        <w:rPr>
          <w:szCs w:val="24"/>
        </w:rPr>
        <w:t>;</w:t>
      </w:r>
    </w:p>
    <w:p w14:paraId="51AA625A" w14:textId="35018493" w:rsidR="00F32666" w:rsidRPr="007A7006" w:rsidRDefault="00AF039E" w:rsidP="00F32666">
      <w:pPr>
        <w:spacing w:line="360" w:lineRule="auto"/>
        <w:ind w:firstLine="709"/>
        <w:jc w:val="both"/>
      </w:pPr>
      <w:r>
        <w:t>v</w:t>
      </w:r>
      <w:r w:rsidR="00F32666" w:rsidRPr="002E6F01">
        <w:t>adovaudamiesi</w:t>
      </w:r>
      <w:r w:rsidR="00F32666">
        <w:t xml:space="preserve"> Sutarties 2.6.</w:t>
      </w:r>
      <w:r w:rsidR="008F144D">
        <w:t xml:space="preserve"> punktu</w:t>
      </w:r>
      <w:r w:rsidR="00F32666">
        <w:t>, 10.1.1., 10.1.4., 10.5.4. papunkčiais, Lietuvos Respublikos viešųjų pirkimų įstatymo 89 straipsnio 2 dalimi,</w:t>
      </w:r>
      <w:r w:rsidR="00F32666" w:rsidRPr="007A7006">
        <w:t xml:space="preserve"> </w:t>
      </w:r>
      <w:r w:rsidR="00F32666">
        <w:t>Š</w:t>
      </w:r>
      <w:r w:rsidR="00F32666" w:rsidRPr="00ED1C09">
        <w:t>alys sudarė šį</w:t>
      </w:r>
      <w:r w:rsidR="00F32666" w:rsidRPr="00F32666">
        <w:rPr>
          <w:kern w:val="144"/>
        </w:rPr>
        <w:t xml:space="preserve"> susitarimą ir susitarė:</w:t>
      </w:r>
    </w:p>
    <w:p w14:paraId="6321AEBE" w14:textId="62D014A6" w:rsidR="00F32666" w:rsidRPr="00E06CC3" w:rsidRDefault="00F32666" w:rsidP="00E06CC3">
      <w:pPr>
        <w:spacing w:line="360" w:lineRule="auto"/>
        <w:ind w:firstLine="709"/>
        <w:jc w:val="both"/>
      </w:pPr>
      <w:r>
        <w:t xml:space="preserve">1. </w:t>
      </w:r>
      <w:r w:rsidR="00100D61">
        <w:rPr>
          <w:kern w:val="144"/>
        </w:rPr>
        <w:t>P</w:t>
      </w:r>
      <w:r w:rsidRPr="00F32666">
        <w:rPr>
          <w:kern w:val="144"/>
        </w:rPr>
        <w:t xml:space="preserve">apildyti Sutarties priedo Nr. 1 </w:t>
      </w:r>
      <w:r w:rsidR="00201FFD">
        <w:rPr>
          <w:kern w:val="144"/>
        </w:rPr>
        <w:t>„</w:t>
      </w:r>
      <w:r w:rsidR="00201FFD" w:rsidRPr="00201FFD">
        <w:rPr>
          <w:szCs w:val="24"/>
        </w:rPr>
        <w:t>Panevėžio miesto gatvių asfaltbetonio dangos paprastojo remonto darbų įkainiai“</w:t>
      </w:r>
      <w:r w:rsidR="00201FFD" w:rsidRPr="00F32666">
        <w:rPr>
          <w:kern w:val="144"/>
        </w:rPr>
        <w:t xml:space="preserve"> </w:t>
      </w:r>
      <w:r w:rsidRPr="00F32666">
        <w:rPr>
          <w:kern w:val="144"/>
        </w:rPr>
        <w:t>lentelę 2</w:t>
      </w:r>
      <w:r w:rsidR="008F144D">
        <w:rPr>
          <w:kern w:val="144"/>
        </w:rPr>
        <w:t>4</w:t>
      </w:r>
      <w:r w:rsidRPr="00F32666">
        <w:rPr>
          <w:kern w:val="144"/>
        </w:rPr>
        <w:t xml:space="preserve"> punkt</w:t>
      </w:r>
      <w:r w:rsidR="008F144D">
        <w:rPr>
          <w:kern w:val="144"/>
        </w:rPr>
        <w:t>u</w:t>
      </w:r>
      <w:r w:rsidR="00201FFD">
        <w:rPr>
          <w:kern w:val="144"/>
        </w:rPr>
        <w:t>:</w:t>
      </w:r>
    </w:p>
    <w:tbl>
      <w:tblPr>
        <w:tblW w:w="9638" w:type="dxa"/>
        <w:tblLook w:val="04A0" w:firstRow="1" w:lastRow="0" w:firstColumn="1" w:lastColumn="0" w:noHBand="0" w:noVBand="1"/>
      </w:tblPr>
      <w:tblGrid>
        <w:gridCol w:w="556"/>
        <w:gridCol w:w="3408"/>
        <w:gridCol w:w="844"/>
        <w:gridCol w:w="1341"/>
        <w:gridCol w:w="1221"/>
        <w:gridCol w:w="1134"/>
        <w:gridCol w:w="1134"/>
      </w:tblGrid>
      <w:tr w:rsidR="00201FFD" w:rsidRPr="00C367E4" w14:paraId="79FB3668" w14:textId="77777777" w:rsidTr="0086535A">
        <w:trPr>
          <w:trHeight w:val="63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F91D4" w14:textId="77777777" w:rsidR="00201FFD" w:rsidRPr="004F3EB9" w:rsidRDefault="00201FFD" w:rsidP="0086535A">
            <w:pPr>
              <w:jc w:val="center"/>
              <w:rPr>
                <w:sz w:val="22"/>
              </w:rPr>
            </w:pPr>
            <w:r w:rsidRPr="004F3EB9">
              <w:rPr>
                <w:sz w:val="22"/>
              </w:rPr>
              <w:t>Eil. Nr.</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14:paraId="44DA566B" w14:textId="77777777" w:rsidR="00201FFD" w:rsidRPr="004F3EB9" w:rsidRDefault="00201FFD" w:rsidP="0086535A">
            <w:pPr>
              <w:jc w:val="center"/>
              <w:rPr>
                <w:sz w:val="22"/>
              </w:rPr>
            </w:pPr>
            <w:r w:rsidRPr="004F3EB9">
              <w:rPr>
                <w:sz w:val="22"/>
              </w:rPr>
              <w:t>Darbų aprašymai</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07323000" w14:textId="77777777" w:rsidR="00201FFD" w:rsidRPr="004F3EB9" w:rsidRDefault="00201FFD" w:rsidP="0086535A">
            <w:pPr>
              <w:jc w:val="center"/>
              <w:rPr>
                <w:sz w:val="22"/>
              </w:rPr>
            </w:pPr>
            <w:r w:rsidRPr="004F3EB9">
              <w:rPr>
                <w:sz w:val="22"/>
              </w:rPr>
              <w:t>Mato vnt.</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14:paraId="2B681D68" w14:textId="77777777" w:rsidR="00201FFD" w:rsidRPr="004F3EB9" w:rsidRDefault="00201FFD" w:rsidP="0086535A">
            <w:pPr>
              <w:jc w:val="center"/>
              <w:rPr>
                <w:sz w:val="22"/>
              </w:rPr>
            </w:pPr>
            <w:r w:rsidRPr="00C367E4">
              <w:rPr>
                <w:sz w:val="22"/>
              </w:rPr>
              <w:t>Preliminarus kiekis</w:t>
            </w:r>
            <w:r w:rsidRPr="004F3EB9">
              <w:rPr>
                <w:sz w:val="22"/>
              </w:rPr>
              <w:t> </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543CFB77" w14:textId="77777777" w:rsidR="00201FFD" w:rsidRPr="004F3EB9" w:rsidRDefault="00201FFD" w:rsidP="0086535A">
            <w:pPr>
              <w:jc w:val="center"/>
              <w:rPr>
                <w:sz w:val="22"/>
              </w:rPr>
            </w:pPr>
            <w:r w:rsidRPr="00C367E4">
              <w:rPr>
                <w:sz w:val="22"/>
              </w:rPr>
              <w:t>Įkainis</w:t>
            </w:r>
            <w:r w:rsidRPr="004F3EB9">
              <w:rPr>
                <w:sz w:val="22"/>
              </w:rPr>
              <w:t xml:space="preserve"> be PVM, Eur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87F885" w14:textId="77777777" w:rsidR="00201FFD" w:rsidRPr="004F3EB9" w:rsidRDefault="00201FFD" w:rsidP="0086535A">
            <w:pPr>
              <w:jc w:val="center"/>
              <w:rPr>
                <w:sz w:val="22"/>
              </w:rPr>
            </w:pPr>
            <w:r w:rsidRPr="00C367E4">
              <w:rPr>
                <w:sz w:val="22"/>
              </w:rPr>
              <w:t xml:space="preserve">Įkainis </w:t>
            </w:r>
            <w:r w:rsidRPr="004F3EB9">
              <w:rPr>
                <w:sz w:val="22"/>
              </w:rPr>
              <w:t>su PVM, Eur</w:t>
            </w:r>
          </w:p>
        </w:tc>
        <w:tc>
          <w:tcPr>
            <w:tcW w:w="1134" w:type="dxa"/>
            <w:tcBorders>
              <w:top w:val="single" w:sz="4" w:space="0" w:color="auto"/>
              <w:left w:val="nil"/>
              <w:bottom w:val="single" w:sz="4" w:space="0" w:color="auto"/>
              <w:right w:val="single" w:sz="4" w:space="0" w:color="auto"/>
            </w:tcBorders>
            <w:shd w:val="clear" w:color="auto" w:fill="auto"/>
          </w:tcPr>
          <w:p w14:paraId="7555DC8E" w14:textId="77777777" w:rsidR="00201FFD" w:rsidRPr="00C367E4" w:rsidRDefault="00201FFD" w:rsidP="0086535A">
            <w:pPr>
              <w:jc w:val="center"/>
              <w:rPr>
                <w:sz w:val="22"/>
              </w:rPr>
            </w:pPr>
            <w:r w:rsidRPr="00C367E4">
              <w:rPr>
                <w:sz w:val="22"/>
              </w:rPr>
              <w:t xml:space="preserve">Kaina Eur su </w:t>
            </w:r>
            <w:r w:rsidRPr="004F3EB9">
              <w:rPr>
                <w:sz w:val="22"/>
              </w:rPr>
              <w:t>PVM</w:t>
            </w:r>
          </w:p>
        </w:tc>
      </w:tr>
      <w:tr w:rsidR="00201FFD" w:rsidRPr="00C367E4" w14:paraId="676D057B" w14:textId="77777777" w:rsidTr="0086535A">
        <w:trPr>
          <w:trHeight w:val="390"/>
        </w:trPr>
        <w:tc>
          <w:tcPr>
            <w:tcW w:w="556" w:type="dxa"/>
            <w:tcBorders>
              <w:top w:val="nil"/>
              <w:left w:val="single" w:sz="4" w:space="0" w:color="auto"/>
              <w:bottom w:val="single" w:sz="4" w:space="0" w:color="auto"/>
              <w:right w:val="single" w:sz="4" w:space="0" w:color="auto"/>
            </w:tcBorders>
            <w:shd w:val="clear" w:color="auto" w:fill="auto"/>
            <w:noWrap/>
            <w:vAlign w:val="center"/>
          </w:tcPr>
          <w:p w14:paraId="356339AE" w14:textId="77777777" w:rsidR="00201FFD" w:rsidRPr="004F3EB9" w:rsidRDefault="00201FFD" w:rsidP="0086535A">
            <w:pPr>
              <w:jc w:val="center"/>
              <w:rPr>
                <w:sz w:val="22"/>
              </w:rPr>
            </w:pPr>
            <w:r w:rsidRPr="004F3EB9">
              <w:rPr>
                <w:sz w:val="22"/>
              </w:rPr>
              <w:t>2</w:t>
            </w:r>
            <w:r>
              <w:rPr>
                <w:sz w:val="22"/>
              </w:rPr>
              <w:t>4</w:t>
            </w:r>
          </w:p>
        </w:tc>
        <w:tc>
          <w:tcPr>
            <w:tcW w:w="3408" w:type="dxa"/>
            <w:tcBorders>
              <w:top w:val="nil"/>
              <w:left w:val="nil"/>
              <w:bottom w:val="single" w:sz="4" w:space="0" w:color="auto"/>
              <w:right w:val="single" w:sz="4" w:space="0" w:color="auto"/>
            </w:tcBorders>
            <w:shd w:val="clear" w:color="auto" w:fill="auto"/>
            <w:vAlign w:val="center"/>
          </w:tcPr>
          <w:p w14:paraId="3AA89277" w14:textId="77777777" w:rsidR="00201FFD" w:rsidRPr="00C367E4" w:rsidRDefault="00201FFD" w:rsidP="0086535A">
            <w:pPr>
              <w:rPr>
                <w:sz w:val="22"/>
              </w:rPr>
            </w:pPr>
            <w:r>
              <w:rPr>
                <w:sz w:val="22"/>
              </w:rPr>
              <w:t>Asfalto dangos įrengimas klotuvu iš AC 16 PD asfaltbetonio (sluoksnis 8.00 cm storio, iškilioji greičio mažinimo priemonė)</w:t>
            </w:r>
          </w:p>
        </w:tc>
        <w:tc>
          <w:tcPr>
            <w:tcW w:w="844" w:type="dxa"/>
            <w:tcBorders>
              <w:top w:val="nil"/>
              <w:left w:val="nil"/>
              <w:bottom w:val="single" w:sz="4" w:space="0" w:color="auto"/>
              <w:right w:val="single" w:sz="4" w:space="0" w:color="auto"/>
            </w:tcBorders>
            <w:shd w:val="clear" w:color="auto" w:fill="auto"/>
            <w:vAlign w:val="center"/>
          </w:tcPr>
          <w:p w14:paraId="7007B94B" w14:textId="77777777" w:rsidR="00201FFD" w:rsidRPr="004F3EB9" w:rsidRDefault="00201FFD" w:rsidP="0086535A">
            <w:pPr>
              <w:jc w:val="center"/>
              <w:rPr>
                <w:sz w:val="22"/>
              </w:rPr>
            </w:pPr>
            <w:r w:rsidRPr="004F3EB9">
              <w:rPr>
                <w:sz w:val="22"/>
              </w:rPr>
              <w:t>100 m</w:t>
            </w:r>
            <w:r w:rsidRPr="004F3EB9">
              <w:rPr>
                <w:sz w:val="22"/>
                <w:vertAlign w:val="superscript"/>
              </w:rPr>
              <w:t>2</w:t>
            </w:r>
          </w:p>
        </w:tc>
        <w:tc>
          <w:tcPr>
            <w:tcW w:w="1341" w:type="dxa"/>
            <w:tcBorders>
              <w:top w:val="nil"/>
              <w:left w:val="nil"/>
              <w:bottom w:val="single" w:sz="4" w:space="0" w:color="auto"/>
              <w:right w:val="single" w:sz="4" w:space="0" w:color="auto"/>
            </w:tcBorders>
            <w:shd w:val="clear" w:color="auto" w:fill="auto"/>
            <w:noWrap/>
            <w:vAlign w:val="center"/>
          </w:tcPr>
          <w:p w14:paraId="735C58D2" w14:textId="77777777" w:rsidR="00201FFD" w:rsidRPr="004F3EB9" w:rsidRDefault="00201FFD" w:rsidP="0086535A">
            <w:pPr>
              <w:jc w:val="center"/>
              <w:rPr>
                <w:sz w:val="22"/>
              </w:rPr>
            </w:pPr>
            <w:r>
              <w:rPr>
                <w:sz w:val="22"/>
              </w:rPr>
              <w:t>4,</w:t>
            </w:r>
            <w:r w:rsidRPr="004F3EB9">
              <w:rPr>
                <w:sz w:val="22"/>
              </w:rPr>
              <w:t>9</w:t>
            </w:r>
            <w:r>
              <w:rPr>
                <w:sz w:val="22"/>
              </w:rPr>
              <w:t>1</w:t>
            </w:r>
          </w:p>
        </w:tc>
        <w:tc>
          <w:tcPr>
            <w:tcW w:w="1221" w:type="dxa"/>
            <w:tcBorders>
              <w:top w:val="nil"/>
              <w:left w:val="nil"/>
              <w:bottom w:val="single" w:sz="4" w:space="0" w:color="auto"/>
              <w:right w:val="single" w:sz="4" w:space="0" w:color="auto"/>
            </w:tcBorders>
            <w:shd w:val="clear" w:color="auto" w:fill="auto"/>
            <w:noWrap/>
            <w:vAlign w:val="center"/>
          </w:tcPr>
          <w:p w14:paraId="38C863C1" w14:textId="77777777" w:rsidR="00201FFD" w:rsidRPr="004F3EB9" w:rsidRDefault="00201FFD" w:rsidP="0086535A">
            <w:pPr>
              <w:jc w:val="right"/>
              <w:rPr>
                <w:sz w:val="22"/>
              </w:rPr>
            </w:pPr>
            <w:r>
              <w:rPr>
                <w:sz w:val="22"/>
              </w:rPr>
              <w:t>1896,13</w:t>
            </w:r>
          </w:p>
        </w:tc>
        <w:tc>
          <w:tcPr>
            <w:tcW w:w="1134" w:type="dxa"/>
            <w:tcBorders>
              <w:top w:val="nil"/>
              <w:left w:val="nil"/>
              <w:bottom w:val="single" w:sz="4" w:space="0" w:color="auto"/>
              <w:right w:val="single" w:sz="4" w:space="0" w:color="auto"/>
            </w:tcBorders>
            <w:shd w:val="clear" w:color="auto" w:fill="auto"/>
            <w:noWrap/>
            <w:vAlign w:val="center"/>
          </w:tcPr>
          <w:p w14:paraId="7AA7B981" w14:textId="77777777" w:rsidR="00201FFD" w:rsidRPr="004F3EB9" w:rsidRDefault="00201FFD" w:rsidP="0086535A">
            <w:pPr>
              <w:jc w:val="right"/>
              <w:rPr>
                <w:sz w:val="22"/>
              </w:rPr>
            </w:pPr>
            <w:r>
              <w:rPr>
                <w:sz w:val="22"/>
              </w:rPr>
              <w:t>2294,32</w:t>
            </w:r>
          </w:p>
        </w:tc>
        <w:tc>
          <w:tcPr>
            <w:tcW w:w="1134" w:type="dxa"/>
            <w:tcBorders>
              <w:top w:val="nil"/>
              <w:left w:val="nil"/>
              <w:bottom w:val="single" w:sz="4" w:space="0" w:color="auto"/>
              <w:right w:val="single" w:sz="4" w:space="0" w:color="auto"/>
            </w:tcBorders>
            <w:shd w:val="clear" w:color="auto" w:fill="auto"/>
            <w:vAlign w:val="center"/>
          </w:tcPr>
          <w:p w14:paraId="0F847444" w14:textId="77777777" w:rsidR="00201FFD" w:rsidRPr="00C367E4" w:rsidRDefault="00201FFD" w:rsidP="0086535A">
            <w:pPr>
              <w:jc w:val="right"/>
              <w:rPr>
                <w:sz w:val="22"/>
              </w:rPr>
            </w:pPr>
            <w:r>
              <w:rPr>
                <w:sz w:val="22"/>
              </w:rPr>
              <w:t>11265,11</w:t>
            </w:r>
          </w:p>
        </w:tc>
      </w:tr>
    </w:tbl>
    <w:p w14:paraId="16E9B83A" w14:textId="77777777" w:rsidR="00E06CC3" w:rsidRDefault="00E06CC3" w:rsidP="00F32666">
      <w:pPr>
        <w:spacing w:line="360" w:lineRule="auto"/>
        <w:ind w:firstLine="709"/>
        <w:jc w:val="both"/>
        <w:rPr>
          <w:kern w:val="144"/>
        </w:rPr>
      </w:pPr>
    </w:p>
    <w:p w14:paraId="2C4A3C0D" w14:textId="5CE5DC99" w:rsidR="00100D61" w:rsidRPr="005C74AE" w:rsidRDefault="00E06CC3" w:rsidP="005C74AE">
      <w:pPr>
        <w:spacing w:line="360" w:lineRule="auto"/>
        <w:ind w:firstLine="709"/>
        <w:jc w:val="both"/>
        <w:rPr>
          <w:kern w:val="144"/>
        </w:rPr>
      </w:pPr>
      <w:r w:rsidRPr="00F32666">
        <w:rPr>
          <w:kern w:val="144"/>
        </w:rPr>
        <w:t>2.</w:t>
      </w:r>
      <w:r w:rsidRPr="00E06CC3">
        <w:t xml:space="preserve"> </w:t>
      </w:r>
      <w:r w:rsidR="00100D61">
        <w:t xml:space="preserve">Neatliktų darbų </w:t>
      </w:r>
      <w:r w:rsidR="00100D61">
        <w:rPr>
          <w:szCs w:val="24"/>
        </w:rPr>
        <w:t xml:space="preserve">(objektų) </w:t>
      </w:r>
      <w:r w:rsidR="00100D61">
        <w:t xml:space="preserve">kainą perskaičiuoti, </w:t>
      </w:r>
      <w:r w:rsidR="00100D61">
        <w:rPr>
          <w:szCs w:val="24"/>
        </w:rPr>
        <w:t>neatliktų darbų</w:t>
      </w:r>
      <w:r w:rsidRPr="00C405DA">
        <w:rPr>
          <w:szCs w:val="24"/>
        </w:rPr>
        <w:t xml:space="preserve"> </w:t>
      </w:r>
      <w:r w:rsidR="00100D61">
        <w:rPr>
          <w:szCs w:val="24"/>
        </w:rPr>
        <w:t xml:space="preserve">kainą </w:t>
      </w:r>
      <w:r w:rsidRPr="00C405DA">
        <w:rPr>
          <w:szCs w:val="24"/>
        </w:rPr>
        <w:t>padaugin</w:t>
      </w:r>
      <w:r>
        <w:rPr>
          <w:szCs w:val="24"/>
        </w:rPr>
        <w:t>us</w:t>
      </w:r>
      <w:r w:rsidRPr="00C405DA">
        <w:rPr>
          <w:szCs w:val="24"/>
        </w:rPr>
        <w:t xml:space="preserve"> iš pataisymo daugiklio P = </w:t>
      </w:r>
      <w:proofErr w:type="spellStart"/>
      <w:r w:rsidRPr="00C405DA">
        <w:rPr>
          <w:szCs w:val="24"/>
        </w:rPr>
        <w:t>IPb</w:t>
      </w:r>
      <w:proofErr w:type="spellEnd"/>
      <w:r w:rsidRPr="00C405DA">
        <w:rPr>
          <w:szCs w:val="24"/>
        </w:rPr>
        <w:t>/</w:t>
      </w:r>
      <w:proofErr w:type="spellStart"/>
      <w:r w:rsidRPr="00C405DA">
        <w:rPr>
          <w:szCs w:val="24"/>
        </w:rPr>
        <w:t>IPr</w:t>
      </w:r>
      <w:proofErr w:type="spellEnd"/>
      <w:r>
        <w:rPr>
          <w:szCs w:val="24"/>
        </w:rPr>
        <w:t xml:space="preserve">, </w:t>
      </w:r>
      <w:r w:rsidR="005C74AE">
        <w:rPr>
          <w:szCs w:val="24"/>
        </w:rPr>
        <w:t>(</w:t>
      </w:r>
      <w:r w:rsidR="00100D61" w:rsidRPr="00805D85">
        <w:rPr>
          <w:szCs w:val="24"/>
        </w:rPr>
        <w:t>134,7343</w:t>
      </w:r>
      <w:r w:rsidR="00100D61">
        <w:rPr>
          <w:szCs w:val="24"/>
        </w:rPr>
        <w:t>/</w:t>
      </w:r>
      <w:r w:rsidR="005C74AE" w:rsidRPr="00805D85">
        <w:rPr>
          <w:szCs w:val="24"/>
        </w:rPr>
        <w:t>115,7610</w:t>
      </w:r>
      <w:r w:rsidR="005C74AE" w:rsidRPr="00C405DA">
        <w:rPr>
          <w:szCs w:val="24"/>
        </w:rPr>
        <w:t>=</w:t>
      </w:r>
      <w:r w:rsidR="005C74AE" w:rsidRPr="00805D85">
        <w:rPr>
          <w:szCs w:val="24"/>
        </w:rPr>
        <w:t>1,163900623</w:t>
      </w:r>
      <w:r w:rsidR="005C74AE">
        <w:rPr>
          <w:szCs w:val="24"/>
        </w:rPr>
        <w:t>).</w:t>
      </w:r>
      <w:r w:rsidR="005C74AE" w:rsidRPr="005C74AE">
        <w:t xml:space="preserve"> </w:t>
      </w:r>
      <w:r w:rsidR="005C74AE">
        <w:t>Skaičiavimas pateikiamas papildomo susitarimo priede Nr. 1.</w:t>
      </w:r>
    </w:p>
    <w:p w14:paraId="1E3997ED" w14:textId="2F086F04" w:rsidR="00F32666" w:rsidRPr="00727D0A" w:rsidRDefault="005C74AE" w:rsidP="00727D0A">
      <w:pPr>
        <w:spacing w:line="360" w:lineRule="auto"/>
        <w:ind w:firstLine="709"/>
        <w:jc w:val="both"/>
        <w:rPr>
          <w:szCs w:val="24"/>
        </w:rPr>
      </w:pPr>
      <w:r w:rsidRPr="00F32666">
        <w:rPr>
          <w:kern w:val="144"/>
        </w:rPr>
        <w:t xml:space="preserve">3. </w:t>
      </w:r>
      <w:r w:rsidR="00201FFD" w:rsidRPr="00F32666">
        <w:rPr>
          <w:kern w:val="144"/>
        </w:rPr>
        <w:t>Pakeisti</w:t>
      </w:r>
      <w:r w:rsidR="00201FFD">
        <w:rPr>
          <w:kern w:val="144"/>
        </w:rPr>
        <w:t>,</w:t>
      </w:r>
      <w:r w:rsidR="00201FFD">
        <w:t xml:space="preserve"> </w:t>
      </w:r>
      <w:r w:rsidR="00981CE0">
        <w:t xml:space="preserve">įvertinus atliktus darbus ir neatliktų darbų perskaičiuotą </w:t>
      </w:r>
      <w:r>
        <w:t>kainą</w:t>
      </w:r>
      <w:r w:rsidR="00981CE0">
        <w:t xml:space="preserve">, </w:t>
      </w:r>
      <w:r w:rsidR="00F32666">
        <w:t xml:space="preserve">Sutarties 2.2. punktą taip: </w:t>
      </w:r>
      <w:r w:rsidR="00F32666" w:rsidRPr="00F32666">
        <w:rPr>
          <w:kern w:val="144"/>
        </w:rPr>
        <w:t>vietoj skaičių ir žodžių „</w:t>
      </w:r>
      <w:r w:rsidR="00981CE0">
        <w:rPr>
          <w:kern w:val="144"/>
        </w:rPr>
        <w:t>4</w:t>
      </w:r>
      <w:r w:rsidR="00981CE0" w:rsidRPr="00F32666">
        <w:rPr>
          <w:szCs w:val="24"/>
        </w:rPr>
        <w:t>.366.411,69 Eur (keturi milijonai trys šimtai šešiasdešimt šeši tūkstančiai keturi šimtai vienuolika eurų, 69 cnt) be PVM, 5.283.358,15 Eur (penki milijonai du šimtai aštuoniasdešimt trys tūkstančiai trys šimtai penkiasdešimt aštuoni eurai, 15 cnt.) su PVM.</w:t>
      </w:r>
      <w:r w:rsidR="00F32666" w:rsidRPr="00F32666">
        <w:rPr>
          <w:szCs w:val="24"/>
        </w:rPr>
        <w:t xml:space="preserve">“ </w:t>
      </w:r>
      <w:r w:rsidR="00F32666" w:rsidRPr="000A09D4">
        <w:t>įraš</w:t>
      </w:r>
      <w:r w:rsidR="000C23BB">
        <w:t>ome</w:t>
      </w:r>
      <w:r w:rsidR="00F32666" w:rsidRPr="000A09D4">
        <w:t xml:space="preserve"> „</w:t>
      </w:r>
      <w:bookmarkStart w:id="1" w:name="_Hlk107476692"/>
      <w:r w:rsidR="00F32666" w:rsidRPr="00F32666">
        <w:rPr>
          <w:szCs w:val="24"/>
        </w:rPr>
        <w:t>4.</w:t>
      </w:r>
      <w:r w:rsidR="00727D0A">
        <w:rPr>
          <w:szCs w:val="24"/>
        </w:rPr>
        <w:t>451</w:t>
      </w:r>
      <w:r w:rsidR="00F32666" w:rsidRPr="00F32666">
        <w:rPr>
          <w:szCs w:val="24"/>
        </w:rPr>
        <w:t>.</w:t>
      </w:r>
      <w:r w:rsidR="00727D0A">
        <w:rPr>
          <w:szCs w:val="24"/>
        </w:rPr>
        <w:t>733</w:t>
      </w:r>
      <w:r w:rsidR="00F32666" w:rsidRPr="00F32666">
        <w:rPr>
          <w:szCs w:val="24"/>
        </w:rPr>
        <w:t>,</w:t>
      </w:r>
      <w:r w:rsidR="00727D0A">
        <w:rPr>
          <w:szCs w:val="24"/>
        </w:rPr>
        <w:t>86</w:t>
      </w:r>
      <w:r w:rsidR="00F32666" w:rsidRPr="00F32666">
        <w:rPr>
          <w:szCs w:val="24"/>
        </w:rPr>
        <w:t xml:space="preserve"> Eur (keturi milijonai </w:t>
      </w:r>
      <w:r w:rsidR="00727D0A">
        <w:rPr>
          <w:szCs w:val="24"/>
        </w:rPr>
        <w:t>keturi</w:t>
      </w:r>
      <w:r w:rsidR="00F32666" w:rsidRPr="00F32666">
        <w:rPr>
          <w:szCs w:val="24"/>
        </w:rPr>
        <w:t xml:space="preserve"> šimtai </w:t>
      </w:r>
      <w:r w:rsidR="00727D0A">
        <w:rPr>
          <w:szCs w:val="24"/>
        </w:rPr>
        <w:t>penk</w:t>
      </w:r>
      <w:r w:rsidR="00F32666" w:rsidRPr="00F32666">
        <w:rPr>
          <w:szCs w:val="24"/>
        </w:rPr>
        <w:t xml:space="preserve">iasdešimt </w:t>
      </w:r>
      <w:r w:rsidR="00727D0A">
        <w:rPr>
          <w:szCs w:val="24"/>
        </w:rPr>
        <w:t>vienas</w:t>
      </w:r>
      <w:r w:rsidR="00F32666" w:rsidRPr="00F32666">
        <w:rPr>
          <w:szCs w:val="24"/>
        </w:rPr>
        <w:t xml:space="preserve"> tūkstan</w:t>
      </w:r>
      <w:r w:rsidR="00727D0A">
        <w:rPr>
          <w:szCs w:val="24"/>
        </w:rPr>
        <w:t>tis</w:t>
      </w:r>
      <w:r w:rsidR="00F32666" w:rsidRPr="00F32666">
        <w:rPr>
          <w:szCs w:val="24"/>
        </w:rPr>
        <w:t xml:space="preserve"> </w:t>
      </w:r>
      <w:r w:rsidR="00727D0A">
        <w:rPr>
          <w:szCs w:val="24"/>
        </w:rPr>
        <w:t>septyn</w:t>
      </w:r>
      <w:r w:rsidR="00F32666" w:rsidRPr="00F32666">
        <w:rPr>
          <w:szCs w:val="24"/>
        </w:rPr>
        <w:t xml:space="preserve">i šimtai </w:t>
      </w:r>
      <w:r w:rsidR="00727D0A">
        <w:rPr>
          <w:szCs w:val="24"/>
        </w:rPr>
        <w:t>tri</w:t>
      </w:r>
      <w:r w:rsidR="008F143A">
        <w:rPr>
          <w:szCs w:val="24"/>
        </w:rPr>
        <w:t>s</w:t>
      </w:r>
      <w:r w:rsidR="00727D0A">
        <w:rPr>
          <w:szCs w:val="24"/>
        </w:rPr>
        <w:t>dešimt trys</w:t>
      </w:r>
      <w:r w:rsidR="00F32666" w:rsidRPr="00F32666">
        <w:rPr>
          <w:szCs w:val="24"/>
        </w:rPr>
        <w:t xml:space="preserve"> eur</w:t>
      </w:r>
      <w:r w:rsidR="00727D0A">
        <w:rPr>
          <w:szCs w:val="24"/>
        </w:rPr>
        <w:t>ai</w:t>
      </w:r>
      <w:r w:rsidR="00F32666" w:rsidRPr="00F32666">
        <w:rPr>
          <w:szCs w:val="24"/>
        </w:rPr>
        <w:t xml:space="preserve">, </w:t>
      </w:r>
      <w:r w:rsidR="00727D0A">
        <w:rPr>
          <w:szCs w:val="24"/>
        </w:rPr>
        <w:t>86</w:t>
      </w:r>
      <w:r w:rsidR="00F32666" w:rsidRPr="00F32666">
        <w:rPr>
          <w:szCs w:val="24"/>
        </w:rPr>
        <w:t xml:space="preserve"> cnt) be PVM, </w:t>
      </w:r>
      <w:r w:rsidR="00981CE0">
        <w:rPr>
          <w:szCs w:val="24"/>
        </w:rPr>
        <w:t xml:space="preserve">5.386.597,97 </w:t>
      </w:r>
      <w:r w:rsidR="00F32666" w:rsidRPr="00F32666">
        <w:rPr>
          <w:szCs w:val="24"/>
        </w:rPr>
        <w:t xml:space="preserve">Eur (penki milijonai </w:t>
      </w:r>
      <w:r w:rsidR="00981CE0">
        <w:rPr>
          <w:szCs w:val="24"/>
        </w:rPr>
        <w:t>trys</w:t>
      </w:r>
      <w:r w:rsidR="00F32666" w:rsidRPr="00F32666">
        <w:rPr>
          <w:szCs w:val="24"/>
        </w:rPr>
        <w:t xml:space="preserve"> šimtai aštuoniasdešimt </w:t>
      </w:r>
      <w:r w:rsidR="00727D0A">
        <w:rPr>
          <w:szCs w:val="24"/>
        </w:rPr>
        <w:t>šeši</w:t>
      </w:r>
      <w:r w:rsidR="00F32666" w:rsidRPr="00F32666">
        <w:rPr>
          <w:szCs w:val="24"/>
        </w:rPr>
        <w:t xml:space="preserve"> tūkstančiai </w:t>
      </w:r>
      <w:r w:rsidR="00727D0A">
        <w:rPr>
          <w:szCs w:val="24"/>
        </w:rPr>
        <w:t>penki</w:t>
      </w:r>
      <w:r w:rsidR="00F32666" w:rsidRPr="00F32666">
        <w:rPr>
          <w:szCs w:val="24"/>
        </w:rPr>
        <w:t xml:space="preserve"> šimtai </w:t>
      </w:r>
      <w:r w:rsidR="00727D0A">
        <w:rPr>
          <w:szCs w:val="24"/>
        </w:rPr>
        <w:t>devyn</w:t>
      </w:r>
      <w:r w:rsidR="00F32666" w:rsidRPr="00F32666">
        <w:rPr>
          <w:szCs w:val="24"/>
        </w:rPr>
        <w:t xml:space="preserve">iasdešimt </w:t>
      </w:r>
      <w:r w:rsidR="00727D0A">
        <w:rPr>
          <w:szCs w:val="24"/>
        </w:rPr>
        <w:t>septy</w:t>
      </w:r>
      <w:r w:rsidR="00F32666" w:rsidRPr="00F32666">
        <w:rPr>
          <w:szCs w:val="24"/>
        </w:rPr>
        <w:t xml:space="preserve">ni eurai, </w:t>
      </w:r>
      <w:r w:rsidR="00727D0A">
        <w:rPr>
          <w:szCs w:val="24"/>
        </w:rPr>
        <w:t>97</w:t>
      </w:r>
      <w:r w:rsidR="00F32666" w:rsidRPr="00F32666">
        <w:rPr>
          <w:szCs w:val="24"/>
        </w:rPr>
        <w:t xml:space="preserve"> cnt.) su PVM.</w:t>
      </w:r>
      <w:bookmarkEnd w:id="1"/>
      <w:r w:rsidR="00F32666" w:rsidRPr="00F32666">
        <w:rPr>
          <w:szCs w:val="24"/>
        </w:rPr>
        <w:t>“</w:t>
      </w:r>
    </w:p>
    <w:p w14:paraId="0FEEC7AD" w14:textId="347E4EAA" w:rsidR="00527DFD" w:rsidRDefault="00D94DE5" w:rsidP="00527DFD">
      <w:pPr>
        <w:spacing w:line="360" w:lineRule="auto"/>
        <w:ind w:firstLine="720"/>
        <w:jc w:val="both"/>
      </w:pPr>
      <w:r>
        <w:t>4</w:t>
      </w:r>
      <w:r w:rsidR="00527DFD">
        <w:t>. Šis papildomas susitarimas</w:t>
      </w:r>
      <w:r w:rsidR="00527DFD" w:rsidRPr="00057C97">
        <w:t xml:space="preserve"> </w:t>
      </w:r>
      <w:r w:rsidR="00527DFD">
        <w:t xml:space="preserve">įsigalioja nuo jo pasirašymo dienos ir yra neatskiriama </w:t>
      </w:r>
      <w:r w:rsidR="00527DFD" w:rsidRPr="00532867">
        <w:t xml:space="preserve">Sutarties </w:t>
      </w:r>
      <w:r w:rsidR="00527DFD" w:rsidRPr="00FD0B61">
        <w:t>dalis</w:t>
      </w:r>
      <w:r w:rsidR="00527DFD">
        <w:t>.</w:t>
      </w:r>
    </w:p>
    <w:p w14:paraId="566EE22E" w14:textId="50E9A6D7" w:rsidR="00527DFD" w:rsidRPr="00DD02C3" w:rsidRDefault="00D94DE5" w:rsidP="00527DFD">
      <w:pPr>
        <w:spacing w:line="360" w:lineRule="auto"/>
        <w:ind w:firstLine="709"/>
        <w:jc w:val="both"/>
        <w:rPr>
          <w:b/>
        </w:rPr>
      </w:pPr>
      <w:r>
        <w:t>5</w:t>
      </w:r>
      <w:r w:rsidR="00527DFD">
        <w:t>. Visi kiti Sutarties punktai nesikeičia ir lieka galioti.</w:t>
      </w:r>
    </w:p>
    <w:p w14:paraId="76E7F099" w14:textId="0CE68F47" w:rsidR="00527DFD" w:rsidRDefault="00D94DE5" w:rsidP="00527DFD">
      <w:pPr>
        <w:spacing w:line="360" w:lineRule="auto"/>
        <w:ind w:firstLine="709"/>
        <w:jc w:val="both"/>
      </w:pPr>
      <w:r>
        <w:t>6</w:t>
      </w:r>
      <w:r w:rsidR="00527DFD">
        <w:t>. Šio papildomo susitarimo vykdymui ir aiškinimui taikoma Lietuvos Respublikos teisė.</w:t>
      </w:r>
    </w:p>
    <w:p w14:paraId="3B062162" w14:textId="748AB9EC" w:rsidR="00527DFD" w:rsidRDefault="00D94DE5" w:rsidP="00527DFD">
      <w:pPr>
        <w:spacing w:line="360" w:lineRule="auto"/>
        <w:ind w:firstLine="709"/>
        <w:jc w:val="both"/>
      </w:pPr>
      <w:r>
        <w:t>7</w:t>
      </w:r>
      <w:r w:rsidR="00527DFD">
        <w:t>. Bet kokie ginčai, nesutarimai ar reikalavimai, kylantys iš šio papildomo susitarimo ar susiję su juo, jo pažeidimu, nutraukimu ar negaliojimu, sprendžiami Šalių derybose,</w:t>
      </w:r>
      <w:r w:rsidR="00527DFD" w:rsidRPr="00AF039E">
        <w:t xml:space="preserve"> jeigu </w:t>
      </w:r>
      <w:r w:rsidR="00527DFD">
        <w:t>Šalims nepavyksta išspręsti ginčų, nesutarimų ar reikalavimų derybų būdu, jie sprendžiami Lietuvos Respublikos teismuose.</w:t>
      </w:r>
    </w:p>
    <w:p w14:paraId="753B738E" w14:textId="1C335163" w:rsidR="00527DFD" w:rsidRPr="00532867" w:rsidRDefault="00D94DE5" w:rsidP="00527DFD">
      <w:pPr>
        <w:spacing w:line="360" w:lineRule="auto"/>
        <w:ind w:firstLine="709"/>
        <w:jc w:val="both"/>
      </w:pPr>
      <w:r>
        <w:lastRenderedPageBreak/>
        <w:t>8</w:t>
      </w:r>
      <w:r w:rsidR="00527DFD">
        <w:t xml:space="preserve">. </w:t>
      </w:r>
      <w:r w:rsidR="00527DFD" w:rsidRPr="00532867">
        <w:t>Šis papildomas susitarimas sudaromas 1 (vienu) egzemplioriumi ir Šalių pasirašomas kvalifikuotu elektroniniu parašu. Jeigu šis papildomas susitarimas bus pasirašomas rašytiniu parašu, tuomet sudaromas 2 (dviem) egzemplioriais, turinčiais vienodą teisinę galią, po vieną kiekvienai Šaliai.</w:t>
      </w:r>
    </w:p>
    <w:p w14:paraId="04CD0F51" w14:textId="7FDCC69C" w:rsidR="00527DFD" w:rsidRDefault="00D94DE5" w:rsidP="00527DFD">
      <w:pPr>
        <w:spacing w:line="360" w:lineRule="auto"/>
        <w:ind w:firstLine="709"/>
        <w:jc w:val="both"/>
      </w:pPr>
      <w:r>
        <w:t>9</w:t>
      </w:r>
      <w:r w:rsidR="00527DFD">
        <w:t xml:space="preserve">. </w:t>
      </w:r>
      <w:r w:rsidR="00527DFD" w:rsidRPr="00696878">
        <w:t>Šalių rekvizitai ir parašai:</w:t>
      </w:r>
    </w:p>
    <w:p w14:paraId="49D14C4D" w14:textId="5F50BBEC" w:rsidR="00527DFD" w:rsidRDefault="00527DFD" w:rsidP="00527DFD">
      <w:pPr>
        <w:ind w:firstLine="709"/>
        <w:jc w:val="both"/>
      </w:pPr>
    </w:p>
    <w:p w14:paraId="374640B9" w14:textId="77777777" w:rsidR="00AF039E" w:rsidRPr="00696878" w:rsidRDefault="00AF039E" w:rsidP="00527DFD">
      <w:pPr>
        <w:ind w:firstLine="709"/>
        <w:jc w:val="both"/>
      </w:pPr>
    </w:p>
    <w:tbl>
      <w:tblPr>
        <w:tblW w:w="976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103"/>
        <w:gridCol w:w="4632"/>
        <w:gridCol w:w="27"/>
      </w:tblGrid>
      <w:tr w:rsidR="00527DFD" w:rsidRPr="00C405DA" w14:paraId="1668DB82" w14:textId="77777777" w:rsidTr="00D07272">
        <w:trPr>
          <w:gridAfter w:val="1"/>
          <w:wAfter w:w="27" w:type="dxa"/>
        </w:trPr>
        <w:tc>
          <w:tcPr>
            <w:tcW w:w="5103" w:type="dxa"/>
          </w:tcPr>
          <w:p w14:paraId="7D68F073" w14:textId="77777777" w:rsidR="00527DFD" w:rsidRPr="000A0053" w:rsidRDefault="00527DFD" w:rsidP="00D07272">
            <w:pPr>
              <w:pStyle w:val="Pagrindinistekstas"/>
              <w:tabs>
                <w:tab w:val="num" w:pos="63"/>
              </w:tabs>
              <w:ind w:left="63"/>
              <w:rPr>
                <w:rFonts w:ascii="Times New Roman" w:hAnsi="Times New Roman"/>
                <w:b/>
                <w:sz w:val="24"/>
                <w:szCs w:val="24"/>
              </w:rPr>
            </w:pPr>
            <w:r w:rsidRPr="000A0053">
              <w:rPr>
                <w:rFonts w:ascii="Times New Roman" w:hAnsi="Times New Roman"/>
                <w:b/>
                <w:sz w:val="24"/>
                <w:szCs w:val="24"/>
              </w:rPr>
              <w:t xml:space="preserve">Užsakovas </w:t>
            </w:r>
          </w:p>
          <w:p w14:paraId="3DDD5ABF" w14:textId="77777777" w:rsidR="00527DFD" w:rsidRPr="000A0053" w:rsidRDefault="00527DFD" w:rsidP="00D07272">
            <w:pPr>
              <w:tabs>
                <w:tab w:val="num" w:pos="63"/>
              </w:tabs>
              <w:ind w:left="63"/>
              <w:rPr>
                <w:bCs/>
                <w:szCs w:val="24"/>
              </w:rPr>
            </w:pPr>
            <w:r w:rsidRPr="000A0053">
              <w:rPr>
                <w:bCs/>
                <w:szCs w:val="24"/>
              </w:rPr>
              <w:t>Panevėžio miesto savivaldybės administracija</w:t>
            </w:r>
          </w:p>
          <w:p w14:paraId="6FEF2BAC" w14:textId="77777777" w:rsidR="00527DFD" w:rsidRPr="000A0053" w:rsidRDefault="00527DFD" w:rsidP="00D07272">
            <w:pPr>
              <w:tabs>
                <w:tab w:val="num" w:pos="63"/>
              </w:tabs>
              <w:ind w:left="63"/>
              <w:rPr>
                <w:bCs/>
                <w:szCs w:val="24"/>
              </w:rPr>
            </w:pPr>
            <w:r w:rsidRPr="000A0053">
              <w:rPr>
                <w:bCs/>
                <w:szCs w:val="24"/>
              </w:rPr>
              <w:t>Laisvės a. 20, 35200 Panevėžys</w:t>
            </w:r>
          </w:p>
          <w:p w14:paraId="456B60F7" w14:textId="600CE11E" w:rsidR="00527DFD" w:rsidRPr="000A0053" w:rsidRDefault="00527DFD" w:rsidP="00D07272">
            <w:pPr>
              <w:tabs>
                <w:tab w:val="num" w:pos="63"/>
              </w:tabs>
              <w:ind w:left="63"/>
              <w:rPr>
                <w:bCs/>
                <w:szCs w:val="24"/>
              </w:rPr>
            </w:pPr>
            <w:r w:rsidRPr="000A0053">
              <w:rPr>
                <w:bCs/>
                <w:szCs w:val="24"/>
              </w:rPr>
              <w:t>Tel. (8 45) 501 360</w:t>
            </w:r>
          </w:p>
          <w:p w14:paraId="4373CAC2" w14:textId="77777777" w:rsidR="00527DFD" w:rsidRPr="000A0053" w:rsidRDefault="00527DFD" w:rsidP="00D07272">
            <w:pPr>
              <w:tabs>
                <w:tab w:val="num" w:pos="63"/>
              </w:tabs>
              <w:ind w:left="63"/>
              <w:rPr>
                <w:bCs/>
                <w:szCs w:val="24"/>
              </w:rPr>
            </w:pPr>
            <w:r w:rsidRPr="000A0053">
              <w:rPr>
                <w:bCs/>
                <w:szCs w:val="24"/>
              </w:rPr>
              <w:t>Įmonės kodas 288724610</w:t>
            </w:r>
          </w:p>
          <w:p w14:paraId="4C3644F3" w14:textId="77777777" w:rsidR="00527DFD" w:rsidRPr="000A0053" w:rsidRDefault="00527DFD" w:rsidP="00D07272">
            <w:pPr>
              <w:tabs>
                <w:tab w:val="num" w:pos="63"/>
              </w:tabs>
              <w:ind w:left="63"/>
              <w:rPr>
                <w:bCs/>
                <w:szCs w:val="24"/>
              </w:rPr>
            </w:pPr>
            <w:r w:rsidRPr="000A0053">
              <w:rPr>
                <w:bCs/>
                <w:szCs w:val="24"/>
              </w:rPr>
              <w:t>Ne PVM mokėtojas</w:t>
            </w:r>
          </w:p>
          <w:p w14:paraId="58FFFB43" w14:textId="77777777" w:rsidR="00527DFD" w:rsidRPr="000A0053" w:rsidRDefault="00527DFD" w:rsidP="00D07272">
            <w:pPr>
              <w:tabs>
                <w:tab w:val="num" w:pos="63"/>
              </w:tabs>
              <w:ind w:left="63"/>
              <w:rPr>
                <w:bCs/>
                <w:szCs w:val="24"/>
              </w:rPr>
            </w:pPr>
            <w:r w:rsidRPr="000A0053">
              <w:rPr>
                <w:bCs/>
                <w:szCs w:val="24"/>
              </w:rPr>
              <w:t xml:space="preserve">A. s. Nr. </w:t>
            </w:r>
            <w:r w:rsidRPr="00C57DA2">
              <w:rPr>
                <w:bCs/>
                <w:szCs w:val="24"/>
              </w:rPr>
              <w:t>LT70 7300 0100 9139 8016</w:t>
            </w:r>
          </w:p>
          <w:p w14:paraId="6F572323" w14:textId="77777777" w:rsidR="00527DFD" w:rsidRPr="000A0053" w:rsidRDefault="00527DFD" w:rsidP="00D07272">
            <w:pPr>
              <w:tabs>
                <w:tab w:val="num" w:pos="63"/>
              </w:tabs>
              <w:ind w:left="63"/>
              <w:rPr>
                <w:bCs/>
                <w:szCs w:val="24"/>
              </w:rPr>
            </w:pPr>
            <w:r w:rsidRPr="000A0053">
              <w:rPr>
                <w:szCs w:val="24"/>
              </w:rPr>
              <w:t xml:space="preserve">Bakas </w:t>
            </w:r>
            <w:r w:rsidRPr="000A0053">
              <w:rPr>
                <w:bCs/>
                <w:szCs w:val="24"/>
              </w:rPr>
              <w:t>AB „Swedbank“</w:t>
            </w:r>
          </w:p>
          <w:p w14:paraId="7CEBE1D5" w14:textId="77777777" w:rsidR="00527DFD" w:rsidRPr="000A0053" w:rsidRDefault="00527DFD" w:rsidP="00D07272">
            <w:pPr>
              <w:tabs>
                <w:tab w:val="num" w:pos="63"/>
              </w:tabs>
              <w:ind w:left="63"/>
              <w:rPr>
                <w:bCs/>
                <w:szCs w:val="24"/>
              </w:rPr>
            </w:pPr>
            <w:r w:rsidRPr="000A0053">
              <w:rPr>
                <w:bCs/>
                <w:szCs w:val="24"/>
              </w:rPr>
              <w:t>Banko kodas 73000</w:t>
            </w:r>
          </w:p>
        </w:tc>
        <w:tc>
          <w:tcPr>
            <w:tcW w:w="4632" w:type="dxa"/>
          </w:tcPr>
          <w:p w14:paraId="0043ACC8" w14:textId="77777777" w:rsidR="00527DFD" w:rsidRPr="000A0053" w:rsidRDefault="00527DFD" w:rsidP="00D07272">
            <w:pPr>
              <w:pStyle w:val="Pagrindinistekstas"/>
              <w:tabs>
                <w:tab w:val="num" w:pos="459"/>
                <w:tab w:val="num" w:pos="907"/>
              </w:tabs>
              <w:ind w:firstLine="34"/>
              <w:rPr>
                <w:rFonts w:ascii="Times New Roman" w:hAnsi="Times New Roman"/>
                <w:b/>
                <w:sz w:val="24"/>
                <w:szCs w:val="24"/>
              </w:rPr>
            </w:pPr>
            <w:r w:rsidRPr="000A0053">
              <w:rPr>
                <w:rFonts w:ascii="Times New Roman" w:hAnsi="Times New Roman"/>
                <w:b/>
                <w:sz w:val="24"/>
                <w:szCs w:val="24"/>
              </w:rPr>
              <w:t xml:space="preserve">Rangovas </w:t>
            </w:r>
          </w:p>
          <w:p w14:paraId="3F4826A2" w14:textId="1EC1272F" w:rsidR="00527DFD" w:rsidRPr="000A0053" w:rsidRDefault="00527DFD" w:rsidP="00D07272">
            <w:pPr>
              <w:tabs>
                <w:tab w:val="num" w:pos="459"/>
              </w:tabs>
              <w:ind w:left="59" w:hanging="25"/>
              <w:rPr>
                <w:rFonts w:eastAsia="Times New Roman"/>
                <w:szCs w:val="24"/>
                <w:lang w:val="en-US"/>
              </w:rPr>
            </w:pPr>
            <w:r w:rsidRPr="000A0053">
              <w:rPr>
                <w:rFonts w:eastAsia="Times New Roman"/>
                <w:szCs w:val="24"/>
                <w:lang w:val="en-US"/>
              </w:rPr>
              <w:t>AB „</w:t>
            </w:r>
            <w:r>
              <w:t>HISK“</w:t>
            </w:r>
          </w:p>
          <w:p w14:paraId="4DFEF49C" w14:textId="65C2A3B9" w:rsidR="00527DFD" w:rsidRPr="000A0053" w:rsidRDefault="00527DFD" w:rsidP="00D07272">
            <w:pPr>
              <w:tabs>
                <w:tab w:val="num" w:pos="459"/>
              </w:tabs>
              <w:ind w:left="59" w:hanging="25"/>
              <w:rPr>
                <w:rFonts w:eastAsia="Times New Roman"/>
                <w:szCs w:val="24"/>
                <w:lang w:val="en-US"/>
              </w:rPr>
            </w:pPr>
            <w:r w:rsidRPr="000A0053">
              <w:rPr>
                <w:rFonts w:eastAsia="Times New Roman"/>
                <w:bCs/>
                <w:szCs w:val="24"/>
              </w:rPr>
              <w:t>S. Kerbedžio g. 7</w:t>
            </w:r>
            <w:r w:rsidRPr="000A0053">
              <w:rPr>
                <w:rFonts w:eastAsia="Times New Roman"/>
                <w:szCs w:val="24"/>
                <w:lang w:val="en-US"/>
              </w:rPr>
              <w:t xml:space="preserve">, </w:t>
            </w:r>
            <w:r w:rsidRPr="000A0053">
              <w:rPr>
                <w:rFonts w:eastAsia="Times New Roman"/>
                <w:szCs w:val="24"/>
              </w:rPr>
              <w:t>35104</w:t>
            </w:r>
            <w:r w:rsidRPr="000A0053">
              <w:rPr>
                <w:rFonts w:eastAsia="Times New Roman"/>
                <w:szCs w:val="24"/>
                <w:lang w:val="en-US"/>
              </w:rPr>
              <w:t xml:space="preserve"> </w:t>
            </w:r>
            <w:r w:rsidRPr="000A0053">
              <w:rPr>
                <w:rFonts w:eastAsia="Times New Roman"/>
                <w:bCs/>
                <w:szCs w:val="24"/>
              </w:rPr>
              <w:t>Panevėžys</w:t>
            </w:r>
            <w:r>
              <w:rPr>
                <w:rFonts w:eastAsia="Times New Roman"/>
                <w:bCs/>
                <w:szCs w:val="24"/>
              </w:rPr>
              <w:t>, Lietuva</w:t>
            </w:r>
          </w:p>
          <w:p w14:paraId="5E283760" w14:textId="7355D107" w:rsidR="00527DFD" w:rsidRPr="000A0053" w:rsidRDefault="00527DFD" w:rsidP="00D07272">
            <w:pPr>
              <w:tabs>
                <w:tab w:val="num" w:pos="459"/>
              </w:tabs>
              <w:ind w:left="59" w:right="252" w:hanging="25"/>
              <w:rPr>
                <w:szCs w:val="24"/>
              </w:rPr>
            </w:pPr>
            <w:r w:rsidRPr="000A0053">
              <w:rPr>
                <w:szCs w:val="24"/>
              </w:rPr>
              <w:t xml:space="preserve">Tel. </w:t>
            </w:r>
            <w:r>
              <w:rPr>
                <w:rFonts w:eastAsia="Times New Roman"/>
                <w:szCs w:val="24"/>
                <w:lang w:val="en-US"/>
              </w:rPr>
              <w:t>+370</w:t>
            </w:r>
            <w:r w:rsidRPr="000A0053">
              <w:rPr>
                <w:rFonts w:eastAsia="Times New Roman"/>
                <w:szCs w:val="24"/>
                <w:lang w:val="en-US"/>
              </w:rPr>
              <w:t xml:space="preserve"> 4</w:t>
            </w:r>
            <w:r w:rsidRPr="000A0053">
              <w:rPr>
                <w:rFonts w:eastAsia="Times New Roman"/>
                <w:szCs w:val="24"/>
              </w:rPr>
              <w:t>5</w:t>
            </w:r>
            <w:r w:rsidRPr="000A0053">
              <w:rPr>
                <w:rFonts w:eastAsia="Times New Roman"/>
                <w:szCs w:val="24"/>
                <w:lang w:val="en-US"/>
              </w:rPr>
              <w:t xml:space="preserve"> </w:t>
            </w:r>
            <w:r w:rsidRPr="000A0053">
              <w:rPr>
                <w:rFonts w:eastAsia="Times New Roman"/>
                <w:szCs w:val="24"/>
              </w:rPr>
              <w:t>502</w:t>
            </w:r>
            <w:r>
              <w:rPr>
                <w:rFonts w:eastAsia="Times New Roman"/>
                <w:szCs w:val="24"/>
              </w:rPr>
              <w:t> </w:t>
            </w:r>
            <w:r w:rsidRPr="000A0053">
              <w:rPr>
                <w:rFonts w:eastAsia="Times New Roman"/>
                <w:szCs w:val="24"/>
              </w:rPr>
              <w:t>60</w:t>
            </w:r>
            <w:r>
              <w:rPr>
                <w:rFonts w:eastAsia="Times New Roman"/>
                <w:szCs w:val="24"/>
              </w:rPr>
              <w:t>2,</w:t>
            </w:r>
            <w:r w:rsidRPr="000A0053">
              <w:rPr>
                <w:szCs w:val="24"/>
              </w:rPr>
              <w:t xml:space="preserve"> </w:t>
            </w:r>
            <w:r>
              <w:t xml:space="preserve">+370 45 508 646 </w:t>
            </w:r>
            <w:r>
              <w:rPr>
                <w:szCs w:val="24"/>
              </w:rPr>
              <w:t>Įm. k.</w:t>
            </w:r>
            <w:r w:rsidRPr="000A0053">
              <w:rPr>
                <w:szCs w:val="24"/>
              </w:rPr>
              <w:t xml:space="preserve"> </w:t>
            </w:r>
            <w:r w:rsidRPr="000A0053">
              <w:rPr>
                <w:rFonts w:eastAsia="Times New Roman"/>
                <w:bCs/>
                <w:szCs w:val="24"/>
              </w:rPr>
              <w:t>147710353</w:t>
            </w:r>
          </w:p>
          <w:p w14:paraId="47E15815" w14:textId="77777777" w:rsidR="00527DFD" w:rsidRPr="000A0053" w:rsidRDefault="00527DFD" w:rsidP="00D07272">
            <w:pPr>
              <w:tabs>
                <w:tab w:val="num" w:pos="459"/>
              </w:tabs>
              <w:ind w:right="252" w:firstLine="34"/>
              <w:rPr>
                <w:bCs/>
                <w:szCs w:val="24"/>
              </w:rPr>
            </w:pPr>
            <w:r w:rsidRPr="000A0053">
              <w:rPr>
                <w:bCs/>
                <w:szCs w:val="24"/>
              </w:rPr>
              <w:t>PVM mokėtojo kodas LT477103515</w:t>
            </w:r>
          </w:p>
          <w:p w14:paraId="2AFD0149" w14:textId="77777777" w:rsidR="00527DFD" w:rsidRPr="000A0053" w:rsidRDefault="00527DFD" w:rsidP="00D07272">
            <w:pPr>
              <w:tabs>
                <w:tab w:val="num" w:pos="459"/>
              </w:tabs>
              <w:ind w:firstLine="34"/>
              <w:rPr>
                <w:rFonts w:eastAsia="Times New Roman"/>
                <w:szCs w:val="24"/>
              </w:rPr>
            </w:pPr>
            <w:r w:rsidRPr="000A0053">
              <w:rPr>
                <w:rFonts w:eastAsia="Times New Roman"/>
                <w:szCs w:val="24"/>
                <w:lang w:val="en-US"/>
              </w:rPr>
              <w:t>A. s. LT</w:t>
            </w:r>
            <w:r w:rsidRPr="000A0053">
              <w:rPr>
                <w:rFonts w:eastAsia="Times New Roman"/>
                <w:szCs w:val="24"/>
              </w:rPr>
              <w:t>02</w:t>
            </w:r>
            <w:r w:rsidRPr="000A0053">
              <w:rPr>
                <w:rFonts w:eastAsia="Times New Roman"/>
                <w:szCs w:val="24"/>
                <w:lang w:val="en-US"/>
              </w:rPr>
              <w:t xml:space="preserve"> </w:t>
            </w:r>
            <w:r w:rsidRPr="000A0053">
              <w:rPr>
                <w:rFonts w:eastAsia="Times New Roman"/>
                <w:szCs w:val="24"/>
              </w:rPr>
              <w:t>401</w:t>
            </w:r>
            <w:r w:rsidRPr="000A0053">
              <w:rPr>
                <w:rFonts w:eastAsia="Times New Roman"/>
                <w:szCs w:val="24"/>
                <w:lang w:val="en-US"/>
              </w:rPr>
              <w:t xml:space="preserve">0 </w:t>
            </w:r>
            <w:r w:rsidRPr="000A0053">
              <w:rPr>
                <w:rFonts w:eastAsia="Times New Roman"/>
                <w:szCs w:val="24"/>
              </w:rPr>
              <w:t>0412</w:t>
            </w:r>
            <w:r w:rsidRPr="000A0053">
              <w:rPr>
                <w:rFonts w:eastAsia="Times New Roman"/>
                <w:szCs w:val="24"/>
                <w:lang w:val="en-US"/>
              </w:rPr>
              <w:t xml:space="preserve"> </w:t>
            </w:r>
            <w:r w:rsidRPr="000A0053">
              <w:rPr>
                <w:rFonts w:eastAsia="Times New Roman"/>
                <w:szCs w:val="24"/>
              </w:rPr>
              <w:t>0009</w:t>
            </w:r>
            <w:r w:rsidRPr="000A0053">
              <w:rPr>
                <w:rFonts w:eastAsia="Times New Roman"/>
                <w:szCs w:val="24"/>
                <w:lang w:val="en-US"/>
              </w:rPr>
              <w:t xml:space="preserve"> </w:t>
            </w:r>
            <w:r w:rsidRPr="000A0053">
              <w:rPr>
                <w:rFonts w:eastAsia="Times New Roman"/>
                <w:szCs w:val="24"/>
              </w:rPr>
              <w:t>0263</w:t>
            </w:r>
          </w:p>
          <w:p w14:paraId="47271753" w14:textId="77777777" w:rsidR="00527DFD" w:rsidRPr="000A0053" w:rsidRDefault="00527DFD" w:rsidP="00D07272">
            <w:pPr>
              <w:tabs>
                <w:tab w:val="num" w:pos="459"/>
              </w:tabs>
              <w:ind w:firstLine="34"/>
              <w:rPr>
                <w:szCs w:val="24"/>
              </w:rPr>
            </w:pPr>
            <w:r w:rsidRPr="000A0053">
              <w:rPr>
                <w:szCs w:val="24"/>
              </w:rPr>
              <w:t xml:space="preserve">Bakas </w:t>
            </w:r>
            <w:r w:rsidRPr="000A0053">
              <w:rPr>
                <w:rFonts w:eastAsia="Times New Roman"/>
                <w:szCs w:val="24"/>
                <w:lang w:val="en-US"/>
              </w:rPr>
              <w:t>Luminor Bank AB</w:t>
            </w:r>
          </w:p>
          <w:p w14:paraId="41B6A1C5" w14:textId="77777777" w:rsidR="00527DFD" w:rsidRPr="000A0053" w:rsidRDefault="00527DFD" w:rsidP="00D07272">
            <w:pPr>
              <w:tabs>
                <w:tab w:val="num" w:pos="459"/>
              </w:tabs>
              <w:ind w:firstLine="34"/>
              <w:rPr>
                <w:szCs w:val="24"/>
              </w:rPr>
            </w:pPr>
            <w:r w:rsidRPr="000A0053">
              <w:rPr>
                <w:bCs/>
                <w:szCs w:val="24"/>
              </w:rPr>
              <w:t xml:space="preserve">Banko kodas </w:t>
            </w:r>
            <w:r w:rsidRPr="000A0053">
              <w:rPr>
                <w:rFonts w:eastAsia="Times New Roman"/>
                <w:szCs w:val="24"/>
                <w:lang w:val="en-US"/>
              </w:rPr>
              <w:t>40100</w:t>
            </w:r>
          </w:p>
        </w:tc>
      </w:tr>
      <w:tr w:rsidR="00527DFD" w:rsidRPr="00C405DA" w14:paraId="148F0733" w14:textId="77777777" w:rsidTr="00D07272">
        <w:trPr>
          <w:gridAfter w:val="1"/>
          <w:wAfter w:w="27" w:type="dxa"/>
        </w:trPr>
        <w:tc>
          <w:tcPr>
            <w:tcW w:w="5103" w:type="dxa"/>
          </w:tcPr>
          <w:p w14:paraId="4FB9D501" w14:textId="77777777" w:rsidR="00527DFD" w:rsidRPr="000A0053" w:rsidRDefault="00527DFD" w:rsidP="00D07272">
            <w:pPr>
              <w:pStyle w:val="Pagrindinistekstas"/>
              <w:tabs>
                <w:tab w:val="num" w:pos="63"/>
              </w:tabs>
              <w:ind w:left="63"/>
              <w:rPr>
                <w:rFonts w:ascii="Times New Roman" w:hAnsi="Times New Roman"/>
                <w:b/>
                <w:sz w:val="24"/>
                <w:szCs w:val="24"/>
              </w:rPr>
            </w:pPr>
          </w:p>
        </w:tc>
        <w:tc>
          <w:tcPr>
            <w:tcW w:w="4632" w:type="dxa"/>
          </w:tcPr>
          <w:p w14:paraId="272D6BD8" w14:textId="77777777" w:rsidR="00527DFD" w:rsidRPr="000A0053" w:rsidRDefault="00527DFD" w:rsidP="00D07272">
            <w:pPr>
              <w:pStyle w:val="Pagrindinistekstas"/>
              <w:tabs>
                <w:tab w:val="num" w:pos="459"/>
                <w:tab w:val="num" w:pos="907"/>
              </w:tabs>
              <w:ind w:firstLine="34"/>
              <w:rPr>
                <w:rFonts w:ascii="Times New Roman" w:hAnsi="Times New Roman"/>
                <w:b/>
                <w:sz w:val="24"/>
                <w:szCs w:val="24"/>
              </w:rPr>
            </w:pPr>
          </w:p>
        </w:tc>
      </w:tr>
      <w:tr w:rsidR="00527DFD" w:rsidRPr="00C405DA" w14:paraId="57B0DBA0" w14:textId="77777777" w:rsidTr="00D07272">
        <w:tc>
          <w:tcPr>
            <w:tcW w:w="5103" w:type="dxa"/>
          </w:tcPr>
          <w:p w14:paraId="4E13FF2D" w14:textId="77777777" w:rsidR="00527DFD" w:rsidRPr="00C405DA" w:rsidRDefault="00527DFD" w:rsidP="00D07272">
            <w:pPr>
              <w:tabs>
                <w:tab w:val="num" w:pos="63"/>
              </w:tabs>
              <w:ind w:left="63"/>
              <w:rPr>
                <w:bCs/>
                <w:szCs w:val="24"/>
              </w:rPr>
            </w:pPr>
            <w:r w:rsidRPr="00C405DA">
              <w:rPr>
                <w:b/>
                <w:szCs w:val="24"/>
              </w:rPr>
              <w:t>Užsakovas</w:t>
            </w:r>
          </w:p>
          <w:p w14:paraId="70313E68" w14:textId="77777777" w:rsidR="00527DFD" w:rsidRDefault="00527DFD" w:rsidP="00D07272">
            <w:pPr>
              <w:tabs>
                <w:tab w:val="num" w:pos="63"/>
              </w:tabs>
              <w:ind w:left="63"/>
            </w:pPr>
            <w:r>
              <w:t xml:space="preserve">Administracijos direktorius </w:t>
            </w:r>
          </w:p>
          <w:p w14:paraId="2C340C8D" w14:textId="77777777" w:rsidR="00527DFD" w:rsidRDefault="00527DFD" w:rsidP="00D07272">
            <w:pPr>
              <w:tabs>
                <w:tab w:val="num" w:pos="63"/>
              </w:tabs>
              <w:ind w:left="63"/>
              <w:rPr>
                <w:szCs w:val="24"/>
              </w:rPr>
            </w:pPr>
            <w:r>
              <w:rPr>
                <w:szCs w:val="24"/>
              </w:rPr>
              <w:t>Tomas Jukna</w:t>
            </w:r>
          </w:p>
          <w:p w14:paraId="63D23EEF" w14:textId="77777777" w:rsidR="00527DFD" w:rsidRDefault="00527DFD" w:rsidP="00D07272">
            <w:pPr>
              <w:tabs>
                <w:tab w:val="num" w:pos="63"/>
              </w:tabs>
              <w:ind w:left="63"/>
              <w:rPr>
                <w:szCs w:val="24"/>
              </w:rPr>
            </w:pPr>
          </w:p>
          <w:p w14:paraId="13C53C21" w14:textId="77777777" w:rsidR="00527DFD" w:rsidRDefault="00527DFD" w:rsidP="00D07272">
            <w:pPr>
              <w:tabs>
                <w:tab w:val="num" w:pos="63"/>
              </w:tabs>
              <w:ind w:left="63"/>
              <w:rPr>
                <w:szCs w:val="24"/>
              </w:rPr>
            </w:pPr>
            <w:r w:rsidRPr="00C405DA">
              <w:rPr>
                <w:szCs w:val="24"/>
              </w:rPr>
              <w:t>_______________________________</w:t>
            </w:r>
          </w:p>
          <w:p w14:paraId="10A087A5" w14:textId="77777777" w:rsidR="00527DFD" w:rsidRPr="00C405DA" w:rsidRDefault="00527DFD" w:rsidP="00D07272">
            <w:pPr>
              <w:tabs>
                <w:tab w:val="num" w:pos="63"/>
              </w:tabs>
              <w:ind w:left="63"/>
              <w:rPr>
                <w:szCs w:val="24"/>
              </w:rPr>
            </w:pPr>
          </w:p>
          <w:p w14:paraId="79808D9E" w14:textId="77777777" w:rsidR="00527DFD" w:rsidRPr="00C405DA" w:rsidRDefault="00527DFD" w:rsidP="00D07272">
            <w:pPr>
              <w:tabs>
                <w:tab w:val="num" w:pos="63"/>
              </w:tabs>
              <w:ind w:left="63"/>
              <w:rPr>
                <w:szCs w:val="24"/>
              </w:rPr>
            </w:pPr>
            <w:r w:rsidRPr="00C405DA">
              <w:rPr>
                <w:szCs w:val="24"/>
                <w:vertAlign w:val="superscript"/>
              </w:rPr>
              <w:t xml:space="preserve">   (pareigos, vardas ir pavardė, parašas)</w:t>
            </w:r>
            <w:r w:rsidRPr="00C405DA">
              <w:rPr>
                <w:szCs w:val="24"/>
              </w:rPr>
              <w:t xml:space="preserve"> </w:t>
            </w:r>
          </w:p>
          <w:p w14:paraId="53C5EDF1" w14:textId="77777777" w:rsidR="00527DFD" w:rsidRPr="00C405DA" w:rsidRDefault="00527DFD" w:rsidP="00D07272">
            <w:pPr>
              <w:tabs>
                <w:tab w:val="num" w:pos="63"/>
              </w:tabs>
              <w:ind w:left="63"/>
              <w:rPr>
                <w:szCs w:val="24"/>
              </w:rPr>
            </w:pPr>
            <w:r w:rsidRPr="00C405DA">
              <w:rPr>
                <w:szCs w:val="24"/>
              </w:rPr>
              <w:t>A. V.</w:t>
            </w:r>
          </w:p>
        </w:tc>
        <w:tc>
          <w:tcPr>
            <w:tcW w:w="4659" w:type="dxa"/>
            <w:gridSpan w:val="2"/>
          </w:tcPr>
          <w:p w14:paraId="6B462704" w14:textId="77777777" w:rsidR="00527DFD" w:rsidRPr="00C405DA" w:rsidRDefault="00527DFD" w:rsidP="00D07272">
            <w:pPr>
              <w:pStyle w:val="Pagrindinistekstas"/>
              <w:tabs>
                <w:tab w:val="num" w:pos="907"/>
              </w:tabs>
              <w:rPr>
                <w:rFonts w:ascii="Times New Roman" w:hAnsi="Times New Roman"/>
                <w:b/>
                <w:sz w:val="24"/>
                <w:szCs w:val="24"/>
              </w:rPr>
            </w:pPr>
            <w:r w:rsidRPr="00C405DA">
              <w:rPr>
                <w:rFonts w:ascii="Times New Roman" w:hAnsi="Times New Roman"/>
                <w:b/>
                <w:sz w:val="24"/>
                <w:szCs w:val="24"/>
              </w:rPr>
              <w:t xml:space="preserve">Rangovas </w:t>
            </w:r>
          </w:p>
          <w:p w14:paraId="7D53B6F1" w14:textId="77777777" w:rsidR="00527DFD" w:rsidRDefault="00527DFD" w:rsidP="00D07272">
            <w:pPr>
              <w:rPr>
                <w:szCs w:val="24"/>
              </w:rPr>
            </w:pPr>
            <w:r>
              <w:rPr>
                <w:szCs w:val="24"/>
              </w:rPr>
              <w:t>Generalinis</w:t>
            </w:r>
            <w:r w:rsidRPr="000A0053">
              <w:rPr>
                <w:szCs w:val="24"/>
              </w:rPr>
              <w:t xml:space="preserve"> </w:t>
            </w:r>
            <w:r>
              <w:rPr>
                <w:szCs w:val="24"/>
              </w:rPr>
              <w:t>direktorius</w:t>
            </w:r>
          </w:p>
          <w:p w14:paraId="0F9E2A5F" w14:textId="77777777" w:rsidR="00527DFD" w:rsidRDefault="00527DFD" w:rsidP="00D07272">
            <w:pPr>
              <w:rPr>
                <w:szCs w:val="24"/>
              </w:rPr>
            </w:pPr>
            <w:r>
              <w:rPr>
                <w:szCs w:val="24"/>
              </w:rPr>
              <w:t xml:space="preserve">Rolandas </w:t>
            </w:r>
            <w:proofErr w:type="spellStart"/>
            <w:r>
              <w:rPr>
                <w:szCs w:val="24"/>
              </w:rPr>
              <w:t>Zabilevičius</w:t>
            </w:r>
            <w:proofErr w:type="spellEnd"/>
          </w:p>
          <w:p w14:paraId="41CC4ADD" w14:textId="77777777" w:rsidR="00527DFD" w:rsidRPr="00C405DA" w:rsidRDefault="00527DFD" w:rsidP="00D07272">
            <w:pPr>
              <w:rPr>
                <w:szCs w:val="24"/>
              </w:rPr>
            </w:pPr>
          </w:p>
          <w:p w14:paraId="5560DDA5" w14:textId="77777777" w:rsidR="00527DFD" w:rsidRPr="00C405DA" w:rsidRDefault="00527DFD" w:rsidP="00D07272">
            <w:pPr>
              <w:rPr>
                <w:szCs w:val="24"/>
              </w:rPr>
            </w:pPr>
            <w:r w:rsidRPr="00C405DA">
              <w:rPr>
                <w:szCs w:val="24"/>
              </w:rPr>
              <w:t>_______________________________</w:t>
            </w:r>
          </w:p>
          <w:p w14:paraId="0023E939" w14:textId="77777777" w:rsidR="00527DFD" w:rsidRPr="00C405DA" w:rsidRDefault="00527DFD" w:rsidP="00D07272">
            <w:pPr>
              <w:rPr>
                <w:szCs w:val="24"/>
              </w:rPr>
            </w:pPr>
            <w:r w:rsidRPr="00C405DA">
              <w:rPr>
                <w:szCs w:val="24"/>
                <w:vertAlign w:val="superscript"/>
              </w:rPr>
              <w:t xml:space="preserve">   (pareigos, vardas ir pavardė, parašas)</w:t>
            </w:r>
            <w:r w:rsidRPr="00C405DA">
              <w:rPr>
                <w:szCs w:val="24"/>
              </w:rPr>
              <w:t xml:space="preserve"> </w:t>
            </w:r>
          </w:p>
          <w:p w14:paraId="7CB6E0DB" w14:textId="77777777" w:rsidR="00527DFD" w:rsidRPr="00C405DA" w:rsidRDefault="00527DFD" w:rsidP="00D07272">
            <w:pPr>
              <w:rPr>
                <w:szCs w:val="24"/>
              </w:rPr>
            </w:pPr>
            <w:r w:rsidRPr="00C405DA">
              <w:rPr>
                <w:szCs w:val="24"/>
              </w:rPr>
              <w:t xml:space="preserve">A. V. </w:t>
            </w:r>
          </w:p>
          <w:p w14:paraId="0EDD37C3" w14:textId="77777777" w:rsidR="00527DFD" w:rsidRPr="00C405DA" w:rsidRDefault="00527DFD" w:rsidP="00D07272">
            <w:pPr>
              <w:rPr>
                <w:szCs w:val="24"/>
              </w:rPr>
            </w:pPr>
          </w:p>
        </w:tc>
      </w:tr>
    </w:tbl>
    <w:p w14:paraId="38BDA8D9" w14:textId="2EB5FBA8" w:rsidR="00527DFD" w:rsidRDefault="00527DFD" w:rsidP="00527DFD">
      <w:pPr>
        <w:jc w:val="both"/>
      </w:pPr>
    </w:p>
    <w:p w14:paraId="168425FD" w14:textId="40BB8A1F" w:rsidR="00981CE0" w:rsidRDefault="00981CE0">
      <w:r>
        <w:br w:type="page"/>
      </w:r>
    </w:p>
    <w:p w14:paraId="75AEAC30" w14:textId="77777777" w:rsidR="00D72B57" w:rsidRDefault="00D72B57" w:rsidP="00527DFD">
      <w:pPr>
        <w:jc w:val="both"/>
      </w:pPr>
    </w:p>
    <w:p w14:paraId="307315F8" w14:textId="77777777" w:rsidR="00D72B57" w:rsidRDefault="00D72B57" w:rsidP="00D72B57">
      <w:pPr>
        <w:ind w:left="6946"/>
        <w:jc w:val="both"/>
        <w:rPr>
          <w:szCs w:val="24"/>
        </w:rPr>
      </w:pPr>
      <w:r>
        <w:rPr>
          <w:szCs w:val="24"/>
        </w:rPr>
        <w:t xml:space="preserve">Papildomo susitarimo </w:t>
      </w:r>
    </w:p>
    <w:p w14:paraId="4A1EA887" w14:textId="544E2AD3" w:rsidR="00D72B57" w:rsidRDefault="00D72B57" w:rsidP="00D72B57">
      <w:pPr>
        <w:ind w:left="6946"/>
        <w:jc w:val="both"/>
        <w:rPr>
          <w:szCs w:val="24"/>
        </w:rPr>
      </w:pPr>
      <w:r>
        <w:rPr>
          <w:szCs w:val="24"/>
        </w:rPr>
        <w:t xml:space="preserve">2022 m.                d. Nr. </w:t>
      </w:r>
    </w:p>
    <w:p w14:paraId="1534304B" w14:textId="77777777" w:rsidR="00D72B57" w:rsidRPr="004F3EB9" w:rsidRDefault="00D72B57" w:rsidP="00D72B57">
      <w:pPr>
        <w:ind w:left="6946"/>
        <w:jc w:val="both"/>
        <w:rPr>
          <w:szCs w:val="24"/>
        </w:rPr>
      </w:pPr>
      <w:r>
        <w:rPr>
          <w:szCs w:val="24"/>
        </w:rPr>
        <w:t xml:space="preserve">1 </w:t>
      </w:r>
      <w:r w:rsidRPr="004F3EB9">
        <w:rPr>
          <w:szCs w:val="24"/>
        </w:rPr>
        <w:t>priedas</w:t>
      </w:r>
    </w:p>
    <w:p w14:paraId="0E2D5A48" w14:textId="49199806" w:rsidR="00D72B57" w:rsidRDefault="00D72B57" w:rsidP="00D72B57">
      <w:pPr>
        <w:rPr>
          <w:szCs w:val="24"/>
          <w:u w:val="single"/>
        </w:rPr>
      </w:pPr>
    </w:p>
    <w:p w14:paraId="06E53AE0" w14:textId="77777777" w:rsidR="00D72B57" w:rsidRDefault="00D72B57" w:rsidP="00D72B57">
      <w:pPr>
        <w:rPr>
          <w:szCs w:val="24"/>
          <w:u w:val="single"/>
        </w:rPr>
      </w:pP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48"/>
        <w:gridCol w:w="1570"/>
        <w:gridCol w:w="1341"/>
        <w:gridCol w:w="1496"/>
        <w:gridCol w:w="1701"/>
      </w:tblGrid>
      <w:tr w:rsidR="001449E5" w:rsidRPr="004951E0" w14:paraId="7962A834" w14:textId="77777777" w:rsidTr="001449E5">
        <w:trPr>
          <w:trHeight w:val="630"/>
        </w:trPr>
        <w:tc>
          <w:tcPr>
            <w:tcW w:w="528" w:type="dxa"/>
            <w:vAlign w:val="center"/>
          </w:tcPr>
          <w:p w14:paraId="0F606017" w14:textId="01EF71B4" w:rsidR="001449E5" w:rsidRPr="004951E0" w:rsidRDefault="001449E5" w:rsidP="001449E5">
            <w:pPr>
              <w:jc w:val="center"/>
              <w:rPr>
                <w:sz w:val="22"/>
              </w:rPr>
            </w:pPr>
            <w:r w:rsidRPr="004951E0">
              <w:rPr>
                <w:sz w:val="22"/>
              </w:rPr>
              <w:t>Eil. Nr.</w:t>
            </w:r>
          </w:p>
        </w:tc>
        <w:tc>
          <w:tcPr>
            <w:tcW w:w="3148" w:type="dxa"/>
            <w:shd w:val="clear" w:color="auto" w:fill="auto"/>
            <w:vAlign w:val="center"/>
            <w:hideMark/>
          </w:tcPr>
          <w:p w14:paraId="43488D3B" w14:textId="3D15FB8F" w:rsidR="001449E5" w:rsidRPr="004951E0" w:rsidRDefault="001449E5" w:rsidP="001449E5">
            <w:pPr>
              <w:jc w:val="center"/>
              <w:rPr>
                <w:sz w:val="22"/>
              </w:rPr>
            </w:pPr>
            <w:r w:rsidRPr="004951E0">
              <w:rPr>
                <w:sz w:val="22"/>
              </w:rPr>
              <w:t>Atliktų darbų (objektų) pavadinimas</w:t>
            </w:r>
          </w:p>
        </w:tc>
        <w:tc>
          <w:tcPr>
            <w:tcW w:w="1570" w:type="dxa"/>
            <w:shd w:val="clear" w:color="auto" w:fill="auto"/>
            <w:vAlign w:val="center"/>
            <w:hideMark/>
          </w:tcPr>
          <w:p w14:paraId="1647BF6F" w14:textId="77777777" w:rsidR="004951E0" w:rsidRDefault="001449E5" w:rsidP="006A7928">
            <w:pPr>
              <w:jc w:val="center"/>
              <w:rPr>
                <w:sz w:val="22"/>
              </w:rPr>
            </w:pPr>
            <w:r w:rsidRPr="004951E0">
              <w:rPr>
                <w:sz w:val="22"/>
              </w:rPr>
              <w:t xml:space="preserve">Atliktų darbų vertė, Eur su PVM (laikotarpiu nuo </w:t>
            </w:r>
          </w:p>
          <w:p w14:paraId="515EF390" w14:textId="7F0C4F36" w:rsidR="001449E5" w:rsidRPr="004951E0" w:rsidRDefault="001449E5" w:rsidP="006A7928">
            <w:pPr>
              <w:jc w:val="center"/>
              <w:rPr>
                <w:sz w:val="22"/>
              </w:rPr>
            </w:pPr>
            <w:r w:rsidRPr="004951E0">
              <w:rPr>
                <w:sz w:val="22"/>
              </w:rPr>
              <w:t>2020-04-28 iki 2022-05-30)</w:t>
            </w:r>
          </w:p>
        </w:tc>
        <w:tc>
          <w:tcPr>
            <w:tcW w:w="1341" w:type="dxa"/>
            <w:shd w:val="clear" w:color="auto" w:fill="auto"/>
            <w:vAlign w:val="center"/>
            <w:hideMark/>
          </w:tcPr>
          <w:p w14:paraId="42B2C111" w14:textId="3845DCCD" w:rsidR="001449E5" w:rsidRPr="004951E0" w:rsidRDefault="001449E5" w:rsidP="0086535A">
            <w:pPr>
              <w:jc w:val="center"/>
              <w:rPr>
                <w:sz w:val="22"/>
              </w:rPr>
            </w:pPr>
            <w:r w:rsidRPr="004951E0">
              <w:rPr>
                <w:sz w:val="22"/>
              </w:rPr>
              <w:t>Likusių darbų vertė, Eur su PVM</w:t>
            </w:r>
          </w:p>
        </w:tc>
        <w:tc>
          <w:tcPr>
            <w:tcW w:w="1496" w:type="dxa"/>
            <w:shd w:val="clear" w:color="auto" w:fill="auto"/>
            <w:vAlign w:val="center"/>
            <w:hideMark/>
          </w:tcPr>
          <w:p w14:paraId="5EA57647" w14:textId="235C21B1" w:rsidR="001449E5" w:rsidRPr="004951E0" w:rsidRDefault="001449E5" w:rsidP="001449E5">
            <w:pPr>
              <w:jc w:val="center"/>
              <w:rPr>
                <w:sz w:val="22"/>
              </w:rPr>
            </w:pPr>
            <w:r w:rsidRPr="004951E0">
              <w:rPr>
                <w:sz w:val="22"/>
              </w:rPr>
              <w:t>Likusių darbų vertė, Eur su PVM perskaičiuota padauginus iš pataisymo daugiklio P = 1,163900623</w:t>
            </w:r>
          </w:p>
        </w:tc>
        <w:tc>
          <w:tcPr>
            <w:tcW w:w="1701" w:type="dxa"/>
            <w:shd w:val="clear" w:color="auto" w:fill="auto"/>
            <w:vAlign w:val="center"/>
          </w:tcPr>
          <w:p w14:paraId="0CB7581D" w14:textId="714D80BE" w:rsidR="001449E5" w:rsidRPr="004951E0" w:rsidRDefault="001449E5" w:rsidP="0086535A">
            <w:pPr>
              <w:jc w:val="center"/>
              <w:rPr>
                <w:sz w:val="22"/>
              </w:rPr>
            </w:pPr>
            <w:r w:rsidRPr="004951E0">
              <w:rPr>
                <w:sz w:val="22"/>
              </w:rPr>
              <w:t>Galutinė Sutarties vertė</w:t>
            </w:r>
          </w:p>
        </w:tc>
      </w:tr>
      <w:tr w:rsidR="001449E5" w:rsidRPr="004951E0" w14:paraId="7EE71E20" w14:textId="77777777" w:rsidTr="001449E5">
        <w:trPr>
          <w:trHeight w:val="390"/>
        </w:trPr>
        <w:tc>
          <w:tcPr>
            <w:tcW w:w="528" w:type="dxa"/>
            <w:vAlign w:val="center"/>
          </w:tcPr>
          <w:p w14:paraId="2DA39E9B" w14:textId="47D1D63F" w:rsidR="001449E5" w:rsidRPr="004951E0" w:rsidRDefault="004951E0" w:rsidP="001449E5">
            <w:pPr>
              <w:jc w:val="center"/>
              <w:rPr>
                <w:sz w:val="22"/>
              </w:rPr>
            </w:pPr>
            <w:r>
              <w:rPr>
                <w:sz w:val="22"/>
              </w:rPr>
              <w:t>1</w:t>
            </w:r>
          </w:p>
        </w:tc>
        <w:tc>
          <w:tcPr>
            <w:tcW w:w="3148" w:type="dxa"/>
            <w:shd w:val="clear" w:color="auto" w:fill="auto"/>
            <w:vAlign w:val="center"/>
          </w:tcPr>
          <w:p w14:paraId="4C1BDD53" w14:textId="7F52FC3D" w:rsidR="001449E5" w:rsidRPr="004951E0" w:rsidRDefault="001449E5" w:rsidP="001449E5">
            <w:pPr>
              <w:rPr>
                <w:sz w:val="22"/>
              </w:rPr>
            </w:pPr>
            <w:r w:rsidRPr="004951E0">
              <w:rPr>
                <w:sz w:val="22"/>
              </w:rPr>
              <w:t>Pramonės g. nuo J. Janonio g. iki Pušaloto g.</w:t>
            </w:r>
          </w:p>
        </w:tc>
        <w:tc>
          <w:tcPr>
            <w:tcW w:w="1570" w:type="dxa"/>
            <w:shd w:val="clear" w:color="auto" w:fill="auto"/>
            <w:vAlign w:val="center"/>
          </w:tcPr>
          <w:p w14:paraId="64068966" w14:textId="4550E751" w:rsidR="001449E5" w:rsidRPr="004951E0" w:rsidRDefault="001449E5" w:rsidP="006A7928">
            <w:pPr>
              <w:jc w:val="right"/>
              <w:rPr>
                <w:sz w:val="22"/>
              </w:rPr>
            </w:pPr>
            <w:r w:rsidRPr="004951E0">
              <w:rPr>
                <w:bCs/>
                <w:color w:val="000000"/>
                <w:sz w:val="22"/>
              </w:rPr>
              <w:t>488 330,83</w:t>
            </w:r>
          </w:p>
        </w:tc>
        <w:tc>
          <w:tcPr>
            <w:tcW w:w="1341" w:type="dxa"/>
            <w:shd w:val="clear" w:color="auto" w:fill="auto"/>
            <w:noWrap/>
            <w:vAlign w:val="center"/>
          </w:tcPr>
          <w:p w14:paraId="69D1FC7F" w14:textId="136ABEBD" w:rsidR="001449E5" w:rsidRPr="004951E0" w:rsidRDefault="001449E5" w:rsidP="006A7928">
            <w:pPr>
              <w:jc w:val="center"/>
              <w:rPr>
                <w:sz w:val="22"/>
              </w:rPr>
            </w:pPr>
          </w:p>
        </w:tc>
        <w:tc>
          <w:tcPr>
            <w:tcW w:w="1496" w:type="dxa"/>
            <w:shd w:val="clear" w:color="auto" w:fill="auto"/>
            <w:noWrap/>
            <w:vAlign w:val="center"/>
          </w:tcPr>
          <w:p w14:paraId="37D08A4D" w14:textId="6A8F382B" w:rsidR="001449E5" w:rsidRPr="004951E0" w:rsidRDefault="001449E5" w:rsidP="006A7928">
            <w:pPr>
              <w:jc w:val="right"/>
              <w:rPr>
                <w:sz w:val="22"/>
              </w:rPr>
            </w:pPr>
          </w:p>
        </w:tc>
        <w:tc>
          <w:tcPr>
            <w:tcW w:w="1701" w:type="dxa"/>
            <w:shd w:val="clear" w:color="auto" w:fill="auto"/>
            <w:noWrap/>
            <w:vAlign w:val="center"/>
          </w:tcPr>
          <w:p w14:paraId="5656709B" w14:textId="2061B9AC" w:rsidR="001449E5" w:rsidRPr="004951E0" w:rsidRDefault="001449E5" w:rsidP="006A7928">
            <w:pPr>
              <w:jc w:val="right"/>
              <w:rPr>
                <w:sz w:val="22"/>
              </w:rPr>
            </w:pPr>
            <w:r w:rsidRPr="004951E0">
              <w:rPr>
                <w:bCs/>
                <w:color w:val="000000"/>
                <w:sz w:val="22"/>
              </w:rPr>
              <w:t>488 330,83</w:t>
            </w:r>
          </w:p>
        </w:tc>
      </w:tr>
      <w:tr w:rsidR="001449E5" w:rsidRPr="004951E0" w14:paraId="01D2644B" w14:textId="77777777" w:rsidTr="001449E5">
        <w:trPr>
          <w:trHeight w:val="390"/>
        </w:trPr>
        <w:tc>
          <w:tcPr>
            <w:tcW w:w="528" w:type="dxa"/>
            <w:vAlign w:val="center"/>
          </w:tcPr>
          <w:p w14:paraId="53C7668C" w14:textId="58150CC5" w:rsidR="001449E5" w:rsidRPr="004951E0" w:rsidRDefault="004951E0" w:rsidP="001449E5">
            <w:pPr>
              <w:jc w:val="center"/>
              <w:rPr>
                <w:sz w:val="22"/>
              </w:rPr>
            </w:pPr>
            <w:r>
              <w:rPr>
                <w:sz w:val="22"/>
              </w:rPr>
              <w:t>2</w:t>
            </w:r>
          </w:p>
        </w:tc>
        <w:tc>
          <w:tcPr>
            <w:tcW w:w="3148" w:type="dxa"/>
            <w:shd w:val="clear" w:color="auto" w:fill="auto"/>
            <w:vAlign w:val="center"/>
          </w:tcPr>
          <w:p w14:paraId="0AA14440" w14:textId="649EBB2C" w:rsidR="001449E5" w:rsidRPr="004951E0" w:rsidRDefault="001449E5" w:rsidP="001449E5">
            <w:pPr>
              <w:rPr>
                <w:sz w:val="22"/>
              </w:rPr>
            </w:pPr>
            <w:r w:rsidRPr="004951E0">
              <w:rPr>
                <w:sz w:val="22"/>
              </w:rPr>
              <w:t>Pramonės g. nuo VĮ „Regitra“ iki Šiaurinės g.</w:t>
            </w:r>
          </w:p>
        </w:tc>
        <w:tc>
          <w:tcPr>
            <w:tcW w:w="1570" w:type="dxa"/>
            <w:shd w:val="clear" w:color="auto" w:fill="auto"/>
            <w:vAlign w:val="center"/>
          </w:tcPr>
          <w:p w14:paraId="67C3EFAA" w14:textId="4BC6F6A7" w:rsidR="001449E5" w:rsidRPr="004951E0" w:rsidRDefault="001449E5" w:rsidP="006A7928">
            <w:pPr>
              <w:jc w:val="right"/>
              <w:rPr>
                <w:sz w:val="22"/>
              </w:rPr>
            </w:pPr>
            <w:r w:rsidRPr="004951E0">
              <w:rPr>
                <w:bCs/>
                <w:color w:val="000000"/>
                <w:sz w:val="22"/>
              </w:rPr>
              <w:t>125 394,78</w:t>
            </w:r>
          </w:p>
        </w:tc>
        <w:tc>
          <w:tcPr>
            <w:tcW w:w="1341" w:type="dxa"/>
            <w:shd w:val="clear" w:color="auto" w:fill="auto"/>
            <w:noWrap/>
            <w:vAlign w:val="center"/>
          </w:tcPr>
          <w:p w14:paraId="62CE483A" w14:textId="77777777" w:rsidR="001449E5" w:rsidRPr="004951E0" w:rsidRDefault="001449E5" w:rsidP="006A7928">
            <w:pPr>
              <w:jc w:val="center"/>
              <w:rPr>
                <w:sz w:val="22"/>
              </w:rPr>
            </w:pPr>
          </w:p>
        </w:tc>
        <w:tc>
          <w:tcPr>
            <w:tcW w:w="1496" w:type="dxa"/>
            <w:shd w:val="clear" w:color="auto" w:fill="auto"/>
            <w:noWrap/>
            <w:vAlign w:val="center"/>
          </w:tcPr>
          <w:p w14:paraId="1EB5D72D" w14:textId="77777777" w:rsidR="001449E5" w:rsidRPr="004951E0" w:rsidRDefault="001449E5" w:rsidP="006A7928">
            <w:pPr>
              <w:jc w:val="right"/>
              <w:rPr>
                <w:sz w:val="22"/>
              </w:rPr>
            </w:pPr>
          </w:p>
        </w:tc>
        <w:tc>
          <w:tcPr>
            <w:tcW w:w="1701" w:type="dxa"/>
            <w:shd w:val="clear" w:color="auto" w:fill="auto"/>
            <w:noWrap/>
            <w:vAlign w:val="center"/>
          </w:tcPr>
          <w:p w14:paraId="410CA7B9" w14:textId="601CB8ED" w:rsidR="001449E5" w:rsidRPr="004951E0" w:rsidRDefault="001449E5" w:rsidP="006A7928">
            <w:pPr>
              <w:jc w:val="right"/>
              <w:rPr>
                <w:sz w:val="22"/>
              </w:rPr>
            </w:pPr>
            <w:r w:rsidRPr="004951E0">
              <w:rPr>
                <w:bCs/>
                <w:color w:val="000000"/>
                <w:sz w:val="22"/>
              </w:rPr>
              <w:t>125 394,78</w:t>
            </w:r>
          </w:p>
        </w:tc>
      </w:tr>
      <w:tr w:rsidR="001449E5" w:rsidRPr="004951E0" w14:paraId="7AC7A6C4" w14:textId="77777777" w:rsidTr="001449E5">
        <w:trPr>
          <w:trHeight w:val="390"/>
        </w:trPr>
        <w:tc>
          <w:tcPr>
            <w:tcW w:w="528" w:type="dxa"/>
            <w:vAlign w:val="center"/>
          </w:tcPr>
          <w:p w14:paraId="14C3B352" w14:textId="3A97D242" w:rsidR="001449E5" w:rsidRPr="004951E0" w:rsidRDefault="004951E0" w:rsidP="001449E5">
            <w:pPr>
              <w:jc w:val="center"/>
              <w:rPr>
                <w:sz w:val="22"/>
              </w:rPr>
            </w:pPr>
            <w:r>
              <w:rPr>
                <w:sz w:val="22"/>
              </w:rPr>
              <w:t>3</w:t>
            </w:r>
          </w:p>
        </w:tc>
        <w:tc>
          <w:tcPr>
            <w:tcW w:w="3148" w:type="dxa"/>
            <w:shd w:val="clear" w:color="auto" w:fill="auto"/>
            <w:vAlign w:val="center"/>
          </w:tcPr>
          <w:p w14:paraId="5FAA316E" w14:textId="23B5E94B" w:rsidR="001449E5" w:rsidRPr="004951E0" w:rsidRDefault="001449E5" w:rsidP="001449E5">
            <w:pPr>
              <w:rPr>
                <w:sz w:val="22"/>
              </w:rPr>
            </w:pPr>
            <w:r w:rsidRPr="004951E0">
              <w:rPr>
                <w:sz w:val="22"/>
              </w:rPr>
              <w:t>J. Bielinio g.</w:t>
            </w:r>
          </w:p>
        </w:tc>
        <w:tc>
          <w:tcPr>
            <w:tcW w:w="1570" w:type="dxa"/>
            <w:shd w:val="clear" w:color="auto" w:fill="auto"/>
            <w:vAlign w:val="center"/>
          </w:tcPr>
          <w:p w14:paraId="1F3732D6" w14:textId="44FD3194" w:rsidR="001449E5" w:rsidRPr="004951E0" w:rsidRDefault="001449E5" w:rsidP="006A7928">
            <w:pPr>
              <w:jc w:val="right"/>
              <w:rPr>
                <w:sz w:val="22"/>
              </w:rPr>
            </w:pPr>
            <w:r w:rsidRPr="004951E0">
              <w:rPr>
                <w:color w:val="000000"/>
                <w:sz w:val="22"/>
              </w:rPr>
              <w:t>58 588,69</w:t>
            </w:r>
          </w:p>
        </w:tc>
        <w:tc>
          <w:tcPr>
            <w:tcW w:w="1341" w:type="dxa"/>
            <w:shd w:val="clear" w:color="auto" w:fill="auto"/>
            <w:noWrap/>
            <w:vAlign w:val="center"/>
          </w:tcPr>
          <w:p w14:paraId="23A60879" w14:textId="77777777" w:rsidR="001449E5" w:rsidRPr="004951E0" w:rsidRDefault="001449E5" w:rsidP="006A7928">
            <w:pPr>
              <w:jc w:val="center"/>
              <w:rPr>
                <w:sz w:val="22"/>
              </w:rPr>
            </w:pPr>
          </w:p>
        </w:tc>
        <w:tc>
          <w:tcPr>
            <w:tcW w:w="1496" w:type="dxa"/>
            <w:shd w:val="clear" w:color="auto" w:fill="auto"/>
            <w:noWrap/>
            <w:vAlign w:val="center"/>
          </w:tcPr>
          <w:p w14:paraId="339FBD6F" w14:textId="77777777" w:rsidR="001449E5" w:rsidRPr="004951E0" w:rsidRDefault="001449E5" w:rsidP="006A7928">
            <w:pPr>
              <w:jc w:val="right"/>
              <w:rPr>
                <w:sz w:val="22"/>
              </w:rPr>
            </w:pPr>
          </w:p>
        </w:tc>
        <w:tc>
          <w:tcPr>
            <w:tcW w:w="1701" w:type="dxa"/>
            <w:shd w:val="clear" w:color="auto" w:fill="auto"/>
            <w:noWrap/>
            <w:vAlign w:val="center"/>
          </w:tcPr>
          <w:p w14:paraId="12331D00" w14:textId="48EF33D7" w:rsidR="001449E5" w:rsidRPr="004951E0" w:rsidRDefault="001449E5" w:rsidP="006A7928">
            <w:pPr>
              <w:jc w:val="right"/>
              <w:rPr>
                <w:sz w:val="22"/>
              </w:rPr>
            </w:pPr>
            <w:r w:rsidRPr="004951E0">
              <w:rPr>
                <w:color w:val="000000"/>
                <w:sz w:val="22"/>
              </w:rPr>
              <w:t>58 588,69</w:t>
            </w:r>
          </w:p>
        </w:tc>
      </w:tr>
      <w:tr w:rsidR="001449E5" w:rsidRPr="004951E0" w14:paraId="410F216B" w14:textId="77777777" w:rsidTr="001449E5">
        <w:trPr>
          <w:trHeight w:val="390"/>
        </w:trPr>
        <w:tc>
          <w:tcPr>
            <w:tcW w:w="528" w:type="dxa"/>
            <w:vAlign w:val="center"/>
          </w:tcPr>
          <w:p w14:paraId="019B12F2" w14:textId="6D6A0F02" w:rsidR="001449E5" w:rsidRPr="004951E0" w:rsidRDefault="004951E0" w:rsidP="001449E5">
            <w:pPr>
              <w:jc w:val="center"/>
              <w:rPr>
                <w:sz w:val="22"/>
              </w:rPr>
            </w:pPr>
            <w:r>
              <w:rPr>
                <w:sz w:val="22"/>
              </w:rPr>
              <w:t>4</w:t>
            </w:r>
          </w:p>
        </w:tc>
        <w:tc>
          <w:tcPr>
            <w:tcW w:w="3148" w:type="dxa"/>
            <w:shd w:val="clear" w:color="auto" w:fill="auto"/>
            <w:vAlign w:val="center"/>
          </w:tcPr>
          <w:p w14:paraId="67CDD8D7" w14:textId="387F6B50" w:rsidR="001449E5" w:rsidRPr="004951E0" w:rsidRDefault="001449E5" w:rsidP="001449E5">
            <w:pPr>
              <w:rPr>
                <w:sz w:val="22"/>
              </w:rPr>
            </w:pPr>
            <w:r w:rsidRPr="004951E0">
              <w:rPr>
                <w:sz w:val="22"/>
              </w:rPr>
              <w:t xml:space="preserve">M. Tiškevičiaus g. </w:t>
            </w:r>
          </w:p>
        </w:tc>
        <w:tc>
          <w:tcPr>
            <w:tcW w:w="1570" w:type="dxa"/>
            <w:shd w:val="clear" w:color="auto" w:fill="auto"/>
            <w:vAlign w:val="center"/>
          </w:tcPr>
          <w:p w14:paraId="5F0497F4" w14:textId="4FC09CEA" w:rsidR="001449E5" w:rsidRPr="004951E0" w:rsidRDefault="001449E5" w:rsidP="006A7928">
            <w:pPr>
              <w:jc w:val="right"/>
              <w:rPr>
                <w:sz w:val="22"/>
              </w:rPr>
            </w:pPr>
            <w:r w:rsidRPr="004951E0">
              <w:rPr>
                <w:color w:val="000000"/>
                <w:sz w:val="22"/>
              </w:rPr>
              <w:t>115 077,53</w:t>
            </w:r>
          </w:p>
        </w:tc>
        <w:tc>
          <w:tcPr>
            <w:tcW w:w="1341" w:type="dxa"/>
            <w:shd w:val="clear" w:color="auto" w:fill="auto"/>
            <w:noWrap/>
            <w:vAlign w:val="center"/>
          </w:tcPr>
          <w:p w14:paraId="4E466267" w14:textId="77777777" w:rsidR="001449E5" w:rsidRPr="004951E0" w:rsidRDefault="001449E5" w:rsidP="006A7928">
            <w:pPr>
              <w:jc w:val="center"/>
              <w:rPr>
                <w:sz w:val="22"/>
              </w:rPr>
            </w:pPr>
          </w:p>
        </w:tc>
        <w:tc>
          <w:tcPr>
            <w:tcW w:w="1496" w:type="dxa"/>
            <w:shd w:val="clear" w:color="auto" w:fill="auto"/>
            <w:noWrap/>
            <w:vAlign w:val="center"/>
          </w:tcPr>
          <w:p w14:paraId="7D39DF6F" w14:textId="77777777" w:rsidR="001449E5" w:rsidRPr="004951E0" w:rsidRDefault="001449E5" w:rsidP="006A7928">
            <w:pPr>
              <w:jc w:val="right"/>
              <w:rPr>
                <w:sz w:val="22"/>
              </w:rPr>
            </w:pPr>
          </w:p>
        </w:tc>
        <w:tc>
          <w:tcPr>
            <w:tcW w:w="1701" w:type="dxa"/>
            <w:shd w:val="clear" w:color="auto" w:fill="auto"/>
            <w:noWrap/>
            <w:vAlign w:val="center"/>
          </w:tcPr>
          <w:p w14:paraId="303D933F" w14:textId="1BA48D7C" w:rsidR="001449E5" w:rsidRPr="004951E0" w:rsidRDefault="001449E5" w:rsidP="006A7928">
            <w:pPr>
              <w:jc w:val="right"/>
              <w:rPr>
                <w:sz w:val="22"/>
              </w:rPr>
            </w:pPr>
            <w:r w:rsidRPr="004951E0">
              <w:rPr>
                <w:color w:val="000000"/>
                <w:sz w:val="22"/>
              </w:rPr>
              <w:t>115 077,53</w:t>
            </w:r>
          </w:p>
        </w:tc>
      </w:tr>
      <w:tr w:rsidR="001449E5" w:rsidRPr="004951E0" w14:paraId="3A1E4B2F" w14:textId="77777777" w:rsidTr="001449E5">
        <w:trPr>
          <w:trHeight w:val="390"/>
        </w:trPr>
        <w:tc>
          <w:tcPr>
            <w:tcW w:w="528" w:type="dxa"/>
            <w:vAlign w:val="center"/>
          </w:tcPr>
          <w:p w14:paraId="6B0B487C" w14:textId="18CEA22F" w:rsidR="001449E5" w:rsidRPr="004951E0" w:rsidRDefault="004951E0" w:rsidP="001449E5">
            <w:pPr>
              <w:jc w:val="center"/>
              <w:rPr>
                <w:sz w:val="22"/>
              </w:rPr>
            </w:pPr>
            <w:r>
              <w:rPr>
                <w:sz w:val="22"/>
              </w:rPr>
              <w:t>5</w:t>
            </w:r>
          </w:p>
        </w:tc>
        <w:tc>
          <w:tcPr>
            <w:tcW w:w="3148" w:type="dxa"/>
            <w:shd w:val="clear" w:color="auto" w:fill="auto"/>
            <w:vAlign w:val="center"/>
          </w:tcPr>
          <w:p w14:paraId="1EA0CD15" w14:textId="3532704F" w:rsidR="001449E5" w:rsidRPr="004951E0" w:rsidRDefault="001449E5" w:rsidP="001449E5">
            <w:pPr>
              <w:rPr>
                <w:sz w:val="22"/>
              </w:rPr>
            </w:pPr>
            <w:r w:rsidRPr="004951E0">
              <w:rPr>
                <w:sz w:val="22"/>
              </w:rPr>
              <w:t>Katedros g.</w:t>
            </w:r>
          </w:p>
        </w:tc>
        <w:tc>
          <w:tcPr>
            <w:tcW w:w="1570" w:type="dxa"/>
            <w:shd w:val="clear" w:color="auto" w:fill="auto"/>
            <w:vAlign w:val="center"/>
          </w:tcPr>
          <w:p w14:paraId="19E8692F" w14:textId="4C2B265A" w:rsidR="001449E5" w:rsidRPr="004951E0" w:rsidRDefault="001449E5" w:rsidP="006A7928">
            <w:pPr>
              <w:jc w:val="right"/>
              <w:rPr>
                <w:sz w:val="22"/>
              </w:rPr>
            </w:pPr>
            <w:r w:rsidRPr="004951E0">
              <w:rPr>
                <w:color w:val="000000"/>
                <w:sz w:val="22"/>
              </w:rPr>
              <w:t>44 860,87</w:t>
            </w:r>
          </w:p>
        </w:tc>
        <w:tc>
          <w:tcPr>
            <w:tcW w:w="1341" w:type="dxa"/>
            <w:shd w:val="clear" w:color="auto" w:fill="auto"/>
            <w:noWrap/>
            <w:vAlign w:val="center"/>
          </w:tcPr>
          <w:p w14:paraId="0417FFA7" w14:textId="77777777" w:rsidR="001449E5" w:rsidRPr="004951E0" w:rsidRDefault="001449E5" w:rsidP="006A7928">
            <w:pPr>
              <w:jc w:val="center"/>
              <w:rPr>
                <w:sz w:val="22"/>
              </w:rPr>
            </w:pPr>
          </w:p>
        </w:tc>
        <w:tc>
          <w:tcPr>
            <w:tcW w:w="1496" w:type="dxa"/>
            <w:shd w:val="clear" w:color="auto" w:fill="auto"/>
            <w:noWrap/>
            <w:vAlign w:val="center"/>
          </w:tcPr>
          <w:p w14:paraId="27B75966" w14:textId="77777777" w:rsidR="001449E5" w:rsidRPr="004951E0" w:rsidRDefault="001449E5" w:rsidP="006A7928">
            <w:pPr>
              <w:jc w:val="right"/>
              <w:rPr>
                <w:sz w:val="22"/>
              </w:rPr>
            </w:pPr>
          </w:p>
        </w:tc>
        <w:tc>
          <w:tcPr>
            <w:tcW w:w="1701" w:type="dxa"/>
            <w:shd w:val="clear" w:color="auto" w:fill="auto"/>
            <w:noWrap/>
            <w:vAlign w:val="center"/>
          </w:tcPr>
          <w:p w14:paraId="3FED6C94" w14:textId="12D48160" w:rsidR="001449E5" w:rsidRPr="004951E0" w:rsidRDefault="001449E5" w:rsidP="006A7928">
            <w:pPr>
              <w:jc w:val="right"/>
              <w:rPr>
                <w:sz w:val="22"/>
              </w:rPr>
            </w:pPr>
            <w:r w:rsidRPr="004951E0">
              <w:rPr>
                <w:color w:val="000000"/>
                <w:sz w:val="22"/>
              </w:rPr>
              <w:t>44 860,87</w:t>
            </w:r>
          </w:p>
        </w:tc>
      </w:tr>
      <w:tr w:rsidR="001449E5" w:rsidRPr="004951E0" w14:paraId="418656D6" w14:textId="77777777" w:rsidTr="001449E5">
        <w:trPr>
          <w:trHeight w:val="390"/>
        </w:trPr>
        <w:tc>
          <w:tcPr>
            <w:tcW w:w="528" w:type="dxa"/>
            <w:vAlign w:val="center"/>
          </w:tcPr>
          <w:p w14:paraId="3C6DB095" w14:textId="4A30B2A0" w:rsidR="001449E5" w:rsidRPr="004951E0" w:rsidRDefault="004951E0" w:rsidP="001449E5">
            <w:pPr>
              <w:jc w:val="center"/>
              <w:rPr>
                <w:sz w:val="22"/>
              </w:rPr>
            </w:pPr>
            <w:r>
              <w:rPr>
                <w:sz w:val="22"/>
              </w:rPr>
              <w:t>6</w:t>
            </w:r>
          </w:p>
        </w:tc>
        <w:tc>
          <w:tcPr>
            <w:tcW w:w="3148" w:type="dxa"/>
            <w:shd w:val="clear" w:color="auto" w:fill="auto"/>
            <w:vAlign w:val="center"/>
          </w:tcPr>
          <w:p w14:paraId="5AB14AEF" w14:textId="2AE8B4D2" w:rsidR="001449E5" w:rsidRPr="004951E0" w:rsidRDefault="001449E5" w:rsidP="001449E5">
            <w:pPr>
              <w:rPr>
                <w:sz w:val="22"/>
              </w:rPr>
            </w:pPr>
            <w:r w:rsidRPr="004951E0">
              <w:rPr>
                <w:sz w:val="22"/>
              </w:rPr>
              <w:t>F. Vaitkaus g.</w:t>
            </w:r>
          </w:p>
        </w:tc>
        <w:tc>
          <w:tcPr>
            <w:tcW w:w="1570" w:type="dxa"/>
            <w:shd w:val="clear" w:color="auto" w:fill="auto"/>
            <w:vAlign w:val="center"/>
          </w:tcPr>
          <w:p w14:paraId="5E94A922" w14:textId="5E5179DB" w:rsidR="001449E5" w:rsidRPr="004951E0" w:rsidRDefault="001449E5" w:rsidP="006A7928">
            <w:pPr>
              <w:jc w:val="right"/>
              <w:rPr>
                <w:sz w:val="22"/>
              </w:rPr>
            </w:pPr>
            <w:r w:rsidRPr="004951E0">
              <w:rPr>
                <w:color w:val="000000"/>
                <w:sz w:val="22"/>
              </w:rPr>
              <w:t>32 296,97</w:t>
            </w:r>
          </w:p>
        </w:tc>
        <w:tc>
          <w:tcPr>
            <w:tcW w:w="1341" w:type="dxa"/>
            <w:shd w:val="clear" w:color="auto" w:fill="auto"/>
            <w:noWrap/>
            <w:vAlign w:val="center"/>
          </w:tcPr>
          <w:p w14:paraId="0829764A" w14:textId="77777777" w:rsidR="001449E5" w:rsidRPr="004951E0" w:rsidRDefault="001449E5" w:rsidP="006A7928">
            <w:pPr>
              <w:jc w:val="center"/>
              <w:rPr>
                <w:sz w:val="22"/>
              </w:rPr>
            </w:pPr>
          </w:p>
        </w:tc>
        <w:tc>
          <w:tcPr>
            <w:tcW w:w="1496" w:type="dxa"/>
            <w:shd w:val="clear" w:color="auto" w:fill="auto"/>
            <w:noWrap/>
            <w:vAlign w:val="center"/>
          </w:tcPr>
          <w:p w14:paraId="39ABAECE" w14:textId="77777777" w:rsidR="001449E5" w:rsidRPr="004951E0" w:rsidRDefault="001449E5" w:rsidP="006A7928">
            <w:pPr>
              <w:jc w:val="right"/>
              <w:rPr>
                <w:sz w:val="22"/>
              </w:rPr>
            </w:pPr>
          </w:p>
        </w:tc>
        <w:tc>
          <w:tcPr>
            <w:tcW w:w="1701" w:type="dxa"/>
            <w:shd w:val="clear" w:color="auto" w:fill="auto"/>
            <w:noWrap/>
            <w:vAlign w:val="center"/>
          </w:tcPr>
          <w:p w14:paraId="0A5DD7FA" w14:textId="7D74039B" w:rsidR="001449E5" w:rsidRPr="004951E0" w:rsidRDefault="001449E5" w:rsidP="006A7928">
            <w:pPr>
              <w:jc w:val="right"/>
              <w:rPr>
                <w:sz w:val="22"/>
              </w:rPr>
            </w:pPr>
            <w:r w:rsidRPr="004951E0">
              <w:rPr>
                <w:color w:val="000000"/>
                <w:sz w:val="22"/>
              </w:rPr>
              <w:t>32 296,97</w:t>
            </w:r>
          </w:p>
        </w:tc>
      </w:tr>
      <w:tr w:rsidR="001449E5" w:rsidRPr="004951E0" w14:paraId="494AE54D" w14:textId="77777777" w:rsidTr="001449E5">
        <w:trPr>
          <w:trHeight w:val="390"/>
        </w:trPr>
        <w:tc>
          <w:tcPr>
            <w:tcW w:w="528" w:type="dxa"/>
            <w:vAlign w:val="center"/>
          </w:tcPr>
          <w:p w14:paraId="6EB34DDF" w14:textId="49417DE4" w:rsidR="001449E5" w:rsidRPr="004951E0" w:rsidRDefault="004951E0" w:rsidP="001449E5">
            <w:pPr>
              <w:jc w:val="center"/>
              <w:rPr>
                <w:sz w:val="22"/>
              </w:rPr>
            </w:pPr>
            <w:r>
              <w:rPr>
                <w:sz w:val="22"/>
              </w:rPr>
              <w:t>7</w:t>
            </w:r>
          </w:p>
        </w:tc>
        <w:tc>
          <w:tcPr>
            <w:tcW w:w="3148" w:type="dxa"/>
            <w:shd w:val="clear" w:color="auto" w:fill="auto"/>
            <w:vAlign w:val="center"/>
          </w:tcPr>
          <w:p w14:paraId="6DCCDC21" w14:textId="571C2B3B" w:rsidR="001449E5" w:rsidRPr="004951E0" w:rsidRDefault="001449E5" w:rsidP="001449E5">
            <w:pPr>
              <w:rPr>
                <w:sz w:val="22"/>
              </w:rPr>
            </w:pPr>
            <w:r w:rsidRPr="004951E0">
              <w:rPr>
                <w:sz w:val="22"/>
              </w:rPr>
              <w:t>Senamiesčio g. (nuo pervažos iki Paliūniškio g.)</w:t>
            </w:r>
          </w:p>
        </w:tc>
        <w:tc>
          <w:tcPr>
            <w:tcW w:w="1570" w:type="dxa"/>
            <w:shd w:val="clear" w:color="auto" w:fill="auto"/>
            <w:vAlign w:val="center"/>
          </w:tcPr>
          <w:p w14:paraId="6725C683" w14:textId="3F1CE6D0" w:rsidR="001449E5" w:rsidRPr="004951E0" w:rsidRDefault="001449E5" w:rsidP="006A7928">
            <w:pPr>
              <w:jc w:val="right"/>
              <w:rPr>
                <w:sz w:val="22"/>
              </w:rPr>
            </w:pPr>
            <w:r w:rsidRPr="004951E0">
              <w:rPr>
                <w:color w:val="000000"/>
                <w:sz w:val="22"/>
              </w:rPr>
              <w:t>115 533,05</w:t>
            </w:r>
          </w:p>
        </w:tc>
        <w:tc>
          <w:tcPr>
            <w:tcW w:w="1341" w:type="dxa"/>
            <w:shd w:val="clear" w:color="auto" w:fill="auto"/>
            <w:noWrap/>
            <w:vAlign w:val="center"/>
          </w:tcPr>
          <w:p w14:paraId="2F3D786A" w14:textId="77777777" w:rsidR="001449E5" w:rsidRPr="004951E0" w:rsidRDefault="001449E5" w:rsidP="006A7928">
            <w:pPr>
              <w:jc w:val="center"/>
              <w:rPr>
                <w:sz w:val="22"/>
              </w:rPr>
            </w:pPr>
          </w:p>
        </w:tc>
        <w:tc>
          <w:tcPr>
            <w:tcW w:w="1496" w:type="dxa"/>
            <w:shd w:val="clear" w:color="auto" w:fill="auto"/>
            <w:noWrap/>
            <w:vAlign w:val="center"/>
          </w:tcPr>
          <w:p w14:paraId="644158C4" w14:textId="77777777" w:rsidR="001449E5" w:rsidRPr="004951E0" w:rsidRDefault="001449E5" w:rsidP="006A7928">
            <w:pPr>
              <w:jc w:val="right"/>
              <w:rPr>
                <w:sz w:val="22"/>
              </w:rPr>
            </w:pPr>
          </w:p>
        </w:tc>
        <w:tc>
          <w:tcPr>
            <w:tcW w:w="1701" w:type="dxa"/>
            <w:shd w:val="clear" w:color="auto" w:fill="auto"/>
            <w:noWrap/>
            <w:vAlign w:val="center"/>
          </w:tcPr>
          <w:p w14:paraId="39F74460" w14:textId="66BB594D" w:rsidR="001449E5" w:rsidRPr="004951E0" w:rsidRDefault="001449E5" w:rsidP="006A7928">
            <w:pPr>
              <w:jc w:val="right"/>
              <w:rPr>
                <w:sz w:val="22"/>
              </w:rPr>
            </w:pPr>
            <w:r w:rsidRPr="004951E0">
              <w:rPr>
                <w:color w:val="000000"/>
                <w:sz w:val="22"/>
              </w:rPr>
              <w:t>115 533,05</w:t>
            </w:r>
          </w:p>
        </w:tc>
      </w:tr>
      <w:tr w:rsidR="001449E5" w:rsidRPr="004951E0" w14:paraId="206860B7" w14:textId="77777777" w:rsidTr="001449E5">
        <w:trPr>
          <w:trHeight w:val="390"/>
        </w:trPr>
        <w:tc>
          <w:tcPr>
            <w:tcW w:w="528" w:type="dxa"/>
            <w:vAlign w:val="center"/>
          </w:tcPr>
          <w:p w14:paraId="1C4F057C" w14:textId="70875E87" w:rsidR="001449E5" w:rsidRPr="004951E0" w:rsidRDefault="004951E0" w:rsidP="001449E5">
            <w:pPr>
              <w:jc w:val="center"/>
              <w:rPr>
                <w:sz w:val="22"/>
              </w:rPr>
            </w:pPr>
            <w:r>
              <w:rPr>
                <w:sz w:val="22"/>
              </w:rPr>
              <w:t>8</w:t>
            </w:r>
          </w:p>
        </w:tc>
        <w:tc>
          <w:tcPr>
            <w:tcW w:w="3148" w:type="dxa"/>
            <w:shd w:val="clear" w:color="auto" w:fill="auto"/>
            <w:vAlign w:val="center"/>
          </w:tcPr>
          <w:p w14:paraId="44D7D2E1" w14:textId="6FBF633D" w:rsidR="001449E5" w:rsidRPr="004951E0" w:rsidRDefault="001449E5" w:rsidP="001449E5">
            <w:pPr>
              <w:rPr>
                <w:sz w:val="22"/>
              </w:rPr>
            </w:pPr>
            <w:r w:rsidRPr="004951E0">
              <w:rPr>
                <w:sz w:val="22"/>
              </w:rPr>
              <w:t>Bruknynės g. (nuo Pelkių g. iki Garažų g.)</w:t>
            </w:r>
          </w:p>
        </w:tc>
        <w:tc>
          <w:tcPr>
            <w:tcW w:w="1570" w:type="dxa"/>
            <w:shd w:val="clear" w:color="auto" w:fill="auto"/>
            <w:vAlign w:val="center"/>
          </w:tcPr>
          <w:p w14:paraId="26C1DE0D" w14:textId="7D264CD1" w:rsidR="001449E5" w:rsidRPr="004951E0" w:rsidRDefault="001449E5" w:rsidP="006A7928">
            <w:pPr>
              <w:jc w:val="right"/>
              <w:rPr>
                <w:sz w:val="22"/>
              </w:rPr>
            </w:pPr>
            <w:r w:rsidRPr="004951E0">
              <w:rPr>
                <w:color w:val="000000"/>
                <w:sz w:val="22"/>
              </w:rPr>
              <w:t>29 406,13</w:t>
            </w:r>
          </w:p>
        </w:tc>
        <w:tc>
          <w:tcPr>
            <w:tcW w:w="1341" w:type="dxa"/>
            <w:shd w:val="clear" w:color="auto" w:fill="auto"/>
            <w:noWrap/>
            <w:vAlign w:val="center"/>
          </w:tcPr>
          <w:p w14:paraId="76706A2B" w14:textId="77777777" w:rsidR="001449E5" w:rsidRPr="004951E0" w:rsidRDefault="001449E5" w:rsidP="006A7928">
            <w:pPr>
              <w:jc w:val="center"/>
              <w:rPr>
                <w:sz w:val="22"/>
              </w:rPr>
            </w:pPr>
          </w:p>
        </w:tc>
        <w:tc>
          <w:tcPr>
            <w:tcW w:w="1496" w:type="dxa"/>
            <w:shd w:val="clear" w:color="auto" w:fill="auto"/>
            <w:noWrap/>
            <w:vAlign w:val="center"/>
          </w:tcPr>
          <w:p w14:paraId="51A5DE78" w14:textId="77777777" w:rsidR="001449E5" w:rsidRPr="004951E0" w:rsidRDefault="001449E5" w:rsidP="006A7928">
            <w:pPr>
              <w:jc w:val="right"/>
              <w:rPr>
                <w:sz w:val="22"/>
              </w:rPr>
            </w:pPr>
          </w:p>
        </w:tc>
        <w:tc>
          <w:tcPr>
            <w:tcW w:w="1701" w:type="dxa"/>
            <w:shd w:val="clear" w:color="auto" w:fill="auto"/>
            <w:noWrap/>
            <w:vAlign w:val="center"/>
          </w:tcPr>
          <w:p w14:paraId="63547C55" w14:textId="3C5DD2E3" w:rsidR="001449E5" w:rsidRPr="004951E0" w:rsidRDefault="001449E5" w:rsidP="006A7928">
            <w:pPr>
              <w:jc w:val="right"/>
              <w:rPr>
                <w:sz w:val="22"/>
              </w:rPr>
            </w:pPr>
            <w:r w:rsidRPr="004951E0">
              <w:rPr>
                <w:color w:val="000000"/>
                <w:sz w:val="22"/>
              </w:rPr>
              <w:t>29 406,13</w:t>
            </w:r>
          </w:p>
        </w:tc>
      </w:tr>
      <w:tr w:rsidR="001449E5" w:rsidRPr="004951E0" w14:paraId="44C47470" w14:textId="77777777" w:rsidTr="001449E5">
        <w:trPr>
          <w:trHeight w:val="390"/>
        </w:trPr>
        <w:tc>
          <w:tcPr>
            <w:tcW w:w="528" w:type="dxa"/>
            <w:vAlign w:val="center"/>
          </w:tcPr>
          <w:p w14:paraId="6A39C9B0" w14:textId="144264EB" w:rsidR="001449E5" w:rsidRPr="004951E0" w:rsidRDefault="004951E0" w:rsidP="001449E5">
            <w:pPr>
              <w:jc w:val="center"/>
              <w:rPr>
                <w:sz w:val="22"/>
              </w:rPr>
            </w:pPr>
            <w:r>
              <w:rPr>
                <w:sz w:val="22"/>
              </w:rPr>
              <w:t>9</w:t>
            </w:r>
          </w:p>
        </w:tc>
        <w:tc>
          <w:tcPr>
            <w:tcW w:w="3148" w:type="dxa"/>
            <w:shd w:val="clear" w:color="auto" w:fill="auto"/>
            <w:vAlign w:val="center"/>
          </w:tcPr>
          <w:p w14:paraId="12E0D5C0" w14:textId="1E92364C" w:rsidR="001449E5" w:rsidRPr="004951E0" w:rsidRDefault="001449E5" w:rsidP="001449E5">
            <w:pPr>
              <w:rPr>
                <w:sz w:val="22"/>
              </w:rPr>
            </w:pPr>
            <w:r w:rsidRPr="004951E0">
              <w:rPr>
                <w:sz w:val="22"/>
              </w:rPr>
              <w:t>Aguonų g. (nuo Smėlynės iki Garažų g.)</w:t>
            </w:r>
          </w:p>
        </w:tc>
        <w:tc>
          <w:tcPr>
            <w:tcW w:w="1570" w:type="dxa"/>
            <w:shd w:val="clear" w:color="auto" w:fill="auto"/>
            <w:vAlign w:val="center"/>
          </w:tcPr>
          <w:p w14:paraId="5674E1A5" w14:textId="489F9B1A" w:rsidR="001449E5" w:rsidRPr="004951E0" w:rsidRDefault="001449E5" w:rsidP="006A7928">
            <w:pPr>
              <w:jc w:val="right"/>
              <w:rPr>
                <w:sz w:val="22"/>
              </w:rPr>
            </w:pPr>
            <w:r w:rsidRPr="004951E0">
              <w:rPr>
                <w:color w:val="000000"/>
                <w:sz w:val="22"/>
              </w:rPr>
              <w:t>28 592,87</w:t>
            </w:r>
          </w:p>
        </w:tc>
        <w:tc>
          <w:tcPr>
            <w:tcW w:w="1341" w:type="dxa"/>
            <w:shd w:val="clear" w:color="auto" w:fill="auto"/>
            <w:noWrap/>
            <w:vAlign w:val="center"/>
          </w:tcPr>
          <w:p w14:paraId="5D0147F0" w14:textId="77777777" w:rsidR="001449E5" w:rsidRPr="004951E0" w:rsidRDefault="001449E5" w:rsidP="006A7928">
            <w:pPr>
              <w:jc w:val="center"/>
              <w:rPr>
                <w:sz w:val="22"/>
              </w:rPr>
            </w:pPr>
          </w:p>
        </w:tc>
        <w:tc>
          <w:tcPr>
            <w:tcW w:w="1496" w:type="dxa"/>
            <w:shd w:val="clear" w:color="auto" w:fill="auto"/>
            <w:noWrap/>
            <w:vAlign w:val="center"/>
          </w:tcPr>
          <w:p w14:paraId="1531A997" w14:textId="77777777" w:rsidR="001449E5" w:rsidRPr="004951E0" w:rsidRDefault="001449E5" w:rsidP="006A7928">
            <w:pPr>
              <w:jc w:val="right"/>
              <w:rPr>
                <w:sz w:val="22"/>
              </w:rPr>
            </w:pPr>
          </w:p>
        </w:tc>
        <w:tc>
          <w:tcPr>
            <w:tcW w:w="1701" w:type="dxa"/>
            <w:shd w:val="clear" w:color="auto" w:fill="auto"/>
            <w:noWrap/>
            <w:vAlign w:val="center"/>
          </w:tcPr>
          <w:p w14:paraId="2D43D2CF" w14:textId="7670283A" w:rsidR="001449E5" w:rsidRPr="004951E0" w:rsidRDefault="001449E5" w:rsidP="006A7928">
            <w:pPr>
              <w:jc w:val="right"/>
              <w:rPr>
                <w:sz w:val="22"/>
              </w:rPr>
            </w:pPr>
            <w:r w:rsidRPr="004951E0">
              <w:rPr>
                <w:color w:val="000000"/>
                <w:sz w:val="22"/>
              </w:rPr>
              <w:t>28 592,87</w:t>
            </w:r>
          </w:p>
        </w:tc>
      </w:tr>
      <w:tr w:rsidR="001449E5" w:rsidRPr="004951E0" w14:paraId="2144C279" w14:textId="77777777" w:rsidTr="001449E5">
        <w:trPr>
          <w:trHeight w:val="390"/>
        </w:trPr>
        <w:tc>
          <w:tcPr>
            <w:tcW w:w="528" w:type="dxa"/>
            <w:vAlign w:val="center"/>
          </w:tcPr>
          <w:p w14:paraId="56E2B914" w14:textId="2439AEFC" w:rsidR="001449E5" w:rsidRPr="004951E0" w:rsidRDefault="004951E0" w:rsidP="001449E5">
            <w:pPr>
              <w:jc w:val="center"/>
              <w:rPr>
                <w:sz w:val="22"/>
              </w:rPr>
            </w:pPr>
            <w:r>
              <w:rPr>
                <w:sz w:val="22"/>
              </w:rPr>
              <w:t>10</w:t>
            </w:r>
          </w:p>
        </w:tc>
        <w:tc>
          <w:tcPr>
            <w:tcW w:w="3148" w:type="dxa"/>
            <w:shd w:val="clear" w:color="auto" w:fill="auto"/>
            <w:vAlign w:val="center"/>
          </w:tcPr>
          <w:p w14:paraId="6EEDD98C" w14:textId="45FB5B19" w:rsidR="001449E5" w:rsidRPr="004951E0" w:rsidRDefault="001449E5" w:rsidP="001449E5">
            <w:pPr>
              <w:rPr>
                <w:sz w:val="22"/>
              </w:rPr>
            </w:pPr>
            <w:r w:rsidRPr="004951E0">
              <w:rPr>
                <w:sz w:val="22"/>
              </w:rPr>
              <w:t>S. Kerbedžio g.</w:t>
            </w:r>
          </w:p>
        </w:tc>
        <w:tc>
          <w:tcPr>
            <w:tcW w:w="1570" w:type="dxa"/>
            <w:shd w:val="clear" w:color="auto" w:fill="auto"/>
            <w:vAlign w:val="center"/>
          </w:tcPr>
          <w:p w14:paraId="35BFD0E3" w14:textId="6B9D3FD2" w:rsidR="001449E5" w:rsidRPr="004951E0" w:rsidRDefault="001449E5" w:rsidP="006A7928">
            <w:pPr>
              <w:jc w:val="right"/>
              <w:rPr>
                <w:sz w:val="22"/>
              </w:rPr>
            </w:pPr>
            <w:r w:rsidRPr="004951E0">
              <w:rPr>
                <w:color w:val="000000"/>
                <w:sz w:val="22"/>
              </w:rPr>
              <w:t>712 235,88</w:t>
            </w:r>
          </w:p>
        </w:tc>
        <w:tc>
          <w:tcPr>
            <w:tcW w:w="1341" w:type="dxa"/>
            <w:shd w:val="clear" w:color="auto" w:fill="auto"/>
            <w:noWrap/>
            <w:vAlign w:val="center"/>
          </w:tcPr>
          <w:p w14:paraId="1ABD6637" w14:textId="77777777" w:rsidR="001449E5" w:rsidRPr="004951E0" w:rsidRDefault="001449E5" w:rsidP="006A7928">
            <w:pPr>
              <w:jc w:val="center"/>
              <w:rPr>
                <w:sz w:val="22"/>
              </w:rPr>
            </w:pPr>
          </w:p>
        </w:tc>
        <w:tc>
          <w:tcPr>
            <w:tcW w:w="1496" w:type="dxa"/>
            <w:shd w:val="clear" w:color="auto" w:fill="auto"/>
            <w:noWrap/>
            <w:vAlign w:val="center"/>
          </w:tcPr>
          <w:p w14:paraId="6F0705F9" w14:textId="77777777" w:rsidR="001449E5" w:rsidRPr="004951E0" w:rsidRDefault="001449E5" w:rsidP="006A7928">
            <w:pPr>
              <w:jc w:val="right"/>
              <w:rPr>
                <w:sz w:val="22"/>
              </w:rPr>
            </w:pPr>
          </w:p>
        </w:tc>
        <w:tc>
          <w:tcPr>
            <w:tcW w:w="1701" w:type="dxa"/>
            <w:shd w:val="clear" w:color="auto" w:fill="auto"/>
            <w:noWrap/>
            <w:vAlign w:val="center"/>
          </w:tcPr>
          <w:p w14:paraId="7B7D11EC" w14:textId="47C42A23" w:rsidR="001449E5" w:rsidRPr="004951E0" w:rsidRDefault="001449E5" w:rsidP="006A7928">
            <w:pPr>
              <w:jc w:val="right"/>
              <w:rPr>
                <w:sz w:val="22"/>
              </w:rPr>
            </w:pPr>
            <w:r w:rsidRPr="004951E0">
              <w:rPr>
                <w:color w:val="000000"/>
                <w:sz w:val="22"/>
              </w:rPr>
              <w:t>712 235,88</w:t>
            </w:r>
          </w:p>
        </w:tc>
      </w:tr>
      <w:tr w:rsidR="001449E5" w:rsidRPr="004951E0" w14:paraId="295B3323" w14:textId="77777777" w:rsidTr="001449E5">
        <w:trPr>
          <w:trHeight w:val="390"/>
        </w:trPr>
        <w:tc>
          <w:tcPr>
            <w:tcW w:w="528" w:type="dxa"/>
            <w:vAlign w:val="center"/>
          </w:tcPr>
          <w:p w14:paraId="6DD45A21" w14:textId="53CF4536" w:rsidR="001449E5" w:rsidRPr="004951E0" w:rsidRDefault="004951E0" w:rsidP="001449E5">
            <w:pPr>
              <w:jc w:val="center"/>
              <w:rPr>
                <w:sz w:val="22"/>
              </w:rPr>
            </w:pPr>
            <w:r>
              <w:rPr>
                <w:sz w:val="22"/>
              </w:rPr>
              <w:t>11</w:t>
            </w:r>
          </w:p>
        </w:tc>
        <w:tc>
          <w:tcPr>
            <w:tcW w:w="3148" w:type="dxa"/>
            <w:shd w:val="clear" w:color="auto" w:fill="auto"/>
            <w:vAlign w:val="center"/>
          </w:tcPr>
          <w:p w14:paraId="2D49D747" w14:textId="52E31CCA" w:rsidR="001449E5" w:rsidRPr="004951E0" w:rsidRDefault="001449E5" w:rsidP="001449E5">
            <w:pPr>
              <w:rPr>
                <w:sz w:val="22"/>
              </w:rPr>
            </w:pPr>
            <w:r w:rsidRPr="004951E0">
              <w:rPr>
                <w:sz w:val="22"/>
              </w:rPr>
              <w:t>J. Janonio g. (nuo žiedo iki Bernatonių g.)</w:t>
            </w:r>
          </w:p>
        </w:tc>
        <w:tc>
          <w:tcPr>
            <w:tcW w:w="1570" w:type="dxa"/>
            <w:shd w:val="clear" w:color="auto" w:fill="auto"/>
            <w:vAlign w:val="center"/>
          </w:tcPr>
          <w:p w14:paraId="04D47FAF" w14:textId="27310F37" w:rsidR="001449E5" w:rsidRPr="004951E0" w:rsidRDefault="001449E5" w:rsidP="006A7928">
            <w:pPr>
              <w:jc w:val="right"/>
              <w:rPr>
                <w:sz w:val="22"/>
              </w:rPr>
            </w:pPr>
            <w:r w:rsidRPr="004951E0">
              <w:rPr>
                <w:color w:val="000000"/>
                <w:sz w:val="22"/>
              </w:rPr>
              <w:t>546 634,50</w:t>
            </w:r>
          </w:p>
        </w:tc>
        <w:tc>
          <w:tcPr>
            <w:tcW w:w="1341" w:type="dxa"/>
            <w:shd w:val="clear" w:color="auto" w:fill="auto"/>
            <w:noWrap/>
            <w:vAlign w:val="center"/>
          </w:tcPr>
          <w:p w14:paraId="67331B96" w14:textId="77777777" w:rsidR="001449E5" w:rsidRPr="004951E0" w:rsidRDefault="001449E5" w:rsidP="006A7928">
            <w:pPr>
              <w:jc w:val="center"/>
              <w:rPr>
                <w:sz w:val="22"/>
              </w:rPr>
            </w:pPr>
          </w:p>
        </w:tc>
        <w:tc>
          <w:tcPr>
            <w:tcW w:w="1496" w:type="dxa"/>
            <w:shd w:val="clear" w:color="auto" w:fill="auto"/>
            <w:noWrap/>
            <w:vAlign w:val="center"/>
          </w:tcPr>
          <w:p w14:paraId="2EB6407B" w14:textId="77777777" w:rsidR="001449E5" w:rsidRPr="004951E0" w:rsidRDefault="001449E5" w:rsidP="006A7928">
            <w:pPr>
              <w:jc w:val="right"/>
              <w:rPr>
                <w:sz w:val="22"/>
              </w:rPr>
            </w:pPr>
          </w:p>
        </w:tc>
        <w:tc>
          <w:tcPr>
            <w:tcW w:w="1701" w:type="dxa"/>
            <w:shd w:val="clear" w:color="auto" w:fill="auto"/>
            <w:noWrap/>
            <w:vAlign w:val="center"/>
          </w:tcPr>
          <w:p w14:paraId="20D4733F" w14:textId="4B915E4D" w:rsidR="001449E5" w:rsidRPr="004951E0" w:rsidRDefault="001449E5" w:rsidP="006A7928">
            <w:pPr>
              <w:jc w:val="right"/>
              <w:rPr>
                <w:sz w:val="22"/>
              </w:rPr>
            </w:pPr>
            <w:r w:rsidRPr="004951E0">
              <w:rPr>
                <w:color w:val="000000"/>
                <w:sz w:val="22"/>
              </w:rPr>
              <w:t>546 634,50</w:t>
            </w:r>
          </w:p>
        </w:tc>
      </w:tr>
      <w:tr w:rsidR="001449E5" w:rsidRPr="004951E0" w14:paraId="7B416CCA" w14:textId="77777777" w:rsidTr="001449E5">
        <w:trPr>
          <w:trHeight w:val="390"/>
        </w:trPr>
        <w:tc>
          <w:tcPr>
            <w:tcW w:w="528" w:type="dxa"/>
            <w:vAlign w:val="center"/>
          </w:tcPr>
          <w:p w14:paraId="425001F2" w14:textId="5E057EF7" w:rsidR="001449E5" w:rsidRPr="004951E0" w:rsidRDefault="004951E0" w:rsidP="001449E5">
            <w:pPr>
              <w:jc w:val="center"/>
              <w:rPr>
                <w:sz w:val="22"/>
              </w:rPr>
            </w:pPr>
            <w:r>
              <w:rPr>
                <w:sz w:val="22"/>
              </w:rPr>
              <w:t>12</w:t>
            </w:r>
          </w:p>
        </w:tc>
        <w:tc>
          <w:tcPr>
            <w:tcW w:w="3148" w:type="dxa"/>
            <w:shd w:val="clear" w:color="auto" w:fill="auto"/>
            <w:vAlign w:val="center"/>
          </w:tcPr>
          <w:p w14:paraId="7A16C14C" w14:textId="0692A1A6" w:rsidR="001449E5" w:rsidRPr="004951E0" w:rsidRDefault="001449E5" w:rsidP="001449E5">
            <w:pPr>
              <w:rPr>
                <w:sz w:val="22"/>
              </w:rPr>
            </w:pPr>
            <w:r w:rsidRPr="004951E0">
              <w:rPr>
                <w:sz w:val="22"/>
              </w:rPr>
              <w:t>Tiekimo g.</w:t>
            </w:r>
          </w:p>
        </w:tc>
        <w:tc>
          <w:tcPr>
            <w:tcW w:w="1570" w:type="dxa"/>
            <w:shd w:val="clear" w:color="auto" w:fill="auto"/>
            <w:vAlign w:val="center"/>
          </w:tcPr>
          <w:p w14:paraId="560287A1" w14:textId="3E7632E3" w:rsidR="001449E5" w:rsidRPr="004951E0" w:rsidRDefault="001449E5" w:rsidP="006A7928">
            <w:pPr>
              <w:jc w:val="right"/>
              <w:rPr>
                <w:sz w:val="22"/>
              </w:rPr>
            </w:pPr>
            <w:r w:rsidRPr="004951E0">
              <w:rPr>
                <w:color w:val="000000"/>
                <w:sz w:val="22"/>
              </w:rPr>
              <w:t>274 926,87</w:t>
            </w:r>
          </w:p>
        </w:tc>
        <w:tc>
          <w:tcPr>
            <w:tcW w:w="1341" w:type="dxa"/>
            <w:shd w:val="clear" w:color="auto" w:fill="auto"/>
            <w:noWrap/>
            <w:vAlign w:val="center"/>
          </w:tcPr>
          <w:p w14:paraId="3A1A119E" w14:textId="77777777" w:rsidR="001449E5" w:rsidRPr="004951E0" w:rsidRDefault="001449E5" w:rsidP="006A7928">
            <w:pPr>
              <w:jc w:val="center"/>
              <w:rPr>
                <w:sz w:val="22"/>
              </w:rPr>
            </w:pPr>
          </w:p>
        </w:tc>
        <w:tc>
          <w:tcPr>
            <w:tcW w:w="1496" w:type="dxa"/>
            <w:shd w:val="clear" w:color="auto" w:fill="auto"/>
            <w:noWrap/>
            <w:vAlign w:val="center"/>
          </w:tcPr>
          <w:p w14:paraId="1522A3FB" w14:textId="77777777" w:rsidR="001449E5" w:rsidRPr="004951E0" w:rsidRDefault="001449E5" w:rsidP="006A7928">
            <w:pPr>
              <w:jc w:val="right"/>
              <w:rPr>
                <w:sz w:val="22"/>
              </w:rPr>
            </w:pPr>
          </w:p>
        </w:tc>
        <w:tc>
          <w:tcPr>
            <w:tcW w:w="1701" w:type="dxa"/>
            <w:shd w:val="clear" w:color="auto" w:fill="auto"/>
            <w:noWrap/>
            <w:vAlign w:val="center"/>
          </w:tcPr>
          <w:p w14:paraId="6CF995E5" w14:textId="22DB84CB" w:rsidR="001449E5" w:rsidRPr="004951E0" w:rsidRDefault="001449E5" w:rsidP="006A7928">
            <w:pPr>
              <w:jc w:val="right"/>
              <w:rPr>
                <w:sz w:val="22"/>
              </w:rPr>
            </w:pPr>
            <w:r w:rsidRPr="004951E0">
              <w:rPr>
                <w:color w:val="000000"/>
                <w:sz w:val="22"/>
              </w:rPr>
              <w:t>274 926,87</w:t>
            </w:r>
          </w:p>
        </w:tc>
      </w:tr>
      <w:tr w:rsidR="001449E5" w:rsidRPr="004951E0" w14:paraId="5461C980" w14:textId="77777777" w:rsidTr="001449E5">
        <w:trPr>
          <w:trHeight w:val="390"/>
        </w:trPr>
        <w:tc>
          <w:tcPr>
            <w:tcW w:w="528" w:type="dxa"/>
            <w:vAlign w:val="center"/>
          </w:tcPr>
          <w:p w14:paraId="25D77B8E" w14:textId="47861124" w:rsidR="001449E5" w:rsidRPr="004951E0" w:rsidRDefault="004951E0" w:rsidP="001449E5">
            <w:pPr>
              <w:jc w:val="center"/>
              <w:rPr>
                <w:sz w:val="22"/>
              </w:rPr>
            </w:pPr>
            <w:r>
              <w:rPr>
                <w:sz w:val="22"/>
              </w:rPr>
              <w:t>13</w:t>
            </w:r>
          </w:p>
        </w:tc>
        <w:tc>
          <w:tcPr>
            <w:tcW w:w="3148" w:type="dxa"/>
            <w:shd w:val="clear" w:color="auto" w:fill="auto"/>
            <w:vAlign w:val="center"/>
          </w:tcPr>
          <w:p w14:paraId="0AA0E6EF" w14:textId="126773F0" w:rsidR="001449E5" w:rsidRPr="004951E0" w:rsidRDefault="001449E5" w:rsidP="001449E5">
            <w:pPr>
              <w:rPr>
                <w:sz w:val="22"/>
              </w:rPr>
            </w:pPr>
            <w:r w:rsidRPr="004951E0">
              <w:rPr>
                <w:sz w:val="22"/>
              </w:rPr>
              <w:t>Paliūniškio g.</w:t>
            </w:r>
          </w:p>
        </w:tc>
        <w:tc>
          <w:tcPr>
            <w:tcW w:w="1570" w:type="dxa"/>
            <w:shd w:val="clear" w:color="auto" w:fill="auto"/>
            <w:vAlign w:val="center"/>
          </w:tcPr>
          <w:p w14:paraId="59C8106D" w14:textId="0DA4B4AC" w:rsidR="001449E5" w:rsidRPr="004951E0" w:rsidRDefault="001449E5" w:rsidP="006A7928">
            <w:pPr>
              <w:jc w:val="right"/>
              <w:rPr>
                <w:sz w:val="22"/>
              </w:rPr>
            </w:pPr>
            <w:r w:rsidRPr="004951E0">
              <w:rPr>
                <w:color w:val="000000"/>
                <w:sz w:val="22"/>
              </w:rPr>
              <w:t>386 544,10</w:t>
            </w:r>
          </w:p>
        </w:tc>
        <w:tc>
          <w:tcPr>
            <w:tcW w:w="1341" w:type="dxa"/>
            <w:shd w:val="clear" w:color="auto" w:fill="auto"/>
            <w:noWrap/>
            <w:vAlign w:val="center"/>
          </w:tcPr>
          <w:p w14:paraId="6B2B08E0" w14:textId="77777777" w:rsidR="001449E5" w:rsidRPr="004951E0" w:rsidRDefault="001449E5" w:rsidP="006A7928">
            <w:pPr>
              <w:jc w:val="center"/>
              <w:rPr>
                <w:sz w:val="22"/>
              </w:rPr>
            </w:pPr>
          </w:p>
        </w:tc>
        <w:tc>
          <w:tcPr>
            <w:tcW w:w="1496" w:type="dxa"/>
            <w:shd w:val="clear" w:color="auto" w:fill="auto"/>
            <w:noWrap/>
            <w:vAlign w:val="center"/>
          </w:tcPr>
          <w:p w14:paraId="6D006D10" w14:textId="77777777" w:rsidR="001449E5" w:rsidRPr="004951E0" w:rsidRDefault="001449E5" w:rsidP="006A7928">
            <w:pPr>
              <w:jc w:val="right"/>
              <w:rPr>
                <w:sz w:val="22"/>
              </w:rPr>
            </w:pPr>
          </w:p>
        </w:tc>
        <w:tc>
          <w:tcPr>
            <w:tcW w:w="1701" w:type="dxa"/>
            <w:shd w:val="clear" w:color="auto" w:fill="auto"/>
            <w:noWrap/>
            <w:vAlign w:val="center"/>
          </w:tcPr>
          <w:p w14:paraId="4464EA09" w14:textId="5A822AE6" w:rsidR="001449E5" w:rsidRPr="004951E0" w:rsidRDefault="001449E5" w:rsidP="006A7928">
            <w:pPr>
              <w:jc w:val="right"/>
              <w:rPr>
                <w:sz w:val="22"/>
              </w:rPr>
            </w:pPr>
            <w:r w:rsidRPr="004951E0">
              <w:rPr>
                <w:color w:val="000000"/>
                <w:sz w:val="22"/>
              </w:rPr>
              <w:t>386 544,10</w:t>
            </w:r>
          </w:p>
        </w:tc>
      </w:tr>
      <w:tr w:rsidR="001449E5" w:rsidRPr="004951E0" w14:paraId="68527C14" w14:textId="77777777" w:rsidTr="001449E5">
        <w:trPr>
          <w:trHeight w:val="390"/>
        </w:trPr>
        <w:tc>
          <w:tcPr>
            <w:tcW w:w="528" w:type="dxa"/>
            <w:vAlign w:val="center"/>
          </w:tcPr>
          <w:p w14:paraId="170BE6EC" w14:textId="756803F9" w:rsidR="001449E5" w:rsidRPr="004951E0" w:rsidRDefault="004951E0" w:rsidP="001449E5">
            <w:pPr>
              <w:jc w:val="center"/>
              <w:rPr>
                <w:color w:val="000000"/>
                <w:sz w:val="22"/>
              </w:rPr>
            </w:pPr>
            <w:r>
              <w:rPr>
                <w:color w:val="000000"/>
                <w:sz w:val="22"/>
              </w:rPr>
              <w:t>14</w:t>
            </w:r>
          </w:p>
        </w:tc>
        <w:tc>
          <w:tcPr>
            <w:tcW w:w="3148" w:type="dxa"/>
            <w:shd w:val="clear" w:color="auto" w:fill="auto"/>
            <w:vAlign w:val="center"/>
          </w:tcPr>
          <w:p w14:paraId="1F499D97" w14:textId="56ABC75C" w:rsidR="001449E5" w:rsidRPr="004951E0" w:rsidRDefault="001449E5" w:rsidP="001449E5">
            <w:pPr>
              <w:rPr>
                <w:sz w:val="22"/>
              </w:rPr>
            </w:pPr>
            <w:r w:rsidRPr="004951E0">
              <w:rPr>
                <w:color w:val="000000"/>
                <w:sz w:val="22"/>
              </w:rPr>
              <w:t>J. Basanavičiaus g. (nuo Aukštaičių g. iki Smėlynės g.)</w:t>
            </w:r>
          </w:p>
        </w:tc>
        <w:tc>
          <w:tcPr>
            <w:tcW w:w="1570" w:type="dxa"/>
            <w:shd w:val="clear" w:color="auto" w:fill="auto"/>
            <w:vAlign w:val="center"/>
          </w:tcPr>
          <w:p w14:paraId="662F790D" w14:textId="6D79EFB5" w:rsidR="001449E5" w:rsidRPr="004951E0" w:rsidRDefault="001449E5" w:rsidP="006A7928">
            <w:pPr>
              <w:jc w:val="right"/>
              <w:rPr>
                <w:sz w:val="22"/>
              </w:rPr>
            </w:pPr>
            <w:r w:rsidRPr="004951E0">
              <w:rPr>
                <w:color w:val="000000"/>
                <w:sz w:val="22"/>
              </w:rPr>
              <w:t>274 574,27</w:t>
            </w:r>
          </w:p>
        </w:tc>
        <w:tc>
          <w:tcPr>
            <w:tcW w:w="1341" w:type="dxa"/>
            <w:shd w:val="clear" w:color="auto" w:fill="auto"/>
            <w:noWrap/>
            <w:vAlign w:val="center"/>
          </w:tcPr>
          <w:p w14:paraId="4643E7B3" w14:textId="77777777" w:rsidR="001449E5" w:rsidRPr="004951E0" w:rsidRDefault="001449E5" w:rsidP="006A7928">
            <w:pPr>
              <w:jc w:val="center"/>
              <w:rPr>
                <w:sz w:val="22"/>
              </w:rPr>
            </w:pPr>
          </w:p>
        </w:tc>
        <w:tc>
          <w:tcPr>
            <w:tcW w:w="1496" w:type="dxa"/>
            <w:shd w:val="clear" w:color="auto" w:fill="auto"/>
            <w:noWrap/>
            <w:vAlign w:val="center"/>
          </w:tcPr>
          <w:p w14:paraId="361CA129" w14:textId="77777777" w:rsidR="001449E5" w:rsidRPr="004951E0" w:rsidRDefault="001449E5" w:rsidP="006A7928">
            <w:pPr>
              <w:jc w:val="right"/>
              <w:rPr>
                <w:sz w:val="22"/>
              </w:rPr>
            </w:pPr>
          </w:p>
        </w:tc>
        <w:tc>
          <w:tcPr>
            <w:tcW w:w="1701" w:type="dxa"/>
            <w:shd w:val="clear" w:color="auto" w:fill="auto"/>
            <w:noWrap/>
            <w:vAlign w:val="center"/>
          </w:tcPr>
          <w:p w14:paraId="035F614A" w14:textId="4EB49A83" w:rsidR="001449E5" w:rsidRPr="004951E0" w:rsidRDefault="001449E5" w:rsidP="006A7928">
            <w:pPr>
              <w:jc w:val="right"/>
              <w:rPr>
                <w:sz w:val="22"/>
              </w:rPr>
            </w:pPr>
            <w:r w:rsidRPr="004951E0">
              <w:rPr>
                <w:color w:val="000000"/>
                <w:sz w:val="22"/>
              </w:rPr>
              <w:t>274 574,27</w:t>
            </w:r>
          </w:p>
        </w:tc>
      </w:tr>
      <w:tr w:rsidR="001449E5" w:rsidRPr="004951E0" w14:paraId="1D592DAC" w14:textId="77777777" w:rsidTr="001449E5">
        <w:trPr>
          <w:trHeight w:val="390"/>
        </w:trPr>
        <w:tc>
          <w:tcPr>
            <w:tcW w:w="528" w:type="dxa"/>
            <w:vAlign w:val="center"/>
          </w:tcPr>
          <w:p w14:paraId="19228D32" w14:textId="2B4E0336" w:rsidR="001449E5" w:rsidRPr="004951E0" w:rsidRDefault="004951E0" w:rsidP="001449E5">
            <w:pPr>
              <w:jc w:val="center"/>
              <w:rPr>
                <w:color w:val="000000"/>
                <w:sz w:val="22"/>
              </w:rPr>
            </w:pPr>
            <w:r>
              <w:rPr>
                <w:color w:val="000000"/>
                <w:sz w:val="22"/>
              </w:rPr>
              <w:t>15</w:t>
            </w:r>
          </w:p>
        </w:tc>
        <w:tc>
          <w:tcPr>
            <w:tcW w:w="3148" w:type="dxa"/>
            <w:shd w:val="clear" w:color="auto" w:fill="auto"/>
            <w:vAlign w:val="center"/>
          </w:tcPr>
          <w:p w14:paraId="1DC7FDEE" w14:textId="3EA69EB0" w:rsidR="001449E5" w:rsidRPr="004951E0" w:rsidRDefault="001449E5" w:rsidP="001449E5">
            <w:pPr>
              <w:rPr>
                <w:sz w:val="22"/>
              </w:rPr>
            </w:pPr>
            <w:r w:rsidRPr="004951E0">
              <w:rPr>
                <w:color w:val="000000"/>
                <w:sz w:val="22"/>
              </w:rPr>
              <w:t>Pilėnų g.</w:t>
            </w:r>
          </w:p>
        </w:tc>
        <w:tc>
          <w:tcPr>
            <w:tcW w:w="1570" w:type="dxa"/>
            <w:shd w:val="clear" w:color="auto" w:fill="auto"/>
            <w:vAlign w:val="center"/>
          </w:tcPr>
          <w:p w14:paraId="1C655015" w14:textId="36AB887A" w:rsidR="001449E5" w:rsidRPr="004951E0" w:rsidRDefault="001449E5" w:rsidP="006A7928">
            <w:pPr>
              <w:jc w:val="right"/>
              <w:rPr>
                <w:sz w:val="22"/>
              </w:rPr>
            </w:pPr>
            <w:r w:rsidRPr="004951E0">
              <w:rPr>
                <w:color w:val="000000"/>
                <w:sz w:val="22"/>
              </w:rPr>
              <w:t>142 683,50</w:t>
            </w:r>
          </w:p>
        </w:tc>
        <w:tc>
          <w:tcPr>
            <w:tcW w:w="1341" w:type="dxa"/>
            <w:shd w:val="clear" w:color="auto" w:fill="auto"/>
            <w:noWrap/>
            <w:vAlign w:val="center"/>
          </w:tcPr>
          <w:p w14:paraId="75BDE714" w14:textId="77777777" w:rsidR="001449E5" w:rsidRPr="004951E0" w:rsidRDefault="001449E5" w:rsidP="006A7928">
            <w:pPr>
              <w:jc w:val="center"/>
              <w:rPr>
                <w:sz w:val="22"/>
              </w:rPr>
            </w:pPr>
          </w:p>
        </w:tc>
        <w:tc>
          <w:tcPr>
            <w:tcW w:w="1496" w:type="dxa"/>
            <w:shd w:val="clear" w:color="auto" w:fill="auto"/>
            <w:noWrap/>
            <w:vAlign w:val="center"/>
          </w:tcPr>
          <w:p w14:paraId="1156E5FA" w14:textId="77777777" w:rsidR="001449E5" w:rsidRPr="004951E0" w:rsidRDefault="001449E5" w:rsidP="006A7928">
            <w:pPr>
              <w:jc w:val="right"/>
              <w:rPr>
                <w:sz w:val="22"/>
              </w:rPr>
            </w:pPr>
          </w:p>
        </w:tc>
        <w:tc>
          <w:tcPr>
            <w:tcW w:w="1701" w:type="dxa"/>
            <w:shd w:val="clear" w:color="auto" w:fill="auto"/>
            <w:noWrap/>
            <w:vAlign w:val="center"/>
          </w:tcPr>
          <w:p w14:paraId="4DC15719" w14:textId="01986F15" w:rsidR="001449E5" w:rsidRPr="004951E0" w:rsidRDefault="001449E5" w:rsidP="006A7928">
            <w:pPr>
              <w:jc w:val="right"/>
              <w:rPr>
                <w:sz w:val="22"/>
              </w:rPr>
            </w:pPr>
            <w:r w:rsidRPr="004951E0">
              <w:rPr>
                <w:color w:val="000000"/>
                <w:sz w:val="22"/>
              </w:rPr>
              <w:t>142 683,50</w:t>
            </w:r>
          </w:p>
        </w:tc>
      </w:tr>
      <w:tr w:rsidR="001449E5" w:rsidRPr="004951E0" w14:paraId="7B96B3E7" w14:textId="77777777" w:rsidTr="001449E5">
        <w:trPr>
          <w:trHeight w:val="390"/>
        </w:trPr>
        <w:tc>
          <w:tcPr>
            <w:tcW w:w="528" w:type="dxa"/>
            <w:vAlign w:val="center"/>
          </w:tcPr>
          <w:p w14:paraId="663C563C" w14:textId="5FAD0811" w:rsidR="001449E5" w:rsidRPr="004951E0" w:rsidRDefault="004951E0" w:rsidP="001449E5">
            <w:pPr>
              <w:jc w:val="center"/>
              <w:rPr>
                <w:color w:val="000000"/>
                <w:sz w:val="22"/>
              </w:rPr>
            </w:pPr>
            <w:r>
              <w:rPr>
                <w:color w:val="000000"/>
                <w:sz w:val="22"/>
              </w:rPr>
              <w:t>16</w:t>
            </w:r>
          </w:p>
        </w:tc>
        <w:tc>
          <w:tcPr>
            <w:tcW w:w="3148" w:type="dxa"/>
            <w:shd w:val="clear" w:color="auto" w:fill="auto"/>
            <w:vAlign w:val="center"/>
          </w:tcPr>
          <w:p w14:paraId="233C4F15" w14:textId="5D8F8709" w:rsidR="001449E5" w:rsidRPr="004951E0" w:rsidRDefault="001449E5" w:rsidP="001449E5">
            <w:pPr>
              <w:rPr>
                <w:sz w:val="22"/>
              </w:rPr>
            </w:pPr>
            <w:r w:rsidRPr="004951E0">
              <w:rPr>
                <w:color w:val="000000"/>
                <w:sz w:val="22"/>
              </w:rPr>
              <w:t>Savitiškio g. (nuo Vakarinės g. iki Klaipėdos g.)</w:t>
            </w:r>
          </w:p>
        </w:tc>
        <w:tc>
          <w:tcPr>
            <w:tcW w:w="1570" w:type="dxa"/>
            <w:shd w:val="clear" w:color="auto" w:fill="auto"/>
            <w:vAlign w:val="center"/>
          </w:tcPr>
          <w:p w14:paraId="5BB2A79A" w14:textId="1DC60A16" w:rsidR="001449E5" w:rsidRPr="004951E0" w:rsidRDefault="001449E5" w:rsidP="006A7928">
            <w:pPr>
              <w:jc w:val="right"/>
              <w:rPr>
                <w:sz w:val="22"/>
              </w:rPr>
            </w:pPr>
            <w:r w:rsidRPr="004951E0">
              <w:rPr>
                <w:color w:val="000000"/>
                <w:sz w:val="22"/>
              </w:rPr>
              <w:t>127 790,94</w:t>
            </w:r>
          </w:p>
        </w:tc>
        <w:tc>
          <w:tcPr>
            <w:tcW w:w="1341" w:type="dxa"/>
            <w:shd w:val="clear" w:color="auto" w:fill="auto"/>
            <w:noWrap/>
            <w:vAlign w:val="center"/>
          </w:tcPr>
          <w:p w14:paraId="6FD4B584" w14:textId="77777777" w:rsidR="001449E5" w:rsidRPr="004951E0" w:rsidRDefault="001449E5" w:rsidP="006A7928">
            <w:pPr>
              <w:jc w:val="center"/>
              <w:rPr>
                <w:sz w:val="22"/>
              </w:rPr>
            </w:pPr>
          </w:p>
        </w:tc>
        <w:tc>
          <w:tcPr>
            <w:tcW w:w="1496" w:type="dxa"/>
            <w:shd w:val="clear" w:color="auto" w:fill="auto"/>
            <w:noWrap/>
            <w:vAlign w:val="center"/>
          </w:tcPr>
          <w:p w14:paraId="4E448722" w14:textId="77777777" w:rsidR="001449E5" w:rsidRPr="004951E0" w:rsidRDefault="001449E5" w:rsidP="006A7928">
            <w:pPr>
              <w:jc w:val="right"/>
              <w:rPr>
                <w:sz w:val="22"/>
              </w:rPr>
            </w:pPr>
          </w:p>
        </w:tc>
        <w:tc>
          <w:tcPr>
            <w:tcW w:w="1701" w:type="dxa"/>
            <w:shd w:val="clear" w:color="auto" w:fill="auto"/>
            <w:noWrap/>
            <w:vAlign w:val="center"/>
          </w:tcPr>
          <w:p w14:paraId="3600F8B2" w14:textId="4FEA23C9" w:rsidR="001449E5" w:rsidRPr="004951E0" w:rsidRDefault="001449E5" w:rsidP="006A7928">
            <w:pPr>
              <w:jc w:val="right"/>
              <w:rPr>
                <w:sz w:val="22"/>
              </w:rPr>
            </w:pPr>
            <w:r w:rsidRPr="004951E0">
              <w:rPr>
                <w:color w:val="000000"/>
                <w:sz w:val="22"/>
              </w:rPr>
              <w:t>127 790,94</w:t>
            </w:r>
          </w:p>
        </w:tc>
      </w:tr>
      <w:tr w:rsidR="001449E5" w:rsidRPr="004951E0" w14:paraId="1F72AA83" w14:textId="77777777" w:rsidTr="001449E5">
        <w:trPr>
          <w:trHeight w:val="390"/>
        </w:trPr>
        <w:tc>
          <w:tcPr>
            <w:tcW w:w="528" w:type="dxa"/>
            <w:vAlign w:val="center"/>
          </w:tcPr>
          <w:p w14:paraId="2C712DA7" w14:textId="1138E259" w:rsidR="001449E5" w:rsidRPr="004951E0" w:rsidRDefault="004951E0" w:rsidP="001449E5">
            <w:pPr>
              <w:jc w:val="center"/>
              <w:rPr>
                <w:sz w:val="22"/>
              </w:rPr>
            </w:pPr>
            <w:r>
              <w:rPr>
                <w:sz w:val="22"/>
              </w:rPr>
              <w:t>17</w:t>
            </w:r>
          </w:p>
        </w:tc>
        <w:tc>
          <w:tcPr>
            <w:tcW w:w="3148" w:type="dxa"/>
            <w:shd w:val="clear" w:color="auto" w:fill="auto"/>
            <w:vAlign w:val="center"/>
          </w:tcPr>
          <w:p w14:paraId="65EF408F" w14:textId="33C52034" w:rsidR="001449E5" w:rsidRPr="004951E0" w:rsidRDefault="001449E5" w:rsidP="001449E5">
            <w:pPr>
              <w:rPr>
                <w:sz w:val="22"/>
              </w:rPr>
            </w:pPr>
            <w:r w:rsidRPr="004951E0">
              <w:rPr>
                <w:sz w:val="22"/>
              </w:rPr>
              <w:t xml:space="preserve">P. Puzino g. </w:t>
            </w:r>
          </w:p>
        </w:tc>
        <w:tc>
          <w:tcPr>
            <w:tcW w:w="1570" w:type="dxa"/>
            <w:shd w:val="clear" w:color="auto" w:fill="auto"/>
            <w:vAlign w:val="center"/>
          </w:tcPr>
          <w:p w14:paraId="268CA8FC" w14:textId="5B6ECCDA" w:rsidR="001449E5" w:rsidRPr="004951E0" w:rsidRDefault="001449E5" w:rsidP="006A7928">
            <w:pPr>
              <w:jc w:val="right"/>
              <w:rPr>
                <w:sz w:val="22"/>
              </w:rPr>
            </w:pPr>
            <w:r w:rsidRPr="004951E0">
              <w:rPr>
                <w:color w:val="000000"/>
                <w:sz w:val="22"/>
              </w:rPr>
              <w:t>84 140,10</w:t>
            </w:r>
          </w:p>
        </w:tc>
        <w:tc>
          <w:tcPr>
            <w:tcW w:w="1341" w:type="dxa"/>
            <w:shd w:val="clear" w:color="auto" w:fill="auto"/>
            <w:noWrap/>
            <w:vAlign w:val="center"/>
          </w:tcPr>
          <w:p w14:paraId="7D3B88C3" w14:textId="77777777" w:rsidR="001449E5" w:rsidRPr="004951E0" w:rsidRDefault="001449E5" w:rsidP="006A7928">
            <w:pPr>
              <w:jc w:val="center"/>
              <w:rPr>
                <w:sz w:val="22"/>
              </w:rPr>
            </w:pPr>
          </w:p>
        </w:tc>
        <w:tc>
          <w:tcPr>
            <w:tcW w:w="1496" w:type="dxa"/>
            <w:shd w:val="clear" w:color="auto" w:fill="auto"/>
            <w:noWrap/>
            <w:vAlign w:val="center"/>
          </w:tcPr>
          <w:p w14:paraId="6FFA8A09" w14:textId="77777777" w:rsidR="001449E5" w:rsidRPr="004951E0" w:rsidRDefault="001449E5" w:rsidP="006A7928">
            <w:pPr>
              <w:jc w:val="right"/>
              <w:rPr>
                <w:sz w:val="22"/>
              </w:rPr>
            </w:pPr>
          </w:p>
        </w:tc>
        <w:tc>
          <w:tcPr>
            <w:tcW w:w="1701" w:type="dxa"/>
            <w:shd w:val="clear" w:color="auto" w:fill="auto"/>
            <w:noWrap/>
            <w:vAlign w:val="center"/>
          </w:tcPr>
          <w:p w14:paraId="798E7C5E" w14:textId="646BC7D6" w:rsidR="001449E5" w:rsidRPr="004951E0" w:rsidRDefault="001449E5" w:rsidP="006A7928">
            <w:pPr>
              <w:jc w:val="right"/>
              <w:rPr>
                <w:sz w:val="22"/>
              </w:rPr>
            </w:pPr>
            <w:r w:rsidRPr="004951E0">
              <w:rPr>
                <w:color w:val="000000"/>
                <w:sz w:val="22"/>
              </w:rPr>
              <w:t>84 140,10</w:t>
            </w:r>
          </w:p>
        </w:tc>
      </w:tr>
      <w:tr w:rsidR="001449E5" w:rsidRPr="004951E0" w14:paraId="354D7C98" w14:textId="77777777" w:rsidTr="001449E5">
        <w:trPr>
          <w:trHeight w:val="390"/>
        </w:trPr>
        <w:tc>
          <w:tcPr>
            <w:tcW w:w="528" w:type="dxa"/>
            <w:vAlign w:val="center"/>
          </w:tcPr>
          <w:p w14:paraId="1C4F2C60" w14:textId="75E771EF" w:rsidR="001449E5" w:rsidRPr="004951E0" w:rsidRDefault="004951E0" w:rsidP="001449E5">
            <w:pPr>
              <w:jc w:val="center"/>
              <w:rPr>
                <w:color w:val="000000"/>
                <w:sz w:val="22"/>
              </w:rPr>
            </w:pPr>
            <w:r>
              <w:rPr>
                <w:color w:val="000000"/>
                <w:sz w:val="22"/>
              </w:rPr>
              <w:t>18</w:t>
            </w:r>
          </w:p>
        </w:tc>
        <w:tc>
          <w:tcPr>
            <w:tcW w:w="3148" w:type="dxa"/>
            <w:shd w:val="clear" w:color="auto" w:fill="auto"/>
            <w:vAlign w:val="center"/>
          </w:tcPr>
          <w:p w14:paraId="76119E00" w14:textId="0CF13371" w:rsidR="001449E5" w:rsidRPr="004951E0" w:rsidRDefault="001449E5" w:rsidP="001449E5">
            <w:pPr>
              <w:rPr>
                <w:sz w:val="22"/>
              </w:rPr>
            </w:pPr>
            <w:r w:rsidRPr="004951E0">
              <w:rPr>
                <w:color w:val="000000"/>
                <w:sz w:val="22"/>
              </w:rPr>
              <w:t xml:space="preserve">Vakarinė g.(nuo Klaipėdos g. iki Kniaudiškių g.) </w:t>
            </w:r>
          </w:p>
        </w:tc>
        <w:tc>
          <w:tcPr>
            <w:tcW w:w="1570" w:type="dxa"/>
            <w:shd w:val="clear" w:color="auto" w:fill="auto"/>
            <w:vAlign w:val="center"/>
          </w:tcPr>
          <w:p w14:paraId="1CE76A7A" w14:textId="07B8DEE4" w:rsidR="001449E5" w:rsidRPr="004951E0" w:rsidRDefault="001449E5" w:rsidP="006A7928">
            <w:pPr>
              <w:jc w:val="right"/>
              <w:rPr>
                <w:sz w:val="22"/>
              </w:rPr>
            </w:pPr>
            <w:r w:rsidRPr="004951E0">
              <w:rPr>
                <w:color w:val="000000"/>
                <w:sz w:val="22"/>
              </w:rPr>
              <w:t>146 369,17</w:t>
            </w:r>
          </w:p>
        </w:tc>
        <w:tc>
          <w:tcPr>
            <w:tcW w:w="1341" w:type="dxa"/>
            <w:shd w:val="clear" w:color="auto" w:fill="auto"/>
            <w:noWrap/>
            <w:vAlign w:val="center"/>
          </w:tcPr>
          <w:p w14:paraId="74EC8330" w14:textId="77777777" w:rsidR="001449E5" w:rsidRPr="004951E0" w:rsidRDefault="001449E5" w:rsidP="006A7928">
            <w:pPr>
              <w:jc w:val="center"/>
              <w:rPr>
                <w:sz w:val="22"/>
              </w:rPr>
            </w:pPr>
          </w:p>
        </w:tc>
        <w:tc>
          <w:tcPr>
            <w:tcW w:w="1496" w:type="dxa"/>
            <w:shd w:val="clear" w:color="auto" w:fill="auto"/>
            <w:noWrap/>
            <w:vAlign w:val="center"/>
          </w:tcPr>
          <w:p w14:paraId="3071C379" w14:textId="77777777" w:rsidR="001449E5" w:rsidRPr="004951E0" w:rsidRDefault="001449E5" w:rsidP="006A7928">
            <w:pPr>
              <w:jc w:val="right"/>
              <w:rPr>
                <w:sz w:val="22"/>
              </w:rPr>
            </w:pPr>
          </w:p>
        </w:tc>
        <w:tc>
          <w:tcPr>
            <w:tcW w:w="1701" w:type="dxa"/>
            <w:shd w:val="clear" w:color="auto" w:fill="auto"/>
            <w:noWrap/>
            <w:vAlign w:val="center"/>
          </w:tcPr>
          <w:p w14:paraId="1764B653" w14:textId="15DE3EAD" w:rsidR="001449E5" w:rsidRPr="004951E0" w:rsidRDefault="001449E5" w:rsidP="006A7928">
            <w:pPr>
              <w:jc w:val="right"/>
              <w:rPr>
                <w:sz w:val="22"/>
              </w:rPr>
            </w:pPr>
            <w:r w:rsidRPr="004951E0">
              <w:rPr>
                <w:color w:val="000000"/>
                <w:sz w:val="22"/>
              </w:rPr>
              <w:t>146 369,17</w:t>
            </w:r>
          </w:p>
        </w:tc>
      </w:tr>
      <w:tr w:rsidR="001449E5" w:rsidRPr="004951E0" w14:paraId="3E638915" w14:textId="77777777" w:rsidTr="001449E5">
        <w:trPr>
          <w:trHeight w:val="390"/>
        </w:trPr>
        <w:tc>
          <w:tcPr>
            <w:tcW w:w="528" w:type="dxa"/>
            <w:vAlign w:val="center"/>
          </w:tcPr>
          <w:p w14:paraId="7ED18AB6" w14:textId="79B85283" w:rsidR="001449E5" w:rsidRPr="004951E0" w:rsidRDefault="004951E0" w:rsidP="001449E5">
            <w:pPr>
              <w:jc w:val="center"/>
              <w:rPr>
                <w:color w:val="000000"/>
                <w:sz w:val="22"/>
              </w:rPr>
            </w:pPr>
            <w:r>
              <w:rPr>
                <w:color w:val="000000"/>
                <w:sz w:val="22"/>
              </w:rPr>
              <w:t>19</w:t>
            </w:r>
          </w:p>
        </w:tc>
        <w:tc>
          <w:tcPr>
            <w:tcW w:w="3148" w:type="dxa"/>
            <w:shd w:val="clear" w:color="auto" w:fill="auto"/>
            <w:vAlign w:val="center"/>
          </w:tcPr>
          <w:p w14:paraId="5334CB07" w14:textId="24662CCD" w:rsidR="001449E5" w:rsidRPr="004951E0" w:rsidRDefault="001449E5" w:rsidP="001449E5">
            <w:pPr>
              <w:rPr>
                <w:sz w:val="22"/>
              </w:rPr>
            </w:pPr>
            <w:r w:rsidRPr="004951E0">
              <w:rPr>
                <w:color w:val="000000"/>
                <w:sz w:val="22"/>
              </w:rPr>
              <w:t>Kosmonautų g.</w:t>
            </w:r>
          </w:p>
        </w:tc>
        <w:tc>
          <w:tcPr>
            <w:tcW w:w="1570" w:type="dxa"/>
            <w:shd w:val="clear" w:color="auto" w:fill="auto"/>
            <w:vAlign w:val="center"/>
          </w:tcPr>
          <w:p w14:paraId="2B5D9B7E" w14:textId="20D156F9" w:rsidR="001449E5" w:rsidRPr="004951E0" w:rsidRDefault="001449E5" w:rsidP="006A7928">
            <w:pPr>
              <w:jc w:val="right"/>
              <w:rPr>
                <w:sz w:val="22"/>
              </w:rPr>
            </w:pPr>
            <w:r w:rsidRPr="004951E0">
              <w:rPr>
                <w:color w:val="000000"/>
                <w:sz w:val="22"/>
              </w:rPr>
              <w:t>75 481,47</w:t>
            </w:r>
          </w:p>
        </w:tc>
        <w:tc>
          <w:tcPr>
            <w:tcW w:w="1341" w:type="dxa"/>
            <w:shd w:val="clear" w:color="auto" w:fill="auto"/>
            <w:noWrap/>
            <w:vAlign w:val="center"/>
          </w:tcPr>
          <w:p w14:paraId="41230358" w14:textId="77777777" w:rsidR="001449E5" w:rsidRPr="004951E0" w:rsidRDefault="001449E5" w:rsidP="006A7928">
            <w:pPr>
              <w:jc w:val="center"/>
              <w:rPr>
                <w:sz w:val="22"/>
              </w:rPr>
            </w:pPr>
          </w:p>
        </w:tc>
        <w:tc>
          <w:tcPr>
            <w:tcW w:w="1496" w:type="dxa"/>
            <w:shd w:val="clear" w:color="auto" w:fill="auto"/>
            <w:noWrap/>
            <w:vAlign w:val="center"/>
          </w:tcPr>
          <w:p w14:paraId="77442740" w14:textId="77777777" w:rsidR="001449E5" w:rsidRPr="004951E0" w:rsidRDefault="001449E5" w:rsidP="006A7928">
            <w:pPr>
              <w:jc w:val="right"/>
              <w:rPr>
                <w:sz w:val="22"/>
              </w:rPr>
            </w:pPr>
          </w:p>
        </w:tc>
        <w:tc>
          <w:tcPr>
            <w:tcW w:w="1701" w:type="dxa"/>
            <w:shd w:val="clear" w:color="auto" w:fill="auto"/>
            <w:noWrap/>
            <w:vAlign w:val="center"/>
          </w:tcPr>
          <w:p w14:paraId="0CA2ABC1" w14:textId="0A1735D6" w:rsidR="001449E5" w:rsidRPr="004951E0" w:rsidRDefault="001449E5" w:rsidP="006A7928">
            <w:pPr>
              <w:jc w:val="right"/>
              <w:rPr>
                <w:sz w:val="22"/>
              </w:rPr>
            </w:pPr>
            <w:r w:rsidRPr="004951E0">
              <w:rPr>
                <w:color w:val="000000"/>
                <w:sz w:val="22"/>
              </w:rPr>
              <w:t>75 481,47</w:t>
            </w:r>
          </w:p>
        </w:tc>
      </w:tr>
      <w:tr w:rsidR="001449E5" w:rsidRPr="004951E0" w14:paraId="68407ADA" w14:textId="77777777" w:rsidTr="001449E5">
        <w:trPr>
          <w:trHeight w:val="390"/>
        </w:trPr>
        <w:tc>
          <w:tcPr>
            <w:tcW w:w="528" w:type="dxa"/>
            <w:vAlign w:val="center"/>
          </w:tcPr>
          <w:p w14:paraId="2EEA7F16" w14:textId="2219FD53" w:rsidR="001449E5" w:rsidRPr="004951E0" w:rsidRDefault="004951E0" w:rsidP="001449E5">
            <w:pPr>
              <w:jc w:val="center"/>
              <w:rPr>
                <w:color w:val="000000"/>
                <w:sz w:val="22"/>
              </w:rPr>
            </w:pPr>
            <w:r>
              <w:rPr>
                <w:color w:val="000000"/>
                <w:sz w:val="22"/>
              </w:rPr>
              <w:t>20</w:t>
            </w:r>
          </w:p>
        </w:tc>
        <w:tc>
          <w:tcPr>
            <w:tcW w:w="3148" w:type="dxa"/>
            <w:shd w:val="clear" w:color="auto" w:fill="auto"/>
            <w:vAlign w:val="center"/>
          </w:tcPr>
          <w:p w14:paraId="7D92D298" w14:textId="47C36AF1" w:rsidR="001449E5" w:rsidRPr="004951E0" w:rsidRDefault="001449E5" w:rsidP="001449E5">
            <w:pPr>
              <w:rPr>
                <w:sz w:val="22"/>
              </w:rPr>
            </w:pPr>
            <w:r w:rsidRPr="004951E0">
              <w:rPr>
                <w:color w:val="000000"/>
                <w:sz w:val="22"/>
              </w:rPr>
              <w:t xml:space="preserve">Vilties g. </w:t>
            </w:r>
          </w:p>
        </w:tc>
        <w:tc>
          <w:tcPr>
            <w:tcW w:w="1570" w:type="dxa"/>
            <w:shd w:val="clear" w:color="auto" w:fill="auto"/>
            <w:vAlign w:val="center"/>
          </w:tcPr>
          <w:p w14:paraId="04A5F9BF" w14:textId="64D8F1C9" w:rsidR="001449E5" w:rsidRPr="004951E0" w:rsidRDefault="001449E5" w:rsidP="006A7928">
            <w:pPr>
              <w:jc w:val="right"/>
              <w:rPr>
                <w:sz w:val="22"/>
              </w:rPr>
            </w:pPr>
            <w:r w:rsidRPr="004951E0">
              <w:rPr>
                <w:color w:val="000000"/>
                <w:sz w:val="22"/>
              </w:rPr>
              <w:t>165 354,89</w:t>
            </w:r>
          </w:p>
        </w:tc>
        <w:tc>
          <w:tcPr>
            <w:tcW w:w="1341" w:type="dxa"/>
            <w:shd w:val="clear" w:color="auto" w:fill="auto"/>
            <w:noWrap/>
            <w:vAlign w:val="center"/>
          </w:tcPr>
          <w:p w14:paraId="6E6AD6D8" w14:textId="77777777" w:rsidR="001449E5" w:rsidRPr="004951E0" w:rsidRDefault="001449E5" w:rsidP="006A7928">
            <w:pPr>
              <w:jc w:val="center"/>
              <w:rPr>
                <w:sz w:val="22"/>
              </w:rPr>
            </w:pPr>
          </w:p>
        </w:tc>
        <w:tc>
          <w:tcPr>
            <w:tcW w:w="1496" w:type="dxa"/>
            <w:shd w:val="clear" w:color="auto" w:fill="auto"/>
            <w:noWrap/>
            <w:vAlign w:val="center"/>
          </w:tcPr>
          <w:p w14:paraId="13C12118" w14:textId="77777777" w:rsidR="001449E5" w:rsidRPr="004951E0" w:rsidRDefault="001449E5" w:rsidP="006A7928">
            <w:pPr>
              <w:jc w:val="right"/>
              <w:rPr>
                <w:sz w:val="22"/>
              </w:rPr>
            </w:pPr>
          </w:p>
        </w:tc>
        <w:tc>
          <w:tcPr>
            <w:tcW w:w="1701" w:type="dxa"/>
            <w:shd w:val="clear" w:color="auto" w:fill="auto"/>
            <w:noWrap/>
            <w:vAlign w:val="center"/>
          </w:tcPr>
          <w:p w14:paraId="731F5CAC" w14:textId="3779150E" w:rsidR="001449E5" w:rsidRPr="004951E0" w:rsidRDefault="001449E5" w:rsidP="006A7928">
            <w:pPr>
              <w:jc w:val="right"/>
              <w:rPr>
                <w:sz w:val="22"/>
              </w:rPr>
            </w:pPr>
            <w:r w:rsidRPr="004951E0">
              <w:rPr>
                <w:color w:val="000000"/>
                <w:sz w:val="22"/>
              </w:rPr>
              <w:t>165 354,89</w:t>
            </w:r>
          </w:p>
        </w:tc>
      </w:tr>
      <w:tr w:rsidR="001449E5" w:rsidRPr="004951E0" w14:paraId="7ECF47D0" w14:textId="77777777" w:rsidTr="001449E5">
        <w:trPr>
          <w:trHeight w:val="390"/>
        </w:trPr>
        <w:tc>
          <w:tcPr>
            <w:tcW w:w="528" w:type="dxa"/>
            <w:vAlign w:val="center"/>
          </w:tcPr>
          <w:p w14:paraId="0A102015" w14:textId="6BEABD25" w:rsidR="001449E5" w:rsidRPr="004951E0" w:rsidRDefault="004951E0" w:rsidP="001449E5">
            <w:pPr>
              <w:jc w:val="center"/>
              <w:rPr>
                <w:color w:val="000000"/>
                <w:sz w:val="22"/>
              </w:rPr>
            </w:pPr>
            <w:r>
              <w:rPr>
                <w:color w:val="000000"/>
                <w:sz w:val="22"/>
              </w:rPr>
              <w:t>21</w:t>
            </w:r>
          </w:p>
        </w:tc>
        <w:tc>
          <w:tcPr>
            <w:tcW w:w="3148" w:type="dxa"/>
            <w:shd w:val="clear" w:color="auto" w:fill="auto"/>
            <w:vAlign w:val="center"/>
          </w:tcPr>
          <w:p w14:paraId="3A79BE3D" w14:textId="751A392B" w:rsidR="001449E5" w:rsidRPr="004951E0" w:rsidRDefault="001449E5" w:rsidP="001449E5">
            <w:pPr>
              <w:rPr>
                <w:sz w:val="22"/>
              </w:rPr>
            </w:pPr>
            <w:r w:rsidRPr="004951E0">
              <w:rPr>
                <w:color w:val="000000"/>
                <w:sz w:val="22"/>
              </w:rPr>
              <w:t xml:space="preserve">Ateities g. </w:t>
            </w:r>
          </w:p>
        </w:tc>
        <w:tc>
          <w:tcPr>
            <w:tcW w:w="1570" w:type="dxa"/>
            <w:shd w:val="clear" w:color="auto" w:fill="auto"/>
            <w:vAlign w:val="center"/>
          </w:tcPr>
          <w:p w14:paraId="6B84045F" w14:textId="055172C4" w:rsidR="001449E5" w:rsidRPr="004951E0" w:rsidRDefault="001449E5" w:rsidP="006A7928">
            <w:pPr>
              <w:jc w:val="right"/>
              <w:rPr>
                <w:sz w:val="22"/>
              </w:rPr>
            </w:pPr>
            <w:r w:rsidRPr="004951E0">
              <w:rPr>
                <w:color w:val="000000"/>
                <w:sz w:val="22"/>
              </w:rPr>
              <w:t>143 455,84</w:t>
            </w:r>
          </w:p>
        </w:tc>
        <w:tc>
          <w:tcPr>
            <w:tcW w:w="1341" w:type="dxa"/>
            <w:shd w:val="clear" w:color="auto" w:fill="auto"/>
            <w:noWrap/>
            <w:vAlign w:val="center"/>
          </w:tcPr>
          <w:p w14:paraId="42A8A506" w14:textId="77777777" w:rsidR="001449E5" w:rsidRPr="004951E0" w:rsidRDefault="001449E5" w:rsidP="006A7928">
            <w:pPr>
              <w:jc w:val="center"/>
              <w:rPr>
                <w:sz w:val="22"/>
              </w:rPr>
            </w:pPr>
          </w:p>
        </w:tc>
        <w:tc>
          <w:tcPr>
            <w:tcW w:w="1496" w:type="dxa"/>
            <w:shd w:val="clear" w:color="auto" w:fill="auto"/>
            <w:noWrap/>
            <w:vAlign w:val="center"/>
          </w:tcPr>
          <w:p w14:paraId="5ACFC267" w14:textId="77777777" w:rsidR="001449E5" w:rsidRPr="004951E0" w:rsidRDefault="001449E5" w:rsidP="006A7928">
            <w:pPr>
              <w:jc w:val="right"/>
              <w:rPr>
                <w:sz w:val="22"/>
              </w:rPr>
            </w:pPr>
          </w:p>
        </w:tc>
        <w:tc>
          <w:tcPr>
            <w:tcW w:w="1701" w:type="dxa"/>
            <w:shd w:val="clear" w:color="auto" w:fill="auto"/>
            <w:noWrap/>
            <w:vAlign w:val="center"/>
          </w:tcPr>
          <w:p w14:paraId="6F61C07B" w14:textId="3B298A69" w:rsidR="001449E5" w:rsidRPr="004951E0" w:rsidRDefault="001449E5" w:rsidP="006A7928">
            <w:pPr>
              <w:jc w:val="right"/>
              <w:rPr>
                <w:sz w:val="22"/>
              </w:rPr>
            </w:pPr>
            <w:r w:rsidRPr="004951E0">
              <w:rPr>
                <w:color w:val="000000"/>
                <w:sz w:val="22"/>
              </w:rPr>
              <w:t>143 455,84</w:t>
            </w:r>
          </w:p>
        </w:tc>
      </w:tr>
      <w:tr w:rsidR="001449E5" w:rsidRPr="004951E0" w14:paraId="2B9B5263" w14:textId="77777777" w:rsidTr="001449E5">
        <w:trPr>
          <w:trHeight w:val="390"/>
        </w:trPr>
        <w:tc>
          <w:tcPr>
            <w:tcW w:w="528" w:type="dxa"/>
            <w:vAlign w:val="center"/>
          </w:tcPr>
          <w:p w14:paraId="7ADB7540" w14:textId="3930FF98" w:rsidR="001449E5" w:rsidRPr="004951E0" w:rsidRDefault="004951E0" w:rsidP="001449E5">
            <w:pPr>
              <w:jc w:val="center"/>
              <w:rPr>
                <w:color w:val="000000"/>
                <w:sz w:val="22"/>
              </w:rPr>
            </w:pPr>
            <w:r>
              <w:rPr>
                <w:color w:val="000000"/>
                <w:sz w:val="22"/>
              </w:rPr>
              <w:t>22</w:t>
            </w:r>
          </w:p>
        </w:tc>
        <w:tc>
          <w:tcPr>
            <w:tcW w:w="3148" w:type="dxa"/>
            <w:shd w:val="clear" w:color="auto" w:fill="auto"/>
            <w:vAlign w:val="center"/>
          </w:tcPr>
          <w:p w14:paraId="16FB8ED2" w14:textId="27AB8A0A" w:rsidR="001449E5" w:rsidRPr="004951E0" w:rsidRDefault="001449E5" w:rsidP="001449E5">
            <w:pPr>
              <w:rPr>
                <w:sz w:val="22"/>
              </w:rPr>
            </w:pPr>
            <w:r w:rsidRPr="004951E0">
              <w:rPr>
                <w:color w:val="000000"/>
                <w:sz w:val="22"/>
              </w:rPr>
              <w:t>Anykščių g. (nuo Respublikos iki Kranto g.)</w:t>
            </w:r>
          </w:p>
        </w:tc>
        <w:tc>
          <w:tcPr>
            <w:tcW w:w="1570" w:type="dxa"/>
            <w:shd w:val="clear" w:color="auto" w:fill="auto"/>
            <w:vAlign w:val="center"/>
          </w:tcPr>
          <w:p w14:paraId="4BA2D5D8" w14:textId="13ADF718" w:rsidR="001449E5" w:rsidRPr="004951E0" w:rsidRDefault="001449E5" w:rsidP="006A7928">
            <w:pPr>
              <w:jc w:val="right"/>
              <w:rPr>
                <w:sz w:val="22"/>
              </w:rPr>
            </w:pPr>
            <w:r w:rsidRPr="004951E0">
              <w:rPr>
                <w:color w:val="000000"/>
                <w:sz w:val="22"/>
              </w:rPr>
              <w:t>28 016,72</w:t>
            </w:r>
          </w:p>
        </w:tc>
        <w:tc>
          <w:tcPr>
            <w:tcW w:w="1341" w:type="dxa"/>
            <w:shd w:val="clear" w:color="auto" w:fill="auto"/>
            <w:noWrap/>
            <w:vAlign w:val="center"/>
          </w:tcPr>
          <w:p w14:paraId="40F2AB37" w14:textId="77777777" w:rsidR="001449E5" w:rsidRPr="004951E0" w:rsidRDefault="001449E5" w:rsidP="006A7928">
            <w:pPr>
              <w:jc w:val="center"/>
              <w:rPr>
                <w:sz w:val="22"/>
              </w:rPr>
            </w:pPr>
          </w:p>
        </w:tc>
        <w:tc>
          <w:tcPr>
            <w:tcW w:w="1496" w:type="dxa"/>
            <w:shd w:val="clear" w:color="auto" w:fill="auto"/>
            <w:noWrap/>
            <w:vAlign w:val="center"/>
          </w:tcPr>
          <w:p w14:paraId="389F3E77" w14:textId="77777777" w:rsidR="001449E5" w:rsidRPr="004951E0" w:rsidRDefault="001449E5" w:rsidP="006A7928">
            <w:pPr>
              <w:jc w:val="right"/>
              <w:rPr>
                <w:sz w:val="22"/>
              </w:rPr>
            </w:pPr>
          </w:p>
        </w:tc>
        <w:tc>
          <w:tcPr>
            <w:tcW w:w="1701" w:type="dxa"/>
            <w:shd w:val="clear" w:color="auto" w:fill="auto"/>
            <w:noWrap/>
            <w:vAlign w:val="center"/>
          </w:tcPr>
          <w:p w14:paraId="502C1AC5" w14:textId="43AFAD32" w:rsidR="001449E5" w:rsidRPr="004951E0" w:rsidRDefault="001449E5" w:rsidP="006A7928">
            <w:pPr>
              <w:jc w:val="right"/>
              <w:rPr>
                <w:sz w:val="22"/>
              </w:rPr>
            </w:pPr>
            <w:r w:rsidRPr="004951E0">
              <w:rPr>
                <w:color w:val="000000"/>
                <w:sz w:val="22"/>
              </w:rPr>
              <w:t>28 016,72</w:t>
            </w:r>
          </w:p>
        </w:tc>
      </w:tr>
      <w:tr w:rsidR="001449E5" w:rsidRPr="004951E0" w14:paraId="11856762" w14:textId="77777777" w:rsidTr="001449E5">
        <w:trPr>
          <w:trHeight w:val="390"/>
        </w:trPr>
        <w:tc>
          <w:tcPr>
            <w:tcW w:w="528" w:type="dxa"/>
            <w:shd w:val="clear" w:color="auto" w:fill="auto"/>
            <w:vAlign w:val="center"/>
          </w:tcPr>
          <w:p w14:paraId="11C37F08" w14:textId="14B8EF99" w:rsidR="001449E5" w:rsidRPr="004951E0" w:rsidRDefault="004951E0" w:rsidP="001449E5">
            <w:pPr>
              <w:jc w:val="center"/>
              <w:rPr>
                <w:color w:val="000000"/>
                <w:sz w:val="22"/>
              </w:rPr>
            </w:pPr>
            <w:r>
              <w:rPr>
                <w:color w:val="000000"/>
                <w:sz w:val="22"/>
              </w:rPr>
              <w:t>23</w:t>
            </w:r>
          </w:p>
        </w:tc>
        <w:tc>
          <w:tcPr>
            <w:tcW w:w="3148" w:type="dxa"/>
            <w:shd w:val="clear" w:color="auto" w:fill="auto"/>
            <w:vAlign w:val="center"/>
          </w:tcPr>
          <w:p w14:paraId="227E95E1" w14:textId="5987BFB1" w:rsidR="001449E5" w:rsidRPr="004951E0" w:rsidRDefault="001449E5" w:rsidP="001449E5">
            <w:pPr>
              <w:rPr>
                <w:sz w:val="22"/>
              </w:rPr>
            </w:pPr>
            <w:r w:rsidRPr="004951E0">
              <w:rPr>
                <w:color w:val="000000"/>
                <w:sz w:val="22"/>
              </w:rPr>
              <w:t xml:space="preserve">Durpyno g. </w:t>
            </w:r>
          </w:p>
        </w:tc>
        <w:tc>
          <w:tcPr>
            <w:tcW w:w="1570" w:type="dxa"/>
            <w:shd w:val="clear" w:color="auto" w:fill="auto"/>
            <w:vAlign w:val="center"/>
          </w:tcPr>
          <w:p w14:paraId="6D489282" w14:textId="32341E06" w:rsidR="001449E5" w:rsidRPr="004951E0" w:rsidRDefault="001449E5" w:rsidP="006A7928">
            <w:pPr>
              <w:jc w:val="right"/>
              <w:rPr>
                <w:sz w:val="22"/>
              </w:rPr>
            </w:pPr>
            <w:r w:rsidRPr="004951E0">
              <w:rPr>
                <w:color w:val="000000"/>
                <w:sz w:val="22"/>
              </w:rPr>
              <w:t>114 069,60</w:t>
            </w:r>
          </w:p>
        </w:tc>
        <w:tc>
          <w:tcPr>
            <w:tcW w:w="1341" w:type="dxa"/>
            <w:shd w:val="clear" w:color="auto" w:fill="auto"/>
            <w:noWrap/>
            <w:vAlign w:val="center"/>
          </w:tcPr>
          <w:p w14:paraId="14296C4B" w14:textId="20103895" w:rsidR="001449E5" w:rsidRPr="004951E0" w:rsidRDefault="001449E5" w:rsidP="006A7928">
            <w:pPr>
              <w:jc w:val="center"/>
              <w:rPr>
                <w:sz w:val="22"/>
              </w:rPr>
            </w:pPr>
            <w:r w:rsidRPr="004951E0">
              <w:rPr>
                <w:sz w:val="22"/>
              </w:rPr>
              <w:t>29 555,34</w:t>
            </w:r>
          </w:p>
        </w:tc>
        <w:tc>
          <w:tcPr>
            <w:tcW w:w="1496" w:type="dxa"/>
            <w:shd w:val="clear" w:color="auto" w:fill="auto"/>
            <w:noWrap/>
            <w:vAlign w:val="center"/>
          </w:tcPr>
          <w:p w14:paraId="142C3A10" w14:textId="29575EDB" w:rsidR="001449E5" w:rsidRPr="004951E0" w:rsidRDefault="001449E5" w:rsidP="006A7928">
            <w:pPr>
              <w:jc w:val="right"/>
              <w:rPr>
                <w:sz w:val="22"/>
              </w:rPr>
            </w:pPr>
            <w:r w:rsidRPr="004951E0">
              <w:rPr>
                <w:sz w:val="22"/>
              </w:rPr>
              <w:t>34 399,48</w:t>
            </w:r>
          </w:p>
        </w:tc>
        <w:tc>
          <w:tcPr>
            <w:tcW w:w="1701" w:type="dxa"/>
            <w:shd w:val="clear" w:color="auto" w:fill="auto"/>
            <w:noWrap/>
            <w:vAlign w:val="center"/>
          </w:tcPr>
          <w:p w14:paraId="7FBC2FDB" w14:textId="1E87DFC2" w:rsidR="001449E5" w:rsidRPr="004951E0" w:rsidRDefault="001449E5" w:rsidP="001449E5">
            <w:pPr>
              <w:jc w:val="right"/>
              <w:rPr>
                <w:sz w:val="22"/>
              </w:rPr>
            </w:pPr>
            <w:r w:rsidRPr="004951E0">
              <w:rPr>
                <w:color w:val="000000"/>
                <w:sz w:val="22"/>
              </w:rPr>
              <w:t>148 469,08</w:t>
            </w:r>
          </w:p>
        </w:tc>
      </w:tr>
      <w:tr w:rsidR="001449E5" w:rsidRPr="004951E0" w14:paraId="32811249" w14:textId="77777777" w:rsidTr="001449E5">
        <w:trPr>
          <w:trHeight w:val="390"/>
        </w:trPr>
        <w:tc>
          <w:tcPr>
            <w:tcW w:w="528" w:type="dxa"/>
            <w:shd w:val="clear" w:color="auto" w:fill="auto"/>
            <w:vAlign w:val="center"/>
          </w:tcPr>
          <w:p w14:paraId="07F261C0" w14:textId="6383E778" w:rsidR="001449E5" w:rsidRPr="004951E0" w:rsidRDefault="004951E0" w:rsidP="001449E5">
            <w:pPr>
              <w:jc w:val="center"/>
              <w:rPr>
                <w:color w:val="000000"/>
                <w:sz w:val="22"/>
              </w:rPr>
            </w:pPr>
            <w:r>
              <w:rPr>
                <w:color w:val="000000"/>
                <w:sz w:val="22"/>
              </w:rPr>
              <w:t>24</w:t>
            </w:r>
          </w:p>
        </w:tc>
        <w:tc>
          <w:tcPr>
            <w:tcW w:w="3148" w:type="dxa"/>
            <w:shd w:val="clear" w:color="auto" w:fill="auto"/>
            <w:vAlign w:val="center"/>
          </w:tcPr>
          <w:p w14:paraId="1F3B0762" w14:textId="13ED0C02" w:rsidR="001449E5" w:rsidRPr="004951E0" w:rsidRDefault="001449E5" w:rsidP="001449E5">
            <w:pPr>
              <w:rPr>
                <w:sz w:val="22"/>
              </w:rPr>
            </w:pPr>
            <w:r w:rsidRPr="004951E0">
              <w:rPr>
                <w:color w:val="000000"/>
                <w:sz w:val="22"/>
              </w:rPr>
              <w:t>A. Mackevičiaus g.</w:t>
            </w:r>
          </w:p>
        </w:tc>
        <w:tc>
          <w:tcPr>
            <w:tcW w:w="1570" w:type="dxa"/>
            <w:shd w:val="clear" w:color="auto" w:fill="auto"/>
            <w:vAlign w:val="center"/>
          </w:tcPr>
          <w:p w14:paraId="36970BE6" w14:textId="3F8A02E8" w:rsidR="001449E5" w:rsidRPr="004951E0" w:rsidRDefault="001449E5" w:rsidP="006A7928">
            <w:pPr>
              <w:jc w:val="right"/>
              <w:rPr>
                <w:sz w:val="22"/>
              </w:rPr>
            </w:pPr>
            <w:r w:rsidRPr="004951E0">
              <w:rPr>
                <w:color w:val="000000"/>
                <w:sz w:val="22"/>
              </w:rPr>
              <w:t>205 341,89</w:t>
            </w:r>
          </w:p>
        </w:tc>
        <w:tc>
          <w:tcPr>
            <w:tcW w:w="1341" w:type="dxa"/>
            <w:shd w:val="clear" w:color="auto" w:fill="auto"/>
            <w:noWrap/>
            <w:vAlign w:val="center"/>
          </w:tcPr>
          <w:p w14:paraId="5BB05377" w14:textId="2ADF0E9B" w:rsidR="001449E5" w:rsidRPr="004951E0" w:rsidRDefault="001449E5" w:rsidP="006A7928">
            <w:pPr>
              <w:jc w:val="center"/>
              <w:rPr>
                <w:sz w:val="22"/>
              </w:rPr>
            </w:pPr>
            <w:r w:rsidRPr="004951E0">
              <w:rPr>
                <w:sz w:val="22"/>
              </w:rPr>
              <w:t>29 505,59</w:t>
            </w:r>
          </w:p>
        </w:tc>
        <w:tc>
          <w:tcPr>
            <w:tcW w:w="1496" w:type="dxa"/>
            <w:shd w:val="clear" w:color="auto" w:fill="auto"/>
            <w:noWrap/>
            <w:vAlign w:val="center"/>
          </w:tcPr>
          <w:p w14:paraId="167EDF10" w14:textId="4A402859" w:rsidR="001449E5" w:rsidRPr="004951E0" w:rsidRDefault="001449E5" w:rsidP="006A7928">
            <w:pPr>
              <w:jc w:val="right"/>
              <w:rPr>
                <w:sz w:val="22"/>
              </w:rPr>
            </w:pPr>
            <w:r w:rsidRPr="004951E0">
              <w:rPr>
                <w:sz w:val="22"/>
              </w:rPr>
              <w:t>34 341,57</w:t>
            </w:r>
          </w:p>
        </w:tc>
        <w:tc>
          <w:tcPr>
            <w:tcW w:w="1701" w:type="dxa"/>
            <w:shd w:val="clear" w:color="auto" w:fill="auto"/>
            <w:noWrap/>
            <w:vAlign w:val="center"/>
          </w:tcPr>
          <w:p w14:paraId="1C4032B2" w14:textId="5D9FD89C" w:rsidR="001449E5" w:rsidRPr="004951E0" w:rsidRDefault="001449E5" w:rsidP="001449E5">
            <w:pPr>
              <w:jc w:val="right"/>
              <w:rPr>
                <w:sz w:val="22"/>
              </w:rPr>
            </w:pPr>
            <w:r w:rsidRPr="004951E0">
              <w:rPr>
                <w:color w:val="000000"/>
                <w:sz w:val="22"/>
              </w:rPr>
              <w:t>239 683,46</w:t>
            </w:r>
          </w:p>
        </w:tc>
      </w:tr>
      <w:tr w:rsidR="001449E5" w:rsidRPr="004951E0" w14:paraId="36F881EA" w14:textId="77777777" w:rsidTr="001449E5">
        <w:trPr>
          <w:trHeight w:val="390"/>
        </w:trPr>
        <w:tc>
          <w:tcPr>
            <w:tcW w:w="528" w:type="dxa"/>
            <w:shd w:val="clear" w:color="auto" w:fill="auto"/>
            <w:vAlign w:val="center"/>
          </w:tcPr>
          <w:p w14:paraId="3057F19D" w14:textId="666ECF78" w:rsidR="001449E5" w:rsidRPr="004951E0" w:rsidRDefault="004951E0" w:rsidP="001449E5">
            <w:pPr>
              <w:jc w:val="center"/>
              <w:rPr>
                <w:color w:val="000000"/>
                <w:sz w:val="22"/>
              </w:rPr>
            </w:pPr>
            <w:r>
              <w:rPr>
                <w:color w:val="000000"/>
                <w:sz w:val="22"/>
              </w:rPr>
              <w:lastRenderedPageBreak/>
              <w:t>25</w:t>
            </w:r>
          </w:p>
        </w:tc>
        <w:tc>
          <w:tcPr>
            <w:tcW w:w="3148" w:type="dxa"/>
            <w:shd w:val="clear" w:color="auto" w:fill="auto"/>
            <w:vAlign w:val="center"/>
          </w:tcPr>
          <w:p w14:paraId="5828B871" w14:textId="789CBEFD" w:rsidR="001449E5" w:rsidRPr="004951E0" w:rsidRDefault="001449E5" w:rsidP="001449E5">
            <w:pPr>
              <w:rPr>
                <w:sz w:val="22"/>
              </w:rPr>
            </w:pPr>
            <w:r w:rsidRPr="004951E0">
              <w:rPr>
                <w:color w:val="000000"/>
                <w:sz w:val="22"/>
              </w:rPr>
              <w:t>Naujamiesčio g.</w:t>
            </w:r>
          </w:p>
        </w:tc>
        <w:tc>
          <w:tcPr>
            <w:tcW w:w="1570" w:type="dxa"/>
            <w:shd w:val="clear" w:color="auto" w:fill="auto"/>
            <w:vAlign w:val="center"/>
          </w:tcPr>
          <w:p w14:paraId="2D38A28A" w14:textId="52064AAA" w:rsidR="001449E5" w:rsidRPr="004951E0" w:rsidRDefault="001449E5" w:rsidP="006A7928">
            <w:pPr>
              <w:jc w:val="right"/>
              <w:rPr>
                <w:sz w:val="22"/>
              </w:rPr>
            </w:pPr>
            <w:r w:rsidRPr="004951E0">
              <w:rPr>
                <w:color w:val="000000"/>
                <w:sz w:val="22"/>
              </w:rPr>
              <w:t>147 576,51</w:t>
            </w:r>
          </w:p>
        </w:tc>
        <w:tc>
          <w:tcPr>
            <w:tcW w:w="1341" w:type="dxa"/>
            <w:shd w:val="clear" w:color="auto" w:fill="auto"/>
            <w:noWrap/>
            <w:vAlign w:val="center"/>
          </w:tcPr>
          <w:p w14:paraId="70C059A7" w14:textId="0E004DD3" w:rsidR="001449E5" w:rsidRPr="004951E0" w:rsidRDefault="001449E5" w:rsidP="006A7928">
            <w:pPr>
              <w:jc w:val="center"/>
              <w:rPr>
                <w:sz w:val="22"/>
              </w:rPr>
            </w:pPr>
            <w:r w:rsidRPr="004951E0">
              <w:rPr>
                <w:sz w:val="22"/>
              </w:rPr>
              <w:t>33 830,08</w:t>
            </w:r>
          </w:p>
        </w:tc>
        <w:tc>
          <w:tcPr>
            <w:tcW w:w="1496" w:type="dxa"/>
            <w:shd w:val="clear" w:color="auto" w:fill="auto"/>
            <w:noWrap/>
            <w:vAlign w:val="center"/>
          </w:tcPr>
          <w:p w14:paraId="1E3C4D7D" w14:textId="3CB64E47" w:rsidR="001449E5" w:rsidRPr="004951E0" w:rsidRDefault="001449E5" w:rsidP="006A7928">
            <w:pPr>
              <w:jc w:val="right"/>
              <w:rPr>
                <w:sz w:val="22"/>
              </w:rPr>
            </w:pPr>
            <w:r w:rsidRPr="004951E0">
              <w:rPr>
                <w:sz w:val="22"/>
              </w:rPr>
              <w:t>39 374,85</w:t>
            </w:r>
          </w:p>
        </w:tc>
        <w:tc>
          <w:tcPr>
            <w:tcW w:w="1701" w:type="dxa"/>
            <w:shd w:val="clear" w:color="auto" w:fill="auto"/>
            <w:noWrap/>
            <w:vAlign w:val="center"/>
          </w:tcPr>
          <w:p w14:paraId="0A756498" w14:textId="5845CF48" w:rsidR="001449E5" w:rsidRPr="004951E0" w:rsidRDefault="001449E5" w:rsidP="001449E5">
            <w:pPr>
              <w:jc w:val="right"/>
              <w:rPr>
                <w:sz w:val="22"/>
              </w:rPr>
            </w:pPr>
            <w:r w:rsidRPr="004951E0">
              <w:rPr>
                <w:color w:val="000000"/>
                <w:sz w:val="22"/>
              </w:rPr>
              <w:t>186 951,36</w:t>
            </w:r>
          </w:p>
        </w:tc>
      </w:tr>
      <w:tr w:rsidR="001449E5" w:rsidRPr="004951E0" w14:paraId="7052BED7" w14:textId="77777777" w:rsidTr="001449E5">
        <w:trPr>
          <w:trHeight w:val="390"/>
        </w:trPr>
        <w:tc>
          <w:tcPr>
            <w:tcW w:w="528" w:type="dxa"/>
            <w:shd w:val="clear" w:color="auto" w:fill="auto"/>
            <w:vAlign w:val="center"/>
          </w:tcPr>
          <w:p w14:paraId="0B4BA255" w14:textId="3712ACDE" w:rsidR="001449E5" w:rsidRPr="004951E0" w:rsidRDefault="004951E0" w:rsidP="001449E5">
            <w:pPr>
              <w:jc w:val="center"/>
              <w:rPr>
                <w:color w:val="000000"/>
                <w:sz w:val="22"/>
              </w:rPr>
            </w:pPr>
            <w:r>
              <w:rPr>
                <w:color w:val="000000"/>
                <w:sz w:val="22"/>
              </w:rPr>
              <w:t>26</w:t>
            </w:r>
          </w:p>
        </w:tc>
        <w:tc>
          <w:tcPr>
            <w:tcW w:w="3148" w:type="dxa"/>
            <w:shd w:val="clear" w:color="auto" w:fill="auto"/>
            <w:vAlign w:val="center"/>
          </w:tcPr>
          <w:p w14:paraId="33665617" w14:textId="38DCD7B2" w:rsidR="001449E5" w:rsidRPr="004951E0" w:rsidRDefault="001449E5" w:rsidP="001449E5">
            <w:pPr>
              <w:rPr>
                <w:sz w:val="22"/>
              </w:rPr>
            </w:pPr>
            <w:r w:rsidRPr="004951E0">
              <w:rPr>
                <w:color w:val="000000"/>
                <w:sz w:val="22"/>
              </w:rPr>
              <w:t>Parko g. (nuo Nemuno g. iki Vakarinės g.)</w:t>
            </w:r>
          </w:p>
        </w:tc>
        <w:tc>
          <w:tcPr>
            <w:tcW w:w="1570" w:type="dxa"/>
            <w:shd w:val="clear" w:color="auto" w:fill="auto"/>
            <w:vAlign w:val="center"/>
          </w:tcPr>
          <w:p w14:paraId="78018ACA" w14:textId="6C8082E5" w:rsidR="001449E5" w:rsidRPr="004951E0" w:rsidRDefault="001449E5" w:rsidP="006A7928">
            <w:pPr>
              <w:jc w:val="right"/>
              <w:rPr>
                <w:sz w:val="22"/>
              </w:rPr>
            </w:pPr>
            <w:r w:rsidRPr="004951E0">
              <w:rPr>
                <w:color w:val="000000"/>
                <w:sz w:val="22"/>
              </w:rPr>
              <w:t>295 589,51</w:t>
            </w:r>
          </w:p>
        </w:tc>
        <w:tc>
          <w:tcPr>
            <w:tcW w:w="1341" w:type="dxa"/>
            <w:shd w:val="clear" w:color="auto" w:fill="auto"/>
            <w:noWrap/>
            <w:vAlign w:val="center"/>
          </w:tcPr>
          <w:p w14:paraId="6E3670CC" w14:textId="6497FF20" w:rsidR="001449E5" w:rsidRPr="004951E0" w:rsidRDefault="001449E5" w:rsidP="006A7928">
            <w:pPr>
              <w:jc w:val="center"/>
              <w:rPr>
                <w:sz w:val="22"/>
              </w:rPr>
            </w:pPr>
            <w:r w:rsidRPr="004951E0">
              <w:rPr>
                <w:sz w:val="22"/>
              </w:rPr>
              <w:t>11 784,81</w:t>
            </w:r>
          </w:p>
        </w:tc>
        <w:tc>
          <w:tcPr>
            <w:tcW w:w="1496" w:type="dxa"/>
            <w:shd w:val="clear" w:color="auto" w:fill="auto"/>
            <w:noWrap/>
            <w:vAlign w:val="center"/>
          </w:tcPr>
          <w:p w14:paraId="39924768" w14:textId="0315A99B" w:rsidR="001449E5" w:rsidRPr="004951E0" w:rsidRDefault="001449E5" w:rsidP="006A7928">
            <w:pPr>
              <w:jc w:val="right"/>
              <w:rPr>
                <w:sz w:val="22"/>
              </w:rPr>
            </w:pPr>
            <w:r w:rsidRPr="004951E0">
              <w:rPr>
                <w:sz w:val="22"/>
              </w:rPr>
              <w:t>13 716,35</w:t>
            </w:r>
          </w:p>
        </w:tc>
        <w:tc>
          <w:tcPr>
            <w:tcW w:w="1701" w:type="dxa"/>
            <w:shd w:val="clear" w:color="auto" w:fill="auto"/>
            <w:noWrap/>
            <w:vAlign w:val="center"/>
          </w:tcPr>
          <w:p w14:paraId="3BCA4004" w14:textId="092DEB9B" w:rsidR="001449E5" w:rsidRPr="004951E0" w:rsidRDefault="001449E5" w:rsidP="001449E5">
            <w:pPr>
              <w:jc w:val="right"/>
              <w:rPr>
                <w:sz w:val="22"/>
              </w:rPr>
            </w:pPr>
            <w:r w:rsidRPr="004951E0">
              <w:rPr>
                <w:color w:val="000000"/>
                <w:sz w:val="22"/>
              </w:rPr>
              <w:t>309 305,86</w:t>
            </w:r>
          </w:p>
        </w:tc>
      </w:tr>
      <w:tr w:rsidR="001449E5" w:rsidRPr="004951E0" w14:paraId="36B3FDE4" w14:textId="77777777" w:rsidTr="001449E5">
        <w:trPr>
          <w:trHeight w:val="390"/>
        </w:trPr>
        <w:tc>
          <w:tcPr>
            <w:tcW w:w="528" w:type="dxa"/>
            <w:shd w:val="clear" w:color="auto" w:fill="auto"/>
            <w:vAlign w:val="center"/>
          </w:tcPr>
          <w:p w14:paraId="4BB824F5" w14:textId="2AA3C57E" w:rsidR="001449E5" w:rsidRPr="004951E0" w:rsidRDefault="004951E0" w:rsidP="001449E5">
            <w:pPr>
              <w:jc w:val="center"/>
              <w:rPr>
                <w:color w:val="000000"/>
                <w:sz w:val="22"/>
              </w:rPr>
            </w:pPr>
            <w:r>
              <w:rPr>
                <w:color w:val="000000"/>
                <w:sz w:val="22"/>
              </w:rPr>
              <w:t>27</w:t>
            </w:r>
          </w:p>
        </w:tc>
        <w:tc>
          <w:tcPr>
            <w:tcW w:w="3148" w:type="dxa"/>
            <w:shd w:val="clear" w:color="auto" w:fill="auto"/>
            <w:vAlign w:val="center"/>
          </w:tcPr>
          <w:p w14:paraId="3D440840" w14:textId="6F9F421C" w:rsidR="001449E5" w:rsidRPr="004951E0" w:rsidRDefault="001449E5" w:rsidP="001449E5">
            <w:pPr>
              <w:rPr>
                <w:sz w:val="22"/>
              </w:rPr>
            </w:pPr>
            <w:r w:rsidRPr="004951E0">
              <w:rPr>
                <w:color w:val="000000"/>
                <w:sz w:val="22"/>
              </w:rPr>
              <w:t>Dariaus ir Girėno g. (nuo Statybininkų iki Parko g.)</w:t>
            </w:r>
          </w:p>
        </w:tc>
        <w:tc>
          <w:tcPr>
            <w:tcW w:w="1570" w:type="dxa"/>
            <w:shd w:val="clear" w:color="auto" w:fill="auto"/>
            <w:vAlign w:val="center"/>
          </w:tcPr>
          <w:p w14:paraId="75FD532B" w14:textId="0DEAED9F" w:rsidR="001449E5" w:rsidRPr="004951E0" w:rsidRDefault="001449E5" w:rsidP="006A7928">
            <w:pPr>
              <w:jc w:val="right"/>
              <w:rPr>
                <w:sz w:val="22"/>
              </w:rPr>
            </w:pPr>
            <w:r w:rsidRPr="004951E0">
              <w:rPr>
                <w:color w:val="000000"/>
                <w:sz w:val="22"/>
              </w:rPr>
              <w:t>85 863,45</w:t>
            </w:r>
          </w:p>
        </w:tc>
        <w:tc>
          <w:tcPr>
            <w:tcW w:w="1341" w:type="dxa"/>
            <w:shd w:val="clear" w:color="auto" w:fill="auto"/>
            <w:noWrap/>
            <w:vAlign w:val="center"/>
          </w:tcPr>
          <w:p w14:paraId="126C833F" w14:textId="0AF4F986" w:rsidR="001449E5" w:rsidRPr="004951E0" w:rsidRDefault="001449E5" w:rsidP="006A7928">
            <w:pPr>
              <w:jc w:val="center"/>
              <w:rPr>
                <w:sz w:val="22"/>
              </w:rPr>
            </w:pPr>
            <w:r w:rsidRPr="004951E0">
              <w:rPr>
                <w:sz w:val="22"/>
              </w:rPr>
              <w:t>25 191,89</w:t>
            </w:r>
          </w:p>
        </w:tc>
        <w:tc>
          <w:tcPr>
            <w:tcW w:w="1496" w:type="dxa"/>
            <w:shd w:val="clear" w:color="auto" w:fill="auto"/>
            <w:noWrap/>
            <w:vAlign w:val="center"/>
          </w:tcPr>
          <w:p w14:paraId="67F3CDA5" w14:textId="0E9ED2D0" w:rsidR="001449E5" w:rsidRPr="004951E0" w:rsidRDefault="001449E5" w:rsidP="006A7928">
            <w:pPr>
              <w:jc w:val="right"/>
              <w:rPr>
                <w:sz w:val="22"/>
              </w:rPr>
            </w:pPr>
            <w:r w:rsidRPr="004951E0">
              <w:rPr>
                <w:sz w:val="22"/>
              </w:rPr>
              <w:t>29 320,85</w:t>
            </w:r>
          </w:p>
        </w:tc>
        <w:tc>
          <w:tcPr>
            <w:tcW w:w="1701" w:type="dxa"/>
            <w:shd w:val="clear" w:color="auto" w:fill="auto"/>
            <w:noWrap/>
            <w:vAlign w:val="center"/>
          </w:tcPr>
          <w:p w14:paraId="0F2510E8" w14:textId="41B442BF" w:rsidR="001449E5" w:rsidRPr="004951E0" w:rsidRDefault="001449E5" w:rsidP="001449E5">
            <w:pPr>
              <w:jc w:val="right"/>
              <w:rPr>
                <w:sz w:val="22"/>
              </w:rPr>
            </w:pPr>
            <w:r w:rsidRPr="004951E0">
              <w:rPr>
                <w:color w:val="000000"/>
                <w:sz w:val="22"/>
              </w:rPr>
              <w:t>115 184,30</w:t>
            </w:r>
          </w:p>
        </w:tc>
      </w:tr>
      <w:tr w:rsidR="001449E5" w:rsidRPr="004951E0" w14:paraId="0E9BB885" w14:textId="77777777" w:rsidTr="001449E5">
        <w:trPr>
          <w:trHeight w:val="390"/>
        </w:trPr>
        <w:tc>
          <w:tcPr>
            <w:tcW w:w="528" w:type="dxa"/>
            <w:shd w:val="clear" w:color="auto" w:fill="auto"/>
            <w:vAlign w:val="center"/>
          </w:tcPr>
          <w:p w14:paraId="18975113" w14:textId="08D5DBD3" w:rsidR="001449E5" w:rsidRPr="004951E0" w:rsidRDefault="004951E0" w:rsidP="001449E5">
            <w:pPr>
              <w:jc w:val="center"/>
              <w:rPr>
                <w:color w:val="000000"/>
                <w:sz w:val="22"/>
              </w:rPr>
            </w:pPr>
            <w:r>
              <w:rPr>
                <w:color w:val="000000"/>
                <w:sz w:val="22"/>
              </w:rPr>
              <w:t>28</w:t>
            </w:r>
          </w:p>
        </w:tc>
        <w:tc>
          <w:tcPr>
            <w:tcW w:w="3148" w:type="dxa"/>
            <w:shd w:val="clear" w:color="auto" w:fill="auto"/>
            <w:vAlign w:val="center"/>
          </w:tcPr>
          <w:p w14:paraId="68B200FB" w14:textId="726E9D59" w:rsidR="001449E5" w:rsidRPr="004951E0" w:rsidRDefault="001449E5" w:rsidP="001449E5">
            <w:pPr>
              <w:rPr>
                <w:sz w:val="22"/>
              </w:rPr>
            </w:pPr>
            <w:r w:rsidRPr="004951E0">
              <w:rPr>
                <w:color w:val="000000"/>
                <w:sz w:val="22"/>
              </w:rPr>
              <w:t xml:space="preserve">S. Daukanto g. </w:t>
            </w:r>
          </w:p>
        </w:tc>
        <w:tc>
          <w:tcPr>
            <w:tcW w:w="1570" w:type="dxa"/>
            <w:shd w:val="clear" w:color="auto" w:fill="auto"/>
            <w:vAlign w:val="center"/>
          </w:tcPr>
          <w:p w14:paraId="0FDC8A48" w14:textId="13A4436A" w:rsidR="001449E5" w:rsidRPr="004951E0" w:rsidRDefault="001449E5" w:rsidP="006A7928">
            <w:pPr>
              <w:jc w:val="right"/>
              <w:rPr>
                <w:sz w:val="22"/>
              </w:rPr>
            </w:pPr>
            <w:r w:rsidRPr="004951E0">
              <w:rPr>
                <w:color w:val="000000"/>
                <w:sz w:val="22"/>
              </w:rPr>
              <w:t>66 627,00</w:t>
            </w:r>
          </w:p>
        </w:tc>
        <w:tc>
          <w:tcPr>
            <w:tcW w:w="1341" w:type="dxa"/>
            <w:shd w:val="clear" w:color="auto" w:fill="auto"/>
            <w:noWrap/>
            <w:vAlign w:val="center"/>
          </w:tcPr>
          <w:p w14:paraId="1AB1B19E" w14:textId="6BF266AB" w:rsidR="001449E5" w:rsidRPr="004951E0" w:rsidRDefault="001449E5" w:rsidP="006A7928">
            <w:pPr>
              <w:jc w:val="center"/>
              <w:rPr>
                <w:sz w:val="22"/>
              </w:rPr>
            </w:pPr>
            <w:r w:rsidRPr="004951E0">
              <w:rPr>
                <w:sz w:val="22"/>
              </w:rPr>
              <w:t>117 756,22</w:t>
            </w:r>
          </w:p>
        </w:tc>
        <w:tc>
          <w:tcPr>
            <w:tcW w:w="1496" w:type="dxa"/>
            <w:shd w:val="clear" w:color="auto" w:fill="auto"/>
            <w:noWrap/>
            <w:vAlign w:val="center"/>
          </w:tcPr>
          <w:p w14:paraId="2DF7BC7D" w14:textId="006B26FA" w:rsidR="001449E5" w:rsidRPr="004951E0" w:rsidRDefault="001449E5" w:rsidP="006A7928">
            <w:pPr>
              <w:jc w:val="right"/>
              <w:rPr>
                <w:sz w:val="22"/>
              </w:rPr>
            </w:pPr>
            <w:r w:rsidRPr="004951E0">
              <w:rPr>
                <w:sz w:val="22"/>
              </w:rPr>
              <w:t>137 056,54</w:t>
            </w:r>
          </w:p>
        </w:tc>
        <w:tc>
          <w:tcPr>
            <w:tcW w:w="1701" w:type="dxa"/>
            <w:shd w:val="clear" w:color="auto" w:fill="auto"/>
            <w:noWrap/>
            <w:vAlign w:val="center"/>
          </w:tcPr>
          <w:p w14:paraId="1406C2D5" w14:textId="3B715E06" w:rsidR="001449E5" w:rsidRPr="004951E0" w:rsidRDefault="001449E5" w:rsidP="001449E5">
            <w:pPr>
              <w:jc w:val="right"/>
              <w:rPr>
                <w:sz w:val="22"/>
              </w:rPr>
            </w:pPr>
            <w:r w:rsidRPr="004951E0">
              <w:rPr>
                <w:color w:val="000000"/>
                <w:sz w:val="22"/>
              </w:rPr>
              <w:t>203 683,54</w:t>
            </w:r>
          </w:p>
        </w:tc>
      </w:tr>
      <w:tr w:rsidR="001449E5" w:rsidRPr="004951E0" w14:paraId="391CCF00" w14:textId="77777777" w:rsidTr="001449E5">
        <w:trPr>
          <w:trHeight w:val="390"/>
        </w:trPr>
        <w:tc>
          <w:tcPr>
            <w:tcW w:w="528" w:type="dxa"/>
            <w:shd w:val="clear" w:color="auto" w:fill="auto"/>
            <w:vAlign w:val="center"/>
          </w:tcPr>
          <w:p w14:paraId="375D9F49" w14:textId="45572784" w:rsidR="001449E5" w:rsidRPr="004951E0" w:rsidRDefault="004951E0" w:rsidP="001449E5">
            <w:pPr>
              <w:jc w:val="center"/>
              <w:rPr>
                <w:color w:val="000000"/>
                <w:sz w:val="22"/>
              </w:rPr>
            </w:pPr>
            <w:r>
              <w:rPr>
                <w:color w:val="000000"/>
                <w:sz w:val="22"/>
              </w:rPr>
              <w:t>29</w:t>
            </w:r>
          </w:p>
        </w:tc>
        <w:tc>
          <w:tcPr>
            <w:tcW w:w="3148" w:type="dxa"/>
            <w:shd w:val="clear" w:color="auto" w:fill="auto"/>
            <w:vAlign w:val="center"/>
          </w:tcPr>
          <w:p w14:paraId="3C93D8F6" w14:textId="000E158E" w:rsidR="001449E5" w:rsidRPr="004951E0" w:rsidRDefault="001449E5" w:rsidP="001449E5">
            <w:pPr>
              <w:rPr>
                <w:sz w:val="22"/>
              </w:rPr>
            </w:pPr>
            <w:r w:rsidRPr="004951E0">
              <w:rPr>
                <w:color w:val="000000"/>
                <w:sz w:val="22"/>
              </w:rPr>
              <w:t>A. Smetonos g. (nuo P. Puzino g. iki Vasario 16-osios g.)</w:t>
            </w:r>
          </w:p>
        </w:tc>
        <w:tc>
          <w:tcPr>
            <w:tcW w:w="1570" w:type="dxa"/>
            <w:shd w:val="clear" w:color="auto" w:fill="auto"/>
            <w:vAlign w:val="center"/>
          </w:tcPr>
          <w:p w14:paraId="0EF72F0F" w14:textId="62AC1F80" w:rsidR="001449E5" w:rsidRPr="004951E0" w:rsidRDefault="001449E5" w:rsidP="006A7928">
            <w:pPr>
              <w:jc w:val="right"/>
              <w:rPr>
                <w:sz w:val="22"/>
              </w:rPr>
            </w:pPr>
            <w:r w:rsidRPr="004951E0">
              <w:rPr>
                <w:color w:val="000000"/>
                <w:sz w:val="22"/>
              </w:rPr>
              <w:t>2 591,60</w:t>
            </w:r>
          </w:p>
        </w:tc>
        <w:tc>
          <w:tcPr>
            <w:tcW w:w="1341" w:type="dxa"/>
            <w:shd w:val="clear" w:color="auto" w:fill="auto"/>
            <w:noWrap/>
            <w:vAlign w:val="center"/>
          </w:tcPr>
          <w:p w14:paraId="3BD5162F" w14:textId="2F6783DB" w:rsidR="001449E5" w:rsidRPr="004951E0" w:rsidRDefault="001449E5" w:rsidP="006A7928">
            <w:pPr>
              <w:jc w:val="center"/>
              <w:rPr>
                <w:sz w:val="22"/>
              </w:rPr>
            </w:pPr>
            <w:r w:rsidRPr="004951E0">
              <w:rPr>
                <w:sz w:val="22"/>
              </w:rPr>
              <w:t>29 589,12</w:t>
            </w:r>
          </w:p>
        </w:tc>
        <w:tc>
          <w:tcPr>
            <w:tcW w:w="1496" w:type="dxa"/>
            <w:shd w:val="clear" w:color="auto" w:fill="auto"/>
            <w:noWrap/>
            <w:vAlign w:val="center"/>
          </w:tcPr>
          <w:p w14:paraId="78C0EAB4" w14:textId="313A3D61" w:rsidR="001449E5" w:rsidRPr="004951E0" w:rsidRDefault="001449E5" w:rsidP="006A7928">
            <w:pPr>
              <w:jc w:val="right"/>
              <w:rPr>
                <w:sz w:val="22"/>
              </w:rPr>
            </w:pPr>
            <w:r w:rsidRPr="004951E0">
              <w:rPr>
                <w:sz w:val="22"/>
              </w:rPr>
              <w:t>34 438,80</w:t>
            </w:r>
          </w:p>
        </w:tc>
        <w:tc>
          <w:tcPr>
            <w:tcW w:w="1701" w:type="dxa"/>
            <w:shd w:val="clear" w:color="auto" w:fill="auto"/>
            <w:noWrap/>
            <w:vAlign w:val="center"/>
          </w:tcPr>
          <w:p w14:paraId="1BF8EF3B" w14:textId="0730CE58" w:rsidR="001449E5" w:rsidRPr="004951E0" w:rsidRDefault="001449E5" w:rsidP="001449E5">
            <w:pPr>
              <w:jc w:val="right"/>
              <w:rPr>
                <w:sz w:val="22"/>
              </w:rPr>
            </w:pPr>
            <w:r w:rsidRPr="004951E0">
              <w:rPr>
                <w:color w:val="000000"/>
                <w:sz w:val="22"/>
              </w:rPr>
              <w:t>37 030,40</w:t>
            </w:r>
          </w:p>
        </w:tc>
      </w:tr>
      <w:tr w:rsidR="004951E0" w:rsidRPr="004951E0" w14:paraId="1BDAA0E9" w14:textId="77777777" w:rsidTr="004951E0">
        <w:trPr>
          <w:trHeight w:val="390"/>
        </w:trPr>
        <w:tc>
          <w:tcPr>
            <w:tcW w:w="3676" w:type="dxa"/>
            <w:gridSpan w:val="2"/>
            <w:shd w:val="clear" w:color="auto" w:fill="auto"/>
            <w:vAlign w:val="center"/>
          </w:tcPr>
          <w:p w14:paraId="7E57405C" w14:textId="577D4F19" w:rsidR="004951E0" w:rsidRPr="004951E0" w:rsidRDefault="004951E0" w:rsidP="004951E0">
            <w:pPr>
              <w:jc w:val="right"/>
              <w:rPr>
                <w:b/>
                <w:color w:val="000000"/>
                <w:sz w:val="22"/>
              </w:rPr>
            </w:pPr>
            <w:r w:rsidRPr="004951E0">
              <w:rPr>
                <w:b/>
                <w:color w:val="000000"/>
                <w:sz w:val="22"/>
              </w:rPr>
              <w:t>Viso:</w:t>
            </w:r>
          </w:p>
        </w:tc>
        <w:tc>
          <w:tcPr>
            <w:tcW w:w="1570" w:type="dxa"/>
            <w:shd w:val="clear" w:color="auto" w:fill="auto"/>
            <w:vAlign w:val="center"/>
          </w:tcPr>
          <w:p w14:paraId="744CF70A" w14:textId="28A32B13" w:rsidR="004951E0" w:rsidRPr="004951E0" w:rsidRDefault="004951E0" w:rsidP="001449E5">
            <w:pPr>
              <w:jc w:val="right"/>
              <w:rPr>
                <w:b/>
                <w:sz w:val="22"/>
              </w:rPr>
            </w:pPr>
            <w:r w:rsidRPr="004951E0">
              <w:rPr>
                <w:b/>
                <w:sz w:val="22"/>
              </w:rPr>
              <w:t>5 063 949,53</w:t>
            </w:r>
          </w:p>
        </w:tc>
        <w:tc>
          <w:tcPr>
            <w:tcW w:w="1341" w:type="dxa"/>
            <w:shd w:val="clear" w:color="auto" w:fill="auto"/>
            <w:noWrap/>
            <w:vAlign w:val="center"/>
          </w:tcPr>
          <w:p w14:paraId="47AE30F2" w14:textId="32BE15E7" w:rsidR="004951E0" w:rsidRPr="004951E0" w:rsidRDefault="004951E0" w:rsidP="001449E5">
            <w:pPr>
              <w:jc w:val="right"/>
              <w:rPr>
                <w:b/>
                <w:sz w:val="22"/>
              </w:rPr>
            </w:pPr>
            <w:r w:rsidRPr="004951E0">
              <w:rPr>
                <w:b/>
                <w:sz w:val="22"/>
              </w:rPr>
              <w:t>277 213,05</w:t>
            </w:r>
          </w:p>
        </w:tc>
        <w:tc>
          <w:tcPr>
            <w:tcW w:w="1496" w:type="dxa"/>
            <w:shd w:val="clear" w:color="auto" w:fill="auto"/>
            <w:noWrap/>
            <w:vAlign w:val="center"/>
          </w:tcPr>
          <w:p w14:paraId="00988690" w14:textId="64A116E8" w:rsidR="004951E0" w:rsidRPr="004951E0" w:rsidRDefault="004951E0" w:rsidP="001449E5">
            <w:pPr>
              <w:jc w:val="right"/>
              <w:rPr>
                <w:b/>
                <w:sz w:val="22"/>
              </w:rPr>
            </w:pPr>
            <w:r w:rsidRPr="004951E0">
              <w:rPr>
                <w:b/>
                <w:sz w:val="22"/>
              </w:rPr>
              <w:t>322 648,44</w:t>
            </w:r>
          </w:p>
        </w:tc>
        <w:tc>
          <w:tcPr>
            <w:tcW w:w="1701" w:type="dxa"/>
            <w:shd w:val="clear" w:color="auto" w:fill="auto"/>
            <w:noWrap/>
            <w:vAlign w:val="center"/>
          </w:tcPr>
          <w:p w14:paraId="766F0333" w14:textId="12F8B6A6" w:rsidR="004951E0" w:rsidRPr="004951E0" w:rsidRDefault="004951E0" w:rsidP="001449E5">
            <w:pPr>
              <w:jc w:val="right"/>
              <w:rPr>
                <w:b/>
                <w:sz w:val="22"/>
              </w:rPr>
            </w:pPr>
            <w:r w:rsidRPr="004951E0">
              <w:rPr>
                <w:b/>
                <w:sz w:val="22"/>
              </w:rPr>
              <w:t>5 386 597,97</w:t>
            </w:r>
          </w:p>
        </w:tc>
      </w:tr>
    </w:tbl>
    <w:p w14:paraId="5979CB24" w14:textId="77777777" w:rsidR="00D72B57" w:rsidRDefault="00D72B57" w:rsidP="00527DFD">
      <w:pPr>
        <w:jc w:val="both"/>
      </w:pPr>
    </w:p>
    <w:p w14:paraId="36E67446" w14:textId="2DDED0D4" w:rsidR="00F92835" w:rsidRPr="00E06743" w:rsidRDefault="00E06743" w:rsidP="00E06743">
      <w:pPr>
        <w:jc w:val="center"/>
        <w:rPr>
          <w:u w:val="single"/>
        </w:rPr>
      </w:pPr>
      <w:r>
        <w:rPr>
          <w:u w:val="single"/>
        </w:rPr>
        <w:tab/>
      </w:r>
      <w:r>
        <w:rPr>
          <w:u w:val="single"/>
        </w:rPr>
        <w:tab/>
      </w:r>
    </w:p>
    <w:sectPr w:rsidR="00F92835" w:rsidRPr="00E06743" w:rsidSect="00264143">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13D"/>
    <w:multiLevelType w:val="hybridMultilevel"/>
    <w:tmpl w:val="7A2420DC"/>
    <w:lvl w:ilvl="0" w:tplc="4E06BBA0">
      <w:start w:val="1"/>
      <w:numFmt w:val="decimal"/>
      <w:lvlText w:val="%1."/>
      <w:lvlJc w:val="center"/>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050198"/>
    <w:multiLevelType w:val="hybridMultilevel"/>
    <w:tmpl w:val="A9ACD980"/>
    <w:lvl w:ilvl="0" w:tplc="F3CEADA0">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C1E1A04"/>
    <w:multiLevelType w:val="hybridMultilevel"/>
    <w:tmpl w:val="43F80F2A"/>
    <w:lvl w:ilvl="0" w:tplc="F3CEADA0">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95E5B2B"/>
    <w:multiLevelType w:val="multilevel"/>
    <w:tmpl w:val="D988B5AC"/>
    <w:lvl w:ilvl="0">
      <w:start w:val="1"/>
      <w:numFmt w:val="decimal"/>
      <w:lvlText w:val="%1."/>
      <w:lvlJc w:val="left"/>
      <w:pPr>
        <w:ind w:left="1428" w:hanging="360"/>
      </w:pPr>
    </w:lvl>
    <w:lvl w:ilvl="1">
      <w:start w:val="1"/>
      <w:numFmt w:val="decimal"/>
      <w:isLgl/>
      <w:lvlText w:val="%1.%2."/>
      <w:lvlJc w:val="left"/>
      <w:pPr>
        <w:ind w:left="1500" w:hanging="432"/>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4" w15:restartNumberingAfterBreak="0">
    <w:nsid w:val="4E392FD7"/>
    <w:multiLevelType w:val="hybridMultilevel"/>
    <w:tmpl w:val="303E0A08"/>
    <w:lvl w:ilvl="0" w:tplc="B9B4DB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1941425"/>
    <w:multiLevelType w:val="hybridMultilevel"/>
    <w:tmpl w:val="E60CEF12"/>
    <w:lvl w:ilvl="0" w:tplc="F146B2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08816106">
    <w:abstractNumId w:val="2"/>
  </w:num>
  <w:num w:numId="2" w16cid:durableId="314646690">
    <w:abstractNumId w:val="5"/>
  </w:num>
  <w:num w:numId="3" w16cid:durableId="1835946704">
    <w:abstractNumId w:val="4"/>
  </w:num>
  <w:num w:numId="4" w16cid:durableId="2124375290">
    <w:abstractNumId w:val="3"/>
  </w:num>
  <w:num w:numId="5" w16cid:durableId="632756261">
    <w:abstractNumId w:val="1"/>
  </w:num>
  <w:num w:numId="6" w16cid:durableId="66979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B8"/>
    <w:rsid w:val="00010BEA"/>
    <w:rsid w:val="0001469E"/>
    <w:rsid w:val="000352B6"/>
    <w:rsid w:val="00051E16"/>
    <w:rsid w:val="00087F94"/>
    <w:rsid w:val="000A4A00"/>
    <w:rsid w:val="000B2981"/>
    <w:rsid w:val="000C23BB"/>
    <w:rsid w:val="000D7A1F"/>
    <w:rsid w:val="000F2630"/>
    <w:rsid w:val="00100D61"/>
    <w:rsid w:val="001449E5"/>
    <w:rsid w:val="00152A3B"/>
    <w:rsid w:val="00196286"/>
    <w:rsid w:val="001A04B0"/>
    <w:rsid w:val="001A3B76"/>
    <w:rsid w:val="00201FFD"/>
    <w:rsid w:val="00204A03"/>
    <w:rsid w:val="00213797"/>
    <w:rsid w:val="00251413"/>
    <w:rsid w:val="00277C1F"/>
    <w:rsid w:val="002B23E0"/>
    <w:rsid w:val="002D66BB"/>
    <w:rsid w:val="00312C57"/>
    <w:rsid w:val="00332E6F"/>
    <w:rsid w:val="003B5652"/>
    <w:rsid w:val="003C77F9"/>
    <w:rsid w:val="0043205A"/>
    <w:rsid w:val="00436FE2"/>
    <w:rsid w:val="00446ABE"/>
    <w:rsid w:val="00481DAC"/>
    <w:rsid w:val="004951E0"/>
    <w:rsid w:val="004B7F92"/>
    <w:rsid w:val="004E0E0F"/>
    <w:rsid w:val="004F6D4D"/>
    <w:rsid w:val="00500B39"/>
    <w:rsid w:val="0051604B"/>
    <w:rsid w:val="00517E26"/>
    <w:rsid w:val="00527BA2"/>
    <w:rsid w:val="00527DFD"/>
    <w:rsid w:val="00532867"/>
    <w:rsid w:val="00535044"/>
    <w:rsid w:val="00561FE0"/>
    <w:rsid w:val="00562631"/>
    <w:rsid w:val="005B2326"/>
    <w:rsid w:val="005C74AE"/>
    <w:rsid w:val="005E6F1F"/>
    <w:rsid w:val="005F30D2"/>
    <w:rsid w:val="00612AEB"/>
    <w:rsid w:val="00625E65"/>
    <w:rsid w:val="006263B8"/>
    <w:rsid w:val="00634029"/>
    <w:rsid w:val="00635DF0"/>
    <w:rsid w:val="00665C35"/>
    <w:rsid w:val="00667544"/>
    <w:rsid w:val="00684FA5"/>
    <w:rsid w:val="0069327E"/>
    <w:rsid w:val="006A7928"/>
    <w:rsid w:val="006B73CD"/>
    <w:rsid w:val="00700E77"/>
    <w:rsid w:val="007027B3"/>
    <w:rsid w:val="00704152"/>
    <w:rsid w:val="00712BAA"/>
    <w:rsid w:val="00717A61"/>
    <w:rsid w:val="00727D0A"/>
    <w:rsid w:val="00745629"/>
    <w:rsid w:val="00755F15"/>
    <w:rsid w:val="0076503E"/>
    <w:rsid w:val="007A00D7"/>
    <w:rsid w:val="007E344F"/>
    <w:rsid w:val="007E5BE0"/>
    <w:rsid w:val="008A450A"/>
    <w:rsid w:val="008D5380"/>
    <w:rsid w:val="008F143A"/>
    <w:rsid w:val="008F144D"/>
    <w:rsid w:val="00907DF5"/>
    <w:rsid w:val="00936B28"/>
    <w:rsid w:val="00947AF7"/>
    <w:rsid w:val="00961FA2"/>
    <w:rsid w:val="00981CE0"/>
    <w:rsid w:val="009917DF"/>
    <w:rsid w:val="009C2B41"/>
    <w:rsid w:val="009C6280"/>
    <w:rsid w:val="009E2B13"/>
    <w:rsid w:val="00A11170"/>
    <w:rsid w:val="00A14F92"/>
    <w:rsid w:val="00A254DF"/>
    <w:rsid w:val="00A32A17"/>
    <w:rsid w:val="00A73B9A"/>
    <w:rsid w:val="00A7513B"/>
    <w:rsid w:val="00AC7553"/>
    <w:rsid w:val="00AD2302"/>
    <w:rsid w:val="00AF039E"/>
    <w:rsid w:val="00AF69DE"/>
    <w:rsid w:val="00B33448"/>
    <w:rsid w:val="00B358D0"/>
    <w:rsid w:val="00B53A32"/>
    <w:rsid w:val="00B60911"/>
    <w:rsid w:val="00B9669A"/>
    <w:rsid w:val="00BB1D93"/>
    <w:rsid w:val="00BB7BD5"/>
    <w:rsid w:val="00BE1A87"/>
    <w:rsid w:val="00BF5B65"/>
    <w:rsid w:val="00C043B5"/>
    <w:rsid w:val="00C21DD1"/>
    <w:rsid w:val="00C43CC7"/>
    <w:rsid w:val="00CA02D5"/>
    <w:rsid w:val="00D055D7"/>
    <w:rsid w:val="00D147C6"/>
    <w:rsid w:val="00D34ACA"/>
    <w:rsid w:val="00D42F62"/>
    <w:rsid w:val="00D72B57"/>
    <w:rsid w:val="00D94DE5"/>
    <w:rsid w:val="00E06743"/>
    <w:rsid w:val="00E06CC3"/>
    <w:rsid w:val="00EC560E"/>
    <w:rsid w:val="00ED1C09"/>
    <w:rsid w:val="00F14773"/>
    <w:rsid w:val="00F32666"/>
    <w:rsid w:val="00F719FC"/>
    <w:rsid w:val="00F92835"/>
    <w:rsid w:val="00F96152"/>
    <w:rsid w:val="00FD0B61"/>
    <w:rsid w:val="00FF4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D12E"/>
  <w15:docId w15:val="{AB5E0C5D-A445-4126-81BE-16193EF3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043B5"/>
    <w:rPr>
      <w:rFonts w:ascii="TimesLT" w:eastAsia="Times New Roman" w:hAnsi="TimesLT"/>
      <w:sz w:val="22"/>
      <w:szCs w:val="20"/>
    </w:rPr>
  </w:style>
  <w:style w:type="character" w:customStyle="1" w:styleId="PagrindinistekstasDiagrama">
    <w:name w:val="Pagrindinis tekstas Diagrama"/>
    <w:link w:val="Pagrindinistekstas"/>
    <w:rsid w:val="00C043B5"/>
    <w:rPr>
      <w:rFonts w:ascii="TimesLT" w:eastAsia="Times New Roman" w:hAnsi="TimesLT"/>
      <w:sz w:val="22"/>
      <w:lang w:eastAsia="en-US"/>
    </w:rPr>
  </w:style>
  <w:style w:type="character" w:styleId="Komentaronuoroda">
    <w:name w:val="annotation reference"/>
    <w:basedOn w:val="Numatytasispastraiposriftas"/>
    <w:uiPriority w:val="99"/>
    <w:semiHidden/>
    <w:unhideWhenUsed/>
    <w:rsid w:val="00481DAC"/>
    <w:rPr>
      <w:sz w:val="16"/>
      <w:szCs w:val="16"/>
    </w:rPr>
  </w:style>
  <w:style w:type="paragraph" w:styleId="Komentarotekstas">
    <w:name w:val="annotation text"/>
    <w:basedOn w:val="prastasis"/>
    <w:link w:val="KomentarotekstasDiagrama"/>
    <w:uiPriority w:val="99"/>
    <w:semiHidden/>
    <w:unhideWhenUsed/>
    <w:rsid w:val="00481DAC"/>
    <w:rPr>
      <w:sz w:val="20"/>
      <w:szCs w:val="20"/>
    </w:rPr>
  </w:style>
  <w:style w:type="character" w:customStyle="1" w:styleId="KomentarotekstasDiagrama">
    <w:name w:val="Komentaro tekstas Diagrama"/>
    <w:basedOn w:val="Numatytasispastraiposriftas"/>
    <w:link w:val="Komentarotekstas"/>
    <w:uiPriority w:val="99"/>
    <w:semiHidden/>
    <w:rsid w:val="00481DAC"/>
    <w:rPr>
      <w:lang w:eastAsia="en-US"/>
    </w:rPr>
  </w:style>
  <w:style w:type="paragraph" w:styleId="Komentarotema">
    <w:name w:val="annotation subject"/>
    <w:basedOn w:val="Komentarotekstas"/>
    <w:next w:val="Komentarotekstas"/>
    <w:link w:val="KomentarotemaDiagrama"/>
    <w:uiPriority w:val="99"/>
    <w:semiHidden/>
    <w:unhideWhenUsed/>
    <w:rsid w:val="00481DAC"/>
    <w:rPr>
      <w:b/>
      <w:bCs/>
    </w:rPr>
  </w:style>
  <w:style w:type="character" w:customStyle="1" w:styleId="KomentarotemaDiagrama">
    <w:name w:val="Komentaro tema Diagrama"/>
    <w:basedOn w:val="KomentarotekstasDiagrama"/>
    <w:link w:val="Komentarotema"/>
    <w:uiPriority w:val="99"/>
    <w:semiHidden/>
    <w:rsid w:val="00481DAC"/>
    <w:rPr>
      <w:b/>
      <w:bCs/>
      <w:lang w:eastAsia="en-US"/>
    </w:rPr>
  </w:style>
  <w:style w:type="paragraph" w:styleId="Debesliotekstas">
    <w:name w:val="Balloon Text"/>
    <w:basedOn w:val="prastasis"/>
    <w:link w:val="DebesliotekstasDiagrama"/>
    <w:uiPriority w:val="99"/>
    <w:semiHidden/>
    <w:unhideWhenUsed/>
    <w:rsid w:val="00481D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DAC"/>
    <w:rPr>
      <w:rFonts w:ascii="Segoe UI" w:hAnsi="Segoe UI" w:cs="Segoe UI"/>
      <w:sz w:val="18"/>
      <w:szCs w:val="18"/>
      <w:lang w:eastAsia="en-US"/>
    </w:rPr>
  </w:style>
  <w:style w:type="paragraph" w:styleId="Sraopastraipa">
    <w:name w:val="List Paragraph"/>
    <w:basedOn w:val="prastasis"/>
    <w:uiPriority w:val="34"/>
    <w:qFormat/>
    <w:rsid w:val="00634029"/>
    <w:pPr>
      <w:ind w:left="720"/>
      <w:contextualSpacing/>
    </w:pPr>
  </w:style>
  <w:style w:type="character" w:customStyle="1" w:styleId="Bodytext2">
    <w:name w:val="Body text (2)_"/>
    <w:link w:val="Bodytext20"/>
    <w:rsid w:val="0043205A"/>
    <w:rPr>
      <w:sz w:val="23"/>
      <w:szCs w:val="23"/>
      <w:shd w:val="clear" w:color="auto" w:fill="FFFFFF"/>
    </w:rPr>
  </w:style>
  <w:style w:type="paragraph" w:customStyle="1" w:styleId="Bodytext20">
    <w:name w:val="Body text (2)"/>
    <w:basedOn w:val="prastasis"/>
    <w:link w:val="Bodytext2"/>
    <w:rsid w:val="0043205A"/>
    <w:pPr>
      <w:shd w:val="clear" w:color="auto" w:fill="FFFFFF"/>
      <w:spacing w:line="0" w:lineRule="atLeast"/>
    </w:pPr>
    <w:rPr>
      <w:sz w:val="23"/>
      <w:szCs w:val="23"/>
      <w:shd w:val="clear" w:color="auto" w:fill="FFFFFF"/>
      <w:lang w:eastAsia="lt-LT"/>
    </w:rPr>
  </w:style>
  <w:style w:type="character" w:styleId="Hipersaitas">
    <w:name w:val="Hyperlink"/>
    <w:basedOn w:val="Numatytasispastraiposriftas"/>
    <w:uiPriority w:val="99"/>
    <w:unhideWhenUsed/>
    <w:rsid w:val="009917DF"/>
    <w:rPr>
      <w:color w:val="0563C1" w:themeColor="hyperlink"/>
      <w:u w:val="single"/>
    </w:rPr>
  </w:style>
  <w:style w:type="character" w:customStyle="1" w:styleId="Neapdorotaspaminjimas1">
    <w:name w:val="Neapdorotas paminėjimas1"/>
    <w:basedOn w:val="Numatytasispastraiposriftas"/>
    <w:uiPriority w:val="99"/>
    <w:semiHidden/>
    <w:unhideWhenUsed/>
    <w:rsid w:val="00991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87659">
      <w:bodyDiv w:val="1"/>
      <w:marLeft w:val="0"/>
      <w:marRight w:val="0"/>
      <w:marTop w:val="0"/>
      <w:marBottom w:val="0"/>
      <w:divBdr>
        <w:top w:val="none" w:sz="0" w:space="0" w:color="auto"/>
        <w:left w:val="none" w:sz="0" w:space="0" w:color="auto"/>
        <w:bottom w:val="none" w:sz="0" w:space="0" w:color="auto"/>
        <w:right w:val="none" w:sz="0" w:space="0" w:color="auto"/>
      </w:divBdr>
    </w:div>
    <w:div w:id="1482381243">
      <w:bodyDiv w:val="1"/>
      <w:marLeft w:val="0"/>
      <w:marRight w:val="0"/>
      <w:marTop w:val="0"/>
      <w:marBottom w:val="0"/>
      <w:divBdr>
        <w:top w:val="none" w:sz="0" w:space="0" w:color="auto"/>
        <w:left w:val="none" w:sz="0" w:space="0" w:color="auto"/>
        <w:bottom w:val="none" w:sz="0" w:space="0" w:color="auto"/>
        <w:right w:val="none" w:sz="0" w:space="0" w:color="auto"/>
      </w:divBdr>
    </w:div>
    <w:div w:id="1514609797">
      <w:bodyDiv w:val="1"/>
      <w:marLeft w:val="0"/>
      <w:marRight w:val="0"/>
      <w:marTop w:val="0"/>
      <w:marBottom w:val="0"/>
      <w:divBdr>
        <w:top w:val="none" w:sz="0" w:space="0" w:color="auto"/>
        <w:left w:val="none" w:sz="0" w:space="0" w:color="auto"/>
        <w:bottom w:val="none" w:sz="0" w:space="0" w:color="auto"/>
        <w:right w:val="none" w:sz="0" w:space="0" w:color="auto"/>
      </w:divBdr>
    </w:div>
    <w:div w:id="1586105652">
      <w:bodyDiv w:val="1"/>
      <w:marLeft w:val="0"/>
      <w:marRight w:val="0"/>
      <w:marTop w:val="0"/>
      <w:marBottom w:val="0"/>
      <w:divBdr>
        <w:top w:val="none" w:sz="0" w:space="0" w:color="auto"/>
        <w:left w:val="none" w:sz="0" w:space="0" w:color="auto"/>
        <w:bottom w:val="none" w:sz="0" w:space="0" w:color="auto"/>
        <w:right w:val="none" w:sz="0" w:space="0" w:color="auto"/>
      </w:divBdr>
    </w:div>
    <w:div w:id="209238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0.230.132.49/avilys/actDHSDocumentShow?docOid=2dc9bf6008a311ebaabdbc9e0a86c32c"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5480</Words>
  <Characters>3124</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8587</CharactersWithSpaces>
  <SharedDoc>false</SharedDoc>
  <HLinks>
    <vt:vector size="12" baseType="variant">
      <vt:variant>
        <vt:i4>3604597</vt:i4>
      </vt:variant>
      <vt:variant>
        <vt:i4>3</vt:i4>
      </vt:variant>
      <vt:variant>
        <vt:i4>0</vt:i4>
      </vt:variant>
      <vt:variant>
        <vt:i4>5</vt:i4>
      </vt:variant>
      <vt:variant>
        <vt:lpwstr>http://10.230.132.49/avilys/actDHSDocumentShow?docOid=2dc9bf6008a311ebaabdbc9e0a86c32c</vt:lpwstr>
      </vt:variant>
      <vt:variant>
        <vt:lpwstr/>
      </vt:variant>
      <vt:variant>
        <vt:i4>3604597</vt:i4>
      </vt:variant>
      <vt:variant>
        <vt:i4>0</vt:i4>
      </vt:variant>
      <vt:variant>
        <vt:i4>0</vt:i4>
      </vt:variant>
      <vt:variant>
        <vt:i4>5</vt:i4>
      </vt:variant>
      <vt:variant>
        <vt:lpwstr>http://10.230.132.49/avilys/actDHSDocumentShow?docOid=2dc9bf6008a311ebaabdbc9e0a86c32c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Babilauskienė</dc:creator>
  <cp:lastModifiedBy>Eglė Mickevičienė</cp:lastModifiedBy>
  <cp:revision>2</cp:revision>
  <cp:lastPrinted>2022-07-05T07:29:00Z</cp:lastPrinted>
  <dcterms:created xsi:type="dcterms:W3CDTF">2022-07-05T07:30:00Z</dcterms:created>
  <dcterms:modified xsi:type="dcterms:W3CDTF">2022-07-05T07:30:00Z</dcterms:modified>
</cp:coreProperties>
</file>