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94B" w:rsidRPr="00CA679D" w:rsidRDefault="00F0643E" w:rsidP="001A3EEC">
      <w:pPr>
        <w:tabs>
          <w:tab w:val="left" w:pos="720"/>
        </w:tabs>
        <w:jc w:val="center"/>
        <w:rPr>
          <w:color w:val="000000" w:themeColor="text1"/>
        </w:rPr>
      </w:pPr>
      <w:r>
        <w:rPr>
          <w:b/>
          <w:color w:val="000000" w:themeColor="text1"/>
        </w:rPr>
        <w:t>KĖDŽIŲ</w:t>
      </w:r>
      <w:r w:rsidR="00DC094B" w:rsidRPr="00CA679D">
        <w:rPr>
          <w:b/>
          <w:color w:val="000000" w:themeColor="text1"/>
        </w:rPr>
        <w:t xml:space="preserve"> PIRKIMO–PARDAVIMO SUTARTIS</w:t>
      </w:r>
    </w:p>
    <w:p w:rsidR="00DC094B" w:rsidRPr="00CA679D" w:rsidRDefault="00DC094B" w:rsidP="00DC094B">
      <w:pPr>
        <w:jc w:val="center"/>
        <w:outlineLvl w:val="0"/>
        <w:rPr>
          <w:color w:val="000000" w:themeColor="text1"/>
        </w:rPr>
      </w:pPr>
    </w:p>
    <w:p w:rsidR="00DC094B" w:rsidRPr="00CA679D" w:rsidRDefault="00DC094B" w:rsidP="00DC094B">
      <w:pPr>
        <w:jc w:val="center"/>
        <w:outlineLvl w:val="0"/>
        <w:rPr>
          <w:color w:val="000000" w:themeColor="text1"/>
        </w:rPr>
      </w:pPr>
      <w:r w:rsidRPr="00CA679D">
        <w:rPr>
          <w:color w:val="000000" w:themeColor="text1"/>
        </w:rPr>
        <w:t>20</w:t>
      </w:r>
      <w:r w:rsidRPr="00CA679D">
        <w:rPr>
          <w:color w:val="000000" w:themeColor="text1"/>
          <w:lang w:val="en-US"/>
        </w:rPr>
        <w:t>2</w:t>
      </w:r>
      <w:r w:rsidR="00E00757">
        <w:rPr>
          <w:color w:val="000000" w:themeColor="text1"/>
          <w:lang w:val="en-US"/>
        </w:rPr>
        <w:t>2</w:t>
      </w:r>
      <w:r w:rsidRPr="00CA679D">
        <w:rPr>
          <w:color w:val="000000" w:themeColor="text1"/>
          <w:lang w:val="en-US"/>
        </w:rPr>
        <w:t xml:space="preserve"> </w:t>
      </w:r>
      <w:r w:rsidRPr="00CA679D">
        <w:rPr>
          <w:color w:val="000000" w:themeColor="text1"/>
        </w:rPr>
        <w:t xml:space="preserve">m. </w:t>
      </w:r>
      <w:r w:rsidR="004F6C15">
        <w:rPr>
          <w:color w:val="000000" w:themeColor="text1"/>
        </w:rPr>
        <w:t>liepos</w:t>
      </w:r>
      <w:r w:rsidR="00812569">
        <w:rPr>
          <w:color w:val="000000" w:themeColor="text1"/>
        </w:rPr>
        <w:t xml:space="preserve"> 12</w:t>
      </w:r>
      <w:r w:rsidRPr="00CA679D">
        <w:rPr>
          <w:color w:val="000000" w:themeColor="text1"/>
        </w:rPr>
        <w:t xml:space="preserve"> d. Nr.</w:t>
      </w:r>
      <w:r w:rsidR="008A2C50">
        <w:rPr>
          <w:color w:val="000000" w:themeColor="text1"/>
        </w:rPr>
        <w:t xml:space="preserve"> </w:t>
      </w:r>
      <w:r w:rsidR="00E1774D">
        <w:rPr>
          <w:color w:val="000000" w:themeColor="text1"/>
        </w:rPr>
        <w:t>14P-</w:t>
      </w:r>
      <w:r w:rsidR="00812569">
        <w:rPr>
          <w:color w:val="000000" w:themeColor="text1"/>
        </w:rPr>
        <w:t>49</w:t>
      </w:r>
      <w:bookmarkStart w:id="0" w:name="_GoBack"/>
      <w:bookmarkEnd w:id="0"/>
    </w:p>
    <w:p w:rsidR="00DC094B" w:rsidRPr="00CA679D" w:rsidRDefault="00DC094B" w:rsidP="00DC094B">
      <w:pPr>
        <w:jc w:val="center"/>
        <w:outlineLvl w:val="0"/>
        <w:rPr>
          <w:color w:val="000000" w:themeColor="text1"/>
        </w:rPr>
      </w:pPr>
      <w:r w:rsidRPr="00CA679D">
        <w:rPr>
          <w:color w:val="000000" w:themeColor="text1"/>
        </w:rPr>
        <w:t>Vilnius</w:t>
      </w:r>
    </w:p>
    <w:p w:rsidR="00DC094B" w:rsidRPr="00CA679D" w:rsidRDefault="00DC094B" w:rsidP="00DC094B">
      <w:pPr>
        <w:jc w:val="center"/>
        <w:outlineLvl w:val="0"/>
        <w:rPr>
          <w:color w:val="000000" w:themeColor="text1"/>
        </w:rPr>
      </w:pPr>
    </w:p>
    <w:p w:rsidR="00DC094B" w:rsidRPr="00CA679D" w:rsidRDefault="00DC094B" w:rsidP="00DC094B">
      <w:pPr>
        <w:ind w:firstLine="567"/>
        <w:jc w:val="both"/>
        <w:outlineLvl w:val="0"/>
        <w:rPr>
          <w:color w:val="000000" w:themeColor="text1"/>
        </w:rPr>
      </w:pPr>
      <w:r w:rsidRPr="00CA679D">
        <w:rPr>
          <w:b/>
          <w:color w:val="000000" w:themeColor="text1"/>
        </w:rPr>
        <w:t>Lietuvos Respublikos finansų ministerija</w:t>
      </w:r>
      <w:r w:rsidRPr="00CA679D">
        <w:rPr>
          <w:color w:val="000000" w:themeColor="text1"/>
        </w:rPr>
        <w:t xml:space="preserve"> (toliau – Pirkėjas), </w:t>
      </w:r>
      <w:r w:rsidR="001A3EEC" w:rsidRPr="001A3EEC">
        <w:rPr>
          <w:color w:val="000000" w:themeColor="text1"/>
        </w:rPr>
        <w:t>atstovaujama ministerijos kanclerio Remigijaus Skilandžio, veikiančio pagal Lietuvos Respublikos finansų ministerijos darbo reglamento, patvirtino Lietuvos Respublikos finansų ministro 2003 m. spalio 15 d. įsakymu Nr. 1K-251 „Dėl Lietuvos Respublikos finansų ministerijos darbo reglamento patvirtinimo“, 66.6 papunktį</w:t>
      </w:r>
      <w:r w:rsidRPr="00CA679D">
        <w:rPr>
          <w:color w:val="000000" w:themeColor="text1"/>
        </w:rPr>
        <w:t xml:space="preserve">, ir </w:t>
      </w:r>
      <w:r w:rsidR="00FD1F90" w:rsidRPr="00F502F9">
        <w:rPr>
          <w:b/>
          <w:color w:val="000000" w:themeColor="text1"/>
        </w:rPr>
        <w:t>UAB „</w:t>
      </w:r>
      <w:r w:rsidR="00F5217E">
        <w:rPr>
          <w:b/>
          <w:color w:val="000000" w:themeColor="text1"/>
        </w:rPr>
        <w:t>Narbutas Lietuva</w:t>
      </w:r>
      <w:r w:rsidR="00FD1F90" w:rsidRPr="00F502F9">
        <w:rPr>
          <w:b/>
          <w:color w:val="000000" w:themeColor="text1"/>
        </w:rPr>
        <w:t>“</w:t>
      </w:r>
      <w:r w:rsidRPr="00F502F9">
        <w:rPr>
          <w:color w:val="000000" w:themeColor="text1"/>
        </w:rPr>
        <w:t xml:space="preserve"> (toliau – Pardavėjas), atstovaujama</w:t>
      </w:r>
      <w:r w:rsidR="0068745E">
        <w:rPr>
          <w:color w:val="000000" w:themeColor="text1"/>
        </w:rPr>
        <w:t xml:space="preserve"> direktorės Sigitos Černiūtės-Paulauskienės</w:t>
      </w:r>
      <w:r w:rsidRPr="00F502F9">
        <w:rPr>
          <w:color w:val="000000" w:themeColor="text1"/>
        </w:rPr>
        <w:t>, veikiančio</w:t>
      </w:r>
      <w:r w:rsidR="00F5217E">
        <w:rPr>
          <w:color w:val="000000" w:themeColor="text1"/>
        </w:rPr>
        <w:t>s</w:t>
      </w:r>
      <w:r w:rsidRPr="00F502F9">
        <w:rPr>
          <w:color w:val="000000" w:themeColor="text1"/>
        </w:rPr>
        <w:t xml:space="preserve"> pagal </w:t>
      </w:r>
      <w:r w:rsidR="004A0D82" w:rsidRPr="00F502F9">
        <w:rPr>
          <w:color w:val="000000" w:themeColor="text1"/>
        </w:rPr>
        <w:t>Pardavėjo įstatus</w:t>
      </w:r>
      <w:r w:rsidRPr="00F502F9">
        <w:rPr>
          <w:color w:val="000000" w:themeColor="text1"/>
        </w:rPr>
        <w:t xml:space="preserve">, toliau </w:t>
      </w:r>
      <w:r w:rsidRPr="00CA679D">
        <w:rPr>
          <w:color w:val="000000" w:themeColor="text1"/>
        </w:rPr>
        <w:t xml:space="preserve">kartu vadinamos Šalimis, o kiekviena atskirai – Šalimi, sudaro šią </w:t>
      </w:r>
      <w:r w:rsidR="005F58E1">
        <w:rPr>
          <w:color w:val="000000" w:themeColor="text1"/>
        </w:rPr>
        <w:t>kėdžių</w:t>
      </w:r>
      <w:r w:rsidRPr="00CA679D">
        <w:rPr>
          <w:color w:val="000000" w:themeColor="text1"/>
        </w:rPr>
        <w:t xml:space="preserve"> pirkimo–pardavimo sutartį (toliau – Sutartis):</w:t>
      </w:r>
    </w:p>
    <w:p w:rsidR="00DC094B" w:rsidRPr="00CA679D" w:rsidRDefault="00DC094B" w:rsidP="00DC094B">
      <w:pPr>
        <w:jc w:val="both"/>
        <w:outlineLvl w:val="0"/>
        <w:rPr>
          <w:color w:val="000000" w:themeColor="text1"/>
        </w:rPr>
      </w:pPr>
    </w:p>
    <w:p w:rsidR="00DC094B" w:rsidRPr="00CA679D" w:rsidRDefault="00DC094B" w:rsidP="00DC094B">
      <w:pPr>
        <w:jc w:val="center"/>
        <w:outlineLvl w:val="0"/>
        <w:rPr>
          <w:b/>
          <w:color w:val="000000" w:themeColor="text1"/>
        </w:rPr>
      </w:pPr>
      <w:r w:rsidRPr="00CA679D">
        <w:rPr>
          <w:b/>
          <w:color w:val="000000" w:themeColor="text1"/>
        </w:rPr>
        <w:t>I. SUTARTIES DALYKAS</w:t>
      </w:r>
    </w:p>
    <w:p w:rsidR="00DC094B" w:rsidRPr="00CA679D" w:rsidRDefault="00DC094B" w:rsidP="00DC094B">
      <w:pPr>
        <w:outlineLvl w:val="0"/>
        <w:rPr>
          <w:color w:val="000000" w:themeColor="text1"/>
        </w:rPr>
      </w:pPr>
    </w:p>
    <w:p w:rsidR="00DC094B" w:rsidRPr="00CA679D" w:rsidRDefault="00DC094B" w:rsidP="00DC094B">
      <w:pPr>
        <w:tabs>
          <w:tab w:val="left" w:pos="1134"/>
          <w:tab w:val="num" w:pos="1800"/>
        </w:tabs>
        <w:ind w:firstLine="567"/>
        <w:jc w:val="both"/>
        <w:outlineLvl w:val="0"/>
        <w:rPr>
          <w:color w:val="000000" w:themeColor="text1"/>
        </w:rPr>
      </w:pPr>
      <w:r w:rsidRPr="00CA679D">
        <w:rPr>
          <w:color w:val="000000" w:themeColor="text1"/>
        </w:rPr>
        <w:t xml:space="preserve">1.1. Sutartimi Pardavėjas įsipareigoja parduoti </w:t>
      </w:r>
      <w:r w:rsidR="00F0643E">
        <w:rPr>
          <w:color w:val="000000" w:themeColor="text1"/>
        </w:rPr>
        <w:t>kėdes</w:t>
      </w:r>
      <w:r w:rsidRPr="00CA679D">
        <w:rPr>
          <w:color w:val="000000" w:themeColor="text1"/>
        </w:rPr>
        <w:t xml:space="preserve"> (toliau – prekės), atitinkančius Sutartyje, Sutarties 1 priede „</w:t>
      </w:r>
      <w:r w:rsidR="00F0643E">
        <w:rPr>
          <w:color w:val="000000" w:themeColor="text1"/>
        </w:rPr>
        <w:t>Kėdžių</w:t>
      </w:r>
      <w:r w:rsidRPr="00CA679D">
        <w:rPr>
          <w:color w:val="000000" w:themeColor="text1"/>
        </w:rPr>
        <w:t xml:space="preserve"> pirkimo techninė specifikacija“ (toliau – Sutarties 1 priedas) ir Sutarties 2 priede „Pasiūlymas dėl </w:t>
      </w:r>
      <w:r w:rsidR="00F0643E">
        <w:rPr>
          <w:color w:val="000000" w:themeColor="text1"/>
        </w:rPr>
        <w:t>kėdžių</w:t>
      </w:r>
      <w:r w:rsidRPr="00CA679D">
        <w:rPr>
          <w:color w:val="000000" w:themeColor="text1"/>
        </w:rPr>
        <w:t xml:space="preserve"> pirkimo–pardavimo“ (toliau – Sutarties 2 priedas) nustatytus reikalavimus, o Pirkėjas įsipareigoja nupirkti Sutartyje ir jos prieduose nustatytus reikalavimus atitinkančias prekes ir už jas sumokėti Sutartyje nustatytomis sąlygomis ir tvarka.</w:t>
      </w:r>
    </w:p>
    <w:p w:rsidR="00DC094B" w:rsidRPr="00CA679D" w:rsidRDefault="00DC094B" w:rsidP="00DC094B">
      <w:pPr>
        <w:tabs>
          <w:tab w:val="left" w:pos="1134"/>
          <w:tab w:val="num" w:pos="1800"/>
        </w:tabs>
        <w:jc w:val="both"/>
        <w:outlineLvl w:val="0"/>
        <w:rPr>
          <w:color w:val="000000" w:themeColor="text1"/>
        </w:rPr>
      </w:pPr>
    </w:p>
    <w:p w:rsidR="00DC094B" w:rsidRPr="00CA679D" w:rsidRDefault="00DC094B" w:rsidP="00DC094B">
      <w:pPr>
        <w:tabs>
          <w:tab w:val="left" w:pos="851"/>
        </w:tabs>
        <w:ind w:firstLine="851"/>
        <w:jc w:val="center"/>
        <w:outlineLvl w:val="0"/>
        <w:rPr>
          <w:b/>
          <w:color w:val="000000" w:themeColor="text1"/>
        </w:rPr>
      </w:pPr>
      <w:r w:rsidRPr="00CA679D">
        <w:rPr>
          <w:b/>
          <w:color w:val="000000" w:themeColor="text1"/>
        </w:rPr>
        <w:t xml:space="preserve">II. PREKIŲ KAINA </w:t>
      </w:r>
    </w:p>
    <w:p w:rsidR="00DC094B" w:rsidRPr="00CA679D" w:rsidRDefault="00DC094B" w:rsidP="00DC094B">
      <w:pPr>
        <w:tabs>
          <w:tab w:val="left" w:pos="851"/>
        </w:tabs>
        <w:outlineLvl w:val="0"/>
        <w:rPr>
          <w:color w:val="000000" w:themeColor="text1"/>
        </w:rPr>
      </w:pPr>
    </w:p>
    <w:p w:rsidR="00DC094B" w:rsidRPr="00CA679D" w:rsidRDefault="00DC094B" w:rsidP="00DC094B">
      <w:pPr>
        <w:tabs>
          <w:tab w:val="left" w:pos="851"/>
          <w:tab w:val="left" w:pos="1134"/>
          <w:tab w:val="num" w:pos="1800"/>
        </w:tabs>
        <w:ind w:firstLine="567"/>
        <w:jc w:val="both"/>
        <w:outlineLvl w:val="0"/>
        <w:rPr>
          <w:color w:val="000000" w:themeColor="text1"/>
        </w:rPr>
      </w:pPr>
      <w:r w:rsidRPr="00CA679D">
        <w:rPr>
          <w:color w:val="000000" w:themeColor="text1"/>
        </w:rPr>
        <w:t xml:space="preserve">2.1. Pirkėjas už Sutartyje nustatytu terminu patiektas prekes, atitinkančias Sutartyje ir jos prieduose nustatytus reikalavimus, sumoka Pardavėjui pagal Sutarties 2 priede nurodytus įkainius. </w:t>
      </w:r>
    </w:p>
    <w:p w:rsidR="00DC094B" w:rsidRPr="00CA679D" w:rsidRDefault="00DC094B" w:rsidP="00DC094B">
      <w:pPr>
        <w:tabs>
          <w:tab w:val="left" w:pos="851"/>
          <w:tab w:val="left" w:pos="1134"/>
          <w:tab w:val="num" w:pos="1800"/>
        </w:tabs>
        <w:ind w:firstLine="567"/>
        <w:jc w:val="both"/>
        <w:outlineLvl w:val="0"/>
        <w:rPr>
          <w:color w:val="000000" w:themeColor="text1"/>
        </w:rPr>
      </w:pPr>
      <w:r w:rsidRPr="00CA679D">
        <w:rPr>
          <w:color w:val="000000" w:themeColor="text1"/>
        </w:rPr>
        <w:t xml:space="preserve">2.2. Į įkainius, nurodytus Sutarties 2 priede, įskaičiuoti visi Pardavėjui privalomi mokėti mokesčiai ir kitos su Sutarties įgyvendinimu susijusios išlaidos, įskaitant ir sąskaitų teikimo per informacinę sistemą „E. sąskaita“ mokesčius. </w:t>
      </w:r>
    </w:p>
    <w:p w:rsidR="00DC094B" w:rsidRPr="00CA679D" w:rsidRDefault="00DC094B" w:rsidP="00DC094B">
      <w:pPr>
        <w:tabs>
          <w:tab w:val="left" w:pos="851"/>
          <w:tab w:val="left" w:pos="1134"/>
          <w:tab w:val="num" w:pos="1800"/>
        </w:tabs>
        <w:ind w:firstLine="567"/>
        <w:jc w:val="both"/>
        <w:outlineLvl w:val="0"/>
        <w:rPr>
          <w:color w:val="000000" w:themeColor="text1"/>
        </w:rPr>
      </w:pPr>
      <w:r w:rsidRPr="00CA679D">
        <w:rPr>
          <w:color w:val="000000" w:themeColor="text1"/>
        </w:rPr>
        <w:t xml:space="preserve">2.3. Įkainiai turi būti perskaičiuojami (juos didinant arba mažinant) dėl pasikeitusio pridėtinės vertės mokesčio (toliau – PVM). </w:t>
      </w:r>
      <w:r w:rsidRPr="00CA679D">
        <w:rPr>
          <w:rFonts w:eastAsia="Times New Roman"/>
          <w:color w:val="000000" w:themeColor="text1"/>
        </w:rPr>
        <w:t xml:space="preserve">Tokiu atveju įkainiai perskaičiuojami proporcingai pakeistam PVM. </w:t>
      </w:r>
      <w:r w:rsidRPr="00CA679D">
        <w:rPr>
          <w:color w:val="000000" w:themeColor="text1"/>
        </w:rPr>
        <w:t>Toks perskaičiavimas taikomas toms prekėms, kurioms pagal teisės aktus taikytinas pasikeitęs PVM. Įkainių pakeitimas įforminamas Šalių rašytiniu susitarimu. Perskaičiuoti įkainiai įsigalioja nuo Šalių rašytinio susitarimo įsigaliojimo dienos.</w:t>
      </w:r>
    </w:p>
    <w:p w:rsidR="00DC094B" w:rsidRPr="00CA679D" w:rsidRDefault="00DC094B" w:rsidP="00DC094B">
      <w:pPr>
        <w:outlineLvl w:val="0"/>
        <w:rPr>
          <w:color w:val="000000" w:themeColor="text1"/>
        </w:rPr>
      </w:pPr>
    </w:p>
    <w:p w:rsidR="00DC094B" w:rsidRPr="00CA679D" w:rsidRDefault="00DC094B" w:rsidP="00DC094B">
      <w:pPr>
        <w:jc w:val="center"/>
        <w:outlineLvl w:val="0"/>
        <w:rPr>
          <w:b/>
          <w:color w:val="000000" w:themeColor="text1"/>
        </w:rPr>
      </w:pPr>
      <w:r w:rsidRPr="00CA679D">
        <w:rPr>
          <w:b/>
          <w:color w:val="000000" w:themeColor="text1"/>
        </w:rPr>
        <w:t>III. MOKĖJIMO UŽ PREKES TVARKA</w:t>
      </w:r>
    </w:p>
    <w:p w:rsidR="00DC094B" w:rsidRPr="00CA679D" w:rsidRDefault="00DC094B" w:rsidP="00DC094B">
      <w:pPr>
        <w:outlineLvl w:val="0"/>
        <w:rPr>
          <w:color w:val="000000" w:themeColor="text1"/>
        </w:rPr>
      </w:pPr>
    </w:p>
    <w:p w:rsidR="00DC094B" w:rsidRPr="00CA679D" w:rsidRDefault="00DC094B" w:rsidP="00DC094B">
      <w:pPr>
        <w:tabs>
          <w:tab w:val="left" w:pos="1134"/>
          <w:tab w:val="num" w:pos="1800"/>
        </w:tabs>
        <w:ind w:firstLine="567"/>
        <w:jc w:val="both"/>
        <w:outlineLvl w:val="0"/>
        <w:rPr>
          <w:color w:val="000000" w:themeColor="text1"/>
        </w:rPr>
      </w:pPr>
      <w:r w:rsidRPr="00CA679D">
        <w:rPr>
          <w:color w:val="000000" w:themeColor="text1"/>
        </w:rPr>
        <w:t>3.1. Pirkėjas už prekes sumoka Pardavėjui pagal įkainius, nurodytus Sutarties 2 priede, po to, kai Pirkėjas ir Pardavėjas pasirašo prekių perdavimo–priėmimo aktą, kurio forma nurodyta Sutarties 3 priede „Prekių perdavimo–priėmimo akto forma“ (toliau – perdavimo–priėmimo aktas), ir Pardavėjas, naudodamasis informacinės sistemos „E. sąskaita“ priemonėmis, pateikia PVM sąskaitą faktūrą</w:t>
      </w:r>
      <w:r w:rsidR="00D712AB">
        <w:rPr>
          <w:color w:val="000000" w:themeColor="text1"/>
        </w:rPr>
        <w:t xml:space="preserve">, </w:t>
      </w:r>
      <w:r w:rsidR="00D712AB" w:rsidRPr="00D712AB">
        <w:rPr>
          <w:color w:val="000000" w:themeColor="text1"/>
        </w:rPr>
        <w:t>kuri po prekių perdavimo-priėmimo pateikiama nedelsiant, bet ne vėliau kaip iki kito mėnesio 10 dienos</w:t>
      </w:r>
      <w:r w:rsidRPr="00CA679D">
        <w:rPr>
          <w:color w:val="000000" w:themeColor="text1"/>
        </w:rPr>
        <w:t>.</w:t>
      </w:r>
    </w:p>
    <w:p w:rsidR="00DC094B" w:rsidRPr="00CA679D" w:rsidRDefault="00DC094B" w:rsidP="00DC094B">
      <w:pPr>
        <w:tabs>
          <w:tab w:val="left" w:pos="142"/>
          <w:tab w:val="left" w:pos="1843"/>
        </w:tabs>
        <w:ind w:firstLine="567"/>
        <w:contextualSpacing/>
        <w:jc w:val="both"/>
        <w:rPr>
          <w:color w:val="000000" w:themeColor="text1"/>
        </w:rPr>
      </w:pPr>
      <w:r w:rsidRPr="00CA679D">
        <w:rPr>
          <w:color w:val="000000" w:themeColor="text1"/>
        </w:rPr>
        <w:t xml:space="preserve">3.2. </w:t>
      </w:r>
      <w:r w:rsidRPr="00CA679D">
        <w:rPr>
          <w:color w:val="000000" w:themeColor="text1"/>
          <w:lang w:eastAsia="lt-LT"/>
        </w:rPr>
        <w:t xml:space="preserve">Pirkėjas už Sutartyje nustatyta tvarka pristatytas prekes </w:t>
      </w:r>
      <w:r w:rsidRPr="00CA679D">
        <w:rPr>
          <w:color w:val="000000" w:themeColor="text1"/>
        </w:rPr>
        <w:t xml:space="preserve">sumoka </w:t>
      </w:r>
      <w:r w:rsidRPr="00CA679D">
        <w:rPr>
          <w:color w:val="000000" w:themeColor="text1"/>
          <w:lang w:eastAsia="lt-LT"/>
        </w:rPr>
        <w:t>Pardavėjui</w:t>
      </w:r>
      <w:r w:rsidRPr="00CA679D">
        <w:rPr>
          <w:color w:val="000000" w:themeColor="text1"/>
        </w:rPr>
        <w:t xml:space="preserve"> per 30 (trisdešimt dienų) dienų nuo PVM sąskaitos faktūros gavimo elektroniniu būdu, naudojantis informacinės sistemos „E. sąskaita“ priemonėmis, dienos.</w:t>
      </w:r>
    </w:p>
    <w:p w:rsidR="00DC094B" w:rsidRPr="00CA679D" w:rsidRDefault="00DC094B" w:rsidP="00DC094B">
      <w:pPr>
        <w:tabs>
          <w:tab w:val="left" w:pos="142"/>
          <w:tab w:val="left" w:pos="1843"/>
        </w:tabs>
        <w:ind w:firstLine="567"/>
        <w:contextualSpacing/>
        <w:jc w:val="both"/>
        <w:rPr>
          <w:color w:val="000000" w:themeColor="text1"/>
        </w:rPr>
      </w:pPr>
      <w:r w:rsidRPr="00CA679D">
        <w:rPr>
          <w:color w:val="000000" w:themeColor="text1"/>
          <w:lang w:eastAsia="lt-LT"/>
        </w:rPr>
        <w:t>3.3. Pirkėjas visas mokėtinas sumas sumoka Pardavėjui pervedimu į Pardavėjo Sutartyje nurodytą banko sąskaitą. Apie banko sąskaitos pasikeitimus Pardavėjas privalo nedelsdamas, bet ne vėliau kaip per 5 (penkias) dienas nuo banko sąskaitos pasikeitimo dienos, raštu informuoti Pirkėją.</w:t>
      </w:r>
    </w:p>
    <w:p w:rsidR="00DC094B" w:rsidRPr="00CA679D" w:rsidRDefault="00DC094B" w:rsidP="00DC094B">
      <w:pPr>
        <w:tabs>
          <w:tab w:val="left" w:pos="1134"/>
          <w:tab w:val="num" w:pos="1800"/>
        </w:tabs>
        <w:ind w:firstLine="567"/>
        <w:jc w:val="both"/>
        <w:outlineLvl w:val="0"/>
        <w:rPr>
          <w:color w:val="000000" w:themeColor="text1"/>
        </w:rPr>
      </w:pPr>
      <w:r w:rsidRPr="00CA679D">
        <w:rPr>
          <w:color w:val="000000" w:themeColor="text1"/>
        </w:rPr>
        <w:t>3.4. Sumokėjimo diena – diena, kai lėšos išskaitomos iš Pirkėjo sąskaitos.</w:t>
      </w:r>
    </w:p>
    <w:p w:rsidR="00DC094B" w:rsidRDefault="00DC094B" w:rsidP="00DC094B">
      <w:pPr>
        <w:tabs>
          <w:tab w:val="left" w:pos="142"/>
          <w:tab w:val="left" w:pos="1843"/>
        </w:tabs>
        <w:ind w:firstLine="567"/>
        <w:contextualSpacing/>
        <w:jc w:val="both"/>
        <w:rPr>
          <w:color w:val="000000" w:themeColor="text1"/>
        </w:rPr>
      </w:pPr>
      <w:r w:rsidRPr="00CA679D">
        <w:rPr>
          <w:color w:val="000000" w:themeColor="text1"/>
        </w:rPr>
        <w:t>3.5. Mokėjimai atliekami eurais.</w:t>
      </w:r>
    </w:p>
    <w:p w:rsidR="00CF228C" w:rsidRPr="00E41AE1" w:rsidRDefault="00CF228C" w:rsidP="00CF228C">
      <w:pPr>
        <w:tabs>
          <w:tab w:val="left" w:pos="4253"/>
        </w:tabs>
        <w:ind w:firstLine="567"/>
        <w:jc w:val="both"/>
        <w:rPr>
          <w:rFonts w:eastAsia="Times New Roman"/>
          <w:lang w:eastAsia="lt-LT"/>
        </w:rPr>
      </w:pPr>
      <w:r w:rsidRPr="00E41AE1">
        <w:rPr>
          <w:rFonts w:eastAsia="Times New Roman"/>
          <w:lang w:eastAsia="lt-LT"/>
        </w:rPr>
        <w:t xml:space="preserve">3.6. Tiesioginio atsiskaitymo </w:t>
      </w:r>
      <w:r>
        <w:rPr>
          <w:rFonts w:eastAsia="Times New Roman"/>
          <w:lang w:eastAsia="lt-LT"/>
        </w:rPr>
        <w:t>Pardavėjo</w:t>
      </w:r>
      <w:r w:rsidRPr="00E41AE1">
        <w:rPr>
          <w:rFonts w:eastAsia="Times New Roman"/>
          <w:lang w:eastAsia="lt-LT"/>
        </w:rPr>
        <w:t xml:space="preserve"> pasitelkiamiems </w:t>
      </w:r>
      <w:proofErr w:type="spellStart"/>
      <w:r w:rsidRPr="00E41AE1">
        <w:rPr>
          <w:rFonts w:eastAsia="Times New Roman"/>
          <w:lang w:eastAsia="lt-LT"/>
        </w:rPr>
        <w:t>subteikėjams</w:t>
      </w:r>
      <w:proofErr w:type="spellEnd"/>
      <w:r w:rsidRPr="00E41AE1">
        <w:rPr>
          <w:rFonts w:eastAsia="Times New Roman"/>
          <w:lang w:eastAsia="lt-LT"/>
        </w:rPr>
        <w:t xml:space="preserve"> galimybė įgyvendinama šia tvarka:</w:t>
      </w:r>
    </w:p>
    <w:p w:rsidR="00CF228C" w:rsidRPr="00E41AE1" w:rsidRDefault="00CF228C" w:rsidP="00CF228C">
      <w:pPr>
        <w:tabs>
          <w:tab w:val="left" w:pos="4253"/>
        </w:tabs>
        <w:ind w:firstLine="567"/>
        <w:jc w:val="both"/>
        <w:rPr>
          <w:rFonts w:eastAsia="Times New Roman"/>
          <w:lang w:eastAsia="lt-LT"/>
        </w:rPr>
      </w:pPr>
      <w:r w:rsidRPr="00E41AE1">
        <w:rPr>
          <w:rFonts w:eastAsia="Times New Roman"/>
          <w:lang w:eastAsia="lt-LT"/>
        </w:rPr>
        <w:lastRenderedPageBreak/>
        <w:t xml:space="preserve">3.6.1. </w:t>
      </w:r>
      <w:proofErr w:type="spellStart"/>
      <w:r w:rsidRPr="00E41AE1">
        <w:rPr>
          <w:rFonts w:eastAsia="Times New Roman"/>
          <w:lang w:eastAsia="lt-LT"/>
        </w:rPr>
        <w:t>Subteikėjas</w:t>
      </w:r>
      <w:proofErr w:type="spellEnd"/>
      <w:r w:rsidRPr="00E41AE1">
        <w:rPr>
          <w:rFonts w:eastAsia="Times New Roman"/>
          <w:lang w:eastAsia="lt-LT"/>
        </w:rPr>
        <w:t xml:space="preserve">, norėdamas, kad </w:t>
      </w:r>
      <w:r>
        <w:rPr>
          <w:rFonts w:eastAsia="Times New Roman"/>
          <w:lang w:eastAsia="lt-LT"/>
        </w:rPr>
        <w:t>Pirkėjas</w:t>
      </w:r>
      <w:r w:rsidRPr="00E41AE1">
        <w:rPr>
          <w:rFonts w:eastAsia="Times New Roman"/>
          <w:lang w:eastAsia="lt-LT"/>
        </w:rPr>
        <w:t xml:space="preserve"> tiesiogiai atsiskaitytų su juo pateikia prašymą </w:t>
      </w:r>
      <w:r>
        <w:rPr>
          <w:rFonts w:eastAsia="Times New Roman"/>
          <w:lang w:eastAsia="lt-LT"/>
        </w:rPr>
        <w:t>Pirkėjui</w:t>
      </w:r>
      <w:r w:rsidRPr="00E41AE1">
        <w:rPr>
          <w:rFonts w:eastAsia="Times New Roman"/>
          <w:lang w:eastAsia="lt-LT"/>
        </w:rPr>
        <w:t xml:space="preserve"> ir inicijuoja trišalės tiesioginio atsiskaitymo su subte</w:t>
      </w:r>
      <w:r>
        <w:rPr>
          <w:rFonts w:eastAsia="Times New Roman"/>
          <w:lang w:eastAsia="lt-LT"/>
        </w:rPr>
        <w:t>i</w:t>
      </w:r>
      <w:r w:rsidRPr="00E41AE1">
        <w:rPr>
          <w:rFonts w:eastAsia="Times New Roman"/>
          <w:lang w:eastAsia="lt-LT"/>
        </w:rPr>
        <w:t xml:space="preserve">kėju sutarties tarp subteikėjo, </w:t>
      </w:r>
      <w:r>
        <w:rPr>
          <w:rFonts w:eastAsia="Times New Roman"/>
          <w:lang w:eastAsia="lt-LT"/>
        </w:rPr>
        <w:t>Pirkėjo</w:t>
      </w:r>
      <w:r w:rsidRPr="00E41AE1">
        <w:rPr>
          <w:rFonts w:eastAsia="Times New Roman"/>
          <w:lang w:eastAsia="lt-LT"/>
        </w:rPr>
        <w:t xml:space="preserve"> ir </w:t>
      </w:r>
      <w:r>
        <w:rPr>
          <w:rFonts w:eastAsia="Times New Roman"/>
          <w:lang w:eastAsia="lt-LT"/>
        </w:rPr>
        <w:t>Pardavėjo</w:t>
      </w:r>
      <w:r w:rsidRPr="00E41AE1">
        <w:rPr>
          <w:rFonts w:eastAsia="Times New Roman"/>
          <w:lang w:eastAsia="lt-LT"/>
        </w:rPr>
        <w:t xml:space="preserve"> sudarymą. Šioje sutartyje nurodoma </w:t>
      </w:r>
      <w:r>
        <w:rPr>
          <w:rFonts w:eastAsia="Times New Roman"/>
          <w:lang w:eastAsia="lt-LT"/>
        </w:rPr>
        <w:t>Pardavėjo</w:t>
      </w:r>
      <w:r w:rsidRPr="00E41AE1">
        <w:rPr>
          <w:rFonts w:eastAsia="Times New Roman"/>
          <w:lang w:eastAsia="lt-LT"/>
        </w:rPr>
        <w:t xml:space="preserve"> teisė prieštarauti nepagrįstiems mokėjimams, tiesioginio atsiskaitymo su subteikėju tvarka, atsižvelgiant į </w:t>
      </w:r>
      <w:proofErr w:type="spellStart"/>
      <w:r w:rsidRPr="00E41AE1">
        <w:rPr>
          <w:rFonts w:eastAsia="Times New Roman"/>
          <w:lang w:eastAsia="lt-LT"/>
        </w:rPr>
        <w:t>subteikimo</w:t>
      </w:r>
      <w:proofErr w:type="spellEnd"/>
      <w:r w:rsidRPr="00E41AE1">
        <w:rPr>
          <w:rFonts w:eastAsia="Times New Roman"/>
          <w:lang w:eastAsia="lt-LT"/>
        </w:rPr>
        <w:t xml:space="preserve"> sutartyje nustatytus reikalavimus;</w:t>
      </w:r>
    </w:p>
    <w:p w:rsidR="00CF228C" w:rsidRPr="00E41AE1" w:rsidRDefault="00CF228C" w:rsidP="00CF228C">
      <w:pPr>
        <w:tabs>
          <w:tab w:val="left" w:pos="4253"/>
        </w:tabs>
        <w:ind w:firstLine="567"/>
        <w:jc w:val="both"/>
        <w:rPr>
          <w:rFonts w:eastAsia="Times New Roman"/>
          <w:lang w:eastAsia="lt-LT"/>
        </w:rPr>
      </w:pPr>
      <w:r w:rsidRPr="00E41AE1">
        <w:rPr>
          <w:rFonts w:eastAsia="Times New Roman"/>
          <w:lang w:eastAsia="lt-LT"/>
        </w:rPr>
        <w:t xml:space="preserve">3.6.2. tiesioginiai atsiskaitymai su subteikėju atliekami trišalėje tiesioginio atsiskaitymo su subteikėju sutartyje nustatyta tvarka, atsižvelgiant į Sutartyje nustatytą kainodarą. Su subteikėjais gali būti atsiskaitoma tik po to, kai </w:t>
      </w:r>
      <w:r>
        <w:rPr>
          <w:rFonts w:eastAsia="Times New Roman"/>
          <w:lang w:eastAsia="lt-LT"/>
        </w:rPr>
        <w:t>Pardavėjas</w:t>
      </w:r>
      <w:r w:rsidRPr="00E41AE1">
        <w:rPr>
          <w:rFonts w:eastAsia="Times New Roman"/>
          <w:lang w:eastAsia="lt-LT"/>
        </w:rPr>
        <w:t xml:space="preserve"> </w:t>
      </w:r>
      <w:r>
        <w:rPr>
          <w:rFonts w:eastAsia="Times New Roman"/>
          <w:lang w:eastAsia="lt-LT"/>
        </w:rPr>
        <w:t>pristato</w:t>
      </w:r>
      <w:r w:rsidRPr="00E41AE1">
        <w:rPr>
          <w:rFonts w:eastAsia="Times New Roman"/>
          <w:lang w:eastAsia="lt-LT"/>
        </w:rPr>
        <w:t xml:space="preserve"> Sutartyje numatytas </w:t>
      </w:r>
      <w:r>
        <w:rPr>
          <w:rFonts w:eastAsia="Times New Roman"/>
          <w:lang w:eastAsia="lt-LT"/>
        </w:rPr>
        <w:t>prekes</w:t>
      </w:r>
      <w:r w:rsidRPr="00E41AE1">
        <w:rPr>
          <w:rFonts w:eastAsia="Times New Roman"/>
          <w:lang w:eastAsia="lt-LT"/>
        </w:rPr>
        <w:t xml:space="preserve">. </w:t>
      </w:r>
      <w:proofErr w:type="spellStart"/>
      <w:r w:rsidRPr="00E41AE1">
        <w:rPr>
          <w:rFonts w:eastAsia="Times New Roman"/>
          <w:lang w:eastAsia="lt-LT"/>
        </w:rPr>
        <w:t>Subteikėjas</w:t>
      </w:r>
      <w:proofErr w:type="spellEnd"/>
      <w:r w:rsidRPr="00E41AE1">
        <w:rPr>
          <w:rFonts w:eastAsia="Times New Roman"/>
          <w:lang w:eastAsia="lt-LT"/>
        </w:rPr>
        <w:t xml:space="preserve">, prieš pateikdamas PVM sąskaitą faktūrą </w:t>
      </w:r>
      <w:r>
        <w:rPr>
          <w:rFonts w:eastAsia="Times New Roman"/>
          <w:lang w:eastAsia="lt-LT"/>
        </w:rPr>
        <w:t>Pirkėjui</w:t>
      </w:r>
      <w:r w:rsidRPr="00E41AE1">
        <w:rPr>
          <w:rFonts w:eastAsia="Times New Roman"/>
          <w:lang w:eastAsia="lt-LT"/>
        </w:rPr>
        <w:t xml:space="preserve">, turi ją suderinti su </w:t>
      </w:r>
      <w:r>
        <w:rPr>
          <w:rFonts w:eastAsia="Times New Roman"/>
          <w:lang w:eastAsia="lt-LT"/>
        </w:rPr>
        <w:t>Pardavėju</w:t>
      </w:r>
      <w:r w:rsidRPr="00E41AE1">
        <w:rPr>
          <w:rFonts w:eastAsia="Times New Roman"/>
          <w:lang w:eastAsia="lt-LT"/>
        </w:rPr>
        <w:t xml:space="preserve">. Suderinimas laikomas tinkamu, kai subteikėjo išrašytą PVM sąskaitą faktūrą raštu patvirtina atsakingas </w:t>
      </w:r>
      <w:r>
        <w:rPr>
          <w:rFonts w:eastAsia="Times New Roman"/>
          <w:lang w:eastAsia="lt-LT"/>
        </w:rPr>
        <w:t>Pardavėjo</w:t>
      </w:r>
      <w:r w:rsidRPr="00E41AE1">
        <w:rPr>
          <w:rFonts w:eastAsia="Times New Roman"/>
          <w:lang w:eastAsia="lt-LT"/>
        </w:rPr>
        <w:t xml:space="preserve"> atstovas, kuris yra nurodytas Sutartyje. </w:t>
      </w:r>
      <w:r>
        <w:rPr>
          <w:rFonts w:eastAsia="Times New Roman"/>
          <w:lang w:eastAsia="lt-LT"/>
        </w:rPr>
        <w:t>Pirkėjo</w:t>
      </w:r>
      <w:r w:rsidRPr="00E41AE1">
        <w:rPr>
          <w:rFonts w:eastAsia="Times New Roman"/>
          <w:lang w:eastAsia="lt-LT"/>
        </w:rPr>
        <w:t xml:space="preserve"> atlikti mokėjimai subteikėjui pagal jo pateiktas PVM sąskaitas faktūras atitinkamai mažina sumą, kurią </w:t>
      </w:r>
      <w:r>
        <w:rPr>
          <w:rFonts w:eastAsia="Times New Roman"/>
          <w:lang w:eastAsia="lt-LT"/>
        </w:rPr>
        <w:t>Pirkėjas</w:t>
      </w:r>
      <w:r w:rsidRPr="00E41AE1">
        <w:rPr>
          <w:rFonts w:eastAsia="Times New Roman"/>
          <w:lang w:eastAsia="lt-LT"/>
        </w:rPr>
        <w:t xml:space="preserve"> turi sumokėti </w:t>
      </w:r>
      <w:r>
        <w:rPr>
          <w:rFonts w:eastAsia="Times New Roman"/>
          <w:lang w:eastAsia="lt-LT"/>
        </w:rPr>
        <w:t>Pardavėjui</w:t>
      </w:r>
      <w:r w:rsidRPr="00E41AE1">
        <w:rPr>
          <w:rFonts w:eastAsia="Times New Roman"/>
          <w:lang w:eastAsia="lt-LT"/>
        </w:rPr>
        <w:t xml:space="preserve"> pagal Sutarties sąlygas ir tvarką. </w:t>
      </w:r>
      <w:r>
        <w:rPr>
          <w:rFonts w:eastAsia="Times New Roman"/>
          <w:lang w:eastAsia="lt-LT"/>
        </w:rPr>
        <w:t>Pardavėjas</w:t>
      </w:r>
      <w:r w:rsidRPr="00E41AE1">
        <w:rPr>
          <w:rFonts w:eastAsia="Times New Roman"/>
          <w:lang w:eastAsia="lt-LT"/>
        </w:rPr>
        <w:t xml:space="preserve">, išrašydamas ir pateikdamas PVM sąskaitas faktūras </w:t>
      </w:r>
      <w:r>
        <w:rPr>
          <w:rFonts w:eastAsia="Times New Roman"/>
          <w:lang w:eastAsia="lt-LT"/>
        </w:rPr>
        <w:t>Pirkėjui</w:t>
      </w:r>
      <w:r w:rsidRPr="00E41AE1">
        <w:rPr>
          <w:rFonts w:eastAsia="Times New Roman"/>
          <w:lang w:eastAsia="lt-LT"/>
        </w:rPr>
        <w:t xml:space="preserve">, atitinkamai į jas neįtraukia subteikėjo tiesiogiai </w:t>
      </w:r>
      <w:r>
        <w:rPr>
          <w:rFonts w:eastAsia="Times New Roman"/>
          <w:lang w:eastAsia="lt-LT"/>
        </w:rPr>
        <w:t>Pirkėjui</w:t>
      </w:r>
      <w:r w:rsidRPr="00E41AE1">
        <w:rPr>
          <w:rFonts w:eastAsia="Times New Roman"/>
          <w:lang w:eastAsia="lt-LT"/>
        </w:rPr>
        <w:t xml:space="preserve"> pateiktų ir </w:t>
      </w:r>
      <w:r>
        <w:rPr>
          <w:rFonts w:eastAsia="Times New Roman"/>
          <w:lang w:eastAsia="lt-LT"/>
        </w:rPr>
        <w:t>Pardavėjo</w:t>
      </w:r>
      <w:r w:rsidRPr="00E41AE1">
        <w:rPr>
          <w:rFonts w:eastAsia="Times New Roman"/>
          <w:lang w:eastAsia="lt-LT"/>
        </w:rPr>
        <w:t xml:space="preserve"> patvirtintų PVM sąskaitų faktūrų sumų;</w:t>
      </w:r>
    </w:p>
    <w:p w:rsidR="00CF228C" w:rsidRPr="00E41AE1" w:rsidRDefault="00CF228C" w:rsidP="00CF228C">
      <w:pPr>
        <w:tabs>
          <w:tab w:val="left" w:pos="4253"/>
        </w:tabs>
        <w:ind w:firstLine="567"/>
        <w:jc w:val="both"/>
        <w:rPr>
          <w:rFonts w:eastAsia="Times New Roman"/>
          <w:lang w:eastAsia="lt-LT"/>
        </w:rPr>
      </w:pPr>
      <w:r w:rsidRPr="00E41AE1">
        <w:rPr>
          <w:rFonts w:eastAsia="Times New Roman"/>
          <w:lang w:eastAsia="lt-LT"/>
        </w:rPr>
        <w:t xml:space="preserve">3.6.3. tiesioginis atsiskaitymas su subteikėju neatleidžia </w:t>
      </w:r>
      <w:r>
        <w:rPr>
          <w:rFonts w:eastAsia="Times New Roman"/>
          <w:lang w:eastAsia="lt-LT"/>
        </w:rPr>
        <w:t>Pardavėjo</w:t>
      </w:r>
      <w:r w:rsidRPr="00E41AE1">
        <w:rPr>
          <w:rFonts w:eastAsia="Times New Roman"/>
          <w:lang w:eastAsia="lt-LT"/>
        </w:rPr>
        <w:t xml:space="preserve"> nuo jo prisiimtų įsipareigojimų pagal Sutartį. Nepaisant nustatyto galimo tiesioginio atsiskaitymo su subteikėju, </w:t>
      </w:r>
      <w:r>
        <w:rPr>
          <w:rFonts w:eastAsia="Times New Roman"/>
          <w:lang w:eastAsia="lt-LT"/>
        </w:rPr>
        <w:t>Pardavėjui</w:t>
      </w:r>
      <w:r w:rsidRPr="00E41AE1">
        <w:rPr>
          <w:rFonts w:eastAsia="Times New Roman"/>
          <w:lang w:eastAsia="lt-LT"/>
        </w:rPr>
        <w:t xml:space="preserve"> Sutartimi numatytos teisės, pareigos ir kiti įsipareigojimai nepereina subteikėjui;</w:t>
      </w:r>
    </w:p>
    <w:p w:rsidR="00CF228C" w:rsidRPr="00E41AE1" w:rsidRDefault="00CF228C" w:rsidP="00CF228C">
      <w:pPr>
        <w:tabs>
          <w:tab w:val="left" w:pos="4253"/>
        </w:tabs>
        <w:ind w:firstLine="567"/>
        <w:jc w:val="both"/>
        <w:rPr>
          <w:rFonts w:eastAsia="Times New Roman"/>
          <w:lang w:eastAsia="lt-LT"/>
        </w:rPr>
      </w:pPr>
      <w:r w:rsidRPr="00E41AE1">
        <w:rPr>
          <w:rFonts w:eastAsia="Times New Roman"/>
          <w:lang w:eastAsia="lt-LT"/>
        </w:rPr>
        <w:t xml:space="preserve">3.6.4. jei dėl tiesioginio atsiskaitymo su subteikėju faktiškai nesutampa </w:t>
      </w:r>
      <w:r>
        <w:rPr>
          <w:rFonts w:eastAsia="Times New Roman"/>
          <w:lang w:eastAsia="lt-LT"/>
        </w:rPr>
        <w:t>Pardavėjo</w:t>
      </w:r>
      <w:r w:rsidRPr="00E41AE1">
        <w:rPr>
          <w:rFonts w:eastAsia="Times New Roman"/>
          <w:lang w:eastAsia="lt-LT"/>
        </w:rPr>
        <w:t xml:space="preserve"> ir subteikėjo mokėtinos sumos, rizika prieš </w:t>
      </w:r>
      <w:r>
        <w:rPr>
          <w:rFonts w:eastAsia="Times New Roman"/>
          <w:lang w:eastAsia="lt-LT"/>
        </w:rPr>
        <w:t>Pirkėją</w:t>
      </w:r>
      <w:r w:rsidRPr="00E41AE1">
        <w:rPr>
          <w:rFonts w:eastAsia="Times New Roman"/>
          <w:lang w:eastAsia="lt-LT"/>
        </w:rPr>
        <w:t xml:space="preserve"> tenka </w:t>
      </w:r>
      <w:r>
        <w:rPr>
          <w:rFonts w:eastAsia="Times New Roman"/>
          <w:lang w:eastAsia="lt-LT"/>
        </w:rPr>
        <w:t xml:space="preserve">Pardavėjui </w:t>
      </w:r>
      <w:r w:rsidRPr="00E41AE1">
        <w:rPr>
          <w:rFonts w:eastAsia="Times New Roman"/>
          <w:lang w:eastAsia="lt-LT"/>
        </w:rPr>
        <w:t xml:space="preserve">ir neatitikimai šalinami </w:t>
      </w:r>
      <w:r>
        <w:rPr>
          <w:rFonts w:eastAsia="Times New Roman"/>
          <w:lang w:eastAsia="lt-LT"/>
        </w:rPr>
        <w:t>Pardavėjo</w:t>
      </w:r>
      <w:r w:rsidRPr="00E41AE1">
        <w:rPr>
          <w:rFonts w:eastAsia="Times New Roman"/>
          <w:lang w:eastAsia="lt-LT"/>
        </w:rPr>
        <w:t xml:space="preserve"> sąskaita;</w:t>
      </w:r>
    </w:p>
    <w:p w:rsidR="00CF228C" w:rsidRDefault="00CF228C" w:rsidP="00CF228C">
      <w:pPr>
        <w:tabs>
          <w:tab w:val="left" w:pos="142"/>
          <w:tab w:val="left" w:pos="1843"/>
        </w:tabs>
        <w:ind w:firstLine="567"/>
        <w:contextualSpacing/>
        <w:jc w:val="both"/>
        <w:rPr>
          <w:color w:val="000000" w:themeColor="text1"/>
        </w:rPr>
      </w:pPr>
      <w:r w:rsidRPr="00E41AE1">
        <w:rPr>
          <w:rFonts w:eastAsia="Times New Roman"/>
          <w:lang w:eastAsia="lt-LT"/>
        </w:rPr>
        <w:t xml:space="preserve">3.6.5. tiesioginis atsiskaitymas su subteikėju atliekamas per 30 (trisdešimt) kalendorinių dienų nuo tinkamos PVM sąskaitos faktūros pateikimo </w:t>
      </w:r>
      <w:r>
        <w:rPr>
          <w:rFonts w:eastAsia="Times New Roman"/>
          <w:lang w:eastAsia="lt-LT"/>
        </w:rPr>
        <w:t>Pirkėjui</w:t>
      </w:r>
      <w:r w:rsidRPr="00E41AE1">
        <w:rPr>
          <w:rFonts w:eastAsia="Times New Roman"/>
          <w:lang w:eastAsia="lt-LT"/>
        </w:rPr>
        <w:t xml:space="preserve"> elektroniniu būdu, naudojantis informacinės sistemos „E. Sąskaita“ priemonėmis, dienos.</w:t>
      </w:r>
    </w:p>
    <w:p w:rsidR="00CF228C" w:rsidRDefault="00CF228C" w:rsidP="00DC094B">
      <w:pPr>
        <w:tabs>
          <w:tab w:val="left" w:pos="142"/>
          <w:tab w:val="left" w:pos="1843"/>
        </w:tabs>
        <w:ind w:firstLine="567"/>
        <w:contextualSpacing/>
        <w:jc w:val="both"/>
        <w:rPr>
          <w:color w:val="000000" w:themeColor="text1"/>
        </w:rPr>
      </w:pPr>
    </w:p>
    <w:p w:rsidR="00DC094B" w:rsidRPr="00CA679D" w:rsidRDefault="00DC094B" w:rsidP="00DC094B">
      <w:pPr>
        <w:tabs>
          <w:tab w:val="left" w:pos="1134"/>
          <w:tab w:val="num" w:pos="1800"/>
        </w:tabs>
        <w:ind w:firstLine="720"/>
        <w:jc w:val="center"/>
        <w:outlineLvl w:val="0"/>
        <w:rPr>
          <w:b/>
          <w:color w:val="000000" w:themeColor="text1"/>
        </w:rPr>
      </w:pPr>
      <w:r w:rsidRPr="00CA679D">
        <w:rPr>
          <w:b/>
          <w:color w:val="000000" w:themeColor="text1"/>
        </w:rPr>
        <w:t>IV. ŠALIŲ TEISĖS IR PAREIGOS</w:t>
      </w:r>
    </w:p>
    <w:p w:rsidR="00DC094B" w:rsidRPr="00CA679D" w:rsidRDefault="00DC094B" w:rsidP="00DC094B">
      <w:pPr>
        <w:tabs>
          <w:tab w:val="left" w:pos="1134"/>
          <w:tab w:val="num" w:pos="1800"/>
        </w:tabs>
        <w:outlineLvl w:val="0"/>
        <w:rPr>
          <w:color w:val="000000" w:themeColor="text1"/>
        </w:rPr>
      </w:pP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4.1. Šalys įsipareigoja tinkamai vykdyti savo įsipareigojimus, prisiimtus Sutartimi, ir susilaikyti nuo bet kokių veiksmų, kuriais galėtų padaryti žalos viena kitai.</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4.2. Pirkėjo teisės:</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4.2.1. reikalauti perduoti prekes Sutartyje ir jos prieduose nustatytais terminais ir tvarka;</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4.2.2. atsisakyti priimti prekes, kurios neatitinka Sutartyje ir jos prieduose nustatytų reikalavimų;</w:t>
      </w:r>
    </w:p>
    <w:p w:rsidR="00DC094B" w:rsidRPr="00CA679D" w:rsidRDefault="00DC094B" w:rsidP="00DC094B">
      <w:pPr>
        <w:tabs>
          <w:tab w:val="num" w:pos="1080"/>
          <w:tab w:val="left" w:pos="1134"/>
          <w:tab w:val="num" w:pos="1507"/>
        </w:tabs>
        <w:ind w:firstLine="567"/>
        <w:jc w:val="both"/>
        <w:outlineLvl w:val="0"/>
        <w:rPr>
          <w:rFonts w:eastAsia="Arial Unicode MS"/>
          <w:color w:val="000000" w:themeColor="text1"/>
          <w:sz w:val="23"/>
          <w:szCs w:val="23"/>
        </w:rPr>
      </w:pPr>
      <w:r w:rsidRPr="00CA679D">
        <w:rPr>
          <w:color w:val="000000" w:themeColor="text1"/>
        </w:rPr>
        <w:t xml:space="preserve">4.2.3. reikalauti, kad </w:t>
      </w:r>
      <w:r w:rsidRPr="00CA679D">
        <w:rPr>
          <w:rFonts w:eastAsia="Arial Unicode MS"/>
          <w:color w:val="000000" w:themeColor="text1"/>
        </w:rPr>
        <w:t>Pardavėjas tinkamai vykdytų kitus Sutartimi prisiimtus įsipareigojimus;</w:t>
      </w:r>
    </w:p>
    <w:p w:rsidR="00DC094B" w:rsidRPr="00CA679D" w:rsidRDefault="00DC094B" w:rsidP="00DC094B">
      <w:pPr>
        <w:tabs>
          <w:tab w:val="left" w:pos="567"/>
        </w:tabs>
        <w:ind w:firstLine="567"/>
        <w:jc w:val="both"/>
        <w:rPr>
          <w:color w:val="000000" w:themeColor="text1"/>
        </w:rPr>
      </w:pPr>
      <w:r w:rsidRPr="00CA679D">
        <w:rPr>
          <w:rFonts w:eastAsia="Arial Unicode MS"/>
          <w:color w:val="000000" w:themeColor="text1"/>
          <w:sz w:val="23"/>
          <w:szCs w:val="23"/>
        </w:rPr>
        <w:t xml:space="preserve">4.2.4. </w:t>
      </w:r>
      <w:r w:rsidRPr="00CA679D">
        <w:rPr>
          <w:color w:val="000000" w:themeColor="text1"/>
        </w:rPr>
        <w:t>naudotis kitomis Sutartyje ir Lietuvos Respublikos teisės aktuose, reglamentuojančiuose analogiškų prekių tiekimą, Pirkėjui suteiktomis teisėmis.</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4.3. Pirkėjo pareigos:</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4.3.1. sąžiningai ir tinkamai vykdyti Sutartį;</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4.3.2. įvertinti Pardavėjo patiektų prekių tinkamumą ir priimti Pardavėjo patiektas prekes, jeigu jos atitinka Sutartyje ir jos prieduose nustatytus reikalavimus;</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 xml:space="preserve">4.3.3. sumokėti Pardavėjui už patiektas prekes Sutartyje nustatyta tvarka; </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 xml:space="preserve">4.3.4. </w:t>
      </w:r>
      <w:r w:rsidRPr="00CA679D">
        <w:rPr>
          <w:bCs/>
          <w:color w:val="000000" w:themeColor="text1"/>
        </w:rPr>
        <w:t>tinkamai vykdyti kitas Lietuvos Respublikos teisės aktuose, reglamentuojančiuose analogiškų prekių tiekimą, Pirkėjui nustatytas pareigas.</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4.4. Pardavėjo teisės:</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4.4.1. reikalauti, kad Pirkėjas priimtų Sutartyje ir jos prieduose nustatytus reikalavimus atitinkančias prekes;</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4.4.2. reikalauti, kad Pirkėjas sumokėtų už patiektas prekes, atitinkančias Sutartyje ir jos prieduose nustatytus reikalavimus;</w:t>
      </w:r>
    </w:p>
    <w:p w:rsidR="00DC094B" w:rsidRPr="00CA679D" w:rsidRDefault="00DC094B" w:rsidP="00DC094B">
      <w:pPr>
        <w:tabs>
          <w:tab w:val="left" w:pos="2880"/>
        </w:tabs>
        <w:ind w:firstLine="567"/>
        <w:jc w:val="both"/>
        <w:rPr>
          <w:color w:val="000000" w:themeColor="text1"/>
        </w:rPr>
      </w:pPr>
      <w:r w:rsidRPr="00CA679D">
        <w:rPr>
          <w:color w:val="000000" w:themeColor="text1"/>
        </w:rPr>
        <w:t xml:space="preserve">4.4.3. naudotis kitomis Sutartyje ir Lietuvos Respublikos teisės aktuose, reglamentuojančiuose </w:t>
      </w:r>
      <w:r w:rsidRPr="00CA679D">
        <w:rPr>
          <w:color w:val="000000" w:themeColor="text1"/>
          <w:lang w:eastAsia="lt-LT"/>
        </w:rPr>
        <w:t>prekių tiekimą</w:t>
      </w:r>
      <w:r w:rsidRPr="00CA679D">
        <w:rPr>
          <w:color w:val="000000" w:themeColor="text1"/>
        </w:rPr>
        <w:t xml:space="preserve">, </w:t>
      </w:r>
      <w:r w:rsidRPr="00CA679D">
        <w:rPr>
          <w:color w:val="000000" w:themeColor="text1"/>
          <w:lang w:eastAsia="lt-LT"/>
        </w:rPr>
        <w:t>Pardavėjui</w:t>
      </w:r>
      <w:r w:rsidRPr="00CA679D">
        <w:rPr>
          <w:color w:val="000000" w:themeColor="text1"/>
        </w:rPr>
        <w:t xml:space="preserve"> suteiktomis teisėmis.</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4.5. Pardavėjo pareigos:</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lastRenderedPageBreak/>
        <w:t xml:space="preserve">4.5.1. parduoti Sutarties </w:t>
      </w:r>
      <w:r w:rsidRPr="00CA679D">
        <w:rPr>
          <w:color w:val="000000" w:themeColor="text1"/>
          <w:lang w:val="en-US"/>
        </w:rPr>
        <w:t>5.3</w:t>
      </w:r>
      <w:r w:rsidRPr="00CA679D">
        <w:rPr>
          <w:color w:val="000000" w:themeColor="text1"/>
        </w:rPr>
        <w:t xml:space="preserve"> papunktyje nustatytu terminu prekes, atitinkančias Sutartyje ir jos prieduose nustatytus reikalavimus;</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4.5.2. garantuoti, kad:</w:t>
      </w:r>
    </w:p>
    <w:p w:rsidR="00DC094B" w:rsidRPr="00CA679D" w:rsidRDefault="00DC094B" w:rsidP="00DC094B">
      <w:pPr>
        <w:ind w:firstLine="567"/>
        <w:jc w:val="both"/>
        <w:rPr>
          <w:color w:val="000000" w:themeColor="text1"/>
        </w:rPr>
      </w:pPr>
      <w:r w:rsidRPr="00CA679D">
        <w:rPr>
          <w:color w:val="000000" w:themeColor="text1"/>
        </w:rPr>
        <w:t>4.5.2.1. prekės atitinka Sutartyje ir jos prieduose nustatytus reikalavimus, yra naujos, nenaudotos, kokybiškos, neturi defektų;</w:t>
      </w:r>
    </w:p>
    <w:p w:rsidR="00DC094B" w:rsidRPr="00CA679D" w:rsidRDefault="00DC094B" w:rsidP="00DC094B">
      <w:pPr>
        <w:ind w:firstLine="567"/>
        <w:jc w:val="both"/>
        <w:rPr>
          <w:color w:val="000000" w:themeColor="text1"/>
        </w:rPr>
      </w:pPr>
      <w:r w:rsidRPr="00CA679D">
        <w:rPr>
          <w:color w:val="000000" w:themeColor="text1"/>
        </w:rPr>
        <w:t xml:space="preserve">4.5.2.2. prekės neturi paslėptų trūkumų, dėl kurių jų nebūtų galima naudoti tam tikslui, kuriam Pirkėjas jas ketina naudoti arba dėl kurių prekių naudingumas sumažėtų taip, kad Pirkėjas, žinodamas apie tuos trūkumus, prekių nepirktų arba nemokėtų </w:t>
      </w:r>
      <w:r w:rsidR="00AC0278">
        <w:rPr>
          <w:color w:val="000000" w:themeColor="text1"/>
        </w:rPr>
        <w:t>pagal</w:t>
      </w:r>
      <w:r w:rsidR="0065271B">
        <w:rPr>
          <w:color w:val="000000" w:themeColor="text1"/>
        </w:rPr>
        <w:t xml:space="preserve"> </w:t>
      </w:r>
      <w:r w:rsidRPr="00CA679D">
        <w:rPr>
          <w:color w:val="000000" w:themeColor="text1"/>
        </w:rPr>
        <w:t>Sutartyje nurodyt</w:t>
      </w:r>
      <w:r w:rsidR="00AC0278">
        <w:rPr>
          <w:color w:val="000000" w:themeColor="text1"/>
        </w:rPr>
        <w:t>u</w:t>
      </w:r>
      <w:r w:rsidRPr="00CA679D">
        <w:rPr>
          <w:color w:val="000000" w:themeColor="text1"/>
        </w:rPr>
        <w:t xml:space="preserve">s </w:t>
      </w:r>
      <w:r w:rsidR="00AC0278">
        <w:rPr>
          <w:color w:val="000000" w:themeColor="text1"/>
        </w:rPr>
        <w:t>įkainiu</w:t>
      </w:r>
      <w:r w:rsidRPr="00CA679D">
        <w:rPr>
          <w:color w:val="000000" w:themeColor="text1"/>
        </w:rPr>
        <w:t>s;</w:t>
      </w:r>
    </w:p>
    <w:p w:rsidR="00DC094B" w:rsidRPr="00CA679D" w:rsidRDefault="00DC094B" w:rsidP="00DC094B">
      <w:pPr>
        <w:ind w:firstLine="567"/>
        <w:jc w:val="both"/>
        <w:outlineLvl w:val="0"/>
        <w:rPr>
          <w:color w:val="000000" w:themeColor="text1"/>
        </w:rPr>
      </w:pPr>
      <w:r w:rsidRPr="00CA679D">
        <w:rPr>
          <w:color w:val="000000" w:themeColor="text1"/>
        </w:rPr>
        <w:t>4.5.2.3. į prekes tretieji asmenys neturi jokių teisių ar pretenzijų, prekės neįkeistos, neareštuotos, nėra teisminio ginčo objektas, Pardavėjo teisė disponuoti prekėmis neatimta ir neapribota;</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4.5.2.4. pagal Sutartį parduodamoms prekėms suteikiama Sutarties 1 priede nurodyta nemokama garantija (garantinis terminas skaičiuojamas nuo perdavimo–priėmimo akto pasirašymo dienos), įskaitomos visos išlaidos, susijusios su prekių priežiūra (remontu) (atsarginių dalių, paslaugų ir kitos išlaidos);</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4.5.2.5. vienu iš Sutarties 11.7 papunktyje nurodytų būdų gavus Pirkėjo pranešimą apie prekių gedimus, garantiniu laikotarpiu užtikrinamas 24 (dvidešimt keturių) darbo valandų reagavimo į tai laikas ir ne ilgesnė kaip 5 (penkių) darbo dienų visiško /prekių tinkamumo atkūrimo trukmė nuo pranešimo apie gedimą gavimo dienos;</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4.5.2.6. garantinė priežiūra (remontas) bus atliekama (-</w:t>
      </w:r>
      <w:proofErr w:type="spellStart"/>
      <w:r w:rsidRPr="00CA679D">
        <w:rPr>
          <w:color w:val="000000" w:themeColor="text1"/>
        </w:rPr>
        <w:t>as</w:t>
      </w:r>
      <w:proofErr w:type="spellEnd"/>
      <w:r w:rsidRPr="00CA679D">
        <w:rPr>
          <w:color w:val="000000" w:themeColor="text1"/>
        </w:rPr>
        <w:t xml:space="preserve">) pas Pirkėją (Pardavėją); </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4.5.3. savo sąskaita apsaugoti ir apginti Pirkėją, jo atstovus ir darbuotojus nuo bet kokių ieškinių, reikalavimų, nuostolių ar žalos, kylančių iš bet kokio Pardavėjo veikimo ar neveikimo patiekiant prekes, įskaitant ir bet kokių teisės aktų nuostatų pažeidimus arba trečiųjų asmenų teisių į patentus, prekių ženklus ir kitos intelektinės bei pramoninės nuosavybės formos pažeidimus, padarytus dėl Pardavėjo kaltės;</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 xml:space="preserve">4.5.4. atlyginti Pirkėjui nuostolius dėl bet kokių reikalavimų, kylančių dėl autorių teisių, patentų, licencijų, brėžinių, modelių, prekių pavadinimų ar prekių ženklų naudojimo, išskyrus atvejus, kai toks pažeidimas atsiranda dėl Pirkėjo kaltės; </w:t>
      </w:r>
    </w:p>
    <w:p w:rsidR="00DC094B" w:rsidRPr="00CA679D" w:rsidRDefault="00DC094B" w:rsidP="00DC094B">
      <w:pPr>
        <w:tabs>
          <w:tab w:val="left" w:pos="900"/>
        </w:tabs>
        <w:ind w:firstLine="567"/>
        <w:jc w:val="both"/>
        <w:rPr>
          <w:bCs/>
          <w:color w:val="000000" w:themeColor="text1"/>
        </w:rPr>
      </w:pPr>
      <w:r w:rsidRPr="00CA679D">
        <w:rPr>
          <w:color w:val="000000" w:themeColor="text1"/>
        </w:rPr>
        <w:t xml:space="preserve">4.5.5. </w:t>
      </w:r>
      <w:r w:rsidRPr="00CA679D">
        <w:rPr>
          <w:bCs/>
          <w:color w:val="000000" w:themeColor="text1"/>
        </w:rPr>
        <w:t>fiksuoti visas ūkines, finansines ir kitas operacijas, susijusias su Sutarties vykdymu, ir teisės aktų nustatyta tvarka saugoti su šiomis operacijomis susijusius dokumentus;</w:t>
      </w:r>
    </w:p>
    <w:p w:rsidR="00DC094B" w:rsidRPr="00CA679D" w:rsidRDefault="00DC094B" w:rsidP="00DC094B">
      <w:pPr>
        <w:tabs>
          <w:tab w:val="left" w:pos="900"/>
        </w:tabs>
        <w:ind w:firstLine="567"/>
        <w:jc w:val="both"/>
        <w:rPr>
          <w:color w:val="000000" w:themeColor="text1"/>
        </w:rPr>
      </w:pPr>
      <w:r w:rsidRPr="00CA679D">
        <w:rPr>
          <w:color w:val="000000" w:themeColor="text1"/>
        </w:rPr>
        <w:t>4.5.6. užtikrinti asmens duomenų, kuriuos gauna iš Pirkėjo vykdydamas Sutartį, apsaugą;</w:t>
      </w:r>
    </w:p>
    <w:p w:rsidR="00DC094B" w:rsidRPr="00CA679D" w:rsidRDefault="00DC094B" w:rsidP="00DC094B">
      <w:pPr>
        <w:ind w:firstLine="567"/>
        <w:jc w:val="both"/>
        <w:rPr>
          <w:color w:val="000000" w:themeColor="text1"/>
        </w:rPr>
      </w:pPr>
      <w:r w:rsidRPr="00CA679D">
        <w:rPr>
          <w:color w:val="000000" w:themeColor="text1"/>
        </w:rPr>
        <w:t>4.5.7. vykdyti kitas Sutartyje ir Lietuvos Respublikos teisės aktuose, reglamentuojančiuose analogiškų prekių tiekimą, Pardavėjui nustatytas pareigas.</w:t>
      </w:r>
    </w:p>
    <w:p w:rsidR="00DC094B" w:rsidRPr="00CA679D" w:rsidRDefault="00DC094B" w:rsidP="00DC094B">
      <w:pPr>
        <w:jc w:val="both"/>
        <w:rPr>
          <w:color w:val="000000" w:themeColor="text1"/>
        </w:rPr>
      </w:pPr>
    </w:p>
    <w:p w:rsidR="00DC094B" w:rsidRPr="00CA679D" w:rsidRDefault="00DC094B" w:rsidP="00DC094B">
      <w:pPr>
        <w:ind w:firstLine="1298"/>
        <w:jc w:val="center"/>
        <w:outlineLvl w:val="0"/>
        <w:rPr>
          <w:b/>
          <w:color w:val="000000" w:themeColor="text1"/>
        </w:rPr>
      </w:pPr>
      <w:r w:rsidRPr="00CA679D">
        <w:rPr>
          <w:b/>
          <w:color w:val="000000" w:themeColor="text1"/>
        </w:rPr>
        <w:t>V. PREKIŲ UŽSAKYMAS, TIEKIMAS IR PERDAVIMO–PRIĖMIMO TVARKA</w:t>
      </w:r>
    </w:p>
    <w:p w:rsidR="00DC094B" w:rsidRPr="00CA679D" w:rsidRDefault="00DC094B" w:rsidP="00DC094B">
      <w:pPr>
        <w:outlineLvl w:val="0"/>
        <w:rPr>
          <w:color w:val="000000" w:themeColor="text1"/>
        </w:rPr>
      </w:pPr>
    </w:p>
    <w:p w:rsidR="00DC094B" w:rsidRPr="00CA679D" w:rsidRDefault="00DC094B" w:rsidP="00DC094B">
      <w:pPr>
        <w:ind w:firstLine="567"/>
        <w:contextualSpacing/>
        <w:jc w:val="both"/>
        <w:rPr>
          <w:color w:val="000000" w:themeColor="text1"/>
        </w:rPr>
      </w:pPr>
      <w:r w:rsidRPr="00CA679D">
        <w:rPr>
          <w:color w:val="000000" w:themeColor="text1"/>
        </w:rPr>
        <w:t>5.1. Pardavėjas prekes Pirkėjui tiekia pagal iš Pirkėjo gautą užsakymą, kuriame nurodomas prekės pavadinimas, kiekis ir kita užsakymo įvykdymui reikalinga informacija. Pirkėjas užsakymus Pardavėjui siunčia paštu arba elektroniniu paštu Sutarties 11.4 papunktyje nurodytais kontaktais.</w:t>
      </w:r>
    </w:p>
    <w:p w:rsidR="00DC094B" w:rsidRPr="00CA679D" w:rsidRDefault="00DC094B" w:rsidP="00DC094B">
      <w:pPr>
        <w:ind w:firstLine="567"/>
        <w:contextualSpacing/>
        <w:jc w:val="both"/>
        <w:rPr>
          <w:color w:val="000000" w:themeColor="text1"/>
        </w:rPr>
      </w:pPr>
      <w:r w:rsidRPr="00CA679D">
        <w:rPr>
          <w:color w:val="000000" w:themeColor="text1"/>
        </w:rPr>
        <w:t xml:space="preserve">5.2. Pardavėjas per 2 (dvi) darbo dienas nuo užsakymo gavimo dienos privalo patvirtinti Pirkėjo pateiktą užsakymą. Pardavėjas patvirtintą užsakymą Pirkėjui siunčia elektroniniu paštu Sutarties 11.4 papunktyje nurodytais kontaktais. </w:t>
      </w:r>
    </w:p>
    <w:p w:rsidR="00DC094B" w:rsidRPr="00CA679D" w:rsidRDefault="00DC094B" w:rsidP="00DC094B">
      <w:pPr>
        <w:ind w:firstLine="567"/>
        <w:contextualSpacing/>
        <w:jc w:val="both"/>
        <w:rPr>
          <w:color w:val="000000" w:themeColor="text1"/>
        </w:rPr>
      </w:pPr>
      <w:r w:rsidRPr="00CA679D">
        <w:rPr>
          <w:color w:val="000000" w:themeColor="text1"/>
        </w:rPr>
        <w:t>5.3. Prekių užsakymai Pardavėjui gali būti teikiami 1</w:t>
      </w:r>
      <w:r w:rsidR="009D4461">
        <w:rPr>
          <w:color w:val="000000" w:themeColor="text1"/>
        </w:rPr>
        <w:t>0</w:t>
      </w:r>
      <w:r w:rsidRPr="00CA679D">
        <w:rPr>
          <w:color w:val="000000" w:themeColor="text1"/>
        </w:rPr>
        <w:t xml:space="preserve"> (</w:t>
      </w:r>
      <w:r w:rsidR="009D4461">
        <w:rPr>
          <w:color w:val="000000" w:themeColor="text1"/>
        </w:rPr>
        <w:t>dešimt</w:t>
      </w:r>
      <w:r w:rsidRPr="00CA679D">
        <w:rPr>
          <w:color w:val="000000" w:themeColor="text1"/>
        </w:rPr>
        <w:t xml:space="preserve">) mėnesių nuo Sutarties įsigaliojimo dienos. </w:t>
      </w:r>
    </w:p>
    <w:p w:rsidR="00DC094B" w:rsidRPr="00AC7FFB" w:rsidRDefault="00DC094B" w:rsidP="00DC094B">
      <w:pPr>
        <w:ind w:firstLine="567"/>
        <w:contextualSpacing/>
        <w:jc w:val="both"/>
        <w:rPr>
          <w:b/>
          <w:color w:val="000000" w:themeColor="text1"/>
        </w:rPr>
      </w:pPr>
      <w:r w:rsidRPr="00CA679D">
        <w:rPr>
          <w:color w:val="000000" w:themeColor="text1"/>
        </w:rPr>
        <w:t xml:space="preserve">5.4. </w:t>
      </w:r>
      <w:r w:rsidRPr="00AC7FFB">
        <w:rPr>
          <w:b/>
          <w:color w:val="000000" w:themeColor="text1"/>
        </w:rPr>
        <w:t xml:space="preserve">Pardavėjas prekes Pirkėjui pristato adresu Lukiškių g. 2, Vilnius, ne vėliau kaip per </w:t>
      </w:r>
      <w:r w:rsidR="00BD15A0" w:rsidRPr="00AC7FFB">
        <w:rPr>
          <w:b/>
          <w:color w:val="000000" w:themeColor="text1"/>
        </w:rPr>
        <w:t>120</w:t>
      </w:r>
      <w:r w:rsidRPr="00AC7FFB">
        <w:rPr>
          <w:b/>
          <w:color w:val="000000" w:themeColor="text1"/>
        </w:rPr>
        <w:t xml:space="preserve"> (</w:t>
      </w:r>
      <w:r w:rsidR="00BD15A0" w:rsidRPr="00AC7FFB">
        <w:rPr>
          <w:b/>
          <w:color w:val="000000" w:themeColor="text1"/>
        </w:rPr>
        <w:t xml:space="preserve">vienas </w:t>
      </w:r>
      <w:proofErr w:type="gramStart"/>
      <w:r w:rsidR="00BD15A0" w:rsidRPr="00AC7FFB">
        <w:rPr>
          <w:b/>
          <w:color w:val="000000" w:themeColor="text1"/>
        </w:rPr>
        <w:t>šimtas</w:t>
      </w:r>
      <w:proofErr w:type="gramEnd"/>
      <w:r w:rsidR="00BD15A0" w:rsidRPr="00AC7FFB">
        <w:rPr>
          <w:b/>
          <w:color w:val="000000" w:themeColor="text1"/>
        </w:rPr>
        <w:t xml:space="preserve"> dvidešimt</w:t>
      </w:r>
      <w:r w:rsidRPr="00AC7FFB">
        <w:rPr>
          <w:b/>
          <w:color w:val="000000" w:themeColor="text1"/>
        </w:rPr>
        <w:t xml:space="preserve">) dienų nuo užsakymo patvirtinimo dienos. </w:t>
      </w:r>
    </w:p>
    <w:p w:rsidR="00DC094B" w:rsidRPr="00CA679D" w:rsidRDefault="00DC094B" w:rsidP="00DC094B">
      <w:pPr>
        <w:ind w:firstLine="567"/>
        <w:contextualSpacing/>
        <w:jc w:val="both"/>
        <w:rPr>
          <w:color w:val="000000" w:themeColor="text1"/>
        </w:rPr>
      </w:pPr>
      <w:r w:rsidRPr="00CA679D">
        <w:rPr>
          <w:color w:val="000000" w:themeColor="text1"/>
        </w:rPr>
        <w:t xml:space="preserve">5.5. Pirkėjas prekių kiekį (skaičių), asortimentą ir pakuotės kokybę patikrina priimdamas prekes. Pirkėjas ne vėliau kaip per </w:t>
      </w:r>
      <w:r w:rsidRPr="00CA679D">
        <w:rPr>
          <w:color w:val="000000" w:themeColor="text1"/>
          <w:lang w:val="en-US"/>
        </w:rPr>
        <w:t>5</w:t>
      </w:r>
      <w:r w:rsidRPr="00CA679D">
        <w:rPr>
          <w:color w:val="000000" w:themeColor="text1"/>
        </w:rPr>
        <w:t xml:space="preserve"> (penkias) darbo dienas nuo prekių gavimo dienos, patikrinęs Pardavėjo patiektas prekes:</w:t>
      </w:r>
    </w:p>
    <w:p w:rsidR="00DC094B" w:rsidRPr="00CA679D" w:rsidRDefault="00DC094B" w:rsidP="00DC094B">
      <w:pPr>
        <w:ind w:firstLine="567"/>
        <w:contextualSpacing/>
        <w:jc w:val="both"/>
        <w:rPr>
          <w:color w:val="000000" w:themeColor="text1"/>
        </w:rPr>
      </w:pPr>
      <w:r w:rsidRPr="00CA679D">
        <w:rPr>
          <w:color w:val="000000" w:themeColor="text1"/>
        </w:rPr>
        <w:t>5.5.1. pasirašo perdavimo–priėmimo aktą arba</w:t>
      </w:r>
    </w:p>
    <w:p w:rsidR="00DC094B" w:rsidRPr="00CA679D" w:rsidRDefault="00DC094B" w:rsidP="00DC094B">
      <w:pPr>
        <w:ind w:firstLine="567"/>
        <w:contextualSpacing/>
        <w:jc w:val="both"/>
        <w:rPr>
          <w:color w:val="000000" w:themeColor="text1"/>
        </w:rPr>
      </w:pPr>
      <w:r w:rsidRPr="00CA679D">
        <w:rPr>
          <w:color w:val="000000" w:themeColor="text1"/>
        </w:rPr>
        <w:lastRenderedPageBreak/>
        <w:t>5.5.2. nustatęs prekių kiekio (skaičiaus), asortimento ir pakuotės kokybės trūkumų, Pardavėjui pateikia raštą, kuriame nurodo prekių ir (ar) perdavimo–priėmimo akto trūkumus.</w:t>
      </w:r>
    </w:p>
    <w:p w:rsidR="00DC094B" w:rsidRPr="00CA679D" w:rsidRDefault="00DC094B" w:rsidP="00DC094B">
      <w:pPr>
        <w:ind w:firstLine="567"/>
        <w:contextualSpacing/>
        <w:jc w:val="both"/>
        <w:rPr>
          <w:color w:val="000000" w:themeColor="text1"/>
        </w:rPr>
      </w:pPr>
      <w:r w:rsidRPr="00CA679D">
        <w:rPr>
          <w:color w:val="000000" w:themeColor="text1"/>
        </w:rPr>
        <w:t xml:space="preserve">5.6. Pardavėjas, gavęs Pirkėjo raštą dėl prekių ir (ar) perdavimo–priėmimo akto trūkumų, privalo per 3 (tris) darbo dienas nuo rašytinių pastabų gavimo dienos savo sąskaita ištaisyti nurodytus trūkumus, raštu informuoti Pirkėją, nurodydamas, kaip tie trūkumai buvo pašalinti, ir dar kartą pateikti Pirkėjui perdavimo–priėmimo aktą. </w:t>
      </w:r>
    </w:p>
    <w:p w:rsidR="00DC094B" w:rsidRPr="00CA679D" w:rsidRDefault="00DC094B" w:rsidP="00DC094B">
      <w:pPr>
        <w:ind w:firstLine="567"/>
        <w:contextualSpacing/>
        <w:jc w:val="both"/>
        <w:rPr>
          <w:color w:val="000000" w:themeColor="text1"/>
        </w:rPr>
      </w:pPr>
      <w:r w:rsidRPr="00CA679D">
        <w:rPr>
          <w:color w:val="000000" w:themeColor="text1"/>
        </w:rPr>
        <w:t xml:space="preserve">5.7. Šalims pasirašius perdavimo–priėmimo aktą laikoma, kad Pardavėjo patiektos prekės atitinka Sutartyje nustatytus reikalavimus ir Pardavėjas įgyja teisę pateikti Pirkėjui informacinės sistemos „E. sąskaita“ priemonėmis PVM sąskaitą faktūrą už patiektas prekes. </w:t>
      </w:r>
    </w:p>
    <w:p w:rsidR="00DC094B" w:rsidRPr="00CA679D" w:rsidRDefault="00DC094B" w:rsidP="00DC094B">
      <w:pPr>
        <w:ind w:firstLine="567"/>
        <w:contextualSpacing/>
        <w:jc w:val="both"/>
        <w:rPr>
          <w:color w:val="000000" w:themeColor="text1"/>
        </w:rPr>
      </w:pPr>
      <w:r w:rsidRPr="00CA679D">
        <w:rPr>
          <w:color w:val="000000" w:themeColor="text1"/>
        </w:rPr>
        <w:t>5.8. Nuosavybės teisė į prekes Pirkėjui pereina nuo perdavimo–priėmimo akto pasirašymo dienos.</w:t>
      </w:r>
    </w:p>
    <w:p w:rsidR="00DC094B" w:rsidRPr="00CA679D" w:rsidRDefault="00DC094B" w:rsidP="00DC094B">
      <w:pPr>
        <w:jc w:val="center"/>
        <w:outlineLvl w:val="0"/>
        <w:rPr>
          <w:b/>
          <w:color w:val="000000" w:themeColor="text1"/>
        </w:rPr>
      </w:pPr>
    </w:p>
    <w:p w:rsidR="00DC094B" w:rsidRPr="00CA679D" w:rsidRDefault="00DC094B" w:rsidP="00DC094B">
      <w:pPr>
        <w:jc w:val="center"/>
        <w:outlineLvl w:val="0"/>
        <w:rPr>
          <w:b/>
          <w:color w:val="000000" w:themeColor="text1"/>
        </w:rPr>
      </w:pPr>
      <w:r w:rsidRPr="00CA679D">
        <w:rPr>
          <w:b/>
          <w:color w:val="000000" w:themeColor="text1"/>
        </w:rPr>
        <w:t xml:space="preserve">VI. SUBTIEKIMAS </w:t>
      </w:r>
    </w:p>
    <w:p w:rsidR="00DC094B" w:rsidRPr="00CA679D" w:rsidRDefault="00DC094B" w:rsidP="00DC094B">
      <w:pPr>
        <w:outlineLvl w:val="0"/>
        <w:rPr>
          <w:color w:val="000000" w:themeColor="text1"/>
        </w:rPr>
      </w:pPr>
    </w:p>
    <w:p w:rsidR="00DC094B" w:rsidRPr="00CA679D" w:rsidRDefault="00DC094B" w:rsidP="00DC094B">
      <w:pPr>
        <w:tabs>
          <w:tab w:val="left" w:pos="1260"/>
        </w:tabs>
        <w:ind w:firstLine="567"/>
        <w:jc w:val="both"/>
        <w:rPr>
          <w:color w:val="000000" w:themeColor="text1"/>
          <w:lang w:eastAsia="lt-LT"/>
        </w:rPr>
      </w:pPr>
      <w:r w:rsidRPr="00CA679D">
        <w:rPr>
          <w:color w:val="000000" w:themeColor="text1"/>
          <w:lang w:val="en-US"/>
        </w:rPr>
        <w:t>6</w:t>
      </w:r>
      <w:r w:rsidRPr="00CA679D">
        <w:rPr>
          <w:color w:val="000000" w:themeColor="text1"/>
          <w:lang w:eastAsia="lt-LT"/>
        </w:rPr>
        <w:t xml:space="preserve">.1. Susitarimas, pagal kurį Pardavėjas daliai įsipareigojimų, prisiimtų Sutartimi, vykdyti pasitelkia trečiąją šalį, laikomas </w:t>
      </w:r>
      <w:proofErr w:type="spellStart"/>
      <w:r w:rsidRPr="00CA679D">
        <w:rPr>
          <w:color w:val="000000" w:themeColor="text1"/>
          <w:lang w:eastAsia="lt-LT"/>
        </w:rPr>
        <w:t>subtiekimo</w:t>
      </w:r>
      <w:proofErr w:type="spellEnd"/>
      <w:r w:rsidRPr="00CA679D">
        <w:rPr>
          <w:color w:val="000000" w:themeColor="text1"/>
          <w:lang w:eastAsia="lt-LT"/>
        </w:rPr>
        <w:t xml:space="preserve"> sutartimi. Toks susitarimas turi būti rašytinis.</w:t>
      </w:r>
    </w:p>
    <w:p w:rsidR="00DC094B" w:rsidRPr="00CA679D" w:rsidRDefault="00DC094B" w:rsidP="00DC094B">
      <w:pPr>
        <w:tabs>
          <w:tab w:val="left" w:pos="1260"/>
        </w:tabs>
        <w:autoSpaceDE w:val="0"/>
        <w:autoSpaceDN w:val="0"/>
        <w:adjustRightInd w:val="0"/>
        <w:ind w:firstLine="567"/>
        <w:jc w:val="both"/>
        <w:rPr>
          <w:rFonts w:eastAsiaTheme="minorHAnsi"/>
          <w:color w:val="000000" w:themeColor="text1"/>
        </w:rPr>
      </w:pPr>
      <w:r w:rsidRPr="00CA679D">
        <w:rPr>
          <w:color w:val="000000" w:themeColor="text1"/>
          <w:lang w:eastAsia="lt-LT"/>
        </w:rPr>
        <w:t xml:space="preserve">6.2. </w:t>
      </w:r>
      <w:proofErr w:type="spellStart"/>
      <w:r w:rsidRPr="00CA679D">
        <w:rPr>
          <w:rFonts w:eastAsiaTheme="minorHAnsi"/>
          <w:color w:val="000000" w:themeColor="text1"/>
        </w:rPr>
        <w:t>Subtiekimo</w:t>
      </w:r>
      <w:proofErr w:type="spellEnd"/>
      <w:r w:rsidRPr="00CA679D">
        <w:rPr>
          <w:rFonts w:eastAsiaTheme="minorHAnsi"/>
          <w:color w:val="000000" w:themeColor="text1"/>
        </w:rPr>
        <w:t xml:space="preserve"> sutartis sudaroma su Sutarties 2 priede nurodytu (-</w:t>
      </w:r>
      <w:proofErr w:type="spellStart"/>
      <w:r w:rsidRPr="00CA679D">
        <w:rPr>
          <w:rFonts w:eastAsiaTheme="minorHAnsi"/>
          <w:color w:val="000000" w:themeColor="text1"/>
        </w:rPr>
        <w:t>ais</w:t>
      </w:r>
      <w:proofErr w:type="spellEnd"/>
      <w:r w:rsidRPr="00CA679D">
        <w:rPr>
          <w:rFonts w:eastAsiaTheme="minorHAnsi"/>
          <w:color w:val="000000" w:themeColor="text1"/>
        </w:rPr>
        <w:t>) subtiekėju (-</w:t>
      </w:r>
      <w:proofErr w:type="spellStart"/>
      <w:r w:rsidRPr="00CA679D">
        <w:rPr>
          <w:rFonts w:eastAsiaTheme="minorHAnsi"/>
          <w:color w:val="000000" w:themeColor="text1"/>
        </w:rPr>
        <w:t>ais</w:t>
      </w:r>
      <w:proofErr w:type="spellEnd"/>
      <w:r w:rsidRPr="00CA679D">
        <w:rPr>
          <w:rFonts w:eastAsiaTheme="minorHAnsi"/>
          <w:color w:val="000000" w:themeColor="text1"/>
        </w:rPr>
        <w:t xml:space="preserve">), jei Pardavėjui teikiant pasiūlymą, jie buvo žinomi. Pardavėjas iki Sutarties vykdymo pradžios privalo pranešti visų tuo metu jam žinomų ketinamų pasitelkti </w:t>
      </w:r>
      <w:proofErr w:type="spellStart"/>
      <w:r w:rsidRPr="00CA679D">
        <w:rPr>
          <w:rFonts w:eastAsiaTheme="minorHAnsi"/>
          <w:color w:val="000000" w:themeColor="text1"/>
        </w:rPr>
        <w:t>subtiekėjų</w:t>
      </w:r>
      <w:proofErr w:type="spellEnd"/>
      <w:r w:rsidRPr="00CA679D">
        <w:rPr>
          <w:rFonts w:eastAsiaTheme="minorHAnsi"/>
          <w:color w:val="000000" w:themeColor="text1"/>
        </w:rPr>
        <w:t xml:space="preserve"> pavadinimus, kontaktinius duomenis ir jų atstovus</w:t>
      </w:r>
      <w:proofErr w:type="gramStart"/>
      <w:r w:rsidRPr="00CA679D">
        <w:rPr>
          <w:rFonts w:eastAsiaTheme="minorHAnsi"/>
          <w:color w:val="000000" w:themeColor="text1"/>
        </w:rPr>
        <w:t>, bei</w:t>
      </w:r>
      <w:proofErr w:type="gramEnd"/>
      <w:r w:rsidRPr="00CA679D">
        <w:rPr>
          <w:rFonts w:eastAsiaTheme="minorHAnsi"/>
          <w:color w:val="000000" w:themeColor="text1"/>
        </w:rPr>
        <w:t xml:space="preserve"> apie šios informacijos pasikeitimą informuoti pirkėją visu Sutarties vykdymo metu. </w:t>
      </w:r>
    </w:p>
    <w:p w:rsidR="00DC094B" w:rsidRPr="00CA679D" w:rsidRDefault="00DC094B" w:rsidP="00DC094B">
      <w:pPr>
        <w:tabs>
          <w:tab w:val="left" w:pos="1260"/>
        </w:tabs>
        <w:autoSpaceDE w:val="0"/>
        <w:autoSpaceDN w:val="0"/>
        <w:adjustRightInd w:val="0"/>
        <w:ind w:firstLine="567"/>
        <w:jc w:val="both"/>
        <w:rPr>
          <w:rFonts w:eastAsiaTheme="minorHAnsi"/>
          <w:color w:val="000000" w:themeColor="text1"/>
        </w:rPr>
      </w:pPr>
      <w:r w:rsidRPr="00CA679D">
        <w:rPr>
          <w:color w:val="000000" w:themeColor="text1"/>
          <w:lang w:eastAsia="lt-LT"/>
        </w:rPr>
        <w:t xml:space="preserve">6.3. </w:t>
      </w:r>
      <w:r w:rsidRPr="00CA679D">
        <w:rPr>
          <w:rFonts w:eastAsiaTheme="minorHAnsi"/>
          <w:color w:val="000000" w:themeColor="text1"/>
        </w:rPr>
        <w:t xml:space="preserve">Pardavėjas norėdamas pakeisti </w:t>
      </w:r>
      <w:proofErr w:type="spellStart"/>
      <w:r w:rsidRPr="00CA679D">
        <w:rPr>
          <w:rFonts w:eastAsiaTheme="minorHAnsi"/>
          <w:color w:val="000000" w:themeColor="text1"/>
        </w:rPr>
        <w:t>subtiekėją</w:t>
      </w:r>
      <w:proofErr w:type="spellEnd"/>
      <w:r w:rsidRPr="00CA679D">
        <w:rPr>
          <w:rFonts w:eastAsiaTheme="minorHAnsi"/>
          <w:color w:val="000000" w:themeColor="text1"/>
        </w:rPr>
        <w:t xml:space="preserve"> (-</w:t>
      </w:r>
      <w:proofErr w:type="spellStart"/>
      <w:r w:rsidRPr="00CA679D">
        <w:rPr>
          <w:rFonts w:eastAsiaTheme="minorHAnsi"/>
          <w:color w:val="000000" w:themeColor="text1"/>
        </w:rPr>
        <w:t>us</w:t>
      </w:r>
      <w:proofErr w:type="spellEnd"/>
      <w:r w:rsidRPr="00CA679D">
        <w:rPr>
          <w:rFonts w:eastAsiaTheme="minorHAnsi"/>
          <w:color w:val="000000" w:themeColor="text1"/>
        </w:rPr>
        <w:t xml:space="preserve">) arba įtraukti naują </w:t>
      </w:r>
      <w:proofErr w:type="spellStart"/>
      <w:r w:rsidRPr="00CA679D">
        <w:rPr>
          <w:rFonts w:eastAsiaTheme="minorHAnsi"/>
          <w:color w:val="000000" w:themeColor="text1"/>
        </w:rPr>
        <w:t>subtiekėją</w:t>
      </w:r>
      <w:proofErr w:type="spellEnd"/>
      <w:r w:rsidRPr="00CA679D">
        <w:rPr>
          <w:rFonts w:eastAsiaTheme="minorHAnsi"/>
          <w:color w:val="000000" w:themeColor="text1"/>
        </w:rPr>
        <w:t xml:space="preserve"> (-</w:t>
      </w:r>
      <w:proofErr w:type="spellStart"/>
      <w:r w:rsidRPr="00CA679D">
        <w:rPr>
          <w:rFonts w:eastAsiaTheme="minorHAnsi"/>
          <w:color w:val="000000" w:themeColor="text1"/>
        </w:rPr>
        <w:t>us</w:t>
      </w:r>
      <w:proofErr w:type="spellEnd"/>
      <w:r w:rsidRPr="00CA679D">
        <w:rPr>
          <w:rFonts w:eastAsiaTheme="minorHAnsi"/>
          <w:color w:val="000000" w:themeColor="text1"/>
        </w:rPr>
        <w:t>), privalo gauti rašytinį Pirkėjo sutikimą. Sutikimas duodamas tik dėl konkretaus (-</w:t>
      </w:r>
      <w:proofErr w:type="spellStart"/>
      <w:r w:rsidRPr="00CA679D">
        <w:rPr>
          <w:rFonts w:eastAsiaTheme="minorHAnsi"/>
          <w:color w:val="000000" w:themeColor="text1"/>
        </w:rPr>
        <w:t>čių</w:t>
      </w:r>
      <w:proofErr w:type="spellEnd"/>
      <w:r w:rsidRPr="00CA679D">
        <w:rPr>
          <w:rFonts w:eastAsiaTheme="minorHAnsi"/>
          <w:color w:val="000000" w:themeColor="text1"/>
        </w:rPr>
        <w:t xml:space="preserve">) </w:t>
      </w:r>
      <w:proofErr w:type="spellStart"/>
      <w:r w:rsidRPr="00CA679D">
        <w:rPr>
          <w:rFonts w:eastAsiaTheme="minorHAnsi"/>
          <w:color w:val="000000" w:themeColor="text1"/>
        </w:rPr>
        <w:t>subtiekėjo</w:t>
      </w:r>
      <w:proofErr w:type="spellEnd"/>
      <w:r w:rsidRPr="00CA679D">
        <w:rPr>
          <w:rFonts w:eastAsiaTheme="minorHAnsi"/>
          <w:color w:val="000000" w:themeColor="text1"/>
        </w:rPr>
        <w:t xml:space="preserve"> (-ų) pakeitimo ar įtraukimo, Pardavėjui įvardijus numatomą (-</w:t>
      </w:r>
      <w:proofErr w:type="spellStart"/>
      <w:r w:rsidRPr="00CA679D">
        <w:rPr>
          <w:rFonts w:eastAsiaTheme="minorHAnsi"/>
          <w:color w:val="000000" w:themeColor="text1"/>
        </w:rPr>
        <w:t>us</w:t>
      </w:r>
      <w:proofErr w:type="spellEnd"/>
      <w:r w:rsidRPr="00CA679D">
        <w:rPr>
          <w:rFonts w:eastAsiaTheme="minorHAnsi"/>
          <w:color w:val="000000" w:themeColor="text1"/>
        </w:rPr>
        <w:t xml:space="preserve">) </w:t>
      </w:r>
      <w:proofErr w:type="spellStart"/>
      <w:r w:rsidRPr="00CA679D">
        <w:rPr>
          <w:rFonts w:eastAsiaTheme="minorHAnsi"/>
          <w:color w:val="000000" w:themeColor="text1"/>
        </w:rPr>
        <w:t>subtiekėją</w:t>
      </w:r>
      <w:proofErr w:type="spellEnd"/>
      <w:r w:rsidRPr="00CA679D">
        <w:rPr>
          <w:rFonts w:eastAsiaTheme="minorHAnsi"/>
          <w:color w:val="000000" w:themeColor="text1"/>
        </w:rPr>
        <w:t xml:space="preserve"> (-</w:t>
      </w:r>
      <w:proofErr w:type="spellStart"/>
      <w:r w:rsidRPr="00CA679D">
        <w:rPr>
          <w:rFonts w:eastAsiaTheme="minorHAnsi"/>
          <w:color w:val="000000" w:themeColor="text1"/>
        </w:rPr>
        <w:t>us</w:t>
      </w:r>
      <w:proofErr w:type="spellEnd"/>
      <w:r w:rsidRPr="00CA679D">
        <w:rPr>
          <w:rFonts w:eastAsiaTheme="minorHAnsi"/>
          <w:color w:val="000000" w:themeColor="text1"/>
        </w:rPr>
        <w:t xml:space="preserve">) ir, jei pagal pirkimo dokumentuose nurodytus reikalavimus </w:t>
      </w:r>
      <w:proofErr w:type="spellStart"/>
      <w:r w:rsidRPr="00CA679D">
        <w:rPr>
          <w:rFonts w:eastAsiaTheme="minorHAnsi"/>
          <w:color w:val="000000" w:themeColor="text1"/>
        </w:rPr>
        <w:t>subtiekėjui</w:t>
      </w:r>
      <w:proofErr w:type="spellEnd"/>
      <w:r w:rsidRPr="00CA679D">
        <w:rPr>
          <w:rFonts w:eastAsiaTheme="minorHAnsi"/>
          <w:color w:val="000000" w:themeColor="text1"/>
        </w:rPr>
        <w:t xml:space="preserve"> (-</w:t>
      </w:r>
      <w:proofErr w:type="spellStart"/>
      <w:r w:rsidRPr="00CA679D">
        <w:rPr>
          <w:rFonts w:eastAsiaTheme="minorHAnsi"/>
          <w:color w:val="000000" w:themeColor="text1"/>
        </w:rPr>
        <w:t>ams</w:t>
      </w:r>
      <w:proofErr w:type="spellEnd"/>
      <w:r w:rsidRPr="00CA679D">
        <w:rPr>
          <w:rFonts w:eastAsiaTheme="minorHAnsi"/>
          <w:color w:val="000000" w:themeColor="text1"/>
        </w:rPr>
        <w:t xml:space="preserve">) taikomi pašalinimo pagrindai ir (ar) kvalifikacijos reikalavimai, pateikus Pirkėjui pirkimo dokumentuose nustatytus dokumentus, kuriais patvirtinamas </w:t>
      </w:r>
      <w:proofErr w:type="spellStart"/>
      <w:r w:rsidRPr="00CA679D">
        <w:rPr>
          <w:rFonts w:eastAsiaTheme="minorHAnsi"/>
          <w:color w:val="000000" w:themeColor="text1"/>
        </w:rPr>
        <w:t>subtiekėjams</w:t>
      </w:r>
      <w:proofErr w:type="spellEnd"/>
      <w:r w:rsidRPr="00CA679D">
        <w:rPr>
          <w:rFonts w:eastAsiaTheme="minorHAnsi"/>
          <w:color w:val="000000" w:themeColor="text1"/>
        </w:rPr>
        <w:t xml:space="preserve"> taikomų pašalinimo pagrindų nebuvimas ir pirkimo dokumentuose nustatytų kvalifikacijos reikalavimų atitiktis. Pirkėjas per 5 (penkias) darbo dienas nuo pranešimo apie numatomą </w:t>
      </w:r>
      <w:proofErr w:type="spellStart"/>
      <w:r w:rsidRPr="00CA679D">
        <w:rPr>
          <w:rFonts w:eastAsiaTheme="minorHAnsi"/>
          <w:color w:val="000000" w:themeColor="text1"/>
        </w:rPr>
        <w:t>subtiekėjo</w:t>
      </w:r>
      <w:proofErr w:type="spellEnd"/>
      <w:r w:rsidRPr="00CA679D">
        <w:rPr>
          <w:rFonts w:eastAsiaTheme="minorHAnsi"/>
          <w:color w:val="000000" w:themeColor="text1"/>
        </w:rPr>
        <w:t xml:space="preserve"> (-ų)  pakeitimą ar įtraukimą gavimo iš Pardavėjo dienos turi pranešti Pardavėjui apie savo sprendimą. Naujas </w:t>
      </w:r>
      <w:proofErr w:type="spellStart"/>
      <w:r w:rsidRPr="00CA679D">
        <w:rPr>
          <w:rFonts w:eastAsiaTheme="minorHAnsi"/>
          <w:color w:val="000000" w:themeColor="text1"/>
        </w:rPr>
        <w:t>subtiekėjas</w:t>
      </w:r>
      <w:proofErr w:type="spellEnd"/>
      <w:r w:rsidRPr="00CA679D">
        <w:rPr>
          <w:rFonts w:eastAsiaTheme="minorHAnsi"/>
          <w:color w:val="000000" w:themeColor="text1"/>
        </w:rPr>
        <w:t xml:space="preserve"> pasitelkiamas tik gavus Pirkėjo sprendimą.</w:t>
      </w:r>
    </w:p>
    <w:p w:rsidR="00DC094B" w:rsidRPr="00CA679D" w:rsidRDefault="00DC094B" w:rsidP="00DC094B">
      <w:pPr>
        <w:tabs>
          <w:tab w:val="left" w:pos="1260"/>
        </w:tabs>
        <w:ind w:firstLine="567"/>
        <w:jc w:val="both"/>
        <w:rPr>
          <w:color w:val="000000" w:themeColor="text1"/>
          <w:lang w:eastAsia="lt-LT"/>
        </w:rPr>
      </w:pPr>
      <w:r w:rsidRPr="00CA679D">
        <w:rPr>
          <w:color w:val="000000" w:themeColor="text1"/>
          <w:lang w:eastAsia="lt-LT"/>
        </w:rPr>
        <w:t xml:space="preserve">6.4. </w:t>
      </w:r>
      <w:proofErr w:type="spellStart"/>
      <w:r w:rsidRPr="00CA679D">
        <w:rPr>
          <w:color w:val="000000" w:themeColor="text1"/>
          <w:lang w:eastAsia="lt-LT"/>
        </w:rPr>
        <w:t>Subtiekimo</w:t>
      </w:r>
      <w:proofErr w:type="spellEnd"/>
      <w:r w:rsidRPr="00CA679D">
        <w:rPr>
          <w:color w:val="000000" w:themeColor="text1"/>
          <w:lang w:eastAsia="lt-LT"/>
        </w:rPr>
        <w:t xml:space="preserve"> sutartis nesukuria sutartinių santykių tarp </w:t>
      </w:r>
      <w:proofErr w:type="spellStart"/>
      <w:r w:rsidRPr="00CA679D">
        <w:rPr>
          <w:color w:val="000000" w:themeColor="text1"/>
          <w:lang w:eastAsia="lt-LT"/>
        </w:rPr>
        <w:t>subtiekėjo</w:t>
      </w:r>
      <w:proofErr w:type="spellEnd"/>
      <w:r w:rsidRPr="00CA679D">
        <w:rPr>
          <w:color w:val="000000" w:themeColor="text1"/>
          <w:lang w:eastAsia="lt-LT"/>
        </w:rPr>
        <w:t xml:space="preserve"> ir Pirkėjo.</w:t>
      </w:r>
    </w:p>
    <w:p w:rsidR="00DC094B" w:rsidRPr="00CA679D" w:rsidRDefault="00DC094B" w:rsidP="00DC094B">
      <w:pPr>
        <w:tabs>
          <w:tab w:val="left" w:pos="1260"/>
        </w:tabs>
        <w:ind w:firstLine="567"/>
        <w:jc w:val="both"/>
        <w:rPr>
          <w:color w:val="000000" w:themeColor="text1"/>
          <w:lang w:eastAsia="lt-LT"/>
        </w:rPr>
      </w:pPr>
      <w:r w:rsidRPr="00CA679D">
        <w:rPr>
          <w:color w:val="000000" w:themeColor="text1"/>
          <w:lang w:eastAsia="lt-LT"/>
        </w:rPr>
        <w:t xml:space="preserve">6.5. Pardavėjas atsako už savo </w:t>
      </w:r>
      <w:proofErr w:type="spellStart"/>
      <w:r w:rsidRPr="00CA679D">
        <w:rPr>
          <w:color w:val="000000" w:themeColor="text1"/>
          <w:lang w:eastAsia="lt-LT"/>
        </w:rPr>
        <w:t>subtiekėjų</w:t>
      </w:r>
      <w:proofErr w:type="spellEnd"/>
      <w:r w:rsidRPr="00CA679D">
        <w:rPr>
          <w:color w:val="000000" w:themeColor="text1"/>
          <w:lang w:eastAsia="lt-LT"/>
        </w:rPr>
        <w:t xml:space="preserve"> veiksmus, įsipareigojimų nevykdymą bei aplaidumą taip, lyg šiuos veiksmus atliktų ar Sutarties įsipareigojimų nevykdytų, ar aplaidus būtų jis pats. Pirkėjo sutikimas, kad kuri nors Sutartyje nurodytų įsipareigojimų dalis būtų vykdoma pagal </w:t>
      </w:r>
      <w:proofErr w:type="spellStart"/>
      <w:r w:rsidRPr="00CA679D">
        <w:rPr>
          <w:color w:val="000000" w:themeColor="text1"/>
          <w:lang w:eastAsia="lt-LT"/>
        </w:rPr>
        <w:t>subtiekimo</w:t>
      </w:r>
      <w:proofErr w:type="spellEnd"/>
      <w:r w:rsidRPr="00CA679D">
        <w:rPr>
          <w:color w:val="000000" w:themeColor="text1"/>
          <w:lang w:eastAsia="lt-LT"/>
        </w:rPr>
        <w:t xml:space="preserve"> sutartį, neatleidžia Pardavėjo nuo jokių jo įsipareigojimų pagal Sutartį įvykdymo.</w:t>
      </w:r>
    </w:p>
    <w:p w:rsidR="00DC094B" w:rsidRPr="00CA679D" w:rsidRDefault="00DC094B" w:rsidP="00DC094B">
      <w:pPr>
        <w:tabs>
          <w:tab w:val="left" w:pos="1260"/>
        </w:tabs>
        <w:autoSpaceDE w:val="0"/>
        <w:autoSpaceDN w:val="0"/>
        <w:adjustRightInd w:val="0"/>
        <w:ind w:firstLine="567"/>
        <w:jc w:val="both"/>
        <w:rPr>
          <w:rFonts w:eastAsiaTheme="minorHAnsi"/>
          <w:color w:val="000000" w:themeColor="text1"/>
        </w:rPr>
      </w:pPr>
      <w:r w:rsidRPr="00CA679D">
        <w:rPr>
          <w:color w:val="000000" w:themeColor="text1"/>
          <w:lang w:eastAsia="lt-LT"/>
        </w:rPr>
        <w:t xml:space="preserve">6.6. Jei Pirkėjas turi pagrįstų įtarimų, kad </w:t>
      </w:r>
      <w:proofErr w:type="spellStart"/>
      <w:r w:rsidRPr="00CA679D">
        <w:rPr>
          <w:color w:val="000000" w:themeColor="text1"/>
          <w:lang w:eastAsia="lt-LT"/>
        </w:rPr>
        <w:t>subtiekėjas</w:t>
      </w:r>
      <w:proofErr w:type="spellEnd"/>
      <w:r w:rsidRPr="00CA679D">
        <w:rPr>
          <w:color w:val="000000" w:themeColor="text1"/>
          <w:lang w:eastAsia="lt-LT"/>
        </w:rPr>
        <w:t xml:space="preserve"> nekompetentingas vykdyti nustatytas pareigas, jis gali reikalauti, kad Pardavėjas surastų kitą </w:t>
      </w:r>
      <w:proofErr w:type="spellStart"/>
      <w:r w:rsidRPr="00CA679D">
        <w:rPr>
          <w:color w:val="000000" w:themeColor="text1"/>
          <w:lang w:eastAsia="lt-LT"/>
        </w:rPr>
        <w:t>subtiekėją</w:t>
      </w:r>
      <w:proofErr w:type="spellEnd"/>
      <w:r w:rsidRPr="00CA679D">
        <w:rPr>
          <w:color w:val="000000" w:themeColor="text1"/>
          <w:lang w:eastAsia="lt-LT"/>
        </w:rPr>
        <w:t xml:space="preserve">, </w:t>
      </w:r>
      <w:r w:rsidRPr="00CA679D">
        <w:rPr>
          <w:rFonts w:eastAsiaTheme="minorHAnsi"/>
          <w:color w:val="000000" w:themeColor="text1"/>
        </w:rPr>
        <w:t xml:space="preserve">kuris netenkintų pirkimo sąlygose nurodytų pašalinimo pagrindų ir (ar) atitiktų pirkimo dokumentuose nustatytus kvalifikacijos reikalavimus, jei pagal pirkimo dokumentuose nurodytus reikalavimus </w:t>
      </w:r>
      <w:proofErr w:type="spellStart"/>
      <w:r w:rsidRPr="00CA679D">
        <w:rPr>
          <w:rFonts w:eastAsiaTheme="minorHAnsi"/>
          <w:color w:val="000000" w:themeColor="text1"/>
        </w:rPr>
        <w:t>subtiekėjui</w:t>
      </w:r>
      <w:proofErr w:type="spellEnd"/>
      <w:r w:rsidRPr="00CA679D">
        <w:rPr>
          <w:rFonts w:eastAsiaTheme="minorHAnsi"/>
          <w:color w:val="000000" w:themeColor="text1"/>
        </w:rPr>
        <w:t xml:space="preserve"> taikomi pašalinimo pagrindai ir </w:t>
      </w:r>
      <w:proofErr w:type="gramStart"/>
      <w:r w:rsidRPr="00CA679D">
        <w:rPr>
          <w:rFonts w:eastAsiaTheme="minorHAnsi"/>
          <w:color w:val="000000" w:themeColor="text1"/>
        </w:rPr>
        <w:t>(</w:t>
      </w:r>
      <w:proofErr w:type="gramEnd"/>
      <w:r w:rsidRPr="00CA679D">
        <w:rPr>
          <w:rFonts w:eastAsiaTheme="minorHAnsi"/>
          <w:color w:val="000000" w:themeColor="text1"/>
        </w:rPr>
        <w:t>ar) kvalifikacijos reikalavimai.</w:t>
      </w:r>
    </w:p>
    <w:p w:rsidR="00DC094B" w:rsidRPr="00CA679D" w:rsidRDefault="00DC094B" w:rsidP="00DC094B">
      <w:pPr>
        <w:tabs>
          <w:tab w:val="left" w:pos="1260"/>
        </w:tabs>
        <w:ind w:firstLine="567"/>
        <w:jc w:val="both"/>
        <w:rPr>
          <w:color w:val="000000" w:themeColor="text1"/>
          <w:lang w:eastAsia="lt-LT"/>
        </w:rPr>
      </w:pPr>
      <w:r w:rsidRPr="00CA679D">
        <w:rPr>
          <w:color w:val="000000" w:themeColor="text1"/>
          <w:lang w:eastAsia="lt-LT"/>
        </w:rPr>
        <w:t xml:space="preserve">6.7. Įsipareigojimams pagal Sutartį įvykdyti parinkti </w:t>
      </w:r>
      <w:proofErr w:type="spellStart"/>
      <w:r w:rsidRPr="00CA679D">
        <w:rPr>
          <w:color w:val="000000" w:themeColor="text1"/>
          <w:lang w:eastAsia="lt-LT"/>
        </w:rPr>
        <w:t>subtiekėjai</w:t>
      </w:r>
      <w:proofErr w:type="spellEnd"/>
      <w:r w:rsidRPr="00CA679D">
        <w:rPr>
          <w:color w:val="000000" w:themeColor="text1"/>
          <w:lang w:eastAsia="lt-LT"/>
        </w:rPr>
        <w:t xml:space="preserve"> neturi teisės </w:t>
      </w:r>
      <w:proofErr w:type="spellStart"/>
      <w:r w:rsidRPr="00CA679D">
        <w:rPr>
          <w:color w:val="000000" w:themeColor="text1"/>
          <w:lang w:eastAsia="lt-LT"/>
        </w:rPr>
        <w:t>subtiekimo</w:t>
      </w:r>
      <w:proofErr w:type="spellEnd"/>
      <w:r w:rsidRPr="00CA679D">
        <w:rPr>
          <w:color w:val="000000" w:themeColor="text1"/>
          <w:lang w:eastAsia="lt-LT"/>
        </w:rPr>
        <w:t xml:space="preserve"> sutartimi prisiimtų įsipareigojimų daliai vykdyti pasitelkti dar kitus asmenis.</w:t>
      </w:r>
    </w:p>
    <w:p w:rsidR="00DC094B" w:rsidRPr="00CA679D" w:rsidRDefault="00DC094B" w:rsidP="00DC094B">
      <w:pPr>
        <w:ind w:firstLine="567"/>
        <w:jc w:val="both"/>
        <w:rPr>
          <w:color w:val="000000" w:themeColor="text1"/>
          <w:lang w:eastAsia="lt-LT"/>
        </w:rPr>
      </w:pPr>
      <w:r w:rsidRPr="00CA679D">
        <w:rPr>
          <w:color w:val="000000" w:themeColor="text1"/>
        </w:rPr>
        <w:t xml:space="preserve">6.8. Jeigu </w:t>
      </w:r>
      <w:proofErr w:type="spellStart"/>
      <w:r w:rsidRPr="00CA679D">
        <w:rPr>
          <w:color w:val="000000" w:themeColor="text1"/>
        </w:rPr>
        <w:t>subtiekėjas</w:t>
      </w:r>
      <w:proofErr w:type="spellEnd"/>
      <w:r w:rsidRPr="00CA679D">
        <w:rPr>
          <w:color w:val="000000" w:themeColor="text1"/>
        </w:rPr>
        <w:t xml:space="preserve"> (-ai) nepasitelkiami, Sutarties 6.2–6.7 papunkčiai netaikomi</w:t>
      </w:r>
      <w:r w:rsidRPr="00CA679D">
        <w:rPr>
          <w:color w:val="000000" w:themeColor="text1"/>
          <w:lang w:eastAsia="lt-LT"/>
        </w:rPr>
        <w:t xml:space="preserve"> </w:t>
      </w:r>
    </w:p>
    <w:p w:rsidR="00DC094B" w:rsidRPr="00CA679D" w:rsidRDefault="00DC094B" w:rsidP="00DC094B">
      <w:pPr>
        <w:jc w:val="both"/>
        <w:rPr>
          <w:color w:val="000000" w:themeColor="text1"/>
        </w:rPr>
      </w:pPr>
    </w:p>
    <w:p w:rsidR="00DC094B" w:rsidRPr="00CA679D" w:rsidRDefault="00DC094B" w:rsidP="00DC094B">
      <w:pPr>
        <w:ind w:firstLine="720"/>
        <w:jc w:val="center"/>
        <w:rPr>
          <w:b/>
          <w:color w:val="000000" w:themeColor="text1"/>
        </w:rPr>
      </w:pPr>
      <w:r w:rsidRPr="00CA679D">
        <w:rPr>
          <w:b/>
          <w:color w:val="000000" w:themeColor="text1"/>
        </w:rPr>
        <w:t>VII. SUTARTIES ŠALIŲ ATSAKOMYBĖ</w:t>
      </w:r>
    </w:p>
    <w:p w:rsidR="00DC094B" w:rsidRPr="00CA679D" w:rsidRDefault="00DC094B" w:rsidP="00DC094B">
      <w:pPr>
        <w:rPr>
          <w:color w:val="000000" w:themeColor="text1"/>
        </w:rPr>
      </w:pPr>
    </w:p>
    <w:p w:rsidR="00DC094B" w:rsidRPr="00CA679D" w:rsidRDefault="00DC094B" w:rsidP="00DC094B">
      <w:pPr>
        <w:tabs>
          <w:tab w:val="left" w:pos="1134"/>
          <w:tab w:val="num" w:pos="1507"/>
        </w:tabs>
        <w:ind w:firstLine="567"/>
        <w:jc w:val="both"/>
        <w:outlineLvl w:val="0"/>
        <w:rPr>
          <w:color w:val="000000" w:themeColor="text1"/>
        </w:rPr>
      </w:pPr>
      <w:r w:rsidRPr="00CA679D">
        <w:rPr>
          <w:color w:val="000000" w:themeColor="text1"/>
        </w:rPr>
        <w:t>7.1. Jei kuri nors Šalis nevykdo kokių nors savo įsipareigojimų, prisiimtų Sutartimi, laikoma, kad ji pažeidžia Sutartį. Šaliai pažeidus Sutartį, kita Šalis turi teisę:</w:t>
      </w:r>
    </w:p>
    <w:p w:rsidR="00DC094B" w:rsidRPr="00CA679D" w:rsidRDefault="00DC094B" w:rsidP="00DC094B">
      <w:pPr>
        <w:tabs>
          <w:tab w:val="left" w:pos="1134"/>
          <w:tab w:val="num" w:pos="1507"/>
        </w:tabs>
        <w:ind w:firstLine="567"/>
        <w:jc w:val="both"/>
        <w:outlineLvl w:val="0"/>
        <w:rPr>
          <w:color w:val="000000" w:themeColor="text1"/>
        </w:rPr>
      </w:pPr>
      <w:r w:rsidRPr="00CA679D">
        <w:rPr>
          <w:color w:val="000000" w:themeColor="text1"/>
        </w:rPr>
        <w:t>7.1.1. reikalauti iš kitos Šalies vykdyti sutartinius įsipareigojimus;</w:t>
      </w:r>
    </w:p>
    <w:p w:rsidR="00DC094B" w:rsidRPr="00CA679D" w:rsidRDefault="00DC094B" w:rsidP="00DC094B">
      <w:pPr>
        <w:tabs>
          <w:tab w:val="left" w:pos="1134"/>
          <w:tab w:val="num" w:pos="1507"/>
        </w:tabs>
        <w:ind w:firstLine="567"/>
        <w:jc w:val="both"/>
        <w:outlineLvl w:val="0"/>
        <w:rPr>
          <w:color w:val="000000" w:themeColor="text1"/>
        </w:rPr>
      </w:pPr>
      <w:r w:rsidRPr="00CA679D">
        <w:rPr>
          <w:color w:val="000000" w:themeColor="text1"/>
        </w:rPr>
        <w:t xml:space="preserve">7.1.2. reikalauti atlyginti tiesioginius nuostolius; </w:t>
      </w:r>
    </w:p>
    <w:p w:rsidR="00DC094B" w:rsidRPr="00CA679D" w:rsidRDefault="00DC094B" w:rsidP="00DC094B">
      <w:pPr>
        <w:tabs>
          <w:tab w:val="left" w:pos="1134"/>
          <w:tab w:val="num" w:pos="1507"/>
        </w:tabs>
        <w:ind w:firstLine="567"/>
        <w:jc w:val="both"/>
        <w:outlineLvl w:val="0"/>
        <w:rPr>
          <w:color w:val="000000" w:themeColor="text1"/>
        </w:rPr>
      </w:pPr>
      <w:r w:rsidRPr="00CA679D">
        <w:rPr>
          <w:color w:val="000000" w:themeColor="text1"/>
        </w:rPr>
        <w:t>7.1.3. reikalauti sumokėti Sutartyje nustatytus delspinigius;</w:t>
      </w:r>
    </w:p>
    <w:p w:rsidR="00DC094B" w:rsidRPr="00CA679D" w:rsidRDefault="00DC094B" w:rsidP="00DC094B">
      <w:pPr>
        <w:tabs>
          <w:tab w:val="left" w:pos="1134"/>
          <w:tab w:val="num" w:pos="1507"/>
        </w:tabs>
        <w:ind w:firstLine="567"/>
        <w:jc w:val="both"/>
        <w:outlineLvl w:val="0"/>
        <w:rPr>
          <w:color w:val="000000" w:themeColor="text1"/>
        </w:rPr>
      </w:pPr>
      <w:r w:rsidRPr="00CA679D">
        <w:rPr>
          <w:color w:val="000000" w:themeColor="text1"/>
        </w:rPr>
        <w:t>7.1.4. vienašališkai nutraukti Sutartį, jeigu tai yra esminis Sutarties pažeidimas.</w:t>
      </w:r>
    </w:p>
    <w:p w:rsidR="00DC094B" w:rsidRPr="00CA679D" w:rsidRDefault="00DC094B" w:rsidP="00DC094B">
      <w:pPr>
        <w:tabs>
          <w:tab w:val="left" w:pos="1134"/>
          <w:tab w:val="num" w:pos="1507"/>
        </w:tabs>
        <w:ind w:firstLine="567"/>
        <w:jc w:val="both"/>
        <w:outlineLvl w:val="0"/>
        <w:rPr>
          <w:color w:val="000000" w:themeColor="text1"/>
        </w:rPr>
      </w:pPr>
      <w:r w:rsidRPr="00CA679D">
        <w:rPr>
          <w:color w:val="000000" w:themeColor="text1"/>
        </w:rPr>
        <w:lastRenderedPageBreak/>
        <w:t>7.2. Jei Pardavėjas dėl savo kaltės vėluoja Pirkėjui patiekti prekes Sutartyje nustatytu terminu, Pirkėjas raštu informuoja Pardavėją apie vėlavimą ir, nesumažindamas kitų savo teisių gynimo priemonių, numatytų Sutartyje, turi teisę pareikalauti mokėti 0,03 procento dydžio delspinigius nuo nepatiektų prekių kainos už kiekvieną termino praleidimo dieną.</w:t>
      </w:r>
    </w:p>
    <w:p w:rsidR="00DC094B" w:rsidRPr="00CA679D" w:rsidRDefault="00DC094B" w:rsidP="00DC094B">
      <w:pPr>
        <w:tabs>
          <w:tab w:val="left" w:pos="1134"/>
          <w:tab w:val="num" w:pos="1507"/>
        </w:tabs>
        <w:ind w:firstLine="567"/>
        <w:jc w:val="both"/>
        <w:outlineLvl w:val="0"/>
        <w:rPr>
          <w:color w:val="000000" w:themeColor="text1"/>
        </w:rPr>
      </w:pPr>
      <w:r w:rsidRPr="00CA679D">
        <w:rPr>
          <w:color w:val="000000" w:themeColor="text1"/>
        </w:rPr>
        <w:t xml:space="preserve">7.3. Priskaičiuotų netesybų suma Pirkėjas turi teisę mažinti savo piniginę prievolę Pardavėjui. </w:t>
      </w:r>
    </w:p>
    <w:p w:rsidR="00DC094B" w:rsidRPr="00CA679D" w:rsidRDefault="00DC094B" w:rsidP="00DC094B">
      <w:pPr>
        <w:tabs>
          <w:tab w:val="left" w:pos="1134"/>
          <w:tab w:val="num" w:pos="1507"/>
        </w:tabs>
        <w:ind w:firstLine="567"/>
        <w:jc w:val="both"/>
        <w:outlineLvl w:val="0"/>
        <w:rPr>
          <w:color w:val="000000" w:themeColor="text1"/>
        </w:rPr>
      </w:pPr>
      <w:r w:rsidRPr="00CA679D">
        <w:rPr>
          <w:color w:val="000000" w:themeColor="text1"/>
        </w:rPr>
        <w:t>7.4. Jeigu Pirkėjas be pateisinamų priežasčių per Sutartyje nustatytą terminą nesumoka Pardavėjui už patiektas prekes, Pardavėjas, pateikęs rašytinį įspėjimą Pirkėjui ir nesumažindamas kitų savo teisių gynimo priemonių, numatytų Sutartyje, turi teisę pareikalauti mokėti 0,03 procento dydžio delspinigius nuo vėluojamos sumokėti sumos už kiekvieną termino praleidimo dieną.</w:t>
      </w:r>
    </w:p>
    <w:p w:rsidR="00DC094B" w:rsidRPr="00CA679D" w:rsidRDefault="00DC094B" w:rsidP="00DC094B">
      <w:pPr>
        <w:tabs>
          <w:tab w:val="left" w:pos="1134"/>
          <w:tab w:val="num" w:pos="1507"/>
        </w:tabs>
        <w:jc w:val="both"/>
        <w:outlineLvl w:val="0"/>
        <w:rPr>
          <w:color w:val="000000" w:themeColor="text1"/>
        </w:rPr>
      </w:pPr>
    </w:p>
    <w:p w:rsidR="00DC094B" w:rsidRPr="00CA679D" w:rsidRDefault="00DC094B" w:rsidP="00DC094B">
      <w:pPr>
        <w:jc w:val="center"/>
        <w:outlineLvl w:val="0"/>
        <w:rPr>
          <w:b/>
          <w:caps/>
          <w:color w:val="000000" w:themeColor="text1"/>
        </w:rPr>
      </w:pPr>
      <w:r w:rsidRPr="00CA679D">
        <w:rPr>
          <w:b/>
          <w:caps/>
          <w:color w:val="000000" w:themeColor="text1"/>
        </w:rPr>
        <w:t xml:space="preserve">VIII. NenugalimA jėga </w:t>
      </w:r>
    </w:p>
    <w:p w:rsidR="00DC094B" w:rsidRPr="00CA679D" w:rsidRDefault="00DC094B" w:rsidP="00DC094B">
      <w:pPr>
        <w:outlineLvl w:val="0"/>
        <w:rPr>
          <w:color w:val="000000" w:themeColor="text1"/>
        </w:rPr>
      </w:pP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8.1. Nė viena Šalis nėra laikoma pažeidusi Sutartį arba nevykdanti savo įsipareigojimų pagal ją, jei įsipareigojimus vykdyti jai trukdo nenugalimos jėgos (</w:t>
      </w:r>
      <w:proofErr w:type="spellStart"/>
      <w:r w:rsidRPr="00CA679D">
        <w:rPr>
          <w:i/>
          <w:color w:val="000000" w:themeColor="text1"/>
        </w:rPr>
        <w:t>force</w:t>
      </w:r>
      <w:proofErr w:type="spellEnd"/>
      <w:r w:rsidRPr="00CA679D">
        <w:rPr>
          <w:i/>
          <w:color w:val="000000" w:themeColor="text1"/>
        </w:rPr>
        <w:t xml:space="preserve"> majeure</w:t>
      </w:r>
      <w:r w:rsidRPr="00CA679D">
        <w:rPr>
          <w:color w:val="000000" w:themeColor="text1"/>
        </w:rPr>
        <w:t>) aplinkybės, atsiradusios po Sutarties įsigaliojimo dienos.</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8.2. Nenugalimos jėgos aplinkybių sąvoka apibrėžiama ir Šalių teisės, pareigos ir atsakomybė, esant šioms aplinkybėms, reglamentuojamos Lietuvos Respublikos civilinio kodekso 6.212 straipsnyje ir Atleidimo nuo atsakomybės esant nenugalimos jėgos (</w:t>
      </w:r>
      <w:proofErr w:type="spellStart"/>
      <w:r w:rsidRPr="00CA679D">
        <w:rPr>
          <w:i/>
          <w:color w:val="000000" w:themeColor="text1"/>
        </w:rPr>
        <w:t>force</w:t>
      </w:r>
      <w:proofErr w:type="spellEnd"/>
      <w:r w:rsidRPr="00CA679D">
        <w:rPr>
          <w:i/>
          <w:color w:val="000000" w:themeColor="text1"/>
        </w:rPr>
        <w:t xml:space="preserve"> majeure</w:t>
      </w:r>
      <w:r w:rsidRPr="00CA679D">
        <w:rPr>
          <w:color w:val="000000" w:themeColor="text1"/>
        </w:rPr>
        <w:t>) aplinkybėms taisyklėse, patvirtintose Lietuvos Respublikos Vyriausybės 1996 m. liepos 15 d. nutarimu Nr. 840 „Dėl Atleidimo nuo atsakomybės esant nenugalimos jėgos (</w:t>
      </w:r>
      <w:proofErr w:type="spellStart"/>
      <w:r w:rsidRPr="00CA679D">
        <w:rPr>
          <w:i/>
          <w:color w:val="000000" w:themeColor="text1"/>
        </w:rPr>
        <w:t>force</w:t>
      </w:r>
      <w:proofErr w:type="spellEnd"/>
      <w:r w:rsidRPr="00CA679D">
        <w:rPr>
          <w:i/>
          <w:color w:val="000000" w:themeColor="text1"/>
        </w:rPr>
        <w:t xml:space="preserve"> majeure</w:t>
      </w:r>
      <w:r w:rsidRPr="00CA679D">
        <w:rPr>
          <w:color w:val="000000" w:themeColor="text1"/>
        </w:rPr>
        <w:t xml:space="preserve">) aplinkybėms taisyklių patvirtinimo“.  </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8.3. Jei kuri nors Šalis mano, kad atsirado nenugalimos jėgos (</w:t>
      </w:r>
      <w:proofErr w:type="spellStart"/>
      <w:r w:rsidRPr="00CA679D">
        <w:rPr>
          <w:i/>
          <w:color w:val="000000" w:themeColor="text1"/>
        </w:rPr>
        <w:t>force</w:t>
      </w:r>
      <w:proofErr w:type="spellEnd"/>
      <w:r w:rsidRPr="00CA679D">
        <w:rPr>
          <w:i/>
          <w:color w:val="000000" w:themeColor="text1"/>
        </w:rPr>
        <w:t xml:space="preserve"> majeure</w:t>
      </w:r>
      <w:r w:rsidRPr="00CA679D">
        <w:rPr>
          <w:color w:val="000000" w:themeColor="text1"/>
        </w:rPr>
        <w:t>) aplinkybės, dėl kurių ji negali vykdyti savo įsipareigojimų, ji nedelsdama informuoja apie tai kitą Šalį, pranešdama apie aplinkybių pobūdį, galimą trukmę ir tikėtiną poveikį. Jei Pirkėjas raštu nenurodo kitaip, Pardavėjas toliau vykdo savo įsipareigojimus pagal Sutartį tiek, kiek įmanoma, ir ieško alternatyvių būdų savo įsipareigojimams, kurių vykdyti nenugalimos jėgos (</w:t>
      </w:r>
      <w:proofErr w:type="spellStart"/>
      <w:r w:rsidRPr="00CA679D">
        <w:rPr>
          <w:i/>
          <w:color w:val="000000" w:themeColor="text1"/>
        </w:rPr>
        <w:t>force</w:t>
      </w:r>
      <w:proofErr w:type="spellEnd"/>
      <w:r w:rsidRPr="00CA679D">
        <w:rPr>
          <w:i/>
          <w:color w:val="000000" w:themeColor="text1"/>
        </w:rPr>
        <w:t xml:space="preserve"> majeure</w:t>
      </w:r>
      <w:r w:rsidRPr="00CA679D">
        <w:rPr>
          <w:color w:val="000000" w:themeColor="text1"/>
        </w:rPr>
        <w:t xml:space="preserve">) aplinkybės netrukdo, vykdyti. </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 xml:space="preserve">8.4. Pardavėjas nenaudoja alternatyvių būdų, dėl kurių gali atsirasti papildomų išlaidų, jeigu Pirkėjas nenurodo jam to daryti. </w:t>
      </w:r>
    </w:p>
    <w:p w:rsidR="00DC094B" w:rsidRPr="00CA679D" w:rsidRDefault="00DC094B" w:rsidP="00DC094B">
      <w:pPr>
        <w:tabs>
          <w:tab w:val="num" w:pos="1080"/>
          <w:tab w:val="left" w:pos="1134"/>
          <w:tab w:val="num" w:pos="1507"/>
        </w:tabs>
        <w:ind w:firstLine="567"/>
        <w:jc w:val="both"/>
        <w:outlineLvl w:val="0"/>
        <w:rPr>
          <w:color w:val="000000" w:themeColor="text1"/>
        </w:rPr>
      </w:pPr>
      <w:r w:rsidRPr="00CA679D">
        <w:rPr>
          <w:color w:val="000000" w:themeColor="text1"/>
        </w:rPr>
        <w:t>8.5. Jei nenugalimos jėgos (</w:t>
      </w:r>
      <w:proofErr w:type="spellStart"/>
      <w:r w:rsidRPr="00CA679D">
        <w:rPr>
          <w:i/>
          <w:color w:val="000000" w:themeColor="text1"/>
        </w:rPr>
        <w:t>force</w:t>
      </w:r>
      <w:proofErr w:type="spellEnd"/>
      <w:r w:rsidRPr="00CA679D">
        <w:rPr>
          <w:i/>
          <w:color w:val="000000" w:themeColor="text1"/>
        </w:rPr>
        <w:t xml:space="preserve"> majeure</w:t>
      </w:r>
      <w:r w:rsidRPr="00CA679D">
        <w:rPr>
          <w:color w:val="000000" w:themeColor="text1"/>
        </w:rPr>
        <w:t xml:space="preserve">) aplinkybės trunka ilgiau kaip 30 (trisdešimt) dienų, tuomet bet kuri Šalis turi teisę nutraukti Sutartį įspėdama apie tai kitą Šalį prieš 10 (dešimt) dienų. Jei </w:t>
      </w:r>
      <w:proofErr w:type="gramStart"/>
      <w:r w:rsidRPr="00CA679D">
        <w:rPr>
          <w:color w:val="000000" w:themeColor="text1"/>
        </w:rPr>
        <w:t>pasibaigus</w:t>
      </w:r>
      <w:proofErr w:type="gramEnd"/>
      <w:r w:rsidRPr="00CA679D">
        <w:rPr>
          <w:color w:val="000000" w:themeColor="text1"/>
        </w:rPr>
        <w:t xml:space="preserve"> šiam 10 (dešimties) dienų laikotarpiui nenugalimos jėgos (</w:t>
      </w:r>
      <w:proofErr w:type="spellStart"/>
      <w:r w:rsidRPr="00CA679D">
        <w:rPr>
          <w:i/>
          <w:color w:val="000000" w:themeColor="text1"/>
        </w:rPr>
        <w:t>force</w:t>
      </w:r>
      <w:proofErr w:type="spellEnd"/>
      <w:r w:rsidRPr="00CA679D">
        <w:rPr>
          <w:i/>
          <w:color w:val="000000" w:themeColor="text1"/>
        </w:rPr>
        <w:t xml:space="preserve"> majeure</w:t>
      </w:r>
      <w:r w:rsidRPr="00CA679D">
        <w:rPr>
          <w:color w:val="000000" w:themeColor="text1"/>
        </w:rPr>
        <w:t>) aplinkybės vis dar tęsiasi, Sutartis nutraukiama ir Šalys atleidžiamos nuo tolesnio Sutarties vykdymo.</w:t>
      </w:r>
    </w:p>
    <w:p w:rsidR="00DC094B" w:rsidRPr="00CA679D" w:rsidRDefault="00DC094B" w:rsidP="00DC094B">
      <w:pPr>
        <w:jc w:val="center"/>
        <w:outlineLvl w:val="0"/>
        <w:rPr>
          <w:b/>
          <w:color w:val="000000" w:themeColor="text1"/>
        </w:rPr>
      </w:pPr>
    </w:p>
    <w:p w:rsidR="00DC094B" w:rsidRPr="00CA679D" w:rsidRDefault="00DC094B" w:rsidP="00DC094B">
      <w:pPr>
        <w:jc w:val="center"/>
        <w:outlineLvl w:val="0"/>
        <w:rPr>
          <w:b/>
          <w:color w:val="000000" w:themeColor="text1"/>
        </w:rPr>
      </w:pPr>
      <w:r w:rsidRPr="00CA679D">
        <w:rPr>
          <w:b/>
          <w:color w:val="000000" w:themeColor="text1"/>
        </w:rPr>
        <w:t>IX. SUTARTIES NUTRAUKIMAS</w:t>
      </w:r>
    </w:p>
    <w:p w:rsidR="00DC094B" w:rsidRPr="00CA679D" w:rsidRDefault="00DC094B" w:rsidP="00DC094B">
      <w:pPr>
        <w:outlineLvl w:val="0"/>
        <w:rPr>
          <w:b/>
          <w:color w:val="000000" w:themeColor="text1"/>
        </w:rPr>
      </w:pPr>
    </w:p>
    <w:p w:rsidR="00DC094B" w:rsidRPr="00CA679D" w:rsidRDefault="00DC094B" w:rsidP="00DC094B">
      <w:pPr>
        <w:shd w:val="clear" w:color="auto" w:fill="FFFFFF"/>
        <w:ind w:firstLine="567"/>
        <w:jc w:val="both"/>
        <w:rPr>
          <w:color w:val="000000" w:themeColor="text1"/>
        </w:rPr>
      </w:pPr>
      <w:r w:rsidRPr="00CA679D">
        <w:rPr>
          <w:color w:val="000000" w:themeColor="text1"/>
        </w:rPr>
        <w:t>9.1. Pirkėjas, raštu įspėjęs Pardavėją prieš 10 (dešimt) darbo dienų, gali nutraukti Sutartį, esant šiems esminiams Sutarties pažeidimams:</w:t>
      </w:r>
    </w:p>
    <w:p w:rsidR="00DC094B" w:rsidRPr="00CA679D" w:rsidRDefault="00DC094B" w:rsidP="00DC094B">
      <w:pPr>
        <w:shd w:val="clear" w:color="auto" w:fill="FFFFFF"/>
        <w:ind w:firstLine="567"/>
        <w:jc w:val="both"/>
        <w:rPr>
          <w:color w:val="000000" w:themeColor="text1"/>
        </w:rPr>
      </w:pPr>
      <w:r w:rsidRPr="00CA679D">
        <w:rPr>
          <w:color w:val="000000" w:themeColor="text1"/>
        </w:rPr>
        <w:t>9.1.1. kai Pardavėjas nevykdo savo įsipareigojimų pagal Sutartį ir tokie Sutarties pažeidimai, vadovaujantis Civilinio kodekso 6.217 straipsnio 2 dalimi, laikytini esminiais;</w:t>
      </w:r>
    </w:p>
    <w:p w:rsidR="00DC094B" w:rsidRPr="00CA679D" w:rsidRDefault="00DC094B" w:rsidP="00DC094B">
      <w:pPr>
        <w:shd w:val="clear" w:color="auto" w:fill="FFFFFF"/>
        <w:ind w:firstLine="567"/>
        <w:jc w:val="both"/>
        <w:rPr>
          <w:color w:val="000000" w:themeColor="text1"/>
        </w:rPr>
      </w:pPr>
      <w:r w:rsidRPr="00CA679D">
        <w:rPr>
          <w:color w:val="000000" w:themeColor="text1"/>
        </w:rPr>
        <w:t>9.1.2. kai Pardavėjas per trūkumams ištaisyti nustatytą terminą jų neištaiso ir (ar) negali pristatyti prekių;</w:t>
      </w:r>
    </w:p>
    <w:p w:rsidR="00DC094B" w:rsidRPr="00CA679D" w:rsidRDefault="00DC094B" w:rsidP="00DC094B">
      <w:pPr>
        <w:shd w:val="clear" w:color="auto" w:fill="FFFFFF"/>
        <w:ind w:firstLine="567"/>
        <w:jc w:val="both"/>
        <w:rPr>
          <w:color w:val="000000" w:themeColor="text1"/>
        </w:rPr>
      </w:pPr>
      <w:r w:rsidRPr="00CA679D">
        <w:rPr>
          <w:color w:val="000000" w:themeColor="text1"/>
        </w:rPr>
        <w:t xml:space="preserve">9.1.3. kai Pardavėjas perleidžia savo įsipareigojimus, prisiimtus Sutartimi, tretiesiems asmenims arba sudaro </w:t>
      </w:r>
      <w:proofErr w:type="spellStart"/>
      <w:r w:rsidRPr="00CA679D">
        <w:rPr>
          <w:color w:val="000000" w:themeColor="text1"/>
        </w:rPr>
        <w:t>subtiekimo</w:t>
      </w:r>
      <w:proofErr w:type="spellEnd"/>
      <w:r w:rsidRPr="00CA679D">
        <w:rPr>
          <w:color w:val="000000" w:themeColor="text1"/>
        </w:rPr>
        <w:t xml:space="preserve"> sutartį su subtiekėju, apie kurį Pirkėjas nebuvo informuotas, išskyrus atvejus, kai </w:t>
      </w:r>
      <w:proofErr w:type="spellStart"/>
      <w:r w:rsidRPr="00CA679D">
        <w:rPr>
          <w:color w:val="000000" w:themeColor="text1"/>
        </w:rPr>
        <w:t>subtiekėjas</w:t>
      </w:r>
      <w:proofErr w:type="spellEnd"/>
      <w:r w:rsidRPr="00CA679D">
        <w:rPr>
          <w:color w:val="000000" w:themeColor="text1"/>
        </w:rPr>
        <w:t xml:space="preserve"> buvo pakeistas Sutarties nustatyta tvarka; </w:t>
      </w:r>
    </w:p>
    <w:p w:rsidR="00DC094B" w:rsidRPr="00CA679D" w:rsidRDefault="00DC094B" w:rsidP="00DC094B">
      <w:pPr>
        <w:ind w:firstLine="567"/>
        <w:jc w:val="both"/>
        <w:rPr>
          <w:color w:val="000000" w:themeColor="text1"/>
        </w:rPr>
      </w:pPr>
      <w:r w:rsidRPr="00CA679D">
        <w:rPr>
          <w:color w:val="000000" w:themeColor="text1"/>
        </w:rPr>
        <w:t>9.1.4. kai Pardavėjas galutiniu teismo sprendimu pripažįstamas kaltu dėl Lietuvos Respublikos viešųjų pirkimų įstatymo (toliau – VPĮ) 46 straipsnio 1 dalyje nurodytų nusikalstamų veikų padarymo;</w:t>
      </w:r>
    </w:p>
    <w:p w:rsidR="00DC094B" w:rsidRPr="00CA679D" w:rsidRDefault="00DC094B" w:rsidP="00DC094B">
      <w:pPr>
        <w:ind w:firstLine="567"/>
        <w:jc w:val="both"/>
        <w:rPr>
          <w:color w:val="000000" w:themeColor="text1"/>
        </w:rPr>
      </w:pPr>
      <w:r w:rsidRPr="00CA679D">
        <w:rPr>
          <w:color w:val="000000" w:themeColor="text1"/>
        </w:rPr>
        <w:t>9.1.5. kai keičiasi Pardavėjo organizacinė struktūra – juridinis statusas, pobūdis ar valdymo struktūra</w:t>
      </w:r>
      <w:r w:rsidRPr="00CA679D" w:rsidDel="00E8165B">
        <w:rPr>
          <w:color w:val="000000" w:themeColor="text1"/>
        </w:rPr>
        <w:t xml:space="preserve"> </w:t>
      </w:r>
      <w:r w:rsidRPr="00CA679D">
        <w:rPr>
          <w:color w:val="000000" w:themeColor="text1"/>
        </w:rPr>
        <w:t>ir tai gali turėti įtakos tinkamam Sutarties vykdymui;</w:t>
      </w:r>
    </w:p>
    <w:p w:rsidR="00DC094B" w:rsidRPr="00CA679D" w:rsidRDefault="00DC094B" w:rsidP="00DC094B">
      <w:pPr>
        <w:ind w:firstLine="567"/>
        <w:jc w:val="both"/>
        <w:rPr>
          <w:color w:val="000000" w:themeColor="text1"/>
        </w:rPr>
      </w:pPr>
      <w:r w:rsidRPr="00CA679D">
        <w:rPr>
          <w:color w:val="000000" w:themeColor="text1"/>
        </w:rPr>
        <w:t>9.1.6. kai Sutartis pakeičiama pažeidžiant VPĮ 89 straipsnį;</w:t>
      </w:r>
    </w:p>
    <w:p w:rsidR="00DC094B" w:rsidRPr="00CA679D" w:rsidRDefault="00DC094B" w:rsidP="00DC094B">
      <w:pPr>
        <w:ind w:firstLine="567"/>
        <w:jc w:val="both"/>
        <w:rPr>
          <w:color w:val="000000" w:themeColor="text1"/>
        </w:rPr>
      </w:pPr>
      <w:r w:rsidRPr="00CA679D">
        <w:rPr>
          <w:color w:val="000000" w:themeColor="text1"/>
        </w:rPr>
        <w:lastRenderedPageBreak/>
        <w:t>9.1.7. kai paaiškėja, kad Pardavėjas turėjo būti pašalintas iš pirkimo procedūros pagal VPĮ 46 straipsnio 1 dalį;</w:t>
      </w:r>
    </w:p>
    <w:p w:rsidR="00DC094B" w:rsidRPr="00CA679D" w:rsidRDefault="00DC094B" w:rsidP="00DC094B">
      <w:pPr>
        <w:ind w:firstLine="567"/>
        <w:jc w:val="both"/>
        <w:rPr>
          <w:color w:val="000000" w:themeColor="text1"/>
        </w:rPr>
      </w:pPr>
      <w:r w:rsidRPr="00CA679D">
        <w:rPr>
          <w:color w:val="000000" w:themeColor="text1"/>
        </w:rPr>
        <w:t xml:space="preserve">9.1.8. kai paaiškėja, kad su Pardavėju neturėjo būti sudaryta Sutartis dėl to, kad Europos Sąjungos Teisingumo Teismas procese pagal Sutarties dėl Europos Sąjungos veikimo 258 straipsnį pripažino, kad nebuvo įvykdyti įsipareigojimai pagal Europos Sąjungos steigiamąsias sutartis ir 2014 m. vasario 26 d. </w:t>
      </w:r>
      <w:proofErr w:type="gramStart"/>
      <w:r w:rsidRPr="00CA679D">
        <w:rPr>
          <w:color w:val="000000" w:themeColor="text1"/>
        </w:rPr>
        <w:t>Europos parlamento</w:t>
      </w:r>
      <w:proofErr w:type="gramEnd"/>
      <w:r w:rsidRPr="00CA679D">
        <w:rPr>
          <w:color w:val="000000" w:themeColor="text1"/>
        </w:rPr>
        <w:t xml:space="preserve"> ir Tarybos Direktyvą 2014/24/ES dėl viešųjų pirkimų, kuria panaikinama Direktyva 2004/18/EB.</w:t>
      </w:r>
    </w:p>
    <w:p w:rsidR="00DC094B" w:rsidRPr="00CA679D" w:rsidRDefault="00DC094B" w:rsidP="00DC094B">
      <w:pPr>
        <w:shd w:val="clear" w:color="auto" w:fill="FFFFFF"/>
        <w:tabs>
          <w:tab w:val="left" w:pos="993"/>
        </w:tabs>
        <w:ind w:firstLine="567"/>
        <w:jc w:val="both"/>
        <w:rPr>
          <w:color w:val="000000" w:themeColor="text1"/>
        </w:rPr>
      </w:pPr>
      <w:r w:rsidRPr="00CA679D">
        <w:rPr>
          <w:color w:val="000000" w:themeColor="text1"/>
        </w:rPr>
        <w:t xml:space="preserve">9.2 Jeigu Sutartis nutraukiama dėl to, kad </w:t>
      </w:r>
      <w:r w:rsidR="00F21EAB">
        <w:rPr>
          <w:color w:val="000000" w:themeColor="text1"/>
        </w:rPr>
        <w:t>Pardavėjas</w:t>
      </w:r>
      <w:r w:rsidRPr="00827081">
        <w:rPr>
          <w:color w:val="000000" w:themeColor="text1"/>
        </w:rPr>
        <w:t xml:space="preserve"> ją pažeidė, nuostoliai, </w:t>
      </w:r>
      <w:r w:rsidR="00F21EAB">
        <w:rPr>
          <w:color w:val="000000" w:themeColor="text1"/>
        </w:rPr>
        <w:t>Pirkėjo</w:t>
      </w:r>
      <w:r w:rsidR="00F21EAB" w:rsidRPr="00CA679D">
        <w:rPr>
          <w:color w:val="000000" w:themeColor="text1"/>
        </w:rPr>
        <w:t xml:space="preserve"> </w:t>
      </w:r>
      <w:r w:rsidRPr="00CA679D">
        <w:rPr>
          <w:color w:val="000000" w:themeColor="text1"/>
        </w:rPr>
        <w:t xml:space="preserve">patirti dėl Sutarties nutraukimo, išieškomi išskaičiuojant juos iš </w:t>
      </w:r>
      <w:r w:rsidR="00F21EAB">
        <w:rPr>
          <w:color w:val="000000" w:themeColor="text1"/>
        </w:rPr>
        <w:t>Pardavėjui</w:t>
      </w:r>
      <w:r w:rsidRPr="00CA679D">
        <w:rPr>
          <w:color w:val="000000" w:themeColor="text1"/>
        </w:rPr>
        <w:t xml:space="preserve"> mokėtinų sumų.</w:t>
      </w:r>
    </w:p>
    <w:p w:rsidR="00DC094B" w:rsidRPr="00CA679D" w:rsidRDefault="00DC094B" w:rsidP="00DC094B">
      <w:pPr>
        <w:shd w:val="clear" w:color="auto" w:fill="FFFFFF"/>
        <w:tabs>
          <w:tab w:val="left" w:pos="993"/>
        </w:tabs>
        <w:ind w:firstLine="567"/>
        <w:jc w:val="both"/>
        <w:rPr>
          <w:color w:val="000000" w:themeColor="text1"/>
        </w:rPr>
      </w:pPr>
      <w:r w:rsidRPr="00CA679D">
        <w:rPr>
          <w:color w:val="000000" w:themeColor="text1"/>
        </w:rPr>
        <w:t>9.3. Jeigu Sutartis nutraukiama dėl to, kad Pardavėjas ją pažeidė, ir Pirkėjas sudaro kitą sutartį dėl Sutartyje nurodytų prekių tiekimo su trečiaisiais asmenimis, Pirkėjas turi teisę reikalauti iš Pardavėjo kainų skirtumo bei kitų vėliau atsiradusių nuostolių atlyginimo.</w:t>
      </w:r>
    </w:p>
    <w:p w:rsidR="00DC094B" w:rsidRPr="00CA679D" w:rsidRDefault="00DC094B" w:rsidP="00DC094B">
      <w:pPr>
        <w:shd w:val="clear" w:color="auto" w:fill="FFFFFF"/>
        <w:tabs>
          <w:tab w:val="left" w:pos="993"/>
        </w:tabs>
        <w:ind w:firstLine="567"/>
        <w:jc w:val="both"/>
        <w:rPr>
          <w:color w:val="000000" w:themeColor="text1"/>
        </w:rPr>
      </w:pPr>
      <w:r w:rsidRPr="00CA679D">
        <w:rPr>
          <w:color w:val="000000" w:themeColor="text1"/>
        </w:rPr>
        <w:t>9.4. Sutartį nutraukus dėl Pardavėjo kaltės, be jam priklausančio atlyginimo už pristatytas prekes, Pardavėjas neturi teisės į kokių nors patirtų nuostolių ar žalos kompensaciją.</w:t>
      </w:r>
    </w:p>
    <w:p w:rsidR="00DC094B" w:rsidRPr="00CA679D" w:rsidRDefault="00DC094B" w:rsidP="00DC094B">
      <w:pPr>
        <w:shd w:val="clear" w:color="auto" w:fill="FFFFFF"/>
        <w:tabs>
          <w:tab w:val="left" w:pos="993"/>
        </w:tabs>
        <w:ind w:firstLine="567"/>
        <w:jc w:val="both"/>
        <w:rPr>
          <w:color w:val="000000" w:themeColor="text1"/>
        </w:rPr>
      </w:pPr>
      <w:r w:rsidRPr="00CA679D">
        <w:rPr>
          <w:color w:val="000000" w:themeColor="text1"/>
        </w:rPr>
        <w:t>9.5. Pardavėjas, prieš 10 (dešimt) dienų įspėjęs Pirkėją, turi teisę nutraukti Sutartį, jei Pirkėjas nevykdo įsipareigojimų, prisiimtų Sutartimi.</w:t>
      </w:r>
    </w:p>
    <w:p w:rsidR="00DC094B" w:rsidRPr="00CA679D" w:rsidRDefault="00DC094B" w:rsidP="00DC094B">
      <w:pPr>
        <w:shd w:val="clear" w:color="auto" w:fill="FFFFFF"/>
        <w:tabs>
          <w:tab w:val="left" w:pos="993"/>
        </w:tabs>
        <w:ind w:firstLine="567"/>
        <w:jc w:val="both"/>
        <w:rPr>
          <w:color w:val="000000" w:themeColor="text1"/>
        </w:rPr>
      </w:pPr>
      <w:r w:rsidRPr="00CA679D">
        <w:rPr>
          <w:color w:val="000000" w:themeColor="text1"/>
        </w:rPr>
        <w:t>9.6. Šalys bet kuriuo metu gali nutraukti Sutartį, pranešdamos apie tai kitai Šaliai prieš 30 (trisdešimt) dienų.</w:t>
      </w:r>
    </w:p>
    <w:p w:rsidR="00DC094B" w:rsidRPr="00CA679D" w:rsidRDefault="00DC094B" w:rsidP="00DC094B">
      <w:pPr>
        <w:shd w:val="clear" w:color="auto" w:fill="FFFFFF"/>
        <w:tabs>
          <w:tab w:val="left" w:pos="993"/>
        </w:tabs>
        <w:ind w:firstLine="567"/>
        <w:jc w:val="both"/>
        <w:rPr>
          <w:color w:val="000000" w:themeColor="text1"/>
        </w:rPr>
      </w:pPr>
      <w:r w:rsidRPr="00CA679D">
        <w:rPr>
          <w:color w:val="000000" w:themeColor="text1"/>
        </w:rPr>
        <w:t>9.7. Pardavėjui ar Pirkėjui nutraukus Sutartį šiame skyriuje nustatytais atvejais, Pardavėjas ne vėliau kaip per 5 (penkias) darbo dienas nuo Sutarties nutraukimo dienos parengia Sutarties nutraukimo ataskaitą, kurioje nurodo Sutarties nutraukimo dieną esančią Pardavėjo skolą Pirkėjui ir Pirkėjo skolą Pardavėjui. Sutarties nutraukimo ataskaitos formą nustato Pardavėjas. Pirkėjas, gavęs Sutarties nutraukimo ataskaitą, turi ją per 3 (tris) darbo dienas nuo jos gavimo dienos patvirtinti arba raštu pateikti Pardavėjui pastabas dėl Sutarties nutraukimo ataskaitos. Pardavėjas, gavęs iš Pirkėjo pastabas dėl Sutarties nutraukimo ataskaitos, privalo per 3 (tris) darbo dienas, atsižvelgęs į Pirkėjo pateiktas pastabas, ją pataisyti ir (ar) papildyti bei pakartotinai pateikti Pirkėjui. Jei Sutarties nutraukimo ataskaita nepatvirtinama, taikomos ginčo sprendimo procedūros, nustatytos Sutartyje.</w:t>
      </w:r>
    </w:p>
    <w:p w:rsidR="00DC094B" w:rsidRPr="00CA679D" w:rsidRDefault="00DC094B" w:rsidP="00DC094B">
      <w:pPr>
        <w:shd w:val="clear" w:color="auto" w:fill="FFFFFF"/>
        <w:tabs>
          <w:tab w:val="left" w:pos="993"/>
        </w:tabs>
        <w:jc w:val="both"/>
        <w:rPr>
          <w:bCs/>
          <w:color w:val="000000" w:themeColor="text1"/>
        </w:rPr>
      </w:pPr>
    </w:p>
    <w:p w:rsidR="00DC094B" w:rsidRPr="00CA679D" w:rsidRDefault="00DC094B" w:rsidP="00DC094B">
      <w:pPr>
        <w:jc w:val="center"/>
        <w:outlineLvl w:val="0"/>
        <w:rPr>
          <w:b/>
          <w:color w:val="000000" w:themeColor="text1"/>
        </w:rPr>
      </w:pPr>
      <w:r w:rsidRPr="00CA679D">
        <w:rPr>
          <w:b/>
          <w:color w:val="000000" w:themeColor="text1"/>
        </w:rPr>
        <w:t xml:space="preserve">X. TAIKYTINA TEISĖ IR GINČŲ SPRENDIMAS </w:t>
      </w:r>
    </w:p>
    <w:p w:rsidR="00DC094B" w:rsidRPr="00CA679D" w:rsidRDefault="00DC094B" w:rsidP="00DC094B">
      <w:pPr>
        <w:outlineLvl w:val="0"/>
        <w:rPr>
          <w:color w:val="000000" w:themeColor="text1"/>
        </w:rPr>
      </w:pPr>
    </w:p>
    <w:p w:rsidR="00DC094B" w:rsidRPr="00CA679D" w:rsidRDefault="00DC094B" w:rsidP="00DC094B">
      <w:pPr>
        <w:tabs>
          <w:tab w:val="left" w:pos="1134"/>
          <w:tab w:val="num" w:pos="1507"/>
        </w:tabs>
        <w:ind w:firstLine="567"/>
        <w:jc w:val="both"/>
        <w:outlineLvl w:val="0"/>
        <w:rPr>
          <w:color w:val="000000" w:themeColor="text1"/>
        </w:rPr>
      </w:pPr>
      <w:r w:rsidRPr="00CA679D">
        <w:rPr>
          <w:color w:val="000000" w:themeColor="text1"/>
        </w:rPr>
        <w:t xml:space="preserve">10.1. Sutarčiai ir jos nuostatų aiškinimui bei Sutartyje nereglamentuotų klausimų sprendimui taikoma Lietuvos Respublikos teisė. </w:t>
      </w:r>
    </w:p>
    <w:p w:rsidR="00DC094B" w:rsidRPr="00CA679D" w:rsidRDefault="00DC094B" w:rsidP="00DC094B">
      <w:pPr>
        <w:tabs>
          <w:tab w:val="left" w:pos="1134"/>
          <w:tab w:val="num" w:pos="1507"/>
        </w:tabs>
        <w:ind w:firstLine="567"/>
        <w:jc w:val="both"/>
        <w:outlineLvl w:val="0"/>
        <w:rPr>
          <w:color w:val="000000" w:themeColor="text1"/>
        </w:rPr>
      </w:pPr>
      <w:r w:rsidRPr="00CA679D">
        <w:rPr>
          <w:color w:val="000000" w:themeColor="text1"/>
        </w:rPr>
        <w:t xml:space="preserve">10.2. Ginčai, kylantys iš Sutarties ar susiję su ja, sprendžiami derybų būdu. Kilus ginčui, Šalis raštu išdėsto savo nuomonę kitai Šaliai ir pasiūlo ginčo sprendimą. Gavusi pasiūlymą ginčą spręsti derybų būdu, Šalis privalo į jį atsakyti per 10 (dešimt) dienų nuo pasiūlymo ginčą spręsti derybų būdu gavimo dienos. Ginčas turi būti išspręstas per ne ilgesnį nei 30 (trisdešimties) dienų terminą nuo pirmojo pasiūlymo ginčą spręsti derybų būdu gavimo dienos. </w:t>
      </w:r>
    </w:p>
    <w:p w:rsidR="00DC094B" w:rsidRPr="00CA679D" w:rsidRDefault="00DC094B" w:rsidP="00DC094B">
      <w:pPr>
        <w:shd w:val="clear" w:color="auto" w:fill="FFFFFF"/>
        <w:ind w:firstLine="567"/>
        <w:jc w:val="both"/>
        <w:rPr>
          <w:color w:val="000000" w:themeColor="text1"/>
        </w:rPr>
      </w:pPr>
      <w:r w:rsidRPr="00CA679D">
        <w:rPr>
          <w:color w:val="000000" w:themeColor="text1"/>
        </w:rPr>
        <w:t>10.3. Jei ginčo išspręsti derybų būdu nepavyksta, jis sprendžiamas Lietuvos Respublikos teisme.</w:t>
      </w:r>
    </w:p>
    <w:p w:rsidR="00D900BA" w:rsidRDefault="00D900BA" w:rsidP="00DC094B">
      <w:pPr>
        <w:tabs>
          <w:tab w:val="left" w:pos="1134"/>
          <w:tab w:val="num" w:pos="1507"/>
        </w:tabs>
        <w:ind w:firstLine="720"/>
        <w:jc w:val="center"/>
        <w:outlineLvl w:val="0"/>
        <w:rPr>
          <w:b/>
          <w:color w:val="000000" w:themeColor="text1"/>
        </w:rPr>
      </w:pPr>
    </w:p>
    <w:p w:rsidR="00DC094B" w:rsidRPr="00CA679D" w:rsidRDefault="00DC094B" w:rsidP="00DC094B">
      <w:pPr>
        <w:tabs>
          <w:tab w:val="left" w:pos="1134"/>
          <w:tab w:val="num" w:pos="1507"/>
        </w:tabs>
        <w:ind w:firstLine="720"/>
        <w:jc w:val="center"/>
        <w:outlineLvl w:val="0"/>
        <w:rPr>
          <w:b/>
          <w:color w:val="000000" w:themeColor="text1"/>
        </w:rPr>
      </w:pPr>
      <w:r w:rsidRPr="00CA679D">
        <w:rPr>
          <w:b/>
          <w:color w:val="000000" w:themeColor="text1"/>
        </w:rPr>
        <w:t>XI. BAIGIAMOSIOS NUOSTATOS</w:t>
      </w:r>
    </w:p>
    <w:p w:rsidR="00DC094B" w:rsidRPr="00CA679D" w:rsidRDefault="00DC094B" w:rsidP="00DC094B">
      <w:pPr>
        <w:tabs>
          <w:tab w:val="left" w:pos="1134"/>
          <w:tab w:val="num" w:pos="1507"/>
        </w:tabs>
        <w:outlineLvl w:val="0"/>
        <w:rPr>
          <w:color w:val="000000" w:themeColor="text1"/>
        </w:rPr>
      </w:pPr>
    </w:p>
    <w:p w:rsidR="00DC094B" w:rsidRPr="00CA679D" w:rsidRDefault="00DC094B" w:rsidP="00DC094B">
      <w:pPr>
        <w:tabs>
          <w:tab w:val="left" w:pos="1134"/>
          <w:tab w:val="num" w:pos="1507"/>
        </w:tabs>
        <w:ind w:firstLine="567"/>
        <w:jc w:val="both"/>
        <w:outlineLvl w:val="0"/>
        <w:rPr>
          <w:color w:val="000000" w:themeColor="text1"/>
        </w:rPr>
      </w:pPr>
      <w:r w:rsidRPr="00CA679D">
        <w:rPr>
          <w:color w:val="000000" w:themeColor="text1"/>
        </w:rPr>
        <w:t xml:space="preserve">11.1. Sutartis įsigalioja, kai </w:t>
      </w:r>
      <w:r w:rsidR="00F74CB5">
        <w:rPr>
          <w:color w:val="000000" w:themeColor="text1"/>
        </w:rPr>
        <w:t>Š</w:t>
      </w:r>
      <w:r w:rsidRPr="00CA679D">
        <w:rPr>
          <w:color w:val="000000" w:themeColor="text1"/>
        </w:rPr>
        <w:t xml:space="preserve">alys pasirašo Sutartį. </w:t>
      </w:r>
    </w:p>
    <w:p w:rsidR="00DC094B" w:rsidRPr="00CA679D" w:rsidRDefault="00DC094B" w:rsidP="00DC094B">
      <w:pPr>
        <w:tabs>
          <w:tab w:val="left" w:pos="1134"/>
          <w:tab w:val="num" w:pos="1507"/>
        </w:tabs>
        <w:ind w:firstLine="567"/>
        <w:jc w:val="both"/>
        <w:outlineLvl w:val="0"/>
        <w:rPr>
          <w:color w:val="000000" w:themeColor="text1"/>
        </w:rPr>
      </w:pPr>
      <w:r w:rsidRPr="00CA679D">
        <w:rPr>
          <w:color w:val="000000" w:themeColor="text1"/>
        </w:rPr>
        <w:t xml:space="preserve">11.2. Sutartis galioja iki </w:t>
      </w:r>
      <w:r w:rsidR="00F74CB5">
        <w:rPr>
          <w:color w:val="000000" w:themeColor="text1"/>
        </w:rPr>
        <w:t>Š</w:t>
      </w:r>
      <w:r w:rsidRPr="00CA679D">
        <w:rPr>
          <w:color w:val="000000" w:themeColor="text1"/>
        </w:rPr>
        <w:t>alių visų Sutartyje numatytų įsipareigojimų įvykdymo.</w:t>
      </w:r>
    </w:p>
    <w:p w:rsidR="00DC094B" w:rsidRPr="00CA679D" w:rsidRDefault="00DC094B" w:rsidP="00DC094B">
      <w:pPr>
        <w:tabs>
          <w:tab w:val="left" w:pos="1134"/>
          <w:tab w:val="num" w:pos="1507"/>
        </w:tabs>
        <w:ind w:firstLine="567"/>
        <w:jc w:val="both"/>
        <w:outlineLvl w:val="0"/>
        <w:rPr>
          <w:color w:val="000000" w:themeColor="text1"/>
        </w:rPr>
      </w:pPr>
      <w:r w:rsidRPr="00CA679D">
        <w:rPr>
          <w:color w:val="000000" w:themeColor="text1"/>
        </w:rPr>
        <w:t>11.3. Sutarties sąlygos Sutarties galiojimo laikotarpiu gali būti keičiamos VPĮ numatytais atvejais.</w:t>
      </w:r>
    </w:p>
    <w:p w:rsidR="00DC094B" w:rsidRPr="00CA679D" w:rsidRDefault="00DC094B" w:rsidP="00DC094B">
      <w:pPr>
        <w:tabs>
          <w:tab w:val="left" w:pos="1134"/>
          <w:tab w:val="num" w:pos="1507"/>
        </w:tabs>
        <w:ind w:firstLine="567"/>
        <w:jc w:val="both"/>
        <w:outlineLvl w:val="0"/>
        <w:rPr>
          <w:color w:val="000000" w:themeColor="text1"/>
        </w:rPr>
      </w:pPr>
      <w:r w:rsidRPr="00CA679D">
        <w:rPr>
          <w:color w:val="000000" w:themeColor="text1"/>
        </w:rPr>
        <w:t>11.4. Pirkėjo ir Pardavėjo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342"/>
        <w:gridCol w:w="3986"/>
      </w:tblGrid>
      <w:tr w:rsidR="00F502F9" w:rsidRPr="00F502F9" w:rsidTr="00D72984">
        <w:trPr>
          <w:trHeight w:val="20"/>
        </w:trPr>
        <w:tc>
          <w:tcPr>
            <w:tcW w:w="1526" w:type="dxa"/>
            <w:shd w:val="clear" w:color="auto" w:fill="auto"/>
            <w:vAlign w:val="center"/>
          </w:tcPr>
          <w:p w:rsidR="00DC094B" w:rsidRPr="00F502F9" w:rsidRDefault="00DC094B" w:rsidP="00D72984">
            <w:pPr>
              <w:tabs>
                <w:tab w:val="left" w:pos="1134"/>
                <w:tab w:val="num" w:pos="1507"/>
              </w:tabs>
              <w:jc w:val="both"/>
              <w:outlineLvl w:val="0"/>
              <w:rPr>
                <w:b/>
                <w:color w:val="000000" w:themeColor="text1"/>
              </w:rPr>
            </w:pPr>
          </w:p>
        </w:tc>
        <w:tc>
          <w:tcPr>
            <w:tcW w:w="4342" w:type="dxa"/>
            <w:shd w:val="clear" w:color="auto" w:fill="auto"/>
            <w:vAlign w:val="center"/>
          </w:tcPr>
          <w:p w:rsidR="00DC094B" w:rsidRPr="00F502F9" w:rsidRDefault="00DC094B" w:rsidP="00D72984">
            <w:pPr>
              <w:tabs>
                <w:tab w:val="left" w:pos="1134"/>
                <w:tab w:val="num" w:pos="1507"/>
              </w:tabs>
              <w:outlineLvl w:val="0"/>
              <w:rPr>
                <w:b/>
                <w:color w:val="000000" w:themeColor="text1"/>
              </w:rPr>
            </w:pPr>
            <w:r w:rsidRPr="00F502F9">
              <w:rPr>
                <w:b/>
                <w:bCs/>
                <w:color w:val="000000" w:themeColor="text1"/>
              </w:rPr>
              <w:t>Pirkėjo atstovas, atsakingas už sutarties vykdymą ir kontaktinis asmuo</w:t>
            </w:r>
          </w:p>
        </w:tc>
        <w:tc>
          <w:tcPr>
            <w:tcW w:w="3986" w:type="dxa"/>
            <w:shd w:val="clear" w:color="auto" w:fill="auto"/>
            <w:vAlign w:val="center"/>
          </w:tcPr>
          <w:p w:rsidR="00DC094B" w:rsidRPr="001374F6" w:rsidRDefault="00DC094B" w:rsidP="003C50FC">
            <w:pPr>
              <w:tabs>
                <w:tab w:val="num" w:pos="0"/>
              </w:tabs>
              <w:outlineLvl w:val="0"/>
              <w:rPr>
                <w:b/>
                <w:color w:val="000000" w:themeColor="text1"/>
              </w:rPr>
            </w:pPr>
            <w:r w:rsidRPr="001374F6">
              <w:rPr>
                <w:b/>
                <w:color w:val="000000" w:themeColor="text1"/>
              </w:rPr>
              <w:t>Pardavėjo atstovas</w:t>
            </w:r>
          </w:p>
        </w:tc>
      </w:tr>
      <w:tr w:rsidR="00F502F9" w:rsidRPr="00F502F9" w:rsidTr="00F502F9">
        <w:trPr>
          <w:trHeight w:val="203"/>
        </w:trPr>
        <w:tc>
          <w:tcPr>
            <w:tcW w:w="1526" w:type="dxa"/>
            <w:shd w:val="clear" w:color="auto" w:fill="auto"/>
          </w:tcPr>
          <w:p w:rsidR="001A3EEC" w:rsidRPr="00F502F9" w:rsidRDefault="001A3EEC" w:rsidP="00D72984">
            <w:pPr>
              <w:tabs>
                <w:tab w:val="left" w:pos="1134"/>
                <w:tab w:val="num" w:pos="1507"/>
              </w:tabs>
              <w:jc w:val="both"/>
              <w:outlineLvl w:val="0"/>
              <w:rPr>
                <w:b/>
                <w:color w:val="000000" w:themeColor="text1"/>
              </w:rPr>
            </w:pPr>
            <w:r w:rsidRPr="00F502F9">
              <w:rPr>
                <w:b/>
                <w:color w:val="000000" w:themeColor="text1"/>
              </w:rPr>
              <w:t>Vardas, pavardė</w:t>
            </w:r>
          </w:p>
        </w:tc>
        <w:tc>
          <w:tcPr>
            <w:tcW w:w="4342" w:type="dxa"/>
          </w:tcPr>
          <w:p w:rsidR="001A3EEC" w:rsidRPr="00F502F9" w:rsidRDefault="001A3EEC" w:rsidP="008C2176">
            <w:pPr>
              <w:jc w:val="both"/>
              <w:rPr>
                <w:color w:val="000000" w:themeColor="text1"/>
              </w:rPr>
            </w:pPr>
            <w:r w:rsidRPr="00F502F9">
              <w:rPr>
                <w:color w:val="000000" w:themeColor="text1"/>
              </w:rPr>
              <w:t xml:space="preserve">Daiva </w:t>
            </w:r>
            <w:proofErr w:type="spellStart"/>
            <w:r w:rsidRPr="00F502F9">
              <w:rPr>
                <w:color w:val="000000" w:themeColor="text1"/>
              </w:rPr>
              <w:t>Pipirienė</w:t>
            </w:r>
            <w:proofErr w:type="spellEnd"/>
            <w:r w:rsidRPr="00F502F9">
              <w:rPr>
                <w:color w:val="000000" w:themeColor="text1"/>
              </w:rPr>
              <w:t>, Veiklos valdymo departamento direktorė</w:t>
            </w:r>
          </w:p>
          <w:p w:rsidR="001A3EEC" w:rsidRPr="00F502F9" w:rsidRDefault="001A3EEC" w:rsidP="008C2176">
            <w:pPr>
              <w:jc w:val="both"/>
              <w:rPr>
                <w:color w:val="000000" w:themeColor="text1"/>
              </w:rPr>
            </w:pPr>
            <w:r w:rsidRPr="00F502F9">
              <w:rPr>
                <w:color w:val="000000" w:themeColor="text1"/>
              </w:rPr>
              <w:t xml:space="preserve">Kontaktinis asmuo: </w:t>
            </w:r>
            <w:proofErr w:type="spellStart"/>
            <w:r w:rsidRPr="00F502F9">
              <w:rPr>
                <w:color w:val="000000" w:themeColor="text1"/>
              </w:rPr>
              <w:t>Borisas</w:t>
            </w:r>
            <w:proofErr w:type="spellEnd"/>
            <w:r w:rsidRPr="00F502F9">
              <w:rPr>
                <w:color w:val="000000" w:themeColor="text1"/>
              </w:rPr>
              <w:t xml:space="preserve"> </w:t>
            </w:r>
            <w:proofErr w:type="spellStart"/>
            <w:r w:rsidRPr="00F502F9">
              <w:rPr>
                <w:color w:val="000000" w:themeColor="text1"/>
              </w:rPr>
              <w:t>Kirijenko</w:t>
            </w:r>
            <w:proofErr w:type="spellEnd"/>
            <w:r w:rsidRPr="00F502F9">
              <w:rPr>
                <w:color w:val="000000" w:themeColor="text1"/>
              </w:rPr>
              <w:t xml:space="preserve">, </w:t>
            </w:r>
            <w:r w:rsidRPr="00F502F9">
              <w:rPr>
                <w:color w:val="000000" w:themeColor="text1"/>
              </w:rPr>
              <w:lastRenderedPageBreak/>
              <w:t>Veiklos aprūpinimo ir saugos skyriaus vyr. specialistas</w:t>
            </w:r>
          </w:p>
        </w:tc>
        <w:tc>
          <w:tcPr>
            <w:tcW w:w="3986" w:type="dxa"/>
          </w:tcPr>
          <w:p w:rsidR="001A3EEC" w:rsidRPr="001374F6" w:rsidRDefault="001374F6" w:rsidP="00F502F9">
            <w:pPr>
              <w:tabs>
                <w:tab w:val="num" w:pos="0"/>
              </w:tabs>
              <w:jc w:val="both"/>
              <w:outlineLvl w:val="0"/>
              <w:rPr>
                <w:color w:val="000000" w:themeColor="text1"/>
              </w:rPr>
            </w:pPr>
            <w:r w:rsidRPr="001374F6">
              <w:rPr>
                <w:color w:val="000000" w:themeColor="text1"/>
              </w:rPr>
              <w:lastRenderedPageBreak/>
              <w:t>Laima Danilevičienė, Projektų vadovė</w:t>
            </w:r>
          </w:p>
        </w:tc>
      </w:tr>
      <w:tr w:rsidR="00F502F9" w:rsidRPr="00F502F9" w:rsidTr="00832828">
        <w:trPr>
          <w:trHeight w:val="20"/>
        </w:trPr>
        <w:tc>
          <w:tcPr>
            <w:tcW w:w="1526" w:type="dxa"/>
            <w:shd w:val="clear" w:color="auto" w:fill="auto"/>
          </w:tcPr>
          <w:p w:rsidR="001A3EEC" w:rsidRPr="00F502F9" w:rsidRDefault="001A3EEC" w:rsidP="00D72984">
            <w:pPr>
              <w:tabs>
                <w:tab w:val="left" w:pos="1134"/>
                <w:tab w:val="num" w:pos="1507"/>
              </w:tabs>
              <w:jc w:val="both"/>
              <w:outlineLvl w:val="0"/>
              <w:rPr>
                <w:b/>
                <w:color w:val="000000" w:themeColor="text1"/>
              </w:rPr>
            </w:pPr>
            <w:r w:rsidRPr="00F502F9">
              <w:rPr>
                <w:b/>
                <w:color w:val="000000" w:themeColor="text1"/>
              </w:rPr>
              <w:lastRenderedPageBreak/>
              <w:t>Adresas</w:t>
            </w:r>
          </w:p>
        </w:tc>
        <w:tc>
          <w:tcPr>
            <w:tcW w:w="4342" w:type="dxa"/>
          </w:tcPr>
          <w:p w:rsidR="001A3EEC" w:rsidRPr="00F502F9" w:rsidRDefault="001A3EEC" w:rsidP="008C2176">
            <w:pPr>
              <w:jc w:val="both"/>
              <w:rPr>
                <w:color w:val="000000" w:themeColor="text1"/>
              </w:rPr>
            </w:pPr>
            <w:r w:rsidRPr="00F502F9">
              <w:rPr>
                <w:color w:val="000000" w:themeColor="text1"/>
              </w:rPr>
              <w:t>Lietuvos Respublikos finansų ministerija, Lukiškių g. 2, 01512 Vilnius</w:t>
            </w:r>
          </w:p>
        </w:tc>
        <w:tc>
          <w:tcPr>
            <w:tcW w:w="3986" w:type="dxa"/>
            <w:vAlign w:val="center"/>
          </w:tcPr>
          <w:p w:rsidR="001A3EEC" w:rsidRPr="001374F6" w:rsidRDefault="001374F6" w:rsidP="00F5217E">
            <w:pPr>
              <w:tabs>
                <w:tab w:val="num" w:pos="0"/>
              </w:tabs>
              <w:outlineLvl w:val="0"/>
              <w:rPr>
                <w:color w:val="000000" w:themeColor="text1"/>
              </w:rPr>
            </w:pPr>
            <w:r w:rsidRPr="001374F6">
              <w:rPr>
                <w:color w:val="000000" w:themeColor="text1"/>
              </w:rPr>
              <w:t>UAB „Narbutas Lietuva“, Narbuto g. 5, 08105 Vilnius</w:t>
            </w:r>
          </w:p>
        </w:tc>
      </w:tr>
      <w:tr w:rsidR="00F502F9" w:rsidRPr="00F502F9" w:rsidTr="00832828">
        <w:trPr>
          <w:trHeight w:val="20"/>
        </w:trPr>
        <w:tc>
          <w:tcPr>
            <w:tcW w:w="1526" w:type="dxa"/>
            <w:shd w:val="clear" w:color="auto" w:fill="auto"/>
          </w:tcPr>
          <w:p w:rsidR="001A3EEC" w:rsidRPr="00F502F9" w:rsidRDefault="001A3EEC" w:rsidP="00D72984">
            <w:pPr>
              <w:tabs>
                <w:tab w:val="left" w:pos="1134"/>
                <w:tab w:val="num" w:pos="1507"/>
              </w:tabs>
              <w:jc w:val="both"/>
              <w:outlineLvl w:val="0"/>
              <w:rPr>
                <w:b/>
                <w:color w:val="000000" w:themeColor="text1"/>
              </w:rPr>
            </w:pPr>
            <w:r w:rsidRPr="00F502F9">
              <w:rPr>
                <w:b/>
                <w:color w:val="000000" w:themeColor="text1"/>
              </w:rPr>
              <w:t>Telefonas</w:t>
            </w:r>
          </w:p>
        </w:tc>
        <w:tc>
          <w:tcPr>
            <w:tcW w:w="4342" w:type="dxa"/>
          </w:tcPr>
          <w:p w:rsidR="001A3EEC" w:rsidRPr="00F502F9" w:rsidRDefault="001A3EEC" w:rsidP="008C2176">
            <w:pPr>
              <w:jc w:val="both"/>
              <w:rPr>
                <w:color w:val="000000" w:themeColor="text1"/>
              </w:rPr>
            </w:pPr>
            <w:r w:rsidRPr="00F502F9">
              <w:rPr>
                <w:color w:val="000000" w:themeColor="text1"/>
              </w:rPr>
              <w:t>85 239 0230; 85 239 0251</w:t>
            </w:r>
          </w:p>
        </w:tc>
        <w:tc>
          <w:tcPr>
            <w:tcW w:w="3986" w:type="dxa"/>
            <w:vAlign w:val="center"/>
          </w:tcPr>
          <w:p w:rsidR="001A3EEC" w:rsidRPr="001374F6" w:rsidRDefault="001374F6" w:rsidP="003C50FC">
            <w:pPr>
              <w:tabs>
                <w:tab w:val="num" w:pos="0"/>
              </w:tabs>
              <w:outlineLvl w:val="0"/>
              <w:rPr>
                <w:color w:val="000000" w:themeColor="text1"/>
              </w:rPr>
            </w:pPr>
            <w:r w:rsidRPr="001374F6">
              <w:rPr>
                <w:color w:val="000000" w:themeColor="text1"/>
              </w:rPr>
              <w:t>+370 699 30265</w:t>
            </w:r>
          </w:p>
        </w:tc>
      </w:tr>
      <w:tr w:rsidR="00F502F9" w:rsidRPr="00F502F9" w:rsidTr="00832828">
        <w:trPr>
          <w:trHeight w:val="20"/>
        </w:trPr>
        <w:tc>
          <w:tcPr>
            <w:tcW w:w="1526" w:type="dxa"/>
            <w:shd w:val="clear" w:color="auto" w:fill="auto"/>
          </w:tcPr>
          <w:p w:rsidR="001A3EEC" w:rsidRPr="00F502F9" w:rsidRDefault="001A3EEC" w:rsidP="00D72984">
            <w:pPr>
              <w:tabs>
                <w:tab w:val="left" w:pos="1134"/>
                <w:tab w:val="num" w:pos="1507"/>
              </w:tabs>
              <w:jc w:val="both"/>
              <w:outlineLvl w:val="0"/>
              <w:rPr>
                <w:b/>
                <w:color w:val="000000" w:themeColor="text1"/>
              </w:rPr>
            </w:pPr>
            <w:r w:rsidRPr="00F502F9">
              <w:rPr>
                <w:b/>
                <w:color w:val="000000" w:themeColor="text1"/>
              </w:rPr>
              <w:t>El. paštas</w:t>
            </w:r>
          </w:p>
        </w:tc>
        <w:tc>
          <w:tcPr>
            <w:tcW w:w="4342" w:type="dxa"/>
          </w:tcPr>
          <w:p w:rsidR="001A3EEC" w:rsidRPr="00F502F9" w:rsidRDefault="001A3EEC" w:rsidP="008C2176">
            <w:pPr>
              <w:jc w:val="both"/>
              <w:rPr>
                <w:color w:val="000000" w:themeColor="text1"/>
              </w:rPr>
            </w:pPr>
            <w:proofErr w:type="spellStart"/>
            <w:r w:rsidRPr="00F502F9">
              <w:rPr>
                <w:color w:val="000000" w:themeColor="text1"/>
              </w:rPr>
              <w:t>daiva.pipiriene@finmin.lt</w:t>
            </w:r>
            <w:proofErr w:type="spellEnd"/>
            <w:r w:rsidRPr="00F502F9">
              <w:rPr>
                <w:color w:val="000000" w:themeColor="text1"/>
              </w:rPr>
              <w:t>, borisas.kirijenko@finmin.lt</w:t>
            </w:r>
          </w:p>
        </w:tc>
        <w:tc>
          <w:tcPr>
            <w:tcW w:w="3986" w:type="dxa"/>
            <w:vAlign w:val="center"/>
          </w:tcPr>
          <w:p w:rsidR="001A3EEC" w:rsidRPr="001374F6" w:rsidRDefault="001374F6" w:rsidP="003C50FC">
            <w:pPr>
              <w:tabs>
                <w:tab w:val="num" w:pos="0"/>
              </w:tabs>
              <w:outlineLvl w:val="0"/>
              <w:rPr>
                <w:color w:val="000000" w:themeColor="text1"/>
              </w:rPr>
            </w:pPr>
            <w:proofErr w:type="spellStart"/>
            <w:r w:rsidRPr="001374F6">
              <w:rPr>
                <w:color w:val="000000" w:themeColor="text1"/>
              </w:rPr>
              <w:t>laima.danileviciene</w:t>
            </w:r>
            <w:proofErr w:type="spellEnd"/>
            <w:r w:rsidRPr="001374F6">
              <w:rPr>
                <w:color w:val="000000" w:themeColor="text1"/>
                <w:lang w:val="en-US"/>
              </w:rPr>
              <w:t>@</w:t>
            </w:r>
            <w:proofErr w:type="spellStart"/>
            <w:r w:rsidRPr="001374F6">
              <w:rPr>
                <w:color w:val="000000" w:themeColor="text1"/>
              </w:rPr>
              <w:t>narbutas.lt</w:t>
            </w:r>
            <w:proofErr w:type="spellEnd"/>
          </w:p>
        </w:tc>
      </w:tr>
    </w:tbl>
    <w:p w:rsidR="00DC094B" w:rsidRPr="00F502F9" w:rsidRDefault="00DC094B" w:rsidP="00DC094B">
      <w:pPr>
        <w:tabs>
          <w:tab w:val="left" w:pos="1134"/>
          <w:tab w:val="num" w:pos="1507"/>
        </w:tabs>
        <w:ind w:firstLine="567"/>
        <w:jc w:val="both"/>
        <w:outlineLvl w:val="0"/>
        <w:rPr>
          <w:color w:val="000000" w:themeColor="text1"/>
        </w:rPr>
      </w:pPr>
      <w:r w:rsidRPr="00F502F9">
        <w:rPr>
          <w:color w:val="000000" w:themeColor="text1"/>
        </w:rPr>
        <w:t xml:space="preserve">11.5. Už Sutarties ir jos pakeitimų paskelbimą pagal VPĮ 86 straipsnio 9 dalies nuostatas atsakingas Lietuvos Respublikos finansų ministro 2017 m. gruodžio 28 d. įsakymo Nr. 1K-466 „Dėl </w:t>
      </w:r>
      <w:proofErr w:type="gramStart"/>
      <w:r w:rsidRPr="00F502F9">
        <w:rPr>
          <w:color w:val="000000" w:themeColor="text1"/>
        </w:rPr>
        <w:t>finansų ministerijos</w:t>
      </w:r>
      <w:proofErr w:type="gramEnd"/>
      <w:r w:rsidRPr="00F502F9">
        <w:rPr>
          <w:color w:val="000000" w:themeColor="text1"/>
        </w:rPr>
        <w:t xml:space="preserve"> viešųjų pirkimų“ 4.2 papunktyje nurodytas asmuo – Veiklos valdymo departamento Viešųjų pirkimų skyriaus vyriausioji specialistė </w:t>
      </w:r>
      <w:r w:rsidR="00AC0278">
        <w:rPr>
          <w:color w:val="000000" w:themeColor="text1"/>
        </w:rPr>
        <w:t>Ieva Aidietė</w:t>
      </w:r>
      <w:r w:rsidRPr="00F502F9">
        <w:rPr>
          <w:color w:val="000000" w:themeColor="text1"/>
        </w:rPr>
        <w:t>.</w:t>
      </w:r>
    </w:p>
    <w:p w:rsidR="00DC094B" w:rsidRPr="00F502F9" w:rsidRDefault="00DC094B" w:rsidP="00DC094B">
      <w:pPr>
        <w:tabs>
          <w:tab w:val="left" w:pos="1134"/>
          <w:tab w:val="num" w:pos="1507"/>
        </w:tabs>
        <w:ind w:firstLine="567"/>
        <w:jc w:val="both"/>
        <w:outlineLvl w:val="0"/>
        <w:rPr>
          <w:color w:val="000000" w:themeColor="text1"/>
        </w:rPr>
      </w:pPr>
      <w:r w:rsidRPr="00F502F9">
        <w:rPr>
          <w:color w:val="000000" w:themeColor="text1"/>
        </w:rPr>
        <w:t>11.6. Šalys susirašinėja lietuvių kalba.</w:t>
      </w:r>
    </w:p>
    <w:p w:rsidR="00DC094B" w:rsidRPr="00F502F9" w:rsidRDefault="00DC094B" w:rsidP="00DC094B">
      <w:pPr>
        <w:tabs>
          <w:tab w:val="left" w:pos="142"/>
          <w:tab w:val="left" w:pos="1843"/>
        </w:tabs>
        <w:ind w:firstLine="567"/>
        <w:contextualSpacing/>
        <w:jc w:val="both"/>
        <w:rPr>
          <w:color w:val="000000" w:themeColor="text1"/>
        </w:rPr>
      </w:pPr>
      <w:r w:rsidRPr="00F502F9">
        <w:rPr>
          <w:color w:val="000000" w:themeColor="text1"/>
        </w:rPr>
        <w:t>11.7. Pirkėjo ir Pardavėjo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rsidR="00DC094B" w:rsidRPr="00F502F9" w:rsidRDefault="00DC094B" w:rsidP="00DC094B">
      <w:pPr>
        <w:tabs>
          <w:tab w:val="left" w:pos="1134"/>
          <w:tab w:val="num" w:pos="1507"/>
        </w:tabs>
        <w:ind w:firstLine="567"/>
        <w:jc w:val="both"/>
        <w:outlineLvl w:val="0"/>
        <w:rPr>
          <w:color w:val="000000" w:themeColor="text1"/>
        </w:rPr>
      </w:pPr>
      <w:r w:rsidRPr="00F502F9">
        <w:rPr>
          <w:color w:val="000000" w:themeColor="text1"/>
        </w:rPr>
        <w:t>11.8. Jeigu Šaliai reikia pranešimo gavimo patvirtinimo, ji nurodo tokį reikalavimą pranešime. Jeigu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rsidR="00DC094B" w:rsidRPr="00F502F9" w:rsidRDefault="00DC094B" w:rsidP="00DC094B">
      <w:pPr>
        <w:tabs>
          <w:tab w:val="left" w:pos="1134"/>
          <w:tab w:val="num" w:pos="1507"/>
        </w:tabs>
        <w:ind w:firstLine="567"/>
        <w:jc w:val="both"/>
        <w:outlineLvl w:val="0"/>
        <w:rPr>
          <w:color w:val="000000" w:themeColor="text1"/>
        </w:rPr>
      </w:pPr>
      <w:r w:rsidRPr="00F502F9">
        <w:rPr>
          <w:color w:val="000000" w:themeColor="text1"/>
        </w:rPr>
        <w:t>11.9.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rsidR="00DC094B" w:rsidRPr="00F502F9" w:rsidRDefault="00DC094B" w:rsidP="00DC094B">
      <w:pPr>
        <w:tabs>
          <w:tab w:val="left" w:pos="1134"/>
          <w:tab w:val="num" w:pos="1507"/>
        </w:tabs>
        <w:ind w:firstLine="567"/>
        <w:jc w:val="both"/>
        <w:outlineLvl w:val="0"/>
        <w:rPr>
          <w:color w:val="000000" w:themeColor="text1"/>
        </w:rPr>
      </w:pPr>
      <w:r w:rsidRPr="00F502F9">
        <w:rPr>
          <w:color w:val="000000" w:themeColor="text1"/>
        </w:rPr>
        <w:t>11.10. Sutartis sudaroma vienu egzemplioriumi lietuvių kalba ir pasirašoma Šalių elektroniniais parašais.</w:t>
      </w:r>
    </w:p>
    <w:p w:rsidR="00DC094B" w:rsidRPr="00F502F9" w:rsidRDefault="00DC094B" w:rsidP="00DC094B">
      <w:pPr>
        <w:tabs>
          <w:tab w:val="left" w:pos="1134"/>
          <w:tab w:val="num" w:pos="1507"/>
        </w:tabs>
        <w:jc w:val="both"/>
        <w:outlineLvl w:val="0"/>
        <w:rPr>
          <w:color w:val="000000" w:themeColor="text1"/>
        </w:rPr>
      </w:pPr>
    </w:p>
    <w:p w:rsidR="00DC094B" w:rsidRPr="00F502F9" w:rsidRDefault="00DC094B" w:rsidP="00DC094B">
      <w:pPr>
        <w:tabs>
          <w:tab w:val="left" w:pos="1134"/>
          <w:tab w:val="num" w:pos="1507"/>
        </w:tabs>
        <w:ind w:firstLine="720"/>
        <w:jc w:val="center"/>
        <w:outlineLvl w:val="0"/>
        <w:rPr>
          <w:b/>
          <w:color w:val="000000" w:themeColor="text1"/>
        </w:rPr>
      </w:pPr>
      <w:r w:rsidRPr="00F502F9">
        <w:rPr>
          <w:b/>
          <w:color w:val="000000" w:themeColor="text1"/>
        </w:rPr>
        <w:t>XII. SUTARTIES PRIEDAI</w:t>
      </w:r>
    </w:p>
    <w:p w:rsidR="00DC094B" w:rsidRPr="00F502F9" w:rsidRDefault="00DC094B" w:rsidP="00DC094B">
      <w:pPr>
        <w:tabs>
          <w:tab w:val="left" w:pos="1134"/>
          <w:tab w:val="num" w:pos="1507"/>
        </w:tabs>
        <w:outlineLvl w:val="0"/>
        <w:rPr>
          <w:color w:val="000000" w:themeColor="text1"/>
        </w:rPr>
      </w:pPr>
    </w:p>
    <w:p w:rsidR="00DC094B" w:rsidRPr="00F502F9" w:rsidRDefault="00DC094B" w:rsidP="00DC094B">
      <w:pPr>
        <w:tabs>
          <w:tab w:val="left" w:pos="142"/>
          <w:tab w:val="left" w:pos="1843"/>
        </w:tabs>
        <w:ind w:firstLine="567"/>
        <w:contextualSpacing/>
        <w:jc w:val="both"/>
        <w:rPr>
          <w:color w:val="000000" w:themeColor="text1"/>
        </w:rPr>
      </w:pPr>
      <w:r w:rsidRPr="00F502F9">
        <w:rPr>
          <w:color w:val="000000" w:themeColor="text1"/>
        </w:rPr>
        <w:t>12.1. Visi Sutarties priedai yra neatskiriamos Sutarties dalys. Kilus ginčams dėl Sutarties ir jos priedų teksto skirtingo interpretavimo, Šalys įsipareigoja vadovautis Sutarties tekstu.</w:t>
      </w:r>
    </w:p>
    <w:p w:rsidR="00DC094B" w:rsidRPr="00F502F9" w:rsidRDefault="00DC094B" w:rsidP="00DC094B">
      <w:pPr>
        <w:tabs>
          <w:tab w:val="left" w:pos="142"/>
          <w:tab w:val="left" w:pos="1843"/>
        </w:tabs>
        <w:ind w:firstLine="567"/>
        <w:contextualSpacing/>
        <w:jc w:val="both"/>
        <w:rPr>
          <w:color w:val="000000" w:themeColor="text1"/>
        </w:rPr>
      </w:pPr>
      <w:r w:rsidRPr="00F502F9">
        <w:rPr>
          <w:color w:val="000000" w:themeColor="text1"/>
        </w:rPr>
        <w:t xml:space="preserve">12.2. Sutarties priedai: </w:t>
      </w:r>
    </w:p>
    <w:p w:rsidR="00DC094B" w:rsidRPr="00F502F9" w:rsidRDefault="00DC094B" w:rsidP="00DC094B">
      <w:pPr>
        <w:tabs>
          <w:tab w:val="left" w:pos="1134"/>
          <w:tab w:val="num" w:pos="1507"/>
        </w:tabs>
        <w:ind w:firstLine="567"/>
        <w:jc w:val="both"/>
        <w:outlineLvl w:val="0"/>
        <w:rPr>
          <w:color w:val="000000" w:themeColor="text1"/>
        </w:rPr>
      </w:pPr>
      <w:r w:rsidRPr="00F502F9">
        <w:rPr>
          <w:color w:val="000000" w:themeColor="text1"/>
        </w:rPr>
        <w:t xml:space="preserve">12.2.1. </w:t>
      </w:r>
      <w:r w:rsidR="009F4E61">
        <w:rPr>
          <w:color w:val="000000" w:themeColor="text1"/>
        </w:rPr>
        <w:t>Kėdžių</w:t>
      </w:r>
      <w:r w:rsidRPr="00F502F9">
        <w:rPr>
          <w:color w:val="000000" w:themeColor="text1"/>
        </w:rPr>
        <w:t xml:space="preserve"> pirkimo techninė specifikacija – 1 priedas;</w:t>
      </w:r>
    </w:p>
    <w:p w:rsidR="00DC094B" w:rsidRPr="00F502F9" w:rsidRDefault="00DC094B" w:rsidP="00DC094B">
      <w:pPr>
        <w:tabs>
          <w:tab w:val="left" w:pos="1134"/>
          <w:tab w:val="num" w:pos="1507"/>
        </w:tabs>
        <w:ind w:firstLine="567"/>
        <w:jc w:val="both"/>
        <w:outlineLvl w:val="0"/>
        <w:rPr>
          <w:color w:val="000000" w:themeColor="text1"/>
        </w:rPr>
      </w:pPr>
      <w:r w:rsidRPr="00F502F9">
        <w:rPr>
          <w:color w:val="000000" w:themeColor="text1"/>
        </w:rPr>
        <w:t xml:space="preserve">12.2.2. Pasiūlymas dėl </w:t>
      </w:r>
      <w:r w:rsidR="009F4E61">
        <w:rPr>
          <w:color w:val="000000" w:themeColor="text1"/>
        </w:rPr>
        <w:t>kėdžių</w:t>
      </w:r>
      <w:r w:rsidRPr="00F502F9">
        <w:rPr>
          <w:color w:val="000000" w:themeColor="text1"/>
        </w:rPr>
        <w:t xml:space="preserve"> pirkimo–pardavimo – 2 priedas;</w:t>
      </w:r>
    </w:p>
    <w:p w:rsidR="00DC094B" w:rsidRPr="00F502F9" w:rsidRDefault="00DC094B" w:rsidP="00DC094B">
      <w:pPr>
        <w:tabs>
          <w:tab w:val="left" w:pos="1134"/>
          <w:tab w:val="num" w:pos="1507"/>
        </w:tabs>
        <w:ind w:firstLine="567"/>
        <w:jc w:val="both"/>
        <w:outlineLvl w:val="0"/>
        <w:rPr>
          <w:color w:val="000000" w:themeColor="text1"/>
        </w:rPr>
      </w:pPr>
      <w:r w:rsidRPr="00F502F9">
        <w:rPr>
          <w:color w:val="000000" w:themeColor="text1"/>
        </w:rPr>
        <w:t>12.2.3. Prekių perdavimo–priėmimo akto forma – 3 priedas.</w:t>
      </w:r>
    </w:p>
    <w:p w:rsidR="00DC094B" w:rsidRPr="00F502F9" w:rsidRDefault="00DC094B" w:rsidP="00DC094B">
      <w:pPr>
        <w:tabs>
          <w:tab w:val="left" w:pos="1134"/>
          <w:tab w:val="num" w:pos="1507"/>
        </w:tabs>
        <w:ind w:firstLine="851"/>
        <w:jc w:val="both"/>
        <w:outlineLvl w:val="0"/>
        <w:rPr>
          <w:color w:val="000000" w:themeColor="text1"/>
        </w:rPr>
      </w:pPr>
    </w:p>
    <w:p w:rsidR="00DC094B" w:rsidRPr="00F502F9" w:rsidRDefault="00DC094B" w:rsidP="00DC094B">
      <w:pPr>
        <w:jc w:val="center"/>
        <w:outlineLvl w:val="0"/>
        <w:rPr>
          <w:b/>
          <w:color w:val="000000" w:themeColor="text1"/>
        </w:rPr>
      </w:pPr>
      <w:r w:rsidRPr="00F502F9">
        <w:rPr>
          <w:b/>
          <w:color w:val="000000" w:themeColor="text1"/>
        </w:rPr>
        <w:t>XIII. SUTARTIES ŠALIŲ ADRESAI IR REKVIZITAI</w:t>
      </w:r>
    </w:p>
    <w:tbl>
      <w:tblPr>
        <w:tblW w:w="0" w:type="auto"/>
        <w:tblLayout w:type="fixed"/>
        <w:tblLook w:val="01E0" w:firstRow="1" w:lastRow="1" w:firstColumn="1" w:lastColumn="1" w:noHBand="0" w:noVBand="0"/>
      </w:tblPr>
      <w:tblGrid>
        <w:gridCol w:w="5063"/>
        <w:gridCol w:w="4791"/>
      </w:tblGrid>
      <w:tr w:rsidR="00F502F9" w:rsidRPr="00F502F9" w:rsidTr="00D72984">
        <w:tc>
          <w:tcPr>
            <w:tcW w:w="5063" w:type="dxa"/>
          </w:tcPr>
          <w:p w:rsidR="00DC094B" w:rsidRPr="00F502F9" w:rsidRDefault="00DC094B" w:rsidP="00D72984">
            <w:pPr>
              <w:pStyle w:val="Pagrindinistekstas2"/>
              <w:spacing w:after="0" w:line="240" w:lineRule="auto"/>
              <w:rPr>
                <w:b/>
                <w:color w:val="000000" w:themeColor="text1"/>
              </w:rPr>
            </w:pPr>
          </w:p>
          <w:p w:rsidR="00DC094B" w:rsidRPr="00F502F9" w:rsidRDefault="00DC094B" w:rsidP="00D72984">
            <w:pPr>
              <w:pStyle w:val="Pagrindinistekstas2"/>
              <w:spacing w:after="0" w:line="240" w:lineRule="auto"/>
              <w:rPr>
                <w:b/>
                <w:bCs/>
                <w:smallCaps/>
                <w:color w:val="000000" w:themeColor="text1"/>
              </w:rPr>
            </w:pPr>
            <w:r w:rsidRPr="00F502F9">
              <w:rPr>
                <w:b/>
                <w:color w:val="000000" w:themeColor="text1"/>
              </w:rPr>
              <w:t>PIRKĖJAS</w:t>
            </w:r>
          </w:p>
        </w:tc>
        <w:tc>
          <w:tcPr>
            <w:tcW w:w="4791" w:type="dxa"/>
          </w:tcPr>
          <w:p w:rsidR="00DC094B" w:rsidRPr="00906C86" w:rsidRDefault="00DC094B" w:rsidP="00D72984">
            <w:pPr>
              <w:pStyle w:val="Pagrindinistekstas2"/>
              <w:spacing w:after="0" w:line="240" w:lineRule="auto"/>
              <w:ind w:right="-183"/>
              <w:rPr>
                <w:b/>
                <w:color w:val="000000" w:themeColor="text1"/>
                <w:szCs w:val="24"/>
              </w:rPr>
            </w:pPr>
          </w:p>
          <w:p w:rsidR="00DC094B" w:rsidRPr="00906C86" w:rsidRDefault="00DC094B" w:rsidP="00D72984">
            <w:pPr>
              <w:pStyle w:val="Pagrindinistekstas2"/>
              <w:spacing w:after="0" w:line="240" w:lineRule="auto"/>
              <w:ind w:right="-183"/>
              <w:rPr>
                <w:b/>
                <w:bCs/>
                <w:smallCaps/>
                <w:color w:val="000000" w:themeColor="text1"/>
              </w:rPr>
            </w:pPr>
            <w:r w:rsidRPr="00906C86">
              <w:rPr>
                <w:b/>
                <w:color w:val="000000" w:themeColor="text1"/>
                <w:szCs w:val="24"/>
              </w:rPr>
              <w:t>PARDAVĖJAS</w:t>
            </w:r>
          </w:p>
        </w:tc>
      </w:tr>
      <w:tr w:rsidR="00F502F9" w:rsidRPr="00F502F9" w:rsidTr="00D72984">
        <w:tc>
          <w:tcPr>
            <w:tcW w:w="5063" w:type="dxa"/>
          </w:tcPr>
          <w:p w:rsidR="00DC094B" w:rsidRPr="00F502F9" w:rsidRDefault="00DC094B" w:rsidP="00D72984">
            <w:pPr>
              <w:pStyle w:val="Pagrindinistekstas2"/>
              <w:spacing w:after="0" w:line="240" w:lineRule="auto"/>
              <w:rPr>
                <w:b/>
                <w:color w:val="000000" w:themeColor="text1"/>
              </w:rPr>
            </w:pPr>
            <w:r w:rsidRPr="00F502F9">
              <w:rPr>
                <w:b/>
                <w:color w:val="000000" w:themeColor="text1"/>
              </w:rPr>
              <w:t>Lietuvos Respublikos finansų ministerija</w:t>
            </w:r>
          </w:p>
        </w:tc>
        <w:tc>
          <w:tcPr>
            <w:tcW w:w="4791" w:type="dxa"/>
          </w:tcPr>
          <w:p w:rsidR="00DC094B" w:rsidRPr="00906C86" w:rsidRDefault="00F5217E" w:rsidP="00D72984">
            <w:pPr>
              <w:pStyle w:val="Pagrindinistekstas2"/>
              <w:spacing w:after="0" w:line="240" w:lineRule="auto"/>
              <w:ind w:right="-183"/>
              <w:rPr>
                <w:b/>
                <w:bCs/>
                <w:smallCaps/>
                <w:color w:val="000000" w:themeColor="text1"/>
                <w:szCs w:val="24"/>
              </w:rPr>
            </w:pPr>
            <w:r w:rsidRPr="00906C86">
              <w:rPr>
                <w:b/>
                <w:color w:val="000000" w:themeColor="text1"/>
              </w:rPr>
              <w:t>UAB „Narbutas Lietuva“</w:t>
            </w:r>
          </w:p>
        </w:tc>
      </w:tr>
      <w:tr w:rsidR="00F502F9" w:rsidRPr="00F502F9" w:rsidTr="00D72984">
        <w:trPr>
          <w:trHeight w:val="137"/>
        </w:trPr>
        <w:tc>
          <w:tcPr>
            <w:tcW w:w="5063" w:type="dxa"/>
          </w:tcPr>
          <w:p w:rsidR="00DC094B" w:rsidRPr="00F502F9" w:rsidRDefault="003C46E4" w:rsidP="00D72984">
            <w:pPr>
              <w:pStyle w:val="Pagrindinistekstas2"/>
              <w:spacing w:after="0" w:line="240" w:lineRule="auto"/>
              <w:rPr>
                <w:bCs/>
                <w:color w:val="000000" w:themeColor="text1"/>
              </w:rPr>
            </w:pPr>
            <w:r w:rsidRPr="00F502F9">
              <w:rPr>
                <w:bCs/>
                <w:color w:val="000000" w:themeColor="text1"/>
              </w:rPr>
              <w:t>Juridinio asmens kodas</w:t>
            </w:r>
            <w:r w:rsidR="00DC094B" w:rsidRPr="00F502F9">
              <w:rPr>
                <w:bCs/>
                <w:color w:val="000000" w:themeColor="text1"/>
              </w:rPr>
              <w:t xml:space="preserve"> 288601650</w:t>
            </w:r>
          </w:p>
        </w:tc>
        <w:tc>
          <w:tcPr>
            <w:tcW w:w="4791" w:type="dxa"/>
          </w:tcPr>
          <w:p w:rsidR="00DC094B" w:rsidRPr="00906C86" w:rsidRDefault="003C46E4" w:rsidP="00F5217E">
            <w:pPr>
              <w:pStyle w:val="Pagrindinistekstas2"/>
              <w:spacing w:after="0" w:line="240" w:lineRule="auto"/>
              <w:rPr>
                <w:bCs/>
                <w:color w:val="000000" w:themeColor="text1"/>
                <w:szCs w:val="24"/>
              </w:rPr>
            </w:pPr>
            <w:r w:rsidRPr="00906C86">
              <w:rPr>
                <w:bCs/>
                <w:color w:val="000000" w:themeColor="text1"/>
                <w:szCs w:val="24"/>
              </w:rPr>
              <w:t xml:space="preserve">Juridinio asmens kodas </w:t>
            </w:r>
            <w:r w:rsidR="00906C86" w:rsidRPr="00906C86">
              <w:rPr>
                <w:bCs/>
                <w:color w:val="000000" w:themeColor="text1"/>
                <w:szCs w:val="24"/>
              </w:rPr>
              <w:t>302527901</w:t>
            </w:r>
          </w:p>
        </w:tc>
      </w:tr>
      <w:tr w:rsidR="00F502F9" w:rsidRPr="00F502F9" w:rsidTr="00D72984">
        <w:trPr>
          <w:trHeight w:val="137"/>
        </w:trPr>
        <w:tc>
          <w:tcPr>
            <w:tcW w:w="5063" w:type="dxa"/>
          </w:tcPr>
          <w:p w:rsidR="00DC094B" w:rsidRPr="00F502F9" w:rsidRDefault="00DC094B" w:rsidP="00D72984">
            <w:pPr>
              <w:pStyle w:val="Pagrindinistekstas2"/>
              <w:spacing w:after="0" w:line="240" w:lineRule="auto"/>
              <w:rPr>
                <w:bCs/>
                <w:color w:val="000000" w:themeColor="text1"/>
              </w:rPr>
            </w:pPr>
          </w:p>
        </w:tc>
        <w:tc>
          <w:tcPr>
            <w:tcW w:w="4791" w:type="dxa"/>
          </w:tcPr>
          <w:p w:rsidR="00DC094B" w:rsidRPr="00906C86" w:rsidRDefault="00DC094B" w:rsidP="00F5217E">
            <w:pPr>
              <w:pStyle w:val="Pagrindinistekstas2"/>
              <w:spacing w:after="0" w:line="240" w:lineRule="auto"/>
              <w:rPr>
                <w:bCs/>
                <w:color w:val="000000" w:themeColor="text1"/>
                <w:szCs w:val="24"/>
              </w:rPr>
            </w:pPr>
            <w:r w:rsidRPr="00906C86">
              <w:rPr>
                <w:bCs/>
                <w:color w:val="000000" w:themeColor="text1"/>
                <w:szCs w:val="24"/>
              </w:rPr>
              <w:t>PVM mokėtojo kodas</w:t>
            </w:r>
            <w:r w:rsidR="003C46E4" w:rsidRPr="00906C86">
              <w:rPr>
                <w:bCs/>
                <w:color w:val="000000" w:themeColor="text1"/>
                <w:szCs w:val="24"/>
              </w:rPr>
              <w:t xml:space="preserve"> </w:t>
            </w:r>
            <w:r w:rsidR="00906C86" w:rsidRPr="00906C86">
              <w:rPr>
                <w:bCs/>
                <w:color w:val="000000" w:themeColor="text1"/>
                <w:szCs w:val="24"/>
              </w:rPr>
              <w:t>LT10000553901</w:t>
            </w:r>
          </w:p>
        </w:tc>
      </w:tr>
      <w:tr w:rsidR="00F502F9" w:rsidRPr="00F502F9" w:rsidTr="00D72984">
        <w:trPr>
          <w:trHeight w:val="137"/>
        </w:trPr>
        <w:tc>
          <w:tcPr>
            <w:tcW w:w="5063" w:type="dxa"/>
          </w:tcPr>
          <w:p w:rsidR="00DC094B" w:rsidRPr="00F502F9" w:rsidRDefault="00DC094B" w:rsidP="00D72984">
            <w:pPr>
              <w:rPr>
                <w:rFonts w:eastAsia="Times New Roman"/>
                <w:bCs/>
                <w:color w:val="000000" w:themeColor="text1"/>
                <w:lang w:eastAsia="lt-LT"/>
              </w:rPr>
            </w:pPr>
            <w:proofErr w:type="spellStart"/>
            <w:r w:rsidRPr="00F502F9">
              <w:rPr>
                <w:rFonts w:eastAsia="Times New Roman"/>
                <w:color w:val="000000" w:themeColor="text1"/>
                <w:lang w:eastAsia="lt-LT"/>
              </w:rPr>
              <w:t>Swedbank</w:t>
            </w:r>
            <w:proofErr w:type="spellEnd"/>
            <w:r w:rsidRPr="00F502F9">
              <w:rPr>
                <w:rFonts w:eastAsia="Times New Roman"/>
                <w:color w:val="000000" w:themeColor="text1"/>
                <w:lang w:eastAsia="lt-LT"/>
              </w:rPr>
              <w:t>, AB, banko kodas 73000</w:t>
            </w:r>
          </w:p>
        </w:tc>
        <w:tc>
          <w:tcPr>
            <w:tcW w:w="4791" w:type="dxa"/>
          </w:tcPr>
          <w:p w:rsidR="00DC094B" w:rsidRPr="00906C86" w:rsidRDefault="0007749A" w:rsidP="0007749A">
            <w:pPr>
              <w:autoSpaceDE w:val="0"/>
              <w:autoSpaceDN w:val="0"/>
              <w:adjustRightInd w:val="0"/>
              <w:rPr>
                <w:rFonts w:cs="Tms Rmn"/>
                <w:color w:val="000000" w:themeColor="text1"/>
                <w:lang w:bidi="lo-LA"/>
              </w:rPr>
            </w:pPr>
            <w:r>
              <w:rPr>
                <w:color w:val="000000" w:themeColor="text1"/>
              </w:rPr>
              <w:t>AB SEB b</w:t>
            </w:r>
            <w:r w:rsidR="003C46E4" w:rsidRPr="00906C86">
              <w:rPr>
                <w:color w:val="000000" w:themeColor="text1"/>
              </w:rPr>
              <w:t>ankas,</w:t>
            </w:r>
            <w:r w:rsidR="00DC094B" w:rsidRPr="00906C86">
              <w:rPr>
                <w:color w:val="000000" w:themeColor="text1"/>
              </w:rPr>
              <w:t xml:space="preserve"> banko kodas</w:t>
            </w:r>
            <w:r w:rsidR="003C46E4" w:rsidRPr="00906C86">
              <w:rPr>
                <w:color w:val="000000" w:themeColor="text1"/>
              </w:rPr>
              <w:t xml:space="preserve"> </w:t>
            </w:r>
            <w:r w:rsidR="00906C86" w:rsidRPr="00906C86">
              <w:rPr>
                <w:color w:val="000000" w:themeColor="text1"/>
              </w:rPr>
              <w:t>70440</w:t>
            </w:r>
          </w:p>
        </w:tc>
      </w:tr>
      <w:tr w:rsidR="00F502F9" w:rsidRPr="00F502F9" w:rsidTr="00D72984">
        <w:trPr>
          <w:trHeight w:val="137"/>
        </w:trPr>
        <w:tc>
          <w:tcPr>
            <w:tcW w:w="5063" w:type="dxa"/>
          </w:tcPr>
          <w:p w:rsidR="00DC094B" w:rsidRPr="00F502F9" w:rsidRDefault="00DC094B" w:rsidP="00D72984">
            <w:pPr>
              <w:rPr>
                <w:rFonts w:eastAsia="Times New Roman"/>
                <w:color w:val="000000" w:themeColor="text1"/>
                <w:lang w:eastAsia="lt-LT"/>
              </w:rPr>
            </w:pPr>
            <w:r w:rsidRPr="00F502F9">
              <w:rPr>
                <w:rFonts w:eastAsia="Times New Roman"/>
                <w:bCs/>
                <w:color w:val="000000" w:themeColor="text1"/>
                <w:lang w:eastAsia="lt-LT"/>
              </w:rPr>
              <w:t>A. s. Nr. LT65 7300 0100 0245 6866</w:t>
            </w:r>
          </w:p>
        </w:tc>
        <w:tc>
          <w:tcPr>
            <w:tcW w:w="4791" w:type="dxa"/>
          </w:tcPr>
          <w:p w:rsidR="00DC094B" w:rsidRPr="00906C86" w:rsidRDefault="00DC094B" w:rsidP="00F5217E">
            <w:pPr>
              <w:autoSpaceDE w:val="0"/>
              <w:autoSpaceDN w:val="0"/>
              <w:adjustRightInd w:val="0"/>
              <w:rPr>
                <w:color w:val="000000" w:themeColor="text1"/>
              </w:rPr>
            </w:pPr>
            <w:r w:rsidRPr="00906C86">
              <w:rPr>
                <w:rFonts w:cs="Tms Rmn"/>
                <w:color w:val="000000" w:themeColor="text1"/>
                <w:lang w:bidi="lo-LA"/>
              </w:rPr>
              <w:t>A. s. Nr.</w:t>
            </w:r>
            <w:r w:rsidR="00906C86" w:rsidRPr="00906C86">
              <w:rPr>
                <w:rFonts w:cs="Tms Rmn"/>
                <w:color w:val="000000" w:themeColor="text1"/>
                <w:lang w:bidi="lo-LA"/>
              </w:rPr>
              <w:t xml:space="preserve"> LT16 7044 0600 0828 4483</w:t>
            </w:r>
          </w:p>
        </w:tc>
      </w:tr>
      <w:tr w:rsidR="00F502F9" w:rsidRPr="00F502F9" w:rsidTr="00D72984">
        <w:trPr>
          <w:trHeight w:val="137"/>
        </w:trPr>
        <w:tc>
          <w:tcPr>
            <w:tcW w:w="5063" w:type="dxa"/>
          </w:tcPr>
          <w:p w:rsidR="00DC094B" w:rsidRPr="00F502F9" w:rsidRDefault="00DC094B" w:rsidP="00D72984">
            <w:pPr>
              <w:pStyle w:val="Pagrindinistekstas2"/>
              <w:spacing w:after="0" w:line="240" w:lineRule="auto"/>
              <w:rPr>
                <w:bCs/>
                <w:color w:val="000000" w:themeColor="text1"/>
              </w:rPr>
            </w:pPr>
            <w:r w:rsidRPr="00F502F9">
              <w:rPr>
                <w:color w:val="000000" w:themeColor="text1"/>
              </w:rPr>
              <w:t>Pašto adresas Lukiškių g. 2, 01512 Vilnius</w:t>
            </w:r>
          </w:p>
        </w:tc>
        <w:tc>
          <w:tcPr>
            <w:tcW w:w="4791" w:type="dxa"/>
          </w:tcPr>
          <w:p w:rsidR="00DC094B" w:rsidRPr="00906C86" w:rsidRDefault="00DC094B" w:rsidP="00F5217E">
            <w:pPr>
              <w:autoSpaceDE w:val="0"/>
              <w:autoSpaceDN w:val="0"/>
              <w:adjustRightInd w:val="0"/>
              <w:rPr>
                <w:rFonts w:cs="Tms Rmn"/>
                <w:color w:val="000000" w:themeColor="text1"/>
                <w:lang w:bidi="lo-LA"/>
              </w:rPr>
            </w:pPr>
            <w:r w:rsidRPr="00906C86">
              <w:rPr>
                <w:color w:val="000000" w:themeColor="text1"/>
              </w:rPr>
              <w:t>Pašto adresas</w:t>
            </w:r>
            <w:r w:rsidR="00FF7549" w:rsidRPr="00906C86">
              <w:rPr>
                <w:color w:val="000000" w:themeColor="text1"/>
              </w:rPr>
              <w:t xml:space="preserve"> </w:t>
            </w:r>
            <w:r w:rsidR="00906C86" w:rsidRPr="00906C86">
              <w:rPr>
                <w:color w:val="000000" w:themeColor="text1"/>
              </w:rPr>
              <w:t>Narbuto g. 5, 08105 Vilnius</w:t>
            </w:r>
          </w:p>
        </w:tc>
      </w:tr>
      <w:tr w:rsidR="00CA679D" w:rsidRPr="00F502F9" w:rsidTr="00D72984">
        <w:trPr>
          <w:trHeight w:val="137"/>
        </w:trPr>
        <w:tc>
          <w:tcPr>
            <w:tcW w:w="5063" w:type="dxa"/>
          </w:tcPr>
          <w:p w:rsidR="00DC094B" w:rsidRDefault="00DC094B" w:rsidP="00D72984">
            <w:pPr>
              <w:pStyle w:val="Pagrindinistekstas2"/>
              <w:spacing w:after="0" w:line="240" w:lineRule="auto"/>
              <w:rPr>
                <w:color w:val="000000" w:themeColor="text1"/>
              </w:rPr>
            </w:pPr>
            <w:r w:rsidRPr="00F502F9">
              <w:rPr>
                <w:color w:val="000000" w:themeColor="text1"/>
              </w:rPr>
              <w:t xml:space="preserve">El. pašto adresas </w:t>
            </w:r>
            <w:hyperlink r:id="rId8" w:history="1">
              <w:r w:rsidR="00F502F9" w:rsidRPr="00E71EE8">
                <w:rPr>
                  <w:rStyle w:val="Hipersaitas"/>
                </w:rPr>
                <w:t>finmin@finmin.lt</w:t>
              </w:r>
            </w:hyperlink>
          </w:p>
          <w:p w:rsidR="00F502F9" w:rsidRDefault="00F502F9" w:rsidP="00D72984">
            <w:pPr>
              <w:pStyle w:val="Pagrindinistekstas2"/>
              <w:spacing w:after="0" w:line="240" w:lineRule="auto"/>
              <w:rPr>
                <w:color w:val="000000" w:themeColor="text1"/>
              </w:rPr>
            </w:pPr>
          </w:p>
          <w:p w:rsidR="00F502F9" w:rsidRDefault="00F502F9" w:rsidP="00F502F9">
            <w:pPr>
              <w:widowControl w:val="0"/>
              <w:ind w:right="43"/>
              <w:rPr>
                <w:color w:val="000000" w:themeColor="text1"/>
              </w:rPr>
            </w:pPr>
            <w:r>
              <w:rPr>
                <w:color w:val="000000" w:themeColor="text1"/>
              </w:rPr>
              <w:t>Ministerijos kancleris</w:t>
            </w:r>
          </w:p>
          <w:p w:rsidR="00F502F9" w:rsidRPr="00F502F9" w:rsidRDefault="00F502F9" w:rsidP="00F502F9">
            <w:pPr>
              <w:widowControl w:val="0"/>
              <w:ind w:right="43"/>
              <w:rPr>
                <w:color w:val="000000" w:themeColor="text1"/>
              </w:rPr>
            </w:pPr>
            <w:r>
              <w:rPr>
                <w:color w:val="000000" w:themeColor="text1"/>
              </w:rPr>
              <w:t>Remigijus Skilandis</w:t>
            </w:r>
          </w:p>
          <w:p w:rsidR="00F502F9" w:rsidRPr="00F502F9" w:rsidRDefault="00F502F9" w:rsidP="00D72984">
            <w:pPr>
              <w:pStyle w:val="Pagrindinistekstas2"/>
              <w:spacing w:after="0" w:line="240" w:lineRule="auto"/>
              <w:rPr>
                <w:color w:val="000000" w:themeColor="text1"/>
              </w:rPr>
            </w:pPr>
          </w:p>
        </w:tc>
        <w:tc>
          <w:tcPr>
            <w:tcW w:w="4791" w:type="dxa"/>
          </w:tcPr>
          <w:p w:rsidR="00DC094B" w:rsidRPr="00906C86" w:rsidRDefault="00DC094B" w:rsidP="00D72984">
            <w:pPr>
              <w:autoSpaceDE w:val="0"/>
              <w:autoSpaceDN w:val="0"/>
              <w:adjustRightInd w:val="0"/>
              <w:rPr>
                <w:color w:val="000000" w:themeColor="text1"/>
              </w:rPr>
            </w:pPr>
            <w:r w:rsidRPr="00906C86">
              <w:rPr>
                <w:color w:val="000000" w:themeColor="text1"/>
              </w:rPr>
              <w:t>El. pašto adresas</w:t>
            </w:r>
            <w:r w:rsidR="00FF7549" w:rsidRPr="00906C86">
              <w:rPr>
                <w:color w:val="000000" w:themeColor="text1"/>
              </w:rPr>
              <w:t xml:space="preserve"> </w:t>
            </w:r>
            <w:r w:rsidR="00906C86" w:rsidRPr="00906C86">
              <w:rPr>
                <w:color w:val="000000" w:themeColor="text1"/>
              </w:rPr>
              <w:t>info@narbutas.lt</w:t>
            </w:r>
          </w:p>
          <w:p w:rsidR="00F502F9" w:rsidRPr="00906C86" w:rsidRDefault="00F502F9" w:rsidP="00D72984">
            <w:pPr>
              <w:autoSpaceDE w:val="0"/>
              <w:autoSpaceDN w:val="0"/>
              <w:adjustRightInd w:val="0"/>
              <w:rPr>
                <w:color w:val="000000" w:themeColor="text1"/>
              </w:rPr>
            </w:pPr>
          </w:p>
          <w:p w:rsidR="00906C86" w:rsidRPr="00906C86" w:rsidRDefault="00906C86" w:rsidP="00F5217E">
            <w:pPr>
              <w:autoSpaceDE w:val="0"/>
              <w:autoSpaceDN w:val="0"/>
              <w:adjustRightInd w:val="0"/>
              <w:rPr>
                <w:color w:val="000000" w:themeColor="text1"/>
              </w:rPr>
            </w:pPr>
            <w:r w:rsidRPr="00906C86">
              <w:rPr>
                <w:color w:val="000000" w:themeColor="text1"/>
              </w:rPr>
              <w:t>Direktorė</w:t>
            </w:r>
          </w:p>
          <w:p w:rsidR="00F502F9" w:rsidRPr="00906C86" w:rsidRDefault="00906C86" w:rsidP="00F5217E">
            <w:pPr>
              <w:autoSpaceDE w:val="0"/>
              <w:autoSpaceDN w:val="0"/>
              <w:adjustRightInd w:val="0"/>
              <w:rPr>
                <w:color w:val="000000" w:themeColor="text1"/>
              </w:rPr>
            </w:pPr>
            <w:r w:rsidRPr="00906C86">
              <w:rPr>
                <w:color w:val="000000" w:themeColor="text1"/>
              </w:rPr>
              <w:t>Sigita Černiūtė-Paulauskienė</w:t>
            </w:r>
          </w:p>
        </w:tc>
      </w:tr>
    </w:tbl>
    <w:p w:rsidR="00DC094B" w:rsidRPr="00F502F9" w:rsidRDefault="00602E45" w:rsidP="00602E45">
      <w:pPr>
        <w:widowControl w:val="0"/>
        <w:ind w:left="5184" w:right="43" w:firstLine="1296"/>
        <w:rPr>
          <w:color w:val="000000" w:themeColor="text1"/>
        </w:rPr>
      </w:pPr>
      <w:r w:rsidRPr="00F502F9">
        <w:rPr>
          <w:color w:val="000000" w:themeColor="text1"/>
        </w:rPr>
        <w:lastRenderedPageBreak/>
        <w:t xml:space="preserve">   </w:t>
      </w:r>
      <w:r w:rsidR="00F5217E">
        <w:rPr>
          <w:color w:val="000000" w:themeColor="text1"/>
        </w:rPr>
        <w:t xml:space="preserve"> </w:t>
      </w:r>
      <w:r w:rsidR="00DC094B" w:rsidRPr="00F502F9">
        <w:rPr>
          <w:color w:val="000000" w:themeColor="text1"/>
        </w:rPr>
        <w:t>202</w:t>
      </w:r>
      <w:r w:rsidR="00E00757" w:rsidRPr="00F502F9">
        <w:rPr>
          <w:color w:val="000000" w:themeColor="text1"/>
        </w:rPr>
        <w:t>2</w:t>
      </w:r>
      <w:r w:rsidR="00DC094B" w:rsidRPr="00F502F9">
        <w:rPr>
          <w:color w:val="000000" w:themeColor="text1"/>
        </w:rPr>
        <w:t xml:space="preserve"> m.</w:t>
      </w:r>
      <w:r w:rsidR="001A3EEC" w:rsidRPr="00F502F9">
        <w:rPr>
          <w:color w:val="000000" w:themeColor="text1"/>
        </w:rPr>
        <w:t xml:space="preserve"> birželio</w:t>
      </w:r>
      <w:r w:rsidR="009F4E61">
        <w:rPr>
          <w:color w:val="000000" w:themeColor="text1"/>
        </w:rPr>
        <w:t xml:space="preserve"> </w:t>
      </w:r>
      <w:r w:rsidR="00DC094B" w:rsidRPr="00F502F9">
        <w:rPr>
          <w:color w:val="000000" w:themeColor="text1"/>
        </w:rPr>
        <w:t xml:space="preserve">d. </w:t>
      </w:r>
      <w:r w:rsidR="009F4E61">
        <w:rPr>
          <w:color w:val="000000" w:themeColor="text1"/>
        </w:rPr>
        <w:t>kėdžių</w:t>
      </w:r>
    </w:p>
    <w:p w:rsidR="00DC094B" w:rsidRDefault="00DC094B" w:rsidP="00DC094B">
      <w:pPr>
        <w:widowControl w:val="0"/>
        <w:ind w:right="43"/>
        <w:rPr>
          <w:color w:val="000000" w:themeColor="text1"/>
          <w:lang w:eastAsia="lt-LT"/>
        </w:rPr>
      </w:pPr>
      <w:r w:rsidRPr="00F502F9">
        <w:rPr>
          <w:color w:val="000000" w:themeColor="text1"/>
          <w:lang w:eastAsia="lt-LT"/>
        </w:rPr>
        <w:t xml:space="preserve">                                                                                                     </w:t>
      </w:r>
      <w:r w:rsidR="00AD5238" w:rsidRPr="00F502F9">
        <w:rPr>
          <w:color w:val="000000" w:themeColor="text1"/>
          <w:lang w:eastAsia="lt-LT"/>
        </w:rPr>
        <w:t xml:space="preserve">           </w:t>
      </w:r>
      <w:r w:rsidRPr="00CA679D">
        <w:rPr>
          <w:color w:val="000000" w:themeColor="text1"/>
          <w:lang w:eastAsia="lt-LT"/>
        </w:rPr>
        <w:t>pirkimo–pardavimo sutarties</w:t>
      </w:r>
    </w:p>
    <w:p w:rsidR="001A3EEC" w:rsidRPr="00CA679D" w:rsidRDefault="001A3EEC" w:rsidP="00DC094B">
      <w:pPr>
        <w:widowControl w:val="0"/>
        <w:ind w:right="43"/>
        <w:rPr>
          <w:color w:val="000000" w:themeColor="text1"/>
          <w:lang w:eastAsia="lt-LT"/>
        </w:rPr>
      </w:pPr>
      <w:r>
        <w:rPr>
          <w:color w:val="000000" w:themeColor="text1"/>
          <w:lang w:eastAsia="lt-LT"/>
        </w:rPr>
        <w:tab/>
      </w:r>
      <w:r>
        <w:rPr>
          <w:color w:val="000000" w:themeColor="text1"/>
          <w:lang w:eastAsia="lt-LT"/>
        </w:rPr>
        <w:tab/>
      </w:r>
      <w:r>
        <w:rPr>
          <w:color w:val="000000" w:themeColor="text1"/>
          <w:lang w:eastAsia="lt-LT"/>
        </w:rPr>
        <w:tab/>
      </w:r>
      <w:r>
        <w:rPr>
          <w:color w:val="000000" w:themeColor="text1"/>
          <w:lang w:eastAsia="lt-LT"/>
        </w:rPr>
        <w:tab/>
      </w:r>
      <w:r>
        <w:rPr>
          <w:color w:val="000000" w:themeColor="text1"/>
          <w:lang w:eastAsia="lt-LT"/>
        </w:rPr>
        <w:tab/>
        <w:t xml:space="preserve">    Nr. </w:t>
      </w:r>
    </w:p>
    <w:p w:rsidR="00DC094B" w:rsidRPr="00CA679D" w:rsidRDefault="00DC094B" w:rsidP="00DC094B">
      <w:pPr>
        <w:widowControl w:val="0"/>
        <w:ind w:right="43"/>
        <w:rPr>
          <w:color w:val="000000" w:themeColor="text1"/>
          <w:sz w:val="20"/>
          <w:szCs w:val="20"/>
          <w:lang w:eastAsia="lt-LT"/>
        </w:rPr>
      </w:pPr>
      <w:r w:rsidRPr="00CA679D">
        <w:rPr>
          <w:color w:val="000000" w:themeColor="text1"/>
          <w:lang w:eastAsia="lt-LT"/>
        </w:rPr>
        <w:t xml:space="preserve">                                                                                                     </w:t>
      </w:r>
      <w:r w:rsidR="00AD5238">
        <w:rPr>
          <w:color w:val="000000" w:themeColor="text1"/>
          <w:lang w:eastAsia="lt-LT"/>
        </w:rPr>
        <w:t xml:space="preserve">           </w:t>
      </w:r>
      <w:r w:rsidRPr="00CA679D">
        <w:rPr>
          <w:color w:val="000000" w:themeColor="text1"/>
          <w:lang w:eastAsia="lt-LT"/>
        </w:rPr>
        <w:t>3 priedas</w:t>
      </w:r>
    </w:p>
    <w:p w:rsidR="00DC094B" w:rsidRPr="00CA679D" w:rsidRDefault="00DC094B" w:rsidP="00DC094B">
      <w:pPr>
        <w:contextualSpacing/>
        <w:jc w:val="center"/>
        <w:rPr>
          <w:color w:val="000000" w:themeColor="text1"/>
          <w:lang w:eastAsia="lt-LT"/>
        </w:rPr>
      </w:pPr>
    </w:p>
    <w:p w:rsidR="00DC094B" w:rsidRPr="00CA679D" w:rsidRDefault="00DC094B" w:rsidP="00DC094B">
      <w:pPr>
        <w:contextualSpacing/>
        <w:jc w:val="center"/>
        <w:rPr>
          <w:b/>
          <w:color w:val="000000" w:themeColor="text1"/>
          <w:lang w:eastAsia="lt-LT"/>
        </w:rPr>
      </w:pPr>
      <w:r w:rsidRPr="00CA679D">
        <w:rPr>
          <w:b/>
          <w:color w:val="000000" w:themeColor="text1"/>
          <w:lang w:eastAsia="lt-LT"/>
        </w:rPr>
        <w:t>(Prekių perdavimo–priėmimo akto forma)</w:t>
      </w:r>
    </w:p>
    <w:p w:rsidR="00DC094B" w:rsidRPr="00CA679D" w:rsidRDefault="00DC094B" w:rsidP="00DC094B">
      <w:pPr>
        <w:contextualSpacing/>
        <w:rPr>
          <w:color w:val="000000" w:themeColor="text1"/>
          <w:lang w:eastAsia="lt-LT"/>
        </w:rPr>
      </w:pPr>
    </w:p>
    <w:p w:rsidR="00DC094B" w:rsidRPr="00CA679D" w:rsidRDefault="00DC094B" w:rsidP="00DC094B">
      <w:pPr>
        <w:contextualSpacing/>
        <w:jc w:val="center"/>
        <w:rPr>
          <w:caps/>
          <w:color w:val="000000" w:themeColor="text1"/>
          <w:lang w:eastAsia="lt-LT"/>
        </w:rPr>
      </w:pPr>
      <w:r w:rsidRPr="00CA679D">
        <w:rPr>
          <w:caps/>
          <w:color w:val="000000" w:themeColor="text1"/>
          <w:lang w:eastAsia="lt-LT"/>
        </w:rPr>
        <w:t>______________________________</w:t>
      </w:r>
    </w:p>
    <w:p w:rsidR="00DC094B" w:rsidRPr="00CA679D" w:rsidRDefault="00DC094B" w:rsidP="00DC094B">
      <w:pPr>
        <w:contextualSpacing/>
        <w:jc w:val="center"/>
        <w:rPr>
          <w:caps/>
          <w:color w:val="000000" w:themeColor="text1"/>
          <w:sz w:val="22"/>
          <w:szCs w:val="22"/>
          <w:lang w:eastAsia="lt-LT"/>
        </w:rPr>
      </w:pPr>
      <w:r w:rsidRPr="00CA679D">
        <w:rPr>
          <w:color w:val="000000" w:themeColor="text1"/>
          <w:sz w:val="22"/>
          <w:szCs w:val="22"/>
          <w:lang w:eastAsia="lt-LT"/>
        </w:rPr>
        <w:t>(sudarytojo pavadinimas)</w:t>
      </w:r>
    </w:p>
    <w:p w:rsidR="00DC094B" w:rsidRPr="00CA679D" w:rsidRDefault="00DC094B" w:rsidP="00DC094B">
      <w:pPr>
        <w:contextualSpacing/>
        <w:jc w:val="center"/>
        <w:rPr>
          <w:b/>
          <w:caps/>
          <w:color w:val="000000" w:themeColor="text1"/>
          <w:lang w:eastAsia="lt-LT"/>
        </w:rPr>
      </w:pPr>
    </w:p>
    <w:p w:rsidR="00DC094B" w:rsidRPr="00CA679D" w:rsidRDefault="00DC094B" w:rsidP="00DC094B">
      <w:pPr>
        <w:contextualSpacing/>
        <w:jc w:val="center"/>
        <w:rPr>
          <w:b/>
          <w:caps/>
          <w:color w:val="000000" w:themeColor="text1"/>
          <w:lang w:eastAsia="lt-LT"/>
        </w:rPr>
      </w:pPr>
      <w:r w:rsidRPr="00CA679D">
        <w:rPr>
          <w:b/>
          <w:caps/>
          <w:color w:val="000000" w:themeColor="text1"/>
          <w:lang w:eastAsia="lt-LT"/>
        </w:rPr>
        <w:t>PREKIŲ perdavimo–priėmimo aktas</w:t>
      </w:r>
    </w:p>
    <w:p w:rsidR="00DC094B" w:rsidRPr="00CA679D" w:rsidRDefault="00DC094B" w:rsidP="00DC094B">
      <w:pPr>
        <w:contextualSpacing/>
        <w:rPr>
          <w:color w:val="000000" w:themeColor="text1"/>
          <w:lang w:eastAsia="lt-LT"/>
        </w:rPr>
      </w:pPr>
    </w:p>
    <w:p w:rsidR="00DC094B" w:rsidRPr="00CA679D" w:rsidRDefault="00DC094B" w:rsidP="00DC094B">
      <w:pPr>
        <w:tabs>
          <w:tab w:val="left" w:pos="2269"/>
        </w:tabs>
        <w:contextualSpacing/>
        <w:jc w:val="center"/>
        <w:rPr>
          <w:color w:val="000000" w:themeColor="text1"/>
          <w:lang w:eastAsia="lt-LT"/>
        </w:rPr>
      </w:pPr>
      <w:r w:rsidRPr="00CA679D">
        <w:rPr>
          <w:color w:val="000000" w:themeColor="text1"/>
          <w:lang w:eastAsia="lt-LT"/>
        </w:rPr>
        <w:t>20</w:t>
      </w:r>
      <w:proofErr w:type="gramStart"/>
      <w:r w:rsidRPr="00CA679D">
        <w:rPr>
          <w:color w:val="000000" w:themeColor="text1"/>
          <w:lang w:eastAsia="lt-LT"/>
        </w:rPr>
        <w:t xml:space="preserve">     </w:t>
      </w:r>
      <w:proofErr w:type="gramEnd"/>
      <w:r w:rsidRPr="00CA679D">
        <w:rPr>
          <w:color w:val="000000" w:themeColor="text1"/>
          <w:lang w:eastAsia="lt-LT"/>
        </w:rPr>
        <w:t>m.                           d.</w:t>
      </w:r>
    </w:p>
    <w:p w:rsidR="00DC094B" w:rsidRPr="00CA679D" w:rsidRDefault="00DC094B" w:rsidP="00DC094B">
      <w:pPr>
        <w:tabs>
          <w:tab w:val="left" w:pos="2269"/>
        </w:tabs>
        <w:contextualSpacing/>
        <w:rPr>
          <w:color w:val="000000" w:themeColor="text1"/>
          <w:lang w:eastAsia="lt-LT"/>
        </w:rPr>
      </w:pPr>
    </w:p>
    <w:p w:rsidR="00DC094B" w:rsidRPr="00CA679D" w:rsidRDefault="00DC094B" w:rsidP="00DC094B">
      <w:pPr>
        <w:tabs>
          <w:tab w:val="left" w:pos="2269"/>
        </w:tabs>
        <w:contextualSpacing/>
        <w:jc w:val="center"/>
        <w:rPr>
          <w:color w:val="000000" w:themeColor="text1"/>
          <w:lang w:eastAsia="lt-LT"/>
        </w:rPr>
      </w:pPr>
      <w:r w:rsidRPr="00CA679D">
        <w:rPr>
          <w:color w:val="000000" w:themeColor="text1"/>
          <w:lang w:eastAsia="lt-LT"/>
        </w:rPr>
        <w:t xml:space="preserve"> __________________</w:t>
      </w:r>
    </w:p>
    <w:p w:rsidR="00DC094B" w:rsidRPr="00CA679D" w:rsidRDefault="00DC094B" w:rsidP="00DC094B">
      <w:pPr>
        <w:tabs>
          <w:tab w:val="left" w:pos="2269"/>
        </w:tabs>
        <w:contextualSpacing/>
        <w:jc w:val="center"/>
        <w:rPr>
          <w:color w:val="000000" w:themeColor="text1"/>
          <w:lang w:eastAsia="lt-LT"/>
        </w:rPr>
      </w:pPr>
      <w:r w:rsidRPr="00CA679D">
        <w:rPr>
          <w:color w:val="000000" w:themeColor="text1"/>
          <w:lang w:eastAsia="lt-LT"/>
        </w:rPr>
        <w:t>(sudarymo vieta)</w:t>
      </w:r>
    </w:p>
    <w:p w:rsidR="00DC094B" w:rsidRPr="00CA679D" w:rsidRDefault="00DC094B" w:rsidP="00DC094B">
      <w:pPr>
        <w:tabs>
          <w:tab w:val="left" w:pos="900"/>
        </w:tabs>
        <w:ind w:firstLine="567"/>
        <w:jc w:val="both"/>
        <w:rPr>
          <w:color w:val="000000" w:themeColor="text1"/>
          <w:lang w:eastAsia="lt-LT"/>
        </w:rPr>
      </w:pPr>
      <w:r w:rsidRPr="00CA679D">
        <w:rPr>
          <w:color w:val="000000" w:themeColor="text1"/>
          <w:lang w:eastAsia="lt-LT"/>
        </w:rPr>
        <w:t xml:space="preserve">..............................................................................................(toliau – Pardavėjas), atstovaujamas </w:t>
      </w:r>
      <w:proofErr w:type="gramStart"/>
      <w:r w:rsidRPr="00CA679D">
        <w:rPr>
          <w:color w:val="000000" w:themeColor="text1"/>
          <w:lang w:eastAsia="lt-LT"/>
        </w:rPr>
        <w:t>(-a) .</w:t>
      </w:r>
      <w:proofErr w:type="gramEnd"/>
      <w:r w:rsidRPr="00CA679D">
        <w:rPr>
          <w:color w:val="000000" w:themeColor="text1"/>
          <w:lang w:eastAsia="lt-LT"/>
        </w:rPr>
        <w:t>..........................................................., veikiančio (-</w:t>
      </w:r>
      <w:proofErr w:type="spellStart"/>
      <w:r w:rsidRPr="00CA679D">
        <w:rPr>
          <w:color w:val="000000" w:themeColor="text1"/>
          <w:lang w:eastAsia="lt-LT"/>
        </w:rPr>
        <w:t>ios</w:t>
      </w:r>
      <w:proofErr w:type="spellEnd"/>
      <w:r w:rsidRPr="00CA679D">
        <w:rPr>
          <w:color w:val="000000" w:themeColor="text1"/>
          <w:lang w:eastAsia="lt-LT"/>
        </w:rPr>
        <w:t xml:space="preserve">) </w:t>
      </w:r>
      <w:proofErr w:type="gramStart"/>
      <w:r w:rsidRPr="00CA679D">
        <w:rPr>
          <w:color w:val="000000" w:themeColor="text1"/>
          <w:lang w:eastAsia="lt-LT"/>
        </w:rPr>
        <w:t>pagal .</w:t>
      </w:r>
      <w:proofErr w:type="gramEnd"/>
      <w:r w:rsidRPr="00CA679D">
        <w:rPr>
          <w:color w:val="000000" w:themeColor="text1"/>
          <w:lang w:eastAsia="lt-LT"/>
        </w:rPr>
        <w:t xml:space="preserve">..................................................................................., ir Lietuvos Respublikos finansų ministerija (toliau – Pirkėjas), </w:t>
      </w:r>
      <w:proofErr w:type="gramStart"/>
      <w:r w:rsidRPr="00CA679D">
        <w:rPr>
          <w:color w:val="000000" w:themeColor="text1"/>
          <w:lang w:eastAsia="lt-LT"/>
        </w:rPr>
        <w:t>atstovaujama .</w:t>
      </w:r>
      <w:proofErr w:type="gramEnd"/>
      <w:r w:rsidRPr="00CA679D">
        <w:rPr>
          <w:color w:val="000000" w:themeColor="text1"/>
          <w:lang w:eastAsia="lt-LT"/>
        </w:rPr>
        <w:t>..........................................................., veikiančio (-</w:t>
      </w:r>
      <w:proofErr w:type="spellStart"/>
      <w:r w:rsidRPr="00CA679D">
        <w:rPr>
          <w:color w:val="000000" w:themeColor="text1"/>
          <w:lang w:eastAsia="lt-LT"/>
        </w:rPr>
        <w:t>ios</w:t>
      </w:r>
      <w:proofErr w:type="spellEnd"/>
      <w:r w:rsidRPr="00CA679D">
        <w:rPr>
          <w:color w:val="000000" w:themeColor="text1"/>
          <w:lang w:eastAsia="lt-LT"/>
        </w:rPr>
        <w:t xml:space="preserve">) </w:t>
      </w:r>
      <w:proofErr w:type="gramStart"/>
      <w:r w:rsidRPr="00CA679D">
        <w:rPr>
          <w:color w:val="000000" w:themeColor="text1"/>
          <w:lang w:eastAsia="lt-LT"/>
        </w:rPr>
        <w:t>pagal .</w:t>
      </w:r>
      <w:proofErr w:type="gramEnd"/>
      <w:r w:rsidRPr="00CA679D">
        <w:rPr>
          <w:color w:val="000000" w:themeColor="text1"/>
          <w:lang w:eastAsia="lt-LT"/>
        </w:rPr>
        <w:t>....................................................................................................... (toliau kartu – Šalys), vadovaudamiesi 20</w:t>
      </w:r>
      <w:r w:rsidR="00E00757">
        <w:rPr>
          <w:color w:val="000000" w:themeColor="text1"/>
          <w:lang w:eastAsia="lt-LT"/>
        </w:rPr>
        <w:t xml:space="preserve">22 </w:t>
      </w:r>
      <w:proofErr w:type="gramStart"/>
      <w:r w:rsidRPr="00CA679D">
        <w:rPr>
          <w:color w:val="000000" w:themeColor="text1"/>
          <w:lang w:eastAsia="lt-LT"/>
        </w:rPr>
        <w:t>m. .</w:t>
      </w:r>
      <w:proofErr w:type="gramEnd"/>
      <w:r w:rsidRPr="00CA679D">
        <w:rPr>
          <w:color w:val="000000" w:themeColor="text1"/>
          <w:lang w:eastAsia="lt-LT"/>
        </w:rPr>
        <w:t>.......................... d.</w:t>
      </w:r>
      <w:proofErr w:type="gramStart"/>
      <w:r w:rsidRPr="00CA679D">
        <w:rPr>
          <w:color w:val="000000" w:themeColor="text1"/>
          <w:lang w:eastAsia="lt-LT"/>
        </w:rPr>
        <w:t xml:space="preserve">            </w:t>
      </w:r>
      <w:proofErr w:type="gramEnd"/>
      <w:r w:rsidRPr="00CA679D">
        <w:rPr>
          <w:color w:val="000000" w:themeColor="text1"/>
        </w:rPr>
        <w:t xml:space="preserve">pirkimo–pardavimo </w:t>
      </w:r>
      <w:r w:rsidRPr="00CA679D">
        <w:rPr>
          <w:color w:val="000000" w:themeColor="text1"/>
          <w:lang w:eastAsia="lt-LT"/>
        </w:rPr>
        <w:t>sutartimi Nr. ........................</w:t>
      </w:r>
      <w:r w:rsidRPr="00CA679D" w:rsidDel="00CC5FB3">
        <w:rPr>
          <w:color w:val="000000" w:themeColor="text1"/>
          <w:lang w:eastAsia="lt-LT"/>
        </w:rPr>
        <w:t xml:space="preserve"> </w:t>
      </w:r>
      <w:r w:rsidRPr="00CA679D">
        <w:rPr>
          <w:color w:val="000000" w:themeColor="text1"/>
          <w:lang w:eastAsia="lt-LT"/>
        </w:rPr>
        <w:t>(toliau – Sutartis), sudaro šį prekių perdavimo–priėmimo aktą:</w:t>
      </w:r>
    </w:p>
    <w:p w:rsidR="00DC094B" w:rsidRPr="00CA679D" w:rsidRDefault="00DC094B" w:rsidP="00DC094B">
      <w:pPr>
        <w:widowControl w:val="0"/>
        <w:numPr>
          <w:ilvl w:val="0"/>
          <w:numId w:val="8"/>
        </w:numPr>
        <w:tabs>
          <w:tab w:val="left" w:pos="709"/>
          <w:tab w:val="left" w:pos="900"/>
          <w:tab w:val="left" w:pos="1260"/>
        </w:tabs>
        <w:autoSpaceDE w:val="0"/>
        <w:autoSpaceDN w:val="0"/>
        <w:ind w:left="0" w:firstLine="567"/>
        <w:jc w:val="both"/>
        <w:rPr>
          <w:color w:val="000000" w:themeColor="text1"/>
          <w:lang w:eastAsia="lt-LT"/>
        </w:rPr>
      </w:pPr>
      <w:r w:rsidRPr="00CA679D">
        <w:rPr>
          <w:color w:val="000000" w:themeColor="text1"/>
          <w:lang w:eastAsia="lt-LT"/>
        </w:rPr>
        <w:t xml:space="preserve">Pardavėjas perduoda Pirkėjui, o Pirkėjas priima............................................ </w:t>
      </w:r>
    </w:p>
    <w:p w:rsidR="00DC094B" w:rsidRPr="00CA679D" w:rsidRDefault="00DC094B" w:rsidP="00DC094B">
      <w:pPr>
        <w:widowControl w:val="0"/>
        <w:numPr>
          <w:ilvl w:val="0"/>
          <w:numId w:val="8"/>
        </w:numPr>
        <w:tabs>
          <w:tab w:val="left" w:pos="720"/>
          <w:tab w:val="left" w:pos="900"/>
          <w:tab w:val="left" w:pos="1260"/>
        </w:tabs>
        <w:autoSpaceDE w:val="0"/>
        <w:autoSpaceDN w:val="0"/>
        <w:ind w:left="0" w:firstLine="567"/>
        <w:jc w:val="both"/>
        <w:rPr>
          <w:color w:val="000000" w:themeColor="text1"/>
          <w:lang w:eastAsia="lt-LT"/>
        </w:rPr>
      </w:pPr>
      <w:r w:rsidRPr="00CA679D">
        <w:rPr>
          <w:color w:val="000000" w:themeColor="text1"/>
          <w:lang w:eastAsia="lt-LT"/>
        </w:rPr>
        <w:t>Pirkėjas, priimdamas prekes, patvirtina, kad Pardavėjo perduotos prekės atitinka Sutartyje nustatytus reikalavimus.</w:t>
      </w:r>
    </w:p>
    <w:p w:rsidR="00DC094B" w:rsidRPr="00CA679D" w:rsidRDefault="00DC094B" w:rsidP="00DC094B">
      <w:pPr>
        <w:widowControl w:val="0"/>
        <w:numPr>
          <w:ilvl w:val="0"/>
          <w:numId w:val="8"/>
        </w:numPr>
        <w:tabs>
          <w:tab w:val="left" w:pos="720"/>
          <w:tab w:val="left" w:pos="900"/>
          <w:tab w:val="left" w:pos="1260"/>
        </w:tabs>
        <w:autoSpaceDE w:val="0"/>
        <w:autoSpaceDN w:val="0"/>
        <w:ind w:left="0" w:firstLine="567"/>
        <w:jc w:val="both"/>
        <w:rPr>
          <w:color w:val="000000" w:themeColor="text1"/>
          <w:lang w:eastAsia="lt-LT"/>
        </w:rPr>
      </w:pPr>
      <w:r w:rsidRPr="00CA679D">
        <w:rPr>
          <w:color w:val="000000" w:themeColor="text1"/>
          <w:lang w:eastAsia="lt-LT"/>
        </w:rPr>
        <w:t>Prekių perdavimo–priėmimo aktas pasirašomas dviem egzemplioriais lietuvių kalba, po vieną kiekvienai Šaliai.</w:t>
      </w:r>
    </w:p>
    <w:p w:rsidR="00DC094B" w:rsidRPr="00CA679D" w:rsidRDefault="00DC094B" w:rsidP="00DC094B">
      <w:pPr>
        <w:widowControl w:val="0"/>
        <w:tabs>
          <w:tab w:val="left" w:pos="720"/>
          <w:tab w:val="left" w:pos="900"/>
          <w:tab w:val="left" w:pos="2835"/>
        </w:tabs>
        <w:autoSpaceDE w:val="0"/>
        <w:autoSpaceDN w:val="0"/>
        <w:ind w:firstLine="567"/>
        <w:jc w:val="both"/>
        <w:rPr>
          <w:color w:val="000000" w:themeColor="text1"/>
          <w:lang w:eastAsia="lt-LT"/>
        </w:rPr>
      </w:pPr>
      <w:r w:rsidRPr="00CA679D">
        <w:rPr>
          <w:color w:val="000000" w:themeColor="text1"/>
          <w:lang w:eastAsia="lt-LT"/>
        </w:rPr>
        <w:t>PRIDEDAMA:</w:t>
      </w:r>
    </w:p>
    <w:p w:rsidR="00DC094B" w:rsidRPr="00CA679D" w:rsidRDefault="00DC094B" w:rsidP="00DC094B">
      <w:pPr>
        <w:widowControl w:val="0"/>
        <w:tabs>
          <w:tab w:val="left" w:pos="720"/>
          <w:tab w:val="left" w:pos="900"/>
          <w:tab w:val="left" w:pos="2835"/>
        </w:tabs>
        <w:autoSpaceDE w:val="0"/>
        <w:autoSpaceDN w:val="0"/>
        <w:ind w:firstLine="567"/>
        <w:jc w:val="both"/>
        <w:rPr>
          <w:color w:val="000000" w:themeColor="text1"/>
          <w:lang w:eastAsia="lt-LT"/>
        </w:rPr>
      </w:pPr>
      <w:r w:rsidRPr="00CA679D">
        <w:rPr>
          <w:color w:val="000000" w:themeColor="text1"/>
          <w:lang w:eastAsia="lt-LT"/>
        </w:rPr>
        <w:t>1.</w:t>
      </w:r>
    </w:p>
    <w:p w:rsidR="00DC094B" w:rsidRPr="00CA679D" w:rsidRDefault="00DC094B" w:rsidP="00DC094B">
      <w:pPr>
        <w:widowControl w:val="0"/>
        <w:tabs>
          <w:tab w:val="left" w:pos="720"/>
          <w:tab w:val="left" w:pos="900"/>
          <w:tab w:val="left" w:pos="2835"/>
        </w:tabs>
        <w:autoSpaceDE w:val="0"/>
        <w:autoSpaceDN w:val="0"/>
        <w:ind w:firstLine="567"/>
        <w:jc w:val="both"/>
        <w:rPr>
          <w:color w:val="000000" w:themeColor="text1"/>
          <w:lang w:eastAsia="lt-LT"/>
        </w:rPr>
      </w:pPr>
      <w:r w:rsidRPr="00CA679D">
        <w:rPr>
          <w:color w:val="000000" w:themeColor="text1"/>
          <w:lang w:eastAsia="lt-LT"/>
        </w:rPr>
        <w:t>2.</w:t>
      </w:r>
    </w:p>
    <w:p w:rsidR="00DC094B" w:rsidRPr="00CA679D" w:rsidRDefault="00DC094B" w:rsidP="00DC094B">
      <w:pPr>
        <w:widowControl w:val="0"/>
        <w:tabs>
          <w:tab w:val="left" w:pos="720"/>
          <w:tab w:val="left" w:pos="900"/>
          <w:tab w:val="left" w:pos="2835"/>
        </w:tabs>
        <w:autoSpaceDE w:val="0"/>
        <w:autoSpaceDN w:val="0"/>
        <w:ind w:firstLine="567"/>
        <w:jc w:val="both"/>
        <w:rPr>
          <w:color w:val="000000" w:themeColor="text1"/>
        </w:rPr>
      </w:pPr>
      <w:r w:rsidRPr="00CA679D">
        <w:rPr>
          <w:color w:val="000000" w:themeColor="text1"/>
          <w:lang w:eastAsia="lt-LT"/>
        </w:rPr>
        <w:t>...</w:t>
      </w:r>
    </w:p>
    <w:p w:rsidR="00DC094B" w:rsidRPr="00CA679D" w:rsidRDefault="00DC094B" w:rsidP="00DC094B">
      <w:pPr>
        <w:tabs>
          <w:tab w:val="left" w:pos="720"/>
        </w:tabs>
        <w:jc w:val="both"/>
        <w:rPr>
          <w:b/>
          <w:color w:val="000000" w:themeColor="text1"/>
          <w:lang w:eastAsia="lt-LT"/>
        </w:rPr>
      </w:pPr>
    </w:p>
    <w:p w:rsidR="00DC094B" w:rsidRPr="00CA679D" w:rsidRDefault="00DC094B" w:rsidP="00DC094B">
      <w:pPr>
        <w:jc w:val="center"/>
        <w:rPr>
          <w:color w:val="000000" w:themeColor="text1"/>
        </w:rPr>
      </w:pPr>
    </w:p>
    <w:tbl>
      <w:tblPr>
        <w:tblW w:w="0" w:type="auto"/>
        <w:tblLayout w:type="fixed"/>
        <w:tblLook w:val="01E0" w:firstRow="1" w:lastRow="1" w:firstColumn="1" w:lastColumn="1" w:noHBand="0" w:noVBand="0"/>
      </w:tblPr>
      <w:tblGrid>
        <w:gridCol w:w="5353"/>
        <w:gridCol w:w="4501"/>
      </w:tblGrid>
      <w:tr w:rsidR="00CA679D" w:rsidRPr="00CA679D" w:rsidTr="00D72984">
        <w:tc>
          <w:tcPr>
            <w:tcW w:w="5353" w:type="dxa"/>
          </w:tcPr>
          <w:p w:rsidR="00DC094B" w:rsidRPr="00CA679D" w:rsidRDefault="00DC094B" w:rsidP="00D72984">
            <w:pPr>
              <w:tabs>
                <w:tab w:val="left" w:pos="720"/>
              </w:tabs>
              <w:rPr>
                <w:b/>
                <w:bCs/>
                <w:smallCaps/>
                <w:color w:val="000000" w:themeColor="text1"/>
                <w:lang w:eastAsia="lt-LT"/>
              </w:rPr>
            </w:pPr>
            <w:r w:rsidRPr="00CA679D">
              <w:rPr>
                <w:b/>
                <w:color w:val="000000" w:themeColor="text1"/>
                <w:lang w:eastAsia="lt-LT"/>
              </w:rPr>
              <w:t xml:space="preserve">PIRKĖJAS </w:t>
            </w:r>
          </w:p>
        </w:tc>
        <w:tc>
          <w:tcPr>
            <w:tcW w:w="4501" w:type="dxa"/>
          </w:tcPr>
          <w:p w:rsidR="00DC094B" w:rsidRPr="00CA679D" w:rsidRDefault="00DC094B" w:rsidP="00D72984">
            <w:pPr>
              <w:tabs>
                <w:tab w:val="left" w:pos="720"/>
              </w:tabs>
              <w:rPr>
                <w:b/>
                <w:bCs/>
                <w:smallCaps/>
                <w:color w:val="000000" w:themeColor="text1"/>
                <w:lang w:eastAsia="lt-LT"/>
              </w:rPr>
            </w:pPr>
            <w:r w:rsidRPr="00CA679D">
              <w:rPr>
                <w:b/>
                <w:bCs/>
                <w:smallCaps/>
                <w:color w:val="000000" w:themeColor="text1"/>
                <w:lang w:eastAsia="lt-LT"/>
              </w:rPr>
              <w:t>PARDAVĖJAS</w:t>
            </w:r>
          </w:p>
        </w:tc>
      </w:tr>
      <w:tr w:rsidR="00CA679D" w:rsidRPr="00CA679D" w:rsidTr="00D72984">
        <w:tc>
          <w:tcPr>
            <w:tcW w:w="5353" w:type="dxa"/>
          </w:tcPr>
          <w:p w:rsidR="00DC094B" w:rsidRPr="00CA679D" w:rsidRDefault="00DC094B" w:rsidP="00D72984">
            <w:pPr>
              <w:tabs>
                <w:tab w:val="left" w:pos="720"/>
              </w:tabs>
              <w:rPr>
                <w:b/>
                <w:color w:val="000000" w:themeColor="text1"/>
                <w:lang w:eastAsia="lt-LT"/>
              </w:rPr>
            </w:pPr>
            <w:r w:rsidRPr="00CA679D">
              <w:rPr>
                <w:b/>
                <w:color w:val="000000" w:themeColor="text1"/>
                <w:lang w:eastAsia="lt-LT"/>
              </w:rPr>
              <w:t>Lietuvos Respublikos finansų ministerija</w:t>
            </w:r>
          </w:p>
        </w:tc>
        <w:tc>
          <w:tcPr>
            <w:tcW w:w="4501" w:type="dxa"/>
          </w:tcPr>
          <w:p w:rsidR="00DC094B" w:rsidRPr="00CA679D" w:rsidRDefault="00F5217E" w:rsidP="00D72984">
            <w:pPr>
              <w:tabs>
                <w:tab w:val="left" w:pos="720"/>
              </w:tabs>
              <w:rPr>
                <w:b/>
                <w:bCs/>
                <w:smallCaps/>
                <w:color w:val="000000" w:themeColor="text1"/>
                <w:lang w:eastAsia="lt-LT"/>
              </w:rPr>
            </w:pPr>
            <w:r w:rsidRPr="00F5217E">
              <w:rPr>
                <w:b/>
              </w:rPr>
              <w:t>UAB „Narbutas Lietuva“</w:t>
            </w:r>
          </w:p>
        </w:tc>
      </w:tr>
      <w:tr w:rsidR="00906C86" w:rsidRPr="00CA679D" w:rsidTr="00D72984">
        <w:trPr>
          <w:trHeight w:val="137"/>
        </w:trPr>
        <w:tc>
          <w:tcPr>
            <w:tcW w:w="5353" w:type="dxa"/>
          </w:tcPr>
          <w:p w:rsidR="00906C86" w:rsidRPr="00CA679D" w:rsidRDefault="00906C86" w:rsidP="00D72984">
            <w:pPr>
              <w:tabs>
                <w:tab w:val="left" w:pos="720"/>
              </w:tabs>
              <w:rPr>
                <w:bCs/>
                <w:color w:val="000000" w:themeColor="text1"/>
                <w:lang w:eastAsia="lt-LT"/>
              </w:rPr>
            </w:pPr>
            <w:r w:rsidRPr="00CA679D">
              <w:rPr>
                <w:bCs/>
                <w:color w:val="000000" w:themeColor="text1"/>
                <w:lang w:eastAsia="lt-LT"/>
              </w:rPr>
              <w:t>Juridinio asmens kodas 288601650</w:t>
            </w:r>
          </w:p>
        </w:tc>
        <w:tc>
          <w:tcPr>
            <w:tcW w:w="4501" w:type="dxa"/>
          </w:tcPr>
          <w:p w:rsidR="00906C86" w:rsidRPr="00906C86" w:rsidRDefault="00906C86" w:rsidP="00CF7D9B">
            <w:pPr>
              <w:pStyle w:val="Pagrindinistekstas2"/>
              <w:spacing w:after="0" w:line="240" w:lineRule="auto"/>
              <w:rPr>
                <w:bCs/>
                <w:color w:val="000000" w:themeColor="text1"/>
                <w:szCs w:val="24"/>
              </w:rPr>
            </w:pPr>
            <w:r w:rsidRPr="00906C86">
              <w:rPr>
                <w:bCs/>
                <w:color w:val="000000" w:themeColor="text1"/>
                <w:szCs w:val="24"/>
              </w:rPr>
              <w:t>Juridinio asmens kodas 302527901</w:t>
            </w:r>
          </w:p>
        </w:tc>
      </w:tr>
      <w:tr w:rsidR="00906C86" w:rsidRPr="00CA679D" w:rsidTr="00D72984">
        <w:trPr>
          <w:trHeight w:val="137"/>
        </w:trPr>
        <w:tc>
          <w:tcPr>
            <w:tcW w:w="5353" w:type="dxa"/>
          </w:tcPr>
          <w:p w:rsidR="00906C86" w:rsidRPr="00CA679D" w:rsidRDefault="00906C86" w:rsidP="00D72984">
            <w:pPr>
              <w:tabs>
                <w:tab w:val="left" w:pos="720"/>
              </w:tabs>
              <w:rPr>
                <w:bCs/>
                <w:color w:val="000000" w:themeColor="text1"/>
                <w:lang w:eastAsia="lt-LT"/>
              </w:rPr>
            </w:pPr>
          </w:p>
        </w:tc>
        <w:tc>
          <w:tcPr>
            <w:tcW w:w="4501" w:type="dxa"/>
          </w:tcPr>
          <w:p w:rsidR="00906C86" w:rsidRPr="00906C86" w:rsidRDefault="00906C86" w:rsidP="00CF7D9B">
            <w:pPr>
              <w:pStyle w:val="Pagrindinistekstas2"/>
              <w:spacing w:after="0" w:line="240" w:lineRule="auto"/>
              <w:rPr>
                <w:bCs/>
                <w:color w:val="000000" w:themeColor="text1"/>
                <w:szCs w:val="24"/>
              </w:rPr>
            </w:pPr>
            <w:r w:rsidRPr="00906C86">
              <w:rPr>
                <w:bCs/>
                <w:color w:val="000000" w:themeColor="text1"/>
                <w:szCs w:val="24"/>
              </w:rPr>
              <w:t>PVM mokėtojo kodas LT10000553901</w:t>
            </w:r>
          </w:p>
        </w:tc>
      </w:tr>
      <w:tr w:rsidR="00CA679D" w:rsidRPr="00CA679D" w:rsidTr="00D72984">
        <w:trPr>
          <w:trHeight w:val="137"/>
        </w:trPr>
        <w:tc>
          <w:tcPr>
            <w:tcW w:w="5353" w:type="dxa"/>
          </w:tcPr>
          <w:p w:rsidR="00DC094B" w:rsidRPr="00CA679D" w:rsidRDefault="00DC094B" w:rsidP="00D72984">
            <w:pPr>
              <w:tabs>
                <w:tab w:val="left" w:pos="720"/>
              </w:tabs>
              <w:rPr>
                <w:bCs/>
                <w:color w:val="000000" w:themeColor="text1"/>
                <w:lang w:eastAsia="lt-LT"/>
              </w:rPr>
            </w:pPr>
          </w:p>
        </w:tc>
        <w:tc>
          <w:tcPr>
            <w:tcW w:w="4501" w:type="dxa"/>
          </w:tcPr>
          <w:p w:rsidR="00DC094B" w:rsidRPr="00CA679D" w:rsidRDefault="00DC094B" w:rsidP="00D72984">
            <w:pPr>
              <w:tabs>
                <w:tab w:val="left" w:pos="720"/>
              </w:tabs>
              <w:rPr>
                <w:bCs/>
                <w:color w:val="000000" w:themeColor="text1"/>
                <w:lang w:eastAsia="lt-LT"/>
              </w:rPr>
            </w:pPr>
          </w:p>
        </w:tc>
      </w:tr>
    </w:tbl>
    <w:p w:rsidR="00DC094B" w:rsidRPr="00CA679D" w:rsidRDefault="00DC094B">
      <w:pPr>
        <w:rPr>
          <w:color w:val="000000" w:themeColor="text1"/>
        </w:rPr>
      </w:pPr>
    </w:p>
    <w:sectPr w:rsidR="00DC094B" w:rsidRPr="00CA679D" w:rsidSect="001A3EE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79D" w:rsidRDefault="00CA679D" w:rsidP="00CA679D">
      <w:r>
        <w:separator/>
      </w:r>
    </w:p>
  </w:endnote>
  <w:endnote w:type="continuationSeparator" w:id="0">
    <w:p w:rsidR="00CA679D" w:rsidRDefault="00CA679D" w:rsidP="00CA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79D" w:rsidRDefault="00CA679D" w:rsidP="00CA679D">
      <w:r>
        <w:separator/>
      </w:r>
    </w:p>
  </w:footnote>
  <w:footnote w:type="continuationSeparator" w:id="0">
    <w:p w:rsidR="00CA679D" w:rsidRDefault="00CA679D" w:rsidP="00CA6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064491"/>
      <w:docPartObj>
        <w:docPartGallery w:val="Page Numbers (Top of Page)"/>
        <w:docPartUnique/>
      </w:docPartObj>
    </w:sdtPr>
    <w:sdtEndPr/>
    <w:sdtContent>
      <w:p w:rsidR="00CA679D" w:rsidRDefault="00CA679D">
        <w:pPr>
          <w:pStyle w:val="Antrats"/>
          <w:jc w:val="center"/>
        </w:pPr>
        <w:r>
          <w:fldChar w:fldCharType="begin"/>
        </w:r>
        <w:r>
          <w:instrText>PAGE   \* MERGEFORMAT</w:instrText>
        </w:r>
        <w:r>
          <w:fldChar w:fldCharType="separate"/>
        </w:r>
        <w:r w:rsidR="00812569">
          <w:rPr>
            <w:noProof/>
          </w:rPr>
          <w:t>8</w:t>
        </w:r>
        <w:r>
          <w:fldChar w:fldCharType="end"/>
        </w:r>
      </w:p>
    </w:sdtContent>
  </w:sdt>
  <w:p w:rsidR="00CA679D" w:rsidRDefault="00CA679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0A0F"/>
    <w:multiLevelType w:val="multilevel"/>
    <w:tmpl w:val="7CF66324"/>
    <w:lvl w:ilvl="0">
      <w:start w:val="1"/>
      <w:numFmt w:val="decimal"/>
      <w:lvlText w:val="%1."/>
      <w:lvlJc w:val="left"/>
      <w:pPr>
        <w:tabs>
          <w:tab w:val="num" w:pos="1507"/>
        </w:tabs>
        <w:ind w:left="787" w:firstLine="113"/>
      </w:pPr>
      <w:rPr>
        <w:rFonts w:cs="Times New Roman" w:hint="default"/>
        <w:b w:val="0"/>
        <w:i w:val="0"/>
        <w:strike w:val="0"/>
        <w:dstrike w:val="0"/>
        <w:u w:val="none"/>
        <w:effect w:val="none"/>
      </w:rPr>
    </w:lvl>
    <w:lvl w:ilvl="1">
      <w:start w:val="1"/>
      <w:numFmt w:val="decimal"/>
      <w:lvlText w:val="%1.%2."/>
      <w:lvlJc w:val="left"/>
      <w:pPr>
        <w:tabs>
          <w:tab w:val="num" w:pos="432"/>
        </w:tabs>
        <w:ind w:left="432" w:hanging="432"/>
      </w:pPr>
      <w:rPr>
        <w:rFonts w:cs="Times New Roman" w:hint="default"/>
        <w:i w:val="0"/>
        <w:color w:val="auto"/>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rPr>
    </w:lvl>
  </w:abstractNum>
  <w:abstractNum w:abstractNumId="1">
    <w:nsid w:val="0F3A51B0"/>
    <w:multiLevelType w:val="multilevel"/>
    <w:tmpl w:val="7CF66324"/>
    <w:lvl w:ilvl="0">
      <w:start w:val="1"/>
      <w:numFmt w:val="decimal"/>
      <w:lvlText w:val="%1."/>
      <w:lvlJc w:val="left"/>
      <w:pPr>
        <w:tabs>
          <w:tab w:val="num" w:pos="1507"/>
        </w:tabs>
        <w:ind w:left="787" w:firstLine="113"/>
      </w:pPr>
      <w:rPr>
        <w:rFonts w:cs="Times New Roman" w:hint="default"/>
        <w:b w:val="0"/>
        <w:i w:val="0"/>
        <w:strike w:val="0"/>
        <w:dstrike w:val="0"/>
        <w:u w:val="none"/>
        <w:effect w:val="none"/>
      </w:rPr>
    </w:lvl>
    <w:lvl w:ilvl="1">
      <w:start w:val="1"/>
      <w:numFmt w:val="decimal"/>
      <w:lvlText w:val="%1.%2."/>
      <w:lvlJc w:val="left"/>
      <w:pPr>
        <w:tabs>
          <w:tab w:val="num" w:pos="432"/>
        </w:tabs>
        <w:ind w:left="432" w:hanging="432"/>
      </w:pPr>
      <w:rPr>
        <w:rFonts w:cs="Times New Roman" w:hint="default"/>
        <w:i w:val="0"/>
        <w:color w:val="auto"/>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rPr>
    </w:lvl>
  </w:abstractNum>
  <w:abstractNum w:abstractNumId="2">
    <w:nsid w:val="170A0160"/>
    <w:multiLevelType w:val="hybridMultilevel"/>
    <w:tmpl w:val="D302975E"/>
    <w:lvl w:ilvl="0" w:tplc="5E2AED14">
      <w:start w:val="1"/>
      <w:numFmt w:val="decimal"/>
      <w:lvlText w:val="%1."/>
      <w:lvlJc w:val="left"/>
      <w:pPr>
        <w:tabs>
          <w:tab w:val="num" w:pos="720"/>
        </w:tabs>
        <w:ind w:left="720" w:hanging="663"/>
      </w:pPr>
      <w:rPr>
        <w:i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nsid w:val="1DB31BD2"/>
    <w:multiLevelType w:val="multilevel"/>
    <w:tmpl w:val="E082750A"/>
    <w:lvl w:ilvl="0">
      <w:start w:val="1"/>
      <w:numFmt w:val="decimal"/>
      <w:lvlText w:val="%1."/>
      <w:lvlJc w:val="left"/>
      <w:pPr>
        <w:tabs>
          <w:tab w:val="num" w:pos="1023"/>
        </w:tabs>
        <w:ind w:left="1023" w:hanging="1023"/>
      </w:pPr>
      <w:rPr>
        <w:rFonts w:hint="default"/>
        <w:i w:val="0"/>
      </w:rPr>
    </w:lvl>
    <w:lvl w:ilvl="1">
      <w:start w:val="1"/>
      <w:numFmt w:val="lowerLetter"/>
      <w:isLgl/>
      <w:lvlText w:val="%2)"/>
      <w:lvlJc w:val="left"/>
      <w:pPr>
        <w:ind w:left="360" w:hanging="360"/>
      </w:pPr>
      <w:rPr>
        <w:rFonts w:ascii="Times New Roman" w:eastAsia="Times New Roman" w:hAnsi="Times New Roman" w:cs="Times New Roman"/>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24FA36D4"/>
    <w:multiLevelType w:val="hybridMultilevel"/>
    <w:tmpl w:val="B91C005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28BA236D"/>
    <w:multiLevelType w:val="hybridMultilevel"/>
    <w:tmpl w:val="9EDABB6E"/>
    <w:lvl w:ilvl="0" w:tplc="FFFFFFFF">
      <w:start w:val="1"/>
      <w:numFmt w:val="decimal"/>
      <w:lvlText w:val="%1."/>
      <w:lvlJc w:val="left"/>
      <w:pPr>
        <w:tabs>
          <w:tab w:val="num" w:pos="720"/>
        </w:tabs>
        <w:ind w:left="720" w:hanging="663"/>
      </w:pPr>
      <w:rPr>
        <w:rFonts w:hint="default"/>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0822FD3"/>
    <w:multiLevelType w:val="hybridMultilevel"/>
    <w:tmpl w:val="115C78D0"/>
    <w:lvl w:ilvl="0" w:tplc="0427000F">
      <w:start w:val="1"/>
      <w:numFmt w:val="decimal"/>
      <w:lvlText w:val="%1."/>
      <w:lvlJc w:val="left"/>
      <w:pPr>
        <w:tabs>
          <w:tab w:val="num" w:pos="720"/>
        </w:tabs>
        <w:ind w:left="720" w:hanging="663"/>
      </w:pPr>
      <w:rPr>
        <w:rFonts w:cs="Times New Roman" w:hint="default"/>
        <w:i w:val="0"/>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nsid w:val="37156EEE"/>
    <w:multiLevelType w:val="hybridMultilevel"/>
    <w:tmpl w:val="9EDABB6E"/>
    <w:lvl w:ilvl="0" w:tplc="FFFFFFFF">
      <w:start w:val="1"/>
      <w:numFmt w:val="decimal"/>
      <w:lvlText w:val="%1."/>
      <w:lvlJc w:val="left"/>
      <w:pPr>
        <w:tabs>
          <w:tab w:val="num" w:pos="720"/>
        </w:tabs>
        <w:ind w:left="720" w:hanging="663"/>
      </w:pPr>
      <w:rPr>
        <w:rFonts w:hint="default"/>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90E1D10"/>
    <w:multiLevelType w:val="multilevel"/>
    <w:tmpl w:val="E38C33D2"/>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9">
    <w:nsid w:val="3A6272D7"/>
    <w:multiLevelType w:val="multilevel"/>
    <w:tmpl w:val="B33E051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10">
    <w:nsid w:val="3FAB3D86"/>
    <w:multiLevelType w:val="hybridMultilevel"/>
    <w:tmpl w:val="E17A96B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42AA3D53"/>
    <w:multiLevelType w:val="hybridMultilevel"/>
    <w:tmpl w:val="9EDABB6E"/>
    <w:lvl w:ilvl="0" w:tplc="FFFFFFFF">
      <w:start w:val="1"/>
      <w:numFmt w:val="decimal"/>
      <w:lvlText w:val="%1."/>
      <w:lvlJc w:val="left"/>
      <w:pPr>
        <w:tabs>
          <w:tab w:val="num" w:pos="720"/>
        </w:tabs>
        <w:ind w:left="720" w:hanging="663"/>
      </w:pPr>
      <w:rPr>
        <w:rFonts w:hint="default"/>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AD16933"/>
    <w:multiLevelType w:val="hybridMultilevel"/>
    <w:tmpl w:val="1B3884B0"/>
    <w:lvl w:ilvl="0" w:tplc="36DE712C">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4D464D4D"/>
    <w:multiLevelType w:val="hybridMultilevel"/>
    <w:tmpl w:val="9F46D588"/>
    <w:lvl w:ilvl="0" w:tplc="5E2AED14">
      <w:start w:val="1"/>
      <w:numFmt w:val="decimal"/>
      <w:lvlText w:val="%1."/>
      <w:lvlJc w:val="left"/>
      <w:pPr>
        <w:tabs>
          <w:tab w:val="num" w:pos="720"/>
        </w:tabs>
        <w:ind w:left="720" w:hanging="663"/>
      </w:pPr>
      <w:rPr>
        <w:rFonts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4EB2401A"/>
    <w:multiLevelType w:val="hybridMultilevel"/>
    <w:tmpl w:val="E374629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50E22FB7"/>
    <w:multiLevelType w:val="hybridMultilevel"/>
    <w:tmpl w:val="9EDABB6E"/>
    <w:lvl w:ilvl="0" w:tplc="FFFFFFFF">
      <w:start w:val="1"/>
      <w:numFmt w:val="decimal"/>
      <w:lvlText w:val="%1."/>
      <w:lvlJc w:val="left"/>
      <w:pPr>
        <w:tabs>
          <w:tab w:val="num" w:pos="720"/>
        </w:tabs>
        <w:ind w:left="720" w:hanging="663"/>
      </w:pPr>
      <w:rPr>
        <w:rFonts w:cs="Times New Roman" w:hint="default"/>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514B6095"/>
    <w:multiLevelType w:val="multilevel"/>
    <w:tmpl w:val="7CF66324"/>
    <w:lvl w:ilvl="0">
      <w:start w:val="1"/>
      <w:numFmt w:val="decimal"/>
      <w:lvlText w:val="%1."/>
      <w:lvlJc w:val="left"/>
      <w:pPr>
        <w:tabs>
          <w:tab w:val="num" w:pos="1507"/>
        </w:tabs>
        <w:ind w:left="787" w:firstLine="113"/>
      </w:pPr>
      <w:rPr>
        <w:rFonts w:cs="Times New Roman" w:hint="default"/>
        <w:b w:val="0"/>
        <w:i w:val="0"/>
        <w:strike w:val="0"/>
        <w:dstrike w:val="0"/>
        <w:u w:val="none"/>
        <w:effect w:val="none"/>
      </w:rPr>
    </w:lvl>
    <w:lvl w:ilvl="1">
      <w:start w:val="1"/>
      <w:numFmt w:val="decimal"/>
      <w:lvlText w:val="%1.%2."/>
      <w:lvlJc w:val="left"/>
      <w:pPr>
        <w:tabs>
          <w:tab w:val="num" w:pos="972"/>
        </w:tabs>
        <w:ind w:left="972" w:hanging="432"/>
      </w:pPr>
      <w:rPr>
        <w:rFonts w:cs="Times New Roman" w:hint="default"/>
        <w:i w:val="0"/>
        <w:color w:val="auto"/>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rPr>
    </w:lvl>
  </w:abstractNum>
  <w:abstractNum w:abstractNumId="17">
    <w:nsid w:val="5D183E90"/>
    <w:multiLevelType w:val="multilevel"/>
    <w:tmpl w:val="CC205C9A"/>
    <w:lvl w:ilvl="0">
      <w:start w:val="1"/>
      <w:numFmt w:val="bullet"/>
      <w:lvlText w:val=""/>
      <w:lvlJc w:val="left"/>
      <w:pPr>
        <w:tabs>
          <w:tab w:val="num" w:pos="927"/>
        </w:tabs>
        <w:ind w:left="927" w:hanging="360"/>
      </w:pPr>
      <w:rPr>
        <w:rFonts w:ascii="Symbol" w:hAnsi="Symbol" w:hint="default"/>
      </w:rPr>
    </w:lvl>
    <w:lvl w:ilvl="1">
      <w:start w:val="11"/>
      <w:numFmt w:val="upperRoman"/>
      <w:lvlText w:val="%2."/>
      <w:lvlJc w:val="center"/>
      <w:pPr>
        <w:tabs>
          <w:tab w:val="num" w:pos="284"/>
        </w:tabs>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6E336954"/>
    <w:multiLevelType w:val="hybridMultilevel"/>
    <w:tmpl w:val="1EE002E8"/>
    <w:lvl w:ilvl="0" w:tplc="4B960D88">
      <w:start w:val="1"/>
      <w:numFmt w:val="decimal"/>
      <w:lvlText w:val="%1."/>
      <w:lvlJc w:val="left"/>
      <w:pPr>
        <w:tabs>
          <w:tab w:val="num" w:pos="1023"/>
        </w:tabs>
        <w:ind w:left="1023" w:hanging="1023"/>
      </w:pPr>
      <w:rPr>
        <w:rFonts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6E806FD2"/>
    <w:multiLevelType w:val="multilevel"/>
    <w:tmpl w:val="F20097EE"/>
    <w:lvl w:ilvl="0">
      <w:start w:val="2"/>
      <w:numFmt w:val="decimal"/>
      <w:lvlText w:val="%1."/>
      <w:lvlJc w:val="left"/>
      <w:pPr>
        <w:ind w:left="360" w:hanging="360"/>
      </w:pPr>
      <w:rPr>
        <w:rFonts w:hint="default"/>
      </w:rPr>
    </w:lvl>
    <w:lvl w:ilvl="1">
      <w:start w:val="1"/>
      <w:numFmt w:val="decimal"/>
      <w:suff w:val="space"/>
      <w:lvlText w:val="%1.%2."/>
      <w:lvlJc w:val="left"/>
      <w:pPr>
        <w:ind w:left="928" w:hanging="360"/>
      </w:pPr>
      <w:rPr>
        <w:rFonts w:hint="default"/>
        <w:b w:val="0"/>
      </w:rPr>
    </w:lvl>
    <w:lvl w:ilvl="2">
      <w:start w:val="1"/>
      <w:numFmt w:val="decimal"/>
      <w:suff w:val="space"/>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0">
    <w:nsid w:val="772B712E"/>
    <w:multiLevelType w:val="multilevel"/>
    <w:tmpl w:val="714A8708"/>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05" w:hanging="135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6"/>
  </w:num>
  <w:num w:numId="2">
    <w:abstractNumId w:val="9"/>
  </w:num>
  <w:num w:numId="3">
    <w:abstractNumId w:val="4"/>
  </w:num>
  <w:num w:numId="4">
    <w:abstractNumId w:val="17"/>
  </w:num>
  <w:num w:numId="5">
    <w:abstractNumId w:val="6"/>
  </w:num>
  <w:num w:numId="6">
    <w:abstractNumId w:val="15"/>
  </w:num>
  <w:num w:numId="7">
    <w:abstractNumId w:val="0"/>
  </w:num>
  <w:num w:numId="8">
    <w:abstractNumId w:val="14"/>
  </w:num>
  <w:num w:numId="9">
    <w:abstractNumId w:val="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3"/>
  </w:num>
  <w:num w:numId="16">
    <w:abstractNumId w:val="18"/>
  </w:num>
  <w:num w:numId="17">
    <w:abstractNumId w:val="11"/>
  </w:num>
  <w:num w:numId="18">
    <w:abstractNumId w:val="5"/>
  </w:num>
  <w:num w:numId="19">
    <w:abstractNumId w:val="7"/>
  </w:num>
  <w:num w:numId="20">
    <w:abstractNumId w:val="19"/>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94B"/>
    <w:rsid w:val="0007749A"/>
    <w:rsid w:val="001374F6"/>
    <w:rsid w:val="001A3EEC"/>
    <w:rsid w:val="002330A1"/>
    <w:rsid w:val="002977AF"/>
    <w:rsid w:val="003C46E4"/>
    <w:rsid w:val="003C50FC"/>
    <w:rsid w:val="00415EC6"/>
    <w:rsid w:val="004A0D82"/>
    <w:rsid w:val="004F6C15"/>
    <w:rsid w:val="00580CB0"/>
    <w:rsid w:val="005F58E1"/>
    <w:rsid w:val="00602E45"/>
    <w:rsid w:val="0065271B"/>
    <w:rsid w:val="0068745E"/>
    <w:rsid w:val="00812569"/>
    <w:rsid w:val="00827081"/>
    <w:rsid w:val="008A2C50"/>
    <w:rsid w:val="00906C86"/>
    <w:rsid w:val="009D4461"/>
    <w:rsid w:val="009F4E61"/>
    <w:rsid w:val="00AC0278"/>
    <w:rsid w:val="00AC7FFB"/>
    <w:rsid w:val="00AD5238"/>
    <w:rsid w:val="00B03717"/>
    <w:rsid w:val="00BD15A0"/>
    <w:rsid w:val="00CA679D"/>
    <w:rsid w:val="00CF228C"/>
    <w:rsid w:val="00D712AB"/>
    <w:rsid w:val="00D900BA"/>
    <w:rsid w:val="00DC094B"/>
    <w:rsid w:val="00E00757"/>
    <w:rsid w:val="00E1774D"/>
    <w:rsid w:val="00F0643E"/>
    <w:rsid w:val="00F21EAB"/>
    <w:rsid w:val="00F502F9"/>
    <w:rsid w:val="00F5217E"/>
    <w:rsid w:val="00F74CB5"/>
    <w:rsid w:val="00FD1F90"/>
    <w:rsid w:val="00FF75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02F9"/>
    <w:rPr>
      <w:rFonts w:eastAsia="Calibri"/>
    </w:rPr>
  </w:style>
  <w:style w:type="paragraph" w:styleId="Antrat2">
    <w:name w:val="heading 2"/>
    <w:aliases w:val="Heding 2,Diagrama,Title Header2"/>
    <w:basedOn w:val="prastasis"/>
    <w:next w:val="prastasis"/>
    <w:link w:val="Antrat2Diagrama"/>
    <w:uiPriority w:val="99"/>
    <w:qFormat/>
    <w:rsid w:val="00DC094B"/>
    <w:pPr>
      <w:keepNext/>
      <w:spacing w:line="320" w:lineRule="exact"/>
      <w:jc w:val="center"/>
      <w:outlineLvl w:val="1"/>
    </w:pPr>
    <w:rPr>
      <w:rFonts w:eastAsia="Times New Roman"/>
      <w:b/>
      <w:szCs w:val="20"/>
      <w:lang w:eastAsia="lt-LT"/>
    </w:rPr>
  </w:style>
  <w:style w:type="paragraph" w:styleId="Antrat5">
    <w:name w:val="heading 5"/>
    <w:basedOn w:val="prastasis"/>
    <w:next w:val="prastasis"/>
    <w:link w:val="Antrat5Diagrama"/>
    <w:uiPriority w:val="99"/>
    <w:qFormat/>
    <w:rsid w:val="00DC094B"/>
    <w:pPr>
      <w:spacing w:before="240" w:after="60"/>
      <w:outlineLvl w:val="4"/>
    </w:pPr>
    <w:rPr>
      <w:rFonts w:eastAsia="Times New Roman"/>
      <w:b/>
      <w:bCs/>
      <w:i/>
      <w:iCs/>
      <w:sz w:val="26"/>
      <w:szCs w:val="26"/>
      <w:lang w:eastAsia="lt-LT"/>
    </w:rPr>
  </w:style>
  <w:style w:type="paragraph" w:styleId="Antrat6">
    <w:name w:val="heading 6"/>
    <w:aliases w:val="PIM 6,6"/>
    <w:basedOn w:val="prastasis"/>
    <w:next w:val="prastasis"/>
    <w:link w:val="Antrat6Diagrama"/>
    <w:uiPriority w:val="99"/>
    <w:qFormat/>
    <w:rsid w:val="00DC094B"/>
    <w:pPr>
      <w:spacing w:before="240" w:after="60"/>
      <w:outlineLvl w:val="5"/>
    </w:pPr>
    <w:rPr>
      <w:rFonts w:eastAsia="Times New Roman"/>
      <w:b/>
      <w:bCs/>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Heding 2 Diagrama,Diagrama Diagrama,Title Header2 Diagrama"/>
    <w:basedOn w:val="Numatytasispastraiposriftas"/>
    <w:link w:val="Antrat2"/>
    <w:uiPriority w:val="99"/>
    <w:rsid w:val="00DC094B"/>
    <w:rPr>
      <w:rFonts w:eastAsia="Times New Roman"/>
      <w:b/>
      <w:szCs w:val="20"/>
      <w:lang w:eastAsia="lt-LT"/>
    </w:rPr>
  </w:style>
  <w:style w:type="character" w:customStyle="1" w:styleId="Antrat5Diagrama">
    <w:name w:val="Antraštė 5 Diagrama"/>
    <w:basedOn w:val="Numatytasispastraiposriftas"/>
    <w:link w:val="Antrat5"/>
    <w:uiPriority w:val="99"/>
    <w:rsid w:val="00DC094B"/>
    <w:rPr>
      <w:rFonts w:eastAsia="Times New Roman"/>
      <w:b/>
      <w:bCs/>
      <w:i/>
      <w:iCs/>
      <w:sz w:val="26"/>
      <w:szCs w:val="26"/>
      <w:lang w:eastAsia="lt-LT"/>
    </w:rPr>
  </w:style>
  <w:style w:type="character" w:customStyle="1" w:styleId="Antrat6Diagrama">
    <w:name w:val="Antraštė 6 Diagrama"/>
    <w:aliases w:val="PIM 6 Diagrama,6 Diagrama"/>
    <w:basedOn w:val="Numatytasispastraiposriftas"/>
    <w:link w:val="Antrat6"/>
    <w:uiPriority w:val="99"/>
    <w:rsid w:val="00DC094B"/>
    <w:rPr>
      <w:rFonts w:eastAsia="Times New Roman"/>
      <w:b/>
      <w:bCs/>
      <w:sz w:val="22"/>
      <w:szCs w:val="22"/>
      <w:lang w:eastAsia="lt-LT"/>
    </w:rPr>
  </w:style>
  <w:style w:type="paragraph" w:styleId="Porat">
    <w:name w:val="footer"/>
    <w:basedOn w:val="prastasis"/>
    <w:link w:val="PoratDiagrama"/>
    <w:uiPriority w:val="99"/>
    <w:rsid w:val="00DC094B"/>
    <w:pPr>
      <w:tabs>
        <w:tab w:val="center" w:pos="4320"/>
        <w:tab w:val="right" w:pos="8640"/>
      </w:tabs>
    </w:pPr>
    <w:rPr>
      <w:rFonts w:ascii="TimesLT" w:eastAsia="Times New Roman" w:hAnsi="TimesLT"/>
      <w:szCs w:val="20"/>
      <w:lang w:val="en-US" w:eastAsia="lt-LT"/>
    </w:rPr>
  </w:style>
  <w:style w:type="character" w:customStyle="1" w:styleId="PoratDiagrama">
    <w:name w:val="Poraštė Diagrama"/>
    <w:basedOn w:val="Numatytasispastraiposriftas"/>
    <w:link w:val="Porat"/>
    <w:uiPriority w:val="99"/>
    <w:rsid w:val="00DC094B"/>
    <w:rPr>
      <w:rFonts w:ascii="TimesLT" w:eastAsia="Times New Roman" w:hAnsi="TimesLT"/>
      <w:szCs w:val="20"/>
      <w:lang w:val="en-US" w:eastAsia="lt-LT"/>
    </w:rPr>
  </w:style>
  <w:style w:type="paragraph" w:styleId="Pagrindinistekstas2">
    <w:name w:val="Body Text 2"/>
    <w:basedOn w:val="prastasis"/>
    <w:link w:val="Pagrindinistekstas2Diagrama"/>
    <w:uiPriority w:val="99"/>
    <w:rsid w:val="00DC09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
    <w:uiPriority w:val="99"/>
    <w:rsid w:val="00DC094B"/>
    <w:rPr>
      <w:rFonts w:eastAsia="Calibri"/>
      <w:szCs w:val="20"/>
      <w:lang w:eastAsia="lt-LT"/>
    </w:rPr>
  </w:style>
  <w:style w:type="character" w:styleId="Komentaronuoroda">
    <w:name w:val="annotation reference"/>
    <w:semiHidden/>
    <w:rsid w:val="00DC094B"/>
    <w:rPr>
      <w:rFonts w:cs="Times New Roman"/>
      <w:sz w:val="16"/>
    </w:rPr>
  </w:style>
  <w:style w:type="paragraph" w:styleId="Komentarotekstas">
    <w:name w:val="annotation text"/>
    <w:aliases w:val="Diagrama Diagrama Diagrama"/>
    <w:basedOn w:val="prastasis"/>
    <w:link w:val="KomentarotekstasDiagrama"/>
    <w:uiPriority w:val="99"/>
    <w:semiHidden/>
    <w:rsid w:val="00DC094B"/>
    <w:rPr>
      <w:rFonts w:eastAsia="Times New Roman"/>
      <w:sz w:val="20"/>
      <w:szCs w:val="20"/>
      <w:lang w:eastAsia="lt-LT"/>
    </w:rPr>
  </w:style>
  <w:style w:type="character" w:customStyle="1" w:styleId="KomentarotekstasDiagrama">
    <w:name w:val="Komentaro tekstas Diagrama"/>
    <w:aliases w:val="Diagrama Diagrama Diagrama Diagrama"/>
    <w:basedOn w:val="Numatytasispastraiposriftas"/>
    <w:link w:val="Komentarotekstas"/>
    <w:uiPriority w:val="99"/>
    <w:semiHidden/>
    <w:rsid w:val="00DC094B"/>
    <w:rPr>
      <w:rFonts w:eastAsia="Times New Roman"/>
      <w:sz w:val="20"/>
      <w:szCs w:val="20"/>
      <w:lang w:eastAsia="lt-LT"/>
    </w:rPr>
  </w:style>
  <w:style w:type="paragraph" w:styleId="Debesliotekstas">
    <w:name w:val="Balloon Text"/>
    <w:basedOn w:val="prastasis"/>
    <w:link w:val="DebesliotekstasDiagrama"/>
    <w:uiPriority w:val="99"/>
    <w:semiHidden/>
    <w:rsid w:val="00DC094B"/>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C094B"/>
    <w:rPr>
      <w:rFonts w:ascii="Tahoma" w:eastAsia="Times New Roman" w:hAnsi="Tahoma" w:cs="Tahoma"/>
      <w:sz w:val="16"/>
      <w:szCs w:val="16"/>
      <w:lang w:eastAsia="lt-LT"/>
    </w:rPr>
  </w:style>
  <w:style w:type="paragraph" w:styleId="Pagrindinistekstas">
    <w:name w:val="Body Text"/>
    <w:basedOn w:val="prastasis"/>
    <w:link w:val="PagrindinistekstasDiagrama"/>
    <w:uiPriority w:val="99"/>
    <w:rsid w:val="00DC094B"/>
    <w:pPr>
      <w:spacing w:after="120"/>
    </w:pPr>
    <w:rPr>
      <w:rFonts w:eastAsia="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DC094B"/>
    <w:rPr>
      <w:rFonts w:eastAsia="Times New Roman"/>
      <w:sz w:val="20"/>
      <w:szCs w:val="20"/>
      <w:lang w:eastAsia="lt-LT"/>
    </w:rPr>
  </w:style>
  <w:style w:type="character" w:customStyle="1" w:styleId="KomentarotemaDiagrama">
    <w:name w:val="Komentaro tema Diagrama"/>
    <w:basedOn w:val="KomentarotekstasDiagrama"/>
    <w:link w:val="Komentarotema"/>
    <w:uiPriority w:val="99"/>
    <w:semiHidden/>
    <w:rsid w:val="00DC094B"/>
    <w:rPr>
      <w:rFonts w:eastAsia="Times New Roman"/>
      <w:b/>
      <w:bCs/>
      <w:sz w:val="20"/>
      <w:szCs w:val="20"/>
      <w:lang w:eastAsia="lt-LT"/>
    </w:rPr>
  </w:style>
  <w:style w:type="paragraph" w:styleId="Komentarotema">
    <w:name w:val="annotation subject"/>
    <w:basedOn w:val="Komentarotekstas"/>
    <w:next w:val="Komentarotekstas"/>
    <w:link w:val="KomentarotemaDiagrama"/>
    <w:uiPriority w:val="99"/>
    <w:semiHidden/>
    <w:rsid w:val="00DC094B"/>
    <w:rPr>
      <w:b/>
      <w:bCs/>
    </w:rPr>
  </w:style>
  <w:style w:type="character" w:customStyle="1" w:styleId="KomentarotemaDiagrama1">
    <w:name w:val="Komentaro tema Diagrama1"/>
    <w:basedOn w:val="KomentarotekstasDiagrama"/>
    <w:uiPriority w:val="99"/>
    <w:semiHidden/>
    <w:rsid w:val="00DC094B"/>
    <w:rPr>
      <w:rFonts w:eastAsia="Times New Roman"/>
      <w:b/>
      <w:bCs/>
      <w:sz w:val="20"/>
      <w:szCs w:val="20"/>
      <w:lang w:eastAsia="lt-LT"/>
    </w:rPr>
  </w:style>
  <w:style w:type="paragraph" w:styleId="Antrats">
    <w:name w:val="header"/>
    <w:basedOn w:val="prastasis"/>
    <w:link w:val="AntratsDiagrama"/>
    <w:uiPriority w:val="99"/>
    <w:rsid w:val="00DC094B"/>
    <w:pPr>
      <w:widowControl w:val="0"/>
      <w:tabs>
        <w:tab w:val="center" w:pos="4819"/>
        <w:tab w:val="right" w:pos="9638"/>
      </w:tabs>
      <w:autoSpaceDE w:val="0"/>
      <w:autoSpaceDN w:val="0"/>
      <w:adjustRightInd w:val="0"/>
      <w:ind w:firstLine="720"/>
    </w:pPr>
    <w:rPr>
      <w:rFonts w:ascii="Arial" w:eastAsia="Times New Roman" w:hAnsi="Arial" w:cs="Arial"/>
      <w:sz w:val="20"/>
      <w:szCs w:val="20"/>
      <w:lang w:eastAsia="lt-LT"/>
    </w:rPr>
  </w:style>
  <w:style w:type="character" w:customStyle="1" w:styleId="AntratsDiagrama">
    <w:name w:val="Antraštės Diagrama"/>
    <w:basedOn w:val="Numatytasispastraiposriftas"/>
    <w:link w:val="Antrats"/>
    <w:uiPriority w:val="99"/>
    <w:rsid w:val="00DC094B"/>
    <w:rPr>
      <w:rFonts w:ascii="Arial" w:eastAsia="Times New Roman" w:hAnsi="Arial" w:cs="Arial"/>
      <w:sz w:val="20"/>
      <w:szCs w:val="20"/>
      <w:lang w:eastAsia="lt-LT"/>
    </w:rPr>
  </w:style>
  <w:style w:type="character" w:styleId="Puslapionumeris">
    <w:name w:val="page number"/>
    <w:uiPriority w:val="99"/>
    <w:rsid w:val="00DC094B"/>
    <w:rPr>
      <w:rFonts w:cs="Times New Roman"/>
    </w:rPr>
  </w:style>
  <w:style w:type="paragraph" w:customStyle="1" w:styleId="DiagramaDiagrama8DiagramaDiagramaDiagramaDiagramaDiagramaDiagramaDiagramaDiagramaDiagramaDiagramaDiagrama">
    <w:name w:val="Diagrama Diagrama8 Diagrama Diagrama Diagrama Diagrama Diagrama Diagrama Diagrama Diagrama Diagrama Diagrama Diagrama"/>
    <w:basedOn w:val="prastasis"/>
    <w:rsid w:val="00DC094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DC094B"/>
    <w:pPr>
      <w:ind w:left="720"/>
      <w:contextualSpacing/>
    </w:pPr>
  </w:style>
  <w:style w:type="character" w:styleId="Hipersaitas">
    <w:name w:val="Hyperlink"/>
    <w:basedOn w:val="Numatytasispastraiposriftas"/>
    <w:uiPriority w:val="99"/>
    <w:unhideWhenUsed/>
    <w:rsid w:val="00F502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02F9"/>
    <w:rPr>
      <w:rFonts w:eastAsia="Calibri"/>
    </w:rPr>
  </w:style>
  <w:style w:type="paragraph" w:styleId="Antrat2">
    <w:name w:val="heading 2"/>
    <w:aliases w:val="Heding 2,Diagrama,Title Header2"/>
    <w:basedOn w:val="prastasis"/>
    <w:next w:val="prastasis"/>
    <w:link w:val="Antrat2Diagrama"/>
    <w:uiPriority w:val="99"/>
    <w:qFormat/>
    <w:rsid w:val="00DC094B"/>
    <w:pPr>
      <w:keepNext/>
      <w:spacing w:line="320" w:lineRule="exact"/>
      <w:jc w:val="center"/>
      <w:outlineLvl w:val="1"/>
    </w:pPr>
    <w:rPr>
      <w:rFonts w:eastAsia="Times New Roman"/>
      <w:b/>
      <w:szCs w:val="20"/>
      <w:lang w:eastAsia="lt-LT"/>
    </w:rPr>
  </w:style>
  <w:style w:type="paragraph" w:styleId="Antrat5">
    <w:name w:val="heading 5"/>
    <w:basedOn w:val="prastasis"/>
    <w:next w:val="prastasis"/>
    <w:link w:val="Antrat5Diagrama"/>
    <w:uiPriority w:val="99"/>
    <w:qFormat/>
    <w:rsid w:val="00DC094B"/>
    <w:pPr>
      <w:spacing w:before="240" w:after="60"/>
      <w:outlineLvl w:val="4"/>
    </w:pPr>
    <w:rPr>
      <w:rFonts w:eastAsia="Times New Roman"/>
      <w:b/>
      <w:bCs/>
      <w:i/>
      <w:iCs/>
      <w:sz w:val="26"/>
      <w:szCs w:val="26"/>
      <w:lang w:eastAsia="lt-LT"/>
    </w:rPr>
  </w:style>
  <w:style w:type="paragraph" w:styleId="Antrat6">
    <w:name w:val="heading 6"/>
    <w:aliases w:val="PIM 6,6"/>
    <w:basedOn w:val="prastasis"/>
    <w:next w:val="prastasis"/>
    <w:link w:val="Antrat6Diagrama"/>
    <w:uiPriority w:val="99"/>
    <w:qFormat/>
    <w:rsid w:val="00DC094B"/>
    <w:pPr>
      <w:spacing w:before="240" w:after="60"/>
      <w:outlineLvl w:val="5"/>
    </w:pPr>
    <w:rPr>
      <w:rFonts w:eastAsia="Times New Roman"/>
      <w:b/>
      <w:bCs/>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Heding 2 Diagrama,Diagrama Diagrama,Title Header2 Diagrama"/>
    <w:basedOn w:val="Numatytasispastraiposriftas"/>
    <w:link w:val="Antrat2"/>
    <w:uiPriority w:val="99"/>
    <w:rsid w:val="00DC094B"/>
    <w:rPr>
      <w:rFonts w:eastAsia="Times New Roman"/>
      <w:b/>
      <w:szCs w:val="20"/>
      <w:lang w:eastAsia="lt-LT"/>
    </w:rPr>
  </w:style>
  <w:style w:type="character" w:customStyle="1" w:styleId="Antrat5Diagrama">
    <w:name w:val="Antraštė 5 Diagrama"/>
    <w:basedOn w:val="Numatytasispastraiposriftas"/>
    <w:link w:val="Antrat5"/>
    <w:uiPriority w:val="99"/>
    <w:rsid w:val="00DC094B"/>
    <w:rPr>
      <w:rFonts w:eastAsia="Times New Roman"/>
      <w:b/>
      <w:bCs/>
      <w:i/>
      <w:iCs/>
      <w:sz w:val="26"/>
      <w:szCs w:val="26"/>
      <w:lang w:eastAsia="lt-LT"/>
    </w:rPr>
  </w:style>
  <w:style w:type="character" w:customStyle="1" w:styleId="Antrat6Diagrama">
    <w:name w:val="Antraštė 6 Diagrama"/>
    <w:aliases w:val="PIM 6 Diagrama,6 Diagrama"/>
    <w:basedOn w:val="Numatytasispastraiposriftas"/>
    <w:link w:val="Antrat6"/>
    <w:uiPriority w:val="99"/>
    <w:rsid w:val="00DC094B"/>
    <w:rPr>
      <w:rFonts w:eastAsia="Times New Roman"/>
      <w:b/>
      <w:bCs/>
      <w:sz w:val="22"/>
      <w:szCs w:val="22"/>
      <w:lang w:eastAsia="lt-LT"/>
    </w:rPr>
  </w:style>
  <w:style w:type="paragraph" w:styleId="Porat">
    <w:name w:val="footer"/>
    <w:basedOn w:val="prastasis"/>
    <w:link w:val="PoratDiagrama"/>
    <w:uiPriority w:val="99"/>
    <w:rsid w:val="00DC094B"/>
    <w:pPr>
      <w:tabs>
        <w:tab w:val="center" w:pos="4320"/>
        <w:tab w:val="right" w:pos="8640"/>
      </w:tabs>
    </w:pPr>
    <w:rPr>
      <w:rFonts w:ascii="TimesLT" w:eastAsia="Times New Roman" w:hAnsi="TimesLT"/>
      <w:szCs w:val="20"/>
      <w:lang w:val="en-US" w:eastAsia="lt-LT"/>
    </w:rPr>
  </w:style>
  <w:style w:type="character" w:customStyle="1" w:styleId="PoratDiagrama">
    <w:name w:val="Poraštė Diagrama"/>
    <w:basedOn w:val="Numatytasispastraiposriftas"/>
    <w:link w:val="Porat"/>
    <w:uiPriority w:val="99"/>
    <w:rsid w:val="00DC094B"/>
    <w:rPr>
      <w:rFonts w:ascii="TimesLT" w:eastAsia="Times New Roman" w:hAnsi="TimesLT"/>
      <w:szCs w:val="20"/>
      <w:lang w:val="en-US" w:eastAsia="lt-LT"/>
    </w:rPr>
  </w:style>
  <w:style w:type="paragraph" w:styleId="Pagrindinistekstas2">
    <w:name w:val="Body Text 2"/>
    <w:basedOn w:val="prastasis"/>
    <w:link w:val="Pagrindinistekstas2Diagrama"/>
    <w:uiPriority w:val="99"/>
    <w:rsid w:val="00DC09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
    <w:uiPriority w:val="99"/>
    <w:rsid w:val="00DC094B"/>
    <w:rPr>
      <w:rFonts w:eastAsia="Calibri"/>
      <w:szCs w:val="20"/>
      <w:lang w:eastAsia="lt-LT"/>
    </w:rPr>
  </w:style>
  <w:style w:type="character" w:styleId="Komentaronuoroda">
    <w:name w:val="annotation reference"/>
    <w:semiHidden/>
    <w:rsid w:val="00DC094B"/>
    <w:rPr>
      <w:rFonts w:cs="Times New Roman"/>
      <w:sz w:val="16"/>
    </w:rPr>
  </w:style>
  <w:style w:type="paragraph" w:styleId="Komentarotekstas">
    <w:name w:val="annotation text"/>
    <w:aliases w:val="Diagrama Diagrama Diagrama"/>
    <w:basedOn w:val="prastasis"/>
    <w:link w:val="KomentarotekstasDiagrama"/>
    <w:uiPriority w:val="99"/>
    <w:semiHidden/>
    <w:rsid w:val="00DC094B"/>
    <w:rPr>
      <w:rFonts w:eastAsia="Times New Roman"/>
      <w:sz w:val="20"/>
      <w:szCs w:val="20"/>
      <w:lang w:eastAsia="lt-LT"/>
    </w:rPr>
  </w:style>
  <w:style w:type="character" w:customStyle="1" w:styleId="KomentarotekstasDiagrama">
    <w:name w:val="Komentaro tekstas Diagrama"/>
    <w:aliases w:val="Diagrama Diagrama Diagrama Diagrama"/>
    <w:basedOn w:val="Numatytasispastraiposriftas"/>
    <w:link w:val="Komentarotekstas"/>
    <w:uiPriority w:val="99"/>
    <w:semiHidden/>
    <w:rsid w:val="00DC094B"/>
    <w:rPr>
      <w:rFonts w:eastAsia="Times New Roman"/>
      <w:sz w:val="20"/>
      <w:szCs w:val="20"/>
      <w:lang w:eastAsia="lt-LT"/>
    </w:rPr>
  </w:style>
  <w:style w:type="paragraph" w:styleId="Debesliotekstas">
    <w:name w:val="Balloon Text"/>
    <w:basedOn w:val="prastasis"/>
    <w:link w:val="DebesliotekstasDiagrama"/>
    <w:uiPriority w:val="99"/>
    <w:semiHidden/>
    <w:rsid w:val="00DC094B"/>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C094B"/>
    <w:rPr>
      <w:rFonts w:ascii="Tahoma" w:eastAsia="Times New Roman" w:hAnsi="Tahoma" w:cs="Tahoma"/>
      <w:sz w:val="16"/>
      <w:szCs w:val="16"/>
      <w:lang w:eastAsia="lt-LT"/>
    </w:rPr>
  </w:style>
  <w:style w:type="paragraph" w:styleId="Pagrindinistekstas">
    <w:name w:val="Body Text"/>
    <w:basedOn w:val="prastasis"/>
    <w:link w:val="PagrindinistekstasDiagrama"/>
    <w:uiPriority w:val="99"/>
    <w:rsid w:val="00DC094B"/>
    <w:pPr>
      <w:spacing w:after="120"/>
    </w:pPr>
    <w:rPr>
      <w:rFonts w:eastAsia="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DC094B"/>
    <w:rPr>
      <w:rFonts w:eastAsia="Times New Roman"/>
      <w:sz w:val="20"/>
      <w:szCs w:val="20"/>
      <w:lang w:eastAsia="lt-LT"/>
    </w:rPr>
  </w:style>
  <w:style w:type="character" w:customStyle="1" w:styleId="KomentarotemaDiagrama">
    <w:name w:val="Komentaro tema Diagrama"/>
    <w:basedOn w:val="KomentarotekstasDiagrama"/>
    <w:link w:val="Komentarotema"/>
    <w:uiPriority w:val="99"/>
    <w:semiHidden/>
    <w:rsid w:val="00DC094B"/>
    <w:rPr>
      <w:rFonts w:eastAsia="Times New Roman"/>
      <w:b/>
      <w:bCs/>
      <w:sz w:val="20"/>
      <w:szCs w:val="20"/>
      <w:lang w:eastAsia="lt-LT"/>
    </w:rPr>
  </w:style>
  <w:style w:type="paragraph" w:styleId="Komentarotema">
    <w:name w:val="annotation subject"/>
    <w:basedOn w:val="Komentarotekstas"/>
    <w:next w:val="Komentarotekstas"/>
    <w:link w:val="KomentarotemaDiagrama"/>
    <w:uiPriority w:val="99"/>
    <w:semiHidden/>
    <w:rsid w:val="00DC094B"/>
    <w:rPr>
      <w:b/>
      <w:bCs/>
    </w:rPr>
  </w:style>
  <w:style w:type="character" w:customStyle="1" w:styleId="KomentarotemaDiagrama1">
    <w:name w:val="Komentaro tema Diagrama1"/>
    <w:basedOn w:val="KomentarotekstasDiagrama"/>
    <w:uiPriority w:val="99"/>
    <w:semiHidden/>
    <w:rsid w:val="00DC094B"/>
    <w:rPr>
      <w:rFonts w:eastAsia="Times New Roman"/>
      <w:b/>
      <w:bCs/>
      <w:sz w:val="20"/>
      <w:szCs w:val="20"/>
      <w:lang w:eastAsia="lt-LT"/>
    </w:rPr>
  </w:style>
  <w:style w:type="paragraph" w:styleId="Antrats">
    <w:name w:val="header"/>
    <w:basedOn w:val="prastasis"/>
    <w:link w:val="AntratsDiagrama"/>
    <w:uiPriority w:val="99"/>
    <w:rsid w:val="00DC094B"/>
    <w:pPr>
      <w:widowControl w:val="0"/>
      <w:tabs>
        <w:tab w:val="center" w:pos="4819"/>
        <w:tab w:val="right" w:pos="9638"/>
      </w:tabs>
      <w:autoSpaceDE w:val="0"/>
      <w:autoSpaceDN w:val="0"/>
      <w:adjustRightInd w:val="0"/>
      <w:ind w:firstLine="720"/>
    </w:pPr>
    <w:rPr>
      <w:rFonts w:ascii="Arial" w:eastAsia="Times New Roman" w:hAnsi="Arial" w:cs="Arial"/>
      <w:sz w:val="20"/>
      <w:szCs w:val="20"/>
      <w:lang w:eastAsia="lt-LT"/>
    </w:rPr>
  </w:style>
  <w:style w:type="character" w:customStyle="1" w:styleId="AntratsDiagrama">
    <w:name w:val="Antraštės Diagrama"/>
    <w:basedOn w:val="Numatytasispastraiposriftas"/>
    <w:link w:val="Antrats"/>
    <w:uiPriority w:val="99"/>
    <w:rsid w:val="00DC094B"/>
    <w:rPr>
      <w:rFonts w:ascii="Arial" w:eastAsia="Times New Roman" w:hAnsi="Arial" w:cs="Arial"/>
      <w:sz w:val="20"/>
      <w:szCs w:val="20"/>
      <w:lang w:eastAsia="lt-LT"/>
    </w:rPr>
  </w:style>
  <w:style w:type="character" w:styleId="Puslapionumeris">
    <w:name w:val="page number"/>
    <w:uiPriority w:val="99"/>
    <w:rsid w:val="00DC094B"/>
    <w:rPr>
      <w:rFonts w:cs="Times New Roman"/>
    </w:rPr>
  </w:style>
  <w:style w:type="paragraph" w:customStyle="1" w:styleId="DiagramaDiagrama8DiagramaDiagramaDiagramaDiagramaDiagramaDiagramaDiagramaDiagramaDiagramaDiagramaDiagrama">
    <w:name w:val="Diagrama Diagrama8 Diagrama Diagrama Diagrama Diagrama Diagrama Diagrama Diagrama Diagrama Diagrama Diagrama Diagrama"/>
    <w:basedOn w:val="prastasis"/>
    <w:rsid w:val="00DC094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DC094B"/>
    <w:pPr>
      <w:ind w:left="720"/>
      <w:contextualSpacing/>
    </w:pPr>
  </w:style>
  <w:style w:type="character" w:styleId="Hipersaitas">
    <w:name w:val="Hyperlink"/>
    <w:basedOn w:val="Numatytasispastraiposriftas"/>
    <w:uiPriority w:val="99"/>
    <w:unhideWhenUsed/>
    <w:rsid w:val="00F502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min@finmin.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17024</Words>
  <Characters>9704</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Ieva Aidietė</cp:lastModifiedBy>
  <cp:revision>6</cp:revision>
  <dcterms:created xsi:type="dcterms:W3CDTF">2022-07-01T10:09:00Z</dcterms:created>
  <dcterms:modified xsi:type="dcterms:W3CDTF">2022-07-12T19:02:00Z</dcterms:modified>
</cp:coreProperties>
</file>