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2678D769"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4A16B3" w:rsidRPr="004A16B3">
            <w:rPr>
              <w:rStyle w:val="1PAVADINIMAS"/>
            </w:rPr>
            <w:t>Anykščiai</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5B8E213"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E21F2F"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E21F2F"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704FC70C"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E21F2F"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E21F2F"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661EC25B"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4A16B3" w:rsidRPr="004A16B3">
            <w:rPr>
              <w:rStyle w:val="1TEKSTAS"/>
            </w:rPr>
            <w:t>430 000,00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4A16B3">
            <w:t>keturi</w:t>
          </w:r>
          <w:r w:rsidR="00304FEE" w:rsidRPr="00304FEE">
            <w:t xml:space="preserve"> šimtai </w:t>
          </w:r>
          <w:r w:rsidR="004A16B3">
            <w:t>trisdešimt</w:t>
          </w:r>
          <w:r w:rsidR="00304FEE" w:rsidRPr="00304FEE">
            <w:t xml:space="preserve"> tūkstanči</w:t>
          </w:r>
          <w:r w:rsidR="002C7FA6">
            <w:t>ų</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4A16B3" w:rsidRPr="004A16B3">
            <w:rPr>
              <w:rStyle w:val="1TEKSTAS"/>
            </w:rPr>
            <w:t>90</w:t>
          </w:r>
          <w:r w:rsidR="004A16B3">
            <w:rPr>
              <w:rStyle w:val="1TEKSTAS"/>
            </w:rPr>
            <w:t> </w:t>
          </w:r>
          <w:r w:rsidR="004A16B3" w:rsidRPr="004A16B3">
            <w:rPr>
              <w:rStyle w:val="1TEKSTAS"/>
            </w:rPr>
            <w:t>300</w:t>
          </w:r>
          <w:r w:rsidR="004A16B3">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4A16B3">
            <w:t>devyniasdešimt</w:t>
          </w:r>
          <w:r w:rsidR="00304FEE" w:rsidRPr="00304FEE">
            <w:t xml:space="preserve"> tūkstanči</w:t>
          </w:r>
          <w:r w:rsidR="004A16B3">
            <w:t>ų</w:t>
          </w:r>
          <w:r w:rsidR="00304FEE" w:rsidRPr="00304FEE">
            <w:t xml:space="preserve"> </w:t>
          </w:r>
          <w:r w:rsidR="004A16B3">
            <w:t>trys</w:t>
          </w:r>
          <w:r w:rsidR="00304FEE" w:rsidRPr="00304FEE">
            <w:t xml:space="preserve"> šimta</w:t>
          </w:r>
          <w:r w:rsidR="004A16B3">
            <w:t>i</w:t>
          </w:r>
          <w:r w:rsidR="00304FEE" w:rsidRPr="00304FEE">
            <w:t xml:space="preserve">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4A16B3" w:rsidRPr="004A16B3">
            <w:rPr>
              <w:rStyle w:val="1TEKSTAS"/>
            </w:rPr>
            <w:t>520</w:t>
          </w:r>
          <w:r w:rsidR="004A16B3">
            <w:rPr>
              <w:rStyle w:val="1TEKSTAS"/>
            </w:rPr>
            <w:t> </w:t>
          </w:r>
          <w:r w:rsidR="004A16B3" w:rsidRPr="004A16B3">
            <w:rPr>
              <w:rStyle w:val="1TEKSTAS"/>
            </w:rPr>
            <w:t>300</w:t>
          </w:r>
          <w:r w:rsidR="004A16B3">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4A16B3">
            <w:t>penki</w:t>
          </w:r>
          <w:r w:rsidR="00304FEE" w:rsidRPr="00304FEE">
            <w:t xml:space="preserve"> šimtai </w:t>
          </w:r>
          <w:r w:rsidR="004A16B3">
            <w:t>dvidešimt</w:t>
          </w:r>
          <w:r w:rsidR="00304FEE" w:rsidRPr="00304FEE">
            <w:t xml:space="preserve"> tūkstan</w:t>
          </w:r>
          <w:r w:rsidR="00576C3F">
            <w:t>čių</w:t>
          </w:r>
          <w:r w:rsidR="00304FEE" w:rsidRPr="00304FEE">
            <w:t xml:space="preserve"> </w:t>
          </w:r>
          <w:r w:rsidR="004A16B3">
            <w:t>trys</w:t>
          </w:r>
          <w:r w:rsidR="00304FEE" w:rsidRPr="00304FEE">
            <w:t xml:space="preserve"> šimta</w:t>
          </w:r>
          <w:r w:rsidR="004A16B3">
            <w:t>i</w:t>
          </w:r>
          <w:r w:rsidR="00304FEE" w:rsidRPr="00304FEE">
            <w:t xml:space="preserve">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1F0DD232"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4A16B3" w:rsidRPr="004A16B3">
            <w:rPr>
              <w:noProof/>
              <w:bdr w:val="none" w:sz="0" w:space="0" w:color="auto" w:frame="1"/>
            </w:rPr>
            <w:t>2023-01-01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2C76403"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E21F2F"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E21F2F" w:rsidRPr="00C21ACC">
            <w:rPr>
              <w:rStyle w:val="Vietosrezervavimoenklotekstas"/>
            </w:rPr>
            <w:t>Click or tap here to enter text.</w:t>
          </w:r>
        </w:sdtContent>
      </w:sdt>
      <w:r w:rsidRPr="00F774CB">
        <w:t>;</w:t>
      </w:r>
    </w:p>
    <w:p w14:paraId="5DD65133" w14:textId="2467191D"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E21F2F"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E21F2F" w:rsidRPr="00C21ACC">
            <w:rPr>
              <w:rStyle w:val="Vietosrezervavimoenklotekstas"/>
            </w:rPr>
            <w:t>Click or tap here to enter text.</w:t>
          </w:r>
        </w:sdtContent>
      </w:sdt>
      <w:r w:rsidRPr="00F774CB">
        <w:t>;</w:t>
      </w:r>
    </w:p>
    <w:p w14:paraId="7EECA4B6" w14:textId="12C64049"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E21F2F"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E21F2F"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4E34AD6A" w:rsidR="002C003D" w:rsidRPr="002C003D" w:rsidRDefault="002C003D" w:rsidP="002C003D">
                <w:pPr>
                  <w:spacing w:after="0"/>
                  <w:rPr>
                    <w:noProof/>
                  </w:rPr>
                </w:pPr>
              </w:p>
            </w:tc>
            <w:tc>
              <w:tcPr>
                <w:tcW w:w="2710" w:type="pct"/>
              </w:tcPr>
              <w:p w14:paraId="2EE55894" w14:textId="4F42BC0A"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16C3A64A" w:rsidR="002C003D" w:rsidRPr="002C003D" w:rsidRDefault="002C003D" w:rsidP="002C003D">
                <w:pPr>
                  <w:spacing w:after="0"/>
                  <w:rPr>
                    <w:noProof/>
                  </w:rPr>
                </w:pPr>
              </w:p>
            </w:tc>
            <w:tc>
              <w:tcPr>
                <w:tcW w:w="2710" w:type="pct"/>
              </w:tcPr>
              <w:p w14:paraId="034AC2B7" w14:textId="55ED96EB"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2A1C4299" w:rsidR="002C003D" w:rsidRPr="002C003D" w:rsidRDefault="002C003D" w:rsidP="002C003D">
                <w:pPr>
                  <w:spacing w:after="0"/>
                  <w:rPr>
                    <w:noProof/>
                  </w:rPr>
                </w:pPr>
              </w:p>
            </w:tc>
            <w:tc>
              <w:tcPr>
                <w:tcW w:w="2710" w:type="pct"/>
              </w:tcPr>
              <w:p w14:paraId="58D553AB" w14:textId="6ACF3474"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6FE0F14D" w:rsidR="002C003D" w:rsidRPr="002C003D" w:rsidRDefault="002C003D" w:rsidP="002C003D">
                <w:pPr>
                  <w:spacing w:after="0"/>
                  <w:rPr>
                    <w:noProof/>
                  </w:rPr>
                </w:pPr>
              </w:p>
            </w:tc>
            <w:tc>
              <w:tcPr>
                <w:tcW w:w="2710" w:type="pct"/>
              </w:tcPr>
              <w:p w14:paraId="46A55D68" w14:textId="1933B62F"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23961B13"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B0C31" w14:textId="77777777" w:rsidR="00F02018" w:rsidRDefault="00F02018" w:rsidP="00F40B85">
      <w:pPr>
        <w:spacing w:after="0" w:line="240" w:lineRule="auto"/>
      </w:pPr>
      <w:r>
        <w:separator/>
      </w:r>
    </w:p>
  </w:endnote>
  <w:endnote w:type="continuationSeparator" w:id="0">
    <w:p w14:paraId="1F030D03" w14:textId="77777777" w:rsidR="00F02018" w:rsidRDefault="00F0201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D2812" w14:textId="77777777" w:rsidR="00F02018" w:rsidRDefault="00F02018" w:rsidP="00F40B85">
      <w:pPr>
        <w:spacing w:after="0" w:line="240" w:lineRule="auto"/>
      </w:pPr>
      <w:r>
        <w:separator/>
      </w:r>
    </w:p>
  </w:footnote>
  <w:footnote w:type="continuationSeparator" w:id="0">
    <w:p w14:paraId="6E3408AA" w14:textId="77777777" w:rsidR="00F02018" w:rsidRDefault="00F0201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17578"/>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C7FA6"/>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3408"/>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A16B3"/>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6C3F"/>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94156"/>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1F2F"/>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2018"/>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4FC"/>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631E6"/>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ED72F7"/>
    <w:rsid w:val="00F229F9"/>
    <w:rsid w:val="00F33262"/>
    <w:rsid w:val="00F53E70"/>
    <w:rsid w:val="00F67A5C"/>
    <w:rsid w:val="00F76A37"/>
    <w:rsid w:val="00F918DE"/>
    <w:rsid w:val="00FF581B"/>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18482</Words>
  <Characters>10535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7</cp:revision>
  <dcterms:created xsi:type="dcterms:W3CDTF">2022-06-13T10:44:00Z</dcterms:created>
  <dcterms:modified xsi:type="dcterms:W3CDTF">2022-07-20T05:07:00Z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