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D2F4" w14:textId="2A500853" w:rsidR="00D104EF" w:rsidRDefault="00790686" w:rsidP="00C51528">
      <w:pPr>
        <w:spacing w:before="240"/>
        <w:jc w:val="center"/>
        <w:rPr>
          <w:b/>
          <w:bCs/>
          <w:sz w:val="22"/>
          <w:szCs w:val="22"/>
          <w:lang w:val="lt-LT"/>
        </w:rPr>
      </w:pPr>
      <w:r w:rsidRPr="005C6F2A">
        <w:rPr>
          <w:b/>
          <w:bCs/>
          <w:sz w:val="22"/>
          <w:szCs w:val="22"/>
          <w:lang w:val="lt-LT"/>
        </w:rPr>
        <w:t>PAGRINDINĖ SUTARTIS Nr.</w:t>
      </w:r>
      <w:r w:rsidR="00DB5F9A" w:rsidRPr="005C6F2A">
        <w:rPr>
          <w:b/>
          <w:bCs/>
          <w:sz w:val="22"/>
          <w:szCs w:val="22"/>
          <w:lang w:val="lt-LT"/>
        </w:rPr>
        <w:t xml:space="preserve"> </w:t>
      </w:r>
    </w:p>
    <w:p w14:paraId="5B5C3463" w14:textId="77777777" w:rsidR="005C6F2A" w:rsidRPr="005C6F2A" w:rsidRDefault="005C6F2A" w:rsidP="00C51528">
      <w:pPr>
        <w:spacing w:before="240"/>
        <w:jc w:val="center"/>
        <w:rPr>
          <w:b/>
          <w:bCs/>
          <w:sz w:val="22"/>
          <w:szCs w:val="22"/>
          <w:lang w:val="lt-LT"/>
        </w:rPr>
      </w:pPr>
    </w:p>
    <w:p w14:paraId="5BAE5F68" w14:textId="6FDB7B69" w:rsidR="009E7646" w:rsidRPr="005C6F2A" w:rsidRDefault="00DB5F9A" w:rsidP="00C51528">
      <w:pPr>
        <w:jc w:val="center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>202</w:t>
      </w:r>
      <w:r w:rsidR="00C448B4" w:rsidRPr="005C6F2A">
        <w:rPr>
          <w:sz w:val="22"/>
          <w:szCs w:val="22"/>
          <w:lang w:val="lt-LT"/>
        </w:rPr>
        <w:t>2</w:t>
      </w:r>
      <w:r w:rsidR="009E7646" w:rsidRPr="005C6F2A">
        <w:rPr>
          <w:sz w:val="22"/>
          <w:szCs w:val="22"/>
          <w:lang w:val="lt-LT"/>
        </w:rPr>
        <w:t xml:space="preserve"> m. </w:t>
      </w:r>
      <w:r w:rsidR="00463581" w:rsidRPr="005C6F2A">
        <w:rPr>
          <w:sz w:val="22"/>
          <w:szCs w:val="22"/>
          <w:lang w:val="lt-LT"/>
        </w:rPr>
        <w:t>.................</w:t>
      </w:r>
      <w:r w:rsidR="009E7646" w:rsidRPr="005C6F2A">
        <w:rPr>
          <w:sz w:val="22"/>
          <w:szCs w:val="22"/>
          <w:lang w:val="lt-LT"/>
        </w:rPr>
        <w:t xml:space="preserve"> d.</w:t>
      </w:r>
    </w:p>
    <w:p w14:paraId="1E538FEB" w14:textId="7F031389" w:rsidR="009E7646" w:rsidRPr="005C6F2A" w:rsidRDefault="009E7646" w:rsidP="00C51528">
      <w:pPr>
        <w:jc w:val="center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>Kaunas</w:t>
      </w:r>
    </w:p>
    <w:p w14:paraId="52450DC8" w14:textId="77777777" w:rsidR="006F094E" w:rsidRPr="005C6F2A" w:rsidRDefault="006F094E" w:rsidP="00C51528">
      <w:pPr>
        <w:jc w:val="center"/>
        <w:rPr>
          <w:sz w:val="22"/>
          <w:szCs w:val="22"/>
          <w:lang w:val="lt-LT"/>
        </w:rPr>
      </w:pPr>
    </w:p>
    <w:p w14:paraId="32C6E29C" w14:textId="0EE97765" w:rsidR="009E7646" w:rsidRPr="005C6F2A" w:rsidRDefault="009E7646" w:rsidP="006F094E">
      <w:pPr>
        <w:jc w:val="both"/>
        <w:rPr>
          <w:sz w:val="22"/>
          <w:szCs w:val="22"/>
          <w:lang w:val="lt-LT"/>
        </w:rPr>
      </w:pPr>
      <w:r w:rsidRPr="005C6F2A">
        <w:rPr>
          <w:b/>
          <w:bCs/>
          <w:sz w:val="22"/>
          <w:szCs w:val="22"/>
          <w:lang w:val="lt-LT"/>
        </w:rPr>
        <w:t>Lietuvos sveikatos mokslų universitetas</w:t>
      </w:r>
      <w:r w:rsidRPr="005C6F2A">
        <w:rPr>
          <w:sz w:val="22"/>
          <w:szCs w:val="22"/>
          <w:lang w:val="lt-LT"/>
        </w:rPr>
        <w:t xml:space="preserve"> (toliau – </w:t>
      </w:r>
      <w:r w:rsidRPr="005C6F2A">
        <w:rPr>
          <w:b/>
          <w:bCs/>
          <w:sz w:val="22"/>
          <w:szCs w:val="22"/>
          <w:lang w:val="lt-LT"/>
        </w:rPr>
        <w:t>Pirkėjas</w:t>
      </w:r>
      <w:r w:rsidRPr="005C6F2A">
        <w:rPr>
          <w:sz w:val="22"/>
          <w:szCs w:val="22"/>
          <w:lang w:val="lt-LT"/>
        </w:rPr>
        <w:t>), iš vienos pusės, ir</w:t>
      </w:r>
    </w:p>
    <w:p w14:paraId="1F58C4F2" w14:textId="7D47D174" w:rsidR="009E7646" w:rsidRPr="005C6F2A" w:rsidRDefault="00DB5F9A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 xml:space="preserve">UAB </w:t>
      </w:r>
      <w:r w:rsidR="00C448B4" w:rsidRPr="005C6F2A">
        <w:rPr>
          <w:sz w:val="22"/>
          <w:szCs w:val="22"/>
          <w:lang w:val="lt-LT"/>
        </w:rPr>
        <w:t>„</w:t>
      </w:r>
      <w:proofErr w:type="spellStart"/>
      <w:r w:rsidR="00B039E8" w:rsidRPr="005C6F2A">
        <w:rPr>
          <w:sz w:val="22"/>
          <w:szCs w:val="22"/>
          <w:lang w:val="lt-LT"/>
        </w:rPr>
        <w:t>Linea</w:t>
      </w:r>
      <w:proofErr w:type="spellEnd"/>
      <w:r w:rsidR="00B039E8" w:rsidRPr="005C6F2A">
        <w:rPr>
          <w:sz w:val="22"/>
          <w:szCs w:val="22"/>
          <w:lang w:val="lt-LT"/>
        </w:rPr>
        <w:t xml:space="preserve"> </w:t>
      </w:r>
      <w:proofErr w:type="spellStart"/>
      <w:r w:rsidR="00B039E8" w:rsidRPr="005C6F2A">
        <w:rPr>
          <w:sz w:val="22"/>
          <w:szCs w:val="22"/>
          <w:lang w:val="lt-LT"/>
        </w:rPr>
        <w:t>libera</w:t>
      </w:r>
      <w:proofErr w:type="spellEnd"/>
      <w:r w:rsidR="00C448B4" w:rsidRPr="005C6F2A">
        <w:rPr>
          <w:sz w:val="22"/>
          <w:szCs w:val="22"/>
          <w:lang w:val="lt-LT"/>
        </w:rPr>
        <w:t>“</w:t>
      </w:r>
      <w:r w:rsidR="009E7646" w:rsidRPr="005C6F2A">
        <w:rPr>
          <w:sz w:val="22"/>
          <w:szCs w:val="22"/>
          <w:lang w:val="lt-LT"/>
        </w:rPr>
        <w:t xml:space="preserve"> (toliau – </w:t>
      </w:r>
      <w:r w:rsidR="009E7646" w:rsidRPr="005C6F2A">
        <w:rPr>
          <w:b/>
          <w:bCs/>
          <w:sz w:val="22"/>
          <w:szCs w:val="22"/>
          <w:lang w:val="lt-LT"/>
        </w:rPr>
        <w:t>Tiekėjas</w:t>
      </w:r>
      <w:r w:rsidR="009E7646" w:rsidRPr="005C6F2A">
        <w:rPr>
          <w:sz w:val="22"/>
          <w:szCs w:val="22"/>
          <w:lang w:val="lt-LT"/>
        </w:rPr>
        <w:t>), iš kitos pusės,</w:t>
      </w:r>
      <w:r w:rsidR="005E263F" w:rsidRPr="005C6F2A">
        <w:rPr>
          <w:sz w:val="22"/>
          <w:szCs w:val="22"/>
          <w:lang w:val="lt-LT"/>
        </w:rPr>
        <w:t xml:space="preserve"> </w:t>
      </w:r>
      <w:r w:rsidR="009E7646" w:rsidRPr="005C6F2A">
        <w:rPr>
          <w:sz w:val="22"/>
          <w:szCs w:val="22"/>
          <w:lang w:val="lt-LT"/>
        </w:rPr>
        <w:t>toliau abu kartu – „</w:t>
      </w:r>
      <w:r w:rsidR="009E7646" w:rsidRPr="005C6F2A">
        <w:rPr>
          <w:b/>
          <w:bCs/>
          <w:sz w:val="22"/>
          <w:szCs w:val="22"/>
          <w:lang w:val="lt-LT"/>
        </w:rPr>
        <w:t>Šalys</w:t>
      </w:r>
      <w:r w:rsidR="009E7646" w:rsidRPr="005C6F2A">
        <w:rPr>
          <w:sz w:val="22"/>
          <w:szCs w:val="22"/>
          <w:lang w:val="lt-LT"/>
        </w:rPr>
        <w:t>“, o kiekvienas atskirai – „</w:t>
      </w:r>
      <w:r w:rsidR="009E7646" w:rsidRPr="005C6F2A">
        <w:rPr>
          <w:b/>
          <w:bCs/>
          <w:sz w:val="22"/>
          <w:szCs w:val="22"/>
          <w:lang w:val="lt-LT"/>
        </w:rPr>
        <w:t>Šalis</w:t>
      </w:r>
      <w:r w:rsidR="009E7646" w:rsidRPr="005C6F2A">
        <w:rPr>
          <w:sz w:val="22"/>
          <w:szCs w:val="22"/>
          <w:lang w:val="lt-LT"/>
        </w:rPr>
        <w:t>“,</w:t>
      </w:r>
    </w:p>
    <w:p w14:paraId="40324EBE" w14:textId="77777777" w:rsidR="008D7713" w:rsidRPr="005C6F2A" w:rsidRDefault="008D7713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>KADANGI:</w:t>
      </w:r>
    </w:p>
    <w:p w14:paraId="650393CE" w14:textId="75F8AC6E" w:rsidR="008D7713" w:rsidRPr="005C6F2A" w:rsidRDefault="008D7713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>(A)</w:t>
      </w:r>
      <w:r w:rsidRPr="005C6F2A">
        <w:rPr>
          <w:sz w:val="22"/>
          <w:szCs w:val="22"/>
          <w:lang w:val="lt-LT"/>
        </w:rPr>
        <w:tab/>
        <w:t xml:space="preserve">Pirkėjui yra reikalingos </w:t>
      </w:r>
      <w:r w:rsidR="00E735F5" w:rsidRPr="005C6F2A">
        <w:rPr>
          <w:sz w:val="22"/>
          <w:szCs w:val="22"/>
          <w:lang w:val="lt-LT"/>
        </w:rPr>
        <w:t>šioje s</w:t>
      </w:r>
      <w:r w:rsidRPr="005C6F2A">
        <w:rPr>
          <w:sz w:val="22"/>
          <w:szCs w:val="22"/>
          <w:lang w:val="lt-LT"/>
        </w:rPr>
        <w:t>utart</w:t>
      </w:r>
      <w:r w:rsidR="00E735F5" w:rsidRPr="005C6F2A">
        <w:rPr>
          <w:sz w:val="22"/>
          <w:szCs w:val="22"/>
          <w:lang w:val="lt-LT"/>
        </w:rPr>
        <w:t>yje (toliau – „</w:t>
      </w:r>
      <w:r w:rsidR="00E735F5" w:rsidRPr="005C6F2A">
        <w:rPr>
          <w:b/>
          <w:bCs/>
          <w:sz w:val="22"/>
          <w:szCs w:val="22"/>
          <w:lang w:val="lt-LT"/>
        </w:rPr>
        <w:t>Sutarties</w:t>
      </w:r>
      <w:r w:rsidR="00E735F5" w:rsidRPr="005C6F2A">
        <w:rPr>
          <w:sz w:val="22"/>
          <w:szCs w:val="22"/>
          <w:lang w:val="lt-LT"/>
        </w:rPr>
        <w:t>“)</w:t>
      </w:r>
      <w:r w:rsidRPr="005C6F2A">
        <w:rPr>
          <w:sz w:val="22"/>
          <w:szCs w:val="22"/>
          <w:lang w:val="lt-LT"/>
        </w:rPr>
        <w:t xml:space="preserve"> nurodytos prekės (toliau – „</w:t>
      </w:r>
      <w:r w:rsidRPr="005C6F2A">
        <w:rPr>
          <w:b/>
          <w:bCs/>
          <w:sz w:val="22"/>
          <w:szCs w:val="22"/>
          <w:lang w:val="lt-LT"/>
        </w:rPr>
        <w:t>Prekės</w:t>
      </w:r>
      <w:r w:rsidRPr="005C6F2A">
        <w:rPr>
          <w:sz w:val="22"/>
          <w:szCs w:val="22"/>
          <w:lang w:val="lt-LT"/>
        </w:rPr>
        <w:t>“);</w:t>
      </w:r>
    </w:p>
    <w:p w14:paraId="1BF8101F" w14:textId="48529679" w:rsidR="008D7713" w:rsidRPr="005C6F2A" w:rsidRDefault="008D7713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>(B)</w:t>
      </w:r>
      <w:r w:rsidRPr="005C6F2A">
        <w:rPr>
          <w:sz w:val="22"/>
          <w:szCs w:val="22"/>
          <w:lang w:val="lt-LT"/>
        </w:rPr>
        <w:tab/>
        <w:t xml:space="preserve">Šalys 2021 m. </w:t>
      </w:r>
      <w:r w:rsidR="005E263F" w:rsidRPr="005C6F2A">
        <w:rPr>
          <w:sz w:val="22"/>
          <w:szCs w:val="22"/>
          <w:lang w:val="lt-LT"/>
        </w:rPr>
        <w:t xml:space="preserve">gruodžio </w:t>
      </w:r>
      <w:r w:rsidR="001208B1" w:rsidRPr="005C6F2A">
        <w:rPr>
          <w:sz w:val="22"/>
          <w:szCs w:val="22"/>
          <w:lang w:val="lt-LT"/>
        </w:rPr>
        <w:t>3</w:t>
      </w:r>
      <w:r w:rsidRPr="005C6F2A">
        <w:rPr>
          <w:sz w:val="22"/>
          <w:szCs w:val="22"/>
          <w:lang w:val="lt-LT"/>
        </w:rPr>
        <w:t xml:space="preserve"> d. sudarė Preliminariąją sutartį </w:t>
      </w:r>
      <w:r w:rsidR="003D72DB" w:rsidRPr="005C6F2A">
        <w:rPr>
          <w:sz w:val="22"/>
          <w:szCs w:val="22"/>
          <w:lang w:val="lt-LT"/>
        </w:rPr>
        <w:t>Nr.</w:t>
      </w:r>
      <w:r w:rsidR="00092A83" w:rsidRPr="005C6F2A">
        <w:rPr>
          <w:sz w:val="22"/>
          <w:szCs w:val="22"/>
          <w:lang w:val="lt-LT"/>
        </w:rPr>
        <w:t xml:space="preserve"> </w:t>
      </w:r>
      <w:r w:rsidR="003D72DB" w:rsidRPr="005C6F2A">
        <w:rPr>
          <w:sz w:val="22"/>
          <w:szCs w:val="22"/>
          <w:lang w:val="lt-LT"/>
        </w:rPr>
        <w:t>2021-P-004</w:t>
      </w:r>
      <w:r w:rsidR="00FC7A3C" w:rsidRPr="005C6F2A">
        <w:rPr>
          <w:sz w:val="22"/>
          <w:szCs w:val="22"/>
          <w:lang w:val="lt-LT"/>
        </w:rPr>
        <w:t xml:space="preserve">63 </w:t>
      </w:r>
      <w:r w:rsidRPr="005C6F2A">
        <w:rPr>
          <w:sz w:val="22"/>
          <w:szCs w:val="22"/>
          <w:lang w:val="lt-LT"/>
        </w:rPr>
        <w:t>(toliau – „</w:t>
      </w:r>
      <w:r w:rsidRPr="005C6F2A">
        <w:rPr>
          <w:b/>
          <w:bCs/>
          <w:sz w:val="22"/>
          <w:szCs w:val="22"/>
          <w:lang w:val="lt-LT"/>
        </w:rPr>
        <w:t>Preliminarioji sutartis</w:t>
      </w:r>
      <w:r w:rsidRPr="005C6F2A">
        <w:rPr>
          <w:sz w:val="22"/>
          <w:szCs w:val="22"/>
          <w:lang w:val="lt-LT"/>
        </w:rPr>
        <w:t>“);</w:t>
      </w:r>
    </w:p>
    <w:p w14:paraId="7A9EE32B" w14:textId="1CCF6649" w:rsidR="00825244" w:rsidRPr="005C6F2A" w:rsidRDefault="008D7713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 xml:space="preserve">TODĖL, Šalys susitarė ir sudarė šią </w:t>
      </w:r>
      <w:r w:rsidRPr="005C6F2A">
        <w:rPr>
          <w:b/>
          <w:bCs/>
          <w:sz w:val="22"/>
          <w:szCs w:val="22"/>
          <w:lang w:val="lt-LT"/>
        </w:rPr>
        <w:t>Sutart</w:t>
      </w:r>
      <w:r w:rsidR="00E735F5" w:rsidRPr="005C6F2A">
        <w:rPr>
          <w:b/>
          <w:bCs/>
          <w:sz w:val="22"/>
          <w:szCs w:val="22"/>
          <w:lang w:val="lt-LT"/>
        </w:rPr>
        <w:t>į</w:t>
      </w:r>
      <w:r w:rsidRPr="005C6F2A">
        <w:rPr>
          <w:sz w:val="22"/>
          <w:szCs w:val="22"/>
          <w:lang w:val="lt-LT"/>
        </w:rPr>
        <w:t>.</w:t>
      </w:r>
    </w:p>
    <w:p w14:paraId="2A104592" w14:textId="77777777" w:rsidR="006F094E" w:rsidRPr="005C6F2A" w:rsidRDefault="006F094E" w:rsidP="006F094E">
      <w:pPr>
        <w:jc w:val="both"/>
        <w:rPr>
          <w:sz w:val="22"/>
          <w:szCs w:val="22"/>
          <w:lang w:val="lt-LT"/>
        </w:rPr>
      </w:pPr>
    </w:p>
    <w:p w14:paraId="387945A0" w14:textId="226444E2" w:rsidR="00257B47" w:rsidRPr="005C6F2A" w:rsidRDefault="00257B47" w:rsidP="006F094E">
      <w:pPr>
        <w:jc w:val="both"/>
        <w:rPr>
          <w:b/>
          <w:bCs/>
          <w:sz w:val="22"/>
          <w:szCs w:val="22"/>
          <w:lang w:val="lt-LT"/>
        </w:rPr>
      </w:pPr>
      <w:r w:rsidRPr="005C6F2A">
        <w:rPr>
          <w:b/>
          <w:bCs/>
          <w:sz w:val="22"/>
          <w:szCs w:val="22"/>
          <w:lang w:val="lt-LT"/>
        </w:rPr>
        <w:t>1. SUTARTIES DALYKAS</w:t>
      </w:r>
    </w:p>
    <w:p w14:paraId="6D2A7E6C" w14:textId="45B1B0B8" w:rsidR="00257B47" w:rsidRPr="005C6F2A" w:rsidRDefault="00257B47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 xml:space="preserve">1.1. Šia Sutartimi Tiekėjas įsipareigoja perduoti Pirkėjui nuosavybės teise </w:t>
      </w:r>
      <w:r w:rsidR="00587BDC" w:rsidRPr="005C6F2A">
        <w:rPr>
          <w:sz w:val="22"/>
          <w:szCs w:val="22"/>
          <w:lang w:val="lt-LT"/>
        </w:rPr>
        <w:t>Sutart</w:t>
      </w:r>
      <w:r w:rsidR="00E735F5" w:rsidRPr="005C6F2A">
        <w:rPr>
          <w:sz w:val="22"/>
          <w:szCs w:val="22"/>
          <w:lang w:val="lt-LT"/>
        </w:rPr>
        <w:t>yje</w:t>
      </w:r>
      <w:r w:rsidR="00587BDC" w:rsidRPr="005C6F2A">
        <w:rPr>
          <w:sz w:val="22"/>
          <w:szCs w:val="22"/>
          <w:lang w:val="lt-LT"/>
        </w:rPr>
        <w:t xml:space="preserve"> </w:t>
      </w:r>
      <w:r w:rsidRPr="005C6F2A">
        <w:rPr>
          <w:sz w:val="22"/>
          <w:szCs w:val="22"/>
          <w:lang w:val="lt-LT"/>
        </w:rPr>
        <w:t xml:space="preserve">nurodytas </w:t>
      </w:r>
      <w:r w:rsidR="00587BDC" w:rsidRPr="005C6F2A">
        <w:rPr>
          <w:sz w:val="22"/>
          <w:szCs w:val="22"/>
          <w:lang w:val="lt-LT"/>
        </w:rPr>
        <w:t>P</w:t>
      </w:r>
      <w:r w:rsidRPr="005C6F2A">
        <w:rPr>
          <w:sz w:val="22"/>
          <w:szCs w:val="22"/>
          <w:lang w:val="lt-LT"/>
        </w:rPr>
        <w:t xml:space="preserve">rekes, jas pristatyti, o Pirkėjas įsipareigoja priimti tvarkingas ir kokybiškas </w:t>
      </w:r>
      <w:r w:rsidR="00587BDC" w:rsidRPr="005C6F2A">
        <w:rPr>
          <w:sz w:val="22"/>
          <w:szCs w:val="22"/>
          <w:lang w:val="lt-LT"/>
        </w:rPr>
        <w:t>P</w:t>
      </w:r>
      <w:r w:rsidRPr="005C6F2A">
        <w:rPr>
          <w:sz w:val="22"/>
          <w:szCs w:val="22"/>
          <w:lang w:val="lt-LT"/>
        </w:rPr>
        <w:t xml:space="preserve">rekes ir sumokėti Tiekėjui </w:t>
      </w:r>
      <w:r w:rsidR="00587BDC" w:rsidRPr="005C6F2A">
        <w:rPr>
          <w:sz w:val="22"/>
          <w:szCs w:val="22"/>
          <w:lang w:val="lt-LT"/>
        </w:rPr>
        <w:t xml:space="preserve">Sutarties Priede Nr. </w:t>
      </w:r>
      <w:r w:rsidR="006D43A1" w:rsidRPr="005C6F2A">
        <w:rPr>
          <w:sz w:val="22"/>
          <w:szCs w:val="22"/>
          <w:lang w:val="lt-LT"/>
        </w:rPr>
        <w:t>1</w:t>
      </w:r>
      <w:r w:rsidR="00587BDC" w:rsidRPr="005C6F2A">
        <w:rPr>
          <w:i/>
          <w:iCs/>
          <w:sz w:val="22"/>
          <w:szCs w:val="22"/>
          <w:lang w:val="lt-LT"/>
        </w:rPr>
        <w:t xml:space="preserve"> </w:t>
      </w:r>
      <w:r w:rsidRPr="005C6F2A">
        <w:rPr>
          <w:sz w:val="22"/>
          <w:szCs w:val="22"/>
          <w:lang w:val="lt-LT"/>
        </w:rPr>
        <w:t>nustatyt</w:t>
      </w:r>
      <w:r w:rsidR="00587BDC" w:rsidRPr="005C6F2A">
        <w:rPr>
          <w:sz w:val="22"/>
          <w:szCs w:val="22"/>
          <w:lang w:val="lt-LT"/>
        </w:rPr>
        <w:t>omis kainomis bei Preliminarioje sutartyje</w:t>
      </w:r>
      <w:r w:rsidRPr="005C6F2A">
        <w:rPr>
          <w:sz w:val="22"/>
          <w:szCs w:val="22"/>
          <w:lang w:val="lt-LT"/>
        </w:rPr>
        <w:t xml:space="preserve"> numatytomis sąlygomis ir terminais.</w:t>
      </w:r>
    </w:p>
    <w:p w14:paraId="4D49C07D" w14:textId="77777777" w:rsidR="006F094E" w:rsidRPr="005C6F2A" w:rsidRDefault="006F094E" w:rsidP="006F094E">
      <w:pPr>
        <w:jc w:val="both"/>
        <w:rPr>
          <w:sz w:val="22"/>
          <w:szCs w:val="22"/>
          <w:lang w:val="lt-LT"/>
        </w:rPr>
      </w:pPr>
    </w:p>
    <w:p w14:paraId="582546E4" w14:textId="6CA1DAD0" w:rsidR="0034309E" w:rsidRPr="005C6F2A" w:rsidRDefault="00524CDE" w:rsidP="006F094E">
      <w:pPr>
        <w:jc w:val="both"/>
        <w:rPr>
          <w:b/>
          <w:bCs/>
          <w:sz w:val="22"/>
          <w:szCs w:val="22"/>
          <w:lang w:val="lt-LT"/>
        </w:rPr>
      </w:pPr>
      <w:r w:rsidRPr="005C6F2A">
        <w:rPr>
          <w:b/>
          <w:bCs/>
          <w:sz w:val="22"/>
          <w:szCs w:val="22"/>
        </w:rPr>
        <w:t xml:space="preserve">2. </w:t>
      </w:r>
      <w:r w:rsidRPr="005C6F2A">
        <w:rPr>
          <w:b/>
          <w:bCs/>
          <w:sz w:val="22"/>
          <w:szCs w:val="22"/>
          <w:lang w:val="lt-LT"/>
        </w:rPr>
        <w:t>SUTARTIES KAINA</w:t>
      </w:r>
      <w:r w:rsidR="0034309E" w:rsidRPr="005C6F2A">
        <w:rPr>
          <w:b/>
          <w:bCs/>
          <w:sz w:val="22"/>
          <w:szCs w:val="22"/>
          <w:lang w:val="lt-LT"/>
        </w:rPr>
        <w:t>,</w:t>
      </w:r>
      <w:r w:rsidRPr="005C6F2A">
        <w:rPr>
          <w:b/>
          <w:bCs/>
          <w:sz w:val="22"/>
          <w:szCs w:val="22"/>
          <w:lang w:val="lt-LT"/>
        </w:rPr>
        <w:t xml:space="preserve"> </w:t>
      </w:r>
      <w:r w:rsidR="0034309E" w:rsidRPr="005C6F2A">
        <w:rPr>
          <w:b/>
          <w:bCs/>
          <w:sz w:val="22"/>
          <w:szCs w:val="22"/>
          <w:lang w:val="lt-LT"/>
        </w:rPr>
        <w:t>PREKIŲ PRISTATYMO VIETA IR TERMINAS</w:t>
      </w:r>
    </w:p>
    <w:p w14:paraId="365ED9AC" w14:textId="10471E64" w:rsidR="0034309E" w:rsidRPr="00B252BD" w:rsidRDefault="00524CDE" w:rsidP="006F094E">
      <w:pPr>
        <w:jc w:val="both"/>
        <w:rPr>
          <w:i/>
          <w:iCs/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>2.1.</w:t>
      </w:r>
      <w:r w:rsidR="00CD44A6" w:rsidRPr="005C6F2A">
        <w:rPr>
          <w:sz w:val="22"/>
          <w:szCs w:val="22"/>
          <w:lang w:val="lt-LT"/>
        </w:rPr>
        <w:t xml:space="preserve"> </w:t>
      </w:r>
      <w:r w:rsidR="0034309E" w:rsidRPr="005C6F2A">
        <w:rPr>
          <w:sz w:val="22"/>
          <w:szCs w:val="22"/>
          <w:lang w:val="lt-LT"/>
        </w:rPr>
        <w:t xml:space="preserve">Pradinė Sutarties </w:t>
      </w:r>
      <w:r w:rsidR="00F6490A" w:rsidRPr="005C6F2A">
        <w:rPr>
          <w:sz w:val="22"/>
          <w:szCs w:val="22"/>
          <w:lang w:val="lt-LT"/>
        </w:rPr>
        <w:t>vertė yra lygi maksimaliai pirkimui skirtai lėšų sumai, t. y</w:t>
      </w:r>
      <w:r w:rsidR="00F6490A" w:rsidRPr="00B252BD">
        <w:rPr>
          <w:i/>
          <w:iCs/>
          <w:sz w:val="22"/>
          <w:szCs w:val="22"/>
          <w:lang w:val="lt-LT"/>
        </w:rPr>
        <w:t xml:space="preserve">. </w:t>
      </w:r>
      <w:r w:rsidR="00AB1493" w:rsidRPr="00AB1493">
        <w:rPr>
          <w:i/>
          <w:iCs/>
          <w:sz w:val="22"/>
          <w:szCs w:val="22"/>
          <w:lang w:val="lt-LT"/>
        </w:rPr>
        <w:t xml:space="preserve">15000,00 </w:t>
      </w:r>
      <w:r w:rsidR="001208B1" w:rsidRPr="00B252BD">
        <w:rPr>
          <w:i/>
          <w:iCs/>
          <w:sz w:val="22"/>
          <w:szCs w:val="22"/>
          <w:lang w:val="lt-LT"/>
        </w:rPr>
        <w:t>(</w:t>
      </w:r>
      <w:r w:rsidR="00AB1493">
        <w:rPr>
          <w:i/>
          <w:iCs/>
          <w:sz w:val="22"/>
          <w:szCs w:val="22"/>
          <w:lang w:val="lt-LT"/>
        </w:rPr>
        <w:t>penkiolika</w:t>
      </w:r>
      <w:r w:rsidR="00790EAE" w:rsidRPr="00B252BD">
        <w:rPr>
          <w:i/>
          <w:iCs/>
          <w:sz w:val="22"/>
          <w:szCs w:val="22"/>
          <w:lang w:val="lt-LT"/>
        </w:rPr>
        <w:t xml:space="preserve"> tūkstan</w:t>
      </w:r>
      <w:r w:rsidR="002E40BC" w:rsidRPr="00B252BD">
        <w:rPr>
          <w:i/>
          <w:iCs/>
          <w:sz w:val="22"/>
          <w:szCs w:val="22"/>
          <w:lang w:val="lt-LT"/>
        </w:rPr>
        <w:t>či</w:t>
      </w:r>
      <w:r w:rsidR="00A36DDF">
        <w:rPr>
          <w:i/>
          <w:iCs/>
          <w:sz w:val="22"/>
          <w:szCs w:val="22"/>
          <w:lang w:val="lt-LT"/>
        </w:rPr>
        <w:t xml:space="preserve">ų </w:t>
      </w:r>
      <w:r w:rsidR="00790EAE" w:rsidRPr="00B252BD">
        <w:rPr>
          <w:i/>
          <w:iCs/>
          <w:sz w:val="22"/>
          <w:szCs w:val="22"/>
          <w:lang w:val="lt-LT"/>
        </w:rPr>
        <w:t>eur</w:t>
      </w:r>
      <w:r w:rsidR="00B252BD" w:rsidRPr="00B252BD">
        <w:rPr>
          <w:i/>
          <w:iCs/>
          <w:sz w:val="22"/>
          <w:szCs w:val="22"/>
          <w:lang w:val="lt-LT"/>
        </w:rPr>
        <w:t>ų</w:t>
      </w:r>
      <w:r w:rsidR="003D72DB" w:rsidRPr="00B252BD">
        <w:rPr>
          <w:i/>
          <w:iCs/>
          <w:sz w:val="22"/>
          <w:szCs w:val="22"/>
          <w:lang w:val="lt-LT"/>
        </w:rPr>
        <w:t xml:space="preserve">, </w:t>
      </w:r>
      <w:r w:rsidR="007C5130" w:rsidRPr="00B252BD">
        <w:rPr>
          <w:i/>
          <w:iCs/>
          <w:sz w:val="22"/>
          <w:szCs w:val="22"/>
          <w:lang w:val="lt-LT"/>
        </w:rPr>
        <w:t>0</w:t>
      </w:r>
      <w:r w:rsidR="00F9778B" w:rsidRPr="00B252BD">
        <w:rPr>
          <w:i/>
          <w:iCs/>
          <w:sz w:val="22"/>
          <w:szCs w:val="22"/>
          <w:lang w:val="lt-LT"/>
        </w:rPr>
        <w:t>0</w:t>
      </w:r>
      <w:r w:rsidR="003D72DB" w:rsidRPr="00B252BD">
        <w:rPr>
          <w:i/>
          <w:iCs/>
          <w:sz w:val="22"/>
          <w:szCs w:val="22"/>
          <w:lang w:val="lt-LT"/>
        </w:rPr>
        <w:t xml:space="preserve"> ct.</w:t>
      </w:r>
      <w:r w:rsidR="001208B1" w:rsidRPr="00B252BD">
        <w:rPr>
          <w:i/>
          <w:iCs/>
          <w:sz w:val="22"/>
          <w:szCs w:val="22"/>
          <w:lang w:val="lt-LT"/>
        </w:rPr>
        <w:t>) be PVM</w:t>
      </w:r>
      <w:r w:rsidR="00CC2D63" w:rsidRPr="00B252BD">
        <w:rPr>
          <w:i/>
          <w:iCs/>
          <w:sz w:val="22"/>
          <w:szCs w:val="22"/>
          <w:lang w:val="lt-LT"/>
        </w:rPr>
        <w:t xml:space="preserve">. </w:t>
      </w:r>
      <w:r w:rsidR="00F6490A" w:rsidRPr="00B252BD">
        <w:rPr>
          <w:i/>
          <w:iCs/>
          <w:sz w:val="22"/>
          <w:szCs w:val="22"/>
          <w:lang w:val="lt-LT"/>
        </w:rPr>
        <w:t xml:space="preserve">Minimali pirkimui skirtų lėšų suma yra – </w:t>
      </w:r>
      <w:r w:rsidR="00897404">
        <w:rPr>
          <w:i/>
          <w:iCs/>
          <w:sz w:val="22"/>
          <w:szCs w:val="22"/>
          <w:lang w:val="lt-LT"/>
        </w:rPr>
        <w:t>2958,00</w:t>
      </w:r>
      <w:r w:rsidR="002E40BC" w:rsidRPr="00B252BD">
        <w:rPr>
          <w:i/>
          <w:iCs/>
          <w:sz w:val="22"/>
          <w:szCs w:val="22"/>
          <w:lang w:val="lt-LT"/>
        </w:rPr>
        <w:t xml:space="preserve"> (</w:t>
      </w:r>
      <w:r w:rsidR="00897404">
        <w:rPr>
          <w:i/>
          <w:iCs/>
          <w:sz w:val="22"/>
          <w:szCs w:val="22"/>
          <w:lang w:val="lt-LT"/>
        </w:rPr>
        <w:t>du</w:t>
      </w:r>
      <w:r w:rsidR="002E40BC" w:rsidRPr="00B252BD">
        <w:rPr>
          <w:i/>
          <w:iCs/>
          <w:sz w:val="22"/>
          <w:szCs w:val="22"/>
          <w:lang w:val="lt-LT"/>
        </w:rPr>
        <w:t xml:space="preserve"> tūkstan</w:t>
      </w:r>
      <w:r w:rsidR="00B252BD">
        <w:rPr>
          <w:i/>
          <w:iCs/>
          <w:sz w:val="22"/>
          <w:szCs w:val="22"/>
          <w:lang w:val="lt-LT"/>
        </w:rPr>
        <w:t>čiai</w:t>
      </w:r>
      <w:r w:rsidR="00477E0D" w:rsidRPr="00B252BD">
        <w:rPr>
          <w:i/>
          <w:iCs/>
          <w:sz w:val="22"/>
          <w:szCs w:val="22"/>
          <w:lang w:val="lt-LT"/>
        </w:rPr>
        <w:t xml:space="preserve"> </w:t>
      </w:r>
      <w:r w:rsidR="00897404">
        <w:rPr>
          <w:i/>
          <w:iCs/>
          <w:sz w:val="22"/>
          <w:szCs w:val="22"/>
          <w:lang w:val="lt-LT"/>
        </w:rPr>
        <w:t xml:space="preserve"> devyni šimtai penkiasdešimt</w:t>
      </w:r>
      <w:r w:rsidR="00346760">
        <w:rPr>
          <w:i/>
          <w:iCs/>
          <w:sz w:val="22"/>
          <w:szCs w:val="22"/>
          <w:lang w:val="lt-LT"/>
        </w:rPr>
        <w:t xml:space="preserve"> aštuoni</w:t>
      </w:r>
      <w:r w:rsidR="002E40BC" w:rsidRPr="00B252BD">
        <w:rPr>
          <w:i/>
          <w:iCs/>
          <w:sz w:val="22"/>
          <w:szCs w:val="22"/>
          <w:lang w:val="lt-LT"/>
        </w:rPr>
        <w:t xml:space="preserve"> eur</w:t>
      </w:r>
      <w:r w:rsidR="00346760">
        <w:rPr>
          <w:i/>
          <w:iCs/>
          <w:sz w:val="22"/>
          <w:szCs w:val="22"/>
          <w:lang w:val="lt-LT"/>
        </w:rPr>
        <w:t>ai</w:t>
      </w:r>
      <w:r w:rsidR="002E40BC" w:rsidRPr="00B252BD">
        <w:rPr>
          <w:i/>
          <w:iCs/>
          <w:sz w:val="22"/>
          <w:szCs w:val="22"/>
          <w:lang w:val="lt-LT"/>
        </w:rPr>
        <w:t>, 0</w:t>
      </w:r>
      <w:r w:rsidR="00477E0D" w:rsidRPr="00B252BD">
        <w:rPr>
          <w:i/>
          <w:iCs/>
          <w:sz w:val="22"/>
          <w:szCs w:val="22"/>
          <w:lang w:val="lt-LT"/>
        </w:rPr>
        <w:t>0</w:t>
      </w:r>
      <w:r w:rsidR="002E40BC" w:rsidRPr="00B252BD">
        <w:rPr>
          <w:i/>
          <w:iCs/>
          <w:sz w:val="22"/>
          <w:szCs w:val="22"/>
          <w:lang w:val="lt-LT"/>
        </w:rPr>
        <w:t xml:space="preserve"> ct.)</w:t>
      </w:r>
      <w:r w:rsidR="00D02CC2" w:rsidRPr="00B252BD">
        <w:rPr>
          <w:i/>
          <w:iCs/>
          <w:sz w:val="22"/>
          <w:szCs w:val="22"/>
          <w:lang w:val="lt-LT"/>
        </w:rPr>
        <w:t xml:space="preserve"> </w:t>
      </w:r>
      <w:r w:rsidR="00CC2D63" w:rsidRPr="00B252BD">
        <w:rPr>
          <w:i/>
          <w:iCs/>
          <w:sz w:val="22"/>
          <w:szCs w:val="22"/>
          <w:lang w:val="lt-LT"/>
        </w:rPr>
        <w:t>be</w:t>
      </w:r>
      <w:r w:rsidR="001208B1" w:rsidRPr="00B252BD">
        <w:rPr>
          <w:i/>
          <w:iCs/>
          <w:sz w:val="22"/>
          <w:szCs w:val="22"/>
          <w:lang w:val="lt-LT"/>
        </w:rPr>
        <w:t xml:space="preserve"> PVM</w:t>
      </w:r>
      <w:r w:rsidR="00F6490A" w:rsidRPr="00B252BD">
        <w:rPr>
          <w:i/>
          <w:iCs/>
          <w:sz w:val="22"/>
          <w:szCs w:val="22"/>
          <w:lang w:val="lt-LT"/>
        </w:rPr>
        <w:t>, o maksimali pirkimui skirtų lėšų sum</w:t>
      </w:r>
      <w:r w:rsidR="00961D40" w:rsidRPr="00B252BD">
        <w:rPr>
          <w:i/>
          <w:iCs/>
          <w:sz w:val="22"/>
          <w:szCs w:val="22"/>
          <w:lang w:val="lt-LT"/>
        </w:rPr>
        <w:t>a</w:t>
      </w:r>
      <w:r w:rsidR="00F6490A" w:rsidRPr="00B252BD">
        <w:rPr>
          <w:i/>
          <w:iCs/>
          <w:sz w:val="22"/>
          <w:szCs w:val="22"/>
          <w:lang w:val="lt-LT"/>
        </w:rPr>
        <w:t xml:space="preserve"> yra </w:t>
      </w:r>
      <w:r w:rsidR="00056A68" w:rsidRPr="00B252BD">
        <w:rPr>
          <w:i/>
          <w:iCs/>
          <w:sz w:val="22"/>
          <w:szCs w:val="22"/>
          <w:lang w:val="lt-LT"/>
        </w:rPr>
        <w:t xml:space="preserve">– </w:t>
      </w:r>
      <w:r w:rsidR="00346760" w:rsidRPr="00AB1493">
        <w:rPr>
          <w:i/>
          <w:iCs/>
          <w:sz w:val="22"/>
          <w:szCs w:val="22"/>
          <w:lang w:val="lt-LT"/>
        </w:rPr>
        <w:t xml:space="preserve">15000,00 </w:t>
      </w:r>
      <w:r w:rsidR="00346760" w:rsidRPr="00B252BD">
        <w:rPr>
          <w:i/>
          <w:iCs/>
          <w:sz w:val="22"/>
          <w:szCs w:val="22"/>
          <w:lang w:val="lt-LT"/>
        </w:rPr>
        <w:t>(</w:t>
      </w:r>
      <w:r w:rsidR="00346760">
        <w:rPr>
          <w:i/>
          <w:iCs/>
          <w:sz w:val="22"/>
          <w:szCs w:val="22"/>
          <w:lang w:val="lt-LT"/>
        </w:rPr>
        <w:t>penkiolika</w:t>
      </w:r>
      <w:r w:rsidR="00346760" w:rsidRPr="00B252BD">
        <w:rPr>
          <w:i/>
          <w:iCs/>
          <w:sz w:val="22"/>
          <w:szCs w:val="22"/>
          <w:lang w:val="lt-LT"/>
        </w:rPr>
        <w:t xml:space="preserve"> tūkstanči</w:t>
      </w:r>
      <w:r w:rsidR="00346760">
        <w:rPr>
          <w:i/>
          <w:iCs/>
          <w:sz w:val="22"/>
          <w:szCs w:val="22"/>
          <w:lang w:val="lt-LT"/>
        </w:rPr>
        <w:t xml:space="preserve">ų </w:t>
      </w:r>
      <w:r w:rsidR="00346760" w:rsidRPr="00B252BD">
        <w:rPr>
          <w:i/>
          <w:iCs/>
          <w:sz w:val="22"/>
          <w:szCs w:val="22"/>
          <w:lang w:val="lt-LT"/>
        </w:rPr>
        <w:t>eurų, 00 ct.)</w:t>
      </w:r>
      <w:r w:rsidR="00B252BD" w:rsidRPr="00B252BD">
        <w:rPr>
          <w:i/>
          <w:iCs/>
          <w:sz w:val="22"/>
          <w:szCs w:val="22"/>
          <w:lang w:val="lt-LT"/>
        </w:rPr>
        <w:t xml:space="preserve"> </w:t>
      </w:r>
      <w:r w:rsidR="00BA4EE0" w:rsidRPr="00B252BD">
        <w:rPr>
          <w:i/>
          <w:iCs/>
          <w:sz w:val="22"/>
          <w:szCs w:val="22"/>
          <w:lang w:val="lt-LT"/>
        </w:rPr>
        <w:t>be</w:t>
      </w:r>
      <w:r w:rsidR="001208B1" w:rsidRPr="00B252BD">
        <w:rPr>
          <w:i/>
          <w:iCs/>
          <w:sz w:val="22"/>
          <w:szCs w:val="22"/>
          <w:lang w:val="lt-LT"/>
        </w:rPr>
        <w:t xml:space="preserve"> PVM</w:t>
      </w:r>
      <w:r w:rsidR="00F6490A" w:rsidRPr="00B252BD">
        <w:rPr>
          <w:i/>
          <w:iCs/>
          <w:sz w:val="22"/>
          <w:szCs w:val="22"/>
          <w:lang w:val="lt-LT"/>
        </w:rPr>
        <w:t>.</w:t>
      </w:r>
    </w:p>
    <w:p w14:paraId="2E6ADF8D" w14:textId="77777777" w:rsidR="00F9778B" w:rsidRPr="00F9778B" w:rsidRDefault="00F9778B" w:rsidP="006F094E">
      <w:pPr>
        <w:jc w:val="both"/>
        <w:rPr>
          <w:sz w:val="22"/>
          <w:szCs w:val="22"/>
          <w:lang w:val="lt-LT"/>
        </w:rPr>
      </w:pPr>
    </w:p>
    <w:p w14:paraId="06EB569C" w14:textId="43A32E9D" w:rsidR="0034309E" w:rsidRDefault="0034309E" w:rsidP="006F094E">
      <w:pPr>
        <w:jc w:val="both"/>
        <w:rPr>
          <w:sz w:val="22"/>
          <w:szCs w:val="22"/>
          <w:lang w:val="lt-LT"/>
        </w:rPr>
      </w:pPr>
      <w:r w:rsidRPr="00F9778B">
        <w:rPr>
          <w:sz w:val="22"/>
          <w:szCs w:val="22"/>
          <w:lang w:val="lt-LT"/>
        </w:rPr>
        <w:t xml:space="preserve">2.2. Prekių pristatymo vieta </w:t>
      </w:r>
      <w:r w:rsidR="001208B1" w:rsidRPr="00F9778B">
        <w:rPr>
          <w:sz w:val="22"/>
          <w:szCs w:val="22"/>
          <w:lang w:val="lt-LT"/>
        </w:rPr>
        <w:t>–</w:t>
      </w:r>
      <w:r w:rsidRPr="00F9778B">
        <w:rPr>
          <w:sz w:val="22"/>
          <w:szCs w:val="22"/>
          <w:lang w:val="lt-LT"/>
        </w:rPr>
        <w:t xml:space="preserve"> </w:t>
      </w:r>
      <w:r w:rsidR="001208B1" w:rsidRPr="00F9778B">
        <w:rPr>
          <w:sz w:val="22"/>
          <w:szCs w:val="22"/>
          <w:lang w:val="lt-LT"/>
        </w:rPr>
        <w:t>LSMU</w:t>
      </w:r>
      <w:r w:rsidR="00CA2FBF" w:rsidRPr="00F9778B">
        <w:rPr>
          <w:sz w:val="22"/>
          <w:szCs w:val="22"/>
          <w:lang w:val="lt-LT"/>
        </w:rPr>
        <w:t>,</w:t>
      </w:r>
      <w:r w:rsidR="001208B1" w:rsidRPr="00F9778B">
        <w:rPr>
          <w:sz w:val="22"/>
          <w:szCs w:val="22"/>
          <w:lang w:val="lt-LT"/>
        </w:rPr>
        <w:t xml:space="preserve"> </w:t>
      </w:r>
      <w:r w:rsidR="00E45A92" w:rsidRPr="00F9778B">
        <w:rPr>
          <w:sz w:val="22"/>
          <w:szCs w:val="22"/>
          <w:lang w:val="lt-LT"/>
        </w:rPr>
        <w:t>Virškinimo sistemos tyrimų institutas</w:t>
      </w:r>
      <w:r w:rsidR="001208B1" w:rsidRPr="00F9778B">
        <w:rPr>
          <w:sz w:val="22"/>
          <w:szCs w:val="22"/>
          <w:lang w:val="lt-LT"/>
        </w:rPr>
        <w:t>,</w:t>
      </w:r>
      <w:r w:rsidR="00E45A92" w:rsidRPr="00F9778B">
        <w:rPr>
          <w:sz w:val="22"/>
          <w:szCs w:val="22"/>
          <w:lang w:val="lt-LT"/>
        </w:rPr>
        <w:t xml:space="preserve"> Klinikinės ir molekulinės </w:t>
      </w:r>
      <w:proofErr w:type="spellStart"/>
      <w:r w:rsidR="00E45A92" w:rsidRPr="00F9778B">
        <w:rPr>
          <w:sz w:val="22"/>
          <w:szCs w:val="22"/>
          <w:lang w:val="lt-LT"/>
        </w:rPr>
        <w:t>gastroenterologijos</w:t>
      </w:r>
      <w:proofErr w:type="spellEnd"/>
      <w:r w:rsidR="00E45A92" w:rsidRPr="00F9778B">
        <w:rPr>
          <w:sz w:val="22"/>
          <w:szCs w:val="22"/>
          <w:lang w:val="lt-LT"/>
        </w:rPr>
        <w:t xml:space="preserve"> laboratorija,</w:t>
      </w:r>
      <w:r w:rsidR="001208B1" w:rsidRPr="00F9778B">
        <w:rPr>
          <w:sz w:val="22"/>
          <w:szCs w:val="22"/>
          <w:lang w:val="lt-LT"/>
        </w:rPr>
        <w:t xml:space="preserve"> Eivenių g. </w:t>
      </w:r>
      <w:r w:rsidR="00E45A92" w:rsidRPr="00F9778B">
        <w:rPr>
          <w:sz w:val="22"/>
          <w:szCs w:val="22"/>
          <w:lang w:val="lt-LT"/>
        </w:rPr>
        <w:t>4</w:t>
      </w:r>
      <w:r w:rsidR="001208B1" w:rsidRPr="00F9778B">
        <w:rPr>
          <w:sz w:val="22"/>
          <w:szCs w:val="22"/>
          <w:lang w:val="lt-LT"/>
        </w:rPr>
        <w:t>,</w:t>
      </w:r>
      <w:r w:rsidR="00E45A92" w:rsidRPr="00F9778B">
        <w:rPr>
          <w:sz w:val="22"/>
          <w:szCs w:val="22"/>
          <w:lang w:val="lt-LT"/>
        </w:rPr>
        <w:t xml:space="preserve"> </w:t>
      </w:r>
      <w:r w:rsidR="001208B1" w:rsidRPr="00F9778B">
        <w:rPr>
          <w:sz w:val="22"/>
          <w:szCs w:val="22"/>
          <w:lang w:val="lt-LT"/>
        </w:rPr>
        <w:t>LT-50</w:t>
      </w:r>
      <w:r w:rsidR="004B2D30" w:rsidRPr="00F9778B">
        <w:rPr>
          <w:sz w:val="22"/>
          <w:szCs w:val="22"/>
          <w:lang w:val="lt-LT"/>
        </w:rPr>
        <w:t>161</w:t>
      </w:r>
      <w:r w:rsidR="001208B1" w:rsidRPr="00F9778B">
        <w:rPr>
          <w:sz w:val="22"/>
          <w:szCs w:val="22"/>
          <w:lang w:val="lt-LT"/>
        </w:rPr>
        <w:t xml:space="preserve">, Kaunas, Lietuva. </w:t>
      </w:r>
      <w:r w:rsidRPr="00F9778B">
        <w:rPr>
          <w:sz w:val="22"/>
          <w:szCs w:val="22"/>
          <w:lang w:val="lt-LT"/>
        </w:rPr>
        <w:t xml:space="preserve">Tiekėjas prekes galės pristatyti tik gavęs prekių užsakymą ir iš anksto suderinęs su </w:t>
      </w:r>
      <w:r w:rsidR="00531ABB" w:rsidRPr="00F9778B">
        <w:rPr>
          <w:sz w:val="22"/>
          <w:szCs w:val="22"/>
          <w:lang w:val="lt-LT"/>
        </w:rPr>
        <w:t>Pirkėju</w:t>
      </w:r>
      <w:r w:rsidRPr="00F9778B">
        <w:rPr>
          <w:sz w:val="22"/>
          <w:szCs w:val="22"/>
          <w:lang w:val="lt-LT"/>
        </w:rPr>
        <w:t xml:space="preserve"> laiką ir kontaktinį asmenį </w:t>
      </w:r>
      <w:r w:rsidR="00531ABB" w:rsidRPr="00F9778B">
        <w:rPr>
          <w:sz w:val="22"/>
          <w:szCs w:val="22"/>
          <w:lang w:val="lt-LT"/>
        </w:rPr>
        <w:t>P</w:t>
      </w:r>
      <w:r w:rsidRPr="00F9778B">
        <w:rPr>
          <w:sz w:val="22"/>
          <w:szCs w:val="22"/>
          <w:lang w:val="lt-LT"/>
        </w:rPr>
        <w:t>rekėms priimti.</w:t>
      </w:r>
    </w:p>
    <w:p w14:paraId="664019DF" w14:textId="77777777" w:rsidR="00CA4A7C" w:rsidRPr="00F9778B" w:rsidRDefault="00CA4A7C" w:rsidP="006F094E">
      <w:pPr>
        <w:jc w:val="both"/>
        <w:rPr>
          <w:sz w:val="22"/>
          <w:szCs w:val="22"/>
          <w:lang w:val="lt-LT"/>
        </w:rPr>
      </w:pPr>
    </w:p>
    <w:p w14:paraId="7E214399" w14:textId="576F1F04" w:rsidR="00531ABB" w:rsidRPr="005C6F2A" w:rsidRDefault="00531ABB" w:rsidP="006F094E">
      <w:pPr>
        <w:jc w:val="both"/>
        <w:rPr>
          <w:sz w:val="22"/>
          <w:szCs w:val="22"/>
          <w:lang w:val="lt-LT"/>
        </w:rPr>
      </w:pPr>
      <w:r w:rsidRPr="00F9778B">
        <w:rPr>
          <w:sz w:val="22"/>
          <w:szCs w:val="22"/>
          <w:lang w:val="lt-LT"/>
        </w:rPr>
        <w:t xml:space="preserve">2.3. Prekių pristatymo pradžia – </w:t>
      </w:r>
      <w:r w:rsidR="001208B1" w:rsidRPr="00F9778B">
        <w:rPr>
          <w:sz w:val="22"/>
          <w:szCs w:val="22"/>
          <w:lang w:val="lt-LT"/>
        </w:rPr>
        <w:t>u</w:t>
      </w:r>
      <w:r w:rsidRPr="00F9778B">
        <w:rPr>
          <w:sz w:val="22"/>
          <w:szCs w:val="22"/>
          <w:lang w:val="lt-LT"/>
        </w:rPr>
        <w:t xml:space="preserve">žsakymo patiekimo diena. Tiekėjas </w:t>
      </w:r>
      <w:r w:rsidR="001208B1" w:rsidRPr="00F9778B">
        <w:rPr>
          <w:sz w:val="22"/>
          <w:szCs w:val="22"/>
          <w:lang w:val="lt-LT"/>
        </w:rPr>
        <w:t>p</w:t>
      </w:r>
      <w:r w:rsidRPr="00F9778B">
        <w:rPr>
          <w:sz w:val="22"/>
          <w:szCs w:val="22"/>
          <w:lang w:val="lt-LT"/>
        </w:rPr>
        <w:t>rekes turi pristatyti</w:t>
      </w:r>
      <w:r w:rsidRPr="005C6F2A">
        <w:rPr>
          <w:sz w:val="22"/>
          <w:szCs w:val="22"/>
          <w:lang w:val="lt-LT"/>
        </w:rPr>
        <w:t xml:space="preserve"> ne vėliau kaip per </w:t>
      </w:r>
      <w:r w:rsidR="00D02CC2" w:rsidRPr="005C6F2A">
        <w:rPr>
          <w:sz w:val="22"/>
          <w:szCs w:val="22"/>
          <w:lang w:val="lt-LT"/>
        </w:rPr>
        <w:t>30</w:t>
      </w:r>
      <w:r w:rsidR="00903658" w:rsidRPr="005C6F2A">
        <w:rPr>
          <w:sz w:val="22"/>
          <w:szCs w:val="22"/>
          <w:lang w:val="lt-LT"/>
        </w:rPr>
        <w:t xml:space="preserve"> (</w:t>
      </w:r>
      <w:r w:rsidR="00D02CC2" w:rsidRPr="005C6F2A">
        <w:rPr>
          <w:sz w:val="22"/>
          <w:szCs w:val="22"/>
          <w:lang w:val="lt-LT"/>
        </w:rPr>
        <w:t>trisdešimt</w:t>
      </w:r>
      <w:r w:rsidR="00903658" w:rsidRPr="005C6F2A">
        <w:rPr>
          <w:sz w:val="22"/>
          <w:szCs w:val="22"/>
          <w:lang w:val="lt-LT"/>
        </w:rPr>
        <w:t>)</w:t>
      </w:r>
      <w:r w:rsidR="00853BBC" w:rsidRPr="005C6F2A">
        <w:rPr>
          <w:sz w:val="22"/>
          <w:szCs w:val="22"/>
          <w:lang w:val="lt-LT"/>
        </w:rPr>
        <w:t xml:space="preserve"> darbo dien</w:t>
      </w:r>
      <w:r w:rsidR="00D02CC2" w:rsidRPr="005C6F2A">
        <w:rPr>
          <w:sz w:val="22"/>
          <w:szCs w:val="22"/>
          <w:lang w:val="lt-LT"/>
        </w:rPr>
        <w:t>ų</w:t>
      </w:r>
      <w:r w:rsidRPr="005C6F2A">
        <w:rPr>
          <w:sz w:val="22"/>
          <w:szCs w:val="22"/>
          <w:lang w:val="lt-LT"/>
        </w:rPr>
        <w:t xml:space="preserve"> nuo Užsakymo pateikimo dienos. Paskutinis Užsakymas turi būti pateiktas ne vėliau kaip prieš terminą, kurį sudaro Prekių pristatymo terminas plius atsiskaitymo terminas, likęs iki Sutarties galiojimo pabaigos. </w:t>
      </w:r>
    </w:p>
    <w:p w14:paraId="16201282" w14:textId="26D1A8B7" w:rsidR="00531ABB" w:rsidRPr="005C6F2A" w:rsidRDefault="00531ABB" w:rsidP="006F094E">
      <w:pPr>
        <w:jc w:val="both"/>
        <w:rPr>
          <w:i/>
          <w:iCs/>
          <w:sz w:val="22"/>
          <w:szCs w:val="22"/>
          <w:lang w:val="lt-LT"/>
        </w:rPr>
      </w:pPr>
      <w:r w:rsidRPr="005C6F2A">
        <w:rPr>
          <w:sz w:val="22"/>
          <w:szCs w:val="22"/>
        </w:rPr>
        <w:t xml:space="preserve">2.4. </w:t>
      </w:r>
      <w:r w:rsidRPr="005C6F2A">
        <w:rPr>
          <w:sz w:val="22"/>
          <w:szCs w:val="22"/>
          <w:lang w:val="lt-LT"/>
        </w:rPr>
        <w:t xml:space="preserve">Prekių pristatymo termino pratęsimas - </w:t>
      </w:r>
      <w:r w:rsidR="00853BBC" w:rsidRPr="005C6F2A">
        <w:rPr>
          <w:sz w:val="22"/>
          <w:szCs w:val="22"/>
          <w:lang w:val="lt-LT"/>
        </w:rPr>
        <w:t>ne</w:t>
      </w:r>
      <w:r w:rsidR="00DB5F9A" w:rsidRPr="005C6F2A">
        <w:rPr>
          <w:sz w:val="22"/>
          <w:szCs w:val="22"/>
          <w:lang w:val="lt-LT"/>
        </w:rPr>
        <w:t>numatomas</w:t>
      </w:r>
      <w:r w:rsidRPr="005C6F2A">
        <w:rPr>
          <w:i/>
          <w:iCs/>
          <w:sz w:val="22"/>
          <w:szCs w:val="22"/>
          <w:lang w:val="lt-LT"/>
        </w:rPr>
        <w:t>.</w:t>
      </w:r>
    </w:p>
    <w:p w14:paraId="216A5C12" w14:textId="77777777" w:rsidR="006F094E" w:rsidRPr="005C6F2A" w:rsidRDefault="006F094E" w:rsidP="006F094E">
      <w:pPr>
        <w:jc w:val="both"/>
        <w:rPr>
          <w:i/>
          <w:iCs/>
          <w:sz w:val="22"/>
          <w:szCs w:val="22"/>
          <w:lang w:val="lt-LT"/>
        </w:rPr>
      </w:pPr>
    </w:p>
    <w:p w14:paraId="2C88B0DE" w14:textId="77FCF42D" w:rsidR="00524CDE" w:rsidRPr="005C6F2A" w:rsidRDefault="0034309E" w:rsidP="006F094E">
      <w:pPr>
        <w:jc w:val="both"/>
        <w:rPr>
          <w:b/>
          <w:bCs/>
          <w:sz w:val="22"/>
          <w:szCs w:val="22"/>
          <w:lang w:val="lt-LT"/>
        </w:rPr>
      </w:pPr>
      <w:r w:rsidRPr="005C6F2A">
        <w:rPr>
          <w:b/>
          <w:bCs/>
          <w:sz w:val="22"/>
          <w:szCs w:val="22"/>
          <w:lang w:val="lt-LT"/>
        </w:rPr>
        <w:t xml:space="preserve">3. </w:t>
      </w:r>
      <w:r w:rsidR="00524CDE" w:rsidRPr="005C6F2A">
        <w:rPr>
          <w:b/>
          <w:bCs/>
          <w:sz w:val="22"/>
          <w:szCs w:val="22"/>
          <w:lang w:val="lt-LT"/>
        </w:rPr>
        <w:t>PRANEŠIMAI</w:t>
      </w:r>
    </w:p>
    <w:p w14:paraId="1B238008" w14:textId="046F6311" w:rsidR="00524CDE" w:rsidRPr="005C6F2A" w:rsidRDefault="00524CDE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 xml:space="preserve">3.1. </w:t>
      </w:r>
      <w:r w:rsidR="00EC2FF7" w:rsidRPr="005C6F2A">
        <w:rPr>
          <w:sz w:val="22"/>
          <w:szCs w:val="22"/>
          <w:lang w:val="lt-LT"/>
        </w:rPr>
        <w:t>Kontaktiniai asmenys Prekių perdavimui ir priėmimui</w:t>
      </w:r>
      <w:r w:rsidRPr="005C6F2A">
        <w:rPr>
          <w:sz w:val="22"/>
          <w:szCs w:val="22"/>
          <w:lang w:val="lt-LT"/>
        </w:rPr>
        <w:t>:</w:t>
      </w:r>
    </w:p>
    <w:p w14:paraId="3B4ED6BA" w14:textId="5D1104D8" w:rsidR="00524CDE" w:rsidRPr="005C6F2A" w:rsidRDefault="00524CDE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>Pirkėj</w:t>
      </w:r>
      <w:r w:rsidR="00EC2FF7" w:rsidRPr="005C6F2A">
        <w:rPr>
          <w:sz w:val="22"/>
          <w:szCs w:val="22"/>
          <w:lang w:val="lt-LT"/>
        </w:rPr>
        <w:t>as</w:t>
      </w:r>
      <w:r w:rsidRPr="005C6F2A">
        <w:rPr>
          <w:sz w:val="22"/>
          <w:szCs w:val="22"/>
          <w:lang w:val="lt-LT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524CDE" w:rsidRPr="005C6F2A" w14:paraId="09D51E96" w14:textId="77777777" w:rsidTr="00524CDE">
        <w:tc>
          <w:tcPr>
            <w:tcW w:w="2605" w:type="dxa"/>
          </w:tcPr>
          <w:p w14:paraId="77FB44D3" w14:textId="77E2446A" w:rsidR="00524CDE" w:rsidRPr="005C6F2A" w:rsidRDefault="00524CDE" w:rsidP="00C51528">
            <w:pPr>
              <w:jc w:val="both"/>
              <w:rPr>
                <w:sz w:val="22"/>
                <w:szCs w:val="22"/>
                <w:lang w:val="lt-LT"/>
              </w:rPr>
            </w:pPr>
            <w:r w:rsidRPr="005C6F2A">
              <w:rPr>
                <w:sz w:val="22"/>
                <w:szCs w:val="22"/>
                <w:lang w:val="lt-LT"/>
              </w:rPr>
              <w:t>Vardas, pavardė:</w:t>
            </w:r>
          </w:p>
        </w:tc>
        <w:tc>
          <w:tcPr>
            <w:tcW w:w="6745" w:type="dxa"/>
          </w:tcPr>
          <w:p w14:paraId="7D8C48E3" w14:textId="38B9ECCB" w:rsidR="00524CDE" w:rsidRPr="005C6F2A" w:rsidRDefault="00524CDE" w:rsidP="00C51528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24CDE" w:rsidRPr="005C6F2A" w14:paraId="696936B5" w14:textId="77777777" w:rsidTr="00524CDE">
        <w:tc>
          <w:tcPr>
            <w:tcW w:w="2605" w:type="dxa"/>
          </w:tcPr>
          <w:p w14:paraId="5003062E" w14:textId="40D16492" w:rsidR="00524CDE" w:rsidRPr="005C6F2A" w:rsidRDefault="00524CDE" w:rsidP="00C51528">
            <w:pPr>
              <w:jc w:val="both"/>
              <w:rPr>
                <w:sz w:val="22"/>
                <w:szCs w:val="22"/>
                <w:lang w:val="lt-LT"/>
              </w:rPr>
            </w:pPr>
            <w:r w:rsidRPr="005C6F2A">
              <w:rPr>
                <w:sz w:val="22"/>
                <w:szCs w:val="22"/>
                <w:lang w:val="lt-LT"/>
              </w:rPr>
              <w:t>Adresas:</w:t>
            </w:r>
          </w:p>
        </w:tc>
        <w:tc>
          <w:tcPr>
            <w:tcW w:w="6745" w:type="dxa"/>
          </w:tcPr>
          <w:p w14:paraId="1F10FA90" w14:textId="4FBE06E8" w:rsidR="00524CDE" w:rsidRPr="005C6F2A" w:rsidRDefault="00524CDE" w:rsidP="00C51528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24CDE" w:rsidRPr="005C6F2A" w14:paraId="33EF7AD0" w14:textId="77777777" w:rsidTr="00524CDE">
        <w:tc>
          <w:tcPr>
            <w:tcW w:w="2605" w:type="dxa"/>
          </w:tcPr>
          <w:p w14:paraId="0464BA24" w14:textId="2F736BC5" w:rsidR="00524CDE" w:rsidRPr="005C6F2A" w:rsidRDefault="00524CDE" w:rsidP="00C51528">
            <w:pPr>
              <w:jc w:val="both"/>
              <w:rPr>
                <w:sz w:val="22"/>
                <w:szCs w:val="22"/>
                <w:lang w:val="lt-LT"/>
              </w:rPr>
            </w:pPr>
            <w:r w:rsidRPr="005C6F2A">
              <w:rPr>
                <w:sz w:val="22"/>
                <w:szCs w:val="22"/>
                <w:lang w:val="lt-LT"/>
              </w:rPr>
              <w:t>Telefonas:</w:t>
            </w:r>
          </w:p>
        </w:tc>
        <w:tc>
          <w:tcPr>
            <w:tcW w:w="6745" w:type="dxa"/>
          </w:tcPr>
          <w:p w14:paraId="27459846" w14:textId="481BBFFB" w:rsidR="00524CDE" w:rsidRPr="005C6F2A" w:rsidRDefault="00524CDE" w:rsidP="00C51528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24CDE" w:rsidRPr="005C6F2A" w14:paraId="4F466898" w14:textId="77777777" w:rsidTr="00524CDE">
        <w:tc>
          <w:tcPr>
            <w:tcW w:w="2605" w:type="dxa"/>
          </w:tcPr>
          <w:p w14:paraId="05475F0C" w14:textId="5FE1D64E" w:rsidR="00524CDE" w:rsidRPr="005C6F2A" w:rsidRDefault="00524CDE" w:rsidP="00C51528">
            <w:pPr>
              <w:jc w:val="both"/>
              <w:rPr>
                <w:sz w:val="22"/>
                <w:szCs w:val="22"/>
                <w:lang w:val="lt-LT"/>
              </w:rPr>
            </w:pPr>
            <w:r w:rsidRPr="005C6F2A">
              <w:rPr>
                <w:sz w:val="22"/>
                <w:szCs w:val="22"/>
                <w:lang w:val="lt-LT"/>
              </w:rPr>
              <w:t>El. paštas:</w:t>
            </w:r>
          </w:p>
        </w:tc>
        <w:tc>
          <w:tcPr>
            <w:tcW w:w="6745" w:type="dxa"/>
          </w:tcPr>
          <w:p w14:paraId="1E160EE7" w14:textId="6BA0E7E2" w:rsidR="00524CDE" w:rsidRPr="005C6F2A" w:rsidRDefault="00524CDE" w:rsidP="00C51528">
            <w:pPr>
              <w:jc w:val="both"/>
              <w:rPr>
                <w:sz w:val="22"/>
                <w:szCs w:val="22"/>
              </w:rPr>
            </w:pPr>
          </w:p>
        </w:tc>
      </w:tr>
    </w:tbl>
    <w:p w14:paraId="4FC9AD4F" w14:textId="6016B50D" w:rsidR="00524CDE" w:rsidRPr="005C6F2A" w:rsidRDefault="00524CDE" w:rsidP="00C51528">
      <w:pPr>
        <w:spacing w:before="240"/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>Tiekėj</w:t>
      </w:r>
      <w:r w:rsidR="00EC2FF7" w:rsidRPr="005C6F2A">
        <w:rPr>
          <w:sz w:val="22"/>
          <w:szCs w:val="22"/>
          <w:lang w:val="lt-LT"/>
        </w:rPr>
        <w:t>as</w:t>
      </w:r>
      <w:r w:rsidRPr="005C6F2A">
        <w:rPr>
          <w:sz w:val="22"/>
          <w:szCs w:val="22"/>
          <w:lang w:val="lt-LT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524CDE" w:rsidRPr="005C6F2A" w14:paraId="713512C7" w14:textId="77777777" w:rsidTr="00331BEC">
        <w:tc>
          <w:tcPr>
            <w:tcW w:w="2605" w:type="dxa"/>
          </w:tcPr>
          <w:p w14:paraId="0D3E0AB0" w14:textId="77777777" w:rsidR="00524CDE" w:rsidRPr="005C6F2A" w:rsidRDefault="00524CDE" w:rsidP="00C51528">
            <w:pPr>
              <w:jc w:val="both"/>
              <w:rPr>
                <w:sz w:val="22"/>
                <w:szCs w:val="22"/>
                <w:lang w:val="lt-LT"/>
              </w:rPr>
            </w:pPr>
            <w:r w:rsidRPr="005C6F2A">
              <w:rPr>
                <w:sz w:val="22"/>
                <w:szCs w:val="22"/>
                <w:lang w:val="lt-LT"/>
              </w:rPr>
              <w:t>Vardas, pavardė:</w:t>
            </w:r>
          </w:p>
        </w:tc>
        <w:tc>
          <w:tcPr>
            <w:tcW w:w="6745" w:type="dxa"/>
          </w:tcPr>
          <w:p w14:paraId="202CC959" w14:textId="16ECB1EE" w:rsidR="00524CDE" w:rsidRPr="005C6F2A" w:rsidRDefault="00524CDE" w:rsidP="00C51528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9F2D51" w:rsidRPr="005C6F2A" w14:paraId="1734B843" w14:textId="77777777" w:rsidTr="00331BEC">
        <w:tc>
          <w:tcPr>
            <w:tcW w:w="2605" w:type="dxa"/>
          </w:tcPr>
          <w:p w14:paraId="1C1E4605" w14:textId="77777777" w:rsidR="009F2D51" w:rsidRPr="005C6F2A" w:rsidRDefault="009F2D51" w:rsidP="009F2D51">
            <w:pPr>
              <w:jc w:val="both"/>
              <w:rPr>
                <w:sz w:val="22"/>
                <w:szCs w:val="22"/>
                <w:lang w:val="lt-LT"/>
              </w:rPr>
            </w:pPr>
            <w:r w:rsidRPr="005C6F2A">
              <w:rPr>
                <w:sz w:val="22"/>
                <w:szCs w:val="22"/>
                <w:lang w:val="lt-LT"/>
              </w:rPr>
              <w:t>Adresas:</w:t>
            </w:r>
          </w:p>
        </w:tc>
        <w:tc>
          <w:tcPr>
            <w:tcW w:w="6745" w:type="dxa"/>
          </w:tcPr>
          <w:p w14:paraId="5070ECAE" w14:textId="1172AF6F" w:rsidR="009F2D51" w:rsidRPr="005C6F2A" w:rsidRDefault="009F2D51" w:rsidP="009F2D51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9F2D51" w:rsidRPr="005C6F2A" w14:paraId="7D814A03" w14:textId="77777777" w:rsidTr="00331BEC">
        <w:tc>
          <w:tcPr>
            <w:tcW w:w="2605" w:type="dxa"/>
          </w:tcPr>
          <w:p w14:paraId="5C8DAF24" w14:textId="77777777" w:rsidR="009F2D51" w:rsidRPr="005C6F2A" w:rsidRDefault="009F2D51" w:rsidP="009F2D51">
            <w:pPr>
              <w:jc w:val="both"/>
              <w:rPr>
                <w:sz w:val="22"/>
                <w:szCs w:val="22"/>
                <w:lang w:val="lt-LT"/>
              </w:rPr>
            </w:pPr>
            <w:r w:rsidRPr="005C6F2A">
              <w:rPr>
                <w:sz w:val="22"/>
                <w:szCs w:val="22"/>
                <w:lang w:val="lt-LT"/>
              </w:rPr>
              <w:t>Telefonas:</w:t>
            </w:r>
          </w:p>
        </w:tc>
        <w:tc>
          <w:tcPr>
            <w:tcW w:w="6745" w:type="dxa"/>
          </w:tcPr>
          <w:p w14:paraId="4284D8E3" w14:textId="77C10319" w:rsidR="009F2D51" w:rsidRPr="005C6F2A" w:rsidRDefault="009F2D51" w:rsidP="009F2D51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9F2D51" w:rsidRPr="005C6F2A" w14:paraId="028D399E" w14:textId="77777777" w:rsidTr="00331BEC">
        <w:tc>
          <w:tcPr>
            <w:tcW w:w="2605" w:type="dxa"/>
          </w:tcPr>
          <w:p w14:paraId="64015537" w14:textId="77777777" w:rsidR="009F2D51" w:rsidRPr="005C6F2A" w:rsidRDefault="009F2D51" w:rsidP="009F2D51">
            <w:pPr>
              <w:jc w:val="both"/>
              <w:rPr>
                <w:sz w:val="22"/>
                <w:szCs w:val="22"/>
                <w:lang w:val="lt-LT"/>
              </w:rPr>
            </w:pPr>
            <w:r w:rsidRPr="005C6F2A">
              <w:rPr>
                <w:sz w:val="22"/>
                <w:szCs w:val="22"/>
                <w:lang w:val="lt-LT"/>
              </w:rPr>
              <w:t>El. paštas:</w:t>
            </w:r>
          </w:p>
        </w:tc>
        <w:tc>
          <w:tcPr>
            <w:tcW w:w="6745" w:type="dxa"/>
          </w:tcPr>
          <w:p w14:paraId="222F1033" w14:textId="42A0C4C0" w:rsidR="009F2D51" w:rsidRPr="005C6F2A" w:rsidRDefault="009F2D51" w:rsidP="009F2D51">
            <w:pPr>
              <w:jc w:val="both"/>
              <w:rPr>
                <w:sz w:val="22"/>
                <w:szCs w:val="22"/>
              </w:rPr>
            </w:pPr>
          </w:p>
        </w:tc>
      </w:tr>
    </w:tbl>
    <w:p w14:paraId="085ADE28" w14:textId="77777777" w:rsidR="006F094E" w:rsidRPr="005C6F2A" w:rsidRDefault="006F094E" w:rsidP="006F094E">
      <w:pPr>
        <w:jc w:val="both"/>
        <w:rPr>
          <w:b/>
          <w:bCs/>
          <w:sz w:val="22"/>
          <w:szCs w:val="22"/>
        </w:rPr>
      </w:pPr>
    </w:p>
    <w:p w14:paraId="4E2F2DC9" w14:textId="77777777" w:rsidR="00D02CC2" w:rsidRPr="005C6F2A" w:rsidRDefault="00D02CC2" w:rsidP="006F094E">
      <w:pPr>
        <w:jc w:val="both"/>
        <w:rPr>
          <w:b/>
          <w:bCs/>
          <w:sz w:val="22"/>
          <w:szCs w:val="22"/>
        </w:rPr>
      </w:pPr>
    </w:p>
    <w:p w14:paraId="5C232C52" w14:textId="26E22EEE" w:rsidR="00103265" w:rsidRPr="005C6F2A" w:rsidRDefault="00103265" w:rsidP="006F094E">
      <w:pPr>
        <w:jc w:val="both"/>
        <w:rPr>
          <w:b/>
          <w:bCs/>
          <w:sz w:val="22"/>
          <w:szCs w:val="22"/>
          <w:lang w:val="lt-LT"/>
        </w:rPr>
      </w:pPr>
      <w:r w:rsidRPr="005C6F2A">
        <w:rPr>
          <w:b/>
          <w:bCs/>
          <w:sz w:val="22"/>
          <w:szCs w:val="22"/>
        </w:rPr>
        <w:t xml:space="preserve">4. </w:t>
      </w:r>
      <w:r w:rsidRPr="005C6F2A">
        <w:rPr>
          <w:b/>
          <w:bCs/>
          <w:sz w:val="22"/>
          <w:szCs w:val="22"/>
          <w:lang w:val="lt-LT"/>
        </w:rPr>
        <w:t>BAIGIAMOSIOS NUOSTATOS</w:t>
      </w:r>
    </w:p>
    <w:p w14:paraId="4C6833B5" w14:textId="292CE4A5" w:rsidR="00103265" w:rsidRPr="005C6F2A" w:rsidRDefault="00103265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 xml:space="preserve">4.1. Ši Sutartis įsigalioja abiem Šalims ją pasirašius ir galioja </w:t>
      </w:r>
      <w:r w:rsidR="00DB5F9A" w:rsidRPr="005C6F2A">
        <w:rPr>
          <w:sz w:val="22"/>
          <w:szCs w:val="22"/>
          <w:lang w:val="lt-LT"/>
        </w:rPr>
        <w:t>1</w:t>
      </w:r>
      <w:r w:rsidR="00CA2FBF" w:rsidRPr="005C6F2A">
        <w:rPr>
          <w:sz w:val="22"/>
          <w:szCs w:val="22"/>
          <w:lang w:val="lt-LT"/>
        </w:rPr>
        <w:t>2</w:t>
      </w:r>
      <w:r w:rsidR="00DB5F9A" w:rsidRPr="005C6F2A">
        <w:rPr>
          <w:sz w:val="22"/>
          <w:szCs w:val="22"/>
          <w:lang w:val="lt-LT"/>
        </w:rPr>
        <w:t xml:space="preserve"> mėn</w:t>
      </w:r>
      <w:r w:rsidR="00CA2FBF" w:rsidRPr="005C6F2A">
        <w:rPr>
          <w:sz w:val="22"/>
          <w:szCs w:val="22"/>
          <w:lang w:val="lt-LT"/>
        </w:rPr>
        <w:t>.</w:t>
      </w:r>
      <w:r w:rsidRPr="005C6F2A">
        <w:rPr>
          <w:sz w:val="22"/>
          <w:szCs w:val="22"/>
          <w:lang w:val="lt-LT"/>
        </w:rPr>
        <w:t xml:space="preserve"> tačiau ne ilgiau</w:t>
      </w:r>
      <w:r w:rsidR="00811A62" w:rsidRPr="005C6F2A">
        <w:rPr>
          <w:sz w:val="22"/>
          <w:szCs w:val="22"/>
          <w:lang w:val="lt-LT"/>
        </w:rPr>
        <w:t xml:space="preserve"> </w:t>
      </w:r>
      <w:r w:rsidRPr="005C6F2A">
        <w:rPr>
          <w:sz w:val="22"/>
          <w:szCs w:val="22"/>
          <w:lang w:val="lt-LT"/>
        </w:rPr>
        <w:t>negu</w:t>
      </w:r>
      <w:r w:rsidR="00811A62" w:rsidRPr="005C6F2A">
        <w:rPr>
          <w:sz w:val="22"/>
          <w:szCs w:val="22"/>
          <w:lang w:val="lt-LT"/>
        </w:rPr>
        <w:t xml:space="preserve"> nurodyta</w:t>
      </w:r>
      <w:r w:rsidRPr="005C6F2A">
        <w:rPr>
          <w:sz w:val="22"/>
          <w:szCs w:val="22"/>
          <w:lang w:val="lt-LT"/>
        </w:rPr>
        <w:t xml:space="preserve"> Preliminario</w:t>
      </w:r>
      <w:r w:rsidR="00811A62" w:rsidRPr="005C6F2A">
        <w:rPr>
          <w:sz w:val="22"/>
          <w:szCs w:val="22"/>
          <w:lang w:val="lt-LT"/>
        </w:rPr>
        <w:t>sios</w:t>
      </w:r>
      <w:r w:rsidRPr="005C6F2A">
        <w:rPr>
          <w:sz w:val="22"/>
          <w:szCs w:val="22"/>
          <w:lang w:val="lt-LT"/>
        </w:rPr>
        <w:t xml:space="preserve"> sutarti</w:t>
      </w:r>
      <w:r w:rsidR="00811A62" w:rsidRPr="005C6F2A">
        <w:rPr>
          <w:sz w:val="22"/>
          <w:szCs w:val="22"/>
          <w:lang w:val="lt-LT"/>
        </w:rPr>
        <w:t>es 15.3. punkte</w:t>
      </w:r>
      <w:r w:rsidRPr="005C6F2A">
        <w:rPr>
          <w:sz w:val="22"/>
          <w:szCs w:val="22"/>
          <w:lang w:val="lt-LT"/>
        </w:rPr>
        <w:t>.</w:t>
      </w:r>
    </w:p>
    <w:p w14:paraId="62C519FB" w14:textId="2D9B3922" w:rsidR="00103265" w:rsidRPr="005C6F2A" w:rsidRDefault="00103265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>4.2. Šiai Sutarčiai tokia pačia tvarka ir apimtimi taikomos visos Preliminariosios sutarties nuostatos, Šalių pareiškimai ir garantijos, teisės ir pareigos bei kitos Preliminariosios sutarties sąlygos</w:t>
      </w:r>
      <w:r w:rsidR="00367C84" w:rsidRPr="005C6F2A">
        <w:rPr>
          <w:sz w:val="22"/>
          <w:szCs w:val="22"/>
          <w:lang w:val="lt-LT"/>
        </w:rPr>
        <w:t>.</w:t>
      </w:r>
    </w:p>
    <w:p w14:paraId="25C6B86A" w14:textId="77777777" w:rsidR="00103265" w:rsidRPr="005C6F2A" w:rsidRDefault="00103265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lastRenderedPageBreak/>
        <w:t>4.3. Sutarties priedai:</w:t>
      </w:r>
    </w:p>
    <w:p w14:paraId="33115F08" w14:textId="7CDD5D8A" w:rsidR="00103265" w:rsidRPr="005C6F2A" w:rsidRDefault="00103265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 xml:space="preserve">4.3.1. Priedas Nr. 1 – </w:t>
      </w:r>
      <w:r w:rsidR="00B836E4" w:rsidRPr="005C6F2A">
        <w:rPr>
          <w:sz w:val="22"/>
          <w:szCs w:val="22"/>
          <w:lang w:val="lt-LT"/>
        </w:rPr>
        <w:t>Kainų žiniaraštis</w:t>
      </w:r>
      <w:r w:rsidRPr="005C6F2A">
        <w:rPr>
          <w:sz w:val="22"/>
          <w:szCs w:val="22"/>
          <w:lang w:val="lt-LT"/>
        </w:rPr>
        <w:t xml:space="preserve"> (</w:t>
      </w:r>
      <w:r w:rsidR="001552FE" w:rsidRPr="005C6F2A">
        <w:rPr>
          <w:sz w:val="22"/>
          <w:szCs w:val="22"/>
          <w:lang w:val="lt-LT"/>
        </w:rPr>
        <w:t>1</w:t>
      </w:r>
      <w:r w:rsidRPr="005C6F2A">
        <w:rPr>
          <w:sz w:val="22"/>
          <w:szCs w:val="22"/>
          <w:lang w:val="lt-LT"/>
        </w:rPr>
        <w:t xml:space="preserve"> lap</w:t>
      </w:r>
      <w:r w:rsidR="00EF11AB" w:rsidRPr="005C6F2A">
        <w:rPr>
          <w:sz w:val="22"/>
          <w:szCs w:val="22"/>
          <w:lang w:val="lt-LT"/>
        </w:rPr>
        <w:t>ų</w:t>
      </w:r>
      <w:r w:rsidRPr="005C6F2A">
        <w:rPr>
          <w:sz w:val="22"/>
          <w:szCs w:val="22"/>
          <w:lang w:val="lt-LT"/>
        </w:rPr>
        <w:t>);</w:t>
      </w:r>
    </w:p>
    <w:p w14:paraId="0CF74E76" w14:textId="6C8A7987" w:rsidR="00524CDE" w:rsidRPr="005C6F2A" w:rsidRDefault="00103265" w:rsidP="006F094E">
      <w:pPr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 xml:space="preserve">4.3.2. </w:t>
      </w:r>
      <w:r w:rsidR="00B836E4" w:rsidRPr="005C6F2A">
        <w:rPr>
          <w:sz w:val="22"/>
          <w:szCs w:val="22"/>
          <w:lang w:val="lt-LT"/>
        </w:rPr>
        <w:t xml:space="preserve">Kiti priedai </w:t>
      </w:r>
      <w:r w:rsidR="008F227D" w:rsidRPr="005C6F2A">
        <w:rPr>
          <w:sz w:val="22"/>
          <w:szCs w:val="22"/>
          <w:lang w:val="lt-LT"/>
        </w:rPr>
        <w:t>(</w:t>
      </w:r>
      <w:r w:rsidR="00B836E4" w:rsidRPr="005C6F2A">
        <w:rPr>
          <w:sz w:val="22"/>
          <w:szCs w:val="22"/>
          <w:lang w:val="lt-LT"/>
        </w:rPr>
        <w:t>jei tokių yra</w:t>
      </w:r>
      <w:r w:rsidR="008F227D" w:rsidRPr="005C6F2A">
        <w:rPr>
          <w:sz w:val="22"/>
          <w:szCs w:val="22"/>
          <w:lang w:val="lt-LT"/>
        </w:rPr>
        <w:t>)</w:t>
      </w:r>
      <w:r w:rsidRPr="005C6F2A">
        <w:rPr>
          <w:sz w:val="22"/>
          <w:szCs w:val="22"/>
          <w:lang w:val="lt-LT"/>
        </w:rPr>
        <w:t>.</w:t>
      </w:r>
    </w:p>
    <w:p w14:paraId="55DEA6F6" w14:textId="5997C2C1" w:rsidR="000D68A4" w:rsidRPr="005C6F2A" w:rsidRDefault="000D68A4" w:rsidP="00C51528">
      <w:pPr>
        <w:spacing w:before="240"/>
        <w:jc w:val="both"/>
        <w:rPr>
          <w:sz w:val="22"/>
          <w:szCs w:val="22"/>
          <w:lang w:val="lt-LT"/>
        </w:rPr>
      </w:pPr>
      <w:r w:rsidRPr="005C6F2A">
        <w:rPr>
          <w:sz w:val="22"/>
          <w:szCs w:val="22"/>
          <w:lang w:val="lt-LT"/>
        </w:rPr>
        <w:t>Šalių juridiniai adresai ir parašai:</w:t>
      </w:r>
    </w:p>
    <w:p w14:paraId="5E392B75" w14:textId="77777777" w:rsidR="006F094E" w:rsidRPr="005C6F2A" w:rsidRDefault="006F094E" w:rsidP="00C51528">
      <w:pPr>
        <w:spacing w:before="240"/>
        <w:jc w:val="both"/>
        <w:rPr>
          <w:sz w:val="22"/>
          <w:szCs w:val="22"/>
          <w:lang w:val="lt-LT"/>
        </w:rPr>
      </w:pPr>
    </w:p>
    <w:tbl>
      <w:tblPr>
        <w:tblW w:w="98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60"/>
        <w:gridCol w:w="4822"/>
      </w:tblGrid>
      <w:tr w:rsidR="00C90368" w:rsidRPr="00CA4A7C" w14:paraId="17C2FE15" w14:textId="77777777" w:rsidTr="00331BEC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14:paraId="5870C782" w14:textId="77777777" w:rsidR="00C90368" w:rsidRPr="00CA4A7C" w:rsidRDefault="00C90368" w:rsidP="00C90368">
            <w:pPr>
              <w:ind w:right="-142"/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CA4A7C">
              <w:rPr>
                <w:b/>
                <w:bCs/>
                <w:sz w:val="22"/>
                <w:szCs w:val="22"/>
                <w:lang w:val="lt-LT"/>
              </w:rPr>
              <w:t>PIRKĖJAS</w:t>
            </w:r>
            <w:r w:rsidRPr="00CA4A7C">
              <w:rPr>
                <w:b/>
                <w:iCs/>
                <w:sz w:val="22"/>
                <w:szCs w:val="22"/>
                <w:lang w:val="lt-LT"/>
              </w:rPr>
              <w:t xml:space="preserve"> </w:t>
            </w:r>
          </w:p>
          <w:p w14:paraId="79A2A635" w14:textId="77777777" w:rsidR="00C90368" w:rsidRPr="00CA4A7C" w:rsidRDefault="00C90368" w:rsidP="00C90368">
            <w:pPr>
              <w:ind w:right="-142"/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CA4A7C">
              <w:rPr>
                <w:b/>
                <w:iCs/>
                <w:sz w:val="22"/>
                <w:szCs w:val="22"/>
                <w:lang w:val="lt-LT"/>
              </w:rPr>
              <w:t>Lietuvos sveikatos mokslų universitetas</w:t>
            </w:r>
          </w:p>
          <w:p w14:paraId="23FBDBBB" w14:textId="77777777" w:rsidR="00C90368" w:rsidRPr="00CA4A7C" w:rsidRDefault="00C90368" w:rsidP="00C90368">
            <w:pPr>
              <w:ind w:right="-142"/>
              <w:rPr>
                <w:b/>
                <w:iCs/>
                <w:sz w:val="22"/>
                <w:szCs w:val="22"/>
                <w:lang w:val="lt-LT"/>
              </w:rPr>
            </w:pPr>
            <w:r w:rsidRPr="00CA4A7C">
              <w:rPr>
                <w:color w:val="000000"/>
                <w:sz w:val="22"/>
                <w:szCs w:val="22"/>
                <w:lang w:val="lt-LT"/>
              </w:rPr>
              <w:t>Juridinio asmens kodas 302536989</w:t>
            </w:r>
            <w:r w:rsidRPr="00CA4A7C">
              <w:rPr>
                <w:color w:val="000000"/>
                <w:sz w:val="22"/>
                <w:szCs w:val="22"/>
                <w:lang w:val="lt-LT"/>
              </w:rPr>
              <w:br/>
              <w:t>PVM mokėtojo kodas LT100005579315</w:t>
            </w:r>
            <w:r w:rsidRPr="00CA4A7C">
              <w:rPr>
                <w:color w:val="000000"/>
                <w:sz w:val="22"/>
                <w:szCs w:val="22"/>
                <w:lang w:val="lt-LT"/>
              </w:rPr>
              <w:br/>
              <w:t>A. Mickevičiaus g. 9, 44307 Kaunas</w:t>
            </w:r>
          </w:p>
          <w:p w14:paraId="1EA7AFC8" w14:textId="7B49B4C6" w:rsidR="00C90368" w:rsidRPr="00CA4A7C" w:rsidRDefault="00C90368" w:rsidP="00C90368">
            <w:pPr>
              <w:jc w:val="both"/>
              <w:rPr>
                <w:iCs/>
                <w:sz w:val="22"/>
                <w:szCs w:val="22"/>
                <w:lang w:val="lt-LT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5B38F849" w14:textId="77777777" w:rsidR="00C90368" w:rsidRPr="00CA4A7C" w:rsidRDefault="00C90368" w:rsidP="00C90368">
            <w:pPr>
              <w:shd w:val="clear" w:color="auto" w:fill="FFFFFF"/>
              <w:jc w:val="both"/>
              <w:rPr>
                <w:b/>
                <w:iCs/>
                <w:sz w:val="22"/>
                <w:szCs w:val="22"/>
                <w:lang w:val="lt-LT"/>
              </w:rPr>
            </w:pPr>
            <w:r w:rsidRPr="00CA4A7C">
              <w:rPr>
                <w:b/>
                <w:sz w:val="22"/>
                <w:szCs w:val="22"/>
                <w:lang w:val="lt-LT"/>
              </w:rPr>
              <w:t>TIEKĖJAS</w:t>
            </w:r>
          </w:p>
          <w:p w14:paraId="3399F132" w14:textId="77777777" w:rsidR="00C90368" w:rsidRPr="00CA4A7C" w:rsidRDefault="00C90368" w:rsidP="00C90368">
            <w:pPr>
              <w:ind w:right="-286"/>
              <w:rPr>
                <w:b/>
                <w:bCs/>
                <w:sz w:val="22"/>
                <w:szCs w:val="22"/>
                <w:lang w:val="lt-LT"/>
              </w:rPr>
            </w:pPr>
            <w:r w:rsidRPr="00CA4A7C">
              <w:rPr>
                <w:b/>
                <w:bCs/>
                <w:sz w:val="22"/>
                <w:szCs w:val="22"/>
                <w:lang w:val="lt-LT"/>
              </w:rPr>
              <w:t>UAB ,,</w:t>
            </w:r>
            <w:proofErr w:type="spellStart"/>
            <w:r w:rsidRPr="00CA4A7C">
              <w:rPr>
                <w:b/>
                <w:bCs/>
                <w:sz w:val="22"/>
                <w:szCs w:val="22"/>
                <w:lang w:val="lt-LT"/>
              </w:rPr>
              <w:t>Linea</w:t>
            </w:r>
            <w:proofErr w:type="spellEnd"/>
            <w:r w:rsidRPr="00CA4A7C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A4A7C">
              <w:rPr>
                <w:b/>
                <w:bCs/>
                <w:sz w:val="22"/>
                <w:szCs w:val="22"/>
                <w:lang w:val="lt-LT"/>
              </w:rPr>
              <w:t>libera</w:t>
            </w:r>
            <w:proofErr w:type="spellEnd"/>
            <w:r w:rsidRPr="00CA4A7C">
              <w:rPr>
                <w:b/>
                <w:bCs/>
                <w:sz w:val="22"/>
                <w:szCs w:val="22"/>
                <w:lang w:val="lt-LT"/>
              </w:rPr>
              <w:t>“</w:t>
            </w:r>
          </w:p>
          <w:p w14:paraId="33C6DB7D" w14:textId="1808848F" w:rsidR="00C90368" w:rsidRPr="00CA4A7C" w:rsidRDefault="00C90368" w:rsidP="00C90368">
            <w:pPr>
              <w:ind w:right="-286"/>
              <w:rPr>
                <w:b/>
                <w:bCs/>
                <w:iCs/>
                <w:sz w:val="22"/>
                <w:szCs w:val="22"/>
                <w:lang w:val="lt-LT"/>
              </w:rPr>
            </w:pPr>
            <w:r w:rsidRPr="00CA4A7C">
              <w:rPr>
                <w:color w:val="000000"/>
                <w:sz w:val="22"/>
                <w:szCs w:val="22"/>
                <w:lang w:val="lt-LT"/>
              </w:rPr>
              <w:t>Akademijos g. 2, 08412 Vilnius</w:t>
            </w:r>
            <w:r w:rsidRPr="00CA4A7C">
              <w:rPr>
                <w:color w:val="000000"/>
                <w:sz w:val="22"/>
                <w:szCs w:val="22"/>
                <w:lang w:val="lt-LT"/>
              </w:rPr>
              <w:br/>
              <w:t>Įmonės kodas: 122145775</w:t>
            </w:r>
            <w:r w:rsidRPr="00CA4A7C">
              <w:rPr>
                <w:color w:val="000000"/>
                <w:sz w:val="22"/>
                <w:szCs w:val="22"/>
                <w:lang w:val="lt-LT"/>
              </w:rPr>
              <w:br/>
              <w:t>PVM mokėtojo kodas: LT221457716</w:t>
            </w:r>
            <w:r w:rsidRPr="00CA4A7C">
              <w:rPr>
                <w:color w:val="000000"/>
                <w:sz w:val="22"/>
                <w:szCs w:val="22"/>
                <w:lang w:val="lt-LT"/>
              </w:rPr>
              <w:br/>
              <w:t>A/S:LT277044060001098913</w:t>
            </w:r>
            <w:r w:rsidRPr="00CA4A7C">
              <w:rPr>
                <w:color w:val="000000"/>
                <w:sz w:val="22"/>
                <w:szCs w:val="22"/>
                <w:lang w:val="lt-LT"/>
              </w:rPr>
              <w:br/>
              <w:t>Bankas: AB SEB bankas</w:t>
            </w:r>
            <w:r w:rsidRPr="00CA4A7C">
              <w:rPr>
                <w:color w:val="000000"/>
                <w:sz w:val="22"/>
                <w:szCs w:val="22"/>
                <w:lang w:val="lt-LT"/>
              </w:rPr>
              <w:br/>
              <w:t>Banko kodas: 70440</w:t>
            </w:r>
            <w:r w:rsidRPr="00CA4A7C">
              <w:rPr>
                <w:color w:val="000000"/>
                <w:sz w:val="22"/>
                <w:szCs w:val="22"/>
                <w:lang w:val="lt-LT"/>
              </w:rPr>
              <w:br/>
              <w:t>Tel.: +370 5 2638748</w:t>
            </w:r>
            <w:r w:rsidRPr="00CA4A7C">
              <w:rPr>
                <w:color w:val="000000"/>
                <w:sz w:val="22"/>
                <w:szCs w:val="22"/>
                <w:lang w:val="lt-LT"/>
              </w:rPr>
              <w:br/>
              <w:t>El. paštas</w:t>
            </w:r>
            <w:r w:rsidRPr="00CA4A7C">
              <w:rPr>
                <w:sz w:val="22"/>
                <w:szCs w:val="22"/>
                <w:lang w:val="lt-LT"/>
              </w:rPr>
              <w:t>: info@linealibera.l</w:t>
            </w:r>
            <w:r w:rsidR="00E70FEA" w:rsidRPr="00CA4A7C">
              <w:rPr>
                <w:sz w:val="22"/>
                <w:szCs w:val="22"/>
                <w:lang w:val="lt-LT"/>
              </w:rPr>
              <w:t>t</w:t>
            </w:r>
          </w:p>
          <w:p w14:paraId="6EDF1975" w14:textId="77777777" w:rsidR="00C90368" w:rsidRPr="00CA4A7C" w:rsidRDefault="00C90368" w:rsidP="00C90368">
            <w:pPr>
              <w:ind w:right="-286"/>
              <w:rPr>
                <w:b/>
                <w:iCs/>
                <w:sz w:val="22"/>
                <w:szCs w:val="22"/>
                <w:lang w:val="lt-LT"/>
              </w:rPr>
            </w:pPr>
          </w:p>
          <w:p w14:paraId="7FE08F8B" w14:textId="77777777" w:rsidR="00C90368" w:rsidRPr="00CA4A7C" w:rsidRDefault="00C90368" w:rsidP="00C90368">
            <w:pPr>
              <w:ind w:right="-286"/>
              <w:rPr>
                <w:b/>
                <w:iCs/>
                <w:sz w:val="22"/>
                <w:szCs w:val="22"/>
                <w:lang w:val="lt-LT"/>
              </w:rPr>
            </w:pPr>
          </w:p>
          <w:p w14:paraId="64EFB304" w14:textId="77777777" w:rsidR="00C90368" w:rsidRPr="00CA4A7C" w:rsidRDefault="00C90368" w:rsidP="00C90368">
            <w:pPr>
              <w:ind w:right="-286"/>
              <w:rPr>
                <w:b/>
                <w:i/>
                <w:sz w:val="22"/>
                <w:szCs w:val="22"/>
                <w:lang w:val="lt-LT"/>
              </w:rPr>
            </w:pPr>
          </w:p>
          <w:p w14:paraId="72C8ADDD" w14:textId="724CECD0" w:rsidR="00C90368" w:rsidRPr="00CA4A7C" w:rsidRDefault="00C90368" w:rsidP="00C90368">
            <w:pPr>
              <w:ind w:right="-286"/>
              <w:rPr>
                <w:iCs/>
                <w:sz w:val="22"/>
                <w:szCs w:val="22"/>
                <w:lang w:val="lt-LT"/>
              </w:rPr>
            </w:pPr>
          </w:p>
        </w:tc>
      </w:tr>
      <w:tr w:rsidR="00C90368" w:rsidRPr="00CA4A7C" w14:paraId="56B713CF" w14:textId="77777777" w:rsidTr="00331BEC">
        <w:trPr>
          <w:trHeight w:val="6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A3CC7" w14:textId="77777777" w:rsidR="00C90368" w:rsidRPr="00CA4A7C" w:rsidRDefault="00C90368" w:rsidP="00C90368">
            <w:pPr>
              <w:ind w:right="-142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 xml:space="preserve">Pasirašančiojo vardas, pavardė: </w:t>
            </w:r>
          </w:p>
          <w:p w14:paraId="6E1A6D44" w14:textId="6B339E98" w:rsidR="00C90368" w:rsidRPr="00CA4A7C" w:rsidRDefault="00E70FEA" w:rsidP="00C90368">
            <w:pPr>
              <w:ind w:right="-142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 xml:space="preserve">Prof. </w:t>
            </w:r>
            <w:r w:rsidR="00C90368" w:rsidRPr="00CA4A7C">
              <w:rPr>
                <w:sz w:val="22"/>
                <w:szCs w:val="22"/>
                <w:lang w:val="lt-LT"/>
              </w:rPr>
              <w:t>Rimantas Benetis</w:t>
            </w:r>
          </w:p>
          <w:p w14:paraId="06DEB4C8" w14:textId="71BB1A83" w:rsidR="00C90368" w:rsidRPr="00CA4A7C" w:rsidRDefault="00C90368" w:rsidP="00C90368">
            <w:pPr>
              <w:ind w:right="-142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>Pareigos: rektorius</w:t>
            </w:r>
          </w:p>
          <w:p w14:paraId="28C9FF80" w14:textId="456E1538" w:rsidR="00C90368" w:rsidRPr="00CA4A7C" w:rsidRDefault="00C90368" w:rsidP="00C90368">
            <w:pPr>
              <w:ind w:right="-142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>Parašas ...................................................</w:t>
            </w:r>
          </w:p>
          <w:p w14:paraId="685B96BB" w14:textId="77777777" w:rsidR="00C90368" w:rsidRPr="00CA4A7C" w:rsidRDefault="00C90368" w:rsidP="00C90368">
            <w:pPr>
              <w:ind w:right="-142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>Data: .......................................................</w:t>
            </w:r>
          </w:p>
          <w:p w14:paraId="1CB27DD8" w14:textId="77777777" w:rsidR="00C90368" w:rsidRPr="00CA4A7C" w:rsidRDefault="00C90368" w:rsidP="00C90368">
            <w:pPr>
              <w:ind w:right="-142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>A.V.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28F41" w14:textId="77777777" w:rsidR="00C90368" w:rsidRPr="00CA4A7C" w:rsidRDefault="00C90368" w:rsidP="00C90368">
            <w:pPr>
              <w:shd w:val="clear" w:color="auto" w:fill="FFFFFF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>Pasirašančiojo vardas, pavardė:</w:t>
            </w:r>
          </w:p>
          <w:p w14:paraId="1ADCCC7B" w14:textId="69E43D1A" w:rsidR="00C90368" w:rsidRPr="00CA4A7C" w:rsidRDefault="00E70FEA" w:rsidP="00C90368">
            <w:pPr>
              <w:shd w:val="clear" w:color="auto" w:fill="FFFFFF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>Juozas Daugvila</w:t>
            </w:r>
          </w:p>
          <w:p w14:paraId="54B3D740" w14:textId="6E674B6D" w:rsidR="00C90368" w:rsidRPr="00CA4A7C" w:rsidRDefault="00C90368" w:rsidP="00C90368">
            <w:pPr>
              <w:shd w:val="clear" w:color="auto" w:fill="FFFFFF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>Pareigos: įgaliotas asmuo</w:t>
            </w:r>
          </w:p>
          <w:p w14:paraId="12559948" w14:textId="77777777" w:rsidR="00C90368" w:rsidRPr="00CA4A7C" w:rsidRDefault="00C90368" w:rsidP="00C90368">
            <w:pPr>
              <w:shd w:val="clear" w:color="auto" w:fill="FFFFFF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>Parašas .....................................................</w:t>
            </w:r>
          </w:p>
          <w:p w14:paraId="78E60943" w14:textId="77777777" w:rsidR="00C90368" w:rsidRPr="00CA4A7C" w:rsidRDefault="00C90368" w:rsidP="00C90368">
            <w:pPr>
              <w:shd w:val="clear" w:color="auto" w:fill="FFFFFF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>Data: ........................................................</w:t>
            </w:r>
          </w:p>
          <w:p w14:paraId="2BFE52B1" w14:textId="77777777" w:rsidR="00C90368" w:rsidRPr="00CA4A7C" w:rsidRDefault="00C90368" w:rsidP="00C90368">
            <w:pPr>
              <w:shd w:val="clear" w:color="auto" w:fill="FFFFFF"/>
              <w:jc w:val="both"/>
              <w:rPr>
                <w:sz w:val="22"/>
                <w:szCs w:val="22"/>
                <w:lang w:val="lt-LT"/>
              </w:rPr>
            </w:pPr>
            <w:r w:rsidRPr="00CA4A7C">
              <w:rPr>
                <w:sz w:val="22"/>
                <w:szCs w:val="22"/>
                <w:lang w:val="lt-LT"/>
              </w:rPr>
              <w:t>A.V.</w:t>
            </w:r>
          </w:p>
        </w:tc>
      </w:tr>
    </w:tbl>
    <w:p w14:paraId="2E17578E" w14:textId="7161C5EC" w:rsidR="000D68A4" w:rsidRPr="00CA4A7C" w:rsidRDefault="000D68A4" w:rsidP="00C51528">
      <w:pPr>
        <w:spacing w:before="240"/>
        <w:jc w:val="both"/>
        <w:rPr>
          <w:sz w:val="22"/>
          <w:szCs w:val="22"/>
          <w:lang w:val="lt-LT"/>
        </w:rPr>
      </w:pPr>
    </w:p>
    <w:p w14:paraId="4EF2F262" w14:textId="594978FC" w:rsidR="00EE70DF" w:rsidRPr="00CA4A7C" w:rsidRDefault="00EE70DF" w:rsidP="00C51528">
      <w:pPr>
        <w:spacing w:before="240"/>
        <w:jc w:val="both"/>
        <w:rPr>
          <w:sz w:val="22"/>
          <w:szCs w:val="22"/>
          <w:lang w:val="lt-LT"/>
        </w:rPr>
      </w:pPr>
    </w:p>
    <w:p w14:paraId="72B33E26" w14:textId="61643981" w:rsidR="00EE70DF" w:rsidRPr="00CA4A7C" w:rsidRDefault="00EE70DF" w:rsidP="00C51528">
      <w:pPr>
        <w:spacing w:before="240"/>
        <w:jc w:val="both"/>
        <w:rPr>
          <w:sz w:val="22"/>
          <w:szCs w:val="22"/>
          <w:lang w:val="lt-LT"/>
        </w:rPr>
      </w:pPr>
    </w:p>
    <w:p w14:paraId="5CFEF3E3" w14:textId="3BDF2621" w:rsidR="00EE70DF" w:rsidRDefault="00EE70DF" w:rsidP="00C51528">
      <w:pPr>
        <w:spacing w:before="240"/>
        <w:jc w:val="both"/>
        <w:rPr>
          <w:lang w:val="lt-LT"/>
        </w:rPr>
      </w:pPr>
    </w:p>
    <w:p w14:paraId="7AC69195" w14:textId="2ECBF9EA" w:rsidR="00EE70DF" w:rsidRDefault="00EE70DF" w:rsidP="00C51528">
      <w:pPr>
        <w:spacing w:before="240"/>
        <w:jc w:val="both"/>
        <w:rPr>
          <w:lang w:val="lt-LT"/>
        </w:rPr>
      </w:pPr>
    </w:p>
    <w:p w14:paraId="623F585A" w14:textId="332D6670" w:rsidR="00EE70DF" w:rsidRDefault="00EE70DF" w:rsidP="00C51528">
      <w:pPr>
        <w:spacing w:before="240"/>
        <w:jc w:val="both"/>
        <w:rPr>
          <w:lang w:val="lt-LT"/>
        </w:rPr>
      </w:pPr>
    </w:p>
    <w:p w14:paraId="6FBFA62F" w14:textId="26574E90" w:rsidR="00EE70DF" w:rsidRDefault="00EE70DF" w:rsidP="00C51528">
      <w:pPr>
        <w:spacing w:before="240"/>
        <w:jc w:val="both"/>
        <w:rPr>
          <w:lang w:val="lt-LT"/>
        </w:rPr>
      </w:pPr>
    </w:p>
    <w:p w14:paraId="7E6DBCF4" w14:textId="52F6EA41" w:rsidR="00EE70DF" w:rsidRDefault="00EE70DF" w:rsidP="00C51528">
      <w:pPr>
        <w:spacing w:before="240"/>
        <w:jc w:val="both"/>
        <w:rPr>
          <w:lang w:val="lt-LT"/>
        </w:rPr>
      </w:pPr>
    </w:p>
    <w:p w14:paraId="6585A524" w14:textId="531D34A3" w:rsidR="00EE70DF" w:rsidRDefault="00EE70DF" w:rsidP="00C51528">
      <w:pPr>
        <w:spacing w:before="240"/>
        <w:jc w:val="both"/>
        <w:rPr>
          <w:lang w:val="lt-LT"/>
        </w:rPr>
      </w:pPr>
    </w:p>
    <w:p w14:paraId="0791233C" w14:textId="7B52AACE" w:rsidR="004729B6" w:rsidRDefault="004729B6" w:rsidP="00274FF9">
      <w:pPr>
        <w:spacing w:before="240"/>
        <w:jc w:val="right"/>
        <w:rPr>
          <w:lang w:val="lt-LT"/>
        </w:rPr>
      </w:pPr>
    </w:p>
    <w:p w14:paraId="2D6F8FCE" w14:textId="2BECAC20" w:rsidR="005C6F2A" w:rsidRDefault="005C6F2A" w:rsidP="00274FF9">
      <w:pPr>
        <w:spacing w:before="240"/>
        <w:jc w:val="right"/>
        <w:rPr>
          <w:lang w:val="lt-LT"/>
        </w:rPr>
      </w:pPr>
    </w:p>
    <w:p w14:paraId="31941CBF" w14:textId="1A1F8C0D" w:rsidR="005C6F2A" w:rsidRDefault="005C6F2A" w:rsidP="00274FF9">
      <w:pPr>
        <w:spacing w:before="240"/>
        <w:jc w:val="right"/>
        <w:rPr>
          <w:lang w:val="lt-LT"/>
        </w:rPr>
      </w:pPr>
    </w:p>
    <w:p w14:paraId="474C9F32" w14:textId="61841E26" w:rsidR="005C6F2A" w:rsidRDefault="005C6F2A" w:rsidP="00274FF9">
      <w:pPr>
        <w:spacing w:before="240"/>
        <w:jc w:val="right"/>
        <w:rPr>
          <w:lang w:val="lt-LT"/>
        </w:rPr>
      </w:pPr>
    </w:p>
    <w:p w14:paraId="2485819B" w14:textId="30C9DD11" w:rsidR="005C6F2A" w:rsidRDefault="005C6F2A" w:rsidP="00274FF9">
      <w:pPr>
        <w:spacing w:before="240"/>
        <w:jc w:val="right"/>
        <w:rPr>
          <w:lang w:val="lt-LT"/>
        </w:rPr>
      </w:pPr>
    </w:p>
    <w:p w14:paraId="4B32B323" w14:textId="77777777" w:rsidR="005C6F2A" w:rsidRDefault="005C6F2A" w:rsidP="00274FF9">
      <w:pPr>
        <w:spacing w:before="240"/>
        <w:jc w:val="right"/>
        <w:rPr>
          <w:lang w:val="lt-LT"/>
        </w:rPr>
      </w:pPr>
    </w:p>
    <w:p w14:paraId="3DEC7AE0" w14:textId="77777777" w:rsidR="00274FF9" w:rsidRPr="00CA4A7C" w:rsidRDefault="00274FF9" w:rsidP="00274FF9">
      <w:pPr>
        <w:spacing w:before="240"/>
        <w:jc w:val="right"/>
        <w:rPr>
          <w:sz w:val="22"/>
          <w:szCs w:val="22"/>
          <w:lang w:val="lt-LT"/>
        </w:rPr>
      </w:pPr>
      <w:r w:rsidRPr="00CA4A7C">
        <w:rPr>
          <w:sz w:val="22"/>
          <w:szCs w:val="22"/>
          <w:lang w:val="lt-LT"/>
        </w:rPr>
        <w:lastRenderedPageBreak/>
        <w:t>Priedas Nr. 1 – Kainų žiniaraštis</w:t>
      </w:r>
    </w:p>
    <w:p w14:paraId="3432AE9B" w14:textId="77777777" w:rsidR="00274FF9" w:rsidRDefault="00274FF9" w:rsidP="00274FF9">
      <w:pPr>
        <w:spacing w:before="240"/>
        <w:jc w:val="right"/>
      </w:pPr>
      <w:r>
        <w:rPr>
          <w:rFonts w:asciiTheme="minorHAnsi" w:hAnsiTheme="minorHAnsi" w:cstheme="minorBidi"/>
          <w:lang w:val="lt-LT"/>
        </w:rPr>
        <w:fldChar w:fldCharType="begin"/>
      </w:r>
      <w:r>
        <w:rPr>
          <w:lang w:val="lt-LT"/>
        </w:rPr>
        <w:instrText xml:space="preserve"> LINK Excel.Sheet.12 "https://lsmu-my.sharepoint.com/personal/virglapa0127_kmu_lt/Documents/Desktop/KONKURSAI/2021%20PIRKIMAI/KATALOGAI%20reagentai%2011534%202021/Sutartys%20Excel%20priedai/Linea%20libera%2012%20pirkimo%20dalis.%20Kainų%20žiniaraštis%20Priedas%20Nr.%2012.xlsx" "1!R1C1:R24847C9" \a \f 4 \h  \* MERGEFORMAT </w:instrText>
      </w:r>
      <w:r>
        <w:rPr>
          <w:rFonts w:asciiTheme="minorHAnsi" w:hAnsiTheme="minorHAnsi" w:cstheme="minorBidi"/>
          <w:lang w:val="lt-LT"/>
        </w:rPr>
        <w:fldChar w:fldCharType="separate"/>
      </w:r>
    </w:p>
    <w:p w14:paraId="66074974" w14:textId="77777777" w:rsidR="00290A16" w:rsidRPr="00524CDE" w:rsidRDefault="00274FF9" w:rsidP="00C51528">
      <w:pPr>
        <w:spacing w:before="240"/>
        <w:jc w:val="both"/>
        <w:rPr>
          <w:lang w:val="lt-LT"/>
        </w:rPr>
      </w:pPr>
      <w:r>
        <w:rPr>
          <w:lang w:val="lt-LT"/>
        </w:rPr>
        <w:fldChar w:fldCharType="end"/>
      </w:r>
    </w:p>
    <w:tbl>
      <w:tblPr>
        <w:tblW w:w="118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327"/>
        <w:gridCol w:w="2142"/>
        <w:gridCol w:w="639"/>
        <w:gridCol w:w="755"/>
        <w:gridCol w:w="1016"/>
        <w:gridCol w:w="1134"/>
        <w:gridCol w:w="1139"/>
        <w:gridCol w:w="1327"/>
        <w:gridCol w:w="1853"/>
      </w:tblGrid>
      <w:tr w:rsidR="00290A16" w:rsidRPr="009F78F7" w14:paraId="1C0C9C76" w14:textId="77777777" w:rsidTr="009F78F7">
        <w:trPr>
          <w:trHeight w:val="9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099E2EC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AA35445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E4C16C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0DD045B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9FCF2C6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FA55FF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1D6B9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57752A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2368CC5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1C34A77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</w:tr>
      <w:tr w:rsidR="00290A16" w:rsidRPr="009F78F7" w14:paraId="41DCBDC8" w14:textId="77777777" w:rsidTr="009F78F7">
        <w:trPr>
          <w:trHeight w:val="91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DB1D8E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099D63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Kodas pagal katalogą (galima siūlyti ir analogiškas, lygiavertes, savybėmis savo prilygstančias nurodytiems katalogo Nr.  prekes)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E7BFC6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Produkto aprašymas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4DC7B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Mato</w:t>
            </w:r>
          </w:p>
          <w:p w14:paraId="387B3473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97EA7B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Kiekis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0B4E33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bookmarkStart w:id="0" w:name="_Hlk90533238"/>
            <w:r w:rsidRPr="009F78F7">
              <w:rPr>
                <w:color w:val="000000"/>
                <w:sz w:val="20"/>
                <w:szCs w:val="20"/>
                <w:lang w:val="lt-LT" w:eastAsia="lt-LT"/>
              </w:rPr>
              <w:t>Vnt.</w:t>
            </w:r>
          </w:p>
          <w:p w14:paraId="40C3A204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kaina EUR  be PVM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B42BB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Suma</w:t>
            </w:r>
          </w:p>
          <w:p w14:paraId="12ABBA28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EUR  be PVM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11492D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Gamintojas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312979" w14:textId="77777777" w:rsidR="00290A16" w:rsidRPr="009F78F7" w:rsidRDefault="00290A16" w:rsidP="00290A16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Siūlomos prekės kodas  (galima siūlyti ir analogiškas, lygiavertes, savo savybėmis prilygstančias nurodytiems katalogo Nr. antrame stulpelyje  prekes)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10F6E6" w14:textId="77777777" w:rsidR="00290A16" w:rsidRPr="009F78F7" w:rsidRDefault="00290A16" w:rsidP="00290A16">
            <w:pPr>
              <w:ind w:right="787" w:hanging="14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9F78F7">
              <w:rPr>
                <w:color w:val="000000"/>
                <w:sz w:val="20"/>
                <w:szCs w:val="20"/>
                <w:lang w:val="lt-LT" w:eastAsia="lt-LT"/>
              </w:rPr>
              <w:t>Siūlomo produkto aprašymas arba nuoroda į gamintojo svetainę</w:t>
            </w:r>
          </w:p>
        </w:tc>
      </w:tr>
      <w:tr w:rsidR="009F78F7" w:rsidRPr="009F78F7" w14:paraId="72D558DC" w14:textId="77777777" w:rsidTr="009F78F7">
        <w:trPr>
          <w:trHeight w:val="3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6E88" w14:textId="77777777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23F30" w14:textId="3D636BB6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4474009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FEB781" w14:textId="2A280853" w:rsidR="009F78F7" w:rsidRPr="009F78F7" w:rsidRDefault="009F78F7" w:rsidP="009F78F7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F78F7">
              <w:rPr>
                <w:color w:val="000000"/>
                <w:sz w:val="22"/>
                <w:szCs w:val="22"/>
              </w:rPr>
              <w:t>ION XPRESS BARCODES 17-32 17-32 KIT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AA01" w14:textId="5CD41E82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78F7">
              <w:rPr>
                <w:color w:val="000000"/>
                <w:sz w:val="22"/>
                <w:szCs w:val="22"/>
              </w:rPr>
              <w:t>pak.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0AF8C" w14:textId="50A35092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56C4" w14:textId="2456C7BC" w:rsidR="009F78F7" w:rsidRPr="009F78F7" w:rsidRDefault="009F78F7" w:rsidP="009F78F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3 038,00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6CEE" w14:textId="54BEA079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3 038,00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BA421" w14:textId="2691F306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78F7">
              <w:rPr>
                <w:color w:val="000000"/>
                <w:sz w:val="22"/>
                <w:szCs w:val="22"/>
              </w:rPr>
              <w:t>Thermo</w:t>
            </w:r>
            <w:proofErr w:type="spellEnd"/>
            <w:r w:rsidRPr="009F78F7">
              <w:rPr>
                <w:color w:val="000000"/>
                <w:sz w:val="22"/>
                <w:szCs w:val="22"/>
              </w:rPr>
              <w:t xml:space="preserve"> Fisher Scientific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44C45" w14:textId="4824FACE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4474009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EDB72" w14:textId="4DB69191" w:rsidR="009F78F7" w:rsidRPr="009F78F7" w:rsidRDefault="009F78F7" w:rsidP="009F78F7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F78F7">
              <w:rPr>
                <w:color w:val="000000"/>
                <w:sz w:val="22"/>
                <w:szCs w:val="22"/>
              </w:rPr>
              <w:t>ION XPRESS BARCODES 17-32 17-32 KIT</w:t>
            </w:r>
          </w:p>
        </w:tc>
      </w:tr>
      <w:tr w:rsidR="009F78F7" w:rsidRPr="009F78F7" w14:paraId="005946B5" w14:textId="77777777" w:rsidTr="009F78F7">
        <w:trPr>
          <w:trHeight w:val="3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F5D1" w14:textId="7E4136AC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438C" w14:textId="156FEC4E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4474518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105A3" w14:textId="01C923F0" w:rsidR="009F78F7" w:rsidRPr="009F78F7" w:rsidRDefault="009F78F7" w:rsidP="009F78F7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F78F7">
              <w:rPr>
                <w:color w:val="000000"/>
                <w:sz w:val="22"/>
                <w:szCs w:val="22"/>
              </w:rPr>
              <w:t>ION XPRESS BARCODES 33-48 33-</w:t>
            </w:r>
            <w:proofErr w:type="gramStart"/>
            <w:r w:rsidRPr="009F78F7">
              <w:rPr>
                <w:color w:val="000000"/>
                <w:sz w:val="22"/>
                <w:szCs w:val="22"/>
              </w:rPr>
              <w:t>48  KIT</w:t>
            </w:r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0565" w14:textId="1C745920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78F7">
              <w:rPr>
                <w:color w:val="000000"/>
                <w:sz w:val="22"/>
                <w:szCs w:val="22"/>
              </w:rPr>
              <w:t>pak.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5E2F6" w14:textId="368BD72D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0C717" w14:textId="2DCAACD2" w:rsidR="009F78F7" w:rsidRPr="009F78F7" w:rsidRDefault="009F78F7" w:rsidP="009F78F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3 038,00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2A163" w14:textId="301F229E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3 038,00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6193F" w14:textId="6FFB549E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78F7">
              <w:rPr>
                <w:color w:val="000000"/>
                <w:sz w:val="22"/>
                <w:szCs w:val="22"/>
              </w:rPr>
              <w:t>Thermo</w:t>
            </w:r>
            <w:proofErr w:type="spellEnd"/>
            <w:r w:rsidRPr="009F78F7">
              <w:rPr>
                <w:color w:val="000000"/>
                <w:sz w:val="22"/>
                <w:szCs w:val="22"/>
              </w:rPr>
              <w:t xml:space="preserve"> Fisher Scientific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936E42" w14:textId="17EA35A6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4474518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9DB28" w14:textId="0F18EBB6" w:rsidR="009F78F7" w:rsidRPr="009F78F7" w:rsidRDefault="009F78F7" w:rsidP="009F78F7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F78F7">
              <w:rPr>
                <w:color w:val="000000"/>
                <w:sz w:val="22"/>
                <w:szCs w:val="22"/>
              </w:rPr>
              <w:t>ION XPRESS BARCODES 33-48 33-</w:t>
            </w:r>
            <w:proofErr w:type="gramStart"/>
            <w:r w:rsidRPr="009F78F7">
              <w:rPr>
                <w:color w:val="000000"/>
                <w:sz w:val="22"/>
                <w:szCs w:val="22"/>
              </w:rPr>
              <w:t>48  KIT</w:t>
            </w:r>
            <w:proofErr w:type="gramEnd"/>
          </w:p>
        </w:tc>
      </w:tr>
      <w:tr w:rsidR="009F78F7" w:rsidRPr="009F78F7" w14:paraId="2076ED06" w14:textId="77777777" w:rsidTr="009F78F7">
        <w:trPr>
          <w:trHeight w:val="3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7806" w14:textId="2177B075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  <w:lang w:val="lt-LT" w:eastAsia="lt-LT"/>
              </w:rPr>
              <w:t>3</w:t>
            </w:r>
          </w:p>
          <w:p w14:paraId="5CD11659" w14:textId="607ACB1F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3F41" w14:textId="06D6823A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4474519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AE822D" w14:textId="6E4E904F" w:rsidR="009F78F7" w:rsidRPr="009F78F7" w:rsidRDefault="009F78F7" w:rsidP="009F78F7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F78F7">
              <w:rPr>
                <w:color w:val="000000"/>
                <w:sz w:val="22"/>
                <w:szCs w:val="22"/>
              </w:rPr>
              <w:t>ION XPRESS BARCODES 49-64 49-64 KIT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987E" w14:textId="57030B1A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78F7">
              <w:rPr>
                <w:color w:val="000000"/>
                <w:sz w:val="22"/>
                <w:szCs w:val="22"/>
              </w:rPr>
              <w:t>pak.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F0B1" w14:textId="2ACDCD92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09037" w14:textId="34542DCF" w:rsidR="009F78F7" w:rsidRPr="009F78F7" w:rsidRDefault="009F78F7" w:rsidP="009F78F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3 008,00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669E" w14:textId="357FC703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3 008,00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2B707" w14:textId="4A1766C1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78F7">
              <w:rPr>
                <w:color w:val="000000"/>
                <w:sz w:val="22"/>
                <w:szCs w:val="22"/>
              </w:rPr>
              <w:t>Thermo</w:t>
            </w:r>
            <w:proofErr w:type="spellEnd"/>
            <w:r w:rsidRPr="009F78F7">
              <w:rPr>
                <w:color w:val="000000"/>
                <w:sz w:val="22"/>
                <w:szCs w:val="22"/>
              </w:rPr>
              <w:t xml:space="preserve"> Fisher Scientific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47CA9" w14:textId="7ECDD872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4474519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F0F33" w14:textId="39F5818E" w:rsidR="009F78F7" w:rsidRPr="009F78F7" w:rsidRDefault="009F78F7" w:rsidP="009F78F7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F78F7">
              <w:rPr>
                <w:color w:val="000000"/>
                <w:sz w:val="22"/>
                <w:szCs w:val="22"/>
              </w:rPr>
              <w:t>ION XPRESS BARCODES 49-64 49-64 KIT</w:t>
            </w:r>
          </w:p>
        </w:tc>
      </w:tr>
      <w:tr w:rsidR="009F78F7" w:rsidRPr="009F78F7" w14:paraId="2C8FBDF8" w14:textId="77777777" w:rsidTr="009F78F7">
        <w:trPr>
          <w:trHeight w:val="3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A4E1" w14:textId="61CF5B79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34F89" w14:textId="22A38C31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4376487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1F2818" w14:textId="7745EF11" w:rsidR="009F78F7" w:rsidRPr="009F78F7" w:rsidRDefault="009F78F7" w:rsidP="009F78F7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F78F7">
              <w:rPr>
                <w:color w:val="000000"/>
                <w:sz w:val="22"/>
                <w:szCs w:val="22"/>
              </w:rPr>
              <w:t>BIGDYE XTERMINATOR KIT 20ML EACH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D4B9" w14:textId="50F15304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78F7">
              <w:rPr>
                <w:color w:val="000000"/>
                <w:sz w:val="22"/>
                <w:szCs w:val="22"/>
              </w:rPr>
              <w:t>pak.</w:t>
            </w:r>
            <w:proofErr w:type="spellEnd"/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A72EE" w14:textId="4129427E" w:rsidR="009F78F7" w:rsidRPr="009F78F7" w:rsidRDefault="00A035C9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7F75D" w14:textId="11C58CD2" w:rsidR="009F78F7" w:rsidRPr="009F78F7" w:rsidRDefault="009F78F7" w:rsidP="009F78F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2 958,00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A200" w14:textId="3AFD4896" w:rsidR="009F78F7" w:rsidRPr="009F78F7" w:rsidRDefault="00A035C9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</w:rPr>
              <w:t>5916,00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8D1B" w14:textId="1A77ED0B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9F78F7">
              <w:rPr>
                <w:color w:val="000000"/>
                <w:sz w:val="22"/>
                <w:szCs w:val="22"/>
              </w:rPr>
              <w:t>Thermo</w:t>
            </w:r>
            <w:proofErr w:type="spellEnd"/>
            <w:r w:rsidRPr="009F78F7">
              <w:rPr>
                <w:color w:val="000000"/>
                <w:sz w:val="22"/>
                <w:szCs w:val="22"/>
              </w:rPr>
              <w:t xml:space="preserve"> Fisher Scientific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9F3A3" w14:textId="05CD8B47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</w:rPr>
              <w:t>4376487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C4A235" w14:textId="3964D2D3" w:rsidR="009F78F7" w:rsidRPr="009F78F7" w:rsidRDefault="009F78F7" w:rsidP="009F78F7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F78F7">
              <w:rPr>
                <w:color w:val="000000"/>
                <w:sz w:val="22"/>
                <w:szCs w:val="22"/>
              </w:rPr>
              <w:t>BIGDYE XTERMINATOR KIT 20ML EACH</w:t>
            </w:r>
          </w:p>
        </w:tc>
      </w:tr>
      <w:tr w:rsidR="009F78F7" w:rsidRPr="009F78F7" w14:paraId="057CC1D2" w14:textId="77777777" w:rsidTr="009F78F7">
        <w:trPr>
          <w:trHeight w:val="88"/>
        </w:trPr>
        <w:tc>
          <w:tcPr>
            <w:tcW w:w="5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41F0" w14:textId="77777777" w:rsidR="009F78F7" w:rsidRPr="009F78F7" w:rsidRDefault="009F78F7" w:rsidP="009F78F7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  <w:lang w:val="lt-LT" w:eastAsia="lt-LT"/>
              </w:rPr>
              <w:t>Bendra pagrindinės sutarties kaina eurais be PVM (skaičiais)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6004" w14:textId="73806808" w:rsidR="009F78F7" w:rsidRPr="009F78F7" w:rsidRDefault="00597C2A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15000,00</w:t>
            </w:r>
          </w:p>
        </w:tc>
        <w:tc>
          <w:tcPr>
            <w:tcW w:w="4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1214C66" w14:textId="77777777" w:rsidR="009F78F7" w:rsidRPr="009F78F7" w:rsidRDefault="009F78F7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9F78F7" w:rsidRPr="009F78F7" w14:paraId="159B1A20" w14:textId="77777777" w:rsidTr="009F78F7">
        <w:trPr>
          <w:trHeight w:val="88"/>
        </w:trPr>
        <w:tc>
          <w:tcPr>
            <w:tcW w:w="5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443D2" w14:textId="77777777" w:rsidR="009F78F7" w:rsidRPr="009F78F7" w:rsidRDefault="009F78F7" w:rsidP="009F78F7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  <w:lang w:val="lt-LT" w:eastAsia="lt-LT"/>
              </w:rPr>
              <w:t>PVM suma (skaičiais)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AA168" w14:textId="4FA99F09" w:rsidR="009F78F7" w:rsidRPr="009F78F7" w:rsidRDefault="00AB1493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3150,00</w:t>
            </w:r>
          </w:p>
        </w:tc>
        <w:tc>
          <w:tcPr>
            <w:tcW w:w="4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15FA" w14:textId="77777777" w:rsidR="009F78F7" w:rsidRPr="009F78F7" w:rsidRDefault="009F78F7" w:rsidP="009F78F7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9F78F7" w:rsidRPr="009F78F7" w14:paraId="7B46F3DE" w14:textId="77777777" w:rsidTr="009F78F7">
        <w:trPr>
          <w:trHeight w:val="88"/>
        </w:trPr>
        <w:tc>
          <w:tcPr>
            <w:tcW w:w="5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5EC4D" w14:textId="77777777" w:rsidR="009F78F7" w:rsidRPr="009F78F7" w:rsidRDefault="009F78F7" w:rsidP="009F78F7">
            <w:pPr>
              <w:jc w:val="right"/>
              <w:rPr>
                <w:color w:val="000000"/>
                <w:sz w:val="22"/>
                <w:szCs w:val="22"/>
                <w:lang w:val="lt-LT" w:eastAsia="lt-LT"/>
              </w:rPr>
            </w:pPr>
            <w:r w:rsidRPr="009F78F7">
              <w:rPr>
                <w:color w:val="000000"/>
                <w:sz w:val="22"/>
                <w:szCs w:val="22"/>
                <w:lang w:val="lt-LT" w:eastAsia="lt-LT"/>
              </w:rPr>
              <w:t>Bendra pagrindinės sutarties kaina eurais su PVM (skaičiais)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4C64" w14:textId="2228017A" w:rsidR="009F78F7" w:rsidRPr="009F78F7" w:rsidRDefault="00597C2A" w:rsidP="009F78F7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18150,00</w:t>
            </w:r>
          </w:p>
        </w:tc>
        <w:tc>
          <w:tcPr>
            <w:tcW w:w="4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936F" w14:textId="77777777" w:rsidR="009F78F7" w:rsidRPr="009F78F7" w:rsidRDefault="009F78F7" w:rsidP="009F78F7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</w:tbl>
    <w:p w14:paraId="7FFCEDCD" w14:textId="261746E3" w:rsidR="00274FF9" w:rsidRPr="00524CDE" w:rsidRDefault="00274FF9" w:rsidP="00C51528">
      <w:pPr>
        <w:spacing w:before="240"/>
        <w:jc w:val="both"/>
        <w:rPr>
          <w:lang w:val="lt-LT"/>
        </w:rPr>
      </w:pPr>
    </w:p>
    <w:sectPr w:rsidR="00274FF9" w:rsidRPr="00524CDE" w:rsidSect="006F094E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5158" w14:textId="77777777" w:rsidR="002B65A0" w:rsidRDefault="002B65A0" w:rsidP="003C5CFA">
      <w:r>
        <w:separator/>
      </w:r>
    </w:p>
  </w:endnote>
  <w:endnote w:type="continuationSeparator" w:id="0">
    <w:p w14:paraId="3E39FB73" w14:textId="77777777" w:rsidR="002B65A0" w:rsidRDefault="002B65A0" w:rsidP="003C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49D4" w14:textId="77777777" w:rsidR="002B65A0" w:rsidRDefault="002B65A0" w:rsidP="003C5CFA">
      <w:r>
        <w:separator/>
      </w:r>
    </w:p>
  </w:footnote>
  <w:footnote w:type="continuationSeparator" w:id="0">
    <w:p w14:paraId="27087C60" w14:textId="77777777" w:rsidR="002B65A0" w:rsidRDefault="002B65A0" w:rsidP="003C5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MzNDEysrAwsbRQ0lEKTi0uzszPAykwrAUAJR7DXCwAAAA="/>
  </w:docVars>
  <w:rsids>
    <w:rsidRoot w:val="00610B67"/>
    <w:rsid w:val="000008AE"/>
    <w:rsid w:val="00006CAF"/>
    <w:rsid w:val="0002372C"/>
    <w:rsid w:val="0002653C"/>
    <w:rsid w:val="00036B75"/>
    <w:rsid w:val="00056A68"/>
    <w:rsid w:val="00090D10"/>
    <w:rsid w:val="00092A83"/>
    <w:rsid w:val="000B2AB6"/>
    <w:rsid w:val="000C78FB"/>
    <w:rsid w:val="000D068E"/>
    <w:rsid w:val="000D68A4"/>
    <w:rsid w:val="00103265"/>
    <w:rsid w:val="001208B1"/>
    <w:rsid w:val="001552FE"/>
    <w:rsid w:val="00164149"/>
    <w:rsid w:val="001C1185"/>
    <w:rsid w:val="001E1587"/>
    <w:rsid w:val="001F0BB2"/>
    <w:rsid w:val="0020660D"/>
    <w:rsid w:val="00220AEB"/>
    <w:rsid w:val="00222841"/>
    <w:rsid w:val="00232774"/>
    <w:rsid w:val="002356A1"/>
    <w:rsid w:val="00257B47"/>
    <w:rsid w:val="00274FF9"/>
    <w:rsid w:val="00290A16"/>
    <w:rsid w:val="002B65A0"/>
    <w:rsid w:val="002C4930"/>
    <w:rsid w:val="002D69CA"/>
    <w:rsid w:val="002E40BC"/>
    <w:rsid w:val="002E4F8C"/>
    <w:rsid w:val="002F07D8"/>
    <w:rsid w:val="003234AD"/>
    <w:rsid w:val="0032786F"/>
    <w:rsid w:val="003312DD"/>
    <w:rsid w:val="0033729E"/>
    <w:rsid w:val="0034309E"/>
    <w:rsid w:val="00346760"/>
    <w:rsid w:val="00367C84"/>
    <w:rsid w:val="0039032B"/>
    <w:rsid w:val="003B781A"/>
    <w:rsid w:val="003C5CFA"/>
    <w:rsid w:val="003D72DB"/>
    <w:rsid w:val="003D73B6"/>
    <w:rsid w:val="003E15FD"/>
    <w:rsid w:val="003F2C60"/>
    <w:rsid w:val="004057BE"/>
    <w:rsid w:val="00444F56"/>
    <w:rsid w:val="00444F9C"/>
    <w:rsid w:val="00463581"/>
    <w:rsid w:val="004729B6"/>
    <w:rsid w:val="004760F9"/>
    <w:rsid w:val="00477E0D"/>
    <w:rsid w:val="00480132"/>
    <w:rsid w:val="00494490"/>
    <w:rsid w:val="004B2D30"/>
    <w:rsid w:val="004E5F39"/>
    <w:rsid w:val="00507E59"/>
    <w:rsid w:val="00524179"/>
    <w:rsid w:val="00524CDE"/>
    <w:rsid w:val="005250E3"/>
    <w:rsid w:val="00531ABB"/>
    <w:rsid w:val="00552245"/>
    <w:rsid w:val="00552DE0"/>
    <w:rsid w:val="00554418"/>
    <w:rsid w:val="00557825"/>
    <w:rsid w:val="00560A4A"/>
    <w:rsid w:val="00587BDC"/>
    <w:rsid w:val="00597C2A"/>
    <w:rsid w:val="005C6F2A"/>
    <w:rsid w:val="005E263F"/>
    <w:rsid w:val="005F6412"/>
    <w:rsid w:val="00607E37"/>
    <w:rsid w:val="00610B67"/>
    <w:rsid w:val="00621607"/>
    <w:rsid w:val="00625EEA"/>
    <w:rsid w:val="00627AFA"/>
    <w:rsid w:val="00632D16"/>
    <w:rsid w:val="00636035"/>
    <w:rsid w:val="006457E9"/>
    <w:rsid w:val="00653DC5"/>
    <w:rsid w:val="00680DE5"/>
    <w:rsid w:val="00695368"/>
    <w:rsid w:val="006C7AE0"/>
    <w:rsid w:val="006D43A1"/>
    <w:rsid w:val="006F094E"/>
    <w:rsid w:val="00713727"/>
    <w:rsid w:val="007437CE"/>
    <w:rsid w:val="007509B6"/>
    <w:rsid w:val="00790686"/>
    <w:rsid w:val="00790EAE"/>
    <w:rsid w:val="007944FF"/>
    <w:rsid w:val="007A1ECA"/>
    <w:rsid w:val="007A3B92"/>
    <w:rsid w:val="007C5130"/>
    <w:rsid w:val="007F4263"/>
    <w:rsid w:val="00811A62"/>
    <w:rsid w:val="00820B6C"/>
    <w:rsid w:val="008235B1"/>
    <w:rsid w:val="00825244"/>
    <w:rsid w:val="00844018"/>
    <w:rsid w:val="00850FFF"/>
    <w:rsid w:val="00853BBC"/>
    <w:rsid w:val="00866F27"/>
    <w:rsid w:val="008912EE"/>
    <w:rsid w:val="008925C1"/>
    <w:rsid w:val="00892BB0"/>
    <w:rsid w:val="00897404"/>
    <w:rsid w:val="008B0D1D"/>
    <w:rsid w:val="008B6E9F"/>
    <w:rsid w:val="008D55D2"/>
    <w:rsid w:val="008D7713"/>
    <w:rsid w:val="008F227D"/>
    <w:rsid w:val="008F3AD3"/>
    <w:rsid w:val="00901F3C"/>
    <w:rsid w:val="00903658"/>
    <w:rsid w:val="00961D40"/>
    <w:rsid w:val="00966C11"/>
    <w:rsid w:val="00996E9D"/>
    <w:rsid w:val="009E7646"/>
    <w:rsid w:val="009F2D51"/>
    <w:rsid w:val="009F4C9B"/>
    <w:rsid w:val="009F78F7"/>
    <w:rsid w:val="00A02F4D"/>
    <w:rsid w:val="00A035C9"/>
    <w:rsid w:val="00A1289C"/>
    <w:rsid w:val="00A27174"/>
    <w:rsid w:val="00A357F5"/>
    <w:rsid w:val="00A36DDF"/>
    <w:rsid w:val="00A55D3C"/>
    <w:rsid w:val="00A83FDB"/>
    <w:rsid w:val="00A848B9"/>
    <w:rsid w:val="00A97E97"/>
    <w:rsid w:val="00AA21D4"/>
    <w:rsid w:val="00AA3AE6"/>
    <w:rsid w:val="00AB1493"/>
    <w:rsid w:val="00AB6A98"/>
    <w:rsid w:val="00AF7E1D"/>
    <w:rsid w:val="00B039E8"/>
    <w:rsid w:val="00B052DB"/>
    <w:rsid w:val="00B1574F"/>
    <w:rsid w:val="00B252BD"/>
    <w:rsid w:val="00B527FB"/>
    <w:rsid w:val="00B6626F"/>
    <w:rsid w:val="00B66C36"/>
    <w:rsid w:val="00B836E4"/>
    <w:rsid w:val="00B919F6"/>
    <w:rsid w:val="00B91E9D"/>
    <w:rsid w:val="00B93E2D"/>
    <w:rsid w:val="00BA4EE0"/>
    <w:rsid w:val="00BC62FB"/>
    <w:rsid w:val="00BF3DC8"/>
    <w:rsid w:val="00C3459C"/>
    <w:rsid w:val="00C41DDE"/>
    <w:rsid w:val="00C442B6"/>
    <w:rsid w:val="00C448B4"/>
    <w:rsid w:val="00C51528"/>
    <w:rsid w:val="00C532C5"/>
    <w:rsid w:val="00C538FC"/>
    <w:rsid w:val="00C5711D"/>
    <w:rsid w:val="00C90368"/>
    <w:rsid w:val="00C95359"/>
    <w:rsid w:val="00CA2136"/>
    <w:rsid w:val="00CA2FBF"/>
    <w:rsid w:val="00CA4A7C"/>
    <w:rsid w:val="00CB0D01"/>
    <w:rsid w:val="00CC2D63"/>
    <w:rsid w:val="00CD44A6"/>
    <w:rsid w:val="00CF0A8F"/>
    <w:rsid w:val="00CF13C2"/>
    <w:rsid w:val="00CF17B8"/>
    <w:rsid w:val="00D01449"/>
    <w:rsid w:val="00D02CC2"/>
    <w:rsid w:val="00D104EF"/>
    <w:rsid w:val="00D46069"/>
    <w:rsid w:val="00D53436"/>
    <w:rsid w:val="00DB2BB0"/>
    <w:rsid w:val="00DB5F9A"/>
    <w:rsid w:val="00DC4789"/>
    <w:rsid w:val="00E45A92"/>
    <w:rsid w:val="00E70FEA"/>
    <w:rsid w:val="00E735F5"/>
    <w:rsid w:val="00EB05DD"/>
    <w:rsid w:val="00EC2D64"/>
    <w:rsid w:val="00EC2FF7"/>
    <w:rsid w:val="00EC3C95"/>
    <w:rsid w:val="00EE1BC0"/>
    <w:rsid w:val="00EE5EAE"/>
    <w:rsid w:val="00EE70DF"/>
    <w:rsid w:val="00EF11AB"/>
    <w:rsid w:val="00EF3793"/>
    <w:rsid w:val="00F04E1A"/>
    <w:rsid w:val="00F119EB"/>
    <w:rsid w:val="00F31C06"/>
    <w:rsid w:val="00F41FC4"/>
    <w:rsid w:val="00F604D0"/>
    <w:rsid w:val="00F6490A"/>
    <w:rsid w:val="00F82532"/>
    <w:rsid w:val="00F90320"/>
    <w:rsid w:val="00F9778B"/>
    <w:rsid w:val="00FB537B"/>
    <w:rsid w:val="00FC7A3C"/>
    <w:rsid w:val="00FF498D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CA02"/>
  <w15:chartTrackingRefBased/>
  <w15:docId w15:val="{A4166E2E-8AA3-474C-BD6B-0A2A3249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B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2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3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26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65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274FF9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1F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5CF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C5CFA"/>
  </w:style>
  <w:style w:type="paragraph" w:styleId="Footer">
    <w:name w:val="footer"/>
    <w:basedOn w:val="Normal"/>
    <w:link w:val="FooterChar"/>
    <w:uiPriority w:val="99"/>
    <w:unhideWhenUsed/>
    <w:rsid w:val="003C5CF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FE7C-E60C-4207-910E-667FE166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3266</Words>
  <Characters>1862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Bukartaitė</dc:creator>
  <cp:keywords/>
  <dc:description/>
  <cp:lastModifiedBy>Virginija Lapaitytė</cp:lastModifiedBy>
  <cp:revision>14</cp:revision>
  <dcterms:created xsi:type="dcterms:W3CDTF">2022-06-03T11:51:00Z</dcterms:created>
  <dcterms:modified xsi:type="dcterms:W3CDTF">2022-07-21T16:50:00Z</dcterms:modified>
</cp:coreProperties>
</file>