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F844F" w14:textId="6044D467" w:rsidR="00556DF9" w:rsidRPr="001842F3" w:rsidRDefault="00AC79F9" w:rsidP="005E6D8B">
      <w:pPr>
        <w:jc w:val="center"/>
        <w:rPr>
          <w:rFonts w:ascii="Trebuchet MS" w:hAnsi="Trebuchet MS" w:cs="Arial"/>
          <w:b/>
          <w:caps/>
          <w:lang w:val="en-GB"/>
        </w:rPr>
      </w:pPr>
      <w:r w:rsidRPr="001842F3">
        <w:rPr>
          <w:rFonts w:ascii="Trebuchet MS" w:hAnsi="Trebuchet MS" w:cs="Arial"/>
          <w:b/>
          <w:caps/>
          <w:lang w:val="en-GB"/>
        </w:rPr>
        <w:t>MINIMUM INFORMATION SECURITY REQUIREMENTS FOR SOFTWARE DEVELOPMENT V.1.1</w:t>
      </w:r>
    </w:p>
    <w:p w14:paraId="59F93D9A" w14:textId="77777777" w:rsidR="0006249B" w:rsidRPr="001842F3" w:rsidRDefault="0006249B" w:rsidP="00E7062B">
      <w:pPr>
        <w:pStyle w:val="Heading2"/>
        <w:jc w:val="center"/>
        <w:rPr>
          <w:rFonts w:ascii="Trebuchet MS" w:hAnsi="Trebuchet MS" w:cs="Tahoma"/>
          <w:sz w:val="22"/>
          <w:szCs w:val="22"/>
          <w:lang w:val="en-GB"/>
        </w:rPr>
      </w:pPr>
    </w:p>
    <w:p w14:paraId="1EE4BE76" w14:textId="519F0978" w:rsidR="00E7062B" w:rsidRPr="001842F3" w:rsidRDefault="00E7062B" w:rsidP="00BA25FE">
      <w:pPr>
        <w:pStyle w:val="Heading2"/>
        <w:jc w:val="center"/>
        <w:rPr>
          <w:rFonts w:ascii="Trebuchet MS" w:hAnsi="Trebuchet MS" w:cs="Tahoma"/>
          <w:sz w:val="22"/>
          <w:szCs w:val="22"/>
          <w:lang w:val="en-GB"/>
        </w:rPr>
      </w:pPr>
      <w:r w:rsidRPr="001842F3">
        <w:rPr>
          <w:rFonts w:ascii="Trebuchet MS" w:hAnsi="Trebuchet MS" w:cs="Tahoma"/>
          <w:sz w:val="22"/>
          <w:szCs w:val="22"/>
          <w:lang w:val="en-GB"/>
        </w:rPr>
        <w:t xml:space="preserve">I. </w:t>
      </w:r>
      <w:r w:rsidR="00AC79F9" w:rsidRPr="001842F3">
        <w:rPr>
          <w:rFonts w:ascii="Trebuchet MS" w:hAnsi="Trebuchet MS" w:cs="Tahoma"/>
          <w:sz w:val="22"/>
          <w:szCs w:val="22"/>
          <w:lang w:val="en-GB"/>
        </w:rPr>
        <w:t>GENERAL PROVISIONS</w:t>
      </w:r>
    </w:p>
    <w:p w14:paraId="60075BDD" w14:textId="5E5F4B1A" w:rsidR="0006249B" w:rsidRPr="001842F3" w:rsidRDefault="00AC79F9" w:rsidP="0006249B">
      <w:pPr>
        <w:numPr>
          <w:ilvl w:val="0"/>
          <w:numId w:val="2"/>
        </w:numPr>
        <w:tabs>
          <w:tab w:val="left" w:pos="0"/>
          <w:tab w:val="left" w:pos="448"/>
          <w:tab w:val="left" w:pos="1080"/>
          <w:tab w:val="left" w:pos="1276"/>
        </w:tabs>
        <w:autoSpaceDE w:val="0"/>
        <w:autoSpaceDN w:val="0"/>
        <w:adjustRightInd w:val="0"/>
        <w:spacing w:after="0" w:line="360" w:lineRule="auto"/>
        <w:ind w:left="0" w:firstLine="425"/>
        <w:jc w:val="both"/>
        <w:rPr>
          <w:rFonts w:ascii="Trebuchet MS" w:eastAsia="Times New Roman" w:hAnsi="Trebuchet MS" w:cs="Tahoma"/>
          <w:lang w:val="en-GB"/>
        </w:rPr>
      </w:pPr>
      <w:r w:rsidRPr="001842F3">
        <w:rPr>
          <w:rFonts w:ascii="Trebuchet MS" w:hAnsi="Trebuchet MS" w:cs="Arial"/>
          <w:lang w:val="en-GB"/>
        </w:rPr>
        <w:t>Security decisions must be based on risk assessment and made with the participation of the Client and the Supplier</w:t>
      </w:r>
      <w:r w:rsidR="00104E0E" w:rsidRPr="001842F3">
        <w:rPr>
          <w:rFonts w:ascii="Trebuchet MS" w:hAnsi="Trebuchet MS" w:cs="Arial"/>
          <w:lang w:val="en-GB"/>
        </w:rPr>
        <w:t>.</w:t>
      </w:r>
    </w:p>
    <w:p w14:paraId="569BCB85" w14:textId="3967778B" w:rsidR="0006249B" w:rsidRPr="001842F3" w:rsidRDefault="00AC79F9" w:rsidP="0006249B">
      <w:pPr>
        <w:numPr>
          <w:ilvl w:val="0"/>
          <w:numId w:val="2"/>
        </w:numPr>
        <w:tabs>
          <w:tab w:val="left" w:pos="0"/>
          <w:tab w:val="left" w:pos="448"/>
          <w:tab w:val="left" w:pos="1080"/>
          <w:tab w:val="left" w:pos="1276"/>
        </w:tabs>
        <w:autoSpaceDE w:val="0"/>
        <w:autoSpaceDN w:val="0"/>
        <w:adjustRightInd w:val="0"/>
        <w:spacing w:after="0" w:line="360" w:lineRule="auto"/>
        <w:ind w:left="0" w:firstLine="425"/>
        <w:jc w:val="both"/>
        <w:rPr>
          <w:rFonts w:ascii="Trebuchet MS" w:eastAsia="Times New Roman" w:hAnsi="Trebuchet MS" w:cs="Tahoma"/>
          <w:lang w:val="en-GB"/>
        </w:rPr>
      </w:pPr>
      <w:r w:rsidRPr="001842F3">
        <w:rPr>
          <w:rFonts w:ascii="Trebuchet MS" w:hAnsi="Trebuchet MS" w:cs="Arial"/>
          <w:lang w:val="en-GB"/>
        </w:rPr>
        <w:t>Security initiatives and activities must be carried out at every stage of the system’s life cycle</w:t>
      </w:r>
      <w:r w:rsidR="006F221F" w:rsidRPr="001842F3">
        <w:rPr>
          <w:rFonts w:ascii="Trebuchet MS" w:hAnsi="Trebuchet MS" w:cs="Arial"/>
          <w:lang w:val="en-GB"/>
        </w:rPr>
        <w:t>.</w:t>
      </w:r>
    </w:p>
    <w:p w14:paraId="3A1ACBE5" w14:textId="32D669C8" w:rsidR="0006249B" w:rsidRPr="001842F3" w:rsidRDefault="00AC79F9" w:rsidP="0006249B">
      <w:pPr>
        <w:numPr>
          <w:ilvl w:val="0"/>
          <w:numId w:val="2"/>
        </w:numPr>
        <w:tabs>
          <w:tab w:val="left" w:pos="0"/>
          <w:tab w:val="left" w:pos="448"/>
          <w:tab w:val="left" w:pos="1080"/>
          <w:tab w:val="left" w:pos="1276"/>
        </w:tabs>
        <w:autoSpaceDE w:val="0"/>
        <w:autoSpaceDN w:val="0"/>
        <w:adjustRightInd w:val="0"/>
        <w:spacing w:after="0" w:line="360" w:lineRule="auto"/>
        <w:ind w:left="0" w:firstLine="425"/>
        <w:jc w:val="both"/>
        <w:rPr>
          <w:rFonts w:ascii="Trebuchet MS" w:eastAsia="Times New Roman" w:hAnsi="Trebuchet MS" w:cs="Tahoma"/>
          <w:lang w:val="en-GB"/>
        </w:rPr>
      </w:pPr>
      <w:r w:rsidRPr="001842F3">
        <w:rPr>
          <w:rFonts w:ascii="Trebuchet MS" w:hAnsi="Trebuchet MS" w:cs="Arial"/>
          <w:lang w:val="en-GB"/>
        </w:rPr>
        <w:t>System vulnerabilities are plausible – the software will contain errors, some of which will affect system security. The Client and the Supplier will make reasonable efforts to identify weak security points or vulnerabilities at the earliest possible stage of the system life cycle</w:t>
      </w:r>
      <w:r w:rsidR="006F221F" w:rsidRPr="001842F3">
        <w:rPr>
          <w:rFonts w:ascii="Trebuchet MS" w:hAnsi="Trebuchet MS" w:cs="Arial"/>
          <w:lang w:val="en-GB"/>
        </w:rPr>
        <w:t>.</w:t>
      </w:r>
    </w:p>
    <w:p w14:paraId="4ACF8455" w14:textId="01DDD5F9" w:rsidR="006F221F" w:rsidRPr="001842F3" w:rsidRDefault="00F61585" w:rsidP="0006249B">
      <w:pPr>
        <w:numPr>
          <w:ilvl w:val="0"/>
          <w:numId w:val="2"/>
        </w:numPr>
        <w:tabs>
          <w:tab w:val="left" w:pos="0"/>
          <w:tab w:val="left" w:pos="448"/>
          <w:tab w:val="left" w:pos="1080"/>
          <w:tab w:val="left" w:pos="1276"/>
        </w:tabs>
        <w:autoSpaceDE w:val="0"/>
        <w:autoSpaceDN w:val="0"/>
        <w:adjustRightInd w:val="0"/>
        <w:spacing w:after="0" w:line="360" w:lineRule="auto"/>
        <w:ind w:left="0" w:firstLine="425"/>
        <w:jc w:val="both"/>
        <w:rPr>
          <w:rFonts w:ascii="Trebuchet MS" w:eastAsia="Times New Roman" w:hAnsi="Trebuchet MS" w:cs="Tahoma"/>
          <w:lang w:val="en-GB"/>
        </w:rPr>
      </w:pPr>
      <w:r w:rsidRPr="001842F3">
        <w:rPr>
          <w:rFonts w:ascii="Trebuchet MS" w:hAnsi="Trebuchet MS" w:cs="Arial"/>
          <w:lang w:val="en-GB"/>
        </w:rPr>
        <w:t>Security transparency – If the Supplier becomes aware of possible security gaps or weak points in the system, this information will be provided to the Client immediately and in full scope</w:t>
      </w:r>
      <w:r w:rsidR="00D60EFE" w:rsidRPr="001842F3">
        <w:rPr>
          <w:rFonts w:ascii="Trebuchet MS" w:hAnsi="Trebuchet MS" w:cs="Arial"/>
          <w:lang w:val="en-GB"/>
        </w:rPr>
        <w:t>.</w:t>
      </w:r>
      <w:r w:rsidR="006F221F" w:rsidRPr="001842F3">
        <w:rPr>
          <w:rFonts w:ascii="Trebuchet MS" w:hAnsi="Trebuchet MS" w:cs="Arial"/>
          <w:lang w:val="en-GB"/>
        </w:rPr>
        <w:t xml:space="preserve"> </w:t>
      </w:r>
    </w:p>
    <w:p w14:paraId="32BB6F0B" w14:textId="77777777" w:rsidR="00F45547" w:rsidRPr="001842F3" w:rsidRDefault="00F45547" w:rsidP="00F45547">
      <w:pPr>
        <w:pStyle w:val="Heading2"/>
        <w:jc w:val="center"/>
        <w:rPr>
          <w:rFonts w:ascii="Trebuchet MS" w:hAnsi="Trebuchet MS" w:cs="Tahoma"/>
          <w:sz w:val="22"/>
          <w:szCs w:val="22"/>
          <w:lang w:val="en-GB"/>
        </w:rPr>
      </w:pPr>
    </w:p>
    <w:p w14:paraId="195A7C1A" w14:textId="09DB5A3D" w:rsidR="00F45547" w:rsidRPr="001842F3" w:rsidRDefault="00D53E94" w:rsidP="00BA25FE">
      <w:pPr>
        <w:pStyle w:val="Heading2"/>
        <w:jc w:val="center"/>
        <w:rPr>
          <w:rFonts w:ascii="Trebuchet MS" w:hAnsi="Trebuchet MS" w:cs="Tahoma"/>
          <w:sz w:val="22"/>
          <w:szCs w:val="22"/>
          <w:lang w:val="en-GB"/>
        </w:rPr>
      </w:pPr>
      <w:r w:rsidRPr="001842F3">
        <w:rPr>
          <w:rFonts w:ascii="Trebuchet MS" w:hAnsi="Trebuchet MS" w:cs="Tahoma"/>
          <w:sz w:val="22"/>
          <w:szCs w:val="22"/>
          <w:lang w:val="en-GB"/>
        </w:rPr>
        <w:t xml:space="preserve">II. </w:t>
      </w:r>
      <w:r w:rsidR="00F61585" w:rsidRPr="001842F3">
        <w:rPr>
          <w:rFonts w:ascii="Trebuchet MS" w:hAnsi="Trebuchet MS" w:cs="Tahoma"/>
          <w:sz w:val="22"/>
          <w:szCs w:val="22"/>
          <w:lang w:val="en-GB"/>
        </w:rPr>
        <w:t>SECURITY ACTIVITIES IN THE LIFE CYCLE</w:t>
      </w:r>
      <w:r w:rsidRPr="001842F3">
        <w:rPr>
          <w:rFonts w:ascii="Trebuchet MS" w:hAnsi="Trebuchet MS" w:cs="Tahoma"/>
          <w:sz w:val="22"/>
          <w:szCs w:val="22"/>
          <w:lang w:val="en-GB"/>
        </w:rPr>
        <w:t xml:space="preserve">  </w:t>
      </w:r>
    </w:p>
    <w:p w14:paraId="1A6A1A8F" w14:textId="7C84C0AE" w:rsidR="007A15FC" w:rsidRPr="001842F3" w:rsidRDefault="00F61585" w:rsidP="007A15FC">
      <w:pPr>
        <w:numPr>
          <w:ilvl w:val="0"/>
          <w:numId w:val="2"/>
        </w:numPr>
        <w:tabs>
          <w:tab w:val="left" w:pos="0"/>
          <w:tab w:val="left" w:pos="448"/>
          <w:tab w:val="left" w:pos="1080"/>
          <w:tab w:val="left" w:pos="1276"/>
        </w:tabs>
        <w:autoSpaceDE w:val="0"/>
        <w:autoSpaceDN w:val="0"/>
        <w:adjustRightInd w:val="0"/>
        <w:spacing w:after="0" w:line="360" w:lineRule="auto"/>
        <w:ind w:left="0" w:firstLine="425"/>
        <w:jc w:val="both"/>
        <w:rPr>
          <w:rFonts w:ascii="Trebuchet MS" w:eastAsia="Times New Roman" w:hAnsi="Trebuchet MS" w:cs="Tahoma"/>
          <w:lang w:val="en-GB"/>
        </w:rPr>
      </w:pPr>
      <w:r w:rsidRPr="001842F3">
        <w:rPr>
          <w:rFonts w:ascii="Trebuchet MS" w:hAnsi="Trebuchet MS" w:cs="Arial"/>
          <w:u w:val="single"/>
          <w:lang w:val="en-GB"/>
        </w:rPr>
        <w:t>Risk assessment</w:t>
      </w:r>
      <w:r w:rsidR="00BD6011" w:rsidRPr="001842F3">
        <w:rPr>
          <w:rFonts w:ascii="Trebuchet MS" w:hAnsi="Trebuchet MS" w:cs="Arial"/>
          <w:u w:val="single"/>
          <w:lang w:val="en-GB"/>
        </w:rPr>
        <w:t>.</w:t>
      </w:r>
      <w:r w:rsidR="00BD6011" w:rsidRPr="001842F3">
        <w:rPr>
          <w:rFonts w:ascii="Trebuchet MS" w:hAnsi="Trebuchet MS" w:cs="Arial"/>
          <w:lang w:val="en-GB"/>
        </w:rPr>
        <w:t xml:space="preserve"> </w:t>
      </w:r>
      <w:r w:rsidRPr="001842F3">
        <w:rPr>
          <w:rFonts w:ascii="Trebuchet MS" w:hAnsi="Trebuchet MS" w:cs="Arial"/>
          <w:lang w:val="en-GB"/>
        </w:rPr>
        <w:t>The Client, together with the Supplier, will identify and document the security risks to the system. All areas of security referred to in Article 9 shall be analysed during the risk assessment</w:t>
      </w:r>
      <w:r w:rsidR="00BD540F" w:rsidRPr="001842F3">
        <w:rPr>
          <w:rFonts w:ascii="Trebuchet MS" w:hAnsi="Trebuchet MS" w:cs="Arial"/>
          <w:color w:val="000000" w:themeColor="text1"/>
          <w:lang w:val="en-GB"/>
        </w:rPr>
        <w:t>.</w:t>
      </w:r>
    </w:p>
    <w:p w14:paraId="141E0DD7" w14:textId="47BFF36B" w:rsidR="007A15FC" w:rsidRPr="001842F3" w:rsidRDefault="00F61585" w:rsidP="007A15FC">
      <w:pPr>
        <w:numPr>
          <w:ilvl w:val="0"/>
          <w:numId w:val="2"/>
        </w:numPr>
        <w:tabs>
          <w:tab w:val="left" w:pos="0"/>
          <w:tab w:val="left" w:pos="448"/>
          <w:tab w:val="left" w:pos="1080"/>
          <w:tab w:val="left" w:pos="1276"/>
        </w:tabs>
        <w:autoSpaceDE w:val="0"/>
        <w:autoSpaceDN w:val="0"/>
        <w:adjustRightInd w:val="0"/>
        <w:spacing w:after="0" w:line="360" w:lineRule="auto"/>
        <w:ind w:left="0" w:firstLine="425"/>
        <w:jc w:val="both"/>
        <w:rPr>
          <w:rFonts w:ascii="Trebuchet MS" w:eastAsia="Times New Roman" w:hAnsi="Trebuchet MS" w:cs="Tahoma"/>
          <w:lang w:val="en-GB"/>
        </w:rPr>
      </w:pPr>
      <w:r w:rsidRPr="001842F3">
        <w:rPr>
          <w:rFonts w:ascii="Trebuchet MS" w:hAnsi="Trebuchet MS" w:cs="Arial"/>
          <w:u w:val="single"/>
          <w:lang w:val="en-GB"/>
        </w:rPr>
        <w:t>Security requirements</w:t>
      </w:r>
      <w:r w:rsidR="00BD6011" w:rsidRPr="001842F3">
        <w:rPr>
          <w:rFonts w:ascii="Trebuchet MS" w:hAnsi="Trebuchet MS" w:cs="Arial"/>
          <w:u w:val="single"/>
          <w:lang w:val="en-GB"/>
        </w:rPr>
        <w:t>.</w:t>
      </w:r>
      <w:r w:rsidR="00BD6011" w:rsidRPr="001842F3">
        <w:rPr>
          <w:rFonts w:ascii="Trebuchet MS" w:hAnsi="Trebuchet MS" w:cs="Arial"/>
          <w:lang w:val="en-GB"/>
        </w:rPr>
        <w:t xml:space="preserve"> </w:t>
      </w:r>
      <w:r w:rsidR="00DE2763" w:rsidRPr="001842F3">
        <w:rPr>
          <w:rFonts w:ascii="Trebuchet MS" w:hAnsi="Trebuchet MS" w:cs="Arial"/>
          <w:lang w:val="en-GB"/>
        </w:rPr>
        <w:t>The Supplier, together with the Client, will elaborate on the security requirements for the system and include them in the specification of the system being developed</w:t>
      </w:r>
      <w:r w:rsidR="00BD6011" w:rsidRPr="001842F3">
        <w:rPr>
          <w:rFonts w:ascii="Trebuchet MS" w:hAnsi="Trebuchet MS" w:cs="Arial"/>
          <w:lang w:val="en-GB"/>
        </w:rPr>
        <w:t>.</w:t>
      </w:r>
    </w:p>
    <w:p w14:paraId="08A3F8EE" w14:textId="284B8465" w:rsidR="007A15FC" w:rsidRPr="001842F3" w:rsidRDefault="00F61585" w:rsidP="007A15FC">
      <w:pPr>
        <w:numPr>
          <w:ilvl w:val="0"/>
          <w:numId w:val="2"/>
        </w:numPr>
        <w:tabs>
          <w:tab w:val="left" w:pos="0"/>
          <w:tab w:val="left" w:pos="448"/>
          <w:tab w:val="left" w:pos="1080"/>
          <w:tab w:val="left" w:pos="1276"/>
        </w:tabs>
        <w:autoSpaceDE w:val="0"/>
        <w:autoSpaceDN w:val="0"/>
        <w:adjustRightInd w:val="0"/>
        <w:spacing w:after="0" w:line="360" w:lineRule="auto"/>
        <w:ind w:left="0" w:firstLine="425"/>
        <w:jc w:val="both"/>
        <w:rPr>
          <w:rFonts w:ascii="Trebuchet MS" w:eastAsia="Times New Roman" w:hAnsi="Trebuchet MS" w:cs="Tahoma"/>
          <w:lang w:val="en-GB"/>
        </w:rPr>
      </w:pPr>
      <w:r w:rsidRPr="001842F3">
        <w:rPr>
          <w:rFonts w:ascii="Trebuchet MS" w:hAnsi="Trebuchet MS" w:cs="Arial"/>
          <w:u w:val="single"/>
          <w:lang w:val="en-GB"/>
        </w:rPr>
        <w:t>Design</w:t>
      </w:r>
      <w:r w:rsidR="00BD6011" w:rsidRPr="001842F3">
        <w:rPr>
          <w:rFonts w:ascii="Trebuchet MS" w:hAnsi="Trebuchet MS" w:cs="Arial"/>
          <w:u w:val="single"/>
          <w:lang w:val="en-GB"/>
        </w:rPr>
        <w:t>.</w:t>
      </w:r>
      <w:r w:rsidR="00BD6011" w:rsidRPr="001842F3">
        <w:rPr>
          <w:rFonts w:ascii="Trebuchet MS" w:hAnsi="Trebuchet MS" w:cs="Arial"/>
          <w:lang w:val="en-GB"/>
        </w:rPr>
        <w:t xml:space="preserve"> </w:t>
      </w:r>
      <w:r w:rsidR="00DE2763" w:rsidRPr="001842F3">
        <w:rPr>
          <w:rFonts w:ascii="Trebuchet MS" w:hAnsi="Trebuchet MS" w:cs="Arial"/>
          <w:lang w:val="en-GB"/>
        </w:rPr>
        <w:t>The Supplier will design the necessary measures for the implementation of security requirements</w:t>
      </w:r>
      <w:r w:rsidR="00BD6011" w:rsidRPr="001842F3">
        <w:rPr>
          <w:rFonts w:ascii="Trebuchet MS" w:hAnsi="Trebuchet MS" w:cs="Arial"/>
          <w:lang w:val="en-GB"/>
        </w:rPr>
        <w:t>.</w:t>
      </w:r>
    </w:p>
    <w:p w14:paraId="079966F0" w14:textId="4EAC7521" w:rsidR="00FA5F0E" w:rsidRPr="001842F3" w:rsidRDefault="00F61585" w:rsidP="00FA5F0E">
      <w:pPr>
        <w:numPr>
          <w:ilvl w:val="0"/>
          <w:numId w:val="2"/>
        </w:numPr>
        <w:tabs>
          <w:tab w:val="left" w:pos="0"/>
          <w:tab w:val="left" w:pos="448"/>
          <w:tab w:val="left" w:pos="1080"/>
          <w:tab w:val="left" w:pos="1276"/>
        </w:tabs>
        <w:autoSpaceDE w:val="0"/>
        <w:autoSpaceDN w:val="0"/>
        <w:adjustRightInd w:val="0"/>
        <w:spacing w:after="0" w:line="360" w:lineRule="auto"/>
        <w:ind w:left="0" w:firstLine="425"/>
        <w:jc w:val="both"/>
        <w:rPr>
          <w:rFonts w:ascii="Trebuchet MS" w:eastAsia="Times New Roman" w:hAnsi="Trebuchet MS" w:cs="Tahoma"/>
          <w:lang w:val="en-GB"/>
        </w:rPr>
      </w:pPr>
      <w:r w:rsidRPr="001842F3">
        <w:rPr>
          <w:rFonts w:ascii="Trebuchet MS" w:hAnsi="Trebuchet MS" w:cs="Arial"/>
          <w:u w:val="single"/>
          <w:lang w:val="en-GB"/>
        </w:rPr>
        <w:t>Create</w:t>
      </w:r>
      <w:r w:rsidR="00BD6011" w:rsidRPr="001842F3">
        <w:rPr>
          <w:rFonts w:ascii="Trebuchet MS" w:hAnsi="Trebuchet MS" w:cs="Arial"/>
          <w:u w:val="single"/>
          <w:lang w:val="en-GB"/>
        </w:rPr>
        <w:t>.</w:t>
      </w:r>
      <w:r w:rsidR="00BD6011" w:rsidRPr="001842F3">
        <w:rPr>
          <w:rFonts w:ascii="Trebuchet MS" w:hAnsi="Trebuchet MS" w:cs="Arial"/>
          <w:lang w:val="en-GB"/>
        </w:rPr>
        <w:t xml:space="preserve"> </w:t>
      </w:r>
      <w:r w:rsidR="00DE2763" w:rsidRPr="001842F3">
        <w:rPr>
          <w:rFonts w:ascii="Trebuchet MS" w:hAnsi="Trebuchet MS" w:cs="Arial"/>
          <w:lang w:val="en-GB"/>
        </w:rPr>
        <w:t xml:space="preserve">The Supplier undertakes to comply with the good software development security practices set out in the </w:t>
      </w:r>
      <w:r w:rsidR="00CE3E78" w:rsidRPr="001842F3">
        <w:rPr>
          <w:rFonts w:ascii="Trebuchet MS" w:hAnsi="Trebuchet MS" w:cs="Arial"/>
          <w:lang w:val="en-GB"/>
        </w:rPr>
        <w:t xml:space="preserve">Open Web Application Security Project (OWASP) </w:t>
      </w:r>
      <w:r w:rsidR="00DE2763" w:rsidRPr="001842F3">
        <w:rPr>
          <w:rFonts w:ascii="Trebuchet MS" w:hAnsi="Trebuchet MS" w:cs="Arial"/>
          <w:lang w:val="en-GB"/>
        </w:rPr>
        <w:t>methodology</w:t>
      </w:r>
      <w:r w:rsidR="00CE3E78" w:rsidRPr="001842F3">
        <w:rPr>
          <w:rFonts w:ascii="Trebuchet MS" w:hAnsi="Trebuchet MS" w:cs="Arial"/>
          <w:lang w:val="en-GB"/>
        </w:rPr>
        <w:t>.</w:t>
      </w:r>
      <w:r w:rsidR="006223F7" w:rsidRPr="001842F3">
        <w:rPr>
          <w:rFonts w:ascii="Trebuchet MS" w:hAnsi="Trebuchet MS" w:cs="Arial"/>
          <w:lang w:val="en-GB"/>
        </w:rPr>
        <w:t xml:space="preserve"> </w:t>
      </w:r>
    </w:p>
    <w:p w14:paraId="5EDA78D5" w14:textId="5CF6AF1D" w:rsidR="007A15FC" w:rsidRPr="001842F3" w:rsidRDefault="00F61585" w:rsidP="00FA5F0E">
      <w:pPr>
        <w:numPr>
          <w:ilvl w:val="0"/>
          <w:numId w:val="2"/>
        </w:numPr>
        <w:tabs>
          <w:tab w:val="left" w:pos="0"/>
          <w:tab w:val="left" w:pos="448"/>
          <w:tab w:val="left" w:pos="1080"/>
          <w:tab w:val="left" w:pos="1276"/>
        </w:tabs>
        <w:autoSpaceDE w:val="0"/>
        <w:autoSpaceDN w:val="0"/>
        <w:adjustRightInd w:val="0"/>
        <w:spacing w:after="0" w:line="360" w:lineRule="auto"/>
        <w:ind w:left="0" w:firstLine="425"/>
        <w:jc w:val="both"/>
        <w:rPr>
          <w:rFonts w:ascii="Trebuchet MS" w:eastAsia="Times New Roman" w:hAnsi="Trebuchet MS" w:cs="Tahoma"/>
          <w:lang w:val="en-GB"/>
        </w:rPr>
      </w:pPr>
      <w:r w:rsidRPr="001842F3">
        <w:rPr>
          <w:rFonts w:ascii="Trebuchet MS" w:hAnsi="Trebuchet MS" w:cs="Arial"/>
          <w:u w:val="single"/>
          <w:lang w:val="en-GB"/>
        </w:rPr>
        <w:t>Security analysis and testing</w:t>
      </w:r>
      <w:r w:rsidR="006223F7" w:rsidRPr="001842F3">
        <w:rPr>
          <w:rFonts w:ascii="Trebuchet MS" w:hAnsi="Trebuchet MS" w:cs="Arial"/>
          <w:u w:val="single"/>
          <w:lang w:val="en-GB"/>
        </w:rPr>
        <w:t>.</w:t>
      </w:r>
      <w:r w:rsidR="006223F7" w:rsidRPr="001842F3">
        <w:rPr>
          <w:rFonts w:ascii="Trebuchet MS" w:hAnsi="Trebuchet MS" w:cs="Arial"/>
          <w:lang w:val="en-GB"/>
        </w:rPr>
        <w:t xml:space="preserve"> </w:t>
      </w:r>
      <w:r w:rsidR="00DE2763" w:rsidRPr="001842F3">
        <w:rPr>
          <w:rFonts w:ascii="Trebuchet MS" w:hAnsi="Trebuchet MS" w:cs="Arial"/>
          <w:lang w:val="en-GB"/>
        </w:rPr>
        <w:t>The supplier shall perform system security analysis and testing in accordance with system security requirements and good software security practices</w:t>
      </w:r>
      <w:r w:rsidR="00CA109B" w:rsidRPr="001842F3">
        <w:rPr>
          <w:rFonts w:ascii="Trebuchet MS" w:hAnsi="Trebuchet MS" w:cs="Arial"/>
          <w:lang w:val="en-GB"/>
        </w:rPr>
        <w:t>:</w:t>
      </w:r>
      <w:r w:rsidR="00255788" w:rsidRPr="001842F3">
        <w:rPr>
          <w:rFonts w:ascii="Trebuchet MS" w:hAnsi="Trebuchet MS" w:cs="Arial"/>
          <w:lang w:val="en-GB"/>
        </w:rPr>
        <w:t xml:space="preserve"> </w:t>
      </w:r>
    </w:p>
    <w:p w14:paraId="0DF63376" w14:textId="1CB3D9ED" w:rsidR="00CC07BB" w:rsidRPr="001842F3" w:rsidRDefault="00CC07BB" w:rsidP="00CC07BB">
      <w:pPr>
        <w:numPr>
          <w:ilvl w:val="1"/>
          <w:numId w:val="2"/>
        </w:numPr>
        <w:tabs>
          <w:tab w:val="left" w:pos="0"/>
          <w:tab w:val="left" w:pos="448"/>
          <w:tab w:val="left" w:pos="1080"/>
          <w:tab w:val="left" w:pos="1276"/>
        </w:tabs>
        <w:autoSpaceDE w:val="0"/>
        <w:autoSpaceDN w:val="0"/>
        <w:adjustRightInd w:val="0"/>
        <w:spacing w:after="0" w:line="360" w:lineRule="auto"/>
        <w:jc w:val="both"/>
        <w:rPr>
          <w:rFonts w:ascii="Trebuchet MS" w:eastAsia="Times New Roman" w:hAnsi="Trebuchet MS" w:cs="Tahoma"/>
          <w:lang w:val="en-GB"/>
        </w:rPr>
      </w:pPr>
      <w:r w:rsidRPr="001842F3">
        <w:rPr>
          <w:rFonts w:ascii="Trebuchet MS" w:hAnsi="Trebuchet MS" w:cs="Arial"/>
          <w:lang w:val="en-GB"/>
        </w:rPr>
        <w:t xml:space="preserve">CWE/SANS 25 </w:t>
      </w:r>
      <w:r w:rsidR="00DE2763" w:rsidRPr="001842F3">
        <w:rPr>
          <w:rFonts w:ascii="Trebuchet MS" w:hAnsi="Trebuchet MS" w:cs="Arial"/>
          <w:lang w:val="en-GB"/>
        </w:rPr>
        <w:t>common programming errors (latest version).</w:t>
      </w:r>
    </w:p>
    <w:p w14:paraId="6D8CD393" w14:textId="40AB3A1A" w:rsidR="00CC07BB" w:rsidRPr="001842F3" w:rsidRDefault="00D60EFE" w:rsidP="00CC07BB">
      <w:pPr>
        <w:numPr>
          <w:ilvl w:val="1"/>
          <w:numId w:val="2"/>
        </w:numPr>
        <w:tabs>
          <w:tab w:val="left" w:pos="0"/>
          <w:tab w:val="left" w:pos="448"/>
          <w:tab w:val="left" w:pos="1080"/>
          <w:tab w:val="left" w:pos="1276"/>
        </w:tabs>
        <w:autoSpaceDE w:val="0"/>
        <w:autoSpaceDN w:val="0"/>
        <w:adjustRightInd w:val="0"/>
        <w:spacing w:after="0" w:line="360" w:lineRule="auto"/>
        <w:jc w:val="both"/>
        <w:rPr>
          <w:rFonts w:ascii="Trebuchet MS" w:eastAsia="Times New Roman" w:hAnsi="Trebuchet MS" w:cs="Tahoma"/>
          <w:lang w:val="en-GB"/>
        </w:rPr>
      </w:pPr>
      <w:r w:rsidRPr="001842F3">
        <w:rPr>
          <w:rFonts w:ascii="Trebuchet MS" w:hAnsi="Trebuchet MS" w:cs="Arial"/>
          <w:lang w:val="en-GB"/>
        </w:rPr>
        <w:t xml:space="preserve">OWASP TOP 10 </w:t>
      </w:r>
      <w:r w:rsidR="00EF3136" w:rsidRPr="001842F3">
        <w:rPr>
          <w:rFonts w:ascii="Trebuchet MS" w:hAnsi="Trebuchet MS" w:cs="Arial"/>
          <w:lang w:val="en-GB"/>
        </w:rPr>
        <w:t xml:space="preserve">vulnerability assessment </w:t>
      </w:r>
      <w:r w:rsidR="00B7304A" w:rsidRPr="001842F3">
        <w:rPr>
          <w:rFonts w:ascii="Trebuchet MS" w:hAnsi="Trebuchet MS" w:cs="Arial"/>
          <w:lang w:val="en-GB"/>
        </w:rPr>
        <w:t>(</w:t>
      </w:r>
      <w:r w:rsidR="00EF3136" w:rsidRPr="001842F3">
        <w:rPr>
          <w:rFonts w:ascii="Trebuchet MS" w:hAnsi="Trebuchet MS" w:cs="Arial"/>
          <w:lang w:val="en-GB"/>
        </w:rPr>
        <w:t>latest version</w:t>
      </w:r>
      <w:r w:rsidR="00B7304A" w:rsidRPr="001842F3">
        <w:rPr>
          <w:rFonts w:ascii="Trebuchet MS" w:hAnsi="Trebuchet MS" w:cs="Arial"/>
          <w:lang w:val="en-GB"/>
        </w:rPr>
        <w:t xml:space="preserve">), </w:t>
      </w:r>
      <w:r w:rsidR="00EF3136" w:rsidRPr="001842F3">
        <w:rPr>
          <w:rFonts w:ascii="Trebuchet MS" w:hAnsi="Trebuchet MS" w:cs="Arial"/>
          <w:lang w:val="en-GB"/>
        </w:rPr>
        <w:t>for each of the following areas</w:t>
      </w:r>
      <w:r w:rsidR="00CC07BB" w:rsidRPr="001842F3">
        <w:rPr>
          <w:rFonts w:ascii="Trebuchet MS" w:hAnsi="Trebuchet MS" w:cs="Arial"/>
          <w:lang w:val="en-GB"/>
        </w:rPr>
        <w:t>:</w:t>
      </w:r>
    </w:p>
    <w:p w14:paraId="5A7F3538" w14:textId="70533DAD" w:rsidR="00CC07BB" w:rsidRPr="001842F3" w:rsidRDefault="00EF3136" w:rsidP="00CC07BB">
      <w:pPr>
        <w:pStyle w:val="ListParagraph"/>
        <w:numPr>
          <w:ilvl w:val="2"/>
          <w:numId w:val="2"/>
        </w:numPr>
        <w:spacing w:after="0" w:line="360" w:lineRule="auto"/>
        <w:contextualSpacing w:val="0"/>
        <w:jc w:val="both"/>
        <w:rPr>
          <w:rFonts w:ascii="Trebuchet MS" w:hAnsi="Trebuchet MS" w:cs="Arial"/>
          <w:lang w:val="en-GB"/>
        </w:rPr>
      </w:pPr>
      <w:r w:rsidRPr="001842F3">
        <w:rPr>
          <w:rFonts w:ascii="Trebuchet MS" w:hAnsi="Trebuchet MS" w:cs="Arial"/>
          <w:lang w:val="en-GB"/>
        </w:rPr>
        <w:t>Validation of data and coding</w:t>
      </w:r>
      <w:r w:rsidR="00CC07BB" w:rsidRPr="001842F3">
        <w:rPr>
          <w:rFonts w:ascii="Trebuchet MS" w:hAnsi="Trebuchet MS" w:cs="Arial"/>
          <w:lang w:val="en-GB"/>
        </w:rPr>
        <w:t>.</w:t>
      </w:r>
    </w:p>
    <w:p w14:paraId="5D299450" w14:textId="0EE01EE1" w:rsidR="00CC07BB" w:rsidRPr="001842F3" w:rsidRDefault="00EF3136" w:rsidP="00CC07BB">
      <w:pPr>
        <w:pStyle w:val="ListParagraph"/>
        <w:numPr>
          <w:ilvl w:val="2"/>
          <w:numId w:val="2"/>
        </w:numPr>
        <w:spacing w:after="0" w:line="360" w:lineRule="auto"/>
        <w:contextualSpacing w:val="0"/>
        <w:jc w:val="both"/>
        <w:rPr>
          <w:rFonts w:ascii="Trebuchet MS" w:hAnsi="Trebuchet MS" w:cs="Arial"/>
          <w:lang w:val="en-GB"/>
        </w:rPr>
      </w:pPr>
      <w:r w:rsidRPr="001842F3">
        <w:rPr>
          <w:rFonts w:ascii="Trebuchet MS" w:hAnsi="Trebuchet MS" w:cs="Arial"/>
          <w:lang w:val="en-GB"/>
        </w:rPr>
        <w:t>Authentication and session management</w:t>
      </w:r>
      <w:r w:rsidR="00CC07BB" w:rsidRPr="001842F3">
        <w:rPr>
          <w:rFonts w:ascii="Trebuchet MS" w:hAnsi="Trebuchet MS" w:cs="Arial"/>
          <w:lang w:val="en-GB"/>
        </w:rPr>
        <w:t xml:space="preserve">. </w:t>
      </w:r>
    </w:p>
    <w:p w14:paraId="1F2B9B47" w14:textId="5BB2BCD4" w:rsidR="00CC07BB" w:rsidRPr="001842F3" w:rsidRDefault="00EF3136" w:rsidP="00CC07BB">
      <w:pPr>
        <w:pStyle w:val="ListParagraph"/>
        <w:numPr>
          <w:ilvl w:val="2"/>
          <w:numId w:val="2"/>
        </w:numPr>
        <w:spacing w:after="0" w:line="360" w:lineRule="auto"/>
        <w:contextualSpacing w:val="0"/>
        <w:jc w:val="both"/>
        <w:rPr>
          <w:rFonts w:ascii="Trebuchet MS" w:hAnsi="Trebuchet MS" w:cs="Arial"/>
          <w:lang w:val="en-GB"/>
        </w:rPr>
      </w:pPr>
      <w:r w:rsidRPr="001842F3">
        <w:rPr>
          <w:rFonts w:ascii="Trebuchet MS" w:hAnsi="Trebuchet MS" w:cs="Arial"/>
          <w:lang w:val="en-GB"/>
        </w:rPr>
        <w:t>Access control</w:t>
      </w:r>
      <w:r w:rsidR="00CC07BB" w:rsidRPr="001842F3">
        <w:rPr>
          <w:rFonts w:ascii="Trebuchet MS" w:hAnsi="Trebuchet MS" w:cs="Arial"/>
          <w:lang w:val="en-GB"/>
        </w:rPr>
        <w:t>.</w:t>
      </w:r>
    </w:p>
    <w:p w14:paraId="66F0C0F1" w14:textId="37451242" w:rsidR="00CC07BB" w:rsidRPr="001842F3" w:rsidRDefault="00EF3136" w:rsidP="00CC07BB">
      <w:pPr>
        <w:pStyle w:val="ListParagraph"/>
        <w:numPr>
          <w:ilvl w:val="2"/>
          <w:numId w:val="2"/>
        </w:numPr>
        <w:spacing w:after="0" w:line="360" w:lineRule="auto"/>
        <w:contextualSpacing w:val="0"/>
        <w:jc w:val="both"/>
        <w:rPr>
          <w:rFonts w:ascii="Trebuchet MS" w:hAnsi="Trebuchet MS" w:cs="Arial"/>
          <w:lang w:val="en-GB"/>
        </w:rPr>
      </w:pPr>
      <w:r w:rsidRPr="001842F3">
        <w:rPr>
          <w:rFonts w:ascii="Trebuchet MS" w:hAnsi="Trebuchet MS" w:cs="Arial"/>
          <w:lang w:val="en-GB"/>
        </w:rPr>
        <w:t>Error management</w:t>
      </w:r>
      <w:r w:rsidR="00CC07BB" w:rsidRPr="001842F3">
        <w:rPr>
          <w:rFonts w:ascii="Trebuchet MS" w:hAnsi="Trebuchet MS" w:cs="Arial"/>
          <w:lang w:val="en-GB"/>
        </w:rPr>
        <w:t>.</w:t>
      </w:r>
    </w:p>
    <w:p w14:paraId="3D26C8B3" w14:textId="26F88C76" w:rsidR="00CC07BB" w:rsidRPr="001842F3" w:rsidRDefault="00EF3136" w:rsidP="00CC07BB">
      <w:pPr>
        <w:pStyle w:val="ListParagraph"/>
        <w:numPr>
          <w:ilvl w:val="2"/>
          <w:numId w:val="2"/>
        </w:numPr>
        <w:spacing w:after="0" w:line="360" w:lineRule="auto"/>
        <w:contextualSpacing w:val="0"/>
        <w:jc w:val="both"/>
        <w:rPr>
          <w:rFonts w:ascii="Trebuchet MS" w:hAnsi="Trebuchet MS" w:cs="Arial"/>
          <w:lang w:val="en-GB"/>
        </w:rPr>
      </w:pPr>
      <w:r w:rsidRPr="001842F3">
        <w:rPr>
          <w:rFonts w:ascii="Trebuchet MS" w:hAnsi="Trebuchet MS" w:cs="Arial"/>
          <w:lang w:val="en-GB"/>
        </w:rPr>
        <w:t>Registration</w:t>
      </w:r>
      <w:r w:rsidR="00CC07BB" w:rsidRPr="001842F3">
        <w:rPr>
          <w:rFonts w:ascii="Trebuchet MS" w:hAnsi="Trebuchet MS" w:cs="Arial"/>
          <w:lang w:val="en-GB"/>
        </w:rPr>
        <w:t>.</w:t>
      </w:r>
    </w:p>
    <w:p w14:paraId="13EE4B21" w14:textId="7DFCF287" w:rsidR="00CC07BB" w:rsidRPr="001842F3" w:rsidRDefault="00EF3136" w:rsidP="00CC07BB">
      <w:pPr>
        <w:pStyle w:val="ListParagraph"/>
        <w:numPr>
          <w:ilvl w:val="2"/>
          <w:numId w:val="2"/>
        </w:numPr>
        <w:spacing w:after="0" w:line="360" w:lineRule="auto"/>
        <w:contextualSpacing w:val="0"/>
        <w:jc w:val="both"/>
        <w:rPr>
          <w:rFonts w:ascii="Trebuchet MS" w:hAnsi="Trebuchet MS" w:cs="Arial"/>
          <w:lang w:val="en-GB"/>
        </w:rPr>
      </w:pPr>
      <w:r w:rsidRPr="001842F3">
        <w:rPr>
          <w:rFonts w:ascii="Trebuchet MS" w:hAnsi="Trebuchet MS" w:cs="Arial"/>
          <w:lang w:val="en-GB"/>
        </w:rPr>
        <w:t>Interfaces with external systems</w:t>
      </w:r>
      <w:r w:rsidR="00CC07BB" w:rsidRPr="001842F3">
        <w:rPr>
          <w:rFonts w:ascii="Trebuchet MS" w:hAnsi="Trebuchet MS" w:cs="Arial"/>
          <w:lang w:val="en-GB"/>
        </w:rPr>
        <w:t>.</w:t>
      </w:r>
    </w:p>
    <w:p w14:paraId="37C4EB22" w14:textId="2D86DA75" w:rsidR="00CC07BB" w:rsidRPr="001842F3" w:rsidRDefault="00EF3136" w:rsidP="00CC07BB">
      <w:pPr>
        <w:pStyle w:val="ListParagraph"/>
        <w:numPr>
          <w:ilvl w:val="2"/>
          <w:numId w:val="2"/>
        </w:numPr>
        <w:spacing w:after="0" w:line="360" w:lineRule="auto"/>
        <w:contextualSpacing w:val="0"/>
        <w:jc w:val="both"/>
        <w:rPr>
          <w:rFonts w:ascii="Trebuchet MS" w:hAnsi="Trebuchet MS" w:cs="Arial"/>
          <w:lang w:val="en-GB"/>
        </w:rPr>
      </w:pPr>
      <w:r w:rsidRPr="001842F3">
        <w:rPr>
          <w:rFonts w:ascii="Trebuchet MS" w:hAnsi="Trebuchet MS" w:cs="Arial"/>
          <w:lang w:val="en-GB"/>
        </w:rPr>
        <w:lastRenderedPageBreak/>
        <w:t>Cryptography</w:t>
      </w:r>
      <w:r w:rsidR="00CC07BB" w:rsidRPr="001842F3">
        <w:rPr>
          <w:rFonts w:ascii="Trebuchet MS" w:hAnsi="Trebuchet MS" w:cs="Arial"/>
          <w:lang w:val="en-GB"/>
        </w:rPr>
        <w:t>.</w:t>
      </w:r>
    </w:p>
    <w:p w14:paraId="187D4F65" w14:textId="15F28BE9" w:rsidR="00CC07BB" w:rsidRPr="001842F3" w:rsidRDefault="00EF3136" w:rsidP="00CC07BB">
      <w:pPr>
        <w:pStyle w:val="ListParagraph"/>
        <w:numPr>
          <w:ilvl w:val="2"/>
          <w:numId w:val="2"/>
        </w:numPr>
        <w:spacing w:after="0" w:line="360" w:lineRule="auto"/>
        <w:contextualSpacing w:val="0"/>
        <w:jc w:val="both"/>
        <w:rPr>
          <w:rFonts w:ascii="Trebuchet MS" w:hAnsi="Trebuchet MS" w:cs="Arial"/>
          <w:lang w:val="en-GB"/>
        </w:rPr>
      </w:pPr>
      <w:r w:rsidRPr="001842F3">
        <w:rPr>
          <w:rFonts w:ascii="Trebuchet MS" w:hAnsi="Trebuchet MS" w:cs="Arial"/>
          <w:lang w:val="en-GB"/>
        </w:rPr>
        <w:t>Accessibility</w:t>
      </w:r>
      <w:r w:rsidR="00CC07BB" w:rsidRPr="001842F3">
        <w:rPr>
          <w:rFonts w:ascii="Trebuchet MS" w:hAnsi="Trebuchet MS" w:cs="Arial"/>
          <w:lang w:val="en-GB"/>
        </w:rPr>
        <w:t>.</w:t>
      </w:r>
    </w:p>
    <w:p w14:paraId="1A5B9994" w14:textId="0EAFB701" w:rsidR="00CC07BB" w:rsidRPr="001842F3" w:rsidRDefault="00EF3136" w:rsidP="00CC07BB">
      <w:pPr>
        <w:pStyle w:val="ListParagraph"/>
        <w:numPr>
          <w:ilvl w:val="2"/>
          <w:numId w:val="2"/>
        </w:numPr>
        <w:spacing w:after="0" w:line="360" w:lineRule="auto"/>
        <w:contextualSpacing w:val="0"/>
        <w:jc w:val="both"/>
        <w:rPr>
          <w:rFonts w:ascii="Trebuchet MS" w:hAnsi="Trebuchet MS" w:cs="Arial"/>
          <w:lang w:val="en-GB"/>
        </w:rPr>
      </w:pPr>
      <w:r w:rsidRPr="001842F3">
        <w:rPr>
          <w:rFonts w:ascii="Trebuchet MS" w:hAnsi="Trebuchet MS" w:cs="Arial"/>
          <w:lang w:val="en-GB"/>
        </w:rPr>
        <w:t>Secure configuration</w:t>
      </w:r>
      <w:r w:rsidR="00CC07BB" w:rsidRPr="001842F3">
        <w:rPr>
          <w:rFonts w:ascii="Trebuchet MS" w:hAnsi="Trebuchet MS" w:cs="Arial"/>
          <w:lang w:val="en-GB"/>
        </w:rPr>
        <w:t>.</w:t>
      </w:r>
    </w:p>
    <w:p w14:paraId="69A42DD5" w14:textId="11A75004" w:rsidR="00CC07BB" w:rsidRPr="001842F3" w:rsidRDefault="00EF3136" w:rsidP="00CC07BB">
      <w:pPr>
        <w:pStyle w:val="ListParagraph"/>
        <w:numPr>
          <w:ilvl w:val="2"/>
          <w:numId w:val="2"/>
        </w:numPr>
        <w:spacing w:after="0" w:line="360" w:lineRule="auto"/>
        <w:contextualSpacing w:val="0"/>
        <w:jc w:val="both"/>
        <w:rPr>
          <w:rFonts w:ascii="Trebuchet MS" w:hAnsi="Trebuchet MS" w:cs="Arial"/>
          <w:lang w:val="en-GB"/>
        </w:rPr>
      </w:pPr>
      <w:r w:rsidRPr="001842F3">
        <w:rPr>
          <w:rFonts w:ascii="Trebuchet MS" w:hAnsi="Trebuchet MS" w:cs="Arial"/>
          <w:lang w:val="en-GB"/>
        </w:rPr>
        <w:t>Security of platforms, databases and infrastructure</w:t>
      </w:r>
      <w:r w:rsidR="00CC07BB" w:rsidRPr="001842F3">
        <w:rPr>
          <w:rFonts w:ascii="Trebuchet MS" w:hAnsi="Trebuchet MS" w:cs="Arial"/>
          <w:lang w:val="en-GB"/>
        </w:rPr>
        <w:t>.</w:t>
      </w:r>
    </w:p>
    <w:p w14:paraId="314113CD" w14:textId="10F0FA4A" w:rsidR="00D27CFC" w:rsidRPr="001842F3" w:rsidRDefault="00EF3136" w:rsidP="00CC07BB">
      <w:pPr>
        <w:pStyle w:val="ListParagraph"/>
        <w:numPr>
          <w:ilvl w:val="0"/>
          <w:numId w:val="2"/>
        </w:numPr>
        <w:spacing w:after="0" w:line="360" w:lineRule="auto"/>
        <w:ind w:left="0" w:firstLine="425"/>
        <w:contextualSpacing w:val="0"/>
        <w:jc w:val="both"/>
        <w:rPr>
          <w:rFonts w:ascii="Trebuchet MS" w:eastAsia="Times New Roman" w:hAnsi="Trebuchet MS" w:cs="Tahoma"/>
          <w:lang w:val="en-GB"/>
        </w:rPr>
      </w:pPr>
      <w:r w:rsidRPr="001842F3">
        <w:rPr>
          <w:rFonts w:ascii="Trebuchet MS" w:hAnsi="Trebuchet MS" w:cs="Arial"/>
          <w:lang w:val="en-GB"/>
        </w:rPr>
        <w:t>The Supplier will provide the Client with a confirmation - declaration that the system complies with the OWASP guidelines for secure software development, as well as the results of the verification for each area specified in Paragraph 9</w:t>
      </w:r>
      <w:r w:rsidR="00D27CFC" w:rsidRPr="001842F3">
        <w:rPr>
          <w:rFonts w:ascii="Trebuchet MS" w:eastAsia="Times New Roman" w:hAnsi="Trebuchet MS" w:cs="Tahoma"/>
          <w:lang w:val="en-GB"/>
        </w:rPr>
        <w:t>.</w:t>
      </w:r>
    </w:p>
    <w:p w14:paraId="2C4DDB89" w14:textId="2E50D96C" w:rsidR="0077083A" w:rsidRPr="001842F3" w:rsidRDefault="0077083A" w:rsidP="0077083A">
      <w:pPr>
        <w:spacing w:after="0" w:line="360" w:lineRule="auto"/>
        <w:jc w:val="both"/>
        <w:rPr>
          <w:rFonts w:ascii="Trebuchet MS" w:hAnsi="Trebuchet MS" w:cs="Arial"/>
          <w:lang w:val="en-GB"/>
        </w:rPr>
      </w:pPr>
    </w:p>
    <w:p w14:paraId="37A6C4A1" w14:textId="499955A0" w:rsidR="0077083A" w:rsidRPr="001842F3" w:rsidRDefault="0077083A" w:rsidP="00BA25FE">
      <w:pPr>
        <w:pStyle w:val="Heading2"/>
        <w:jc w:val="center"/>
        <w:rPr>
          <w:rFonts w:ascii="Trebuchet MS" w:hAnsi="Trebuchet MS" w:cs="Tahoma"/>
          <w:sz w:val="22"/>
          <w:szCs w:val="22"/>
          <w:lang w:val="en-GB"/>
        </w:rPr>
      </w:pPr>
      <w:r w:rsidRPr="001842F3">
        <w:rPr>
          <w:rFonts w:ascii="Trebuchet MS" w:hAnsi="Trebuchet MS" w:cs="Tahoma"/>
          <w:sz w:val="22"/>
          <w:szCs w:val="22"/>
          <w:lang w:val="en-GB"/>
        </w:rPr>
        <w:t>II</w:t>
      </w:r>
      <w:r w:rsidR="00703C7A" w:rsidRPr="001842F3">
        <w:rPr>
          <w:rFonts w:ascii="Trebuchet MS" w:hAnsi="Trebuchet MS" w:cs="Tahoma"/>
          <w:sz w:val="22"/>
          <w:szCs w:val="22"/>
          <w:lang w:val="en-GB"/>
        </w:rPr>
        <w:t>I</w:t>
      </w:r>
      <w:r w:rsidRPr="001842F3">
        <w:rPr>
          <w:rFonts w:ascii="Trebuchet MS" w:hAnsi="Trebuchet MS" w:cs="Tahoma"/>
          <w:sz w:val="22"/>
          <w:szCs w:val="22"/>
          <w:lang w:val="en-GB"/>
        </w:rPr>
        <w:t xml:space="preserve">. </w:t>
      </w:r>
      <w:r w:rsidR="00EF3136" w:rsidRPr="001842F3">
        <w:rPr>
          <w:rFonts w:ascii="Trebuchet MS" w:hAnsi="Trebuchet MS" w:cs="Tahoma"/>
          <w:sz w:val="22"/>
          <w:szCs w:val="22"/>
          <w:lang w:val="en-GB"/>
        </w:rPr>
        <w:t>SECURITY ROLES</w:t>
      </w:r>
      <w:r w:rsidRPr="001842F3">
        <w:rPr>
          <w:rFonts w:ascii="Trebuchet MS" w:hAnsi="Trebuchet MS" w:cs="Tahoma"/>
          <w:sz w:val="22"/>
          <w:szCs w:val="22"/>
          <w:lang w:val="en-GB"/>
        </w:rPr>
        <w:t xml:space="preserve">  </w:t>
      </w:r>
    </w:p>
    <w:p w14:paraId="019B8443" w14:textId="38C1CE4B" w:rsidR="00703C7A" w:rsidRPr="001842F3" w:rsidRDefault="00EF3136" w:rsidP="00CC07BB">
      <w:pPr>
        <w:pStyle w:val="ListParagraph"/>
        <w:numPr>
          <w:ilvl w:val="0"/>
          <w:numId w:val="2"/>
        </w:numPr>
        <w:spacing w:after="0" w:line="360" w:lineRule="auto"/>
        <w:ind w:left="0" w:firstLine="425"/>
        <w:contextualSpacing w:val="0"/>
        <w:jc w:val="both"/>
        <w:rPr>
          <w:rFonts w:ascii="Trebuchet MS" w:hAnsi="Trebuchet MS" w:cs="Arial"/>
          <w:lang w:val="en-GB"/>
        </w:rPr>
      </w:pPr>
      <w:r w:rsidRPr="001842F3">
        <w:rPr>
          <w:rFonts w:ascii="Trebuchet MS" w:hAnsi="Trebuchet MS" w:cs="Arial"/>
          <w:lang w:val="en-GB"/>
        </w:rPr>
        <w:t>The Supplier will delegate an employee with security expertise (security architect), who will review the results before submitting them to the Client and confirm compliance with security requirements</w:t>
      </w:r>
      <w:r w:rsidR="0004712A" w:rsidRPr="001842F3">
        <w:rPr>
          <w:rFonts w:ascii="Trebuchet MS" w:hAnsi="Trebuchet MS" w:cs="Arial"/>
          <w:lang w:val="en-GB"/>
        </w:rPr>
        <w:t>.</w:t>
      </w:r>
    </w:p>
    <w:p w14:paraId="4ACF846C" w14:textId="2A407339" w:rsidR="00BD540F" w:rsidRPr="001842F3" w:rsidRDefault="00EF3136" w:rsidP="00CC07BB">
      <w:pPr>
        <w:pStyle w:val="ListParagraph"/>
        <w:numPr>
          <w:ilvl w:val="0"/>
          <w:numId w:val="2"/>
        </w:numPr>
        <w:spacing w:after="0" w:line="360" w:lineRule="auto"/>
        <w:ind w:left="0" w:firstLine="425"/>
        <w:contextualSpacing w:val="0"/>
        <w:jc w:val="both"/>
        <w:rPr>
          <w:rFonts w:ascii="Trebuchet MS" w:hAnsi="Trebuchet MS" w:cs="Arial"/>
          <w:lang w:val="en-GB"/>
        </w:rPr>
      </w:pPr>
      <w:r w:rsidRPr="001842F3">
        <w:rPr>
          <w:rFonts w:ascii="Trebuchet MS" w:hAnsi="Trebuchet MS" w:cs="Arial"/>
          <w:lang w:val="en-GB"/>
        </w:rPr>
        <w:t>Security training</w:t>
      </w:r>
      <w:r w:rsidR="00BD540F" w:rsidRPr="001842F3">
        <w:rPr>
          <w:rFonts w:ascii="Trebuchet MS" w:hAnsi="Trebuchet MS" w:cs="Arial"/>
          <w:lang w:val="en-GB"/>
        </w:rPr>
        <w:t xml:space="preserve">. </w:t>
      </w:r>
      <w:r w:rsidRPr="001842F3">
        <w:rPr>
          <w:rFonts w:ascii="Trebuchet MS" w:hAnsi="Trebuchet MS" w:cs="Arial"/>
          <w:lang w:val="en-GB"/>
        </w:rPr>
        <w:t>All Employees of the Supplier involved in the project must be familiar with the methods of secure software development</w:t>
      </w:r>
      <w:r w:rsidR="0004712A" w:rsidRPr="001842F3">
        <w:rPr>
          <w:rFonts w:ascii="Trebuchet MS" w:hAnsi="Trebuchet MS" w:cs="Arial"/>
          <w:lang w:val="en-GB"/>
        </w:rPr>
        <w:t>.</w:t>
      </w:r>
    </w:p>
    <w:p w14:paraId="5F45708A" w14:textId="700D674D" w:rsidR="00703C7A" w:rsidRPr="001842F3" w:rsidRDefault="00703C7A" w:rsidP="00703C7A">
      <w:pPr>
        <w:spacing w:after="0" w:line="360" w:lineRule="auto"/>
        <w:jc w:val="both"/>
        <w:rPr>
          <w:rFonts w:ascii="Trebuchet MS" w:hAnsi="Trebuchet MS" w:cs="Arial"/>
          <w:lang w:val="en-GB"/>
        </w:rPr>
      </w:pPr>
    </w:p>
    <w:p w14:paraId="4D40F04E" w14:textId="0F91FB62" w:rsidR="00703C7A" w:rsidRPr="001842F3" w:rsidRDefault="00703C7A" w:rsidP="00BA25FE">
      <w:pPr>
        <w:pStyle w:val="Heading2"/>
        <w:jc w:val="center"/>
        <w:rPr>
          <w:rFonts w:ascii="Trebuchet MS" w:hAnsi="Trebuchet MS" w:cs="Tahoma"/>
          <w:sz w:val="22"/>
          <w:szCs w:val="22"/>
          <w:lang w:val="en-GB"/>
        </w:rPr>
      </w:pPr>
      <w:r w:rsidRPr="001842F3">
        <w:rPr>
          <w:rFonts w:ascii="Trebuchet MS" w:hAnsi="Trebuchet MS" w:cs="Tahoma"/>
          <w:sz w:val="22"/>
          <w:szCs w:val="22"/>
          <w:lang w:val="en-GB"/>
        </w:rPr>
        <w:t xml:space="preserve">III. </w:t>
      </w:r>
      <w:r w:rsidR="00EF3136" w:rsidRPr="001842F3">
        <w:rPr>
          <w:rFonts w:ascii="Trebuchet MS" w:hAnsi="Trebuchet MS" w:cs="Tahoma"/>
          <w:sz w:val="22"/>
          <w:szCs w:val="22"/>
          <w:lang w:val="en-GB"/>
        </w:rPr>
        <w:t>DEVELOPMENT ENVIRONMENT</w:t>
      </w:r>
      <w:r w:rsidRPr="001842F3">
        <w:rPr>
          <w:rFonts w:ascii="Trebuchet MS" w:hAnsi="Trebuchet MS" w:cs="Tahoma"/>
          <w:sz w:val="22"/>
          <w:szCs w:val="22"/>
          <w:lang w:val="en-GB"/>
        </w:rPr>
        <w:t xml:space="preserve">  </w:t>
      </w:r>
    </w:p>
    <w:p w14:paraId="4ACF846E" w14:textId="4EE0F42D" w:rsidR="00DB7422" w:rsidRPr="001842F3" w:rsidRDefault="00EF3136" w:rsidP="00CC07BB">
      <w:pPr>
        <w:pStyle w:val="ListParagraph"/>
        <w:numPr>
          <w:ilvl w:val="0"/>
          <w:numId w:val="2"/>
        </w:numPr>
        <w:spacing w:after="0" w:line="360" w:lineRule="auto"/>
        <w:ind w:left="0" w:firstLine="425"/>
        <w:contextualSpacing w:val="0"/>
        <w:jc w:val="both"/>
        <w:rPr>
          <w:rFonts w:ascii="Trebuchet MS" w:hAnsi="Trebuchet MS" w:cs="Arial"/>
          <w:lang w:val="en-GB"/>
        </w:rPr>
      </w:pPr>
      <w:r w:rsidRPr="001842F3">
        <w:rPr>
          <w:rFonts w:ascii="Trebuchet MS" w:hAnsi="Trebuchet MS" w:cs="Arial"/>
          <w:lang w:val="en-GB"/>
        </w:rPr>
        <w:t>Configuration management</w:t>
      </w:r>
      <w:r w:rsidR="00DB7422" w:rsidRPr="001842F3">
        <w:rPr>
          <w:rFonts w:ascii="Trebuchet MS" w:hAnsi="Trebuchet MS" w:cs="Arial"/>
          <w:lang w:val="en-GB"/>
        </w:rPr>
        <w:t xml:space="preserve">. </w:t>
      </w:r>
      <w:r w:rsidRPr="001842F3">
        <w:rPr>
          <w:rFonts w:ascii="Trebuchet MS" w:hAnsi="Trebuchet MS" w:cs="Arial"/>
          <w:lang w:val="en-GB"/>
        </w:rPr>
        <w:t>The Supplier must use a configuration management system that authenticates Supplier’s employees involved in system development and records their actions</w:t>
      </w:r>
      <w:r w:rsidR="00DB7422" w:rsidRPr="001842F3">
        <w:rPr>
          <w:rFonts w:ascii="Trebuchet MS" w:hAnsi="Trebuchet MS" w:cs="Arial"/>
          <w:lang w:val="en-GB"/>
        </w:rPr>
        <w:t xml:space="preserve">. </w:t>
      </w:r>
    </w:p>
    <w:p w14:paraId="46473469" w14:textId="7F78146B" w:rsidR="00040F53" w:rsidRPr="001842F3" w:rsidRDefault="00040F53" w:rsidP="00040F53">
      <w:pPr>
        <w:spacing w:after="0" w:line="360" w:lineRule="auto"/>
        <w:jc w:val="both"/>
        <w:rPr>
          <w:rFonts w:ascii="Trebuchet MS" w:hAnsi="Trebuchet MS" w:cs="Arial"/>
          <w:lang w:val="en-GB"/>
        </w:rPr>
      </w:pPr>
    </w:p>
    <w:p w14:paraId="3186949C" w14:textId="723639BE" w:rsidR="00040F53" w:rsidRPr="001842F3" w:rsidRDefault="00040F53" w:rsidP="00BA25FE">
      <w:pPr>
        <w:pStyle w:val="Heading2"/>
        <w:jc w:val="center"/>
        <w:rPr>
          <w:rFonts w:ascii="Trebuchet MS" w:hAnsi="Trebuchet MS" w:cs="Tahoma"/>
          <w:sz w:val="22"/>
          <w:szCs w:val="22"/>
          <w:lang w:val="en-GB"/>
        </w:rPr>
      </w:pPr>
      <w:r w:rsidRPr="001842F3">
        <w:rPr>
          <w:rFonts w:ascii="Trebuchet MS" w:hAnsi="Trebuchet MS" w:cs="Tahoma"/>
          <w:sz w:val="22"/>
          <w:szCs w:val="22"/>
          <w:lang w:val="en-GB"/>
        </w:rPr>
        <w:t xml:space="preserve">IV. </w:t>
      </w:r>
      <w:r w:rsidR="00EF3136" w:rsidRPr="001842F3">
        <w:rPr>
          <w:rFonts w:ascii="Trebuchet MS" w:hAnsi="Trebuchet MS" w:cs="Tahoma"/>
          <w:sz w:val="22"/>
          <w:szCs w:val="22"/>
          <w:lang w:val="en-GB"/>
        </w:rPr>
        <w:t>THIRD-PARTY COMPONENTS</w:t>
      </w:r>
      <w:r w:rsidRPr="001842F3">
        <w:rPr>
          <w:rFonts w:ascii="Trebuchet MS" w:hAnsi="Trebuchet MS" w:cs="Tahoma"/>
          <w:sz w:val="22"/>
          <w:szCs w:val="22"/>
          <w:lang w:val="en-GB"/>
        </w:rPr>
        <w:t xml:space="preserve">  </w:t>
      </w:r>
    </w:p>
    <w:p w14:paraId="37014E53" w14:textId="0189DCD5" w:rsidR="00040F53" w:rsidRPr="001842F3" w:rsidRDefault="00EF3136" w:rsidP="00CC07BB">
      <w:pPr>
        <w:pStyle w:val="ListParagraph"/>
        <w:numPr>
          <w:ilvl w:val="0"/>
          <w:numId w:val="2"/>
        </w:numPr>
        <w:spacing w:after="0" w:line="360" w:lineRule="auto"/>
        <w:ind w:left="0" w:firstLine="425"/>
        <w:contextualSpacing w:val="0"/>
        <w:jc w:val="both"/>
        <w:rPr>
          <w:rFonts w:ascii="Trebuchet MS" w:hAnsi="Trebuchet MS" w:cs="Arial"/>
          <w:lang w:val="en-GB"/>
        </w:rPr>
      </w:pPr>
      <w:r w:rsidRPr="001842F3">
        <w:rPr>
          <w:rFonts w:ascii="Trebuchet MS" w:hAnsi="Trebuchet MS" w:cs="Arial"/>
          <w:lang w:val="en-GB"/>
        </w:rPr>
        <w:t>Transparency</w:t>
      </w:r>
      <w:r w:rsidR="00DB7422" w:rsidRPr="001842F3">
        <w:rPr>
          <w:rFonts w:ascii="Trebuchet MS" w:hAnsi="Trebuchet MS" w:cs="Arial"/>
          <w:lang w:val="en-GB"/>
        </w:rPr>
        <w:t xml:space="preserve">. </w:t>
      </w:r>
      <w:r w:rsidRPr="001842F3">
        <w:rPr>
          <w:rFonts w:ascii="Trebuchet MS" w:hAnsi="Trebuchet MS" w:cs="Arial"/>
          <w:lang w:val="en-GB"/>
        </w:rPr>
        <w:t xml:space="preserve">The Supplier must identify all third-party components, libraries and schemes used in the system, whether commercial, free, </w:t>
      </w:r>
      <w:proofErr w:type="gramStart"/>
      <w:r w:rsidRPr="001842F3">
        <w:rPr>
          <w:rFonts w:ascii="Trebuchet MS" w:hAnsi="Trebuchet MS" w:cs="Arial"/>
          <w:lang w:val="en-GB"/>
        </w:rPr>
        <w:t>open</w:t>
      </w:r>
      <w:proofErr w:type="gramEnd"/>
      <w:r w:rsidRPr="001842F3">
        <w:rPr>
          <w:rFonts w:ascii="Trebuchet MS" w:hAnsi="Trebuchet MS" w:cs="Arial"/>
          <w:lang w:val="en-GB"/>
        </w:rPr>
        <w:t xml:space="preserve"> or closed source software</w:t>
      </w:r>
      <w:r w:rsidR="00CE3E78" w:rsidRPr="001842F3">
        <w:rPr>
          <w:rFonts w:ascii="Trebuchet MS" w:hAnsi="Trebuchet MS" w:cs="Arial"/>
          <w:lang w:val="en-GB"/>
        </w:rPr>
        <w:t>.</w:t>
      </w:r>
    </w:p>
    <w:p w14:paraId="4ACF8471" w14:textId="710BFD67" w:rsidR="00D52568" w:rsidRPr="001842F3" w:rsidRDefault="00EF3136" w:rsidP="00CC07BB">
      <w:pPr>
        <w:pStyle w:val="ListParagraph"/>
        <w:numPr>
          <w:ilvl w:val="0"/>
          <w:numId w:val="2"/>
        </w:numPr>
        <w:spacing w:after="0" w:line="360" w:lineRule="auto"/>
        <w:ind w:left="0" w:firstLine="425"/>
        <w:contextualSpacing w:val="0"/>
        <w:jc w:val="both"/>
        <w:rPr>
          <w:rFonts w:ascii="Trebuchet MS" w:hAnsi="Trebuchet MS" w:cs="Arial"/>
          <w:lang w:val="en-GB"/>
        </w:rPr>
      </w:pPr>
      <w:r w:rsidRPr="001842F3">
        <w:rPr>
          <w:rFonts w:ascii="Trebuchet MS" w:hAnsi="Trebuchet MS" w:cs="Arial"/>
          <w:lang w:val="en-GB"/>
        </w:rPr>
        <w:t>Assessment</w:t>
      </w:r>
      <w:r w:rsidR="00D52568" w:rsidRPr="001842F3">
        <w:rPr>
          <w:rFonts w:ascii="Trebuchet MS" w:hAnsi="Trebuchet MS" w:cs="Arial"/>
          <w:lang w:val="en-GB"/>
        </w:rPr>
        <w:t xml:space="preserve">. </w:t>
      </w:r>
      <w:r w:rsidRPr="001842F3">
        <w:rPr>
          <w:rFonts w:ascii="Trebuchet MS" w:hAnsi="Trebuchet MS" w:cs="Arial"/>
          <w:lang w:val="en-GB"/>
        </w:rPr>
        <w:t>The Supplier shall take appropriate measures to ensure that third-party software used in the system complies with the system security requirements</w:t>
      </w:r>
      <w:r w:rsidR="00D52568" w:rsidRPr="001842F3">
        <w:rPr>
          <w:rFonts w:ascii="Trebuchet MS" w:hAnsi="Trebuchet MS" w:cs="Arial"/>
          <w:lang w:val="en-GB"/>
        </w:rPr>
        <w:t>.</w:t>
      </w:r>
    </w:p>
    <w:p w14:paraId="11C41E5F" w14:textId="4D162E18" w:rsidR="009734C7" w:rsidRPr="001842F3" w:rsidRDefault="005E2AB6" w:rsidP="009734C7">
      <w:pPr>
        <w:pStyle w:val="ListParagraph"/>
        <w:numPr>
          <w:ilvl w:val="0"/>
          <w:numId w:val="2"/>
        </w:numPr>
        <w:spacing w:after="0" w:line="360" w:lineRule="auto"/>
        <w:ind w:left="0" w:firstLine="425"/>
        <w:contextualSpacing w:val="0"/>
        <w:jc w:val="both"/>
        <w:rPr>
          <w:rFonts w:ascii="Trebuchet MS" w:hAnsi="Trebuchet MS" w:cs="Arial"/>
          <w:lang w:val="en-GB"/>
        </w:rPr>
      </w:pPr>
      <w:r w:rsidRPr="001842F3">
        <w:rPr>
          <w:rFonts w:ascii="Trebuchet MS" w:hAnsi="Trebuchet MS" w:cs="Arial"/>
          <w:lang w:val="en-GB"/>
        </w:rPr>
        <w:t xml:space="preserve">Malicious software. The Supplier undertakes to provide a system that does not contain any hidden, security-weakening features, </w:t>
      </w:r>
      <w:proofErr w:type="gramStart"/>
      <w:r w:rsidRPr="001842F3">
        <w:rPr>
          <w:rFonts w:ascii="Trebuchet MS" w:hAnsi="Trebuchet MS" w:cs="Arial"/>
          <w:lang w:val="en-GB"/>
        </w:rPr>
        <w:t>including:</w:t>
      </w:r>
      <w:proofErr w:type="gramEnd"/>
      <w:r w:rsidRPr="001842F3">
        <w:rPr>
          <w:rFonts w:ascii="Trebuchet MS" w:hAnsi="Trebuchet MS" w:cs="Arial"/>
          <w:lang w:val="en-GB"/>
        </w:rPr>
        <w:t xml:space="preserve"> malicious software, viruses, worms, time mines, unauthorized accesses or functions (Trojans, backdoors, easter eggs</w:t>
      </w:r>
      <w:r w:rsidR="009734C7" w:rsidRPr="001842F3">
        <w:rPr>
          <w:rFonts w:ascii="Trebuchet MS" w:hAnsi="Trebuchet MS" w:cs="Arial"/>
          <w:lang w:val="en-GB"/>
        </w:rPr>
        <w:t xml:space="preserve">). </w:t>
      </w:r>
    </w:p>
    <w:p w14:paraId="0BE04FF1" w14:textId="2B22363D" w:rsidR="00040F53" w:rsidRPr="001842F3" w:rsidRDefault="00040F53" w:rsidP="00040F53">
      <w:pPr>
        <w:spacing w:after="0" w:line="360" w:lineRule="auto"/>
        <w:jc w:val="both"/>
        <w:rPr>
          <w:rFonts w:ascii="Trebuchet MS" w:hAnsi="Trebuchet MS" w:cs="Arial"/>
          <w:lang w:val="en-GB"/>
        </w:rPr>
      </w:pPr>
    </w:p>
    <w:p w14:paraId="5C685F70" w14:textId="635D6E51" w:rsidR="00040F53" w:rsidRPr="001842F3" w:rsidRDefault="00040F53" w:rsidP="00BA25FE">
      <w:pPr>
        <w:pStyle w:val="Heading2"/>
        <w:jc w:val="center"/>
        <w:rPr>
          <w:rFonts w:ascii="Trebuchet MS" w:hAnsi="Trebuchet MS" w:cs="Tahoma"/>
          <w:sz w:val="22"/>
          <w:szCs w:val="22"/>
          <w:lang w:val="en-GB"/>
        </w:rPr>
      </w:pPr>
      <w:r w:rsidRPr="001842F3">
        <w:rPr>
          <w:rFonts w:ascii="Trebuchet MS" w:hAnsi="Trebuchet MS" w:cs="Tahoma"/>
          <w:sz w:val="22"/>
          <w:szCs w:val="22"/>
          <w:lang w:val="en-GB"/>
        </w:rPr>
        <w:t xml:space="preserve">V. </w:t>
      </w:r>
      <w:r w:rsidR="005E2AB6" w:rsidRPr="001842F3">
        <w:rPr>
          <w:rFonts w:ascii="Trebuchet MS" w:hAnsi="Trebuchet MS" w:cs="Tahoma"/>
          <w:sz w:val="22"/>
          <w:szCs w:val="22"/>
          <w:lang w:val="en-GB"/>
        </w:rPr>
        <w:t>SECURITY AUDIT</w:t>
      </w:r>
      <w:r w:rsidRPr="001842F3">
        <w:rPr>
          <w:rFonts w:ascii="Trebuchet MS" w:hAnsi="Trebuchet MS" w:cs="Tahoma"/>
          <w:sz w:val="22"/>
          <w:szCs w:val="22"/>
          <w:lang w:val="en-GB"/>
        </w:rPr>
        <w:t xml:space="preserve">  </w:t>
      </w:r>
    </w:p>
    <w:p w14:paraId="0C4F3C9B" w14:textId="2E90B86E" w:rsidR="009734C7" w:rsidRPr="005E2AB6" w:rsidRDefault="005E2AB6" w:rsidP="00B7304A">
      <w:pPr>
        <w:pStyle w:val="ListParagraph"/>
        <w:numPr>
          <w:ilvl w:val="0"/>
          <w:numId w:val="2"/>
        </w:numPr>
        <w:spacing w:after="0" w:line="360" w:lineRule="auto"/>
        <w:ind w:left="0" w:firstLine="425"/>
        <w:contextualSpacing w:val="0"/>
        <w:jc w:val="both"/>
        <w:rPr>
          <w:rFonts w:ascii="Trebuchet MS" w:hAnsi="Trebuchet MS" w:cs="Arial"/>
          <w:lang w:val="en-GB"/>
        </w:rPr>
      </w:pPr>
      <w:r w:rsidRPr="001842F3">
        <w:rPr>
          <w:rFonts w:ascii="Trebuchet MS" w:hAnsi="Trebuchet MS" w:cs="Arial"/>
          <w:lang w:val="en-GB"/>
        </w:rPr>
        <w:t>Audit law</w:t>
      </w:r>
      <w:r w:rsidR="00D52568" w:rsidRPr="001842F3">
        <w:rPr>
          <w:rFonts w:ascii="Trebuchet MS" w:hAnsi="Trebuchet MS" w:cs="Arial"/>
          <w:lang w:val="en-GB"/>
        </w:rPr>
        <w:t xml:space="preserve">. </w:t>
      </w:r>
      <w:r w:rsidRPr="001842F3">
        <w:rPr>
          <w:rFonts w:ascii="Trebuchet MS" w:hAnsi="Trebuchet MS" w:cs="Arial"/>
          <w:lang w:val="en-GB"/>
        </w:rPr>
        <w:t>The Client has the right to conduct system security audit. The Supplier must provide appropriate assistance to the Client in carrying out the security audit, including providing a source code and providing access to the testing environ</w:t>
      </w:r>
      <w:r w:rsidRPr="005E2AB6">
        <w:rPr>
          <w:rFonts w:ascii="Trebuchet MS" w:hAnsi="Trebuchet MS" w:cs="Arial"/>
          <w:lang w:val="en-GB"/>
        </w:rPr>
        <w:t>ment</w:t>
      </w:r>
      <w:r w:rsidR="00D52568" w:rsidRPr="005E2AB6">
        <w:rPr>
          <w:rFonts w:ascii="Trebuchet MS" w:hAnsi="Trebuchet MS" w:cs="Arial"/>
          <w:lang w:val="en-GB"/>
        </w:rPr>
        <w:t>.</w:t>
      </w:r>
    </w:p>
    <w:sectPr w:rsidR="009734C7" w:rsidRPr="005E2AB6" w:rsidSect="005E6D8B">
      <w:headerReference w:type="firs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F697E" w14:textId="77777777" w:rsidR="00EF00A9" w:rsidRDefault="00EF00A9" w:rsidP="00087591">
      <w:pPr>
        <w:spacing w:after="0" w:line="240" w:lineRule="auto"/>
      </w:pPr>
      <w:r>
        <w:separator/>
      </w:r>
    </w:p>
  </w:endnote>
  <w:endnote w:type="continuationSeparator" w:id="0">
    <w:p w14:paraId="51DCCC6C" w14:textId="77777777" w:rsidR="00EF00A9" w:rsidRDefault="00EF00A9" w:rsidP="00087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16E3C" w14:textId="77777777" w:rsidR="00EF00A9" w:rsidRDefault="00EF00A9" w:rsidP="00087591">
      <w:pPr>
        <w:spacing w:after="0" w:line="240" w:lineRule="auto"/>
      </w:pPr>
      <w:r>
        <w:separator/>
      </w:r>
    </w:p>
  </w:footnote>
  <w:footnote w:type="continuationSeparator" w:id="0">
    <w:p w14:paraId="3A381425" w14:textId="77777777" w:rsidR="00EF00A9" w:rsidRDefault="00EF00A9" w:rsidP="00087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DA91D" w14:textId="68CB1959" w:rsidR="00B51553" w:rsidRPr="00AC79F9" w:rsidRDefault="00AC79F9" w:rsidP="00437D38">
    <w:pPr>
      <w:pStyle w:val="Header"/>
      <w:jc w:val="right"/>
      <w:rPr>
        <w:rFonts w:ascii="Trebuchet MS" w:hAnsi="Trebuchet MS" w:cs="Arial"/>
        <w:lang w:val="en-GB"/>
      </w:rPr>
    </w:pPr>
    <w:r w:rsidRPr="00AC79F9">
      <w:rPr>
        <w:rFonts w:ascii="Trebuchet MS" w:hAnsi="Trebuchet MS" w:cs="Arial"/>
        <w:lang w:val="en-GB"/>
      </w:rPr>
      <w:t xml:space="preserve">Annex </w:t>
    </w:r>
    <w:r w:rsidR="00B51553" w:rsidRPr="00AC79F9">
      <w:rPr>
        <w:rFonts w:ascii="Trebuchet MS" w:hAnsi="Trebuchet MS" w:cs="Arial"/>
        <w:lang w:val="en-GB"/>
      </w:rPr>
      <w:t>7.</w:t>
    </w:r>
    <w:r w:rsidR="00C64679" w:rsidRPr="00AC79F9">
      <w:rPr>
        <w:rFonts w:ascii="Trebuchet MS" w:hAnsi="Trebuchet MS" w:cs="Arial"/>
        <w:lang w:val="en-GB"/>
      </w:rPr>
      <w:t>7</w:t>
    </w:r>
    <w:r w:rsidR="00B51553" w:rsidRPr="00AC79F9">
      <w:rPr>
        <w:rFonts w:ascii="Trebuchet MS" w:hAnsi="Trebuchet MS" w:cs="Arial"/>
        <w:lang w:val="en-GB"/>
      </w:rPr>
      <w:t xml:space="preserve"> </w:t>
    </w:r>
    <w:r w:rsidRPr="00AC79F9">
      <w:rPr>
        <w:rFonts w:ascii="Trebuchet MS" w:hAnsi="Trebuchet MS" w:cs="Arial"/>
        <w:lang w:val="en-GB"/>
      </w:rPr>
      <w:t>to the Contract</w:t>
    </w:r>
  </w:p>
  <w:p w14:paraId="1579816A" w14:textId="77777777" w:rsidR="00B51553" w:rsidRPr="00AC79F9" w:rsidRDefault="00B51553" w:rsidP="00437D38">
    <w:pPr>
      <w:pStyle w:val="Header"/>
      <w:jc w:val="right"/>
      <w:rPr>
        <w:rFonts w:ascii="Trebuchet MS" w:hAnsi="Trebuchet MS" w:cs="Arial"/>
        <w:lang w:val="en-GB"/>
      </w:rPr>
    </w:pPr>
  </w:p>
  <w:p w14:paraId="0241E021" w14:textId="77777777" w:rsidR="00B51553" w:rsidRPr="00AC79F9" w:rsidRDefault="00B51553" w:rsidP="00437D38">
    <w:pPr>
      <w:pStyle w:val="Header"/>
      <w:jc w:val="right"/>
      <w:rPr>
        <w:rFonts w:ascii="Trebuchet MS" w:hAnsi="Trebuchet MS" w:cs="Arial"/>
        <w:lang w:val="en-GB"/>
      </w:rPr>
    </w:pPr>
  </w:p>
  <w:p w14:paraId="284D9468" w14:textId="022EAC50" w:rsidR="00AC79F9" w:rsidRPr="00AC79F9" w:rsidRDefault="00AC79F9" w:rsidP="00AC79F9">
    <w:pPr>
      <w:pStyle w:val="Header"/>
      <w:jc w:val="right"/>
      <w:rPr>
        <w:lang w:val="en-GB"/>
      </w:rPr>
    </w:pPr>
    <w:r w:rsidRPr="00AC79F9">
      <w:rPr>
        <w:rFonts w:ascii="Trebuchet MS" w:hAnsi="Trebuchet MS" w:cs="Arial"/>
        <w:lang w:val="en-GB"/>
      </w:rPr>
      <w:t xml:space="preserve">Annex 12 to the </w:t>
    </w:r>
    <w:r w:rsidRPr="00AC79F9">
      <w:rPr>
        <w:rFonts w:ascii="Trebuchet MS" w:hAnsi="Trebuchet MS" w:cs="Arial"/>
        <w:lang w:val="en-GB"/>
      </w:rPr>
      <w:br/>
      <w:t xml:space="preserve">Description of information security procedures of </w:t>
    </w:r>
    <w:r w:rsidR="00437D38" w:rsidRPr="00AC79F9">
      <w:rPr>
        <w:rFonts w:ascii="Trebuchet MS" w:hAnsi="Trebuchet MS" w:cs="Arial"/>
        <w:lang w:val="en-GB"/>
      </w:rPr>
      <w:t xml:space="preserve">LITGRID AB </w:t>
    </w:r>
    <w:r w:rsidRPr="00AC79F9">
      <w:rPr>
        <w:rFonts w:ascii="Trebuchet MS" w:hAnsi="Trebuchet MS" w:cs="Arial"/>
        <w:lang w:val="en-GB"/>
      </w:rPr>
      <w:t xml:space="preserve">approved by </w:t>
    </w:r>
    <w:r w:rsidRPr="00AC79F9">
      <w:rPr>
        <w:rFonts w:ascii="Trebuchet MS" w:hAnsi="Trebuchet MS" w:cs="Arial"/>
        <w:lang w:val="en-GB"/>
      </w:rPr>
      <w:br/>
      <w:t>Order No.__ of the Director General of __/0</w:t>
    </w:r>
    <w:r w:rsidR="004A21CF">
      <w:rPr>
        <w:rFonts w:ascii="Trebuchet MS" w:hAnsi="Trebuchet MS" w:cs="Arial"/>
        <w:lang w:val="en-GB"/>
      </w:rPr>
      <w:t>7</w:t>
    </w:r>
    <w:r w:rsidRPr="00AC79F9">
      <w:rPr>
        <w:rFonts w:ascii="Trebuchet MS" w:hAnsi="Trebuchet MS" w:cs="Arial"/>
        <w:lang w:val="en-GB"/>
      </w:rPr>
      <w:t>/202</w:t>
    </w:r>
    <w:r w:rsidR="004A21CF">
      <w:rPr>
        <w:rFonts w:ascii="Trebuchet MS" w:hAnsi="Trebuchet MS" w:cs="Arial"/>
        <w:lang w:val="en-GB"/>
      </w:rPr>
      <w:t>1</w:t>
    </w:r>
  </w:p>
  <w:p w14:paraId="44DB9E68" w14:textId="5EC3BF0D" w:rsidR="00087591" w:rsidRPr="00437D38" w:rsidRDefault="00087591" w:rsidP="00437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744A7"/>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 w15:restartNumberingAfterBreak="0">
    <w:nsid w:val="204941D9"/>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 w15:restartNumberingAfterBreak="0">
    <w:nsid w:val="22A24C9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AA60801"/>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1CD"/>
    <w:rsid w:val="00040F53"/>
    <w:rsid w:val="0004712A"/>
    <w:rsid w:val="0006249B"/>
    <w:rsid w:val="00087591"/>
    <w:rsid w:val="000A2BDD"/>
    <w:rsid w:val="000D1BAB"/>
    <w:rsid w:val="00104E0E"/>
    <w:rsid w:val="001842F3"/>
    <w:rsid w:val="002479AF"/>
    <w:rsid w:val="00255788"/>
    <w:rsid w:val="002726FB"/>
    <w:rsid w:val="002829C4"/>
    <w:rsid w:val="00310617"/>
    <w:rsid w:val="00322FAC"/>
    <w:rsid w:val="003A7630"/>
    <w:rsid w:val="003A7ABE"/>
    <w:rsid w:val="003D491B"/>
    <w:rsid w:val="00437D38"/>
    <w:rsid w:val="00444AA3"/>
    <w:rsid w:val="00481C8F"/>
    <w:rsid w:val="004A21CF"/>
    <w:rsid w:val="004B1371"/>
    <w:rsid w:val="004B64E6"/>
    <w:rsid w:val="004E78DE"/>
    <w:rsid w:val="005011CD"/>
    <w:rsid w:val="00517904"/>
    <w:rsid w:val="0055618B"/>
    <w:rsid w:val="00556DF9"/>
    <w:rsid w:val="005874D4"/>
    <w:rsid w:val="0059071C"/>
    <w:rsid w:val="005B39B7"/>
    <w:rsid w:val="005E2AB6"/>
    <w:rsid w:val="005E6D8B"/>
    <w:rsid w:val="006223F7"/>
    <w:rsid w:val="00652B6A"/>
    <w:rsid w:val="00655801"/>
    <w:rsid w:val="00660F50"/>
    <w:rsid w:val="00663D82"/>
    <w:rsid w:val="006A3119"/>
    <w:rsid w:val="006B6833"/>
    <w:rsid w:val="006F221F"/>
    <w:rsid w:val="00703C7A"/>
    <w:rsid w:val="0073176E"/>
    <w:rsid w:val="00741ECC"/>
    <w:rsid w:val="00744784"/>
    <w:rsid w:val="00766D56"/>
    <w:rsid w:val="0077083A"/>
    <w:rsid w:val="007A15FC"/>
    <w:rsid w:val="007B28BB"/>
    <w:rsid w:val="007C34C5"/>
    <w:rsid w:val="007F7BEE"/>
    <w:rsid w:val="009734C7"/>
    <w:rsid w:val="009B0784"/>
    <w:rsid w:val="00A71737"/>
    <w:rsid w:val="00AC0030"/>
    <w:rsid w:val="00AC79F9"/>
    <w:rsid w:val="00B05E60"/>
    <w:rsid w:val="00B51553"/>
    <w:rsid w:val="00B7304A"/>
    <w:rsid w:val="00B86840"/>
    <w:rsid w:val="00B9586D"/>
    <w:rsid w:val="00BA25FE"/>
    <w:rsid w:val="00BD540F"/>
    <w:rsid w:val="00BD6011"/>
    <w:rsid w:val="00C4458F"/>
    <w:rsid w:val="00C645CC"/>
    <w:rsid w:val="00C64679"/>
    <w:rsid w:val="00C67404"/>
    <w:rsid w:val="00CA109B"/>
    <w:rsid w:val="00CB2F60"/>
    <w:rsid w:val="00CC07BB"/>
    <w:rsid w:val="00CE3E78"/>
    <w:rsid w:val="00D27CFC"/>
    <w:rsid w:val="00D5107A"/>
    <w:rsid w:val="00D52568"/>
    <w:rsid w:val="00D53E94"/>
    <w:rsid w:val="00D60EFE"/>
    <w:rsid w:val="00DB7422"/>
    <w:rsid w:val="00DB7958"/>
    <w:rsid w:val="00DE2763"/>
    <w:rsid w:val="00E0537E"/>
    <w:rsid w:val="00E7062B"/>
    <w:rsid w:val="00EA0714"/>
    <w:rsid w:val="00EF00A9"/>
    <w:rsid w:val="00EF3136"/>
    <w:rsid w:val="00F45547"/>
    <w:rsid w:val="00F6121F"/>
    <w:rsid w:val="00F61585"/>
    <w:rsid w:val="00FA5F0E"/>
    <w:rsid w:val="00FC2BDF"/>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CF844F"/>
  <w15:docId w15:val="{A4C83B55-838F-4F4C-B932-D5057F04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7062B"/>
    <w:pPr>
      <w:keepNext/>
      <w:keepLines/>
      <w:spacing w:before="40" w:after="0"/>
      <w:outlineLvl w:val="1"/>
    </w:pPr>
    <w:rPr>
      <w:rFonts w:ascii="Cambria" w:eastAsia="Times New Roman" w:hAnsi="Cambria"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E0E"/>
    <w:pPr>
      <w:ind w:left="720"/>
      <w:contextualSpacing/>
    </w:pPr>
  </w:style>
  <w:style w:type="character" w:styleId="CommentReference">
    <w:name w:val="annotation reference"/>
    <w:basedOn w:val="DefaultParagraphFont"/>
    <w:uiPriority w:val="99"/>
    <w:semiHidden/>
    <w:unhideWhenUsed/>
    <w:rsid w:val="003D491B"/>
    <w:rPr>
      <w:sz w:val="16"/>
      <w:szCs w:val="16"/>
    </w:rPr>
  </w:style>
  <w:style w:type="paragraph" w:styleId="CommentText">
    <w:name w:val="annotation text"/>
    <w:basedOn w:val="Normal"/>
    <w:link w:val="CommentTextChar"/>
    <w:uiPriority w:val="99"/>
    <w:semiHidden/>
    <w:unhideWhenUsed/>
    <w:rsid w:val="003D491B"/>
    <w:pPr>
      <w:spacing w:line="240" w:lineRule="auto"/>
    </w:pPr>
    <w:rPr>
      <w:sz w:val="20"/>
      <w:szCs w:val="20"/>
    </w:rPr>
  </w:style>
  <w:style w:type="character" w:customStyle="1" w:styleId="CommentTextChar">
    <w:name w:val="Comment Text Char"/>
    <w:basedOn w:val="DefaultParagraphFont"/>
    <w:link w:val="CommentText"/>
    <w:uiPriority w:val="99"/>
    <w:semiHidden/>
    <w:rsid w:val="003D491B"/>
    <w:rPr>
      <w:sz w:val="20"/>
      <w:szCs w:val="20"/>
    </w:rPr>
  </w:style>
  <w:style w:type="paragraph" w:styleId="CommentSubject">
    <w:name w:val="annotation subject"/>
    <w:basedOn w:val="CommentText"/>
    <w:next w:val="CommentText"/>
    <w:link w:val="CommentSubjectChar"/>
    <w:uiPriority w:val="99"/>
    <w:semiHidden/>
    <w:unhideWhenUsed/>
    <w:rsid w:val="003D491B"/>
    <w:rPr>
      <w:b/>
      <w:bCs/>
    </w:rPr>
  </w:style>
  <w:style w:type="character" w:customStyle="1" w:styleId="CommentSubjectChar">
    <w:name w:val="Comment Subject Char"/>
    <w:basedOn w:val="CommentTextChar"/>
    <w:link w:val="CommentSubject"/>
    <w:uiPriority w:val="99"/>
    <w:semiHidden/>
    <w:rsid w:val="003D491B"/>
    <w:rPr>
      <w:b/>
      <w:bCs/>
      <w:sz w:val="20"/>
      <w:szCs w:val="20"/>
    </w:rPr>
  </w:style>
  <w:style w:type="paragraph" w:styleId="BalloonText">
    <w:name w:val="Balloon Text"/>
    <w:basedOn w:val="Normal"/>
    <w:link w:val="BalloonTextChar"/>
    <w:uiPriority w:val="99"/>
    <w:semiHidden/>
    <w:unhideWhenUsed/>
    <w:rsid w:val="003D49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91B"/>
    <w:rPr>
      <w:rFonts w:ascii="Segoe UI" w:hAnsi="Segoe UI" w:cs="Segoe UI"/>
      <w:sz w:val="18"/>
      <w:szCs w:val="18"/>
    </w:rPr>
  </w:style>
  <w:style w:type="paragraph" w:styleId="Header">
    <w:name w:val="header"/>
    <w:basedOn w:val="Normal"/>
    <w:link w:val="HeaderChar"/>
    <w:uiPriority w:val="99"/>
    <w:unhideWhenUsed/>
    <w:rsid w:val="000875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87591"/>
  </w:style>
  <w:style w:type="paragraph" w:styleId="Footer">
    <w:name w:val="footer"/>
    <w:basedOn w:val="Normal"/>
    <w:link w:val="FooterChar"/>
    <w:uiPriority w:val="99"/>
    <w:unhideWhenUsed/>
    <w:rsid w:val="000875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87591"/>
  </w:style>
  <w:style w:type="character" w:customStyle="1" w:styleId="Heading2Char">
    <w:name w:val="Heading 2 Char"/>
    <w:basedOn w:val="DefaultParagraphFont"/>
    <w:link w:val="Heading2"/>
    <w:uiPriority w:val="9"/>
    <w:rsid w:val="00E7062B"/>
    <w:rPr>
      <w:rFonts w:ascii="Cambria" w:eastAsia="Times New Roman" w:hAnsi="Cambria" w:cs="Times New Roman"/>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07078">
      <w:bodyDiv w:val="1"/>
      <w:marLeft w:val="0"/>
      <w:marRight w:val="0"/>
      <w:marTop w:val="0"/>
      <w:marBottom w:val="0"/>
      <w:divBdr>
        <w:top w:val="none" w:sz="0" w:space="0" w:color="auto"/>
        <w:left w:val="none" w:sz="0" w:space="0" w:color="auto"/>
        <w:bottom w:val="none" w:sz="0" w:space="0" w:color="auto"/>
        <w:right w:val="none" w:sz="0" w:space="0" w:color="auto"/>
      </w:divBdr>
    </w:div>
    <w:div w:id="699823994">
      <w:bodyDiv w:val="1"/>
      <w:marLeft w:val="0"/>
      <w:marRight w:val="0"/>
      <w:marTop w:val="0"/>
      <w:marBottom w:val="0"/>
      <w:divBdr>
        <w:top w:val="none" w:sz="0" w:space="0" w:color="auto"/>
        <w:left w:val="none" w:sz="0" w:space="0" w:color="auto"/>
        <w:bottom w:val="none" w:sz="0" w:space="0" w:color="auto"/>
        <w:right w:val="none" w:sz="0" w:space="0" w:color="auto"/>
      </w:divBdr>
    </w:div>
    <w:div w:id="135889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B5F4F618DAA7645AB6E03724136B68C" ma:contentTypeVersion="2" ma:contentTypeDescription="Kurkite naują dokumentą." ma:contentTypeScope="" ma:versionID="7cb6dd99b7b2fe712b01f415b16ffe32">
  <xsd:schema xmlns:xsd="http://www.w3.org/2001/XMLSchema" xmlns:xs="http://www.w3.org/2001/XMLSchema" xmlns:p="http://schemas.microsoft.com/office/2006/metadata/properties" xmlns:ns2="5b47ee32-d93f-4d9c-b736-0853a7de6253" targetNamespace="http://schemas.microsoft.com/office/2006/metadata/properties" ma:root="true" ma:fieldsID="2fd489fbf291575048b4b90fc2a73154" ns2:_="">
    <xsd:import namespace="5b47ee32-d93f-4d9c-b736-0853a7de625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7ee32-d93f-4d9c-b736-0853a7de6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FF9A0A-8133-46BD-A58E-9B58F6616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7ee32-d93f-4d9c-b736-0853a7de6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3AA2B6-28A7-4EA5-BBDF-741323AE644B}">
  <ds:schemaRefs>
    <ds:schemaRef ds:uri="http://schemas.microsoft.com/sharepoint/v3/contenttype/forms"/>
  </ds:schemaRefs>
</ds:datastoreItem>
</file>

<file path=customXml/itemProps3.xml><?xml version="1.0" encoding="utf-8"?>
<ds:datastoreItem xmlns:ds="http://schemas.openxmlformats.org/officeDocument/2006/customXml" ds:itemID="{B144463C-1FA6-4DD2-BCE6-BF9F338FD4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2415</Words>
  <Characters>1378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Celskis</dc:creator>
  <cp:keywords/>
  <dc:description/>
  <cp:lastModifiedBy>Vaida Klimaitė</cp:lastModifiedBy>
  <cp:revision>56</cp:revision>
  <dcterms:created xsi:type="dcterms:W3CDTF">2015-10-28T13:07:00Z</dcterms:created>
  <dcterms:modified xsi:type="dcterms:W3CDTF">2021-08-05T18:02:00Z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0x0101001B5F4F618DAA7645AB6E03724136B68C</vt:lpwstr>
  </property>
</Properties>
</file>