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CCC8C" w14:textId="77777777" w:rsidR="00366D87" w:rsidRPr="00366D87" w:rsidRDefault="00366D87" w:rsidP="00366D87">
      <w:pPr>
        <w:ind w:firstLine="720"/>
        <w:jc w:val="right"/>
        <w:rPr>
          <w:rFonts w:cs="Times New Roman"/>
          <w:bCs/>
          <w:lang w:val="lt-LT"/>
        </w:rPr>
      </w:pPr>
      <w:r w:rsidRPr="00366D87">
        <w:rPr>
          <w:rFonts w:cs="Times New Roman"/>
          <w:bCs/>
          <w:lang w:val="lt-LT"/>
        </w:rPr>
        <w:t>Pirkimo-pardavimo sutarties</w:t>
      </w:r>
    </w:p>
    <w:p w14:paraId="4ECFF3EB" w14:textId="67EBA969" w:rsidR="00366D87" w:rsidRPr="00366D87" w:rsidRDefault="00366D87" w:rsidP="00366D87">
      <w:pPr>
        <w:ind w:firstLine="720"/>
        <w:jc w:val="right"/>
        <w:rPr>
          <w:rFonts w:cs="Times New Roman"/>
          <w:bCs/>
          <w:lang w:val="lt-LT"/>
        </w:rPr>
      </w:pPr>
      <w:r w:rsidRPr="00366D87">
        <w:rPr>
          <w:rFonts w:cs="Times New Roman"/>
          <w:bCs/>
          <w:lang w:val="lt-LT"/>
        </w:rPr>
        <w:t xml:space="preserve">2022 m.                      d.    Nr. </w:t>
      </w:r>
    </w:p>
    <w:p w14:paraId="19BBB58D" w14:textId="2FBDB103" w:rsidR="004626D5" w:rsidRPr="004626D5" w:rsidRDefault="00366D87" w:rsidP="004626D5">
      <w:pPr>
        <w:ind w:firstLine="720"/>
        <w:jc w:val="right"/>
        <w:rPr>
          <w:rFonts w:cs="Times New Roman"/>
          <w:bCs/>
          <w:lang w:val="lt-LT"/>
        </w:rPr>
      </w:pPr>
      <w:r w:rsidRPr="00366D87">
        <w:rPr>
          <w:rFonts w:cs="Times New Roman"/>
          <w:bCs/>
          <w:lang w:val="lt-LT"/>
        </w:rPr>
        <w:t>1 priedas</w:t>
      </w:r>
    </w:p>
    <w:p w14:paraId="375D9B9D" w14:textId="77777777" w:rsidR="003539BA" w:rsidRPr="004626D5" w:rsidRDefault="003539BA" w:rsidP="004626D5">
      <w:pPr>
        <w:ind w:firstLine="720"/>
        <w:jc w:val="both"/>
        <w:rPr>
          <w:rFonts w:cs="Times New Roman"/>
          <w:b/>
          <w:bCs/>
          <w:color w:val="FF0000"/>
          <w:lang w:val="lt-LT"/>
        </w:rPr>
      </w:pPr>
    </w:p>
    <w:p w14:paraId="6D593156" w14:textId="77777777" w:rsidR="00E25CD9" w:rsidRPr="004626D5" w:rsidRDefault="00E25CD9" w:rsidP="004626D5">
      <w:pPr>
        <w:ind w:firstLine="720"/>
        <w:jc w:val="both"/>
        <w:rPr>
          <w:rFonts w:cs="Times New Roman"/>
          <w:b/>
          <w:bCs/>
          <w:lang w:val="lt-LT"/>
        </w:rPr>
      </w:pPr>
    </w:p>
    <w:p w14:paraId="6D593157" w14:textId="21986E4F" w:rsidR="00AC2DA7" w:rsidRPr="004626D5" w:rsidRDefault="00985340" w:rsidP="004626D5">
      <w:pPr>
        <w:ind w:firstLine="720"/>
        <w:jc w:val="both"/>
        <w:rPr>
          <w:rFonts w:cs="Times New Roman"/>
          <w:b/>
          <w:bCs/>
          <w:i/>
          <w:color w:val="FF0000"/>
          <w:lang w:val="lt-LT"/>
        </w:rPr>
      </w:pPr>
      <w:r w:rsidRPr="004626D5">
        <w:rPr>
          <w:rFonts w:cs="Times New Roman"/>
          <w:b/>
          <w:bCs/>
          <w:lang w:val="lt-LT"/>
        </w:rPr>
        <w:t xml:space="preserve">REAGENTŲ GLIUKOZĖS TYRIMAMS </w:t>
      </w:r>
      <w:r w:rsidR="00E26135" w:rsidRPr="004626D5">
        <w:rPr>
          <w:rFonts w:cs="Times New Roman"/>
          <w:b/>
          <w:bCs/>
          <w:lang w:val="lt-LT"/>
        </w:rPr>
        <w:t xml:space="preserve">KRAUJYJE </w:t>
      </w:r>
      <w:r w:rsidRPr="004626D5">
        <w:rPr>
          <w:rFonts w:cs="Times New Roman"/>
          <w:b/>
          <w:bCs/>
          <w:lang w:val="lt-LT"/>
        </w:rPr>
        <w:t>ATLIKTI</w:t>
      </w:r>
      <w:r w:rsidR="00994ED1" w:rsidRPr="004626D5">
        <w:rPr>
          <w:rFonts w:cs="Times New Roman"/>
          <w:b/>
          <w:bCs/>
          <w:lang w:val="lt-LT"/>
        </w:rPr>
        <w:t xml:space="preserve"> </w:t>
      </w:r>
      <w:r w:rsidR="00E93DE8" w:rsidRPr="004626D5">
        <w:rPr>
          <w:rFonts w:cs="Times New Roman"/>
          <w:b/>
          <w:bCs/>
          <w:lang w:val="lt-LT"/>
        </w:rPr>
        <w:t xml:space="preserve">SU </w:t>
      </w:r>
      <w:r w:rsidR="00994ED1" w:rsidRPr="004626D5">
        <w:rPr>
          <w:rFonts w:cs="Times New Roman"/>
          <w:b/>
          <w:bCs/>
          <w:lang w:val="lt-LT"/>
        </w:rPr>
        <w:t>GLIUKOZĖS MATUOKLIAIS</w:t>
      </w:r>
      <w:r w:rsidR="004B5307" w:rsidRPr="004626D5">
        <w:rPr>
          <w:rFonts w:cs="Times New Roman"/>
          <w:b/>
          <w:bCs/>
          <w:i/>
          <w:lang w:val="lt-LT"/>
        </w:rPr>
        <w:t xml:space="preserve"> </w:t>
      </w:r>
      <w:r w:rsidR="00AC2DA7" w:rsidRPr="004626D5">
        <w:rPr>
          <w:rFonts w:cs="Times New Roman"/>
          <w:b/>
          <w:bCs/>
          <w:lang w:val="lt-LT"/>
        </w:rPr>
        <w:t>TECHNINĖ SPECIFIKACIJA</w:t>
      </w:r>
      <w:r w:rsidRPr="004626D5">
        <w:rPr>
          <w:rFonts w:cs="Times New Roman"/>
          <w:b/>
          <w:bCs/>
          <w:lang w:val="lt-LT"/>
        </w:rPr>
        <w:t xml:space="preserve"> </w:t>
      </w:r>
    </w:p>
    <w:p w14:paraId="6D593159" w14:textId="77777777" w:rsidR="00D46E66" w:rsidRPr="004626D5" w:rsidRDefault="00D46E66" w:rsidP="004626D5">
      <w:pPr>
        <w:ind w:firstLine="851"/>
        <w:jc w:val="both"/>
        <w:rPr>
          <w:rFonts w:cs="Times New Roman"/>
          <w:color w:val="000000" w:themeColor="text1"/>
          <w:lang w:val="lt-LT"/>
        </w:rPr>
      </w:pPr>
    </w:p>
    <w:p w14:paraId="6D59315A" w14:textId="77777777" w:rsidR="000932F9" w:rsidRPr="004626D5" w:rsidRDefault="000932F9" w:rsidP="004626D5">
      <w:pPr>
        <w:pStyle w:val="ListParagraph"/>
        <w:numPr>
          <w:ilvl w:val="0"/>
          <w:numId w:val="1"/>
        </w:numPr>
        <w:jc w:val="both"/>
        <w:rPr>
          <w:rFonts w:cs="Times New Roman"/>
          <w:caps/>
          <w:color w:val="000000" w:themeColor="text1"/>
          <w:lang w:val="lt-LT"/>
        </w:rPr>
      </w:pPr>
      <w:r w:rsidRPr="004626D5">
        <w:rPr>
          <w:rFonts w:cs="Times New Roman"/>
          <w:caps/>
          <w:color w:val="000000" w:themeColor="text1"/>
          <w:lang w:val="lt-LT"/>
        </w:rPr>
        <w:t>Bendrosios nuostatos</w:t>
      </w:r>
    </w:p>
    <w:p w14:paraId="6D59315B" w14:textId="77777777" w:rsidR="000F2FA6" w:rsidRPr="004626D5" w:rsidRDefault="000F2FA6" w:rsidP="004626D5">
      <w:pPr>
        <w:pStyle w:val="ListParagraph"/>
        <w:ind w:left="1080"/>
        <w:jc w:val="both"/>
        <w:rPr>
          <w:rFonts w:cs="Times New Roman"/>
          <w:caps/>
          <w:color w:val="000000" w:themeColor="text1"/>
          <w:lang w:val="lt-LT"/>
        </w:rPr>
      </w:pPr>
    </w:p>
    <w:p w14:paraId="6D59315C" w14:textId="6880C874" w:rsidR="00D8669C" w:rsidRPr="004626D5" w:rsidRDefault="00E26135" w:rsidP="004626D5">
      <w:pPr>
        <w:pStyle w:val="ListParagraph"/>
        <w:widowControl/>
        <w:numPr>
          <w:ilvl w:val="0"/>
          <w:numId w:val="2"/>
        </w:numPr>
        <w:tabs>
          <w:tab w:val="clear" w:pos="4391"/>
          <w:tab w:val="left" w:pos="1080"/>
          <w:tab w:val="num" w:pos="1134"/>
        </w:tabs>
        <w:suppressAutoHyphens w:val="0"/>
        <w:autoSpaceDN/>
        <w:ind w:left="0" w:firstLine="720"/>
        <w:jc w:val="both"/>
        <w:textAlignment w:val="auto"/>
        <w:rPr>
          <w:rFonts w:cs="Times New Roman"/>
          <w:bCs/>
          <w:lang w:val="lt-LT"/>
        </w:rPr>
      </w:pPr>
      <w:r w:rsidRPr="004626D5">
        <w:rPr>
          <w:rFonts w:cs="Times New Roman"/>
          <w:lang w:val="lt-LT"/>
        </w:rPr>
        <w:t>Reagentai (g</w:t>
      </w:r>
      <w:r w:rsidR="00570550" w:rsidRPr="004626D5">
        <w:rPr>
          <w:rFonts w:cs="Times New Roman"/>
          <w:lang w:val="lt-LT"/>
        </w:rPr>
        <w:t>liukozės d</w:t>
      </w:r>
      <w:r w:rsidR="00D8669C" w:rsidRPr="004626D5">
        <w:rPr>
          <w:rFonts w:cs="Times New Roman"/>
          <w:lang w:val="lt-LT"/>
        </w:rPr>
        <w:t>iagnostinės juostelės</w:t>
      </w:r>
      <w:r w:rsidRPr="004626D5">
        <w:rPr>
          <w:rFonts w:cs="Times New Roman"/>
          <w:lang w:val="lt-LT"/>
        </w:rPr>
        <w:t>)</w:t>
      </w:r>
      <w:r w:rsidR="00D8669C" w:rsidRPr="004626D5">
        <w:rPr>
          <w:rFonts w:cs="Times New Roman"/>
          <w:lang w:val="lt-LT"/>
        </w:rPr>
        <w:t xml:space="preserve"> </w:t>
      </w:r>
      <w:r w:rsidR="00E669D6" w:rsidRPr="004626D5">
        <w:rPr>
          <w:rFonts w:cs="Times New Roman"/>
          <w:lang w:val="lt-LT"/>
        </w:rPr>
        <w:t xml:space="preserve">kartu su gliukozės matuokliais skirti </w:t>
      </w:r>
      <w:r w:rsidR="00D8669C" w:rsidRPr="004626D5">
        <w:rPr>
          <w:rFonts w:cs="Times New Roman"/>
          <w:lang w:val="lt-LT"/>
        </w:rPr>
        <w:t>kiekybiškai nustat</w:t>
      </w:r>
      <w:r w:rsidR="00E669D6" w:rsidRPr="004626D5">
        <w:rPr>
          <w:rFonts w:cs="Times New Roman"/>
          <w:lang w:val="lt-LT"/>
        </w:rPr>
        <w:t xml:space="preserve">yti </w:t>
      </w:r>
      <w:r w:rsidR="00D8669C" w:rsidRPr="004626D5">
        <w:rPr>
          <w:rFonts w:cs="Times New Roman"/>
          <w:lang w:val="lt-LT"/>
        </w:rPr>
        <w:t xml:space="preserve">gliukozės kiekį šviežiame </w:t>
      </w:r>
      <w:r w:rsidR="00056D42" w:rsidRPr="004626D5">
        <w:rPr>
          <w:rFonts w:cs="Times New Roman"/>
          <w:lang w:val="lt-LT"/>
        </w:rPr>
        <w:t>kapiliariniame</w:t>
      </w:r>
      <w:r w:rsidR="00CE5B30" w:rsidRPr="004626D5">
        <w:rPr>
          <w:rFonts w:cs="Times New Roman"/>
          <w:lang w:val="lt-LT"/>
        </w:rPr>
        <w:t xml:space="preserve"> arba</w:t>
      </w:r>
      <w:r w:rsidR="00DB660D" w:rsidRPr="004626D5">
        <w:rPr>
          <w:rFonts w:cs="Times New Roman"/>
          <w:lang w:val="lt-LT"/>
        </w:rPr>
        <w:t xml:space="preserve"> </w:t>
      </w:r>
      <w:r w:rsidR="00596DCB" w:rsidRPr="004626D5">
        <w:rPr>
          <w:rFonts w:cs="Times New Roman"/>
          <w:lang w:val="lt-LT"/>
        </w:rPr>
        <w:t xml:space="preserve">kapiliariniame, </w:t>
      </w:r>
      <w:r w:rsidRPr="004626D5">
        <w:rPr>
          <w:rFonts w:cs="Times New Roman"/>
          <w:lang w:val="lt-LT"/>
        </w:rPr>
        <w:t xml:space="preserve">veniniame, arteriniame </w:t>
      </w:r>
      <w:r w:rsidR="00056D42" w:rsidRPr="004626D5">
        <w:rPr>
          <w:rFonts w:cs="Times New Roman"/>
          <w:lang w:val="lt-LT"/>
        </w:rPr>
        <w:t>kraujyje.</w:t>
      </w:r>
    </w:p>
    <w:p w14:paraId="06976D8D" w14:textId="2649CD2F" w:rsidR="00C41C12" w:rsidRPr="004626D5" w:rsidRDefault="00E669D6" w:rsidP="004626D5">
      <w:pPr>
        <w:pStyle w:val="ListParagraph"/>
        <w:widowControl/>
        <w:numPr>
          <w:ilvl w:val="0"/>
          <w:numId w:val="2"/>
        </w:numPr>
        <w:tabs>
          <w:tab w:val="clear" w:pos="4391"/>
          <w:tab w:val="left" w:pos="1080"/>
        </w:tabs>
        <w:suppressAutoHyphens w:val="0"/>
        <w:autoSpaceDN/>
        <w:ind w:left="0" w:firstLine="709"/>
        <w:jc w:val="both"/>
        <w:textAlignment w:val="auto"/>
        <w:rPr>
          <w:rFonts w:cs="Times New Roman"/>
          <w:lang w:val="lt-LT"/>
        </w:rPr>
      </w:pPr>
      <w:r w:rsidRPr="004626D5">
        <w:rPr>
          <w:rFonts w:cs="Times New Roman"/>
          <w:bCs/>
          <w:lang w:val="lt-LT"/>
        </w:rPr>
        <w:t xml:space="preserve">Diagnostinės juostelės ir </w:t>
      </w:r>
      <w:r w:rsidR="00D81270" w:rsidRPr="004626D5">
        <w:rPr>
          <w:rFonts w:cs="Times New Roman"/>
          <w:bCs/>
          <w:lang w:val="lt-LT"/>
        </w:rPr>
        <w:t>matuokliai</w:t>
      </w:r>
      <w:r w:rsidRPr="004626D5">
        <w:rPr>
          <w:rFonts w:cs="Times New Roman"/>
          <w:bCs/>
          <w:lang w:val="lt-LT"/>
        </w:rPr>
        <w:t xml:space="preserve"> </w:t>
      </w:r>
      <w:r w:rsidR="009F7FEB" w:rsidRPr="004626D5">
        <w:rPr>
          <w:rFonts w:cs="Times New Roman"/>
          <w:bCs/>
          <w:lang w:val="lt-LT"/>
        </w:rPr>
        <w:t xml:space="preserve">(toliau – priemonės) </w:t>
      </w:r>
      <w:r w:rsidRPr="004626D5">
        <w:rPr>
          <w:rFonts w:cs="Times New Roman"/>
          <w:bCs/>
          <w:lang w:val="lt-LT"/>
        </w:rPr>
        <w:t xml:space="preserve">turi būti skirti </w:t>
      </w:r>
      <w:r w:rsidR="00056D42" w:rsidRPr="004626D5">
        <w:rPr>
          <w:rFonts w:cs="Times New Roman"/>
          <w:bCs/>
          <w:lang w:val="lt-LT"/>
        </w:rPr>
        <w:t xml:space="preserve">savitikrai </w:t>
      </w:r>
      <w:r w:rsidR="00E26135" w:rsidRPr="004626D5">
        <w:rPr>
          <w:rFonts w:cs="Times New Roman"/>
          <w:bCs/>
          <w:lang w:val="lt-LT"/>
        </w:rPr>
        <w:t>ir/</w:t>
      </w:r>
      <w:r w:rsidR="00056D42" w:rsidRPr="004626D5">
        <w:rPr>
          <w:rFonts w:cs="Times New Roman"/>
          <w:bCs/>
          <w:lang w:val="lt-LT"/>
        </w:rPr>
        <w:t xml:space="preserve">arba </w:t>
      </w:r>
      <w:r w:rsidRPr="004626D5">
        <w:rPr>
          <w:rFonts w:cs="Times New Roman"/>
          <w:bCs/>
          <w:lang w:val="lt-LT"/>
        </w:rPr>
        <w:t>profesionaliam naudojimui</w:t>
      </w:r>
      <w:r w:rsidR="0088072C" w:rsidRPr="004626D5">
        <w:rPr>
          <w:rFonts w:cs="Times New Roman"/>
          <w:bCs/>
          <w:lang w:val="lt-LT"/>
        </w:rPr>
        <w:t xml:space="preserve"> </w:t>
      </w:r>
      <w:r w:rsidRPr="004626D5">
        <w:rPr>
          <w:rFonts w:cs="Times New Roman"/>
          <w:bCs/>
          <w:lang w:val="lt-LT"/>
        </w:rPr>
        <w:t xml:space="preserve">sveikatos priežiūros </w:t>
      </w:r>
      <w:r w:rsidR="00C41C12" w:rsidRPr="004626D5">
        <w:rPr>
          <w:rFonts w:cs="Times New Roman"/>
          <w:bCs/>
          <w:lang w:val="lt-LT"/>
        </w:rPr>
        <w:t>įstaigose</w:t>
      </w:r>
      <w:r w:rsidR="00056D42" w:rsidRPr="004626D5">
        <w:rPr>
          <w:rFonts w:cs="Times New Roman"/>
          <w:bCs/>
          <w:lang w:val="lt-LT"/>
        </w:rPr>
        <w:t>.</w:t>
      </w:r>
    </w:p>
    <w:p w14:paraId="0418EE83" w14:textId="7497D315" w:rsidR="00215B5D" w:rsidRPr="004626D5" w:rsidRDefault="00AC69DB" w:rsidP="004626D5">
      <w:pPr>
        <w:widowControl/>
        <w:suppressAutoHyphens w:val="0"/>
        <w:autoSpaceDN/>
        <w:ind w:left="142" w:hanging="568"/>
        <w:jc w:val="both"/>
        <w:textAlignment w:val="auto"/>
        <w:rPr>
          <w:rFonts w:cs="Times New Roman"/>
          <w:lang w:val="lt-LT" w:eastAsia="lt-LT"/>
        </w:rPr>
      </w:pPr>
      <w:r w:rsidRPr="004626D5">
        <w:rPr>
          <w:rFonts w:cs="Times New Roman"/>
          <w:lang w:val="lt-LT"/>
        </w:rPr>
        <w:t xml:space="preserve">                   3. </w:t>
      </w:r>
      <w:r w:rsidR="0024775F" w:rsidRPr="004626D5">
        <w:rPr>
          <w:rFonts w:cs="Times New Roman"/>
          <w:lang w:val="lt-LT"/>
        </w:rPr>
        <w:t>Priemonės privalo būti suder</w:t>
      </w:r>
      <w:r w:rsidR="00215B5D" w:rsidRPr="004626D5">
        <w:rPr>
          <w:rFonts w:cs="Times New Roman"/>
          <w:lang w:val="lt-LT"/>
        </w:rPr>
        <w:t xml:space="preserve">inamos tarpusavyje, t.y. siūlomos </w:t>
      </w:r>
      <w:r w:rsidR="001F683F" w:rsidRPr="004626D5">
        <w:rPr>
          <w:rFonts w:cs="Times New Roman"/>
          <w:lang w:val="lt-LT"/>
        </w:rPr>
        <w:t xml:space="preserve">diagnostinės </w:t>
      </w:r>
      <w:r w:rsidR="00215B5D" w:rsidRPr="004626D5">
        <w:rPr>
          <w:rFonts w:cs="Times New Roman"/>
          <w:lang w:val="lt-LT"/>
        </w:rPr>
        <w:t>juostelės turi tikti</w:t>
      </w:r>
      <w:r w:rsidR="00215B5D" w:rsidRPr="004626D5">
        <w:rPr>
          <w:rFonts w:cs="Times New Roman"/>
          <w:lang w:val="lt-LT" w:eastAsia="lt-LT"/>
        </w:rPr>
        <w:t xml:space="preserve"> </w:t>
      </w:r>
      <w:r w:rsidR="0006717D" w:rsidRPr="004626D5">
        <w:rPr>
          <w:rFonts w:cs="Times New Roman"/>
          <w:lang w:val="lt-LT" w:eastAsia="lt-LT"/>
        </w:rPr>
        <w:t>siūlomiems</w:t>
      </w:r>
      <w:r w:rsidR="00215B5D" w:rsidRPr="004626D5">
        <w:rPr>
          <w:rFonts w:cs="Times New Roman"/>
          <w:lang w:val="lt-LT" w:eastAsia="lt-LT"/>
        </w:rPr>
        <w:t xml:space="preserve"> </w:t>
      </w:r>
      <w:r w:rsidR="0006717D" w:rsidRPr="004626D5">
        <w:rPr>
          <w:rFonts w:cs="Times New Roman"/>
          <w:lang w:val="lt-LT" w:eastAsia="lt-LT"/>
        </w:rPr>
        <w:t>matuokliams</w:t>
      </w:r>
      <w:r w:rsidR="00215B5D" w:rsidRPr="004626D5">
        <w:rPr>
          <w:rFonts w:cs="Times New Roman"/>
          <w:lang w:val="lt-LT" w:eastAsia="lt-LT"/>
        </w:rPr>
        <w:t xml:space="preserve"> </w:t>
      </w:r>
      <w:r w:rsidR="005E0658" w:rsidRPr="004626D5">
        <w:rPr>
          <w:rFonts w:cs="Times New Roman"/>
          <w:lang w:val="lt-LT" w:eastAsia="lt-LT"/>
        </w:rPr>
        <w:t>pagal gamintojo rekomendacijas.</w:t>
      </w:r>
    </w:p>
    <w:p w14:paraId="674D08E8" w14:textId="77777777" w:rsidR="00641DD9" w:rsidRPr="004626D5" w:rsidRDefault="00641DD9" w:rsidP="004626D5">
      <w:pPr>
        <w:widowControl/>
        <w:tabs>
          <w:tab w:val="left" w:pos="567"/>
        </w:tabs>
        <w:suppressAutoHyphens w:val="0"/>
        <w:autoSpaceDN/>
        <w:ind w:hanging="284"/>
        <w:jc w:val="both"/>
        <w:textAlignment w:val="auto"/>
        <w:rPr>
          <w:rFonts w:cs="Times New Roman"/>
          <w:lang w:val="lt-LT"/>
        </w:rPr>
      </w:pPr>
    </w:p>
    <w:p w14:paraId="6D593161" w14:textId="38C42625" w:rsidR="000F2FA6" w:rsidRPr="004626D5" w:rsidRDefault="00641DD9" w:rsidP="004626D5">
      <w:pPr>
        <w:pStyle w:val="Standard"/>
        <w:tabs>
          <w:tab w:val="left" w:pos="1134"/>
        </w:tabs>
        <w:ind w:left="720"/>
        <w:jc w:val="both"/>
        <w:rPr>
          <w:rFonts w:cs="Times New Roman"/>
          <w:lang w:val="lt-LT"/>
        </w:rPr>
      </w:pPr>
      <w:r w:rsidRPr="004626D5">
        <w:rPr>
          <w:rFonts w:cs="Times New Roman"/>
          <w:lang w:val="lt-LT"/>
        </w:rPr>
        <w:t>II.TECHNINIAI REIKALAVIMAI</w:t>
      </w:r>
    </w:p>
    <w:p w14:paraId="6D593162" w14:textId="77777777" w:rsidR="000F2FA6" w:rsidRPr="004626D5" w:rsidRDefault="000F2FA6" w:rsidP="004626D5">
      <w:pPr>
        <w:pStyle w:val="Standard"/>
        <w:ind w:left="720"/>
        <w:jc w:val="both"/>
        <w:rPr>
          <w:rFonts w:cs="Times New Roman"/>
          <w:b/>
          <w:lang w:val="lt-LT"/>
        </w:rPr>
      </w:pPr>
    </w:p>
    <w:p w14:paraId="6D593163" w14:textId="2E039D1A" w:rsidR="000F2FA6" w:rsidRPr="004626D5" w:rsidRDefault="004626D5" w:rsidP="004626D5">
      <w:pPr>
        <w:pStyle w:val="Standard"/>
        <w:tabs>
          <w:tab w:val="left" w:pos="4395"/>
        </w:tabs>
        <w:jc w:val="both"/>
        <w:rPr>
          <w:rFonts w:cs="Times New Roman"/>
          <w:lang w:val="lt-LT"/>
        </w:rPr>
      </w:pPr>
      <w:r w:rsidRPr="004626D5">
        <w:rPr>
          <w:rFonts w:cs="Times New Roman"/>
          <w:b/>
          <w:lang w:val="lt-LT"/>
        </w:rPr>
        <w:t xml:space="preserve">4. </w:t>
      </w:r>
      <w:r w:rsidR="000F2FA6" w:rsidRPr="004626D5">
        <w:rPr>
          <w:rFonts w:cs="Times New Roman"/>
          <w:b/>
          <w:lang w:val="lt-LT"/>
        </w:rPr>
        <w:t>Gliukozės matuoklio techninė specifikacija</w:t>
      </w:r>
    </w:p>
    <w:p w14:paraId="6D593164" w14:textId="071628E3" w:rsidR="001D3F87" w:rsidRPr="004626D5" w:rsidRDefault="001D3F87" w:rsidP="004626D5">
      <w:pPr>
        <w:pStyle w:val="Standard"/>
        <w:ind w:left="13082"/>
        <w:jc w:val="both"/>
        <w:rPr>
          <w:rFonts w:cs="Times New Roman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C25280" w:rsidRPr="004626D5" w14:paraId="6D59316B" w14:textId="77777777" w:rsidTr="004626D5">
        <w:trPr>
          <w:trHeight w:val="1123"/>
        </w:trPr>
        <w:tc>
          <w:tcPr>
            <w:tcW w:w="5000" w:type="pct"/>
          </w:tcPr>
          <w:p w14:paraId="6D593166" w14:textId="06EDE41F" w:rsidR="001D3F87" w:rsidRPr="004626D5" w:rsidRDefault="00A6576A" w:rsidP="004626D5">
            <w:pPr>
              <w:pStyle w:val="ListParagraph"/>
              <w:numPr>
                <w:ilvl w:val="1"/>
                <w:numId w:val="23"/>
              </w:numPr>
              <w:tabs>
                <w:tab w:val="left" w:pos="462"/>
              </w:tabs>
              <w:ind w:left="0" w:firstLine="37"/>
              <w:jc w:val="both"/>
              <w:rPr>
                <w:rFonts w:cs="Times New Roman"/>
                <w:bCs/>
                <w:lang w:val="lt-LT"/>
              </w:rPr>
            </w:pPr>
            <w:r w:rsidRPr="004626D5">
              <w:rPr>
                <w:rFonts w:cs="Times New Roman"/>
                <w:lang w:val="lt-LT"/>
              </w:rPr>
              <w:t>Siūlomi matuokliai</w:t>
            </w:r>
            <w:r w:rsidR="00EB1073" w:rsidRPr="004626D5">
              <w:rPr>
                <w:rFonts w:cs="Times New Roman"/>
                <w:lang w:val="lt-LT"/>
              </w:rPr>
              <w:t xml:space="preserve"> </w:t>
            </w:r>
            <w:r w:rsidR="001D3F87" w:rsidRPr="004626D5">
              <w:rPr>
                <w:rFonts w:cs="Times New Roman"/>
                <w:lang w:val="lt-LT"/>
              </w:rPr>
              <w:t>turi būti nauji, nenaudoti, ne senesni kaip 20</w:t>
            </w:r>
            <w:r w:rsidR="006D4EF9" w:rsidRPr="004626D5">
              <w:rPr>
                <w:rFonts w:cs="Times New Roman"/>
                <w:lang w:val="lt-LT"/>
              </w:rPr>
              <w:t>21</w:t>
            </w:r>
            <w:r w:rsidR="001D3F87" w:rsidRPr="004626D5">
              <w:rPr>
                <w:rFonts w:cs="Times New Roman"/>
                <w:lang w:val="lt-LT"/>
              </w:rPr>
              <w:t xml:space="preserve"> m. gamybos bei </w:t>
            </w:r>
            <w:r w:rsidR="00FC7168" w:rsidRPr="004626D5">
              <w:rPr>
                <w:rFonts w:cs="Times New Roman"/>
                <w:lang w:val="lt-LT"/>
              </w:rPr>
              <w:t xml:space="preserve">atitikti </w:t>
            </w:r>
            <w:r w:rsidR="006025E5" w:rsidRPr="004626D5">
              <w:rPr>
                <w:rFonts w:cs="Times New Roman"/>
                <w:lang w:val="lt-LT"/>
              </w:rPr>
              <w:t xml:space="preserve">Europos Parlamento ir Tarybos direktyvos (ES) </w:t>
            </w:r>
            <w:r w:rsidR="000F4E3B" w:rsidRPr="004626D5">
              <w:rPr>
                <w:rFonts w:cs="Times New Roman"/>
                <w:lang w:val="lt-LT"/>
              </w:rPr>
              <w:t xml:space="preserve">reglamento </w:t>
            </w:r>
            <w:r w:rsidR="00CC11DC" w:rsidRPr="004626D5">
              <w:rPr>
                <w:rFonts w:cs="Times New Roman"/>
                <w:lang w:val="lt-LT"/>
              </w:rPr>
              <w:t>217/746</w:t>
            </w:r>
            <w:r w:rsidR="00FC7168" w:rsidRPr="004626D5">
              <w:rPr>
                <w:rFonts w:cs="Times New Roman"/>
                <w:lang w:val="lt-LT"/>
              </w:rPr>
              <w:t xml:space="preserve"> </w:t>
            </w:r>
            <w:r w:rsidR="00FC7168" w:rsidRPr="004626D5">
              <w:rPr>
                <w:rFonts w:cs="Times New Roman"/>
                <w:bCs/>
                <w:i/>
                <w:iCs/>
                <w:lang w:val="lt-LT"/>
              </w:rPr>
              <w:t>„</w:t>
            </w:r>
            <w:r w:rsidR="00FC7168" w:rsidRPr="004626D5">
              <w:rPr>
                <w:rFonts w:cs="Times New Roman"/>
                <w:bCs/>
                <w:iCs/>
                <w:lang w:val="lt-LT"/>
              </w:rPr>
              <w:t>Dėl</w:t>
            </w:r>
            <w:r w:rsidR="00FC7168" w:rsidRPr="004626D5">
              <w:rPr>
                <w:rFonts w:cs="Times New Roman"/>
                <w:bCs/>
                <w:i/>
                <w:iCs/>
                <w:lang w:val="lt-LT"/>
              </w:rPr>
              <w:t xml:space="preserve"> in vitro </w:t>
            </w:r>
            <w:r w:rsidR="00FC7168" w:rsidRPr="004626D5">
              <w:rPr>
                <w:rFonts w:cs="Times New Roman"/>
                <w:bCs/>
                <w:iCs/>
                <w:lang w:val="lt-LT"/>
              </w:rPr>
              <w:t>diagnostikos medicinos prietaisų“</w:t>
            </w:r>
            <w:r w:rsidR="00FC7168" w:rsidRPr="004626D5">
              <w:rPr>
                <w:rFonts w:cs="Times New Roman"/>
                <w:bCs/>
                <w:lang w:val="lt-LT"/>
              </w:rPr>
              <w:t xml:space="preserve"> </w:t>
            </w:r>
            <w:r w:rsidR="00FC7168" w:rsidRPr="004626D5">
              <w:rPr>
                <w:rFonts w:cs="Times New Roman"/>
                <w:lang w:val="lt-LT"/>
              </w:rPr>
              <w:t>nustatytus reikalavimus</w:t>
            </w:r>
            <w:r w:rsidR="001D3F87" w:rsidRPr="004626D5">
              <w:rPr>
                <w:rFonts w:cs="Times New Roman"/>
                <w:lang w:val="lt-LT"/>
              </w:rPr>
              <w:t>, pažymėti CE ženklu.</w:t>
            </w:r>
          </w:p>
          <w:p w14:paraId="6D59316A" w14:textId="6B102145" w:rsidR="001D3F87" w:rsidRPr="004626D5" w:rsidRDefault="008F31E9" w:rsidP="004626D5">
            <w:pPr>
              <w:pStyle w:val="ListParagraph"/>
              <w:numPr>
                <w:ilvl w:val="1"/>
                <w:numId w:val="23"/>
              </w:numPr>
              <w:tabs>
                <w:tab w:val="left" w:pos="462"/>
                <w:tab w:val="left" w:pos="6699"/>
              </w:tabs>
              <w:ind w:left="-105" w:firstLine="105"/>
              <w:jc w:val="both"/>
              <w:rPr>
                <w:rFonts w:cs="Times New Roman"/>
                <w:lang w:val="lt-LT"/>
              </w:rPr>
            </w:pPr>
            <w:r w:rsidRPr="004626D5">
              <w:rPr>
                <w:rFonts w:cs="Times New Roman"/>
                <w:shd w:val="clear" w:color="auto" w:fill="FFFFFF"/>
                <w:lang w:val="lt-LT"/>
              </w:rPr>
              <w:t>Tais atvejais, kai matuoklio gamintojas nėra įsisteigęs ES valstybėje narėje, privalo būti nurodytas gamintojo oficialusis atstovas ES valstybėje narėje.</w:t>
            </w:r>
          </w:p>
        </w:tc>
      </w:tr>
      <w:tr w:rsidR="00CC34AC" w:rsidRPr="004626D5" w14:paraId="5B5DE263" w14:textId="77777777" w:rsidTr="004626D5">
        <w:trPr>
          <w:trHeight w:val="331"/>
        </w:trPr>
        <w:tc>
          <w:tcPr>
            <w:tcW w:w="5000" w:type="pct"/>
          </w:tcPr>
          <w:p w14:paraId="4F64715D" w14:textId="50779015" w:rsidR="00CC34AC" w:rsidRPr="004626D5" w:rsidRDefault="00CC34AC" w:rsidP="004626D5">
            <w:pPr>
              <w:pStyle w:val="ListParagraph"/>
              <w:numPr>
                <w:ilvl w:val="1"/>
                <w:numId w:val="23"/>
              </w:numPr>
              <w:tabs>
                <w:tab w:val="left" w:pos="4635"/>
                <w:tab w:val="left" w:pos="6699"/>
              </w:tabs>
              <w:ind w:left="462" w:hanging="462"/>
              <w:jc w:val="both"/>
              <w:rPr>
                <w:rFonts w:cs="Times New Roman"/>
                <w:bCs/>
                <w:lang w:val="lt-LT"/>
              </w:rPr>
            </w:pPr>
            <w:r w:rsidRPr="004626D5">
              <w:rPr>
                <w:rFonts w:cs="Times New Roman"/>
                <w:bCs/>
                <w:lang w:val="lt-LT"/>
              </w:rPr>
              <w:t>R</w:t>
            </w:r>
            <w:r w:rsidR="005614E6" w:rsidRPr="004626D5">
              <w:rPr>
                <w:rFonts w:cs="Times New Roman"/>
                <w:bCs/>
                <w:lang w:val="lt-LT"/>
              </w:rPr>
              <w:t>eikalaujami parametrai matuokliui:</w:t>
            </w:r>
          </w:p>
        </w:tc>
      </w:tr>
    </w:tbl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536"/>
        <w:gridCol w:w="2327"/>
        <w:gridCol w:w="5765"/>
      </w:tblGrid>
      <w:tr w:rsidR="00C25280" w:rsidRPr="004626D5" w14:paraId="6D59316F" w14:textId="77777777" w:rsidTr="004626D5">
        <w:trPr>
          <w:trHeight w:val="434"/>
          <w:jc w:val="center"/>
        </w:trPr>
        <w:tc>
          <w:tcPr>
            <w:tcW w:w="527" w:type="pct"/>
            <w:hideMark/>
          </w:tcPr>
          <w:p w14:paraId="6D59316C" w14:textId="77777777" w:rsidR="00FB525C" w:rsidRPr="004626D5" w:rsidRDefault="00FB525C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bCs/>
                <w:kern w:val="0"/>
                <w:lang w:val="lt-LT" w:eastAsia="lt-LT" w:bidi="ar-SA"/>
              </w:rPr>
              <w:t>Eil. Nr.</w:t>
            </w:r>
          </w:p>
        </w:tc>
        <w:tc>
          <w:tcPr>
            <w:tcW w:w="1344" w:type="pct"/>
            <w:hideMark/>
          </w:tcPr>
          <w:p w14:paraId="6D59316D" w14:textId="7122CCD7" w:rsidR="00FB525C" w:rsidRPr="004626D5" w:rsidRDefault="00135840" w:rsidP="004626D5">
            <w:pPr>
              <w:widowControl/>
              <w:suppressAutoHyphens w:val="0"/>
              <w:autoSpaceDN/>
              <w:ind w:left="-686" w:firstLine="686"/>
              <w:jc w:val="both"/>
              <w:textAlignment w:val="auto"/>
              <w:rPr>
                <w:rFonts w:eastAsia="Times New Roman" w:cs="Times New Roman"/>
                <w:bCs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bCs/>
                <w:kern w:val="0"/>
                <w:lang w:val="lt-LT" w:eastAsia="lt-LT" w:bidi="ar-SA"/>
              </w:rPr>
              <w:t>Parametras</w:t>
            </w:r>
          </w:p>
        </w:tc>
        <w:tc>
          <w:tcPr>
            <w:tcW w:w="3129" w:type="pct"/>
            <w:hideMark/>
          </w:tcPr>
          <w:p w14:paraId="6D59316E" w14:textId="4F0BE71A" w:rsidR="00FB525C" w:rsidRPr="004626D5" w:rsidRDefault="00135840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Cs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bCs/>
                <w:kern w:val="0"/>
                <w:lang w:val="lt-LT" w:eastAsia="lt-LT" w:bidi="ar-SA"/>
              </w:rPr>
              <w:t>Reikalaujama parametro reikšmė</w:t>
            </w:r>
          </w:p>
        </w:tc>
      </w:tr>
      <w:tr w:rsidR="00C25280" w:rsidRPr="004626D5" w14:paraId="6D593173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6D593170" w14:textId="4825E32C" w:rsidR="00174853" w:rsidRPr="004626D5" w:rsidRDefault="00CC34AC" w:rsidP="004626D5">
            <w:pPr>
              <w:widowControl/>
              <w:tabs>
                <w:tab w:val="left" w:pos="157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4.3.1</w:t>
            </w:r>
          </w:p>
        </w:tc>
        <w:tc>
          <w:tcPr>
            <w:tcW w:w="1344" w:type="pct"/>
            <w:vAlign w:val="center"/>
          </w:tcPr>
          <w:p w14:paraId="6D593171" w14:textId="47B7A763" w:rsidR="00FB525C" w:rsidRPr="004626D5" w:rsidRDefault="007634D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Mėginio tipas</w:t>
            </w:r>
          </w:p>
        </w:tc>
        <w:tc>
          <w:tcPr>
            <w:tcW w:w="3129" w:type="pct"/>
            <w:vAlign w:val="center"/>
          </w:tcPr>
          <w:p w14:paraId="6D593172" w14:textId="42FDC3F2" w:rsidR="00FB525C" w:rsidRPr="004626D5" w:rsidRDefault="0003751C" w:rsidP="004626D5">
            <w:pPr>
              <w:pStyle w:val="ListParagraph"/>
              <w:widowControl/>
              <w:tabs>
                <w:tab w:val="left" w:pos="51"/>
              </w:tabs>
              <w:suppressAutoHyphens w:val="0"/>
              <w:autoSpaceDN/>
              <w:ind w:left="-91"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Šviežias k</w:t>
            </w:r>
            <w:r w:rsidR="00087D52" w:rsidRPr="004626D5">
              <w:rPr>
                <w:rFonts w:eastAsia="Times New Roman" w:cs="Times New Roman"/>
                <w:kern w:val="0"/>
                <w:lang w:val="lt-LT" w:eastAsia="lt-LT" w:bidi="ar-SA"/>
              </w:rPr>
              <w:t>apiliarinis</w:t>
            </w:r>
            <w:r w:rsidR="00B501F2" w:rsidRPr="004626D5">
              <w:rPr>
                <w:rFonts w:eastAsia="Times New Roman" w:cs="Times New Roman"/>
                <w:kern w:val="0"/>
                <w:lang w:val="lt-LT" w:eastAsia="lt-LT" w:bidi="ar-SA"/>
              </w:rPr>
              <w:t xml:space="preserve"> arba kapiliarinis, </w:t>
            </w:r>
            <w:r w:rsidR="00A14E6F" w:rsidRPr="004626D5">
              <w:rPr>
                <w:rFonts w:eastAsia="Times New Roman" w:cs="Times New Roman"/>
                <w:kern w:val="0"/>
                <w:lang w:val="lt-LT" w:eastAsia="lt-LT" w:bidi="ar-SA"/>
              </w:rPr>
              <w:t>veninis, arterinis</w:t>
            </w:r>
            <w:r w:rsidR="00087D52" w:rsidRPr="004626D5">
              <w:rPr>
                <w:rFonts w:eastAsia="Times New Roman" w:cs="Times New Roman"/>
                <w:kern w:val="0"/>
                <w:lang w:val="lt-LT" w:eastAsia="lt-LT" w:bidi="ar-SA"/>
              </w:rPr>
              <w:t xml:space="preserve"> kraujas. </w:t>
            </w:r>
          </w:p>
        </w:tc>
      </w:tr>
      <w:tr w:rsidR="00C25280" w:rsidRPr="004626D5" w14:paraId="6D593177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6D593174" w14:textId="0543F8AA" w:rsidR="00FB525C" w:rsidRPr="004626D5" w:rsidRDefault="00CC34AC" w:rsidP="004626D5">
            <w:pPr>
              <w:tabs>
                <w:tab w:val="left" w:pos="157"/>
              </w:tabs>
              <w:jc w:val="both"/>
              <w:rPr>
                <w:rFonts w:cs="Times New Roman"/>
                <w:lang w:val="lt-LT"/>
              </w:rPr>
            </w:pPr>
            <w:r w:rsidRPr="004626D5">
              <w:rPr>
                <w:rFonts w:cs="Times New Roman"/>
                <w:lang w:val="lt-LT"/>
              </w:rPr>
              <w:t>4.3.2</w:t>
            </w:r>
          </w:p>
        </w:tc>
        <w:tc>
          <w:tcPr>
            <w:tcW w:w="1344" w:type="pct"/>
            <w:vAlign w:val="center"/>
          </w:tcPr>
          <w:p w14:paraId="6D593175" w14:textId="77777777" w:rsidR="00FB525C" w:rsidRPr="004626D5" w:rsidRDefault="00FB525C" w:rsidP="004626D5">
            <w:pPr>
              <w:jc w:val="both"/>
              <w:rPr>
                <w:rFonts w:cs="Times New Roman"/>
                <w:lang w:val="lt-LT"/>
              </w:rPr>
            </w:pPr>
            <w:r w:rsidRPr="004626D5">
              <w:rPr>
                <w:rFonts w:cs="Times New Roman"/>
                <w:lang w:val="lt-LT"/>
              </w:rPr>
              <w:t>Tyrimo tipas</w:t>
            </w:r>
          </w:p>
        </w:tc>
        <w:tc>
          <w:tcPr>
            <w:tcW w:w="3129" w:type="pct"/>
            <w:vAlign w:val="center"/>
          </w:tcPr>
          <w:p w14:paraId="6D593176" w14:textId="77777777" w:rsidR="00FB525C" w:rsidRPr="004626D5" w:rsidRDefault="00FB525C" w:rsidP="004626D5">
            <w:pPr>
              <w:jc w:val="both"/>
              <w:rPr>
                <w:rFonts w:cs="Times New Roman"/>
                <w:lang w:val="lt-LT"/>
              </w:rPr>
            </w:pPr>
            <w:r w:rsidRPr="004626D5">
              <w:rPr>
                <w:rFonts w:cs="Times New Roman"/>
                <w:lang w:val="lt-LT"/>
              </w:rPr>
              <w:t xml:space="preserve">Naudojant </w:t>
            </w:r>
            <w:r w:rsidR="005F406A" w:rsidRPr="004626D5">
              <w:rPr>
                <w:rFonts w:cs="Times New Roman"/>
                <w:lang w:val="lt-LT"/>
              </w:rPr>
              <w:t xml:space="preserve">diagnostines </w:t>
            </w:r>
            <w:r w:rsidRPr="004626D5">
              <w:rPr>
                <w:rFonts w:cs="Times New Roman"/>
                <w:lang w:val="lt-LT"/>
              </w:rPr>
              <w:t>juosteles.</w:t>
            </w:r>
          </w:p>
        </w:tc>
      </w:tr>
      <w:tr w:rsidR="00474AAF" w:rsidRPr="004626D5" w14:paraId="2C8BEC6B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648D0BC4" w14:textId="5D3C98A2" w:rsidR="00474AAF" w:rsidRPr="004626D5" w:rsidRDefault="00CC34AC" w:rsidP="004626D5">
            <w:pPr>
              <w:widowControl/>
              <w:tabs>
                <w:tab w:val="left" w:pos="157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4.3.3</w:t>
            </w:r>
          </w:p>
        </w:tc>
        <w:tc>
          <w:tcPr>
            <w:tcW w:w="1344" w:type="pct"/>
            <w:vAlign w:val="center"/>
          </w:tcPr>
          <w:p w14:paraId="120954E5" w14:textId="508A497E" w:rsidR="00474AAF" w:rsidRPr="004626D5" w:rsidRDefault="00474AAF" w:rsidP="004626D5">
            <w:pPr>
              <w:widowControl/>
              <w:suppressAutoHyphens w:val="0"/>
              <w:autoSpaceDN/>
              <w:ind w:left="-530" w:firstLine="530"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Matavimo metodas</w:t>
            </w:r>
          </w:p>
        </w:tc>
        <w:tc>
          <w:tcPr>
            <w:tcW w:w="3129" w:type="pct"/>
            <w:vAlign w:val="center"/>
          </w:tcPr>
          <w:p w14:paraId="0B0A7DE2" w14:textId="4884B925" w:rsidR="00474AAF" w:rsidRPr="004626D5" w:rsidRDefault="00474AAF" w:rsidP="004626D5">
            <w:pPr>
              <w:widowControl/>
              <w:tabs>
                <w:tab w:val="left" w:pos="-91"/>
              </w:tabs>
              <w:suppressAutoHyphens w:val="0"/>
              <w:autoSpaceDN/>
              <w:ind w:firstLine="36"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cs="Times New Roman"/>
                <w:lang w:val="lt-LT"/>
              </w:rPr>
              <w:t>Elektrocheminė gliukozės dehidrogenazės reakcija GDH-FAD</w:t>
            </w:r>
          </w:p>
        </w:tc>
      </w:tr>
      <w:tr w:rsidR="00474AAF" w:rsidRPr="004626D5" w14:paraId="15A3DBD5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5BC17C8B" w14:textId="00FC3D48" w:rsidR="00474AAF" w:rsidRPr="004626D5" w:rsidRDefault="00CC34AC" w:rsidP="004626D5">
            <w:pPr>
              <w:widowControl/>
              <w:tabs>
                <w:tab w:val="left" w:pos="157"/>
              </w:tabs>
              <w:suppressAutoHyphens w:val="0"/>
              <w:autoSpaceDN/>
              <w:ind w:left="360"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4.3.4</w:t>
            </w:r>
          </w:p>
        </w:tc>
        <w:tc>
          <w:tcPr>
            <w:tcW w:w="1344" w:type="pct"/>
            <w:vAlign w:val="center"/>
          </w:tcPr>
          <w:p w14:paraId="28D3CC8B" w14:textId="1DF3033A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Matavimo vienetai</w:t>
            </w:r>
          </w:p>
        </w:tc>
        <w:tc>
          <w:tcPr>
            <w:tcW w:w="3129" w:type="pct"/>
            <w:vAlign w:val="center"/>
          </w:tcPr>
          <w:p w14:paraId="605AC77C" w14:textId="0B48EC65" w:rsidR="00474AAF" w:rsidRPr="004626D5" w:rsidRDefault="00474AAF" w:rsidP="004626D5">
            <w:pPr>
              <w:widowControl/>
              <w:tabs>
                <w:tab w:val="left" w:pos="-91"/>
              </w:tabs>
              <w:suppressAutoHyphens w:val="0"/>
              <w:autoSpaceDN/>
              <w:ind w:firstLine="36"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Matavimo rezultatai privalo būti pateikiami mmol/l. Esant kitokio standarto matavimo vienetams, privalo būti programinė galimybė juos konvertuoti į mmol/l.</w:t>
            </w:r>
          </w:p>
        </w:tc>
      </w:tr>
      <w:tr w:rsidR="00474AAF" w:rsidRPr="004626D5" w14:paraId="6D59317B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6D593178" w14:textId="0D4BB059" w:rsidR="00474AAF" w:rsidRPr="004626D5" w:rsidRDefault="00CC34AC" w:rsidP="004626D5">
            <w:pPr>
              <w:pStyle w:val="ListParagraph"/>
              <w:widowControl/>
              <w:tabs>
                <w:tab w:val="left" w:pos="157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4.3.5</w:t>
            </w:r>
          </w:p>
        </w:tc>
        <w:tc>
          <w:tcPr>
            <w:tcW w:w="1344" w:type="pct"/>
            <w:vAlign w:val="center"/>
          </w:tcPr>
          <w:p w14:paraId="6D593179" w14:textId="77777777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Tyrimo trukmė</w:t>
            </w:r>
          </w:p>
        </w:tc>
        <w:tc>
          <w:tcPr>
            <w:tcW w:w="3129" w:type="pct"/>
            <w:vAlign w:val="center"/>
          </w:tcPr>
          <w:p w14:paraId="6D59317A" w14:textId="77777777" w:rsidR="00474AAF" w:rsidRPr="004626D5" w:rsidRDefault="00474AAF" w:rsidP="004626D5">
            <w:pPr>
              <w:widowControl/>
              <w:suppressAutoHyphens w:val="0"/>
              <w:autoSpaceDN/>
              <w:ind w:left="-374" w:firstLine="374"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Ne daugiau 5 sek.</w:t>
            </w:r>
          </w:p>
        </w:tc>
      </w:tr>
      <w:tr w:rsidR="00474AAF" w:rsidRPr="004626D5" w14:paraId="6D59317F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6D59317C" w14:textId="448E2CFD" w:rsidR="00474AAF" w:rsidRPr="004626D5" w:rsidRDefault="00CC34AC" w:rsidP="004626D5">
            <w:pPr>
              <w:pStyle w:val="ListParagraph"/>
              <w:widowControl/>
              <w:tabs>
                <w:tab w:val="left" w:pos="157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4.3.6</w:t>
            </w:r>
          </w:p>
        </w:tc>
        <w:tc>
          <w:tcPr>
            <w:tcW w:w="1344" w:type="pct"/>
            <w:vAlign w:val="center"/>
          </w:tcPr>
          <w:p w14:paraId="6D59317D" w14:textId="77777777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Mėginio tūris</w:t>
            </w:r>
          </w:p>
        </w:tc>
        <w:tc>
          <w:tcPr>
            <w:tcW w:w="3129" w:type="pct"/>
            <w:vAlign w:val="center"/>
          </w:tcPr>
          <w:p w14:paraId="6D59317E" w14:textId="4B261680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Ne daugiau 0,8 µl</w:t>
            </w:r>
          </w:p>
        </w:tc>
      </w:tr>
      <w:tr w:rsidR="00474AAF" w:rsidRPr="004626D5" w14:paraId="6D593183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6D593180" w14:textId="3280EFCA" w:rsidR="00474AAF" w:rsidRPr="004626D5" w:rsidRDefault="00CC34AC" w:rsidP="004626D5">
            <w:pPr>
              <w:pStyle w:val="ListParagraph"/>
              <w:widowControl/>
              <w:tabs>
                <w:tab w:val="left" w:pos="157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4.3.7</w:t>
            </w:r>
          </w:p>
        </w:tc>
        <w:tc>
          <w:tcPr>
            <w:tcW w:w="1344" w:type="pct"/>
            <w:vAlign w:val="center"/>
          </w:tcPr>
          <w:p w14:paraId="6D593181" w14:textId="77777777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Vidinė tyrimų rezultatų atmintis</w:t>
            </w:r>
          </w:p>
        </w:tc>
        <w:tc>
          <w:tcPr>
            <w:tcW w:w="3129" w:type="pct"/>
            <w:vAlign w:val="center"/>
          </w:tcPr>
          <w:p w14:paraId="6D593182" w14:textId="7AA1512A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Ne mažiau kaip 350 rezultatų su tyrimo laiku ir data</w:t>
            </w:r>
          </w:p>
        </w:tc>
      </w:tr>
      <w:tr w:rsidR="00474AAF" w:rsidRPr="004626D5" w14:paraId="6D593187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6D593184" w14:textId="5432BBB1" w:rsidR="00474AAF" w:rsidRPr="004626D5" w:rsidRDefault="00CC34AC" w:rsidP="004626D5">
            <w:pPr>
              <w:pStyle w:val="ListParagraph"/>
              <w:widowControl/>
              <w:tabs>
                <w:tab w:val="left" w:pos="157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4.3.8</w:t>
            </w:r>
          </w:p>
        </w:tc>
        <w:tc>
          <w:tcPr>
            <w:tcW w:w="1344" w:type="pct"/>
            <w:vAlign w:val="center"/>
          </w:tcPr>
          <w:p w14:paraId="6D593185" w14:textId="77777777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Automatinis išjungimas</w:t>
            </w:r>
          </w:p>
        </w:tc>
        <w:tc>
          <w:tcPr>
            <w:tcW w:w="3129" w:type="pct"/>
            <w:vAlign w:val="center"/>
          </w:tcPr>
          <w:p w14:paraId="6D593186" w14:textId="1731F0C2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Būtina, ne daugiau kaip 3 min. po tyrimo juostelės išėmimo</w:t>
            </w:r>
          </w:p>
        </w:tc>
      </w:tr>
      <w:tr w:rsidR="00474AAF" w:rsidRPr="004626D5" w14:paraId="6D59318B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6D593188" w14:textId="5359307B" w:rsidR="00474AAF" w:rsidRPr="004626D5" w:rsidRDefault="00CC34AC" w:rsidP="004626D5">
            <w:pPr>
              <w:pStyle w:val="ListParagraph"/>
              <w:widowControl/>
              <w:tabs>
                <w:tab w:val="left" w:pos="157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4.3.9</w:t>
            </w:r>
          </w:p>
        </w:tc>
        <w:tc>
          <w:tcPr>
            <w:tcW w:w="1344" w:type="pct"/>
            <w:vAlign w:val="center"/>
          </w:tcPr>
          <w:p w14:paraId="6D593189" w14:textId="77777777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Matavimo ribos</w:t>
            </w:r>
          </w:p>
        </w:tc>
        <w:tc>
          <w:tcPr>
            <w:tcW w:w="3129" w:type="pct"/>
            <w:vAlign w:val="center"/>
          </w:tcPr>
          <w:p w14:paraId="6D59318A" w14:textId="4386AD8F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Ne siauresnės nei 0,6 mmol/L – 33,3 mmol/L</w:t>
            </w:r>
          </w:p>
        </w:tc>
      </w:tr>
      <w:tr w:rsidR="00474AAF" w:rsidRPr="004626D5" w14:paraId="4F681D47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069FCDDE" w14:textId="16C473F8" w:rsidR="00474AAF" w:rsidRPr="004626D5" w:rsidRDefault="00CC34AC" w:rsidP="004626D5">
            <w:pPr>
              <w:pStyle w:val="ListParagraph"/>
              <w:widowControl/>
              <w:tabs>
                <w:tab w:val="left" w:pos="157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4.3.10</w:t>
            </w:r>
          </w:p>
        </w:tc>
        <w:tc>
          <w:tcPr>
            <w:tcW w:w="1344" w:type="pct"/>
            <w:vAlign w:val="center"/>
          </w:tcPr>
          <w:p w14:paraId="3BA96A15" w14:textId="722D76C0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Kodavimas</w:t>
            </w:r>
          </w:p>
        </w:tc>
        <w:tc>
          <w:tcPr>
            <w:tcW w:w="3129" w:type="pct"/>
            <w:vAlign w:val="center"/>
          </w:tcPr>
          <w:p w14:paraId="6D577673" w14:textId="4F535255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Automatinis kodavimas arba nekoduojamas</w:t>
            </w:r>
          </w:p>
        </w:tc>
      </w:tr>
      <w:tr w:rsidR="00474AAF" w:rsidRPr="004626D5" w14:paraId="6D59318F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6D59318C" w14:textId="11A1A20A" w:rsidR="00474AAF" w:rsidRPr="004626D5" w:rsidRDefault="00CC34AC" w:rsidP="004626D5">
            <w:pPr>
              <w:pStyle w:val="ListParagraph"/>
              <w:widowControl/>
              <w:tabs>
                <w:tab w:val="left" w:pos="157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4.3.11</w:t>
            </w:r>
          </w:p>
        </w:tc>
        <w:tc>
          <w:tcPr>
            <w:tcW w:w="1344" w:type="pct"/>
            <w:vAlign w:val="center"/>
          </w:tcPr>
          <w:p w14:paraId="6D59318D" w14:textId="06DCA060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Matuoklio darbinė aplinka</w:t>
            </w:r>
          </w:p>
        </w:tc>
        <w:tc>
          <w:tcPr>
            <w:tcW w:w="3129" w:type="pct"/>
            <w:vAlign w:val="center"/>
          </w:tcPr>
          <w:p w14:paraId="29435D15" w14:textId="79CA5EBD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Ne siauresnėse</w:t>
            </w:r>
            <w:r w:rsidR="00102683" w:rsidRPr="004626D5">
              <w:rPr>
                <w:rFonts w:eastAsia="Times New Roman" w:cs="Times New Roman"/>
                <w:kern w:val="0"/>
                <w:lang w:val="lt-LT" w:eastAsia="lt-LT" w:bidi="ar-SA"/>
              </w:rPr>
              <w:t xml:space="preserve"> ribose nei:</w:t>
            </w: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10°C - 40°C, santykinė oro drėgmė 10 - 85%</w:t>
            </w:r>
          </w:p>
          <w:p w14:paraId="6D59318E" w14:textId="79FAE580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</w:p>
        </w:tc>
      </w:tr>
      <w:tr w:rsidR="00474AAF" w:rsidRPr="004626D5" w14:paraId="5E41B00B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13483FBF" w14:textId="2C805D6D" w:rsidR="00474AAF" w:rsidRPr="004626D5" w:rsidRDefault="00CC34AC" w:rsidP="004626D5">
            <w:pPr>
              <w:pStyle w:val="ListParagraph"/>
              <w:widowControl/>
              <w:tabs>
                <w:tab w:val="left" w:pos="157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lastRenderedPageBreak/>
              <w:t>4.3.12</w:t>
            </w:r>
          </w:p>
        </w:tc>
        <w:tc>
          <w:tcPr>
            <w:tcW w:w="1344" w:type="pct"/>
            <w:vAlign w:val="center"/>
          </w:tcPr>
          <w:p w14:paraId="55C247EB" w14:textId="2C6670AD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Kitos funkcijos</w:t>
            </w:r>
          </w:p>
        </w:tc>
        <w:tc>
          <w:tcPr>
            <w:tcW w:w="3129" w:type="pct"/>
            <w:vAlign w:val="center"/>
          </w:tcPr>
          <w:p w14:paraId="194DF1CB" w14:textId="214912AD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Automatinė nepakankamo mėginio nustatymo funkcija, Duomenų atvaizdavimas LCD ekrane</w:t>
            </w:r>
          </w:p>
        </w:tc>
      </w:tr>
      <w:tr w:rsidR="00474AAF" w:rsidRPr="004626D5" w14:paraId="028FF6D3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7577CB75" w14:textId="20374A84" w:rsidR="00474AAF" w:rsidRPr="004626D5" w:rsidRDefault="00CC34AC" w:rsidP="004626D5">
            <w:pPr>
              <w:pStyle w:val="ListParagraph"/>
              <w:widowControl/>
              <w:tabs>
                <w:tab w:val="left" w:pos="157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4.3.13</w:t>
            </w:r>
          </w:p>
        </w:tc>
        <w:tc>
          <w:tcPr>
            <w:tcW w:w="1344" w:type="pct"/>
            <w:vAlign w:val="center"/>
          </w:tcPr>
          <w:p w14:paraId="0FC53CC5" w14:textId="67FCB66C" w:rsidR="00474AAF" w:rsidRPr="004626D5" w:rsidDel="00676591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 xml:space="preserve">Baterijos tarnavimo laikas </w:t>
            </w:r>
          </w:p>
        </w:tc>
        <w:tc>
          <w:tcPr>
            <w:tcW w:w="3129" w:type="pct"/>
            <w:vAlign w:val="center"/>
          </w:tcPr>
          <w:p w14:paraId="1CB90F62" w14:textId="397B0179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Ne mažiau 1000 matavimų</w:t>
            </w:r>
          </w:p>
        </w:tc>
      </w:tr>
      <w:tr w:rsidR="00474AAF" w:rsidRPr="004626D5" w14:paraId="6D593193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6D593190" w14:textId="020680E0" w:rsidR="00474AAF" w:rsidRPr="004626D5" w:rsidRDefault="00CC34AC" w:rsidP="004626D5">
            <w:pPr>
              <w:pStyle w:val="ListParagraph"/>
              <w:widowControl/>
              <w:tabs>
                <w:tab w:val="left" w:pos="157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4.3.14</w:t>
            </w:r>
          </w:p>
        </w:tc>
        <w:tc>
          <w:tcPr>
            <w:tcW w:w="1344" w:type="pct"/>
            <w:vAlign w:val="center"/>
          </w:tcPr>
          <w:p w14:paraId="6D593191" w14:textId="77777777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Komplektacija</w:t>
            </w:r>
          </w:p>
        </w:tc>
        <w:tc>
          <w:tcPr>
            <w:tcW w:w="3129" w:type="pct"/>
          </w:tcPr>
          <w:p w14:paraId="6D593192" w14:textId="6074BD07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Gliukozės matuoklis, dūrimo prietaisas, lancetai (ne mažiau 5 vnt.), dėkliukas, maitinimo elementai.</w:t>
            </w:r>
          </w:p>
        </w:tc>
      </w:tr>
      <w:tr w:rsidR="00474AAF" w:rsidRPr="004626D5" w14:paraId="72B2836F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03AE5A95" w14:textId="3BED9AD8" w:rsidR="00474AAF" w:rsidRPr="004626D5" w:rsidRDefault="00CC34AC" w:rsidP="004626D5">
            <w:pPr>
              <w:pStyle w:val="ListParagraph"/>
              <w:widowControl/>
              <w:tabs>
                <w:tab w:val="left" w:pos="157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4.3.15</w:t>
            </w:r>
          </w:p>
        </w:tc>
        <w:tc>
          <w:tcPr>
            <w:tcW w:w="1344" w:type="pct"/>
            <w:vAlign w:val="center"/>
          </w:tcPr>
          <w:p w14:paraId="52D5A5D3" w14:textId="07C1AD41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Garantinis terminas</w:t>
            </w:r>
          </w:p>
        </w:tc>
        <w:tc>
          <w:tcPr>
            <w:tcW w:w="3129" w:type="pct"/>
            <w:vAlign w:val="center"/>
          </w:tcPr>
          <w:p w14:paraId="6947631F" w14:textId="5AA45DA3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24 mėn.</w:t>
            </w:r>
          </w:p>
        </w:tc>
      </w:tr>
      <w:tr w:rsidR="00474AAF" w:rsidRPr="004626D5" w14:paraId="6D593197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6D593194" w14:textId="78DD418E" w:rsidR="00474AAF" w:rsidRPr="004626D5" w:rsidRDefault="00CC34AC" w:rsidP="004626D5">
            <w:pPr>
              <w:pStyle w:val="ListParagraph"/>
              <w:widowControl/>
              <w:tabs>
                <w:tab w:val="left" w:pos="157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4.3.16</w:t>
            </w:r>
          </w:p>
        </w:tc>
        <w:tc>
          <w:tcPr>
            <w:tcW w:w="1344" w:type="pct"/>
            <w:vAlign w:val="center"/>
          </w:tcPr>
          <w:p w14:paraId="6D593195" w14:textId="77777777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Tiekėjas privalo apmokyti personalą dirbti su medicinos prietaisu ir paruošti jį naudojimui.</w:t>
            </w:r>
          </w:p>
        </w:tc>
        <w:tc>
          <w:tcPr>
            <w:tcW w:w="3129" w:type="pct"/>
            <w:vAlign w:val="center"/>
          </w:tcPr>
          <w:p w14:paraId="6D593196" w14:textId="77777777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Būtina.</w:t>
            </w:r>
          </w:p>
        </w:tc>
      </w:tr>
      <w:tr w:rsidR="00474AAF" w:rsidRPr="004626D5" w14:paraId="6D59319B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6D593198" w14:textId="773C8813" w:rsidR="00474AAF" w:rsidRPr="004626D5" w:rsidRDefault="00CC34AC" w:rsidP="004626D5">
            <w:pPr>
              <w:pStyle w:val="ListParagraph"/>
              <w:widowControl/>
              <w:tabs>
                <w:tab w:val="left" w:pos="157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4.3.17</w:t>
            </w:r>
          </w:p>
        </w:tc>
        <w:tc>
          <w:tcPr>
            <w:tcW w:w="1344" w:type="pct"/>
            <w:vAlign w:val="center"/>
          </w:tcPr>
          <w:p w14:paraId="6D593199" w14:textId="77777777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Sertifikatai</w:t>
            </w:r>
          </w:p>
        </w:tc>
        <w:tc>
          <w:tcPr>
            <w:tcW w:w="3129" w:type="pct"/>
            <w:vAlign w:val="center"/>
          </w:tcPr>
          <w:p w14:paraId="6D59319A" w14:textId="7EFAF418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Gamintojo CE sertifikatas, atitikimas EN ISO 15197:2013/2015 reikalavimus</w:t>
            </w:r>
          </w:p>
        </w:tc>
      </w:tr>
      <w:tr w:rsidR="00474AAF" w:rsidRPr="004626D5" w14:paraId="6D59319F" w14:textId="77777777" w:rsidTr="004626D5">
        <w:trPr>
          <w:trHeight w:val="471"/>
          <w:jc w:val="center"/>
        </w:trPr>
        <w:tc>
          <w:tcPr>
            <w:tcW w:w="527" w:type="pct"/>
            <w:vAlign w:val="center"/>
          </w:tcPr>
          <w:p w14:paraId="6D59319C" w14:textId="4A271E0F" w:rsidR="00474AAF" w:rsidRPr="004626D5" w:rsidRDefault="00CC34AC" w:rsidP="004626D5">
            <w:pPr>
              <w:pStyle w:val="ListParagraph"/>
              <w:widowControl/>
              <w:tabs>
                <w:tab w:val="left" w:pos="157"/>
              </w:tabs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4.3.18</w:t>
            </w:r>
          </w:p>
        </w:tc>
        <w:tc>
          <w:tcPr>
            <w:tcW w:w="1344" w:type="pct"/>
            <w:vAlign w:val="center"/>
          </w:tcPr>
          <w:p w14:paraId="6D59319D" w14:textId="77777777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>Instrukcijos</w:t>
            </w:r>
          </w:p>
        </w:tc>
        <w:tc>
          <w:tcPr>
            <w:tcW w:w="3129" w:type="pct"/>
            <w:vAlign w:val="center"/>
          </w:tcPr>
          <w:p w14:paraId="6D59319E" w14:textId="2BA28FA7" w:rsidR="00474AAF" w:rsidRPr="004626D5" w:rsidRDefault="00474AAF" w:rsidP="004626D5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4626D5">
              <w:rPr>
                <w:rFonts w:eastAsia="Times New Roman" w:cs="Times New Roman"/>
                <w:kern w:val="0"/>
                <w:lang w:val="lt-LT" w:eastAsia="lt-LT" w:bidi="ar-SA"/>
              </w:rPr>
              <w:t xml:space="preserve">Gamintojo naudojimo instrukcija anglų kalba ir jos vertimas lietuvių kalba. </w:t>
            </w:r>
          </w:p>
        </w:tc>
      </w:tr>
    </w:tbl>
    <w:p w14:paraId="6D5931A0" w14:textId="77777777" w:rsidR="000932F9" w:rsidRPr="004626D5" w:rsidRDefault="000932F9" w:rsidP="004626D5">
      <w:pPr>
        <w:jc w:val="both"/>
        <w:rPr>
          <w:rFonts w:cs="Times New Roman"/>
          <w:b/>
          <w:lang w:val="lt-LT"/>
        </w:rPr>
      </w:pPr>
    </w:p>
    <w:p w14:paraId="0C9D04FE" w14:textId="427ACDAB" w:rsidR="00E73B19" w:rsidRPr="004626D5" w:rsidRDefault="004626D5" w:rsidP="004626D5">
      <w:pPr>
        <w:ind w:right="-172"/>
        <w:jc w:val="both"/>
        <w:rPr>
          <w:rFonts w:cs="Times New Roman"/>
          <w:b/>
          <w:lang w:val="lt-LT"/>
        </w:rPr>
      </w:pPr>
      <w:r w:rsidRPr="004626D5">
        <w:rPr>
          <w:rFonts w:cs="Times New Roman"/>
          <w:b/>
          <w:lang w:val="lt-LT"/>
        </w:rPr>
        <w:t xml:space="preserve">5. </w:t>
      </w:r>
      <w:r w:rsidR="00E73B19" w:rsidRPr="004626D5">
        <w:rPr>
          <w:rFonts w:cs="Times New Roman"/>
          <w:b/>
          <w:lang w:val="lt-LT"/>
        </w:rPr>
        <w:t xml:space="preserve">Gliukozės </w:t>
      </w:r>
      <w:r w:rsidR="007B616B" w:rsidRPr="004626D5">
        <w:rPr>
          <w:rFonts w:cs="Times New Roman"/>
          <w:b/>
          <w:lang w:val="lt-LT"/>
        </w:rPr>
        <w:t>reagentų (</w:t>
      </w:r>
      <w:r w:rsidR="00E73B19" w:rsidRPr="004626D5">
        <w:rPr>
          <w:rFonts w:cs="Times New Roman"/>
          <w:b/>
          <w:lang w:val="lt-LT"/>
        </w:rPr>
        <w:t>diagnostinių juostelių</w:t>
      </w:r>
      <w:r w:rsidR="007B616B" w:rsidRPr="004626D5">
        <w:rPr>
          <w:rFonts w:cs="Times New Roman"/>
          <w:b/>
          <w:lang w:val="lt-LT"/>
        </w:rPr>
        <w:t>)</w:t>
      </w:r>
      <w:r w:rsidR="00E73B19" w:rsidRPr="004626D5">
        <w:rPr>
          <w:rFonts w:cs="Times New Roman"/>
          <w:b/>
          <w:lang w:val="lt-LT"/>
        </w:rPr>
        <w:t xml:space="preserve"> techninė specifikacija</w:t>
      </w:r>
    </w:p>
    <w:p w14:paraId="4AC261FB" w14:textId="77777777" w:rsidR="00E73B19" w:rsidRPr="004626D5" w:rsidRDefault="00E73B19" w:rsidP="004626D5">
      <w:pPr>
        <w:ind w:left="3686" w:right="-172"/>
        <w:jc w:val="both"/>
        <w:rPr>
          <w:rFonts w:cs="Times New Roman"/>
          <w:lang w:val="lt-LT"/>
        </w:rPr>
      </w:pPr>
    </w:p>
    <w:p w14:paraId="1799AD71" w14:textId="48636639" w:rsidR="00F42147" w:rsidRPr="004626D5" w:rsidRDefault="00E02102" w:rsidP="004626D5">
      <w:pPr>
        <w:pStyle w:val="ListParagraph"/>
        <w:ind w:left="142"/>
        <w:jc w:val="both"/>
        <w:rPr>
          <w:rFonts w:cs="Times New Roman"/>
          <w:bCs/>
          <w:lang w:val="lt-LT"/>
        </w:rPr>
      </w:pPr>
      <w:r w:rsidRPr="004626D5">
        <w:rPr>
          <w:rFonts w:cs="Times New Roman"/>
          <w:lang w:val="lt-LT"/>
        </w:rPr>
        <w:t xml:space="preserve">5.1. </w:t>
      </w:r>
      <w:r w:rsidR="00F42147" w:rsidRPr="004626D5">
        <w:rPr>
          <w:rFonts w:cs="Times New Roman"/>
          <w:lang w:val="lt-LT"/>
        </w:rPr>
        <w:t>Gliukozės d</w:t>
      </w:r>
      <w:r w:rsidR="00737991" w:rsidRPr="004626D5">
        <w:rPr>
          <w:rFonts w:cs="Times New Roman"/>
          <w:lang w:val="lt-LT"/>
        </w:rPr>
        <w:t xml:space="preserve">iagnostinės juostelės privalo atitikti Europos Parlamento ir Tarybos direktyvos </w:t>
      </w:r>
      <w:r w:rsidR="009B7F5D" w:rsidRPr="004626D5">
        <w:rPr>
          <w:rFonts w:cs="Times New Roman"/>
          <w:lang w:val="lt-LT"/>
        </w:rPr>
        <w:t>(</w:t>
      </w:r>
      <w:r w:rsidR="00F42147" w:rsidRPr="004626D5">
        <w:rPr>
          <w:rFonts w:cs="Times New Roman"/>
          <w:lang w:val="lt-LT"/>
        </w:rPr>
        <w:t>ES</w:t>
      </w:r>
      <w:r w:rsidR="009B7F5D" w:rsidRPr="004626D5">
        <w:rPr>
          <w:rFonts w:cs="Times New Roman"/>
          <w:lang w:val="lt-LT"/>
        </w:rPr>
        <w:t>)</w:t>
      </w:r>
      <w:r w:rsidR="00F42147" w:rsidRPr="004626D5">
        <w:rPr>
          <w:rFonts w:cs="Times New Roman"/>
          <w:lang w:val="lt-LT"/>
        </w:rPr>
        <w:t xml:space="preserve"> reglamento 217/746 </w:t>
      </w:r>
      <w:r w:rsidR="00F42147" w:rsidRPr="004626D5">
        <w:rPr>
          <w:rFonts w:cs="Times New Roman"/>
          <w:bCs/>
          <w:i/>
          <w:iCs/>
          <w:lang w:val="lt-LT"/>
        </w:rPr>
        <w:t>„</w:t>
      </w:r>
      <w:r w:rsidR="00F42147" w:rsidRPr="004626D5">
        <w:rPr>
          <w:rFonts w:cs="Times New Roman"/>
          <w:bCs/>
          <w:iCs/>
          <w:lang w:val="lt-LT"/>
        </w:rPr>
        <w:t>Dėl</w:t>
      </w:r>
      <w:r w:rsidR="00F42147" w:rsidRPr="004626D5">
        <w:rPr>
          <w:rFonts w:cs="Times New Roman"/>
          <w:bCs/>
          <w:i/>
          <w:iCs/>
          <w:lang w:val="lt-LT"/>
        </w:rPr>
        <w:t xml:space="preserve"> in vitro </w:t>
      </w:r>
      <w:r w:rsidR="00F42147" w:rsidRPr="004626D5">
        <w:rPr>
          <w:rFonts w:cs="Times New Roman"/>
          <w:bCs/>
          <w:iCs/>
          <w:lang w:val="lt-LT"/>
        </w:rPr>
        <w:t>diagnostikos medicinos prietaisų“</w:t>
      </w:r>
      <w:r w:rsidR="00F42147" w:rsidRPr="004626D5">
        <w:rPr>
          <w:rFonts w:cs="Times New Roman"/>
          <w:bCs/>
          <w:lang w:val="lt-LT"/>
        </w:rPr>
        <w:t xml:space="preserve"> </w:t>
      </w:r>
      <w:r w:rsidR="00F42147" w:rsidRPr="004626D5">
        <w:rPr>
          <w:rFonts w:cs="Times New Roman"/>
          <w:lang w:val="lt-LT"/>
        </w:rPr>
        <w:t>nustatytus reikalavimus, pažymėtos CE ženklu.</w:t>
      </w:r>
    </w:p>
    <w:p w14:paraId="343C44EF" w14:textId="47D3FE86" w:rsidR="00F42147" w:rsidRPr="004626D5" w:rsidRDefault="00E02102" w:rsidP="004626D5">
      <w:pPr>
        <w:pStyle w:val="ListParagraph"/>
        <w:tabs>
          <w:tab w:val="left" w:pos="567"/>
        </w:tabs>
        <w:ind w:left="142"/>
        <w:jc w:val="both"/>
        <w:rPr>
          <w:rFonts w:cs="Times New Roman"/>
          <w:bCs/>
          <w:lang w:val="lt-LT"/>
        </w:rPr>
      </w:pPr>
      <w:r w:rsidRPr="004626D5">
        <w:rPr>
          <w:rFonts w:cs="Times New Roman"/>
          <w:lang w:val="lt-LT"/>
        </w:rPr>
        <w:t xml:space="preserve">5.2. </w:t>
      </w:r>
      <w:r w:rsidR="00F42147" w:rsidRPr="004626D5">
        <w:rPr>
          <w:rFonts w:cs="Times New Roman"/>
          <w:lang w:val="lt-LT"/>
        </w:rPr>
        <w:t>Turi tikti naudoti kartu su siūlomais gliukozės matuokliais.</w:t>
      </w:r>
    </w:p>
    <w:p w14:paraId="4A66E0A7" w14:textId="1C585593" w:rsidR="00884CD2" w:rsidRPr="004626D5" w:rsidRDefault="00884CD2" w:rsidP="004626D5">
      <w:pPr>
        <w:pStyle w:val="ListParagraph"/>
        <w:numPr>
          <w:ilvl w:val="1"/>
          <w:numId w:val="26"/>
        </w:numPr>
        <w:tabs>
          <w:tab w:val="left" w:pos="567"/>
        </w:tabs>
        <w:ind w:hanging="698"/>
        <w:jc w:val="both"/>
        <w:rPr>
          <w:rFonts w:cs="Times New Roman"/>
          <w:bCs/>
          <w:lang w:val="lt-LT"/>
        </w:rPr>
      </w:pPr>
      <w:r w:rsidRPr="004626D5">
        <w:rPr>
          <w:rFonts w:cs="Times New Roman"/>
          <w:bCs/>
          <w:lang w:val="lt-LT"/>
        </w:rPr>
        <w:t>Pakuotėje – ne daugiau kaip 50 vnt. diagnostinų juostelių.</w:t>
      </w:r>
    </w:p>
    <w:p w14:paraId="45B9AB80" w14:textId="351CC031" w:rsidR="00F42147" w:rsidRPr="004626D5" w:rsidRDefault="00F42147" w:rsidP="004626D5">
      <w:pPr>
        <w:pStyle w:val="ListParagraph"/>
        <w:widowControl/>
        <w:numPr>
          <w:ilvl w:val="1"/>
          <w:numId w:val="26"/>
        </w:numPr>
        <w:tabs>
          <w:tab w:val="left" w:pos="567"/>
        </w:tabs>
        <w:suppressAutoHyphens w:val="0"/>
        <w:autoSpaceDN/>
        <w:ind w:left="142" w:firstLine="0"/>
        <w:jc w:val="both"/>
        <w:textAlignment w:val="auto"/>
        <w:rPr>
          <w:rFonts w:cs="Times New Roman"/>
          <w:bCs/>
          <w:lang w:val="lt-LT"/>
        </w:rPr>
      </w:pPr>
      <w:r w:rsidRPr="004626D5">
        <w:rPr>
          <w:rFonts w:cs="Times New Roman"/>
          <w:bCs/>
          <w:lang w:val="lt-LT"/>
        </w:rPr>
        <w:t>Juostelių</w:t>
      </w:r>
      <w:r w:rsidRPr="004626D5">
        <w:rPr>
          <w:rFonts w:cs="Times New Roman"/>
          <w:lang w:val="lt-LT"/>
        </w:rPr>
        <w:t xml:space="preserve"> galiojimo terminas – ne trumpesnis nei </w:t>
      </w:r>
      <w:r w:rsidR="000F684E" w:rsidRPr="004626D5">
        <w:rPr>
          <w:rFonts w:cs="Times New Roman"/>
          <w:lang w:val="lt-LT"/>
        </w:rPr>
        <w:t>70 proc. bendro juostelių galiojimo termino nuo pristatymo dienos. G</w:t>
      </w:r>
      <w:r w:rsidRPr="004626D5">
        <w:rPr>
          <w:rFonts w:cs="Times New Roman"/>
          <w:lang w:val="lt-LT"/>
        </w:rPr>
        <w:t>aliojimo laikas po atidarymo ne trumpesnis nei 2 mėn.</w:t>
      </w:r>
    </w:p>
    <w:p w14:paraId="76752CC6" w14:textId="5D6B7000" w:rsidR="00F42147" w:rsidRPr="004626D5" w:rsidRDefault="00E02102" w:rsidP="004626D5">
      <w:pPr>
        <w:pStyle w:val="ListParagraph"/>
        <w:ind w:left="4751" w:hanging="4609"/>
        <w:jc w:val="both"/>
        <w:rPr>
          <w:rFonts w:cs="Times New Roman"/>
          <w:bCs/>
          <w:lang w:val="lt-LT"/>
        </w:rPr>
      </w:pPr>
      <w:r w:rsidRPr="004626D5">
        <w:rPr>
          <w:rFonts w:cs="Times New Roman"/>
          <w:bCs/>
          <w:lang w:val="lt-LT"/>
        </w:rPr>
        <w:t>5.5</w:t>
      </w:r>
      <w:r w:rsidR="00431923" w:rsidRPr="004626D5">
        <w:rPr>
          <w:rFonts w:cs="Times New Roman"/>
          <w:bCs/>
          <w:lang w:val="lt-LT"/>
        </w:rPr>
        <w:t>.</w:t>
      </w:r>
      <w:r w:rsidR="00DF3744" w:rsidRPr="004626D5">
        <w:rPr>
          <w:rFonts w:cs="Times New Roman"/>
          <w:bCs/>
          <w:lang w:val="lt-LT"/>
        </w:rPr>
        <w:t>Juostelių laikymo sąlygos ne siauresnėse kaip 2</w:t>
      </w:r>
      <w:r w:rsidR="00DF3744" w:rsidRPr="004626D5">
        <w:rPr>
          <w:rFonts w:eastAsia="Times New Roman" w:cs="Times New Roman"/>
          <w:kern w:val="0"/>
          <w:lang w:val="lt-LT" w:eastAsia="lt-LT" w:bidi="ar-SA"/>
        </w:rPr>
        <w:t>°C - 3</w:t>
      </w:r>
      <w:r w:rsidR="00656871" w:rsidRPr="004626D5">
        <w:rPr>
          <w:rFonts w:eastAsia="Times New Roman" w:cs="Times New Roman"/>
          <w:kern w:val="0"/>
          <w:lang w:val="lt-LT" w:eastAsia="lt-LT" w:bidi="ar-SA"/>
        </w:rPr>
        <w:t>0</w:t>
      </w:r>
      <w:r w:rsidR="00DF3744" w:rsidRPr="004626D5">
        <w:rPr>
          <w:rFonts w:eastAsia="Times New Roman" w:cs="Times New Roman"/>
          <w:kern w:val="0"/>
          <w:lang w:val="lt-LT" w:eastAsia="lt-LT" w:bidi="ar-SA"/>
        </w:rPr>
        <w:t>°C</w:t>
      </w:r>
      <w:r w:rsidR="00DF3744" w:rsidRPr="004626D5">
        <w:rPr>
          <w:rFonts w:cs="Times New Roman"/>
          <w:bCs/>
          <w:lang w:val="lt-LT"/>
        </w:rPr>
        <w:t xml:space="preserve"> </w:t>
      </w:r>
      <w:r w:rsidR="00FA022D" w:rsidRPr="004626D5">
        <w:rPr>
          <w:rFonts w:cs="Times New Roman"/>
          <w:bCs/>
          <w:lang w:val="lt-LT"/>
        </w:rPr>
        <w:t>ribose.</w:t>
      </w:r>
    </w:p>
    <w:p w14:paraId="30203AC3" w14:textId="77777777" w:rsidR="00E73B19" w:rsidRPr="004626D5" w:rsidRDefault="00E73B19" w:rsidP="004626D5">
      <w:pPr>
        <w:ind w:left="3686" w:right="-172"/>
        <w:jc w:val="both"/>
        <w:rPr>
          <w:rFonts w:cs="Times New Roman"/>
          <w:lang w:val="lt-LT"/>
        </w:rPr>
      </w:pPr>
    </w:p>
    <w:p w14:paraId="0DB1AD22" w14:textId="1D411A09" w:rsidR="00E73B19" w:rsidRPr="004626D5" w:rsidRDefault="00D54B51" w:rsidP="004626D5">
      <w:pPr>
        <w:pStyle w:val="ListParagraph"/>
        <w:numPr>
          <w:ilvl w:val="0"/>
          <w:numId w:val="20"/>
        </w:numPr>
        <w:ind w:right="-172"/>
        <w:jc w:val="both"/>
        <w:rPr>
          <w:rFonts w:cs="Times New Roman"/>
          <w:lang w:val="lt-LT"/>
        </w:rPr>
      </w:pPr>
      <w:r w:rsidRPr="004626D5">
        <w:rPr>
          <w:rFonts w:cs="Times New Roman"/>
          <w:lang w:val="lt-LT"/>
        </w:rPr>
        <w:t>ŽENKLINIMAS,</w:t>
      </w:r>
      <w:r w:rsidR="00641DD9" w:rsidRPr="004626D5">
        <w:rPr>
          <w:rFonts w:cs="Times New Roman"/>
          <w:lang w:val="lt-LT"/>
        </w:rPr>
        <w:t xml:space="preserve"> PAKAVIMAS, PRIĖMIMAS</w:t>
      </w:r>
    </w:p>
    <w:p w14:paraId="17385115" w14:textId="77777777" w:rsidR="00E73B19" w:rsidRPr="004626D5" w:rsidRDefault="00E73B19" w:rsidP="004626D5">
      <w:pPr>
        <w:ind w:left="3686" w:right="-172"/>
        <w:jc w:val="both"/>
        <w:rPr>
          <w:rFonts w:cs="Times New Roman"/>
          <w:lang w:val="lt-LT"/>
        </w:rPr>
      </w:pPr>
    </w:p>
    <w:p w14:paraId="0C2F1BE4" w14:textId="2279CDFA" w:rsidR="00E73B19" w:rsidRPr="004626D5" w:rsidRDefault="004626D5" w:rsidP="004626D5">
      <w:pPr>
        <w:pStyle w:val="ListParagraph"/>
        <w:ind w:left="3544" w:right="-172" w:hanging="3402"/>
        <w:jc w:val="both"/>
        <w:rPr>
          <w:rFonts w:cs="Times New Roman"/>
          <w:lang w:val="lt-LT"/>
        </w:rPr>
      </w:pPr>
      <w:r>
        <w:rPr>
          <w:rFonts w:cs="Times New Roman"/>
          <w:lang w:val="lt-LT"/>
        </w:rPr>
        <w:t xml:space="preserve">6. </w:t>
      </w:r>
      <w:r w:rsidR="004D4D7D" w:rsidRPr="004626D5">
        <w:rPr>
          <w:rFonts w:cs="Times New Roman"/>
          <w:lang w:val="lt-LT"/>
        </w:rPr>
        <w:t>Pre</w:t>
      </w:r>
      <w:r w:rsidR="00D54B51" w:rsidRPr="004626D5">
        <w:rPr>
          <w:rFonts w:cs="Times New Roman"/>
          <w:lang w:val="lt-LT"/>
        </w:rPr>
        <w:t>kės (gliukozės diagnostinės juos</w:t>
      </w:r>
      <w:r w:rsidR="000075BC" w:rsidRPr="004626D5">
        <w:rPr>
          <w:rFonts w:cs="Times New Roman"/>
          <w:lang w:val="lt-LT"/>
        </w:rPr>
        <w:t xml:space="preserve">telės ir gliukozės matuokliai) </w:t>
      </w:r>
      <w:r>
        <w:rPr>
          <w:rFonts w:cs="Times New Roman"/>
          <w:lang w:val="lt-LT"/>
        </w:rPr>
        <w:t>privalo būti pristatomos g</w:t>
      </w:r>
      <w:r w:rsidR="00D54B51" w:rsidRPr="004626D5">
        <w:rPr>
          <w:rFonts w:cs="Times New Roman"/>
          <w:lang w:val="lt-LT"/>
        </w:rPr>
        <w:t>amintojo originaliose, nepažeistose pakuotėse.</w:t>
      </w:r>
    </w:p>
    <w:p w14:paraId="2994A785" w14:textId="7156FDC4" w:rsidR="00D54B51" w:rsidRPr="004626D5" w:rsidRDefault="004D4D7D" w:rsidP="004626D5">
      <w:pPr>
        <w:pStyle w:val="ListParagraph"/>
        <w:ind w:left="142" w:right="-172"/>
        <w:jc w:val="both"/>
        <w:rPr>
          <w:rFonts w:cs="Times New Roman"/>
          <w:lang w:val="lt-LT"/>
        </w:rPr>
      </w:pPr>
      <w:r w:rsidRPr="004626D5">
        <w:rPr>
          <w:rFonts w:cs="Times New Roman"/>
          <w:lang w:val="lt-LT"/>
        </w:rPr>
        <w:t xml:space="preserve">7. </w:t>
      </w:r>
      <w:r w:rsidR="00D54B51" w:rsidRPr="004626D5">
        <w:rPr>
          <w:rFonts w:cs="Times New Roman"/>
          <w:lang w:val="lt-LT"/>
        </w:rPr>
        <w:t xml:space="preserve">Prekių pakuočių ženklinimas privalo atitikti ES reglamento 217/746 </w:t>
      </w:r>
      <w:r w:rsidR="00D54B51" w:rsidRPr="004626D5">
        <w:rPr>
          <w:rFonts w:cs="Times New Roman"/>
          <w:bCs/>
          <w:i/>
          <w:iCs/>
          <w:lang w:val="lt-LT"/>
        </w:rPr>
        <w:t>„</w:t>
      </w:r>
      <w:r w:rsidR="00D54B51" w:rsidRPr="004626D5">
        <w:rPr>
          <w:rFonts w:cs="Times New Roman"/>
          <w:bCs/>
          <w:iCs/>
          <w:lang w:val="lt-LT"/>
        </w:rPr>
        <w:t>Dėl</w:t>
      </w:r>
      <w:r w:rsidR="00D54B51" w:rsidRPr="004626D5">
        <w:rPr>
          <w:rFonts w:cs="Times New Roman"/>
          <w:bCs/>
          <w:i/>
          <w:iCs/>
          <w:lang w:val="lt-LT"/>
        </w:rPr>
        <w:t xml:space="preserve"> in vitro </w:t>
      </w:r>
      <w:r w:rsidR="00D54B51" w:rsidRPr="004626D5">
        <w:rPr>
          <w:rFonts w:cs="Times New Roman"/>
          <w:bCs/>
          <w:iCs/>
          <w:lang w:val="lt-LT"/>
        </w:rPr>
        <w:t>diagnostikos medicinos prietaisų“ 1 priede nustatytus reikalavimus.</w:t>
      </w:r>
    </w:p>
    <w:p w14:paraId="4BC995B2" w14:textId="632CA372" w:rsidR="000C061E" w:rsidRPr="004626D5" w:rsidRDefault="004D4D7D" w:rsidP="004626D5">
      <w:pPr>
        <w:pStyle w:val="ListParagraph"/>
        <w:ind w:left="426" w:right="-172" w:hanging="284"/>
        <w:jc w:val="both"/>
        <w:rPr>
          <w:rFonts w:cs="Times New Roman"/>
          <w:lang w:val="lt-LT"/>
        </w:rPr>
      </w:pPr>
      <w:r w:rsidRPr="004626D5">
        <w:rPr>
          <w:rFonts w:cs="Times New Roman"/>
          <w:lang w:val="lt-LT"/>
        </w:rPr>
        <w:t xml:space="preserve">8. </w:t>
      </w:r>
      <w:r w:rsidR="000C061E" w:rsidRPr="004626D5">
        <w:rPr>
          <w:rFonts w:cs="Times New Roman"/>
          <w:lang w:val="lt-LT"/>
        </w:rPr>
        <w:t>Kiekvienoje prekės pakuotėje privalo būti naudojimo instrukcijos anglų ir lietuvių kalbomis.</w:t>
      </w:r>
    </w:p>
    <w:p w14:paraId="6063451D" w14:textId="60B4EC10" w:rsidR="000C061E" w:rsidRPr="004626D5" w:rsidRDefault="004D4D7D" w:rsidP="004626D5">
      <w:pPr>
        <w:pStyle w:val="ListParagraph"/>
        <w:ind w:left="142" w:right="-172"/>
        <w:jc w:val="both"/>
        <w:rPr>
          <w:rFonts w:cs="Times New Roman"/>
          <w:lang w:val="lt-LT"/>
        </w:rPr>
      </w:pPr>
      <w:r w:rsidRPr="004626D5">
        <w:rPr>
          <w:rFonts w:cs="Times New Roman"/>
          <w:lang w:val="lt-LT"/>
        </w:rPr>
        <w:t xml:space="preserve">9. </w:t>
      </w:r>
      <w:r w:rsidR="000C061E" w:rsidRPr="004626D5">
        <w:rPr>
          <w:rFonts w:cs="Times New Roman"/>
          <w:lang w:val="lt-LT"/>
        </w:rPr>
        <w:t>Prekės priimamos vadovaujantis pirkimo-pardavimo sutartyje nustatytais reikalavimais.</w:t>
      </w:r>
    </w:p>
    <w:p w14:paraId="17D10ADD" w14:textId="7DE19D07" w:rsidR="00F42563" w:rsidRDefault="00F42563" w:rsidP="004626D5">
      <w:pPr>
        <w:pStyle w:val="ListParagraph"/>
        <w:ind w:left="142" w:right="-172"/>
        <w:jc w:val="both"/>
        <w:rPr>
          <w:rFonts w:cs="Times New Roman"/>
          <w:lang w:val="lt-LT"/>
        </w:rPr>
      </w:pPr>
    </w:p>
    <w:p w14:paraId="1C18F224" w14:textId="1F609C7D" w:rsidR="00366D87" w:rsidRPr="00366D87" w:rsidRDefault="00366D87" w:rsidP="00366D87">
      <w:pPr>
        <w:pStyle w:val="ListParagraph"/>
        <w:ind w:left="142" w:right="-172"/>
        <w:jc w:val="both"/>
        <w:rPr>
          <w:rFonts w:cs="Times New Roman"/>
          <w:b/>
          <w:lang w:val="lt-LT"/>
        </w:rPr>
      </w:pPr>
      <w:r w:rsidRPr="00366D87">
        <w:rPr>
          <w:rFonts w:cs="Times New Roman"/>
          <w:b/>
          <w:lang w:val="lt-LT"/>
        </w:rPr>
        <w:t>PIRKĖJAS</w:t>
      </w:r>
      <w:r w:rsidRPr="00366D87">
        <w:rPr>
          <w:rFonts w:cs="Times New Roman"/>
          <w:b/>
          <w:lang w:val="lt-LT"/>
        </w:rPr>
        <w:tab/>
      </w:r>
      <w:r w:rsidRPr="00366D87">
        <w:rPr>
          <w:rFonts w:cs="Times New Roman"/>
          <w:b/>
          <w:lang w:val="lt-LT"/>
        </w:rPr>
        <w:tab/>
      </w:r>
      <w:r w:rsidRPr="00366D87">
        <w:rPr>
          <w:rFonts w:cs="Times New Roman"/>
          <w:b/>
          <w:lang w:val="lt-LT"/>
        </w:rPr>
        <w:tab/>
      </w:r>
      <w:r w:rsidRPr="00366D87">
        <w:rPr>
          <w:rFonts w:cs="Times New Roman"/>
          <w:b/>
          <w:lang w:val="lt-LT"/>
        </w:rPr>
        <w:tab/>
      </w:r>
      <w:r w:rsidRPr="00366D87">
        <w:rPr>
          <w:rFonts w:cs="Times New Roman"/>
          <w:b/>
          <w:lang w:val="lt-LT"/>
        </w:rPr>
        <w:tab/>
        <w:t>PARDAVĖJAS</w:t>
      </w:r>
    </w:p>
    <w:p w14:paraId="040E1B22" w14:textId="794902C7" w:rsidR="00366D87" w:rsidRPr="00366D87" w:rsidRDefault="00366D87" w:rsidP="00366D87">
      <w:pPr>
        <w:pStyle w:val="ListParagraph"/>
        <w:ind w:left="142" w:right="-172"/>
        <w:jc w:val="both"/>
        <w:rPr>
          <w:rFonts w:cs="Times New Roman"/>
          <w:lang w:val="lt-LT"/>
        </w:rPr>
      </w:pPr>
      <w:bookmarkStart w:id="0" w:name="_GoBack"/>
      <w:bookmarkEnd w:id="0"/>
      <w:r w:rsidRPr="00366D87">
        <w:rPr>
          <w:rFonts w:cs="Times New Roman"/>
          <w:lang w:val="lt-LT"/>
        </w:rPr>
        <w:t xml:space="preserve">Gynybos resursų agentūra </w:t>
      </w:r>
      <w:r>
        <w:rPr>
          <w:rFonts w:cs="Times New Roman"/>
          <w:lang w:val="lt-LT"/>
        </w:rPr>
        <w:tab/>
      </w:r>
      <w:r>
        <w:rPr>
          <w:rFonts w:cs="Times New Roman"/>
          <w:lang w:val="lt-LT"/>
        </w:rPr>
        <w:tab/>
      </w:r>
      <w:r>
        <w:rPr>
          <w:rFonts w:cs="Times New Roman"/>
          <w:lang w:val="lt-LT"/>
        </w:rPr>
        <w:tab/>
      </w:r>
      <w:r>
        <w:rPr>
          <w:rFonts w:cs="Times New Roman"/>
          <w:lang w:val="lt-LT"/>
        </w:rPr>
        <w:tab/>
      </w:r>
      <w:r>
        <w:rPr>
          <w:rFonts w:cs="Times New Roman"/>
          <w:lang w:val="lt-LT"/>
        </w:rPr>
        <w:t>UAB „Allium Upi“</w:t>
      </w:r>
    </w:p>
    <w:p w14:paraId="2C33A8D7" w14:textId="26C4A53C" w:rsidR="00366D87" w:rsidRPr="00366D87" w:rsidRDefault="00366D87" w:rsidP="00366D87">
      <w:pPr>
        <w:pStyle w:val="ListParagraph"/>
        <w:ind w:left="142" w:right="-172"/>
        <w:jc w:val="both"/>
        <w:rPr>
          <w:rFonts w:cs="Times New Roman"/>
          <w:lang w:val="lt-LT"/>
        </w:rPr>
      </w:pPr>
      <w:r w:rsidRPr="00366D87">
        <w:rPr>
          <w:rFonts w:cs="Times New Roman"/>
          <w:lang w:val="lt-LT"/>
        </w:rPr>
        <w:t>prie Krašto apsaugos ministerijos"</w:t>
      </w:r>
      <w:r w:rsidRPr="00366D87">
        <w:rPr>
          <w:rFonts w:cs="Times New Roman"/>
          <w:lang w:val="lt-LT"/>
        </w:rPr>
        <w:tab/>
      </w:r>
      <w:r w:rsidRPr="00366D87">
        <w:rPr>
          <w:rFonts w:cs="Times New Roman"/>
          <w:lang w:val="lt-LT"/>
        </w:rPr>
        <w:tab/>
      </w:r>
      <w:r>
        <w:rPr>
          <w:rFonts w:cs="Times New Roman"/>
          <w:lang w:val="lt-LT"/>
        </w:rPr>
        <w:tab/>
      </w:r>
      <w:r>
        <w:rPr>
          <w:rFonts w:cs="Times New Roman"/>
          <w:lang w:val="lt-LT"/>
        </w:rPr>
        <w:tab/>
      </w:r>
    </w:p>
    <w:p w14:paraId="54E11081" w14:textId="77777777" w:rsidR="00366D87" w:rsidRPr="00366D87" w:rsidRDefault="00366D87" w:rsidP="00366D87">
      <w:pPr>
        <w:pStyle w:val="ListParagraph"/>
        <w:ind w:left="142" w:right="-172"/>
        <w:jc w:val="both"/>
        <w:rPr>
          <w:rFonts w:cs="Times New Roman"/>
          <w:lang w:val="lt-LT"/>
        </w:rPr>
      </w:pPr>
      <w:r w:rsidRPr="00366D87">
        <w:rPr>
          <w:rFonts w:cs="Times New Roman"/>
          <w:lang w:val="lt-LT"/>
        </w:rPr>
        <w:tab/>
      </w:r>
      <w:r w:rsidRPr="00366D87">
        <w:rPr>
          <w:rFonts w:cs="Times New Roman"/>
          <w:lang w:val="lt-LT"/>
        </w:rPr>
        <w:tab/>
      </w:r>
      <w:r w:rsidRPr="00366D87">
        <w:rPr>
          <w:rFonts w:cs="Times New Roman"/>
          <w:lang w:val="lt-LT"/>
        </w:rPr>
        <w:tab/>
      </w:r>
      <w:r w:rsidRPr="00366D87">
        <w:rPr>
          <w:rFonts w:cs="Times New Roman"/>
          <w:lang w:val="lt-LT"/>
        </w:rPr>
        <w:tab/>
      </w:r>
    </w:p>
    <w:p w14:paraId="5942FAE1" w14:textId="785B1877" w:rsidR="00366D87" w:rsidRPr="00366D87" w:rsidRDefault="00366D87" w:rsidP="00366D87">
      <w:pPr>
        <w:pStyle w:val="ListParagraph"/>
        <w:ind w:left="142" w:right="-172"/>
        <w:jc w:val="both"/>
        <w:rPr>
          <w:rFonts w:cs="Times New Roman"/>
          <w:lang w:val="lt-LT"/>
        </w:rPr>
      </w:pPr>
      <w:r w:rsidRPr="00366D87">
        <w:rPr>
          <w:rFonts w:cs="Times New Roman"/>
          <w:lang w:val="lt-LT"/>
        </w:rPr>
        <w:t>direktorius</w:t>
      </w:r>
      <w:r w:rsidRPr="00366D87">
        <w:rPr>
          <w:rFonts w:cs="Times New Roman"/>
          <w:lang w:val="lt-LT"/>
        </w:rPr>
        <w:tab/>
      </w:r>
      <w:r>
        <w:rPr>
          <w:rFonts w:cs="Times New Roman"/>
          <w:lang w:val="lt-LT"/>
        </w:rPr>
        <w:tab/>
      </w:r>
      <w:r>
        <w:rPr>
          <w:rFonts w:cs="Times New Roman"/>
          <w:lang w:val="lt-LT"/>
        </w:rPr>
        <w:tab/>
      </w:r>
      <w:r>
        <w:rPr>
          <w:rFonts w:cs="Times New Roman"/>
          <w:lang w:val="lt-LT"/>
        </w:rPr>
        <w:tab/>
      </w:r>
      <w:r>
        <w:rPr>
          <w:rFonts w:cs="Times New Roman"/>
          <w:lang w:val="lt-LT"/>
        </w:rPr>
        <w:tab/>
      </w:r>
      <w:r w:rsidRPr="00366D87">
        <w:rPr>
          <w:rFonts w:cs="Times New Roman"/>
          <w:lang w:val="lt-LT"/>
        </w:rPr>
        <w:tab/>
        <w:t>direktorė</w:t>
      </w:r>
    </w:p>
    <w:p w14:paraId="535210CD" w14:textId="3D592155" w:rsidR="00366D87" w:rsidRPr="004626D5" w:rsidRDefault="00366D87" w:rsidP="00366D87">
      <w:pPr>
        <w:pStyle w:val="ListParagraph"/>
        <w:ind w:left="142" w:right="-172"/>
        <w:jc w:val="both"/>
        <w:rPr>
          <w:rFonts w:cs="Times New Roman"/>
          <w:lang w:val="lt-LT"/>
        </w:rPr>
      </w:pPr>
      <w:r w:rsidRPr="00366D87">
        <w:rPr>
          <w:rFonts w:cs="Times New Roman"/>
          <w:lang w:val="lt-LT"/>
        </w:rPr>
        <w:t>Sigitas D</w:t>
      </w:r>
      <w:r>
        <w:rPr>
          <w:rFonts w:cs="Times New Roman"/>
          <w:lang w:val="lt-LT"/>
        </w:rPr>
        <w:t>zekunskas</w:t>
      </w:r>
      <w:r>
        <w:rPr>
          <w:rFonts w:cs="Times New Roman"/>
          <w:lang w:val="lt-LT"/>
        </w:rPr>
        <w:tab/>
      </w:r>
      <w:r>
        <w:rPr>
          <w:rFonts w:cs="Times New Roman"/>
          <w:lang w:val="lt-LT"/>
        </w:rPr>
        <w:tab/>
      </w:r>
      <w:r>
        <w:rPr>
          <w:rFonts w:cs="Times New Roman"/>
          <w:lang w:val="lt-LT"/>
        </w:rPr>
        <w:tab/>
      </w:r>
      <w:r>
        <w:rPr>
          <w:rFonts w:cs="Times New Roman"/>
          <w:lang w:val="lt-LT"/>
        </w:rPr>
        <w:tab/>
      </w:r>
      <w:r>
        <w:rPr>
          <w:rFonts w:cs="Times New Roman"/>
          <w:lang w:val="lt-LT"/>
        </w:rPr>
        <w:tab/>
        <w:t>Kristina Gražulienė</w:t>
      </w:r>
    </w:p>
    <w:sectPr w:rsidR="00366D87" w:rsidRPr="004626D5" w:rsidSect="004626D5">
      <w:pgSz w:w="11906" w:h="16838"/>
      <w:pgMar w:top="964" w:right="1134" w:bottom="1134" w:left="1134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36613" w14:textId="77777777" w:rsidR="00000136" w:rsidRDefault="00000136" w:rsidP="001D5478">
      <w:r>
        <w:separator/>
      </w:r>
    </w:p>
  </w:endnote>
  <w:endnote w:type="continuationSeparator" w:id="0">
    <w:p w14:paraId="6DEDEFD9" w14:textId="77777777" w:rsidR="00000136" w:rsidRDefault="00000136" w:rsidP="001D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70792" w14:textId="77777777" w:rsidR="00000136" w:rsidRDefault="00000136" w:rsidP="001D5478">
      <w:r>
        <w:separator/>
      </w:r>
    </w:p>
  </w:footnote>
  <w:footnote w:type="continuationSeparator" w:id="0">
    <w:p w14:paraId="1254C0D8" w14:textId="77777777" w:rsidR="00000136" w:rsidRDefault="00000136" w:rsidP="001D5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2BF"/>
    <w:multiLevelType w:val="hybridMultilevel"/>
    <w:tmpl w:val="4686E0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110"/>
    <w:multiLevelType w:val="multilevel"/>
    <w:tmpl w:val="FE20BB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04026BBD"/>
    <w:multiLevelType w:val="hybridMultilevel"/>
    <w:tmpl w:val="20942C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58AE"/>
    <w:multiLevelType w:val="multilevel"/>
    <w:tmpl w:val="DB10ADFC"/>
    <w:lvl w:ilvl="0">
      <w:start w:val="1"/>
      <w:numFmt w:val="decimal"/>
      <w:lvlText w:val="%1."/>
      <w:lvlJc w:val="left"/>
      <w:pPr>
        <w:tabs>
          <w:tab w:val="num" w:pos="4391"/>
        </w:tabs>
        <w:ind w:left="4391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0" w:firstLine="0"/>
      </w:pPr>
      <w:rPr>
        <w:rFonts w:ascii="Times New Roman" w:eastAsia="Andale Sans U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5983"/>
        </w:tabs>
        <w:ind w:left="60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F12536"/>
    <w:multiLevelType w:val="hybridMultilevel"/>
    <w:tmpl w:val="660E9336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083ADA"/>
    <w:multiLevelType w:val="multilevel"/>
    <w:tmpl w:val="F4B09B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6" w15:restartNumberingAfterBreak="0">
    <w:nsid w:val="0D0E029E"/>
    <w:multiLevelType w:val="multilevel"/>
    <w:tmpl w:val="DB10ADFC"/>
    <w:lvl w:ilvl="0">
      <w:start w:val="1"/>
      <w:numFmt w:val="decimal"/>
      <w:lvlText w:val="%1."/>
      <w:lvlJc w:val="left"/>
      <w:pPr>
        <w:tabs>
          <w:tab w:val="num" w:pos="4391"/>
        </w:tabs>
        <w:ind w:left="4391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0" w:firstLine="0"/>
      </w:pPr>
      <w:rPr>
        <w:rFonts w:ascii="Times New Roman" w:eastAsia="Andale Sans U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5983"/>
        </w:tabs>
        <w:ind w:left="60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ABC5C9E"/>
    <w:multiLevelType w:val="hybridMultilevel"/>
    <w:tmpl w:val="B5FC2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A6E35"/>
    <w:multiLevelType w:val="multilevel"/>
    <w:tmpl w:val="74C4175A"/>
    <w:lvl w:ilvl="0">
      <w:start w:val="1"/>
      <w:numFmt w:val="decimal"/>
      <w:lvlText w:val="%1."/>
      <w:lvlJc w:val="left"/>
      <w:pPr>
        <w:tabs>
          <w:tab w:val="num" w:pos="4391"/>
        </w:tabs>
        <w:ind w:left="4391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983"/>
        </w:tabs>
        <w:ind w:left="60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DF7D2E"/>
    <w:multiLevelType w:val="hybridMultilevel"/>
    <w:tmpl w:val="86EC848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57486"/>
    <w:multiLevelType w:val="multilevel"/>
    <w:tmpl w:val="BAB8B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351777D7"/>
    <w:multiLevelType w:val="hybridMultilevel"/>
    <w:tmpl w:val="60EEF6BA"/>
    <w:lvl w:ilvl="0" w:tplc="D90052E8">
      <w:start w:val="7"/>
      <w:numFmt w:val="bullet"/>
      <w:lvlText w:val="-"/>
      <w:lvlJc w:val="left"/>
      <w:pPr>
        <w:ind w:left="1080" w:hanging="360"/>
      </w:pPr>
      <w:rPr>
        <w:rFonts w:ascii="Times New Roman" w:eastAsia="Andale Sans U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D5491D"/>
    <w:multiLevelType w:val="multilevel"/>
    <w:tmpl w:val="41B40638"/>
    <w:lvl w:ilvl="0">
      <w:start w:val="4"/>
      <w:numFmt w:val="decimal"/>
      <w:lvlText w:val="%1."/>
      <w:lvlJc w:val="left"/>
      <w:pPr>
        <w:ind w:left="475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1" w:hanging="1800"/>
      </w:pPr>
      <w:rPr>
        <w:rFonts w:hint="default"/>
      </w:rPr>
    </w:lvl>
  </w:abstractNum>
  <w:abstractNum w:abstractNumId="13" w15:restartNumberingAfterBreak="0">
    <w:nsid w:val="4D753B7C"/>
    <w:multiLevelType w:val="multilevel"/>
    <w:tmpl w:val="74C4175A"/>
    <w:lvl w:ilvl="0">
      <w:start w:val="1"/>
      <w:numFmt w:val="decimal"/>
      <w:lvlText w:val="%1."/>
      <w:lvlJc w:val="left"/>
      <w:pPr>
        <w:tabs>
          <w:tab w:val="num" w:pos="4391"/>
        </w:tabs>
        <w:ind w:left="4391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983"/>
        </w:tabs>
        <w:ind w:left="60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1591C9E"/>
    <w:multiLevelType w:val="hybridMultilevel"/>
    <w:tmpl w:val="6C88352E"/>
    <w:lvl w:ilvl="0" w:tplc="77A8D536">
      <w:start w:val="1"/>
      <w:numFmt w:val="decimal"/>
      <w:lvlText w:val="%1."/>
      <w:lvlJc w:val="left"/>
      <w:pPr>
        <w:ind w:left="502" w:hanging="360"/>
      </w:pPr>
      <w:rPr>
        <w:rFonts w:ascii="Times New Roman" w:eastAsia="Andale Sans UI" w:hAnsi="Times New Roman" w:cs="Tahom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F670C"/>
    <w:multiLevelType w:val="hybridMultilevel"/>
    <w:tmpl w:val="E3106AD2"/>
    <w:lvl w:ilvl="0" w:tplc="2AD6978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4C418D"/>
    <w:multiLevelType w:val="hybridMultilevel"/>
    <w:tmpl w:val="075A7492"/>
    <w:lvl w:ilvl="0" w:tplc="A7EA5A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C38DD"/>
    <w:multiLevelType w:val="multilevel"/>
    <w:tmpl w:val="4F502F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59387E45"/>
    <w:multiLevelType w:val="hybridMultilevel"/>
    <w:tmpl w:val="CC8C8F6C"/>
    <w:lvl w:ilvl="0" w:tplc="ACDE727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63C87"/>
    <w:multiLevelType w:val="hybridMultilevel"/>
    <w:tmpl w:val="BA76CF5C"/>
    <w:lvl w:ilvl="0" w:tplc="E8104B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FC6A8B"/>
    <w:multiLevelType w:val="hybridMultilevel"/>
    <w:tmpl w:val="5378887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7A6E25"/>
    <w:multiLevelType w:val="hybridMultilevel"/>
    <w:tmpl w:val="41B636EC"/>
    <w:lvl w:ilvl="0" w:tplc="101EAAC2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9975CE"/>
    <w:multiLevelType w:val="hybridMultilevel"/>
    <w:tmpl w:val="6574B3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705F5"/>
    <w:multiLevelType w:val="hybridMultilevel"/>
    <w:tmpl w:val="71A8AF3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61A0E"/>
    <w:multiLevelType w:val="hybridMultilevel"/>
    <w:tmpl w:val="9B1C0ED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9F5571"/>
    <w:multiLevelType w:val="hybridMultilevel"/>
    <w:tmpl w:val="14660AA4"/>
    <w:lvl w:ilvl="0" w:tplc="ACDE727E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19"/>
  </w:num>
  <w:num w:numId="5">
    <w:abstractNumId w:val="21"/>
  </w:num>
  <w:num w:numId="6">
    <w:abstractNumId w:val="22"/>
  </w:num>
  <w:num w:numId="7">
    <w:abstractNumId w:val="8"/>
  </w:num>
  <w:num w:numId="8">
    <w:abstractNumId w:val="25"/>
  </w:num>
  <w:num w:numId="9">
    <w:abstractNumId w:val="4"/>
  </w:num>
  <w:num w:numId="10">
    <w:abstractNumId w:val="20"/>
  </w:num>
  <w:num w:numId="11">
    <w:abstractNumId w:val="18"/>
  </w:num>
  <w:num w:numId="12">
    <w:abstractNumId w:val="0"/>
  </w:num>
  <w:num w:numId="13">
    <w:abstractNumId w:val="23"/>
  </w:num>
  <w:num w:numId="14">
    <w:abstractNumId w:val="7"/>
  </w:num>
  <w:num w:numId="15">
    <w:abstractNumId w:val="2"/>
  </w:num>
  <w:num w:numId="16">
    <w:abstractNumId w:val="14"/>
  </w:num>
  <w:num w:numId="17">
    <w:abstractNumId w:val="10"/>
  </w:num>
  <w:num w:numId="18">
    <w:abstractNumId w:val="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11"/>
  </w:num>
  <w:num w:numId="23">
    <w:abstractNumId w:val="12"/>
  </w:num>
  <w:num w:numId="24">
    <w:abstractNumId w:val="17"/>
  </w:num>
  <w:num w:numId="25">
    <w:abstractNumId w:val="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F4"/>
    <w:rsid w:val="00000136"/>
    <w:rsid w:val="000075BC"/>
    <w:rsid w:val="000249E3"/>
    <w:rsid w:val="000307FA"/>
    <w:rsid w:val="00035517"/>
    <w:rsid w:val="0003751C"/>
    <w:rsid w:val="00043E6F"/>
    <w:rsid w:val="00056205"/>
    <w:rsid w:val="00056D42"/>
    <w:rsid w:val="0006717D"/>
    <w:rsid w:val="00086EE9"/>
    <w:rsid w:val="00087D52"/>
    <w:rsid w:val="000932F9"/>
    <w:rsid w:val="000A220E"/>
    <w:rsid w:val="000C061E"/>
    <w:rsid w:val="000C437F"/>
    <w:rsid w:val="000E078F"/>
    <w:rsid w:val="000F2FA6"/>
    <w:rsid w:val="000F4E3B"/>
    <w:rsid w:val="000F684E"/>
    <w:rsid w:val="00102683"/>
    <w:rsid w:val="00103838"/>
    <w:rsid w:val="0011432F"/>
    <w:rsid w:val="001239DD"/>
    <w:rsid w:val="001315A1"/>
    <w:rsid w:val="00131B56"/>
    <w:rsid w:val="00131FC2"/>
    <w:rsid w:val="00132553"/>
    <w:rsid w:val="00134AC2"/>
    <w:rsid w:val="00135840"/>
    <w:rsid w:val="001501A5"/>
    <w:rsid w:val="0015155C"/>
    <w:rsid w:val="00152419"/>
    <w:rsid w:val="0015753C"/>
    <w:rsid w:val="00161059"/>
    <w:rsid w:val="00174853"/>
    <w:rsid w:val="00187F70"/>
    <w:rsid w:val="001A0CD0"/>
    <w:rsid w:val="001A69F3"/>
    <w:rsid w:val="001B03B9"/>
    <w:rsid w:val="001D3F87"/>
    <w:rsid w:val="001D4BBC"/>
    <w:rsid w:val="001D5478"/>
    <w:rsid w:val="001E4918"/>
    <w:rsid w:val="001F683F"/>
    <w:rsid w:val="00203CA4"/>
    <w:rsid w:val="0021254A"/>
    <w:rsid w:val="00215B5D"/>
    <w:rsid w:val="00221701"/>
    <w:rsid w:val="0024183B"/>
    <w:rsid w:val="0024775F"/>
    <w:rsid w:val="00287F59"/>
    <w:rsid w:val="002B4FAB"/>
    <w:rsid w:val="002B7201"/>
    <w:rsid w:val="002C0FAA"/>
    <w:rsid w:val="002C6DA7"/>
    <w:rsid w:val="002D136A"/>
    <w:rsid w:val="002F0346"/>
    <w:rsid w:val="002F5543"/>
    <w:rsid w:val="0031555F"/>
    <w:rsid w:val="0032100C"/>
    <w:rsid w:val="00324F89"/>
    <w:rsid w:val="00327CEF"/>
    <w:rsid w:val="00330ABE"/>
    <w:rsid w:val="00333189"/>
    <w:rsid w:val="00342118"/>
    <w:rsid w:val="00350801"/>
    <w:rsid w:val="003539BA"/>
    <w:rsid w:val="00354ABE"/>
    <w:rsid w:val="0035642C"/>
    <w:rsid w:val="003577E0"/>
    <w:rsid w:val="003632A0"/>
    <w:rsid w:val="00366D87"/>
    <w:rsid w:val="00370141"/>
    <w:rsid w:val="00374EA4"/>
    <w:rsid w:val="00375731"/>
    <w:rsid w:val="00386C06"/>
    <w:rsid w:val="003974DA"/>
    <w:rsid w:val="003B0C8C"/>
    <w:rsid w:val="003B3735"/>
    <w:rsid w:val="003C01CA"/>
    <w:rsid w:val="003C13F4"/>
    <w:rsid w:val="003C3F01"/>
    <w:rsid w:val="003D0E11"/>
    <w:rsid w:val="003D41A4"/>
    <w:rsid w:val="003E13D1"/>
    <w:rsid w:val="003E4817"/>
    <w:rsid w:val="003E53A1"/>
    <w:rsid w:val="003F3E13"/>
    <w:rsid w:val="0041210A"/>
    <w:rsid w:val="00431923"/>
    <w:rsid w:val="004328DC"/>
    <w:rsid w:val="0045116B"/>
    <w:rsid w:val="004535CC"/>
    <w:rsid w:val="00456873"/>
    <w:rsid w:val="004626D5"/>
    <w:rsid w:val="00465B10"/>
    <w:rsid w:val="00474875"/>
    <w:rsid w:val="00474AAF"/>
    <w:rsid w:val="004777E9"/>
    <w:rsid w:val="00482FFD"/>
    <w:rsid w:val="00492B08"/>
    <w:rsid w:val="004B4572"/>
    <w:rsid w:val="004B5307"/>
    <w:rsid w:val="004C0AF9"/>
    <w:rsid w:val="004C2A20"/>
    <w:rsid w:val="004C5CED"/>
    <w:rsid w:val="004C78B9"/>
    <w:rsid w:val="004D4D7D"/>
    <w:rsid w:val="004E311B"/>
    <w:rsid w:val="00506308"/>
    <w:rsid w:val="00507336"/>
    <w:rsid w:val="00507708"/>
    <w:rsid w:val="00514441"/>
    <w:rsid w:val="00533360"/>
    <w:rsid w:val="005507F7"/>
    <w:rsid w:val="0055763A"/>
    <w:rsid w:val="005614E6"/>
    <w:rsid w:val="00570123"/>
    <w:rsid w:val="00570550"/>
    <w:rsid w:val="005730E9"/>
    <w:rsid w:val="00584786"/>
    <w:rsid w:val="00590530"/>
    <w:rsid w:val="00591CAF"/>
    <w:rsid w:val="00595352"/>
    <w:rsid w:val="00596DCB"/>
    <w:rsid w:val="005A5B49"/>
    <w:rsid w:val="005B1DAD"/>
    <w:rsid w:val="005B2F64"/>
    <w:rsid w:val="005C38CF"/>
    <w:rsid w:val="005E0658"/>
    <w:rsid w:val="005E1255"/>
    <w:rsid w:val="005E3C60"/>
    <w:rsid w:val="005E5D43"/>
    <w:rsid w:val="005F250E"/>
    <w:rsid w:val="005F3EC7"/>
    <w:rsid w:val="005F406A"/>
    <w:rsid w:val="006012CC"/>
    <w:rsid w:val="006025E5"/>
    <w:rsid w:val="00602FFE"/>
    <w:rsid w:val="00614C97"/>
    <w:rsid w:val="00615D6F"/>
    <w:rsid w:val="00635F20"/>
    <w:rsid w:val="00641DD9"/>
    <w:rsid w:val="00656871"/>
    <w:rsid w:val="00673F36"/>
    <w:rsid w:val="00676432"/>
    <w:rsid w:val="00676591"/>
    <w:rsid w:val="00680F96"/>
    <w:rsid w:val="006A208A"/>
    <w:rsid w:val="006B3447"/>
    <w:rsid w:val="006C630A"/>
    <w:rsid w:val="006D4856"/>
    <w:rsid w:val="006D4EF9"/>
    <w:rsid w:val="006D6E55"/>
    <w:rsid w:val="006F2844"/>
    <w:rsid w:val="006F4D8F"/>
    <w:rsid w:val="006F53A6"/>
    <w:rsid w:val="006F7359"/>
    <w:rsid w:val="0070294B"/>
    <w:rsid w:val="00713D75"/>
    <w:rsid w:val="00720B90"/>
    <w:rsid w:val="00725BDF"/>
    <w:rsid w:val="00732818"/>
    <w:rsid w:val="00737991"/>
    <w:rsid w:val="00741FC0"/>
    <w:rsid w:val="00751BEE"/>
    <w:rsid w:val="007543A7"/>
    <w:rsid w:val="007634DF"/>
    <w:rsid w:val="007637B1"/>
    <w:rsid w:val="0077065B"/>
    <w:rsid w:val="00773A8C"/>
    <w:rsid w:val="00785E4E"/>
    <w:rsid w:val="007B5234"/>
    <w:rsid w:val="007B616B"/>
    <w:rsid w:val="007C00A3"/>
    <w:rsid w:val="007D60EC"/>
    <w:rsid w:val="007E47D3"/>
    <w:rsid w:val="007E50D8"/>
    <w:rsid w:val="008246F8"/>
    <w:rsid w:val="0088072C"/>
    <w:rsid w:val="008837F1"/>
    <w:rsid w:val="00884CD2"/>
    <w:rsid w:val="008955D3"/>
    <w:rsid w:val="0089723D"/>
    <w:rsid w:val="008B3015"/>
    <w:rsid w:val="008C079B"/>
    <w:rsid w:val="008F31E9"/>
    <w:rsid w:val="009156DB"/>
    <w:rsid w:val="009348C1"/>
    <w:rsid w:val="009469A1"/>
    <w:rsid w:val="00957BDE"/>
    <w:rsid w:val="00966B1D"/>
    <w:rsid w:val="00967E8F"/>
    <w:rsid w:val="0097206C"/>
    <w:rsid w:val="00981B56"/>
    <w:rsid w:val="00985340"/>
    <w:rsid w:val="00987C57"/>
    <w:rsid w:val="00994D61"/>
    <w:rsid w:val="00994ED1"/>
    <w:rsid w:val="00996C92"/>
    <w:rsid w:val="009A37DA"/>
    <w:rsid w:val="009A5B6C"/>
    <w:rsid w:val="009A78DD"/>
    <w:rsid w:val="009B09C2"/>
    <w:rsid w:val="009B130A"/>
    <w:rsid w:val="009B1CC4"/>
    <w:rsid w:val="009B4A69"/>
    <w:rsid w:val="009B7F5D"/>
    <w:rsid w:val="009C2800"/>
    <w:rsid w:val="009C379F"/>
    <w:rsid w:val="009C4190"/>
    <w:rsid w:val="009C495E"/>
    <w:rsid w:val="009C4FC1"/>
    <w:rsid w:val="009D758F"/>
    <w:rsid w:val="009E12EC"/>
    <w:rsid w:val="009F2867"/>
    <w:rsid w:val="009F7FEB"/>
    <w:rsid w:val="00A025CF"/>
    <w:rsid w:val="00A10FEC"/>
    <w:rsid w:val="00A14E6F"/>
    <w:rsid w:val="00A210E0"/>
    <w:rsid w:val="00A234FA"/>
    <w:rsid w:val="00A27C36"/>
    <w:rsid w:val="00A527B5"/>
    <w:rsid w:val="00A550EF"/>
    <w:rsid w:val="00A6539F"/>
    <w:rsid w:val="00A6576A"/>
    <w:rsid w:val="00A83E0C"/>
    <w:rsid w:val="00AA50F6"/>
    <w:rsid w:val="00AC2DA7"/>
    <w:rsid w:val="00AC69DB"/>
    <w:rsid w:val="00AE032B"/>
    <w:rsid w:val="00B03A8B"/>
    <w:rsid w:val="00B10627"/>
    <w:rsid w:val="00B10869"/>
    <w:rsid w:val="00B27B64"/>
    <w:rsid w:val="00B30AC6"/>
    <w:rsid w:val="00B347E9"/>
    <w:rsid w:val="00B501F2"/>
    <w:rsid w:val="00B50C30"/>
    <w:rsid w:val="00B56442"/>
    <w:rsid w:val="00B7072E"/>
    <w:rsid w:val="00B70F96"/>
    <w:rsid w:val="00B75881"/>
    <w:rsid w:val="00B75F3B"/>
    <w:rsid w:val="00B8626F"/>
    <w:rsid w:val="00BA09A6"/>
    <w:rsid w:val="00BB1116"/>
    <w:rsid w:val="00BB2D89"/>
    <w:rsid w:val="00BC1E89"/>
    <w:rsid w:val="00BC2D73"/>
    <w:rsid w:val="00BC6D67"/>
    <w:rsid w:val="00BE0C48"/>
    <w:rsid w:val="00C037E4"/>
    <w:rsid w:val="00C20EFE"/>
    <w:rsid w:val="00C21FDE"/>
    <w:rsid w:val="00C25280"/>
    <w:rsid w:val="00C2559A"/>
    <w:rsid w:val="00C25A80"/>
    <w:rsid w:val="00C41C12"/>
    <w:rsid w:val="00C47D53"/>
    <w:rsid w:val="00C5403E"/>
    <w:rsid w:val="00C67246"/>
    <w:rsid w:val="00C67880"/>
    <w:rsid w:val="00C71AF5"/>
    <w:rsid w:val="00C72523"/>
    <w:rsid w:val="00C9707E"/>
    <w:rsid w:val="00CA0B3B"/>
    <w:rsid w:val="00CA70B4"/>
    <w:rsid w:val="00CC11DC"/>
    <w:rsid w:val="00CC34AC"/>
    <w:rsid w:val="00CC6A5D"/>
    <w:rsid w:val="00CE49F5"/>
    <w:rsid w:val="00CE5B30"/>
    <w:rsid w:val="00D031BF"/>
    <w:rsid w:val="00D10E6C"/>
    <w:rsid w:val="00D1297C"/>
    <w:rsid w:val="00D15CF6"/>
    <w:rsid w:val="00D27CCA"/>
    <w:rsid w:val="00D36208"/>
    <w:rsid w:val="00D420DF"/>
    <w:rsid w:val="00D46E66"/>
    <w:rsid w:val="00D54B51"/>
    <w:rsid w:val="00D576E1"/>
    <w:rsid w:val="00D606AE"/>
    <w:rsid w:val="00D6624A"/>
    <w:rsid w:val="00D80252"/>
    <w:rsid w:val="00D8126C"/>
    <w:rsid w:val="00D81270"/>
    <w:rsid w:val="00D815E3"/>
    <w:rsid w:val="00D828A7"/>
    <w:rsid w:val="00D8626B"/>
    <w:rsid w:val="00D8669C"/>
    <w:rsid w:val="00D9081E"/>
    <w:rsid w:val="00D9638C"/>
    <w:rsid w:val="00DA2FCC"/>
    <w:rsid w:val="00DB2A6F"/>
    <w:rsid w:val="00DB660D"/>
    <w:rsid w:val="00DD51F6"/>
    <w:rsid w:val="00DE7AB1"/>
    <w:rsid w:val="00DF3744"/>
    <w:rsid w:val="00E01A15"/>
    <w:rsid w:val="00E02102"/>
    <w:rsid w:val="00E04356"/>
    <w:rsid w:val="00E11861"/>
    <w:rsid w:val="00E1753F"/>
    <w:rsid w:val="00E2311D"/>
    <w:rsid w:val="00E24FE2"/>
    <w:rsid w:val="00E25CD9"/>
    <w:rsid w:val="00E26135"/>
    <w:rsid w:val="00E34251"/>
    <w:rsid w:val="00E374A7"/>
    <w:rsid w:val="00E405B4"/>
    <w:rsid w:val="00E513D5"/>
    <w:rsid w:val="00E52B57"/>
    <w:rsid w:val="00E60E13"/>
    <w:rsid w:val="00E6536A"/>
    <w:rsid w:val="00E669D6"/>
    <w:rsid w:val="00E70891"/>
    <w:rsid w:val="00E73B19"/>
    <w:rsid w:val="00E93495"/>
    <w:rsid w:val="00E93DE8"/>
    <w:rsid w:val="00EA131F"/>
    <w:rsid w:val="00EB006E"/>
    <w:rsid w:val="00EB1073"/>
    <w:rsid w:val="00EC6931"/>
    <w:rsid w:val="00ED1408"/>
    <w:rsid w:val="00ED7F83"/>
    <w:rsid w:val="00EE42B6"/>
    <w:rsid w:val="00F151A6"/>
    <w:rsid w:val="00F35527"/>
    <w:rsid w:val="00F41A6C"/>
    <w:rsid w:val="00F42147"/>
    <w:rsid w:val="00F42563"/>
    <w:rsid w:val="00F435E0"/>
    <w:rsid w:val="00F5033F"/>
    <w:rsid w:val="00F5148A"/>
    <w:rsid w:val="00F80179"/>
    <w:rsid w:val="00F83E25"/>
    <w:rsid w:val="00F87E46"/>
    <w:rsid w:val="00F97CCA"/>
    <w:rsid w:val="00FA022D"/>
    <w:rsid w:val="00FA1283"/>
    <w:rsid w:val="00FA3299"/>
    <w:rsid w:val="00FA380A"/>
    <w:rsid w:val="00FB525C"/>
    <w:rsid w:val="00FC04F8"/>
    <w:rsid w:val="00FC6946"/>
    <w:rsid w:val="00FC7168"/>
    <w:rsid w:val="00FD3E61"/>
    <w:rsid w:val="00FD3F57"/>
    <w:rsid w:val="00F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314E"/>
  <w15:docId w15:val="{BD81A73F-BC9E-4FC7-9A0C-CEBE2D77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B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BB1116"/>
    <w:pPr>
      <w:suppressLineNumbers/>
    </w:pPr>
  </w:style>
  <w:style w:type="table" w:styleId="TableGrid">
    <w:name w:val="Table Grid"/>
    <w:basedOn w:val="TableNormal"/>
    <w:uiPriority w:val="59"/>
    <w:rsid w:val="00BB1116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9638C"/>
    <w:pPr>
      <w:widowControl/>
      <w:suppressAutoHyphens w:val="0"/>
      <w:jc w:val="both"/>
      <w:textAlignment w:val="auto"/>
    </w:pPr>
    <w:rPr>
      <w:rFonts w:eastAsia="Times New Roman" w:cs="Times New Roman"/>
      <w:kern w:val="0"/>
      <w:lang w:val="lt-LT" w:bidi="ar-SA"/>
    </w:rPr>
  </w:style>
  <w:style w:type="character" w:customStyle="1" w:styleId="BodyTextChar">
    <w:name w:val="Body Text Char"/>
    <w:basedOn w:val="DefaultParagraphFont"/>
    <w:link w:val="BodyText"/>
    <w:rsid w:val="00D9638C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031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1B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1BF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50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C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C30"/>
    <w:rPr>
      <w:rFonts w:ascii="Times New Roman" w:eastAsia="Andale Sans UI" w:hAnsi="Times New Roman" w:cs="Tahoma"/>
      <w:kern w:val="3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C30"/>
    <w:rPr>
      <w:rFonts w:ascii="Times New Roman" w:eastAsia="Andale Sans UI" w:hAnsi="Times New Roman" w:cs="Tahoma"/>
      <w:b/>
      <w:bCs/>
      <w:kern w:val="3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0932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47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478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1D547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478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Revision">
    <w:name w:val="Revision"/>
    <w:hidden/>
    <w:uiPriority w:val="99"/>
    <w:semiHidden/>
    <w:rsid w:val="004C78B9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4EE58-B631-4CAD-8BAB-184580AE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Palukaitytė</dc:creator>
  <cp:lastModifiedBy>Lina Poškevičienė</cp:lastModifiedBy>
  <cp:revision>5</cp:revision>
  <cp:lastPrinted>2019-05-28T10:44:00Z</cp:lastPrinted>
  <dcterms:created xsi:type="dcterms:W3CDTF">2022-06-08T10:29:00Z</dcterms:created>
  <dcterms:modified xsi:type="dcterms:W3CDTF">2022-07-22T11:39:00Z</dcterms:modified>
</cp:coreProperties>
</file>