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5F167" w14:textId="77777777" w:rsidR="00C71507" w:rsidRDefault="00C71507" w:rsidP="00D60E4E">
      <w:pPr>
        <w:tabs>
          <w:tab w:val="left" w:pos="1089"/>
          <w:tab w:val="center" w:pos="5102"/>
        </w:tabs>
        <w:rPr>
          <w:b/>
        </w:rPr>
      </w:pPr>
    </w:p>
    <w:p w14:paraId="0543DFF8" w14:textId="77777777" w:rsidR="00C71507" w:rsidRDefault="00C71507" w:rsidP="00D60E4E">
      <w:pPr>
        <w:tabs>
          <w:tab w:val="left" w:pos="1089"/>
          <w:tab w:val="center" w:pos="5102"/>
        </w:tabs>
        <w:rPr>
          <w:b/>
        </w:rPr>
      </w:pPr>
    </w:p>
    <w:p w14:paraId="0AFB731E" w14:textId="5809EDCB"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r>
        <w:rPr>
          <w:b/>
        </w:rPr>
        <w:t xml:space="preserve"> </w:t>
      </w:r>
    </w:p>
    <w:p w14:paraId="6B7C0044" w14:textId="77777777" w:rsidR="00D14114" w:rsidRDefault="00D14114" w:rsidP="00D14114">
      <w:pPr>
        <w:jc w:val="center"/>
        <w:rPr>
          <w:color w:val="000000"/>
        </w:rPr>
      </w:pPr>
    </w:p>
    <w:p w14:paraId="0F231DA7" w14:textId="13B95C60"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38CF55A3" w14:textId="77777777" w:rsidR="006D67A3" w:rsidRPr="006D67A3" w:rsidRDefault="006D67A3" w:rsidP="006D67A3"/>
    <w:p w14:paraId="03FEACE0" w14:textId="77777777" w:rsidR="00D14114" w:rsidRDefault="00D14114" w:rsidP="006D67A3">
      <w:pPr>
        <w:jc w:val="center"/>
      </w:pPr>
      <w:r>
        <w:t>20............................ Nr.</w:t>
      </w:r>
    </w:p>
    <w:p w14:paraId="5C3ABFCD" w14:textId="032678B1" w:rsidR="00D14114" w:rsidRPr="00C446F3" w:rsidRDefault="00C446F3" w:rsidP="006D67A3">
      <w:pPr>
        <w:jc w:val="center"/>
      </w:pPr>
      <w:r w:rsidRPr="00C446F3">
        <w:t>Vilnius</w:t>
      </w:r>
    </w:p>
    <w:p w14:paraId="54DCFEAD" w14:textId="77777777" w:rsidR="00D14114" w:rsidRDefault="00D14114" w:rsidP="00D14114">
      <w:pPr>
        <w:ind w:left="3600"/>
        <w:jc w:val="both"/>
        <w:rPr>
          <w:i/>
          <w:sz w:val="20"/>
          <w:szCs w:val="20"/>
        </w:rPr>
      </w:pPr>
    </w:p>
    <w:p w14:paraId="5B95B807" w14:textId="2DB5B75E" w:rsidR="006D67A3" w:rsidRPr="006D67A3" w:rsidRDefault="00EA71FF" w:rsidP="00EA71FF">
      <w:pPr>
        <w:ind w:left="142" w:right="424" w:firstLine="709"/>
        <w:jc w:val="both"/>
      </w:pPr>
      <w:r w:rsidRPr="00B542FF">
        <w:rPr>
          <w:b/>
        </w:rPr>
        <w:t>Informacinių technologijų tarnyba prie Krašto apsaugos ministerijos</w:t>
      </w:r>
      <w:r w:rsidRPr="00B542FF">
        <w:t xml:space="preserve">, juridinio asmens kodas 191823126, Šilo g. 5a, LT-10322 Vilnius, atstovaujama </w:t>
      </w:r>
      <w:r w:rsidRPr="0000180E">
        <w:t>Informacinių technologijų depa</w:t>
      </w:r>
      <w:r>
        <w:t>rtamento direktori</w:t>
      </w:r>
      <w:r w:rsidR="00C446F3">
        <w:t>a</w:t>
      </w:r>
      <w:r>
        <w:t>us atliekančio</w:t>
      </w:r>
      <w:r w:rsidRPr="0000180E">
        <w:t xml:space="preserve"> tarnybos direktoriaus funkcijas</w:t>
      </w:r>
      <w:r w:rsidRPr="00B542FF">
        <w:t xml:space="preserve"> </w:t>
      </w:r>
      <w:r>
        <w:t>Vidmanto Kesylio</w:t>
      </w:r>
      <w:r w:rsidR="006D67A3" w:rsidRPr="00005552">
        <w:t xml:space="preserve">, veikiančio pagal tarnybos nuostatus, (toliau – </w:t>
      </w:r>
      <w:r w:rsidR="006D67A3" w:rsidRPr="00005552">
        <w:rPr>
          <w:b/>
        </w:rPr>
        <w:t>Pirkėjas</w:t>
      </w:r>
      <w:r w:rsidR="006D67A3" w:rsidRPr="00005552">
        <w:t xml:space="preserve">), ir </w:t>
      </w:r>
      <w:r w:rsidR="00106ABC" w:rsidRPr="00106ABC">
        <w:rPr>
          <w:b/>
        </w:rPr>
        <w:t>UAB „Santa Monica Networks“</w:t>
      </w:r>
      <w:r w:rsidR="006D67A3" w:rsidRPr="00005552">
        <w:t>, atstovaujama</w:t>
      </w:r>
      <w:r w:rsidR="00D73053" w:rsidRPr="00005552">
        <w:t xml:space="preserve"> </w:t>
      </w:r>
      <w:r w:rsidR="00106ABC" w:rsidRPr="00106ABC">
        <w:t>generalinio direktoriaus Mindaugo Žiūko</w:t>
      </w:r>
      <w:r w:rsidR="006D67A3" w:rsidRPr="00005552">
        <w:t xml:space="preserve">, veikiančio pagal </w:t>
      </w:r>
      <w:r w:rsidR="00D73053" w:rsidRPr="00005552">
        <w:t>bendrovės įstatus</w:t>
      </w:r>
      <w:r w:rsidR="006D67A3" w:rsidRPr="00005552">
        <w:t xml:space="preserve"> (toliau – </w:t>
      </w:r>
      <w:r w:rsidR="006D67A3" w:rsidRPr="00005552">
        <w:rPr>
          <w:b/>
        </w:rPr>
        <w:t>Pardavėjas</w:t>
      </w:r>
      <w:r w:rsidR="006D67A3" w:rsidRPr="00005552">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8607B60" w14:textId="77777777" w:rsidR="00D14114" w:rsidRPr="00FD7FDF" w:rsidRDefault="00D14114" w:rsidP="00D14114">
      <w:pPr>
        <w:rPr>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3"/>
      </w:tblGrid>
      <w:tr w:rsidR="00D14114" w14:paraId="286C742B" w14:textId="77777777" w:rsidTr="00BD673C">
        <w:tc>
          <w:tcPr>
            <w:tcW w:w="9753" w:type="dxa"/>
            <w:shd w:val="clear" w:color="auto" w:fill="auto"/>
          </w:tcPr>
          <w:p w14:paraId="4869D05D" w14:textId="77777777" w:rsidR="00D14114" w:rsidRPr="007A4D14" w:rsidRDefault="00D14114" w:rsidP="001A3760">
            <w:pPr>
              <w:numPr>
                <w:ilvl w:val="0"/>
                <w:numId w:val="3"/>
              </w:numPr>
              <w:ind w:left="252" w:hanging="252"/>
              <w:jc w:val="both"/>
              <w:rPr>
                <w:b/>
              </w:rPr>
            </w:pPr>
            <w:r w:rsidRPr="007A4D14">
              <w:rPr>
                <w:b/>
              </w:rPr>
              <w:t>Sutarties objektas</w:t>
            </w:r>
          </w:p>
          <w:p w14:paraId="1E6B6C5C" w14:textId="7F343EB6"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w:t>
            </w:r>
            <w:r w:rsidR="00106ABC" w:rsidRPr="00106ABC">
              <w:rPr>
                <w:b/>
              </w:rPr>
              <w:t>kompiuterio tinklo šakotuvus</w:t>
            </w:r>
            <w:r w:rsidR="00D73053">
              <w:t xml:space="preserve"> </w:t>
            </w:r>
            <w:r w:rsidR="003D211A">
              <w:t>(</w:t>
            </w:r>
            <w:r w:rsidR="00106ABC" w:rsidRPr="00106ABC">
              <w:t>CBS350-24S-4G-EU</w:t>
            </w:r>
            <w:r w:rsidR="00D73053">
              <w:t>, gamintojas -</w:t>
            </w:r>
            <w:r w:rsidR="00D73053" w:rsidRPr="00D73053">
              <w:t xml:space="preserve"> </w:t>
            </w:r>
            <w:r w:rsidR="00106ABC" w:rsidRPr="00106ABC">
              <w:t>Cisco, JAV</w:t>
            </w:r>
            <w:r w:rsidR="00D73053">
              <w:t>)</w:t>
            </w:r>
            <w:r w:rsidR="00FB0438" w:rsidRPr="009C44CA">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1A28C078" w14:textId="42F7B1B5"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7C45C6A6" w14:textId="77777777" w:rsidTr="00BD673C">
        <w:tc>
          <w:tcPr>
            <w:tcW w:w="9753" w:type="dxa"/>
            <w:shd w:val="clear" w:color="auto" w:fill="auto"/>
          </w:tcPr>
          <w:p w14:paraId="63B14E6A" w14:textId="259E3E21"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360D7FE0" w14:textId="7C574C5B" w:rsidR="00160ACA" w:rsidRPr="00160ACA" w:rsidRDefault="00160ACA" w:rsidP="00160ACA">
            <w:pPr>
              <w:jc w:val="both"/>
              <w:rPr>
                <w:sz w:val="22"/>
                <w:szCs w:val="22"/>
              </w:rPr>
            </w:pPr>
            <w:r w:rsidRPr="00160ACA">
              <w:t>2.1. Minimali Sutarties kaina –</w:t>
            </w:r>
            <w:r w:rsidRPr="00160ACA">
              <w:rPr>
                <w:b/>
                <w:bCs/>
              </w:rPr>
              <w:t xml:space="preserve"> </w:t>
            </w:r>
            <w:r w:rsidR="00BD673C">
              <w:rPr>
                <w:b/>
                <w:bCs/>
              </w:rPr>
              <w:t>3</w:t>
            </w:r>
            <w:r w:rsidR="00106ABC">
              <w:rPr>
                <w:b/>
                <w:bCs/>
              </w:rPr>
              <w:t>085,50</w:t>
            </w:r>
            <w:r w:rsidRPr="00A01C3D">
              <w:t xml:space="preserve"> </w:t>
            </w:r>
            <w:r w:rsidR="00106ABC">
              <w:t xml:space="preserve">Eur </w:t>
            </w:r>
            <w:r w:rsidRPr="00A01C3D">
              <w:t>(</w:t>
            </w:r>
            <w:r w:rsidR="00A01C3D" w:rsidRPr="00A01C3D">
              <w:t>tr</w:t>
            </w:r>
            <w:r w:rsidR="00106ABC">
              <w:t>ys tūkstančiai aštuoniasdešimt penki eurai 50 ct</w:t>
            </w:r>
            <w:r w:rsidRPr="00A01C3D">
              <w:t>) </w:t>
            </w:r>
            <w:r w:rsidRPr="00160ACA">
              <w:t>(įskaitant pridėtinės vertės mokestį (toliau – PVM)). Minimalią Sutarties kainą sudaro Sutarties 1 priede nustatytų minimalių perkamų prekių kiekių bendra kaina su PVM.</w:t>
            </w:r>
          </w:p>
          <w:p w14:paraId="3EEF7DCE" w14:textId="40F52ED9" w:rsidR="00160ACA" w:rsidRPr="00160ACA" w:rsidRDefault="00160ACA" w:rsidP="00160ACA">
            <w:pPr>
              <w:jc w:val="both"/>
            </w:pPr>
            <w:r w:rsidRPr="00160ACA">
              <w:t>2.2. Maksimali Sutarties kaina –</w:t>
            </w:r>
            <w:r w:rsidRPr="00160ACA">
              <w:rPr>
                <w:b/>
                <w:bCs/>
              </w:rPr>
              <w:t xml:space="preserve"> </w:t>
            </w:r>
            <w:r w:rsidR="00106ABC" w:rsidRPr="00106ABC">
              <w:rPr>
                <w:b/>
                <w:bCs/>
              </w:rPr>
              <w:t>15427,5</w:t>
            </w:r>
            <w:r w:rsidR="00106ABC">
              <w:rPr>
                <w:b/>
                <w:bCs/>
              </w:rPr>
              <w:t>0</w:t>
            </w:r>
            <w:r w:rsidRPr="00A01C3D">
              <w:t xml:space="preserve"> </w:t>
            </w:r>
            <w:r w:rsidR="00106ABC">
              <w:t xml:space="preserve">Eur </w:t>
            </w:r>
            <w:r w:rsidRPr="00A01C3D">
              <w:t>(</w:t>
            </w:r>
            <w:r w:rsidR="00106ABC">
              <w:t>penkiolika tūkstančių keturi šimtai dvidešimt septyni eurai 50 ct</w:t>
            </w:r>
            <w:r w:rsidRPr="00A01C3D">
              <w:t>) su PVM.</w:t>
            </w:r>
            <w:r w:rsidRPr="00160ACA">
              <w:t xml:space="preserve"> </w:t>
            </w:r>
          </w:p>
          <w:p w14:paraId="7BAFC3EA" w14:textId="6B62E6D0" w:rsidR="00160ACA" w:rsidRPr="00160ACA" w:rsidRDefault="00160ACA" w:rsidP="00160ACA">
            <w:pPr>
              <w:jc w:val="both"/>
            </w:pPr>
            <w:r w:rsidRPr="00160ACA">
              <w:t>2.3. Prekių įkain</w:t>
            </w:r>
            <w:r w:rsidR="00E159AD">
              <w:t xml:space="preserve">iai nurodyti Sutarties 1 priede Eur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75834C4E" w14:textId="77777777" w:rsidR="00160ACA" w:rsidRPr="00160ACA" w:rsidRDefault="00160ACA" w:rsidP="00160ACA">
            <w:pPr>
              <w:jc w:val="both"/>
              <w:rPr>
                <w:i/>
                <w:iCs/>
              </w:rPr>
            </w:pPr>
            <w:r w:rsidRPr="00160ACA">
              <w:t xml:space="preserve">2.4. </w:t>
            </w:r>
            <w:r w:rsidRPr="00160ACA">
              <w:rPr>
                <w:b/>
                <w:bCs/>
              </w:rPr>
              <w:t>Pirkėjas</w:t>
            </w:r>
            <w:r w:rsidRPr="00160ACA">
              <w:t xml:space="preserve"> įsipareigoja nupirkti prekių už Sutarties specialiosios dalies 2.1 punkte nurodytą minimalią Sutarties kainą.  </w:t>
            </w:r>
          </w:p>
          <w:p w14:paraId="49133EE7" w14:textId="77777777" w:rsidR="00160ACA" w:rsidRPr="00160ACA" w:rsidRDefault="00160ACA" w:rsidP="00160ACA">
            <w:pPr>
              <w:jc w:val="both"/>
              <w:rPr>
                <w:i/>
                <w:iCs/>
              </w:rPr>
            </w:pPr>
            <w:r w:rsidRPr="00160ACA">
              <w:t>2.5. Sutarčiai taikomas fiksuoto įkainio su peržiūra sutarties kainos apskaičiavimo būdas. Peržiūros atvejis numatytas Sutarties bendrosios dalies 2.2 punkte</w:t>
            </w:r>
            <w:r w:rsidRPr="00160ACA">
              <w:rPr>
                <w:i/>
                <w:iCs/>
              </w:rPr>
              <w:t>.</w:t>
            </w:r>
          </w:p>
          <w:p w14:paraId="76858B81" w14:textId="2B55CBF7" w:rsidR="00656B7D" w:rsidRPr="00160ACA" w:rsidRDefault="00160ACA" w:rsidP="00160ACA">
            <w:pPr>
              <w:jc w:val="both"/>
            </w:pPr>
            <w:r w:rsidRPr="00160ACA">
              <w:t xml:space="preserve">2.6. </w:t>
            </w:r>
            <w:r w:rsidRPr="00160ACA">
              <w:rPr>
                <w:b/>
                <w:bCs/>
              </w:rPr>
              <w:t xml:space="preserve">Pirkėjas </w:t>
            </w:r>
            <w:r w:rsidRPr="00160ACA">
              <w:t xml:space="preserve">neįsipareigoja nupirkti prekių už Sutarties specialiosios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neviršijant maksimalios Sutarties  kainos</w:t>
            </w:r>
            <w:r w:rsidRPr="00160ACA">
              <w:rPr>
                <w:i/>
                <w:iCs/>
              </w:rPr>
              <w:t>.</w:t>
            </w:r>
          </w:p>
        </w:tc>
      </w:tr>
      <w:tr w:rsidR="00D14114" w14:paraId="3BEC8D76" w14:textId="77777777" w:rsidTr="00BD673C">
        <w:tc>
          <w:tcPr>
            <w:tcW w:w="9753" w:type="dxa"/>
            <w:shd w:val="clear" w:color="auto" w:fill="auto"/>
          </w:tcPr>
          <w:p w14:paraId="1BE2D900" w14:textId="582E00FD" w:rsidR="00D14114" w:rsidRDefault="00D14114" w:rsidP="001A3760">
            <w:pPr>
              <w:rPr>
                <w:b/>
              </w:rPr>
            </w:pPr>
            <w:r w:rsidRPr="007A4D14">
              <w:rPr>
                <w:b/>
              </w:rPr>
              <w:t>3. P</w:t>
            </w:r>
            <w:r w:rsidR="00E159AD">
              <w:rPr>
                <w:b/>
              </w:rPr>
              <w:t>rekių tie</w:t>
            </w:r>
            <w:r w:rsidRPr="007A4D14">
              <w:rPr>
                <w:b/>
              </w:rPr>
              <w:t xml:space="preserve">kimo vieta, terminas ir sąlygos </w:t>
            </w:r>
          </w:p>
          <w:p w14:paraId="7A5A3AB1" w14:textId="2F7E7FC7" w:rsidR="004A472B" w:rsidRDefault="004A472B" w:rsidP="002460F0">
            <w:pPr>
              <w:tabs>
                <w:tab w:val="left" w:pos="0"/>
              </w:tabs>
              <w:jc w:val="both"/>
            </w:pPr>
            <w:r w:rsidRPr="004A472B">
              <w:t>3.1. Prekių pristatymo vieta – Informacinių technologijų tarnyba prie Krašto apsaugos ministerijos,  Bareikiškių k.,LT-13176 Vilniaus r. (kelio</w:t>
            </w:r>
            <w:r w:rsidR="000A3F61">
              <w:t xml:space="preserve"> </w:t>
            </w:r>
            <w:r w:rsidRPr="004A472B">
              <w:t>Vilnius-Minskas 16 km, UAB „Vingės terminalas“)</w:t>
            </w:r>
            <w:r>
              <w:t>.</w:t>
            </w:r>
            <w:r w:rsidRPr="004A472B">
              <w:t xml:space="preserve"> </w:t>
            </w:r>
          </w:p>
          <w:p w14:paraId="14B5678F" w14:textId="18B8D412" w:rsidR="004C46CE" w:rsidRPr="004C46CE" w:rsidRDefault="004C46CE" w:rsidP="004C46CE">
            <w:pPr>
              <w:jc w:val="both"/>
            </w:pPr>
            <w:r w:rsidRPr="001E1C6A">
              <w:t>3.2. Prekės pristatomos sukrautos ant padėklų (palečių) kurių gabaritai turi būti nedidesni kaip: ilgis – 1,20 m, plotis – 0,80 m, aukštis – 1,60 m. Prekių pristatomų sukrautų ant padėklų</w:t>
            </w:r>
            <w:r w:rsidRPr="001E1C6A" w:rsidDel="00B014A8">
              <w:t xml:space="preserve"> </w:t>
            </w:r>
            <w:r w:rsidRPr="001E1C6A">
              <w:t>svoris – nedidesnis kaip 1000 kg.</w:t>
            </w:r>
            <w:r w:rsidRPr="004C46CE">
              <w:t xml:space="preserve"> </w:t>
            </w:r>
          </w:p>
          <w:p w14:paraId="42A43442" w14:textId="11A88B6A" w:rsidR="004C46CE" w:rsidRDefault="004C46CE" w:rsidP="004C46CE">
            <w:pPr>
              <w:jc w:val="both"/>
              <w:rPr>
                <w:i/>
              </w:rPr>
            </w:pPr>
            <w:r w:rsidRPr="001E1C6A">
              <w:t xml:space="preserve">3.3. </w:t>
            </w:r>
            <w:r w:rsidRPr="001E1C6A">
              <w:rPr>
                <w:b/>
              </w:rPr>
              <w:t>Pardavėjas</w:t>
            </w:r>
            <w:r w:rsidRPr="001E1C6A">
              <w:t xml:space="preserve"> įsipareigoja </w:t>
            </w:r>
            <w:r w:rsidR="00580918">
              <w:t xml:space="preserve">ne vėliau kaip </w:t>
            </w:r>
            <w:r w:rsidRPr="001E1C6A">
              <w:t>prieš 2 darbo dienas iki numatomos prekių pristatymo dienos suderinti prekių pristatymo laiką su Sutarties specialiosios dalies 9.</w:t>
            </w:r>
            <w:r w:rsidR="00FE691F">
              <w:t>9</w:t>
            </w:r>
            <w:r w:rsidR="00FE691F" w:rsidRPr="001E1C6A">
              <w:t xml:space="preserve"> </w:t>
            </w:r>
            <w:r w:rsidRPr="001E1C6A">
              <w:t xml:space="preserve">punkte nurodytu </w:t>
            </w:r>
            <w:r w:rsidRPr="001E1C6A">
              <w:rPr>
                <w:b/>
              </w:rPr>
              <w:t>Pirkėjo</w:t>
            </w:r>
            <w:r w:rsidRPr="001E1C6A">
              <w:t xml:space="preserve"> </w:t>
            </w:r>
            <w:r w:rsidRPr="001E1C6A">
              <w:lastRenderedPageBreak/>
              <w:t>atstovu ir pateikti pristatomų prekių sąrašą pagal Sutarties 3 priede „Pristatomų prekių sąrašas“ (toliau - 3 priedas) pateiktą formą</w:t>
            </w:r>
            <w:r w:rsidRPr="001E1C6A">
              <w:rPr>
                <w:i/>
              </w:rPr>
              <w:t>.</w:t>
            </w:r>
          </w:p>
          <w:p w14:paraId="4451CCA9" w14:textId="08AD416E" w:rsidR="00324139" w:rsidRPr="00324139" w:rsidRDefault="00324139" w:rsidP="00324139">
            <w:pPr>
              <w:jc w:val="both"/>
              <w:rPr>
                <w:i/>
                <w:iCs/>
              </w:rPr>
            </w:pPr>
            <w:r w:rsidRPr="00324139">
              <w:t xml:space="preserve">3.4. Pristatydamas prekes </w:t>
            </w:r>
            <w:r w:rsidRPr="007E3FBB">
              <w:rPr>
                <w:b/>
              </w:rPr>
              <w:t>Pardavėjas</w:t>
            </w:r>
            <w:r w:rsidRPr="00324139">
              <w:t xml:space="preserve"> įsipareigoja pateikti krovinio važtaraštį pagal Sutarties 4 priede „Krovinio važtaraštis“ (toliau – 4 priedas) pateiktą formą</w:t>
            </w:r>
            <w:r w:rsidRPr="00324139">
              <w:rPr>
                <w:i/>
              </w:rPr>
              <w:t>.</w:t>
            </w:r>
          </w:p>
          <w:p w14:paraId="57E8DEE0" w14:textId="3B061B98" w:rsidR="007B5959" w:rsidRDefault="00324139" w:rsidP="007B5959">
            <w:pPr>
              <w:tabs>
                <w:tab w:val="left" w:pos="0"/>
              </w:tabs>
              <w:jc w:val="both"/>
              <w:rPr>
                <w:i/>
              </w:rPr>
            </w:pPr>
            <w:r>
              <w:t xml:space="preserve">3.5. </w:t>
            </w:r>
            <w:r w:rsidRPr="007E3FBB">
              <w:rPr>
                <w:b/>
              </w:rPr>
              <w:t>Pardavėjas</w:t>
            </w:r>
            <w:r>
              <w:t xml:space="preserve"> įsipareigoja </w:t>
            </w:r>
            <w:r w:rsidR="00391C2C">
              <w:t>per 180</w:t>
            </w:r>
            <w:r w:rsidR="00391C2C" w:rsidRPr="004A472B">
              <w:t xml:space="preserve"> (š</w:t>
            </w:r>
            <w:r w:rsidR="00391C2C">
              <w:t>imtą aštuoniasdešimt</w:t>
            </w:r>
            <w:r w:rsidR="00391C2C" w:rsidRPr="00180F6B">
              <w:t>) dienų</w:t>
            </w:r>
            <w:r w:rsidR="00391C2C">
              <w:t xml:space="preserve"> </w:t>
            </w:r>
            <w:r w:rsidR="006D67A3" w:rsidRPr="006D67A3">
              <w:t xml:space="preserve">nuo Sutarties įsigaliojimo dienos </w:t>
            </w:r>
            <w:r>
              <w:t>parduoti ir pristatyti</w:t>
            </w:r>
            <w:r w:rsidR="0031572C">
              <w:t xml:space="preserve"> Sutarties specialiosios dalies 3.1 punkte nurodytu</w:t>
            </w:r>
            <w:r>
              <w:t xml:space="preserve"> </w:t>
            </w:r>
            <w:r w:rsidR="0031572C">
              <w:t>adresu</w:t>
            </w:r>
            <w:r w:rsidR="00391C2C">
              <w:t xml:space="preserve"> (-ais)</w:t>
            </w:r>
            <w:r w:rsidR="0031572C">
              <w:t xml:space="preserve"> </w:t>
            </w:r>
            <w:r w:rsidRPr="007E3FBB">
              <w:rPr>
                <w:b/>
              </w:rPr>
              <w:t>Pirkėjui</w:t>
            </w:r>
            <w:r>
              <w:t xml:space="preserve"> minimalų prekių kiekį, nurodytą Sutarties 1 priede</w:t>
            </w:r>
            <w:r w:rsidR="006D67A3">
              <w:t>.</w:t>
            </w:r>
          </w:p>
          <w:p w14:paraId="50D85388" w14:textId="1BBB2380" w:rsidR="00E07FD1" w:rsidRDefault="00E07FD1" w:rsidP="007B5959">
            <w:pPr>
              <w:tabs>
                <w:tab w:val="left" w:pos="0"/>
              </w:tabs>
              <w:jc w:val="both"/>
            </w:pPr>
            <w:r w:rsidRPr="00E07FD1">
              <w:t>3.6.</w:t>
            </w:r>
            <w:r w:rsidRPr="00E07FD1">
              <w:rPr>
                <w:b/>
              </w:rPr>
              <w:t xml:space="preserve"> </w:t>
            </w:r>
            <w:r w:rsidRPr="00E07FD1">
              <w:rPr>
                <w:lang w:eastAsia="en-US"/>
              </w:rPr>
              <w:t>Prekių pristatymo sąlygos –</w:t>
            </w:r>
            <w:r w:rsidRPr="00E07FD1">
              <w:t xml:space="preserve"> INCOTERMS 2020 DAP.</w:t>
            </w:r>
          </w:p>
          <w:p w14:paraId="16095895" w14:textId="7A8927F8" w:rsidR="00E07FD1" w:rsidRPr="00E07FD1" w:rsidRDefault="00E07FD1" w:rsidP="00E07FD1">
            <w:pPr>
              <w:jc w:val="both"/>
            </w:pPr>
            <w:r w:rsidRPr="00E07FD1">
              <w:t xml:space="preserve">3.7. </w:t>
            </w:r>
            <w:r w:rsidRPr="00E07FD1">
              <w:rPr>
                <w:b/>
              </w:rPr>
              <w:t>Pirkėjui</w:t>
            </w:r>
            <w:r w:rsidRPr="00E07FD1">
              <w:t xml:space="preserve"> </w:t>
            </w:r>
            <w:r w:rsidR="00F32AF9">
              <w:t xml:space="preserve">įsigijus </w:t>
            </w:r>
            <w:r w:rsidRPr="00005552">
              <w:t xml:space="preserve">prekių už minimalią Sutarties </w:t>
            </w:r>
            <w:r w:rsidR="00FE691F" w:rsidRPr="00005552">
              <w:t xml:space="preserve"> kainą</w:t>
            </w:r>
            <w:r w:rsidRPr="00005552">
              <w:t xml:space="preserve">, </w:t>
            </w:r>
            <w:r w:rsidRPr="00005552">
              <w:rPr>
                <w:b/>
              </w:rPr>
              <w:t>Pardavėjas</w:t>
            </w:r>
            <w:r w:rsidRPr="00005552">
              <w:t xml:space="preserve"> įsipareigoja visą Sutarties galiojimo laikotarpį parduoti ir pristatyti </w:t>
            </w:r>
            <w:r w:rsidRPr="00005552">
              <w:rPr>
                <w:b/>
              </w:rPr>
              <w:t>Pirkėjui</w:t>
            </w:r>
            <w:r w:rsidRPr="00005552">
              <w:t xml:space="preserve"> prekes pagal </w:t>
            </w:r>
            <w:r w:rsidRPr="00005552">
              <w:rPr>
                <w:b/>
              </w:rPr>
              <w:t>Pirkėjo</w:t>
            </w:r>
            <w:r w:rsidRPr="00005552">
              <w:t xml:space="preserve"> pateikiamus užsakymus per Sutarties specialiosios dalies 3.5 punkte nustatytus terminus nuo užsakymo pateikimo </w:t>
            </w:r>
            <w:r w:rsidR="00C46743" w:rsidRPr="00C46743">
              <w:t>dienos arba per kitą užsakyme nurodytą terminą.</w:t>
            </w:r>
            <w:r w:rsidR="00C46743">
              <w:t xml:space="preserve"> </w:t>
            </w:r>
            <w:r w:rsidR="00F46B67">
              <w:t xml:space="preserve">Užsakymai Pardavėjui siunčiami: </w:t>
            </w:r>
            <w:r w:rsidR="0008151E" w:rsidRPr="0008151E">
              <w:t xml:space="preserve">el. paštu: sales@smn.lt. </w:t>
            </w:r>
            <w:r w:rsidR="00F32AF9" w:rsidRPr="00005552">
              <w:rPr>
                <w:b/>
              </w:rPr>
              <w:t>Pirkėjas</w:t>
            </w:r>
            <w:r w:rsidR="00F32AF9" w:rsidRPr="00005552">
              <w:t xml:space="preserve"> įsipareigoja teikti u</w:t>
            </w:r>
            <w:r w:rsidRPr="00005552">
              <w:t>žsakym</w:t>
            </w:r>
            <w:r w:rsidR="00F32AF9" w:rsidRPr="00005552">
              <w:t xml:space="preserve">us </w:t>
            </w:r>
            <w:r w:rsidRPr="00005552">
              <w:t>likus iki Sutarties galiojimo pabaigos ne</w:t>
            </w:r>
            <w:r w:rsidR="00CD02C3" w:rsidRPr="00005552">
              <w:t xml:space="preserve"> trumpesniam nei Sutarties spec. dalies 3.5 punkte nurodytas terminas, kuris yra reikalingas konkrečioms </w:t>
            </w:r>
            <w:r w:rsidR="00CD02C3">
              <w:t>užsakomoms prekėms</w:t>
            </w:r>
            <w:r w:rsidRPr="00E07FD1">
              <w:t xml:space="preserve"> pristatyti. Šalys gali sutarti, kad užsakymas gali būti pateiktas ir vėliau, tačiau tokiu atveju užsakymą </w:t>
            </w:r>
            <w:r w:rsidRPr="00E07FD1">
              <w:rPr>
                <w:b/>
              </w:rPr>
              <w:t>Pardavėjas</w:t>
            </w:r>
            <w:r w:rsidRPr="00E07FD1">
              <w:t xml:space="preserve"> įsipareigoja įvykdyti ne vėliau kaip iki Sutarties galiojimo pabaigos. </w:t>
            </w:r>
          </w:p>
          <w:p w14:paraId="3C46F372" w14:textId="77777777" w:rsidR="00DD4220" w:rsidRDefault="00E07FD1" w:rsidP="00CD02C3">
            <w:pPr>
              <w:jc w:val="both"/>
            </w:pPr>
            <w:r w:rsidRPr="00E07FD1">
              <w:t xml:space="preserve">3.8. </w:t>
            </w:r>
            <w:r w:rsidRPr="00E07FD1">
              <w:rPr>
                <w:b/>
              </w:rPr>
              <w:t>Pirkėjas</w:t>
            </w:r>
            <w:r w:rsidRPr="00E07FD1">
              <w:t xml:space="preserve"> įgyja nuosavybės teisę į pristatytas prekes abiem Šalims pasirašius prekių perdavimo–priėmimo aktą. Prekių perdavimo – priėmimo aktas pasirašomas, kai visos pristatytos</w:t>
            </w:r>
            <w:r w:rsidR="00CD02C3">
              <w:t xml:space="preserve">, </w:t>
            </w:r>
            <w:r w:rsidRPr="00E07FD1">
              <w:t xml:space="preserve">pilnai sukomplektuotos, kokybiškos, su reikalaujamais dokumentais ir atitinkančios visus šioje Sutartyje ir jos prieduose nustatytus reikalavimus </w:t>
            </w:r>
            <w:r w:rsidR="00CD02C3">
              <w:t xml:space="preserve">prekės </w:t>
            </w:r>
            <w:r w:rsidRPr="00E07FD1">
              <w:t>yra pristatytos į Sutarties specialiosios dalies 3.1 pu</w:t>
            </w:r>
            <w:r w:rsidR="001E1C6A">
              <w:t>nkte nurodytą pristatymo vietą.</w:t>
            </w:r>
          </w:p>
          <w:p w14:paraId="260C2B79" w14:textId="0BA5BF39" w:rsidR="008C047E" w:rsidRPr="001E1C6A" w:rsidRDefault="008C047E" w:rsidP="00CD02C3">
            <w:pPr>
              <w:jc w:val="both"/>
            </w:pPr>
            <w:r>
              <w:rPr>
                <w:szCs w:val="20"/>
                <w:lang w:eastAsia="en-US"/>
              </w:rPr>
              <w:t>3.9</w:t>
            </w:r>
            <w:r w:rsidRPr="00AD6CAD">
              <w:rPr>
                <w:szCs w:val="20"/>
                <w:lang w:eastAsia="en-US"/>
              </w:rPr>
              <w:t xml:space="preserve">. </w:t>
            </w:r>
            <w:r w:rsidRPr="00AD6CAD">
              <w:rPr>
                <w:b/>
              </w:rPr>
              <w:t>Pardavėjas</w:t>
            </w:r>
            <w:r w:rsidRPr="00AD6CAD">
              <w:t xml:space="preserve"> privalo užtikrinti, kad Sutarties sudarymo ir vykdymo metu neatsirastų aplinkybių nurodytų Viešųjų pirkimų įstatymo 45 straipsnio 2</w:t>
            </w:r>
            <w:r w:rsidRPr="00AD6CAD">
              <w:rPr>
                <w:vertAlign w:val="superscript"/>
              </w:rPr>
              <w:t>1</w:t>
            </w:r>
            <w:r w:rsidRPr="00AD6CAD">
              <w:t xml:space="preserve"> dalyje. </w:t>
            </w:r>
            <w:r w:rsidRPr="00AD6CAD">
              <w:rPr>
                <w:b/>
              </w:rPr>
              <w:t>Pirkėjas</w:t>
            </w:r>
            <w:r w:rsidRPr="00AD6CAD">
              <w:t xml:space="preserve"> turi teisę bet kuriuo metu pareikalauti </w:t>
            </w:r>
            <w:r w:rsidRPr="00AD6CAD">
              <w:rPr>
                <w:b/>
              </w:rPr>
              <w:t>Pardavėjo</w:t>
            </w:r>
            <w:r w:rsidRPr="00AD6CAD">
              <w:t>, pateikti pagrindžiančius dokumentus nurodytus Viešųjų pirkimų įstatymo 51 straipsnio 12 dalyje, kad nėra sąlygų, numatytų Viešųjų pirkimų įstatymo 45 straipsnio 2</w:t>
            </w:r>
            <w:r w:rsidRPr="00AD6CAD">
              <w:rPr>
                <w:vertAlign w:val="superscript"/>
              </w:rPr>
              <w:t>1</w:t>
            </w:r>
            <w:r w:rsidRPr="00AD6CAD">
              <w:t xml:space="preserve"> dalyje. </w:t>
            </w:r>
            <w:r w:rsidRPr="00AD6CAD">
              <w:rPr>
                <w:b/>
              </w:rPr>
              <w:t>Pardavėjas</w:t>
            </w:r>
            <w:r w:rsidRPr="00AD6CAD">
              <w:t xml:space="preserve"> privalo pateikti </w:t>
            </w:r>
            <w:r w:rsidRPr="00AD6CAD">
              <w:rPr>
                <w:b/>
              </w:rPr>
              <w:t>Pirkėjo</w:t>
            </w:r>
            <w:r w:rsidRPr="00AD6CAD">
              <w:t xml:space="preserve"> prašomus dokumentus ne vėliau kaip per 10 darbo dien</w:t>
            </w:r>
            <w:r>
              <w:t>ų</w:t>
            </w:r>
            <w:r w:rsidRPr="00AD6CAD">
              <w:t xml:space="preserve"> nuo prašymo gavimo dienos.</w:t>
            </w:r>
          </w:p>
        </w:tc>
      </w:tr>
      <w:tr w:rsidR="00D14114" w14:paraId="32E8F869" w14:textId="77777777" w:rsidTr="00BD673C">
        <w:tc>
          <w:tcPr>
            <w:tcW w:w="9753" w:type="dxa"/>
            <w:shd w:val="clear" w:color="auto" w:fill="auto"/>
          </w:tcPr>
          <w:p w14:paraId="7CFBACCC" w14:textId="77777777" w:rsidR="00D14114" w:rsidRPr="007A4D14" w:rsidRDefault="00D14114" w:rsidP="001A3760">
            <w:pPr>
              <w:rPr>
                <w:b/>
              </w:rPr>
            </w:pPr>
            <w:r w:rsidRPr="007A4D14">
              <w:rPr>
                <w:b/>
              </w:rPr>
              <w:lastRenderedPageBreak/>
              <w:t>4. Apmokėjimo tvarka</w:t>
            </w:r>
          </w:p>
          <w:p w14:paraId="5893DBD4"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3748F1F1" w14:textId="1E8FBE32" w:rsidR="007B22BD" w:rsidRPr="007B22BD" w:rsidRDefault="007B22BD" w:rsidP="007B22BD">
            <w:pPr>
              <w:jc w:val="both"/>
            </w:pPr>
            <w:r w:rsidRPr="007B22BD">
              <w:t xml:space="preserve">4.2.  </w:t>
            </w:r>
            <w:r w:rsidRPr="007B22BD">
              <w:rPr>
                <w:b/>
              </w:rPr>
              <w:t>Pirkėjui</w:t>
            </w:r>
            <w:r w:rsidRPr="007B22BD">
              <w:t xml:space="preserve"> nusprendus gali būti mokamas iki 100 procentų avansas nuo prekių užsakymo vertės.</w:t>
            </w:r>
            <w:r w:rsidR="00AF670D">
              <w:t xml:space="preserve"> </w:t>
            </w:r>
            <w:r w:rsidRPr="007B22BD">
              <w:t>Tokiu atveju taikomos Sutarties bendrosios dalies 4.3–4</w:t>
            </w:r>
            <w:r>
              <w:t>.6 punktuose nustatytos sąlygos</w:t>
            </w:r>
            <w:r w:rsidR="00D77240">
              <w:rPr>
                <w:i/>
              </w:rPr>
              <w:t>.</w:t>
            </w:r>
          </w:p>
          <w:p w14:paraId="0273E370" w14:textId="04767F13"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5185B871" w14:textId="77777777" w:rsidTr="00BD673C">
        <w:tc>
          <w:tcPr>
            <w:tcW w:w="9753" w:type="dxa"/>
            <w:shd w:val="clear" w:color="auto" w:fill="auto"/>
          </w:tcPr>
          <w:p w14:paraId="2E8E9AE1" w14:textId="77777777" w:rsidR="00D14114" w:rsidRPr="007F0ACB" w:rsidRDefault="00D14114" w:rsidP="001A3760">
            <w:pPr>
              <w:jc w:val="both"/>
              <w:rPr>
                <w:b/>
              </w:rPr>
            </w:pPr>
            <w:r w:rsidRPr="007F0ACB">
              <w:rPr>
                <w:b/>
              </w:rPr>
              <w:t xml:space="preserve">5. Pirkėjo teisė vienašališkai nutraukti Sutartį </w:t>
            </w:r>
          </w:p>
          <w:p w14:paraId="4DD6B967"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419371E5" w14:textId="53CCB1EE" w:rsidR="008C047E" w:rsidRPr="00105074" w:rsidRDefault="008C047E" w:rsidP="008C047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 xml:space="preserve">pristatyti Prekes daugiau kaip </w:t>
            </w:r>
            <w:r w:rsidR="00DD6723">
              <w:rPr>
                <w:szCs w:val="22"/>
              </w:rPr>
              <w:t>60</w:t>
            </w:r>
            <w:r>
              <w:rPr>
                <w:szCs w:val="22"/>
              </w:rPr>
              <w:t xml:space="preserve"> (</w:t>
            </w:r>
            <w:r w:rsidR="00DD6723">
              <w:rPr>
                <w:szCs w:val="22"/>
              </w:rPr>
              <w:t>šešiasdešimt</w:t>
            </w:r>
            <w:r w:rsidRPr="00105074">
              <w:rPr>
                <w:szCs w:val="22"/>
              </w:rPr>
              <w:t xml:space="preserve">)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508530FD" w14:textId="77777777" w:rsidR="008C047E" w:rsidRPr="00237C88" w:rsidRDefault="008C047E" w:rsidP="008C047E">
            <w:pPr>
              <w:jc w:val="both"/>
            </w:pPr>
            <w:r w:rsidRPr="00237C88">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Pr="00237C88">
              <w:t xml:space="preserve"> nepateikia Sutarties specialiosios dalies 3.7 punkte nurodytų dokumentų.</w:t>
            </w:r>
          </w:p>
          <w:p w14:paraId="20B528BD" w14:textId="77777777" w:rsidR="008C047E" w:rsidRDefault="008C047E" w:rsidP="008C047E">
            <w:pPr>
              <w:jc w:val="both"/>
            </w:pPr>
            <w:r w:rsidRPr="00237C88">
              <w:t>5.1.</w:t>
            </w:r>
            <w:r>
              <w:t>3</w:t>
            </w:r>
            <w:r w:rsidRPr="00237C88">
              <w:t>. Paaiškėja, kad yra aplinkybė, atitinkanti bent vieną iš Viešųjų pirkimo įstatymo 45 straipsnio 2</w:t>
            </w:r>
            <w:r w:rsidRPr="00237C88">
              <w:rPr>
                <w:vertAlign w:val="superscript"/>
              </w:rPr>
              <w:t>1</w:t>
            </w:r>
            <w:r w:rsidRPr="00237C88">
              <w:t xml:space="preserve"> dalyje išvardintų sąlygų.</w:t>
            </w:r>
          </w:p>
          <w:p w14:paraId="429E6496" w14:textId="04CC85C8" w:rsidR="00D14114" w:rsidRPr="007F0ACB" w:rsidRDefault="008C047E" w:rsidP="007B22BD">
            <w:pPr>
              <w:jc w:val="both"/>
              <w:rPr>
                <w:b/>
              </w:rPr>
            </w:pPr>
            <w:r w:rsidRPr="00125AB8">
              <w:t>5.1.4. kitais vienašalio Sutarties nutraukimo atvejais numatytais Sutarties Bendrosios dalies 9.2 punkte.</w:t>
            </w:r>
          </w:p>
        </w:tc>
      </w:tr>
      <w:tr w:rsidR="00D14114" w14:paraId="3361CF6D" w14:textId="77777777" w:rsidTr="00BD673C">
        <w:tc>
          <w:tcPr>
            <w:tcW w:w="9753" w:type="dxa"/>
            <w:shd w:val="clear" w:color="auto" w:fill="auto"/>
          </w:tcPr>
          <w:p w14:paraId="12019AC0" w14:textId="7E104911" w:rsidR="00D14114" w:rsidRPr="007A4D14" w:rsidRDefault="00D14114" w:rsidP="001A3760">
            <w:pPr>
              <w:rPr>
                <w:b/>
              </w:rPr>
            </w:pPr>
            <w:r w:rsidRPr="007A4D14">
              <w:rPr>
                <w:b/>
              </w:rPr>
              <w:t>6. P</w:t>
            </w:r>
            <w:r w:rsidR="007E3FBB">
              <w:rPr>
                <w:b/>
              </w:rPr>
              <w:t>rekių</w:t>
            </w:r>
            <w:r w:rsidRPr="007A4D14">
              <w:rPr>
                <w:b/>
              </w:rPr>
              <w:t xml:space="preserve"> kokybė </w:t>
            </w:r>
          </w:p>
          <w:p w14:paraId="587248DB" w14:textId="3CB9DBCA"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5E53B864" w14:textId="77777777" w:rsidTr="00BD673C">
        <w:tc>
          <w:tcPr>
            <w:tcW w:w="9753" w:type="dxa"/>
            <w:shd w:val="clear" w:color="auto" w:fill="auto"/>
          </w:tcPr>
          <w:p w14:paraId="0CAC8C20" w14:textId="77777777" w:rsidR="007B22BD" w:rsidRPr="00B33C93" w:rsidRDefault="007B22BD" w:rsidP="007B22BD">
            <w:pPr>
              <w:jc w:val="both"/>
              <w:rPr>
                <w:b/>
              </w:rPr>
            </w:pPr>
            <w:r w:rsidRPr="00B33C93">
              <w:rPr>
                <w:b/>
              </w:rPr>
              <w:t>7. Garantiniai įsipareigojimai</w:t>
            </w:r>
          </w:p>
          <w:p w14:paraId="52886F98" w14:textId="77777777"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nustatytas Sutarties 2 priede. </w:t>
            </w:r>
          </w:p>
          <w:p w14:paraId="572DF2BF" w14:textId="77777777" w:rsidR="007B22BD" w:rsidRPr="00B33C93" w:rsidRDefault="007B22BD" w:rsidP="007B22BD">
            <w:pPr>
              <w:jc w:val="both"/>
            </w:pPr>
            <w:r w:rsidRPr="00B33C93">
              <w:t>7.2. Sutarties bendrosios dalies 6.2 punkto sąlygos taikomos Sutarties 2 priede nustatytais terminais.</w:t>
            </w:r>
          </w:p>
          <w:p w14:paraId="18C66759" w14:textId="5CB6367C" w:rsidR="007B22BD" w:rsidRPr="00B33C93" w:rsidRDefault="007B22BD" w:rsidP="007B22BD">
            <w:pPr>
              <w:jc w:val="both"/>
            </w:pPr>
            <w:r w:rsidRPr="00B33C93">
              <w:t>Kokybės garantijos termino metu prekių defektų šalinimo (prekių pakeitimo) tvarka ir terminai nustatyti Sutarties 2 priede (jei ši sąlyga taikoma, konkretus dienų skaičius įrašytas techninėje specifikacijoje)</w:t>
            </w:r>
            <w:r w:rsidR="00A21228">
              <w:t>.</w:t>
            </w:r>
          </w:p>
          <w:p w14:paraId="0E7792A2" w14:textId="5FBCAD48" w:rsidR="007B22BD" w:rsidRPr="00B33C93" w:rsidRDefault="007B22BD" w:rsidP="007B22BD">
            <w:pPr>
              <w:jc w:val="both"/>
            </w:pPr>
            <w:r w:rsidRPr="00B33C93">
              <w:t xml:space="preserve">7.3. Sutarties bendrosios dalies 6.3 punkte nurodytas terminas – </w:t>
            </w:r>
            <w:r>
              <w:t xml:space="preserve">60 (šešiasdešimt) </w:t>
            </w:r>
            <w:r>
              <w:rPr>
                <w:iCs/>
              </w:rPr>
              <w:t>dienų</w:t>
            </w:r>
            <w:r w:rsidRPr="00B33C93">
              <w:t>, jei nenurodyta kitaip Sutarties 2 priede (konkretus dienų skaičius įrašytas techninėje specifikacijoje) nuo pranešimo raštu apie prekių trūkumus gavimo.</w:t>
            </w:r>
          </w:p>
          <w:p w14:paraId="3FB3586A" w14:textId="1C410767" w:rsidR="00D14114" w:rsidRPr="00A84F67" w:rsidRDefault="007B22BD" w:rsidP="007B22BD">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nurodyta Sutarties 2 priede. </w:t>
            </w:r>
          </w:p>
        </w:tc>
      </w:tr>
      <w:tr w:rsidR="00D14114" w14:paraId="1629344A" w14:textId="77777777" w:rsidTr="00106ABC">
        <w:trPr>
          <w:trHeight w:val="601"/>
        </w:trPr>
        <w:tc>
          <w:tcPr>
            <w:tcW w:w="9753" w:type="dxa"/>
            <w:shd w:val="clear" w:color="auto" w:fill="auto"/>
          </w:tcPr>
          <w:p w14:paraId="4CD5C505" w14:textId="0C15BAAD" w:rsidR="0018028E" w:rsidRDefault="00D14114" w:rsidP="007B22BD">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0A5A62">
              <w:rPr>
                <w:b/>
              </w:rPr>
              <w:t xml:space="preserve"> </w:t>
            </w:r>
          </w:p>
          <w:p w14:paraId="3FF431D9" w14:textId="727B5664" w:rsidR="00C559E3" w:rsidRPr="007B22BD" w:rsidRDefault="00106ABC" w:rsidP="007B22BD">
            <w:pPr>
              <w:spacing w:after="200"/>
              <w:contextualSpacing/>
              <w:jc w:val="both"/>
              <w:rPr>
                <w:rFonts w:eastAsia="Calibri"/>
                <w:lang w:eastAsia="en-US"/>
              </w:rPr>
            </w:pPr>
            <w:r w:rsidRPr="00106ABC">
              <w:rPr>
                <w:rFonts w:eastAsia="Calibri"/>
                <w:lang w:eastAsia="en-US"/>
              </w:rPr>
              <w:t>8.1. Banko garantijos ar draudimo bendrovės laidavimo rašto nereikalaujama.</w:t>
            </w:r>
          </w:p>
        </w:tc>
      </w:tr>
      <w:tr w:rsidR="00D14114" w14:paraId="5F422B64" w14:textId="77777777" w:rsidTr="00E15C94">
        <w:trPr>
          <w:trHeight w:val="7876"/>
        </w:trPr>
        <w:tc>
          <w:tcPr>
            <w:tcW w:w="9753" w:type="dxa"/>
            <w:shd w:val="clear" w:color="auto" w:fill="auto"/>
          </w:tcPr>
          <w:p w14:paraId="45C7C849" w14:textId="77777777" w:rsidR="00D14114" w:rsidRPr="007A4D14" w:rsidRDefault="00D14114" w:rsidP="001A3760">
            <w:pPr>
              <w:jc w:val="both"/>
              <w:rPr>
                <w:b/>
              </w:rPr>
            </w:pPr>
            <w:r w:rsidRPr="007A4D14">
              <w:rPr>
                <w:b/>
              </w:rPr>
              <w:t>9. Kitos sąlygos</w:t>
            </w:r>
          </w:p>
          <w:p w14:paraId="53A0B0CB" w14:textId="77777777" w:rsidR="007B22BD" w:rsidRPr="007B22BD" w:rsidRDefault="007B22BD" w:rsidP="007B22BD">
            <w:pPr>
              <w:jc w:val="both"/>
            </w:pPr>
            <w:r w:rsidRPr="007B22BD">
              <w:t>9.1. Sutarties bendrosios dalies 11.1 punkte nurodytų Šalių iš anksto sutartų minimalių nuostolių dydis yra - 0,05 % nuo nepristatytų prekių kainos be PVM už kiekvieną uždelstą dieną.</w:t>
            </w:r>
          </w:p>
          <w:p w14:paraId="56AB2B9F" w14:textId="77777777" w:rsidR="007B22BD" w:rsidRPr="007B22BD" w:rsidRDefault="007B22BD" w:rsidP="007B22BD">
            <w:pPr>
              <w:jc w:val="both"/>
            </w:pPr>
            <w:r w:rsidRPr="007B22BD">
              <w:t>9.2. Sutarties bendrosios dalies 11.3 punkte nurodytų Šalių iš anksto sutartų minimalių nuostolių dydis yra - 0,05 % nuo prekių, kurių trūkumai nepašalinti, kainos be PVM už kiekvieną uždelstą dieną.</w:t>
            </w:r>
          </w:p>
          <w:p w14:paraId="7FB5555D" w14:textId="0834A66D" w:rsidR="007B22BD" w:rsidRDefault="007B22BD" w:rsidP="007B22BD">
            <w:pPr>
              <w:jc w:val="both"/>
              <w:rPr>
                <w:bCs/>
              </w:rPr>
            </w:pPr>
            <w:r w:rsidRPr="007B22BD">
              <w:t xml:space="preserve">9.3. Sutarties bendrosios dalies 11.4 punkte nurodytų Šalių iš anksto sutartų minimalių nuostolių dydis yra 7 (septynių) % </w:t>
            </w:r>
            <w:r w:rsidRPr="007B22BD">
              <w:rPr>
                <w:bCs/>
              </w:rPr>
              <w:t>nuo maksimalios  Sutarties kainos be PVM.</w:t>
            </w:r>
          </w:p>
          <w:p w14:paraId="66E15EDD" w14:textId="68DFE2F9" w:rsidR="00C72A1F" w:rsidRPr="00125AB8" w:rsidRDefault="00C72A1F" w:rsidP="007B22BD">
            <w:pPr>
              <w:jc w:val="both"/>
            </w:pPr>
            <w:r w:rsidRPr="00237C88">
              <w:rPr>
                <w:bCs/>
              </w:rPr>
              <w:t xml:space="preserve">9.4. Sutartį nutraukus Specialiosios dalies 5.1.3 ir 5.1.4 punktuose nurodytais atvejais Šalių iš anksto sutartų minimalių nuostolių dydis yra </w:t>
            </w:r>
            <w:r w:rsidR="00BF2041">
              <w:rPr>
                <w:bCs/>
              </w:rPr>
              <w:t xml:space="preserve">382,50 </w:t>
            </w:r>
            <w:r w:rsidR="00BF2041" w:rsidRPr="00BF2041">
              <w:rPr>
                <w:bCs/>
              </w:rPr>
              <w:t xml:space="preserve">Eur </w:t>
            </w:r>
            <w:r w:rsidRPr="00D77240">
              <w:rPr>
                <w:bCs/>
              </w:rPr>
              <w:t>(</w:t>
            </w:r>
            <w:r w:rsidR="00D77240" w:rsidRPr="00D77240">
              <w:rPr>
                <w:bCs/>
              </w:rPr>
              <w:t xml:space="preserve">trys </w:t>
            </w:r>
            <w:r w:rsidR="00BF2041">
              <w:rPr>
                <w:bCs/>
              </w:rPr>
              <w:t>šimtai aštuoniasdešimt du eurai 50 ct</w:t>
            </w:r>
            <w:r w:rsidRPr="00D77240">
              <w:rPr>
                <w:bCs/>
              </w:rPr>
              <w:t xml:space="preserve">) </w:t>
            </w:r>
            <w:r w:rsidRPr="00237C88">
              <w:rPr>
                <w:bCs/>
                <w:i/>
              </w:rPr>
              <w:t xml:space="preserve">(15 (penkiolika) procentų nuo Sutarties specialiosios dalies 2.1 punkte nurodytos </w:t>
            </w:r>
            <w:r w:rsidR="00D77240">
              <w:rPr>
                <w:bCs/>
                <w:i/>
              </w:rPr>
              <w:t xml:space="preserve">minimalios </w:t>
            </w:r>
            <w:r w:rsidRPr="00237C88">
              <w:rPr>
                <w:bCs/>
                <w:i/>
              </w:rPr>
              <w:t>sutarties vertės be PVM).</w:t>
            </w:r>
          </w:p>
          <w:p w14:paraId="7E63C1A0" w14:textId="577FE891" w:rsidR="00D14114" w:rsidRDefault="00E6390D" w:rsidP="001A3760">
            <w:pPr>
              <w:jc w:val="both"/>
            </w:pPr>
            <w:r>
              <w:t>9.</w:t>
            </w:r>
            <w:r w:rsidR="00C72A1F">
              <w:t>5</w:t>
            </w:r>
            <w:r w:rsidR="00D14114" w:rsidRPr="00D14114">
              <w:t>. Nenugalimos jėgos aplinkybių trukmė –</w:t>
            </w:r>
            <w:r w:rsidR="00BF4176">
              <w:t xml:space="preserve"> 30 (trisdešimt) </w:t>
            </w:r>
            <w:r w:rsidR="00D14114" w:rsidRPr="00D14114">
              <w:t>dienų, taikant Sutarties bendrosios dalies 9.1.2 punkto sąlygas.</w:t>
            </w:r>
          </w:p>
          <w:p w14:paraId="54081D8C" w14:textId="4CF6D7F1" w:rsidR="003F755B" w:rsidRDefault="003F755B" w:rsidP="001A3760">
            <w:pPr>
              <w:jc w:val="both"/>
            </w:pPr>
            <w:r>
              <w:t>9.</w:t>
            </w:r>
            <w:r w:rsidR="00C72A1F">
              <w:t>6</w:t>
            </w:r>
            <w:r>
              <w:t xml:space="preserve">. </w:t>
            </w:r>
            <w:r w:rsidR="007B22BD" w:rsidRPr="007B22BD">
              <w:rPr>
                <w:b/>
              </w:rPr>
              <w:t>Pardavėjas</w:t>
            </w:r>
            <w:r>
              <w:t xml:space="preserve"> šiai Sutarčiai vykd</w:t>
            </w:r>
            <w:r w:rsidR="00D77240">
              <w:t>yti subtiekėjo (-ų) nepasitelks.</w:t>
            </w:r>
          </w:p>
          <w:p w14:paraId="4CF5FDBF" w14:textId="49C1FB9F" w:rsidR="00C74146" w:rsidRPr="0008151E" w:rsidRDefault="00C74146" w:rsidP="00C74146">
            <w:pPr>
              <w:jc w:val="both"/>
            </w:pPr>
            <w:r>
              <w:t>9.</w:t>
            </w:r>
            <w:r w:rsidR="00E31E0E">
              <w:t>7</w:t>
            </w:r>
            <w:r w:rsidRPr="0047583B">
              <w:t xml:space="preserve">. </w:t>
            </w:r>
            <w:r w:rsidRPr="00BF2041">
              <w:rPr>
                <w:b/>
              </w:rPr>
              <w:t>Pardavėjas</w:t>
            </w:r>
            <w:r w:rsidRPr="0047583B">
              <w:t xml:space="preserve"> privalo nedelsiant informuoti perkančiąją organizaciją, jeigu Sutarties vykdymo metu </w:t>
            </w:r>
            <w:r w:rsidRPr="0008151E">
              <w:t>pasikeistų Pardavėjo ir su juo susijusių subjektų duomenys ir informacija, kuri buvo pateikta Pirkėjui pasiūlymo pateikimo momentu.</w:t>
            </w:r>
          </w:p>
          <w:p w14:paraId="239EAC6E" w14:textId="52A106FC" w:rsidR="00005552" w:rsidRPr="0008151E" w:rsidRDefault="00005552" w:rsidP="001A3760">
            <w:pPr>
              <w:jc w:val="both"/>
            </w:pPr>
            <w:r w:rsidRPr="0008151E">
              <w:t xml:space="preserve">9.9. </w:t>
            </w:r>
            <w:r w:rsidRPr="0008151E">
              <w:rPr>
                <w:b/>
              </w:rPr>
              <w:t>Pardavėjo</w:t>
            </w:r>
            <w:r w:rsidRPr="0008151E">
              <w:t xml:space="preserve"> atstovas (ai) – </w:t>
            </w:r>
            <w:r w:rsidR="00BF2041" w:rsidRPr="0008151E">
              <w:t>Sigitas Vasiliauskas, pardavimų vadovas, tel.: +370 612 99214, el. paštas: sigitas.vasiliauskas@smn.lt.</w:t>
            </w:r>
          </w:p>
          <w:p w14:paraId="5E18B3AA" w14:textId="4FAE394A" w:rsidR="00BF2041" w:rsidRPr="00DC750D" w:rsidRDefault="00BF2041" w:rsidP="00BF2041">
            <w:pPr>
              <w:jc w:val="both"/>
            </w:pPr>
            <w:r>
              <w:t>9.10</w:t>
            </w:r>
            <w:r w:rsidRPr="00DC750D">
              <w:t xml:space="preserve">. </w:t>
            </w:r>
            <w:r w:rsidRPr="00DC750D">
              <w:rPr>
                <w:b/>
              </w:rPr>
              <w:t>Pirkėjas</w:t>
            </w:r>
            <w:r w:rsidRPr="00DC750D">
              <w:t xml:space="preserve"> Sutarties vykdymui skiria atsakingą asmenį:</w:t>
            </w:r>
            <w:r w:rsidRPr="00DC750D">
              <w:rPr>
                <w:color w:val="000000"/>
              </w:rPr>
              <w:t xml:space="preserve"> vyr. srž. Edvardas Matiušonok, ITT prie KAM Administracinio departamento Bendrųjų reikalų skyriaus</w:t>
            </w:r>
            <w:r w:rsidRPr="00DC750D">
              <w:t xml:space="preserve"> </w:t>
            </w:r>
            <w:r w:rsidRPr="00DC750D">
              <w:rPr>
                <w:color w:val="000000"/>
              </w:rPr>
              <w:t>vyresn. specialistas, Tel. +370680 62765, el.p. edvardas.matiusonok@kam.lt.</w:t>
            </w:r>
          </w:p>
          <w:p w14:paraId="651624DA" w14:textId="7284BF55" w:rsidR="00D14114" w:rsidRDefault="00E6390D" w:rsidP="001A3760">
            <w:pPr>
              <w:jc w:val="both"/>
            </w:pPr>
            <w:r>
              <w:t>9.</w:t>
            </w:r>
            <w:r w:rsidR="00C74146">
              <w:t>1</w:t>
            </w:r>
            <w:r w:rsidR="00E31E0E">
              <w:t>1</w:t>
            </w:r>
            <w:r w:rsidR="00D14114" w:rsidRPr="00D14114">
              <w:t xml:space="preserve">. </w:t>
            </w:r>
            <w:r w:rsidR="00637EDF" w:rsidRPr="00637EDF">
              <w:t>Asmuo, atsakingas už Sutarties ir jos pakeitimų paskelbimą – vyriausioji specialistė Ieva Bučinskaitė, tel. Nr. +370 706 82 254, el.paštas: ieva.bucinskaite@kam.lt.</w:t>
            </w:r>
          </w:p>
          <w:p w14:paraId="1D909A4F" w14:textId="2844A7A1" w:rsidR="0044016F" w:rsidRDefault="003F755B" w:rsidP="001A3760">
            <w:pPr>
              <w:jc w:val="both"/>
            </w:pPr>
            <w:r>
              <w:t>9.</w:t>
            </w:r>
            <w:r w:rsidR="00C74146">
              <w:t>1</w:t>
            </w:r>
            <w:r w:rsidR="00E31E0E">
              <w:t>2</w:t>
            </w:r>
            <w:r w:rsidR="0044016F">
              <w:t xml:space="preserve">. </w:t>
            </w:r>
            <w:r w:rsidRPr="00D14114">
              <w:t>Sutarties priedai:</w:t>
            </w:r>
          </w:p>
          <w:p w14:paraId="26387FDE" w14:textId="1BDA1688" w:rsidR="00504A93" w:rsidRPr="00504A93" w:rsidRDefault="00504A93" w:rsidP="00504A93">
            <w:pPr>
              <w:shd w:val="clear" w:color="auto" w:fill="FFFFFF"/>
              <w:jc w:val="both"/>
            </w:pPr>
            <w:r w:rsidRPr="00504A93">
              <w:t>9.</w:t>
            </w:r>
            <w:r w:rsidR="00C74146">
              <w:t>1</w:t>
            </w:r>
            <w:r w:rsidR="00E31E0E">
              <w:t>2</w:t>
            </w:r>
            <w:r w:rsidRPr="00504A93">
              <w:t>.1. 1 priedas „Prekių kiekiai ir įkainiai“, 1 lapas.</w:t>
            </w:r>
          </w:p>
          <w:p w14:paraId="608E223E" w14:textId="3478B9B6" w:rsidR="00504A93" w:rsidRPr="00504A93" w:rsidRDefault="00504A93" w:rsidP="00504A93">
            <w:pPr>
              <w:shd w:val="clear" w:color="auto" w:fill="FFFFFF"/>
              <w:jc w:val="both"/>
            </w:pPr>
            <w:r w:rsidRPr="00504A93">
              <w:t>9.</w:t>
            </w:r>
            <w:r w:rsidR="00C74146">
              <w:t>1</w:t>
            </w:r>
            <w:r w:rsidR="00E31E0E">
              <w:t>2</w:t>
            </w:r>
            <w:r w:rsidRPr="00504A93">
              <w:t>.2. 2 priedas „Techninė specif</w:t>
            </w:r>
            <w:r w:rsidR="00A1048F">
              <w:t xml:space="preserve">ikacija“, </w:t>
            </w:r>
            <w:r w:rsidR="00637EDF">
              <w:t>5</w:t>
            </w:r>
            <w:r w:rsidRPr="00504A93">
              <w:t xml:space="preserve"> lapai.</w:t>
            </w:r>
          </w:p>
          <w:p w14:paraId="47C48003" w14:textId="7406ACD7" w:rsidR="00504A93" w:rsidRPr="00504A93" w:rsidRDefault="00504A93" w:rsidP="00504A93">
            <w:pPr>
              <w:shd w:val="clear" w:color="auto" w:fill="FFFFFF"/>
              <w:jc w:val="both"/>
            </w:pPr>
            <w:r w:rsidRPr="00504A93">
              <w:t>9.</w:t>
            </w:r>
            <w:r w:rsidR="00C74146">
              <w:t>1</w:t>
            </w:r>
            <w:r w:rsidR="00E31E0E">
              <w:t>2</w:t>
            </w:r>
            <w:r w:rsidRPr="00504A93">
              <w:t>.3. 3 priedas „Pristatomų prekių sąrašas“, 1 lapas.</w:t>
            </w:r>
          </w:p>
          <w:p w14:paraId="280B943A" w14:textId="493A3838" w:rsidR="00D14114" w:rsidRPr="00504A93" w:rsidRDefault="00504A93" w:rsidP="00E159AD">
            <w:pPr>
              <w:jc w:val="both"/>
            </w:pPr>
            <w:r w:rsidRPr="00504A93">
              <w:t>9.</w:t>
            </w:r>
            <w:r w:rsidR="00C74146">
              <w:t>1</w:t>
            </w:r>
            <w:r w:rsidR="00E31E0E">
              <w:t>2</w:t>
            </w:r>
            <w:r w:rsidRPr="00504A93">
              <w:t>.4. 4 priedas „Krovinio važtaraštis“, 1 lapas.</w:t>
            </w:r>
          </w:p>
        </w:tc>
      </w:tr>
      <w:tr w:rsidR="00D14114" w14:paraId="7DB83D0E" w14:textId="77777777" w:rsidTr="00E15C94">
        <w:trPr>
          <w:trHeight w:val="1551"/>
        </w:trPr>
        <w:tc>
          <w:tcPr>
            <w:tcW w:w="9753" w:type="dxa"/>
            <w:shd w:val="clear" w:color="auto" w:fill="auto"/>
          </w:tcPr>
          <w:p w14:paraId="08878F9F" w14:textId="77777777" w:rsidR="00D14114" w:rsidRPr="00D14114" w:rsidRDefault="00D14114" w:rsidP="001A3760">
            <w:pPr>
              <w:rPr>
                <w:b/>
              </w:rPr>
            </w:pPr>
            <w:r w:rsidRPr="00E159AD">
              <w:rPr>
                <w:b/>
              </w:rPr>
              <w:t>10. Sutarties</w:t>
            </w:r>
            <w:r w:rsidRPr="00D14114">
              <w:rPr>
                <w:b/>
              </w:rPr>
              <w:t xml:space="preserve"> galiojimas</w:t>
            </w:r>
          </w:p>
          <w:p w14:paraId="10B3F699" w14:textId="1E803F15" w:rsidR="00504A93" w:rsidRPr="00AF670D" w:rsidRDefault="00504A93" w:rsidP="00504A93">
            <w:pPr>
              <w:tabs>
                <w:tab w:val="left" w:pos="0"/>
              </w:tabs>
              <w:jc w:val="both"/>
              <w:rPr>
                <w:bCs/>
              </w:rPr>
            </w:pPr>
            <w:r w:rsidRPr="00504A93">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AF670D">
              <w:rPr>
                <w:bCs/>
                <w:i/>
              </w:rPr>
              <w:t>.</w:t>
            </w:r>
            <w:r w:rsidR="00AF670D" w:rsidRPr="00504A93">
              <w:rPr>
                <w:bCs/>
              </w:rPr>
              <w:t xml:space="preserve"> </w:t>
            </w:r>
          </w:p>
          <w:p w14:paraId="7707B503" w14:textId="16CD896A" w:rsidR="00D14114" w:rsidRPr="00A84F67" w:rsidRDefault="00504A93" w:rsidP="006D67A3">
            <w:pPr>
              <w:rPr>
                <w:b/>
              </w:rPr>
            </w:pPr>
            <w:r w:rsidRPr="00504A93">
              <w:rPr>
                <w:bCs/>
              </w:rPr>
              <w:t>10.2. Sutarties pratęsimas nenumatytas.</w:t>
            </w:r>
          </w:p>
        </w:tc>
      </w:tr>
      <w:tr w:rsidR="00D14114" w14:paraId="3D1BD3A2" w14:textId="77777777" w:rsidTr="00FD0344">
        <w:trPr>
          <w:trHeight w:val="982"/>
        </w:trPr>
        <w:tc>
          <w:tcPr>
            <w:tcW w:w="9753" w:type="dxa"/>
            <w:shd w:val="clear" w:color="auto" w:fill="auto"/>
          </w:tcPr>
          <w:p w14:paraId="200B43CA" w14:textId="77777777" w:rsidR="00D14114" w:rsidRPr="007A4D14" w:rsidRDefault="00D14114" w:rsidP="001A3760">
            <w:pPr>
              <w:rPr>
                <w:b/>
              </w:rPr>
            </w:pPr>
            <w:r w:rsidRPr="007A4D14">
              <w:rPr>
                <w:b/>
              </w:rPr>
              <w:t>11. Pirkėjo rekvizitai</w:t>
            </w:r>
          </w:p>
          <w:p w14:paraId="6B34600A" w14:textId="77777777" w:rsidR="00CB6354" w:rsidRPr="00504A93" w:rsidRDefault="00CB6354" w:rsidP="00054F84">
            <w:pPr>
              <w:rPr>
                <w:b/>
              </w:rPr>
            </w:pPr>
            <w:r w:rsidRPr="00504A93">
              <w:rPr>
                <w:b/>
                <w:color w:val="000000"/>
                <w:sz w:val="22"/>
                <w:szCs w:val="22"/>
              </w:rPr>
              <w:t>Informacinių technologijų</w:t>
            </w:r>
            <w:r w:rsidRPr="00504A93">
              <w:rPr>
                <w:b/>
              </w:rPr>
              <w:t xml:space="preserve"> tarnyba prie Krašto apsaugos ministerijos</w:t>
            </w:r>
          </w:p>
          <w:p w14:paraId="535560A9" w14:textId="77777777" w:rsidR="00CB6354" w:rsidRPr="005D765B" w:rsidRDefault="00CB6354" w:rsidP="00054F84">
            <w:r w:rsidRPr="005D765B">
              <w:t>Kodas 191823126</w:t>
            </w:r>
          </w:p>
          <w:p w14:paraId="0D6A0525" w14:textId="77777777" w:rsidR="00CB6354" w:rsidRPr="005F5A9D" w:rsidRDefault="00CB6354" w:rsidP="00054F84">
            <w:pPr>
              <w:rPr>
                <w:lang w:val="en-US"/>
              </w:rPr>
            </w:pPr>
            <w:r w:rsidRPr="005D765B">
              <w:t>Šilo g. 5A, LT-10322 Vilnius</w:t>
            </w:r>
          </w:p>
          <w:p w14:paraId="37541670" w14:textId="77777777" w:rsidR="00CB6354" w:rsidRPr="005D765B" w:rsidRDefault="00CB6354" w:rsidP="00054F84">
            <w:r w:rsidRPr="005D765B">
              <w:t xml:space="preserve">AB SEB bankas, banko kodas 70440 </w:t>
            </w:r>
          </w:p>
          <w:p w14:paraId="2FED90CB" w14:textId="07BB7885" w:rsidR="00CB6354" w:rsidRPr="005D765B" w:rsidRDefault="00CB6354" w:rsidP="00054F84">
            <w:r w:rsidRPr="005D765B">
              <w:t>a.</w:t>
            </w:r>
            <w:r w:rsidR="00180F6B">
              <w:t xml:space="preserve"> </w:t>
            </w:r>
            <w:r w:rsidRPr="005D765B">
              <w:t>s. LT88 7044 0600 0638 4800</w:t>
            </w:r>
          </w:p>
          <w:p w14:paraId="47D887E0" w14:textId="77777777" w:rsidR="00CB6354" w:rsidRPr="005D765B" w:rsidRDefault="00CB6354" w:rsidP="00054F84">
            <w:r>
              <w:t>Tel. +370 5</w:t>
            </w:r>
            <w:r w:rsidRPr="005D765B">
              <w:t xml:space="preserve"> 273 5751</w:t>
            </w:r>
          </w:p>
          <w:p w14:paraId="58E164D4" w14:textId="77777777" w:rsidR="00CB6354" w:rsidRPr="005D765B" w:rsidRDefault="00CB6354" w:rsidP="00054F84">
            <w:r w:rsidRPr="005D765B">
              <w:t>Faksas +370 5 2735555</w:t>
            </w:r>
          </w:p>
          <w:p w14:paraId="695A026C" w14:textId="07903ABF" w:rsidR="00CB6354" w:rsidRPr="007D463B" w:rsidRDefault="00CB6354" w:rsidP="00CB6354">
            <w:pPr>
              <w:jc w:val="both"/>
            </w:pPr>
            <w:r w:rsidRPr="005D765B">
              <w:t xml:space="preserve">El. paštas: </w:t>
            </w:r>
            <w:hyperlink r:id="rId8" w:history="1">
              <w:r w:rsidRPr="00F6455F">
                <w:rPr>
                  <w:rStyle w:val="Hyperlink"/>
                </w:rPr>
                <w:t>itt@kam.lt</w:t>
              </w:r>
            </w:hyperlink>
          </w:p>
        </w:tc>
      </w:tr>
      <w:tr w:rsidR="00D14114" w14:paraId="3DA91FEF" w14:textId="77777777" w:rsidTr="0008151E">
        <w:trPr>
          <w:trHeight w:val="2696"/>
        </w:trPr>
        <w:tc>
          <w:tcPr>
            <w:tcW w:w="9753" w:type="dxa"/>
            <w:shd w:val="clear" w:color="auto" w:fill="auto"/>
          </w:tcPr>
          <w:p w14:paraId="78C65C52" w14:textId="77777777" w:rsidR="00D14114" w:rsidRDefault="00504A93" w:rsidP="001A3760">
            <w:pPr>
              <w:jc w:val="both"/>
              <w:rPr>
                <w:b/>
              </w:rPr>
            </w:pPr>
            <w:r w:rsidRPr="00504A93">
              <w:rPr>
                <w:b/>
              </w:rPr>
              <w:t>12. Pardavėjo rekvizitai</w:t>
            </w:r>
          </w:p>
          <w:p w14:paraId="021509CA" w14:textId="77777777" w:rsidR="0008151E" w:rsidRPr="0008151E" w:rsidRDefault="0008151E" w:rsidP="0008151E">
            <w:pPr>
              <w:rPr>
                <w:rFonts w:eastAsia="Calibri"/>
                <w:b/>
                <w:lang w:val="en-US" w:eastAsia="en-US"/>
              </w:rPr>
            </w:pPr>
            <w:r w:rsidRPr="0008151E">
              <w:rPr>
                <w:rFonts w:eastAsia="Calibri"/>
                <w:b/>
                <w:lang w:val="en-US" w:eastAsia="en-US"/>
              </w:rPr>
              <w:t>UAB „Santa Monica Networks“</w:t>
            </w:r>
          </w:p>
          <w:p w14:paraId="7C254A25" w14:textId="77777777" w:rsidR="0008151E" w:rsidRPr="0008151E" w:rsidRDefault="0008151E" w:rsidP="0008151E">
            <w:pPr>
              <w:rPr>
                <w:rFonts w:eastAsia="Calibri"/>
                <w:lang w:val="en-US" w:eastAsia="en-US"/>
              </w:rPr>
            </w:pPr>
            <w:r w:rsidRPr="0008151E">
              <w:rPr>
                <w:rFonts w:eastAsia="Calibri"/>
                <w:lang w:val="en-US" w:eastAsia="en-US"/>
              </w:rPr>
              <w:t xml:space="preserve">Juridinio asmens kodas </w:t>
            </w:r>
            <w:bookmarkStart w:id="0" w:name="_GoBack"/>
            <w:r w:rsidRPr="0008151E">
              <w:rPr>
                <w:rFonts w:eastAsia="Calibri"/>
                <w:lang w:val="en-US" w:eastAsia="en-US"/>
              </w:rPr>
              <w:t>134162647</w:t>
            </w:r>
            <w:bookmarkEnd w:id="0"/>
          </w:p>
          <w:p w14:paraId="3D9A5D63" w14:textId="77777777" w:rsidR="0008151E" w:rsidRPr="0008151E" w:rsidRDefault="0008151E" w:rsidP="0008151E">
            <w:pPr>
              <w:rPr>
                <w:rFonts w:eastAsia="Calibri"/>
                <w:lang w:val="en-US" w:eastAsia="en-US"/>
              </w:rPr>
            </w:pPr>
            <w:r w:rsidRPr="0008151E">
              <w:rPr>
                <w:rFonts w:eastAsia="Calibri"/>
                <w:lang w:val="en-US" w:eastAsia="en-US"/>
              </w:rPr>
              <w:t>PVM mokėtojo kodas LT341626410</w:t>
            </w:r>
          </w:p>
          <w:p w14:paraId="65FD77C1" w14:textId="77777777" w:rsidR="0008151E" w:rsidRPr="0008151E" w:rsidRDefault="0008151E" w:rsidP="0008151E">
            <w:pPr>
              <w:rPr>
                <w:rFonts w:eastAsia="Calibri"/>
                <w:lang w:val="en-US" w:eastAsia="en-US"/>
              </w:rPr>
            </w:pPr>
            <w:r w:rsidRPr="0008151E">
              <w:rPr>
                <w:rFonts w:eastAsia="Calibri"/>
                <w:lang w:val="en-US" w:eastAsia="en-US"/>
              </w:rPr>
              <w:t>Perkūnkiemio g. 7, LT-12131, Vilnius</w:t>
            </w:r>
          </w:p>
          <w:p w14:paraId="47E80A51" w14:textId="77777777" w:rsidR="0008151E" w:rsidRPr="0008151E" w:rsidRDefault="0008151E" w:rsidP="0008151E">
            <w:pPr>
              <w:rPr>
                <w:rFonts w:eastAsia="Calibri"/>
                <w:lang w:val="en-US" w:eastAsia="en-US"/>
              </w:rPr>
            </w:pPr>
            <w:r w:rsidRPr="0008151E">
              <w:rPr>
                <w:rFonts w:eastAsia="Calibri"/>
                <w:lang w:val="en-US" w:eastAsia="en-US"/>
              </w:rPr>
              <w:t>Tel. +370 5 263 8700</w:t>
            </w:r>
          </w:p>
          <w:p w14:paraId="2BE0B226" w14:textId="77777777" w:rsidR="0008151E" w:rsidRPr="0008151E" w:rsidRDefault="0008151E" w:rsidP="0008151E">
            <w:pPr>
              <w:rPr>
                <w:rFonts w:eastAsia="Calibri"/>
                <w:lang w:val="en-US" w:eastAsia="en-US"/>
              </w:rPr>
            </w:pPr>
            <w:r w:rsidRPr="0008151E">
              <w:rPr>
                <w:rFonts w:eastAsia="Calibri"/>
                <w:lang w:val="en-US" w:eastAsia="en-US"/>
              </w:rPr>
              <w:t>El. paštas info@smn.lt</w:t>
            </w:r>
          </w:p>
          <w:p w14:paraId="661F24C8" w14:textId="77777777" w:rsidR="0008151E" w:rsidRPr="0008151E" w:rsidRDefault="0008151E" w:rsidP="0008151E">
            <w:pPr>
              <w:rPr>
                <w:rFonts w:eastAsia="Calibri"/>
                <w:lang w:val="en-US" w:eastAsia="en-US"/>
              </w:rPr>
            </w:pPr>
            <w:r w:rsidRPr="0008151E">
              <w:rPr>
                <w:rFonts w:eastAsia="Calibri"/>
                <w:lang w:val="en-US" w:eastAsia="en-US"/>
              </w:rPr>
              <w:t>A. s. Nr. LT 597300010002475889</w:t>
            </w:r>
          </w:p>
          <w:p w14:paraId="6C9C27A0" w14:textId="53D309B6" w:rsidR="00E31E0E" w:rsidRPr="00E31E0E" w:rsidRDefault="0008151E" w:rsidP="0008151E">
            <w:pPr>
              <w:rPr>
                <w:rFonts w:eastAsia="Calibri"/>
                <w:lang w:val="en-US" w:eastAsia="en-US"/>
              </w:rPr>
            </w:pPr>
            <w:r w:rsidRPr="0008151E">
              <w:rPr>
                <w:rFonts w:eastAsia="Calibri"/>
                <w:lang w:val="en-US" w:eastAsia="en-US"/>
              </w:rPr>
              <w:t>AB „Swedbank”, banko kodas 7300</w:t>
            </w:r>
          </w:p>
        </w:tc>
      </w:tr>
    </w:tbl>
    <w:p w14:paraId="1C3AE294" w14:textId="77777777" w:rsidR="00BB5EA8" w:rsidRDefault="00BB5EA8" w:rsidP="00D14114">
      <w:pPr>
        <w:pStyle w:val="BodyText1"/>
        <w:ind w:firstLine="0"/>
        <w:rPr>
          <w:rFonts w:ascii="Times New Roman" w:eastAsia="Times New Roman" w:hAnsi="Times New Roman"/>
          <w:b/>
          <w:lang w:val="lt-LT" w:eastAsia="en-US"/>
        </w:rPr>
      </w:pPr>
    </w:p>
    <w:p w14:paraId="344A2603" w14:textId="77777777" w:rsidR="00E31E0E" w:rsidRDefault="00E31E0E" w:rsidP="00E159AD">
      <w:pPr>
        <w:jc w:val="center"/>
        <w:rPr>
          <w:b/>
        </w:rPr>
      </w:pPr>
    </w:p>
    <w:p w14:paraId="53F84B87" w14:textId="77777777" w:rsidR="00E31E0E" w:rsidRDefault="00E31E0E" w:rsidP="00E159AD">
      <w:pPr>
        <w:jc w:val="center"/>
        <w:rPr>
          <w:b/>
        </w:rPr>
      </w:pPr>
    </w:p>
    <w:tbl>
      <w:tblPr>
        <w:tblW w:w="0" w:type="auto"/>
        <w:tblInd w:w="191" w:type="dxa"/>
        <w:tblLook w:val="04A0" w:firstRow="1" w:lastRow="0" w:firstColumn="1" w:lastColumn="0" w:noHBand="0" w:noVBand="1"/>
      </w:tblPr>
      <w:tblGrid>
        <w:gridCol w:w="5196"/>
        <w:gridCol w:w="4394"/>
      </w:tblGrid>
      <w:tr w:rsidR="00EA71FF" w:rsidRPr="00E31E0E" w14:paraId="09917FBD" w14:textId="77777777" w:rsidTr="00FD0344">
        <w:trPr>
          <w:trHeight w:val="315"/>
        </w:trPr>
        <w:tc>
          <w:tcPr>
            <w:tcW w:w="5196" w:type="dxa"/>
            <w:vAlign w:val="center"/>
            <w:hideMark/>
          </w:tcPr>
          <w:p w14:paraId="40897E9C" w14:textId="2FDF252B" w:rsidR="00EA71FF" w:rsidRPr="00E31E0E" w:rsidRDefault="00EA71FF" w:rsidP="00106ABC">
            <w:pPr>
              <w:ind w:left="834"/>
              <w:jc w:val="both"/>
              <w:rPr>
                <w:b/>
                <w:bCs/>
                <w:color w:val="000000"/>
              </w:rPr>
            </w:pPr>
            <w:r>
              <w:rPr>
                <w:b/>
              </w:rPr>
              <w:br w:type="page"/>
            </w:r>
            <w:r w:rsidRPr="00E31E0E">
              <w:rPr>
                <w:b/>
                <w:bCs/>
                <w:color w:val="000000"/>
              </w:rPr>
              <w:t>PIRKĖJAS</w:t>
            </w:r>
          </w:p>
        </w:tc>
        <w:tc>
          <w:tcPr>
            <w:tcW w:w="4394" w:type="dxa"/>
            <w:vAlign w:val="center"/>
            <w:hideMark/>
          </w:tcPr>
          <w:p w14:paraId="75CB0BD2" w14:textId="77777777" w:rsidR="00EA71FF" w:rsidRPr="00E31E0E" w:rsidRDefault="00EA71FF" w:rsidP="00106ABC">
            <w:pPr>
              <w:ind w:left="834"/>
              <w:jc w:val="both"/>
              <w:rPr>
                <w:b/>
                <w:bCs/>
                <w:color w:val="000000"/>
              </w:rPr>
            </w:pPr>
            <w:r w:rsidRPr="00E31E0E">
              <w:rPr>
                <w:b/>
                <w:bCs/>
                <w:color w:val="000000"/>
              </w:rPr>
              <w:t>PARDAVĖJAS</w:t>
            </w:r>
          </w:p>
        </w:tc>
      </w:tr>
      <w:tr w:rsidR="00EA71FF" w:rsidRPr="00E31E0E" w14:paraId="64FDB3BB" w14:textId="77777777" w:rsidTr="00FD0344">
        <w:trPr>
          <w:trHeight w:val="315"/>
        </w:trPr>
        <w:tc>
          <w:tcPr>
            <w:tcW w:w="5196" w:type="dxa"/>
            <w:noWrap/>
            <w:vAlign w:val="center"/>
            <w:hideMark/>
          </w:tcPr>
          <w:p w14:paraId="2DDE204C" w14:textId="77777777" w:rsidR="00EA71FF" w:rsidRPr="00E31E0E" w:rsidRDefault="00EA71FF" w:rsidP="00106ABC">
            <w:pPr>
              <w:ind w:left="834"/>
              <w:rPr>
                <w:b/>
                <w:bCs/>
                <w:color w:val="000000"/>
              </w:rPr>
            </w:pPr>
          </w:p>
          <w:p w14:paraId="3D89C4A6" w14:textId="77777777" w:rsidR="00EA71FF" w:rsidRPr="00E31E0E" w:rsidRDefault="00EA71FF" w:rsidP="00106ABC">
            <w:pPr>
              <w:ind w:left="834"/>
              <w:rPr>
                <w:b/>
                <w:bCs/>
                <w:color w:val="000000"/>
              </w:rPr>
            </w:pPr>
            <w:r w:rsidRPr="00E31E0E">
              <w:rPr>
                <w:b/>
                <w:bCs/>
                <w:color w:val="000000"/>
              </w:rPr>
              <w:t>Informacinių technologijų tarnyba</w:t>
            </w:r>
          </w:p>
        </w:tc>
        <w:tc>
          <w:tcPr>
            <w:tcW w:w="4394" w:type="dxa"/>
            <w:noWrap/>
            <w:vAlign w:val="center"/>
            <w:hideMark/>
          </w:tcPr>
          <w:p w14:paraId="6949E141" w14:textId="77777777" w:rsidR="00EA71FF" w:rsidRPr="00E31E0E" w:rsidRDefault="00EA71FF" w:rsidP="00106ABC">
            <w:pPr>
              <w:ind w:left="834"/>
              <w:rPr>
                <w:b/>
                <w:bCs/>
                <w:color w:val="000000"/>
              </w:rPr>
            </w:pPr>
          </w:p>
          <w:p w14:paraId="5253695B" w14:textId="3185B174" w:rsidR="00EA71FF" w:rsidRPr="00E31E0E" w:rsidRDefault="00FD0344" w:rsidP="00106ABC">
            <w:pPr>
              <w:ind w:left="834"/>
              <w:rPr>
                <w:b/>
                <w:bCs/>
                <w:color w:val="000000"/>
              </w:rPr>
            </w:pPr>
            <w:r w:rsidRPr="00FD0344">
              <w:rPr>
                <w:b/>
                <w:bCs/>
                <w:color w:val="000000"/>
              </w:rPr>
              <w:t>UAB „Santa Monica Networks“</w:t>
            </w:r>
          </w:p>
        </w:tc>
      </w:tr>
      <w:tr w:rsidR="00EA71FF" w:rsidRPr="00E31E0E" w14:paraId="3F21A56D" w14:textId="77777777" w:rsidTr="00FD0344">
        <w:trPr>
          <w:trHeight w:val="315"/>
        </w:trPr>
        <w:tc>
          <w:tcPr>
            <w:tcW w:w="5196" w:type="dxa"/>
            <w:noWrap/>
            <w:vAlign w:val="center"/>
            <w:hideMark/>
          </w:tcPr>
          <w:p w14:paraId="73E4E772" w14:textId="77777777" w:rsidR="00EA71FF" w:rsidRPr="00E31E0E" w:rsidRDefault="00EA71FF" w:rsidP="00106ABC">
            <w:pPr>
              <w:ind w:left="834"/>
              <w:rPr>
                <w:b/>
                <w:bCs/>
                <w:color w:val="000000"/>
              </w:rPr>
            </w:pPr>
            <w:r w:rsidRPr="00E31E0E">
              <w:rPr>
                <w:b/>
                <w:bCs/>
                <w:color w:val="000000"/>
              </w:rPr>
              <w:t>prie Krašto apsaugos ministerijos</w:t>
            </w:r>
          </w:p>
        </w:tc>
        <w:tc>
          <w:tcPr>
            <w:tcW w:w="4394" w:type="dxa"/>
            <w:noWrap/>
            <w:vAlign w:val="bottom"/>
            <w:hideMark/>
          </w:tcPr>
          <w:p w14:paraId="2F8FEA70" w14:textId="77777777" w:rsidR="00EA71FF" w:rsidRPr="00E31E0E" w:rsidRDefault="00EA71FF" w:rsidP="00106ABC">
            <w:pPr>
              <w:rPr>
                <w:b/>
                <w:bCs/>
                <w:color w:val="000000"/>
              </w:rPr>
            </w:pPr>
          </w:p>
        </w:tc>
      </w:tr>
      <w:tr w:rsidR="00EA71FF" w:rsidRPr="00E31E0E" w14:paraId="7137ACAB" w14:textId="77777777" w:rsidTr="00FD0344">
        <w:trPr>
          <w:trHeight w:val="315"/>
        </w:trPr>
        <w:tc>
          <w:tcPr>
            <w:tcW w:w="5196" w:type="dxa"/>
            <w:noWrap/>
            <w:vAlign w:val="center"/>
            <w:hideMark/>
          </w:tcPr>
          <w:p w14:paraId="08D41F2B" w14:textId="77777777" w:rsidR="00EA71FF" w:rsidRPr="00E31E0E" w:rsidRDefault="00EA71FF" w:rsidP="00106ABC">
            <w:pPr>
              <w:rPr>
                <w:color w:val="000000"/>
              </w:rPr>
            </w:pPr>
          </w:p>
        </w:tc>
        <w:tc>
          <w:tcPr>
            <w:tcW w:w="4394" w:type="dxa"/>
            <w:noWrap/>
            <w:vAlign w:val="bottom"/>
            <w:hideMark/>
          </w:tcPr>
          <w:p w14:paraId="4CBC5C8F" w14:textId="77777777" w:rsidR="00EA71FF" w:rsidRPr="00E31E0E" w:rsidRDefault="00EA71FF" w:rsidP="00106ABC">
            <w:pPr>
              <w:rPr>
                <w:sz w:val="20"/>
                <w:szCs w:val="20"/>
                <w:lang w:val="en-US" w:eastAsia="en-US"/>
              </w:rPr>
            </w:pPr>
          </w:p>
        </w:tc>
      </w:tr>
      <w:tr w:rsidR="00EA71FF" w:rsidRPr="00E31E0E" w14:paraId="7EE8AB3A" w14:textId="77777777" w:rsidTr="00FD0344">
        <w:trPr>
          <w:trHeight w:val="315"/>
        </w:trPr>
        <w:tc>
          <w:tcPr>
            <w:tcW w:w="5196" w:type="dxa"/>
            <w:noWrap/>
            <w:vAlign w:val="center"/>
            <w:hideMark/>
          </w:tcPr>
          <w:p w14:paraId="7FE80A56" w14:textId="77777777" w:rsidR="00EA71FF" w:rsidRPr="00E31E0E" w:rsidRDefault="00EA71FF" w:rsidP="00106ABC">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4394" w:type="dxa"/>
            <w:vAlign w:val="center"/>
            <w:hideMark/>
          </w:tcPr>
          <w:p w14:paraId="03E18CF1" w14:textId="7059E286" w:rsidR="00EA71FF" w:rsidRPr="00E31E0E" w:rsidRDefault="00FD0344" w:rsidP="00106ABC">
            <w:pPr>
              <w:rPr>
                <w:color w:val="000000"/>
              </w:rPr>
            </w:pPr>
            <w:r>
              <w:rPr>
                <w:color w:val="000000"/>
              </w:rPr>
              <w:t xml:space="preserve">              Generalinis direktorius</w:t>
            </w:r>
          </w:p>
        </w:tc>
      </w:tr>
      <w:tr w:rsidR="00EA71FF" w:rsidRPr="00E31E0E" w14:paraId="39894F9D" w14:textId="77777777" w:rsidTr="00FD0344">
        <w:trPr>
          <w:trHeight w:val="315"/>
        </w:trPr>
        <w:tc>
          <w:tcPr>
            <w:tcW w:w="5196" w:type="dxa"/>
            <w:noWrap/>
            <w:vAlign w:val="center"/>
            <w:hideMark/>
          </w:tcPr>
          <w:p w14:paraId="3EFDBA52" w14:textId="77777777" w:rsidR="00EA71FF" w:rsidRPr="00E31E0E" w:rsidRDefault="00EA71FF" w:rsidP="00106ABC">
            <w:pPr>
              <w:rPr>
                <w:color w:val="000000"/>
              </w:rPr>
            </w:pPr>
          </w:p>
        </w:tc>
        <w:tc>
          <w:tcPr>
            <w:tcW w:w="4394" w:type="dxa"/>
            <w:noWrap/>
            <w:vAlign w:val="bottom"/>
            <w:hideMark/>
          </w:tcPr>
          <w:p w14:paraId="26E1A525" w14:textId="77777777" w:rsidR="00EA71FF" w:rsidRPr="00E31E0E" w:rsidRDefault="00EA71FF" w:rsidP="00106ABC">
            <w:pPr>
              <w:rPr>
                <w:sz w:val="20"/>
                <w:szCs w:val="20"/>
                <w:lang w:val="en-US" w:eastAsia="en-US"/>
              </w:rPr>
            </w:pPr>
          </w:p>
        </w:tc>
      </w:tr>
      <w:tr w:rsidR="00EA71FF" w:rsidRPr="00E31E0E" w14:paraId="191448F6" w14:textId="77777777" w:rsidTr="00FD0344">
        <w:trPr>
          <w:trHeight w:val="315"/>
        </w:trPr>
        <w:tc>
          <w:tcPr>
            <w:tcW w:w="5196" w:type="dxa"/>
            <w:noWrap/>
            <w:vAlign w:val="center"/>
            <w:hideMark/>
          </w:tcPr>
          <w:p w14:paraId="63C00556" w14:textId="77777777" w:rsidR="00EA71FF" w:rsidRPr="00E31E0E" w:rsidRDefault="00EA71FF" w:rsidP="00106ABC">
            <w:pPr>
              <w:spacing w:line="256" w:lineRule="auto"/>
              <w:ind w:left="834"/>
              <w:rPr>
                <w:color w:val="000000"/>
              </w:rPr>
            </w:pPr>
            <w:r w:rsidRPr="0000180E">
              <w:rPr>
                <w:color w:val="000000"/>
              </w:rPr>
              <w:t>Vidmantas Kesylis</w:t>
            </w:r>
            <w:r w:rsidRPr="00E31E0E">
              <w:rPr>
                <w:color w:val="000000"/>
              </w:rPr>
              <w:tab/>
            </w:r>
          </w:p>
        </w:tc>
        <w:tc>
          <w:tcPr>
            <w:tcW w:w="4394" w:type="dxa"/>
            <w:vAlign w:val="center"/>
            <w:hideMark/>
          </w:tcPr>
          <w:p w14:paraId="5899A323" w14:textId="6B392B1B" w:rsidR="00EA71FF" w:rsidRPr="00E31E0E" w:rsidRDefault="00EA71FF" w:rsidP="00106ABC">
            <w:pPr>
              <w:rPr>
                <w:color w:val="000000"/>
              </w:rPr>
            </w:pPr>
            <w:r w:rsidRPr="00E31E0E">
              <w:rPr>
                <w:color w:val="000000"/>
              </w:rPr>
              <w:t xml:space="preserve">              </w:t>
            </w:r>
            <w:r w:rsidR="00FD0344" w:rsidRPr="00FD0344">
              <w:rPr>
                <w:color w:val="000000"/>
              </w:rPr>
              <w:t>Mindaugas Žiūkas</w:t>
            </w:r>
          </w:p>
        </w:tc>
      </w:tr>
    </w:tbl>
    <w:p w14:paraId="3A3FD7A4" w14:textId="77777777" w:rsidR="00EA71FF" w:rsidRPr="0000180E" w:rsidRDefault="00EA71FF" w:rsidP="00EA71FF">
      <w:pPr>
        <w:tabs>
          <w:tab w:val="right" w:pos="9630"/>
        </w:tabs>
        <w:rPr>
          <w:lang w:eastAsia="en-US"/>
        </w:rPr>
      </w:pPr>
      <w:r w:rsidRPr="0000180E">
        <w:rPr>
          <w:lang w:eastAsia="en-US"/>
        </w:rPr>
        <w:tab/>
      </w:r>
    </w:p>
    <w:p w14:paraId="19091FB3" w14:textId="734CB840" w:rsidR="00EA71FF" w:rsidRDefault="00EA71FF">
      <w:pPr>
        <w:rPr>
          <w:b/>
        </w:rPr>
      </w:pPr>
    </w:p>
    <w:p w14:paraId="1666B52A" w14:textId="77777777" w:rsidR="00EA71FF" w:rsidRDefault="00EA71FF">
      <w:pPr>
        <w:rPr>
          <w:b/>
        </w:rPr>
      </w:pPr>
      <w:r>
        <w:rPr>
          <w:b/>
        </w:rPr>
        <w:br w:type="page"/>
      </w:r>
    </w:p>
    <w:p w14:paraId="3275246F" w14:textId="7C319D26" w:rsidR="00E159AD" w:rsidRDefault="00D60E4E" w:rsidP="00E159AD">
      <w:pPr>
        <w:jc w:val="center"/>
        <w:rPr>
          <w:b/>
        </w:rPr>
      </w:pPr>
      <w:r w:rsidRPr="00D60E4E">
        <w:rPr>
          <w:b/>
        </w:rPr>
        <w:t>PREKIŲ VI</w:t>
      </w:r>
      <w:r w:rsidR="0075328C">
        <w:rPr>
          <w:b/>
        </w:rPr>
        <w:t>EŠOJO PIRKIMO-PARDAVIMO SUTARTI</w:t>
      </w:r>
      <w:r w:rsidRPr="00D60E4E">
        <w:rPr>
          <w:b/>
        </w:rPr>
        <w:t xml:space="preserve">S </w:t>
      </w:r>
    </w:p>
    <w:p w14:paraId="5A9B0DDD" w14:textId="77777777" w:rsidR="00D60E4E" w:rsidRPr="00E159AD" w:rsidRDefault="00D60E4E" w:rsidP="00E159AD">
      <w:pPr>
        <w:jc w:val="center"/>
        <w:rPr>
          <w:b/>
        </w:rPr>
      </w:pPr>
    </w:p>
    <w:p w14:paraId="53038260" w14:textId="77777777" w:rsidR="00E159AD" w:rsidRPr="00E159AD" w:rsidRDefault="00E159AD" w:rsidP="00E159AD">
      <w:pPr>
        <w:jc w:val="center"/>
        <w:rPr>
          <w:b/>
        </w:rPr>
      </w:pPr>
      <w:r w:rsidRPr="00E159AD">
        <w:rPr>
          <w:b/>
        </w:rPr>
        <w:t>II. BENDROJI DALIS</w:t>
      </w:r>
    </w:p>
    <w:p w14:paraId="48AD84BA" w14:textId="77777777" w:rsidR="00E159AD" w:rsidRPr="00E159AD" w:rsidRDefault="00E159AD" w:rsidP="00E159AD">
      <w:pPr>
        <w:jc w:val="center"/>
        <w:rPr>
          <w:b/>
        </w:rPr>
      </w:pPr>
    </w:p>
    <w:p w14:paraId="43C9A3F8" w14:textId="77777777" w:rsidR="00E159AD" w:rsidRPr="00E159AD" w:rsidRDefault="00E159AD" w:rsidP="00E159AD">
      <w:pPr>
        <w:jc w:val="both"/>
        <w:rPr>
          <w:b/>
        </w:rPr>
      </w:pPr>
      <w:r w:rsidRPr="00E159AD">
        <w:rPr>
          <w:b/>
        </w:rPr>
        <w:t>1.</w:t>
      </w:r>
      <w:r w:rsidRPr="00E159AD">
        <w:t xml:space="preserve"> </w:t>
      </w:r>
      <w:r w:rsidRPr="00E159AD">
        <w:rPr>
          <w:b/>
        </w:rPr>
        <w:t>Sąvokos</w:t>
      </w:r>
    </w:p>
    <w:p w14:paraId="29A4371D" w14:textId="77777777" w:rsidR="00E159AD" w:rsidRPr="00E159AD" w:rsidRDefault="00E159AD" w:rsidP="00E159AD">
      <w:pPr>
        <w:jc w:val="both"/>
      </w:pPr>
      <w:r w:rsidRPr="00E159AD">
        <w:t>1.1. Šioje Sutartyje naudojamos pagrindinės sąvokos:</w:t>
      </w:r>
    </w:p>
    <w:p w14:paraId="1BE31B18"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2932D19"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13361FEE"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1E73AD14"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56C393E8"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280E1B9A"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4045A123"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4A438C6A"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6E8A0A"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57B258B4"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7001DEA2" w14:textId="77777777" w:rsidR="00E159AD" w:rsidRPr="00E159AD" w:rsidRDefault="00E159AD" w:rsidP="00E159AD">
      <w:pPr>
        <w:tabs>
          <w:tab w:val="left" w:pos="540"/>
          <w:tab w:val="num" w:pos="2880"/>
        </w:tabs>
        <w:jc w:val="both"/>
      </w:pPr>
      <w:r w:rsidRPr="00E159AD">
        <w:t>1.1.9. Prekių siunta – tai vienu metu pristatomų prekių kiekis.</w:t>
      </w:r>
    </w:p>
    <w:p w14:paraId="12C6E69D"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7389CEF4"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8D55025"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704553"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40206F99"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7661088"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619503FA"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2CC66E1B"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537AC4F2" w14:textId="77777777" w:rsidR="00E159AD" w:rsidRPr="00E159AD" w:rsidRDefault="00E159AD" w:rsidP="00E159AD">
      <w:pPr>
        <w:jc w:val="both"/>
      </w:pPr>
    </w:p>
    <w:p w14:paraId="27E2482A" w14:textId="77777777" w:rsidR="00E159AD" w:rsidRPr="00E159AD" w:rsidRDefault="00E159AD" w:rsidP="00E159AD">
      <w:pPr>
        <w:jc w:val="both"/>
        <w:rPr>
          <w:b/>
        </w:rPr>
      </w:pPr>
      <w:r w:rsidRPr="00E159AD">
        <w:rPr>
          <w:b/>
        </w:rPr>
        <w:t>2. Sutarties kaina/prekių įkainiai/kainodaros taisyklės</w:t>
      </w:r>
    </w:p>
    <w:p w14:paraId="2EF73B57"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5DAC4867"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3562826B"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F320509"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5CF7ECA8" w14:textId="77777777" w:rsidR="00E159AD" w:rsidRPr="00E159AD" w:rsidRDefault="00E159AD" w:rsidP="00E159AD">
      <w:pPr>
        <w:widowControl w:val="0"/>
        <w:shd w:val="clear" w:color="auto" w:fill="FFFFFF"/>
        <w:jc w:val="both"/>
      </w:pPr>
      <w:r w:rsidRPr="00E159AD">
        <w:t>2.4.1. logistikos (transportavimo) išlaidas;</w:t>
      </w:r>
    </w:p>
    <w:p w14:paraId="2E3EC053"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3864FB15"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150120AF"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674F9B0F"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73FC8535"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398F3EA3" w14:textId="77777777" w:rsidR="00E159AD" w:rsidRPr="00E159AD" w:rsidRDefault="00E159AD" w:rsidP="00E159AD">
      <w:pPr>
        <w:widowControl w:val="0"/>
        <w:shd w:val="clear" w:color="auto" w:fill="FFFFFF"/>
        <w:jc w:val="both"/>
      </w:pPr>
      <w:r w:rsidRPr="00E159AD">
        <w:t>2.4.7. prekių garantinio remonto išlaidas;</w:t>
      </w:r>
    </w:p>
    <w:p w14:paraId="4762BAC5"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31A40351"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C1FF58A"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711BBB65" w14:textId="77777777" w:rsidR="00E159AD" w:rsidRPr="00E159AD" w:rsidRDefault="00E159AD" w:rsidP="00E159AD">
      <w:pPr>
        <w:jc w:val="both"/>
      </w:pPr>
      <w:r w:rsidRPr="00E159AD">
        <w:t xml:space="preserve">2.6. Su Sutarties specialiojoje dalyje nurodytu Subtiekėju (-ais)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4FF11318"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6E764DDE" w14:textId="77777777" w:rsidR="00E159AD" w:rsidRPr="00E159AD" w:rsidRDefault="00E159AD" w:rsidP="00E159AD">
      <w:pPr>
        <w:jc w:val="both"/>
      </w:pPr>
      <w:r w:rsidRPr="00E159AD">
        <w:t xml:space="preserve">2.7.1. Pagrindines tiesioginio atsiskaitymo sutarties sąlygas nurodytas Sutarties bendrosios dalies 2.8 punkte. </w:t>
      </w:r>
    </w:p>
    <w:p w14:paraId="4B9628CC"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5AA7EA5B" w14:textId="77777777" w:rsidR="00E159AD" w:rsidRPr="00E159AD" w:rsidRDefault="00E159AD" w:rsidP="00E159AD">
      <w:pPr>
        <w:jc w:val="both"/>
      </w:pPr>
      <w:r w:rsidRPr="00E159AD">
        <w:t>2.7.3. Dokumentus įrodančius, kad nėra Viešųjų pirkimų įstatymo 46 straipsnio 1 dalyje nurodytų pagrindų.</w:t>
      </w:r>
    </w:p>
    <w:p w14:paraId="76D69380"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0E58BAA"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212BBD78"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26106DBA"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5F4E36D6"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569A8768" w14:textId="77777777" w:rsidR="00E159AD" w:rsidRPr="00E159AD" w:rsidRDefault="00E159AD" w:rsidP="00E159AD">
      <w:pPr>
        <w:jc w:val="both"/>
      </w:pPr>
      <w:r w:rsidRPr="00E159A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01498E8E" w14:textId="77777777" w:rsidR="00E159AD" w:rsidRPr="00E159AD" w:rsidRDefault="00E159AD" w:rsidP="00E159AD">
      <w:pPr>
        <w:jc w:val="both"/>
      </w:pPr>
    </w:p>
    <w:p w14:paraId="7DEE9508"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44D83DA2"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(-uose)) numatytais terminais ir tvarka.</w:t>
      </w:r>
    </w:p>
    <w:p w14:paraId="36C13A42"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159AD">
        <w:rPr>
          <w:i/>
        </w:rPr>
        <w:t>.</w:t>
      </w:r>
      <w:r w:rsidRPr="00E159AD">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2DE4B79D"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3A64E05F"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4B006A49"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69FA6130"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xml:space="preserve">), kurie atitiktų Sutartyje ir jos priede (-uose) nustatytus reikalavimus </w:t>
      </w:r>
      <w:r w:rsidRPr="00E159AD">
        <w:rPr>
          <w:i/>
        </w:rPr>
        <w:t>(jei spec. dalyje nurodyta, kad ši sąlyga taikoma)</w:t>
      </w:r>
      <w:r w:rsidRPr="00E159AD">
        <w:t>;</w:t>
      </w:r>
    </w:p>
    <w:p w14:paraId="456F5324" w14:textId="77777777" w:rsidR="00E159AD" w:rsidRPr="00E159AD" w:rsidRDefault="00E159AD" w:rsidP="00E159AD">
      <w:pPr>
        <w:jc w:val="both"/>
      </w:pPr>
      <w:r w:rsidRPr="00E159AD">
        <w:t xml:space="preserve">3.5.2. suderinti su </w:t>
      </w:r>
      <w:r w:rsidRPr="00E159AD">
        <w:rPr>
          <w:b/>
        </w:rPr>
        <w:t xml:space="preserve">Pirkėju </w:t>
      </w:r>
      <w:r w:rsidRPr="00E159AD">
        <w:t>ir pateikti teiktiną prekių kokybės užtikrinimo planą, parengtą pagal Teiktino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5AD56AB6"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486BB1C4"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68F8A63"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BBCDE2B" w14:textId="77777777" w:rsidR="00E159AD" w:rsidRPr="00E159AD" w:rsidRDefault="00E159AD" w:rsidP="00E159AD">
      <w:pPr>
        <w:jc w:val="both"/>
      </w:pPr>
    </w:p>
    <w:p w14:paraId="07A3E82C" w14:textId="77777777" w:rsidR="00E159AD" w:rsidRPr="00E159AD" w:rsidRDefault="00E159AD" w:rsidP="00E159AD">
      <w:pPr>
        <w:jc w:val="both"/>
        <w:rPr>
          <w:b/>
        </w:rPr>
      </w:pPr>
      <w:r w:rsidRPr="00E159AD">
        <w:rPr>
          <w:b/>
        </w:rPr>
        <w:t>4. Mokėjimo terminai ir sąlygos</w:t>
      </w:r>
    </w:p>
    <w:p w14:paraId="360E9D94"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(-uose)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69BFF614"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 xml:space="preserve">priede (-uose) </w:t>
      </w:r>
      <w:r w:rsidRPr="00E159AD">
        <w:rPr>
          <w:noProof/>
        </w:rPr>
        <w:t>nustatytus reikalavimus.</w:t>
      </w:r>
      <w:r w:rsidRPr="00E159AD">
        <w:t xml:space="preserve"> Jeigu </w:t>
      </w:r>
      <w:r w:rsidRPr="00E159AD">
        <w:rPr>
          <w:b/>
        </w:rPr>
        <w:t xml:space="preserve">Pirkėjas </w:t>
      </w:r>
      <w:r w:rsidRPr="00E159AD">
        <w:t xml:space="preserve">priima sprendimą, kad laboratoriniai bandymai prekėms nebus atliekami, prekės, atitinkančios Sutartyje ir jos priede (-uose)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159AD">
        <w:rPr>
          <w:i/>
        </w:rPr>
        <w:t xml:space="preserve"> (jei spec. dalyje nurodyta, kad ši sąlyga taikoma)</w:t>
      </w:r>
      <w:r w:rsidRPr="00E159AD">
        <w:t>.</w:t>
      </w:r>
    </w:p>
    <w:p w14:paraId="045049C4"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(kuri/-is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172A9848" w14:textId="77777777" w:rsidR="00E159AD" w:rsidRPr="00E159AD" w:rsidRDefault="00E159AD" w:rsidP="00E159AD">
      <w:pPr>
        <w:jc w:val="both"/>
        <w:rPr>
          <w:lang w:eastAsia="en-US"/>
        </w:rPr>
      </w:pPr>
      <w:r w:rsidRPr="00E159AD">
        <w:rPr>
          <w:lang w:eastAsia="en-US"/>
        </w:rPr>
        <w:t xml:space="preserve">4.4. </w:t>
      </w:r>
      <w:r w:rsidRPr="00E159AD">
        <w:rPr>
          <w:lang w:val="en-GB" w:eastAsia="en-US"/>
        </w:rPr>
        <w:t xml:space="preserve">Avansinio apmokėjimo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5820BED9" w14:textId="77777777" w:rsidR="00E159AD" w:rsidRPr="00E159AD" w:rsidRDefault="00E159AD" w:rsidP="00E159AD">
      <w:pPr>
        <w:jc w:val="both"/>
        <w:rPr>
          <w:lang w:eastAsia="en-US"/>
        </w:rPr>
      </w:pPr>
      <w:r w:rsidRPr="00E159AD">
        <w:rPr>
          <w:lang w:eastAsia="en-US"/>
        </w:rPr>
        <w:t xml:space="preserve">4.5. </w:t>
      </w:r>
      <w:r w:rsidRPr="00E159AD">
        <w:rPr>
          <w:lang w:val="en-GB" w:eastAsia="en-US"/>
        </w:rPr>
        <w:t xml:space="preserve">Avansinio apmokėjimo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B46699D"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574EA39F"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7EE7E0B3"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0A44058" w14:textId="77777777" w:rsidR="00E159AD" w:rsidRPr="00E159AD" w:rsidRDefault="00E159AD" w:rsidP="00E159AD">
      <w:pPr>
        <w:jc w:val="both"/>
      </w:pPr>
    </w:p>
    <w:p w14:paraId="5845399F" w14:textId="77777777" w:rsidR="00E159AD" w:rsidRPr="00E159AD" w:rsidRDefault="00E159AD" w:rsidP="00E159AD">
      <w:pPr>
        <w:jc w:val="both"/>
        <w:rPr>
          <w:b/>
        </w:rPr>
      </w:pPr>
      <w:r w:rsidRPr="00E159AD">
        <w:rPr>
          <w:b/>
        </w:rPr>
        <w:t>5. Prekių kokybė</w:t>
      </w:r>
    </w:p>
    <w:p w14:paraId="72C077CD" w14:textId="77777777" w:rsidR="00E159AD" w:rsidRPr="00E159AD" w:rsidRDefault="00E159AD" w:rsidP="00E159AD">
      <w:pPr>
        <w:jc w:val="both"/>
      </w:pPr>
      <w:r w:rsidRPr="00E159AD">
        <w:t xml:space="preserve">5.1. Prekės turi atitikti Sutartyje ir jos priede (-uose) nurodytus reikalavimus. </w:t>
      </w:r>
    </w:p>
    <w:p w14:paraId="5CC0FB04"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726AB8EB" w14:textId="77777777" w:rsidR="00E159AD" w:rsidRPr="00E159AD" w:rsidRDefault="00E159AD" w:rsidP="00E159AD">
      <w:pPr>
        <w:jc w:val="both"/>
      </w:pPr>
      <w:r w:rsidRPr="00E159AD">
        <w:t xml:space="preserve">5.3. Prekių priėmimo metu nustačius jų neatitikimą Sutartyje ir jos priede (-uose)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34501DE" w14:textId="77777777" w:rsidR="00E159AD" w:rsidRPr="00E159AD" w:rsidRDefault="00E159AD" w:rsidP="00E159AD">
      <w:pPr>
        <w:jc w:val="both"/>
      </w:pPr>
      <w:r w:rsidRPr="00E159A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96543BF"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(-uose), bus tikrinamas </w:t>
      </w:r>
      <w:r w:rsidRPr="00E159AD">
        <w:rPr>
          <w:i/>
        </w:rPr>
        <w:t>(jei spec. dalyje nurodyta, kad ši sąlyga taikoma)</w:t>
      </w:r>
      <w:r w:rsidRPr="00E159AD">
        <w:t>.</w:t>
      </w:r>
    </w:p>
    <w:p w14:paraId="0CE49C4E" w14:textId="77777777" w:rsidR="00E159AD" w:rsidRPr="00E159AD" w:rsidRDefault="00E159AD" w:rsidP="00E159AD">
      <w:pPr>
        <w:jc w:val="both"/>
      </w:pPr>
      <w:r w:rsidRPr="00E159AD">
        <w:t xml:space="preserve">5.6. Jeigu laboratorinių bandymų metu patikrinus prekių atitikimą reikalavimams, nustatytiems Sutartyje ir priede (-uose),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 xml:space="preserve">taikomos Sutarties bendrosios dalies 11.1 punkte numatytos sankcijos. Nustačius prekių neatitikimą Sutartyje ir jos priede (-uose)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159AD">
        <w:rPr>
          <w:i/>
        </w:rPr>
        <w:t>(jei spec. dalyje nurodyta, kad ši sąlyga taikoma)</w:t>
      </w:r>
      <w:r w:rsidRPr="00E159AD">
        <w:t>.</w:t>
      </w:r>
    </w:p>
    <w:p w14:paraId="394D235C" w14:textId="77777777" w:rsidR="00E159AD" w:rsidRPr="00E159AD" w:rsidRDefault="00E159AD" w:rsidP="00E159AD">
      <w:pPr>
        <w:jc w:val="both"/>
      </w:pPr>
      <w:r w:rsidRPr="00E159AD">
        <w:t xml:space="preserve">5.7. Jeigu laboratorinių bandymų metu patikrinus prekių atitikimą reikalavimams, nustatytiems Sutartyje ir jos priede (-uose),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5F52527F" w14:textId="77777777" w:rsidR="00E159AD" w:rsidRPr="00E159AD" w:rsidRDefault="00E159AD" w:rsidP="00E159AD">
      <w:pPr>
        <w:jc w:val="both"/>
        <w:rPr>
          <w:b/>
        </w:rPr>
      </w:pPr>
    </w:p>
    <w:p w14:paraId="7433AF6B" w14:textId="77777777" w:rsidR="00E159AD" w:rsidRPr="00E159AD" w:rsidRDefault="00E159AD" w:rsidP="00E159AD">
      <w:pPr>
        <w:jc w:val="both"/>
        <w:rPr>
          <w:b/>
        </w:rPr>
      </w:pPr>
      <w:r w:rsidRPr="00E159AD">
        <w:rPr>
          <w:b/>
        </w:rPr>
        <w:t>6. Prekės kokybės garantija</w:t>
      </w:r>
    </w:p>
    <w:p w14:paraId="7DDDA18A"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3A8B2D22"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159AD">
        <w:rPr>
          <w:i/>
        </w:rPr>
        <w:t>(jei spec. dalyje nurodyta, kad ši sąlyga taikoma)</w:t>
      </w:r>
      <w:r w:rsidRPr="00E159AD">
        <w:t>.</w:t>
      </w:r>
    </w:p>
    <w:p w14:paraId="084F50E4"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 xml:space="preserve">privalo ne vėliau kaip per Sutarties specialiojoje dalyje nustatytą terminą savo sąskaita pakeisti prekes atitinkančiomis šioje Sutartyje ir jos priede (-uose) nustatytiems reikalavimams bei kompensuoti </w:t>
      </w:r>
      <w:r w:rsidRPr="00E159AD">
        <w:rPr>
          <w:b/>
        </w:rPr>
        <w:t>Pirkėjo</w:t>
      </w:r>
      <w:r w:rsidRPr="00E159AD">
        <w:t xml:space="preserve"> patirtus nuostolius (jeigu tokie buvo). </w:t>
      </w:r>
    </w:p>
    <w:p w14:paraId="65DEDEA4"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210330A"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(-uose) bus tikrinamas.</w:t>
      </w:r>
      <w:r w:rsidRPr="00E159A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neatitinkančų prekių pakeitimas kokybiškomis vykdomas pagal Sutarties bendrosios dalies 6.3 punkto nuostatas </w:t>
      </w:r>
      <w:r w:rsidRPr="00E159AD">
        <w:rPr>
          <w:i/>
        </w:rPr>
        <w:t>(jei spec. dalyje nurodyta, kad ši sąlyga taikoma)</w:t>
      </w:r>
      <w:r w:rsidRPr="00E159AD">
        <w:t>.</w:t>
      </w:r>
    </w:p>
    <w:p w14:paraId="3282CAF8"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5EB158BE"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54A66A42"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0F473BC6" w14:textId="77777777" w:rsidR="00E159AD" w:rsidRPr="00E159AD" w:rsidRDefault="00E159AD" w:rsidP="00E159AD">
      <w:pPr>
        <w:jc w:val="both"/>
      </w:pPr>
    </w:p>
    <w:p w14:paraId="3ACCCD95"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5DF79EE0"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96D7BB"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DF1166" w14:textId="77777777" w:rsidR="00E159AD" w:rsidRPr="00E159AD" w:rsidRDefault="00E159AD" w:rsidP="00E159AD">
      <w:pPr>
        <w:jc w:val="both"/>
      </w:pPr>
    </w:p>
    <w:p w14:paraId="00AB68A0" w14:textId="77777777" w:rsidR="00E159AD" w:rsidRPr="00E159AD" w:rsidRDefault="00E159AD" w:rsidP="00E159AD">
      <w:pPr>
        <w:jc w:val="both"/>
        <w:rPr>
          <w:b/>
          <w:lang w:eastAsia="en-US"/>
        </w:rPr>
      </w:pPr>
      <w:r w:rsidRPr="00E159AD">
        <w:rPr>
          <w:b/>
          <w:lang w:eastAsia="en-US"/>
        </w:rPr>
        <w:t xml:space="preserve">8. Kodifikavimas </w:t>
      </w:r>
    </w:p>
    <w:p w14:paraId="4AD96B2F"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11F1D899"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60F2174" w14:textId="77777777" w:rsidR="00E159AD" w:rsidRPr="00E159AD" w:rsidRDefault="00E159AD" w:rsidP="00E159AD">
      <w:pPr>
        <w:jc w:val="both"/>
      </w:pPr>
    </w:p>
    <w:p w14:paraId="0D8317A4" w14:textId="77777777" w:rsidR="00E159AD" w:rsidRPr="00E159AD" w:rsidRDefault="00E159AD" w:rsidP="00E159AD">
      <w:pPr>
        <w:jc w:val="both"/>
        <w:rPr>
          <w:b/>
        </w:rPr>
      </w:pPr>
      <w:r w:rsidRPr="00E159AD">
        <w:rPr>
          <w:b/>
        </w:rPr>
        <w:t>9. Sutarties nutraukimas</w:t>
      </w:r>
    </w:p>
    <w:p w14:paraId="792EA067" w14:textId="77777777" w:rsidR="00E159AD" w:rsidRPr="00E159AD" w:rsidRDefault="00E159AD" w:rsidP="00E159AD">
      <w:pPr>
        <w:jc w:val="both"/>
      </w:pPr>
      <w:r w:rsidRPr="00E159AD">
        <w:t>9.1. Ši Sutartis gali būti nutraukta:</w:t>
      </w:r>
    </w:p>
    <w:p w14:paraId="0CCC879B"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1D7B0646"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3AC716A"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5987BC02"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7448406"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2A89B837"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006CEE40"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6DFCBFAD"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1452330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(-uose) nustatytų reikalavimų;</w:t>
      </w:r>
    </w:p>
    <w:p w14:paraId="307D71FC"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578A987A"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7B08688B"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0C9F8FBD"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605A0739"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78D3ED12"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753AC3CC"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6A76577A" w14:textId="77777777" w:rsidR="00E159AD" w:rsidRPr="00E159AD" w:rsidRDefault="00E159AD" w:rsidP="00E159AD">
      <w:pPr>
        <w:jc w:val="both"/>
      </w:pPr>
    </w:p>
    <w:p w14:paraId="5906D296" w14:textId="77777777" w:rsidR="00E159AD" w:rsidRPr="00E159AD" w:rsidRDefault="00E159AD" w:rsidP="00E159AD">
      <w:pPr>
        <w:rPr>
          <w:b/>
        </w:rPr>
      </w:pPr>
      <w:r w:rsidRPr="00E159AD">
        <w:rPr>
          <w:b/>
        </w:rPr>
        <w:t>10. Ginčų sprendimo tvarka</w:t>
      </w:r>
    </w:p>
    <w:p w14:paraId="75C9BA94" w14:textId="77777777" w:rsidR="00E159AD" w:rsidRPr="00E159AD" w:rsidRDefault="00E159AD" w:rsidP="00E159AD">
      <w:r w:rsidRPr="00E159AD">
        <w:t>10.1. Sutartis sudaryta ir turi būti aiškinama pagal Lietuvos Respublikos teisę.</w:t>
      </w:r>
    </w:p>
    <w:p w14:paraId="5707A3C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5B238F77" w14:textId="77777777" w:rsidR="00E159AD" w:rsidRPr="00E159AD" w:rsidRDefault="00E159AD" w:rsidP="00E159AD">
      <w:pPr>
        <w:jc w:val="both"/>
      </w:pPr>
    </w:p>
    <w:p w14:paraId="7E43B792" w14:textId="77777777" w:rsidR="00E159AD" w:rsidRPr="00E159AD" w:rsidRDefault="00E159AD" w:rsidP="00E159AD">
      <w:pPr>
        <w:jc w:val="both"/>
        <w:rPr>
          <w:b/>
        </w:rPr>
      </w:pPr>
      <w:r w:rsidRPr="00E159AD">
        <w:rPr>
          <w:b/>
        </w:rPr>
        <w:t>11. Atsakomybė</w:t>
      </w:r>
    </w:p>
    <w:p w14:paraId="06E65919"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4DF4CDB4"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844004"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98BA30"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52B8A05"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025ABFB5"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6E7926B8"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38CF41E1" w14:textId="77777777" w:rsidR="00E159AD" w:rsidRPr="00E159AD" w:rsidRDefault="00E159AD" w:rsidP="00E159AD">
      <w:pPr>
        <w:jc w:val="both"/>
      </w:pPr>
    </w:p>
    <w:p w14:paraId="021F27D6" w14:textId="77777777" w:rsidR="00E159AD" w:rsidRPr="00E159AD" w:rsidRDefault="00E159AD" w:rsidP="00E159AD">
      <w:pPr>
        <w:jc w:val="both"/>
        <w:rPr>
          <w:b/>
        </w:rPr>
      </w:pPr>
      <w:r w:rsidRPr="00E159AD">
        <w:rPr>
          <w:b/>
        </w:rPr>
        <w:t>12. Sutarties galiojimas</w:t>
      </w:r>
    </w:p>
    <w:p w14:paraId="00480115"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5E28E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6854A93D" w14:textId="51A23D7A"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12ED6BFE"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3954B927"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024FEAC2"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EEDC2EE"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25C15FC" w14:textId="77777777" w:rsidR="00E159AD" w:rsidRPr="00E159AD" w:rsidRDefault="00E159AD" w:rsidP="00E159AD">
      <w:pPr>
        <w:jc w:val="both"/>
      </w:pPr>
      <w:r w:rsidRPr="00E159AD">
        <w:t>12.8. Sutartis gali būti pratęsta Sutarties specialiojoje dalyje nustatytomis sąlygomis.</w:t>
      </w:r>
    </w:p>
    <w:p w14:paraId="71C40FC7"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(-uose)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099E3E15"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16C0579D" w14:textId="77777777" w:rsidR="00E159AD" w:rsidRPr="00E159AD" w:rsidRDefault="00E159AD" w:rsidP="00E159AD">
      <w:pPr>
        <w:jc w:val="both"/>
        <w:rPr>
          <w:b/>
        </w:rPr>
      </w:pPr>
    </w:p>
    <w:p w14:paraId="6BEDED69" w14:textId="77777777" w:rsidR="00E159AD" w:rsidRPr="00E159AD" w:rsidRDefault="00E159AD" w:rsidP="00E159AD">
      <w:pPr>
        <w:ind w:right="125"/>
        <w:jc w:val="both"/>
        <w:rPr>
          <w:b/>
          <w:bCs/>
        </w:rPr>
      </w:pPr>
      <w:r w:rsidRPr="00E159AD">
        <w:rPr>
          <w:b/>
          <w:bCs/>
        </w:rPr>
        <w:t>13. Susirašinėjimas</w:t>
      </w:r>
    </w:p>
    <w:p w14:paraId="21B9CB02"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ADDAEC"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B48FB5" w14:textId="77777777" w:rsidR="00E159AD" w:rsidRPr="00E159AD" w:rsidRDefault="00E159AD" w:rsidP="00E159AD">
      <w:pPr>
        <w:jc w:val="both"/>
        <w:rPr>
          <w:b/>
        </w:rPr>
      </w:pPr>
    </w:p>
    <w:p w14:paraId="58FA1C3F"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0E1A82B8" w14:textId="77777777" w:rsidR="00E159AD" w:rsidRPr="00E159AD" w:rsidRDefault="00E159AD" w:rsidP="00E159AD">
      <w:pPr>
        <w:jc w:val="both"/>
        <w:rPr>
          <w:b/>
          <w:bCs/>
          <w:lang w:eastAsia="en-US"/>
        </w:rPr>
      </w:pPr>
    </w:p>
    <w:p w14:paraId="2A157A8D"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50B456C"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6C72FDAC"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127AAD98"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762484F"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607CB8FE"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BD1CE41"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AE24F42"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70760EE"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11E6F05"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0795BD28"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16864CB3" w14:textId="77777777" w:rsidR="00E159AD" w:rsidRPr="00E159AD" w:rsidRDefault="00E159AD" w:rsidP="00E159AD">
      <w:pPr>
        <w:jc w:val="both"/>
        <w:rPr>
          <w:b/>
        </w:rPr>
      </w:pPr>
    </w:p>
    <w:p w14:paraId="3939319A" w14:textId="77777777" w:rsidR="00E159AD" w:rsidRPr="00E159AD" w:rsidRDefault="00E159AD" w:rsidP="00E159AD">
      <w:pPr>
        <w:jc w:val="both"/>
        <w:rPr>
          <w:b/>
        </w:rPr>
      </w:pPr>
      <w:r w:rsidRPr="00E159AD">
        <w:rPr>
          <w:b/>
        </w:rPr>
        <w:t>15. Baigiamosios nuostatos</w:t>
      </w:r>
    </w:p>
    <w:p w14:paraId="6230B679"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01D53A18"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6C22610A"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DF1B0EC"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3C1D3B0E"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86F6286"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2391BB"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139AB816"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3194CEED" w14:textId="77777777" w:rsidR="00E159AD" w:rsidRPr="00E159AD" w:rsidRDefault="00E159AD" w:rsidP="00E159AD">
      <w:pPr>
        <w:jc w:val="both"/>
      </w:pPr>
      <w:r w:rsidRPr="00E159AD">
        <w:t xml:space="preserve">15.9. Sutarties vykdymo metu Sutartyje nurodytas (-i) subtiekėjas (-ai)/subteikėjas (-ai) gali būti keičiamas (-i) kitu (-ais) subtiekėju (-ais)/subteikėju (-ais)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(-ais)/ subteikėju (-ais)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34D33702"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5F22A8F" w14:textId="77777777" w:rsidR="00E159AD" w:rsidRP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177F2433" w14:textId="77777777" w:rsidR="00FD0344" w:rsidRDefault="00FD0344" w:rsidP="00EA71FF">
      <w:pPr>
        <w:tabs>
          <w:tab w:val="right" w:pos="9630"/>
        </w:tabs>
        <w:rPr>
          <w:lang w:eastAsia="en-US"/>
        </w:rPr>
      </w:pPr>
    </w:p>
    <w:p w14:paraId="525E3857" w14:textId="77777777" w:rsidR="00FD0344" w:rsidRDefault="00FD0344" w:rsidP="00EA71FF">
      <w:pPr>
        <w:tabs>
          <w:tab w:val="right" w:pos="9630"/>
        </w:tabs>
        <w:rPr>
          <w:lang w:eastAsia="en-US"/>
        </w:rPr>
      </w:pPr>
    </w:p>
    <w:p w14:paraId="7DA05EB2" w14:textId="77777777" w:rsidR="00FD0344" w:rsidRDefault="00FD0344" w:rsidP="00EA71FF">
      <w:pPr>
        <w:tabs>
          <w:tab w:val="right" w:pos="9630"/>
        </w:tabs>
        <w:rPr>
          <w:lang w:eastAsia="en-US"/>
        </w:rPr>
      </w:pPr>
    </w:p>
    <w:p w14:paraId="52DB96E9" w14:textId="77777777" w:rsidR="00FD0344" w:rsidRDefault="00FD0344" w:rsidP="00FD0344">
      <w:pPr>
        <w:jc w:val="center"/>
        <w:rPr>
          <w:b/>
        </w:rPr>
      </w:pPr>
    </w:p>
    <w:tbl>
      <w:tblPr>
        <w:tblW w:w="0" w:type="auto"/>
        <w:tblInd w:w="191" w:type="dxa"/>
        <w:tblLook w:val="04A0" w:firstRow="1" w:lastRow="0" w:firstColumn="1" w:lastColumn="0" w:noHBand="0" w:noVBand="1"/>
      </w:tblPr>
      <w:tblGrid>
        <w:gridCol w:w="5196"/>
        <w:gridCol w:w="4394"/>
      </w:tblGrid>
      <w:tr w:rsidR="00FD0344" w:rsidRPr="00E31E0E" w14:paraId="3DF3F167" w14:textId="77777777" w:rsidTr="004D68CD">
        <w:trPr>
          <w:trHeight w:val="315"/>
        </w:trPr>
        <w:tc>
          <w:tcPr>
            <w:tcW w:w="5196" w:type="dxa"/>
            <w:vAlign w:val="center"/>
            <w:hideMark/>
          </w:tcPr>
          <w:p w14:paraId="4D39579D" w14:textId="77777777" w:rsidR="00FD0344" w:rsidRPr="00E31E0E" w:rsidRDefault="00FD0344" w:rsidP="004D68CD">
            <w:pPr>
              <w:ind w:left="834"/>
              <w:jc w:val="both"/>
              <w:rPr>
                <w:b/>
                <w:bCs/>
                <w:color w:val="000000"/>
              </w:rPr>
            </w:pPr>
            <w:r>
              <w:rPr>
                <w:b/>
              </w:rPr>
              <w:br w:type="page"/>
            </w:r>
            <w:r w:rsidRPr="00E31E0E">
              <w:rPr>
                <w:b/>
                <w:bCs/>
                <w:color w:val="000000"/>
              </w:rPr>
              <w:t>PIRKĖJAS</w:t>
            </w:r>
          </w:p>
        </w:tc>
        <w:tc>
          <w:tcPr>
            <w:tcW w:w="4394" w:type="dxa"/>
            <w:vAlign w:val="center"/>
            <w:hideMark/>
          </w:tcPr>
          <w:p w14:paraId="2BE2FC40" w14:textId="77777777" w:rsidR="00FD0344" w:rsidRPr="00E31E0E" w:rsidRDefault="00FD0344" w:rsidP="004D68CD">
            <w:pPr>
              <w:ind w:left="834"/>
              <w:jc w:val="both"/>
              <w:rPr>
                <w:b/>
                <w:bCs/>
                <w:color w:val="000000"/>
              </w:rPr>
            </w:pPr>
            <w:r w:rsidRPr="00E31E0E">
              <w:rPr>
                <w:b/>
                <w:bCs/>
                <w:color w:val="000000"/>
              </w:rPr>
              <w:t>PARDAVĖJAS</w:t>
            </w:r>
          </w:p>
        </w:tc>
      </w:tr>
      <w:tr w:rsidR="00FD0344" w:rsidRPr="00E31E0E" w14:paraId="246B61E5" w14:textId="77777777" w:rsidTr="004D68CD">
        <w:trPr>
          <w:trHeight w:val="315"/>
        </w:trPr>
        <w:tc>
          <w:tcPr>
            <w:tcW w:w="5196" w:type="dxa"/>
            <w:noWrap/>
            <w:vAlign w:val="center"/>
            <w:hideMark/>
          </w:tcPr>
          <w:p w14:paraId="5280C134" w14:textId="77777777" w:rsidR="00FD0344" w:rsidRPr="00E31E0E" w:rsidRDefault="00FD0344" w:rsidP="004D68CD">
            <w:pPr>
              <w:ind w:left="834"/>
              <w:rPr>
                <w:b/>
                <w:bCs/>
                <w:color w:val="000000"/>
              </w:rPr>
            </w:pPr>
          </w:p>
          <w:p w14:paraId="3080B7FE" w14:textId="77777777" w:rsidR="00FD0344" w:rsidRPr="00E31E0E" w:rsidRDefault="00FD0344" w:rsidP="004D68CD">
            <w:pPr>
              <w:ind w:left="834"/>
              <w:rPr>
                <w:b/>
                <w:bCs/>
                <w:color w:val="000000"/>
              </w:rPr>
            </w:pPr>
            <w:r w:rsidRPr="00E31E0E">
              <w:rPr>
                <w:b/>
                <w:bCs/>
                <w:color w:val="000000"/>
              </w:rPr>
              <w:t>Informacinių technologijų tarnyba</w:t>
            </w:r>
          </w:p>
        </w:tc>
        <w:tc>
          <w:tcPr>
            <w:tcW w:w="4394" w:type="dxa"/>
            <w:noWrap/>
            <w:vAlign w:val="center"/>
            <w:hideMark/>
          </w:tcPr>
          <w:p w14:paraId="551F456B" w14:textId="77777777" w:rsidR="00FD0344" w:rsidRPr="00E31E0E" w:rsidRDefault="00FD0344" w:rsidP="004D68CD">
            <w:pPr>
              <w:ind w:left="834"/>
              <w:rPr>
                <w:b/>
                <w:bCs/>
                <w:color w:val="000000"/>
              </w:rPr>
            </w:pPr>
          </w:p>
          <w:p w14:paraId="2BB6F1EA" w14:textId="77777777" w:rsidR="00FD0344" w:rsidRPr="00E31E0E" w:rsidRDefault="00FD0344" w:rsidP="004D68CD">
            <w:pPr>
              <w:ind w:left="834"/>
              <w:rPr>
                <w:b/>
                <w:bCs/>
                <w:color w:val="000000"/>
              </w:rPr>
            </w:pPr>
            <w:r w:rsidRPr="00FD0344">
              <w:rPr>
                <w:b/>
                <w:bCs/>
                <w:color w:val="000000"/>
              </w:rPr>
              <w:t>UAB „Santa Monica Networks“</w:t>
            </w:r>
          </w:p>
        </w:tc>
      </w:tr>
      <w:tr w:rsidR="00FD0344" w:rsidRPr="00E31E0E" w14:paraId="2F6B4F6E" w14:textId="77777777" w:rsidTr="004D68CD">
        <w:trPr>
          <w:trHeight w:val="315"/>
        </w:trPr>
        <w:tc>
          <w:tcPr>
            <w:tcW w:w="5196" w:type="dxa"/>
            <w:noWrap/>
            <w:vAlign w:val="center"/>
            <w:hideMark/>
          </w:tcPr>
          <w:p w14:paraId="46975765" w14:textId="77777777" w:rsidR="00FD0344" w:rsidRPr="00E31E0E" w:rsidRDefault="00FD0344" w:rsidP="004D68CD">
            <w:pPr>
              <w:ind w:left="834"/>
              <w:rPr>
                <w:b/>
                <w:bCs/>
                <w:color w:val="000000"/>
              </w:rPr>
            </w:pPr>
            <w:r w:rsidRPr="00E31E0E">
              <w:rPr>
                <w:b/>
                <w:bCs/>
                <w:color w:val="000000"/>
              </w:rPr>
              <w:t>prie Krašto apsaugos ministerijos</w:t>
            </w:r>
          </w:p>
        </w:tc>
        <w:tc>
          <w:tcPr>
            <w:tcW w:w="4394" w:type="dxa"/>
            <w:noWrap/>
            <w:vAlign w:val="bottom"/>
            <w:hideMark/>
          </w:tcPr>
          <w:p w14:paraId="3700A94A" w14:textId="77777777" w:rsidR="00FD0344" w:rsidRPr="00E31E0E" w:rsidRDefault="00FD0344" w:rsidP="004D68CD">
            <w:pPr>
              <w:rPr>
                <w:b/>
                <w:bCs/>
                <w:color w:val="000000"/>
              </w:rPr>
            </w:pPr>
          </w:p>
        </w:tc>
      </w:tr>
      <w:tr w:rsidR="00FD0344" w:rsidRPr="00E31E0E" w14:paraId="5CAF1F2E" w14:textId="77777777" w:rsidTr="004D68CD">
        <w:trPr>
          <w:trHeight w:val="315"/>
        </w:trPr>
        <w:tc>
          <w:tcPr>
            <w:tcW w:w="5196" w:type="dxa"/>
            <w:noWrap/>
            <w:vAlign w:val="center"/>
            <w:hideMark/>
          </w:tcPr>
          <w:p w14:paraId="42D2F6BE" w14:textId="77777777" w:rsidR="00FD0344" w:rsidRPr="00E31E0E" w:rsidRDefault="00FD0344" w:rsidP="004D68CD">
            <w:pPr>
              <w:rPr>
                <w:color w:val="000000"/>
              </w:rPr>
            </w:pPr>
          </w:p>
        </w:tc>
        <w:tc>
          <w:tcPr>
            <w:tcW w:w="4394" w:type="dxa"/>
            <w:noWrap/>
            <w:vAlign w:val="bottom"/>
            <w:hideMark/>
          </w:tcPr>
          <w:p w14:paraId="3250B150" w14:textId="77777777" w:rsidR="00FD0344" w:rsidRPr="00E31E0E" w:rsidRDefault="00FD0344" w:rsidP="004D68CD">
            <w:pPr>
              <w:rPr>
                <w:sz w:val="20"/>
                <w:szCs w:val="20"/>
                <w:lang w:val="en-US" w:eastAsia="en-US"/>
              </w:rPr>
            </w:pPr>
          </w:p>
        </w:tc>
      </w:tr>
      <w:tr w:rsidR="00FD0344" w:rsidRPr="00E31E0E" w14:paraId="1542AA57" w14:textId="77777777" w:rsidTr="004D68CD">
        <w:trPr>
          <w:trHeight w:val="315"/>
        </w:trPr>
        <w:tc>
          <w:tcPr>
            <w:tcW w:w="5196" w:type="dxa"/>
            <w:noWrap/>
            <w:vAlign w:val="center"/>
            <w:hideMark/>
          </w:tcPr>
          <w:p w14:paraId="454C0EBD" w14:textId="77777777" w:rsidR="00FD0344" w:rsidRPr="00E31E0E" w:rsidRDefault="00FD0344" w:rsidP="004D68CD">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4394" w:type="dxa"/>
            <w:vAlign w:val="center"/>
            <w:hideMark/>
          </w:tcPr>
          <w:p w14:paraId="11DE3923" w14:textId="77777777" w:rsidR="00FD0344" w:rsidRPr="00E31E0E" w:rsidRDefault="00FD0344" w:rsidP="004D68CD">
            <w:pPr>
              <w:rPr>
                <w:color w:val="000000"/>
              </w:rPr>
            </w:pPr>
            <w:r>
              <w:rPr>
                <w:color w:val="000000"/>
              </w:rPr>
              <w:t xml:space="preserve">              Generalinis direktorius</w:t>
            </w:r>
          </w:p>
        </w:tc>
      </w:tr>
      <w:tr w:rsidR="00FD0344" w:rsidRPr="00E31E0E" w14:paraId="7700F012" w14:textId="77777777" w:rsidTr="004D68CD">
        <w:trPr>
          <w:trHeight w:val="315"/>
        </w:trPr>
        <w:tc>
          <w:tcPr>
            <w:tcW w:w="5196" w:type="dxa"/>
            <w:noWrap/>
            <w:vAlign w:val="center"/>
            <w:hideMark/>
          </w:tcPr>
          <w:p w14:paraId="398D8F0B" w14:textId="77777777" w:rsidR="00FD0344" w:rsidRPr="00E31E0E" w:rsidRDefault="00FD0344" w:rsidP="004D68CD">
            <w:pPr>
              <w:rPr>
                <w:color w:val="000000"/>
              </w:rPr>
            </w:pPr>
          </w:p>
        </w:tc>
        <w:tc>
          <w:tcPr>
            <w:tcW w:w="4394" w:type="dxa"/>
            <w:noWrap/>
            <w:vAlign w:val="bottom"/>
            <w:hideMark/>
          </w:tcPr>
          <w:p w14:paraId="06B55EC2" w14:textId="77777777" w:rsidR="00FD0344" w:rsidRPr="00E31E0E" w:rsidRDefault="00FD0344" w:rsidP="004D68CD">
            <w:pPr>
              <w:rPr>
                <w:sz w:val="20"/>
                <w:szCs w:val="20"/>
                <w:lang w:val="en-US" w:eastAsia="en-US"/>
              </w:rPr>
            </w:pPr>
          </w:p>
        </w:tc>
      </w:tr>
      <w:tr w:rsidR="00FD0344" w:rsidRPr="00E31E0E" w14:paraId="010C9278" w14:textId="77777777" w:rsidTr="004D68CD">
        <w:trPr>
          <w:trHeight w:val="315"/>
        </w:trPr>
        <w:tc>
          <w:tcPr>
            <w:tcW w:w="5196" w:type="dxa"/>
            <w:noWrap/>
            <w:vAlign w:val="center"/>
            <w:hideMark/>
          </w:tcPr>
          <w:p w14:paraId="7A06DA32" w14:textId="77777777" w:rsidR="00FD0344" w:rsidRPr="00E31E0E" w:rsidRDefault="00FD0344" w:rsidP="004D68CD">
            <w:pPr>
              <w:spacing w:line="256" w:lineRule="auto"/>
              <w:ind w:left="834"/>
              <w:rPr>
                <w:color w:val="000000"/>
              </w:rPr>
            </w:pPr>
            <w:r w:rsidRPr="0000180E">
              <w:rPr>
                <w:color w:val="000000"/>
              </w:rPr>
              <w:t>Vidmantas Kesylis</w:t>
            </w:r>
            <w:r w:rsidRPr="00E31E0E">
              <w:rPr>
                <w:color w:val="000000"/>
              </w:rPr>
              <w:tab/>
            </w:r>
          </w:p>
        </w:tc>
        <w:tc>
          <w:tcPr>
            <w:tcW w:w="4394" w:type="dxa"/>
            <w:vAlign w:val="center"/>
            <w:hideMark/>
          </w:tcPr>
          <w:p w14:paraId="73EDB383" w14:textId="77777777" w:rsidR="00FD0344" w:rsidRPr="00E31E0E" w:rsidRDefault="00FD0344" w:rsidP="004D68CD">
            <w:pPr>
              <w:rPr>
                <w:color w:val="000000"/>
              </w:rPr>
            </w:pPr>
            <w:r w:rsidRPr="00E31E0E">
              <w:rPr>
                <w:color w:val="000000"/>
              </w:rPr>
              <w:t xml:space="preserve">              </w:t>
            </w:r>
            <w:r w:rsidRPr="00FD0344">
              <w:rPr>
                <w:color w:val="000000"/>
              </w:rPr>
              <w:t>Mindaugas Žiūkas</w:t>
            </w:r>
          </w:p>
        </w:tc>
      </w:tr>
    </w:tbl>
    <w:p w14:paraId="7009C221" w14:textId="77777777" w:rsidR="00EA71FF" w:rsidRPr="0000180E" w:rsidRDefault="00EA71FF" w:rsidP="00EA71FF">
      <w:pPr>
        <w:tabs>
          <w:tab w:val="right" w:pos="9630"/>
        </w:tabs>
        <w:rPr>
          <w:lang w:eastAsia="en-US"/>
        </w:rPr>
      </w:pPr>
      <w:r w:rsidRPr="0000180E">
        <w:rPr>
          <w:lang w:eastAsia="en-US"/>
        </w:rPr>
        <w:tab/>
      </w:r>
    </w:p>
    <w:p w14:paraId="45830C02" w14:textId="77777777" w:rsidR="00EA71FF" w:rsidRDefault="00EA71FF" w:rsidP="004C4761">
      <w:pPr>
        <w:sectPr w:rsidR="00EA71FF" w:rsidSect="001E1C6A">
          <w:headerReference w:type="even" r:id="rId9"/>
          <w:headerReference w:type="default" r:id="rId10"/>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3EF84971" w14:textId="77777777" w:rsidTr="004C4761">
        <w:trPr>
          <w:trHeight w:val="362"/>
          <w:jc w:val="right"/>
        </w:trPr>
        <w:tc>
          <w:tcPr>
            <w:tcW w:w="4253" w:type="dxa"/>
          </w:tcPr>
          <w:p w14:paraId="758D0B52" w14:textId="419D5CDC" w:rsidR="004C4761" w:rsidRPr="004C4761" w:rsidRDefault="004C4761" w:rsidP="004C4761">
            <w:pPr>
              <w:spacing w:after="100" w:afterAutospacing="1"/>
            </w:pPr>
            <w:r w:rsidRPr="004C4761">
              <w:t>202</w:t>
            </w:r>
            <w:r>
              <w:t>2</w:t>
            </w:r>
            <w:r w:rsidRPr="004C4761">
              <w:t xml:space="preserve"> m. _______________d. Prekių pirkimo-pardavimo sutarties Nr._____</w:t>
            </w:r>
          </w:p>
        </w:tc>
      </w:tr>
      <w:tr w:rsidR="004C4761" w:rsidRPr="004C4761" w14:paraId="15D4BD85" w14:textId="77777777" w:rsidTr="004C4761">
        <w:trPr>
          <w:trHeight w:val="358"/>
          <w:jc w:val="right"/>
        </w:trPr>
        <w:tc>
          <w:tcPr>
            <w:tcW w:w="4253" w:type="dxa"/>
          </w:tcPr>
          <w:p w14:paraId="5626493E" w14:textId="77777777" w:rsidR="004C4761" w:rsidRPr="004C4761" w:rsidRDefault="004C4761" w:rsidP="004C4761">
            <w:r w:rsidRPr="004C4761">
              <w:t>1 priedas</w:t>
            </w:r>
          </w:p>
        </w:tc>
      </w:tr>
    </w:tbl>
    <w:p w14:paraId="0837747C" w14:textId="77777777" w:rsidR="004C4761" w:rsidRPr="004C4761" w:rsidRDefault="004C4761" w:rsidP="004C4761">
      <w:pPr>
        <w:suppressAutoHyphens/>
        <w:jc w:val="both"/>
        <w:rPr>
          <w:rFonts w:eastAsia="Arial"/>
          <w:b/>
          <w:lang w:eastAsia="ar-SA"/>
        </w:rPr>
      </w:pPr>
    </w:p>
    <w:p w14:paraId="527C78F6" w14:textId="77777777" w:rsidR="004C4761" w:rsidRPr="004C4761" w:rsidRDefault="004C4761" w:rsidP="004C4761">
      <w:pPr>
        <w:jc w:val="center"/>
        <w:rPr>
          <w:b/>
        </w:rPr>
      </w:pPr>
      <w:r w:rsidRPr="004C4761">
        <w:rPr>
          <w:b/>
        </w:rPr>
        <w:t>PREKIŲ KIEKIAI IR ĮKAINIAI</w:t>
      </w:r>
    </w:p>
    <w:p w14:paraId="0C394CE3" w14:textId="77777777" w:rsidR="004C4761" w:rsidRPr="004C4761" w:rsidRDefault="004C4761" w:rsidP="004C4761">
      <w:pPr>
        <w:suppressAutoHyphens/>
        <w:jc w:val="center"/>
        <w:rPr>
          <w:rFonts w:eastAsia="Arial"/>
          <w:b/>
          <w:lang w:eastAsia="ar-SA"/>
        </w:rPr>
      </w:pPr>
    </w:p>
    <w:p w14:paraId="0D4759F0"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588"/>
        <w:gridCol w:w="3090"/>
        <w:gridCol w:w="1134"/>
        <w:gridCol w:w="1446"/>
        <w:gridCol w:w="1672"/>
      </w:tblGrid>
      <w:tr w:rsidR="004C4761" w:rsidRPr="004C4761" w14:paraId="61B92C1F" w14:textId="77777777" w:rsidTr="00D73053">
        <w:trPr>
          <w:cantSplit/>
          <w:trHeight w:val="1035"/>
        </w:trPr>
        <w:tc>
          <w:tcPr>
            <w:tcW w:w="710" w:type="dxa"/>
            <w:tcBorders>
              <w:bottom w:val="single" w:sz="4" w:space="0" w:color="auto"/>
            </w:tcBorders>
            <w:shd w:val="clear" w:color="auto" w:fill="D9D9D9"/>
            <w:vAlign w:val="center"/>
          </w:tcPr>
          <w:p w14:paraId="05520BE1" w14:textId="77777777" w:rsidR="004C4761" w:rsidRPr="004C4761" w:rsidRDefault="004C4761" w:rsidP="004C4761">
            <w:pPr>
              <w:jc w:val="center"/>
              <w:rPr>
                <w:b/>
                <w:bCs/>
              </w:rPr>
            </w:pPr>
            <w:r w:rsidRPr="004C4761">
              <w:rPr>
                <w:b/>
                <w:bCs/>
              </w:rPr>
              <w:t>Eil.   Nr.</w:t>
            </w:r>
          </w:p>
        </w:tc>
        <w:tc>
          <w:tcPr>
            <w:tcW w:w="2551" w:type="dxa"/>
            <w:tcBorders>
              <w:bottom w:val="single" w:sz="4" w:space="0" w:color="auto"/>
            </w:tcBorders>
            <w:shd w:val="clear" w:color="auto" w:fill="D9D9D9"/>
            <w:vAlign w:val="center"/>
          </w:tcPr>
          <w:p w14:paraId="379E795A" w14:textId="77777777" w:rsidR="004C4761" w:rsidRPr="004C4761" w:rsidRDefault="004C4761" w:rsidP="004C4761">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55A23787" w14:textId="77777777" w:rsidR="004C4761" w:rsidRPr="004C4761" w:rsidRDefault="004C4761" w:rsidP="004C4761">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4B391AF9" w14:textId="77777777" w:rsidR="004C4761" w:rsidRPr="004C4761" w:rsidRDefault="004C4761" w:rsidP="004C4761">
            <w:pPr>
              <w:jc w:val="center"/>
              <w:rPr>
                <w:b/>
                <w:bCs/>
              </w:rPr>
            </w:pPr>
            <w:r w:rsidRPr="004C4761">
              <w:rPr>
                <w:b/>
                <w:bCs/>
              </w:rPr>
              <w:t>Maksimalus perkamas kiekis vnt.*</w:t>
            </w:r>
          </w:p>
        </w:tc>
        <w:tc>
          <w:tcPr>
            <w:tcW w:w="1588" w:type="dxa"/>
            <w:tcBorders>
              <w:bottom w:val="single" w:sz="4" w:space="0" w:color="auto"/>
            </w:tcBorders>
            <w:shd w:val="clear" w:color="auto" w:fill="D9D9D9"/>
            <w:vAlign w:val="center"/>
          </w:tcPr>
          <w:p w14:paraId="68CC8FA2" w14:textId="77777777" w:rsidR="004C4761" w:rsidRPr="004C4761" w:rsidRDefault="004C4761" w:rsidP="004C4761">
            <w:pPr>
              <w:jc w:val="center"/>
              <w:rPr>
                <w:b/>
                <w:bCs/>
              </w:rPr>
            </w:pPr>
            <w:r w:rsidRPr="004C4761">
              <w:rPr>
                <w:b/>
                <w:bCs/>
              </w:rPr>
              <w:t>Gamintojas</w:t>
            </w:r>
          </w:p>
        </w:tc>
        <w:tc>
          <w:tcPr>
            <w:tcW w:w="3090" w:type="dxa"/>
            <w:tcBorders>
              <w:bottom w:val="single" w:sz="4" w:space="0" w:color="auto"/>
            </w:tcBorders>
            <w:shd w:val="clear" w:color="auto" w:fill="D9D9D9"/>
            <w:vAlign w:val="center"/>
          </w:tcPr>
          <w:p w14:paraId="0AAF1724" w14:textId="77777777" w:rsidR="004C4761" w:rsidRPr="004C4761" w:rsidRDefault="004C4761" w:rsidP="004C4761">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7A177905" w14:textId="77777777" w:rsidR="004C4761" w:rsidRPr="004C4761" w:rsidRDefault="004C4761" w:rsidP="004C4761">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718AB6D0" w14:textId="77777777" w:rsidR="004C4761" w:rsidRPr="004C4761" w:rsidRDefault="004C4761" w:rsidP="004C4761">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71944F75" w14:textId="77777777" w:rsidR="004C4761" w:rsidRPr="004C4761" w:rsidRDefault="004C4761" w:rsidP="004C4761">
            <w:pPr>
              <w:jc w:val="center"/>
              <w:rPr>
                <w:rFonts w:eastAsia="Calibri"/>
                <w:b/>
                <w:bCs/>
                <w:lang w:eastAsia="en-US"/>
              </w:rPr>
            </w:pPr>
            <w:r w:rsidRPr="004C4761">
              <w:rPr>
                <w:rFonts w:eastAsia="Calibri"/>
                <w:b/>
                <w:bCs/>
                <w:lang w:eastAsia="en-US"/>
              </w:rPr>
              <w:t>Maksimalaus perkamo kiekio kaina, EUR  be PVM</w:t>
            </w:r>
          </w:p>
        </w:tc>
      </w:tr>
      <w:tr w:rsidR="004C4761" w:rsidRPr="004C4761" w14:paraId="65E51245" w14:textId="77777777" w:rsidTr="00D73053">
        <w:trPr>
          <w:cantSplit/>
          <w:trHeight w:val="352"/>
        </w:trPr>
        <w:tc>
          <w:tcPr>
            <w:tcW w:w="710" w:type="dxa"/>
            <w:shd w:val="clear" w:color="auto" w:fill="F2F2F2"/>
            <w:vAlign w:val="center"/>
          </w:tcPr>
          <w:p w14:paraId="17DE7B67" w14:textId="77777777" w:rsidR="004C4761" w:rsidRPr="004C4761" w:rsidRDefault="004C4761" w:rsidP="004C4761">
            <w:pPr>
              <w:jc w:val="center"/>
              <w:rPr>
                <w:b/>
                <w:bCs/>
                <w:i/>
              </w:rPr>
            </w:pPr>
            <w:r w:rsidRPr="004C4761">
              <w:rPr>
                <w:b/>
                <w:bCs/>
                <w:i/>
              </w:rPr>
              <w:t>1</w:t>
            </w:r>
          </w:p>
        </w:tc>
        <w:tc>
          <w:tcPr>
            <w:tcW w:w="2551" w:type="dxa"/>
            <w:shd w:val="clear" w:color="auto" w:fill="F2F2F2"/>
            <w:vAlign w:val="center"/>
          </w:tcPr>
          <w:p w14:paraId="4D30E599" w14:textId="77777777" w:rsidR="004C4761" w:rsidRPr="004C4761" w:rsidRDefault="004C4761" w:rsidP="004C4761">
            <w:pPr>
              <w:jc w:val="center"/>
              <w:rPr>
                <w:b/>
                <w:bCs/>
                <w:i/>
              </w:rPr>
            </w:pPr>
            <w:r w:rsidRPr="004C4761">
              <w:rPr>
                <w:b/>
                <w:bCs/>
                <w:i/>
              </w:rPr>
              <w:t>2</w:t>
            </w:r>
          </w:p>
        </w:tc>
        <w:tc>
          <w:tcPr>
            <w:tcW w:w="1418" w:type="dxa"/>
            <w:shd w:val="clear" w:color="auto" w:fill="F2F2F2"/>
            <w:vAlign w:val="center"/>
          </w:tcPr>
          <w:p w14:paraId="67E50DD9" w14:textId="77777777" w:rsidR="004C4761" w:rsidRPr="004C4761" w:rsidRDefault="004C4761" w:rsidP="004C4761">
            <w:pPr>
              <w:jc w:val="center"/>
              <w:rPr>
                <w:b/>
                <w:bCs/>
                <w:i/>
              </w:rPr>
            </w:pPr>
            <w:r w:rsidRPr="004C4761">
              <w:rPr>
                <w:b/>
                <w:bCs/>
                <w:i/>
              </w:rPr>
              <w:t>3</w:t>
            </w:r>
          </w:p>
        </w:tc>
        <w:tc>
          <w:tcPr>
            <w:tcW w:w="1530" w:type="dxa"/>
            <w:shd w:val="clear" w:color="auto" w:fill="F2F2F2"/>
            <w:vAlign w:val="center"/>
          </w:tcPr>
          <w:p w14:paraId="595133EB" w14:textId="77777777" w:rsidR="004C4761" w:rsidRPr="004C4761" w:rsidRDefault="004C4761" w:rsidP="004C4761">
            <w:pPr>
              <w:jc w:val="center"/>
              <w:rPr>
                <w:b/>
                <w:bCs/>
                <w:i/>
              </w:rPr>
            </w:pPr>
            <w:r w:rsidRPr="004C4761">
              <w:rPr>
                <w:b/>
                <w:bCs/>
                <w:i/>
              </w:rPr>
              <w:t>4</w:t>
            </w:r>
          </w:p>
        </w:tc>
        <w:tc>
          <w:tcPr>
            <w:tcW w:w="1588" w:type="dxa"/>
            <w:shd w:val="clear" w:color="auto" w:fill="F2F2F2"/>
            <w:vAlign w:val="center"/>
          </w:tcPr>
          <w:p w14:paraId="1B41A267" w14:textId="77777777" w:rsidR="004C4761" w:rsidRPr="004C4761" w:rsidRDefault="004C4761" w:rsidP="004C4761">
            <w:pPr>
              <w:jc w:val="center"/>
              <w:rPr>
                <w:b/>
                <w:bCs/>
                <w:i/>
              </w:rPr>
            </w:pPr>
            <w:r w:rsidRPr="004C4761">
              <w:rPr>
                <w:b/>
                <w:bCs/>
                <w:i/>
              </w:rPr>
              <w:t>5</w:t>
            </w:r>
          </w:p>
        </w:tc>
        <w:tc>
          <w:tcPr>
            <w:tcW w:w="3090" w:type="dxa"/>
            <w:shd w:val="clear" w:color="auto" w:fill="F2F2F2"/>
            <w:vAlign w:val="center"/>
          </w:tcPr>
          <w:p w14:paraId="40000FB3" w14:textId="77777777" w:rsidR="004C4761" w:rsidRPr="004C4761" w:rsidRDefault="004C4761" w:rsidP="004C4761">
            <w:pPr>
              <w:jc w:val="center"/>
              <w:rPr>
                <w:rFonts w:eastAsia="Calibri"/>
                <w:b/>
                <w:bCs/>
                <w:i/>
                <w:lang w:eastAsia="en-US"/>
              </w:rPr>
            </w:pPr>
            <w:r w:rsidRPr="004C4761">
              <w:rPr>
                <w:b/>
                <w:bCs/>
                <w:i/>
              </w:rPr>
              <w:t>6</w:t>
            </w:r>
          </w:p>
        </w:tc>
        <w:tc>
          <w:tcPr>
            <w:tcW w:w="1134" w:type="dxa"/>
            <w:shd w:val="clear" w:color="auto" w:fill="F2F2F2"/>
            <w:vAlign w:val="center"/>
          </w:tcPr>
          <w:p w14:paraId="5D672E67" w14:textId="77777777" w:rsidR="004C4761" w:rsidRPr="004C4761" w:rsidRDefault="004C4761" w:rsidP="004C4761">
            <w:pPr>
              <w:jc w:val="center"/>
              <w:rPr>
                <w:rFonts w:eastAsia="Calibri"/>
                <w:b/>
                <w:bCs/>
                <w:i/>
                <w:lang w:eastAsia="en-US"/>
              </w:rPr>
            </w:pPr>
            <w:r w:rsidRPr="004C4761">
              <w:rPr>
                <w:rFonts w:eastAsia="Calibri"/>
                <w:b/>
                <w:bCs/>
                <w:i/>
                <w:lang w:eastAsia="en-US"/>
              </w:rPr>
              <w:t>7</w:t>
            </w:r>
          </w:p>
        </w:tc>
        <w:tc>
          <w:tcPr>
            <w:tcW w:w="1446" w:type="dxa"/>
            <w:shd w:val="clear" w:color="auto" w:fill="F2F2F2"/>
            <w:vAlign w:val="center"/>
          </w:tcPr>
          <w:p w14:paraId="5A6C003B" w14:textId="77777777" w:rsidR="004C4761" w:rsidRPr="004C4761" w:rsidRDefault="004C4761" w:rsidP="004C4761">
            <w:pPr>
              <w:jc w:val="center"/>
              <w:rPr>
                <w:rFonts w:eastAsia="Calibri"/>
                <w:b/>
                <w:bCs/>
                <w:i/>
                <w:lang w:eastAsia="en-US"/>
              </w:rPr>
            </w:pPr>
            <w:r w:rsidRPr="004C4761">
              <w:rPr>
                <w:rFonts w:eastAsia="Calibri"/>
                <w:b/>
                <w:bCs/>
                <w:i/>
                <w:lang w:eastAsia="en-US"/>
              </w:rPr>
              <w:t>8</w:t>
            </w:r>
          </w:p>
        </w:tc>
        <w:tc>
          <w:tcPr>
            <w:tcW w:w="1672" w:type="dxa"/>
            <w:shd w:val="clear" w:color="auto" w:fill="F2F2F2"/>
          </w:tcPr>
          <w:p w14:paraId="7C51B6F7" w14:textId="77777777" w:rsidR="004C4761" w:rsidRPr="004C4761" w:rsidRDefault="004C4761" w:rsidP="004C4761">
            <w:pPr>
              <w:jc w:val="center"/>
              <w:rPr>
                <w:rFonts w:eastAsia="Calibri"/>
                <w:b/>
                <w:bCs/>
                <w:i/>
                <w:lang w:eastAsia="en-US"/>
              </w:rPr>
            </w:pPr>
            <w:r w:rsidRPr="004C4761">
              <w:rPr>
                <w:rFonts w:eastAsia="Calibri"/>
                <w:b/>
                <w:bCs/>
                <w:i/>
                <w:lang w:eastAsia="en-US"/>
              </w:rPr>
              <w:t>9</w:t>
            </w:r>
          </w:p>
        </w:tc>
      </w:tr>
      <w:tr w:rsidR="004C4761" w:rsidRPr="004C4761" w14:paraId="0C3DAFF1" w14:textId="77777777" w:rsidTr="00414CA9">
        <w:trPr>
          <w:cantSplit/>
          <w:trHeight w:val="315"/>
        </w:trPr>
        <w:tc>
          <w:tcPr>
            <w:tcW w:w="710" w:type="dxa"/>
            <w:shd w:val="clear" w:color="auto" w:fill="FFFFFF"/>
            <w:vAlign w:val="center"/>
          </w:tcPr>
          <w:p w14:paraId="28A1D26E" w14:textId="77777777" w:rsidR="004C4761" w:rsidRPr="004C4761" w:rsidRDefault="004C4761" w:rsidP="004C4761">
            <w:pPr>
              <w:jc w:val="center"/>
              <w:rPr>
                <w:lang w:val="en-US"/>
              </w:rPr>
            </w:pPr>
            <w:r w:rsidRPr="004C4761">
              <w:rPr>
                <w:lang w:val="en-US"/>
              </w:rPr>
              <w:t>1.</w:t>
            </w:r>
          </w:p>
        </w:tc>
        <w:tc>
          <w:tcPr>
            <w:tcW w:w="2551" w:type="dxa"/>
            <w:shd w:val="clear" w:color="auto" w:fill="FFFFFF"/>
            <w:vAlign w:val="center"/>
          </w:tcPr>
          <w:p w14:paraId="63129801" w14:textId="467E236C" w:rsidR="004C4761" w:rsidRPr="004C4761" w:rsidRDefault="00FD0344" w:rsidP="00D73053">
            <w:pPr>
              <w:jc w:val="center"/>
            </w:pPr>
            <w:r w:rsidRPr="00FD0344">
              <w:t>Kompiuterio tinklo šakotuvas</w:t>
            </w:r>
          </w:p>
        </w:tc>
        <w:tc>
          <w:tcPr>
            <w:tcW w:w="1418" w:type="dxa"/>
            <w:shd w:val="clear" w:color="auto" w:fill="FFFFFF"/>
            <w:noWrap/>
            <w:vAlign w:val="center"/>
          </w:tcPr>
          <w:p w14:paraId="5B5E5A98" w14:textId="3C069995" w:rsidR="004C4761" w:rsidRPr="004C4761" w:rsidRDefault="00FD0344" w:rsidP="004C4761">
            <w:pPr>
              <w:jc w:val="center"/>
              <w:rPr>
                <w:lang w:val="en-US"/>
              </w:rPr>
            </w:pPr>
            <w:r>
              <w:rPr>
                <w:lang w:val="en-US"/>
              </w:rPr>
              <w:t>3</w:t>
            </w:r>
          </w:p>
        </w:tc>
        <w:tc>
          <w:tcPr>
            <w:tcW w:w="1530" w:type="dxa"/>
            <w:shd w:val="clear" w:color="auto" w:fill="FFFFFF"/>
            <w:vAlign w:val="center"/>
          </w:tcPr>
          <w:p w14:paraId="4D58ED84" w14:textId="4702A39F" w:rsidR="004C4761" w:rsidRPr="004C4761" w:rsidRDefault="00FD0344" w:rsidP="004C4761">
            <w:pPr>
              <w:jc w:val="center"/>
            </w:pPr>
            <w:r>
              <w:t>15</w:t>
            </w:r>
          </w:p>
        </w:tc>
        <w:tc>
          <w:tcPr>
            <w:tcW w:w="1588" w:type="dxa"/>
            <w:shd w:val="clear" w:color="auto" w:fill="FFFFFF"/>
            <w:noWrap/>
            <w:vAlign w:val="center"/>
          </w:tcPr>
          <w:p w14:paraId="5B8E2333" w14:textId="418C256C" w:rsidR="004C4761" w:rsidRPr="004C4761" w:rsidRDefault="00FD0344" w:rsidP="004C4761">
            <w:pPr>
              <w:jc w:val="center"/>
            </w:pPr>
            <w:r w:rsidRPr="00FD0344">
              <w:t>Cisco, JAV</w:t>
            </w:r>
          </w:p>
        </w:tc>
        <w:tc>
          <w:tcPr>
            <w:tcW w:w="3090" w:type="dxa"/>
            <w:shd w:val="clear" w:color="auto" w:fill="FFFFFF"/>
            <w:noWrap/>
            <w:vAlign w:val="center"/>
          </w:tcPr>
          <w:p w14:paraId="76E94C37" w14:textId="1BC54F69" w:rsidR="004C4761" w:rsidRPr="004C4761" w:rsidRDefault="00FD0344" w:rsidP="00D73053">
            <w:pPr>
              <w:jc w:val="center"/>
            </w:pPr>
            <w:r w:rsidRPr="00FD0344">
              <w:t>CBS350-24S-4G-EU</w:t>
            </w:r>
          </w:p>
        </w:tc>
        <w:tc>
          <w:tcPr>
            <w:tcW w:w="1134" w:type="dxa"/>
            <w:shd w:val="clear" w:color="auto" w:fill="FFFFFF"/>
            <w:noWrap/>
            <w:vAlign w:val="center"/>
          </w:tcPr>
          <w:p w14:paraId="6F1DE160" w14:textId="7833B1D3" w:rsidR="004C4761" w:rsidRPr="004C4761" w:rsidRDefault="00FD0344" w:rsidP="004C4761">
            <w:pPr>
              <w:jc w:val="center"/>
            </w:pPr>
            <w:r>
              <w:t>850</w:t>
            </w:r>
            <w:r w:rsidR="00D73053">
              <w:t>,00</w:t>
            </w:r>
          </w:p>
        </w:tc>
        <w:tc>
          <w:tcPr>
            <w:tcW w:w="1446" w:type="dxa"/>
            <w:shd w:val="clear" w:color="auto" w:fill="FFFFFF"/>
            <w:noWrap/>
            <w:vAlign w:val="center"/>
          </w:tcPr>
          <w:p w14:paraId="07DB93C0" w14:textId="7A8A2759" w:rsidR="004C4761" w:rsidRPr="00414CA9" w:rsidRDefault="00FD0344" w:rsidP="00414CA9">
            <w:pPr>
              <w:autoSpaceDE w:val="0"/>
              <w:autoSpaceDN w:val="0"/>
              <w:adjustRightInd w:val="0"/>
              <w:jc w:val="center"/>
              <w:rPr>
                <w:color w:val="000000"/>
                <w:lang w:val="en-US"/>
              </w:rPr>
            </w:pPr>
            <w:r>
              <w:rPr>
                <w:color w:val="000000"/>
                <w:lang w:val="en-US"/>
              </w:rPr>
              <w:t>2500,00</w:t>
            </w:r>
          </w:p>
        </w:tc>
        <w:tc>
          <w:tcPr>
            <w:tcW w:w="1672" w:type="dxa"/>
            <w:shd w:val="clear" w:color="auto" w:fill="FFFFFF"/>
            <w:vAlign w:val="center"/>
          </w:tcPr>
          <w:p w14:paraId="1371B51C" w14:textId="5B3BC2FE" w:rsidR="004C4761" w:rsidRPr="004C4761" w:rsidRDefault="00FD0344" w:rsidP="00414CA9">
            <w:pPr>
              <w:jc w:val="center"/>
            </w:pPr>
            <w:r w:rsidRPr="00FD0344">
              <w:t>12750</w:t>
            </w:r>
            <w:r>
              <w:t>,00</w:t>
            </w:r>
          </w:p>
        </w:tc>
      </w:tr>
      <w:tr w:rsidR="00414CA9" w:rsidRPr="004C4761" w14:paraId="752D8D28" w14:textId="77777777" w:rsidTr="00E31E0E">
        <w:trPr>
          <w:cantSplit/>
          <w:trHeight w:val="305"/>
        </w:trPr>
        <w:tc>
          <w:tcPr>
            <w:tcW w:w="710" w:type="dxa"/>
            <w:shd w:val="clear" w:color="auto" w:fill="FFFFFF"/>
          </w:tcPr>
          <w:p w14:paraId="35936FF1" w14:textId="77777777" w:rsidR="00414CA9" w:rsidRPr="004C4761" w:rsidRDefault="00414CA9" w:rsidP="004C4761">
            <w:pPr>
              <w:jc w:val="center"/>
            </w:pPr>
          </w:p>
        </w:tc>
        <w:tc>
          <w:tcPr>
            <w:tcW w:w="12757" w:type="dxa"/>
            <w:gridSpan w:val="7"/>
            <w:shd w:val="clear" w:color="auto" w:fill="FFFFFF"/>
          </w:tcPr>
          <w:p w14:paraId="795C05FB" w14:textId="0B7E6850" w:rsidR="00414CA9" w:rsidRPr="004C4761" w:rsidRDefault="00414CA9" w:rsidP="00414CA9">
            <w:pPr>
              <w:jc w:val="right"/>
              <w:rPr>
                <w:b/>
              </w:rPr>
            </w:pPr>
            <w:r w:rsidRPr="004C4761">
              <w:rPr>
                <w:b/>
              </w:rPr>
              <w:t>Bendra kaina (be 21%PVM):</w:t>
            </w:r>
          </w:p>
        </w:tc>
        <w:tc>
          <w:tcPr>
            <w:tcW w:w="1672" w:type="dxa"/>
            <w:shd w:val="clear" w:color="auto" w:fill="FFFFFF"/>
          </w:tcPr>
          <w:p w14:paraId="5A5E77FA" w14:textId="235468C9" w:rsidR="00414CA9" w:rsidRPr="00414CA9" w:rsidRDefault="00FD0344" w:rsidP="004C4761">
            <w:pPr>
              <w:jc w:val="center"/>
            </w:pPr>
            <w:r w:rsidRPr="00FD0344">
              <w:t>12750</w:t>
            </w:r>
            <w:r w:rsidR="00414CA9" w:rsidRPr="00414CA9">
              <w:t>,00</w:t>
            </w:r>
          </w:p>
        </w:tc>
      </w:tr>
      <w:tr w:rsidR="00414CA9" w:rsidRPr="004C4761" w14:paraId="3DD0A109" w14:textId="77777777" w:rsidTr="00E31E0E">
        <w:trPr>
          <w:cantSplit/>
          <w:trHeight w:val="305"/>
        </w:trPr>
        <w:tc>
          <w:tcPr>
            <w:tcW w:w="710" w:type="dxa"/>
            <w:shd w:val="clear" w:color="auto" w:fill="FFFFFF"/>
          </w:tcPr>
          <w:p w14:paraId="6F8D217A" w14:textId="77777777" w:rsidR="00414CA9" w:rsidRPr="004C4761" w:rsidRDefault="00414CA9" w:rsidP="004C4761">
            <w:pPr>
              <w:jc w:val="center"/>
            </w:pPr>
          </w:p>
        </w:tc>
        <w:tc>
          <w:tcPr>
            <w:tcW w:w="12757" w:type="dxa"/>
            <w:gridSpan w:val="7"/>
            <w:shd w:val="clear" w:color="auto" w:fill="FFFFFF"/>
          </w:tcPr>
          <w:p w14:paraId="7F7401C5" w14:textId="20FFB8EE" w:rsidR="00414CA9" w:rsidRPr="004C4761" w:rsidRDefault="00414CA9" w:rsidP="00414CA9">
            <w:pPr>
              <w:jc w:val="right"/>
              <w:rPr>
                <w:b/>
              </w:rPr>
            </w:pPr>
            <w:r w:rsidRPr="004C4761">
              <w:rPr>
                <w:b/>
              </w:rPr>
              <w:t>PVM:21</w:t>
            </w:r>
            <w:r w:rsidRPr="004C4761">
              <w:rPr>
                <w:b/>
                <w:lang w:val="en-US"/>
              </w:rPr>
              <w:t>%</w:t>
            </w:r>
          </w:p>
        </w:tc>
        <w:tc>
          <w:tcPr>
            <w:tcW w:w="1672" w:type="dxa"/>
            <w:tcBorders>
              <w:bottom w:val="single" w:sz="12" w:space="0" w:color="auto"/>
            </w:tcBorders>
            <w:shd w:val="clear" w:color="auto" w:fill="FFFFFF"/>
          </w:tcPr>
          <w:p w14:paraId="2074D9B4" w14:textId="70567A28" w:rsidR="00414CA9" w:rsidRPr="00414CA9" w:rsidRDefault="00FD0344" w:rsidP="004C4761">
            <w:pPr>
              <w:jc w:val="center"/>
            </w:pPr>
            <w:r w:rsidRPr="00FD0344">
              <w:t>2677,5</w:t>
            </w:r>
            <w:r>
              <w:t>0</w:t>
            </w:r>
          </w:p>
        </w:tc>
      </w:tr>
      <w:tr w:rsidR="00414CA9" w:rsidRPr="004C4761" w14:paraId="7FD3F09B" w14:textId="77777777" w:rsidTr="00E31E0E">
        <w:trPr>
          <w:cantSplit/>
          <w:trHeight w:val="305"/>
        </w:trPr>
        <w:tc>
          <w:tcPr>
            <w:tcW w:w="710" w:type="dxa"/>
            <w:shd w:val="clear" w:color="auto" w:fill="FFFFFF"/>
          </w:tcPr>
          <w:p w14:paraId="07BEBD86" w14:textId="77777777" w:rsidR="00414CA9" w:rsidRPr="004C4761" w:rsidRDefault="00414CA9" w:rsidP="004C4761">
            <w:pPr>
              <w:jc w:val="center"/>
            </w:pPr>
          </w:p>
        </w:tc>
        <w:tc>
          <w:tcPr>
            <w:tcW w:w="12757" w:type="dxa"/>
            <w:gridSpan w:val="7"/>
            <w:tcBorders>
              <w:right w:val="single" w:sz="12" w:space="0" w:color="auto"/>
            </w:tcBorders>
            <w:shd w:val="clear" w:color="auto" w:fill="FFFFFF"/>
          </w:tcPr>
          <w:p w14:paraId="3EB1894A" w14:textId="163FFBF2" w:rsidR="00414CA9" w:rsidRPr="004C4761" w:rsidRDefault="00414CA9" w:rsidP="00414CA9">
            <w:pPr>
              <w:jc w:val="right"/>
              <w:rPr>
                <w:b/>
              </w:rPr>
            </w:pPr>
            <w:r w:rsidRPr="004C4761">
              <w:rPr>
                <w:b/>
              </w:rPr>
              <w:t>Bendra kaina (su 21% PVM):</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3BECA071" w14:textId="26DB323C" w:rsidR="00414CA9" w:rsidRPr="00414CA9" w:rsidRDefault="00FD0344" w:rsidP="004C4761">
            <w:pPr>
              <w:jc w:val="center"/>
            </w:pPr>
            <w:r w:rsidRPr="00FD0344">
              <w:t>15427,5</w:t>
            </w:r>
            <w:r>
              <w:t>0</w:t>
            </w:r>
          </w:p>
        </w:tc>
      </w:tr>
    </w:tbl>
    <w:p w14:paraId="00C2572F" w14:textId="77777777" w:rsidR="004C4761" w:rsidRPr="004C4761" w:rsidRDefault="004C4761" w:rsidP="004C4761">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3A9756B4" w14:textId="77777777" w:rsidR="004C4761" w:rsidRPr="004C4761" w:rsidRDefault="004C4761" w:rsidP="004C4761">
      <w:pPr>
        <w:suppressAutoHyphens/>
        <w:jc w:val="center"/>
        <w:rPr>
          <w:rFonts w:eastAsia="Arial"/>
          <w:b/>
          <w:lang w:eastAsia="ar-SA"/>
        </w:rPr>
      </w:pPr>
    </w:p>
    <w:p w14:paraId="46864933" w14:textId="53DA078A" w:rsidR="004C4761" w:rsidRPr="004C4761" w:rsidRDefault="004C4761" w:rsidP="004C4761">
      <w:pPr>
        <w:rPr>
          <w:rFonts w:eastAsia="Arial"/>
          <w:b/>
          <w:lang w:eastAsia="ar-SA"/>
        </w:rPr>
      </w:pP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w:t>
      </w:r>
      <w:r w:rsidR="00414CA9">
        <w:t xml:space="preserve"> </w:t>
      </w:r>
      <w:r w:rsidR="007F7CB5">
        <w:t>penkiolika tūkstančių keturi šimtai dvidešimt septyni eurai 50 ct</w:t>
      </w:r>
      <w:r w:rsidR="00414CA9">
        <w:t>.</w:t>
      </w:r>
    </w:p>
    <w:p w14:paraId="28B307DD" w14:textId="77777777" w:rsidR="004C4761" w:rsidRDefault="004C4761" w:rsidP="004C4761">
      <w:pPr>
        <w:rPr>
          <w:rFonts w:eastAsia="Arial"/>
          <w:b/>
          <w:lang w:eastAsia="ar-SA"/>
        </w:rPr>
      </w:pPr>
    </w:p>
    <w:tbl>
      <w:tblPr>
        <w:tblW w:w="0" w:type="auto"/>
        <w:tblInd w:w="2021" w:type="dxa"/>
        <w:tblLook w:val="04A0" w:firstRow="1" w:lastRow="0" w:firstColumn="1" w:lastColumn="0" w:noHBand="0" w:noVBand="1"/>
      </w:tblPr>
      <w:tblGrid>
        <w:gridCol w:w="5196"/>
        <w:gridCol w:w="4394"/>
      </w:tblGrid>
      <w:tr w:rsidR="00FD0344" w:rsidRPr="00E31E0E" w14:paraId="5E1D2AEB" w14:textId="77777777" w:rsidTr="00FD0344">
        <w:trPr>
          <w:trHeight w:val="315"/>
        </w:trPr>
        <w:tc>
          <w:tcPr>
            <w:tcW w:w="5196" w:type="dxa"/>
            <w:vAlign w:val="center"/>
            <w:hideMark/>
          </w:tcPr>
          <w:p w14:paraId="66A1CC4F" w14:textId="77777777" w:rsidR="00FD0344" w:rsidRPr="00E31E0E" w:rsidRDefault="00FD0344" w:rsidP="004D68CD">
            <w:pPr>
              <w:ind w:left="834"/>
              <w:jc w:val="both"/>
              <w:rPr>
                <w:b/>
                <w:bCs/>
                <w:color w:val="000000"/>
              </w:rPr>
            </w:pPr>
            <w:r>
              <w:rPr>
                <w:b/>
              </w:rPr>
              <w:br w:type="page"/>
            </w:r>
            <w:r w:rsidRPr="00E31E0E">
              <w:rPr>
                <w:b/>
                <w:bCs/>
                <w:color w:val="000000"/>
              </w:rPr>
              <w:t>PIRKĖJAS</w:t>
            </w:r>
          </w:p>
        </w:tc>
        <w:tc>
          <w:tcPr>
            <w:tcW w:w="4394" w:type="dxa"/>
            <w:vAlign w:val="center"/>
            <w:hideMark/>
          </w:tcPr>
          <w:p w14:paraId="6827E8DC" w14:textId="77777777" w:rsidR="00FD0344" w:rsidRPr="00E31E0E" w:rsidRDefault="00FD0344" w:rsidP="004D68CD">
            <w:pPr>
              <w:ind w:left="834"/>
              <w:jc w:val="both"/>
              <w:rPr>
                <w:b/>
                <w:bCs/>
                <w:color w:val="000000"/>
              </w:rPr>
            </w:pPr>
            <w:r w:rsidRPr="00E31E0E">
              <w:rPr>
                <w:b/>
                <w:bCs/>
                <w:color w:val="000000"/>
              </w:rPr>
              <w:t>PARDAVĖJAS</w:t>
            </w:r>
          </w:p>
        </w:tc>
      </w:tr>
      <w:tr w:rsidR="00FD0344" w:rsidRPr="00E31E0E" w14:paraId="263BDC1C" w14:textId="77777777" w:rsidTr="00FD0344">
        <w:trPr>
          <w:trHeight w:val="315"/>
        </w:trPr>
        <w:tc>
          <w:tcPr>
            <w:tcW w:w="5196" w:type="dxa"/>
            <w:noWrap/>
            <w:vAlign w:val="center"/>
            <w:hideMark/>
          </w:tcPr>
          <w:p w14:paraId="200461E6" w14:textId="77777777" w:rsidR="00FD0344" w:rsidRPr="00E31E0E" w:rsidRDefault="00FD0344" w:rsidP="004D68CD">
            <w:pPr>
              <w:ind w:left="834"/>
              <w:rPr>
                <w:b/>
                <w:bCs/>
                <w:color w:val="000000"/>
              </w:rPr>
            </w:pPr>
          </w:p>
          <w:p w14:paraId="632C76F0" w14:textId="77777777" w:rsidR="00FD0344" w:rsidRPr="00E31E0E" w:rsidRDefault="00FD0344" w:rsidP="004D68CD">
            <w:pPr>
              <w:ind w:left="834"/>
              <w:rPr>
                <w:b/>
                <w:bCs/>
                <w:color w:val="000000"/>
              </w:rPr>
            </w:pPr>
            <w:r w:rsidRPr="00E31E0E">
              <w:rPr>
                <w:b/>
                <w:bCs/>
                <w:color w:val="000000"/>
              </w:rPr>
              <w:t>Informacinių technologijų tarnyba</w:t>
            </w:r>
          </w:p>
        </w:tc>
        <w:tc>
          <w:tcPr>
            <w:tcW w:w="4394" w:type="dxa"/>
            <w:noWrap/>
            <w:vAlign w:val="center"/>
            <w:hideMark/>
          </w:tcPr>
          <w:p w14:paraId="3BDBD2D8" w14:textId="77777777" w:rsidR="00FD0344" w:rsidRPr="00E31E0E" w:rsidRDefault="00FD0344" w:rsidP="004D68CD">
            <w:pPr>
              <w:ind w:left="834"/>
              <w:rPr>
                <w:b/>
                <w:bCs/>
                <w:color w:val="000000"/>
              </w:rPr>
            </w:pPr>
          </w:p>
          <w:p w14:paraId="7B347365" w14:textId="77777777" w:rsidR="00FD0344" w:rsidRPr="00E31E0E" w:rsidRDefault="00FD0344" w:rsidP="004D68CD">
            <w:pPr>
              <w:ind w:left="834"/>
              <w:rPr>
                <w:b/>
                <w:bCs/>
                <w:color w:val="000000"/>
              </w:rPr>
            </w:pPr>
            <w:r w:rsidRPr="00FD0344">
              <w:rPr>
                <w:b/>
                <w:bCs/>
                <w:color w:val="000000"/>
              </w:rPr>
              <w:t>UAB „Santa Monica Networks“</w:t>
            </w:r>
          </w:p>
        </w:tc>
      </w:tr>
      <w:tr w:rsidR="00FD0344" w:rsidRPr="00E31E0E" w14:paraId="773F79A7" w14:textId="77777777" w:rsidTr="00FD0344">
        <w:trPr>
          <w:trHeight w:val="315"/>
        </w:trPr>
        <w:tc>
          <w:tcPr>
            <w:tcW w:w="5196" w:type="dxa"/>
            <w:noWrap/>
            <w:vAlign w:val="center"/>
            <w:hideMark/>
          </w:tcPr>
          <w:p w14:paraId="6177DFBB" w14:textId="77777777" w:rsidR="00FD0344" w:rsidRPr="00E31E0E" w:rsidRDefault="00FD0344" w:rsidP="004D68CD">
            <w:pPr>
              <w:ind w:left="834"/>
              <w:rPr>
                <w:b/>
                <w:bCs/>
                <w:color w:val="000000"/>
              </w:rPr>
            </w:pPr>
            <w:r w:rsidRPr="00E31E0E">
              <w:rPr>
                <w:b/>
                <w:bCs/>
                <w:color w:val="000000"/>
              </w:rPr>
              <w:t>prie Krašto apsaugos ministerijos</w:t>
            </w:r>
          </w:p>
        </w:tc>
        <w:tc>
          <w:tcPr>
            <w:tcW w:w="4394" w:type="dxa"/>
            <w:noWrap/>
            <w:vAlign w:val="bottom"/>
            <w:hideMark/>
          </w:tcPr>
          <w:p w14:paraId="4ECF06AA" w14:textId="77777777" w:rsidR="00FD0344" w:rsidRPr="00E31E0E" w:rsidRDefault="00FD0344" w:rsidP="004D68CD">
            <w:pPr>
              <w:rPr>
                <w:b/>
                <w:bCs/>
                <w:color w:val="000000"/>
              </w:rPr>
            </w:pPr>
          </w:p>
        </w:tc>
      </w:tr>
      <w:tr w:rsidR="00FD0344" w:rsidRPr="00E31E0E" w14:paraId="672C1618" w14:textId="77777777" w:rsidTr="00FD0344">
        <w:trPr>
          <w:trHeight w:val="315"/>
        </w:trPr>
        <w:tc>
          <w:tcPr>
            <w:tcW w:w="5196" w:type="dxa"/>
            <w:noWrap/>
            <w:vAlign w:val="center"/>
            <w:hideMark/>
          </w:tcPr>
          <w:p w14:paraId="592AE9F6" w14:textId="77777777" w:rsidR="00FD0344" w:rsidRPr="00E31E0E" w:rsidRDefault="00FD0344" w:rsidP="004D68CD">
            <w:pPr>
              <w:rPr>
                <w:color w:val="000000"/>
              </w:rPr>
            </w:pPr>
          </w:p>
        </w:tc>
        <w:tc>
          <w:tcPr>
            <w:tcW w:w="4394" w:type="dxa"/>
            <w:noWrap/>
            <w:vAlign w:val="bottom"/>
            <w:hideMark/>
          </w:tcPr>
          <w:p w14:paraId="5E5E6A97" w14:textId="77777777" w:rsidR="00FD0344" w:rsidRPr="00E31E0E" w:rsidRDefault="00FD0344" w:rsidP="004D68CD">
            <w:pPr>
              <w:rPr>
                <w:sz w:val="20"/>
                <w:szCs w:val="20"/>
                <w:lang w:val="en-US" w:eastAsia="en-US"/>
              </w:rPr>
            </w:pPr>
          </w:p>
        </w:tc>
      </w:tr>
      <w:tr w:rsidR="00FD0344" w:rsidRPr="00E31E0E" w14:paraId="34386FD1" w14:textId="77777777" w:rsidTr="00FD0344">
        <w:trPr>
          <w:trHeight w:val="315"/>
        </w:trPr>
        <w:tc>
          <w:tcPr>
            <w:tcW w:w="5196" w:type="dxa"/>
            <w:noWrap/>
            <w:vAlign w:val="center"/>
            <w:hideMark/>
          </w:tcPr>
          <w:p w14:paraId="21587E7F" w14:textId="77777777" w:rsidR="00FD0344" w:rsidRPr="00E31E0E" w:rsidRDefault="00FD0344" w:rsidP="004D68CD">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4394" w:type="dxa"/>
            <w:vAlign w:val="center"/>
            <w:hideMark/>
          </w:tcPr>
          <w:p w14:paraId="5AF99791" w14:textId="77777777" w:rsidR="00FD0344" w:rsidRPr="00E31E0E" w:rsidRDefault="00FD0344" w:rsidP="004D68CD">
            <w:pPr>
              <w:rPr>
                <w:color w:val="000000"/>
              </w:rPr>
            </w:pPr>
            <w:r>
              <w:rPr>
                <w:color w:val="000000"/>
              </w:rPr>
              <w:t xml:space="preserve">              Generalinis direktorius</w:t>
            </w:r>
          </w:p>
        </w:tc>
      </w:tr>
      <w:tr w:rsidR="00FD0344" w:rsidRPr="00E31E0E" w14:paraId="1963CA11" w14:textId="77777777" w:rsidTr="00FD0344">
        <w:trPr>
          <w:trHeight w:val="315"/>
        </w:trPr>
        <w:tc>
          <w:tcPr>
            <w:tcW w:w="5196" w:type="dxa"/>
            <w:noWrap/>
            <w:vAlign w:val="center"/>
            <w:hideMark/>
          </w:tcPr>
          <w:p w14:paraId="74266C1B" w14:textId="77777777" w:rsidR="00FD0344" w:rsidRPr="00E31E0E" w:rsidRDefault="00FD0344" w:rsidP="004D68CD">
            <w:pPr>
              <w:rPr>
                <w:color w:val="000000"/>
              </w:rPr>
            </w:pPr>
          </w:p>
        </w:tc>
        <w:tc>
          <w:tcPr>
            <w:tcW w:w="4394" w:type="dxa"/>
            <w:noWrap/>
            <w:vAlign w:val="bottom"/>
            <w:hideMark/>
          </w:tcPr>
          <w:p w14:paraId="010E3715" w14:textId="77777777" w:rsidR="00FD0344" w:rsidRPr="00E31E0E" w:rsidRDefault="00FD0344" w:rsidP="004D68CD">
            <w:pPr>
              <w:rPr>
                <w:sz w:val="20"/>
                <w:szCs w:val="20"/>
                <w:lang w:val="en-US" w:eastAsia="en-US"/>
              </w:rPr>
            </w:pPr>
          </w:p>
        </w:tc>
      </w:tr>
      <w:tr w:rsidR="00FD0344" w:rsidRPr="00E31E0E" w14:paraId="30DDB91B" w14:textId="77777777" w:rsidTr="00FD0344">
        <w:trPr>
          <w:trHeight w:val="315"/>
        </w:trPr>
        <w:tc>
          <w:tcPr>
            <w:tcW w:w="5196" w:type="dxa"/>
            <w:noWrap/>
            <w:vAlign w:val="center"/>
            <w:hideMark/>
          </w:tcPr>
          <w:p w14:paraId="244BB2D0" w14:textId="77777777" w:rsidR="00FD0344" w:rsidRPr="00E31E0E" w:rsidRDefault="00FD0344" w:rsidP="004D68CD">
            <w:pPr>
              <w:spacing w:line="256" w:lineRule="auto"/>
              <w:ind w:left="834"/>
              <w:rPr>
                <w:color w:val="000000"/>
              </w:rPr>
            </w:pPr>
            <w:r w:rsidRPr="0000180E">
              <w:rPr>
                <w:color w:val="000000"/>
              </w:rPr>
              <w:t>Vidmantas Kesylis</w:t>
            </w:r>
            <w:r w:rsidRPr="00E31E0E">
              <w:rPr>
                <w:color w:val="000000"/>
              </w:rPr>
              <w:tab/>
            </w:r>
          </w:p>
        </w:tc>
        <w:tc>
          <w:tcPr>
            <w:tcW w:w="4394" w:type="dxa"/>
            <w:vAlign w:val="center"/>
            <w:hideMark/>
          </w:tcPr>
          <w:p w14:paraId="0717A33B" w14:textId="77777777" w:rsidR="00FD0344" w:rsidRPr="00E31E0E" w:rsidRDefault="00FD0344" w:rsidP="004D68CD">
            <w:pPr>
              <w:rPr>
                <w:color w:val="000000"/>
              </w:rPr>
            </w:pPr>
            <w:r w:rsidRPr="00E31E0E">
              <w:rPr>
                <w:color w:val="000000"/>
              </w:rPr>
              <w:t xml:space="preserve">              </w:t>
            </w:r>
            <w:r w:rsidRPr="00FD0344">
              <w:rPr>
                <w:color w:val="000000"/>
              </w:rPr>
              <w:t>Mindaugas Žiūkas</w:t>
            </w:r>
          </w:p>
        </w:tc>
      </w:tr>
    </w:tbl>
    <w:tbl>
      <w:tblPr>
        <w:tblpPr w:leftFromText="180" w:rightFromText="180" w:vertAnchor="text" w:horzAnchor="margin" w:tblpXSpec="right" w:tblpY="-168"/>
        <w:tblW w:w="0" w:type="auto"/>
        <w:tblLook w:val="01E0" w:firstRow="1" w:lastRow="1" w:firstColumn="1" w:lastColumn="1" w:noHBand="0" w:noVBand="0"/>
      </w:tblPr>
      <w:tblGrid>
        <w:gridCol w:w="4900"/>
      </w:tblGrid>
      <w:tr w:rsidR="00FD0344" w:rsidRPr="00E31E0E" w14:paraId="3041B667" w14:textId="77777777" w:rsidTr="00FD0344">
        <w:trPr>
          <w:trHeight w:val="208"/>
        </w:trPr>
        <w:tc>
          <w:tcPr>
            <w:tcW w:w="4900" w:type="dxa"/>
          </w:tcPr>
          <w:p w14:paraId="48D50C32" w14:textId="77777777" w:rsidR="00FD0344" w:rsidRPr="00E31E0E" w:rsidRDefault="00FD0344" w:rsidP="00FD0344">
            <w:pPr>
              <w:spacing w:after="100" w:afterAutospacing="1"/>
            </w:pPr>
            <w:r w:rsidRPr="00E31E0E">
              <w:br w:type="page"/>
              <w:t xml:space="preserve">2022 m.  </w:t>
            </w:r>
            <w:r w:rsidRPr="00E31E0E" w:rsidDel="00C3477C">
              <w:t xml:space="preserve"> </w:t>
            </w:r>
            <w:r w:rsidRPr="00E31E0E">
              <w:t xml:space="preserve">                        d. Prekių viešojo pirkimo-pardavimo sutarties Nr._____</w:t>
            </w:r>
          </w:p>
        </w:tc>
      </w:tr>
      <w:tr w:rsidR="00FD0344" w:rsidRPr="00E31E0E" w14:paraId="55DBDB29" w14:textId="77777777" w:rsidTr="00FD0344">
        <w:trPr>
          <w:trHeight w:val="205"/>
        </w:trPr>
        <w:tc>
          <w:tcPr>
            <w:tcW w:w="4900" w:type="dxa"/>
          </w:tcPr>
          <w:p w14:paraId="63FF57E5" w14:textId="77777777" w:rsidR="00FD0344" w:rsidRPr="00E31E0E" w:rsidRDefault="00FD0344" w:rsidP="00FD0344">
            <w:r w:rsidRPr="00E31E0E">
              <w:t>2 priedas</w:t>
            </w:r>
          </w:p>
        </w:tc>
      </w:tr>
    </w:tbl>
    <w:p w14:paraId="1C0A15E6" w14:textId="4D4E259D" w:rsidR="004C4761" w:rsidRPr="004C4761" w:rsidRDefault="00EA71FF" w:rsidP="00FD0344">
      <w:pPr>
        <w:tabs>
          <w:tab w:val="right" w:pos="9630"/>
        </w:tabs>
        <w:rPr>
          <w:sz w:val="22"/>
          <w:szCs w:val="22"/>
        </w:rPr>
      </w:pPr>
      <w:r w:rsidRPr="0000180E">
        <w:rPr>
          <w:lang w:eastAsia="en-US"/>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4C4761" w:rsidRPr="004C4761" w14:paraId="066C0742" w14:textId="77777777" w:rsidTr="00E31E0E">
        <w:trPr>
          <w:trHeight w:val="274"/>
        </w:trPr>
        <w:tc>
          <w:tcPr>
            <w:tcW w:w="958" w:type="dxa"/>
            <w:shd w:val="clear" w:color="auto" w:fill="auto"/>
            <w:noWrap/>
            <w:vAlign w:val="bottom"/>
            <w:hideMark/>
          </w:tcPr>
          <w:p w14:paraId="49F6D4DF" w14:textId="77777777" w:rsidR="004C4761" w:rsidRPr="004C4761" w:rsidRDefault="004C4761" w:rsidP="004C4761"/>
        </w:tc>
        <w:tc>
          <w:tcPr>
            <w:tcW w:w="2068" w:type="dxa"/>
            <w:shd w:val="clear" w:color="auto" w:fill="auto"/>
            <w:noWrap/>
            <w:vAlign w:val="bottom"/>
            <w:hideMark/>
          </w:tcPr>
          <w:p w14:paraId="1D515152" w14:textId="77777777" w:rsidR="004C4761" w:rsidRPr="004C4761" w:rsidRDefault="004C4761" w:rsidP="004C4761"/>
        </w:tc>
        <w:tc>
          <w:tcPr>
            <w:tcW w:w="1266" w:type="dxa"/>
            <w:shd w:val="clear" w:color="auto" w:fill="auto"/>
            <w:noWrap/>
            <w:vAlign w:val="bottom"/>
            <w:hideMark/>
          </w:tcPr>
          <w:p w14:paraId="53A97641" w14:textId="77777777" w:rsidR="004C4761" w:rsidRPr="004C4761" w:rsidRDefault="004C4761" w:rsidP="004C4761"/>
        </w:tc>
        <w:tc>
          <w:tcPr>
            <w:tcW w:w="3760" w:type="dxa"/>
            <w:shd w:val="clear" w:color="auto" w:fill="auto"/>
            <w:noWrap/>
            <w:vAlign w:val="bottom"/>
            <w:hideMark/>
          </w:tcPr>
          <w:p w14:paraId="272A6FAF" w14:textId="77777777" w:rsidR="004C4761" w:rsidRPr="004C4761" w:rsidRDefault="004C4761" w:rsidP="004C4761"/>
        </w:tc>
        <w:tc>
          <w:tcPr>
            <w:tcW w:w="4043" w:type="dxa"/>
            <w:shd w:val="clear" w:color="auto" w:fill="auto"/>
            <w:vAlign w:val="bottom"/>
          </w:tcPr>
          <w:p w14:paraId="220B5EC6" w14:textId="04FEAE0D" w:rsidR="004C4761" w:rsidRPr="004C4761" w:rsidRDefault="004C4761" w:rsidP="004C4761"/>
        </w:tc>
        <w:tc>
          <w:tcPr>
            <w:tcW w:w="1987" w:type="dxa"/>
            <w:shd w:val="clear" w:color="auto" w:fill="auto"/>
            <w:hideMark/>
          </w:tcPr>
          <w:p w14:paraId="293F8F5F" w14:textId="77777777" w:rsidR="004C4761" w:rsidRPr="004C4761" w:rsidRDefault="004C4761" w:rsidP="004C4761"/>
        </w:tc>
      </w:tr>
      <w:tr w:rsidR="004C4761" w:rsidRPr="004C4761" w14:paraId="1F99A550" w14:textId="77777777" w:rsidTr="00E31E0E">
        <w:trPr>
          <w:trHeight w:val="315"/>
        </w:trPr>
        <w:tc>
          <w:tcPr>
            <w:tcW w:w="958" w:type="dxa"/>
            <w:shd w:val="clear" w:color="auto" w:fill="auto"/>
            <w:noWrap/>
            <w:vAlign w:val="bottom"/>
            <w:hideMark/>
          </w:tcPr>
          <w:p w14:paraId="795F16FC" w14:textId="77777777" w:rsidR="004C4761" w:rsidRPr="004C4761" w:rsidRDefault="004C4761" w:rsidP="004C4761"/>
        </w:tc>
        <w:tc>
          <w:tcPr>
            <w:tcW w:w="2068" w:type="dxa"/>
            <w:shd w:val="clear" w:color="auto" w:fill="auto"/>
            <w:noWrap/>
            <w:vAlign w:val="bottom"/>
            <w:hideMark/>
          </w:tcPr>
          <w:p w14:paraId="5001C199" w14:textId="77777777" w:rsidR="004C4761" w:rsidRPr="004C4761" w:rsidRDefault="004C4761" w:rsidP="004C4761"/>
        </w:tc>
        <w:tc>
          <w:tcPr>
            <w:tcW w:w="1266" w:type="dxa"/>
            <w:shd w:val="clear" w:color="auto" w:fill="auto"/>
            <w:noWrap/>
            <w:vAlign w:val="bottom"/>
            <w:hideMark/>
          </w:tcPr>
          <w:p w14:paraId="6E6CF4C1" w14:textId="77777777" w:rsidR="004C4761" w:rsidRPr="004C4761" w:rsidRDefault="004C4761" w:rsidP="004C4761"/>
        </w:tc>
        <w:tc>
          <w:tcPr>
            <w:tcW w:w="3760" w:type="dxa"/>
            <w:shd w:val="clear" w:color="auto" w:fill="auto"/>
            <w:noWrap/>
            <w:vAlign w:val="bottom"/>
            <w:hideMark/>
          </w:tcPr>
          <w:p w14:paraId="64F678B6" w14:textId="77777777" w:rsidR="004C4761" w:rsidRPr="004C4761" w:rsidRDefault="004C4761" w:rsidP="004C4761"/>
        </w:tc>
        <w:tc>
          <w:tcPr>
            <w:tcW w:w="4043" w:type="dxa"/>
            <w:shd w:val="clear" w:color="auto" w:fill="auto"/>
            <w:noWrap/>
            <w:vAlign w:val="bottom"/>
          </w:tcPr>
          <w:p w14:paraId="5E81CDD5" w14:textId="3967DC20" w:rsidR="004C4761" w:rsidRPr="004C4761" w:rsidRDefault="004C4761" w:rsidP="004C4761"/>
        </w:tc>
        <w:tc>
          <w:tcPr>
            <w:tcW w:w="1987" w:type="dxa"/>
            <w:shd w:val="clear" w:color="auto" w:fill="auto"/>
            <w:vAlign w:val="center"/>
            <w:hideMark/>
          </w:tcPr>
          <w:p w14:paraId="34C25DEA" w14:textId="77777777" w:rsidR="004C4761" w:rsidRPr="004C4761" w:rsidRDefault="004C4761" w:rsidP="004C4761"/>
        </w:tc>
      </w:tr>
      <w:tr w:rsidR="004C4761" w:rsidRPr="004C4761" w14:paraId="208CC45E" w14:textId="77777777" w:rsidTr="00E31E0E">
        <w:trPr>
          <w:trHeight w:val="80"/>
        </w:trPr>
        <w:tc>
          <w:tcPr>
            <w:tcW w:w="958" w:type="dxa"/>
            <w:shd w:val="clear" w:color="auto" w:fill="auto"/>
            <w:noWrap/>
            <w:vAlign w:val="bottom"/>
            <w:hideMark/>
          </w:tcPr>
          <w:p w14:paraId="6467B697" w14:textId="77777777" w:rsidR="004C4761" w:rsidRPr="004C4761" w:rsidRDefault="004C4761" w:rsidP="004C4761"/>
        </w:tc>
        <w:tc>
          <w:tcPr>
            <w:tcW w:w="2068" w:type="dxa"/>
            <w:shd w:val="clear" w:color="auto" w:fill="auto"/>
            <w:noWrap/>
            <w:vAlign w:val="bottom"/>
            <w:hideMark/>
          </w:tcPr>
          <w:p w14:paraId="79D4B876" w14:textId="77777777" w:rsidR="004C4761" w:rsidRPr="004C4761" w:rsidRDefault="004C4761" w:rsidP="004C4761"/>
        </w:tc>
        <w:tc>
          <w:tcPr>
            <w:tcW w:w="1266" w:type="dxa"/>
            <w:shd w:val="clear" w:color="auto" w:fill="auto"/>
            <w:noWrap/>
            <w:vAlign w:val="bottom"/>
            <w:hideMark/>
          </w:tcPr>
          <w:p w14:paraId="70B57F80" w14:textId="77777777" w:rsidR="004C4761" w:rsidRPr="004C4761" w:rsidRDefault="004C4761" w:rsidP="004C4761"/>
        </w:tc>
        <w:tc>
          <w:tcPr>
            <w:tcW w:w="3760" w:type="dxa"/>
            <w:shd w:val="clear" w:color="auto" w:fill="auto"/>
            <w:noWrap/>
            <w:vAlign w:val="bottom"/>
            <w:hideMark/>
          </w:tcPr>
          <w:p w14:paraId="7DE93C6B" w14:textId="77777777" w:rsidR="004C4761" w:rsidRPr="004C4761" w:rsidRDefault="004C4761" w:rsidP="004C4761"/>
        </w:tc>
        <w:tc>
          <w:tcPr>
            <w:tcW w:w="4043" w:type="dxa"/>
            <w:shd w:val="clear" w:color="auto" w:fill="auto"/>
            <w:noWrap/>
            <w:vAlign w:val="bottom"/>
          </w:tcPr>
          <w:p w14:paraId="77BFDCDD" w14:textId="60748254" w:rsidR="004C4761" w:rsidRPr="004C4761" w:rsidRDefault="004C4761" w:rsidP="004C4761"/>
        </w:tc>
        <w:tc>
          <w:tcPr>
            <w:tcW w:w="1987" w:type="dxa"/>
            <w:shd w:val="clear" w:color="auto" w:fill="auto"/>
            <w:vAlign w:val="center"/>
            <w:hideMark/>
          </w:tcPr>
          <w:p w14:paraId="1688FE34" w14:textId="77777777" w:rsidR="004C4761" w:rsidRPr="004C4761" w:rsidRDefault="004C4761" w:rsidP="004C4761"/>
        </w:tc>
      </w:tr>
    </w:tbl>
    <w:p w14:paraId="143D8597" w14:textId="77777777" w:rsidR="00E31E0E" w:rsidRDefault="00E31E0E" w:rsidP="00E31E0E">
      <w:pPr>
        <w:jc w:val="center"/>
        <w:rPr>
          <w:b/>
        </w:rPr>
      </w:pPr>
    </w:p>
    <w:p w14:paraId="57DC4E91" w14:textId="77777777" w:rsidR="00FD0344" w:rsidRPr="00E31E0E" w:rsidRDefault="00FD0344" w:rsidP="00E31E0E">
      <w:pPr>
        <w:jc w:val="center"/>
        <w:rPr>
          <w:b/>
        </w:rPr>
      </w:pPr>
    </w:p>
    <w:p w14:paraId="52DE38A8" w14:textId="77777777" w:rsidR="009E0EBF" w:rsidRDefault="009E0EBF" w:rsidP="00E31E0E">
      <w:pPr>
        <w:jc w:val="center"/>
        <w:rPr>
          <w:b/>
        </w:rPr>
      </w:pPr>
    </w:p>
    <w:p w14:paraId="3E3CD487" w14:textId="1BCBAB70" w:rsidR="00E31E0E" w:rsidRDefault="00E31E0E" w:rsidP="00E31E0E">
      <w:pPr>
        <w:jc w:val="center"/>
        <w:rPr>
          <w:b/>
          <w:bCs/>
        </w:rPr>
      </w:pPr>
      <w:r w:rsidRPr="00E31E0E">
        <w:rPr>
          <w:b/>
        </w:rPr>
        <w:t>TECHNINĖ SPECIFIKACIJA</w:t>
      </w:r>
      <w:r w:rsidRPr="00E31E0E">
        <w:rPr>
          <w:b/>
          <w:bCs/>
        </w:rPr>
        <w:t xml:space="preserve"> </w:t>
      </w:r>
    </w:p>
    <w:p w14:paraId="62E19658" w14:textId="77777777" w:rsidR="00677F99" w:rsidRDefault="00677F99" w:rsidP="00E31E0E">
      <w:pPr>
        <w:jc w:val="center"/>
        <w:rPr>
          <w:b/>
          <w:bCs/>
        </w:rPr>
      </w:pPr>
    </w:p>
    <w:p w14:paraId="139BC99F" w14:textId="77777777" w:rsidR="00677F99" w:rsidRPr="00E31E0E" w:rsidRDefault="00677F99" w:rsidP="00E31E0E">
      <w:pPr>
        <w:jc w:val="center"/>
        <w:rPr>
          <w:b/>
          <w:bCs/>
        </w:rPr>
      </w:pPr>
    </w:p>
    <w:tbl>
      <w:tblPr>
        <w:tblW w:w="137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616"/>
      </w:tblGrid>
      <w:tr w:rsidR="00677F99" w:rsidRPr="006A5633" w14:paraId="32F47889" w14:textId="77777777" w:rsidTr="00677F99">
        <w:trPr>
          <w:trHeight w:val="57"/>
        </w:trPr>
        <w:tc>
          <w:tcPr>
            <w:tcW w:w="13750" w:type="dxa"/>
            <w:gridSpan w:val="2"/>
            <w:tcBorders>
              <w:top w:val="single" w:sz="4" w:space="0" w:color="auto"/>
              <w:left w:val="single" w:sz="4" w:space="0" w:color="auto"/>
              <w:bottom w:val="single" w:sz="4" w:space="0" w:color="auto"/>
              <w:right w:val="single" w:sz="4" w:space="0" w:color="auto"/>
            </w:tcBorders>
            <w:noWrap/>
          </w:tcPr>
          <w:p w14:paraId="119597FD" w14:textId="77777777" w:rsidR="00677F99" w:rsidRPr="006A5633" w:rsidRDefault="00677F99" w:rsidP="004D68CD">
            <w:pPr>
              <w:jc w:val="both"/>
              <w:rPr>
                <w:b/>
                <w:bCs/>
              </w:rPr>
            </w:pPr>
            <w:r w:rsidRPr="006A5633">
              <w:rPr>
                <w:b/>
                <w:bCs/>
              </w:rPr>
              <w:t>1. Bendrieji reikalavimai</w:t>
            </w:r>
          </w:p>
        </w:tc>
      </w:tr>
      <w:tr w:rsidR="00677F99" w:rsidRPr="00097B5A" w14:paraId="37328DF1" w14:textId="77777777" w:rsidTr="00677F99">
        <w:trPr>
          <w:trHeight w:val="57"/>
        </w:trPr>
        <w:tc>
          <w:tcPr>
            <w:tcW w:w="1134" w:type="dxa"/>
            <w:noWrap/>
            <w:vAlign w:val="center"/>
          </w:tcPr>
          <w:p w14:paraId="67C0FF60" w14:textId="77777777" w:rsidR="00677F99" w:rsidRDefault="00677F99" w:rsidP="004D68CD">
            <w:pPr>
              <w:jc w:val="center"/>
              <w:rPr>
                <w:rFonts w:eastAsia="Calibri"/>
              </w:rPr>
            </w:pPr>
            <w:r w:rsidRPr="00207A23">
              <w:rPr>
                <w:bCs/>
              </w:rPr>
              <w:t>1.1.</w:t>
            </w:r>
          </w:p>
        </w:tc>
        <w:tc>
          <w:tcPr>
            <w:tcW w:w="12616" w:type="dxa"/>
          </w:tcPr>
          <w:p w14:paraId="7211FD62" w14:textId="77777777" w:rsidR="00677F99" w:rsidRPr="00097B5A" w:rsidRDefault="00677F99" w:rsidP="004D68CD">
            <w:pPr>
              <w:jc w:val="both"/>
              <w:rPr>
                <w:bCs/>
              </w:rPr>
            </w:pPr>
            <w:r w:rsidRPr="00867170">
              <w:t>visa pateikiama techninė įranga privalo būti nauja (negali būti atnaujinta, restauruota (angl. refurbished), nenaudota, pateikta nepažeistoje gamyklinėje pakuotėje</w:t>
            </w:r>
            <w:r>
              <w:t>.</w:t>
            </w:r>
          </w:p>
        </w:tc>
      </w:tr>
      <w:tr w:rsidR="00677F99" w:rsidRPr="00097B5A" w14:paraId="09A88E02" w14:textId="77777777" w:rsidTr="00677F99">
        <w:trPr>
          <w:trHeight w:val="57"/>
        </w:trPr>
        <w:tc>
          <w:tcPr>
            <w:tcW w:w="1134" w:type="dxa"/>
            <w:noWrap/>
            <w:vAlign w:val="center"/>
          </w:tcPr>
          <w:p w14:paraId="297C1B69" w14:textId="77777777" w:rsidR="00677F99" w:rsidRDefault="00677F99" w:rsidP="004D68CD">
            <w:pPr>
              <w:jc w:val="center"/>
              <w:rPr>
                <w:rFonts w:eastAsia="Calibri"/>
              </w:rPr>
            </w:pPr>
            <w:r w:rsidRPr="00207A23">
              <w:rPr>
                <w:bCs/>
              </w:rPr>
              <w:t>1.2.</w:t>
            </w:r>
          </w:p>
        </w:tc>
        <w:tc>
          <w:tcPr>
            <w:tcW w:w="12616" w:type="dxa"/>
          </w:tcPr>
          <w:p w14:paraId="19346237" w14:textId="77777777" w:rsidR="00677F99" w:rsidRPr="00097B5A" w:rsidRDefault="00677F99" w:rsidP="004D68CD">
            <w:pPr>
              <w:jc w:val="both"/>
              <w:rPr>
                <w:bCs/>
              </w:rPr>
            </w:pPr>
            <w:r w:rsidRPr="00867170">
              <w:t>tiekėjas turi užtikrinti, kad gamintojas nėra paskelbęs žinios apie siūlomos įrangos gamybos arba tobulinimo nutraukimą (pvz., angl. end of life time ar Discontinued)</w:t>
            </w:r>
            <w:r>
              <w:t>.</w:t>
            </w:r>
            <w:r w:rsidRPr="00867170">
              <w:t xml:space="preserve">   </w:t>
            </w:r>
          </w:p>
        </w:tc>
      </w:tr>
      <w:tr w:rsidR="00677F99" w:rsidRPr="00097B5A" w14:paraId="10FD03C8" w14:textId="77777777" w:rsidTr="00677F99">
        <w:trPr>
          <w:trHeight w:val="57"/>
        </w:trPr>
        <w:tc>
          <w:tcPr>
            <w:tcW w:w="1134" w:type="dxa"/>
            <w:noWrap/>
            <w:vAlign w:val="center"/>
          </w:tcPr>
          <w:p w14:paraId="225C94C8" w14:textId="77777777" w:rsidR="00677F99" w:rsidRDefault="00677F99" w:rsidP="004D68CD">
            <w:pPr>
              <w:jc w:val="center"/>
              <w:rPr>
                <w:rFonts w:eastAsia="Calibri"/>
              </w:rPr>
            </w:pPr>
            <w:r w:rsidRPr="00207A23">
              <w:rPr>
                <w:bCs/>
              </w:rPr>
              <w:t>1.3.</w:t>
            </w:r>
          </w:p>
        </w:tc>
        <w:tc>
          <w:tcPr>
            <w:tcW w:w="12616" w:type="dxa"/>
          </w:tcPr>
          <w:p w14:paraId="54C47D05" w14:textId="77777777" w:rsidR="00677F99" w:rsidRPr="00097B5A" w:rsidRDefault="00677F99" w:rsidP="004D68CD">
            <w:pPr>
              <w:jc w:val="both"/>
              <w:rPr>
                <w:bCs/>
              </w:rPr>
            </w:pPr>
            <w:r w:rsidRPr="00867170">
              <w:t>tiekėjas turi pateikti nuorodą į gamintojo puslapį, kuriame yra tiksli pasiūlymą atitinkančios techninės ar programinės įrangos techninė specifikacija</w:t>
            </w:r>
            <w:r>
              <w:t>.</w:t>
            </w:r>
          </w:p>
        </w:tc>
      </w:tr>
      <w:tr w:rsidR="00677F99" w:rsidRPr="00097B5A" w14:paraId="17223BED" w14:textId="77777777" w:rsidTr="00677F99">
        <w:trPr>
          <w:trHeight w:val="57"/>
        </w:trPr>
        <w:tc>
          <w:tcPr>
            <w:tcW w:w="1134" w:type="dxa"/>
            <w:noWrap/>
            <w:vAlign w:val="center"/>
          </w:tcPr>
          <w:p w14:paraId="5586D6C3" w14:textId="77777777" w:rsidR="00677F99" w:rsidRDefault="00677F99" w:rsidP="004D68CD">
            <w:pPr>
              <w:jc w:val="center"/>
              <w:rPr>
                <w:rFonts w:eastAsia="Calibri"/>
              </w:rPr>
            </w:pPr>
            <w:r w:rsidRPr="00207A23">
              <w:rPr>
                <w:bCs/>
              </w:rPr>
              <w:t>1.4.</w:t>
            </w:r>
          </w:p>
        </w:tc>
        <w:tc>
          <w:tcPr>
            <w:tcW w:w="12616" w:type="dxa"/>
          </w:tcPr>
          <w:p w14:paraId="30E9DF24" w14:textId="77777777" w:rsidR="00677F99" w:rsidRPr="00097B5A" w:rsidRDefault="00677F99" w:rsidP="004D68CD">
            <w:pPr>
              <w:jc w:val="both"/>
              <w:rPr>
                <w:bCs/>
              </w:rPr>
            </w:pPr>
            <w:r w:rsidRPr="00284BF2">
              <w:t>įrangos dokumentai turi būti lietuvių arba anglų kalba. Užrašai ant įrenginio ir jo dalių turi būti anglų arba lietuvių kalba. Gamintojo interneto svetainėje tvarkyklių ir dokumentų paieška atliekama anglų arba lietuvių kalba</w:t>
            </w:r>
            <w:r>
              <w:t>.</w:t>
            </w:r>
          </w:p>
        </w:tc>
      </w:tr>
      <w:tr w:rsidR="00677F99" w:rsidRPr="00097B5A" w14:paraId="5E300CF8" w14:textId="77777777" w:rsidTr="00677F99">
        <w:trPr>
          <w:trHeight w:val="57"/>
        </w:trPr>
        <w:tc>
          <w:tcPr>
            <w:tcW w:w="1134" w:type="dxa"/>
            <w:noWrap/>
            <w:vAlign w:val="center"/>
          </w:tcPr>
          <w:p w14:paraId="1761B064" w14:textId="77777777" w:rsidR="00677F99" w:rsidRDefault="00677F99" w:rsidP="004D68CD">
            <w:pPr>
              <w:jc w:val="center"/>
              <w:rPr>
                <w:rFonts w:eastAsia="Calibri"/>
              </w:rPr>
            </w:pPr>
            <w:r w:rsidRPr="00207A23">
              <w:rPr>
                <w:bCs/>
              </w:rPr>
              <w:t>1.5.</w:t>
            </w:r>
          </w:p>
        </w:tc>
        <w:tc>
          <w:tcPr>
            <w:tcW w:w="12616" w:type="dxa"/>
          </w:tcPr>
          <w:p w14:paraId="19B8B623" w14:textId="77777777" w:rsidR="00677F99" w:rsidRPr="00097B5A" w:rsidRDefault="00677F99" w:rsidP="004D68CD">
            <w:pPr>
              <w:jc w:val="both"/>
              <w:rPr>
                <w:bCs/>
              </w:rPr>
            </w:pPr>
            <w:r w:rsidRPr="00284BF2">
              <w:t>tiekėjas į savo pasiūlymą turi įtraukti visą aparatinę ir programinę įrangą bei medžiagas, reikalingas šioje specifikacijoje nurodytiems reikalavimams įvykdyti</w:t>
            </w:r>
            <w:r>
              <w:t>.</w:t>
            </w:r>
          </w:p>
        </w:tc>
      </w:tr>
      <w:tr w:rsidR="00677F99" w:rsidRPr="00097B5A" w14:paraId="50555BFD" w14:textId="77777777" w:rsidTr="00677F99">
        <w:trPr>
          <w:trHeight w:val="57"/>
        </w:trPr>
        <w:tc>
          <w:tcPr>
            <w:tcW w:w="1134" w:type="dxa"/>
            <w:noWrap/>
            <w:vAlign w:val="center"/>
          </w:tcPr>
          <w:p w14:paraId="746E5F08" w14:textId="77777777" w:rsidR="00677F99" w:rsidRDefault="00677F99" w:rsidP="004D68CD">
            <w:pPr>
              <w:jc w:val="center"/>
              <w:rPr>
                <w:rFonts w:eastAsia="Calibri"/>
              </w:rPr>
            </w:pPr>
            <w:r w:rsidRPr="00207A23">
              <w:rPr>
                <w:bCs/>
              </w:rPr>
              <w:t>1.6.</w:t>
            </w:r>
          </w:p>
        </w:tc>
        <w:tc>
          <w:tcPr>
            <w:tcW w:w="12616" w:type="dxa"/>
          </w:tcPr>
          <w:p w14:paraId="4940A70C" w14:textId="77777777" w:rsidR="00677F99" w:rsidRPr="00097B5A" w:rsidRDefault="00677F99" w:rsidP="004D68CD">
            <w:pPr>
              <w:jc w:val="both"/>
              <w:rPr>
                <w:bCs/>
              </w:rPr>
            </w:pPr>
            <w:r w:rsidRPr="00867170">
              <w:t>visos programinės įrangos licencija turi būti suteikiama neribotam laikui (jei nenurodyta kitaip)</w:t>
            </w:r>
            <w:r>
              <w:t>.</w:t>
            </w:r>
          </w:p>
        </w:tc>
      </w:tr>
      <w:tr w:rsidR="00677F99" w:rsidRPr="00097B5A" w14:paraId="3B3DC6DF" w14:textId="77777777" w:rsidTr="00677F99">
        <w:trPr>
          <w:trHeight w:val="57"/>
        </w:trPr>
        <w:tc>
          <w:tcPr>
            <w:tcW w:w="1134" w:type="dxa"/>
            <w:noWrap/>
            <w:vAlign w:val="center"/>
          </w:tcPr>
          <w:p w14:paraId="75B6D093" w14:textId="77777777" w:rsidR="00677F99" w:rsidRDefault="00677F99" w:rsidP="004D68CD">
            <w:pPr>
              <w:jc w:val="center"/>
              <w:rPr>
                <w:rFonts w:eastAsia="Calibri"/>
              </w:rPr>
            </w:pPr>
            <w:r w:rsidRPr="00207A23">
              <w:rPr>
                <w:bCs/>
              </w:rPr>
              <w:t>1.7.</w:t>
            </w:r>
          </w:p>
        </w:tc>
        <w:tc>
          <w:tcPr>
            <w:tcW w:w="12616" w:type="dxa"/>
          </w:tcPr>
          <w:p w14:paraId="016C852D" w14:textId="77777777" w:rsidR="00677F99" w:rsidRPr="00097B5A" w:rsidRDefault="00677F99" w:rsidP="004D68CD">
            <w:pPr>
              <w:jc w:val="both"/>
              <w:rPr>
                <w:bCs/>
              </w:rPr>
            </w:pPr>
            <w:r w:rsidRPr="00284BF2">
              <w:t>visos techninės įrangos maitinimo įtampa turi būti 230V 50Hz su Europos kontinentinėje dalyje naudojama jungtimi (CEE 7/7) (jei nenurodyta kitaip)</w:t>
            </w:r>
            <w:r>
              <w:t>.</w:t>
            </w:r>
          </w:p>
        </w:tc>
      </w:tr>
      <w:tr w:rsidR="00677F99" w:rsidRPr="00097B5A" w14:paraId="6A5098E2" w14:textId="77777777" w:rsidTr="00677F99">
        <w:trPr>
          <w:trHeight w:val="57"/>
        </w:trPr>
        <w:tc>
          <w:tcPr>
            <w:tcW w:w="1134" w:type="dxa"/>
            <w:noWrap/>
            <w:vAlign w:val="center"/>
          </w:tcPr>
          <w:p w14:paraId="4C032357" w14:textId="77777777" w:rsidR="00677F99" w:rsidRDefault="00677F99" w:rsidP="004D68CD">
            <w:pPr>
              <w:jc w:val="center"/>
              <w:rPr>
                <w:rFonts w:eastAsia="Calibri"/>
              </w:rPr>
            </w:pPr>
            <w:r w:rsidRPr="00207A23">
              <w:rPr>
                <w:bCs/>
              </w:rPr>
              <w:t>1.8.</w:t>
            </w:r>
          </w:p>
        </w:tc>
        <w:tc>
          <w:tcPr>
            <w:tcW w:w="12616" w:type="dxa"/>
          </w:tcPr>
          <w:p w14:paraId="2F6FAD1A" w14:textId="77777777" w:rsidR="00677F99" w:rsidRPr="00097B5A" w:rsidRDefault="00677F99" w:rsidP="004D68CD">
            <w:pPr>
              <w:jc w:val="both"/>
              <w:rPr>
                <w:bCs/>
              </w:rPr>
            </w:pPr>
            <w:r w:rsidRPr="00284BF2">
              <w:t>techninė įranga privalo veikti be sutrikimų, kai temperatūros režimas techninės įrangos įdiegimo patalpoje yra nuo +10 ºC iki +40 ºC, o santykinė oro drėgmė – 70 proc. ir mažesnė (jei nenurodyta kitaip)</w:t>
            </w:r>
            <w:r>
              <w:t>.</w:t>
            </w:r>
          </w:p>
        </w:tc>
      </w:tr>
      <w:tr w:rsidR="00677F99" w:rsidRPr="00097B5A" w14:paraId="6B46BEA5" w14:textId="77777777" w:rsidTr="00677F99">
        <w:trPr>
          <w:trHeight w:val="57"/>
        </w:trPr>
        <w:tc>
          <w:tcPr>
            <w:tcW w:w="1134" w:type="dxa"/>
            <w:noWrap/>
            <w:vAlign w:val="center"/>
          </w:tcPr>
          <w:p w14:paraId="3105F928" w14:textId="77777777" w:rsidR="00677F99" w:rsidRDefault="00677F99" w:rsidP="004D68CD">
            <w:pPr>
              <w:jc w:val="center"/>
              <w:rPr>
                <w:rFonts w:eastAsia="Calibri"/>
              </w:rPr>
            </w:pPr>
            <w:r w:rsidRPr="00207A23">
              <w:rPr>
                <w:bCs/>
              </w:rPr>
              <w:t>1.9.</w:t>
            </w:r>
          </w:p>
        </w:tc>
        <w:tc>
          <w:tcPr>
            <w:tcW w:w="12616" w:type="dxa"/>
          </w:tcPr>
          <w:p w14:paraId="4D345251" w14:textId="77777777" w:rsidR="00677F99" w:rsidRPr="00097B5A" w:rsidRDefault="00677F99" w:rsidP="004D68CD">
            <w:pPr>
              <w:jc w:val="both"/>
              <w:rPr>
                <w:bCs/>
              </w:rPr>
            </w:pPr>
            <w:r w:rsidRPr="00384C53">
              <w:rPr>
                <w:bCs/>
              </w:rPr>
              <w:t>kompiuteriai, spausdintuvai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18 d. įsakymu Nr. D1-60 redakcija) patvirtintus minimalius aplinkos apsaugos kriterijus</w:t>
            </w:r>
            <w:r>
              <w:rPr>
                <w:bCs/>
              </w:rPr>
              <w:t>.</w:t>
            </w:r>
          </w:p>
        </w:tc>
      </w:tr>
      <w:tr w:rsidR="00677F99" w:rsidRPr="00097B5A" w14:paraId="2C03187B" w14:textId="77777777" w:rsidTr="00677F99">
        <w:trPr>
          <w:trHeight w:val="57"/>
        </w:trPr>
        <w:tc>
          <w:tcPr>
            <w:tcW w:w="1134" w:type="dxa"/>
            <w:noWrap/>
            <w:vAlign w:val="center"/>
          </w:tcPr>
          <w:p w14:paraId="140CBC40" w14:textId="77777777" w:rsidR="00677F99" w:rsidRDefault="00677F99" w:rsidP="004D68CD">
            <w:pPr>
              <w:jc w:val="center"/>
              <w:rPr>
                <w:rFonts w:eastAsia="Calibri"/>
              </w:rPr>
            </w:pPr>
            <w:r w:rsidRPr="00207A23">
              <w:rPr>
                <w:bCs/>
              </w:rPr>
              <w:t>1.10.</w:t>
            </w:r>
          </w:p>
        </w:tc>
        <w:tc>
          <w:tcPr>
            <w:tcW w:w="12616" w:type="dxa"/>
            <w:vAlign w:val="center"/>
          </w:tcPr>
          <w:p w14:paraId="479EA3EA" w14:textId="77777777" w:rsidR="00677F99" w:rsidRPr="00097B5A" w:rsidRDefault="00677F99" w:rsidP="004D68CD">
            <w:pPr>
              <w:jc w:val="both"/>
              <w:rPr>
                <w:bCs/>
              </w:rPr>
            </w:pPr>
            <w:r w:rsidRPr="00B4339E">
              <w:rPr>
                <w:bCs/>
              </w:rPr>
              <w:t>tinklo įrangai, tarnybinėms stotims tiekėjas privalo pasiūlyme pateikti įrangos ir visų jos sudėtinių dalių gamintojo identifikacinius kodus;</w:t>
            </w:r>
          </w:p>
        </w:tc>
      </w:tr>
      <w:tr w:rsidR="00677F99" w:rsidRPr="00097B5A" w14:paraId="1A46437F" w14:textId="77777777" w:rsidTr="00677F99">
        <w:trPr>
          <w:trHeight w:val="57"/>
        </w:trPr>
        <w:tc>
          <w:tcPr>
            <w:tcW w:w="1134" w:type="dxa"/>
            <w:noWrap/>
            <w:vAlign w:val="center"/>
          </w:tcPr>
          <w:p w14:paraId="0DCF03AC" w14:textId="77777777" w:rsidR="00677F99" w:rsidRDefault="00677F99" w:rsidP="004D68CD">
            <w:pPr>
              <w:jc w:val="center"/>
              <w:rPr>
                <w:rFonts w:eastAsia="Calibri"/>
              </w:rPr>
            </w:pPr>
            <w:r>
              <w:t>1.10.1.</w:t>
            </w:r>
          </w:p>
        </w:tc>
        <w:tc>
          <w:tcPr>
            <w:tcW w:w="12616" w:type="dxa"/>
            <w:vAlign w:val="center"/>
          </w:tcPr>
          <w:p w14:paraId="59CCA0EB" w14:textId="77777777" w:rsidR="00677F99" w:rsidRPr="00097B5A" w:rsidRDefault="00677F99" w:rsidP="004D68CD">
            <w:pPr>
              <w:jc w:val="both"/>
              <w:rPr>
                <w:bCs/>
              </w:rPr>
            </w:pPr>
            <w:r w:rsidRPr="000A0963">
              <w:rPr>
                <w:bCs/>
              </w:rPr>
              <w:t>įranga turi būti pateikta įra</w:t>
            </w:r>
            <w:r>
              <w:rPr>
                <w:bCs/>
              </w:rPr>
              <w:t>ngos gamintojo nustatytu keliu;</w:t>
            </w:r>
          </w:p>
        </w:tc>
      </w:tr>
      <w:tr w:rsidR="00677F99" w:rsidRPr="00097B5A" w14:paraId="6C3CD321" w14:textId="77777777" w:rsidTr="00677F99">
        <w:trPr>
          <w:trHeight w:val="57"/>
        </w:trPr>
        <w:tc>
          <w:tcPr>
            <w:tcW w:w="1134" w:type="dxa"/>
            <w:noWrap/>
            <w:vAlign w:val="center"/>
          </w:tcPr>
          <w:p w14:paraId="149816BD" w14:textId="77777777" w:rsidR="00677F99" w:rsidRDefault="00677F99" w:rsidP="004D68CD">
            <w:pPr>
              <w:jc w:val="center"/>
              <w:rPr>
                <w:rFonts w:eastAsia="Calibri"/>
              </w:rPr>
            </w:pPr>
            <w:r>
              <w:t>1.10.2.</w:t>
            </w:r>
          </w:p>
        </w:tc>
        <w:tc>
          <w:tcPr>
            <w:tcW w:w="12616" w:type="dxa"/>
            <w:vAlign w:val="center"/>
          </w:tcPr>
          <w:p w14:paraId="29ACFB99" w14:textId="77777777" w:rsidR="00677F99" w:rsidRPr="00097B5A" w:rsidRDefault="00677F99" w:rsidP="004D68CD">
            <w:pPr>
              <w:jc w:val="both"/>
              <w:rPr>
                <w:bCs/>
              </w:rPr>
            </w:pPr>
            <w:r w:rsidRPr="00284BF2">
              <w:rPr>
                <w:bCs/>
              </w:rPr>
              <w:t>turi būti pateikta gamintojo autorizacijos forma (angl. Manufacturer Authorization Form), adresuota perkančiajai organizacijai.</w:t>
            </w:r>
          </w:p>
        </w:tc>
      </w:tr>
      <w:tr w:rsidR="00677F99" w:rsidRPr="00097B5A" w14:paraId="2D81BC27" w14:textId="77777777" w:rsidTr="00677F99">
        <w:trPr>
          <w:trHeight w:val="57"/>
        </w:trPr>
        <w:tc>
          <w:tcPr>
            <w:tcW w:w="1134" w:type="dxa"/>
            <w:noWrap/>
            <w:vAlign w:val="center"/>
          </w:tcPr>
          <w:p w14:paraId="747C7BD1" w14:textId="77777777" w:rsidR="00677F99" w:rsidRDefault="00677F99" w:rsidP="004D68CD">
            <w:pPr>
              <w:jc w:val="center"/>
              <w:rPr>
                <w:rFonts w:eastAsia="Calibri"/>
              </w:rPr>
            </w:pPr>
            <w:r w:rsidRPr="00207A23">
              <w:rPr>
                <w:bCs/>
              </w:rPr>
              <w:t>1.11.</w:t>
            </w:r>
          </w:p>
        </w:tc>
        <w:tc>
          <w:tcPr>
            <w:tcW w:w="12616" w:type="dxa"/>
          </w:tcPr>
          <w:p w14:paraId="66A6F13E" w14:textId="77777777" w:rsidR="00677F99" w:rsidRPr="00097B5A" w:rsidRDefault="00677F99" w:rsidP="004D68CD">
            <w:pPr>
              <w:jc w:val="both"/>
              <w:rPr>
                <w:bCs/>
              </w:rPr>
            </w:pPr>
            <w:r w:rsidRPr="00207A23">
              <w:t>saugumo reikalavimai (netaikoma programinei įrangai):</w:t>
            </w:r>
          </w:p>
        </w:tc>
      </w:tr>
      <w:tr w:rsidR="00677F99" w:rsidRPr="00097B5A" w14:paraId="72DA779D" w14:textId="77777777" w:rsidTr="00677F99">
        <w:trPr>
          <w:trHeight w:val="57"/>
        </w:trPr>
        <w:tc>
          <w:tcPr>
            <w:tcW w:w="1134" w:type="dxa"/>
            <w:noWrap/>
            <w:vAlign w:val="center"/>
          </w:tcPr>
          <w:p w14:paraId="651BFBD5" w14:textId="77777777" w:rsidR="00677F99" w:rsidRDefault="00677F99" w:rsidP="004D68CD">
            <w:pPr>
              <w:jc w:val="center"/>
              <w:rPr>
                <w:rFonts w:eastAsia="Calibri"/>
              </w:rPr>
            </w:pPr>
            <w:r w:rsidRPr="00207A23">
              <w:rPr>
                <w:bCs/>
              </w:rPr>
              <w:t>1.11.1.</w:t>
            </w:r>
          </w:p>
        </w:tc>
        <w:tc>
          <w:tcPr>
            <w:tcW w:w="12616" w:type="dxa"/>
          </w:tcPr>
          <w:p w14:paraId="7D990825" w14:textId="77777777" w:rsidR="00677F99" w:rsidRPr="00097B5A" w:rsidRDefault="00677F99" w:rsidP="004D68CD">
            <w:pPr>
              <w:jc w:val="both"/>
              <w:rPr>
                <w:bCs/>
              </w:rPr>
            </w:pPr>
            <w:r w:rsidRPr="0024256A">
              <w:rPr>
                <w:bCs/>
              </w:rPr>
              <w:t xml:space="preserve">standieji ar puslaidininkiniai diskai (angl. </w:t>
            </w:r>
            <w:r w:rsidRPr="0024256A">
              <w:rPr>
                <w:bCs/>
                <w:i/>
              </w:rPr>
              <w:t>HDD/SSD</w:t>
            </w:r>
            <w:r w:rsidRPr="0024256A">
              <w:rPr>
                <w:bCs/>
              </w:rPr>
              <w:t>) ar kitos atminties laikmenos gedimo atveju turi būti keičiamos naujomis. sugedusios atminties laikmenos sunaikinamos pirkėjo patalpose ir tiekėjui negrąžinamos;</w:t>
            </w:r>
          </w:p>
        </w:tc>
      </w:tr>
      <w:tr w:rsidR="00677F99" w:rsidRPr="00097B5A" w14:paraId="7A98E070" w14:textId="77777777" w:rsidTr="00677F99">
        <w:trPr>
          <w:trHeight w:val="57"/>
        </w:trPr>
        <w:tc>
          <w:tcPr>
            <w:tcW w:w="1134" w:type="dxa"/>
            <w:noWrap/>
            <w:vAlign w:val="center"/>
          </w:tcPr>
          <w:p w14:paraId="422BABC2" w14:textId="77777777" w:rsidR="00677F99" w:rsidRDefault="00677F99" w:rsidP="004D68CD">
            <w:pPr>
              <w:jc w:val="center"/>
              <w:rPr>
                <w:rFonts w:eastAsia="Calibri"/>
              </w:rPr>
            </w:pPr>
            <w:r w:rsidRPr="00207A23">
              <w:rPr>
                <w:bCs/>
              </w:rPr>
              <w:t>1.11.2.</w:t>
            </w:r>
          </w:p>
        </w:tc>
        <w:tc>
          <w:tcPr>
            <w:tcW w:w="12616" w:type="dxa"/>
          </w:tcPr>
          <w:p w14:paraId="206916B5" w14:textId="77777777" w:rsidR="00677F99" w:rsidRPr="00097B5A" w:rsidRDefault="00677F99" w:rsidP="004D68CD">
            <w:pPr>
              <w:jc w:val="both"/>
              <w:rPr>
                <w:bCs/>
              </w:rPr>
            </w:pPr>
            <w:r w:rsidRPr="0024256A">
              <w:rPr>
                <w:bCs/>
              </w:rPr>
              <w:t xml:space="preserve">įrangos gedimo atveju iš instaliacijos vietos remontui išvežamą pas tiekėją (jo atstovą) sugedusią įrangą pirkėjas pateikia be joje sumontuotų standžiųjų ar puslaidininkinių diskų (angl. </w:t>
            </w:r>
            <w:r w:rsidRPr="0024256A">
              <w:rPr>
                <w:bCs/>
                <w:i/>
              </w:rPr>
              <w:t>HDD/SSD</w:t>
            </w:r>
            <w:r w:rsidRPr="0024256A">
              <w:rPr>
                <w:bCs/>
              </w:rPr>
              <w:t>) ar kitų atminties laikmenų.</w:t>
            </w:r>
          </w:p>
        </w:tc>
      </w:tr>
      <w:tr w:rsidR="00677F99" w:rsidRPr="00097B5A" w14:paraId="73C6E2C8" w14:textId="77777777" w:rsidTr="00677F99">
        <w:trPr>
          <w:trHeight w:val="57"/>
        </w:trPr>
        <w:tc>
          <w:tcPr>
            <w:tcW w:w="1134" w:type="dxa"/>
            <w:noWrap/>
            <w:vAlign w:val="center"/>
          </w:tcPr>
          <w:p w14:paraId="55E71BDA" w14:textId="77777777" w:rsidR="00677F99" w:rsidRDefault="00677F99" w:rsidP="004D68CD">
            <w:pPr>
              <w:jc w:val="center"/>
              <w:rPr>
                <w:rFonts w:eastAsia="Calibri"/>
              </w:rPr>
            </w:pPr>
            <w:r w:rsidRPr="00207A23">
              <w:rPr>
                <w:bCs/>
              </w:rPr>
              <w:t>1.12.</w:t>
            </w:r>
          </w:p>
        </w:tc>
        <w:tc>
          <w:tcPr>
            <w:tcW w:w="12616" w:type="dxa"/>
          </w:tcPr>
          <w:p w14:paraId="1E245B14" w14:textId="77777777" w:rsidR="00677F99" w:rsidRPr="00097B5A" w:rsidRDefault="00677F99" w:rsidP="004D68CD">
            <w:pPr>
              <w:jc w:val="both"/>
              <w:rPr>
                <w:bCs/>
              </w:rPr>
            </w:pPr>
            <w:r w:rsidRPr="0024256A">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677F99" w:rsidRPr="00097B5A" w14:paraId="267E7D9B" w14:textId="77777777" w:rsidTr="00677F99">
        <w:trPr>
          <w:trHeight w:val="57"/>
        </w:trPr>
        <w:tc>
          <w:tcPr>
            <w:tcW w:w="1134" w:type="dxa"/>
            <w:noWrap/>
            <w:vAlign w:val="center"/>
          </w:tcPr>
          <w:p w14:paraId="2FF70EAA" w14:textId="77777777" w:rsidR="00677F99" w:rsidRDefault="00677F99" w:rsidP="004D68CD">
            <w:pPr>
              <w:jc w:val="center"/>
              <w:rPr>
                <w:rFonts w:eastAsia="Calibri"/>
              </w:rPr>
            </w:pPr>
            <w:r w:rsidRPr="00207A23">
              <w:rPr>
                <w:bCs/>
              </w:rPr>
              <w:t>1.12.1.</w:t>
            </w:r>
          </w:p>
        </w:tc>
        <w:tc>
          <w:tcPr>
            <w:tcW w:w="12616" w:type="dxa"/>
            <w:vAlign w:val="center"/>
          </w:tcPr>
          <w:p w14:paraId="33FA5AE9" w14:textId="77777777" w:rsidR="00677F99" w:rsidRPr="00097B5A" w:rsidRDefault="00677F99" w:rsidP="004D68CD">
            <w:pPr>
              <w:jc w:val="both"/>
              <w:rPr>
                <w:bCs/>
              </w:rPr>
            </w:pPr>
            <w:r w:rsidRPr="0024256A">
              <w:t>įranga grąžinama tiekėjui arba keičiama nauja lygiaverte ar geresne, tačiau saugumo reikalavimus atitinkančia įranga;</w:t>
            </w:r>
          </w:p>
        </w:tc>
      </w:tr>
      <w:tr w:rsidR="00677F99" w:rsidRPr="00097B5A" w14:paraId="14BC2F4A" w14:textId="77777777" w:rsidTr="00677F99">
        <w:trPr>
          <w:trHeight w:val="57"/>
        </w:trPr>
        <w:tc>
          <w:tcPr>
            <w:tcW w:w="1134" w:type="dxa"/>
            <w:noWrap/>
            <w:vAlign w:val="center"/>
          </w:tcPr>
          <w:p w14:paraId="5DA5586E" w14:textId="77777777" w:rsidR="00677F99" w:rsidRDefault="00677F99" w:rsidP="004D68CD">
            <w:pPr>
              <w:jc w:val="center"/>
              <w:rPr>
                <w:rFonts w:eastAsia="Calibri"/>
              </w:rPr>
            </w:pPr>
            <w:r w:rsidRPr="00207A23">
              <w:rPr>
                <w:bCs/>
              </w:rPr>
              <w:t>1.12.2.</w:t>
            </w:r>
          </w:p>
        </w:tc>
        <w:tc>
          <w:tcPr>
            <w:tcW w:w="12616" w:type="dxa"/>
          </w:tcPr>
          <w:p w14:paraId="2B3E6BD9" w14:textId="77777777" w:rsidR="00677F99" w:rsidRPr="00097B5A" w:rsidRDefault="00677F99" w:rsidP="004D68CD">
            <w:pPr>
              <w:jc w:val="both"/>
              <w:rPr>
                <w:bCs/>
              </w:rPr>
            </w:pPr>
            <w:r w:rsidRPr="0024256A">
              <w:t>tiekėjas padengia pirkimo proceso metu pirkėjo patirtą materialinę žalą.</w:t>
            </w:r>
          </w:p>
        </w:tc>
      </w:tr>
      <w:tr w:rsidR="00677F99" w:rsidRPr="00097B5A" w14:paraId="3990A907" w14:textId="77777777" w:rsidTr="00677F99">
        <w:trPr>
          <w:trHeight w:val="57"/>
        </w:trPr>
        <w:tc>
          <w:tcPr>
            <w:tcW w:w="1134" w:type="dxa"/>
            <w:noWrap/>
            <w:vAlign w:val="center"/>
          </w:tcPr>
          <w:p w14:paraId="126ED9FD" w14:textId="77777777" w:rsidR="00677F99" w:rsidRDefault="00677F99" w:rsidP="004D68CD">
            <w:pPr>
              <w:jc w:val="center"/>
              <w:rPr>
                <w:rFonts w:eastAsia="Calibri"/>
              </w:rPr>
            </w:pPr>
            <w:r w:rsidRPr="00207A23">
              <w:t>1.13.</w:t>
            </w:r>
          </w:p>
        </w:tc>
        <w:tc>
          <w:tcPr>
            <w:tcW w:w="12616" w:type="dxa"/>
          </w:tcPr>
          <w:p w14:paraId="41AD89EA" w14:textId="77777777" w:rsidR="00677F99" w:rsidRPr="00097B5A" w:rsidRDefault="00677F99" w:rsidP="004D68CD">
            <w:pPr>
              <w:jc w:val="both"/>
              <w:rPr>
                <w:bCs/>
              </w:rPr>
            </w:pPr>
            <w:r w:rsidRPr="00207A23">
              <w:rPr>
                <w:rFonts w:eastAsia="Calibri"/>
              </w:rPr>
              <w:t>Garantija (jei nenurodyta kitaip):</w:t>
            </w:r>
          </w:p>
        </w:tc>
      </w:tr>
      <w:tr w:rsidR="00677F99" w:rsidRPr="00097B5A" w14:paraId="6F1CB089" w14:textId="77777777" w:rsidTr="00677F99">
        <w:trPr>
          <w:trHeight w:val="57"/>
        </w:trPr>
        <w:tc>
          <w:tcPr>
            <w:tcW w:w="1134" w:type="dxa"/>
            <w:noWrap/>
            <w:vAlign w:val="center"/>
          </w:tcPr>
          <w:p w14:paraId="7DB15545" w14:textId="77777777" w:rsidR="00677F99" w:rsidRDefault="00677F99" w:rsidP="004D68CD">
            <w:pPr>
              <w:jc w:val="center"/>
              <w:rPr>
                <w:rFonts w:eastAsia="Calibri"/>
              </w:rPr>
            </w:pPr>
            <w:r w:rsidRPr="00207A23">
              <w:t>1.13.1.</w:t>
            </w:r>
          </w:p>
        </w:tc>
        <w:tc>
          <w:tcPr>
            <w:tcW w:w="12616" w:type="dxa"/>
          </w:tcPr>
          <w:p w14:paraId="17212F35" w14:textId="77777777" w:rsidR="00677F99" w:rsidRPr="00097B5A" w:rsidRDefault="00677F99" w:rsidP="004D68CD">
            <w:pPr>
              <w:jc w:val="both"/>
              <w:rPr>
                <w:bCs/>
              </w:rPr>
            </w:pPr>
            <w:r w:rsidRPr="00B4339E">
              <w:rPr>
                <w:color w:val="000000" w:themeColor="text1"/>
              </w:rPr>
              <w:t>tiekiamai įrangai turi būti suteikta garantija ne trumpesniam laikotarpiui, kaip tą, kurią suteikia įrangos gamintojas, tačiau ne trumpesniam kaip 24 mėn.</w:t>
            </w:r>
            <w:r>
              <w:rPr>
                <w:color w:val="000000" w:themeColor="text1"/>
              </w:rPr>
              <w:t>;</w:t>
            </w:r>
          </w:p>
        </w:tc>
      </w:tr>
      <w:tr w:rsidR="00677F99" w:rsidRPr="00097B5A" w14:paraId="67CF9687" w14:textId="77777777" w:rsidTr="00677F99">
        <w:trPr>
          <w:trHeight w:val="57"/>
        </w:trPr>
        <w:tc>
          <w:tcPr>
            <w:tcW w:w="1134" w:type="dxa"/>
            <w:noWrap/>
            <w:vAlign w:val="center"/>
          </w:tcPr>
          <w:p w14:paraId="3AAD5F05" w14:textId="77777777" w:rsidR="00677F99" w:rsidRDefault="00677F99" w:rsidP="004D68CD">
            <w:pPr>
              <w:jc w:val="center"/>
              <w:rPr>
                <w:rFonts w:eastAsia="Calibri"/>
              </w:rPr>
            </w:pPr>
            <w:r w:rsidRPr="00207A23">
              <w:t>1.13.2.</w:t>
            </w:r>
          </w:p>
        </w:tc>
        <w:tc>
          <w:tcPr>
            <w:tcW w:w="12616" w:type="dxa"/>
          </w:tcPr>
          <w:p w14:paraId="28232859" w14:textId="77777777" w:rsidR="00677F99" w:rsidRPr="00097B5A" w:rsidRDefault="00677F99" w:rsidP="004D68CD">
            <w:pPr>
              <w:jc w:val="both"/>
              <w:rPr>
                <w:bCs/>
              </w:rPr>
            </w:pPr>
            <w:r w:rsidRPr="0024256A">
              <w:rPr>
                <w:bCs/>
              </w:rPr>
              <w:t>garantinio remonto trukmė – ne ilgiau kaip 30 kalendorinių dienų. Jei sugedusios įrangos per šį laikotarpį pataisyti neįmanoma, ji pakeičiama ekvivalentiška nauja;</w:t>
            </w:r>
          </w:p>
        </w:tc>
      </w:tr>
      <w:tr w:rsidR="00677F99" w:rsidRPr="00097B5A" w14:paraId="3889896B" w14:textId="77777777" w:rsidTr="00677F99">
        <w:trPr>
          <w:trHeight w:val="57"/>
        </w:trPr>
        <w:tc>
          <w:tcPr>
            <w:tcW w:w="1134" w:type="dxa"/>
            <w:noWrap/>
            <w:vAlign w:val="center"/>
          </w:tcPr>
          <w:p w14:paraId="21CE9BBA" w14:textId="77777777" w:rsidR="00677F99" w:rsidRDefault="00677F99" w:rsidP="004D68CD">
            <w:pPr>
              <w:jc w:val="center"/>
              <w:rPr>
                <w:rFonts w:eastAsia="Calibri"/>
              </w:rPr>
            </w:pPr>
            <w:r w:rsidRPr="00207A23">
              <w:t>1.13.3.</w:t>
            </w:r>
          </w:p>
        </w:tc>
        <w:tc>
          <w:tcPr>
            <w:tcW w:w="12616" w:type="dxa"/>
          </w:tcPr>
          <w:p w14:paraId="0E38EA84" w14:textId="77777777" w:rsidR="00677F99" w:rsidRPr="00097B5A" w:rsidRDefault="00677F99" w:rsidP="004D68CD">
            <w:pPr>
              <w:jc w:val="both"/>
              <w:rPr>
                <w:bCs/>
              </w:rPr>
            </w:pPr>
            <w:r w:rsidRPr="0024256A">
              <w:rPr>
                <w:bCs/>
              </w:rPr>
              <w:t>siūlomos įrangos techninė priežiūra turi būti atliekama tik įrangos gamintojo sertifikuotuose techninės priežiūros centruose;</w:t>
            </w:r>
          </w:p>
        </w:tc>
      </w:tr>
      <w:tr w:rsidR="00677F99" w:rsidRPr="00097B5A" w14:paraId="7436BF30" w14:textId="77777777" w:rsidTr="00677F99">
        <w:trPr>
          <w:trHeight w:val="57"/>
        </w:trPr>
        <w:tc>
          <w:tcPr>
            <w:tcW w:w="1134" w:type="dxa"/>
            <w:noWrap/>
            <w:vAlign w:val="center"/>
          </w:tcPr>
          <w:p w14:paraId="0F69A1F2" w14:textId="77777777" w:rsidR="00677F99" w:rsidRDefault="00677F99" w:rsidP="004D68CD">
            <w:pPr>
              <w:jc w:val="center"/>
              <w:rPr>
                <w:rFonts w:eastAsia="Calibri"/>
              </w:rPr>
            </w:pPr>
            <w:r w:rsidRPr="00207A23">
              <w:t>1.13.4.</w:t>
            </w:r>
          </w:p>
        </w:tc>
        <w:tc>
          <w:tcPr>
            <w:tcW w:w="12616" w:type="dxa"/>
          </w:tcPr>
          <w:p w14:paraId="62766CBF" w14:textId="77777777" w:rsidR="00677F99" w:rsidRPr="00097B5A" w:rsidRDefault="00677F99" w:rsidP="004D68CD">
            <w:pPr>
              <w:jc w:val="both"/>
              <w:rPr>
                <w:bCs/>
              </w:rPr>
            </w:pPr>
            <w:r w:rsidRPr="00284BF2">
              <w:rPr>
                <w:bCs/>
              </w:rPr>
              <w:t>garantinis laikotarpis skaičiuojamas nuo priėmimo–perdavimo akto pasirašymo dienos;</w:t>
            </w:r>
            <w:r>
              <w:rPr>
                <w:bCs/>
              </w:rPr>
              <w:t xml:space="preserve"> </w:t>
            </w:r>
          </w:p>
        </w:tc>
      </w:tr>
      <w:tr w:rsidR="00677F99" w:rsidRPr="00097B5A" w14:paraId="264AA0A6" w14:textId="77777777" w:rsidTr="00677F99">
        <w:trPr>
          <w:trHeight w:val="57"/>
        </w:trPr>
        <w:tc>
          <w:tcPr>
            <w:tcW w:w="1134" w:type="dxa"/>
            <w:noWrap/>
            <w:vAlign w:val="center"/>
          </w:tcPr>
          <w:p w14:paraId="7351928A" w14:textId="77777777" w:rsidR="00677F99" w:rsidRDefault="00677F99" w:rsidP="004D68CD">
            <w:pPr>
              <w:jc w:val="center"/>
              <w:rPr>
                <w:rFonts w:eastAsia="Calibri"/>
              </w:rPr>
            </w:pPr>
            <w:r w:rsidRPr="00207A23">
              <w:t>1.13.5.</w:t>
            </w:r>
          </w:p>
        </w:tc>
        <w:tc>
          <w:tcPr>
            <w:tcW w:w="12616" w:type="dxa"/>
          </w:tcPr>
          <w:p w14:paraId="1B6FACF3" w14:textId="77777777" w:rsidR="00677F99" w:rsidRPr="00097B5A" w:rsidRDefault="00677F99" w:rsidP="004D68CD">
            <w:pPr>
              <w:jc w:val="both"/>
              <w:rPr>
                <w:bCs/>
              </w:rPr>
            </w:pPr>
            <w:r w:rsidRPr="00284BF2">
              <w:rPr>
                <w:bCs/>
              </w:rPr>
              <w:t>garantiniu laikotarpiu tiekėjas privalo atlikti darbus savo lėšomis, įskaitant transportavimo išlaidas.</w:t>
            </w:r>
          </w:p>
        </w:tc>
      </w:tr>
      <w:tr w:rsidR="00677F99" w:rsidRPr="00867170" w14:paraId="5340D706" w14:textId="77777777" w:rsidTr="00677F99">
        <w:trPr>
          <w:trHeight w:val="57"/>
        </w:trPr>
        <w:tc>
          <w:tcPr>
            <w:tcW w:w="1134" w:type="dxa"/>
            <w:noWrap/>
            <w:vAlign w:val="center"/>
          </w:tcPr>
          <w:p w14:paraId="1801C6E4" w14:textId="77777777" w:rsidR="00677F99" w:rsidRPr="00207A23" w:rsidRDefault="00677F99" w:rsidP="004D68CD">
            <w:pPr>
              <w:jc w:val="center"/>
            </w:pPr>
            <w:r>
              <w:t>1.14.</w:t>
            </w:r>
          </w:p>
        </w:tc>
        <w:tc>
          <w:tcPr>
            <w:tcW w:w="12616" w:type="dxa"/>
          </w:tcPr>
          <w:p w14:paraId="1737D05A" w14:textId="77777777" w:rsidR="00677F99" w:rsidRPr="00867170" w:rsidRDefault="00677F99" w:rsidP="004D68CD">
            <w:pPr>
              <w:jc w:val="both"/>
              <w:rPr>
                <w:bCs/>
              </w:rPr>
            </w:pPr>
            <w:r w:rsidRPr="005F1A52">
              <w:rPr>
                <w:bCs/>
              </w:rPr>
              <w:t>Pirkimo objektas (įskaitant jo sudedamąsias dalis bei prekių ir jų dalių gamintojus) turi nekelti grėsmės nacionaliniam saugumui.</w:t>
            </w:r>
          </w:p>
        </w:tc>
      </w:tr>
      <w:tr w:rsidR="00677F99" w:rsidRPr="009B28DC" w14:paraId="20441413" w14:textId="77777777" w:rsidTr="00677F99">
        <w:trPr>
          <w:trHeight w:val="57"/>
        </w:trPr>
        <w:tc>
          <w:tcPr>
            <w:tcW w:w="13750" w:type="dxa"/>
            <w:gridSpan w:val="2"/>
            <w:tcBorders>
              <w:top w:val="single" w:sz="4" w:space="0" w:color="auto"/>
              <w:left w:val="single" w:sz="4" w:space="0" w:color="auto"/>
              <w:bottom w:val="single" w:sz="4" w:space="0" w:color="auto"/>
            </w:tcBorders>
            <w:noWrap/>
          </w:tcPr>
          <w:p w14:paraId="7985E235" w14:textId="77777777" w:rsidR="00677F99" w:rsidRPr="009B28DC" w:rsidRDefault="00677F99" w:rsidP="004D68CD">
            <w:pPr>
              <w:rPr>
                <w:b/>
              </w:rPr>
            </w:pPr>
            <w:r w:rsidRPr="009B28DC">
              <w:rPr>
                <w:b/>
              </w:rPr>
              <w:t>2. Specialieji reikalavimai</w:t>
            </w:r>
          </w:p>
        </w:tc>
      </w:tr>
      <w:tr w:rsidR="00677F99" w:rsidRPr="00097B5A" w14:paraId="09DBE244"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6EC2EA73" w14:textId="77777777" w:rsidR="00677F99" w:rsidRDefault="00677F99" w:rsidP="004D68CD">
            <w:pPr>
              <w:jc w:val="center"/>
              <w:rPr>
                <w:rFonts w:eastAsia="Calibri"/>
              </w:rPr>
            </w:pPr>
            <w:r>
              <w:rPr>
                <w:rFonts w:eastAsia="Calibri"/>
              </w:rPr>
              <w:t>2.1.</w:t>
            </w:r>
          </w:p>
        </w:tc>
        <w:tc>
          <w:tcPr>
            <w:tcW w:w="12616" w:type="dxa"/>
            <w:tcBorders>
              <w:top w:val="single" w:sz="4" w:space="0" w:color="auto"/>
              <w:left w:val="single" w:sz="4" w:space="0" w:color="auto"/>
              <w:bottom w:val="single" w:sz="4" w:space="0" w:color="auto"/>
              <w:right w:val="single" w:sz="4" w:space="0" w:color="auto"/>
            </w:tcBorders>
          </w:tcPr>
          <w:p w14:paraId="46A93DE8" w14:textId="77777777" w:rsidR="00677F99" w:rsidRDefault="00677F99" w:rsidP="004D68CD">
            <w:pPr>
              <w:jc w:val="both"/>
              <w:rPr>
                <w:bCs/>
              </w:rPr>
            </w:pPr>
            <w:r w:rsidRPr="009B28DC">
              <w:rPr>
                <w:bCs/>
              </w:rPr>
              <w:t>Komplektavimas ir konstrukcija:</w:t>
            </w:r>
          </w:p>
          <w:p w14:paraId="65B8B822" w14:textId="77777777" w:rsidR="00677F99" w:rsidRPr="009B28DC" w:rsidRDefault="00677F99" w:rsidP="004D68CD">
            <w:pPr>
              <w:jc w:val="both"/>
              <w:rPr>
                <w:bCs/>
              </w:rPr>
            </w:pPr>
            <w:r w:rsidRPr="009B28DC">
              <w:rPr>
                <w:bCs/>
              </w:rPr>
              <w:t>montuojamas į 19 colių komutacinę spintą (montuoti reikalingos detalės turi būti pridedamos);</w:t>
            </w:r>
          </w:p>
          <w:p w14:paraId="7A7CDBCC" w14:textId="77777777" w:rsidR="00677F99" w:rsidRPr="009B28DC" w:rsidRDefault="00677F99" w:rsidP="004D68CD">
            <w:pPr>
              <w:jc w:val="both"/>
              <w:rPr>
                <w:bCs/>
              </w:rPr>
            </w:pPr>
            <w:r w:rsidRPr="009B28DC">
              <w:rPr>
                <w:bCs/>
              </w:rPr>
              <w:t>ne aukštesnis kaip 1RU;</w:t>
            </w:r>
          </w:p>
          <w:p w14:paraId="23090D15" w14:textId="77777777" w:rsidR="00677F99" w:rsidRPr="009B28DC" w:rsidRDefault="00677F99" w:rsidP="004D68CD">
            <w:pPr>
              <w:jc w:val="both"/>
              <w:rPr>
                <w:bCs/>
              </w:rPr>
            </w:pPr>
            <w:r w:rsidRPr="009B28DC">
              <w:rPr>
                <w:bCs/>
              </w:rPr>
              <w:t>turi būti konsolės prievadas su galimybe jungti į kompiuterio USB prievadą (galima naudoti keitiklius);</w:t>
            </w:r>
          </w:p>
          <w:p w14:paraId="2D47AEBB" w14:textId="77777777" w:rsidR="00677F99" w:rsidRPr="009B28DC" w:rsidRDefault="00677F99" w:rsidP="004D68CD">
            <w:pPr>
              <w:jc w:val="both"/>
              <w:rPr>
                <w:bCs/>
              </w:rPr>
            </w:pPr>
            <w:r w:rsidRPr="009B28DC">
              <w:rPr>
                <w:bCs/>
              </w:rPr>
              <w:t>ne mažiau 26 prievadų SFP fizinės terpės moduliams įdiegti bei prievadai turi palaikyti 1 Gbps greitaveiką;</w:t>
            </w:r>
          </w:p>
          <w:p w14:paraId="3206F614" w14:textId="77777777" w:rsidR="00677F99" w:rsidRPr="009B28DC" w:rsidRDefault="00677F99" w:rsidP="004D68CD">
            <w:pPr>
              <w:jc w:val="both"/>
              <w:rPr>
                <w:bCs/>
              </w:rPr>
            </w:pPr>
            <w:r w:rsidRPr="009B28DC">
              <w:rPr>
                <w:bCs/>
              </w:rPr>
              <w:t>ne mažiau 2 (dviejų) kombinuotų 1Gbps RJ-45 Ethernet ir 1Gbps SFP prievadų;</w:t>
            </w:r>
          </w:p>
          <w:p w14:paraId="501B354E" w14:textId="77777777" w:rsidR="00677F99" w:rsidRPr="009B28DC" w:rsidRDefault="00677F99" w:rsidP="004D68CD">
            <w:pPr>
              <w:jc w:val="both"/>
              <w:rPr>
                <w:bCs/>
              </w:rPr>
            </w:pPr>
            <w:r w:rsidRPr="009B28DC">
              <w:rPr>
                <w:bCs/>
              </w:rPr>
              <w:t>ne mažiau 1 (vieno) valdymo prievado (1 RJ-45);</w:t>
            </w:r>
          </w:p>
          <w:p w14:paraId="3ED8DB96" w14:textId="77777777" w:rsidR="00677F99" w:rsidRPr="009B28DC" w:rsidRDefault="00677F99" w:rsidP="004D68CD">
            <w:pPr>
              <w:jc w:val="both"/>
              <w:rPr>
                <w:bCs/>
              </w:rPr>
            </w:pPr>
            <w:r w:rsidRPr="009B28DC">
              <w:rPr>
                <w:bCs/>
              </w:rPr>
              <w:t>turi būti USB jungtis išorinei laikmenai prijungti;</w:t>
            </w:r>
          </w:p>
          <w:p w14:paraId="206CD2B3" w14:textId="77777777" w:rsidR="00677F99" w:rsidRPr="00097B5A" w:rsidRDefault="00677F99" w:rsidP="004D68CD">
            <w:pPr>
              <w:jc w:val="both"/>
              <w:rPr>
                <w:bCs/>
              </w:rPr>
            </w:pPr>
            <w:r w:rsidRPr="009B28DC">
              <w:rPr>
                <w:bCs/>
              </w:rPr>
              <w:t>ne mažiau 512MB procesoriaus ir 256MB Flash atminties;</w:t>
            </w:r>
          </w:p>
        </w:tc>
      </w:tr>
      <w:tr w:rsidR="00677F99" w:rsidRPr="00097B5A" w14:paraId="2934D178"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5383F7E2" w14:textId="77777777" w:rsidR="00677F99" w:rsidRDefault="00677F99" w:rsidP="004D68CD">
            <w:pPr>
              <w:jc w:val="center"/>
              <w:rPr>
                <w:rFonts w:eastAsia="Calibri"/>
              </w:rPr>
            </w:pPr>
            <w:r>
              <w:rPr>
                <w:rFonts w:eastAsia="Calibri"/>
              </w:rPr>
              <w:t>2.2.</w:t>
            </w:r>
          </w:p>
        </w:tc>
        <w:tc>
          <w:tcPr>
            <w:tcW w:w="12616" w:type="dxa"/>
            <w:tcBorders>
              <w:top w:val="single" w:sz="4" w:space="0" w:color="auto"/>
              <w:left w:val="single" w:sz="4" w:space="0" w:color="auto"/>
              <w:bottom w:val="single" w:sz="4" w:space="0" w:color="auto"/>
              <w:right w:val="single" w:sz="4" w:space="0" w:color="auto"/>
            </w:tcBorders>
          </w:tcPr>
          <w:p w14:paraId="08C98740" w14:textId="77777777" w:rsidR="00677F99" w:rsidRDefault="00677F99" w:rsidP="004D68CD">
            <w:pPr>
              <w:jc w:val="both"/>
              <w:rPr>
                <w:bCs/>
              </w:rPr>
            </w:pPr>
            <w:r w:rsidRPr="009B28DC">
              <w:rPr>
                <w:bCs/>
              </w:rPr>
              <w:t>Komutavimo našumas:</w:t>
            </w:r>
            <w:r w:rsidRPr="009B28DC">
              <w:rPr>
                <w:bCs/>
              </w:rPr>
              <w:tab/>
            </w:r>
          </w:p>
          <w:p w14:paraId="3656562D" w14:textId="77777777" w:rsidR="00677F99" w:rsidRPr="00097B5A" w:rsidRDefault="00677F99" w:rsidP="004D68CD">
            <w:pPr>
              <w:jc w:val="both"/>
              <w:rPr>
                <w:bCs/>
              </w:rPr>
            </w:pPr>
            <w:r w:rsidRPr="009B28DC">
              <w:rPr>
                <w:bCs/>
              </w:rPr>
              <w:t>komutavimo našumas ne mažesnis kaip 54 Gbps;</w:t>
            </w:r>
          </w:p>
        </w:tc>
      </w:tr>
      <w:tr w:rsidR="00677F99" w:rsidRPr="00097B5A" w14:paraId="564E5614"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6A54A941" w14:textId="77777777" w:rsidR="00677F99" w:rsidRDefault="00677F99" w:rsidP="004D68CD">
            <w:pPr>
              <w:jc w:val="center"/>
              <w:rPr>
                <w:rFonts w:eastAsia="Calibri"/>
              </w:rPr>
            </w:pPr>
            <w:r>
              <w:rPr>
                <w:rFonts w:eastAsia="Calibri"/>
              </w:rPr>
              <w:t>2.3.</w:t>
            </w:r>
          </w:p>
        </w:tc>
        <w:tc>
          <w:tcPr>
            <w:tcW w:w="12616" w:type="dxa"/>
            <w:tcBorders>
              <w:top w:val="single" w:sz="4" w:space="0" w:color="auto"/>
              <w:left w:val="single" w:sz="4" w:space="0" w:color="auto"/>
              <w:bottom w:val="single" w:sz="4" w:space="0" w:color="auto"/>
              <w:right w:val="single" w:sz="4" w:space="0" w:color="auto"/>
            </w:tcBorders>
          </w:tcPr>
          <w:p w14:paraId="4CEE1973" w14:textId="77777777" w:rsidR="00677F99" w:rsidRDefault="00677F99" w:rsidP="004D68CD">
            <w:pPr>
              <w:jc w:val="both"/>
              <w:rPr>
                <w:bCs/>
              </w:rPr>
            </w:pPr>
            <w:r w:rsidRPr="009B28DC">
              <w:rPr>
                <w:bCs/>
              </w:rPr>
              <w:t>Komutavimo funkcionalumas:</w:t>
            </w:r>
            <w:r w:rsidRPr="009B28DC">
              <w:rPr>
                <w:bCs/>
              </w:rPr>
              <w:tab/>
            </w:r>
          </w:p>
          <w:p w14:paraId="65532DC3" w14:textId="77777777" w:rsidR="00677F99" w:rsidRPr="009B28DC" w:rsidRDefault="00677F99" w:rsidP="004D68CD">
            <w:pPr>
              <w:jc w:val="both"/>
              <w:rPr>
                <w:bCs/>
              </w:rPr>
            </w:pPr>
            <w:r w:rsidRPr="009B28DC">
              <w:rPr>
                <w:bCs/>
              </w:rPr>
              <w:t>IEEE 802.1d Spanning Tree protokolas;</w:t>
            </w:r>
          </w:p>
          <w:p w14:paraId="430F7BA4" w14:textId="77777777" w:rsidR="00677F99" w:rsidRPr="009B28DC" w:rsidRDefault="00677F99" w:rsidP="004D68CD">
            <w:pPr>
              <w:jc w:val="both"/>
              <w:rPr>
                <w:bCs/>
              </w:rPr>
            </w:pPr>
            <w:r w:rsidRPr="009B28DC">
              <w:rPr>
                <w:bCs/>
              </w:rPr>
              <w:t>IEEE 802.1w Rapid Spanning Tree protokolas;</w:t>
            </w:r>
          </w:p>
          <w:p w14:paraId="44070856" w14:textId="77777777" w:rsidR="00677F99" w:rsidRPr="009B28DC" w:rsidRDefault="00677F99" w:rsidP="004D68CD">
            <w:pPr>
              <w:jc w:val="both"/>
              <w:rPr>
                <w:bCs/>
              </w:rPr>
            </w:pPr>
            <w:r w:rsidRPr="009B28DC">
              <w:rPr>
                <w:bCs/>
              </w:rPr>
              <w:t>IEEE 802.1s Multiple Spanning Tree protokolas;</w:t>
            </w:r>
          </w:p>
          <w:p w14:paraId="5CD7A933" w14:textId="77777777" w:rsidR="00677F99" w:rsidRPr="009B28DC" w:rsidRDefault="00677F99" w:rsidP="004D68CD">
            <w:pPr>
              <w:jc w:val="both"/>
              <w:rPr>
                <w:bCs/>
              </w:rPr>
            </w:pPr>
            <w:r w:rsidRPr="009B28DC">
              <w:rPr>
                <w:bCs/>
              </w:rPr>
              <w:t>IEEE 802.1Q VLAN;</w:t>
            </w:r>
          </w:p>
          <w:p w14:paraId="58830130" w14:textId="77777777" w:rsidR="00677F99" w:rsidRPr="009B28DC" w:rsidRDefault="00677F99" w:rsidP="004D68CD">
            <w:pPr>
              <w:jc w:val="both"/>
              <w:rPr>
                <w:bCs/>
              </w:rPr>
            </w:pPr>
            <w:r w:rsidRPr="009B28DC">
              <w:rPr>
                <w:bCs/>
              </w:rPr>
              <w:t>ne mažiau kaip 4094 VLAN identifikatorių;</w:t>
            </w:r>
          </w:p>
          <w:p w14:paraId="34D16B59" w14:textId="77777777" w:rsidR="00677F99" w:rsidRPr="009B28DC" w:rsidRDefault="00677F99" w:rsidP="004D68CD">
            <w:pPr>
              <w:jc w:val="both"/>
              <w:rPr>
                <w:bCs/>
              </w:rPr>
            </w:pPr>
            <w:r w:rsidRPr="009B28DC">
              <w:rPr>
                <w:bCs/>
              </w:rPr>
              <w:t>IEEE 802.3ad prievadų loginis sujungimas;</w:t>
            </w:r>
          </w:p>
          <w:p w14:paraId="61101829" w14:textId="77777777" w:rsidR="00677F99" w:rsidRPr="009B28DC" w:rsidRDefault="00677F99" w:rsidP="004D68CD">
            <w:pPr>
              <w:jc w:val="both"/>
              <w:rPr>
                <w:bCs/>
              </w:rPr>
            </w:pPr>
            <w:r w:rsidRPr="009B28DC">
              <w:rPr>
                <w:bCs/>
              </w:rPr>
              <w:t>prievado blokavimas pagal MAC adresą;</w:t>
            </w:r>
          </w:p>
          <w:p w14:paraId="417BCD23" w14:textId="77777777" w:rsidR="00677F99" w:rsidRPr="009B28DC" w:rsidRDefault="00677F99" w:rsidP="004D68CD">
            <w:pPr>
              <w:jc w:val="both"/>
              <w:rPr>
                <w:bCs/>
              </w:rPr>
            </w:pPr>
            <w:r w:rsidRPr="009B28DC">
              <w:rPr>
                <w:bCs/>
              </w:rPr>
              <w:t>fizinių prievadų grupių (LAG) palaikymas;</w:t>
            </w:r>
          </w:p>
          <w:p w14:paraId="4579954D" w14:textId="77777777" w:rsidR="00677F99" w:rsidRDefault="00677F99" w:rsidP="004D68CD">
            <w:pPr>
              <w:jc w:val="both"/>
              <w:rPr>
                <w:bCs/>
              </w:rPr>
            </w:pPr>
            <w:r w:rsidRPr="009B28DC">
              <w:rPr>
                <w:bCs/>
              </w:rPr>
              <w:t>SFP modulio palaikymas:</w:t>
            </w:r>
          </w:p>
          <w:p w14:paraId="64617FCA" w14:textId="77777777" w:rsidR="00677F99" w:rsidRPr="009B28DC" w:rsidRDefault="00677F99" w:rsidP="004D68CD">
            <w:pPr>
              <w:jc w:val="both"/>
              <w:rPr>
                <w:bCs/>
              </w:rPr>
            </w:pPr>
            <w:r w:rsidRPr="009B28DC">
              <w:rPr>
                <w:bCs/>
              </w:rPr>
              <w:t>turi palaikyti 1 Gbps daugiamodį (angl. multimode) SFP modulį;</w:t>
            </w:r>
          </w:p>
          <w:p w14:paraId="0B7059E7" w14:textId="77777777" w:rsidR="00677F99" w:rsidRPr="009B28DC" w:rsidRDefault="00677F99" w:rsidP="004D68CD">
            <w:pPr>
              <w:jc w:val="both"/>
              <w:rPr>
                <w:bCs/>
              </w:rPr>
            </w:pPr>
            <w:r w:rsidRPr="009B28DC">
              <w:rPr>
                <w:bCs/>
              </w:rPr>
              <w:t>turi palaikyti 1 Gbps vienamodį (angl. singlemode) SFP modulį;</w:t>
            </w:r>
          </w:p>
          <w:p w14:paraId="7035AD82" w14:textId="77777777" w:rsidR="00677F99" w:rsidRPr="00097B5A" w:rsidRDefault="00677F99" w:rsidP="004D68CD">
            <w:pPr>
              <w:jc w:val="both"/>
              <w:rPr>
                <w:bCs/>
              </w:rPr>
            </w:pPr>
            <w:r w:rsidRPr="009B28DC">
              <w:rPr>
                <w:bCs/>
              </w:rPr>
              <w:t>turi palaikyti 1 Gbps UTP cat 5e SFP modulį;</w:t>
            </w:r>
          </w:p>
        </w:tc>
      </w:tr>
      <w:tr w:rsidR="00677F99" w:rsidRPr="00097B5A" w14:paraId="5A0F7E26"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16490EDE" w14:textId="77777777" w:rsidR="00677F99" w:rsidRDefault="00677F99" w:rsidP="004D68CD">
            <w:pPr>
              <w:jc w:val="center"/>
              <w:rPr>
                <w:rFonts w:eastAsia="Calibri"/>
              </w:rPr>
            </w:pPr>
            <w:r>
              <w:rPr>
                <w:rFonts w:eastAsia="Calibri"/>
              </w:rPr>
              <w:t>2.4.</w:t>
            </w:r>
          </w:p>
        </w:tc>
        <w:tc>
          <w:tcPr>
            <w:tcW w:w="12616" w:type="dxa"/>
            <w:tcBorders>
              <w:top w:val="single" w:sz="4" w:space="0" w:color="auto"/>
              <w:left w:val="single" w:sz="4" w:space="0" w:color="auto"/>
              <w:bottom w:val="single" w:sz="4" w:space="0" w:color="auto"/>
              <w:right w:val="single" w:sz="4" w:space="0" w:color="auto"/>
            </w:tcBorders>
          </w:tcPr>
          <w:p w14:paraId="0BCC06B6" w14:textId="77777777" w:rsidR="00677F99" w:rsidRDefault="00677F99" w:rsidP="004D68CD">
            <w:pPr>
              <w:jc w:val="both"/>
              <w:rPr>
                <w:bCs/>
              </w:rPr>
            </w:pPr>
            <w:r w:rsidRPr="009B28DC">
              <w:rPr>
                <w:bCs/>
              </w:rPr>
              <w:t>Maršrutizavimo funkcionalumas:</w:t>
            </w:r>
            <w:r w:rsidRPr="009B28DC">
              <w:rPr>
                <w:bCs/>
              </w:rPr>
              <w:tab/>
            </w:r>
          </w:p>
          <w:p w14:paraId="2D2A201A" w14:textId="77777777" w:rsidR="00677F99" w:rsidRPr="009B28DC" w:rsidRDefault="00677F99" w:rsidP="004D68CD">
            <w:pPr>
              <w:jc w:val="both"/>
              <w:rPr>
                <w:bCs/>
              </w:rPr>
            </w:pPr>
            <w:r w:rsidRPr="009B28DC">
              <w:rPr>
                <w:bCs/>
              </w:rPr>
              <w:t>IPv4 maršruto parinkimas ir statiniai maršrutai;</w:t>
            </w:r>
          </w:p>
          <w:p w14:paraId="441E50D3" w14:textId="77777777" w:rsidR="00677F99" w:rsidRPr="00097B5A" w:rsidRDefault="00677F99" w:rsidP="004D68CD">
            <w:pPr>
              <w:jc w:val="both"/>
              <w:rPr>
                <w:bCs/>
              </w:rPr>
            </w:pPr>
            <w:r w:rsidRPr="009B28DC">
              <w:rPr>
                <w:bCs/>
              </w:rPr>
              <w:t>turi palaikyti 3 lygio maršruto parinkimą (angl. Layer 3 routing)</w:t>
            </w:r>
          </w:p>
        </w:tc>
      </w:tr>
      <w:tr w:rsidR="00677F99" w:rsidRPr="00097B5A" w14:paraId="72F956A4"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1F676D4B" w14:textId="77777777" w:rsidR="00677F99" w:rsidRDefault="00677F99" w:rsidP="004D68CD">
            <w:pPr>
              <w:jc w:val="center"/>
              <w:rPr>
                <w:rFonts w:eastAsia="Calibri"/>
              </w:rPr>
            </w:pPr>
            <w:r>
              <w:rPr>
                <w:rFonts w:eastAsia="Calibri"/>
              </w:rPr>
              <w:t>2.5.</w:t>
            </w:r>
          </w:p>
        </w:tc>
        <w:tc>
          <w:tcPr>
            <w:tcW w:w="12616" w:type="dxa"/>
            <w:tcBorders>
              <w:top w:val="single" w:sz="4" w:space="0" w:color="auto"/>
              <w:left w:val="single" w:sz="4" w:space="0" w:color="auto"/>
              <w:bottom w:val="single" w:sz="4" w:space="0" w:color="auto"/>
              <w:right w:val="single" w:sz="4" w:space="0" w:color="auto"/>
            </w:tcBorders>
          </w:tcPr>
          <w:p w14:paraId="5DD8A8E4" w14:textId="77777777" w:rsidR="00677F99" w:rsidRDefault="00677F99" w:rsidP="004D68CD">
            <w:pPr>
              <w:jc w:val="both"/>
              <w:rPr>
                <w:bCs/>
              </w:rPr>
            </w:pPr>
            <w:r w:rsidRPr="009B28DC">
              <w:rPr>
                <w:bCs/>
              </w:rPr>
              <w:t>Paslaugos kokybė (angl. QoS):</w:t>
            </w:r>
          </w:p>
          <w:p w14:paraId="5BD41A14" w14:textId="77777777" w:rsidR="00677F99" w:rsidRPr="00097B5A" w:rsidRDefault="00677F99" w:rsidP="004D68CD">
            <w:pPr>
              <w:jc w:val="both"/>
              <w:rPr>
                <w:bCs/>
              </w:rPr>
            </w:pPr>
            <w:r w:rsidRPr="009B28DC">
              <w:rPr>
                <w:bCs/>
              </w:rPr>
              <w:t>IEEE 802.1p.</w:t>
            </w:r>
          </w:p>
        </w:tc>
      </w:tr>
      <w:tr w:rsidR="00677F99" w:rsidRPr="00097B5A" w14:paraId="00B2E172"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627DC890" w14:textId="77777777" w:rsidR="00677F99" w:rsidRDefault="00677F99" w:rsidP="004D68CD">
            <w:pPr>
              <w:jc w:val="center"/>
              <w:rPr>
                <w:rFonts w:eastAsia="Calibri"/>
              </w:rPr>
            </w:pPr>
            <w:r>
              <w:rPr>
                <w:rFonts w:eastAsia="Calibri"/>
              </w:rPr>
              <w:t>2.6.</w:t>
            </w:r>
          </w:p>
        </w:tc>
        <w:tc>
          <w:tcPr>
            <w:tcW w:w="12616" w:type="dxa"/>
            <w:tcBorders>
              <w:top w:val="single" w:sz="4" w:space="0" w:color="auto"/>
              <w:left w:val="single" w:sz="4" w:space="0" w:color="auto"/>
              <w:bottom w:val="single" w:sz="4" w:space="0" w:color="auto"/>
              <w:right w:val="single" w:sz="4" w:space="0" w:color="auto"/>
            </w:tcBorders>
          </w:tcPr>
          <w:p w14:paraId="0E84273D" w14:textId="77777777" w:rsidR="00677F99" w:rsidRDefault="00677F99" w:rsidP="004D68CD">
            <w:pPr>
              <w:jc w:val="both"/>
              <w:rPr>
                <w:bCs/>
              </w:rPr>
            </w:pPr>
            <w:r w:rsidRPr="009B28DC">
              <w:rPr>
                <w:bCs/>
              </w:rPr>
              <w:t>Valdymas ir stebėjimas:</w:t>
            </w:r>
          </w:p>
          <w:p w14:paraId="7EE20A5A" w14:textId="77777777" w:rsidR="00677F99" w:rsidRPr="009B28DC" w:rsidRDefault="00677F99" w:rsidP="004D68CD">
            <w:pPr>
              <w:jc w:val="both"/>
              <w:rPr>
                <w:bCs/>
              </w:rPr>
            </w:pPr>
            <w:r w:rsidRPr="009B28DC">
              <w:rPr>
                <w:bCs/>
              </w:rPr>
              <w:t>SSH v2.</w:t>
            </w:r>
          </w:p>
          <w:p w14:paraId="40B40B91" w14:textId="77777777" w:rsidR="00677F99" w:rsidRPr="009B28DC" w:rsidRDefault="00677F99" w:rsidP="004D68CD">
            <w:pPr>
              <w:jc w:val="both"/>
              <w:rPr>
                <w:bCs/>
              </w:rPr>
            </w:pPr>
            <w:r w:rsidRPr="009B28DC">
              <w:rPr>
                <w:bCs/>
              </w:rPr>
              <w:t>Komandinė eilutė (angl. command line interface).</w:t>
            </w:r>
          </w:p>
          <w:p w14:paraId="562C90AB" w14:textId="77777777" w:rsidR="00677F99" w:rsidRPr="009B28DC" w:rsidRDefault="00677F99" w:rsidP="004D68CD">
            <w:pPr>
              <w:jc w:val="both"/>
              <w:rPr>
                <w:bCs/>
              </w:rPr>
            </w:pPr>
            <w:r w:rsidRPr="009B28DC">
              <w:rPr>
                <w:bCs/>
              </w:rPr>
              <w:t>SNMPv2, SNMPv3.</w:t>
            </w:r>
          </w:p>
          <w:p w14:paraId="06B6C58B" w14:textId="77777777" w:rsidR="00677F99" w:rsidRPr="009B28DC" w:rsidRDefault="00677F99" w:rsidP="004D68CD">
            <w:pPr>
              <w:jc w:val="both"/>
              <w:rPr>
                <w:bCs/>
              </w:rPr>
            </w:pPr>
            <w:r w:rsidRPr="009B28DC">
              <w:rPr>
                <w:bCs/>
              </w:rPr>
              <w:t>Operacinės sistemos ir konfigūracijos persiuntimas TFTP, SCP protokolu.</w:t>
            </w:r>
          </w:p>
          <w:p w14:paraId="2CC51BAC" w14:textId="77777777" w:rsidR="00677F99" w:rsidRPr="009B28DC" w:rsidRDefault="00677F99" w:rsidP="004D68CD">
            <w:pPr>
              <w:jc w:val="both"/>
              <w:rPr>
                <w:bCs/>
              </w:rPr>
            </w:pPr>
            <w:r w:rsidRPr="009B28DC">
              <w:rPr>
                <w:bCs/>
              </w:rPr>
              <w:t>Syslog palaikymas.</w:t>
            </w:r>
          </w:p>
          <w:p w14:paraId="20C3557A" w14:textId="77777777" w:rsidR="00677F99" w:rsidRPr="00097B5A" w:rsidRDefault="00677F99" w:rsidP="004D68CD">
            <w:pPr>
              <w:jc w:val="both"/>
              <w:rPr>
                <w:bCs/>
              </w:rPr>
            </w:pPr>
            <w:r w:rsidRPr="009B28DC">
              <w:rPr>
                <w:bCs/>
              </w:rPr>
              <w:t>SNMPv3 palaikymas.</w:t>
            </w:r>
          </w:p>
        </w:tc>
      </w:tr>
      <w:tr w:rsidR="00677F99" w:rsidRPr="00097B5A" w14:paraId="655C9A55"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697F87C3" w14:textId="77777777" w:rsidR="00677F99" w:rsidRDefault="00677F99" w:rsidP="004D68CD">
            <w:pPr>
              <w:jc w:val="center"/>
              <w:rPr>
                <w:rFonts w:eastAsia="Calibri"/>
              </w:rPr>
            </w:pPr>
            <w:r>
              <w:rPr>
                <w:rFonts w:eastAsia="Calibri"/>
              </w:rPr>
              <w:t>2.7.</w:t>
            </w:r>
          </w:p>
        </w:tc>
        <w:tc>
          <w:tcPr>
            <w:tcW w:w="12616" w:type="dxa"/>
            <w:tcBorders>
              <w:top w:val="single" w:sz="4" w:space="0" w:color="auto"/>
              <w:left w:val="single" w:sz="4" w:space="0" w:color="auto"/>
              <w:bottom w:val="single" w:sz="4" w:space="0" w:color="auto"/>
              <w:right w:val="single" w:sz="4" w:space="0" w:color="auto"/>
            </w:tcBorders>
          </w:tcPr>
          <w:p w14:paraId="5C882A44" w14:textId="77777777" w:rsidR="00677F99" w:rsidRDefault="00677F99" w:rsidP="004D68CD">
            <w:pPr>
              <w:jc w:val="both"/>
              <w:rPr>
                <w:bCs/>
              </w:rPr>
            </w:pPr>
            <w:r w:rsidRPr="009B28DC">
              <w:rPr>
                <w:bCs/>
              </w:rPr>
              <w:t>Kiti reikalavimai:</w:t>
            </w:r>
            <w:r w:rsidRPr="009B28DC">
              <w:rPr>
                <w:bCs/>
              </w:rPr>
              <w:tab/>
            </w:r>
          </w:p>
          <w:p w14:paraId="6ECA639E" w14:textId="77777777" w:rsidR="00677F99" w:rsidRPr="00097B5A" w:rsidRDefault="00677F99" w:rsidP="004D68CD">
            <w:pPr>
              <w:jc w:val="both"/>
              <w:rPr>
                <w:bCs/>
              </w:rPr>
            </w:pPr>
            <w:r w:rsidRPr="009B28DC">
              <w:rPr>
                <w:bCs/>
              </w:rPr>
              <w:t>komutatorius turi būti sukomplektuotas iš vieno gamintojo modulių (išskyrus SFP modulius). Tiekėjas privalo pasiūlyme pateikti įrangos ir visų jos sudėtinių dalių gamintojo identifikacinius kodus.</w:t>
            </w:r>
          </w:p>
        </w:tc>
      </w:tr>
      <w:tr w:rsidR="00677F99" w:rsidRPr="00097B5A" w14:paraId="031E09C2"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2C99AB7C" w14:textId="77777777" w:rsidR="00677F99" w:rsidRDefault="00677F99" w:rsidP="004D68CD">
            <w:pPr>
              <w:jc w:val="center"/>
              <w:rPr>
                <w:rFonts w:eastAsia="Calibri"/>
              </w:rPr>
            </w:pPr>
            <w:r>
              <w:rPr>
                <w:rFonts w:eastAsia="Calibri"/>
              </w:rPr>
              <w:t>2.8.</w:t>
            </w:r>
          </w:p>
        </w:tc>
        <w:tc>
          <w:tcPr>
            <w:tcW w:w="12616" w:type="dxa"/>
            <w:tcBorders>
              <w:top w:val="single" w:sz="4" w:space="0" w:color="auto"/>
              <w:left w:val="single" w:sz="4" w:space="0" w:color="auto"/>
              <w:bottom w:val="single" w:sz="4" w:space="0" w:color="auto"/>
              <w:right w:val="single" w:sz="4" w:space="0" w:color="auto"/>
            </w:tcBorders>
          </w:tcPr>
          <w:p w14:paraId="1E549083" w14:textId="77777777" w:rsidR="00677F99" w:rsidRDefault="00677F99" w:rsidP="004D68CD">
            <w:pPr>
              <w:jc w:val="both"/>
              <w:rPr>
                <w:bCs/>
              </w:rPr>
            </w:pPr>
            <w:r w:rsidRPr="009B28DC">
              <w:rPr>
                <w:bCs/>
              </w:rPr>
              <w:t>Papildomai komplektuojami priedai:</w:t>
            </w:r>
            <w:r w:rsidRPr="009B28DC">
              <w:rPr>
                <w:bCs/>
              </w:rPr>
              <w:tab/>
            </w:r>
          </w:p>
          <w:p w14:paraId="2D38AA9D" w14:textId="77777777" w:rsidR="00677F99" w:rsidRPr="009B28DC" w:rsidRDefault="00677F99" w:rsidP="004D68CD">
            <w:pPr>
              <w:jc w:val="both"/>
              <w:rPr>
                <w:bCs/>
              </w:rPr>
            </w:pPr>
            <w:r w:rsidRPr="009B28DC">
              <w:rPr>
                <w:bCs/>
              </w:rPr>
              <w:t>Kartu su komutatoriumi turi būti pateikiami šie priedai:</w:t>
            </w:r>
          </w:p>
          <w:p w14:paraId="71F60546" w14:textId="77777777" w:rsidR="00677F99" w:rsidRPr="009B28DC" w:rsidRDefault="00677F99" w:rsidP="004D68CD">
            <w:pPr>
              <w:jc w:val="both"/>
              <w:rPr>
                <w:bCs/>
              </w:rPr>
            </w:pPr>
            <w:r w:rsidRPr="009B28DC">
              <w:rPr>
                <w:bCs/>
              </w:rPr>
              <w:t>26 vnt. 1000Base-SX Daugiamodžio šviesolaidinio tinklo dviguba LC sąsaja (angl. multimode fiber optic duplex port) SFP moduliai:</w:t>
            </w:r>
          </w:p>
          <w:p w14:paraId="06355022" w14:textId="77777777" w:rsidR="00677F99" w:rsidRPr="009B28DC" w:rsidRDefault="00677F99" w:rsidP="004D68CD">
            <w:pPr>
              <w:jc w:val="both"/>
              <w:rPr>
                <w:bCs/>
              </w:rPr>
            </w:pPr>
            <w:r w:rsidRPr="009B28DC">
              <w:rPr>
                <w:bCs/>
              </w:rPr>
              <w:t xml:space="preserve">-    Palaikomas atstumas: iki 550 m (50/125 microns) </w:t>
            </w:r>
          </w:p>
          <w:p w14:paraId="464FEC03" w14:textId="77777777" w:rsidR="00677F99" w:rsidRPr="00097B5A" w:rsidRDefault="00677F99" w:rsidP="004D68CD">
            <w:pPr>
              <w:jc w:val="both"/>
              <w:rPr>
                <w:bCs/>
              </w:rPr>
            </w:pPr>
            <w:r w:rsidRPr="009B28DC">
              <w:rPr>
                <w:bCs/>
              </w:rPr>
              <w:t>-    Bangos ilgis: 850 nm;</w:t>
            </w:r>
          </w:p>
        </w:tc>
      </w:tr>
      <w:tr w:rsidR="00677F99" w:rsidRPr="00097B5A" w14:paraId="3A0C0CED" w14:textId="77777777" w:rsidTr="00677F99">
        <w:trPr>
          <w:trHeight w:val="57"/>
        </w:trPr>
        <w:tc>
          <w:tcPr>
            <w:tcW w:w="1134" w:type="dxa"/>
            <w:tcBorders>
              <w:top w:val="single" w:sz="4" w:space="0" w:color="auto"/>
              <w:left w:val="single" w:sz="4" w:space="0" w:color="auto"/>
              <w:bottom w:val="single" w:sz="4" w:space="0" w:color="auto"/>
              <w:right w:val="single" w:sz="4" w:space="0" w:color="auto"/>
            </w:tcBorders>
            <w:noWrap/>
            <w:vAlign w:val="center"/>
          </w:tcPr>
          <w:p w14:paraId="326902B6" w14:textId="77777777" w:rsidR="00677F99" w:rsidRDefault="00677F99" w:rsidP="004D68CD">
            <w:pPr>
              <w:jc w:val="center"/>
              <w:rPr>
                <w:rFonts w:eastAsia="Calibri"/>
              </w:rPr>
            </w:pPr>
            <w:r>
              <w:rPr>
                <w:rFonts w:eastAsia="Calibri"/>
              </w:rPr>
              <w:t>2.9.</w:t>
            </w:r>
          </w:p>
        </w:tc>
        <w:tc>
          <w:tcPr>
            <w:tcW w:w="12616" w:type="dxa"/>
            <w:tcBorders>
              <w:top w:val="single" w:sz="4" w:space="0" w:color="auto"/>
              <w:left w:val="single" w:sz="4" w:space="0" w:color="auto"/>
              <w:bottom w:val="single" w:sz="4" w:space="0" w:color="auto"/>
              <w:right w:val="single" w:sz="4" w:space="0" w:color="auto"/>
            </w:tcBorders>
          </w:tcPr>
          <w:p w14:paraId="0199D28B" w14:textId="77777777" w:rsidR="00677F99" w:rsidRDefault="00677F99" w:rsidP="004D68CD">
            <w:pPr>
              <w:jc w:val="both"/>
              <w:rPr>
                <w:bCs/>
              </w:rPr>
            </w:pPr>
            <w:r w:rsidRPr="008D4951">
              <w:rPr>
                <w:bCs/>
              </w:rPr>
              <w:t>Garantinė priežiūra:</w:t>
            </w:r>
            <w:r w:rsidRPr="008D4951">
              <w:rPr>
                <w:bCs/>
              </w:rPr>
              <w:tab/>
            </w:r>
          </w:p>
          <w:p w14:paraId="052EE17C" w14:textId="77777777" w:rsidR="00677F99" w:rsidRPr="008D4951" w:rsidRDefault="00677F99" w:rsidP="004D68CD">
            <w:pPr>
              <w:jc w:val="both"/>
              <w:rPr>
                <w:bCs/>
              </w:rPr>
            </w:pPr>
            <w:r w:rsidRPr="008D4951">
              <w:rPr>
                <w:bCs/>
              </w:rPr>
              <w:t>Tiekiamai įrangai turi būti suteikta garantija ne trumpesniam laikotarpiui, kaip tas, kurį suteikia įrangos gamintojas, tačiau ne trumpesniam kaip 24 mėn.;</w:t>
            </w:r>
          </w:p>
          <w:p w14:paraId="728D145B" w14:textId="77777777" w:rsidR="00677F99" w:rsidRPr="008D4951" w:rsidRDefault="00677F99" w:rsidP="004D68CD">
            <w:pPr>
              <w:jc w:val="both"/>
              <w:rPr>
                <w:bCs/>
              </w:rPr>
            </w:pPr>
            <w:r w:rsidRPr="008D4951">
              <w:rPr>
                <w:bCs/>
              </w:rPr>
              <w:t>garantinio remonto trukmė privalo trukti ne ilgiau kaip 30 kalendorinių dienų. Jei sugedusios įrangos per šį laikotarpį pataisyti neįmanoma – ji pakeičiama ekvivalentiška nauja;</w:t>
            </w:r>
          </w:p>
          <w:p w14:paraId="2952E93E" w14:textId="77777777" w:rsidR="00677F99" w:rsidRPr="008D4951" w:rsidRDefault="00677F99" w:rsidP="004D68CD">
            <w:pPr>
              <w:jc w:val="both"/>
              <w:rPr>
                <w:bCs/>
              </w:rPr>
            </w:pPr>
            <w:r w:rsidRPr="008D4951">
              <w:rPr>
                <w:bCs/>
              </w:rPr>
              <w:t>garantinis laikotarpis skaičiuojamas nuo priėmimo-perdavimo akto pasirašymo datos;</w:t>
            </w:r>
          </w:p>
          <w:p w14:paraId="6CCAC59D" w14:textId="77777777" w:rsidR="00677F99" w:rsidRPr="00097B5A" w:rsidRDefault="00677F99" w:rsidP="004D68CD">
            <w:pPr>
              <w:jc w:val="both"/>
              <w:rPr>
                <w:bCs/>
              </w:rPr>
            </w:pPr>
            <w:r w:rsidRPr="008D4951">
              <w:rPr>
                <w:bCs/>
              </w:rPr>
              <w:t>garantinio laikotarpio metu, Tiekėjas privalo atlikti darbus, remontuoti ar pakeisti sugedusią įrangą savo lėšomis, įskaitant transportavimo išlaidas.</w:t>
            </w:r>
          </w:p>
        </w:tc>
      </w:tr>
    </w:tbl>
    <w:p w14:paraId="1F48547D" w14:textId="5057A142" w:rsidR="0075328C" w:rsidRDefault="0075328C"/>
    <w:p w14:paraId="6E7AF5B9" w14:textId="77777777" w:rsidR="00677F99" w:rsidRDefault="00677F99"/>
    <w:p w14:paraId="4DE5A21A" w14:textId="77777777" w:rsidR="00677F99" w:rsidRDefault="00677F99"/>
    <w:tbl>
      <w:tblPr>
        <w:tblW w:w="0" w:type="auto"/>
        <w:tblInd w:w="2021" w:type="dxa"/>
        <w:tblLook w:val="04A0" w:firstRow="1" w:lastRow="0" w:firstColumn="1" w:lastColumn="0" w:noHBand="0" w:noVBand="1"/>
      </w:tblPr>
      <w:tblGrid>
        <w:gridCol w:w="5196"/>
        <w:gridCol w:w="4394"/>
      </w:tblGrid>
      <w:tr w:rsidR="00FD0344" w:rsidRPr="00E31E0E" w14:paraId="0786EA99" w14:textId="77777777" w:rsidTr="004D68CD">
        <w:trPr>
          <w:trHeight w:val="315"/>
        </w:trPr>
        <w:tc>
          <w:tcPr>
            <w:tcW w:w="5196" w:type="dxa"/>
            <w:vAlign w:val="center"/>
            <w:hideMark/>
          </w:tcPr>
          <w:p w14:paraId="42E369F2" w14:textId="77777777" w:rsidR="00FD0344" w:rsidRPr="00E31E0E" w:rsidRDefault="00FD0344" w:rsidP="004D68CD">
            <w:pPr>
              <w:ind w:left="834"/>
              <w:jc w:val="both"/>
              <w:rPr>
                <w:b/>
                <w:bCs/>
                <w:color w:val="000000"/>
              </w:rPr>
            </w:pPr>
            <w:r>
              <w:rPr>
                <w:b/>
              </w:rPr>
              <w:br w:type="page"/>
            </w:r>
            <w:r w:rsidRPr="00E31E0E">
              <w:rPr>
                <w:b/>
                <w:bCs/>
                <w:color w:val="000000"/>
              </w:rPr>
              <w:t>PIRKĖJAS</w:t>
            </w:r>
          </w:p>
        </w:tc>
        <w:tc>
          <w:tcPr>
            <w:tcW w:w="4394" w:type="dxa"/>
            <w:vAlign w:val="center"/>
            <w:hideMark/>
          </w:tcPr>
          <w:p w14:paraId="29644A66" w14:textId="77777777" w:rsidR="00FD0344" w:rsidRPr="00E31E0E" w:rsidRDefault="00FD0344" w:rsidP="004D68CD">
            <w:pPr>
              <w:ind w:left="834"/>
              <w:jc w:val="both"/>
              <w:rPr>
                <w:b/>
                <w:bCs/>
                <w:color w:val="000000"/>
              </w:rPr>
            </w:pPr>
            <w:r w:rsidRPr="00E31E0E">
              <w:rPr>
                <w:b/>
                <w:bCs/>
                <w:color w:val="000000"/>
              </w:rPr>
              <w:t>PARDAVĖJAS</w:t>
            </w:r>
          </w:p>
        </w:tc>
      </w:tr>
      <w:tr w:rsidR="00FD0344" w:rsidRPr="00E31E0E" w14:paraId="3163ECD9" w14:textId="77777777" w:rsidTr="004D68CD">
        <w:trPr>
          <w:trHeight w:val="315"/>
        </w:trPr>
        <w:tc>
          <w:tcPr>
            <w:tcW w:w="5196" w:type="dxa"/>
            <w:noWrap/>
            <w:vAlign w:val="center"/>
            <w:hideMark/>
          </w:tcPr>
          <w:p w14:paraId="5DE2A441" w14:textId="77777777" w:rsidR="00FD0344" w:rsidRPr="00E31E0E" w:rsidRDefault="00FD0344" w:rsidP="004D68CD">
            <w:pPr>
              <w:ind w:left="834"/>
              <w:rPr>
                <w:b/>
                <w:bCs/>
                <w:color w:val="000000"/>
              </w:rPr>
            </w:pPr>
          </w:p>
          <w:p w14:paraId="5AC4460D" w14:textId="77777777" w:rsidR="00FD0344" w:rsidRPr="00E31E0E" w:rsidRDefault="00FD0344" w:rsidP="004D68CD">
            <w:pPr>
              <w:ind w:left="834"/>
              <w:rPr>
                <w:b/>
                <w:bCs/>
                <w:color w:val="000000"/>
              </w:rPr>
            </w:pPr>
            <w:r w:rsidRPr="00E31E0E">
              <w:rPr>
                <w:b/>
                <w:bCs/>
                <w:color w:val="000000"/>
              </w:rPr>
              <w:t>Informacinių technologijų tarnyba</w:t>
            </w:r>
          </w:p>
        </w:tc>
        <w:tc>
          <w:tcPr>
            <w:tcW w:w="4394" w:type="dxa"/>
            <w:noWrap/>
            <w:vAlign w:val="center"/>
            <w:hideMark/>
          </w:tcPr>
          <w:p w14:paraId="36C044E7" w14:textId="77777777" w:rsidR="00FD0344" w:rsidRPr="00E31E0E" w:rsidRDefault="00FD0344" w:rsidP="004D68CD">
            <w:pPr>
              <w:ind w:left="834"/>
              <w:rPr>
                <w:b/>
                <w:bCs/>
                <w:color w:val="000000"/>
              </w:rPr>
            </w:pPr>
          </w:p>
          <w:p w14:paraId="09202624" w14:textId="77777777" w:rsidR="00FD0344" w:rsidRPr="00E31E0E" w:rsidRDefault="00FD0344" w:rsidP="004D68CD">
            <w:pPr>
              <w:ind w:left="834"/>
              <w:rPr>
                <w:b/>
                <w:bCs/>
                <w:color w:val="000000"/>
              </w:rPr>
            </w:pPr>
            <w:r w:rsidRPr="00FD0344">
              <w:rPr>
                <w:b/>
                <w:bCs/>
                <w:color w:val="000000"/>
              </w:rPr>
              <w:t>UAB „Santa Monica Networks“</w:t>
            </w:r>
          </w:p>
        </w:tc>
      </w:tr>
      <w:tr w:rsidR="00FD0344" w:rsidRPr="00E31E0E" w14:paraId="1D53FD69" w14:textId="77777777" w:rsidTr="004D68CD">
        <w:trPr>
          <w:trHeight w:val="315"/>
        </w:trPr>
        <w:tc>
          <w:tcPr>
            <w:tcW w:w="5196" w:type="dxa"/>
            <w:noWrap/>
            <w:vAlign w:val="center"/>
            <w:hideMark/>
          </w:tcPr>
          <w:p w14:paraId="61821C65" w14:textId="77777777" w:rsidR="00FD0344" w:rsidRPr="00E31E0E" w:rsidRDefault="00FD0344" w:rsidP="004D68CD">
            <w:pPr>
              <w:ind w:left="834"/>
              <w:rPr>
                <w:b/>
                <w:bCs/>
                <w:color w:val="000000"/>
              </w:rPr>
            </w:pPr>
            <w:r w:rsidRPr="00E31E0E">
              <w:rPr>
                <w:b/>
                <w:bCs/>
                <w:color w:val="000000"/>
              </w:rPr>
              <w:t>prie Krašto apsaugos ministerijos</w:t>
            </w:r>
          </w:p>
        </w:tc>
        <w:tc>
          <w:tcPr>
            <w:tcW w:w="4394" w:type="dxa"/>
            <w:noWrap/>
            <w:vAlign w:val="bottom"/>
            <w:hideMark/>
          </w:tcPr>
          <w:p w14:paraId="5788272E" w14:textId="77777777" w:rsidR="00FD0344" w:rsidRPr="00E31E0E" w:rsidRDefault="00FD0344" w:rsidP="004D68CD">
            <w:pPr>
              <w:rPr>
                <w:b/>
                <w:bCs/>
                <w:color w:val="000000"/>
              </w:rPr>
            </w:pPr>
          </w:p>
        </w:tc>
      </w:tr>
      <w:tr w:rsidR="00FD0344" w:rsidRPr="00E31E0E" w14:paraId="7C7CF915" w14:textId="77777777" w:rsidTr="004D68CD">
        <w:trPr>
          <w:trHeight w:val="315"/>
        </w:trPr>
        <w:tc>
          <w:tcPr>
            <w:tcW w:w="5196" w:type="dxa"/>
            <w:noWrap/>
            <w:vAlign w:val="center"/>
            <w:hideMark/>
          </w:tcPr>
          <w:p w14:paraId="3A2D55A0" w14:textId="77777777" w:rsidR="00FD0344" w:rsidRPr="00E31E0E" w:rsidRDefault="00FD0344" w:rsidP="004D68CD">
            <w:pPr>
              <w:rPr>
                <w:color w:val="000000"/>
              </w:rPr>
            </w:pPr>
          </w:p>
        </w:tc>
        <w:tc>
          <w:tcPr>
            <w:tcW w:w="4394" w:type="dxa"/>
            <w:noWrap/>
            <w:vAlign w:val="bottom"/>
            <w:hideMark/>
          </w:tcPr>
          <w:p w14:paraId="783AA29A" w14:textId="77777777" w:rsidR="00FD0344" w:rsidRPr="00E31E0E" w:rsidRDefault="00FD0344" w:rsidP="004D68CD">
            <w:pPr>
              <w:rPr>
                <w:sz w:val="20"/>
                <w:szCs w:val="20"/>
                <w:lang w:val="en-US" w:eastAsia="en-US"/>
              </w:rPr>
            </w:pPr>
          </w:p>
        </w:tc>
      </w:tr>
      <w:tr w:rsidR="00FD0344" w:rsidRPr="00E31E0E" w14:paraId="3FCC99B5" w14:textId="77777777" w:rsidTr="004D68CD">
        <w:trPr>
          <w:trHeight w:val="315"/>
        </w:trPr>
        <w:tc>
          <w:tcPr>
            <w:tcW w:w="5196" w:type="dxa"/>
            <w:noWrap/>
            <w:vAlign w:val="center"/>
            <w:hideMark/>
          </w:tcPr>
          <w:p w14:paraId="616CA6AB" w14:textId="77777777" w:rsidR="00FD0344" w:rsidRPr="00E31E0E" w:rsidRDefault="00FD0344" w:rsidP="004D68CD">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4394" w:type="dxa"/>
            <w:vAlign w:val="center"/>
            <w:hideMark/>
          </w:tcPr>
          <w:p w14:paraId="2042DAB2" w14:textId="77777777" w:rsidR="00FD0344" w:rsidRPr="00E31E0E" w:rsidRDefault="00FD0344" w:rsidP="004D68CD">
            <w:pPr>
              <w:rPr>
                <w:color w:val="000000"/>
              </w:rPr>
            </w:pPr>
            <w:r>
              <w:rPr>
                <w:color w:val="000000"/>
              </w:rPr>
              <w:t xml:space="preserve">              Generalinis direktorius</w:t>
            </w:r>
          </w:p>
        </w:tc>
      </w:tr>
      <w:tr w:rsidR="00FD0344" w:rsidRPr="00E31E0E" w14:paraId="581FDAC8" w14:textId="77777777" w:rsidTr="004D68CD">
        <w:trPr>
          <w:trHeight w:val="315"/>
        </w:trPr>
        <w:tc>
          <w:tcPr>
            <w:tcW w:w="5196" w:type="dxa"/>
            <w:noWrap/>
            <w:vAlign w:val="center"/>
            <w:hideMark/>
          </w:tcPr>
          <w:p w14:paraId="273193B1" w14:textId="77777777" w:rsidR="00FD0344" w:rsidRPr="00E31E0E" w:rsidRDefault="00FD0344" w:rsidP="004D68CD">
            <w:pPr>
              <w:rPr>
                <w:color w:val="000000"/>
              </w:rPr>
            </w:pPr>
          </w:p>
        </w:tc>
        <w:tc>
          <w:tcPr>
            <w:tcW w:w="4394" w:type="dxa"/>
            <w:noWrap/>
            <w:vAlign w:val="bottom"/>
            <w:hideMark/>
          </w:tcPr>
          <w:p w14:paraId="33FBA619" w14:textId="77777777" w:rsidR="00FD0344" w:rsidRPr="00E31E0E" w:rsidRDefault="00FD0344" w:rsidP="004D68CD">
            <w:pPr>
              <w:rPr>
                <w:sz w:val="20"/>
                <w:szCs w:val="20"/>
                <w:lang w:val="en-US" w:eastAsia="en-US"/>
              </w:rPr>
            </w:pPr>
          </w:p>
        </w:tc>
      </w:tr>
      <w:tr w:rsidR="00FD0344" w:rsidRPr="00E31E0E" w14:paraId="496E5D5C" w14:textId="77777777" w:rsidTr="004D68CD">
        <w:trPr>
          <w:trHeight w:val="315"/>
        </w:trPr>
        <w:tc>
          <w:tcPr>
            <w:tcW w:w="5196" w:type="dxa"/>
            <w:noWrap/>
            <w:vAlign w:val="center"/>
            <w:hideMark/>
          </w:tcPr>
          <w:p w14:paraId="5919125B" w14:textId="77777777" w:rsidR="00FD0344" w:rsidRPr="00E31E0E" w:rsidRDefault="00FD0344" w:rsidP="004D68CD">
            <w:pPr>
              <w:spacing w:line="256" w:lineRule="auto"/>
              <w:ind w:left="834"/>
              <w:rPr>
                <w:color w:val="000000"/>
              </w:rPr>
            </w:pPr>
            <w:r w:rsidRPr="0000180E">
              <w:rPr>
                <w:color w:val="000000"/>
              </w:rPr>
              <w:t>Vidmantas Kesylis</w:t>
            </w:r>
            <w:r w:rsidRPr="00E31E0E">
              <w:rPr>
                <w:color w:val="000000"/>
              </w:rPr>
              <w:tab/>
            </w:r>
          </w:p>
        </w:tc>
        <w:tc>
          <w:tcPr>
            <w:tcW w:w="4394" w:type="dxa"/>
            <w:vAlign w:val="center"/>
            <w:hideMark/>
          </w:tcPr>
          <w:p w14:paraId="31E215E2" w14:textId="77777777" w:rsidR="00FD0344" w:rsidRPr="00E31E0E" w:rsidRDefault="00FD0344" w:rsidP="004D68CD">
            <w:pPr>
              <w:rPr>
                <w:color w:val="000000"/>
              </w:rPr>
            </w:pPr>
            <w:r w:rsidRPr="00E31E0E">
              <w:rPr>
                <w:color w:val="000000"/>
              </w:rPr>
              <w:t xml:space="preserve">              </w:t>
            </w:r>
            <w:r w:rsidRPr="00FD0344">
              <w:rPr>
                <w:color w:val="000000"/>
              </w:rPr>
              <w:t>Mindaugas Žiūkas</w:t>
            </w:r>
          </w:p>
        </w:tc>
      </w:tr>
    </w:tbl>
    <w:p w14:paraId="2732351C" w14:textId="77777777" w:rsidR="00D06205" w:rsidRDefault="00D06205"/>
    <w:p w14:paraId="34C4E43E" w14:textId="6D8E7908" w:rsidR="000A3C95" w:rsidRPr="0075328C" w:rsidRDefault="000A3C95" w:rsidP="0075328C">
      <w:pPr>
        <w:tabs>
          <w:tab w:val="left" w:pos="2715"/>
        </w:tabs>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4C4761" w:rsidRPr="004C4761" w14:paraId="7484D16B" w14:textId="77777777" w:rsidTr="004C4761">
        <w:trPr>
          <w:trHeight w:val="315"/>
        </w:trPr>
        <w:tc>
          <w:tcPr>
            <w:tcW w:w="958" w:type="dxa"/>
            <w:tcBorders>
              <w:top w:val="nil"/>
              <w:left w:val="nil"/>
              <w:bottom w:val="nil"/>
              <w:right w:val="nil"/>
            </w:tcBorders>
            <w:shd w:val="clear" w:color="auto" w:fill="auto"/>
            <w:noWrap/>
            <w:vAlign w:val="bottom"/>
            <w:hideMark/>
          </w:tcPr>
          <w:p w14:paraId="6AE20C00" w14:textId="56C6AF85" w:rsidR="004C4761" w:rsidRDefault="004C4761" w:rsidP="004C4761"/>
          <w:p w14:paraId="12627463" w14:textId="77777777" w:rsidR="004C4761" w:rsidRDefault="004C4761" w:rsidP="004C4761"/>
          <w:p w14:paraId="44DC3AE9" w14:textId="77777777" w:rsidR="004C4761" w:rsidRPr="004C4761" w:rsidRDefault="004C4761" w:rsidP="004C4761"/>
        </w:tc>
        <w:tc>
          <w:tcPr>
            <w:tcW w:w="2068" w:type="dxa"/>
            <w:tcBorders>
              <w:top w:val="nil"/>
              <w:left w:val="nil"/>
              <w:bottom w:val="nil"/>
              <w:right w:val="nil"/>
            </w:tcBorders>
            <w:shd w:val="clear" w:color="auto" w:fill="auto"/>
            <w:noWrap/>
            <w:vAlign w:val="bottom"/>
            <w:hideMark/>
          </w:tcPr>
          <w:p w14:paraId="4FCCCEB1" w14:textId="77777777" w:rsidR="004C4761" w:rsidRPr="004C4761" w:rsidRDefault="004C4761" w:rsidP="004C4761"/>
        </w:tc>
        <w:tc>
          <w:tcPr>
            <w:tcW w:w="1266" w:type="dxa"/>
            <w:tcBorders>
              <w:top w:val="nil"/>
              <w:left w:val="nil"/>
              <w:bottom w:val="nil"/>
              <w:right w:val="nil"/>
            </w:tcBorders>
            <w:shd w:val="clear" w:color="auto" w:fill="auto"/>
            <w:noWrap/>
            <w:vAlign w:val="bottom"/>
            <w:hideMark/>
          </w:tcPr>
          <w:p w14:paraId="7F22322A" w14:textId="77777777" w:rsidR="004C4761" w:rsidRPr="004C4761" w:rsidRDefault="004C4761" w:rsidP="004C4761"/>
        </w:tc>
        <w:tc>
          <w:tcPr>
            <w:tcW w:w="6056" w:type="dxa"/>
            <w:gridSpan w:val="2"/>
            <w:tcBorders>
              <w:top w:val="nil"/>
              <w:left w:val="nil"/>
              <w:bottom w:val="nil"/>
              <w:right w:val="nil"/>
            </w:tcBorders>
            <w:shd w:val="clear" w:color="auto" w:fill="auto"/>
            <w:noWrap/>
            <w:vAlign w:val="bottom"/>
            <w:hideMark/>
          </w:tcPr>
          <w:p w14:paraId="5DEB7B9A" w14:textId="77777777" w:rsidR="004C4761" w:rsidRPr="004C4761" w:rsidRDefault="004C4761" w:rsidP="004C4761"/>
        </w:tc>
        <w:tc>
          <w:tcPr>
            <w:tcW w:w="4043" w:type="dxa"/>
            <w:gridSpan w:val="3"/>
            <w:tcBorders>
              <w:top w:val="nil"/>
              <w:left w:val="nil"/>
              <w:bottom w:val="nil"/>
              <w:right w:val="nil"/>
            </w:tcBorders>
            <w:shd w:val="clear" w:color="auto" w:fill="auto"/>
            <w:noWrap/>
            <w:vAlign w:val="bottom"/>
            <w:hideMark/>
          </w:tcPr>
          <w:p w14:paraId="5BD4800E" w14:textId="77777777" w:rsidR="000A3C95" w:rsidRDefault="000A3C95" w:rsidP="004C4761"/>
          <w:p w14:paraId="10C1D89C" w14:textId="77777777" w:rsidR="000A3C95" w:rsidRDefault="000A3C95" w:rsidP="004C4761"/>
          <w:p w14:paraId="4A999720" w14:textId="333EC026" w:rsidR="004C4761" w:rsidRDefault="00BD673C" w:rsidP="004C4761">
            <w:r>
              <w:t>2022</w:t>
            </w:r>
            <w:r w:rsidR="004C4761">
              <w:t xml:space="preserve"> m. _______________d. Prekių</w:t>
            </w:r>
          </w:p>
          <w:p w14:paraId="0147911A" w14:textId="77777777" w:rsidR="004C4761" w:rsidRDefault="004C4761" w:rsidP="004C4761">
            <w:r>
              <w:t>pirkimo-pardavimo sutarties Nr.____</w:t>
            </w:r>
          </w:p>
          <w:p w14:paraId="2DF1B703" w14:textId="319655A8" w:rsidR="004C4761" w:rsidRPr="004C4761" w:rsidRDefault="004C4761" w:rsidP="004C4761">
            <w:r>
              <w:t>3 priedas</w:t>
            </w:r>
          </w:p>
        </w:tc>
        <w:tc>
          <w:tcPr>
            <w:tcW w:w="1987" w:type="dxa"/>
            <w:tcBorders>
              <w:top w:val="nil"/>
              <w:left w:val="nil"/>
              <w:bottom w:val="nil"/>
              <w:right w:val="nil"/>
            </w:tcBorders>
            <w:shd w:val="clear" w:color="auto" w:fill="auto"/>
            <w:noWrap/>
            <w:vAlign w:val="bottom"/>
            <w:hideMark/>
          </w:tcPr>
          <w:p w14:paraId="2D06AF6E" w14:textId="77777777" w:rsidR="004C4761" w:rsidRPr="004C4761" w:rsidRDefault="004C4761" w:rsidP="004C4761"/>
        </w:tc>
      </w:tr>
      <w:tr w:rsidR="004C4761" w:rsidRPr="004C4761" w14:paraId="3E30A118" w14:textId="77777777" w:rsidTr="004C4761">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887956D" w14:textId="77777777" w:rsidR="00A1048F" w:rsidRDefault="00A1048F" w:rsidP="004C4761">
            <w:pPr>
              <w:jc w:val="center"/>
              <w:rPr>
                <w:b/>
                <w:bCs/>
              </w:rPr>
            </w:pPr>
          </w:p>
          <w:p w14:paraId="38C38434" w14:textId="77777777" w:rsidR="00A1048F" w:rsidRDefault="00A1048F" w:rsidP="004C4761">
            <w:pPr>
              <w:jc w:val="center"/>
              <w:rPr>
                <w:b/>
                <w:bCs/>
              </w:rPr>
            </w:pPr>
          </w:p>
          <w:p w14:paraId="2662FA7F" w14:textId="77777777" w:rsidR="004C4761" w:rsidRPr="004C4761" w:rsidRDefault="004C4761" w:rsidP="004C4761">
            <w:pPr>
              <w:jc w:val="center"/>
              <w:rPr>
                <w:b/>
                <w:bCs/>
              </w:rPr>
            </w:pPr>
            <w:r w:rsidRPr="004C4761">
              <w:rPr>
                <w:b/>
                <w:bCs/>
              </w:rPr>
              <w:t>PRISTATOMŲ PREKIŲ SĄRAŠAS</w:t>
            </w:r>
          </w:p>
        </w:tc>
      </w:tr>
      <w:tr w:rsidR="004C4761" w:rsidRPr="004C4761" w14:paraId="3B2731B7" w14:textId="77777777" w:rsidTr="004C4761">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6AA0F014" w14:textId="77777777" w:rsidR="004C4761" w:rsidRPr="004C4761" w:rsidRDefault="004C4761" w:rsidP="004C4761">
            <w:pPr>
              <w:jc w:val="center"/>
              <w:rPr>
                <w:b/>
                <w:bCs/>
              </w:rPr>
            </w:pPr>
            <w:r w:rsidRPr="004C4761">
              <w:rPr>
                <w:b/>
                <w:bCs/>
              </w:rPr>
              <w:t>202  m.                                   d.</w:t>
            </w:r>
          </w:p>
        </w:tc>
      </w:tr>
      <w:tr w:rsidR="004C4761" w:rsidRPr="004C4761" w14:paraId="0BA35DF2" w14:textId="77777777" w:rsidTr="004C4761">
        <w:trPr>
          <w:gridAfter w:val="2"/>
          <w:wAfter w:w="2296" w:type="dxa"/>
          <w:trHeight w:val="323"/>
        </w:trPr>
        <w:tc>
          <w:tcPr>
            <w:tcW w:w="958" w:type="dxa"/>
            <w:tcBorders>
              <w:top w:val="nil"/>
              <w:left w:val="nil"/>
              <w:bottom w:val="nil"/>
              <w:right w:val="nil"/>
            </w:tcBorders>
            <w:shd w:val="clear" w:color="auto" w:fill="auto"/>
            <w:noWrap/>
            <w:vAlign w:val="bottom"/>
            <w:hideMark/>
          </w:tcPr>
          <w:p w14:paraId="69AB1C62" w14:textId="77777777" w:rsidR="004C4761" w:rsidRPr="004C4761" w:rsidRDefault="004C4761" w:rsidP="004C4761"/>
        </w:tc>
        <w:tc>
          <w:tcPr>
            <w:tcW w:w="2068" w:type="dxa"/>
            <w:tcBorders>
              <w:top w:val="nil"/>
              <w:left w:val="nil"/>
              <w:bottom w:val="nil"/>
              <w:right w:val="nil"/>
            </w:tcBorders>
            <w:shd w:val="clear" w:color="auto" w:fill="auto"/>
            <w:noWrap/>
            <w:vAlign w:val="bottom"/>
            <w:hideMark/>
          </w:tcPr>
          <w:p w14:paraId="646CD2D0" w14:textId="77777777" w:rsidR="004C4761" w:rsidRPr="004C4761" w:rsidRDefault="004C4761" w:rsidP="004C4761"/>
        </w:tc>
        <w:tc>
          <w:tcPr>
            <w:tcW w:w="1266" w:type="dxa"/>
            <w:tcBorders>
              <w:top w:val="nil"/>
              <w:left w:val="nil"/>
              <w:bottom w:val="nil"/>
              <w:right w:val="nil"/>
            </w:tcBorders>
            <w:shd w:val="clear" w:color="auto" w:fill="auto"/>
            <w:noWrap/>
            <w:vAlign w:val="bottom"/>
            <w:hideMark/>
          </w:tcPr>
          <w:p w14:paraId="3DE04F07" w14:textId="77777777" w:rsidR="004C4761" w:rsidRPr="004C4761" w:rsidRDefault="004C4761" w:rsidP="004C4761"/>
        </w:tc>
        <w:tc>
          <w:tcPr>
            <w:tcW w:w="3760" w:type="dxa"/>
            <w:tcBorders>
              <w:top w:val="nil"/>
              <w:left w:val="nil"/>
              <w:bottom w:val="nil"/>
              <w:right w:val="nil"/>
            </w:tcBorders>
            <w:shd w:val="clear" w:color="auto" w:fill="auto"/>
            <w:noWrap/>
            <w:vAlign w:val="bottom"/>
            <w:hideMark/>
          </w:tcPr>
          <w:p w14:paraId="614494BC" w14:textId="77777777" w:rsidR="004C4761" w:rsidRPr="004C476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1F0ADE4B"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7EFEAF98" w14:textId="77777777" w:rsidR="004C4761" w:rsidRPr="004C4761" w:rsidRDefault="004C4761" w:rsidP="004C4761"/>
        </w:tc>
      </w:tr>
      <w:tr w:rsidR="004C4761" w:rsidRPr="004C4761" w14:paraId="77482BF5" w14:textId="77777777" w:rsidTr="004C4761">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557CCFB" w14:textId="77777777" w:rsidR="004C4761" w:rsidRPr="004C4761" w:rsidRDefault="004C4761" w:rsidP="004C4761">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5F7845" w14:textId="77777777" w:rsidR="004C4761" w:rsidRPr="004C4761" w:rsidRDefault="004C4761" w:rsidP="004C4761">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3D95ED05" w14:textId="77777777" w:rsidR="004C4761" w:rsidRPr="004C4761" w:rsidRDefault="004C4761" w:rsidP="004C4761">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2BF9E" w14:textId="77777777" w:rsidR="004C4761" w:rsidRPr="004C4761" w:rsidRDefault="004C4761" w:rsidP="004C4761">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36DF254" w14:textId="77777777" w:rsidR="004C4761" w:rsidRPr="004C4761" w:rsidRDefault="004C4761" w:rsidP="004C4761">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F669DE" w14:textId="77777777" w:rsidR="004C4761" w:rsidRPr="004C4761" w:rsidRDefault="004C4761" w:rsidP="004C4761">
            <w:pPr>
              <w:jc w:val="center"/>
              <w:rPr>
                <w:b/>
                <w:bCs/>
              </w:rPr>
            </w:pPr>
            <w:r w:rsidRPr="004C4761">
              <w:rPr>
                <w:b/>
                <w:bCs/>
              </w:rPr>
              <w:t>Bendras vnt. skaičius</w:t>
            </w:r>
          </w:p>
        </w:tc>
      </w:tr>
      <w:tr w:rsidR="004C4761" w:rsidRPr="004C4761" w14:paraId="21F72FCF" w14:textId="77777777" w:rsidTr="004C4761">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6CB4CB1" w14:textId="77777777" w:rsidR="004C4761" w:rsidRPr="004C4761" w:rsidRDefault="004C4761" w:rsidP="004C4761">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6049F159" w14:textId="77777777" w:rsidR="004C4761" w:rsidRPr="004C4761" w:rsidRDefault="004C4761" w:rsidP="004C4761">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0FBCD560"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5A5288E2"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2B5A2B1B"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D347EF4" w14:textId="77777777" w:rsidR="004C4761" w:rsidRPr="004C4761" w:rsidRDefault="004C4761" w:rsidP="004C4761">
            <w:pPr>
              <w:jc w:val="center"/>
              <w:rPr>
                <w:b/>
                <w:bCs/>
              </w:rPr>
            </w:pPr>
            <w:r w:rsidRPr="004C4761">
              <w:rPr>
                <w:b/>
                <w:bCs/>
              </w:rPr>
              <w:t> </w:t>
            </w:r>
          </w:p>
        </w:tc>
      </w:tr>
      <w:tr w:rsidR="004C4761" w:rsidRPr="004C4761" w14:paraId="38200830"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22F1D185" w14:textId="77777777" w:rsidR="004C4761" w:rsidRPr="004C4761" w:rsidRDefault="004C4761" w:rsidP="004C4761">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31FFB36F" w14:textId="77777777" w:rsidR="004C4761" w:rsidRPr="004C4761" w:rsidRDefault="004C4761" w:rsidP="004C4761">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3993742E"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68DCCDCB"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CFD0B7"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486F2DE" w14:textId="77777777" w:rsidR="004C4761" w:rsidRPr="004C4761" w:rsidRDefault="004C4761" w:rsidP="004C4761">
            <w:pPr>
              <w:jc w:val="center"/>
              <w:rPr>
                <w:b/>
                <w:bCs/>
              </w:rPr>
            </w:pPr>
            <w:r w:rsidRPr="004C4761">
              <w:rPr>
                <w:b/>
                <w:bCs/>
              </w:rPr>
              <w:t> </w:t>
            </w:r>
          </w:p>
        </w:tc>
      </w:tr>
      <w:tr w:rsidR="004C4761" w:rsidRPr="004C4761" w14:paraId="6E70BEF7"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E6F59A" w14:textId="77777777" w:rsidR="004C4761" w:rsidRPr="004C4761" w:rsidRDefault="004C4761" w:rsidP="004C4761">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1A68D875" w14:textId="77777777" w:rsidR="004C4761" w:rsidRPr="004C4761" w:rsidRDefault="004C4761" w:rsidP="004C4761">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4344CD3B"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1822A46"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399C911A"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6776BD6" w14:textId="77777777" w:rsidR="004C4761" w:rsidRPr="004C4761" w:rsidRDefault="004C4761" w:rsidP="004C4761">
            <w:pPr>
              <w:jc w:val="center"/>
              <w:rPr>
                <w:b/>
                <w:bCs/>
              </w:rPr>
            </w:pPr>
            <w:r w:rsidRPr="004C4761">
              <w:rPr>
                <w:b/>
                <w:bCs/>
              </w:rPr>
              <w:t> </w:t>
            </w:r>
          </w:p>
        </w:tc>
      </w:tr>
      <w:tr w:rsidR="004C4761" w:rsidRPr="004C4761" w14:paraId="2BF288E9" w14:textId="77777777" w:rsidTr="004C4761">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765AFBD8" w14:textId="77777777" w:rsidR="004C4761" w:rsidRPr="004C4761" w:rsidRDefault="004C4761" w:rsidP="004C4761">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1B7C7FE3"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1242E908" w14:textId="77777777" w:rsidR="004C4761" w:rsidRPr="004C4761" w:rsidRDefault="004C4761" w:rsidP="004C4761"/>
        </w:tc>
      </w:tr>
      <w:tr w:rsidR="004C4761" w:rsidRPr="004C4761" w14:paraId="74B056D1" w14:textId="77777777" w:rsidTr="004C4761">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127B248B" w14:textId="77777777" w:rsidR="004C4761" w:rsidRPr="004C4761" w:rsidRDefault="004C4761" w:rsidP="004C4761">
            <w:r w:rsidRPr="004C4761">
              <w:t>Numatoma prekių pristatymo data:</w:t>
            </w:r>
          </w:p>
        </w:tc>
        <w:tc>
          <w:tcPr>
            <w:tcW w:w="3760" w:type="dxa"/>
            <w:tcBorders>
              <w:top w:val="nil"/>
              <w:left w:val="nil"/>
              <w:bottom w:val="nil"/>
              <w:right w:val="nil"/>
            </w:tcBorders>
            <w:shd w:val="clear" w:color="auto" w:fill="auto"/>
            <w:noWrap/>
            <w:vAlign w:val="bottom"/>
            <w:hideMark/>
          </w:tcPr>
          <w:p w14:paraId="1935B06E" w14:textId="77777777" w:rsidR="004C4761" w:rsidRPr="004C476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3BBE2DD3"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09F0C488" w14:textId="77777777" w:rsidR="004C4761" w:rsidRPr="004C4761" w:rsidRDefault="004C4761" w:rsidP="004C4761"/>
        </w:tc>
      </w:tr>
    </w:tbl>
    <w:p w14:paraId="722A6F3E" w14:textId="77777777" w:rsidR="00EA71FF" w:rsidRDefault="00EA71FF" w:rsidP="004C4761">
      <w:pPr>
        <w:rPr>
          <w:b/>
        </w:rPr>
      </w:pPr>
    </w:p>
    <w:p w14:paraId="175DD41E" w14:textId="6E48D0E4" w:rsidR="00EA71FF" w:rsidRDefault="00EA71FF" w:rsidP="004C4761">
      <w:pPr>
        <w:rPr>
          <w:b/>
        </w:rPr>
      </w:pPr>
      <w:r>
        <w:rPr>
          <w:b/>
        </w:rPr>
        <w:t xml:space="preserve">                                                                  _______________________________________________________</w:t>
      </w:r>
    </w:p>
    <w:p w14:paraId="6BDF3D8A" w14:textId="77777777" w:rsidR="00EA71FF" w:rsidRDefault="00EA71FF" w:rsidP="004C4761">
      <w:pPr>
        <w:rPr>
          <w:b/>
        </w:rPr>
      </w:pPr>
    </w:p>
    <w:tbl>
      <w:tblPr>
        <w:tblW w:w="0" w:type="auto"/>
        <w:tblInd w:w="2495" w:type="dxa"/>
        <w:tblLook w:val="04A0" w:firstRow="1" w:lastRow="0" w:firstColumn="1" w:lastColumn="0" w:noHBand="0" w:noVBand="1"/>
      </w:tblPr>
      <w:tblGrid>
        <w:gridCol w:w="5196"/>
        <w:gridCol w:w="4394"/>
      </w:tblGrid>
      <w:tr w:rsidR="00FD0344" w:rsidRPr="00E31E0E" w14:paraId="513BC199" w14:textId="77777777" w:rsidTr="00FD0344">
        <w:trPr>
          <w:trHeight w:val="315"/>
        </w:trPr>
        <w:tc>
          <w:tcPr>
            <w:tcW w:w="5196" w:type="dxa"/>
            <w:vAlign w:val="center"/>
            <w:hideMark/>
          </w:tcPr>
          <w:p w14:paraId="24565288" w14:textId="77777777" w:rsidR="00FD0344" w:rsidRPr="00E31E0E" w:rsidRDefault="00FD0344" w:rsidP="004D68CD">
            <w:pPr>
              <w:ind w:left="834"/>
              <w:jc w:val="both"/>
              <w:rPr>
                <w:b/>
                <w:bCs/>
                <w:color w:val="000000"/>
              </w:rPr>
            </w:pPr>
            <w:r>
              <w:rPr>
                <w:b/>
              </w:rPr>
              <w:br w:type="page"/>
            </w:r>
            <w:r w:rsidRPr="00E31E0E">
              <w:rPr>
                <w:b/>
                <w:bCs/>
                <w:color w:val="000000"/>
              </w:rPr>
              <w:t>PIRKĖJAS</w:t>
            </w:r>
          </w:p>
        </w:tc>
        <w:tc>
          <w:tcPr>
            <w:tcW w:w="4394" w:type="dxa"/>
            <w:vAlign w:val="center"/>
            <w:hideMark/>
          </w:tcPr>
          <w:p w14:paraId="1EA8EA93" w14:textId="77777777" w:rsidR="00FD0344" w:rsidRPr="00E31E0E" w:rsidRDefault="00FD0344" w:rsidP="004D68CD">
            <w:pPr>
              <w:ind w:left="834"/>
              <w:jc w:val="both"/>
              <w:rPr>
                <w:b/>
                <w:bCs/>
                <w:color w:val="000000"/>
              </w:rPr>
            </w:pPr>
            <w:r w:rsidRPr="00E31E0E">
              <w:rPr>
                <w:b/>
                <w:bCs/>
                <w:color w:val="000000"/>
              </w:rPr>
              <w:t>PARDAVĖJAS</w:t>
            </w:r>
          </w:p>
        </w:tc>
      </w:tr>
      <w:tr w:rsidR="00FD0344" w:rsidRPr="00E31E0E" w14:paraId="43778469" w14:textId="77777777" w:rsidTr="00FD0344">
        <w:trPr>
          <w:trHeight w:val="315"/>
        </w:trPr>
        <w:tc>
          <w:tcPr>
            <w:tcW w:w="5196" w:type="dxa"/>
            <w:noWrap/>
            <w:vAlign w:val="center"/>
            <w:hideMark/>
          </w:tcPr>
          <w:p w14:paraId="7C7EED42" w14:textId="77777777" w:rsidR="00FD0344" w:rsidRPr="00E31E0E" w:rsidRDefault="00FD0344" w:rsidP="004D68CD">
            <w:pPr>
              <w:ind w:left="834"/>
              <w:rPr>
                <w:b/>
                <w:bCs/>
                <w:color w:val="000000"/>
              </w:rPr>
            </w:pPr>
          </w:p>
          <w:p w14:paraId="2C6105A6" w14:textId="77777777" w:rsidR="00FD0344" w:rsidRPr="00E31E0E" w:rsidRDefault="00FD0344" w:rsidP="004D68CD">
            <w:pPr>
              <w:ind w:left="834"/>
              <w:rPr>
                <w:b/>
                <w:bCs/>
                <w:color w:val="000000"/>
              </w:rPr>
            </w:pPr>
            <w:r w:rsidRPr="00E31E0E">
              <w:rPr>
                <w:b/>
                <w:bCs/>
                <w:color w:val="000000"/>
              </w:rPr>
              <w:t>Informacinių technologijų tarnyba</w:t>
            </w:r>
          </w:p>
        </w:tc>
        <w:tc>
          <w:tcPr>
            <w:tcW w:w="4394" w:type="dxa"/>
            <w:noWrap/>
            <w:vAlign w:val="center"/>
            <w:hideMark/>
          </w:tcPr>
          <w:p w14:paraId="212270C5" w14:textId="77777777" w:rsidR="00FD0344" w:rsidRPr="00E31E0E" w:rsidRDefault="00FD0344" w:rsidP="004D68CD">
            <w:pPr>
              <w:ind w:left="834"/>
              <w:rPr>
                <w:b/>
                <w:bCs/>
                <w:color w:val="000000"/>
              </w:rPr>
            </w:pPr>
          </w:p>
          <w:p w14:paraId="414D09A3" w14:textId="77777777" w:rsidR="00FD0344" w:rsidRPr="00E31E0E" w:rsidRDefault="00FD0344" w:rsidP="004D68CD">
            <w:pPr>
              <w:ind w:left="834"/>
              <w:rPr>
                <w:b/>
                <w:bCs/>
                <w:color w:val="000000"/>
              </w:rPr>
            </w:pPr>
            <w:r w:rsidRPr="00FD0344">
              <w:rPr>
                <w:b/>
                <w:bCs/>
                <w:color w:val="000000"/>
              </w:rPr>
              <w:t>UAB „Santa Monica Networks“</w:t>
            </w:r>
          </w:p>
        </w:tc>
      </w:tr>
      <w:tr w:rsidR="00FD0344" w:rsidRPr="00E31E0E" w14:paraId="540FF331" w14:textId="77777777" w:rsidTr="00FD0344">
        <w:trPr>
          <w:trHeight w:val="315"/>
        </w:trPr>
        <w:tc>
          <w:tcPr>
            <w:tcW w:w="5196" w:type="dxa"/>
            <w:noWrap/>
            <w:vAlign w:val="center"/>
            <w:hideMark/>
          </w:tcPr>
          <w:p w14:paraId="5B1F93F3" w14:textId="77777777" w:rsidR="00FD0344" w:rsidRPr="00E31E0E" w:rsidRDefault="00FD0344" w:rsidP="004D68CD">
            <w:pPr>
              <w:ind w:left="834"/>
              <w:rPr>
                <w:b/>
                <w:bCs/>
                <w:color w:val="000000"/>
              </w:rPr>
            </w:pPr>
            <w:r w:rsidRPr="00E31E0E">
              <w:rPr>
                <w:b/>
                <w:bCs/>
                <w:color w:val="000000"/>
              </w:rPr>
              <w:t>prie Krašto apsaugos ministerijos</w:t>
            </w:r>
          </w:p>
        </w:tc>
        <w:tc>
          <w:tcPr>
            <w:tcW w:w="4394" w:type="dxa"/>
            <w:noWrap/>
            <w:vAlign w:val="bottom"/>
            <w:hideMark/>
          </w:tcPr>
          <w:p w14:paraId="657BA904" w14:textId="77777777" w:rsidR="00FD0344" w:rsidRPr="00E31E0E" w:rsidRDefault="00FD0344" w:rsidP="004D68CD">
            <w:pPr>
              <w:rPr>
                <w:b/>
                <w:bCs/>
                <w:color w:val="000000"/>
              </w:rPr>
            </w:pPr>
          </w:p>
        </w:tc>
      </w:tr>
      <w:tr w:rsidR="00FD0344" w:rsidRPr="00E31E0E" w14:paraId="454C85DC" w14:textId="77777777" w:rsidTr="00FD0344">
        <w:trPr>
          <w:trHeight w:val="315"/>
        </w:trPr>
        <w:tc>
          <w:tcPr>
            <w:tcW w:w="5196" w:type="dxa"/>
            <w:noWrap/>
            <w:vAlign w:val="center"/>
            <w:hideMark/>
          </w:tcPr>
          <w:p w14:paraId="02F1787E" w14:textId="77777777" w:rsidR="00FD0344" w:rsidRPr="00E31E0E" w:rsidRDefault="00FD0344" w:rsidP="004D68CD">
            <w:pPr>
              <w:rPr>
                <w:color w:val="000000"/>
              </w:rPr>
            </w:pPr>
          </w:p>
        </w:tc>
        <w:tc>
          <w:tcPr>
            <w:tcW w:w="4394" w:type="dxa"/>
            <w:noWrap/>
            <w:vAlign w:val="bottom"/>
            <w:hideMark/>
          </w:tcPr>
          <w:p w14:paraId="04A83D83" w14:textId="77777777" w:rsidR="00FD0344" w:rsidRPr="00E31E0E" w:rsidRDefault="00FD0344" w:rsidP="004D68CD">
            <w:pPr>
              <w:rPr>
                <w:sz w:val="20"/>
                <w:szCs w:val="20"/>
                <w:lang w:val="en-US" w:eastAsia="en-US"/>
              </w:rPr>
            </w:pPr>
          </w:p>
        </w:tc>
      </w:tr>
      <w:tr w:rsidR="00FD0344" w:rsidRPr="00E31E0E" w14:paraId="2ED3AA44" w14:textId="77777777" w:rsidTr="00FD0344">
        <w:trPr>
          <w:trHeight w:val="315"/>
        </w:trPr>
        <w:tc>
          <w:tcPr>
            <w:tcW w:w="5196" w:type="dxa"/>
            <w:noWrap/>
            <w:vAlign w:val="center"/>
            <w:hideMark/>
          </w:tcPr>
          <w:p w14:paraId="23B82D65" w14:textId="77777777" w:rsidR="00FD0344" w:rsidRPr="00E31E0E" w:rsidRDefault="00FD0344" w:rsidP="004D68CD">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4394" w:type="dxa"/>
            <w:vAlign w:val="center"/>
            <w:hideMark/>
          </w:tcPr>
          <w:p w14:paraId="6BB23622" w14:textId="77777777" w:rsidR="00FD0344" w:rsidRPr="00E31E0E" w:rsidRDefault="00FD0344" w:rsidP="004D68CD">
            <w:pPr>
              <w:rPr>
                <w:color w:val="000000"/>
              </w:rPr>
            </w:pPr>
            <w:r>
              <w:rPr>
                <w:color w:val="000000"/>
              </w:rPr>
              <w:t xml:space="preserve">              Generalinis direktorius</w:t>
            </w:r>
          </w:p>
        </w:tc>
      </w:tr>
      <w:tr w:rsidR="00FD0344" w:rsidRPr="00E31E0E" w14:paraId="175BC503" w14:textId="77777777" w:rsidTr="00FD0344">
        <w:trPr>
          <w:trHeight w:val="315"/>
        </w:trPr>
        <w:tc>
          <w:tcPr>
            <w:tcW w:w="5196" w:type="dxa"/>
            <w:noWrap/>
            <w:vAlign w:val="center"/>
            <w:hideMark/>
          </w:tcPr>
          <w:p w14:paraId="0937CC8C" w14:textId="77777777" w:rsidR="00FD0344" w:rsidRPr="00E31E0E" w:rsidRDefault="00FD0344" w:rsidP="004D68CD">
            <w:pPr>
              <w:rPr>
                <w:color w:val="000000"/>
              </w:rPr>
            </w:pPr>
          </w:p>
        </w:tc>
        <w:tc>
          <w:tcPr>
            <w:tcW w:w="4394" w:type="dxa"/>
            <w:noWrap/>
            <w:vAlign w:val="bottom"/>
            <w:hideMark/>
          </w:tcPr>
          <w:p w14:paraId="3CAEC22B" w14:textId="77777777" w:rsidR="00FD0344" w:rsidRPr="00E31E0E" w:rsidRDefault="00FD0344" w:rsidP="004D68CD">
            <w:pPr>
              <w:rPr>
                <w:sz w:val="20"/>
                <w:szCs w:val="20"/>
                <w:lang w:val="en-US" w:eastAsia="en-US"/>
              </w:rPr>
            </w:pPr>
          </w:p>
        </w:tc>
      </w:tr>
      <w:tr w:rsidR="00FD0344" w:rsidRPr="00E31E0E" w14:paraId="31B465B0" w14:textId="77777777" w:rsidTr="00FD0344">
        <w:trPr>
          <w:trHeight w:val="315"/>
        </w:trPr>
        <w:tc>
          <w:tcPr>
            <w:tcW w:w="5196" w:type="dxa"/>
            <w:noWrap/>
            <w:vAlign w:val="center"/>
            <w:hideMark/>
          </w:tcPr>
          <w:p w14:paraId="36A1D251" w14:textId="77777777" w:rsidR="00FD0344" w:rsidRPr="00E31E0E" w:rsidRDefault="00FD0344" w:rsidP="004D68CD">
            <w:pPr>
              <w:spacing w:line="256" w:lineRule="auto"/>
              <w:ind w:left="834"/>
              <w:rPr>
                <w:color w:val="000000"/>
              </w:rPr>
            </w:pPr>
            <w:r w:rsidRPr="0000180E">
              <w:rPr>
                <w:color w:val="000000"/>
              </w:rPr>
              <w:t>Vidmantas Kesylis</w:t>
            </w:r>
            <w:r w:rsidRPr="00E31E0E">
              <w:rPr>
                <w:color w:val="000000"/>
              </w:rPr>
              <w:tab/>
            </w:r>
          </w:p>
        </w:tc>
        <w:tc>
          <w:tcPr>
            <w:tcW w:w="4394" w:type="dxa"/>
            <w:vAlign w:val="center"/>
            <w:hideMark/>
          </w:tcPr>
          <w:p w14:paraId="790E392D" w14:textId="77777777" w:rsidR="00FD0344" w:rsidRPr="00E31E0E" w:rsidRDefault="00FD0344" w:rsidP="004D68CD">
            <w:pPr>
              <w:rPr>
                <w:color w:val="000000"/>
              </w:rPr>
            </w:pPr>
            <w:r w:rsidRPr="00E31E0E">
              <w:rPr>
                <w:color w:val="000000"/>
              </w:rPr>
              <w:t xml:space="preserve">              </w:t>
            </w:r>
            <w:r w:rsidRPr="00FD0344">
              <w:rPr>
                <w:color w:val="000000"/>
              </w:rPr>
              <w:t>Mindaugas Žiūkas</w:t>
            </w:r>
          </w:p>
        </w:tc>
      </w:tr>
    </w:tbl>
    <w:p w14:paraId="41D5C414" w14:textId="77777777" w:rsidR="00EA71FF" w:rsidRDefault="00EA71FF" w:rsidP="004C4761">
      <w:pPr>
        <w:rPr>
          <w:b/>
        </w:rPr>
      </w:pPr>
    </w:p>
    <w:p w14:paraId="28DF91C0" w14:textId="4FE03B78" w:rsidR="00A1048F" w:rsidRDefault="00FD0344" w:rsidP="00FD0344">
      <w:pPr>
        <w:tabs>
          <w:tab w:val="left" w:pos="5297"/>
        </w:tabs>
        <w:rPr>
          <w:sz w:val="22"/>
          <w:szCs w:val="22"/>
        </w:rPr>
      </w:pPr>
      <w:r>
        <w:rPr>
          <w:sz w:val="22"/>
          <w:szCs w:val="22"/>
        </w:rPr>
        <w:tab/>
        <w:t>__________________________________________</w:t>
      </w:r>
    </w:p>
    <w:p w14:paraId="66174CA8" w14:textId="77777777" w:rsidR="00FD0344" w:rsidRPr="004C4761" w:rsidRDefault="00FD0344" w:rsidP="004C4761">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4C4761" w:rsidRPr="004C4761" w14:paraId="033637C0" w14:textId="77777777" w:rsidTr="00A1048F">
        <w:trPr>
          <w:trHeight w:val="315"/>
        </w:trPr>
        <w:tc>
          <w:tcPr>
            <w:tcW w:w="940" w:type="dxa"/>
            <w:tcBorders>
              <w:top w:val="nil"/>
              <w:left w:val="nil"/>
              <w:bottom w:val="nil"/>
              <w:right w:val="nil"/>
            </w:tcBorders>
            <w:shd w:val="clear" w:color="auto" w:fill="auto"/>
            <w:noWrap/>
            <w:vAlign w:val="bottom"/>
            <w:hideMark/>
          </w:tcPr>
          <w:p w14:paraId="72D8DA4E"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043BEA69"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099C6C3B"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50F0BBBF" w14:textId="77777777" w:rsidR="004C4761" w:rsidRPr="004C4761" w:rsidRDefault="004C4761" w:rsidP="00A1048F"/>
        </w:tc>
        <w:tc>
          <w:tcPr>
            <w:tcW w:w="3500" w:type="dxa"/>
            <w:tcBorders>
              <w:top w:val="nil"/>
              <w:left w:val="nil"/>
              <w:bottom w:val="nil"/>
              <w:right w:val="nil"/>
            </w:tcBorders>
            <w:shd w:val="clear" w:color="auto" w:fill="auto"/>
            <w:noWrap/>
            <w:vAlign w:val="bottom"/>
            <w:hideMark/>
          </w:tcPr>
          <w:p w14:paraId="3E5F5D96"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6B961D1B"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78E777F0"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62F11803"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56332599" w14:textId="77777777" w:rsidR="004C4761" w:rsidRPr="004C4761" w:rsidRDefault="004C4761" w:rsidP="00A1048F"/>
        </w:tc>
      </w:tr>
      <w:tr w:rsidR="004C4761" w:rsidRPr="004C4761" w14:paraId="3728DCA8" w14:textId="77777777" w:rsidTr="00A1048F">
        <w:trPr>
          <w:trHeight w:val="315"/>
        </w:trPr>
        <w:tc>
          <w:tcPr>
            <w:tcW w:w="14564" w:type="dxa"/>
            <w:gridSpan w:val="9"/>
            <w:tcBorders>
              <w:top w:val="nil"/>
              <w:left w:val="nil"/>
              <w:bottom w:val="nil"/>
              <w:right w:val="nil"/>
            </w:tcBorders>
            <w:shd w:val="clear" w:color="auto" w:fill="auto"/>
            <w:noWrap/>
            <w:vAlign w:val="bottom"/>
            <w:hideMark/>
          </w:tcPr>
          <w:p w14:paraId="03ACD1E4" w14:textId="77777777" w:rsidR="00A1048F" w:rsidRDefault="00A1048F" w:rsidP="00A1048F">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A1048F" w:rsidRPr="004C4761" w14:paraId="25D186F5" w14:textId="77777777" w:rsidTr="00A1048F">
              <w:trPr>
                <w:trHeight w:val="315"/>
              </w:trPr>
              <w:tc>
                <w:tcPr>
                  <w:tcW w:w="10773" w:type="dxa"/>
                  <w:tcBorders>
                    <w:top w:val="nil"/>
                    <w:left w:val="nil"/>
                    <w:bottom w:val="nil"/>
                    <w:right w:val="nil"/>
                  </w:tcBorders>
                  <w:shd w:val="clear" w:color="auto" w:fill="auto"/>
                  <w:noWrap/>
                  <w:vAlign w:val="bottom"/>
                  <w:hideMark/>
                </w:tcPr>
                <w:p w14:paraId="7C284F15" w14:textId="77777777" w:rsidR="00A1048F" w:rsidRPr="004C4761" w:rsidRDefault="00A1048F" w:rsidP="00A1048F"/>
              </w:tc>
              <w:tc>
                <w:tcPr>
                  <w:tcW w:w="3930" w:type="dxa"/>
                  <w:tcBorders>
                    <w:top w:val="nil"/>
                    <w:left w:val="nil"/>
                    <w:bottom w:val="nil"/>
                    <w:right w:val="nil"/>
                  </w:tcBorders>
                  <w:shd w:val="clear" w:color="auto" w:fill="auto"/>
                  <w:noWrap/>
                  <w:vAlign w:val="bottom"/>
                  <w:hideMark/>
                </w:tcPr>
                <w:p w14:paraId="6E8AAA69" w14:textId="77777777" w:rsidR="00A1048F" w:rsidRDefault="00A1048F" w:rsidP="00A1048F"/>
                <w:p w14:paraId="692B663C" w14:textId="77777777" w:rsidR="00A1048F" w:rsidRDefault="00A1048F" w:rsidP="00A1048F"/>
                <w:p w14:paraId="316ECE44" w14:textId="4EC837DF" w:rsidR="00A1048F" w:rsidRDefault="00A1048F" w:rsidP="00A1048F">
                  <w:pPr>
                    <w:ind w:left="-68" w:firstLine="68"/>
                  </w:pPr>
                  <w:r>
                    <w:t>202</w:t>
                  </w:r>
                  <w:r w:rsidR="00BD673C">
                    <w:t>2</w:t>
                  </w:r>
                  <w:r>
                    <w:t xml:space="preserve"> m. _______________d. Prekių</w:t>
                  </w:r>
                </w:p>
                <w:p w14:paraId="02EBE771" w14:textId="77777777" w:rsidR="00A1048F" w:rsidRDefault="00A1048F" w:rsidP="00A1048F">
                  <w:r>
                    <w:t>pirkimo-pardavimo sutarties Nr.____</w:t>
                  </w:r>
                </w:p>
                <w:p w14:paraId="2F1A7A45" w14:textId="32FAC683" w:rsidR="00A1048F" w:rsidRPr="004C4761" w:rsidRDefault="00A1048F" w:rsidP="00A1048F">
                  <w:r>
                    <w:t>4 priedas</w:t>
                  </w:r>
                </w:p>
              </w:tc>
            </w:tr>
          </w:tbl>
          <w:p w14:paraId="4FDA129A" w14:textId="77777777" w:rsidR="00A1048F" w:rsidRDefault="00A1048F" w:rsidP="00A1048F">
            <w:pPr>
              <w:jc w:val="center"/>
              <w:rPr>
                <w:b/>
                <w:bCs/>
              </w:rPr>
            </w:pPr>
          </w:p>
          <w:p w14:paraId="52057A12" w14:textId="77777777" w:rsidR="004C4761" w:rsidRPr="004C4761" w:rsidRDefault="004C4761" w:rsidP="00A1048F">
            <w:pPr>
              <w:jc w:val="center"/>
              <w:rPr>
                <w:b/>
                <w:bCs/>
              </w:rPr>
            </w:pPr>
            <w:r w:rsidRPr="004C4761">
              <w:rPr>
                <w:b/>
                <w:bCs/>
              </w:rPr>
              <w:t>KROVINIO VAŽTARAŠTIS</w:t>
            </w:r>
          </w:p>
        </w:tc>
      </w:tr>
      <w:tr w:rsidR="004C4761" w:rsidRPr="004C4761" w14:paraId="3B96B8D9" w14:textId="77777777" w:rsidTr="00A1048F">
        <w:trPr>
          <w:trHeight w:val="312"/>
        </w:trPr>
        <w:tc>
          <w:tcPr>
            <w:tcW w:w="14564" w:type="dxa"/>
            <w:gridSpan w:val="9"/>
            <w:tcBorders>
              <w:top w:val="nil"/>
              <w:left w:val="nil"/>
              <w:bottom w:val="nil"/>
              <w:right w:val="nil"/>
            </w:tcBorders>
            <w:shd w:val="clear" w:color="auto" w:fill="auto"/>
            <w:noWrap/>
            <w:vAlign w:val="bottom"/>
            <w:hideMark/>
          </w:tcPr>
          <w:p w14:paraId="35A5FAE3" w14:textId="77777777" w:rsidR="004C4761" w:rsidRPr="004C4761" w:rsidRDefault="004C4761" w:rsidP="00A1048F">
            <w:pPr>
              <w:jc w:val="center"/>
              <w:rPr>
                <w:b/>
                <w:bCs/>
              </w:rPr>
            </w:pPr>
            <w:r w:rsidRPr="004C4761">
              <w:rPr>
                <w:b/>
                <w:bCs/>
              </w:rPr>
              <w:t>202 m.                  d.</w:t>
            </w:r>
          </w:p>
        </w:tc>
      </w:tr>
      <w:tr w:rsidR="004C4761" w:rsidRPr="004C4761" w14:paraId="18861B50" w14:textId="77777777" w:rsidTr="00A1048F">
        <w:trPr>
          <w:trHeight w:val="323"/>
        </w:trPr>
        <w:tc>
          <w:tcPr>
            <w:tcW w:w="940" w:type="dxa"/>
            <w:tcBorders>
              <w:top w:val="nil"/>
              <w:left w:val="nil"/>
              <w:bottom w:val="nil"/>
              <w:right w:val="nil"/>
            </w:tcBorders>
            <w:shd w:val="clear" w:color="auto" w:fill="auto"/>
            <w:noWrap/>
            <w:vAlign w:val="bottom"/>
            <w:hideMark/>
          </w:tcPr>
          <w:p w14:paraId="203E2344"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0ADBB7A8"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2A21543E"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5BA98871"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11E4408E"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7C8D3178"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4FAFB70A"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230DCA95"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632188B3" w14:textId="77777777" w:rsidR="004C4761" w:rsidRPr="004C4761" w:rsidRDefault="004C4761" w:rsidP="00A1048F"/>
        </w:tc>
      </w:tr>
      <w:tr w:rsidR="004C4761" w:rsidRPr="004C4761" w14:paraId="3D95E716" w14:textId="77777777" w:rsidTr="00A1048F">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BD28F32" w14:textId="77777777" w:rsidR="004C4761" w:rsidRPr="004C4761" w:rsidRDefault="004C4761" w:rsidP="00A1048F">
            <w:pPr>
              <w:jc w:val="center"/>
              <w:rPr>
                <w:b/>
                <w:bCs/>
              </w:rPr>
            </w:pPr>
            <w:r w:rsidRPr="004C4761">
              <w:rPr>
                <w:b/>
                <w:bCs/>
              </w:rPr>
              <w:t>Eil.Nr.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07CC67C8" w14:textId="77777777" w:rsidR="004C4761" w:rsidRPr="004C4761" w:rsidRDefault="004C4761" w:rsidP="00A1048F">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47B60573" w14:textId="77777777" w:rsidR="004C4761" w:rsidRPr="004C4761" w:rsidRDefault="004C4761" w:rsidP="00A1048F">
            <w:pPr>
              <w:jc w:val="center"/>
              <w:rPr>
                <w:b/>
                <w:bCs/>
              </w:rPr>
            </w:pPr>
            <w:r w:rsidRPr="004C4761">
              <w:rPr>
                <w:b/>
                <w:bCs/>
              </w:rPr>
              <w:t>Barkodas</w:t>
            </w:r>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CFBE38C" w14:textId="77777777" w:rsidR="004C4761" w:rsidRPr="004C4761" w:rsidRDefault="004C4761" w:rsidP="00A1048F">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5655325F" w14:textId="77777777" w:rsidR="004C4761" w:rsidRPr="004C4761" w:rsidRDefault="004C4761" w:rsidP="00A1048F">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D7A4F6A" w14:textId="77777777" w:rsidR="004C4761" w:rsidRPr="004C4761" w:rsidRDefault="004C4761" w:rsidP="00A1048F">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7845545F" w14:textId="77777777" w:rsidR="004C4761" w:rsidRPr="004C4761" w:rsidRDefault="004C4761" w:rsidP="00A1048F">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6C2A990" w14:textId="77777777" w:rsidR="004C4761" w:rsidRPr="004C4761" w:rsidRDefault="004C4761" w:rsidP="00A1048F">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44EFC644" w14:textId="77777777" w:rsidR="004C4761" w:rsidRPr="004C4761" w:rsidRDefault="004C4761" w:rsidP="00A1048F">
            <w:pPr>
              <w:jc w:val="center"/>
              <w:rPr>
                <w:b/>
                <w:bCs/>
              </w:rPr>
            </w:pPr>
            <w:r w:rsidRPr="004C4761">
              <w:rPr>
                <w:b/>
                <w:bCs/>
              </w:rPr>
              <w:t>Padėklų skaičius</w:t>
            </w:r>
          </w:p>
        </w:tc>
      </w:tr>
      <w:tr w:rsidR="004C4761" w:rsidRPr="004C4761" w14:paraId="3BDE2A6B" w14:textId="77777777" w:rsidTr="00A1048F">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3ACEFC4D" w14:textId="77777777" w:rsidR="004C4761" w:rsidRPr="004C4761" w:rsidRDefault="004C4761" w:rsidP="00A1048F">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31B1F07D" w14:textId="77777777" w:rsidR="004C4761" w:rsidRPr="004C4761" w:rsidRDefault="004C4761" w:rsidP="00A1048F">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263AF13" w14:textId="77777777" w:rsidR="004C4761" w:rsidRPr="004C4761" w:rsidRDefault="004C4761" w:rsidP="00A1048F">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15402035" w14:textId="77777777" w:rsidR="004C4761" w:rsidRPr="004C4761" w:rsidRDefault="004C4761" w:rsidP="00A1048F">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58203C7D" w14:textId="77777777" w:rsidR="004C4761" w:rsidRPr="004C4761" w:rsidRDefault="004C4761" w:rsidP="00A1048F">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67BD59D4" w14:textId="77777777" w:rsidR="004C4761" w:rsidRPr="004C4761" w:rsidRDefault="004C4761" w:rsidP="00A1048F">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662C12B9" w14:textId="77777777" w:rsidR="004C4761" w:rsidRPr="004C4761" w:rsidRDefault="004C4761" w:rsidP="00A1048F">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3D734F3" w14:textId="77777777" w:rsidR="004C4761" w:rsidRPr="004C4761" w:rsidRDefault="004C4761" w:rsidP="00A1048F">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32171DC7" w14:textId="77777777" w:rsidR="004C4761" w:rsidRPr="004C4761" w:rsidRDefault="004C4761" w:rsidP="00A1048F">
            <w:pPr>
              <w:jc w:val="center"/>
              <w:rPr>
                <w:b/>
                <w:bCs/>
              </w:rPr>
            </w:pPr>
            <w:r w:rsidRPr="004C4761">
              <w:rPr>
                <w:b/>
                <w:bCs/>
              </w:rPr>
              <w:t> </w:t>
            </w:r>
          </w:p>
        </w:tc>
      </w:tr>
      <w:tr w:rsidR="004C4761" w:rsidRPr="004C4761" w14:paraId="4F2CFC12" w14:textId="77777777" w:rsidTr="00A1048F">
        <w:trPr>
          <w:trHeight w:val="312"/>
        </w:trPr>
        <w:tc>
          <w:tcPr>
            <w:tcW w:w="940" w:type="dxa"/>
            <w:tcBorders>
              <w:top w:val="nil"/>
              <w:left w:val="nil"/>
              <w:bottom w:val="nil"/>
              <w:right w:val="nil"/>
            </w:tcBorders>
            <w:shd w:val="clear" w:color="auto" w:fill="auto"/>
            <w:noWrap/>
            <w:vAlign w:val="bottom"/>
            <w:hideMark/>
          </w:tcPr>
          <w:p w14:paraId="550E1D84"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198F3835"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266C0845"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19860FB1"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4714BDDC"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01C4827C"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6ACE6F30"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0C8C81B9"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05595560" w14:textId="77777777" w:rsidR="004C4761" w:rsidRPr="004C4761" w:rsidRDefault="004C4761" w:rsidP="00A1048F"/>
        </w:tc>
      </w:tr>
      <w:tr w:rsidR="004C4761" w:rsidRPr="004C4761" w14:paraId="48D0CBF2" w14:textId="77777777" w:rsidTr="00A1048F">
        <w:trPr>
          <w:trHeight w:val="315"/>
        </w:trPr>
        <w:tc>
          <w:tcPr>
            <w:tcW w:w="6129" w:type="dxa"/>
            <w:gridSpan w:val="4"/>
            <w:tcBorders>
              <w:top w:val="nil"/>
              <w:left w:val="nil"/>
              <w:bottom w:val="nil"/>
              <w:right w:val="nil"/>
            </w:tcBorders>
            <w:shd w:val="clear" w:color="auto" w:fill="auto"/>
            <w:noWrap/>
            <w:vAlign w:val="bottom"/>
            <w:hideMark/>
          </w:tcPr>
          <w:p w14:paraId="0BCF2139" w14:textId="77777777" w:rsidR="004C4761" w:rsidRPr="004C4761" w:rsidRDefault="004C4761" w:rsidP="00A1048F">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43A43A7"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6A421D21"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0564756D"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79F9826D"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740D99C3" w14:textId="77777777" w:rsidR="004C4761" w:rsidRPr="004C4761" w:rsidRDefault="004C4761" w:rsidP="00A1048F"/>
        </w:tc>
      </w:tr>
      <w:tr w:rsidR="004C4761" w:rsidRPr="004C4761" w14:paraId="38750089" w14:textId="77777777" w:rsidTr="00A1048F">
        <w:trPr>
          <w:trHeight w:val="312"/>
        </w:trPr>
        <w:tc>
          <w:tcPr>
            <w:tcW w:w="2884" w:type="dxa"/>
            <w:gridSpan w:val="2"/>
            <w:tcBorders>
              <w:top w:val="nil"/>
              <w:left w:val="nil"/>
              <w:bottom w:val="nil"/>
              <w:right w:val="nil"/>
            </w:tcBorders>
            <w:shd w:val="clear" w:color="auto" w:fill="auto"/>
            <w:noWrap/>
            <w:vAlign w:val="bottom"/>
            <w:hideMark/>
          </w:tcPr>
          <w:p w14:paraId="0D2CD15E" w14:textId="77777777" w:rsidR="004C4761" w:rsidRPr="004C4761" w:rsidRDefault="004C4761" w:rsidP="00A1048F">
            <w:r w:rsidRPr="004C4761">
              <w:t>Pristatymo vieta:</w:t>
            </w:r>
          </w:p>
        </w:tc>
        <w:tc>
          <w:tcPr>
            <w:tcW w:w="1203" w:type="dxa"/>
            <w:tcBorders>
              <w:top w:val="nil"/>
              <w:left w:val="nil"/>
              <w:bottom w:val="nil"/>
              <w:right w:val="nil"/>
            </w:tcBorders>
            <w:shd w:val="clear" w:color="auto" w:fill="auto"/>
            <w:noWrap/>
            <w:vAlign w:val="bottom"/>
            <w:hideMark/>
          </w:tcPr>
          <w:p w14:paraId="0B68BD72"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4C387E07"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2E47B48D"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0FE64F2E"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117855E8"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50844F9D"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7EEF2BEC" w14:textId="77777777" w:rsidR="004C4761" w:rsidRPr="004C4761" w:rsidRDefault="004C4761" w:rsidP="00A1048F"/>
        </w:tc>
      </w:tr>
      <w:tr w:rsidR="004C4761" w:rsidRPr="004C4761" w14:paraId="11BFA066" w14:textId="77777777" w:rsidTr="00A1048F">
        <w:trPr>
          <w:trHeight w:val="315"/>
        </w:trPr>
        <w:tc>
          <w:tcPr>
            <w:tcW w:w="4087" w:type="dxa"/>
            <w:gridSpan w:val="3"/>
            <w:tcBorders>
              <w:top w:val="nil"/>
              <w:left w:val="nil"/>
              <w:bottom w:val="nil"/>
              <w:right w:val="nil"/>
            </w:tcBorders>
            <w:shd w:val="clear" w:color="auto" w:fill="auto"/>
            <w:noWrap/>
            <w:vAlign w:val="bottom"/>
            <w:hideMark/>
          </w:tcPr>
          <w:p w14:paraId="7BA24EB9" w14:textId="77777777" w:rsidR="004C4761" w:rsidRPr="004C4761" w:rsidRDefault="004C4761" w:rsidP="00A1048F">
            <w:r w:rsidRPr="004C4761">
              <w:t>Pirkėjo, asmuo kontaktams:</w:t>
            </w:r>
          </w:p>
        </w:tc>
        <w:tc>
          <w:tcPr>
            <w:tcW w:w="2042" w:type="dxa"/>
            <w:tcBorders>
              <w:top w:val="nil"/>
              <w:left w:val="nil"/>
              <w:bottom w:val="nil"/>
              <w:right w:val="nil"/>
            </w:tcBorders>
            <w:shd w:val="clear" w:color="auto" w:fill="auto"/>
            <w:noWrap/>
            <w:vAlign w:val="bottom"/>
            <w:hideMark/>
          </w:tcPr>
          <w:p w14:paraId="1CB30FF0"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1C772010"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2115D04B"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5CE495DA"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4855A669"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18DDD84C" w14:textId="77777777" w:rsidR="004C4761" w:rsidRPr="004C4761" w:rsidRDefault="004C4761" w:rsidP="00A1048F"/>
        </w:tc>
      </w:tr>
    </w:tbl>
    <w:p w14:paraId="669915C2" w14:textId="77777777" w:rsidR="00A1048F" w:rsidRDefault="00A1048F" w:rsidP="004C4761">
      <w:pPr>
        <w:rPr>
          <w:b/>
        </w:rPr>
      </w:pPr>
    </w:p>
    <w:tbl>
      <w:tblPr>
        <w:tblW w:w="0" w:type="auto"/>
        <w:tblInd w:w="2021" w:type="dxa"/>
        <w:tblLook w:val="04A0" w:firstRow="1" w:lastRow="0" w:firstColumn="1" w:lastColumn="0" w:noHBand="0" w:noVBand="1"/>
      </w:tblPr>
      <w:tblGrid>
        <w:gridCol w:w="5196"/>
        <w:gridCol w:w="4394"/>
      </w:tblGrid>
      <w:tr w:rsidR="00FD0344" w:rsidRPr="00E31E0E" w14:paraId="65193820" w14:textId="77777777" w:rsidTr="004D68CD">
        <w:trPr>
          <w:trHeight w:val="315"/>
        </w:trPr>
        <w:tc>
          <w:tcPr>
            <w:tcW w:w="5196" w:type="dxa"/>
            <w:vAlign w:val="center"/>
            <w:hideMark/>
          </w:tcPr>
          <w:p w14:paraId="77D4A08A" w14:textId="77777777" w:rsidR="00FD0344" w:rsidRPr="00E31E0E" w:rsidRDefault="00FD0344" w:rsidP="004D68CD">
            <w:pPr>
              <w:ind w:left="834"/>
              <w:jc w:val="both"/>
              <w:rPr>
                <w:b/>
                <w:bCs/>
                <w:color w:val="000000"/>
              </w:rPr>
            </w:pPr>
            <w:r>
              <w:rPr>
                <w:b/>
              </w:rPr>
              <w:br w:type="page"/>
            </w:r>
            <w:r w:rsidRPr="00E31E0E">
              <w:rPr>
                <w:b/>
                <w:bCs/>
                <w:color w:val="000000"/>
              </w:rPr>
              <w:t>PIRKĖJAS</w:t>
            </w:r>
          </w:p>
        </w:tc>
        <w:tc>
          <w:tcPr>
            <w:tcW w:w="4394" w:type="dxa"/>
            <w:vAlign w:val="center"/>
            <w:hideMark/>
          </w:tcPr>
          <w:p w14:paraId="331FC6C5" w14:textId="77777777" w:rsidR="00FD0344" w:rsidRPr="00E31E0E" w:rsidRDefault="00FD0344" w:rsidP="004D68CD">
            <w:pPr>
              <w:ind w:left="834"/>
              <w:jc w:val="both"/>
              <w:rPr>
                <w:b/>
                <w:bCs/>
                <w:color w:val="000000"/>
              </w:rPr>
            </w:pPr>
            <w:r w:rsidRPr="00E31E0E">
              <w:rPr>
                <w:b/>
                <w:bCs/>
                <w:color w:val="000000"/>
              </w:rPr>
              <w:t>PARDAVĖJAS</w:t>
            </w:r>
          </w:p>
        </w:tc>
      </w:tr>
      <w:tr w:rsidR="00FD0344" w:rsidRPr="00E31E0E" w14:paraId="3DDEC4DB" w14:textId="77777777" w:rsidTr="004D68CD">
        <w:trPr>
          <w:trHeight w:val="315"/>
        </w:trPr>
        <w:tc>
          <w:tcPr>
            <w:tcW w:w="5196" w:type="dxa"/>
            <w:noWrap/>
            <w:vAlign w:val="center"/>
            <w:hideMark/>
          </w:tcPr>
          <w:p w14:paraId="138B052F" w14:textId="77777777" w:rsidR="00FD0344" w:rsidRPr="00E31E0E" w:rsidRDefault="00FD0344" w:rsidP="004D68CD">
            <w:pPr>
              <w:ind w:left="834"/>
              <w:rPr>
                <w:b/>
                <w:bCs/>
                <w:color w:val="000000"/>
              </w:rPr>
            </w:pPr>
          </w:p>
          <w:p w14:paraId="5752A295" w14:textId="77777777" w:rsidR="00FD0344" w:rsidRPr="00E31E0E" w:rsidRDefault="00FD0344" w:rsidP="004D68CD">
            <w:pPr>
              <w:ind w:left="834"/>
              <w:rPr>
                <w:b/>
                <w:bCs/>
                <w:color w:val="000000"/>
              </w:rPr>
            </w:pPr>
            <w:r w:rsidRPr="00E31E0E">
              <w:rPr>
                <w:b/>
                <w:bCs/>
                <w:color w:val="000000"/>
              </w:rPr>
              <w:t>Informacinių technologijų tarnyba</w:t>
            </w:r>
          </w:p>
        </w:tc>
        <w:tc>
          <w:tcPr>
            <w:tcW w:w="4394" w:type="dxa"/>
            <w:noWrap/>
            <w:vAlign w:val="center"/>
            <w:hideMark/>
          </w:tcPr>
          <w:p w14:paraId="1834050C" w14:textId="77777777" w:rsidR="00FD0344" w:rsidRPr="00E31E0E" w:rsidRDefault="00FD0344" w:rsidP="004D68CD">
            <w:pPr>
              <w:ind w:left="834"/>
              <w:rPr>
                <w:b/>
                <w:bCs/>
                <w:color w:val="000000"/>
              </w:rPr>
            </w:pPr>
          </w:p>
          <w:p w14:paraId="1EB26BD0" w14:textId="77777777" w:rsidR="00FD0344" w:rsidRPr="00E31E0E" w:rsidRDefault="00FD0344" w:rsidP="004D68CD">
            <w:pPr>
              <w:ind w:left="834"/>
              <w:rPr>
                <w:b/>
                <w:bCs/>
                <w:color w:val="000000"/>
              </w:rPr>
            </w:pPr>
            <w:r w:rsidRPr="00FD0344">
              <w:rPr>
                <w:b/>
                <w:bCs/>
                <w:color w:val="000000"/>
              </w:rPr>
              <w:t>UAB „Santa Monica Networks“</w:t>
            </w:r>
          </w:p>
        </w:tc>
      </w:tr>
      <w:tr w:rsidR="00FD0344" w:rsidRPr="00E31E0E" w14:paraId="565D443F" w14:textId="77777777" w:rsidTr="004D68CD">
        <w:trPr>
          <w:trHeight w:val="315"/>
        </w:trPr>
        <w:tc>
          <w:tcPr>
            <w:tcW w:w="5196" w:type="dxa"/>
            <w:noWrap/>
            <w:vAlign w:val="center"/>
            <w:hideMark/>
          </w:tcPr>
          <w:p w14:paraId="2632EB8A" w14:textId="77777777" w:rsidR="00FD0344" w:rsidRPr="00E31E0E" w:rsidRDefault="00FD0344" w:rsidP="004D68CD">
            <w:pPr>
              <w:ind w:left="834"/>
              <w:rPr>
                <w:b/>
                <w:bCs/>
                <w:color w:val="000000"/>
              </w:rPr>
            </w:pPr>
            <w:r w:rsidRPr="00E31E0E">
              <w:rPr>
                <w:b/>
                <w:bCs/>
                <w:color w:val="000000"/>
              </w:rPr>
              <w:t>prie Krašto apsaugos ministerijos</w:t>
            </w:r>
          </w:p>
        </w:tc>
        <w:tc>
          <w:tcPr>
            <w:tcW w:w="4394" w:type="dxa"/>
            <w:noWrap/>
            <w:vAlign w:val="bottom"/>
            <w:hideMark/>
          </w:tcPr>
          <w:p w14:paraId="0A82C8C8" w14:textId="77777777" w:rsidR="00FD0344" w:rsidRPr="00E31E0E" w:rsidRDefault="00FD0344" w:rsidP="004D68CD">
            <w:pPr>
              <w:rPr>
                <w:b/>
                <w:bCs/>
                <w:color w:val="000000"/>
              </w:rPr>
            </w:pPr>
          </w:p>
        </w:tc>
      </w:tr>
      <w:tr w:rsidR="00FD0344" w:rsidRPr="00E31E0E" w14:paraId="248E0548" w14:textId="77777777" w:rsidTr="004D68CD">
        <w:trPr>
          <w:trHeight w:val="315"/>
        </w:trPr>
        <w:tc>
          <w:tcPr>
            <w:tcW w:w="5196" w:type="dxa"/>
            <w:noWrap/>
            <w:vAlign w:val="center"/>
            <w:hideMark/>
          </w:tcPr>
          <w:p w14:paraId="53100971" w14:textId="77777777" w:rsidR="00FD0344" w:rsidRPr="00E31E0E" w:rsidRDefault="00FD0344" w:rsidP="004D68CD">
            <w:pPr>
              <w:rPr>
                <w:color w:val="000000"/>
              </w:rPr>
            </w:pPr>
          </w:p>
        </w:tc>
        <w:tc>
          <w:tcPr>
            <w:tcW w:w="4394" w:type="dxa"/>
            <w:noWrap/>
            <w:vAlign w:val="bottom"/>
            <w:hideMark/>
          </w:tcPr>
          <w:p w14:paraId="294704C0" w14:textId="77777777" w:rsidR="00FD0344" w:rsidRPr="00E31E0E" w:rsidRDefault="00FD0344" w:rsidP="004D68CD">
            <w:pPr>
              <w:rPr>
                <w:sz w:val="20"/>
                <w:szCs w:val="20"/>
                <w:lang w:val="en-US" w:eastAsia="en-US"/>
              </w:rPr>
            </w:pPr>
          </w:p>
        </w:tc>
      </w:tr>
      <w:tr w:rsidR="00FD0344" w:rsidRPr="00E31E0E" w14:paraId="4FC6BEF8" w14:textId="77777777" w:rsidTr="004D68CD">
        <w:trPr>
          <w:trHeight w:val="315"/>
        </w:trPr>
        <w:tc>
          <w:tcPr>
            <w:tcW w:w="5196" w:type="dxa"/>
            <w:noWrap/>
            <w:vAlign w:val="center"/>
            <w:hideMark/>
          </w:tcPr>
          <w:p w14:paraId="776D523A" w14:textId="77777777" w:rsidR="00FD0344" w:rsidRPr="00E31E0E" w:rsidRDefault="00FD0344" w:rsidP="004D68CD">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4394" w:type="dxa"/>
            <w:vAlign w:val="center"/>
            <w:hideMark/>
          </w:tcPr>
          <w:p w14:paraId="37F86851" w14:textId="77777777" w:rsidR="00FD0344" w:rsidRPr="00E31E0E" w:rsidRDefault="00FD0344" w:rsidP="004D68CD">
            <w:pPr>
              <w:rPr>
                <w:color w:val="000000"/>
              </w:rPr>
            </w:pPr>
            <w:r>
              <w:rPr>
                <w:color w:val="000000"/>
              </w:rPr>
              <w:t xml:space="preserve">              Generalinis direktorius</w:t>
            </w:r>
          </w:p>
        </w:tc>
      </w:tr>
      <w:tr w:rsidR="00FD0344" w:rsidRPr="00E31E0E" w14:paraId="612DE4E5" w14:textId="77777777" w:rsidTr="004D68CD">
        <w:trPr>
          <w:trHeight w:val="315"/>
        </w:trPr>
        <w:tc>
          <w:tcPr>
            <w:tcW w:w="5196" w:type="dxa"/>
            <w:noWrap/>
            <w:vAlign w:val="center"/>
            <w:hideMark/>
          </w:tcPr>
          <w:p w14:paraId="16991E3E" w14:textId="77777777" w:rsidR="00FD0344" w:rsidRPr="00E31E0E" w:rsidRDefault="00FD0344" w:rsidP="004D68CD">
            <w:pPr>
              <w:rPr>
                <w:color w:val="000000"/>
              </w:rPr>
            </w:pPr>
          </w:p>
        </w:tc>
        <w:tc>
          <w:tcPr>
            <w:tcW w:w="4394" w:type="dxa"/>
            <w:noWrap/>
            <w:vAlign w:val="bottom"/>
            <w:hideMark/>
          </w:tcPr>
          <w:p w14:paraId="0B29E474" w14:textId="77777777" w:rsidR="00FD0344" w:rsidRPr="00E31E0E" w:rsidRDefault="00FD0344" w:rsidP="004D68CD">
            <w:pPr>
              <w:rPr>
                <w:sz w:val="20"/>
                <w:szCs w:val="20"/>
                <w:lang w:val="en-US" w:eastAsia="en-US"/>
              </w:rPr>
            </w:pPr>
          </w:p>
        </w:tc>
      </w:tr>
      <w:tr w:rsidR="00FD0344" w:rsidRPr="00E31E0E" w14:paraId="40087EEA" w14:textId="77777777" w:rsidTr="004D68CD">
        <w:trPr>
          <w:trHeight w:val="315"/>
        </w:trPr>
        <w:tc>
          <w:tcPr>
            <w:tcW w:w="5196" w:type="dxa"/>
            <w:noWrap/>
            <w:vAlign w:val="center"/>
            <w:hideMark/>
          </w:tcPr>
          <w:p w14:paraId="38B30C38" w14:textId="77777777" w:rsidR="00FD0344" w:rsidRPr="00E31E0E" w:rsidRDefault="00FD0344" w:rsidP="004D68CD">
            <w:pPr>
              <w:spacing w:line="256" w:lineRule="auto"/>
              <w:ind w:left="834"/>
              <w:rPr>
                <w:color w:val="000000"/>
              </w:rPr>
            </w:pPr>
            <w:r w:rsidRPr="0000180E">
              <w:rPr>
                <w:color w:val="000000"/>
              </w:rPr>
              <w:t>Vidmantas Kesylis</w:t>
            </w:r>
            <w:r w:rsidRPr="00E31E0E">
              <w:rPr>
                <w:color w:val="000000"/>
              </w:rPr>
              <w:tab/>
            </w:r>
          </w:p>
        </w:tc>
        <w:tc>
          <w:tcPr>
            <w:tcW w:w="4394" w:type="dxa"/>
            <w:vAlign w:val="center"/>
            <w:hideMark/>
          </w:tcPr>
          <w:p w14:paraId="47E890D1" w14:textId="77777777" w:rsidR="00FD0344" w:rsidRPr="00E31E0E" w:rsidRDefault="00FD0344" w:rsidP="004D68CD">
            <w:pPr>
              <w:rPr>
                <w:color w:val="000000"/>
              </w:rPr>
            </w:pPr>
            <w:r w:rsidRPr="00E31E0E">
              <w:rPr>
                <w:color w:val="000000"/>
              </w:rPr>
              <w:t xml:space="preserve">              </w:t>
            </w:r>
            <w:r w:rsidRPr="00FD0344">
              <w:rPr>
                <w:color w:val="000000"/>
              </w:rPr>
              <w:t>Mindaugas Žiūkas</w:t>
            </w:r>
          </w:p>
        </w:tc>
      </w:tr>
    </w:tbl>
    <w:p w14:paraId="68781233" w14:textId="095E40B9" w:rsidR="004C4761" w:rsidRPr="00E31E0E" w:rsidRDefault="004C4761" w:rsidP="004C4761">
      <w:pPr>
        <w:rPr>
          <w:b/>
        </w:rPr>
      </w:pPr>
    </w:p>
    <w:sectPr w:rsidR="004C4761" w:rsidRPr="00E31E0E"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E5D08" w14:textId="77777777" w:rsidR="00820B88" w:rsidRDefault="00820B88">
      <w:r>
        <w:separator/>
      </w:r>
    </w:p>
  </w:endnote>
  <w:endnote w:type="continuationSeparator" w:id="0">
    <w:p w14:paraId="6A169919" w14:textId="77777777" w:rsidR="00820B88" w:rsidRDefault="0082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41637" w14:textId="77777777" w:rsidR="00820B88" w:rsidRDefault="00820B88">
      <w:r>
        <w:separator/>
      </w:r>
    </w:p>
  </w:footnote>
  <w:footnote w:type="continuationSeparator" w:id="0">
    <w:p w14:paraId="4B8C8FA2" w14:textId="77777777" w:rsidR="00820B88" w:rsidRDefault="0082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1EAB" w14:textId="77777777" w:rsidR="00106ABC" w:rsidRDefault="00106AB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B7996" w14:textId="77777777" w:rsidR="00106ABC" w:rsidRDefault="00106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F9A2" w14:textId="1C37FD26" w:rsidR="00106ABC" w:rsidRDefault="00106ABC">
    <w:pPr>
      <w:pStyle w:val="Header"/>
      <w:jc w:val="center"/>
    </w:pPr>
    <w:r>
      <w:fldChar w:fldCharType="begin"/>
    </w:r>
    <w:r>
      <w:instrText>PAGE   \* MERGEFORMAT</w:instrText>
    </w:r>
    <w:r>
      <w:fldChar w:fldCharType="separate"/>
    </w:r>
    <w:r w:rsidR="00C446F3">
      <w:rPr>
        <w:noProof/>
      </w:rPr>
      <w:t>21</w:t>
    </w:r>
    <w:r>
      <w:fldChar w:fldCharType="end"/>
    </w:r>
  </w:p>
  <w:p w14:paraId="370370C0" w14:textId="77777777" w:rsidR="00106ABC" w:rsidRDefault="00106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552"/>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9E6"/>
    <w:rsid w:val="00040B1C"/>
    <w:rsid w:val="00041F8F"/>
    <w:rsid w:val="0004215D"/>
    <w:rsid w:val="00052638"/>
    <w:rsid w:val="00054409"/>
    <w:rsid w:val="00054F84"/>
    <w:rsid w:val="000567EE"/>
    <w:rsid w:val="00056A9A"/>
    <w:rsid w:val="000715E6"/>
    <w:rsid w:val="00072088"/>
    <w:rsid w:val="000760E7"/>
    <w:rsid w:val="0007692D"/>
    <w:rsid w:val="000810B4"/>
    <w:rsid w:val="0008151E"/>
    <w:rsid w:val="00081861"/>
    <w:rsid w:val="00081D00"/>
    <w:rsid w:val="00085219"/>
    <w:rsid w:val="00085968"/>
    <w:rsid w:val="00085CD2"/>
    <w:rsid w:val="00090732"/>
    <w:rsid w:val="000917D8"/>
    <w:rsid w:val="00092783"/>
    <w:rsid w:val="000A3C95"/>
    <w:rsid w:val="000A3F61"/>
    <w:rsid w:val="000A5A62"/>
    <w:rsid w:val="000B3D8D"/>
    <w:rsid w:val="000C0A2B"/>
    <w:rsid w:val="000C2EF7"/>
    <w:rsid w:val="000C3C8E"/>
    <w:rsid w:val="000D08D0"/>
    <w:rsid w:val="000D0CFD"/>
    <w:rsid w:val="000D1313"/>
    <w:rsid w:val="000E29A0"/>
    <w:rsid w:val="000F2E26"/>
    <w:rsid w:val="00101088"/>
    <w:rsid w:val="0010187A"/>
    <w:rsid w:val="001026C4"/>
    <w:rsid w:val="00105715"/>
    <w:rsid w:val="00106ABC"/>
    <w:rsid w:val="0010702E"/>
    <w:rsid w:val="001116E4"/>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4811"/>
    <w:rsid w:val="00164D40"/>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2035B2"/>
    <w:rsid w:val="00204C0D"/>
    <w:rsid w:val="00207DD3"/>
    <w:rsid w:val="00211220"/>
    <w:rsid w:val="0021235C"/>
    <w:rsid w:val="002127B9"/>
    <w:rsid w:val="00215952"/>
    <w:rsid w:val="002166BE"/>
    <w:rsid w:val="00216B9D"/>
    <w:rsid w:val="0021713E"/>
    <w:rsid w:val="00224267"/>
    <w:rsid w:val="0022491F"/>
    <w:rsid w:val="00230596"/>
    <w:rsid w:val="00231CE0"/>
    <w:rsid w:val="002340B5"/>
    <w:rsid w:val="00240DE2"/>
    <w:rsid w:val="00240F69"/>
    <w:rsid w:val="00245BE0"/>
    <w:rsid w:val="002460F0"/>
    <w:rsid w:val="00246F7A"/>
    <w:rsid w:val="0025011F"/>
    <w:rsid w:val="00251E19"/>
    <w:rsid w:val="002530CF"/>
    <w:rsid w:val="00254ADF"/>
    <w:rsid w:val="00256250"/>
    <w:rsid w:val="00256F1A"/>
    <w:rsid w:val="002577C7"/>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601C"/>
    <w:rsid w:val="002B6A7C"/>
    <w:rsid w:val="002B7628"/>
    <w:rsid w:val="002C5032"/>
    <w:rsid w:val="002D0E25"/>
    <w:rsid w:val="002D35A2"/>
    <w:rsid w:val="002D54CF"/>
    <w:rsid w:val="002D6F09"/>
    <w:rsid w:val="002E0CFE"/>
    <w:rsid w:val="002E158A"/>
    <w:rsid w:val="002E192F"/>
    <w:rsid w:val="002E2C5C"/>
    <w:rsid w:val="002F1458"/>
    <w:rsid w:val="002F6AC9"/>
    <w:rsid w:val="002F7051"/>
    <w:rsid w:val="002F7A63"/>
    <w:rsid w:val="00314E97"/>
    <w:rsid w:val="0031572C"/>
    <w:rsid w:val="003230E2"/>
    <w:rsid w:val="00324139"/>
    <w:rsid w:val="00324EE5"/>
    <w:rsid w:val="003263E6"/>
    <w:rsid w:val="003315AD"/>
    <w:rsid w:val="00331966"/>
    <w:rsid w:val="003341DB"/>
    <w:rsid w:val="00346970"/>
    <w:rsid w:val="00350ADC"/>
    <w:rsid w:val="003511D6"/>
    <w:rsid w:val="00353682"/>
    <w:rsid w:val="00354A22"/>
    <w:rsid w:val="00356308"/>
    <w:rsid w:val="00363A89"/>
    <w:rsid w:val="00364D48"/>
    <w:rsid w:val="003672FE"/>
    <w:rsid w:val="00372210"/>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E04CF"/>
    <w:rsid w:val="003E14F0"/>
    <w:rsid w:val="003E1E1E"/>
    <w:rsid w:val="003E3C7A"/>
    <w:rsid w:val="003E3D28"/>
    <w:rsid w:val="003E426D"/>
    <w:rsid w:val="003E64E2"/>
    <w:rsid w:val="003F43C9"/>
    <w:rsid w:val="003F54A8"/>
    <w:rsid w:val="003F755B"/>
    <w:rsid w:val="004028C8"/>
    <w:rsid w:val="0040789E"/>
    <w:rsid w:val="0041227B"/>
    <w:rsid w:val="00414CA9"/>
    <w:rsid w:val="00424903"/>
    <w:rsid w:val="00424FE1"/>
    <w:rsid w:val="00426A5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2B65"/>
    <w:rsid w:val="00474178"/>
    <w:rsid w:val="00481AA6"/>
    <w:rsid w:val="00485466"/>
    <w:rsid w:val="004876D3"/>
    <w:rsid w:val="00493A30"/>
    <w:rsid w:val="004A1813"/>
    <w:rsid w:val="004A472B"/>
    <w:rsid w:val="004A4A2B"/>
    <w:rsid w:val="004A79F8"/>
    <w:rsid w:val="004B08E7"/>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4928"/>
    <w:rsid w:val="004F49C7"/>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3271"/>
    <w:rsid w:val="00542ABC"/>
    <w:rsid w:val="00543EA4"/>
    <w:rsid w:val="00550A67"/>
    <w:rsid w:val="00550E07"/>
    <w:rsid w:val="00552873"/>
    <w:rsid w:val="005547C6"/>
    <w:rsid w:val="005565B3"/>
    <w:rsid w:val="00560810"/>
    <w:rsid w:val="00562B76"/>
    <w:rsid w:val="005656ED"/>
    <w:rsid w:val="005764B3"/>
    <w:rsid w:val="00580918"/>
    <w:rsid w:val="005828D0"/>
    <w:rsid w:val="005920C6"/>
    <w:rsid w:val="00592EAB"/>
    <w:rsid w:val="005A167F"/>
    <w:rsid w:val="005A1C01"/>
    <w:rsid w:val="005B5E33"/>
    <w:rsid w:val="005C2463"/>
    <w:rsid w:val="005C29A5"/>
    <w:rsid w:val="005C325F"/>
    <w:rsid w:val="005D029C"/>
    <w:rsid w:val="005D2D1C"/>
    <w:rsid w:val="005D5E6A"/>
    <w:rsid w:val="005E1F5F"/>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27DD8"/>
    <w:rsid w:val="006363ED"/>
    <w:rsid w:val="00637EDF"/>
    <w:rsid w:val="006425E5"/>
    <w:rsid w:val="00643742"/>
    <w:rsid w:val="00647E19"/>
    <w:rsid w:val="00654BC4"/>
    <w:rsid w:val="00654EE2"/>
    <w:rsid w:val="00656B7D"/>
    <w:rsid w:val="006578B3"/>
    <w:rsid w:val="006644F0"/>
    <w:rsid w:val="0066705E"/>
    <w:rsid w:val="006778CB"/>
    <w:rsid w:val="00677CFB"/>
    <w:rsid w:val="00677F99"/>
    <w:rsid w:val="00680071"/>
    <w:rsid w:val="0068785C"/>
    <w:rsid w:val="00687E0C"/>
    <w:rsid w:val="00690634"/>
    <w:rsid w:val="00695321"/>
    <w:rsid w:val="0069689D"/>
    <w:rsid w:val="006A1B25"/>
    <w:rsid w:val="006A21C5"/>
    <w:rsid w:val="006A22E8"/>
    <w:rsid w:val="006A66D5"/>
    <w:rsid w:val="006B07C4"/>
    <w:rsid w:val="006B3F6B"/>
    <w:rsid w:val="006B4C3C"/>
    <w:rsid w:val="006B5064"/>
    <w:rsid w:val="006B57C4"/>
    <w:rsid w:val="006C1154"/>
    <w:rsid w:val="006C7A00"/>
    <w:rsid w:val="006D32E2"/>
    <w:rsid w:val="006D67A3"/>
    <w:rsid w:val="006E6095"/>
    <w:rsid w:val="006E7E9C"/>
    <w:rsid w:val="007007F2"/>
    <w:rsid w:val="00704F63"/>
    <w:rsid w:val="007057FE"/>
    <w:rsid w:val="00706FF1"/>
    <w:rsid w:val="00717B8D"/>
    <w:rsid w:val="00720B51"/>
    <w:rsid w:val="00722266"/>
    <w:rsid w:val="00726CD6"/>
    <w:rsid w:val="00731A7C"/>
    <w:rsid w:val="007404F0"/>
    <w:rsid w:val="0074128E"/>
    <w:rsid w:val="00743A91"/>
    <w:rsid w:val="00751D78"/>
    <w:rsid w:val="0075328C"/>
    <w:rsid w:val="00756B4F"/>
    <w:rsid w:val="00761264"/>
    <w:rsid w:val="00764763"/>
    <w:rsid w:val="007648E2"/>
    <w:rsid w:val="00771A25"/>
    <w:rsid w:val="0077218D"/>
    <w:rsid w:val="00775E3A"/>
    <w:rsid w:val="0078489C"/>
    <w:rsid w:val="00784AD2"/>
    <w:rsid w:val="0079345C"/>
    <w:rsid w:val="007936E4"/>
    <w:rsid w:val="00796BED"/>
    <w:rsid w:val="007A29B2"/>
    <w:rsid w:val="007A2C84"/>
    <w:rsid w:val="007A7C7C"/>
    <w:rsid w:val="007B1CB8"/>
    <w:rsid w:val="007B22BD"/>
    <w:rsid w:val="007B421F"/>
    <w:rsid w:val="007B5959"/>
    <w:rsid w:val="007B6244"/>
    <w:rsid w:val="007B667E"/>
    <w:rsid w:val="007B66DB"/>
    <w:rsid w:val="007B6B43"/>
    <w:rsid w:val="007C0AFD"/>
    <w:rsid w:val="007C738A"/>
    <w:rsid w:val="007C7567"/>
    <w:rsid w:val="007D0D5D"/>
    <w:rsid w:val="007D28EB"/>
    <w:rsid w:val="007E3FBB"/>
    <w:rsid w:val="007E58F0"/>
    <w:rsid w:val="007F0ACB"/>
    <w:rsid w:val="007F3FDA"/>
    <w:rsid w:val="007F723F"/>
    <w:rsid w:val="007F7CB5"/>
    <w:rsid w:val="008007EA"/>
    <w:rsid w:val="00803CFE"/>
    <w:rsid w:val="008046F2"/>
    <w:rsid w:val="008051A9"/>
    <w:rsid w:val="00813FBA"/>
    <w:rsid w:val="00817D4E"/>
    <w:rsid w:val="00817E7F"/>
    <w:rsid w:val="00820B88"/>
    <w:rsid w:val="00820E76"/>
    <w:rsid w:val="00820F7D"/>
    <w:rsid w:val="00824FD9"/>
    <w:rsid w:val="00827AA3"/>
    <w:rsid w:val="00832A48"/>
    <w:rsid w:val="00835DCA"/>
    <w:rsid w:val="00837D2A"/>
    <w:rsid w:val="0084509B"/>
    <w:rsid w:val="00847DF7"/>
    <w:rsid w:val="00854554"/>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634E"/>
    <w:rsid w:val="008E117F"/>
    <w:rsid w:val="008E30AE"/>
    <w:rsid w:val="008E4F1B"/>
    <w:rsid w:val="008F0847"/>
    <w:rsid w:val="008F30C9"/>
    <w:rsid w:val="008F3933"/>
    <w:rsid w:val="008F3B0A"/>
    <w:rsid w:val="008F694D"/>
    <w:rsid w:val="008F7958"/>
    <w:rsid w:val="00902A94"/>
    <w:rsid w:val="009116C2"/>
    <w:rsid w:val="00911DDC"/>
    <w:rsid w:val="00911EE3"/>
    <w:rsid w:val="00914129"/>
    <w:rsid w:val="00916404"/>
    <w:rsid w:val="00921672"/>
    <w:rsid w:val="009222E1"/>
    <w:rsid w:val="00923760"/>
    <w:rsid w:val="00923A29"/>
    <w:rsid w:val="00923EE3"/>
    <w:rsid w:val="00924461"/>
    <w:rsid w:val="00930586"/>
    <w:rsid w:val="0094102D"/>
    <w:rsid w:val="00944948"/>
    <w:rsid w:val="00945821"/>
    <w:rsid w:val="009479F2"/>
    <w:rsid w:val="00953DB6"/>
    <w:rsid w:val="00955E11"/>
    <w:rsid w:val="00960D97"/>
    <w:rsid w:val="009617FC"/>
    <w:rsid w:val="00961A1A"/>
    <w:rsid w:val="00961C75"/>
    <w:rsid w:val="00965008"/>
    <w:rsid w:val="009650AD"/>
    <w:rsid w:val="009671C1"/>
    <w:rsid w:val="00971626"/>
    <w:rsid w:val="00976AA4"/>
    <w:rsid w:val="00977A8D"/>
    <w:rsid w:val="00977B7E"/>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B3B"/>
    <w:rsid w:val="009D270B"/>
    <w:rsid w:val="009D6B2F"/>
    <w:rsid w:val="009D7713"/>
    <w:rsid w:val="009D7D63"/>
    <w:rsid w:val="009E0EBF"/>
    <w:rsid w:val="009E1DE7"/>
    <w:rsid w:val="009E5C55"/>
    <w:rsid w:val="009E6B4A"/>
    <w:rsid w:val="009F1E59"/>
    <w:rsid w:val="009F2518"/>
    <w:rsid w:val="009F405C"/>
    <w:rsid w:val="00A00364"/>
    <w:rsid w:val="00A01C3D"/>
    <w:rsid w:val="00A07057"/>
    <w:rsid w:val="00A1048F"/>
    <w:rsid w:val="00A1106D"/>
    <w:rsid w:val="00A12D20"/>
    <w:rsid w:val="00A170FF"/>
    <w:rsid w:val="00A179BF"/>
    <w:rsid w:val="00A21228"/>
    <w:rsid w:val="00A307D6"/>
    <w:rsid w:val="00A374B7"/>
    <w:rsid w:val="00A418A3"/>
    <w:rsid w:val="00A41B92"/>
    <w:rsid w:val="00A46006"/>
    <w:rsid w:val="00A46EFB"/>
    <w:rsid w:val="00A47B36"/>
    <w:rsid w:val="00A53097"/>
    <w:rsid w:val="00A567E1"/>
    <w:rsid w:val="00A5680A"/>
    <w:rsid w:val="00A607CF"/>
    <w:rsid w:val="00A64A50"/>
    <w:rsid w:val="00A663AD"/>
    <w:rsid w:val="00A66F5C"/>
    <w:rsid w:val="00A67A7B"/>
    <w:rsid w:val="00A745FB"/>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6782"/>
    <w:rsid w:val="00B07DF8"/>
    <w:rsid w:val="00B07F8F"/>
    <w:rsid w:val="00B12138"/>
    <w:rsid w:val="00B127E9"/>
    <w:rsid w:val="00B2260B"/>
    <w:rsid w:val="00B273ED"/>
    <w:rsid w:val="00B31155"/>
    <w:rsid w:val="00B32241"/>
    <w:rsid w:val="00B342D8"/>
    <w:rsid w:val="00B370F3"/>
    <w:rsid w:val="00B41D7D"/>
    <w:rsid w:val="00B427B1"/>
    <w:rsid w:val="00B509D9"/>
    <w:rsid w:val="00B5367F"/>
    <w:rsid w:val="00B54971"/>
    <w:rsid w:val="00B54ACF"/>
    <w:rsid w:val="00B5511A"/>
    <w:rsid w:val="00B628E0"/>
    <w:rsid w:val="00B704A3"/>
    <w:rsid w:val="00B864DA"/>
    <w:rsid w:val="00B9181F"/>
    <w:rsid w:val="00B92DED"/>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5856"/>
    <w:rsid w:val="00BD6350"/>
    <w:rsid w:val="00BD673C"/>
    <w:rsid w:val="00BE16AC"/>
    <w:rsid w:val="00BE2AC2"/>
    <w:rsid w:val="00BE3144"/>
    <w:rsid w:val="00BE3D80"/>
    <w:rsid w:val="00BE5B23"/>
    <w:rsid w:val="00BE5FA9"/>
    <w:rsid w:val="00BE6357"/>
    <w:rsid w:val="00BE6F53"/>
    <w:rsid w:val="00BE797F"/>
    <w:rsid w:val="00BF2041"/>
    <w:rsid w:val="00BF4176"/>
    <w:rsid w:val="00BF7E2D"/>
    <w:rsid w:val="00C011C7"/>
    <w:rsid w:val="00C06AEE"/>
    <w:rsid w:val="00C10DE4"/>
    <w:rsid w:val="00C12B7E"/>
    <w:rsid w:val="00C13092"/>
    <w:rsid w:val="00C15647"/>
    <w:rsid w:val="00C17187"/>
    <w:rsid w:val="00C20C89"/>
    <w:rsid w:val="00C22ADF"/>
    <w:rsid w:val="00C24169"/>
    <w:rsid w:val="00C24272"/>
    <w:rsid w:val="00C32040"/>
    <w:rsid w:val="00C3591A"/>
    <w:rsid w:val="00C43123"/>
    <w:rsid w:val="00C446F3"/>
    <w:rsid w:val="00C44F18"/>
    <w:rsid w:val="00C46743"/>
    <w:rsid w:val="00C54FC5"/>
    <w:rsid w:val="00C551B6"/>
    <w:rsid w:val="00C559E3"/>
    <w:rsid w:val="00C57282"/>
    <w:rsid w:val="00C57775"/>
    <w:rsid w:val="00C57B4B"/>
    <w:rsid w:val="00C6015A"/>
    <w:rsid w:val="00C61937"/>
    <w:rsid w:val="00C645D7"/>
    <w:rsid w:val="00C708D3"/>
    <w:rsid w:val="00C71507"/>
    <w:rsid w:val="00C72A1F"/>
    <w:rsid w:val="00C72AA5"/>
    <w:rsid w:val="00C74146"/>
    <w:rsid w:val="00C759E7"/>
    <w:rsid w:val="00C848FF"/>
    <w:rsid w:val="00C87F0F"/>
    <w:rsid w:val="00C90106"/>
    <w:rsid w:val="00C979AE"/>
    <w:rsid w:val="00CA0391"/>
    <w:rsid w:val="00CA6A55"/>
    <w:rsid w:val="00CB6354"/>
    <w:rsid w:val="00CB7CA7"/>
    <w:rsid w:val="00CC559A"/>
    <w:rsid w:val="00CC7120"/>
    <w:rsid w:val="00CC766E"/>
    <w:rsid w:val="00CD02C3"/>
    <w:rsid w:val="00CD73D7"/>
    <w:rsid w:val="00CD770E"/>
    <w:rsid w:val="00CD779A"/>
    <w:rsid w:val="00CE3FF1"/>
    <w:rsid w:val="00CF25C0"/>
    <w:rsid w:val="00CF3387"/>
    <w:rsid w:val="00CF44BB"/>
    <w:rsid w:val="00D03519"/>
    <w:rsid w:val="00D06205"/>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3053"/>
    <w:rsid w:val="00D74486"/>
    <w:rsid w:val="00D77240"/>
    <w:rsid w:val="00D7765A"/>
    <w:rsid w:val="00D82113"/>
    <w:rsid w:val="00D82ADB"/>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5C94"/>
    <w:rsid w:val="00E17920"/>
    <w:rsid w:val="00E2047B"/>
    <w:rsid w:val="00E2149A"/>
    <w:rsid w:val="00E272B2"/>
    <w:rsid w:val="00E27F78"/>
    <w:rsid w:val="00E31E0E"/>
    <w:rsid w:val="00E32F82"/>
    <w:rsid w:val="00E36032"/>
    <w:rsid w:val="00E451C4"/>
    <w:rsid w:val="00E45F66"/>
    <w:rsid w:val="00E6390D"/>
    <w:rsid w:val="00E65793"/>
    <w:rsid w:val="00E662FF"/>
    <w:rsid w:val="00E70C4B"/>
    <w:rsid w:val="00E72321"/>
    <w:rsid w:val="00E73BE5"/>
    <w:rsid w:val="00E7532E"/>
    <w:rsid w:val="00E762D3"/>
    <w:rsid w:val="00E8116B"/>
    <w:rsid w:val="00E83BAA"/>
    <w:rsid w:val="00E83E52"/>
    <w:rsid w:val="00E86C82"/>
    <w:rsid w:val="00EA1B44"/>
    <w:rsid w:val="00EA71FF"/>
    <w:rsid w:val="00EB452D"/>
    <w:rsid w:val="00EB76D5"/>
    <w:rsid w:val="00EC508C"/>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AF9"/>
    <w:rsid w:val="00F35721"/>
    <w:rsid w:val="00F364CE"/>
    <w:rsid w:val="00F3762D"/>
    <w:rsid w:val="00F4417E"/>
    <w:rsid w:val="00F46B67"/>
    <w:rsid w:val="00F46ED5"/>
    <w:rsid w:val="00F5086E"/>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7A5"/>
    <w:rsid w:val="00F96C38"/>
    <w:rsid w:val="00FA0609"/>
    <w:rsid w:val="00FA214E"/>
    <w:rsid w:val="00FA26A4"/>
    <w:rsid w:val="00FA27FD"/>
    <w:rsid w:val="00FA4D97"/>
    <w:rsid w:val="00FA5A24"/>
    <w:rsid w:val="00FA6927"/>
    <w:rsid w:val="00FA6F27"/>
    <w:rsid w:val="00FB0438"/>
    <w:rsid w:val="00FB618A"/>
    <w:rsid w:val="00FC684D"/>
    <w:rsid w:val="00FD0344"/>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11D447"/>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9F79F-FD32-4790-9559-CC87A871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10112</Words>
  <Characters>57645</Characters>
  <Application>Microsoft Office Word</Application>
  <DocSecurity>4</DocSecurity>
  <Lines>480</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67622</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2022-09-01T08:36:00Z</dcterms:created>
  <dcterms:modified xsi:type="dcterms:W3CDTF">2022-09-01T08:36:00Z</dcterms:modified>
</cp:coreProperties>
</file>