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A464" w14:textId="3452D838" w:rsidR="00415AE2" w:rsidRDefault="009A7D41" w:rsidP="00ED416F">
      <w:pPr>
        <w:pStyle w:val="Title"/>
      </w:pPr>
      <w:r w:rsidRPr="00CB5FD2">
        <w:t>NUOMOS</w:t>
      </w:r>
      <w:r w:rsidR="00867962">
        <w:t xml:space="preserve"> SUTARTIS </w:t>
      </w:r>
      <w:r w:rsidR="006F0D3E">
        <w:t xml:space="preserve">     </w:t>
      </w:r>
    </w:p>
    <w:p w14:paraId="4E62453A" w14:textId="7E203ADF" w:rsidR="001B11B3" w:rsidRDefault="009A7D41" w:rsidP="00E026E5">
      <w:pPr>
        <w:pStyle w:val="Standard"/>
        <w:tabs>
          <w:tab w:val="right" w:pos="9638"/>
        </w:tabs>
      </w:pPr>
      <w:r>
        <w:t>Vilnius</w:t>
      </w:r>
      <w:r w:rsidR="00CB5FD2">
        <w:tab/>
      </w:r>
      <w:r>
        <w:t>20</w:t>
      </w:r>
      <w:r w:rsidR="00CB5FD2">
        <w:t>2</w:t>
      </w:r>
      <w:r w:rsidR="001C2D0F">
        <w:t>2</w:t>
      </w:r>
      <w:r w:rsidR="002416E1">
        <w:t xml:space="preserve"> m.</w:t>
      </w:r>
      <w:r w:rsidR="001E016F">
        <w:t xml:space="preserve"> rug</w:t>
      </w:r>
      <w:r w:rsidR="00B1176E">
        <w:t>sėjo</w:t>
      </w:r>
      <w:r w:rsidR="00D7553A">
        <w:t xml:space="preserve">         </w:t>
      </w:r>
      <w:r w:rsidR="002416E1">
        <w:t xml:space="preserve"> </w:t>
      </w:r>
      <w:r>
        <w:t>d.</w:t>
      </w:r>
    </w:p>
    <w:p w14:paraId="10C7100F" w14:textId="20FC0EB9" w:rsidR="002416E1" w:rsidRDefault="009A7D41" w:rsidP="002416E1">
      <w:pPr>
        <w:pStyle w:val="Standard"/>
        <w:spacing w:after="0"/>
      </w:pPr>
      <w:r w:rsidRPr="00CB5FD2">
        <w:rPr>
          <w:rStyle w:val="Strong"/>
        </w:rPr>
        <w:t>Valstybės įmonė „Oro navigacija“ (toliau – Nuomotojas)</w:t>
      </w:r>
      <w:r>
        <w:t>, atstovaujama generalinio direktoriaus</w:t>
      </w:r>
      <w:r w:rsidR="0029373A">
        <w:t xml:space="preserve"> </w:t>
      </w:r>
      <w:r w:rsidR="00D7553A">
        <w:t>Sauliaus Batavičiaus</w:t>
      </w:r>
      <w:r>
        <w:t xml:space="preserve">, </w:t>
      </w:r>
      <w:r w:rsidR="0029373A">
        <w:t xml:space="preserve">veikiančio </w:t>
      </w:r>
      <w:r>
        <w:t>pagal įmonės įstatus,</w:t>
      </w:r>
      <w:r w:rsidR="001313AF">
        <w:t xml:space="preserve"> </w:t>
      </w:r>
      <w:r w:rsidR="002416E1">
        <w:t>ir</w:t>
      </w:r>
    </w:p>
    <w:p w14:paraId="00AA9F69" w14:textId="373D232C" w:rsidR="002416E1" w:rsidRPr="009A018C" w:rsidRDefault="009A018C" w:rsidP="002416E1">
      <w:pPr>
        <w:pStyle w:val="Standard"/>
        <w:spacing w:after="0"/>
        <w:rPr>
          <w:szCs w:val="22"/>
        </w:rPr>
      </w:pPr>
      <w:r w:rsidRPr="009A018C">
        <w:rPr>
          <w:b/>
          <w:szCs w:val="22"/>
          <w:lang w:eastAsia="lt-LT"/>
        </w:rPr>
        <w:t xml:space="preserve">Lietuvos hidrometeorologijos tarnyba prie Aplinkos ministerijos, juridinio asmens kodas </w:t>
      </w:r>
      <w:r w:rsidRPr="009A018C">
        <w:rPr>
          <w:rFonts w:eastAsia="Calibri"/>
          <w:szCs w:val="22"/>
        </w:rPr>
        <w:t xml:space="preserve">290743240, buveinė Oršos g. 8, LT-09300 Vilnius, </w:t>
      </w:r>
      <w:r w:rsidRPr="009A018C">
        <w:rPr>
          <w:b/>
          <w:szCs w:val="22"/>
        </w:rPr>
        <w:t xml:space="preserve">(toliau – Nuomininkas), </w:t>
      </w:r>
      <w:r w:rsidRPr="009A018C">
        <w:rPr>
          <w:rFonts w:eastAsia="Calibri"/>
          <w:szCs w:val="22"/>
        </w:rPr>
        <w:t>atstovaujama direktoriaus Kęstučio Šetkaus, veikiančio pagal Lietuvos hidrometeorologijos tarnybos prie Aplinkos ministerijos nuostatus</w:t>
      </w:r>
      <w:r w:rsidR="00ED416F" w:rsidRPr="009A018C">
        <w:rPr>
          <w:szCs w:val="22"/>
        </w:rPr>
        <w:t>,</w:t>
      </w:r>
      <w:r w:rsidR="009A7D41" w:rsidRPr="009A018C">
        <w:rPr>
          <w:szCs w:val="22"/>
        </w:rPr>
        <w:t xml:space="preserve"> </w:t>
      </w:r>
    </w:p>
    <w:p w14:paraId="2B06A50D" w14:textId="22DC2DA5" w:rsidR="001B11B3" w:rsidRDefault="009A7D41" w:rsidP="001313AF">
      <w:pPr>
        <w:pStyle w:val="Standard"/>
        <w:spacing w:after="0"/>
      </w:pPr>
      <w:r w:rsidRPr="006C16BB">
        <w:t>toliau abi</w:t>
      </w:r>
      <w:r>
        <w:t xml:space="preserve"> kartu vadinamos </w:t>
      </w:r>
      <w:r w:rsidR="00935E39">
        <w:t>Š</w:t>
      </w:r>
      <w:r>
        <w:t xml:space="preserve">alimis, o </w:t>
      </w:r>
      <w:r w:rsidR="00935E39">
        <w:t xml:space="preserve">kiekviena </w:t>
      </w:r>
      <w:r>
        <w:t xml:space="preserve">atskirai – </w:t>
      </w:r>
      <w:r w:rsidR="00935E39">
        <w:t>Š</w:t>
      </w:r>
      <w:r>
        <w:t>alimi, sudarė šią nuomos paslaugų sutartį (toliau – Sutartis).</w:t>
      </w:r>
    </w:p>
    <w:p w14:paraId="38F6BB8A" w14:textId="77777777" w:rsidR="001B11B3" w:rsidRDefault="009A7D41" w:rsidP="00CB5FD2">
      <w:pPr>
        <w:pStyle w:val="Heading1"/>
      </w:pPr>
      <w:r w:rsidRPr="00CB5FD2">
        <w:t>SUTARTIES</w:t>
      </w:r>
      <w:r>
        <w:t xml:space="preserve"> DALYKAS</w:t>
      </w:r>
    </w:p>
    <w:p w14:paraId="6C857279" w14:textId="2F181CB9" w:rsidR="00415AE2" w:rsidRPr="001B11B3" w:rsidRDefault="00935E39" w:rsidP="007F2D31">
      <w:pPr>
        <w:pStyle w:val="ListParagraph"/>
        <w:jc w:val="center"/>
      </w:pPr>
      <w:r>
        <w:t xml:space="preserve">Sutartimi </w:t>
      </w:r>
      <w:r w:rsidR="009A7D41">
        <w:rPr>
          <w:lang w:eastAsia="ar-SA"/>
        </w:rPr>
        <w:t xml:space="preserve">Nuomotojas įsipareigoja perduoti Nuomininkui nuomos teise </w:t>
      </w:r>
      <w:r w:rsidR="009A7D41" w:rsidRPr="006017E0">
        <w:t>transporto</w:t>
      </w:r>
      <w:r w:rsidR="009A7D41">
        <w:rPr>
          <w:lang w:eastAsia="ar-SA"/>
        </w:rPr>
        <w:t xml:space="preserve"> priemonės radijo atsakiklį </w:t>
      </w:r>
      <w:r w:rsidR="004F0126">
        <w:rPr>
          <w:lang w:eastAsia="ar-SA"/>
        </w:rPr>
        <w:t>„</w:t>
      </w:r>
      <w:r w:rsidR="009A7D41">
        <w:rPr>
          <w:lang w:eastAsia="ar-SA"/>
        </w:rPr>
        <w:t>Indra</w:t>
      </w:r>
      <w:r w:rsidR="004F0126">
        <w:rPr>
          <w:lang w:eastAsia="ar-SA"/>
        </w:rPr>
        <w:t xml:space="preserve"> M</w:t>
      </w:r>
      <w:r w:rsidR="004F0126" w:rsidRPr="004F0126">
        <w:rPr>
          <w:lang w:eastAsia="ar-SA"/>
        </w:rPr>
        <w:t>osquito transponder</w:t>
      </w:r>
      <w:r w:rsidR="009A7D41">
        <w:rPr>
          <w:lang w:eastAsia="ar-SA"/>
        </w:rPr>
        <w:t xml:space="preserve"> T100</w:t>
      </w:r>
      <w:r w:rsidR="004F0126">
        <w:rPr>
          <w:lang w:eastAsia="ar-SA"/>
        </w:rPr>
        <w:t>0_</w:t>
      </w:r>
      <w:r w:rsidR="009A7D41">
        <w:rPr>
          <w:lang w:eastAsia="ar-SA"/>
        </w:rPr>
        <w:t>MKT</w:t>
      </w:r>
      <w:r w:rsidR="00383A2A">
        <w:rPr>
          <w:lang w:eastAsia="ar-SA"/>
        </w:rPr>
        <w:t xml:space="preserve">“ P/N. </w:t>
      </w:r>
      <w:r w:rsidR="00383A2A" w:rsidRPr="00383A2A">
        <w:rPr>
          <w:u w:val="single"/>
          <w:lang w:eastAsia="ar-SA"/>
        </w:rPr>
        <w:t>0117110000105</w:t>
      </w:r>
      <w:r w:rsidR="004F0126">
        <w:rPr>
          <w:lang w:eastAsia="ar-SA"/>
        </w:rPr>
        <w:t>,</w:t>
      </w:r>
      <w:r w:rsidR="009A7D41">
        <w:rPr>
          <w:lang w:eastAsia="ar-SA"/>
        </w:rPr>
        <w:t xml:space="preserve"> </w:t>
      </w:r>
      <w:r w:rsidR="00383A2A">
        <w:rPr>
          <w:lang w:eastAsia="ar-SA"/>
        </w:rPr>
        <w:t>S/N</w:t>
      </w:r>
      <w:r w:rsidR="006017E0" w:rsidRPr="00E460C8">
        <w:rPr>
          <w:lang w:eastAsia="ar-SA"/>
        </w:rPr>
        <w:t>.</w:t>
      </w:r>
      <w:r w:rsidR="00383A2A">
        <w:rPr>
          <w:u w:val="single"/>
          <w:lang w:eastAsia="ar-SA"/>
        </w:rPr>
        <w:t>004</w:t>
      </w:r>
      <w:r w:rsidR="004365D2">
        <w:rPr>
          <w:lang w:eastAsia="ar-SA"/>
        </w:rPr>
        <w:t xml:space="preserve">, </w:t>
      </w:r>
      <w:r w:rsidR="004365D2" w:rsidRPr="004365D2">
        <w:rPr>
          <w:lang w:eastAsia="ar-SA"/>
        </w:rPr>
        <w:t xml:space="preserve">ICAO 24 bitų </w:t>
      </w:r>
      <w:r w:rsidR="004365D2" w:rsidRPr="004365D2">
        <w:rPr>
          <w:i/>
          <w:lang w:eastAsia="ar-SA"/>
        </w:rPr>
        <w:t>Mode S</w:t>
      </w:r>
      <w:r w:rsidR="004365D2">
        <w:rPr>
          <w:lang w:eastAsia="ar-SA"/>
        </w:rPr>
        <w:t xml:space="preserve"> atsakiklio adresas </w:t>
      </w:r>
      <w:r w:rsidR="00383A2A">
        <w:rPr>
          <w:u w:val="single"/>
          <w:lang w:eastAsia="ar-SA"/>
        </w:rPr>
        <w:t>503CE3</w:t>
      </w:r>
      <w:r w:rsidR="00E460C8" w:rsidRPr="00E460C8">
        <w:rPr>
          <w:lang w:eastAsia="ar-SA"/>
        </w:rPr>
        <w:t xml:space="preserve"> </w:t>
      </w:r>
      <w:r w:rsidR="009A7D41">
        <w:rPr>
          <w:lang w:eastAsia="ar-SA"/>
        </w:rPr>
        <w:t xml:space="preserve">(toliau – Daiktas), skirtą Nuomininko transporto </w:t>
      </w:r>
      <w:r w:rsidR="009A7D41" w:rsidRPr="001B11B3">
        <w:t>priemonės</w:t>
      </w:r>
      <w:r w:rsidR="009A7D41">
        <w:rPr>
          <w:lang w:eastAsia="ar-SA"/>
        </w:rPr>
        <w:t xml:space="preserve"> identifikavimui ir jos vietos </w:t>
      </w:r>
      <w:r w:rsidR="006017E0">
        <w:rPr>
          <w:lang w:eastAsia="ar-SA"/>
        </w:rPr>
        <w:t xml:space="preserve">Vilniaus </w:t>
      </w:r>
      <w:r w:rsidR="009A7D41">
        <w:rPr>
          <w:lang w:eastAsia="ar-SA"/>
        </w:rPr>
        <w:t>aerodrom</w:t>
      </w:r>
      <w:r w:rsidR="006017E0">
        <w:rPr>
          <w:lang w:eastAsia="ar-SA"/>
        </w:rPr>
        <w:t>o teritorijoje</w:t>
      </w:r>
      <w:r w:rsidR="004F0126">
        <w:rPr>
          <w:lang w:eastAsia="ar-SA"/>
        </w:rPr>
        <w:t xml:space="preserve"> nustatymui</w:t>
      </w:r>
      <w:r w:rsidR="006017E0">
        <w:t>.</w:t>
      </w:r>
    </w:p>
    <w:p w14:paraId="568587E3" w14:textId="3E7BB803" w:rsidR="006017E0" w:rsidRDefault="009A7D41" w:rsidP="00692C23">
      <w:pPr>
        <w:pStyle w:val="ListParagraph"/>
      </w:pPr>
      <w:r w:rsidRPr="006017E0">
        <w:t>Nuomininkas</w:t>
      </w:r>
      <w:r w:rsidRPr="001B11B3">
        <w:t xml:space="preserve"> įsipareigoja priimti Daiktą ir nuomos </w:t>
      </w:r>
      <w:r w:rsidRPr="006017E0">
        <w:t>laikotarpiu</w:t>
      </w:r>
      <w:r w:rsidRPr="001B11B3">
        <w:t xml:space="preserve"> mokėti nuompinigius</w:t>
      </w:r>
      <w:r>
        <w:rPr>
          <w:lang w:eastAsia="ar-SA"/>
        </w:rPr>
        <w:t xml:space="preserve"> Sutarties II skyriuje nustatyta tvarka.</w:t>
      </w:r>
    </w:p>
    <w:p w14:paraId="5BBAFA16" w14:textId="3B4F1A6D" w:rsidR="001B11B3" w:rsidRDefault="004A3982" w:rsidP="00CB5FD2">
      <w:pPr>
        <w:pStyle w:val="Heading1"/>
      </w:pPr>
      <w:r>
        <w:t xml:space="preserve">KAINA </w:t>
      </w:r>
      <w:r w:rsidR="009A7D41">
        <w:t>IR ATSISKAITYMO TVARKA</w:t>
      </w:r>
    </w:p>
    <w:p w14:paraId="2F190A0A" w14:textId="6AC08A35" w:rsidR="00415AE2" w:rsidRDefault="00935E39" w:rsidP="006017E0">
      <w:pPr>
        <w:pStyle w:val="ListParagraph"/>
        <w:rPr>
          <w:rFonts w:eastAsia="Calibri" w:cs="Calibri"/>
          <w:szCs w:val="22"/>
        </w:rPr>
      </w:pPr>
      <w:r>
        <w:t>Mėnesio n</w:t>
      </w:r>
      <w:r w:rsidR="001B11B3">
        <w:t>u</w:t>
      </w:r>
      <w:r w:rsidR="009A7D41">
        <w:t>omos kaina</w:t>
      </w:r>
      <w:r>
        <w:t xml:space="preserve"> (mokestis)</w:t>
      </w:r>
      <w:r w:rsidR="009A7D41">
        <w:t xml:space="preserve"> – </w:t>
      </w:r>
      <w:r w:rsidR="2AE2B552">
        <w:t>99,63</w:t>
      </w:r>
      <w:r w:rsidR="009A7D41">
        <w:t xml:space="preserve"> Eur (</w:t>
      </w:r>
      <w:r w:rsidR="244FB64F">
        <w:t xml:space="preserve">devyniasdešimt devyni </w:t>
      </w:r>
      <w:r w:rsidR="004F7CB8">
        <w:t>eur</w:t>
      </w:r>
      <w:r w:rsidR="5CF316C9">
        <w:t>ai</w:t>
      </w:r>
      <w:r w:rsidR="004F7CB8">
        <w:t xml:space="preserve"> ir </w:t>
      </w:r>
      <w:r w:rsidR="6C486C38">
        <w:t>63</w:t>
      </w:r>
      <w:r w:rsidR="004F7CB8">
        <w:t xml:space="preserve"> centai</w:t>
      </w:r>
      <w:r w:rsidR="009A7D41">
        <w:t xml:space="preserve">) </w:t>
      </w:r>
      <w:r w:rsidR="669DCBE9">
        <w:t>be</w:t>
      </w:r>
      <w:r w:rsidR="009A7D41">
        <w:t xml:space="preserve"> pridėtinės vertės mokesči</w:t>
      </w:r>
      <w:r w:rsidR="24DA5E92">
        <w:t>o</w:t>
      </w:r>
      <w:r w:rsidR="009A7D41">
        <w:t xml:space="preserve"> (toliau – PVM).</w:t>
      </w:r>
      <w:r w:rsidR="009A018C">
        <w:t xml:space="preserve"> </w:t>
      </w:r>
      <w:r w:rsidR="009A7D41">
        <w:t xml:space="preserve"> PVM </w:t>
      </w:r>
      <w:r w:rsidR="0089F3B8">
        <w:t xml:space="preserve">dydis apskaičiuojamas vadovaujantis galiojančiais Lietuvos Respublikos teisės aktais. PVM </w:t>
      </w:r>
      <w:r w:rsidR="6AFD8110">
        <w:t>sudaro 20,92 Eur (dvidešimt eurų</w:t>
      </w:r>
      <w:r w:rsidR="04AD69E7">
        <w:t xml:space="preserve"> ir</w:t>
      </w:r>
      <w:r w:rsidR="6AFD8110">
        <w:t xml:space="preserve"> 92 cent</w:t>
      </w:r>
      <w:r w:rsidR="16674B98">
        <w:t>us</w:t>
      </w:r>
      <w:r w:rsidR="6AFD8110">
        <w:t xml:space="preserve">). Bendra mėnesio </w:t>
      </w:r>
      <w:r w:rsidR="645682B0">
        <w:t xml:space="preserve"> nuomos kaina – 120,55 Eur (vienas šimtas</w:t>
      </w:r>
      <w:r w:rsidR="7EEE2356">
        <w:t xml:space="preserve"> </w:t>
      </w:r>
      <w:r w:rsidR="645682B0">
        <w:t>dvidešimt eurų</w:t>
      </w:r>
      <w:r w:rsidR="47593256">
        <w:t xml:space="preserve"> ir</w:t>
      </w:r>
      <w:r w:rsidR="645682B0">
        <w:t xml:space="preserve"> 55 ce</w:t>
      </w:r>
      <w:r w:rsidR="4EFED169">
        <w:t>n</w:t>
      </w:r>
      <w:r w:rsidR="645682B0">
        <w:t>tai)</w:t>
      </w:r>
      <w:r w:rsidR="469C38E2">
        <w:t xml:space="preserve">. </w:t>
      </w:r>
      <w:r w:rsidR="3B3CA11B">
        <w:t>Nuomos laikotarpio nuomos kaina – 597,78 Eur (penki šimtai devyniasdešimt septyni eurai</w:t>
      </w:r>
      <w:r w:rsidR="6223DFB8">
        <w:t xml:space="preserve"> ir </w:t>
      </w:r>
      <w:r w:rsidR="3B3CA11B">
        <w:t xml:space="preserve"> 78 centai) be pridėtinės</w:t>
      </w:r>
      <w:r w:rsidR="055D64DB">
        <w:t xml:space="preserve"> </w:t>
      </w:r>
      <w:r w:rsidR="3B3CA11B">
        <w:t>vertės mokesčio.</w:t>
      </w:r>
      <w:r w:rsidR="6AFD8110">
        <w:t xml:space="preserve"> </w:t>
      </w:r>
      <w:r w:rsidR="009A7D41">
        <w:t xml:space="preserve"> </w:t>
      </w:r>
      <w:r w:rsidR="4C489BCC">
        <w:t>PVM sudaro –125,52 (vieną šimtą dvidešimt penkis eurus</w:t>
      </w:r>
      <w:r w:rsidR="58835D58">
        <w:t xml:space="preserve"> ir </w:t>
      </w:r>
      <w:r w:rsidR="4C489BCC">
        <w:t xml:space="preserve"> 52 centus).  </w:t>
      </w:r>
      <w:r w:rsidR="55572EB3" w:rsidRPr="7D2CAA86">
        <w:rPr>
          <w:b/>
          <w:bCs/>
        </w:rPr>
        <w:t>Bendra viso nuomos laikotarpio nuomos kaina – 723,30 (septyni šimtai dvidešimt trys eurai</w:t>
      </w:r>
      <w:r w:rsidR="648BF4A5" w:rsidRPr="7D2CAA86">
        <w:rPr>
          <w:b/>
          <w:bCs/>
        </w:rPr>
        <w:t xml:space="preserve"> ir</w:t>
      </w:r>
      <w:r w:rsidR="55572EB3" w:rsidRPr="7D2CAA86">
        <w:rPr>
          <w:b/>
          <w:bCs/>
        </w:rPr>
        <w:t xml:space="preserve"> 30 centų).</w:t>
      </w:r>
      <w:r w:rsidR="55572EB3">
        <w:t xml:space="preserve"> </w:t>
      </w:r>
      <w:r w:rsidR="009A7D41">
        <w:t>Pasikeitus teisės aktams, reglamentuojantiems PVM dydį, Nuomotojas, apskaičiuodamas nuomos kainą už Daiktą, nuomojamą pasikeitus PVM dydžiui, turi teisę taikyti pasikeitusį PVM dydį be atskiro Nuomininko informavimo.</w:t>
      </w:r>
    </w:p>
    <w:p w14:paraId="6EA2F89F" w14:textId="1030FF09" w:rsidR="001874C8" w:rsidRDefault="009A7D41" w:rsidP="006017E0">
      <w:pPr>
        <w:pStyle w:val="ListParagraph"/>
      </w:pPr>
      <w:r>
        <w:t xml:space="preserve">Nuomos mokestis sumokamas kas mėnesį pavedimu į Nuomotojo banko sąskaitą, nurodytą Sutarties VII skyriuje ne vėliau kaip per </w:t>
      </w:r>
      <w:r w:rsidR="00C45D68">
        <w:t>30</w:t>
      </w:r>
      <w:r>
        <w:t xml:space="preserve"> (</w:t>
      </w:r>
      <w:r w:rsidR="00C45D68">
        <w:t>trisdešimt</w:t>
      </w:r>
      <w:r>
        <w:t>) kalendorinių dienų nuo Nuomotojo PVM sąskaitos faktūros gavimo dienos.</w:t>
      </w:r>
      <w:r w:rsidR="00D6445D">
        <w:t xml:space="preserve"> PVM sąskaitos – faktūros teikiamos naudojantis informacinės sistemos „E.</w:t>
      </w:r>
      <w:r w:rsidR="06F12268">
        <w:t xml:space="preserve"> </w:t>
      </w:r>
      <w:r w:rsidR="00D6445D">
        <w:t>sąskaita“ priemonėmis.</w:t>
      </w:r>
    </w:p>
    <w:p w14:paraId="7D28E78A" w14:textId="77777777" w:rsidR="001B11B3" w:rsidRDefault="009A7D41" w:rsidP="00CB5FD2">
      <w:pPr>
        <w:pStyle w:val="Heading1"/>
      </w:pPr>
      <w:r>
        <w:t>ŠALIŲ ĮSIPAREIGOJIMAI</w:t>
      </w:r>
    </w:p>
    <w:p w14:paraId="25479C09" w14:textId="77777777" w:rsidR="00415AE2" w:rsidRDefault="009A7D41" w:rsidP="00D951EB">
      <w:pPr>
        <w:pStyle w:val="ListParagraph"/>
        <w:spacing w:after="0"/>
      </w:pPr>
      <w:r w:rsidRPr="006017E0">
        <w:t>Nuomotojas</w:t>
      </w:r>
      <w:r>
        <w:t xml:space="preserve"> įsipareigoja:</w:t>
      </w:r>
    </w:p>
    <w:p w14:paraId="4739C555" w14:textId="13439C1F" w:rsidR="00415AE2" w:rsidRDefault="009A7D41" w:rsidP="006017E0">
      <w:pPr>
        <w:pStyle w:val="ListParagraph"/>
        <w:numPr>
          <w:ilvl w:val="2"/>
          <w:numId w:val="2"/>
        </w:numPr>
      </w:pPr>
      <w:r>
        <w:t xml:space="preserve">per 5 (penkias) kalendorines dienas po Sutarties pasirašymo perduoti </w:t>
      </w:r>
      <w:r w:rsidR="00935E39">
        <w:t xml:space="preserve">Nuomininkui </w:t>
      </w:r>
      <w:r>
        <w:t xml:space="preserve">parengtą naudoti (reikiamai suprogramuotą) Daiktą pagal </w:t>
      </w:r>
      <w:r w:rsidR="00766BB3">
        <w:t xml:space="preserve">Šalių atstovų pasirašytą </w:t>
      </w:r>
      <w:r>
        <w:t>priėmimo perdavimo aktą;</w:t>
      </w:r>
    </w:p>
    <w:p w14:paraId="0E543356" w14:textId="74FAD379" w:rsidR="00415AE2" w:rsidRDefault="009A7D41" w:rsidP="00475D0E">
      <w:pPr>
        <w:pStyle w:val="ListParagraph"/>
        <w:numPr>
          <w:ilvl w:val="2"/>
          <w:numId w:val="2"/>
        </w:numPr>
      </w:pPr>
      <w:r>
        <w:t>prireikus, nuomos laikotarpiu</w:t>
      </w:r>
      <w:r w:rsidR="00FC2321">
        <w:t xml:space="preserve"> patikrinti Daiktą,</w:t>
      </w:r>
      <w:r>
        <w:t xml:space="preserve"> </w:t>
      </w:r>
      <w:r w:rsidR="00B56505">
        <w:t>įvertin</w:t>
      </w:r>
      <w:r w:rsidR="00FC2321">
        <w:t>ant jo</w:t>
      </w:r>
      <w:r w:rsidR="00BD5DC6">
        <w:t xml:space="preserve"> </w:t>
      </w:r>
      <w:r w:rsidR="00B56505">
        <w:t>techninę būklę</w:t>
      </w:r>
      <w:r w:rsidR="00BD5DC6">
        <w:t xml:space="preserve">, atlikti </w:t>
      </w:r>
      <w:r w:rsidR="00766BB3">
        <w:t xml:space="preserve">jo </w:t>
      </w:r>
      <w:r w:rsidR="00BD5DC6">
        <w:t>techninę priežiūrą</w:t>
      </w:r>
      <w:r>
        <w:t>;</w:t>
      </w:r>
    </w:p>
    <w:p w14:paraId="4F421B78" w14:textId="77777777" w:rsidR="00415AE2" w:rsidRDefault="009A7D41" w:rsidP="00976A2A">
      <w:pPr>
        <w:pStyle w:val="ListParagraph"/>
        <w:numPr>
          <w:ilvl w:val="2"/>
          <w:numId w:val="2"/>
        </w:numPr>
      </w:pPr>
      <w:r>
        <w:t>pasibaigus nuomos Sutarties galiojimo terminui</w:t>
      </w:r>
      <w:r w:rsidR="001B571B">
        <w:t xml:space="preserve"> </w:t>
      </w:r>
      <w:r w:rsidR="001B571B">
        <w:rPr>
          <w:lang w:eastAsia="lt-LT"/>
        </w:rPr>
        <w:t>ar ją nutraukus prieš terminą</w:t>
      </w:r>
      <w:r>
        <w:t>, iš Nuomininko per 5 (penkias) kalendorines dienas nuo Sutarties pasibaigimo dienos priimti jam grąžinamą Daiktą pagal</w:t>
      </w:r>
      <w:r w:rsidR="00766BB3" w:rsidRPr="00766BB3">
        <w:t xml:space="preserve"> </w:t>
      </w:r>
      <w:r w:rsidR="00766BB3">
        <w:t>Šalių atstovų pasirašytą</w:t>
      </w:r>
      <w:r>
        <w:t xml:space="preserve"> priėmimo perdavimo aktą.</w:t>
      </w:r>
    </w:p>
    <w:p w14:paraId="3624B165" w14:textId="77777777" w:rsidR="00415AE2" w:rsidRDefault="009A7D41" w:rsidP="00D951EB">
      <w:pPr>
        <w:pStyle w:val="ListParagraph"/>
        <w:spacing w:after="0"/>
      </w:pPr>
      <w:r>
        <w:t>Nuomininkas įsipareigoja:</w:t>
      </w:r>
    </w:p>
    <w:p w14:paraId="38B651A0" w14:textId="43F2A4F1" w:rsidR="00415AE2" w:rsidRDefault="009A7D41" w:rsidP="00976A2A">
      <w:pPr>
        <w:pStyle w:val="ListParagraph"/>
        <w:numPr>
          <w:ilvl w:val="2"/>
          <w:numId w:val="2"/>
        </w:numPr>
      </w:pPr>
      <w:r>
        <w:rPr>
          <w:lang w:eastAsia="lt-LT"/>
        </w:rPr>
        <w:t>naudotis Daiktu pagal tiesioginę paskirtį</w:t>
      </w:r>
      <w:r w:rsidR="000E4B2A">
        <w:rPr>
          <w:lang w:eastAsia="lt-LT"/>
        </w:rPr>
        <w:t>,</w:t>
      </w:r>
      <w:r>
        <w:rPr>
          <w:lang w:eastAsia="lt-LT"/>
        </w:rPr>
        <w:t xml:space="preserve"> Sutarties nuostatas </w:t>
      </w:r>
      <w:r w:rsidR="000E4B2A">
        <w:rPr>
          <w:lang w:eastAsia="lt-LT"/>
        </w:rPr>
        <w:t xml:space="preserve">ir </w:t>
      </w:r>
      <w:r>
        <w:rPr>
          <w:lang w:eastAsia="lt-LT"/>
        </w:rPr>
        <w:t>Nuomininko</w:t>
      </w:r>
      <w:r w:rsidR="000E4B2A">
        <w:rPr>
          <w:lang w:eastAsia="lt-LT"/>
        </w:rPr>
        <w:t xml:space="preserve"> su valstybės įmone Lietuvos oro uostais </w:t>
      </w:r>
      <w:r w:rsidR="007E1ADD">
        <w:rPr>
          <w:lang w:eastAsia="lt-LT"/>
        </w:rPr>
        <w:t xml:space="preserve">pagal sutartį ir TKA išduotą </w:t>
      </w:r>
      <w:r w:rsidR="00F81DF9">
        <w:rPr>
          <w:lang w:eastAsia="lt-LT"/>
        </w:rPr>
        <w:t xml:space="preserve">paslaugų teikėjo pažymėjimą LT.ATM/ANS.003 </w:t>
      </w:r>
      <w:r>
        <w:rPr>
          <w:lang w:eastAsia="lt-LT"/>
        </w:rPr>
        <w:t xml:space="preserve">nustatytai </w:t>
      </w:r>
      <w:r w:rsidR="007E1ADD">
        <w:rPr>
          <w:lang w:eastAsia="lt-LT"/>
        </w:rPr>
        <w:t>meteorologin</w:t>
      </w:r>
      <w:r w:rsidR="00F81DF9">
        <w:rPr>
          <w:lang w:eastAsia="lt-LT"/>
        </w:rPr>
        <w:t xml:space="preserve">ių oro navigacijos stočių </w:t>
      </w:r>
      <w:r w:rsidR="007E1ADD">
        <w:rPr>
          <w:lang w:eastAsia="lt-LT"/>
        </w:rPr>
        <w:t xml:space="preserve"> </w:t>
      </w:r>
      <w:r>
        <w:rPr>
          <w:lang w:eastAsia="lt-LT"/>
        </w:rPr>
        <w:t xml:space="preserve">veiklai </w:t>
      </w:r>
      <w:r w:rsidR="007C0E30">
        <w:rPr>
          <w:lang w:eastAsia="lt-LT"/>
        </w:rPr>
        <w:t>(</w:t>
      </w:r>
      <w:r w:rsidR="00F81DF9">
        <w:rPr>
          <w:lang w:eastAsia="lt-LT"/>
        </w:rPr>
        <w:t>funkcijos teikiamos oro uostuose</w:t>
      </w:r>
      <w:r w:rsidR="007C0E30">
        <w:rPr>
          <w:lang w:eastAsia="lt-LT"/>
        </w:rPr>
        <w:t xml:space="preserve">) </w:t>
      </w:r>
      <w:r>
        <w:rPr>
          <w:lang w:eastAsia="lt-LT"/>
        </w:rPr>
        <w:t>vykdyti;</w:t>
      </w:r>
    </w:p>
    <w:p w14:paraId="45662A1C" w14:textId="77777777" w:rsidR="00415AE2" w:rsidRDefault="009A7D41" w:rsidP="00976A2A">
      <w:pPr>
        <w:pStyle w:val="ListParagraph"/>
        <w:numPr>
          <w:ilvl w:val="2"/>
          <w:numId w:val="2"/>
        </w:numPr>
        <w:rPr>
          <w:lang w:eastAsia="lt-LT"/>
        </w:rPr>
      </w:pPr>
      <w:r>
        <w:rPr>
          <w:lang w:eastAsia="lt-LT"/>
        </w:rPr>
        <w:t>sudaryti sąlygas Nuomotojui kontroliuoti, ar perduotas Daiktas naudojamas pagal paskirtį ir Sutarties nuostatas;</w:t>
      </w:r>
    </w:p>
    <w:p w14:paraId="7B6A5CD8" w14:textId="77777777" w:rsidR="00415AE2" w:rsidRDefault="009A7D41" w:rsidP="00976A2A">
      <w:pPr>
        <w:pStyle w:val="ListParagraph"/>
        <w:numPr>
          <w:ilvl w:val="2"/>
          <w:numId w:val="2"/>
        </w:numPr>
        <w:rPr>
          <w:lang w:eastAsia="lt-LT"/>
        </w:rPr>
      </w:pPr>
      <w:r>
        <w:rPr>
          <w:lang w:eastAsia="lt-LT"/>
        </w:rPr>
        <w:t>atlyginti Nuomotojui nuostolius</w:t>
      </w:r>
      <w:r w:rsidR="00BD5DC6">
        <w:rPr>
          <w:lang w:eastAsia="lt-LT"/>
        </w:rPr>
        <w:t xml:space="preserve"> ir remonto išlaidas</w:t>
      </w:r>
      <w:r>
        <w:rPr>
          <w:lang w:eastAsia="lt-LT"/>
        </w:rPr>
        <w:t>, jeigu išnuom</w:t>
      </w:r>
      <w:r w:rsidR="00BD5DC6">
        <w:rPr>
          <w:lang w:eastAsia="lt-LT"/>
        </w:rPr>
        <w:t xml:space="preserve">otas Daiktas </w:t>
      </w:r>
      <w:r w:rsidR="00BD5DC6" w:rsidRPr="001B11B3">
        <w:t xml:space="preserve">nuomos </w:t>
      </w:r>
      <w:r w:rsidR="00BD5DC6" w:rsidRPr="006017E0">
        <w:t>laikotarpiu</w:t>
      </w:r>
      <w:r w:rsidR="00BD5DC6">
        <w:rPr>
          <w:lang w:eastAsia="lt-LT"/>
        </w:rPr>
        <w:t xml:space="preserve"> buvo sugadintas</w:t>
      </w:r>
      <w:r>
        <w:rPr>
          <w:lang w:eastAsia="lt-LT"/>
        </w:rPr>
        <w:t>;</w:t>
      </w:r>
    </w:p>
    <w:p w14:paraId="3A78C128" w14:textId="6A73A0BD" w:rsidR="00415AE2" w:rsidRDefault="001B571B" w:rsidP="00976A2A">
      <w:pPr>
        <w:pStyle w:val="ListParagraph"/>
        <w:numPr>
          <w:ilvl w:val="2"/>
          <w:numId w:val="2"/>
        </w:numPr>
        <w:rPr>
          <w:lang w:eastAsia="lt-LT"/>
        </w:rPr>
      </w:pPr>
      <w:r>
        <w:rPr>
          <w:lang w:eastAsia="lt-LT"/>
        </w:rPr>
        <w:lastRenderedPageBreak/>
        <w:t>l</w:t>
      </w:r>
      <w:r w:rsidR="009A7D41">
        <w:rPr>
          <w:lang w:eastAsia="lt-LT"/>
        </w:rPr>
        <w:t xml:space="preserve">ikus 1 (vienam) mėnesiui iki Sutarties </w:t>
      </w:r>
      <w:r w:rsidR="000563DD">
        <w:rPr>
          <w:lang w:eastAsia="lt-LT"/>
        </w:rPr>
        <w:t xml:space="preserve">galiojimo </w:t>
      </w:r>
      <w:r w:rsidR="009A7D41">
        <w:rPr>
          <w:lang w:eastAsia="lt-LT"/>
        </w:rPr>
        <w:t>termino pabaigos, raštu pranešti Nuomotojui apie Daikt</w:t>
      </w:r>
      <w:r w:rsidR="009C4882">
        <w:rPr>
          <w:lang w:eastAsia="lt-LT"/>
        </w:rPr>
        <w:t>o grąžinimą</w:t>
      </w:r>
      <w:r w:rsidR="009A7D41">
        <w:rPr>
          <w:lang w:eastAsia="lt-LT"/>
        </w:rPr>
        <w:t>;</w:t>
      </w:r>
    </w:p>
    <w:p w14:paraId="4596EA95" w14:textId="478EBBE7" w:rsidR="00415AE2" w:rsidRDefault="009A7D41" w:rsidP="00976A2A">
      <w:pPr>
        <w:pStyle w:val="ListParagraph"/>
        <w:numPr>
          <w:ilvl w:val="2"/>
          <w:numId w:val="2"/>
        </w:numPr>
        <w:rPr>
          <w:lang w:eastAsia="lt-LT"/>
        </w:rPr>
      </w:pPr>
      <w:r>
        <w:rPr>
          <w:lang w:eastAsia="lt-LT"/>
        </w:rPr>
        <w:t>Sutarčiai nustojus galioti ar ją nutraukus prieš terminą,</w:t>
      </w:r>
      <w:r w:rsidR="00BD5DC6" w:rsidRPr="00BD5DC6">
        <w:t xml:space="preserve"> </w:t>
      </w:r>
      <w:r w:rsidR="00BD5DC6">
        <w:t>per 5 (penkias) kalendorines dienas</w:t>
      </w:r>
      <w:r>
        <w:rPr>
          <w:lang w:eastAsia="lt-LT"/>
        </w:rPr>
        <w:t xml:space="preserve"> </w:t>
      </w:r>
      <w:r w:rsidR="001B571B">
        <w:t xml:space="preserve">pagal </w:t>
      </w:r>
      <w:r w:rsidR="009C4882">
        <w:t xml:space="preserve">Šalių atstovų pasirašytą </w:t>
      </w:r>
      <w:r w:rsidR="001B571B">
        <w:t>priėmimo perdavimo aktą</w:t>
      </w:r>
      <w:r w:rsidR="001B571B">
        <w:rPr>
          <w:lang w:eastAsia="lt-LT"/>
        </w:rPr>
        <w:t xml:space="preserve"> </w:t>
      </w:r>
      <w:r w:rsidR="009C4882">
        <w:rPr>
          <w:lang w:eastAsia="lt-LT"/>
        </w:rPr>
        <w:t xml:space="preserve">grąžinti Daiktą </w:t>
      </w:r>
      <w:r>
        <w:rPr>
          <w:lang w:eastAsia="lt-LT"/>
        </w:rPr>
        <w:t>Nuomotojui tos būklės, kokios jam buvo perduot</w:t>
      </w:r>
      <w:r w:rsidR="001B571B">
        <w:rPr>
          <w:lang w:eastAsia="lt-LT"/>
        </w:rPr>
        <w:t>as</w:t>
      </w:r>
      <w:r>
        <w:rPr>
          <w:lang w:eastAsia="lt-LT"/>
        </w:rPr>
        <w:t>, atsižvelgiant į normalų susidėvėjimą;</w:t>
      </w:r>
    </w:p>
    <w:p w14:paraId="49B221CE" w14:textId="38E39D46" w:rsidR="00415AE2" w:rsidRDefault="000563DD" w:rsidP="00475D0E">
      <w:pPr>
        <w:pStyle w:val="ListParagraph"/>
        <w:numPr>
          <w:ilvl w:val="2"/>
          <w:numId w:val="2"/>
        </w:numPr>
        <w:rPr>
          <w:lang w:eastAsia="lt-LT"/>
        </w:rPr>
      </w:pPr>
      <w:r>
        <w:rPr>
          <w:lang w:eastAsia="lt-LT"/>
        </w:rPr>
        <w:t>i</w:t>
      </w:r>
      <w:r w:rsidR="001B571B">
        <w:rPr>
          <w:lang w:eastAsia="lt-LT"/>
        </w:rPr>
        <w:t xml:space="preserve">ki </w:t>
      </w:r>
      <w:r w:rsidR="009A7D41">
        <w:rPr>
          <w:lang w:eastAsia="lt-LT"/>
        </w:rPr>
        <w:t>Sutar</w:t>
      </w:r>
      <w:r w:rsidR="004F7CB8">
        <w:rPr>
          <w:lang w:eastAsia="lt-LT"/>
        </w:rPr>
        <w:t>ties galiojimo pasibaigimo dienos</w:t>
      </w:r>
      <w:r w:rsidR="009A7D41">
        <w:rPr>
          <w:lang w:eastAsia="lt-LT"/>
        </w:rPr>
        <w:t xml:space="preserve"> įvykdyti visus mokestinius įsipareigojimus.</w:t>
      </w:r>
    </w:p>
    <w:p w14:paraId="51C7C735" w14:textId="49CB7418" w:rsidR="001B11B3" w:rsidRDefault="009A7D41" w:rsidP="00976A2A">
      <w:pPr>
        <w:pStyle w:val="ListParagraph"/>
        <w:rPr>
          <w:lang w:eastAsia="lt-LT"/>
        </w:rPr>
      </w:pPr>
      <w:r>
        <w:rPr>
          <w:lang w:eastAsia="lt-LT"/>
        </w:rPr>
        <w:t xml:space="preserve">Nuomininkas neturi teisės be Nuomotojo </w:t>
      </w:r>
      <w:r w:rsidR="00C45D68">
        <w:rPr>
          <w:lang w:eastAsia="lt-LT"/>
        </w:rPr>
        <w:t xml:space="preserve">rašytinio </w:t>
      </w:r>
      <w:r>
        <w:rPr>
          <w:lang w:eastAsia="lt-LT"/>
        </w:rPr>
        <w:t xml:space="preserve">sutikimo leisti </w:t>
      </w:r>
      <w:r w:rsidR="00C45D68">
        <w:rPr>
          <w:lang w:eastAsia="lt-LT"/>
        </w:rPr>
        <w:t xml:space="preserve">jam perduotu Daiktu </w:t>
      </w:r>
      <w:r>
        <w:rPr>
          <w:lang w:eastAsia="lt-LT"/>
        </w:rPr>
        <w:t>naudotis tretiems asmenims.</w:t>
      </w:r>
    </w:p>
    <w:p w14:paraId="78322141" w14:textId="77777777" w:rsidR="001B11B3" w:rsidRDefault="009A7D41" w:rsidP="00CB5FD2">
      <w:pPr>
        <w:pStyle w:val="Heading1"/>
      </w:pPr>
      <w:r>
        <w:t>ŠALIŲ ATSAKOMYBĖ</w:t>
      </w:r>
    </w:p>
    <w:p w14:paraId="3632B51F" w14:textId="7CC0368E" w:rsidR="001B11B3" w:rsidRDefault="009A7D41" w:rsidP="00976A2A">
      <w:pPr>
        <w:pStyle w:val="ListParagraph"/>
      </w:pPr>
      <w:r>
        <w:t>Nuomininkui neapmokėjus PVM sąskaitos faktūros per 30 dienų nuo jos gavimo, Nuomotojas turi teisę skaičiuoti 0,0</w:t>
      </w:r>
      <w:r w:rsidR="004F7CB8">
        <w:t>5</w:t>
      </w:r>
      <w:r>
        <w:t xml:space="preserve"> proc. </w:t>
      </w:r>
      <w:r w:rsidR="00C45D68">
        <w:t xml:space="preserve">nesumokėtos sumos </w:t>
      </w:r>
      <w:r>
        <w:t>dydžio delspinigius už kiekvieną uždelstą dieną.</w:t>
      </w:r>
    </w:p>
    <w:p w14:paraId="40FE5597" w14:textId="3A5EA0E4" w:rsidR="00401E65" w:rsidRPr="00401E65" w:rsidRDefault="00401E65" w:rsidP="00401E65">
      <w:pPr>
        <w:pStyle w:val="ListParagraph"/>
        <w:numPr>
          <w:ilvl w:val="1"/>
          <w:numId w:val="21"/>
        </w:numPr>
        <w:tabs>
          <w:tab w:val="left" w:pos="709"/>
          <w:tab w:val="left" w:pos="993"/>
        </w:tabs>
        <w:spacing w:after="120"/>
        <w:rPr>
          <w:szCs w:val="22"/>
        </w:rPr>
      </w:pPr>
      <w:r w:rsidRPr="00401E65">
        <w:rPr>
          <w:szCs w:val="22"/>
        </w:rPr>
        <w:t xml:space="preserve">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 </w:t>
      </w:r>
      <w:r w:rsidRPr="00575B30">
        <w:rPr>
          <w:szCs w:val="22"/>
        </w:rPr>
        <w:t>Netesybų sumokėjimas neatleidžia Šalių nuo įsipareigojimų pagal Sutartį vykdymo.</w:t>
      </w:r>
    </w:p>
    <w:p w14:paraId="782668BB" w14:textId="2C01A16A" w:rsidR="00401E65" w:rsidRPr="00575B30" w:rsidRDefault="00401E65" w:rsidP="00401E65">
      <w:pPr>
        <w:pStyle w:val="ListParagraph"/>
        <w:tabs>
          <w:tab w:val="left" w:pos="709"/>
          <w:tab w:val="left" w:pos="993"/>
        </w:tabs>
        <w:spacing w:after="120"/>
        <w:ind w:left="426" w:hanging="426"/>
        <w:rPr>
          <w:szCs w:val="22"/>
        </w:rPr>
      </w:pPr>
      <w:r w:rsidRPr="00575B30">
        <w:rPr>
          <w:szCs w:val="22"/>
        </w:rPr>
        <w:t>Sutarties nuostatos dėl nuostolių, patirtų Sutarties galiojimo metu, atlyginimo galioja ir po Sutarties nutraukimo, jeigu Šalys raštu nesusitaria kitaip.</w:t>
      </w:r>
    </w:p>
    <w:p w14:paraId="525B3F80" w14:textId="77777777" w:rsidR="001B11B3" w:rsidRDefault="009A7D41" w:rsidP="00CB5FD2">
      <w:pPr>
        <w:pStyle w:val="Heading1"/>
      </w:pPr>
      <w:r>
        <w:t>SUTARTIES GALIOJIMAS, NUTRAUKIMAS IR KEITIMAS</w:t>
      </w:r>
    </w:p>
    <w:p w14:paraId="119FF828" w14:textId="106DF75D" w:rsidR="00415AE2" w:rsidRDefault="009A7D41" w:rsidP="00976A2A">
      <w:pPr>
        <w:pStyle w:val="ListParagraph"/>
      </w:pPr>
      <w:r>
        <w:t xml:space="preserve">Sutartis įsigalioja </w:t>
      </w:r>
      <w:r w:rsidR="00AD5B0A">
        <w:t>jos</w:t>
      </w:r>
      <w:r>
        <w:t xml:space="preserve"> pasirašymo</w:t>
      </w:r>
      <w:r w:rsidR="00AD5B0A">
        <w:t xml:space="preserve"> dieną</w:t>
      </w:r>
      <w:r>
        <w:t xml:space="preserve"> ir galioja</w:t>
      </w:r>
      <w:r w:rsidR="00AD5B0A">
        <w:t xml:space="preserve"> </w:t>
      </w:r>
      <w:r w:rsidR="00AE502C">
        <w:t>6</w:t>
      </w:r>
      <w:r w:rsidR="00AD5B0A">
        <w:t xml:space="preserve"> (</w:t>
      </w:r>
      <w:r w:rsidR="000563DD">
        <w:t>šeši</w:t>
      </w:r>
      <w:r w:rsidR="00AE502C">
        <w:t>s</w:t>
      </w:r>
      <w:r w:rsidR="00AD5B0A">
        <w:t>) mėnesi</w:t>
      </w:r>
      <w:r w:rsidR="000563DD">
        <w:t>us</w:t>
      </w:r>
      <w:r>
        <w:t>.</w:t>
      </w:r>
    </w:p>
    <w:p w14:paraId="40FFC42A" w14:textId="503BB5B5" w:rsidR="00415AE2" w:rsidRDefault="009A7D41" w:rsidP="00976A2A">
      <w:pPr>
        <w:pStyle w:val="ListParagraph"/>
      </w:pPr>
      <w:r>
        <w:t xml:space="preserve">Sutartis gali būti nutraukta prieš terminą </w:t>
      </w:r>
      <w:r w:rsidR="00D233CA">
        <w:t>Š</w:t>
      </w:r>
      <w:r>
        <w:t>alių susitarimu.</w:t>
      </w:r>
    </w:p>
    <w:p w14:paraId="2F154A7D" w14:textId="27338B67" w:rsidR="00415AE2" w:rsidRDefault="009A7D41" w:rsidP="00976A2A">
      <w:pPr>
        <w:pStyle w:val="ListParagraph"/>
      </w:pPr>
      <w:r>
        <w:t xml:space="preserve">Sutartis gali būti nutraukta vienos </w:t>
      </w:r>
      <w:r w:rsidR="000563DD">
        <w:t>Š</w:t>
      </w:r>
      <w:r>
        <w:t xml:space="preserve">alies iniciatyva </w:t>
      </w:r>
      <w:r w:rsidR="00D233CA">
        <w:t xml:space="preserve">raštu </w:t>
      </w:r>
      <w:r>
        <w:t xml:space="preserve">pranešant apie tai kitai </w:t>
      </w:r>
      <w:r w:rsidR="00D233CA">
        <w:t>Š</w:t>
      </w:r>
      <w:r>
        <w:t>aliai n</w:t>
      </w:r>
      <w:r w:rsidR="00ED416F">
        <w:t>e vėliau kaip prieš 30 kalendorinių dienų</w:t>
      </w:r>
      <w:r>
        <w:t>.</w:t>
      </w:r>
    </w:p>
    <w:p w14:paraId="5ED75EF9" w14:textId="50D018E0" w:rsidR="00415AE2" w:rsidRDefault="009A7D41" w:rsidP="00976A2A">
      <w:pPr>
        <w:pStyle w:val="ListParagraph"/>
      </w:pPr>
      <w:r>
        <w:t>Sutartis gali būti pakeista</w:t>
      </w:r>
      <w:r w:rsidR="000563DD">
        <w:t>,</w:t>
      </w:r>
      <w:r>
        <w:t xml:space="preserve"> papildyta arba nutraukta rašytiniu </w:t>
      </w:r>
      <w:r w:rsidR="00D233CA">
        <w:t>Š</w:t>
      </w:r>
      <w:r>
        <w:t xml:space="preserve">alių susitarimu, pasirašytu </w:t>
      </w:r>
      <w:r w:rsidR="00D233CA">
        <w:t>Š</w:t>
      </w:r>
      <w:r>
        <w:t>alių</w:t>
      </w:r>
      <w:r w:rsidR="00ED416F">
        <w:t xml:space="preserve"> </w:t>
      </w:r>
      <w:r>
        <w:t>įgaliotų atstovų.</w:t>
      </w:r>
    </w:p>
    <w:p w14:paraId="07634DD4" w14:textId="77777777" w:rsidR="00415AE2" w:rsidRDefault="009A7D41" w:rsidP="00976A2A">
      <w:pPr>
        <w:pStyle w:val="ListParagraph"/>
      </w:pPr>
      <w:r>
        <w:t>Sutartis sudaryta dviem vienodą teisinę galią turinčiais egzemplioriais, po vieną kiekvienai Sutarties šaliai.</w:t>
      </w:r>
    </w:p>
    <w:p w14:paraId="07AD698D" w14:textId="77777777" w:rsidR="001B11B3" w:rsidRDefault="009A7D41" w:rsidP="00976A2A">
      <w:pPr>
        <w:pStyle w:val="ListParagraph"/>
      </w:pPr>
      <w:r>
        <w:t>Visi Sutarties priedai yra neatskiriama Sutarties dalis. Sutarties priedų sąlygos keičiamos ir papildomos ta pačia tvarka kaip ir Sutartis.</w:t>
      </w:r>
    </w:p>
    <w:p w14:paraId="22B70E28" w14:textId="77777777" w:rsidR="001B11B3" w:rsidRDefault="009A7D41" w:rsidP="00CB5FD2">
      <w:pPr>
        <w:pStyle w:val="Heading1"/>
      </w:pPr>
      <w:r>
        <w:t>KITOS SĄLYGOS</w:t>
      </w:r>
    </w:p>
    <w:p w14:paraId="5D8100FF" w14:textId="4B6266C3" w:rsidR="00AE502C" w:rsidRDefault="00AE502C" w:rsidP="00475D0E">
      <w:pPr>
        <w:pStyle w:val="ListParagraph"/>
      </w:pPr>
      <w:r>
        <w:t>Nuomotojas patvirtina, kad savo veikloje taiko aplinkos apsaugos vadybos priemones - turi VĮ “Oro navigacija“ generalinio direktoriaus įsakymu patvirtintą Aplinkos apsaugos politiką</w:t>
      </w:r>
      <w:r w:rsidR="00BD1BA5">
        <w:t>, todėl nuomos paslaugos pirkimas atitinka</w:t>
      </w:r>
      <w:r w:rsidR="007F74D5">
        <w:t xml:space="preserve"> aplinkos apsaugos kriterijus, nustatytus Aplinkos apsaugos kriterijų, kuriuos perkančiosios organizacijos ir perkantieji subjektai turi taikyti pirkdamos prekes, paslaugas ar darbus, taikymo tvarkos aprašo, patvirtinto </w:t>
      </w:r>
      <w:bookmarkStart w:id="0" w:name="_Hlk112163697"/>
      <w:r w:rsidR="007F74D5">
        <w:t xml:space="preserve">Lietuvos Respublikos aplinkos ministro </w:t>
      </w:r>
      <w:bookmarkEnd w:id="0"/>
      <w:r w:rsidR="007F74D5">
        <w:t>2011 m. birželio 28 d. įsakymu Nr. D1-508 (Lietuvos Respublikos aplinkos ministro 2021 m. kovo 31 d. įsakymo Nr. D1-192 redakcija)</w:t>
      </w:r>
      <w:r w:rsidR="00BD1BA5">
        <w:t xml:space="preserve">  </w:t>
      </w:r>
      <w:r w:rsidR="007F74D5">
        <w:t>4 ir 7 punkto nuostat</w:t>
      </w:r>
      <w:r w:rsidR="013C106D">
        <w:t>ose</w:t>
      </w:r>
      <w:r w:rsidR="007F74D5">
        <w:t>.</w:t>
      </w:r>
    </w:p>
    <w:p w14:paraId="63A6D664" w14:textId="05BA7757" w:rsidR="00415AE2" w:rsidRDefault="009A7D41" w:rsidP="00475D0E">
      <w:pPr>
        <w:pStyle w:val="ListParagraph"/>
      </w:pPr>
      <w:r>
        <w:t xml:space="preserve">Visus kitus Sutartyje neaptartus klausimus </w:t>
      </w:r>
      <w:r w:rsidR="00A52DF5">
        <w:t>Š</w:t>
      </w:r>
      <w:r>
        <w:t>alys sprendžia vadovaudamasi Lietuvos Respublikos civiliniu kodeksu, kitais teisės aktais.</w:t>
      </w:r>
    </w:p>
    <w:p w14:paraId="127BAD92" w14:textId="0FEAED1C" w:rsidR="00415AE2" w:rsidRDefault="009A7D41" w:rsidP="00475D0E">
      <w:pPr>
        <w:pStyle w:val="ListParagraph"/>
      </w:pPr>
      <w:r>
        <w:t xml:space="preserve">Ginčai, kylantys dėl Sutarties vykdymo, sprendžiami šalių derybomis. Ginčo nepavykus išspręsti per 30 kalendorinių dienų, jis </w:t>
      </w:r>
      <w:r w:rsidR="00A52DF5">
        <w:t xml:space="preserve">gali būti </w:t>
      </w:r>
      <w:r>
        <w:t>perduo</w:t>
      </w:r>
      <w:r w:rsidR="00A52DF5">
        <w:t>tas</w:t>
      </w:r>
      <w:r>
        <w:t xml:space="preserve"> nagrinėti teismui Lietuvos Respublikos įstatymų nustatyta tvarka.</w:t>
      </w:r>
    </w:p>
    <w:p w14:paraId="2DBE7B74" w14:textId="788510E6" w:rsidR="00415AE2" w:rsidRDefault="009A7D41" w:rsidP="00475D0E">
      <w:pPr>
        <w:pStyle w:val="ListParagraph"/>
      </w:pPr>
      <w:r>
        <w:t xml:space="preserve">Esant nenugalimos jėgos aplinkybėms, </w:t>
      </w:r>
      <w:r w:rsidR="00A52DF5">
        <w:t>Š</w:t>
      </w:r>
      <w:r>
        <w:t xml:space="preserve">alys susitaria vadovautis Lietuvos Respublikos </w:t>
      </w:r>
      <w:r w:rsidR="00A52DF5">
        <w:t>c</w:t>
      </w:r>
      <w:r>
        <w:t>iviliniu kodeksu ir Lietuvos Respublikos Vyriausybės 1996 m. liepos 15 d. nutarimu Nr. 840 patvirtintomis Atleidimo nuo atsakomybės esant nenugalimos jėgos (force majeure) aplinkybėms taisyklėmis.</w:t>
      </w:r>
    </w:p>
    <w:p w14:paraId="4067EDF1" w14:textId="2FAAA2EE" w:rsidR="00B02B28" w:rsidRDefault="00B02B28" w:rsidP="00CE19AF">
      <w:pPr>
        <w:pStyle w:val="ListParagraph"/>
      </w:pPr>
      <w:r>
        <w:t xml:space="preserve"> Nuomotojas turi teisę be atskiro Nuomininko rašytinio</w:t>
      </w:r>
      <w:r w:rsidR="00041AFD">
        <w:t xml:space="preserve"> sutikimo Sutartyje numatytas Nuomotojo teises ir pareigas perleisti kitai valstybės įmonei, akcinei bendrovei ar bet kokios kitos formos juridiniams asmeniui, </w:t>
      </w:r>
      <w:r w:rsidR="00041AFD">
        <w:lastRenderedPageBreak/>
        <w:t>kuris teisės aktuose nustatyta tvarka Nuomotojo reorganizavimo ir/ar pertvarkymo atveju perimtų Nuomotojo teises ir pareigas. Nuomotojas įsipareigoja informuoti Nuomininką apie teisių ir pareigų perleidimą kitam juridiniam asmeniui ne vėliau kaip per 5 darbo dienas nuo teisių ir pareigų perleidimo.</w:t>
      </w:r>
    </w:p>
    <w:p w14:paraId="7F92DA91" w14:textId="3874C863" w:rsidR="00415AE2" w:rsidRDefault="009A7D41" w:rsidP="00475D0E">
      <w:pPr>
        <w:pStyle w:val="ListParagraph"/>
      </w:pPr>
      <w:r>
        <w:t>Sutarties pri</w:t>
      </w:r>
      <w:r w:rsidR="000563DD">
        <w:t>e</w:t>
      </w:r>
      <w:r>
        <w:t>da</w:t>
      </w:r>
      <w:r w:rsidR="000563DD">
        <w:t>s –</w:t>
      </w:r>
      <w:r>
        <w:t xml:space="preserve"> priėmimo perdavimo akto forma.</w:t>
      </w:r>
    </w:p>
    <w:p w14:paraId="022AB0C0" w14:textId="0696645E" w:rsidR="0067671F" w:rsidRDefault="009A7D41" w:rsidP="0067671F">
      <w:pPr>
        <w:pStyle w:val="ListParagraph"/>
        <w:spacing w:after="0"/>
      </w:pPr>
      <w:r>
        <w:t xml:space="preserve">Už Sutarties </w:t>
      </w:r>
      <w:r w:rsidR="0055764D">
        <w:t>vykdymą</w:t>
      </w:r>
      <w:r>
        <w:t xml:space="preserve"> atsaking</w:t>
      </w:r>
      <w:r w:rsidR="0055764D">
        <w:t xml:space="preserve">i asmenys: </w:t>
      </w:r>
    </w:p>
    <w:p w14:paraId="056E72FC" w14:textId="49538BFC" w:rsidR="0067671F" w:rsidRDefault="0055764D" w:rsidP="0044162A">
      <w:pPr>
        <w:tabs>
          <w:tab w:val="left" w:pos="1418"/>
          <w:tab w:val="right" w:pos="9921"/>
        </w:tabs>
        <w:spacing w:before="240" w:line="240" w:lineRule="auto"/>
        <w:ind w:firstLine="0"/>
      </w:pPr>
      <w:r>
        <w:t>Nuomotojo –</w:t>
      </w:r>
      <w:r w:rsidR="00D951EB">
        <w:tab/>
      </w:r>
      <w:r w:rsidR="00D951EB" w:rsidRPr="00D951EB">
        <w:rPr>
          <w:u w:val="single"/>
        </w:rPr>
        <w:t>Stebėjimo paslaugų koordinatorius</w:t>
      </w:r>
      <w:r w:rsidR="00D951EB">
        <w:rPr>
          <w:u w:val="single"/>
        </w:rPr>
        <w:t xml:space="preserve"> </w:t>
      </w:r>
      <w:r w:rsidR="00D951EB" w:rsidRPr="00D951EB">
        <w:rPr>
          <w:u w:val="single"/>
        </w:rPr>
        <w:t>Gytis Vai</w:t>
      </w:r>
      <w:r w:rsidR="00D951EB">
        <w:rPr>
          <w:u w:val="single"/>
        </w:rPr>
        <w:t>š</w:t>
      </w:r>
      <w:r w:rsidR="00D951EB" w:rsidRPr="00D951EB">
        <w:rPr>
          <w:u w:val="single"/>
        </w:rPr>
        <w:t>noras</w:t>
      </w:r>
      <w:r w:rsidR="00D951EB">
        <w:rPr>
          <w:u w:val="single"/>
        </w:rPr>
        <w:t xml:space="preserve">, </w:t>
      </w:r>
      <w:r w:rsidR="00D951EB" w:rsidRPr="00D951EB">
        <w:rPr>
          <w:u w:val="single"/>
        </w:rPr>
        <w:t>8</w:t>
      </w:r>
      <w:r w:rsidR="00D951EB">
        <w:rPr>
          <w:u w:val="single"/>
        </w:rPr>
        <w:t> 615 61 </w:t>
      </w:r>
      <w:r w:rsidR="00D951EB" w:rsidRPr="00D951EB">
        <w:rPr>
          <w:u w:val="single"/>
        </w:rPr>
        <w:t>225</w:t>
      </w:r>
      <w:r w:rsidR="00D951EB">
        <w:rPr>
          <w:u w:val="single"/>
        </w:rPr>
        <w:t xml:space="preserve">, </w:t>
      </w:r>
      <w:hyperlink r:id="rId8" w:history="1">
        <w:r w:rsidR="0044162A" w:rsidRPr="00A81F5A">
          <w:rPr>
            <w:rStyle w:val="Hyperlink"/>
          </w:rPr>
          <w:t>vaisnoras.g@ans.lt</w:t>
        </w:r>
      </w:hyperlink>
      <w:r w:rsidR="00D951EB">
        <w:rPr>
          <w:u w:val="single"/>
        </w:rPr>
        <w:t>,</w:t>
      </w:r>
      <w:r w:rsidR="0044162A">
        <w:rPr>
          <w:u w:val="single"/>
        </w:rPr>
        <w:tab/>
      </w:r>
    </w:p>
    <w:p w14:paraId="5BE3169A" w14:textId="31E6FC6B" w:rsidR="0067671F" w:rsidRDefault="0055764D" w:rsidP="0044162A">
      <w:pPr>
        <w:tabs>
          <w:tab w:val="left" w:pos="1418"/>
        </w:tabs>
        <w:spacing w:line="240" w:lineRule="auto"/>
        <w:ind w:firstLine="3544"/>
      </w:pPr>
      <w:r>
        <w:t>(pareigybė, vardas, pavardė, tel., el. paštas);</w:t>
      </w:r>
      <w:r w:rsidR="009A7D41">
        <w:t xml:space="preserve"> </w:t>
      </w:r>
    </w:p>
    <w:p w14:paraId="0253A77E" w14:textId="77777777" w:rsidR="006569E5" w:rsidRDefault="00ED416F" w:rsidP="006569E5">
      <w:pPr>
        <w:pStyle w:val="NormalWeb"/>
        <w:shd w:val="clear" w:color="auto" w:fill="FFFFFF"/>
        <w:jc w:val="both"/>
        <w:rPr>
          <w:rStyle w:val="Hyperlink"/>
          <w:rFonts w:asciiTheme="minorHAnsi" w:hAnsiTheme="minorHAnsi" w:cstheme="minorHAnsi"/>
          <w:sz w:val="22"/>
          <w:szCs w:val="22"/>
          <w:shd w:val="clear" w:color="auto" w:fill="FFFFFF"/>
        </w:rPr>
      </w:pPr>
      <w:r>
        <w:t>Nuominink</w:t>
      </w:r>
      <w:r w:rsidR="0055764D">
        <w:t xml:space="preserve">o – </w:t>
      </w:r>
      <w:r w:rsidR="000C383B" w:rsidRPr="000C383B">
        <w:rPr>
          <w:rFonts w:asciiTheme="minorHAnsi" w:hAnsiTheme="minorHAnsi" w:cstheme="minorHAnsi"/>
          <w:color w:val="323130"/>
          <w:sz w:val="22"/>
          <w:szCs w:val="22"/>
          <w:u w:val="single"/>
        </w:rPr>
        <w:t xml:space="preserve">Matavimų kokybės ir technikos skyriaus vyr. inžinierius Kazys Antanavičius, </w:t>
      </w:r>
      <w:r w:rsidR="00956C3B">
        <w:rPr>
          <w:rFonts w:asciiTheme="minorHAnsi" w:hAnsiTheme="minorHAnsi" w:cstheme="minorHAnsi"/>
          <w:color w:val="323130"/>
          <w:sz w:val="22"/>
          <w:szCs w:val="22"/>
          <w:u w:val="single"/>
        </w:rPr>
        <w:t xml:space="preserve">8 </w:t>
      </w:r>
      <w:r w:rsidR="000C383B" w:rsidRPr="000C383B">
        <w:rPr>
          <w:rFonts w:asciiTheme="minorHAnsi" w:hAnsiTheme="minorHAnsi" w:cstheme="minorHAnsi"/>
          <w:color w:val="323130"/>
          <w:sz w:val="22"/>
          <w:szCs w:val="22"/>
          <w:u w:val="single"/>
          <w:shd w:val="clear" w:color="auto" w:fill="FFFFFF"/>
        </w:rPr>
        <w:t>648 06450,</w:t>
      </w:r>
      <w:r w:rsidR="000C383B">
        <w:rPr>
          <w:rFonts w:asciiTheme="minorHAnsi" w:hAnsiTheme="minorHAnsi" w:cstheme="minorHAnsi"/>
          <w:color w:val="323130"/>
          <w:sz w:val="22"/>
          <w:szCs w:val="22"/>
          <w:shd w:val="clear" w:color="auto" w:fill="FFFFFF"/>
        </w:rPr>
        <w:t xml:space="preserve"> </w:t>
      </w:r>
      <w:hyperlink r:id="rId9" w:history="1">
        <w:r w:rsidR="000C383B" w:rsidRPr="00A13D32">
          <w:rPr>
            <w:rStyle w:val="Hyperlink"/>
            <w:rFonts w:asciiTheme="minorHAnsi" w:hAnsiTheme="minorHAnsi" w:cstheme="minorHAnsi"/>
            <w:sz w:val="22"/>
            <w:szCs w:val="22"/>
            <w:shd w:val="clear" w:color="auto" w:fill="FFFFFF"/>
          </w:rPr>
          <w:t>kazys.antanavicius@meteo.lt</w:t>
        </w:r>
      </w:hyperlink>
    </w:p>
    <w:p w14:paraId="3FD7ED2E" w14:textId="25218D2F" w:rsidR="001B11B3" w:rsidRDefault="0055764D" w:rsidP="006569E5">
      <w:pPr>
        <w:pStyle w:val="NormalWeb"/>
        <w:shd w:val="clear" w:color="auto" w:fill="FFFFFF"/>
        <w:jc w:val="center"/>
      </w:pPr>
      <w:r>
        <w:t>(</w:t>
      </w:r>
      <w:r w:rsidRPr="7D2CAA86">
        <w:rPr>
          <w:rFonts w:asciiTheme="minorHAnsi" w:eastAsiaTheme="minorEastAsia" w:hAnsiTheme="minorHAnsi" w:cstheme="minorBidi"/>
        </w:rPr>
        <w:t>pareigybė, vardas, pavardė, tel., el. paštas</w:t>
      </w:r>
      <w:r>
        <w:t>).</w:t>
      </w:r>
    </w:p>
    <w:p w14:paraId="5E0134ED" w14:textId="520F15E8" w:rsidR="006F0D3E" w:rsidRPr="006F0D3E" w:rsidRDefault="009A7D41" w:rsidP="00A1621E">
      <w:pPr>
        <w:pStyle w:val="Heading1"/>
        <w:spacing w:before="600" w:after="360"/>
      </w:pPr>
      <w:r>
        <w:t>ŠALIŲ JURIDINIAI ADRESAI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42E4D" w:rsidRPr="00D42E4D" w14:paraId="625AE711" w14:textId="77777777" w:rsidTr="00D42E4D">
        <w:tc>
          <w:tcPr>
            <w:tcW w:w="4672" w:type="dxa"/>
          </w:tcPr>
          <w:p w14:paraId="3A3B2DF8" w14:textId="77777777" w:rsidR="00D42E4D" w:rsidRPr="00A24564" w:rsidRDefault="00D42E4D" w:rsidP="00ED416F">
            <w:pPr>
              <w:pStyle w:val="TableContents"/>
              <w:rPr>
                <w:b/>
              </w:rPr>
            </w:pPr>
            <w:r w:rsidRPr="00A24564">
              <w:rPr>
                <w:b/>
              </w:rPr>
              <w:t>Nuomotojas</w:t>
            </w:r>
          </w:p>
        </w:tc>
        <w:tc>
          <w:tcPr>
            <w:tcW w:w="4672" w:type="dxa"/>
            <w:tcBorders>
              <w:bottom w:val="single" w:sz="4" w:space="0" w:color="auto"/>
            </w:tcBorders>
          </w:tcPr>
          <w:p w14:paraId="0B5F4EB3" w14:textId="77777777" w:rsidR="00D42E4D" w:rsidRPr="00A24564" w:rsidRDefault="00D42E4D" w:rsidP="00ED416F">
            <w:pPr>
              <w:pStyle w:val="TableContents"/>
              <w:rPr>
                <w:b/>
              </w:rPr>
            </w:pPr>
            <w:r w:rsidRPr="00A24564">
              <w:rPr>
                <w:b/>
              </w:rPr>
              <w:t>Nuomininkas</w:t>
            </w:r>
          </w:p>
        </w:tc>
      </w:tr>
      <w:tr w:rsidR="00D42E4D" w14:paraId="59937EB5" w14:textId="77777777" w:rsidTr="00D42E4D">
        <w:tc>
          <w:tcPr>
            <w:tcW w:w="4672" w:type="dxa"/>
            <w:tcBorders>
              <w:right w:val="single" w:sz="4" w:space="0" w:color="auto"/>
            </w:tcBorders>
          </w:tcPr>
          <w:p w14:paraId="545F604D" w14:textId="6895157B" w:rsidR="00D42E4D" w:rsidRPr="006F0D3E" w:rsidRDefault="00D42E4D" w:rsidP="00D7553A">
            <w:pPr>
              <w:pStyle w:val="TableContents"/>
            </w:pPr>
            <w:r w:rsidRPr="006F0D3E">
              <w:t>Valstybės įmonė „Oro navigacija“</w:t>
            </w:r>
          </w:p>
        </w:tc>
        <w:tc>
          <w:tcPr>
            <w:tcW w:w="4672" w:type="dxa"/>
            <w:tcBorders>
              <w:top w:val="single" w:sz="4" w:space="0" w:color="auto"/>
              <w:left w:val="single" w:sz="4" w:space="0" w:color="auto"/>
              <w:bottom w:val="single" w:sz="4" w:space="0" w:color="auto"/>
              <w:right w:val="single" w:sz="4" w:space="0" w:color="auto"/>
            </w:tcBorders>
          </w:tcPr>
          <w:p w14:paraId="69FE3DBE" w14:textId="79B52E4B" w:rsidR="00D42E4D" w:rsidRPr="006F0D3E" w:rsidRDefault="00ED4B87" w:rsidP="00ED416F">
            <w:pPr>
              <w:pStyle w:val="TableContents"/>
            </w:pPr>
            <w:r w:rsidRPr="00ED4B87">
              <w:t>Lietuvos hidrometeorologijos tarnyba</w:t>
            </w:r>
            <w:r w:rsidR="001E016F">
              <w:t xml:space="preserve"> prie Aplinkos ministerijos</w:t>
            </w:r>
          </w:p>
        </w:tc>
      </w:tr>
      <w:tr w:rsidR="00D42E4D" w14:paraId="3F4E369F" w14:textId="77777777" w:rsidTr="00D42E4D">
        <w:tc>
          <w:tcPr>
            <w:tcW w:w="4672" w:type="dxa"/>
          </w:tcPr>
          <w:p w14:paraId="0A70DA0C" w14:textId="77777777" w:rsidR="00D42E4D" w:rsidRPr="00D05783" w:rsidRDefault="00D42E4D" w:rsidP="00ED416F">
            <w:pPr>
              <w:pStyle w:val="TableContents"/>
            </w:pPr>
          </w:p>
        </w:tc>
        <w:tc>
          <w:tcPr>
            <w:tcW w:w="4672" w:type="dxa"/>
            <w:tcBorders>
              <w:top w:val="single" w:sz="4" w:space="0" w:color="auto"/>
              <w:bottom w:val="single" w:sz="4" w:space="0" w:color="auto"/>
            </w:tcBorders>
          </w:tcPr>
          <w:p w14:paraId="2669AE3E" w14:textId="77777777" w:rsidR="00D42E4D" w:rsidRDefault="00D42E4D" w:rsidP="00ED416F">
            <w:pPr>
              <w:pStyle w:val="TableContents"/>
            </w:pPr>
          </w:p>
        </w:tc>
      </w:tr>
      <w:tr w:rsidR="00D42E4D" w14:paraId="7AC336B2" w14:textId="77777777" w:rsidTr="00D42E4D">
        <w:tc>
          <w:tcPr>
            <w:tcW w:w="4672" w:type="dxa"/>
            <w:tcBorders>
              <w:right w:val="single" w:sz="4" w:space="0" w:color="auto"/>
            </w:tcBorders>
          </w:tcPr>
          <w:p w14:paraId="36925125" w14:textId="088B448C" w:rsidR="00D42E4D" w:rsidRPr="000E4B2A" w:rsidRDefault="00A61304" w:rsidP="00CB7749">
            <w:pPr>
              <w:pStyle w:val="TableContents"/>
            </w:pPr>
            <w:r w:rsidRPr="00A24564">
              <w:t>Adr</w:t>
            </w:r>
            <w:r w:rsidR="00CB7749" w:rsidRPr="00A24564">
              <w:t>esas:</w:t>
            </w:r>
            <w:r w:rsidRPr="000E4B2A">
              <w:t xml:space="preserve"> </w:t>
            </w:r>
            <w:r w:rsidR="00D42E4D" w:rsidRPr="000E4B2A">
              <w:t xml:space="preserve">Balio Karvelio </w:t>
            </w:r>
            <w:r w:rsidR="00D7553A" w:rsidRPr="000E4B2A">
              <w:t xml:space="preserve">g. </w:t>
            </w:r>
            <w:r w:rsidR="00D42E4D" w:rsidRPr="000E4B2A">
              <w:t>25, LT-02184 Vilnius</w:t>
            </w:r>
          </w:p>
        </w:tc>
        <w:tc>
          <w:tcPr>
            <w:tcW w:w="4672" w:type="dxa"/>
            <w:tcBorders>
              <w:top w:val="single" w:sz="4" w:space="0" w:color="auto"/>
              <w:left w:val="single" w:sz="4" w:space="0" w:color="auto"/>
              <w:bottom w:val="single" w:sz="4" w:space="0" w:color="auto"/>
              <w:right w:val="single" w:sz="4" w:space="0" w:color="auto"/>
            </w:tcBorders>
          </w:tcPr>
          <w:p w14:paraId="263FDB0D" w14:textId="2557EFEF" w:rsidR="00D42E4D" w:rsidRPr="00506F63" w:rsidRDefault="00CB7749" w:rsidP="00ED4B87">
            <w:pPr>
              <w:pStyle w:val="TableContents"/>
              <w:rPr>
                <w:szCs w:val="22"/>
              </w:rPr>
            </w:pPr>
            <w:r w:rsidRPr="00506F63">
              <w:rPr>
                <w:szCs w:val="22"/>
              </w:rPr>
              <w:t xml:space="preserve">Adresas: </w:t>
            </w:r>
            <w:r w:rsidR="009A018C" w:rsidRPr="00506F63">
              <w:rPr>
                <w:rFonts w:eastAsia="Calibri"/>
                <w:szCs w:val="22"/>
              </w:rPr>
              <w:t>Oršos g. 8, LT-09300 Vilnius</w:t>
            </w:r>
          </w:p>
        </w:tc>
      </w:tr>
      <w:tr w:rsidR="00D42E4D" w14:paraId="3C922165" w14:textId="77777777" w:rsidTr="00D42E4D">
        <w:tc>
          <w:tcPr>
            <w:tcW w:w="4672" w:type="dxa"/>
            <w:tcBorders>
              <w:right w:val="single" w:sz="4" w:space="0" w:color="auto"/>
            </w:tcBorders>
          </w:tcPr>
          <w:p w14:paraId="2E16349D" w14:textId="4CE762C7" w:rsidR="00D42E4D" w:rsidRPr="000E4B2A" w:rsidRDefault="00D42E4D" w:rsidP="000E4B2A">
            <w:pPr>
              <w:pStyle w:val="TableContents"/>
            </w:pPr>
            <w:r w:rsidRPr="00A24564">
              <w:t>Tel</w:t>
            </w:r>
            <w:r w:rsidR="000E4B2A">
              <w:t>. +</w:t>
            </w:r>
            <w:r w:rsidR="000E4B2A" w:rsidRPr="000E4B2A">
              <w:t xml:space="preserve">370 </w:t>
            </w:r>
            <w:r w:rsidRPr="000E4B2A">
              <w:t>706 94 502</w:t>
            </w:r>
          </w:p>
        </w:tc>
        <w:tc>
          <w:tcPr>
            <w:tcW w:w="4672" w:type="dxa"/>
            <w:tcBorders>
              <w:top w:val="single" w:sz="4" w:space="0" w:color="auto"/>
              <w:left w:val="single" w:sz="4" w:space="0" w:color="auto"/>
              <w:bottom w:val="single" w:sz="4" w:space="0" w:color="auto"/>
              <w:right w:val="single" w:sz="4" w:space="0" w:color="auto"/>
            </w:tcBorders>
          </w:tcPr>
          <w:p w14:paraId="24ED3EE2" w14:textId="42FBBABC" w:rsidR="00D42E4D" w:rsidRPr="00506F63" w:rsidRDefault="00CB7749" w:rsidP="00ED4B87">
            <w:pPr>
              <w:pStyle w:val="TableContents"/>
              <w:rPr>
                <w:szCs w:val="22"/>
              </w:rPr>
            </w:pPr>
            <w:r w:rsidRPr="00506F63">
              <w:rPr>
                <w:szCs w:val="22"/>
              </w:rPr>
              <w:t>Tel</w:t>
            </w:r>
            <w:r w:rsidR="000E4B2A" w:rsidRPr="00506F63">
              <w:rPr>
                <w:szCs w:val="22"/>
              </w:rPr>
              <w:t xml:space="preserve">.; faks. </w:t>
            </w:r>
            <w:r w:rsidR="00506F63" w:rsidRPr="00506F63">
              <w:rPr>
                <w:bCs/>
                <w:szCs w:val="22"/>
              </w:rPr>
              <w:t>Tel. 8 648 06572</w:t>
            </w:r>
          </w:p>
        </w:tc>
      </w:tr>
      <w:tr w:rsidR="00D42E4D" w14:paraId="74C1E9EE" w14:textId="77777777" w:rsidTr="00D42E4D">
        <w:tc>
          <w:tcPr>
            <w:tcW w:w="4672" w:type="dxa"/>
            <w:tcBorders>
              <w:right w:val="single" w:sz="4" w:space="0" w:color="auto"/>
            </w:tcBorders>
          </w:tcPr>
          <w:p w14:paraId="5BE44FDD" w14:textId="63C46663" w:rsidR="00D42E4D" w:rsidRPr="000E4B2A" w:rsidRDefault="00D42E4D" w:rsidP="00ED416F">
            <w:pPr>
              <w:pStyle w:val="TableContents"/>
            </w:pPr>
            <w:r w:rsidRPr="00A24564">
              <w:t>El.</w:t>
            </w:r>
            <w:r w:rsidR="00A61304" w:rsidRPr="00A24564">
              <w:t xml:space="preserve"> </w:t>
            </w:r>
            <w:r w:rsidRPr="00A24564">
              <w:t>paštas:</w:t>
            </w:r>
            <w:r w:rsidRPr="000E4B2A">
              <w:t xml:space="preserve"> info@ans.lt</w:t>
            </w:r>
          </w:p>
        </w:tc>
        <w:tc>
          <w:tcPr>
            <w:tcW w:w="4672" w:type="dxa"/>
            <w:tcBorders>
              <w:top w:val="single" w:sz="4" w:space="0" w:color="auto"/>
              <w:left w:val="single" w:sz="4" w:space="0" w:color="auto"/>
              <w:bottom w:val="single" w:sz="4" w:space="0" w:color="auto"/>
              <w:right w:val="single" w:sz="4" w:space="0" w:color="auto"/>
            </w:tcBorders>
          </w:tcPr>
          <w:p w14:paraId="60D8B5C3" w14:textId="79103853" w:rsidR="00D42E4D" w:rsidRPr="00FE1994" w:rsidRDefault="00CB7749" w:rsidP="00ED4B87">
            <w:pPr>
              <w:pStyle w:val="TableContents"/>
              <w:rPr>
                <w:szCs w:val="22"/>
                <w:lang w:val="es-ES"/>
              </w:rPr>
            </w:pPr>
            <w:r w:rsidRPr="00506F63">
              <w:rPr>
                <w:szCs w:val="22"/>
              </w:rPr>
              <w:t xml:space="preserve">El. paštas: </w:t>
            </w:r>
            <w:r w:rsidR="00FE1994" w:rsidRPr="00FE1994">
              <w:rPr>
                <w:rFonts w:ascii="Open Sans" w:eastAsia="SimSun" w:hAnsi="Open Sans" w:cs="Open Sans"/>
                <w:color w:val="666666"/>
                <w:sz w:val="21"/>
                <w:szCs w:val="21"/>
                <w:shd w:val="clear" w:color="auto" w:fill="F5F5F5"/>
                <w:lang w:bidi="hi-IN"/>
              </w:rPr>
              <w:t> </w:t>
            </w:r>
            <w:hyperlink r:id="rId10" w:history="1">
              <w:r w:rsidR="00FE1994" w:rsidRPr="00FE1994">
                <w:rPr>
                  <w:rFonts w:asciiTheme="minorHAnsi" w:eastAsia="SimSun" w:hAnsiTheme="minorHAnsi" w:cstheme="minorHAnsi"/>
                  <w:szCs w:val="22"/>
                  <w:shd w:val="clear" w:color="auto" w:fill="F5F5F5"/>
                  <w:lang w:bidi="hi-IN"/>
                </w:rPr>
                <w:t>lhmt@meteo.lt</w:t>
              </w:r>
            </w:hyperlink>
          </w:p>
        </w:tc>
      </w:tr>
      <w:tr w:rsidR="00D42E4D" w14:paraId="7F4C3A16" w14:textId="77777777" w:rsidTr="00D42E4D">
        <w:tc>
          <w:tcPr>
            <w:tcW w:w="4672" w:type="dxa"/>
            <w:tcBorders>
              <w:right w:val="single" w:sz="4" w:space="0" w:color="auto"/>
            </w:tcBorders>
          </w:tcPr>
          <w:p w14:paraId="4E384579" w14:textId="3D3D6D72" w:rsidR="00D42E4D" w:rsidRPr="000E4B2A" w:rsidRDefault="00A61304" w:rsidP="00CB7749">
            <w:pPr>
              <w:pStyle w:val="TableContents"/>
            </w:pPr>
            <w:r w:rsidRPr="00A24564">
              <w:t>Sąsk</w:t>
            </w:r>
            <w:r w:rsidR="00CB7749" w:rsidRPr="00A24564">
              <w:t>aita:</w:t>
            </w:r>
            <w:r w:rsidRPr="000E4B2A">
              <w:t xml:space="preserve"> </w:t>
            </w:r>
            <w:r w:rsidR="00D42E4D" w:rsidRPr="000E4B2A">
              <w:t>LT037044060001166081</w:t>
            </w:r>
          </w:p>
        </w:tc>
        <w:tc>
          <w:tcPr>
            <w:tcW w:w="4672" w:type="dxa"/>
            <w:tcBorders>
              <w:top w:val="single" w:sz="4" w:space="0" w:color="auto"/>
              <w:left w:val="single" w:sz="4" w:space="0" w:color="auto"/>
              <w:bottom w:val="single" w:sz="4" w:space="0" w:color="auto"/>
              <w:right w:val="single" w:sz="4" w:space="0" w:color="auto"/>
            </w:tcBorders>
          </w:tcPr>
          <w:p w14:paraId="5FCE1017" w14:textId="5F63408F" w:rsidR="00D42E4D" w:rsidRPr="00506F63" w:rsidRDefault="00CB7749" w:rsidP="00CB7749">
            <w:pPr>
              <w:pStyle w:val="TableContents"/>
              <w:rPr>
                <w:szCs w:val="22"/>
              </w:rPr>
            </w:pPr>
            <w:r w:rsidRPr="00506F63">
              <w:rPr>
                <w:szCs w:val="22"/>
              </w:rPr>
              <w:t xml:space="preserve">Sąskaita: </w:t>
            </w:r>
            <w:r w:rsidR="00506F63" w:rsidRPr="00506F63">
              <w:rPr>
                <w:bCs/>
                <w:szCs w:val="22"/>
              </w:rPr>
              <w:t>A. s. Nr. LT497044060000299043</w:t>
            </w:r>
          </w:p>
        </w:tc>
      </w:tr>
      <w:tr w:rsidR="00D42E4D" w14:paraId="01DAB95B" w14:textId="77777777" w:rsidTr="00D42E4D">
        <w:tc>
          <w:tcPr>
            <w:tcW w:w="4672" w:type="dxa"/>
            <w:tcBorders>
              <w:right w:val="single" w:sz="4" w:space="0" w:color="auto"/>
            </w:tcBorders>
          </w:tcPr>
          <w:p w14:paraId="2A5D683D" w14:textId="6F0D2C62" w:rsidR="00D42E4D" w:rsidRPr="000E4B2A" w:rsidRDefault="00D42E4D" w:rsidP="00ED416F">
            <w:pPr>
              <w:pStyle w:val="TableContents"/>
            </w:pPr>
            <w:r w:rsidRPr="00A24564">
              <w:t>Bankas</w:t>
            </w:r>
            <w:r w:rsidR="00A61304" w:rsidRPr="00A24564">
              <w:t>:</w:t>
            </w:r>
            <w:r w:rsidRPr="000E4B2A">
              <w:t xml:space="preserve"> AB SEB</w:t>
            </w:r>
            <w:r w:rsidR="00D7553A" w:rsidRPr="000E4B2A">
              <w:t xml:space="preserve"> bankas</w:t>
            </w:r>
          </w:p>
        </w:tc>
        <w:tc>
          <w:tcPr>
            <w:tcW w:w="4672" w:type="dxa"/>
            <w:tcBorders>
              <w:top w:val="single" w:sz="4" w:space="0" w:color="auto"/>
              <w:left w:val="single" w:sz="4" w:space="0" w:color="auto"/>
              <w:bottom w:val="single" w:sz="4" w:space="0" w:color="auto"/>
              <w:right w:val="single" w:sz="4" w:space="0" w:color="auto"/>
            </w:tcBorders>
          </w:tcPr>
          <w:p w14:paraId="5C74A494" w14:textId="32FC9F91" w:rsidR="00D42E4D" w:rsidRPr="00506F63" w:rsidRDefault="00CB7749" w:rsidP="00ED416F">
            <w:pPr>
              <w:pStyle w:val="TableContents"/>
              <w:rPr>
                <w:szCs w:val="22"/>
              </w:rPr>
            </w:pPr>
            <w:r w:rsidRPr="00506F63">
              <w:rPr>
                <w:szCs w:val="22"/>
              </w:rPr>
              <w:t xml:space="preserve">Bankas: </w:t>
            </w:r>
            <w:r w:rsidR="00506F63" w:rsidRPr="00506F63">
              <w:rPr>
                <w:bCs/>
                <w:szCs w:val="22"/>
                <w:shd w:val="clear" w:color="auto" w:fill="FFFFFF"/>
              </w:rPr>
              <w:t>AB SEB bankas</w:t>
            </w:r>
          </w:p>
        </w:tc>
      </w:tr>
      <w:tr w:rsidR="00D42E4D" w14:paraId="4B1CD521" w14:textId="77777777" w:rsidTr="00D42E4D">
        <w:tc>
          <w:tcPr>
            <w:tcW w:w="4672" w:type="dxa"/>
            <w:tcBorders>
              <w:right w:val="single" w:sz="4" w:space="0" w:color="auto"/>
            </w:tcBorders>
          </w:tcPr>
          <w:p w14:paraId="3F0587A3" w14:textId="6CF3F20D" w:rsidR="00D42E4D" w:rsidRPr="000E4B2A" w:rsidRDefault="00A61304" w:rsidP="00ED416F">
            <w:pPr>
              <w:pStyle w:val="TableContents"/>
            </w:pPr>
            <w:r w:rsidRPr="00A24564">
              <w:t>B</w:t>
            </w:r>
            <w:r w:rsidR="00D42E4D" w:rsidRPr="00A24564">
              <w:t>anko kodas</w:t>
            </w:r>
            <w:r w:rsidRPr="00A24564">
              <w:t>:</w:t>
            </w:r>
            <w:r w:rsidR="00D42E4D" w:rsidRPr="000E4B2A">
              <w:t xml:space="preserve"> 70440</w:t>
            </w:r>
          </w:p>
        </w:tc>
        <w:tc>
          <w:tcPr>
            <w:tcW w:w="4672" w:type="dxa"/>
            <w:tcBorders>
              <w:top w:val="single" w:sz="4" w:space="0" w:color="auto"/>
              <w:left w:val="single" w:sz="4" w:space="0" w:color="auto"/>
              <w:bottom w:val="single" w:sz="4" w:space="0" w:color="auto"/>
              <w:right w:val="single" w:sz="4" w:space="0" w:color="auto"/>
            </w:tcBorders>
          </w:tcPr>
          <w:p w14:paraId="52315F2B" w14:textId="477BD721" w:rsidR="00D42E4D" w:rsidRPr="00506F63" w:rsidRDefault="00CB7749" w:rsidP="00ED416F">
            <w:pPr>
              <w:pStyle w:val="TableContents"/>
              <w:rPr>
                <w:szCs w:val="22"/>
              </w:rPr>
            </w:pPr>
            <w:r w:rsidRPr="00506F63">
              <w:rPr>
                <w:szCs w:val="22"/>
              </w:rPr>
              <w:t xml:space="preserve">Banko kodas: </w:t>
            </w:r>
            <w:r w:rsidR="00506F63" w:rsidRPr="00506F63">
              <w:rPr>
                <w:bCs/>
                <w:szCs w:val="22"/>
              </w:rPr>
              <w:t>70440</w:t>
            </w:r>
          </w:p>
        </w:tc>
      </w:tr>
      <w:tr w:rsidR="00D42E4D" w14:paraId="27D355F4" w14:textId="77777777" w:rsidTr="00D42E4D">
        <w:tc>
          <w:tcPr>
            <w:tcW w:w="4672" w:type="dxa"/>
            <w:tcBorders>
              <w:right w:val="single" w:sz="4" w:space="0" w:color="auto"/>
            </w:tcBorders>
          </w:tcPr>
          <w:p w14:paraId="2C292B08" w14:textId="651E055F" w:rsidR="00D42E4D" w:rsidRPr="000E4B2A" w:rsidRDefault="00A61304" w:rsidP="00ED416F">
            <w:pPr>
              <w:pStyle w:val="TableContents"/>
            </w:pPr>
            <w:r w:rsidRPr="00A24564">
              <w:t xml:space="preserve">PVM </w:t>
            </w:r>
            <w:r w:rsidR="00CB7749" w:rsidRPr="00A24564">
              <w:t xml:space="preserve">mok. </w:t>
            </w:r>
            <w:r w:rsidRPr="00A24564">
              <w:t>kodas</w:t>
            </w:r>
            <w:r w:rsidRPr="000E4B2A">
              <w:t>: LT</w:t>
            </w:r>
            <w:r w:rsidR="00D42E4D" w:rsidRPr="000E4B2A">
              <w:t>100604610</w:t>
            </w:r>
          </w:p>
        </w:tc>
        <w:tc>
          <w:tcPr>
            <w:tcW w:w="4672" w:type="dxa"/>
            <w:tcBorders>
              <w:top w:val="single" w:sz="4" w:space="0" w:color="auto"/>
              <w:left w:val="single" w:sz="4" w:space="0" w:color="auto"/>
              <w:bottom w:val="single" w:sz="4" w:space="0" w:color="auto"/>
              <w:right w:val="single" w:sz="4" w:space="0" w:color="auto"/>
            </w:tcBorders>
          </w:tcPr>
          <w:p w14:paraId="426495CB" w14:textId="75DD1DF0" w:rsidR="00D42E4D" w:rsidRPr="00506F63" w:rsidRDefault="00CB7749" w:rsidP="00ED4B87">
            <w:pPr>
              <w:pStyle w:val="TableContents"/>
              <w:rPr>
                <w:szCs w:val="22"/>
              </w:rPr>
            </w:pPr>
            <w:r w:rsidRPr="00506F63">
              <w:rPr>
                <w:szCs w:val="22"/>
              </w:rPr>
              <w:t xml:space="preserve">PVM mok. kodas: </w:t>
            </w:r>
            <w:r w:rsidR="00506F63" w:rsidRPr="00506F63">
              <w:rPr>
                <w:rFonts w:eastAsia="Calibri"/>
                <w:szCs w:val="22"/>
              </w:rPr>
              <w:t>LT907432416</w:t>
            </w:r>
          </w:p>
        </w:tc>
      </w:tr>
      <w:tr w:rsidR="00D42E4D" w14:paraId="7EE7DF96" w14:textId="77777777" w:rsidTr="00D42E4D">
        <w:trPr>
          <w:trHeight w:val="80"/>
        </w:trPr>
        <w:tc>
          <w:tcPr>
            <w:tcW w:w="4672" w:type="dxa"/>
            <w:tcBorders>
              <w:right w:val="single" w:sz="4" w:space="0" w:color="auto"/>
            </w:tcBorders>
          </w:tcPr>
          <w:p w14:paraId="719536DF" w14:textId="1E547FB2" w:rsidR="00D42E4D" w:rsidRPr="000E4B2A" w:rsidRDefault="00D42E4D" w:rsidP="00D7553A">
            <w:pPr>
              <w:pStyle w:val="TableContents"/>
            </w:pPr>
            <w:r w:rsidRPr="00A24564">
              <w:t xml:space="preserve">Įm. </w:t>
            </w:r>
            <w:r w:rsidR="00D7553A" w:rsidRPr="00A24564">
              <w:t>k</w:t>
            </w:r>
            <w:r w:rsidRPr="00A24564">
              <w:t>odas</w:t>
            </w:r>
            <w:r w:rsidR="00A61304" w:rsidRPr="00A24564">
              <w:t>:</w:t>
            </w:r>
            <w:r w:rsidRPr="000E4B2A">
              <w:t xml:space="preserve"> 210060460</w:t>
            </w:r>
          </w:p>
        </w:tc>
        <w:tc>
          <w:tcPr>
            <w:tcW w:w="4672" w:type="dxa"/>
            <w:tcBorders>
              <w:top w:val="single" w:sz="4" w:space="0" w:color="auto"/>
              <w:left w:val="single" w:sz="4" w:space="0" w:color="auto"/>
              <w:bottom w:val="single" w:sz="4" w:space="0" w:color="auto"/>
              <w:right w:val="single" w:sz="4" w:space="0" w:color="auto"/>
            </w:tcBorders>
          </w:tcPr>
          <w:p w14:paraId="046702ED" w14:textId="6640EACB" w:rsidR="00D42E4D" w:rsidRPr="00506F63" w:rsidRDefault="00506F63" w:rsidP="00ED4B87">
            <w:pPr>
              <w:pStyle w:val="TableContents"/>
              <w:rPr>
                <w:szCs w:val="22"/>
              </w:rPr>
            </w:pPr>
            <w:r w:rsidRPr="00506F63">
              <w:rPr>
                <w:szCs w:val="22"/>
              </w:rPr>
              <w:t>J.</w:t>
            </w:r>
            <w:r>
              <w:rPr>
                <w:szCs w:val="22"/>
              </w:rPr>
              <w:t xml:space="preserve"> </w:t>
            </w:r>
            <w:r w:rsidRPr="00506F63">
              <w:rPr>
                <w:szCs w:val="22"/>
              </w:rPr>
              <w:t>a</w:t>
            </w:r>
            <w:r w:rsidR="00D7553A" w:rsidRPr="00506F63">
              <w:rPr>
                <w:szCs w:val="22"/>
              </w:rPr>
              <w:t xml:space="preserve">. kodas: </w:t>
            </w:r>
            <w:r w:rsidRPr="00506F63">
              <w:rPr>
                <w:rFonts w:eastAsia="Calibri"/>
                <w:szCs w:val="22"/>
              </w:rPr>
              <w:t>290743240</w:t>
            </w:r>
          </w:p>
        </w:tc>
      </w:tr>
      <w:tr w:rsidR="00D42E4D" w14:paraId="6E135A8C" w14:textId="77777777" w:rsidTr="00D42E4D">
        <w:trPr>
          <w:trHeight w:val="80"/>
        </w:trPr>
        <w:tc>
          <w:tcPr>
            <w:tcW w:w="4672" w:type="dxa"/>
          </w:tcPr>
          <w:p w14:paraId="2079851D" w14:textId="77777777" w:rsidR="00D42E4D" w:rsidRPr="00D05783" w:rsidRDefault="00D42E4D" w:rsidP="00ED416F">
            <w:pPr>
              <w:pStyle w:val="TableContents"/>
            </w:pPr>
          </w:p>
        </w:tc>
        <w:tc>
          <w:tcPr>
            <w:tcW w:w="4672" w:type="dxa"/>
            <w:tcBorders>
              <w:top w:val="single" w:sz="4" w:space="0" w:color="auto"/>
            </w:tcBorders>
          </w:tcPr>
          <w:p w14:paraId="70F47AAE" w14:textId="77777777" w:rsidR="00D42E4D" w:rsidRDefault="00D42E4D" w:rsidP="00ED416F">
            <w:pPr>
              <w:pStyle w:val="TableContents"/>
            </w:pPr>
          </w:p>
        </w:tc>
      </w:tr>
      <w:tr w:rsidR="00D42E4D" w14:paraId="307D4CFF" w14:textId="77777777" w:rsidTr="00D42E4D">
        <w:trPr>
          <w:trHeight w:val="80"/>
        </w:trPr>
        <w:tc>
          <w:tcPr>
            <w:tcW w:w="4672" w:type="dxa"/>
          </w:tcPr>
          <w:p w14:paraId="77859814" w14:textId="77777777" w:rsidR="00D42E4D" w:rsidRPr="00D05783" w:rsidRDefault="00D42E4D" w:rsidP="00ED416F">
            <w:pPr>
              <w:pStyle w:val="TableContents"/>
            </w:pPr>
          </w:p>
        </w:tc>
        <w:tc>
          <w:tcPr>
            <w:tcW w:w="4672" w:type="dxa"/>
            <w:tcBorders>
              <w:bottom w:val="single" w:sz="4" w:space="0" w:color="auto"/>
            </w:tcBorders>
          </w:tcPr>
          <w:p w14:paraId="5B2834C5" w14:textId="77777777" w:rsidR="00D42E4D" w:rsidRDefault="00D42E4D" w:rsidP="00ED416F">
            <w:pPr>
              <w:pStyle w:val="TableContents"/>
            </w:pPr>
          </w:p>
        </w:tc>
      </w:tr>
      <w:tr w:rsidR="00D42E4D" w14:paraId="3A28E696" w14:textId="77777777" w:rsidTr="00D42E4D">
        <w:tc>
          <w:tcPr>
            <w:tcW w:w="4672" w:type="dxa"/>
            <w:tcBorders>
              <w:right w:val="single" w:sz="4" w:space="0" w:color="auto"/>
            </w:tcBorders>
          </w:tcPr>
          <w:p w14:paraId="51FFADE6" w14:textId="61D8E0B6" w:rsidR="00D42E4D" w:rsidRPr="00D05783" w:rsidRDefault="00D7553A" w:rsidP="00D7553A">
            <w:pPr>
              <w:pStyle w:val="TableContents"/>
            </w:pPr>
            <w:r>
              <w:t>G</w:t>
            </w:r>
            <w:r w:rsidR="006C16BB">
              <w:t>eneralini</w:t>
            </w:r>
            <w:r>
              <w:t>s</w:t>
            </w:r>
            <w:r w:rsidR="006C16BB">
              <w:t xml:space="preserve"> direktorius</w:t>
            </w:r>
          </w:p>
        </w:tc>
        <w:tc>
          <w:tcPr>
            <w:tcW w:w="4672" w:type="dxa"/>
            <w:tcBorders>
              <w:top w:val="single" w:sz="4" w:space="0" w:color="auto"/>
              <w:left w:val="single" w:sz="4" w:space="0" w:color="auto"/>
              <w:bottom w:val="single" w:sz="4" w:space="0" w:color="auto"/>
              <w:right w:val="single" w:sz="4" w:space="0" w:color="auto"/>
            </w:tcBorders>
          </w:tcPr>
          <w:p w14:paraId="58BF3389" w14:textId="53D43447" w:rsidR="00D42E4D" w:rsidRDefault="00506F63" w:rsidP="00ED416F">
            <w:pPr>
              <w:pStyle w:val="TableContents"/>
            </w:pPr>
            <w:r>
              <w:t>Direktorius</w:t>
            </w:r>
          </w:p>
        </w:tc>
      </w:tr>
      <w:tr w:rsidR="00D42E4D" w14:paraId="1E3B312D" w14:textId="77777777" w:rsidTr="00D42E4D">
        <w:tc>
          <w:tcPr>
            <w:tcW w:w="4672" w:type="dxa"/>
            <w:tcBorders>
              <w:right w:val="single" w:sz="4" w:space="0" w:color="auto"/>
            </w:tcBorders>
          </w:tcPr>
          <w:p w14:paraId="4E22DDD6" w14:textId="251E6816" w:rsidR="00D42E4D" w:rsidRDefault="00D7553A" w:rsidP="00D7553A">
            <w:pPr>
              <w:pStyle w:val="TableContents"/>
            </w:pPr>
            <w:r>
              <w:t>Saulius Batavičius</w:t>
            </w:r>
          </w:p>
        </w:tc>
        <w:tc>
          <w:tcPr>
            <w:tcW w:w="4672" w:type="dxa"/>
            <w:tcBorders>
              <w:top w:val="single" w:sz="4" w:space="0" w:color="auto"/>
              <w:left w:val="single" w:sz="4" w:space="0" w:color="auto"/>
              <w:bottom w:val="single" w:sz="4" w:space="0" w:color="auto"/>
              <w:right w:val="single" w:sz="4" w:space="0" w:color="auto"/>
            </w:tcBorders>
          </w:tcPr>
          <w:p w14:paraId="2AA53050" w14:textId="53AE41C8" w:rsidR="00D42E4D" w:rsidRDefault="00506F63" w:rsidP="00ED416F">
            <w:pPr>
              <w:pStyle w:val="TableContents"/>
            </w:pPr>
            <w:r>
              <w:t>Kęstutis Š</w:t>
            </w:r>
            <w:r w:rsidR="00956C3B">
              <w:t>e</w:t>
            </w:r>
            <w:r>
              <w:t>tkus</w:t>
            </w:r>
          </w:p>
        </w:tc>
      </w:tr>
    </w:tbl>
    <w:p w14:paraId="5FDA4318" w14:textId="77777777" w:rsidR="00A620ED" w:rsidRDefault="00A620ED" w:rsidP="00CB5FD2"/>
    <w:sectPr w:rsidR="00A620ED" w:rsidSect="00D3738B">
      <w:headerReference w:type="default" r:id="rId11"/>
      <w:footerReference w:type="default" r:id="rId12"/>
      <w:headerReference w:type="first" r:id="rId13"/>
      <w:type w:val="continuous"/>
      <w:pgSz w:w="11906" w:h="16838"/>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21CD" w14:textId="77777777" w:rsidR="00BB3B5A" w:rsidRDefault="00BB3B5A">
      <w:pPr>
        <w:spacing w:line="240" w:lineRule="auto"/>
      </w:pPr>
      <w:r>
        <w:separator/>
      </w:r>
    </w:p>
  </w:endnote>
  <w:endnote w:type="continuationSeparator" w:id="0">
    <w:p w14:paraId="6E4D8179" w14:textId="77777777" w:rsidR="00BB3B5A" w:rsidRDefault="00BB3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Arial">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LT, 'Courier New'">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ourierLT, 'Courier New'">
    <w:altName w:val="Arial"/>
    <w:charset w:val="00"/>
    <w:family w:val="moder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32D2" w14:textId="00DDABB6" w:rsidR="00867962" w:rsidRDefault="00867962">
    <w:pPr>
      <w:pStyle w:val="Footer"/>
      <w:jc w:val="center"/>
    </w:pPr>
  </w:p>
  <w:p w14:paraId="21AD2C70" w14:textId="0AE47673" w:rsidR="002416E1" w:rsidRDefault="002416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CAAC" w14:textId="77777777" w:rsidR="00BB3B5A" w:rsidRDefault="00BB3B5A">
      <w:pPr>
        <w:spacing w:line="240" w:lineRule="auto"/>
      </w:pPr>
      <w:r>
        <w:rPr>
          <w:color w:val="000000"/>
        </w:rPr>
        <w:separator/>
      </w:r>
    </w:p>
  </w:footnote>
  <w:footnote w:type="continuationSeparator" w:id="0">
    <w:p w14:paraId="63BBA187" w14:textId="77777777" w:rsidR="00BB3B5A" w:rsidRDefault="00BB3B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49914"/>
      <w:docPartObj>
        <w:docPartGallery w:val="Page Numbers (Top of Page)"/>
        <w:docPartUnique/>
      </w:docPartObj>
    </w:sdtPr>
    <w:sdtEndPr>
      <w:rPr>
        <w:noProof/>
      </w:rPr>
    </w:sdtEndPr>
    <w:sdtContent>
      <w:p w14:paraId="6E9152DC" w14:textId="7A0BE747" w:rsidR="00D3738B" w:rsidRDefault="00D3738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94ACF40" w14:textId="77777777" w:rsidR="00D3738B" w:rsidRDefault="00D37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A0C4" w14:textId="51689550" w:rsidR="00D3738B" w:rsidRDefault="00D3738B">
    <w:pPr>
      <w:pStyle w:val="Header"/>
      <w:jc w:val="center"/>
    </w:pPr>
  </w:p>
  <w:p w14:paraId="5FCDEE62" w14:textId="77777777" w:rsidR="00A837D8" w:rsidRDefault="00A8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5060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C013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7E79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AAB7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B23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348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FC9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042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5242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00E7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1134"/>
    <w:multiLevelType w:val="multilevel"/>
    <w:tmpl w:val="88D01D4E"/>
    <w:numStyleLink w:val="Punktai"/>
  </w:abstractNum>
  <w:abstractNum w:abstractNumId="11" w15:restartNumberingAfterBreak="0">
    <w:nsid w:val="29F271B3"/>
    <w:multiLevelType w:val="multilevel"/>
    <w:tmpl w:val="88D01D4E"/>
    <w:numStyleLink w:val="Punktai"/>
  </w:abstractNum>
  <w:abstractNum w:abstractNumId="12" w15:restartNumberingAfterBreak="0">
    <w:nsid w:val="328D7587"/>
    <w:multiLevelType w:val="multilevel"/>
    <w:tmpl w:val="88D01D4E"/>
    <w:styleLink w:val="Punktai"/>
    <w:lvl w:ilvl="0">
      <w:start w:val="1"/>
      <w:numFmt w:val="upperRoman"/>
      <w:pStyle w:val="Heading1"/>
      <w:suff w:val="space"/>
      <w:lvlText w:val="%1."/>
      <w:lvlJc w:val="center"/>
      <w:pPr>
        <w:ind w:left="0" w:firstLine="0"/>
      </w:pPr>
      <w:rPr>
        <w:rFonts w:hint="default"/>
      </w:rPr>
    </w:lvl>
    <w:lvl w:ilvl="1">
      <w:start w:val="1"/>
      <w:numFmt w:val="decimal"/>
      <w:pStyle w:val="ListParagraph"/>
      <w:isLgl/>
      <w:lvlText w:val="%1.%2."/>
      <w:lvlJc w:val="left"/>
      <w:pPr>
        <w:tabs>
          <w:tab w:val="num" w:pos="425"/>
        </w:tabs>
        <w:ind w:left="425" w:hanging="425"/>
      </w:pPr>
      <w:rPr>
        <w:rFonts w:hint="default"/>
        <w:szCs w:val="24"/>
        <w:lang w:eastAsia="ar-SA"/>
      </w:rPr>
    </w:lvl>
    <w:lvl w:ilvl="2">
      <w:start w:val="1"/>
      <w:numFmt w:val="decimal"/>
      <w:isLgl/>
      <w:lvlText w:val="%1.%2.%3."/>
      <w:lvlJc w:val="left"/>
      <w:pPr>
        <w:tabs>
          <w:tab w:val="num" w:pos="992"/>
        </w:tabs>
        <w:ind w:left="992" w:hanging="567"/>
      </w:pPr>
      <w:rPr>
        <w:rFonts w:hint="default"/>
      </w:rPr>
    </w:lvl>
    <w:lvl w:ilvl="3">
      <w:start w:val="1"/>
      <w:numFmt w:val="decimal"/>
      <w:isLgl/>
      <w:suff w:val="space"/>
      <w:lvlText w:val="%1.%2.%3.%4."/>
      <w:lvlJc w:val="left"/>
      <w:pPr>
        <w:ind w:left="0" w:firstLine="720"/>
      </w:pPr>
      <w:rPr>
        <w:rFonts w:hint="default"/>
      </w:rPr>
    </w:lvl>
    <w:lvl w:ilvl="4">
      <w:start w:val="1"/>
      <w:numFmt w:val="decimal"/>
      <w:isLgl/>
      <w:lvlText w:val="%1.%2.%3.%4.%5."/>
      <w:lvlJc w:val="left"/>
      <w:pPr>
        <w:tabs>
          <w:tab w:val="num" w:pos="737"/>
        </w:tabs>
        <w:ind w:left="0" w:firstLine="720"/>
      </w:pPr>
      <w:rPr>
        <w:rFonts w:hint="default"/>
      </w:rPr>
    </w:lvl>
    <w:lvl w:ilvl="5">
      <w:start w:val="1"/>
      <w:numFmt w:val="decimal"/>
      <w:isLgl/>
      <w:lvlText w:val="%1.%2.%3.%4.%5.%6."/>
      <w:lvlJc w:val="left"/>
      <w:pPr>
        <w:tabs>
          <w:tab w:val="num" w:pos="737"/>
        </w:tabs>
        <w:ind w:left="0" w:firstLine="720"/>
      </w:pPr>
      <w:rPr>
        <w:rFonts w:hint="default"/>
      </w:rPr>
    </w:lvl>
    <w:lvl w:ilvl="6">
      <w:start w:val="1"/>
      <w:numFmt w:val="decimal"/>
      <w:isLgl/>
      <w:lvlText w:val="%1.%2.%3.%4.%5.%6.%7."/>
      <w:lvlJc w:val="left"/>
      <w:pPr>
        <w:tabs>
          <w:tab w:val="num" w:pos="737"/>
        </w:tabs>
        <w:ind w:left="0" w:firstLine="720"/>
      </w:pPr>
      <w:rPr>
        <w:rFonts w:hint="default"/>
      </w:rPr>
    </w:lvl>
    <w:lvl w:ilvl="7">
      <w:start w:val="1"/>
      <w:numFmt w:val="decimal"/>
      <w:isLgl/>
      <w:lvlText w:val="%1.%2.%3.%4.%5.%6.%7.%8."/>
      <w:lvlJc w:val="left"/>
      <w:pPr>
        <w:tabs>
          <w:tab w:val="num" w:pos="737"/>
        </w:tabs>
        <w:ind w:left="0" w:firstLine="720"/>
      </w:pPr>
      <w:rPr>
        <w:rFonts w:hint="default"/>
      </w:rPr>
    </w:lvl>
    <w:lvl w:ilvl="8">
      <w:start w:val="1"/>
      <w:numFmt w:val="decimal"/>
      <w:isLgl/>
      <w:lvlText w:val="%1.%2.%3.%4.%5.%6.%7.%8.%9."/>
      <w:lvlJc w:val="left"/>
      <w:pPr>
        <w:tabs>
          <w:tab w:val="num" w:pos="737"/>
        </w:tabs>
        <w:ind w:left="0" w:firstLine="720"/>
      </w:pPr>
      <w:rPr>
        <w:rFonts w:hint="default"/>
      </w:rPr>
    </w:lvl>
  </w:abstractNum>
  <w:abstractNum w:abstractNumId="13" w15:restartNumberingAfterBreak="0">
    <w:nsid w:val="407A51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B2726E"/>
    <w:multiLevelType w:val="multilevel"/>
    <w:tmpl w:val="88D01D4E"/>
    <w:numStyleLink w:val="Punktai"/>
  </w:abstractNum>
  <w:abstractNum w:abstractNumId="15" w15:restartNumberingAfterBreak="0">
    <w:nsid w:val="4BBC225E"/>
    <w:multiLevelType w:val="multilevel"/>
    <w:tmpl w:val="3650074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4CCD28C7"/>
    <w:multiLevelType w:val="multilevel"/>
    <w:tmpl w:val="0910FEA6"/>
    <w:lvl w:ilvl="0">
      <w:start w:val="1"/>
      <w:numFmt w:val="decimal"/>
      <w:lvlText w:val="%1."/>
      <w:lvlJc w:val="left"/>
      <w:pPr>
        <w:ind w:left="720" w:hanging="360"/>
      </w:pPr>
      <w:rPr>
        <w:rFonts w:hint="default"/>
        <w:b/>
      </w:rPr>
    </w:lvl>
    <w:lvl w:ilvl="1">
      <w:start w:val="1"/>
      <w:numFmt w:val="decimal"/>
      <w:isLgl/>
      <w:lvlText w:val="%1.%2."/>
      <w:lvlJc w:val="left"/>
      <w:pPr>
        <w:ind w:left="1602" w:hanging="1035"/>
      </w:pPr>
      <w:rPr>
        <w:rFonts w:hint="default"/>
        <w:b w:val="0"/>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2533575"/>
    <w:multiLevelType w:val="hybridMultilevel"/>
    <w:tmpl w:val="07F4728E"/>
    <w:lvl w:ilvl="0" w:tplc="F4CE1CC4">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19" w15:restartNumberingAfterBreak="0">
    <w:nsid w:val="7EF96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1168850">
    <w:abstractNumId w:val="15"/>
  </w:num>
  <w:num w:numId="2" w16cid:durableId="1766147175">
    <w:abstractNumId w:val="12"/>
  </w:num>
  <w:num w:numId="3" w16cid:durableId="189614440">
    <w:abstractNumId w:val="9"/>
  </w:num>
  <w:num w:numId="4" w16cid:durableId="608388500">
    <w:abstractNumId w:val="7"/>
  </w:num>
  <w:num w:numId="5" w16cid:durableId="1400900371">
    <w:abstractNumId w:val="6"/>
  </w:num>
  <w:num w:numId="6" w16cid:durableId="994644903">
    <w:abstractNumId w:val="5"/>
  </w:num>
  <w:num w:numId="7" w16cid:durableId="2007392999">
    <w:abstractNumId w:val="4"/>
  </w:num>
  <w:num w:numId="8" w16cid:durableId="1125083965">
    <w:abstractNumId w:val="8"/>
  </w:num>
  <w:num w:numId="9" w16cid:durableId="573974435">
    <w:abstractNumId w:val="3"/>
  </w:num>
  <w:num w:numId="10" w16cid:durableId="1553882076">
    <w:abstractNumId w:val="2"/>
  </w:num>
  <w:num w:numId="11" w16cid:durableId="2055232268">
    <w:abstractNumId w:val="1"/>
  </w:num>
  <w:num w:numId="12" w16cid:durableId="1447577713">
    <w:abstractNumId w:val="0"/>
  </w:num>
  <w:num w:numId="13" w16cid:durableId="1506360433">
    <w:abstractNumId w:val="13"/>
  </w:num>
  <w:num w:numId="14" w16cid:durableId="263080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51366">
    <w:abstractNumId w:val="19"/>
  </w:num>
  <w:num w:numId="16" w16cid:durableId="1742485366">
    <w:abstractNumId w:val="17"/>
  </w:num>
  <w:num w:numId="17" w16cid:durableId="1402673259">
    <w:abstractNumId w:val="11"/>
  </w:num>
  <w:num w:numId="18" w16cid:durableId="1931810940">
    <w:abstractNumId w:val="14"/>
  </w:num>
  <w:num w:numId="19" w16cid:durableId="450780282">
    <w:abstractNumId w:val="10"/>
  </w:num>
  <w:num w:numId="20" w16cid:durableId="1374113171">
    <w:abstractNumId w:val="12"/>
  </w:num>
  <w:num w:numId="21" w16cid:durableId="1012100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1801980">
    <w:abstractNumId w:val="18"/>
  </w:num>
  <w:num w:numId="23" w16cid:durableId="1782525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consecutiveHyphenLimit w:val="3"/>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E2"/>
    <w:rsid w:val="000159EC"/>
    <w:rsid w:val="00041AFD"/>
    <w:rsid w:val="000563DD"/>
    <w:rsid w:val="000607B5"/>
    <w:rsid w:val="00091F23"/>
    <w:rsid w:val="000C383B"/>
    <w:rsid w:val="000E4B2A"/>
    <w:rsid w:val="001313AF"/>
    <w:rsid w:val="001874C8"/>
    <w:rsid w:val="001B11B3"/>
    <w:rsid w:val="001B571B"/>
    <w:rsid w:val="001C2D0F"/>
    <w:rsid w:val="001E016F"/>
    <w:rsid w:val="001E2831"/>
    <w:rsid w:val="00227465"/>
    <w:rsid w:val="002416E1"/>
    <w:rsid w:val="00270F78"/>
    <w:rsid w:val="0029373A"/>
    <w:rsid w:val="002C4B74"/>
    <w:rsid w:val="002D16E9"/>
    <w:rsid w:val="002D7E91"/>
    <w:rsid w:val="00340FA2"/>
    <w:rsid w:val="00355E60"/>
    <w:rsid w:val="00383A2A"/>
    <w:rsid w:val="00401E65"/>
    <w:rsid w:val="00415AE2"/>
    <w:rsid w:val="004365D2"/>
    <w:rsid w:val="0044162A"/>
    <w:rsid w:val="0044656F"/>
    <w:rsid w:val="00475D0E"/>
    <w:rsid w:val="004A3982"/>
    <w:rsid w:val="004D1C19"/>
    <w:rsid w:val="004F0126"/>
    <w:rsid w:val="004F7CB8"/>
    <w:rsid w:val="00506F63"/>
    <w:rsid w:val="0055764D"/>
    <w:rsid w:val="006017E0"/>
    <w:rsid w:val="00652A3D"/>
    <w:rsid w:val="006569E5"/>
    <w:rsid w:val="0067671F"/>
    <w:rsid w:val="006B4B16"/>
    <w:rsid w:val="006C16BB"/>
    <w:rsid w:val="006E60D4"/>
    <w:rsid w:val="006F0D3E"/>
    <w:rsid w:val="00766BB3"/>
    <w:rsid w:val="007C0E30"/>
    <w:rsid w:val="007D0B00"/>
    <w:rsid w:val="007E1ADD"/>
    <w:rsid w:val="007F2D31"/>
    <w:rsid w:val="007F74D5"/>
    <w:rsid w:val="008368D9"/>
    <w:rsid w:val="00867962"/>
    <w:rsid w:val="00882C18"/>
    <w:rsid w:val="0089F3B8"/>
    <w:rsid w:val="008F1E48"/>
    <w:rsid w:val="00922702"/>
    <w:rsid w:val="00935E39"/>
    <w:rsid w:val="00945B9A"/>
    <w:rsid w:val="00956C3B"/>
    <w:rsid w:val="00976A2A"/>
    <w:rsid w:val="00980B77"/>
    <w:rsid w:val="009A018C"/>
    <w:rsid w:val="009A7D41"/>
    <w:rsid w:val="009B0ABB"/>
    <w:rsid w:val="009C4882"/>
    <w:rsid w:val="00A1621E"/>
    <w:rsid w:val="00A24564"/>
    <w:rsid w:val="00A52DF5"/>
    <w:rsid w:val="00A61304"/>
    <w:rsid w:val="00A620ED"/>
    <w:rsid w:val="00A837D8"/>
    <w:rsid w:val="00AC0512"/>
    <w:rsid w:val="00AD5B0A"/>
    <w:rsid w:val="00AE502C"/>
    <w:rsid w:val="00B028CE"/>
    <w:rsid w:val="00B02B28"/>
    <w:rsid w:val="00B1176E"/>
    <w:rsid w:val="00B56505"/>
    <w:rsid w:val="00B90FF4"/>
    <w:rsid w:val="00BB3B5A"/>
    <w:rsid w:val="00BC545E"/>
    <w:rsid w:val="00BD1BA5"/>
    <w:rsid w:val="00BD5DC6"/>
    <w:rsid w:val="00C45D68"/>
    <w:rsid w:val="00CB5FD2"/>
    <w:rsid w:val="00CB7749"/>
    <w:rsid w:val="00D233CA"/>
    <w:rsid w:val="00D3738B"/>
    <w:rsid w:val="00D42E4D"/>
    <w:rsid w:val="00D46010"/>
    <w:rsid w:val="00D6445D"/>
    <w:rsid w:val="00D743A4"/>
    <w:rsid w:val="00D7553A"/>
    <w:rsid w:val="00D94F84"/>
    <w:rsid w:val="00D951EB"/>
    <w:rsid w:val="00DA4380"/>
    <w:rsid w:val="00E026E5"/>
    <w:rsid w:val="00E1223C"/>
    <w:rsid w:val="00E460C8"/>
    <w:rsid w:val="00E84CAB"/>
    <w:rsid w:val="00ED416F"/>
    <w:rsid w:val="00ED4B87"/>
    <w:rsid w:val="00F2132F"/>
    <w:rsid w:val="00F341F4"/>
    <w:rsid w:val="00F81DF9"/>
    <w:rsid w:val="00FC2321"/>
    <w:rsid w:val="00FE1994"/>
    <w:rsid w:val="013C106D"/>
    <w:rsid w:val="04AD69E7"/>
    <w:rsid w:val="055D64DB"/>
    <w:rsid w:val="068CA46C"/>
    <w:rsid w:val="06F12268"/>
    <w:rsid w:val="16674B98"/>
    <w:rsid w:val="1FF50581"/>
    <w:rsid w:val="244FB64F"/>
    <w:rsid w:val="24DA5E92"/>
    <w:rsid w:val="286EDFC0"/>
    <w:rsid w:val="2AE2B552"/>
    <w:rsid w:val="2DAE231F"/>
    <w:rsid w:val="2E514402"/>
    <w:rsid w:val="2FE6B60D"/>
    <w:rsid w:val="3B3CA11B"/>
    <w:rsid w:val="469C38E2"/>
    <w:rsid w:val="47593256"/>
    <w:rsid w:val="4AAAB777"/>
    <w:rsid w:val="4C489BCC"/>
    <w:rsid w:val="4D023EE8"/>
    <w:rsid w:val="4D740413"/>
    <w:rsid w:val="4EFED169"/>
    <w:rsid w:val="50A7BCBA"/>
    <w:rsid w:val="5119F8FB"/>
    <w:rsid w:val="55572EB3"/>
    <w:rsid w:val="58835D58"/>
    <w:rsid w:val="5CF316C9"/>
    <w:rsid w:val="6223DFB8"/>
    <w:rsid w:val="629509E0"/>
    <w:rsid w:val="6363642A"/>
    <w:rsid w:val="645682B0"/>
    <w:rsid w:val="648BF4A5"/>
    <w:rsid w:val="669DCBE9"/>
    <w:rsid w:val="69283F41"/>
    <w:rsid w:val="6AFD8110"/>
    <w:rsid w:val="6C486C38"/>
    <w:rsid w:val="72FB0BB7"/>
    <w:rsid w:val="7D2CAA86"/>
    <w:rsid w:val="7EEE2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E5A"/>
  <w15:docId w15:val="{C854785D-7699-4549-A0DB-DC3873DF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416F"/>
    <w:pPr>
      <w:suppressAutoHyphens/>
      <w:spacing w:line="360" w:lineRule="auto"/>
      <w:ind w:firstLine="720"/>
      <w:jc w:val="both"/>
    </w:pPr>
    <w:rPr>
      <w:rFonts w:asciiTheme="minorHAnsi" w:hAnsiTheme="minorHAnsi"/>
      <w:sz w:val="22"/>
    </w:rPr>
  </w:style>
  <w:style w:type="paragraph" w:styleId="Heading1">
    <w:name w:val="heading 1"/>
    <w:basedOn w:val="Standard"/>
    <w:next w:val="Standard"/>
    <w:rsid w:val="00F341F4"/>
    <w:pPr>
      <w:keepNext/>
      <w:numPr>
        <w:numId w:val="2"/>
      </w:numPr>
      <w:spacing w:before="120" w:after="60"/>
      <w:jc w:val="center"/>
      <w:outlineLvl w:val="0"/>
    </w:pPr>
    <w:rPr>
      <w:rFonts w:asciiTheme="minorHAnsi" w:eastAsia="HelveticaLT, Arial" w:hAnsiTheme="minorHAnsi" w:cs="HelveticaLT, Arial"/>
      <w:b/>
      <w:caps/>
      <w:sz w:val="24"/>
    </w:rPr>
  </w:style>
  <w:style w:type="paragraph" w:styleId="Heading4">
    <w:name w:val="heading 4"/>
    <w:basedOn w:val="Standard"/>
    <w:next w:val="Standard"/>
    <w:pPr>
      <w:keepNext/>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017E0"/>
    <w:pPr>
      <w:widowControl/>
      <w:suppressAutoHyphens/>
      <w:spacing w:after="240"/>
      <w:ind w:firstLine="720"/>
      <w:jc w:val="both"/>
    </w:pPr>
    <w:rPr>
      <w:rFonts w:ascii="Calibri" w:eastAsia="Times New Roman" w:hAnsi="Calibri" w:cs="Times New Roman"/>
      <w:sz w:val="22"/>
      <w:szCs w:val="20"/>
      <w:lang w:bidi="ar-SA"/>
    </w:rPr>
  </w:style>
  <w:style w:type="paragraph" w:customStyle="1" w:styleId="Heading">
    <w:name w:val="Heading"/>
    <w:basedOn w:val="Standard"/>
    <w:next w:val="Standard"/>
    <w:pPr>
      <w:spacing w:before="240" w:after="60"/>
      <w:jc w:val="center"/>
    </w:pPr>
    <w:rPr>
      <w:rFonts w:ascii="Cambria" w:eastAsia="Cambria" w:hAnsi="Cambria" w:cs="Cambria"/>
      <w:b/>
      <w:bCs/>
      <w:sz w:val="32"/>
      <w:szCs w:val="32"/>
    </w:rPr>
  </w:style>
  <w:style w:type="paragraph" w:customStyle="1" w:styleId="Textbody">
    <w:name w:val="Text body"/>
    <w:basedOn w:val="Standard"/>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before="120"/>
      <w:ind w:left="4536"/>
      <w:jc w:val="center"/>
    </w:pPr>
  </w:style>
  <w:style w:type="paragraph" w:styleId="BodyTextIndent3">
    <w:name w:val="Body Text Indent 3"/>
    <w:basedOn w:val="Standard"/>
    <w:pPr>
      <w:ind w:firstLine="1080"/>
    </w:pPr>
  </w:style>
  <w:style w:type="paragraph" w:styleId="BodyTextIndent2">
    <w:name w:val="Body Text Indent 2"/>
    <w:basedOn w:val="Standard"/>
    <w:pPr>
      <w:ind w:left="1080" w:firstLine="30"/>
    </w:pPr>
  </w:style>
  <w:style w:type="paragraph" w:styleId="BodyText2">
    <w:name w:val="Body Text 2"/>
    <w:basedOn w:val="Standard"/>
    <w:rPr>
      <w:rFonts w:ascii="TimesLT, 'Courier New'" w:eastAsia="TimesLT, 'Courier New'" w:hAnsi="TimesLT, 'Courier New'" w:cs="TimesLT, 'Courier New'"/>
    </w:rPr>
  </w:style>
  <w:style w:type="paragraph" w:styleId="PlainText">
    <w:name w:val="Plain Text"/>
    <w:basedOn w:val="Standard"/>
    <w:rPr>
      <w:rFonts w:ascii="Courier New" w:eastAsia="Courier New" w:hAnsi="Courier New" w:cs="Courier New"/>
      <w:sz w:val="20"/>
    </w:rPr>
  </w:style>
  <w:style w:type="paragraph" w:styleId="Footer">
    <w:name w:val="footer"/>
    <w:basedOn w:val="Standard"/>
    <w:link w:val="FooterChar"/>
    <w:uiPriority w:val="99"/>
    <w:pPr>
      <w:tabs>
        <w:tab w:val="center" w:pos="4320"/>
        <w:tab w:val="right" w:pos="8640"/>
      </w:tabs>
    </w:pPr>
  </w:style>
  <w:style w:type="paragraph" w:customStyle="1" w:styleId="msolistparagraph0">
    <w:name w:val="msolistparagraph"/>
    <w:basedOn w:val="Standard"/>
    <w:pPr>
      <w:ind w:left="720"/>
    </w:pPr>
    <w:rPr>
      <w:rFonts w:eastAsia="Calibri" w:cs="Calibri"/>
      <w:szCs w:val="22"/>
    </w:rPr>
  </w:style>
  <w:style w:type="paragraph" w:styleId="Header">
    <w:name w:val="header"/>
    <w:basedOn w:val="Standard"/>
    <w:link w:val="HeaderChar"/>
    <w:uiPriority w:val="99"/>
    <w:pPr>
      <w:tabs>
        <w:tab w:val="center" w:pos="4320"/>
        <w:tab w:val="right" w:pos="8640"/>
      </w:tabs>
      <w:overflowPunct w:val="0"/>
      <w:autoSpaceDE w:val="0"/>
    </w:pPr>
    <w:rPr>
      <w:rFonts w:ascii="CourierLT, 'Courier New'" w:eastAsia="CourierLT, 'Courier New'" w:hAnsi="CourierLT, 'Courier New'" w:cs="CourierLT, 'Courier New'"/>
      <w:lang w:val="en-US"/>
    </w:rPr>
  </w:style>
  <w:style w:type="paragraph" w:customStyle="1" w:styleId="TableContents">
    <w:name w:val="Table Contents"/>
    <w:basedOn w:val="Standard"/>
    <w:rsid w:val="00ED416F"/>
    <w:pPr>
      <w:suppressLineNumbers/>
      <w:spacing w:after="0"/>
      <w:ind w:firstLine="0"/>
    </w:pPr>
  </w:style>
  <w:style w:type="paragraph" w:customStyle="1" w:styleId="TableHeading">
    <w:name w:val="Table Heading"/>
    <w:basedOn w:val="TableContents"/>
    <w:pPr>
      <w:jc w:val="center"/>
    </w:pPr>
    <w:rPr>
      <w:b/>
      <w:bCs/>
    </w:rPr>
  </w:style>
  <w:style w:type="paragraph" w:styleId="BalloonText">
    <w:name w:val="Balloon Text"/>
    <w:basedOn w:val="Standard"/>
    <w:rPr>
      <w:rFonts w:ascii="Tahoma" w:eastAsia="Tahoma" w:hAnsi="Tahoma" w:cs="Tahoma"/>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szCs w:val="24"/>
      <w:lang w:eastAsia="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Internetlink">
    <w:name w:val="Internet link"/>
    <w:rPr>
      <w:color w:val="0000FF"/>
      <w:u w:val="single"/>
    </w:rPr>
  </w:style>
  <w:style w:type="character" w:customStyle="1" w:styleId="CharChar3">
    <w:name w:val="Char Char3"/>
    <w:rPr>
      <w:sz w:val="24"/>
      <w:lang w:val="lt-LT" w:bidi="ar-SA"/>
    </w:rPr>
  </w:style>
  <w:style w:type="character" w:customStyle="1" w:styleId="FontStyle23">
    <w:name w:val="Font Style23"/>
    <w:rPr>
      <w:rFonts w:ascii="Times New Roman" w:eastAsia="Times New Roman" w:hAnsi="Times New Roman" w:cs="Times New Roman"/>
      <w:sz w:val="22"/>
      <w:szCs w:val="22"/>
    </w:rPr>
  </w:style>
  <w:style w:type="character" w:customStyle="1" w:styleId="CharChar">
    <w:name w:val="Char Char"/>
    <w:rPr>
      <w:rFonts w:ascii="Cambria" w:eastAsia="Cambria" w:hAnsi="Cambria" w:cs="Cambria"/>
      <w:b/>
      <w:bCs/>
      <w:kern w:val="3"/>
      <w:sz w:val="32"/>
      <w:szCs w:val="32"/>
      <w:lang w:val="lt-LT" w:bidi="ar-SA"/>
    </w:rPr>
  </w:style>
  <w:style w:type="character" w:customStyle="1" w:styleId="CharChar2">
    <w:name w:val="Char Char2"/>
    <w:rPr>
      <w:rFonts w:ascii="CourierLT, 'Courier New'" w:eastAsia="CourierLT, 'Courier New'" w:hAnsi="CourierLT, 'Courier New'" w:cs="CourierLT, 'Courier New'"/>
      <w:sz w:val="22"/>
      <w:lang w:val="en-US" w:eastAsia="zh-CN" w:bidi="ar-SA"/>
    </w:rPr>
  </w:style>
  <w:style w:type="character" w:styleId="Strong">
    <w:name w:val="Strong"/>
    <w:basedOn w:val="DefaultParagraphFont"/>
    <w:uiPriority w:val="22"/>
    <w:qFormat/>
    <w:rsid w:val="00CB5FD2"/>
    <w:rPr>
      <w:b/>
      <w:bCs/>
    </w:rPr>
  </w:style>
  <w:style w:type="paragraph" w:styleId="Title">
    <w:name w:val="Title"/>
    <w:basedOn w:val="Normal"/>
    <w:next w:val="Normal"/>
    <w:rsid w:val="00ED416F"/>
    <w:pPr>
      <w:spacing w:after="240"/>
      <w:ind w:firstLine="0"/>
      <w:jc w:val="center"/>
    </w:pPr>
    <w:rPr>
      <w:rFonts w:eastAsia="Times New Roman" w:cs="Mangal"/>
      <w:b/>
      <w:spacing w:val="-10"/>
      <w:szCs w:val="50"/>
    </w:rPr>
  </w:style>
  <w:style w:type="character" w:customStyle="1" w:styleId="TitleChar">
    <w:name w:val="Title Char"/>
    <w:basedOn w:val="DefaultParagraphFont"/>
    <w:rPr>
      <w:rFonts w:ascii="Calibri Light" w:eastAsia="Times New Roman" w:hAnsi="Calibri Light" w:cs="Mangal"/>
      <w:spacing w:val="-10"/>
      <w:kern w:val="3"/>
      <w:sz w:val="56"/>
      <w:szCs w:val="50"/>
    </w:rPr>
  </w:style>
  <w:style w:type="numbering" w:customStyle="1" w:styleId="WW8Num1">
    <w:name w:val="WW8Num1"/>
    <w:basedOn w:val="NoList"/>
    <w:pPr>
      <w:numPr>
        <w:numId w:val="1"/>
      </w:numPr>
    </w:pPr>
  </w:style>
  <w:style w:type="numbering" w:customStyle="1" w:styleId="Punktai">
    <w:name w:val="Punktai"/>
    <w:basedOn w:val="NoList"/>
    <w:rsid w:val="00475D0E"/>
    <w:pPr>
      <w:numPr>
        <w:numId w:val="2"/>
      </w:numPr>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Standard"/>
    <w:link w:val="ListParagraphChar"/>
    <w:uiPriority w:val="34"/>
    <w:qFormat/>
    <w:rsid w:val="006017E0"/>
    <w:pPr>
      <w:numPr>
        <w:ilvl w:val="1"/>
        <w:numId w:val="2"/>
      </w:numPr>
      <w:spacing w:after="80"/>
    </w:pPr>
    <w:rPr>
      <w:rFonts w:cs="Mangal"/>
    </w:rPr>
  </w:style>
  <w:style w:type="table" w:styleId="TableGrid">
    <w:name w:val="Table Grid"/>
    <w:basedOn w:val="TableNormal"/>
    <w:uiPriority w:val="39"/>
    <w:rsid w:val="00A62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33CA"/>
    <w:rPr>
      <w:sz w:val="16"/>
      <w:szCs w:val="16"/>
    </w:rPr>
  </w:style>
  <w:style w:type="paragraph" w:styleId="CommentText">
    <w:name w:val="annotation text"/>
    <w:basedOn w:val="Normal"/>
    <w:link w:val="CommentTextChar"/>
    <w:uiPriority w:val="99"/>
    <w:semiHidden/>
    <w:unhideWhenUsed/>
    <w:rsid w:val="00D233CA"/>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D233CA"/>
    <w:rPr>
      <w:rFonts w:asciiTheme="minorHAnsi" w:hAnsiTheme="minorHAnsi" w:cs="Mangal"/>
      <w:sz w:val="20"/>
      <w:szCs w:val="18"/>
    </w:rPr>
  </w:style>
  <w:style w:type="paragraph" w:styleId="CommentSubject">
    <w:name w:val="annotation subject"/>
    <w:basedOn w:val="CommentText"/>
    <w:next w:val="CommentText"/>
    <w:link w:val="CommentSubjectChar"/>
    <w:uiPriority w:val="99"/>
    <w:semiHidden/>
    <w:unhideWhenUsed/>
    <w:rsid w:val="00D233CA"/>
    <w:rPr>
      <w:b/>
      <w:bCs/>
    </w:rPr>
  </w:style>
  <w:style w:type="character" w:customStyle="1" w:styleId="CommentSubjectChar">
    <w:name w:val="Comment Subject Char"/>
    <w:basedOn w:val="CommentTextChar"/>
    <w:link w:val="CommentSubject"/>
    <w:uiPriority w:val="99"/>
    <w:semiHidden/>
    <w:rsid w:val="00D233CA"/>
    <w:rPr>
      <w:rFonts w:asciiTheme="minorHAnsi" w:hAnsiTheme="minorHAnsi" w:cs="Mangal"/>
      <w:b/>
      <w:bCs/>
      <w:sz w:val="20"/>
      <w:szCs w:val="18"/>
    </w:rPr>
  </w:style>
  <w:style w:type="character" w:customStyle="1" w:styleId="FooterChar">
    <w:name w:val="Footer Char"/>
    <w:basedOn w:val="DefaultParagraphFont"/>
    <w:link w:val="Footer"/>
    <w:uiPriority w:val="99"/>
    <w:rsid w:val="002416E1"/>
    <w:rPr>
      <w:rFonts w:ascii="Calibri" w:eastAsia="Times New Roman" w:hAnsi="Calibri" w:cs="Times New Roman"/>
      <w:sz w:val="22"/>
      <w:szCs w:val="20"/>
      <w:lang w:bidi="ar-SA"/>
    </w:rPr>
  </w:style>
  <w:style w:type="paragraph" w:styleId="Revision">
    <w:name w:val="Revision"/>
    <w:hidden/>
    <w:uiPriority w:val="99"/>
    <w:semiHidden/>
    <w:rsid w:val="00D7553A"/>
    <w:pPr>
      <w:widowControl/>
      <w:autoSpaceDN/>
      <w:textAlignment w:val="auto"/>
    </w:pPr>
    <w:rPr>
      <w:rFonts w:asciiTheme="minorHAnsi" w:hAnsiTheme="minorHAnsi" w:cs="Mangal"/>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01E65"/>
    <w:rPr>
      <w:rFonts w:ascii="Calibri" w:eastAsia="Times New Roman" w:hAnsi="Calibri" w:cs="Mangal"/>
      <w:sz w:val="22"/>
      <w:szCs w:val="20"/>
      <w:lang w:bidi="ar-SA"/>
    </w:rPr>
  </w:style>
  <w:style w:type="paragraph" w:customStyle="1" w:styleId="1tekstas">
    <w:name w:val="1. tekstas"/>
    <w:basedOn w:val="BodyTextIndent"/>
    <w:link w:val="1tekstasChar"/>
    <w:qFormat/>
    <w:rsid w:val="00B02B28"/>
    <w:pPr>
      <w:numPr>
        <w:numId w:val="22"/>
      </w:numPr>
      <w:tabs>
        <w:tab w:val="left" w:pos="0"/>
        <w:tab w:val="left" w:pos="993"/>
        <w:tab w:val="left" w:pos="1276"/>
      </w:tabs>
      <w:suppressAutoHyphens w:val="0"/>
      <w:autoSpaceDN/>
      <w:spacing w:after="0"/>
      <w:textAlignment w:val="auto"/>
      <w:outlineLvl w:val="1"/>
    </w:pPr>
    <w:rPr>
      <w:rFonts w:ascii="Times New Roman" w:eastAsia="Times New Roman" w:hAnsi="Times New Roman" w:cs="Times New Roman"/>
      <w:bCs/>
      <w:kern w:val="0"/>
      <w:sz w:val="24"/>
      <w:lang w:eastAsia="en-US" w:bidi="ar-SA"/>
    </w:rPr>
  </w:style>
  <w:style w:type="character" w:customStyle="1" w:styleId="1tekstasChar">
    <w:name w:val="1. tekstas Char"/>
    <w:link w:val="1tekstas"/>
    <w:rsid w:val="00B02B28"/>
    <w:rPr>
      <w:rFonts w:eastAsia="Times New Roman" w:cs="Times New Roman"/>
      <w:bCs/>
      <w:kern w:val="0"/>
      <w:lang w:eastAsia="en-US" w:bidi="ar-SA"/>
    </w:rPr>
  </w:style>
  <w:style w:type="paragraph" w:customStyle="1" w:styleId="11tekstas">
    <w:name w:val="1.1. tekstas"/>
    <w:basedOn w:val="1tekstas"/>
    <w:qFormat/>
    <w:rsid w:val="00B02B28"/>
    <w:pPr>
      <w:numPr>
        <w:ilvl w:val="1"/>
      </w:numPr>
      <w:tabs>
        <w:tab w:val="num" w:pos="926"/>
      </w:tabs>
      <w:ind w:left="2007" w:hanging="360"/>
    </w:pPr>
  </w:style>
  <w:style w:type="paragraph" w:customStyle="1" w:styleId="111tekstas">
    <w:name w:val="1.1.1 tekstas"/>
    <w:basedOn w:val="11tekstas"/>
    <w:qFormat/>
    <w:rsid w:val="00B02B28"/>
    <w:pPr>
      <w:numPr>
        <w:ilvl w:val="2"/>
      </w:numPr>
      <w:tabs>
        <w:tab w:val="num" w:pos="926"/>
        <w:tab w:val="left" w:pos="1418"/>
        <w:tab w:val="left" w:pos="1560"/>
      </w:tabs>
      <w:ind w:left="2727" w:hanging="180"/>
    </w:pPr>
  </w:style>
  <w:style w:type="paragraph" w:styleId="BodyTextIndent">
    <w:name w:val="Body Text Indent"/>
    <w:basedOn w:val="Normal"/>
    <w:link w:val="BodyTextIndentChar"/>
    <w:uiPriority w:val="99"/>
    <w:semiHidden/>
    <w:unhideWhenUsed/>
    <w:rsid w:val="00B02B28"/>
    <w:pPr>
      <w:spacing w:after="120"/>
      <w:ind w:left="283"/>
    </w:pPr>
    <w:rPr>
      <w:rFonts w:cs="Mangal"/>
    </w:rPr>
  </w:style>
  <w:style w:type="character" w:customStyle="1" w:styleId="BodyTextIndentChar">
    <w:name w:val="Body Text Indent Char"/>
    <w:basedOn w:val="DefaultParagraphFont"/>
    <w:link w:val="BodyTextIndent"/>
    <w:uiPriority w:val="99"/>
    <w:semiHidden/>
    <w:rsid w:val="00B02B28"/>
    <w:rPr>
      <w:rFonts w:asciiTheme="minorHAnsi" w:hAnsiTheme="minorHAnsi" w:cs="Mangal"/>
      <w:sz w:val="22"/>
    </w:rPr>
  </w:style>
  <w:style w:type="character" w:customStyle="1" w:styleId="HeaderChar">
    <w:name w:val="Header Char"/>
    <w:basedOn w:val="DefaultParagraphFont"/>
    <w:link w:val="Header"/>
    <w:uiPriority w:val="99"/>
    <w:rsid w:val="006F0D3E"/>
    <w:rPr>
      <w:rFonts w:ascii="CourierLT, 'Courier New'" w:eastAsia="CourierLT, 'Courier New'" w:hAnsi="CourierLT, 'Courier New'" w:cs="CourierLT, 'Courier New'"/>
      <w:sz w:val="22"/>
      <w:szCs w:val="20"/>
      <w:lang w:val="en-US" w:bidi="ar-SA"/>
    </w:rPr>
  </w:style>
  <w:style w:type="character" w:styleId="Hyperlink">
    <w:name w:val="Hyperlink"/>
    <w:basedOn w:val="DefaultParagraphFont"/>
    <w:uiPriority w:val="99"/>
    <w:unhideWhenUsed/>
    <w:rsid w:val="0044162A"/>
    <w:rPr>
      <w:color w:val="0563C1" w:themeColor="hyperlink"/>
      <w:u w:val="single"/>
    </w:rPr>
  </w:style>
  <w:style w:type="paragraph" w:styleId="NormalWeb">
    <w:name w:val="Normal (Web)"/>
    <w:basedOn w:val="Normal"/>
    <w:uiPriority w:val="99"/>
    <w:unhideWhenUsed/>
    <w:rsid w:val="000C383B"/>
    <w:pPr>
      <w:widowControl/>
      <w:suppressAutoHyphens w:val="0"/>
      <w:autoSpaceDN/>
      <w:spacing w:before="100" w:beforeAutospacing="1" w:after="100" w:afterAutospacing="1" w:line="240" w:lineRule="auto"/>
      <w:ind w:firstLine="0"/>
      <w:jc w:val="left"/>
      <w:textAlignment w:val="auto"/>
    </w:pPr>
    <w:rPr>
      <w:rFonts w:ascii="Times New Roman" w:eastAsia="Times New Roman" w:hAnsi="Times New Roman" w:cs="Times New Roman"/>
      <w:kern w:val="0"/>
      <w:sz w:val="24"/>
      <w:lang w:eastAsia="lt-LT" w:bidi="ar-SA"/>
    </w:rPr>
  </w:style>
  <w:style w:type="character" w:customStyle="1" w:styleId="UnresolvedMention1">
    <w:name w:val="Unresolved Mention1"/>
    <w:basedOn w:val="DefaultParagraphFont"/>
    <w:uiPriority w:val="99"/>
    <w:semiHidden/>
    <w:unhideWhenUsed/>
    <w:rsid w:val="000C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105">
      <w:bodyDiv w:val="1"/>
      <w:marLeft w:val="0"/>
      <w:marRight w:val="0"/>
      <w:marTop w:val="0"/>
      <w:marBottom w:val="0"/>
      <w:divBdr>
        <w:top w:val="none" w:sz="0" w:space="0" w:color="auto"/>
        <w:left w:val="none" w:sz="0" w:space="0" w:color="auto"/>
        <w:bottom w:val="none" w:sz="0" w:space="0" w:color="auto"/>
        <w:right w:val="none" w:sz="0" w:space="0" w:color="auto"/>
      </w:divBdr>
    </w:div>
    <w:div w:id="224226623">
      <w:bodyDiv w:val="1"/>
      <w:marLeft w:val="0"/>
      <w:marRight w:val="0"/>
      <w:marTop w:val="0"/>
      <w:marBottom w:val="0"/>
      <w:divBdr>
        <w:top w:val="none" w:sz="0" w:space="0" w:color="auto"/>
        <w:left w:val="none" w:sz="0" w:space="0" w:color="auto"/>
        <w:bottom w:val="none" w:sz="0" w:space="0" w:color="auto"/>
        <w:right w:val="none" w:sz="0" w:space="0" w:color="auto"/>
      </w:divBdr>
    </w:div>
    <w:div w:id="294873028">
      <w:bodyDiv w:val="1"/>
      <w:marLeft w:val="0"/>
      <w:marRight w:val="0"/>
      <w:marTop w:val="0"/>
      <w:marBottom w:val="0"/>
      <w:divBdr>
        <w:top w:val="none" w:sz="0" w:space="0" w:color="auto"/>
        <w:left w:val="none" w:sz="0" w:space="0" w:color="auto"/>
        <w:bottom w:val="none" w:sz="0" w:space="0" w:color="auto"/>
        <w:right w:val="none" w:sz="0" w:space="0" w:color="auto"/>
      </w:divBdr>
    </w:div>
    <w:div w:id="1497377258">
      <w:bodyDiv w:val="1"/>
      <w:marLeft w:val="0"/>
      <w:marRight w:val="0"/>
      <w:marTop w:val="0"/>
      <w:marBottom w:val="0"/>
      <w:divBdr>
        <w:top w:val="none" w:sz="0" w:space="0" w:color="auto"/>
        <w:left w:val="none" w:sz="0" w:space="0" w:color="auto"/>
        <w:bottom w:val="none" w:sz="0" w:space="0" w:color="auto"/>
        <w:right w:val="none" w:sz="0" w:space="0" w:color="auto"/>
      </w:divBdr>
    </w:div>
    <w:div w:id="1561866555">
      <w:bodyDiv w:val="1"/>
      <w:marLeft w:val="0"/>
      <w:marRight w:val="0"/>
      <w:marTop w:val="0"/>
      <w:marBottom w:val="0"/>
      <w:divBdr>
        <w:top w:val="none" w:sz="0" w:space="0" w:color="auto"/>
        <w:left w:val="none" w:sz="0" w:space="0" w:color="auto"/>
        <w:bottom w:val="none" w:sz="0" w:space="0" w:color="auto"/>
        <w:right w:val="none" w:sz="0" w:space="0" w:color="auto"/>
      </w:divBdr>
    </w:div>
    <w:div w:id="1785883395">
      <w:bodyDiv w:val="1"/>
      <w:marLeft w:val="0"/>
      <w:marRight w:val="0"/>
      <w:marTop w:val="0"/>
      <w:marBottom w:val="0"/>
      <w:divBdr>
        <w:top w:val="none" w:sz="0" w:space="0" w:color="auto"/>
        <w:left w:val="none" w:sz="0" w:space="0" w:color="auto"/>
        <w:bottom w:val="none" w:sz="0" w:space="0" w:color="auto"/>
        <w:right w:val="none" w:sz="0" w:space="0" w:color="auto"/>
      </w:divBdr>
    </w:div>
    <w:div w:id="1932349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noras.g@an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hmt@meteo.lt" TargetMode="External"/><Relationship Id="rId4" Type="http://schemas.openxmlformats.org/officeDocument/2006/relationships/settings" Target="settings.xml"/><Relationship Id="rId9" Type="http://schemas.openxmlformats.org/officeDocument/2006/relationships/hyperlink" Target="mailto:kazys.antanavicius@mete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F273-946D-407D-9813-C758D9DD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5449</Words>
  <Characters>3106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VALSTYBĖS MATERIALIOJO TURTO NUOMOS</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MATERIALIOJO TURTO NUOMOS</dc:title>
  <dc:creator>Sigita</dc:creator>
  <cp:lastModifiedBy>Ieva Jankauskienė</cp:lastModifiedBy>
  <cp:revision>4</cp:revision>
  <cp:lastPrinted>2022-08-30T13:20:00Z</cp:lastPrinted>
  <dcterms:created xsi:type="dcterms:W3CDTF">2022-09-14T08:21:00Z</dcterms:created>
  <dcterms:modified xsi:type="dcterms:W3CDTF">2022-09-15T13:14:00Z</dcterms:modified>
</cp:coreProperties>
</file>