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FCAD" w14:textId="4F4BDBE3" w:rsidR="00800299" w:rsidRDefault="00800299" w:rsidP="008151D8">
      <w:pPr>
        <w:widowControl w:val="0"/>
        <w:autoSpaceDE w:val="0"/>
        <w:autoSpaceDN w:val="0"/>
        <w:adjustRightInd w:val="0"/>
        <w:jc w:val="center"/>
        <w:rPr>
          <w:b/>
          <w:szCs w:val="24"/>
          <w:lang w:eastAsia="lt-LT"/>
        </w:rPr>
      </w:pPr>
      <w:r>
        <w:rPr>
          <w:b/>
          <w:szCs w:val="24"/>
        </w:rPr>
        <w:t>SPAUSDINTUVŲ PRIEŽIŪROS</w:t>
      </w:r>
      <w:r w:rsidR="00B47118">
        <w:rPr>
          <w:b/>
          <w:szCs w:val="24"/>
        </w:rPr>
        <w:t xml:space="preserve"> IR APTARNAVIMO</w:t>
      </w:r>
      <w:r>
        <w:rPr>
          <w:b/>
          <w:szCs w:val="24"/>
        </w:rPr>
        <w:t xml:space="preserve"> PASLAUGŲ</w:t>
      </w:r>
    </w:p>
    <w:p w14:paraId="0BD6FCAE" w14:textId="2C3F789F" w:rsidR="00800299" w:rsidRDefault="00800299" w:rsidP="007873C2">
      <w:pPr>
        <w:widowControl w:val="0"/>
        <w:autoSpaceDE w:val="0"/>
        <w:autoSpaceDN w:val="0"/>
        <w:adjustRightInd w:val="0"/>
        <w:ind w:firstLine="720"/>
        <w:jc w:val="center"/>
        <w:rPr>
          <w:b/>
          <w:szCs w:val="24"/>
          <w:lang w:eastAsia="lt-LT"/>
        </w:rPr>
      </w:pPr>
      <w:r>
        <w:rPr>
          <w:b/>
          <w:szCs w:val="24"/>
          <w:lang w:eastAsia="lt-LT"/>
        </w:rPr>
        <w:t>SUTARTIS</w:t>
      </w:r>
    </w:p>
    <w:p w14:paraId="0BD6FCAF" w14:textId="77777777" w:rsidR="00800299" w:rsidRDefault="00800299" w:rsidP="008151D8">
      <w:pPr>
        <w:widowControl w:val="0"/>
        <w:autoSpaceDE w:val="0"/>
        <w:autoSpaceDN w:val="0"/>
        <w:adjustRightInd w:val="0"/>
        <w:jc w:val="center"/>
        <w:rPr>
          <w:b/>
          <w:szCs w:val="24"/>
          <w:lang w:eastAsia="lt-LT"/>
        </w:rPr>
      </w:pPr>
    </w:p>
    <w:p w14:paraId="0BD6FCB0" w14:textId="7920EFC4" w:rsidR="00800299" w:rsidRDefault="007873C2" w:rsidP="008151D8">
      <w:pPr>
        <w:widowControl w:val="0"/>
        <w:tabs>
          <w:tab w:val="left" w:pos="2140"/>
        </w:tabs>
        <w:autoSpaceDE w:val="0"/>
        <w:autoSpaceDN w:val="0"/>
        <w:adjustRightInd w:val="0"/>
        <w:jc w:val="center"/>
        <w:rPr>
          <w:szCs w:val="24"/>
          <w:lang w:eastAsia="lt-LT"/>
        </w:rPr>
      </w:pPr>
      <w:r>
        <w:rPr>
          <w:szCs w:val="24"/>
          <w:lang w:eastAsia="lt-LT"/>
        </w:rPr>
        <w:t xml:space="preserve">2022 m. rugsėjo                 </w:t>
      </w:r>
      <w:r w:rsidR="00800299">
        <w:rPr>
          <w:szCs w:val="24"/>
          <w:lang w:eastAsia="lt-LT"/>
        </w:rPr>
        <w:t xml:space="preserve"> Nr. </w:t>
      </w:r>
    </w:p>
    <w:p w14:paraId="0BD6FCB1" w14:textId="77777777" w:rsidR="00800299" w:rsidRDefault="00800299" w:rsidP="008151D8">
      <w:pPr>
        <w:widowControl w:val="0"/>
        <w:tabs>
          <w:tab w:val="left" w:pos="2140"/>
        </w:tabs>
        <w:autoSpaceDE w:val="0"/>
        <w:autoSpaceDN w:val="0"/>
        <w:adjustRightInd w:val="0"/>
        <w:jc w:val="center"/>
        <w:rPr>
          <w:szCs w:val="24"/>
          <w:lang w:eastAsia="lt-LT"/>
        </w:rPr>
      </w:pPr>
      <w:r>
        <w:rPr>
          <w:szCs w:val="24"/>
          <w:lang w:eastAsia="lt-LT"/>
        </w:rPr>
        <w:t>Vilnius</w:t>
      </w:r>
    </w:p>
    <w:p w14:paraId="0BD6FCB2" w14:textId="77777777" w:rsidR="00800299" w:rsidRDefault="00800299" w:rsidP="008151D8">
      <w:pPr>
        <w:widowControl w:val="0"/>
        <w:tabs>
          <w:tab w:val="left" w:pos="2140"/>
        </w:tabs>
        <w:autoSpaceDE w:val="0"/>
        <w:autoSpaceDN w:val="0"/>
        <w:adjustRightInd w:val="0"/>
        <w:rPr>
          <w:szCs w:val="24"/>
          <w:lang w:eastAsia="lt-LT"/>
        </w:rPr>
      </w:pPr>
    </w:p>
    <w:p w14:paraId="0BD6FCB3" w14:textId="77777777" w:rsidR="00800299" w:rsidRDefault="00800299" w:rsidP="008151D8">
      <w:pPr>
        <w:widowControl w:val="0"/>
        <w:tabs>
          <w:tab w:val="left" w:pos="2140"/>
        </w:tabs>
        <w:autoSpaceDE w:val="0"/>
        <w:autoSpaceDN w:val="0"/>
        <w:adjustRightInd w:val="0"/>
        <w:jc w:val="center"/>
        <w:rPr>
          <w:szCs w:val="24"/>
          <w:lang w:eastAsia="lt-LT"/>
        </w:rPr>
      </w:pPr>
    </w:p>
    <w:p w14:paraId="70A7753F" w14:textId="18CB4953" w:rsidR="007873C2" w:rsidRDefault="00800299" w:rsidP="007873C2">
      <w:pPr>
        <w:widowControl w:val="0"/>
        <w:suppressAutoHyphens/>
        <w:autoSpaceDN w:val="0"/>
        <w:ind w:firstLine="720"/>
        <w:textAlignment w:val="baseline"/>
      </w:pPr>
      <w:r w:rsidRPr="007873C2">
        <w:rPr>
          <w:b/>
          <w:bCs/>
        </w:rPr>
        <w:t>Lietuvos Respublikos energetikos ministerija</w:t>
      </w:r>
      <w:r>
        <w:t xml:space="preserve">, juridinio asmens kodas </w:t>
      </w:r>
      <w:r>
        <w:rPr>
          <w:u w:color="000000"/>
        </w:rPr>
        <w:t>302308327</w:t>
      </w:r>
      <w:r>
        <w:t xml:space="preserve">, buveinės adresas Gedimino pr. 38, LT-01104 Vilnius, </w:t>
      </w:r>
      <w:r w:rsidRPr="00955223">
        <w:t>atstovaujama, veikiančio pagal</w:t>
      </w:r>
      <w:r>
        <w:t xml:space="preserve"> (toliau – Klientas)</w:t>
      </w:r>
      <w:r>
        <w:rPr>
          <w:color w:val="000000"/>
        </w:rPr>
        <w:t xml:space="preserve">, </w:t>
      </w:r>
      <w:r>
        <w:t xml:space="preserve">ir </w:t>
      </w:r>
    </w:p>
    <w:p w14:paraId="04A2CF56" w14:textId="3F7CD386" w:rsidR="007873C2" w:rsidRDefault="00800299" w:rsidP="007873C2">
      <w:pPr>
        <w:widowControl w:val="0"/>
        <w:suppressAutoHyphens/>
        <w:autoSpaceDN w:val="0"/>
        <w:ind w:firstLine="720"/>
        <w:textAlignment w:val="baseline"/>
        <w:rPr>
          <w:color w:val="000000"/>
        </w:rPr>
      </w:pPr>
      <w:r w:rsidRPr="005F4CE4">
        <w:rPr>
          <w:b/>
          <w:bCs/>
        </w:rPr>
        <w:t>J. Vilkausko IĮ „BERSĖ“</w:t>
      </w:r>
      <w:r w:rsidRPr="005F4CE4">
        <w:t xml:space="preserve">, juridinio asmens kodas </w:t>
      </w:r>
      <w:r w:rsidR="009C4785" w:rsidRPr="005F4CE4">
        <w:t>124076858</w:t>
      </w:r>
      <w:r w:rsidRPr="005F4CE4">
        <w:t>, buveinės adresas</w:t>
      </w:r>
      <w:r w:rsidR="003557E1" w:rsidRPr="005F4CE4">
        <w:t xml:space="preserve"> </w:t>
      </w:r>
      <w:r w:rsidR="008E1335" w:rsidRPr="005F4CE4">
        <w:t>Smėlio 22-1, Vilnius</w:t>
      </w:r>
      <w:r w:rsidRPr="005F4CE4">
        <w:t>, atstovaujama</w:t>
      </w:r>
      <w:r w:rsidRPr="005F4CE4">
        <w:rPr>
          <w:color w:val="000000"/>
        </w:rPr>
        <w:t xml:space="preserve">, veikiančio (-ios) pagal </w:t>
      </w:r>
      <w:r w:rsidR="005F4CE4">
        <w:rPr>
          <w:color w:val="000000"/>
        </w:rPr>
        <w:t>įmonės įstatus</w:t>
      </w:r>
      <w:r>
        <w:rPr>
          <w:color w:val="000000"/>
        </w:rPr>
        <w:t xml:space="preserve"> (toliau – Paslaugų teikėjas), toliau kartu vadinamos „Šalimis“, o kiekviena iš jų atskirai – „Šalimi“, </w:t>
      </w:r>
    </w:p>
    <w:p w14:paraId="0BD6FCB4" w14:textId="33E1544A" w:rsidR="00800299" w:rsidRDefault="00800299" w:rsidP="007873C2">
      <w:pPr>
        <w:widowControl w:val="0"/>
        <w:suppressAutoHyphens/>
        <w:autoSpaceDN w:val="0"/>
        <w:ind w:firstLine="720"/>
        <w:textAlignment w:val="baseline"/>
        <w:rPr>
          <w:szCs w:val="24"/>
          <w:highlight w:val="yellow"/>
        </w:rPr>
      </w:pPr>
      <w:r w:rsidRPr="003B23B7">
        <w:rPr>
          <w:szCs w:val="24"/>
        </w:rPr>
        <w:t>sudar</w:t>
      </w:r>
      <w:r w:rsidR="007873C2">
        <w:rPr>
          <w:szCs w:val="24"/>
        </w:rPr>
        <w:t>ė</w:t>
      </w:r>
      <w:r>
        <w:rPr>
          <w:szCs w:val="24"/>
        </w:rPr>
        <w:t xml:space="preserve"> </w:t>
      </w:r>
      <w:r w:rsidR="007873C2">
        <w:rPr>
          <w:szCs w:val="24"/>
        </w:rPr>
        <w:t>spausdintuvų priežiūros</w:t>
      </w:r>
      <w:r w:rsidR="00B47118">
        <w:rPr>
          <w:szCs w:val="24"/>
        </w:rPr>
        <w:t xml:space="preserve"> ir aptarnavimo</w:t>
      </w:r>
      <w:r w:rsidR="007873C2">
        <w:rPr>
          <w:szCs w:val="24"/>
        </w:rPr>
        <w:t xml:space="preserve"> </w:t>
      </w:r>
      <w:r>
        <w:rPr>
          <w:lang w:eastAsia="lt-LT"/>
        </w:rPr>
        <w:t>paslaugų sutartį (toliau – Sutartis)</w:t>
      </w:r>
      <w:r>
        <w:rPr>
          <w:szCs w:val="24"/>
        </w:rPr>
        <w:t>:</w:t>
      </w:r>
    </w:p>
    <w:p w14:paraId="0BD6FCB5" w14:textId="77777777" w:rsidR="00800299" w:rsidRDefault="00800299" w:rsidP="008151D8">
      <w:pPr>
        <w:widowControl w:val="0"/>
        <w:suppressAutoHyphens/>
        <w:autoSpaceDN w:val="0"/>
        <w:textAlignment w:val="baseline"/>
        <w:rPr>
          <w:szCs w:val="24"/>
        </w:rPr>
      </w:pPr>
    </w:p>
    <w:p w14:paraId="0BD6FCB6" w14:textId="226A0AA3" w:rsidR="00800299" w:rsidRDefault="00800299" w:rsidP="008151D8">
      <w:pPr>
        <w:widowControl w:val="0"/>
        <w:suppressAutoHyphens/>
        <w:autoSpaceDN w:val="0"/>
        <w:jc w:val="center"/>
        <w:textAlignment w:val="baseline"/>
        <w:rPr>
          <w:b/>
          <w:caps/>
          <w:szCs w:val="24"/>
        </w:rPr>
      </w:pPr>
      <w:r>
        <w:rPr>
          <w:b/>
          <w:caps/>
          <w:szCs w:val="24"/>
        </w:rPr>
        <w:t xml:space="preserve">1. Sutarties </w:t>
      </w:r>
      <w:r w:rsidR="005F3964">
        <w:rPr>
          <w:b/>
          <w:caps/>
          <w:szCs w:val="24"/>
        </w:rPr>
        <w:t xml:space="preserve">OBJEKTAS IR </w:t>
      </w:r>
      <w:r>
        <w:rPr>
          <w:b/>
          <w:caps/>
          <w:szCs w:val="24"/>
        </w:rPr>
        <w:t xml:space="preserve">Dalykas </w:t>
      </w:r>
    </w:p>
    <w:p w14:paraId="0BD6FCB7" w14:textId="77777777" w:rsidR="00800299" w:rsidRDefault="00800299" w:rsidP="00D6106A">
      <w:pPr>
        <w:widowControl w:val="0"/>
        <w:suppressAutoHyphens/>
        <w:autoSpaceDN w:val="0"/>
        <w:jc w:val="center"/>
        <w:textAlignment w:val="baseline"/>
        <w:rPr>
          <w:b/>
          <w:caps/>
          <w:szCs w:val="24"/>
        </w:rPr>
      </w:pPr>
    </w:p>
    <w:p w14:paraId="65AD1DB8" w14:textId="0DA665A5" w:rsidR="00800299" w:rsidRPr="00D6106A" w:rsidRDefault="00657CC2" w:rsidP="00D6106A">
      <w:pPr>
        <w:pStyle w:val="Sraopastraipa"/>
        <w:numPr>
          <w:ilvl w:val="1"/>
          <w:numId w:val="4"/>
        </w:numPr>
        <w:shd w:val="clear" w:color="auto" w:fill="FFFFFF" w:themeFill="background1"/>
        <w:tabs>
          <w:tab w:val="left" w:pos="709"/>
          <w:tab w:val="left" w:pos="993"/>
          <w:tab w:val="left" w:pos="1134"/>
        </w:tabs>
        <w:spacing w:after="0" w:line="240" w:lineRule="auto"/>
        <w:ind w:left="0" w:right="4" w:firstLine="709"/>
      </w:pPr>
      <w:r w:rsidRPr="00D6106A">
        <w:t>Šia Sutartimi Paslaugų teikėjas įsipareigoja teikti</w:t>
      </w:r>
      <w:r w:rsidR="00800299" w:rsidRPr="00D6106A">
        <w:t xml:space="preserve"> spausdintuvų priežiūros </w:t>
      </w:r>
      <w:r w:rsidR="00B47118" w:rsidRPr="00D6106A">
        <w:t xml:space="preserve">ir aptarnavimo </w:t>
      </w:r>
      <w:r w:rsidR="00800299" w:rsidRPr="00D6106A">
        <w:t>paslaug</w:t>
      </w:r>
      <w:r w:rsidR="00C235FE" w:rsidRPr="00D6106A">
        <w:t>a</w:t>
      </w:r>
      <w:r w:rsidR="00800299" w:rsidRPr="00D6106A">
        <w:t>s (toliau – Paslaugos)</w:t>
      </w:r>
      <w:r w:rsidR="00C235FE" w:rsidRPr="00D6106A">
        <w:t xml:space="preserve">, pagal Kliento atskirą užsakymą, Kliento patalpų adresu Gedimino pr. 38, Vilnius (nurodytose patalpose ar kabinetuose), Sutartyje aptartomis sąlygomis ir tvarka, o </w:t>
      </w:r>
      <w:r w:rsidR="00FE5BE3" w:rsidRPr="00D6106A">
        <w:t>Klientas</w:t>
      </w:r>
      <w:r w:rsidR="00C235FE" w:rsidRPr="00D6106A">
        <w:t xml:space="preserve"> įsipareigoja už tinkamai suteiktas paslaugas atsiskaityti su Paslaugų teikėju šioje Sutartyje nustatytomis sąlygomis ir tvarka. </w:t>
      </w:r>
    </w:p>
    <w:p w14:paraId="556B3A3F" w14:textId="13EF15E0" w:rsidR="00D6106A" w:rsidRDefault="00CF3DE0" w:rsidP="00D6106A">
      <w:pPr>
        <w:pStyle w:val="Sraopastraipa"/>
        <w:numPr>
          <w:ilvl w:val="1"/>
          <w:numId w:val="4"/>
        </w:numPr>
        <w:shd w:val="clear" w:color="auto" w:fill="FFFFFF" w:themeFill="background1"/>
        <w:tabs>
          <w:tab w:val="left" w:pos="709"/>
          <w:tab w:val="left" w:pos="993"/>
          <w:tab w:val="left" w:pos="1134"/>
        </w:tabs>
        <w:spacing w:after="0" w:line="240" w:lineRule="auto"/>
        <w:ind w:left="0" w:right="4" w:firstLine="709"/>
        <w:rPr>
          <w:color w:val="000000" w:themeColor="text1"/>
        </w:rPr>
      </w:pPr>
      <w:r>
        <w:rPr>
          <w:color w:val="000000" w:themeColor="text1"/>
        </w:rPr>
        <w:t>Sutarties 1.1. punkte nurodytas spausdintuvų priežiūros ir aptarnavimo paslaugas apima:</w:t>
      </w:r>
    </w:p>
    <w:p w14:paraId="5626F5F6" w14:textId="60230C63" w:rsidR="00CF3DE0" w:rsidRDefault="00CF3DE0" w:rsidP="00CF3DE0">
      <w:pPr>
        <w:pStyle w:val="Sraopastraipa"/>
        <w:numPr>
          <w:ilvl w:val="2"/>
          <w:numId w:val="4"/>
        </w:numPr>
        <w:shd w:val="clear" w:color="auto" w:fill="FFFFFF" w:themeFill="background1"/>
        <w:tabs>
          <w:tab w:val="left" w:pos="709"/>
          <w:tab w:val="left" w:pos="993"/>
          <w:tab w:val="left" w:pos="1134"/>
        </w:tabs>
        <w:spacing w:after="0" w:line="240" w:lineRule="auto"/>
        <w:ind w:left="0" w:right="4" w:firstLine="709"/>
        <w:rPr>
          <w:color w:val="000000" w:themeColor="text1"/>
        </w:rPr>
      </w:pPr>
      <w:r>
        <w:rPr>
          <w:color w:val="000000" w:themeColor="text1"/>
        </w:rPr>
        <w:t>Kasmėnesinė spausdintuvų priežiūra ir aptarnavimas;</w:t>
      </w:r>
    </w:p>
    <w:p w14:paraId="3B9F2A13" w14:textId="6B635130" w:rsidR="00CF3DE0" w:rsidRPr="00D6106A" w:rsidRDefault="00CF3DE0" w:rsidP="00CF3DE0">
      <w:pPr>
        <w:pStyle w:val="Sraopastraipa"/>
        <w:numPr>
          <w:ilvl w:val="2"/>
          <w:numId w:val="4"/>
        </w:numPr>
        <w:shd w:val="clear" w:color="auto" w:fill="FFFFFF" w:themeFill="background1"/>
        <w:tabs>
          <w:tab w:val="left" w:pos="709"/>
          <w:tab w:val="left" w:pos="993"/>
          <w:tab w:val="left" w:pos="1134"/>
        </w:tabs>
        <w:spacing w:after="0" w:line="240" w:lineRule="auto"/>
        <w:ind w:left="0" w:right="4" w:firstLine="709"/>
        <w:rPr>
          <w:color w:val="000000" w:themeColor="text1"/>
        </w:rPr>
      </w:pPr>
      <w:r>
        <w:rPr>
          <w:color w:val="000000" w:themeColor="text1"/>
        </w:rPr>
        <w:t>Spausdintuvų remonto ir nenumatytų gedimų taisymo paslaugos.</w:t>
      </w:r>
    </w:p>
    <w:p w14:paraId="26FB642A" w14:textId="12269A61" w:rsidR="00800299" w:rsidRPr="005D565A" w:rsidRDefault="00800299" w:rsidP="0E91912C">
      <w:pPr>
        <w:shd w:val="clear" w:color="auto" w:fill="FFFFFF" w:themeFill="background1"/>
        <w:tabs>
          <w:tab w:val="left" w:pos="1276"/>
        </w:tabs>
        <w:ind w:right="4"/>
        <w:rPr>
          <w:b/>
          <w:bCs/>
          <w:color w:val="000000" w:themeColor="text1"/>
        </w:rPr>
      </w:pPr>
    </w:p>
    <w:p w14:paraId="0BD6FCBB" w14:textId="6E5C6A9F" w:rsidR="00800299" w:rsidRPr="005D565A" w:rsidRDefault="00800299" w:rsidP="00AE1A95">
      <w:pPr>
        <w:shd w:val="clear" w:color="auto" w:fill="FFFFFF" w:themeFill="background1"/>
        <w:tabs>
          <w:tab w:val="left" w:pos="1276"/>
        </w:tabs>
        <w:ind w:right="4"/>
        <w:jc w:val="center"/>
        <w:rPr>
          <w:b/>
          <w:bCs/>
          <w:color w:val="000000"/>
        </w:rPr>
      </w:pPr>
      <w:r w:rsidRPr="0E91912C">
        <w:rPr>
          <w:b/>
          <w:bCs/>
          <w:color w:val="000000" w:themeColor="text1"/>
        </w:rPr>
        <w:t xml:space="preserve">2. ŠALIŲ TEISĖS IR ĮSIPAREIGOJIMAI </w:t>
      </w:r>
    </w:p>
    <w:p w14:paraId="0BD6FCBC" w14:textId="77777777" w:rsidR="00800299" w:rsidRPr="005D565A" w:rsidRDefault="00800299" w:rsidP="008151D8">
      <w:pPr>
        <w:shd w:val="clear" w:color="auto" w:fill="FFFFFF"/>
        <w:tabs>
          <w:tab w:val="left" w:pos="0"/>
          <w:tab w:val="left" w:pos="1276"/>
        </w:tabs>
        <w:ind w:right="4"/>
        <w:rPr>
          <w:color w:val="000000"/>
          <w:szCs w:val="24"/>
        </w:rPr>
      </w:pPr>
    </w:p>
    <w:p w14:paraId="0BD6FCBD" w14:textId="0CBA0815" w:rsidR="00800299" w:rsidRPr="005D565A" w:rsidRDefault="00FE5BE3" w:rsidP="00FE5BE3">
      <w:pPr>
        <w:shd w:val="clear" w:color="auto" w:fill="FFFFFF"/>
        <w:tabs>
          <w:tab w:val="left" w:pos="0"/>
          <w:tab w:val="left" w:pos="709"/>
        </w:tabs>
        <w:rPr>
          <w:color w:val="000000"/>
          <w:szCs w:val="24"/>
        </w:rPr>
      </w:pPr>
      <w:r>
        <w:rPr>
          <w:color w:val="000000"/>
          <w:szCs w:val="24"/>
        </w:rPr>
        <w:tab/>
      </w:r>
      <w:r w:rsidR="00800299" w:rsidRPr="005D565A">
        <w:rPr>
          <w:color w:val="000000"/>
          <w:szCs w:val="24"/>
        </w:rPr>
        <w:t xml:space="preserve">2.1. </w:t>
      </w:r>
      <w:bookmarkStart w:id="0" w:name="_Hlk39579463"/>
      <w:r w:rsidR="00800299" w:rsidRPr="005D565A">
        <w:rPr>
          <w:color w:val="000000"/>
          <w:szCs w:val="24"/>
        </w:rPr>
        <w:t>Paslaugų teikėjas</w:t>
      </w:r>
      <w:bookmarkEnd w:id="0"/>
      <w:r w:rsidR="00800299" w:rsidRPr="005D565A">
        <w:rPr>
          <w:color w:val="000000"/>
          <w:szCs w:val="24"/>
        </w:rPr>
        <w:t xml:space="preserve"> įsipareigoja:</w:t>
      </w:r>
    </w:p>
    <w:p w14:paraId="0BD6FCBE" w14:textId="77777777" w:rsidR="00800299" w:rsidRPr="005D565A" w:rsidRDefault="00800299" w:rsidP="00FE5BE3">
      <w:pPr>
        <w:tabs>
          <w:tab w:val="left" w:pos="567"/>
          <w:tab w:val="left" w:pos="1276"/>
        </w:tabs>
        <w:ind w:firstLine="709"/>
        <w:rPr>
          <w:szCs w:val="24"/>
        </w:rPr>
      </w:pPr>
      <w:r w:rsidRPr="005D565A">
        <w:rPr>
          <w:spacing w:val="-4"/>
        </w:rPr>
        <w:t>2.1.1.</w:t>
      </w:r>
      <w:r w:rsidRPr="005D565A">
        <w:rPr>
          <w:szCs w:val="24"/>
        </w:rPr>
        <w:t xml:space="preserve"> tinkamai ir laiku teikti Paslaugas, atitinkančias Sutartyje nustatytus reikalavimus (</w:t>
      </w:r>
      <w:r w:rsidRPr="005D565A">
        <w:t>Paslaugų teikėjui 2 (du) ar daugiau kartų iš eilės netinkamai vykdant savo sutartinius įsipareigojimus (t. y. netinkamai suteikiant Paslaugas ar nesilaikant Sutartyje nustatytų Paslaugų teikimo terminų laikoma esminiu Sutarties pažeidimu)</w:t>
      </w:r>
      <w:r w:rsidRPr="005D565A">
        <w:rPr>
          <w:szCs w:val="24"/>
        </w:rPr>
        <w:t xml:space="preserve">; </w:t>
      </w:r>
    </w:p>
    <w:p w14:paraId="0BD6FCBF" w14:textId="38579458" w:rsidR="00800299" w:rsidRPr="00FE5BE3" w:rsidRDefault="00800299" w:rsidP="00FE5BE3">
      <w:pPr>
        <w:shd w:val="clear" w:color="auto" w:fill="FFFFFF"/>
        <w:tabs>
          <w:tab w:val="left" w:pos="1594"/>
        </w:tabs>
        <w:ind w:firstLine="720"/>
        <w:rPr>
          <w:color w:val="000000"/>
          <w:lang w:eastAsia="lt-LT"/>
        </w:rPr>
      </w:pPr>
      <w:r w:rsidRPr="005D565A">
        <w:rPr>
          <w:szCs w:val="24"/>
        </w:rPr>
        <w:t xml:space="preserve">2.1.2. </w:t>
      </w:r>
      <w:r w:rsidR="00FE5BE3">
        <w:rPr>
          <w:color w:val="000000"/>
          <w:spacing w:val="2"/>
          <w:lang w:eastAsia="lt-LT"/>
        </w:rPr>
        <w:t>p</w:t>
      </w:r>
      <w:r w:rsidR="00FE5BE3" w:rsidRPr="008F2BA2">
        <w:rPr>
          <w:rFonts w:asciiTheme="majorBidi" w:hAnsiTheme="majorBidi" w:cstheme="majorBidi"/>
          <w:bCs/>
          <w:szCs w:val="24"/>
        </w:rPr>
        <w:t>aslaugas teikti vadovaudamasis geriausiai visuotinai pripažintais tokių paslaugų teikimo profesiniais, techniniais standartais ir praktika, panaudodamas visus reikiamus įgūdžius ir žinias</w:t>
      </w:r>
      <w:r w:rsidR="00FE5BE3">
        <w:rPr>
          <w:color w:val="000000"/>
          <w:lang w:eastAsia="lt-LT"/>
        </w:rPr>
        <w:t xml:space="preserve">, </w:t>
      </w:r>
      <w:r w:rsidRPr="005D565A">
        <w:rPr>
          <w:color w:val="000000"/>
          <w:szCs w:val="24"/>
          <w:lang w:eastAsia="lt-LT"/>
        </w:rPr>
        <w:t>teikdamas Paslaugas veikti sąžiningai ir protingai, kad tai labiausiai atitiktų Kliento interesus, glaudžiai bendradarbiauti su Klientu, vadovautis jo teikiamomis pastabomis, atsižvelgti į keliamus kokybės ir kitus techninius reikalavimus, nedelsdamas raštu pranešti Klientui apie bet kokius nukrypimus nuo Sutarties sąlygų ir imtis neatidėliotinų priemonių jiems pašalinti</w:t>
      </w:r>
      <w:r w:rsidRPr="005D565A">
        <w:rPr>
          <w:szCs w:val="24"/>
        </w:rPr>
        <w:t>;</w:t>
      </w:r>
    </w:p>
    <w:p w14:paraId="0BD6FCC0" w14:textId="1E387B54" w:rsidR="00800299" w:rsidRDefault="00800299" w:rsidP="00FE5BE3">
      <w:pPr>
        <w:widowControl w:val="0"/>
        <w:autoSpaceDE w:val="0"/>
        <w:autoSpaceDN w:val="0"/>
        <w:adjustRightInd w:val="0"/>
        <w:ind w:firstLine="709"/>
        <w:rPr>
          <w:color w:val="000000"/>
          <w:szCs w:val="24"/>
          <w:lang w:eastAsia="lt-LT"/>
        </w:rPr>
      </w:pPr>
      <w:r w:rsidRPr="005D565A">
        <w:rPr>
          <w:szCs w:val="24"/>
        </w:rPr>
        <w:t xml:space="preserve">2.1.3. </w:t>
      </w:r>
      <w:r w:rsidRPr="005D565A">
        <w:rPr>
          <w:color w:val="000000"/>
          <w:szCs w:val="24"/>
          <w:lang w:eastAsia="lt-LT"/>
        </w:rPr>
        <w:t>Kliento reikalavimu, pateikti Klientui visą informaciją apie Paslaugų teikimo eigą;</w:t>
      </w:r>
    </w:p>
    <w:p w14:paraId="0211AE90" w14:textId="2138464E" w:rsidR="00FE5BE3" w:rsidRDefault="00FE5BE3" w:rsidP="00FE5BE3">
      <w:pPr>
        <w:shd w:val="clear" w:color="auto" w:fill="FFFFFF"/>
        <w:tabs>
          <w:tab w:val="left" w:pos="1594"/>
        </w:tabs>
        <w:ind w:firstLine="720"/>
        <w:rPr>
          <w:rFonts w:asciiTheme="majorBidi" w:hAnsiTheme="majorBidi" w:cstheme="majorBidi"/>
          <w:szCs w:val="24"/>
        </w:rPr>
      </w:pPr>
      <w:r>
        <w:rPr>
          <w:rFonts w:asciiTheme="majorBidi" w:hAnsiTheme="majorBidi" w:cstheme="majorBidi"/>
          <w:szCs w:val="24"/>
        </w:rPr>
        <w:t xml:space="preserve">2.1.4. </w:t>
      </w:r>
      <w:r w:rsidRPr="00E83FF4">
        <w:rPr>
          <w:rFonts w:asciiTheme="majorBidi" w:hAnsiTheme="majorBidi" w:cstheme="majorBidi"/>
          <w:szCs w:val="24"/>
        </w:rPr>
        <w:t xml:space="preserve">vykdyti teisėtus </w:t>
      </w:r>
      <w:r>
        <w:rPr>
          <w:rFonts w:asciiTheme="majorBidi" w:hAnsiTheme="majorBidi" w:cstheme="majorBidi"/>
          <w:szCs w:val="24"/>
        </w:rPr>
        <w:t>Kliento</w:t>
      </w:r>
      <w:r w:rsidRPr="00E83FF4">
        <w:rPr>
          <w:rFonts w:asciiTheme="majorBidi" w:hAnsiTheme="majorBidi" w:cstheme="majorBidi"/>
          <w:szCs w:val="24"/>
        </w:rPr>
        <w:t xml:space="preserve"> nurodymus. Jei Paslaugų teikėjas mano, kad </w:t>
      </w:r>
      <w:r>
        <w:rPr>
          <w:rFonts w:asciiTheme="majorBidi" w:hAnsiTheme="majorBidi" w:cstheme="majorBidi"/>
          <w:szCs w:val="24"/>
        </w:rPr>
        <w:t>Kliento</w:t>
      </w:r>
      <w:r w:rsidRPr="00E83FF4">
        <w:rPr>
          <w:rFonts w:asciiTheme="majorBidi" w:hAnsiTheme="majorBidi" w:cstheme="majorBidi"/>
          <w:szCs w:val="24"/>
        </w:rPr>
        <w:t xml:space="preserve"> nurodymai viršija Sutarties reikalavimus, apie tai nedelsdamas, bet ne vėliau nei per 2 (dvi) darbo dienas, raštu informuoti atitinkamai </w:t>
      </w:r>
      <w:r>
        <w:rPr>
          <w:rFonts w:asciiTheme="majorBidi" w:hAnsiTheme="majorBidi" w:cstheme="majorBidi"/>
          <w:szCs w:val="24"/>
        </w:rPr>
        <w:t>Klientą</w:t>
      </w:r>
      <w:r w:rsidRPr="00E83FF4">
        <w:rPr>
          <w:rFonts w:asciiTheme="majorBidi" w:hAnsiTheme="majorBidi" w:cstheme="majorBidi"/>
          <w:szCs w:val="24"/>
        </w:rPr>
        <w:t xml:space="preserve"> nurodydamas teisinį pagrindą ir motyvus</w:t>
      </w:r>
      <w:r>
        <w:rPr>
          <w:rFonts w:asciiTheme="majorBidi" w:hAnsiTheme="majorBidi" w:cstheme="majorBidi"/>
          <w:szCs w:val="24"/>
        </w:rPr>
        <w:t>;</w:t>
      </w:r>
    </w:p>
    <w:p w14:paraId="77DFFC23" w14:textId="70E4D23D" w:rsidR="00FE5BE3" w:rsidRPr="00B22C50" w:rsidRDefault="00FE5BE3" w:rsidP="00B22C50">
      <w:pPr>
        <w:shd w:val="clear" w:color="auto" w:fill="FFFFFF"/>
        <w:tabs>
          <w:tab w:val="left" w:pos="1594"/>
        </w:tabs>
        <w:ind w:firstLine="720"/>
        <w:rPr>
          <w:color w:val="000000"/>
          <w:lang w:eastAsia="lt-LT"/>
        </w:rPr>
      </w:pPr>
      <w:r>
        <w:rPr>
          <w:rFonts w:asciiTheme="majorBidi" w:hAnsiTheme="majorBidi" w:cstheme="majorBidi"/>
          <w:szCs w:val="24"/>
        </w:rPr>
        <w:t xml:space="preserve">2.1.5. </w:t>
      </w:r>
      <w:r w:rsidRPr="00C54E49">
        <w:rPr>
          <w:rFonts w:asciiTheme="majorBidi" w:hAnsiTheme="majorBidi" w:cstheme="majorBidi"/>
          <w:szCs w:val="24"/>
        </w:rPr>
        <w:t xml:space="preserve">teikdamas paslaugas nuolat bendradarbiauti su </w:t>
      </w:r>
      <w:r>
        <w:rPr>
          <w:rFonts w:asciiTheme="majorBidi" w:hAnsiTheme="majorBidi" w:cstheme="majorBidi"/>
          <w:szCs w:val="24"/>
        </w:rPr>
        <w:t>Klientu</w:t>
      </w:r>
      <w:r w:rsidRPr="00C54E49">
        <w:rPr>
          <w:rFonts w:asciiTheme="majorBidi" w:hAnsiTheme="majorBidi" w:cstheme="majorBidi"/>
          <w:szCs w:val="24"/>
        </w:rPr>
        <w:t xml:space="preserve"> ir jo paskirtais atsakingais asmenimis, konsultuotis bei reikalauti visos reikalingos informacijos paslaugoms teikti. </w:t>
      </w:r>
      <w:r>
        <w:rPr>
          <w:rFonts w:asciiTheme="majorBidi" w:hAnsiTheme="majorBidi" w:cstheme="majorBidi"/>
          <w:szCs w:val="24"/>
        </w:rPr>
        <w:t>Kliento</w:t>
      </w:r>
      <w:r w:rsidRPr="00C54E49">
        <w:rPr>
          <w:rFonts w:asciiTheme="majorBidi" w:hAnsiTheme="majorBidi" w:cstheme="majorBidi"/>
          <w:szCs w:val="24"/>
        </w:rPr>
        <w:t xml:space="preserve"> atsakingiems darbuotojams, nurodytiems </w:t>
      </w:r>
      <w:r w:rsidRPr="00D9710E">
        <w:rPr>
          <w:rFonts w:asciiTheme="majorBidi" w:hAnsiTheme="majorBidi" w:cstheme="majorBidi"/>
          <w:szCs w:val="24"/>
        </w:rPr>
        <w:t xml:space="preserve">Sutarties </w:t>
      </w:r>
      <w:r w:rsidR="00D9710E" w:rsidRPr="00D9710E">
        <w:rPr>
          <w:rFonts w:asciiTheme="majorBidi" w:hAnsiTheme="majorBidi" w:cstheme="majorBidi"/>
          <w:szCs w:val="24"/>
        </w:rPr>
        <w:t>8</w:t>
      </w:r>
      <w:r w:rsidRPr="00D9710E">
        <w:rPr>
          <w:rFonts w:asciiTheme="majorBidi" w:hAnsiTheme="majorBidi" w:cstheme="majorBidi"/>
          <w:szCs w:val="24"/>
        </w:rPr>
        <w:t>.8. punkte,</w:t>
      </w:r>
      <w:r w:rsidRPr="005965E7">
        <w:rPr>
          <w:rFonts w:asciiTheme="majorBidi" w:hAnsiTheme="majorBidi" w:cstheme="majorBidi"/>
          <w:szCs w:val="24"/>
        </w:rPr>
        <w:t xml:space="preserve"> nepateikus</w:t>
      </w:r>
      <w:r w:rsidRPr="00C54E49">
        <w:rPr>
          <w:rFonts w:asciiTheme="majorBidi" w:hAnsiTheme="majorBidi" w:cstheme="majorBidi"/>
          <w:szCs w:val="24"/>
        </w:rPr>
        <w:t xml:space="preserve"> reikalingos informacijos, nesikonsultuojant su Paslaugų teikėju ar kita forma nebendradarbiaujant vykdant šią sutartį, nedelsiant informuoti raštu </w:t>
      </w:r>
      <w:r>
        <w:rPr>
          <w:rFonts w:asciiTheme="majorBidi" w:hAnsiTheme="majorBidi" w:cstheme="majorBidi"/>
          <w:szCs w:val="24"/>
        </w:rPr>
        <w:t>Klientą</w:t>
      </w:r>
      <w:r w:rsidRPr="00C54E49">
        <w:rPr>
          <w:rFonts w:asciiTheme="majorBidi" w:hAnsiTheme="majorBidi" w:cstheme="majorBidi"/>
          <w:szCs w:val="24"/>
        </w:rPr>
        <w:t xml:space="preserve"> bendraisiais </w:t>
      </w:r>
      <w:r>
        <w:rPr>
          <w:rFonts w:asciiTheme="majorBidi" w:hAnsiTheme="majorBidi" w:cstheme="majorBidi"/>
          <w:szCs w:val="24"/>
        </w:rPr>
        <w:t>Kliento</w:t>
      </w:r>
      <w:r w:rsidRPr="00C54E49">
        <w:rPr>
          <w:rFonts w:asciiTheme="majorBidi" w:hAnsiTheme="majorBidi" w:cstheme="majorBidi"/>
          <w:szCs w:val="24"/>
        </w:rPr>
        <w:t xml:space="preserve"> kontaktais, nurodytais </w:t>
      </w:r>
      <w:r w:rsidRPr="00B22C50">
        <w:rPr>
          <w:rFonts w:asciiTheme="majorBidi" w:hAnsiTheme="majorBidi" w:cstheme="majorBidi"/>
          <w:szCs w:val="24"/>
        </w:rPr>
        <w:t xml:space="preserve">Sutarties </w:t>
      </w:r>
      <w:r w:rsidR="00D9710E" w:rsidRPr="00B22C50">
        <w:rPr>
          <w:rFonts w:asciiTheme="majorBidi" w:hAnsiTheme="majorBidi" w:cstheme="majorBidi"/>
          <w:szCs w:val="24"/>
        </w:rPr>
        <w:t>9</w:t>
      </w:r>
      <w:r w:rsidRPr="00B22C50">
        <w:rPr>
          <w:rFonts w:asciiTheme="majorBidi" w:hAnsiTheme="majorBidi" w:cstheme="majorBidi"/>
          <w:szCs w:val="24"/>
        </w:rPr>
        <w:t xml:space="preserve"> skyriuje;</w:t>
      </w:r>
    </w:p>
    <w:p w14:paraId="0BCB81BE" w14:textId="76E0BCB3" w:rsidR="00FE5BE3" w:rsidRPr="00490E09" w:rsidRDefault="00800299" w:rsidP="00FE5BE3">
      <w:pPr>
        <w:tabs>
          <w:tab w:val="left" w:pos="255"/>
          <w:tab w:val="left" w:pos="709"/>
        </w:tabs>
        <w:ind w:firstLine="709"/>
        <w:contextualSpacing/>
        <w:rPr>
          <w:rFonts w:asciiTheme="majorBidi" w:hAnsiTheme="majorBidi" w:cstheme="majorBidi"/>
          <w:bCs/>
          <w:szCs w:val="24"/>
        </w:rPr>
      </w:pPr>
      <w:r w:rsidRPr="005D565A">
        <w:rPr>
          <w:szCs w:val="24"/>
        </w:rPr>
        <w:lastRenderedPageBreak/>
        <w:t>2.1.</w:t>
      </w:r>
      <w:r w:rsidR="00FE5BE3">
        <w:rPr>
          <w:szCs w:val="24"/>
        </w:rPr>
        <w:t>6</w:t>
      </w:r>
      <w:r w:rsidRPr="005D565A">
        <w:rPr>
          <w:szCs w:val="24"/>
        </w:rPr>
        <w:t>.</w:t>
      </w:r>
      <w:r w:rsidR="00FE5BE3" w:rsidRPr="00FE5BE3">
        <w:rPr>
          <w:rFonts w:asciiTheme="majorBidi" w:hAnsiTheme="majorBidi" w:cstheme="majorBidi"/>
          <w:bCs/>
          <w:szCs w:val="24"/>
        </w:rPr>
        <w:t xml:space="preserve"> </w:t>
      </w:r>
      <w:r w:rsidR="00FE5BE3" w:rsidRPr="005965E7">
        <w:rPr>
          <w:rFonts w:asciiTheme="majorBidi" w:hAnsiTheme="majorBidi" w:cstheme="majorBidi"/>
          <w:bCs/>
          <w:szCs w:val="24"/>
        </w:rPr>
        <w:t xml:space="preserve">nedelsiant raštu bendraisiais </w:t>
      </w:r>
      <w:r w:rsidR="00FE5BE3">
        <w:rPr>
          <w:rFonts w:asciiTheme="majorBidi" w:hAnsiTheme="majorBidi" w:cstheme="majorBidi"/>
          <w:bCs/>
          <w:szCs w:val="24"/>
        </w:rPr>
        <w:t>Kliento</w:t>
      </w:r>
      <w:r w:rsidR="00FE5BE3" w:rsidRPr="005965E7">
        <w:rPr>
          <w:rFonts w:asciiTheme="majorBidi" w:hAnsiTheme="majorBidi" w:cstheme="majorBidi"/>
          <w:bCs/>
          <w:szCs w:val="24"/>
        </w:rPr>
        <w:t xml:space="preserve"> kontaktais, </w:t>
      </w:r>
      <w:r w:rsidR="00FE5BE3" w:rsidRPr="00B22C50">
        <w:rPr>
          <w:rFonts w:asciiTheme="majorBidi" w:hAnsiTheme="majorBidi" w:cstheme="majorBidi"/>
          <w:bCs/>
          <w:szCs w:val="24"/>
        </w:rPr>
        <w:t xml:space="preserve">nurodytais Sutarties </w:t>
      </w:r>
      <w:r w:rsidR="00B22C50" w:rsidRPr="00B22C50">
        <w:rPr>
          <w:rFonts w:asciiTheme="majorBidi" w:hAnsiTheme="majorBidi" w:cstheme="majorBidi"/>
          <w:bCs/>
          <w:szCs w:val="24"/>
        </w:rPr>
        <w:t>9</w:t>
      </w:r>
      <w:r w:rsidR="00FE5BE3" w:rsidRPr="00B22C50">
        <w:rPr>
          <w:rFonts w:asciiTheme="majorBidi" w:hAnsiTheme="majorBidi" w:cstheme="majorBidi"/>
          <w:bCs/>
          <w:szCs w:val="24"/>
        </w:rPr>
        <w:t xml:space="preserve"> skyriuje,</w:t>
      </w:r>
      <w:r w:rsidR="00FE5BE3" w:rsidRPr="005965E7">
        <w:rPr>
          <w:rFonts w:asciiTheme="majorBidi" w:hAnsiTheme="majorBidi" w:cstheme="majorBidi"/>
          <w:bCs/>
          <w:szCs w:val="24"/>
        </w:rPr>
        <w:t xml:space="preserve"> informuoti apie bet kurias aplinkybes, kurios trukdo ar gali sutrukdyti Paslaugų teikėjui suteikti paslaugas nustatytais terminais, įskaitant ir atvejus, kai </w:t>
      </w:r>
      <w:r w:rsidR="00FE5BE3">
        <w:rPr>
          <w:rFonts w:asciiTheme="majorBidi" w:hAnsiTheme="majorBidi" w:cstheme="majorBidi"/>
          <w:bCs/>
          <w:szCs w:val="24"/>
        </w:rPr>
        <w:t>Kliento</w:t>
      </w:r>
      <w:r w:rsidR="00FE5BE3" w:rsidRPr="005965E7">
        <w:rPr>
          <w:rFonts w:asciiTheme="majorBidi" w:hAnsiTheme="majorBidi" w:cstheme="majorBidi"/>
          <w:bCs/>
          <w:szCs w:val="24"/>
        </w:rPr>
        <w:t xml:space="preserve"> atsakingi darbuotojai nepateikia šios Sutarties vykdymui reikalingos informacijos. Jei Paslaugų teikėjas laiku neinformuoja Užsakovo apie aplinkybes, dėl kurių negali būti suteiktos paslaugos ir dėl šių aplinkybių praleidžia Sutarties įvykdymo terminus, laikoma, kad terminai praleisti dėl Paslaugų teikėjo kaltės</w:t>
      </w:r>
      <w:r w:rsidR="00FE5BE3" w:rsidRPr="005965E7">
        <w:rPr>
          <w:lang w:eastAsia="lt-LT"/>
        </w:rPr>
        <w:t>;</w:t>
      </w:r>
    </w:p>
    <w:p w14:paraId="7B1CED1F" w14:textId="4EEEA624" w:rsidR="00FE5BE3" w:rsidRDefault="00070845" w:rsidP="00FE5BE3">
      <w:pPr>
        <w:widowControl w:val="0"/>
        <w:autoSpaceDE w:val="0"/>
        <w:autoSpaceDN w:val="0"/>
        <w:adjustRightInd w:val="0"/>
        <w:ind w:firstLine="709"/>
        <w:rPr>
          <w:szCs w:val="24"/>
        </w:rPr>
      </w:pPr>
      <w:r>
        <w:rPr>
          <w:szCs w:val="24"/>
        </w:rPr>
        <w:t xml:space="preserve">2.1.7. </w:t>
      </w:r>
      <w:r w:rsidRPr="00045F89">
        <w:rPr>
          <w:rFonts w:asciiTheme="majorBidi" w:hAnsiTheme="majorBidi" w:cstheme="majorBidi"/>
          <w:bCs/>
          <w:szCs w:val="24"/>
        </w:rPr>
        <w:t xml:space="preserve">neatlygintinai ištaisyti </w:t>
      </w:r>
      <w:r>
        <w:rPr>
          <w:rFonts w:asciiTheme="majorBidi" w:hAnsiTheme="majorBidi" w:cstheme="majorBidi"/>
          <w:bCs/>
          <w:szCs w:val="24"/>
        </w:rPr>
        <w:t>Kliento</w:t>
      </w:r>
      <w:r w:rsidRPr="00045F89">
        <w:rPr>
          <w:rFonts w:asciiTheme="majorBidi" w:hAnsiTheme="majorBidi" w:cstheme="majorBidi"/>
          <w:bCs/>
          <w:szCs w:val="24"/>
        </w:rPr>
        <w:t xml:space="preserve"> nurodytus paslaugų trūkumus</w:t>
      </w:r>
      <w:r>
        <w:rPr>
          <w:rFonts w:asciiTheme="majorBidi" w:hAnsiTheme="majorBidi" w:cstheme="majorBidi"/>
          <w:bCs/>
          <w:szCs w:val="24"/>
        </w:rPr>
        <w:t xml:space="preserve">, </w:t>
      </w:r>
      <w:r w:rsidRPr="00D3639B">
        <w:rPr>
          <w:lang w:eastAsia="lt-LT"/>
        </w:rPr>
        <w:t>atsiradusius Sutarties galiojimo metu</w:t>
      </w:r>
      <w:r>
        <w:rPr>
          <w:lang w:eastAsia="lt-LT"/>
        </w:rPr>
        <w:t xml:space="preserve">, </w:t>
      </w:r>
      <w:r w:rsidRPr="00045F89">
        <w:rPr>
          <w:rFonts w:asciiTheme="majorBidi" w:hAnsiTheme="majorBidi" w:cstheme="majorBidi"/>
          <w:bCs/>
          <w:szCs w:val="24"/>
        </w:rPr>
        <w:t xml:space="preserve">per </w:t>
      </w:r>
      <w:r>
        <w:rPr>
          <w:rFonts w:asciiTheme="majorBidi" w:hAnsiTheme="majorBidi" w:cstheme="majorBidi"/>
          <w:bCs/>
          <w:szCs w:val="24"/>
        </w:rPr>
        <w:t>nustatytą</w:t>
      </w:r>
      <w:r w:rsidRPr="00045F89">
        <w:rPr>
          <w:rFonts w:asciiTheme="majorBidi" w:hAnsiTheme="majorBidi" w:cstheme="majorBidi"/>
          <w:bCs/>
          <w:szCs w:val="24"/>
        </w:rPr>
        <w:t xml:space="preserve"> </w:t>
      </w:r>
      <w:r>
        <w:rPr>
          <w:rFonts w:asciiTheme="majorBidi" w:hAnsiTheme="majorBidi" w:cstheme="majorBidi"/>
          <w:bCs/>
          <w:szCs w:val="24"/>
        </w:rPr>
        <w:t>terminą;</w:t>
      </w:r>
    </w:p>
    <w:p w14:paraId="4FE3D785" w14:textId="730BA1A2" w:rsidR="006B4E32" w:rsidRDefault="006B4E32" w:rsidP="006B4E32">
      <w:pPr>
        <w:shd w:val="clear" w:color="auto" w:fill="FFFFFF"/>
        <w:tabs>
          <w:tab w:val="left" w:pos="1560"/>
        </w:tabs>
        <w:ind w:firstLine="720"/>
        <w:rPr>
          <w:rFonts w:asciiTheme="majorBidi" w:hAnsiTheme="majorBidi" w:cstheme="majorBidi"/>
          <w:bCs/>
          <w:szCs w:val="24"/>
        </w:rPr>
      </w:pPr>
      <w:r>
        <w:rPr>
          <w:szCs w:val="24"/>
        </w:rPr>
        <w:t xml:space="preserve">2.1.8. </w:t>
      </w:r>
      <w:r w:rsidRPr="007E121D">
        <w:rPr>
          <w:rFonts w:asciiTheme="majorBidi" w:hAnsiTheme="majorBidi" w:cstheme="majorBidi"/>
          <w:bCs/>
          <w:szCs w:val="24"/>
        </w:rPr>
        <w:t xml:space="preserve">paskirti už Sutarties vykdymą atsakingą asmenį ir per 1 darbo dieną nuo jo pasikeitimo elektroniniu paštu informuoti </w:t>
      </w:r>
      <w:r w:rsidRPr="00B22C50">
        <w:rPr>
          <w:rFonts w:asciiTheme="majorBidi" w:hAnsiTheme="majorBidi" w:cstheme="majorBidi"/>
          <w:bCs/>
          <w:szCs w:val="24"/>
        </w:rPr>
        <w:t xml:space="preserve">Sutarties </w:t>
      </w:r>
      <w:r w:rsidR="00B22C50" w:rsidRPr="00B22C50">
        <w:rPr>
          <w:rFonts w:asciiTheme="majorBidi" w:hAnsiTheme="majorBidi" w:cstheme="majorBidi"/>
          <w:bCs/>
          <w:szCs w:val="24"/>
        </w:rPr>
        <w:t>8</w:t>
      </w:r>
      <w:r w:rsidRPr="00B22C50">
        <w:rPr>
          <w:rFonts w:asciiTheme="majorBidi" w:hAnsiTheme="majorBidi" w:cstheme="majorBidi"/>
          <w:bCs/>
          <w:szCs w:val="24"/>
        </w:rPr>
        <w:t xml:space="preserve"> skyriuje</w:t>
      </w:r>
      <w:r w:rsidRPr="00CA4A7F">
        <w:rPr>
          <w:rFonts w:asciiTheme="majorBidi" w:hAnsiTheme="majorBidi" w:cstheme="majorBidi"/>
          <w:bCs/>
          <w:szCs w:val="24"/>
        </w:rPr>
        <w:t xml:space="preserve"> nurodytą</w:t>
      </w:r>
      <w:r w:rsidRPr="007E121D">
        <w:rPr>
          <w:rFonts w:asciiTheme="majorBidi" w:hAnsiTheme="majorBidi" w:cstheme="majorBidi"/>
          <w:bCs/>
          <w:szCs w:val="24"/>
        </w:rPr>
        <w:t xml:space="preserve"> už Sutarties vykdymą atsakingą asmenį</w:t>
      </w:r>
      <w:r>
        <w:rPr>
          <w:rFonts w:asciiTheme="majorBidi" w:hAnsiTheme="majorBidi" w:cstheme="majorBidi"/>
          <w:bCs/>
          <w:szCs w:val="24"/>
        </w:rPr>
        <w:t>;</w:t>
      </w:r>
    </w:p>
    <w:p w14:paraId="685E19D6" w14:textId="210319A5" w:rsidR="00FE5BE3" w:rsidRPr="006B4E32" w:rsidRDefault="006B4E32" w:rsidP="006B4E32">
      <w:pPr>
        <w:tabs>
          <w:tab w:val="left" w:pos="709"/>
          <w:tab w:val="num" w:pos="2412"/>
          <w:tab w:val="num" w:pos="3556"/>
        </w:tabs>
        <w:contextualSpacing/>
        <w:rPr>
          <w:rFonts w:asciiTheme="majorBidi" w:hAnsiTheme="majorBidi" w:cstheme="majorBidi"/>
          <w:bCs/>
          <w:szCs w:val="24"/>
        </w:rPr>
      </w:pPr>
      <w:r>
        <w:rPr>
          <w:rFonts w:asciiTheme="majorBidi" w:hAnsiTheme="majorBidi" w:cstheme="majorBidi"/>
          <w:bCs/>
          <w:szCs w:val="24"/>
        </w:rPr>
        <w:tab/>
      </w:r>
      <w:r w:rsidRPr="008D16B9">
        <w:rPr>
          <w:rFonts w:asciiTheme="majorBidi" w:hAnsiTheme="majorBidi" w:cstheme="majorBidi"/>
          <w:bCs/>
          <w:szCs w:val="24"/>
        </w:rPr>
        <w:t>2.1.</w:t>
      </w:r>
      <w:r>
        <w:rPr>
          <w:rFonts w:asciiTheme="majorBidi" w:hAnsiTheme="majorBidi" w:cstheme="majorBidi"/>
          <w:bCs/>
          <w:szCs w:val="24"/>
        </w:rPr>
        <w:t>9</w:t>
      </w:r>
      <w:r w:rsidRPr="008D16B9">
        <w:rPr>
          <w:rFonts w:asciiTheme="majorBidi" w:hAnsiTheme="majorBidi" w:cstheme="majorBidi"/>
          <w:bCs/>
          <w:szCs w:val="24"/>
        </w:rPr>
        <w:t xml:space="preserve">. jei Sutarčiai vykdyti pasitelkiami subtiekėjai, iki Sutarties vykdymo pradžios kreiptis į </w:t>
      </w:r>
      <w:r>
        <w:rPr>
          <w:rFonts w:asciiTheme="majorBidi" w:hAnsiTheme="majorBidi" w:cstheme="majorBidi"/>
          <w:bCs/>
          <w:szCs w:val="24"/>
        </w:rPr>
        <w:t>Klientą</w:t>
      </w:r>
      <w:r w:rsidRPr="008D16B9">
        <w:rPr>
          <w:rFonts w:asciiTheme="majorBidi" w:hAnsiTheme="majorBidi" w:cstheme="majorBidi"/>
          <w:bCs/>
          <w:szCs w:val="24"/>
        </w:rPr>
        <w:t xml:space="preserve"> dėl leidimo pasitelkti subtiekėjus, pranešti jų pavadinimus, kontaktinius duomenis ir jų atstovus, ne vėliau kaip per 3 darbo dienas informuoti </w:t>
      </w:r>
      <w:r>
        <w:rPr>
          <w:rFonts w:asciiTheme="majorBidi" w:hAnsiTheme="majorBidi" w:cstheme="majorBidi"/>
          <w:bCs/>
          <w:szCs w:val="24"/>
        </w:rPr>
        <w:t>Klientą</w:t>
      </w:r>
      <w:r w:rsidRPr="008D16B9">
        <w:rPr>
          <w:rFonts w:asciiTheme="majorBidi" w:hAnsiTheme="majorBidi" w:cstheme="majorBidi"/>
          <w:bCs/>
          <w:szCs w:val="24"/>
        </w:rPr>
        <w:t xml:space="preserve"> apie planuojamus pasitelkti naujus subtiekėjus, jeigu poreikis juos pasitelkti atsirado jau pradėjus vykdyti sutartį arba anksčiau pasitelkti ir su </w:t>
      </w:r>
      <w:r>
        <w:rPr>
          <w:rFonts w:asciiTheme="majorBidi" w:hAnsiTheme="majorBidi" w:cstheme="majorBidi"/>
          <w:bCs/>
          <w:szCs w:val="24"/>
        </w:rPr>
        <w:t>Klientu</w:t>
      </w:r>
      <w:r w:rsidRPr="008D16B9">
        <w:rPr>
          <w:rFonts w:asciiTheme="majorBidi" w:hAnsiTheme="majorBidi" w:cstheme="majorBidi"/>
          <w:bCs/>
          <w:szCs w:val="24"/>
        </w:rPr>
        <w:t xml:space="preserve"> suderinti subtiekėjai paslaugų nebeteikia;</w:t>
      </w:r>
    </w:p>
    <w:p w14:paraId="0BD6FCC1" w14:textId="03ABD4D3" w:rsidR="00800299" w:rsidRPr="0010479E" w:rsidRDefault="006B4E32" w:rsidP="00FE5BE3">
      <w:pPr>
        <w:widowControl w:val="0"/>
        <w:autoSpaceDE w:val="0"/>
        <w:autoSpaceDN w:val="0"/>
        <w:adjustRightInd w:val="0"/>
        <w:ind w:firstLine="709"/>
        <w:rPr>
          <w:szCs w:val="24"/>
          <w:lang w:eastAsia="lt-LT"/>
        </w:rPr>
      </w:pPr>
      <w:r>
        <w:rPr>
          <w:szCs w:val="24"/>
        </w:rPr>
        <w:t>2.1.10.</w:t>
      </w:r>
      <w:r w:rsidR="00800299" w:rsidRPr="005D565A">
        <w:rPr>
          <w:szCs w:val="24"/>
        </w:rPr>
        <w:t xml:space="preserve"> t</w:t>
      </w:r>
      <w:r w:rsidR="00800299" w:rsidRPr="005D565A">
        <w:rPr>
          <w:szCs w:val="24"/>
          <w:lang w:eastAsia="lt-LT"/>
        </w:rPr>
        <w:t xml:space="preserve">eikdamas Paslaugas laikytis Lietuvos Respublikos įstatymų ir kitų teisės aktų nuostatų bei </w:t>
      </w:r>
      <w:r w:rsidR="00800299" w:rsidRPr="0010479E">
        <w:rPr>
          <w:szCs w:val="24"/>
          <w:lang w:eastAsia="lt-LT"/>
        </w:rPr>
        <w:t>garantuoti Klientui nuostolių atlyginimą, jeigu dėl įstatymų ir kitų teisės aktų pažeidimo būtų pateikti kokie nors reikalavimai ar pradėti procesiniai veiksmai;</w:t>
      </w:r>
    </w:p>
    <w:p w14:paraId="0BD6FCC2" w14:textId="5E02A80F" w:rsidR="00800299" w:rsidRPr="0010479E" w:rsidRDefault="00800299" w:rsidP="00FE5BE3">
      <w:pPr>
        <w:widowControl w:val="0"/>
        <w:autoSpaceDE w:val="0"/>
        <w:autoSpaceDN w:val="0"/>
        <w:adjustRightInd w:val="0"/>
        <w:ind w:firstLine="709"/>
        <w:rPr>
          <w:szCs w:val="24"/>
          <w:lang w:eastAsia="lt-LT"/>
        </w:rPr>
      </w:pPr>
      <w:r w:rsidRPr="0010479E">
        <w:rPr>
          <w:szCs w:val="24"/>
          <w:lang w:eastAsia="lt-LT"/>
        </w:rPr>
        <w:t>2.1.</w:t>
      </w:r>
      <w:r w:rsidR="006B4E32">
        <w:rPr>
          <w:szCs w:val="24"/>
          <w:lang w:eastAsia="lt-LT"/>
        </w:rPr>
        <w:t>11</w:t>
      </w:r>
      <w:r w:rsidRPr="0010479E">
        <w:rPr>
          <w:szCs w:val="24"/>
          <w:lang w:eastAsia="lt-LT"/>
        </w:rPr>
        <w:t>. kad Sutartį vykdys tik tokią teisę turintys asmenys;</w:t>
      </w:r>
    </w:p>
    <w:p w14:paraId="0BD6FCC3" w14:textId="629CEA97" w:rsidR="00800299" w:rsidRPr="0010479E" w:rsidRDefault="00800299" w:rsidP="00FE5BE3">
      <w:pPr>
        <w:widowControl w:val="0"/>
        <w:autoSpaceDE w:val="0"/>
        <w:autoSpaceDN w:val="0"/>
        <w:adjustRightInd w:val="0"/>
        <w:ind w:firstLine="709"/>
        <w:rPr>
          <w:szCs w:val="24"/>
          <w:lang w:eastAsia="lt-LT"/>
        </w:rPr>
      </w:pPr>
      <w:r w:rsidRPr="0010479E">
        <w:rPr>
          <w:szCs w:val="24"/>
          <w:lang w:eastAsia="lt-LT"/>
        </w:rPr>
        <w:t>2.1.</w:t>
      </w:r>
      <w:r w:rsidR="006B4E32">
        <w:rPr>
          <w:szCs w:val="24"/>
          <w:lang w:eastAsia="lt-LT"/>
        </w:rPr>
        <w:t>12</w:t>
      </w:r>
      <w:r w:rsidRPr="0010479E">
        <w:rPr>
          <w:szCs w:val="24"/>
          <w:lang w:eastAsia="lt-LT"/>
        </w:rPr>
        <w:t xml:space="preserve">. </w:t>
      </w:r>
      <w:r w:rsidR="006B4E32" w:rsidRPr="00D3639B">
        <w:rPr>
          <w:lang w:eastAsia="lt-LT"/>
        </w:rPr>
        <w:t>vykdyti kitus Sutart</w:t>
      </w:r>
      <w:r w:rsidR="006B4E32">
        <w:rPr>
          <w:lang w:eastAsia="lt-LT"/>
        </w:rPr>
        <w:t>yje ir teisės aktuose nustatytus</w:t>
      </w:r>
      <w:r w:rsidR="006B4E32" w:rsidRPr="00D3639B">
        <w:rPr>
          <w:lang w:eastAsia="lt-LT"/>
        </w:rPr>
        <w:t xml:space="preserve"> įsipareigojimus</w:t>
      </w:r>
      <w:r w:rsidR="006B4E32">
        <w:rPr>
          <w:lang w:eastAsia="lt-LT"/>
        </w:rPr>
        <w:t>.</w:t>
      </w:r>
    </w:p>
    <w:p w14:paraId="48D0E65B" w14:textId="3236B70F" w:rsidR="004F4581" w:rsidRDefault="00800299" w:rsidP="00FE5BE3">
      <w:pPr>
        <w:widowControl w:val="0"/>
        <w:autoSpaceDE w:val="0"/>
        <w:autoSpaceDN w:val="0"/>
        <w:adjustRightInd w:val="0"/>
        <w:ind w:firstLine="709"/>
      </w:pPr>
      <w:r w:rsidRPr="0010479E">
        <w:t xml:space="preserve">2.2. </w:t>
      </w:r>
      <w:r w:rsidR="004F4581">
        <w:t>Paslaugų teikėjas turi teisę:</w:t>
      </w:r>
    </w:p>
    <w:p w14:paraId="781999AE" w14:textId="0B0E85A7" w:rsidR="004F4581" w:rsidRDefault="004F4581" w:rsidP="006B4E32">
      <w:pPr>
        <w:widowControl w:val="0"/>
        <w:autoSpaceDE w:val="0"/>
        <w:autoSpaceDN w:val="0"/>
        <w:adjustRightInd w:val="0"/>
        <w:ind w:firstLine="709"/>
      </w:pPr>
      <w:r>
        <w:t xml:space="preserve">2.2.1. gauti Sutartyje nustatytą atlygį už </w:t>
      </w:r>
      <w:r w:rsidR="00F37A42">
        <w:t>tinkamai</w:t>
      </w:r>
      <w:r>
        <w:t xml:space="preserve"> ir laiku suteiktas paslaugas;</w:t>
      </w:r>
    </w:p>
    <w:p w14:paraId="30C2F181" w14:textId="78F4A8FB" w:rsidR="004F4581" w:rsidRDefault="004F4581" w:rsidP="006B4E32">
      <w:pPr>
        <w:widowControl w:val="0"/>
        <w:autoSpaceDE w:val="0"/>
        <w:autoSpaceDN w:val="0"/>
        <w:adjustRightInd w:val="0"/>
        <w:ind w:firstLine="709"/>
      </w:pPr>
      <w:r>
        <w:t>2.2.2 gauti visą informacija iš Kliento, susijusią su Sutarties vykdymu, įskaitant, bet neapsiribojant informacija apie Kliento paskirtus atsakingus asmenis, visą informacija apie Kliento naudojamus spausdintuvus ir kt.;</w:t>
      </w:r>
    </w:p>
    <w:p w14:paraId="5D03A649" w14:textId="248AB0A4" w:rsidR="004F4581" w:rsidRDefault="004F4581" w:rsidP="006B4E32">
      <w:pPr>
        <w:widowControl w:val="0"/>
        <w:autoSpaceDE w:val="0"/>
        <w:autoSpaceDN w:val="0"/>
        <w:adjustRightInd w:val="0"/>
        <w:ind w:firstLine="709"/>
      </w:pPr>
      <w:r>
        <w:t xml:space="preserve">2.2.3. </w:t>
      </w:r>
      <w:r w:rsidR="00F37A42">
        <w:rPr>
          <w:rFonts w:asciiTheme="majorBidi" w:hAnsiTheme="majorBidi" w:cstheme="majorBidi"/>
          <w:szCs w:val="24"/>
        </w:rPr>
        <w:t>Klientui</w:t>
      </w:r>
      <w:r w:rsidR="00F37A42" w:rsidRPr="00045C2C">
        <w:rPr>
          <w:rFonts w:asciiTheme="majorBidi" w:hAnsiTheme="majorBidi" w:cstheme="majorBidi"/>
          <w:szCs w:val="24"/>
        </w:rPr>
        <w:t xml:space="preserve"> vėluojant atsiskaityti su Paslaugų teikėju, reikalauti Sutartyje nustatytų netesybų</w:t>
      </w:r>
      <w:r>
        <w:t>;</w:t>
      </w:r>
    </w:p>
    <w:p w14:paraId="6DD089AB" w14:textId="13F969FF" w:rsidR="00F37A42" w:rsidRDefault="00657CC2" w:rsidP="00F37A42">
      <w:pPr>
        <w:widowControl w:val="0"/>
        <w:autoSpaceDE w:val="0"/>
        <w:autoSpaceDN w:val="0"/>
        <w:adjustRightInd w:val="0"/>
        <w:ind w:firstLine="709"/>
        <w:rPr>
          <w:rFonts w:cs="Courier New"/>
          <w:szCs w:val="24"/>
        </w:rPr>
      </w:pPr>
      <w:r>
        <w:t xml:space="preserve">2.2.4. </w:t>
      </w:r>
      <w:r w:rsidR="00800299" w:rsidRPr="0010479E">
        <w:rPr>
          <w:szCs w:val="24"/>
        </w:rPr>
        <w:t>turi kitas</w:t>
      </w:r>
      <w:r w:rsidR="00800299" w:rsidRPr="005D565A">
        <w:rPr>
          <w:szCs w:val="24"/>
        </w:rPr>
        <w:t xml:space="preserve"> </w:t>
      </w:r>
      <w:r w:rsidR="00F37A42" w:rsidRPr="00483DA9">
        <w:rPr>
          <w:rFonts w:asciiTheme="majorBidi" w:hAnsiTheme="majorBidi" w:cstheme="majorBidi"/>
          <w:szCs w:val="24"/>
        </w:rPr>
        <w:t>Sutartyje ir teisės aktuose nustatytas teises</w:t>
      </w:r>
      <w:r w:rsidR="00F37A42">
        <w:rPr>
          <w:rFonts w:asciiTheme="majorBidi" w:hAnsiTheme="majorBidi" w:cstheme="majorBidi"/>
          <w:szCs w:val="24"/>
        </w:rPr>
        <w:t>.</w:t>
      </w:r>
      <w:r w:rsidR="00F37A42" w:rsidRPr="005D565A">
        <w:rPr>
          <w:rFonts w:cs="Courier New"/>
          <w:szCs w:val="24"/>
        </w:rPr>
        <w:t xml:space="preserve"> </w:t>
      </w:r>
    </w:p>
    <w:p w14:paraId="0BD6FCC5" w14:textId="3257CFED" w:rsidR="00800299" w:rsidRPr="005D565A" w:rsidRDefault="00800299" w:rsidP="00F37A42">
      <w:pPr>
        <w:widowControl w:val="0"/>
        <w:autoSpaceDE w:val="0"/>
        <w:autoSpaceDN w:val="0"/>
        <w:adjustRightInd w:val="0"/>
        <w:ind w:firstLine="709"/>
        <w:rPr>
          <w:rFonts w:cs="Courier New"/>
          <w:szCs w:val="24"/>
        </w:rPr>
      </w:pPr>
      <w:r w:rsidRPr="005D565A">
        <w:rPr>
          <w:rFonts w:cs="Courier New"/>
          <w:szCs w:val="24"/>
        </w:rPr>
        <w:t>2.3. Klientas įsipareigoja:</w:t>
      </w:r>
    </w:p>
    <w:p w14:paraId="0BD6FCC6" w14:textId="77777777" w:rsidR="00800299" w:rsidRPr="005D565A" w:rsidRDefault="00800299" w:rsidP="00F37A42">
      <w:pPr>
        <w:tabs>
          <w:tab w:val="left" w:pos="0"/>
          <w:tab w:val="left" w:pos="1440"/>
          <w:tab w:val="left" w:pos="1800"/>
        </w:tabs>
        <w:overflowPunct w:val="0"/>
        <w:autoSpaceDE w:val="0"/>
        <w:autoSpaceDN w:val="0"/>
        <w:adjustRightInd w:val="0"/>
        <w:ind w:right="4" w:firstLine="709"/>
        <w:textAlignment w:val="baseline"/>
        <w:rPr>
          <w:rFonts w:cs="Courier New"/>
          <w:szCs w:val="24"/>
        </w:rPr>
      </w:pPr>
      <w:r w:rsidRPr="005D565A">
        <w:rPr>
          <w:rFonts w:cs="Courier New"/>
          <w:szCs w:val="24"/>
        </w:rPr>
        <w:t xml:space="preserve">2.3.1. </w:t>
      </w:r>
      <w:r w:rsidRPr="005D565A">
        <w:rPr>
          <w:szCs w:val="24"/>
        </w:rPr>
        <w:t>priimti tinkamai ir laiku suteiktas Paslaugas ir sumokėti už jas Paslaugų teikėjui pagal Sutartyje nurodytus įkainius Sutartyje numatytomis sąlygomis ir tvarka.</w:t>
      </w:r>
      <w:r w:rsidRPr="005D565A">
        <w:rPr>
          <w:rFonts w:cs="Courier New"/>
          <w:szCs w:val="24"/>
        </w:rPr>
        <w:t xml:space="preserve"> </w:t>
      </w:r>
    </w:p>
    <w:p w14:paraId="0BD6FCC7" w14:textId="7F1544B7" w:rsidR="00800299" w:rsidRDefault="00800299" w:rsidP="00F37A42">
      <w:pPr>
        <w:tabs>
          <w:tab w:val="left" w:pos="0"/>
          <w:tab w:val="left" w:pos="1440"/>
          <w:tab w:val="left" w:pos="1800"/>
        </w:tabs>
        <w:overflowPunct w:val="0"/>
        <w:autoSpaceDE w:val="0"/>
        <w:autoSpaceDN w:val="0"/>
        <w:adjustRightInd w:val="0"/>
        <w:ind w:firstLine="709"/>
        <w:textAlignment w:val="baseline"/>
        <w:rPr>
          <w:szCs w:val="24"/>
        </w:rPr>
      </w:pPr>
      <w:r w:rsidRPr="005D565A">
        <w:rPr>
          <w:szCs w:val="24"/>
        </w:rPr>
        <w:t>2.3.2. bendradarbiauti su Paslaugų teikėju: laiku suteikti Paslaugų teikėjui visą būtiną, Kliento turimą, išsamią ir teisingą informaciją ir (ar) dokumentus, bei priimti sprendimus, būtinus Sutarčiai tinkamai ir laiku įvykdyti.</w:t>
      </w:r>
    </w:p>
    <w:p w14:paraId="6DFA23FA" w14:textId="174FB217" w:rsidR="00657CC2" w:rsidRDefault="00657CC2" w:rsidP="00F37A42">
      <w:pPr>
        <w:tabs>
          <w:tab w:val="left" w:pos="0"/>
          <w:tab w:val="left" w:pos="1440"/>
          <w:tab w:val="left" w:pos="1800"/>
        </w:tabs>
        <w:overflowPunct w:val="0"/>
        <w:autoSpaceDE w:val="0"/>
        <w:autoSpaceDN w:val="0"/>
        <w:adjustRightInd w:val="0"/>
        <w:ind w:firstLine="709"/>
        <w:textAlignment w:val="baseline"/>
        <w:rPr>
          <w:szCs w:val="24"/>
        </w:rPr>
      </w:pPr>
      <w:r>
        <w:rPr>
          <w:szCs w:val="24"/>
        </w:rPr>
        <w:t>2.3.3. informuoti Paslaugų teikėją apie bet kokias atsiradusias aplinkybes, dėl kurių Kl</w:t>
      </w:r>
      <w:r w:rsidR="00AE1A95">
        <w:rPr>
          <w:szCs w:val="24"/>
        </w:rPr>
        <w:t>i</w:t>
      </w:r>
      <w:r>
        <w:rPr>
          <w:szCs w:val="24"/>
        </w:rPr>
        <w:t>ento įsipareigojimai pagal Sutartį negalės būti įvykdyti laiku;</w:t>
      </w:r>
    </w:p>
    <w:p w14:paraId="12D6F499" w14:textId="27A21E68" w:rsidR="00657CC2" w:rsidRDefault="00657CC2" w:rsidP="00F37A42">
      <w:pPr>
        <w:tabs>
          <w:tab w:val="left" w:pos="0"/>
          <w:tab w:val="left" w:pos="1440"/>
          <w:tab w:val="left" w:pos="1800"/>
        </w:tabs>
        <w:overflowPunct w:val="0"/>
        <w:autoSpaceDE w:val="0"/>
        <w:autoSpaceDN w:val="0"/>
        <w:adjustRightInd w:val="0"/>
        <w:ind w:firstLine="709"/>
        <w:textAlignment w:val="baseline"/>
        <w:rPr>
          <w:szCs w:val="24"/>
        </w:rPr>
      </w:pPr>
      <w:r>
        <w:rPr>
          <w:szCs w:val="24"/>
        </w:rPr>
        <w:t>2.3.4. įvertinti, ar Paslaugų teikėjo pasitelkiami subtiekėjai yra tinkami sutarčiai vykdyti, informuoti Paslaugų teikėją apie jo pasitelkiamų subtiekėjų tinkamumą per 3 darbo dienas nuo informacijos apie juos gavimo;</w:t>
      </w:r>
    </w:p>
    <w:p w14:paraId="117534E1" w14:textId="06362F2F" w:rsidR="00F37A42" w:rsidRDefault="00F37A42" w:rsidP="00F37A42">
      <w:pPr>
        <w:tabs>
          <w:tab w:val="left" w:pos="0"/>
          <w:tab w:val="left" w:pos="1440"/>
          <w:tab w:val="left" w:pos="1800"/>
        </w:tabs>
        <w:overflowPunct w:val="0"/>
        <w:autoSpaceDE w:val="0"/>
        <w:autoSpaceDN w:val="0"/>
        <w:adjustRightInd w:val="0"/>
        <w:ind w:firstLine="709"/>
        <w:textAlignment w:val="baseline"/>
        <w:rPr>
          <w:szCs w:val="24"/>
        </w:rPr>
      </w:pPr>
      <w:r>
        <w:rPr>
          <w:szCs w:val="24"/>
        </w:rPr>
        <w:t xml:space="preserve">2.3.5. </w:t>
      </w:r>
      <w:r>
        <w:rPr>
          <w:rFonts w:asciiTheme="majorBidi" w:hAnsiTheme="majorBidi" w:cstheme="majorBidi"/>
          <w:szCs w:val="24"/>
        </w:rPr>
        <w:t>v</w:t>
      </w:r>
      <w:r w:rsidRPr="00EA0F1A">
        <w:rPr>
          <w:rFonts w:asciiTheme="majorBidi" w:hAnsiTheme="majorBidi" w:cstheme="majorBidi"/>
          <w:szCs w:val="24"/>
        </w:rPr>
        <w:t>ykdyti kitas Sutartyje ir teisės aktuose nustatytas pareigas</w:t>
      </w:r>
      <w:r>
        <w:rPr>
          <w:rFonts w:asciiTheme="majorBidi" w:hAnsiTheme="majorBidi" w:cstheme="majorBidi"/>
          <w:szCs w:val="24"/>
        </w:rPr>
        <w:t>.</w:t>
      </w:r>
    </w:p>
    <w:p w14:paraId="0B5B8657" w14:textId="064F44BE" w:rsidR="00657CC2" w:rsidRPr="005D565A" w:rsidRDefault="00657CC2" w:rsidP="00F37A42">
      <w:pPr>
        <w:tabs>
          <w:tab w:val="left" w:pos="0"/>
          <w:tab w:val="left" w:pos="1440"/>
          <w:tab w:val="left" w:pos="1800"/>
        </w:tabs>
        <w:overflowPunct w:val="0"/>
        <w:autoSpaceDE w:val="0"/>
        <w:autoSpaceDN w:val="0"/>
        <w:adjustRightInd w:val="0"/>
        <w:ind w:firstLine="709"/>
        <w:textAlignment w:val="baseline"/>
        <w:rPr>
          <w:szCs w:val="24"/>
        </w:rPr>
      </w:pPr>
      <w:r>
        <w:rPr>
          <w:szCs w:val="24"/>
        </w:rPr>
        <w:t>2.4. Klientas turi teisę:</w:t>
      </w:r>
    </w:p>
    <w:p w14:paraId="0BD6FCC8" w14:textId="67BCCCC1" w:rsidR="00800299" w:rsidRDefault="00800299" w:rsidP="00F37A42">
      <w:pPr>
        <w:tabs>
          <w:tab w:val="left" w:pos="0"/>
          <w:tab w:val="left" w:pos="1440"/>
          <w:tab w:val="left" w:pos="1800"/>
        </w:tabs>
        <w:overflowPunct w:val="0"/>
        <w:autoSpaceDE w:val="0"/>
        <w:autoSpaceDN w:val="0"/>
        <w:adjustRightInd w:val="0"/>
        <w:ind w:firstLine="709"/>
        <w:textAlignment w:val="baseline"/>
        <w:rPr>
          <w:rFonts w:cs="Courier New"/>
          <w:szCs w:val="24"/>
        </w:rPr>
      </w:pPr>
      <w:r w:rsidRPr="005D565A">
        <w:rPr>
          <w:rFonts w:cs="Courier New"/>
          <w:szCs w:val="24"/>
        </w:rPr>
        <w:t>2.4.</w:t>
      </w:r>
      <w:r w:rsidR="00657CC2">
        <w:rPr>
          <w:rFonts w:cs="Courier New"/>
          <w:szCs w:val="24"/>
        </w:rPr>
        <w:t>1.</w:t>
      </w:r>
      <w:r w:rsidRPr="005D565A">
        <w:rPr>
          <w:rFonts w:cs="Courier New"/>
          <w:szCs w:val="24"/>
        </w:rPr>
        <w:t xml:space="preserve"> tikrinti Paslaugų teikimo procesą tiek, kiek tai susiję su Paslaugų teikimu, pareikšti Paslaugų teikėjui pastabas ir pasiūlymus dėl Paslaugų teikimo. Kliento pastebėti trūkumai fiksuojami raštu arba el. paštu ir turi būti Paslaugų teikėjo sąskaita ištaisyti per Kliento nurodytą terminą.</w:t>
      </w:r>
    </w:p>
    <w:p w14:paraId="666480E6" w14:textId="10D68809" w:rsidR="00657CC2" w:rsidRDefault="00657CC2" w:rsidP="00F37A42">
      <w:pPr>
        <w:tabs>
          <w:tab w:val="left" w:pos="0"/>
          <w:tab w:val="left" w:pos="1440"/>
          <w:tab w:val="left" w:pos="1800"/>
        </w:tabs>
        <w:overflowPunct w:val="0"/>
        <w:autoSpaceDE w:val="0"/>
        <w:autoSpaceDN w:val="0"/>
        <w:adjustRightInd w:val="0"/>
        <w:ind w:firstLine="709"/>
        <w:textAlignment w:val="baseline"/>
        <w:rPr>
          <w:rFonts w:cs="Courier New"/>
          <w:szCs w:val="24"/>
        </w:rPr>
      </w:pPr>
      <w:r>
        <w:rPr>
          <w:rFonts w:cs="Courier New"/>
          <w:szCs w:val="24"/>
        </w:rPr>
        <w:t>2.4.2. reikalauti iš Paslaugų teikėjo Sutartyje nurodytų netesybų, jei Paslaugų teikėjas laiku nevykdo Sutartyje nurodytų įsipareigojimų;</w:t>
      </w:r>
    </w:p>
    <w:p w14:paraId="112D7F03" w14:textId="19D17BCA" w:rsidR="00657CC2" w:rsidRDefault="00657CC2" w:rsidP="00F37A42">
      <w:pPr>
        <w:tabs>
          <w:tab w:val="left" w:pos="0"/>
          <w:tab w:val="left" w:pos="1440"/>
          <w:tab w:val="left" w:pos="1800"/>
        </w:tabs>
        <w:overflowPunct w:val="0"/>
        <w:autoSpaceDE w:val="0"/>
        <w:autoSpaceDN w:val="0"/>
        <w:adjustRightInd w:val="0"/>
        <w:ind w:firstLine="709"/>
        <w:textAlignment w:val="baseline"/>
        <w:rPr>
          <w:rFonts w:cs="Courier New"/>
          <w:szCs w:val="24"/>
        </w:rPr>
      </w:pPr>
      <w:r>
        <w:rPr>
          <w:rFonts w:cs="Courier New"/>
          <w:szCs w:val="24"/>
        </w:rPr>
        <w:t>2.4.3. atsisakyti priimti Sutartyje nustatytų reikalavimų neatitinkančias paslaugas ir už jas sumokėti, iki bus ištaisyti šių paslaugų trūkumai;</w:t>
      </w:r>
    </w:p>
    <w:p w14:paraId="1486C60F" w14:textId="25816DD4" w:rsidR="00657CC2" w:rsidRPr="005D565A" w:rsidRDefault="00657CC2" w:rsidP="00F37A42">
      <w:pPr>
        <w:tabs>
          <w:tab w:val="left" w:pos="0"/>
          <w:tab w:val="left" w:pos="1440"/>
          <w:tab w:val="left" w:pos="1800"/>
        </w:tabs>
        <w:overflowPunct w:val="0"/>
        <w:autoSpaceDE w:val="0"/>
        <w:autoSpaceDN w:val="0"/>
        <w:adjustRightInd w:val="0"/>
        <w:ind w:firstLine="709"/>
        <w:textAlignment w:val="baseline"/>
        <w:rPr>
          <w:rFonts w:cs="Courier New"/>
          <w:szCs w:val="24"/>
        </w:rPr>
      </w:pPr>
      <w:r>
        <w:rPr>
          <w:rFonts w:cs="Courier New"/>
          <w:szCs w:val="24"/>
        </w:rPr>
        <w:lastRenderedPageBreak/>
        <w:t>2.4.4. reikalauti, kad Paslaugų teikėjas savo lėšomis suremontuotų spausdintuvą (-us), jeigu jis (jie) buvo sugadinti ne dėl Kliento veiksmų;</w:t>
      </w:r>
    </w:p>
    <w:p w14:paraId="0BD6FCCA" w14:textId="3CC20652" w:rsidR="00800299" w:rsidRDefault="00800299" w:rsidP="00F37A42">
      <w:pPr>
        <w:ind w:right="4" w:firstLine="709"/>
        <w:rPr>
          <w:rFonts w:asciiTheme="majorBidi" w:hAnsiTheme="majorBidi" w:cstheme="majorBidi"/>
          <w:szCs w:val="24"/>
        </w:rPr>
      </w:pPr>
      <w:r w:rsidRPr="005D565A">
        <w:rPr>
          <w:szCs w:val="24"/>
        </w:rPr>
        <w:t>2.</w:t>
      </w:r>
      <w:r w:rsidR="00657CC2">
        <w:rPr>
          <w:szCs w:val="24"/>
        </w:rPr>
        <w:t>4.5</w:t>
      </w:r>
      <w:r w:rsidRPr="005D565A">
        <w:rPr>
          <w:szCs w:val="24"/>
        </w:rPr>
        <w:t xml:space="preserve">. turi kitas </w:t>
      </w:r>
      <w:r w:rsidR="00F37A42" w:rsidRPr="00D03E5D">
        <w:rPr>
          <w:rFonts w:asciiTheme="majorBidi" w:hAnsiTheme="majorBidi" w:cstheme="majorBidi"/>
          <w:szCs w:val="24"/>
        </w:rPr>
        <w:t>Sutartyje ir teisės aktuose nustatytas teises</w:t>
      </w:r>
      <w:r w:rsidR="00F37A42">
        <w:rPr>
          <w:rFonts w:asciiTheme="majorBidi" w:hAnsiTheme="majorBidi" w:cstheme="majorBidi"/>
          <w:szCs w:val="24"/>
        </w:rPr>
        <w:t>.</w:t>
      </w:r>
    </w:p>
    <w:p w14:paraId="1364201B" w14:textId="77777777" w:rsidR="00F37A42" w:rsidRDefault="00F37A42" w:rsidP="00F37A42">
      <w:pPr>
        <w:pStyle w:val="Sraopastraipa"/>
        <w:tabs>
          <w:tab w:val="left" w:pos="255"/>
          <w:tab w:val="left" w:pos="709"/>
          <w:tab w:val="left" w:pos="1134"/>
          <w:tab w:val="left" w:pos="1276"/>
        </w:tabs>
        <w:spacing w:line="240" w:lineRule="auto"/>
        <w:ind w:left="0" w:firstLine="709"/>
        <w:contextualSpacing/>
        <w:rPr>
          <w:rFonts w:asciiTheme="majorBidi" w:hAnsiTheme="majorBidi" w:cstheme="majorBidi"/>
          <w:szCs w:val="24"/>
        </w:rPr>
      </w:pPr>
      <w:r w:rsidRPr="00216E87">
        <w:rPr>
          <w:rFonts w:asciiTheme="majorBidi" w:hAnsiTheme="majorBidi" w:cstheme="majorBidi"/>
          <w:szCs w:val="24"/>
        </w:rPr>
        <w:t>2.5. Šalys įsipareigoja išlaikyti konfidencialia bet kokią informaciją, susijusią su tarnybinių pareigų vykdymu, kurią jos gali sužinoti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03305D57" w14:textId="77777777" w:rsidR="00F37A42" w:rsidRDefault="00F37A42" w:rsidP="00F37A42">
      <w:pPr>
        <w:pStyle w:val="Sraopastraipa"/>
        <w:tabs>
          <w:tab w:val="left" w:pos="255"/>
          <w:tab w:val="left" w:pos="709"/>
          <w:tab w:val="left" w:pos="1134"/>
          <w:tab w:val="left" w:pos="1276"/>
        </w:tabs>
        <w:spacing w:line="240" w:lineRule="auto"/>
        <w:ind w:left="0" w:firstLine="709"/>
        <w:contextualSpacing/>
        <w:rPr>
          <w:rFonts w:asciiTheme="majorBidi" w:hAnsiTheme="majorBidi" w:cstheme="majorBidi"/>
          <w:szCs w:val="24"/>
        </w:rPr>
      </w:pPr>
      <w:r>
        <w:rPr>
          <w:rFonts w:asciiTheme="majorBidi" w:hAnsiTheme="majorBidi" w:cstheme="majorBidi"/>
          <w:szCs w:val="24"/>
        </w:rPr>
        <w:t xml:space="preserve">2.6. </w:t>
      </w:r>
      <w:r w:rsidRPr="00216E87">
        <w:rPr>
          <w:rFonts w:asciiTheme="majorBidi" w:hAnsiTheme="majorBidi" w:cstheme="majorBidi"/>
          <w:szCs w:val="24"/>
        </w:rPr>
        <w:t>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w:t>
      </w:r>
    </w:p>
    <w:p w14:paraId="7179888D" w14:textId="77777777" w:rsidR="00F37A42" w:rsidRPr="00216E87" w:rsidRDefault="00F37A42" w:rsidP="00F37A42">
      <w:pPr>
        <w:pStyle w:val="Sraopastraipa"/>
        <w:tabs>
          <w:tab w:val="left" w:pos="255"/>
          <w:tab w:val="left" w:pos="709"/>
          <w:tab w:val="left" w:pos="1134"/>
          <w:tab w:val="left" w:pos="1276"/>
        </w:tabs>
        <w:spacing w:line="240" w:lineRule="auto"/>
        <w:ind w:left="0" w:firstLine="709"/>
        <w:contextualSpacing/>
        <w:rPr>
          <w:rFonts w:asciiTheme="majorBidi" w:hAnsiTheme="majorBidi" w:cstheme="majorBidi"/>
          <w:szCs w:val="24"/>
        </w:rPr>
      </w:pPr>
      <w:r>
        <w:rPr>
          <w:rFonts w:asciiTheme="majorBidi" w:hAnsiTheme="majorBidi" w:cstheme="majorBidi"/>
          <w:szCs w:val="24"/>
        </w:rPr>
        <w:t>2.7. Š</w:t>
      </w:r>
      <w:r w:rsidRPr="00216E87">
        <w:rPr>
          <w:rFonts w:asciiTheme="majorBidi" w:hAnsiTheme="majorBidi" w:cstheme="majorBidi"/>
          <w:szCs w:val="24"/>
        </w:rPr>
        <w:t>alys įsipareigoja, kad šios Sutarties galiojimo metu teiks viena kitai operatyvius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4E625594" w14:textId="77777777" w:rsidR="00F37A42" w:rsidRPr="005D565A" w:rsidRDefault="00F37A42" w:rsidP="00F37A42">
      <w:pPr>
        <w:ind w:right="4" w:firstLine="709"/>
        <w:rPr>
          <w:b/>
          <w:szCs w:val="24"/>
        </w:rPr>
      </w:pPr>
    </w:p>
    <w:p w14:paraId="0BD6FCCB" w14:textId="77777777" w:rsidR="00800299" w:rsidRPr="005D565A" w:rsidRDefault="00800299" w:rsidP="008151D8">
      <w:pPr>
        <w:tabs>
          <w:tab w:val="left" w:pos="0"/>
          <w:tab w:val="left" w:pos="1276"/>
        </w:tabs>
        <w:ind w:right="4"/>
        <w:jc w:val="center"/>
        <w:rPr>
          <w:b/>
          <w:szCs w:val="24"/>
        </w:rPr>
      </w:pPr>
      <w:r w:rsidRPr="005D565A">
        <w:rPr>
          <w:b/>
          <w:szCs w:val="24"/>
        </w:rPr>
        <w:t>3. SUTARTIES KAINA IR ATSISKAITYMO TVARKA</w:t>
      </w:r>
    </w:p>
    <w:p w14:paraId="0BD6FCCC" w14:textId="77777777" w:rsidR="00800299" w:rsidRPr="005D565A" w:rsidRDefault="00800299" w:rsidP="008151D8">
      <w:pPr>
        <w:tabs>
          <w:tab w:val="left" w:pos="0"/>
          <w:tab w:val="left" w:pos="1276"/>
        </w:tabs>
        <w:ind w:left="360" w:right="4"/>
        <w:jc w:val="center"/>
        <w:rPr>
          <w:b/>
          <w:szCs w:val="24"/>
        </w:rPr>
      </w:pPr>
    </w:p>
    <w:p w14:paraId="0BD6FCCD" w14:textId="294BD116" w:rsidR="00800299" w:rsidRPr="005D565A" w:rsidRDefault="00F37A42" w:rsidP="00F37A42">
      <w:pPr>
        <w:pStyle w:val="Body2"/>
        <w:numPr>
          <w:ilvl w:val="1"/>
          <w:numId w:val="2"/>
        </w:numPr>
        <w:pBdr>
          <w:top w:val="none" w:sz="0" w:space="0" w:color="auto"/>
          <w:left w:val="none" w:sz="0" w:space="0" w:color="auto"/>
          <w:bottom w:val="none" w:sz="0" w:space="0" w:color="auto"/>
          <w:right w:val="none" w:sz="0" w:space="0" w:color="auto"/>
          <w:bar w:val="none" w:sz="0" w:color="auto"/>
        </w:pBdr>
        <w:tabs>
          <w:tab w:val="left" w:pos="1134"/>
        </w:tabs>
        <w:suppressAutoHyphens w:val="0"/>
        <w:spacing w:after="0"/>
        <w:ind w:left="0" w:firstLine="709"/>
        <w:rPr>
          <w:rFonts w:eastAsia="Times New Roman" w:cs="Times New Roman"/>
          <w:sz w:val="24"/>
          <w:szCs w:val="24"/>
        </w:rPr>
      </w:pPr>
      <w:bookmarkStart w:id="1" w:name="_Hlk9320548"/>
      <w:r>
        <w:rPr>
          <w:rFonts w:cs="Times New Roman"/>
          <w:sz w:val="24"/>
          <w:szCs w:val="24"/>
        </w:rPr>
        <w:t>S</w:t>
      </w:r>
      <w:r w:rsidR="00072ADD">
        <w:rPr>
          <w:rFonts w:cs="Times New Roman"/>
          <w:sz w:val="24"/>
          <w:szCs w:val="24"/>
        </w:rPr>
        <w:t>utarties vertė nustatoma pagal</w:t>
      </w:r>
      <w:r w:rsidR="00800299" w:rsidRPr="005D565A">
        <w:rPr>
          <w:rFonts w:cs="Times New Roman"/>
          <w:sz w:val="24"/>
          <w:szCs w:val="24"/>
        </w:rPr>
        <w:t xml:space="preserve"> fiksuoto</w:t>
      </w:r>
      <w:r w:rsidR="00CF3DE0">
        <w:rPr>
          <w:rFonts w:cs="Times New Roman"/>
          <w:sz w:val="24"/>
          <w:szCs w:val="24"/>
        </w:rPr>
        <w:t>s kainos ir fiksuoto</w:t>
      </w:r>
      <w:r w:rsidR="00B47118">
        <w:rPr>
          <w:rFonts w:cs="Times New Roman"/>
          <w:sz w:val="24"/>
          <w:szCs w:val="24"/>
        </w:rPr>
        <w:t xml:space="preserve"> įkainio </w:t>
      </w:r>
      <w:r w:rsidR="00800299" w:rsidRPr="005D565A">
        <w:rPr>
          <w:rFonts w:cs="Times New Roman"/>
          <w:sz w:val="24"/>
          <w:szCs w:val="24"/>
        </w:rPr>
        <w:t>kainodar</w:t>
      </w:r>
      <w:r w:rsidR="00CF3DE0">
        <w:rPr>
          <w:rFonts w:cs="Times New Roman"/>
          <w:sz w:val="24"/>
          <w:szCs w:val="24"/>
        </w:rPr>
        <w:t>os būdų derinį</w:t>
      </w:r>
      <w:r w:rsidR="00B47118">
        <w:rPr>
          <w:rFonts w:cs="Times New Roman"/>
          <w:sz w:val="24"/>
          <w:szCs w:val="24"/>
        </w:rPr>
        <w:t>:</w:t>
      </w:r>
    </w:p>
    <w:p w14:paraId="64815B3F" w14:textId="45A243F3" w:rsidR="00B47118" w:rsidRPr="00A70497" w:rsidRDefault="00A70497" w:rsidP="00B47118">
      <w:pPr>
        <w:numPr>
          <w:ilvl w:val="2"/>
          <w:numId w:val="2"/>
        </w:numPr>
        <w:tabs>
          <w:tab w:val="left" w:pos="993"/>
          <w:tab w:val="left" w:pos="1276"/>
        </w:tabs>
        <w:overflowPunct w:val="0"/>
        <w:autoSpaceDE w:val="0"/>
        <w:autoSpaceDN w:val="0"/>
        <w:adjustRightInd w:val="0"/>
        <w:ind w:left="0" w:firstLine="709"/>
        <w:contextualSpacing/>
        <w:rPr>
          <w:rFonts w:eastAsia="Arial Unicode MS"/>
          <w:color w:val="000000"/>
          <w:szCs w:val="24"/>
          <w:lang w:eastAsia="lt-LT"/>
        </w:rPr>
      </w:pPr>
      <w:r>
        <w:rPr>
          <w:rFonts w:eastAsia="Arial Unicode MS"/>
          <w:color w:val="000000"/>
          <w:szCs w:val="24"/>
          <w:lang w:eastAsia="lt-LT"/>
        </w:rPr>
        <w:t>u</w:t>
      </w:r>
      <w:r w:rsidR="00B47118">
        <w:rPr>
          <w:rFonts w:eastAsia="Arial Unicode MS"/>
          <w:color w:val="000000"/>
          <w:szCs w:val="24"/>
          <w:lang w:eastAsia="lt-LT"/>
        </w:rPr>
        <w:t xml:space="preserve">ž </w:t>
      </w:r>
      <w:r w:rsidR="00CF3DE0">
        <w:rPr>
          <w:rFonts w:eastAsia="Arial Unicode MS"/>
          <w:color w:val="000000"/>
          <w:szCs w:val="24"/>
          <w:lang w:eastAsia="lt-LT"/>
        </w:rPr>
        <w:t xml:space="preserve">Sutarties 1.2.1. papunktyje nurodytas </w:t>
      </w:r>
      <w:r w:rsidR="00CF3DE0">
        <w:rPr>
          <w:color w:val="000000" w:themeColor="text1"/>
        </w:rPr>
        <w:t>kasmėnesin</w:t>
      </w:r>
      <w:r>
        <w:rPr>
          <w:color w:val="000000" w:themeColor="text1"/>
        </w:rPr>
        <w:t>ės</w:t>
      </w:r>
      <w:r w:rsidR="00CF3DE0">
        <w:rPr>
          <w:color w:val="000000" w:themeColor="text1"/>
        </w:rPr>
        <w:t xml:space="preserve"> spausdintuvų priežiūr</w:t>
      </w:r>
      <w:r>
        <w:rPr>
          <w:color w:val="000000" w:themeColor="text1"/>
        </w:rPr>
        <w:t>os</w:t>
      </w:r>
      <w:r w:rsidR="00CF3DE0">
        <w:rPr>
          <w:color w:val="000000" w:themeColor="text1"/>
        </w:rPr>
        <w:t xml:space="preserve"> ir aptarnavim</w:t>
      </w:r>
      <w:r>
        <w:rPr>
          <w:color w:val="000000" w:themeColor="text1"/>
        </w:rPr>
        <w:t xml:space="preserve">o paslaugas Klientas kiekvieną mėnesį moka Paslaugų teikėjui </w:t>
      </w:r>
      <w:r w:rsidR="00046501">
        <w:rPr>
          <w:color w:val="000000" w:themeColor="text1"/>
        </w:rPr>
        <w:t>480,00</w:t>
      </w:r>
      <w:r>
        <w:rPr>
          <w:color w:val="000000" w:themeColor="text1"/>
        </w:rPr>
        <w:t xml:space="preserve"> Eur be PVM </w:t>
      </w:r>
      <w:r w:rsidR="00046501">
        <w:rPr>
          <w:color w:val="000000" w:themeColor="text1"/>
        </w:rPr>
        <w:t>(keturis šimtus aštuoniasdešimt eurų, 00 euro centų be PVM), t.y. 580,80 Eur su PVM (penkis šimtus aštuoniasdešimt eurų, 80 euro centų su PVM)</w:t>
      </w:r>
      <w:r>
        <w:rPr>
          <w:color w:val="000000" w:themeColor="text1"/>
        </w:rPr>
        <w:t xml:space="preserve"> fiksuotą mėnesinį spausdintuvų priežiūros ir aptarnavimo mokestį (fiksuota kaina);</w:t>
      </w:r>
    </w:p>
    <w:p w14:paraId="57DD0925" w14:textId="72844E8F" w:rsidR="00A70497" w:rsidRPr="00042246" w:rsidRDefault="00A70497" w:rsidP="00B47118">
      <w:pPr>
        <w:numPr>
          <w:ilvl w:val="2"/>
          <w:numId w:val="2"/>
        </w:numPr>
        <w:tabs>
          <w:tab w:val="left" w:pos="993"/>
          <w:tab w:val="left" w:pos="1276"/>
        </w:tabs>
        <w:overflowPunct w:val="0"/>
        <w:autoSpaceDE w:val="0"/>
        <w:autoSpaceDN w:val="0"/>
        <w:adjustRightInd w:val="0"/>
        <w:ind w:left="0" w:firstLine="709"/>
        <w:contextualSpacing/>
        <w:rPr>
          <w:rFonts w:eastAsia="Arial Unicode MS"/>
          <w:color w:val="000000"/>
          <w:szCs w:val="24"/>
          <w:lang w:eastAsia="lt-LT"/>
        </w:rPr>
      </w:pPr>
      <w:r>
        <w:rPr>
          <w:color w:val="000000" w:themeColor="text1"/>
        </w:rPr>
        <w:t xml:space="preserve">už Sutarties 1.2.2. papunktyje nurodytas spausdintuvų remonto ir nenumatytų gedimų taisymo paslaugas Klientas atsiskaito su Paslaugų teikėju pagal valandinį įkainį, t.y. </w:t>
      </w:r>
      <w:r w:rsidR="00046501">
        <w:rPr>
          <w:color w:val="000000" w:themeColor="text1"/>
        </w:rPr>
        <w:t xml:space="preserve">30,00 </w:t>
      </w:r>
      <w:r>
        <w:rPr>
          <w:color w:val="000000" w:themeColor="text1"/>
        </w:rPr>
        <w:t xml:space="preserve">Eur be PVM </w:t>
      </w:r>
      <w:r w:rsidR="00046501">
        <w:rPr>
          <w:color w:val="000000" w:themeColor="text1"/>
        </w:rPr>
        <w:t>(trisdešimt eurų, 00 euro centų be PVM), 36,30 Eur su PVM (trisdešimt šešis eurus, 30 euro centų su PVM)</w:t>
      </w:r>
      <w:r w:rsidR="00042246">
        <w:rPr>
          <w:color w:val="000000" w:themeColor="text1"/>
        </w:rPr>
        <w:t xml:space="preserve"> (fiksuotas įkainis). </w:t>
      </w:r>
    </w:p>
    <w:p w14:paraId="331E0E29" w14:textId="5C61A031" w:rsidR="00042246" w:rsidRPr="00042246" w:rsidRDefault="00042246" w:rsidP="00042246">
      <w:pPr>
        <w:pStyle w:val="Sraopastraipa"/>
        <w:numPr>
          <w:ilvl w:val="1"/>
          <w:numId w:val="2"/>
        </w:numPr>
        <w:tabs>
          <w:tab w:val="left" w:pos="993"/>
          <w:tab w:val="left" w:pos="1276"/>
        </w:tabs>
        <w:overflowPunct w:val="0"/>
        <w:autoSpaceDE w:val="0"/>
        <w:autoSpaceDN w:val="0"/>
        <w:adjustRightInd w:val="0"/>
        <w:spacing w:after="0" w:line="240" w:lineRule="auto"/>
        <w:ind w:left="0" w:firstLine="709"/>
        <w:contextualSpacing/>
        <w:rPr>
          <w:rFonts w:eastAsia="Arial Unicode MS"/>
          <w:color w:val="000000"/>
          <w:szCs w:val="24"/>
          <w:lang w:eastAsia="lt-LT"/>
        </w:rPr>
      </w:pPr>
      <w:r w:rsidRPr="00042246">
        <w:t xml:space="preserve">Sutarties </w:t>
      </w:r>
      <w:r>
        <w:t>1.2.2.</w:t>
      </w:r>
      <w:r w:rsidRPr="00042246">
        <w:t xml:space="preserve"> papunktyje nurodytos </w:t>
      </w:r>
      <w:r>
        <w:rPr>
          <w:color w:val="000000" w:themeColor="text1"/>
        </w:rPr>
        <w:t xml:space="preserve">spausdintuvų remonto ir nenumatytų gedimų taisymo paslaugos </w:t>
      </w:r>
      <w:r w:rsidRPr="00042246">
        <w:t xml:space="preserve">užsakomos pagal </w:t>
      </w:r>
      <w:r>
        <w:t>Kliento</w:t>
      </w:r>
      <w:r w:rsidRPr="00042246">
        <w:t xml:space="preserve"> poreikį. </w:t>
      </w:r>
      <w:r>
        <w:t>Klientas</w:t>
      </w:r>
      <w:r w:rsidRPr="00042246">
        <w:t xml:space="preserve"> Sutarties vykdymo metu neįsipareigoja užsakyti viso ar dalies</w:t>
      </w:r>
      <w:r>
        <w:t xml:space="preserve"> Sutarties 1.2.2. papunktyje</w:t>
      </w:r>
      <w:r w:rsidRPr="00042246">
        <w:t xml:space="preserve"> nurodytų paslaugų kiekio</w:t>
      </w:r>
      <w:r>
        <w:t>. Klientas Sutarties 1.2.2. papunktyje nurodytų paslaugų gali užsakyti ne daugiau kaip 30 procentų Sutarties 3.3. punkte nurodytos sutarties vertės.</w:t>
      </w:r>
    </w:p>
    <w:p w14:paraId="0BD6FCCE" w14:textId="79EE6F57" w:rsidR="00800299" w:rsidRPr="00843D8F" w:rsidRDefault="00E55C67" w:rsidP="00F37A42">
      <w:pPr>
        <w:numPr>
          <w:ilvl w:val="1"/>
          <w:numId w:val="2"/>
        </w:numPr>
        <w:tabs>
          <w:tab w:val="left" w:pos="1134"/>
        </w:tabs>
        <w:overflowPunct w:val="0"/>
        <w:autoSpaceDE w:val="0"/>
        <w:autoSpaceDN w:val="0"/>
        <w:adjustRightInd w:val="0"/>
        <w:ind w:left="0" w:firstLine="709"/>
        <w:contextualSpacing/>
        <w:rPr>
          <w:rFonts w:eastAsia="Arial Unicode MS"/>
          <w:color w:val="000000"/>
          <w:szCs w:val="24"/>
          <w:lang w:eastAsia="lt-LT"/>
        </w:rPr>
      </w:pPr>
      <w:r>
        <w:rPr>
          <w:b/>
          <w:color w:val="000000"/>
          <w:szCs w:val="24"/>
        </w:rPr>
        <w:t>Pradinė</w:t>
      </w:r>
      <w:r w:rsidRPr="005D565A">
        <w:rPr>
          <w:b/>
          <w:color w:val="000000"/>
          <w:szCs w:val="24"/>
        </w:rPr>
        <w:t xml:space="preserve"> </w:t>
      </w:r>
      <w:r w:rsidR="00800299" w:rsidRPr="005D565A">
        <w:rPr>
          <w:b/>
          <w:color w:val="000000"/>
          <w:szCs w:val="24"/>
        </w:rPr>
        <w:t>Sutarties vertė</w:t>
      </w:r>
      <w:r w:rsidR="007E4BEF">
        <w:rPr>
          <w:b/>
          <w:color w:val="000000"/>
          <w:szCs w:val="24"/>
        </w:rPr>
        <w:t xml:space="preserve"> </w:t>
      </w:r>
      <w:r w:rsidR="00800299" w:rsidRPr="005D565A">
        <w:rPr>
          <w:rFonts w:eastAsia="Arial Unicode MS"/>
          <w:color w:val="000000"/>
          <w:szCs w:val="24"/>
          <w:lang w:eastAsia="lt-LT"/>
        </w:rPr>
        <w:t>–</w:t>
      </w:r>
      <w:r w:rsidR="007E4BEF">
        <w:rPr>
          <w:rFonts w:eastAsia="Arial Unicode MS"/>
          <w:color w:val="000000"/>
          <w:szCs w:val="24"/>
          <w:lang w:eastAsia="lt-LT"/>
        </w:rPr>
        <w:t xml:space="preserve"> </w:t>
      </w:r>
      <w:r w:rsidR="007E4BEF">
        <w:rPr>
          <w:b/>
          <w:szCs w:val="24"/>
        </w:rPr>
        <w:t>8 264,46</w:t>
      </w:r>
      <w:r w:rsidR="00800299" w:rsidRPr="00843D8F">
        <w:rPr>
          <w:b/>
          <w:szCs w:val="24"/>
        </w:rPr>
        <w:t xml:space="preserve"> </w:t>
      </w:r>
      <w:r w:rsidR="00800299" w:rsidRPr="00843D8F">
        <w:rPr>
          <w:rFonts w:eastAsia="Arial Unicode MS"/>
          <w:b/>
          <w:color w:val="000000"/>
          <w:szCs w:val="24"/>
          <w:lang w:eastAsia="lt-LT"/>
        </w:rPr>
        <w:t xml:space="preserve">Eur be </w:t>
      </w:r>
      <w:r w:rsidR="00800299" w:rsidRPr="00814AA2">
        <w:rPr>
          <w:rFonts w:eastAsia="Arial Unicode MS"/>
          <w:bCs/>
          <w:color w:val="000000"/>
          <w:szCs w:val="24"/>
          <w:lang w:eastAsia="lt-LT"/>
        </w:rPr>
        <w:t>PVM</w:t>
      </w:r>
      <w:r w:rsidRPr="00814AA2">
        <w:rPr>
          <w:rFonts w:eastAsia="Arial Unicode MS"/>
          <w:bCs/>
          <w:color w:val="000000"/>
          <w:szCs w:val="24"/>
          <w:lang w:eastAsia="lt-LT"/>
        </w:rPr>
        <w:t xml:space="preserve"> (</w:t>
      </w:r>
      <w:r w:rsidR="007E4BEF">
        <w:rPr>
          <w:rFonts w:eastAsia="Arial Unicode MS"/>
          <w:bCs/>
          <w:color w:val="000000"/>
          <w:szCs w:val="24"/>
          <w:lang w:eastAsia="lt-LT"/>
        </w:rPr>
        <w:t>aštuoni</w:t>
      </w:r>
      <w:r w:rsidRPr="00814AA2">
        <w:rPr>
          <w:rFonts w:eastAsia="Arial Unicode MS"/>
          <w:bCs/>
          <w:color w:val="000000"/>
          <w:szCs w:val="24"/>
          <w:lang w:eastAsia="lt-LT"/>
        </w:rPr>
        <w:t xml:space="preserve"> tūkstančiai </w:t>
      </w:r>
      <w:r w:rsidR="007E4BEF">
        <w:rPr>
          <w:rFonts w:eastAsia="Arial Unicode MS"/>
          <w:bCs/>
          <w:color w:val="000000"/>
          <w:szCs w:val="24"/>
          <w:lang w:eastAsia="lt-LT"/>
        </w:rPr>
        <w:t>du</w:t>
      </w:r>
      <w:r w:rsidRPr="00814AA2">
        <w:rPr>
          <w:rFonts w:eastAsia="Arial Unicode MS"/>
          <w:bCs/>
          <w:color w:val="000000"/>
          <w:szCs w:val="24"/>
          <w:lang w:eastAsia="lt-LT"/>
        </w:rPr>
        <w:t xml:space="preserve"> šimtai šešiasdešimt </w:t>
      </w:r>
      <w:r w:rsidR="007E4BEF">
        <w:rPr>
          <w:rFonts w:eastAsia="Arial Unicode MS"/>
          <w:bCs/>
          <w:color w:val="000000"/>
          <w:szCs w:val="24"/>
          <w:lang w:eastAsia="lt-LT"/>
        </w:rPr>
        <w:t xml:space="preserve">keturi </w:t>
      </w:r>
      <w:r w:rsidRPr="00814AA2">
        <w:rPr>
          <w:rFonts w:eastAsia="Arial Unicode MS"/>
          <w:bCs/>
          <w:color w:val="000000"/>
          <w:szCs w:val="24"/>
          <w:lang w:eastAsia="lt-LT"/>
        </w:rPr>
        <w:t>eur</w:t>
      </w:r>
      <w:r w:rsidR="007E4BEF">
        <w:rPr>
          <w:rFonts w:eastAsia="Arial Unicode MS"/>
          <w:bCs/>
          <w:color w:val="000000"/>
          <w:szCs w:val="24"/>
          <w:lang w:eastAsia="lt-LT"/>
        </w:rPr>
        <w:t>ai</w:t>
      </w:r>
      <w:r w:rsidRPr="00814AA2">
        <w:rPr>
          <w:rFonts w:eastAsia="Arial Unicode MS"/>
          <w:bCs/>
          <w:color w:val="000000"/>
          <w:szCs w:val="24"/>
          <w:lang w:eastAsia="lt-LT"/>
        </w:rPr>
        <w:t xml:space="preserve">, </w:t>
      </w:r>
      <w:r w:rsidR="007E4BEF">
        <w:rPr>
          <w:rFonts w:eastAsia="Arial Unicode MS"/>
          <w:bCs/>
          <w:color w:val="000000"/>
          <w:szCs w:val="24"/>
          <w:lang w:eastAsia="lt-LT"/>
        </w:rPr>
        <w:t>46</w:t>
      </w:r>
      <w:r w:rsidRPr="00814AA2">
        <w:rPr>
          <w:rFonts w:eastAsia="Arial Unicode MS"/>
          <w:bCs/>
          <w:color w:val="000000"/>
          <w:szCs w:val="24"/>
          <w:lang w:eastAsia="lt-LT"/>
        </w:rPr>
        <w:t xml:space="preserve"> euro cent</w:t>
      </w:r>
      <w:r w:rsidR="007E4BEF">
        <w:rPr>
          <w:rFonts w:eastAsia="Arial Unicode MS"/>
          <w:bCs/>
          <w:color w:val="000000"/>
          <w:szCs w:val="24"/>
          <w:lang w:eastAsia="lt-LT"/>
        </w:rPr>
        <w:t>ai</w:t>
      </w:r>
      <w:r w:rsidRPr="00814AA2">
        <w:rPr>
          <w:rFonts w:eastAsia="Arial Unicode MS"/>
          <w:bCs/>
          <w:color w:val="000000"/>
          <w:szCs w:val="24"/>
          <w:lang w:eastAsia="lt-LT"/>
        </w:rPr>
        <w:t xml:space="preserve"> be PVM)</w:t>
      </w:r>
      <w:r w:rsidR="00800299" w:rsidRPr="00843D8F">
        <w:rPr>
          <w:rFonts w:eastAsia="Arial Unicode MS"/>
          <w:b/>
          <w:color w:val="000000"/>
          <w:szCs w:val="24"/>
          <w:lang w:eastAsia="lt-LT"/>
        </w:rPr>
        <w:t xml:space="preserve">, </w:t>
      </w:r>
      <w:r w:rsidR="007E4BEF">
        <w:rPr>
          <w:rFonts w:eastAsia="Arial Unicode MS"/>
          <w:b/>
          <w:color w:val="000000"/>
          <w:szCs w:val="24"/>
          <w:lang w:eastAsia="lt-LT"/>
        </w:rPr>
        <w:t>10 000,00</w:t>
      </w:r>
      <w:r w:rsidR="00800299">
        <w:rPr>
          <w:rFonts w:eastAsia="Arial Unicode MS"/>
          <w:b/>
          <w:color w:val="000000"/>
          <w:szCs w:val="24"/>
          <w:lang w:eastAsia="lt-LT"/>
        </w:rPr>
        <w:t xml:space="preserve"> Eur su PVM</w:t>
      </w:r>
      <w:r>
        <w:rPr>
          <w:rFonts w:eastAsia="Arial Unicode MS"/>
          <w:b/>
          <w:color w:val="000000"/>
          <w:szCs w:val="24"/>
          <w:lang w:eastAsia="lt-LT"/>
        </w:rPr>
        <w:t xml:space="preserve"> </w:t>
      </w:r>
      <w:r w:rsidRPr="00814AA2">
        <w:rPr>
          <w:rFonts w:eastAsia="Arial Unicode MS"/>
          <w:bCs/>
          <w:color w:val="000000"/>
          <w:szCs w:val="24"/>
          <w:lang w:eastAsia="lt-LT"/>
        </w:rPr>
        <w:t>(</w:t>
      </w:r>
      <w:r w:rsidR="007E4BEF">
        <w:rPr>
          <w:rFonts w:eastAsia="Arial Unicode MS"/>
          <w:bCs/>
          <w:color w:val="000000"/>
          <w:szCs w:val="24"/>
          <w:lang w:eastAsia="lt-LT"/>
        </w:rPr>
        <w:t>dešimt</w:t>
      </w:r>
      <w:r w:rsidRPr="00814AA2">
        <w:rPr>
          <w:rFonts w:eastAsia="Arial Unicode MS"/>
          <w:bCs/>
          <w:color w:val="000000"/>
          <w:szCs w:val="24"/>
          <w:lang w:eastAsia="lt-LT"/>
        </w:rPr>
        <w:t xml:space="preserve"> tūkstanči</w:t>
      </w:r>
      <w:r w:rsidR="007E4BEF">
        <w:rPr>
          <w:rFonts w:eastAsia="Arial Unicode MS"/>
          <w:bCs/>
          <w:color w:val="000000"/>
          <w:szCs w:val="24"/>
          <w:lang w:eastAsia="lt-LT"/>
        </w:rPr>
        <w:t>ų</w:t>
      </w:r>
      <w:r w:rsidRPr="00814AA2">
        <w:rPr>
          <w:rFonts w:eastAsia="Arial Unicode MS"/>
          <w:bCs/>
          <w:color w:val="000000"/>
          <w:szCs w:val="24"/>
          <w:lang w:eastAsia="lt-LT"/>
        </w:rPr>
        <w:t xml:space="preserve"> </w:t>
      </w:r>
      <w:r w:rsidR="007E4BEF">
        <w:rPr>
          <w:rFonts w:eastAsia="Arial Unicode MS"/>
          <w:bCs/>
          <w:color w:val="000000"/>
          <w:szCs w:val="24"/>
          <w:lang w:eastAsia="lt-LT"/>
        </w:rPr>
        <w:t>eurų</w:t>
      </w:r>
      <w:r w:rsidRPr="00814AA2">
        <w:rPr>
          <w:rFonts w:eastAsia="Arial Unicode MS"/>
          <w:bCs/>
          <w:color w:val="000000"/>
          <w:szCs w:val="24"/>
          <w:lang w:eastAsia="lt-LT"/>
        </w:rPr>
        <w:t xml:space="preserve">, </w:t>
      </w:r>
      <w:r w:rsidR="007E4BEF">
        <w:rPr>
          <w:rFonts w:eastAsia="Arial Unicode MS"/>
          <w:bCs/>
          <w:color w:val="000000"/>
          <w:szCs w:val="24"/>
          <w:lang w:eastAsia="lt-LT"/>
        </w:rPr>
        <w:t>00</w:t>
      </w:r>
      <w:r w:rsidRPr="00814AA2">
        <w:rPr>
          <w:rFonts w:eastAsia="Arial Unicode MS"/>
          <w:bCs/>
          <w:color w:val="000000"/>
          <w:szCs w:val="24"/>
          <w:lang w:eastAsia="lt-LT"/>
        </w:rPr>
        <w:t xml:space="preserve"> euro centų su PVM)</w:t>
      </w:r>
      <w:r w:rsidR="00800299">
        <w:rPr>
          <w:rFonts w:eastAsia="Arial Unicode MS"/>
          <w:b/>
          <w:color w:val="000000"/>
          <w:szCs w:val="24"/>
          <w:lang w:eastAsia="lt-LT"/>
        </w:rPr>
        <w:t>.</w:t>
      </w:r>
    </w:p>
    <w:bookmarkEnd w:id="1"/>
    <w:p w14:paraId="0BD6FCCF" w14:textId="1A112DE2" w:rsidR="00800299" w:rsidRPr="005D565A" w:rsidRDefault="00800299" w:rsidP="00F37A42">
      <w:pPr>
        <w:pStyle w:val="ListParagraph1"/>
        <w:numPr>
          <w:ilvl w:val="1"/>
          <w:numId w:val="2"/>
        </w:numPr>
        <w:tabs>
          <w:tab w:val="left" w:pos="1134"/>
        </w:tabs>
        <w:ind w:left="0" w:firstLine="709"/>
        <w:jc w:val="both"/>
        <w:rPr>
          <w:bCs/>
        </w:rPr>
      </w:pPr>
      <w:r w:rsidRPr="005D565A">
        <w:t xml:space="preserve">Į </w:t>
      </w:r>
      <w:r w:rsidR="00E55C67">
        <w:t xml:space="preserve">paslaugų </w:t>
      </w:r>
      <w:r w:rsidR="004624BC">
        <w:t xml:space="preserve">kainą ir </w:t>
      </w:r>
      <w:r w:rsidR="007E4BEF">
        <w:t>įkain</w:t>
      </w:r>
      <w:r w:rsidR="004624BC">
        <w:t>į</w:t>
      </w:r>
      <w:r w:rsidR="007E4BEF">
        <w:t xml:space="preserve">, nurodytus Sutarties </w:t>
      </w:r>
      <w:r w:rsidR="004624BC">
        <w:t>3.1.1. ir 3.1.2. papunkčiuose</w:t>
      </w:r>
      <w:r w:rsidR="007E4BEF">
        <w:t>,</w:t>
      </w:r>
      <w:r w:rsidR="00E55C67">
        <w:t xml:space="preserve"> </w:t>
      </w:r>
      <w:r w:rsidR="007E4BEF">
        <w:t xml:space="preserve"> su pridėtinės vertės mokesčiu (toliau – PVM) </w:t>
      </w:r>
      <w:r w:rsidR="00E55C67">
        <w:t>įskaičiuoti</w:t>
      </w:r>
      <w:r w:rsidRPr="005D565A">
        <w:t xml:space="preserve"> visi Paslaugų teikėjo privalomi mokėti mokesčiai ir visos su paslaugų tiekimu susijusios išlaidos.</w:t>
      </w:r>
    </w:p>
    <w:p w14:paraId="0BD6FCD2" w14:textId="6DC52633" w:rsidR="00800299" w:rsidRPr="008A03C3" w:rsidRDefault="004F4581" w:rsidP="008A03C3">
      <w:pPr>
        <w:pStyle w:val="ListParagraph1"/>
        <w:numPr>
          <w:ilvl w:val="1"/>
          <w:numId w:val="2"/>
        </w:numPr>
        <w:tabs>
          <w:tab w:val="left" w:pos="1134"/>
        </w:tabs>
        <w:ind w:left="0" w:firstLine="709"/>
        <w:jc w:val="both"/>
      </w:pPr>
      <w:r w:rsidRPr="008A03C3">
        <w:t>Paslaugų kaina</w:t>
      </w:r>
      <w:r w:rsidR="00B22C50" w:rsidRPr="008A03C3">
        <w:t xml:space="preserve"> ir įkainis,</w:t>
      </w:r>
      <w:r w:rsidRPr="008A03C3">
        <w:t xml:space="preserve"> nurodyt</w:t>
      </w:r>
      <w:r w:rsidR="00B22C50" w:rsidRPr="008A03C3">
        <w:t>i</w:t>
      </w:r>
      <w:r w:rsidRPr="008A03C3">
        <w:t xml:space="preserve"> Sutarties 3.</w:t>
      </w:r>
      <w:r w:rsidR="00B22C50" w:rsidRPr="008A03C3">
        <w:t>1</w:t>
      </w:r>
      <w:r w:rsidRPr="008A03C3">
        <w:t>.</w:t>
      </w:r>
      <w:r w:rsidR="00B22C50" w:rsidRPr="008A03C3">
        <w:t>1. ir 3.1.2.</w:t>
      </w:r>
      <w:r w:rsidRPr="008A03C3">
        <w:t xml:space="preserve"> papunk</w:t>
      </w:r>
      <w:r w:rsidR="00B22C50" w:rsidRPr="008A03C3">
        <w:t>čiuose</w:t>
      </w:r>
      <w:r w:rsidRPr="008A03C3">
        <w:t xml:space="preserve"> </w:t>
      </w:r>
      <w:r w:rsidR="00B22C50" w:rsidRPr="008A03C3">
        <w:t>gali būti perskaičiuojami</w:t>
      </w:r>
      <w:r w:rsidR="008A03C3" w:rsidRPr="008A03C3">
        <w:t>, jei sutarties vykdymo metu pasikeičia (padidėja arba sumažėja) PVM tarifas. Paslaugų kaina ir įkainis su pridėtinės vertės mokesčiu atitinkamai</w:t>
      </w:r>
      <w:r w:rsidR="008A03C3" w:rsidRPr="008A03C3" w:rsidDel="0016190B">
        <w:t xml:space="preserve"> </w:t>
      </w:r>
      <w:r w:rsidR="008A03C3" w:rsidRPr="008A03C3">
        <w:t xml:space="preserve">didinami arba mažinami. </w:t>
      </w:r>
      <w:r w:rsidR="00800299" w:rsidRPr="008A03C3">
        <w:t xml:space="preserve">Perskaičiavimas įforminamas Sutarties pakeitimu, kuris tampa neatskiriama Sutarties dalimi. Perskaičiuota </w:t>
      </w:r>
      <w:r w:rsidRPr="008A03C3">
        <w:t>kaina</w:t>
      </w:r>
      <w:r w:rsidR="00800299" w:rsidRPr="008A03C3">
        <w:t xml:space="preserve"> taikoma</w:t>
      </w:r>
      <w:r w:rsidRPr="008A03C3">
        <w:t xml:space="preserve"> </w:t>
      </w:r>
      <w:r w:rsidR="00800299" w:rsidRPr="008A03C3">
        <w:t xml:space="preserve">už tą Sutarties įsipareigojimų dalį, už kurią PVM sąskaita faktūra išrašoma galiojant naujam PVM. Jeigu </w:t>
      </w:r>
      <w:r w:rsidRPr="008A03C3">
        <w:t>kainos</w:t>
      </w:r>
      <w:r w:rsidR="008A03C3" w:rsidRPr="008A03C3">
        <w:t xml:space="preserve"> ir įkainio</w:t>
      </w:r>
      <w:r w:rsidRPr="008A03C3">
        <w:t xml:space="preserve"> </w:t>
      </w:r>
      <w:r w:rsidR="00800299" w:rsidRPr="008A03C3">
        <w:t xml:space="preserve">perskaičiavimą dėl pasikeitusio (padidėjusio ar sumažėjusio) PVM inicijuoja </w:t>
      </w:r>
      <w:r w:rsidRPr="008A03C3">
        <w:t>Paslaugų teikėjas</w:t>
      </w:r>
      <w:r w:rsidR="00800299" w:rsidRPr="008A03C3">
        <w:t xml:space="preserve">, jis turi raštu kreiptis į Klientą ir pateikti konkrečius skaičiavimus dėl pasikeitusio PVM įtakos </w:t>
      </w:r>
      <w:r w:rsidRPr="008A03C3">
        <w:t>kainai</w:t>
      </w:r>
      <w:r w:rsidR="008A03C3" w:rsidRPr="008A03C3">
        <w:t xml:space="preserve"> ir įkainiui</w:t>
      </w:r>
      <w:r w:rsidR="00800299" w:rsidRPr="008A03C3">
        <w:t xml:space="preserve">. Klientas taip pat turi teisę inicijuoti kainos </w:t>
      </w:r>
      <w:r w:rsidR="008A03C3" w:rsidRPr="008A03C3">
        <w:t xml:space="preserve">ir įkainio </w:t>
      </w:r>
      <w:r w:rsidR="00800299" w:rsidRPr="008A03C3">
        <w:t>perskaičiavimą dėl pasikeitusio PVM.</w:t>
      </w:r>
    </w:p>
    <w:p w14:paraId="42CA5F97" w14:textId="732DF918" w:rsidR="008A03C3" w:rsidRPr="00777485" w:rsidRDefault="008A03C3" w:rsidP="008A03C3">
      <w:pPr>
        <w:pStyle w:val="Sraopastraipa"/>
        <w:numPr>
          <w:ilvl w:val="1"/>
          <w:numId w:val="2"/>
        </w:numPr>
        <w:tabs>
          <w:tab w:val="num" w:pos="709"/>
        </w:tabs>
      </w:pPr>
      <w:r w:rsidRPr="008A03C3">
        <w:lastRenderedPageBreak/>
        <w:t>Pasikeitus PVM tarifui, paslaugų kaina ir įkainis perskaičiuojami pagal šią formulę</w:t>
      </w:r>
      <w:r w:rsidRPr="00777485">
        <w:t xml:space="preserve">: </w:t>
      </w:r>
    </w:p>
    <w:p w14:paraId="68C1EFAE" w14:textId="77777777" w:rsidR="008A03C3" w:rsidRPr="00777485" w:rsidRDefault="008A03C3" w:rsidP="008A03C3">
      <w:pPr>
        <w:tabs>
          <w:tab w:val="num" w:pos="792"/>
        </w:tabs>
        <w:ind w:left="360"/>
      </w:pPr>
      <w:r w:rsidRPr="00777485">
        <w:object w:dxaOrig="2540" w:dyaOrig="960" w14:anchorId="17245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46.8pt" o:ole="">
            <v:imagedata r:id="rId9" o:title=""/>
          </v:shape>
          <o:OLEObject Type="Embed" ProgID="Equation.3" ShapeID="_x0000_i1025" DrawAspect="Content" ObjectID="_1725264430" r:id="rId10"/>
        </w:object>
      </w:r>
    </w:p>
    <w:p w14:paraId="7314DF84" w14:textId="77777777" w:rsidR="008A03C3" w:rsidRPr="00777485" w:rsidRDefault="008A03C3" w:rsidP="008A03C3">
      <w:pPr>
        <w:widowControl w:val="0"/>
        <w:autoSpaceDE w:val="0"/>
        <w:autoSpaceDN w:val="0"/>
        <w:adjustRightInd w:val="0"/>
        <w:ind w:firstLine="360"/>
      </w:pPr>
      <w:r w:rsidRPr="00777485">
        <w:rPr>
          <w:position w:val="-12"/>
        </w:rPr>
        <w:object w:dxaOrig="340" w:dyaOrig="360" w14:anchorId="67EAB130">
          <v:shape id="_x0000_i1026" type="#_x0000_t75" style="width:17.4pt;height:18.6pt" o:ole="">
            <v:imagedata r:id="rId11" o:title=""/>
          </v:shape>
          <o:OLEObject Type="Embed" ProgID="Equation.3" ShapeID="_x0000_i1026" DrawAspect="Content" ObjectID="_1725264431" r:id="rId12"/>
        </w:object>
      </w:r>
      <w:r w:rsidRPr="00777485">
        <w:t xml:space="preserve"> – perskaičiuota bendra paslaugų kaina (su PVM)</w:t>
      </w:r>
    </w:p>
    <w:p w14:paraId="02CFCE15" w14:textId="77777777" w:rsidR="008A03C3" w:rsidRPr="008A03C3" w:rsidRDefault="008A03C3" w:rsidP="008A03C3">
      <w:pPr>
        <w:widowControl w:val="0"/>
        <w:autoSpaceDE w:val="0"/>
        <w:autoSpaceDN w:val="0"/>
        <w:adjustRightInd w:val="0"/>
        <w:ind w:firstLine="360"/>
        <w:rPr>
          <w:iCs/>
        </w:rPr>
      </w:pPr>
      <w:r w:rsidRPr="00777485">
        <w:rPr>
          <w:position w:val="-12"/>
        </w:rPr>
        <w:object w:dxaOrig="300" w:dyaOrig="360" w14:anchorId="319C5C53">
          <v:shape id="_x0000_i1027" type="#_x0000_t75" style="width:14.4pt;height:18.6pt" o:ole="">
            <v:imagedata r:id="rId13" o:title=""/>
          </v:shape>
          <o:OLEObject Type="Embed" ProgID="Equation.3" ShapeID="_x0000_i1027" DrawAspect="Content" ObjectID="_1725264432" r:id="rId14"/>
        </w:object>
      </w:r>
      <w:r w:rsidRPr="00777485">
        <w:t xml:space="preserve"> – bendra </w:t>
      </w:r>
      <w:r w:rsidRPr="008A03C3">
        <w:rPr>
          <w:iCs/>
        </w:rPr>
        <w:t>paslaugų kaina (su PVM) iki perskaičiavimo</w:t>
      </w:r>
    </w:p>
    <w:p w14:paraId="7921AA4E" w14:textId="77777777" w:rsidR="008A03C3" w:rsidRPr="008A03C3" w:rsidRDefault="008A03C3" w:rsidP="008A03C3">
      <w:pPr>
        <w:widowControl w:val="0"/>
        <w:autoSpaceDE w:val="0"/>
        <w:autoSpaceDN w:val="0"/>
        <w:adjustRightInd w:val="0"/>
        <w:ind w:firstLine="360"/>
        <w:rPr>
          <w:iCs/>
        </w:rPr>
      </w:pPr>
      <w:r w:rsidRPr="00777485">
        <w:rPr>
          <w:position w:val="-12"/>
        </w:rPr>
        <w:object w:dxaOrig="280" w:dyaOrig="360" w14:anchorId="568EA67B">
          <v:shape id="_x0000_i1028" type="#_x0000_t75" style="width:12pt;height:18.6pt" o:ole="">
            <v:imagedata r:id="rId15" o:title=""/>
          </v:shape>
          <o:OLEObject Type="Embed" ProgID="Equation.3" ShapeID="_x0000_i1028" DrawAspect="Content" ObjectID="_1725264433" r:id="rId16"/>
        </w:object>
      </w:r>
      <w:r w:rsidRPr="00777485">
        <w:t xml:space="preserve"> – </w:t>
      </w:r>
      <w:r w:rsidRPr="008A03C3">
        <w:rPr>
          <w:iCs/>
        </w:rPr>
        <w:t>senas PVM tarifas (procentais)</w:t>
      </w:r>
    </w:p>
    <w:p w14:paraId="1B8F78C3" w14:textId="77777777" w:rsidR="008A03C3" w:rsidRPr="008A03C3" w:rsidRDefault="008A03C3" w:rsidP="008A03C3">
      <w:pPr>
        <w:widowControl w:val="0"/>
        <w:autoSpaceDE w:val="0"/>
        <w:autoSpaceDN w:val="0"/>
        <w:adjustRightInd w:val="0"/>
        <w:ind w:firstLine="360"/>
        <w:rPr>
          <w:iCs/>
        </w:rPr>
      </w:pPr>
      <w:r w:rsidRPr="00777485">
        <w:rPr>
          <w:position w:val="-12"/>
        </w:rPr>
        <w:object w:dxaOrig="320" w:dyaOrig="360" w14:anchorId="39959DB7">
          <v:shape id="_x0000_i1029" type="#_x0000_t75" style="width:15pt;height:18.6pt" o:ole="">
            <v:imagedata r:id="rId17" o:title=""/>
          </v:shape>
          <o:OLEObject Type="Embed" ProgID="Equation.3" ShapeID="_x0000_i1029" DrawAspect="Content" ObjectID="_1725264434" r:id="rId18"/>
        </w:object>
      </w:r>
      <w:r w:rsidRPr="00777485">
        <w:t xml:space="preserve"> – </w:t>
      </w:r>
      <w:r w:rsidRPr="008A03C3">
        <w:rPr>
          <w:iCs/>
        </w:rPr>
        <w:t>naujas PVM tarifas (procentais)</w:t>
      </w:r>
    </w:p>
    <w:p w14:paraId="35822980" w14:textId="77777777" w:rsidR="008A03C3" w:rsidRDefault="00800299" w:rsidP="008A03C3">
      <w:pPr>
        <w:pStyle w:val="ListParagraph1"/>
        <w:numPr>
          <w:ilvl w:val="1"/>
          <w:numId w:val="2"/>
        </w:numPr>
        <w:tabs>
          <w:tab w:val="left" w:pos="1134"/>
        </w:tabs>
        <w:ind w:left="0" w:firstLine="709"/>
        <w:jc w:val="both"/>
      </w:pPr>
      <w:r w:rsidRPr="008A03C3">
        <w:t xml:space="preserve">Apmokėjimas už Paslaugas vykdomas ne dažniau kaip kartą per mėnesį. Klientas už tinkamai ir laiku suteiktas Paslaugas atsiskaito ne vėliau kaip per 30 kalendorinių dienų nuo PVM sąskaitos – faktūros gavimo dienos. </w:t>
      </w:r>
    </w:p>
    <w:p w14:paraId="5E8B2507" w14:textId="77777777" w:rsidR="00393450" w:rsidRDefault="008A03C3" w:rsidP="00393450">
      <w:pPr>
        <w:pStyle w:val="ListParagraph1"/>
        <w:numPr>
          <w:ilvl w:val="1"/>
          <w:numId w:val="2"/>
        </w:numPr>
        <w:tabs>
          <w:tab w:val="left" w:pos="1134"/>
        </w:tabs>
        <w:ind w:left="0" w:firstLine="709"/>
        <w:jc w:val="both"/>
      </w:pPr>
      <w:r w:rsidRPr="008A03C3">
        <w:t>Sąskaita – faktūra už Paslaugų teikėjo suteiktas ir Kliento priimtas Paslaugas pagal Sutartyje nurodytus</w:t>
      </w:r>
      <w:r w:rsidRPr="006B13CB">
        <w:t xml:space="preserve"> įkainius išrašoma pateikiama </w:t>
      </w:r>
      <w:r>
        <w:t>Klientui</w:t>
      </w:r>
      <w:r w:rsidRPr="006B13CB">
        <w:t xml:space="preserve"> „E. sąskaita“ priemonėmis. Su Paslaugų tiekėju </w:t>
      </w:r>
      <w:r>
        <w:t>Klientas</w:t>
      </w:r>
      <w:r w:rsidRPr="006B13CB">
        <w:t xml:space="preserve"> atsiskaito per 30 kalendorinių dienų nuo sąskaitos – faktūros pateikimo dienos ,,E. sąskaita“ priemonėmis</w:t>
      </w:r>
      <w:r>
        <w:t>.</w:t>
      </w:r>
    </w:p>
    <w:p w14:paraId="002158EF" w14:textId="77777777" w:rsidR="00393450" w:rsidRDefault="00393450" w:rsidP="00393450">
      <w:pPr>
        <w:pStyle w:val="ListParagraph1"/>
        <w:numPr>
          <w:ilvl w:val="1"/>
          <w:numId w:val="2"/>
        </w:numPr>
        <w:tabs>
          <w:tab w:val="left" w:pos="1134"/>
        </w:tabs>
        <w:ind w:left="0" w:firstLine="709"/>
        <w:jc w:val="both"/>
      </w:pPr>
      <w:r w:rsidRPr="006B13CB">
        <w:t>Jeigu mokėjimo termino diena sutampa su poilsio diena, tai mokėjimų pagal Sutartį mokėjimo diena laikoma po jos einanti darbo diena.</w:t>
      </w:r>
    </w:p>
    <w:p w14:paraId="6B635091" w14:textId="77777777" w:rsidR="00393450" w:rsidRPr="00393450" w:rsidRDefault="00393450" w:rsidP="00393450">
      <w:pPr>
        <w:pStyle w:val="ListParagraph1"/>
        <w:numPr>
          <w:ilvl w:val="1"/>
          <w:numId w:val="2"/>
        </w:numPr>
        <w:tabs>
          <w:tab w:val="left" w:pos="1134"/>
        </w:tabs>
        <w:ind w:left="0" w:firstLine="709"/>
        <w:jc w:val="both"/>
      </w:pPr>
      <w:r>
        <w:rPr>
          <w:color w:val="000000"/>
          <w:lang w:eastAsia="lt-LT"/>
        </w:rPr>
        <w:t>Klientas</w:t>
      </w:r>
      <w:r w:rsidRPr="00393450">
        <w:rPr>
          <w:color w:val="000000"/>
          <w:lang w:eastAsia="lt-LT"/>
        </w:rPr>
        <w:t xml:space="preserve"> lėšas perveda į Paslaugų teikėjo rekvizituose nurodytą banko sąskaitą.</w:t>
      </w:r>
    </w:p>
    <w:p w14:paraId="320B1D7F" w14:textId="5901EAE5" w:rsidR="00393450" w:rsidRPr="008A03C3" w:rsidRDefault="00393450" w:rsidP="00393450">
      <w:pPr>
        <w:pStyle w:val="ListParagraph1"/>
        <w:numPr>
          <w:ilvl w:val="1"/>
          <w:numId w:val="2"/>
        </w:numPr>
        <w:tabs>
          <w:tab w:val="left" w:pos="1134"/>
        </w:tabs>
        <w:ind w:left="0" w:firstLine="709"/>
        <w:jc w:val="both"/>
      </w:pPr>
      <w:r w:rsidRPr="006B13CB">
        <w:rPr>
          <w:lang w:eastAsia="lt-LT"/>
        </w:rPr>
        <w:t xml:space="preserve">Apie banko sąskaitos pasikeitimus Paslaugų teikėjas raštu privalo nedelsdamas, ne vėliau kaip per 2 (dvi) darbo dienas nuo banko sąskaitos pasikeitimo dienos, informuoti </w:t>
      </w:r>
      <w:r>
        <w:rPr>
          <w:lang w:eastAsia="lt-LT"/>
        </w:rPr>
        <w:t>Klientą</w:t>
      </w:r>
      <w:r w:rsidRPr="006B13CB">
        <w:rPr>
          <w:lang w:eastAsia="lt-LT"/>
        </w:rPr>
        <w:t xml:space="preserve">. Paslaugų teikėjas, neįvykdęs šio reikalavimo, negali pareikšti pretenzijų ar atsikirtimų, kad </w:t>
      </w:r>
      <w:r>
        <w:rPr>
          <w:lang w:eastAsia="lt-LT"/>
        </w:rPr>
        <w:t>Kliento</w:t>
      </w:r>
      <w:r w:rsidRPr="006B13CB">
        <w:rPr>
          <w:lang w:eastAsia="lt-LT"/>
        </w:rPr>
        <w:t xml:space="preserve"> veiksmai, atlikti pagal paskutinius jam žinomus duomenis, neatitinka Sutarties sąlygų arba jis negavo mokėjimų, atliktų pagal </w:t>
      </w:r>
      <w:r>
        <w:rPr>
          <w:lang w:eastAsia="lt-LT"/>
        </w:rPr>
        <w:t>Kliento</w:t>
      </w:r>
      <w:r w:rsidRPr="006B13CB">
        <w:rPr>
          <w:lang w:eastAsia="lt-LT"/>
        </w:rPr>
        <w:t xml:space="preserve"> turėtus duomenis.</w:t>
      </w:r>
    </w:p>
    <w:p w14:paraId="70ABBFCE" w14:textId="77777777" w:rsidR="008A03C3" w:rsidRPr="008A03C3" w:rsidRDefault="008A03C3" w:rsidP="008A03C3">
      <w:pPr>
        <w:pStyle w:val="ListParagraph1"/>
        <w:tabs>
          <w:tab w:val="left" w:pos="1134"/>
        </w:tabs>
        <w:ind w:left="709"/>
        <w:jc w:val="both"/>
        <w:rPr>
          <w:highlight w:val="yellow"/>
        </w:rPr>
      </w:pPr>
    </w:p>
    <w:p w14:paraId="2D3677A8" w14:textId="77777777" w:rsidR="007C6C0F" w:rsidRPr="004D375F" w:rsidRDefault="007C6C0F" w:rsidP="007C6C0F">
      <w:pPr>
        <w:pStyle w:val="Pagrindiniotekstoitrauka1"/>
        <w:ind w:firstLine="0"/>
        <w:jc w:val="center"/>
        <w:rPr>
          <w:b/>
          <w:sz w:val="24"/>
          <w:szCs w:val="24"/>
        </w:rPr>
      </w:pPr>
      <w:r w:rsidRPr="004D375F">
        <w:rPr>
          <w:b/>
          <w:sz w:val="24"/>
          <w:szCs w:val="24"/>
        </w:rPr>
        <w:t xml:space="preserve">4. </w:t>
      </w:r>
      <w:r>
        <w:rPr>
          <w:b/>
          <w:sz w:val="24"/>
          <w:szCs w:val="24"/>
        </w:rPr>
        <w:t xml:space="preserve">SUTARTIES PAŽEIDIMAS IR </w:t>
      </w:r>
      <w:r w:rsidRPr="004D375F">
        <w:rPr>
          <w:b/>
          <w:sz w:val="24"/>
          <w:szCs w:val="24"/>
        </w:rPr>
        <w:t>ŠALIŲ ATSAKOMYBĖ</w:t>
      </w:r>
    </w:p>
    <w:p w14:paraId="1D992793" w14:textId="77777777" w:rsidR="007C6C0F" w:rsidRPr="004D375F" w:rsidRDefault="007C6C0F" w:rsidP="007C6C0F">
      <w:pPr>
        <w:pStyle w:val="Pagrindiniotekstoitrauka1"/>
        <w:ind w:firstLine="0"/>
        <w:jc w:val="center"/>
        <w:rPr>
          <w:b/>
          <w:sz w:val="24"/>
          <w:szCs w:val="24"/>
        </w:rPr>
      </w:pPr>
    </w:p>
    <w:p w14:paraId="178FE714" w14:textId="77777777" w:rsidR="007C6C0F" w:rsidRDefault="007C6C0F" w:rsidP="007C6C0F">
      <w:pPr>
        <w:pStyle w:val="ListParagraph1"/>
        <w:numPr>
          <w:ilvl w:val="1"/>
          <w:numId w:val="5"/>
        </w:numPr>
        <w:tabs>
          <w:tab w:val="left" w:pos="567"/>
          <w:tab w:val="left" w:pos="851"/>
        </w:tabs>
        <w:ind w:left="0" w:firstLine="709"/>
        <w:jc w:val="both"/>
        <w:rPr>
          <w:b/>
        </w:rPr>
      </w:pPr>
      <w:r w:rsidRPr="00F72467">
        <w:t xml:space="preserve">Sutarties </w:t>
      </w:r>
      <w:r>
        <w:t>Š</w:t>
      </w:r>
      <w:r w:rsidRPr="00F72467">
        <w:t>alis, neįvykdžiusi arba netinkamai įvykdžiusi savo sutartinius įsipareigojimus, nukentėjusiajai Sutarties Šaliai pareikalavus, privalo atlyginti kitai Šaliai patirtus tiesioginius nuostolius dėl Sutarties neįvykdymo ar netinkamo vykdymo.</w:t>
      </w:r>
    </w:p>
    <w:p w14:paraId="06A0B858" w14:textId="77777777" w:rsidR="007C6C0F" w:rsidRDefault="007C6C0F" w:rsidP="007C6C0F">
      <w:pPr>
        <w:pStyle w:val="ListParagraph1"/>
        <w:numPr>
          <w:ilvl w:val="1"/>
          <w:numId w:val="5"/>
        </w:numPr>
        <w:tabs>
          <w:tab w:val="left" w:pos="567"/>
          <w:tab w:val="left" w:pos="851"/>
        </w:tabs>
        <w:ind w:left="0" w:firstLine="709"/>
        <w:jc w:val="both"/>
        <w:rPr>
          <w:b/>
        </w:rPr>
      </w:pPr>
      <w:r w:rsidRPr="0003783D">
        <w:t>Vienai Sutarties Šaliai pažeidus Sutartį, nukentėjusioji Šalis turi teisę:</w:t>
      </w:r>
    </w:p>
    <w:p w14:paraId="5ECCC5C8" w14:textId="77777777" w:rsidR="007C6C0F" w:rsidRDefault="007C6C0F" w:rsidP="007C6C0F">
      <w:pPr>
        <w:pStyle w:val="ListParagraph1"/>
        <w:numPr>
          <w:ilvl w:val="2"/>
          <w:numId w:val="5"/>
        </w:numPr>
        <w:tabs>
          <w:tab w:val="left" w:pos="567"/>
          <w:tab w:val="left" w:pos="851"/>
          <w:tab w:val="left" w:pos="993"/>
        </w:tabs>
        <w:ind w:left="0" w:firstLine="709"/>
        <w:jc w:val="both"/>
        <w:rPr>
          <w:b/>
        </w:rPr>
      </w:pPr>
      <w:r w:rsidRPr="0003783D">
        <w:t>reikalauti kitos Šalies vykdyti sutartinius įsipareigojimus;</w:t>
      </w:r>
    </w:p>
    <w:p w14:paraId="70CC843C" w14:textId="77777777" w:rsidR="007C6C0F" w:rsidRDefault="007C6C0F" w:rsidP="007C6C0F">
      <w:pPr>
        <w:pStyle w:val="ListParagraph1"/>
        <w:numPr>
          <w:ilvl w:val="2"/>
          <w:numId w:val="5"/>
        </w:numPr>
        <w:tabs>
          <w:tab w:val="left" w:pos="567"/>
          <w:tab w:val="left" w:pos="851"/>
          <w:tab w:val="left" w:pos="993"/>
        </w:tabs>
        <w:ind w:left="0" w:firstLine="709"/>
        <w:jc w:val="both"/>
        <w:rPr>
          <w:b/>
        </w:rPr>
      </w:pPr>
      <w:r w:rsidRPr="0003783D">
        <w:t>reikalauti atlyginti nuostolius;</w:t>
      </w:r>
    </w:p>
    <w:p w14:paraId="70F9F84A" w14:textId="77777777" w:rsidR="007C6C0F" w:rsidRDefault="007C6C0F" w:rsidP="007C6C0F">
      <w:pPr>
        <w:pStyle w:val="ListParagraph1"/>
        <w:numPr>
          <w:ilvl w:val="2"/>
          <w:numId w:val="5"/>
        </w:numPr>
        <w:tabs>
          <w:tab w:val="left" w:pos="567"/>
          <w:tab w:val="left" w:pos="851"/>
          <w:tab w:val="left" w:pos="993"/>
        </w:tabs>
        <w:ind w:left="0" w:firstLine="709"/>
        <w:jc w:val="both"/>
        <w:rPr>
          <w:b/>
        </w:rPr>
      </w:pPr>
      <w:r w:rsidRPr="0003783D">
        <w:t>reikalauti sumokėti Sutartyje nustatytas netesybas;</w:t>
      </w:r>
    </w:p>
    <w:p w14:paraId="40B730E2" w14:textId="77777777" w:rsidR="007C6C0F" w:rsidRDefault="007C6C0F" w:rsidP="007C6C0F">
      <w:pPr>
        <w:pStyle w:val="ListParagraph1"/>
        <w:numPr>
          <w:ilvl w:val="2"/>
          <w:numId w:val="5"/>
        </w:numPr>
        <w:tabs>
          <w:tab w:val="left" w:pos="567"/>
          <w:tab w:val="left" w:pos="851"/>
          <w:tab w:val="left" w:pos="993"/>
        </w:tabs>
        <w:ind w:left="0" w:firstLine="709"/>
        <w:jc w:val="both"/>
        <w:rPr>
          <w:b/>
        </w:rPr>
      </w:pPr>
      <w:r w:rsidRPr="0003783D">
        <w:t>nutraukti Sutartį;</w:t>
      </w:r>
    </w:p>
    <w:p w14:paraId="4EDB2DA2" w14:textId="77777777" w:rsidR="007C6C0F" w:rsidRDefault="007C6C0F" w:rsidP="007C6C0F">
      <w:pPr>
        <w:pStyle w:val="ListParagraph1"/>
        <w:numPr>
          <w:ilvl w:val="2"/>
          <w:numId w:val="5"/>
        </w:numPr>
        <w:tabs>
          <w:tab w:val="left" w:pos="567"/>
          <w:tab w:val="left" w:pos="851"/>
          <w:tab w:val="left" w:pos="993"/>
        </w:tabs>
        <w:ind w:left="0" w:firstLine="709"/>
        <w:jc w:val="both"/>
        <w:rPr>
          <w:b/>
        </w:rPr>
      </w:pPr>
      <w:r w:rsidRPr="0003783D">
        <w:t>taikyti kitus Lietuvos Respublikos teisės aktų nustatytus teisių gynimo būdus.</w:t>
      </w:r>
    </w:p>
    <w:p w14:paraId="49729065" w14:textId="612986D4" w:rsidR="007C6C0F" w:rsidRDefault="007C6C0F" w:rsidP="007C6C0F">
      <w:pPr>
        <w:pStyle w:val="ListParagraph1"/>
        <w:numPr>
          <w:ilvl w:val="1"/>
          <w:numId w:val="5"/>
        </w:numPr>
        <w:tabs>
          <w:tab w:val="left" w:pos="567"/>
          <w:tab w:val="left" w:pos="851"/>
          <w:tab w:val="left" w:pos="993"/>
        </w:tabs>
        <w:ind w:left="0" w:firstLine="709"/>
        <w:jc w:val="both"/>
        <w:rPr>
          <w:b/>
        </w:rPr>
      </w:pPr>
      <w:r w:rsidRPr="00E04A05">
        <w:rPr>
          <w:bCs/>
        </w:rPr>
        <w:t xml:space="preserve">Jei Paslaugų teikėjas Sutartyje nustatytais terminais neįvykdo sutartinių įsipareigojimų arba netinkamai juos vykdo, </w:t>
      </w:r>
      <w:r>
        <w:rPr>
          <w:bCs/>
        </w:rPr>
        <w:t>Klientas</w:t>
      </w:r>
      <w:r w:rsidRPr="00E04A05">
        <w:rPr>
          <w:bCs/>
        </w:rPr>
        <w:t xml:space="preserve"> be oficialaus įspėjimo ir nesumažindamas kitų savo teisių gynimo būdų, </w:t>
      </w:r>
      <w:r>
        <w:rPr>
          <w:bCs/>
        </w:rPr>
        <w:t>taiko</w:t>
      </w:r>
      <w:r w:rsidRPr="00E04A05">
        <w:rPr>
          <w:bCs/>
        </w:rPr>
        <w:t xml:space="preserve"> Paslaugų teikėj</w:t>
      </w:r>
      <w:r>
        <w:rPr>
          <w:bCs/>
        </w:rPr>
        <w:t>ui</w:t>
      </w:r>
      <w:r w:rsidRPr="00E04A05">
        <w:rPr>
          <w:bCs/>
        </w:rPr>
        <w:t xml:space="preserve"> 0,02 (dviejų šimtųjų) procento dydžio delspinigius nuo bendros pirkimo sutarties vertės už kiekvieną uždelstą kalendorinę dieną.</w:t>
      </w:r>
    </w:p>
    <w:p w14:paraId="4B1A45C9" w14:textId="212C2657" w:rsidR="007C6C0F" w:rsidRDefault="007C6C0F" w:rsidP="007C6C0F">
      <w:pPr>
        <w:pStyle w:val="ListParagraph1"/>
        <w:numPr>
          <w:ilvl w:val="1"/>
          <w:numId w:val="5"/>
        </w:numPr>
        <w:tabs>
          <w:tab w:val="left" w:pos="567"/>
          <w:tab w:val="left" w:pos="851"/>
          <w:tab w:val="left" w:pos="993"/>
        </w:tabs>
        <w:ind w:left="0" w:firstLine="709"/>
        <w:jc w:val="both"/>
        <w:rPr>
          <w:b/>
        </w:rPr>
      </w:pPr>
      <w:r>
        <w:rPr>
          <w:bCs/>
        </w:rPr>
        <w:t>Klientui</w:t>
      </w:r>
      <w:r w:rsidRPr="00E04A05">
        <w:rPr>
          <w:bCs/>
        </w:rPr>
        <w:t xml:space="preserve"> laiku nesumokėjus už tinkamai ir laiku suteiktas Paslaugas, Paslaugų teikėjas turi teisę reikalauti </w:t>
      </w:r>
      <w:r>
        <w:rPr>
          <w:bCs/>
        </w:rPr>
        <w:t>Kliento</w:t>
      </w:r>
      <w:r w:rsidRPr="00E04A05">
        <w:rPr>
          <w:bCs/>
        </w:rPr>
        <w:t xml:space="preserve"> sumokėti 0,02 (dviejų šimtųjų) procento dydžio delspinigius už kiekvieną uždelstą kalendorinę dieną nuo vėluojamos sumokėti sumos. Delspinigiai skaičiuojami nuo mokėjimo termino pasibaigimo dienos (ši diena neįskaitoma) iki dienos, kurią lėšos nurašomos nuo </w:t>
      </w:r>
      <w:r>
        <w:rPr>
          <w:bCs/>
        </w:rPr>
        <w:t>Kliento</w:t>
      </w:r>
      <w:r w:rsidRPr="00E04A05">
        <w:rPr>
          <w:bCs/>
        </w:rPr>
        <w:t xml:space="preserve"> sąskaitos.</w:t>
      </w:r>
    </w:p>
    <w:p w14:paraId="49F41AB8" w14:textId="77777777" w:rsidR="007C6C0F" w:rsidRDefault="007C6C0F" w:rsidP="007C6C0F">
      <w:pPr>
        <w:pStyle w:val="ListParagraph1"/>
        <w:numPr>
          <w:ilvl w:val="1"/>
          <w:numId w:val="5"/>
        </w:numPr>
        <w:tabs>
          <w:tab w:val="left" w:pos="567"/>
          <w:tab w:val="left" w:pos="851"/>
          <w:tab w:val="left" w:pos="993"/>
        </w:tabs>
        <w:ind w:left="0" w:firstLine="709"/>
        <w:jc w:val="both"/>
        <w:rPr>
          <w:b/>
        </w:rPr>
      </w:pPr>
      <w:r w:rsidRPr="00E04A05">
        <w:rPr>
          <w:bCs/>
        </w:rPr>
        <w:t>Šalys atsako už tai, kad Sutartyje nustatyti įsipareigojimai būtų vykdomi tinkamai ir laiku, Lietuvos Respublikos įstatymų nustatyta tvarka.</w:t>
      </w:r>
    </w:p>
    <w:p w14:paraId="34B1D17F" w14:textId="77777777" w:rsidR="007C6C0F" w:rsidRDefault="007C6C0F" w:rsidP="007C6C0F">
      <w:pPr>
        <w:pStyle w:val="ListParagraph1"/>
        <w:numPr>
          <w:ilvl w:val="1"/>
          <w:numId w:val="5"/>
        </w:numPr>
        <w:tabs>
          <w:tab w:val="left" w:pos="567"/>
          <w:tab w:val="left" w:pos="851"/>
          <w:tab w:val="left" w:pos="993"/>
        </w:tabs>
        <w:ind w:left="0" w:firstLine="709"/>
        <w:jc w:val="both"/>
        <w:rPr>
          <w:b/>
        </w:rPr>
      </w:pPr>
      <w:r w:rsidRPr="00E04A05">
        <w:rPr>
          <w:bCs/>
        </w:rPr>
        <w:t>Paslaugų teikėjas atsako už visus pagal Sutartį prisiimtus įsipareigojimus, nepaisant to, ar jiems vykdyti bus pasitelkiami tretieji asmenys.</w:t>
      </w:r>
    </w:p>
    <w:p w14:paraId="24BEC802" w14:textId="1F5002BD" w:rsidR="007C6C0F" w:rsidRPr="007C6C0F" w:rsidRDefault="007C6C0F" w:rsidP="007C6C0F">
      <w:pPr>
        <w:pStyle w:val="ListParagraph1"/>
        <w:numPr>
          <w:ilvl w:val="1"/>
          <w:numId w:val="5"/>
        </w:numPr>
        <w:tabs>
          <w:tab w:val="left" w:pos="567"/>
          <w:tab w:val="left" w:pos="851"/>
          <w:tab w:val="left" w:pos="993"/>
        </w:tabs>
        <w:ind w:left="0" w:firstLine="709"/>
        <w:jc w:val="both"/>
        <w:rPr>
          <w:b/>
        </w:rPr>
      </w:pPr>
      <w:r w:rsidRPr="00E04A05">
        <w:rPr>
          <w:bCs/>
        </w:rPr>
        <w:t>Delspinigių sumokėjimas neatleidžia šalių nuo pareigos vykdyti šioje Sutartyje prisiimtus įsipareigojimus.</w:t>
      </w:r>
    </w:p>
    <w:p w14:paraId="3F13A7C0" w14:textId="69C25800" w:rsidR="007C6C0F" w:rsidRDefault="007C6C0F" w:rsidP="007C6C0F">
      <w:pPr>
        <w:pStyle w:val="ListParagraph1"/>
        <w:tabs>
          <w:tab w:val="left" w:pos="567"/>
          <w:tab w:val="left" w:pos="851"/>
          <w:tab w:val="left" w:pos="993"/>
        </w:tabs>
        <w:ind w:left="360"/>
        <w:jc w:val="both"/>
        <w:rPr>
          <w:bCs/>
        </w:rPr>
      </w:pPr>
    </w:p>
    <w:p w14:paraId="6E3B70A8" w14:textId="77777777" w:rsidR="007C6C0F" w:rsidRPr="004C0D61" w:rsidRDefault="007C6C0F" w:rsidP="007C6C0F">
      <w:pPr>
        <w:pStyle w:val="Pagrindiniotekstotrauka1"/>
        <w:jc w:val="center"/>
        <w:rPr>
          <w:b/>
          <w:szCs w:val="24"/>
        </w:rPr>
      </w:pPr>
      <w:r>
        <w:rPr>
          <w:b/>
          <w:szCs w:val="24"/>
        </w:rPr>
        <w:t>5</w:t>
      </w:r>
      <w:r w:rsidRPr="004C0D61">
        <w:rPr>
          <w:b/>
          <w:szCs w:val="24"/>
        </w:rPr>
        <w:t>. SUTARTIES GALIOJI</w:t>
      </w:r>
      <w:r>
        <w:rPr>
          <w:b/>
          <w:szCs w:val="24"/>
        </w:rPr>
        <w:t>MO TERMINAS IR NUTRAUKIMO TVARKA</w:t>
      </w:r>
    </w:p>
    <w:p w14:paraId="795DC94D" w14:textId="77777777" w:rsidR="007C6C0F" w:rsidRPr="003A7CEB" w:rsidRDefault="007C6C0F" w:rsidP="007C6C0F">
      <w:pPr>
        <w:pStyle w:val="Pagrindiniotekstotrauka1"/>
        <w:jc w:val="center"/>
        <w:rPr>
          <w:b/>
          <w:szCs w:val="24"/>
        </w:rPr>
      </w:pPr>
    </w:p>
    <w:p w14:paraId="0A09117E" w14:textId="2C68807B" w:rsidR="006B0984" w:rsidRPr="006B0984" w:rsidRDefault="007C6C0F" w:rsidP="007C6C0F">
      <w:pPr>
        <w:pStyle w:val="Sraopastraipa"/>
        <w:numPr>
          <w:ilvl w:val="1"/>
          <w:numId w:val="6"/>
        </w:numPr>
        <w:spacing w:after="0" w:line="240" w:lineRule="auto"/>
        <w:ind w:left="0" w:firstLine="709"/>
        <w:rPr>
          <w:rFonts w:eastAsia="Times New Roman"/>
          <w:lang w:eastAsia="lt-LT"/>
        </w:rPr>
      </w:pPr>
      <w:r w:rsidRPr="00CA7ABE">
        <w:rPr>
          <w:bCs/>
        </w:rPr>
        <w:t>Sutartis įsigalioja, kai sutartį pasirašo abi sutarties Šalys</w:t>
      </w:r>
      <w:r>
        <w:rPr>
          <w:bCs/>
        </w:rPr>
        <w:t>, ir</w:t>
      </w:r>
      <w:r>
        <w:t xml:space="preserve"> galioja 12 mėnesių </w:t>
      </w:r>
      <w:r w:rsidR="006B0984">
        <w:t xml:space="preserve">su galimybe pratęsti </w:t>
      </w:r>
      <w:r w:rsidR="002E31B2">
        <w:t xml:space="preserve">sutartį 7 mėnesių laikotarpiui, tačiau ne ilgiau nei išperkama Sutarties 3.3. punkte nurodyta sutarties vertė. </w:t>
      </w:r>
    </w:p>
    <w:p w14:paraId="13796604" w14:textId="77777777" w:rsidR="007C6C0F" w:rsidRPr="00CA7ABE" w:rsidRDefault="007C6C0F" w:rsidP="007C6C0F">
      <w:pPr>
        <w:pStyle w:val="Sraopastraipa"/>
        <w:numPr>
          <w:ilvl w:val="1"/>
          <w:numId w:val="6"/>
        </w:numPr>
        <w:spacing w:after="0" w:line="240" w:lineRule="auto"/>
        <w:ind w:left="0" w:firstLine="709"/>
        <w:rPr>
          <w:rFonts w:eastAsia="Times New Roman"/>
          <w:lang w:eastAsia="lt-LT"/>
        </w:rPr>
      </w:pPr>
      <w:r w:rsidRPr="00E577B3">
        <w:t xml:space="preserve">Sutartis gali būti nutraukiama raštišku Šalių susitarimu, arba vienos iš Šalių valia, taip pat Lietuvos Respublikos viešųjų pirkimų įstatymo 90 straipsnyje nurodytais atvejais ir tvarka. </w:t>
      </w:r>
    </w:p>
    <w:p w14:paraId="334B6199" w14:textId="78FC254E" w:rsidR="007C6C0F" w:rsidRPr="00CA7ABE" w:rsidRDefault="003A771F" w:rsidP="007C6C0F">
      <w:pPr>
        <w:pStyle w:val="Sraopastraipa"/>
        <w:numPr>
          <w:ilvl w:val="1"/>
          <w:numId w:val="6"/>
        </w:numPr>
        <w:spacing w:after="0" w:line="240" w:lineRule="auto"/>
        <w:ind w:left="0" w:firstLine="709"/>
        <w:rPr>
          <w:rFonts w:eastAsia="Times New Roman"/>
          <w:lang w:eastAsia="lt-LT"/>
        </w:rPr>
      </w:pPr>
      <w:r>
        <w:t>Klientas</w:t>
      </w:r>
      <w:r w:rsidR="007C6C0F" w:rsidRPr="00E577B3">
        <w:t xml:space="preserve"> turi teisę vienašališkai nutraukti šią Sutartį prieš terminą šiais atvejais:</w:t>
      </w:r>
    </w:p>
    <w:p w14:paraId="6DEC029F" w14:textId="77777777" w:rsidR="007C6C0F" w:rsidRPr="00E060C1" w:rsidRDefault="007C6C0F" w:rsidP="007C6C0F">
      <w:pPr>
        <w:pStyle w:val="Sraopastraipa"/>
        <w:numPr>
          <w:ilvl w:val="2"/>
          <w:numId w:val="6"/>
        </w:numPr>
        <w:spacing w:after="0" w:line="240" w:lineRule="auto"/>
        <w:ind w:left="0" w:firstLine="709"/>
        <w:rPr>
          <w:rFonts w:eastAsia="Times New Roman"/>
          <w:lang w:eastAsia="lt-LT"/>
        </w:rPr>
      </w:pPr>
      <w:r w:rsidRPr="00CA7ABE">
        <w:rPr>
          <w:rFonts w:asciiTheme="majorBidi" w:hAnsiTheme="majorBidi" w:cstheme="majorBidi"/>
          <w:lang w:eastAsia="lt-LT"/>
        </w:rPr>
        <w:t>kai Paslaugų teikėjas nevykdo savo sutartinių įsipareigojimų ir tai yra esminis Sutarties pažeidimas;</w:t>
      </w:r>
    </w:p>
    <w:p w14:paraId="122D7803" w14:textId="77777777" w:rsidR="007C6C0F" w:rsidRPr="00E060C1" w:rsidRDefault="007C6C0F" w:rsidP="007C6C0F">
      <w:pPr>
        <w:pStyle w:val="Sraopastraipa"/>
        <w:numPr>
          <w:ilvl w:val="2"/>
          <w:numId w:val="6"/>
        </w:numPr>
        <w:spacing w:after="0" w:line="240" w:lineRule="auto"/>
        <w:ind w:left="0" w:firstLine="709"/>
        <w:rPr>
          <w:rFonts w:eastAsia="Times New Roman"/>
          <w:lang w:eastAsia="lt-LT"/>
        </w:rPr>
      </w:pPr>
      <w:r w:rsidRPr="00E060C1">
        <w:rPr>
          <w:rFonts w:asciiTheme="majorBidi" w:hAnsiTheme="majorBidi" w:cstheme="majorBidi"/>
          <w:lang w:eastAsia="lt-LT"/>
        </w:rPr>
        <w:t>kai Paslaugų teikėjas bankrutuoja arba yra likviduojamas, sustabdo ūkinę veiklą arba įstatymuose ir kituose teisės aktuose numatyta tvarka susidaro analogiška situacija;</w:t>
      </w:r>
    </w:p>
    <w:p w14:paraId="7561D471" w14:textId="77777777" w:rsidR="007C6C0F" w:rsidRPr="00E060C1" w:rsidRDefault="007C6C0F" w:rsidP="007C6C0F">
      <w:pPr>
        <w:pStyle w:val="Sraopastraipa"/>
        <w:numPr>
          <w:ilvl w:val="2"/>
          <w:numId w:val="6"/>
        </w:numPr>
        <w:spacing w:after="0" w:line="240" w:lineRule="auto"/>
        <w:ind w:left="0" w:firstLine="709"/>
        <w:rPr>
          <w:rFonts w:eastAsia="Times New Roman"/>
          <w:lang w:eastAsia="lt-LT"/>
        </w:rPr>
      </w:pPr>
      <w:r w:rsidRPr="00E060C1">
        <w:rPr>
          <w:rFonts w:asciiTheme="majorBidi" w:hAnsiTheme="majorBidi" w:cstheme="majorBidi"/>
          <w:lang w:eastAsia="lt-LT"/>
        </w:rPr>
        <w:t>kai keičiasi Paslaugų teikėjo organizacinė struktūra – juridinis statusas, pobūdis ar valdymo struktūra ir tai gali turėti įtakos tinkamam Sutarties įvykdymui;</w:t>
      </w:r>
    </w:p>
    <w:p w14:paraId="451FEC96" w14:textId="77777777" w:rsidR="007C6C0F" w:rsidRPr="00E060C1" w:rsidRDefault="007C6C0F" w:rsidP="007C6C0F">
      <w:pPr>
        <w:pStyle w:val="Sraopastraipa"/>
        <w:numPr>
          <w:ilvl w:val="2"/>
          <w:numId w:val="6"/>
        </w:numPr>
        <w:spacing w:after="0" w:line="240" w:lineRule="auto"/>
        <w:ind w:left="0" w:firstLine="709"/>
        <w:rPr>
          <w:rFonts w:eastAsia="Times New Roman"/>
          <w:lang w:eastAsia="lt-LT"/>
        </w:rPr>
      </w:pPr>
      <w:r w:rsidRPr="00E060C1">
        <w:rPr>
          <w:rFonts w:asciiTheme="majorBidi" w:hAnsiTheme="majorBidi" w:cstheme="majorBidi"/>
          <w:lang w:eastAsia="lt-LT"/>
        </w:rPr>
        <w:t>kai Paslaugų teikėjas įsiteisėjusiu teismo sprendimu pripažintas kaltu dėl sukčiavimo, korupcijos, pinigų plovimo, dalyvavimo nusikalstamoje organizacijoje;</w:t>
      </w:r>
    </w:p>
    <w:p w14:paraId="74C401F1" w14:textId="1A586042" w:rsidR="007C6C0F" w:rsidRPr="00B22C50" w:rsidRDefault="007C6C0F" w:rsidP="007C6C0F">
      <w:pPr>
        <w:pStyle w:val="Sraopastraipa"/>
        <w:numPr>
          <w:ilvl w:val="2"/>
          <w:numId w:val="6"/>
        </w:numPr>
        <w:spacing w:after="0" w:line="240" w:lineRule="auto"/>
        <w:ind w:left="0" w:firstLine="709"/>
        <w:rPr>
          <w:rFonts w:eastAsia="Times New Roman"/>
          <w:lang w:eastAsia="lt-LT"/>
        </w:rPr>
      </w:pPr>
      <w:r w:rsidRPr="00E060C1">
        <w:rPr>
          <w:rFonts w:asciiTheme="majorBidi" w:hAnsiTheme="majorBidi" w:cstheme="majorBidi"/>
          <w:lang w:eastAsia="lt-LT"/>
        </w:rPr>
        <w:t xml:space="preserve">kai Paslaugų teikėjas sudaro subtiekimo sutartį be </w:t>
      </w:r>
      <w:r w:rsidR="003A771F">
        <w:rPr>
          <w:rFonts w:asciiTheme="majorBidi" w:hAnsiTheme="majorBidi" w:cstheme="majorBidi"/>
          <w:lang w:eastAsia="lt-LT"/>
        </w:rPr>
        <w:t>Kliento</w:t>
      </w:r>
      <w:r w:rsidRPr="00E060C1">
        <w:rPr>
          <w:rFonts w:asciiTheme="majorBidi" w:hAnsiTheme="majorBidi" w:cstheme="majorBidi"/>
          <w:lang w:eastAsia="lt-LT"/>
        </w:rPr>
        <w:t xml:space="preserve"> sutikimo ar nesilaiko </w:t>
      </w:r>
      <w:r w:rsidRPr="00B22C50">
        <w:rPr>
          <w:rFonts w:asciiTheme="majorBidi" w:hAnsiTheme="majorBidi" w:cstheme="majorBidi"/>
          <w:lang w:eastAsia="lt-LT"/>
        </w:rPr>
        <w:t>Sutarties 2.1.</w:t>
      </w:r>
      <w:r w:rsidR="00B22C50" w:rsidRPr="00B22C50">
        <w:rPr>
          <w:rFonts w:asciiTheme="majorBidi" w:hAnsiTheme="majorBidi" w:cstheme="majorBidi"/>
          <w:lang w:eastAsia="lt-LT"/>
        </w:rPr>
        <w:t>9.</w:t>
      </w:r>
      <w:r w:rsidRPr="00B22C50">
        <w:rPr>
          <w:rFonts w:asciiTheme="majorBidi" w:hAnsiTheme="majorBidi" w:cstheme="majorBidi"/>
          <w:lang w:eastAsia="lt-LT"/>
        </w:rPr>
        <w:t xml:space="preserve"> papunktyje nustatytos tvarkos;</w:t>
      </w:r>
    </w:p>
    <w:p w14:paraId="1E8B7762" w14:textId="77777777" w:rsidR="007C6C0F" w:rsidRPr="00E060C1" w:rsidRDefault="007C6C0F" w:rsidP="007C6C0F">
      <w:pPr>
        <w:pStyle w:val="Sraopastraipa"/>
        <w:numPr>
          <w:ilvl w:val="2"/>
          <w:numId w:val="6"/>
        </w:numPr>
        <w:spacing w:after="0" w:line="240" w:lineRule="auto"/>
        <w:ind w:left="0" w:firstLine="709"/>
        <w:rPr>
          <w:rFonts w:eastAsia="Times New Roman"/>
          <w:lang w:eastAsia="lt-LT"/>
        </w:rPr>
      </w:pPr>
      <w:r w:rsidRPr="00E060C1">
        <w:rPr>
          <w:rFonts w:asciiTheme="majorBidi" w:hAnsiTheme="majorBidi" w:cstheme="majorBidi"/>
          <w:lang w:eastAsia="lt-LT"/>
        </w:rPr>
        <w:t>kai Paslaugų teikėjas nesilaiko Sutarties įvykdymo terminų.</w:t>
      </w:r>
    </w:p>
    <w:p w14:paraId="676FB5C1" w14:textId="77777777" w:rsidR="007C6C0F" w:rsidRPr="00B8650C" w:rsidRDefault="007C6C0F" w:rsidP="007C6C0F">
      <w:pPr>
        <w:pStyle w:val="Sraopastraipa"/>
        <w:numPr>
          <w:ilvl w:val="1"/>
          <w:numId w:val="6"/>
        </w:numPr>
        <w:tabs>
          <w:tab w:val="left" w:pos="1134"/>
        </w:tabs>
        <w:spacing w:after="0" w:line="240" w:lineRule="auto"/>
        <w:ind w:left="0" w:firstLine="709"/>
        <w:rPr>
          <w:rFonts w:eastAsia="Times New Roman"/>
          <w:lang w:eastAsia="lt-LT"/>
        </w:rPr>
      </w:pPr>
      <w:r>
        <w:rPr>
          <w:rFonts w:asciiTheme="majorBidi" w:hAnsiTheme="majorBidi" w:cstheme="majorBidi"/>
        </w:rPr>
        <w:t xml:space="preserve"> </w:t>
      </w:r>
      <w:r w:rsidRPr="00E060C1">
        <w:rPr>
          <w:rFonts w:asciiTheme="majorBidi" w:hAnsiTheme="majorBidi" w:cstheme="majorBidi"/>
        </w:rPr>
        <w:t>Paslaugos teikėjas turi teisę vienašališkai nutraukti šią Sutartį prieš terminą šiais atvejais:</w:t>
      </w:r>
    </w:p>
    <w:p w14:paraId="439C8E12" w14:textId="3839664F" w:rsidR="007C6C0F" w:rsidRPr="00B8650C" w:rsidRDefault="007C6C0F" w:rsidP="007C6C0F">
      <w:pPr>
        <w:pStyle w:val="Sraopastraipa"/>
        <w:numPr>
          <w:ilvl w:val="2"/>
          <w:numId w:val="6"/>
        </w:numPr>
        <w:spacing w:after="0" w:line="240" w:lineRule="auto"/>
        <w:ind w:left="0" w:firstLine="709"/>
        <w:rPr>
          <w:rFonts w:eastAsia="Times New Roman"/>
          <w:lang w:eastAsia="lt-LT"/>
        </w:rPr>
      </w:pPr>
      <w:r w:rsidRPr="00B8650C">
        <w:rPr>
          <w:rFonts w:asciiTheme="majorBidi" w:hAnsiTheme="majorBidi" w:cstheme="majorBidi"/>
          <w:lang w:eastAsia="lt-LT"/>
        </w:rPr>
        <w:t xml:space="preserve">kai </w:t>
      </w:r>
      <w:r w:rsidR="00411EA1">
        <w:rPr>
          <w:rFonts w:asciiTheme="majorBidi" w:hAnsiTheme="majorBidi" w:cstheme="majorBidi"/>
          <w:lang w:eastAsia="lt-LT"/>
        </w:rPr>
        <w:t>Klientas</w:t>
      </w:r>
      <w:r w:rsidRPr="00B8650C">
        <w:rPr>
          <w:rFonts w:asciiTheme="majorBidi" w:hAnsiTheme="majorBidi" w:cstheme="majorBidi"/>
          <w:lang w:eastAsia="lt-LT"/>
        </w:rPr>
        <w:t xml:space="preserve"> nevykdo ar netinkamai vykdo savo sutartinius įsipareigojimus ir toks nevykdymas ar netinkamas vykdymas yra esminis Sutarties sąlygų pažeidimas;</w:t>
      </w:r>
    </w:p>
    <w:p w14:paraId="68032406" w14:textId="2F757879" w:rsidR="007C6C0F" w:rsidRPr="00B8650C" w:rsidRDefault="007C6C0F" w:rsidP="007C6C0F">
      <w:pPr>
        <w:pStyle w:val="Sraopastraipa"/>
        <w:numPr>
          <w:ilvl w:val="2"/>
          <w:numId w:val="6"/>
        </w:numPr>
        <w:spacing w:after="0" w:line="240" w:lineRule="auto"/>
        <w:ind w:left="0" w:firstLine="709"/>
        <w:rPr>
          <w:rFonts w:eastAsia="Times New Roman"/>
          <w:lang w:eastAsia="lt-LT"/>
        </w:rPr>
      </w:pPr>
      <w:r w:rsidRPr="00B8650C">
        <w:rPr>
          <w:rFonts w:asciiTheme="majorBidi" w:hAnsiTheme="majorBidi" w:cstheme="majorBidi"/>
          <w:lang w:eastAsia="lt-LT"/>
        </w:rPr>
        <w:t xml:space="preserve">kai </w:t>
      </w:r>
      <w:r w:rsidR="00411EA1">
        <w:rPr>
          <w:rFonts w:asciiTheme="majorBidi" w:hAnsiTheme="majorBidi" w:cstheme="majorBidi"/>
          <w:lang w:eastAsia="lt-LT"/>
        </w:rPr>
        <w:t>Klientas</w:t>
      </w:r>
      <w:r w:rsidRPr="00B8650C">
        <w:rPr>
          <w:rFonts w:asciiTheme="majorBidi" w:hAnsiTheme="majorBidi" w:cstheme="majorBidi"/>
          <w:lang w:eastAsia="lt-LT"/>
        </w:rPr>
        <w:t xml:space="preserve"> bankrutuoja arba yra likviduojamas, sustabdo ūkinę veiklą arba įstatymuose ir kituose teisės aktuose numatyta tvarka susidaro analogiška situacija;</w:t>
      </w:r>
    </w:p>
    <w:p w14:paraId="5B89F210" w14:textId="7819CFE9" w:rsidR="007C6C0F" w:rsidRPr="00B8650C" w:rsidRDefault="007C6C0F" w:rsidP="007C6C0F">
      <w:pPr>
        <w:pStyle w:val="Sraopastraipa"/>
        <w:numPr>
          <w:ilvl w:val="2"/>
          <w:numId w:val="6"/>
        </w:numPr>
        <w:spacing w:after="0" w:line="240" w:lineRule="auto"/>
        <w:ind w:left="0" w:firstLine="709"/>
        <w:rPr>
          <w:rFonts w:eastAsia="Times New Roman"/>
          <w:lang w:eastAsia="lt-LT"/>
        </w:rPr>
      </w:pPr>
      <w:r w:rsidRPr="00B8650C">
        <w:rPr>
          <w:rFonts w:asciiTheme="majorBidi" w:hAnsiTheme="majorBidi" w:cstheme="majorBidi"/>
          <w:lang w:eastAsia="lt-LT"/>
        </w:rPr>
        <w:t xml:space="preserve">kai </w:t>
      </w:r>
      <w:r w:rsidR="00411EA1">
        <w:rPr>
          <w:rFonts w:asciiTheme="majorBidi" w:hAnsiTheme="majorBidi" w:cstheme="majorBidi"/>
          <w:lang w:eastAsia="lt-LT"/>
        </w:rPr>
        <w:t>Klientas</w:t>
      </w:r>
      <w:r w:rsidRPr="00B8650C">
        <w:rPr>
          <w:rFonts w:asciiTheme="majorBidi" w:hAnsiTheme="majorBidi" w:cstheme="majorBidi"/>
          <w:lang w:eastAsia="lt-LT"/>
        </w:rPr>
        <w:t xml:space="preserve"> atideda atsiskaitymą už paslaugas daugiau kaip 30 (trisdešimt) dienų dėl Sutartyje nenurodytų ir ne dėl Paslaugos teikėjo kaltės atsiradusių priežasčių.</w:t>
      </w:r>
    </w:p>
    <w:p w14:paraId="561841A1" w14:textId="77777777" w:rsidR="007C6C0F" w:rsidRPr="00B8650C" w:rsidRDefault="007C6C0F" w:rsidP="007C6C0F">
      <w:pPr>
        <w:pStyle w:val="Sraopastraipa"/>
        <w:numPr>
          <w:ilvl w:val="1"/>
          <w:numId w:val="6"/>
        </w:numPr>
        <w:spacing w:after="0" w:line="240" w:lineRule="auto"/>
        <w:ind w:left="0" w:firstLine="709"/>
        <w:rPr>
          <w:rFonts w:eastAsia="Times New Roman"/>
          <w:lang w:eastAsia="lt-LT"/>
        </w:rPr>
      </w:pPr>
      <w:r w:rsidRPr="00B8650C">
        <w:rPr>
          <w:rFonts w:asciiTheme="majorBidi" w:hAnsiTheme="majorBidi" w:cstheme="majorBidi"/>
          <w:lang w:eastAsia="lt-LT"/>
        </w:rPr>
        <w:t>Šalis, ketinanti vienašališkai nutraukti Sutartį, prieš 14 (keturiolika) dienų raštu praneša kitai Šaliai apie savo ketinimus ir nustato ne trumpesnį nei 5 (penkių) darbo dienų terminą pranešime nurodytiems trūkumams ištaisyti. Jei kaltoji Šalis per pranešime nurodytą terminą nepašalina Sutarties pažeidimų, Sutartis laikoma nutraukta nuo termino pasibaigimo dienos.</w:t>
      </w:r>
    </w:p>
    <w:p w14:paraId="0BD6FCD9" w14:textId="12D903AB" w:rsidR="00800299" w:rsidRPr="00411EA1" w:rsidRDefault="007C6C0F" w:rsidP="00411EA1">
      <w:pPr>
        <w:pStyle w:val="Sraopastraipa"/>
        <w:numPr>
          <w:ilvl w:val="1"/>
          <w:numId w:val="6"/>
        </w:numPr>
        <w:spacing w:after="0" w:line="240" w:lineRule="auto"/>
        <w:ind w:left="0" w:firstLine="709"/>
        <w:rPr>
          <w:rFonts w:eastAsia="Times New Roman"/>
          <w:lang w:eastAsia="lt-LT"/>
        </w:rPr>
      </w:pPr>
      <w:r w:rsidRPr="00B8650C">
        <w:rPr>
          <w:rFonts w:asciiTheme="majorBidi" w:hAnsiTheme="majorBidi" w:cstheme="majorBidi"/>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BD6FCDA" w14:textId="77777777" w:rsidR="00800299" w:rsidRDefault="00800299" w:rsidP="008151D8">
      <w:pPr>
        <w:tabs>
          <w:tab w:val="left" w:pos="0"/>
          <w:tab w:val="left" w:pos="993"/>
          <w:tab w:val="left" w:pos="1276"/>
        </w:tabs>
        <w:ind w:right="4"/>
        <w:jc w:val="center"/>
        <w:rPr>
          <w:b/>
          <w:szCs w:val="24"/>
        </w:rPr>
      </w:pPr>
    </w:p>
    <w:p w14:paraId="0BD6FCDB" w14:textId="6C467B5C" w:rsidR="00800299" w:rsidRDefault="00411EA1" w:rsidP="008151D8">
      <w:pPr>
        <w:tabs>
          <w:tab w:val="left" w:pos="0"/>
          <w:tab w:val="left" w:pos="993"/>
          <w:tab w:val="left" w:pos="1276"/>
        </w:tabs>
        <w:ind w:right="4"/>
        <w:jc w:val="center"/>
        <w:rPr>
          <w:b/>
          <w:szCs w:val="24"/>
        </w:rPr>
      </w:pPr>
      <w:r>
        <w:rPr>
          <w:b/>
          <w:szCs w:val="24"/>
        </w:rPr>
        <w:t>6</w:t>
      </w:r>
      <w:r w:rsidR="00800299">
        <w:rPr>
          <w:b/>
          <w:szCs w:val="24"/>
        </w:rPr>
        <w:t>. NENUGALIMOS JĖGOS APLINKYBĖS</w:t>
      </w:r>
    </w:p>
    <w:p w14:paraId="0BD6FCDC" w14:textId="77777777" w:rsidR="00800299" w:rsidRDefault="00800299" w:rsidP="008151D8">
      <w:pPr>
        <w:tabs>
          <w:tab w:val="left" w:pos="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rPr>
          <w:szCs w:val="24"/>
        </w:rPr>
      </w:pPr>
    </w:p>
    <w:p w14:paraId="0BD6FCDD" w14:textId="3C0FA426" w:rsidR="00800299" w:rsidRDefault="00411EA1" w:rsidP="00411EA1">
      <w:pPr>
        <w:tabs>
          <w:tab w:val="left" w:pos="0"/>
          <w:tab w:val="left" w:pos="993"/>
          <w:tab w:val="left" w:pos="1080"/>
          <w:tab w:val="left" w:pos="1276"/>
          <w:tab w:val="left" w:pos="1440"/>
        </w:tabs>
        <w:ind w:right="4" w:firstLine="709"/>
        <w:rPr>
          <w:szCs w:val="24"/>
        </w:rPr>
      </w:pPr>
      <w:r>
        <w:rPr>
          <w:szCs w:val="24"/>
        </w:rPr>
        <w:t>6</w:t>
      </w:r>
      <w:r w:rsidR="00800299">
        <w:rPr>
          <w:szCs w:val="24"/>
        </w:rPr>
        <w:t xml:space="preserve">.1. Šalis atleidžiama nuo atsakomybės už </w:t>
      </w:r>
      <w:r w:rsidR="00800299">
        <w:rPr>
          <w:color w:val="000000"/>
          <w:szCs w:val="24"/>
        </w:rPr>
        <w:t>Sutarties</w:t>
      </w:r>
      <w:r w:rsidR="00800299">
        <w:rPr>
          <w:szCs w:val="24"/>
        </w:rPr>
        <w:t xml:space="preserve"> neįvykdymą, jeigu ji įrodo, kad </w:t>
      </w:r>
      <w:r w:rsidR="00800299">
        <w:rPr>
          <w:color w:val="000000"/>
          <w:szCs w:val="24"/>
        </w:rPr>
        <w:t>Sutartis</w:t>
      </w:r>
      <w:r w:rsidR="00800299">
        <w:rPr>
          <w:szCs w:val="24"/>
        </w:rPr>
        <w:t xml:space="preserve"> neįvykdyta dėl aplinkybių, kurių ji negalėjo kontroliuoti bei protingai numatyti </w:t>
      </w:r>
      <w:r w:rsidR="00800299">
        <w:rPr>
          <w:color w:val="000000"/>
          <w:szCs w:val="24"/>
        </w:rPr>
        <w:t xml:space="preserve">Sutarties </w:t>
      </w:r>
      <w:r w:rsidR="00800299">
        <w:rPr>
          <w:szCs w:val="24"/>
        </w:rPr>
        <w:t>sudarymo metu, ir kad negalėjo užkirsti kelio šių aplinkybių ar jų pasekmių atsiradimui (</w:t>
      </w:r>
      <w:r w:rsidR="00800299">
        <w:rPr>
          <w:i/>
          <w:szCs w:val="24"/>
        </w:rPr>
        <w:t>force majeure</w:t>
      </w:r>
      <w:r w:rsidR="00800299">
        <w:rPr>
          <w:szCs w:val="24"/>
        </w:rPr>
        <w:t>).</w:t>
      </w:r>
    </w:p>
    <w:p w14:paraId="0BD6FCDF" w14:textId="1BABE56F" w:rsidR="00800299" w:rsidRDefault="00411EA1" w:rsidP="00411EA1">
      <w:pPr>
        <w:tabs>
          <w:tab w:val="left" w:pos="0"/>
          <w:tab w:val="left" w:pos="993"/>
          <w:tab w:val="left" w:pos="1080"/>
          <w:tab w:val="left" w:pos="1276"/>
          <w:tab w:val="left" w:pos="1440"/>
        </w:tabs>
        <w:ind w:right="4" w:firstLine="709"/>
        <w:rPr>
          <w:szCs w:val="24"/>
        </w:rPr>
      </w:pPr>
      <w:r>
        <w:rPr>
          <w:szCs w:val="24"/>
        </w:rPr>
        <w:t>6</w:t>
      </w:r>
      <w:r w:rsidR="00800299">
        <w:rPr>
          <w:szCs w:val="24"/>
        </w:rPr>
        <w:t>.2. Nenugalimos jėgos aplinkybėmis (</w:t>
      </w:r>
      <w:r w:rsidR="00800299">
        <w:rPr>
          <w:i/>
          <w:szCs w:val="24"/>
        </w:rPr>
        <w:t>force majeure</w:t>
      </w:r>
      <w:r w:rsidR="00800299">
        <w:rPr>
          <w:szCs w:val="24"/>
        </w:rPr>
        <w:t>) laikomos aplinkybės, nurodytos Lietuvos Respublikos civilinio kodekso (toliau – Civilinis kodeksas) 6.212 straipsnyje ir Atleidimo nuo atsakomybės esant nenugalimos jėgos (</w:t>
      </w:r>
      <w:r w:rsidR="00800299">
        <w:rPr>
          <w:i/>
          <w:szCs w:val="24"/>
        </w:rPr>
        <w:t>force majeure</w:t>
      </w:r>
      <w:r w:rsidR="00800299">
        <w:rPr>
          <w:szCs w:val="24"/>
        </w:rPr>
        <w:t>) aplinkybėms taisyklėse, patvirtintose Lietuvos Respublikos Vyriausybės 1996 m. liepos 15 d. nutarimu Nr. 840</w:t>
      </w:r>
      <w:r w:rsidR="00800299">
        <w:t xml:space="preserve"> „Dėl atleidimo nuo atsakomybės esant nenugalimos jėgos (</w:t>
      </w:r>
      <w:r w:rsidR="00800299">
        <w:rPr>
          <w:i/>
        </w:rPr>
        <w:t>force majeure</w:t>
      </w:r>
      <w:r w:rsidR="00800299">
        <w:t>) aplinkybėms taisyklių patvirtinimo“</w:t>
      </w:r>
      <w:r w:rsidR="00800299">
        <w:rPr>
          <w:szCs w:val="24"/>
        </w:rPr>
        <w:t xml:space="preserve">. </w:t>
      </w:r>
    </w:p>
    <w:p w14:paraId="227CB862" w14:textId="77777777" w:rsidR="00411EA1" w:rsidRDefault="00411EA1" w:rsidP="00411EA1">
      <w:pPr>
        <w:pStyle w:val="NoSpacing1"/>
        <w:ind w:firstLine="709"/>
        <w:jc w:val="both"/>
        <w:rPr>
          <w:szCs w:val="24"/>
        </w:rPr>
      </w:pPr>
      <w:r>
        <w:rPr>
          <w:szCs w:val="24"/>
        </w:rPr>
        <w:lastRenderedPageBreak/>
        <w:t xml:space="preserve">6.3. </w:t>
      </w:r>
      <w:r w:rsidRPr="00201570">
        <w:rPr>
          <w:szCs w:val="24"/>
        </w:rPr>
        <w:t>Šalis, kuri dėl minėtų aplinkybių negali vykdyti prisiimtų įsipareigojimų, nedelsdama privalo raštu apie tai pranešti kitai Šaliai, nurodydama aplinkybes, kurios trukdo jai vykdyti prisiimtus įsipareigojimus, bei įvardindama konkrečius prisiimtus įsipareigojimus, kurių ji negalės vykdyti.</w:t>
      </w:r>
    </w:p>
    <w:p w14:paraId="2C8D8202" w14:textId="74A6F0AE" w:rsidR="00411EA1" w:rsidRDefault="00411EA1" w:rsidP="00411EA1">
      <w:pPr>
        <w:tabs>
          <w:tab w:val="left" w:pos="0"/>
          <w:tab w:val="left" w:pos="993"/>
          <w:tab w:val="left" w:pos="1080"/>
          <w:tab w:val="left" w:pos="1276"/>
          <w:tab w:val="left" w:pos="1440"/>
        </w:tabs>
        <w:ind w:right="4" w:firstLine="709"/>
        <w:rPr>
          <w:szCs w:val="24"/>
        </w:rPr>
      </w:pPr>
      <w:r>
        <w:rPr>
          <w:szCs w:val="24"/>
        </w:rPr>
        <w:t xml:space="preserve">6.4. </w:t>
      </w:r>
      <w:r w:rsidRPr="00201570">
        <w:rPr>
          <w:szCs w:val="24"/>
        </w:rPr>
        <w:t>Pasibaigus nenugalimą jėgą lemiančioms aplinkybėms, Šalis, dėl nenugalimos jėgos negalėjusi vykdyti savo prisiimtų įsipareigojimų, privalo nedelsdama pranešti apie tai raštu kitai Šaliai bei atnaujinti savo prisiimtų įsipareigojimų vykdymą</w:t>
      </w:r>
      <w:r>
        <w:rPr>
          <w:szCs w:val="24"/>
        </w:rPr>
        <w:t>.</w:t>
      </w:r>
    </w:p>
    <w:p w14:paraId="446F5526" w14:textId="58AC7C84" w:rsidR="00477112" w:rsidRDefault="00411EA1" w:rsidP="00411EA1">
      <w:pPr>
        <w:tabs>
          <w:tab w:val="left" w:pos="0"/>
          <w:tab w:val="left" w:pos="993"/>
          <w:tab w:val="left" w:pos="1080"/>
          <w:tab w:val="left" w:pos="1276"/>
          <w:tab w:val="left" w:pos="1440"/>
        </w:tabs>
        <w:ind w:right="4" w:firstLine="709"/>
        <w:rPr>
          <w:szCs w:val="24"/>
        </w:rPr>
      </w:pPr>
      <w:r>
        <w:rPr>
          <w:szCs w:val="24"/>
        </w:rPr>
        <w:t>6</w:t>
      </w:r>
      <w:r w:rsidR="00477112">
        <w:rPr>
          <w:szCs w:val="24"/>
        </w:rPr>
        <w:t>.</w:t>
      </w:r>
      <w:r>
        <w:rPr>
          <w:szCs w:val="24"/>
        </w:rPr>
        <w:t xml:space="preserve">5. </w:t>
      </w:r>
      <w:r w:rsidR="00477112">
        <w:rPr>
          <w:szCs w:val="24"/>
        </w:rPr>
        <w:t>Jeigu nenugalimos jėgos aplinkybės tęsiasi ilgiau kaip 3 (tris) mėnesius nuo pra</w:t>
      </w:r>
      <w:r w:rsidR="00C235FE">
        <w:rPr>
          <w:szCs w:val="24"/>
        </w:rPr>
        <w:t>n</w:t>
      </w:r>
      <w:r w:rsidR="00477112">
        <w:rPr>
          <w:szCs w:val="24"/>
        </w:rPr>
        <w:t>ešimo apie jas gavimo dienos, Šalys rašytiniu susitarimu gali nutraukti šią Sutartį.</w:t>
      </w:r>
    </w:p>
    <w:p w14:paraId="0BD6FCE0" w14:textId="77777777" w:rsidR="00800299" w:rsidRDefault="00800299" w:rsidP="008151D8">
      <w:pPr>
        <w:tabs>
          <w:tab w:val="left" w:pos="0"/>
          <w:tab w:val="left" w:pos="1276"/>
        </w:tabs>
        <w:ind w:right="4"/>
        <w:rPr>
          <w:szCs w:val="24"/>
        </w:rPr>
      </w:pPr>
    </w:p>
    <w:p w14:paraId="0BD6FCEA" w14:textId="77777777" w:rsidR="00800299" w:rsidRDefault="00800299" w:rsidP="008151D8">
      <w:pPr>
        <w:tabs>
          <w:tab w:val="left" w:pos="0"/>
          <w:tab w:val="left" w:pos="993"/>
          <w:tab w:val="left" w:pos="1440"/>
        </w:tabs>
        <w:ind w:right="4"/>
        <w:rPr>
          <w:szCs w:val="24"/>
        </w:rPr>
      </w:pPr>
    </w:p>
    <w:p w14:paraId="5DC978CE" w14:textId="3DBD6B70" w:rsidR="00411EA1" w:rsidRPr="00411EA1" w:rsidRDefault="00411EA1" w:rsidP="00411EA1">
      <w:pPr>
        <w:pStyle w:val="Sraopastraipa"/>
        <w:numPr>
          <w:ilvl w:val="0"/>
          <w:numId w:val="7"/>
        </w:numPr>
        <w:jc w:val="center"/>
        <w:rPr>
          <w:b/>
        </w:rPr>
      </w:pPr>
      <w:r w:rsidRPr="00411EA1">
        <w:rPr>
          <w:b/>
        </w:rPr>
        <w:t>SUTARTIES AIŠKINIMAS</w:t>
      </w:r>
    </w:p>
    <w:p w14:paraId="152C4D62" w14:textId="77777777" w:rsidR="00411EA1" w:rsidRDefault="00411EA1" w:rsidP="00411EA1">
      <w:pPr>
        <w:jc w:val="center"/>
        <w:rPr>
          <w:b/>
        </w:rPr>
      </w:pPr>
    </w:p>
    <w:p w14:paraId="5FA15435" w14:textId="77777777" w:rsidR="00411EA1" w:rsidRDefault="00411EA1" w:rsidP="00411EA1">
      <w:pPr>
        <w:pStyle w:val="NoSpacing1"/>
        <w:numPr>
          <w:ilvl w:val="1"/>
          <w:numId w:val="7"/>
        </w:numPr>
        <w:ind w:left="0" w:firstLine="709"/>
        <w:jc w:val="both"/>
        <w:rPr>
          <w:b/>
          <w:bCs/>
          <w:szCs w:val="24"/>
        </w:rPr>
      </w:pPr>
      <w:r w:rsidRPr="00AC1A09">
        <w:rPr>
          <w:szCs w:val="24"/>
        </w:rPr>
        <w:t>Sutartyje, kur reikalauja kontekstas, žodžiai, pateikti vienaskaita, gali turėti ir daugiskaitos prasmę ir atvirkščiai.</w:t>
      </w:r>
    </w:p>
    <w:p w14:paraId="4B286A84" w14:textId="77777777" w:rsidR="00411EA1" w:rsidRPr="00201570" w:rsidRDefault="00411EA1" w:rsidP="00411EA1">
      <w:pPr>
        <w:pStyle w:val="NoSpacing1"/>
        <w:numPr>
          <w:ilvl w:val="1"/>
          <w:numId w:val="7"/>
        </w:numPr>
        <w:ind w:left="0" w:firstLine="709"/>
        <w:jc w:val="both"/>
        <w:rPr>
          <w:b/>
          <w:bCs/>
          <w:szCs w:val="24"/>
        </w:rPr>
      </w:pPr>
      <w:r w:rsidRPr="00201570">
        <w:rPr>
          <w:szCs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88B2E0E" w14:textId="77777777" w:rsidR="00411EA1" w:rsidRPr="00AC1A09" w:rsidRDefault="00411EA1" w:rsidP="00411EA1">
      <w:pPr>
        <w:pStyle w:val="NoSpacing1"/>
        <w:numPr>
          <w:ilvl w:val="1"/>
          <w:numId w:val="7"/>
        </w:numPr>
        <w:tabs>
          <w:tab w:val="num" w:pos="851"/>
        </w:tabs>
        <w:ind w:left="0" w:firstLine="709"/>
        <w:jc w:val="both"/>
        <w:rPr>
          <w:b/>
          <w:bCs/>
          <w:szCs w:val="24"/>
        </w:rPr>
      </w:pPr>
      <w:r w:rsidRPr="00AC1A09">
        <w:rPr>
          <w:szCs w:val="24"/>
        </w:rPr>
        <w:t>Jeigu Sutartyje nenustatyta kitaip, Sutarties trukmė ir kiti terminai yra skaičiuojami kalendorinėmis dienomis.</w:t>
      </w:r>
    </w:p>
    <w:p w14:paraId="3E72C2B3" w14:textId="77777777" w:rsidR="00411EA1" w:rsidRPr="00AC1A09" w:rsidRDefault="00411EA1" w:rsidP="00411EA1">
      <w:pPr>
        <w:pStyle w:val="NoSpacing1"/>
        <w:numPr>
          <w:ilvl w:val="1"/>
          <w:numId w:val="7"/>
        </w:numPr>
        <w:tabs>
          <w:tab w:val="num" w:pos="851"/>
        </w:tabs>
        <w:ind w:left="0" w:firstLine="709"/>
        <w:jc w:val="both"/>
        <w:rPr>
          <w:b/>
          <w:bCs/>
          <w:szCs w:val="24"/>
        </w:rPr>
      </w:pPr>
      <w:r w:rsidRPr="00AC1A09">
        <w:rPr>
          <w:szCs w:val="24"/>
        </w:rPr>
        <w:t>Sutartis ir su ja susiję santykiai tarp šalių, įskaitant Sutarties sudarymo, galiojimo, negaliojimo ir nutraukimo klausimus, aiškinama pagal Lietuvos Respublikos teisę.</w:t>
      </w:r>
    </w:p>
    <w:p w14:paraId="0BD6FCEE" w14:textId="77777777" w:rsidR="00800299" w:rsidRDefault="00800299" w:rsidP="008151D8">
      <w:pPr>
        <w:tabs>
          <w:tab w:val="left" w:pos="0"/>
          <w:tab w:val="left" w:pos="1276"/>
        </w:tabs>
        <w:ind w:right="4"/>
        <w:jc w:val="center"/>
        <w:rPr>
          <w:b/>
          <w:szCs w:val="24"/>
        </w:rPr>
      </w:pPr>
    </w:p>
    <w:p w14:paraId="0BD6FCFD" w14:textId="118EEFEC" w:rsidR="00800299" w:rsidRPr="00411EA1" w:rsidRDefault="00800299" w:rsidP="00411EA1">
      <w:pPr>
        <w:tabs>
          <w:tab w:val="left" w:pos="0"/>
          <w:tab w:val="left" w:pos="1276"/>
        </w:tabs>
        <w:ind w:right="4"/>
        <w:jc w:val="center"/>
        <w:rPr>
          <w:rFonts w:cs="Courier New"/>
          <w:szCs w:val="24"/>
        </w:rPr>
      </w:pPr>
      <w:r>
        <w:rPr>
          <w:szCs w:val="24"/>
        </w:rPr>
        <w:t xml:space="preserve"> </w:t>
      </w:r>
    </w:p>
    <w:p w14:paraId="63FD4DF5" w14:textId="77777777" w:rsidR="00411EA1" w:rsidRPr="00360BC5" w:rsidRDefault="00411EA1" w:rsidP="00411EA1">
      <w:pPr>
        <w:pStyle w:val="ListParagraph1"/>
        <w:numPr>
          <w:ilvl w:val="0"/>
          <w:numId w:val="7"/>
        </w:numPr>
        <w:jc w:val="center"/>
        <w:rPr>
          <w:b/>
        </w:rPr>
      </w:pPr>
      <w:r>
        <w:rPr>
          <w:b/>
        </w:rPr>
        <w:t>BAIGIAMOSIOS NUOSTATOS</w:t>
      </w:r>
    </w:p>
    <w:p w14:paraId="07A4A92B" w14:textId="77777777" w:rsidR="00411EA1" w:rsidRPr="003A7CEB" w:rsidRDefault="00411EA1" w:rsidP="00411EA1">
      <w:pPr>
        <w:tabs>
          <w:tab w:val="num" w:pos="792"/>
        </w:tabs>
        <w:contextualSpacing/>
        <w:rPr>
          <w:lang w:eastAsia="lt-LT"/>
        </w:rPr>
      </w:pPr>
    </w:p>
    <w:p w14:paraId="52FA7F15" w14:textId="77777777" w:rsidR="00411EA1" w:rsidRPr="00C01506" w:rsidRDefault="00411EA1" w:rsidP="00411EA1">
      <w:pPr>
        <w:pStyle w:val="Sraopastraipa"/>
        <w:numPr>
          <w:ilvl w:val="1"/>
          <w:numId w:val="7"/>
        </w:numPr>
        <w:tabs>
          <w:tab w:val="left" w:pos="960"/>
        </w:tabs>
        <w:spacing w:after="0" w:line="240" w:lineRule="auto"/>
        <w:ind w:left="0" w:firstLine="709"/>
      </w:pPr>
      <w:r w:rsidRPr="00AB1027">
        <w:rPr>
          <w:rFonts w:eastAsia="Times New Roman"/>
        </w:rPr>
        <w:t>Ši Sutartis sudaroma lietuvių kalba dviem vienodą galią turinčiais egzemplioriais, po vieną kiekvienai Šaliai.</w:t>
      </w:r>
    </w:p>
    <w:p w14:paraId="6EEA25C3" w14:textId="77777777" w:rsidR="00411EA1" w:rsidRDefault="00411EA1" w:rsidP="00411EA1">
      <w:pPr>
        <w:numPr>
          <w:ilvl w:val="1"/>
          <w:numId w:val="7"/>
        </w:numPr>
        <w:tabs>
          <w:tab w:val="left" w:pos="960"/>
        </w:tabs>
        <w:ind w:left="0" w:firstLine="709"/>
      </w:pPr>
      <w:r w:rsidRPr="00E5171E">
        <w:t>Tarp Šalių kylantys ginčai sprendžiami derybų keliu. Šalims nepavykus susitarti, ginčas nagrinėjamas Lietuvos Respublikos teisės aktuose nustatyta tvarka, taikant Lietuvos Respublikos įstatymus ir kitus norminius teisės aktus.</w:t>
      </w:r>
    </w:p>
    <w:p w14:paraId="27B7A194" w14:textId="77777777" w:rsidR="00411EA1" w:rsidRDefault="00411EA1" w:rsidP="00411EA1">
      <w:pPr>
        <w:numPr>
          <w:ilvl w:val="1"/>
          <w:numId w:val="7"/>
        </w:numPr>
        <w:tabs>
          <w:tab w:val="left" w:pos="960"/>
        </w:tabs>
        <w:ind w:left="0" w:firstLine="709"/>
      </w:pPr>
      <w:r w:rsidRPr="00CB6C8F">
        <w:t>Ša</w:t>
      </w:r>
      <w:r w:rsidRPr="00CB6C8F">
        <w:softHyphen/>
        <w:t>lys įsi</w:t>
      </w:r>
      <w:r w:rsidRPr="00CB6C8F">
        <w:softHyphen/>
        <w:t>pa</w:t>
      </w:r>
      <w:r w:rsidRPr="00CB6C8F">
        <w:softHyphen/>
        <w:t>rei</w:t>
      </w:r>
      <w:r w:rsidRPr="00CB6C8F">
        <w:softHyphen/>
        <w:t>go</w:t>
      </w:r>
      <w:r w:rsidRPr="00CB6C8F">
        <w:softHyphen/>
        <w:t>ja tar</w:t>
      </w:r>
      <w:r w:rsidRPr="00CB6C8F">
        <w:softHyphen/>
        <w:t>pu</w:t>
      </w:r>
      <w:r w:rsidRPr="00CB6C8F">
        <w:softHyphen/>
        <w:t>sa</w:t>
      </w:r>
      <w:r w:rsidRPr="00CB6C8F">
        <w:softHyphen/>
        <w:t>vio san</w:t>
      </w:r>
      <w:r w:rsidRPr="00CB6C8F">
        <w:softHyphen/>
        <w:t>ty</w:t>
      </w:r>
      <w:r w:rsidRPr="00CB6C8F">
        <w:softHyphen/>
        <w:t>kiuo</w:t>
      </w:r>
      <w:r w:rsidRPr="00CB6C8F">
        <w:softHyphen/>
        <w:t>se lai</w:t>
      </w:r>
      <w:r w:rsidRPr="00CB6C8F">
        <w:softHyphen/>
        <w:t>ky</w:t>
      </w:r>
      <w:r w:rsidRPr="00CB6C8F">
        <w:softHyphen/>
        <w:t>tis kon</w:t>
      </w:r>
      <w:r w:rsidRPr="00CB6C8F">
        <w:softHyphen/>
        <w:t>fi</w:t>
      </w:r>
      <w:r w:rsidRPr="00CB6C8F">
        <w:softHyphen/>
        <w:t>den</w:t>
      </w:r>
      <w:r w:rsidRPr="00CB6C8F">
        <w:softHyphen/>
        <w:t>cia</w:t>
      </w:r>
      <w:r w:rsidRPr="00CB6C8F">
        <w:softHyphen/>
        <w:t>lu</w:t>
      </w:r>
      <w:r w:rsidRPr="00CB6C8F">
        <w:softHyphen/>
        <w:t>mo: ne</w:t>
      </w:r>
      <w:r w:rsidRPr="00CB6C8F">
        <w:softHyphen/>
        <w:t>at</w:t>
      </w:r>
      <w:r w:rsidRPr="00CB6C8F">
        <w:softHyphen/>
        <w:t>skleis</w:t>
      </w:r>
      <w:r w:rsidRPr="00CB6C8F">
        <w:softHyphen/>
        <w:t>ti raštu, žodžiu ar ki</w:t>
      </w:r>
      <w:r w:rsidRPr="00CB6C8F">
        <w:softHyphen/>
        <w:t>to</w:t>
      </w:r>
      <w:r w:rsidRPr="00CB6C8F">
        <w:softHyphen/>
        <w:t>kiu pa</w:t>
      </w:r>
      <w:r w:rsidRPr="00CB6C8F">
        <w:softHyphen/>
        <w:t>vi</w:t>
      </w:r>
      <w:r w:rsidRPr="00CB6C8F">
        <w:softHyphen/>
        <w:t>dalu tre</w:t>
      </w:r>
      <w:r w:rsidRPr="00CB6C8F">
        <w:softHyphen/>
        <w:t>tie</w:t>
      </w:r>
      <w:r w:rsidRPr="00CB6C8F">
        <w:softHyphen/>
        <w:t>siems as</w:t>
      </w:r>
      <w:r w:rsidRPr="00CB6C8F">
        <w:softHyphen/>
        <w:t>me</w:t>
      </w:r>
      <w:r w:rsidRPr="00CB6C8F">
        <w:softHyphen/>
        <w:t>nims jo</w:t>
      </w:r>
      <w:r w:rsidRPr="00CB6C8F">
        <w:softHyphen/>
        <w:t>kios ko</w:t>
      </w:r>
      <w:r w:rsidRPr="00CB6C8F">
        <w:softHyphen/>
        <w:t>mer</w:t>
      </w:r>
      <w:r w:rsidRPr="00CB6C8F">
        <w:softHyphen/>
        <w:t>ci</w:t>
      </w:r>
      <w:r w:rsidRPr="00CB6C8F">
        <w:softHyphen/>
        <w:t>nės, da</w:t>
      </w:r>
      <w:r w:rsidRPr="00CB6C8F">
        <w:softHyphen/>
        <w:t>ly</w:t>
      </w:r>
      <w:r w:rsidRPr="00CB6C8F">
        <w:softHyphen/>
        <w:t>kinės, finansinės in</w:t>
      </w:r>
      <w:r w:rsidRPr="00CB6C8F">
        <w:softHyphen/>
        <w:t>for</w:t>
      </w:r>
      <w:r w:rsidRPr="00CB6C8F">
        <w:softHyphen/>
        <w:t>ma</w:t>
      </w:r>
      <w:r w:rsidRPr="00CB6C8F">
        <w:softHyphen/>
        <w:t>ci</w:t>
      </w:r>
      <w:r w:rsidRPr="00CB6C8F">
        <w:softHyphen/>
        <w:t>jos, su ku</w:t>
      </w:r>
      <w:r w:rsidRPr="00CB6C8F">
        <w:softHyphen/>
        <w:t>ria bu</w:t>
      </w:r>
      <w:r w:rsidRPr="00CB6C8F">
        <w:softHyphen/>
        <w:t>vo su</w:t>
      </w:r>
      <w:r w:rsidRPr="00CB6C8F">
        <w:softHyphen/>
        <w:t>pa</w:t>
      </w:r>
      <w:r w:rsidRPr="00CB6C8F">
        <w:softHyphen/>
        <w:t>žin</w:t>
      </w:r>
      <w:r w:rsidRPr="00CB6C8F">
        <w:softHyphen/>
        <w:t>din</w:t>
      </w:r>
      <w:r w:rsidRPr="00CB6C8F">
        <w:softHyphen/>
        <w:t>tos ben</w:t>
      </w:r>
      <w:r w:rsidRPr="00CB6C8F">
        <w:softHyphen/>
        <w:t>dra</w:t>
      </w:r>
      <w:r w:rsidRPr="00CB6C8F">
        <w:softHyphen/>
        <w:t>dar</w:t>
      </w:r>
      <w:r w:rsidRPr="00CB6C8F">
        <w:softHyphen/>
        <w:t>biau</w:t>
      </w:r>
      <w:r w:rsidRPr="00CB6C8F">
        <w:softHyphen/>
        <w:t>damos šios Su</w:t>
      </w:r>
      <w:r w:rsidRPr="00CB6C8F">
        <w:softHyphen/>
        <w:t>tar</w:t>
      </w:r>
      <w:r w:rsidRPr="00CB6C8F">
        <w:softHyphen/>
        <w:t>ties pa</w:t>
      </w:r>
      <w:r w:rsidRPr="00CB6C8F">
        <w:softHyphen/>
        <w:t>grindu.</w:t>
      </w:r>
    </w:p>
    <w:p w14:paraId="4ABE686E" w14:textId="77777777" w:rsidR="00411EA1" w:rsidRDefault="00411EA1" w:rsidP="00411EA1">
      <w:pPr>
        <w:numPr>
          <w:ilvl w:val="1"/>
          <w:numId w:val="7"/>
        </w:numPr>
        <w:tabs>
          <w:tab w:val="left" w:pos="960"/>
        </w:tabs>
        <w:ind w:left="0" w:firstLine="709"/>
      </w:pPr>
      <w:r w:rsidRPr="00D04A1E">
        <w:t>Visi pagal Sutartį siunčiami pranešimai ir kita korespondencija pateikiami raštu bei laikomi tinkamai pateiktais, jeigu jie yra pristatomi įteikiant asmeniškai (Šalių ar jų darbuotojų, valdymo organų narių ar kitų teisėtų Šalių atstovų parašai ar antspaudai ant dokumento patvirtina, kad pranešimas yra tinkamai įteiktas), arba išsiunčiami registruotu paštu, arba pristatomi kurjerių paštu, arba išsiunčiami elektroniniu paštu.</w:t>
      </w:r>
    </w:p>
    <w:p w14:paraId="05B9309C" w14:textId="77777777" w:rsidR="00411EA1" w:rsidRDefault="00411EA1" w:rsidP="00411EA1">
      <w:pPr>
        <w:numPr>
          <w:ilvl w:val="1"/>
          <w:numId w:val="7"/>
        </w:numPr>
        <w:tabs>
          <w:tab w:val="left" w:pos="960"/>
        </w:tabs>
        <w:ind w:left="0" w:firstLine="709"/>
      </w:pPr>
      <w:r w:rsidRPr="00D5532B">
        <w:t>Pasikeitus Šalies rekvizitams ir/ar kontaktiniams duomenimis, Šalis privalo raštu informuoti apie tai kitą Šalį ne vėliau kaip per 3 (tris) darbo dienas nuo duomenų pasikeitimo momento. Šalies pranešimas apie rekvizitų ir/ar kontaktinių duomenų pasikeitimą laikomas neatsiejama šios Sutarties dalimi. Nepranešusi apie adreso pasikeitimą, Šalis atsako už visus su nepranešimu susijusius nuostolius.</w:t>
      </w:r>
    </w:p>
    <w:p w14:paraId="2C8A92AF" w14:textId="77777777" w:rsidR="00411EA1" w:rsidRPr="00074EB9" w:rsidRDefault="00411EA1" w:rsidP="00411EA1">
      <w:pPr>
        <w:numPr>
          <w:ilvl w:val="1"/>
          <w:numId w:val="7"/>
        </w:numPr>
        <w:tabs>
          <w:tab w:val="left" w:pos="960"/>
        </w:tabs>
        <w:ind w:left="0" w:firstLine="709"/>
      </w:pPr>
      <w:r w:rsidRPr="00074EB9">
        <w:t>Visi su Sutartimi susiję dokumentai, Sutarties priedai ar pakeitimai, ir korespondencija turi būti sudaromi ir pateikiami raštu lietuvių kalba.</w:t>
      </w:r>
    </w:p>
    <w:p w14:paraId="5B2A1E63" w14:textId="67C5FA7F" w:rsidR="00411EA1" w:rsidRPr="00074EB9" w:rsidRDefault="009A5DBD" w:rsidP="00411EA1">
      <w:pPr>
        <w:numPr>
          <w:ilvl w:val="1"/>
          <w:numId w:val="7"/>
        </w:numPr>
        <w:tabs>
          <w:tab w:val="left" w:pos="960"/>
        </w:tabs>
        <w:ind w:left="0" w:firstLine="709"/>
      </w:pPr>
      <w:r w:rsidRPr="006F017A">
        <w:rPr>
          <w:lang w:eastAsia="ar-SA"/>
        </w:rPr>
        <w:t>Sutarties sąlygos sutarties galiojimo laikotarpiu sutartis gali būti keičiama šalių susitarimu, laikantis Viešųjų pirkimų įstatymo 89 straipsnyje nustatytos tvarkos ir sąlygų</w:t>
      </w:r>
      <w:r w:rsidR="00411EA1" w:rsidRPr="00074EB9">
        <w:t xml:space="preserve">.  </w:t>
      </w:r>
    </w:p>
    <w:p w14:paraId="79DC9B7F" w14:textId="77777777" w:rsidR="00411EA1" w:rsidRPr="002C6EB9" w:rsidRDefault="00411EA1" w:rsidP="00411EA1">
      <w:pPr>
        <w:pStyle w:val="Sraopastraipa"/>
        <w:numPr>
          <w:ilvl w:val="1"/>
          <w:numId w:val="7"/>
        </w:numPr>
        <w:tabs>
          <w:tab w:val="num" w:pos="1134"/>
        </w:tabs>
        <w:spacing w:after="0" w:line="240" w:lineRule="auto"/>
        <w:ind w:left="0" w:firstLine="709"/>
        <w:contextualSpacing/>
        <w:rPr>
          <w:rFonts w:asciiTheme="majorBidi" w:hAnsiTheme="majorBidi" w:cstheme="majorBidi"/>
          <w:szCs w:val="24"/>
        </w:rPr>
      </w:pPr>
      <w:r w:rsidRPr="002C6EB9">
        <w:rPr>
          <w:rFonts w:asciiTheme="majorBidi" w:hAnsiTheme="majorBidi" w:cstheme="majorBidi"/>
          <w:szCs w:val="24"/>
        </w:rPr>
        <w:t>Už sutarties vykdymą atsakingi asmenys: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544"/>
        <w:gridCol w:w="4252"/>
      </w:tblGrid>
      <w:tr w:rsidR="00411EA1" w:rsidRPr="00E05187" w14:paraId="22BD41B4" w14:textId="77777777" w:rsidTr="00EF71E7">
        <w:tc>
          <w:tcPr>
            <w:tcW w:w="1560" w:type="dxa"/>
            <w:shd w:val="pct10" w:color="auto" w:fill="auto"/>
          </w:tcPr>
          <w:p w14:paraId="1F4647AE" w14:textId="77777777" w:rsidR="00411EA1" w:rsidRPr="005A6562" w:rsidRDefault="00411EA1" w:rsidP="00853F3B">
            <w:pPr>
              <w:pStyle w:val="Pagrindinistekstas"/>
              <w:tabs>
                <w:tab w:val="left" w:pos="851"/>
                <w:tab w:val="num" w:pos="1134"/>
              </w:tabs>
              <w:ind w:firstLine="709"/>
              <w:rPr>
                <w:b/>
                <w:sz w:val="24"/>
                <w:szCs w:val="24"/>
              </w:rPr>
            </w:pPr>
          </w:p>
        </w:tc>
        <w:tc>
          <w:tcPr>
            <w:tcW w:w="3544" w:type="dxa"/>
          </w:tcPr>
          <w:p w14:paraId="6638B174" w14:textId="3675ACFD" w:rsidR="00411EA1" w:rsidRPr="005A6562" w:rsidRDefault="009A5DBD" w:rsidP="00853F3B">
            <w:pPr>
              <w:pStyle w:val="Pagrindinistekstas"/>
              <w:tabs>
                <w:tab w:val="left" w:pos="851"/>
                <w:tab w:val="num" w:pos="1134"/>
              </w:tabs>
              <w:ind w:firstLine="709"/>
              <w:rPr>
                <w:b/>
                <w:sz w:val="24"/>
                <w:szCs w:val="24"/>
              </w:rPr>
            </w:pPr>
            <w:r>
              <w:rPr>
                <w:b/>
                <w:sz w:val="24"/>
                <w:szCs w:val="24"/>
              </w:rPr>
              <w:t>Klientas</w:t>
            </w:r>
          </w:p>
        </w:tc>
        <w:tc>
          <w:tcPr>
            <w:tcW w:w="4252" w:type="dxa"/>
            <w:shd w:val="clear" w:color="auto" w:fill="auto"/>
          </w:tcPr>
          <w:p w14:paraId="27FCA7C7" w14:textId="77777777" w:rsidR="00411EA1" w:rsidRPr="00EF71E7" w:rsidRDefault="00411EA1" w:rsidP="00853F3B">
            <w:pPr>
              <w:pStyle w:val="Pagrindinistekstas"/>
              <w:tabs>
                <w:tab w:val="left" w:pos="851"/>
                <w:tab w:val="num" w:pos="1134"/>
              </w:tabs>
              <w:ind w:firstLine="709"/>
              <w:rPr>
                <w:b/>
                <w:sz w:val="24"/>
                <w:szCs w:val="24"/>
              </w:rPr>
            </w:pPr>
            <w:r w:rsidRPr="00EF71E7">
              <w:rPr>
                <w:b/>
                <w:sz w:val="24"/>
                <w:szCs w:val="24"/>
              </w:rPr>
              <w:t>Paslaugų teikėjas</w:t>
            </w:r>
          </w:p>
        </w:tc>
      </w:tr>
      <w:tr w:rsidR="00411EA1" w:rsidRPr="00E05187" w14:paraId="688683EC" w14:textId="77777777" w:rsidTr="00EF71E7">
        <w:trPr>
          <w:trHeight w:val="949"/>
        </w:trPr>
        <w:tc>
          <w:tcPr>
            <w:tcW w:w="1560" w:type="dxa"/>
          </w:tcPr>
          <w:p w14:paraId="518E6A03" w14:textId="77777777" w:rsidR="00411EA1" w:rsidRPr="005A6562" w:rsidRDefault="00411EA1" w:rsidP="00853F3B">
            <w:pPr>
              <w:pStyle w:val="Pagrindinistekstas"/>
              <w:tabs>
                <w:tab w:val="left" w:pos="851"/>
                <w:tab w:val="num" w:pos="1134"/>
              </w:tabs>
              <w:ind w:left="320"/>
              <w:rPr>
                <w:b/>
                <w:sz w:val="24"/>
                <w:szCs w:val="24"/>
              </w:rPr>
            </w:pPr>
            <w:r w:rsidRPr="005A6562">
              <w:rPr>
                <w:b/>
                <w:sz w:val="24"/>
                <w:szCs w:val="24"/>
              </w:rPr>
              <w:t>Vardas, pavardė, pareigos</w:t>
            </w:r>
          </w:p>
        </w:tc>
        <w:tc>
          <w:tcPr>
            <w:tcW w:w="3544" w:type="dxa"/>
          </w:tcPr>
          <w:p w14:paraId="5F85C3D6" w14:textId="4690085C" w:rsidR="005F4CE4" w:rsidRPr="005A6562" w:rsidRDefault="005F4CE4" w:rsidP="005F4CE4">
            <w:pPr>
              <w:pStyle w:val="Pagrindinistekstas"/>
              <w:tabs>
                <w:tab w:val="left" w:pos="851"/>
                <w:tab w:val="num" w:pos="1134"/>
              </w:tabs>
              <w:spacing w:after="0" w:line="240" w:lineRule="auto"/>
              <w:rPr>
                <w:sz w:val="24"/>
                <w:szCs w:val="24"/>
              </w:rPr>
            </w:pPr>
          </w:p>
        </w:tc>
        <w:tc>
          <w:tcPr>
            <w:tcW w:w="4252" w:type="dxa"/>
            <w:shd w:val="clear" w:color="auto" w:fill="auto"/>
          </w:tcPr>
          <w:p w14:paraId="29B6E546" w14:textId="32CB9140" w:rsidR="005F4CE4" w:rsidRPr="00EF71E7" w:rsidRDefault="005F4CE4" w:rsidP="005F4CE4">
            <w:pPr>
              <w:pStyle w:val="Pagrindinistekstas"/>
              <w:tabs>
                <w:tab w:val="left" w:pos="851"/>
                <w:tab w:val="num" w:pos="1134"/>
              </w:tabs>
              <w:spacing w:after="0" w:line="240" w:lineRule="auto"/>
              <w:rPr>
                <w:sz w:val="24"/>
                <w:szCs w:val="24"/>
              </w:rPr>
            </w:pPr>
          </w:p>
        </w:tc>
      </w:tr>
      <w:tr w:rsidR="00411EA1" w:rsidRPr="00E05187" w14:paraId="39AC86A1" w14:textId="77777777" w:rsidTr="00EF71E7">
        <w:trPr>
          <w:trHeight w:val="298"/>
        </w:trPr>
        <w:tc>
          <w:tcPr>
            <w:tcW w:w="1560" w:type="dxa"/>
          </w:tcPr>
          <w:p w14:paraId="0B7FD83E" w14:textId="77777777" w:rsidR="00411EA1" w:rsidRPr="005A6562" w:rsidRDefault="00411EA1" w:rsidP="00853F3B">
            <w:pPr>
              <w:pStyle w:val="Pagrindinistekstas"/>
              <w:tabs>
                <w:tab w:val="left" w:pos="851"/>
                <w:tab w:val="num" w:pos="1134"/>
              </w:tabs>
              <w:ind w:firstLine="320"/>
              <w:rPr>
                <w:b/>
                <w:sz w:val="24"/>
                <w:szCs w:val="24"/>
              </w:rPr>
            </w:pPr>
            <w:r w:rsidRPr="005A6562">
              <w:rPr>
                <w:b/>
                <w:sz w:val="24"/>
                <w:szCs w:val="24"/>
              </w:rPr>
              <w:t>Adresas</w:t>
            </w:r>
          </w:p>
        </w:tc>
        <w:tc>
          <w:tcPr>
            <w:tcW w:w="3544" w:type="dxa"/>
          </w:tcPr>
          <w:p w14:paraId="42977E64" w14:textId="1C0FB003" w:rsidR="00411EA1" w:rsidRPr="005A6562" w:rsidRDefault="005F4CE4" w:rsidP="005F4CE4">
            <w:pPr>
              <w:pStyle w:val="Pagrindinistekstas"/>
              <w:tabs>
                <w:tab w:val="left" w:pos="851"/>
                <w:tab w:val="num" w:pos="1134"/>
              </w:tabs>
              <w:spacing w:after="0" w:line="240" w:lineRule="auto"/>
              <w:rPr>
                <w:sz w:val="24"/>
                <w:szCs w:val="24"/>
              </w:rPr>
            </w:pPr>
            <w:r>
              <w:rPr>
                <w:sz w:val="24"/>
                <w:szCs w:val="24"/>
              </w:rPr>
              <w:t>Gedimino per. 38, Vilnius</w:t>
            </w:r>
          </w:p>
        </w:tc>
        <w:tc>
          <w:tcPr>
            <w:tcW w:w="4252" w:type="dxa"/>
            <w:shd w:val="clear" w:color="auto" w:fill="auto"/>
          </w:tcPr>
          <w:p w14:paraId="48D8A130" w14:textId="2A10B877" w:rsidR="00411EA1" w:rsidRPr="00EF71E7" w:rsidRDefault="005F4CE4" w:rsidP="005F4CE4">
            <w:pPr>
              <w:pStyle w:val="Pagrindinistekstas"/>
              <w:tabs>
                <w:tab w:val="left" w:pos="851"/>
                <w:tab w:val="num" w:pos="1134"/>
              </w:tabs>
              <w:spacing w:after="0" w:line="240" w:lineRule="auto"/>
              <w:rPr>
                <w:sz w:val="24"/>
                <w:szCs w:val="24"/>
              </w:rPr>
            </w:pPr>
            <w:r w:rsidRPr="00EF71E7">
              <w:rPr>
                <w:sz w:val="24"/>
                <w:szCs w:val="24"/>
              </w:rPr>
              <w:t>Smėlio g. 22-1, Vilnius</w:t>
            </w:r>
          </w:p>
        </w:tc>
      </w:tr>
      <w:tr w:rsidR="00411EA1" w:rsidRPr="00E05187" w14:paraId="63919F8B" w14:textId="77777777" w:rsidTr="00EF71E7">
        <w:tc>
          <w:tcPr>
            <w:tcW w:w="1560" w:type="dxa"/>
          </w:tcPr>
          <w:p w14:paraId="2AB5A050" w14:textId="77777777" w:rsidR="00411EA1" w:rsidRPr="005A6562" w:rsidRDefault="00411EA1" w:rsidP="00853F3B">
            <w:pPr>
              <w:pStyle w:val="Pagrindinistekstas"/>
              <w:tabs>
                <w:tab w:val="left" w:pos="851"/>
                <w:tab w:val="num" w:pos="1134"/>
              </w:tabs>
              <w:ind w:firstLine="320"/>
              <w:rPr>
                <w:b/>
                <w:sz w:val="24"/>
                <w:szCs w:val="24"/>
              </w:rPr>
            </w:pPr>
            <w:r w:rsidRPr="005A6562">
              <w:rPr>
                <w:b/>
                <w:sz w:val="24"/>
                <w:szCs w:val="24"/>
              </w:rPr>
              <w:t>Telefonas</w:t>
            </w:r>
          </w:p>
        </w:tc>
        <w:tc>
          <w:tcPr>
            <w:tcW w:w="3544" w:type="dxa"/>
          </w:tcPr>
          <w:p w14:paraId="14D3DE07" w14:textId="1D9833A4" w:rsidR="00411EA1" w:rsidRPr="005A6562" w:rsidRDefault="00411EA1" w:rsidP="005F4CE4">
            <w:pPr>
              <w:pStyle w:val="Pagrindinistekstas"/>
              <w:tabs>
                <w:tab w:val="left" w:pos="851"/>
                <w:tab w:val="num" w:pos="1134"/>
              </w:tabs>
              <w:spacing w:after="0" w:line="240" w:lineRule="auto"/>
              <w:rPr>
                <w:sz w:val="24"/>
                <w:szCs w:val="24"/>
              </w:rPr>
            </w:pPr>
          </w:p>
        </w:tc>
        <w:tc>
          <w:tcPr>
            <w:tcW w:w="4252" w:type="dxa"/>
            <w:shd w:val="clear" w:color="auto" w:fill="auto"/>
          </w:tcPr>
          <w:p w14:paraId="1EF97887" w14:textId="1E9D8F89" w:rsidR="00411EA1" w:rsidRPr="00EF71E7" w:rsidRDefault="00411EA1" w:rsidP="005F4CE4">
            <w:pPr>
              <w:pStyle w:val="Pagrindinistekstas"/>
              <w:tabs>
                <w:tab w:val="left" w:pos="851"/>
                <w:tab w:val="num" w:pos="1134"/>
              </w:tabs>
              <w:spacing w:after="0" w:line="240" w:lineRule="auto"/>
              <w:rPr>
                <w:sz w:val="24"/>
                <w:szCs w:val="24"/>
              </w:rPr>
            </w:pPr>
          </w:p>
        </w:tc>
      </w:tr>
      <w:tr w:rsidR="00411EA1" w:rsidRPr="00CB5B5C" w14:paraId="283BA187" w14:textId="77777777" w:rsidTr="00EF71E7">
        <w:trPr>
          <w:trHeight w:val="70"/>
        </w:trPr>
        <w:tc>
          <w:tcPr>
            <w:tcW w:w="1560" w:type="dxa"/>
          </w:tcPr>
          <w:p w14:paraId="64A282CB" w14:textId="77777777" w:rsidR="00411EA1" w:rsidRPr="005A6562" w:rsidRDefault="00411EA1" w:rsidP="00853F3B">
            <w:pPr>
              <w:pStyle w:val="Pagrindinistekstas"/>
              <w:tabs>
                <w:tab w:val="left" w:pos="851"/>
                <w:tab w:val="num" w:pos="1134"/>
              </w:tabs>
              <w:ind w:firstLine="320"/>
              <w:rPr>
                <w:b/>
                <w:sz w:val="24"/>
                <w:szCs w:val="24"/>
              </w:rPr>
            </w:pPr>
            <w:r w:rsidRPr="005A6562">
              <w:rPr>
                <w:b/>
                <w:sz w:val="24"/>
                <w:szCs w:val="24"/>
              </w:rPr>
              <w:t>El. paštas</w:t>
            </w:r>
          </w:p>
        </w:tc>
        <w:tc>
          <w:tcPr>
            <w:tcW w:w="3544" w:type="dxa"/>
          </w:tcPr>
          <w:p w14:paraId="498083C8" w14:textId="2C442778" w:rsidR="00411EA1" w:rsidRPr="005A6562" w:rsidRDefault="00411EA1" w:rsidP="005F4CE4">
            <w:pPr>
              <w:pStyle w:val="Pagrindinistekstas"/>
              <w:tabs>
                <w:tab w:val="left" w:pos="851"/>
                <w:tab w:val="num" w:pos="1134"/>
              </w:tabs>
              <w:spacing w:after="0" w:line="240" w:lineRule="auto"/>
              <w:rPr>
                <w:sz w:val="24"/>
                <w:szCs w:val="24"/>
              </w:rPr>
            </w:pPr>
          </w:p>
        </w:tc>
        <w:tc>
          <w:tcPr>
            <w:tcW w:w="4252" w:type="dxa"/>
            <w:shd w:val="clear" w:color="auto" w:fill="auto"/>
          </w:tcPr>
          <w:p w14:paraId="624C67EC" w14:textId="7301EF3F" w:rsidR="00411EA1" w:rsidRPr="00EF71E7" w:rsidRDefault="00411EA1" w:rsidP="005F4CE4">
            <w:pPr>
              <w:pStyle w:val="Pagrindinistekstas"/>
              <w:tabs>
                <w:tab w:val="left" w:pos="851"/>
                <w:tab w:val="num" w:pos="1134"/>
              </w:tabs>
              <w:spacing w:after="0" w:line="240" w:lineRule="auto"/>
              <w:rPr>
                <w:sz w:val="24"/>
                <w:szCs w:val="24"/>
                <w:lang w:val="en-US"/>
              </w:rPr>
            </w:pPr>
          </w:p>
        </w:tc>
      </w:tr>
    </w:tbl>
    <w:p w14:paraId="12B074E3" w14:textId="77777777" w:rsidR="00411EA1" w:rsidRPr="00260928" w:rsidRDefault="00411EA1" w:rsidP="00411EA1">
      <w:pPr>
        <w:pStyle w:val="Sraopastraipa"/>
        <w:numPr>
          <w:ilvl w:val="1"/>
          <w:numId w:val="7"/>
        </w:numPr>
        <w:tabs>
          <w:tab w:val="left" w:pos="960"/>
          <w:tab w:val="num" w:pos="1134"/>
        </w:tabs>
        <w:spacing w:line="240" w:lineRule="auto"/>
        <w:ind w:left="0" w:firstLine="709"/>
        <w:contextualSpacing/>
        <w:rPr>
          <w:rFonts w:asciiTheme="majorBidi" w:hAnsiTheme="majorBidi" w:cstheme="majorBidi"/>
          <w:szCs w:val="24"/>
        </w:rPr>
      </w:pPr>
      <w:r w:rsidRPr="00260928">
        <w:rPr>
          <w:rFonts w:asciiTheme="majorBidi" w:hAnsiTheme="majorBidi" w:cstheme="majorBidi"/>
          <w:szCs w:val="24"/>
        </w:rPr>
        <w:t>Sutartį pasirašantis Paslaugos teikėjo atstovas ir už Sutarties vykdymą atsakingas asmuo patvirtina, jog supranta, kad Lietuvos Respublikos energetikos ministerija Paslaugos teikėjo atstovo ir už Sutarties vykdymą atsakingo asmens duomenis tvarkys teisėto intereso pagrindu, siekiant identifikuoti asmenį, turintį teises atstovauti Paslaugos teikėjui ir jo vardu sudaryti bei vykdyti Sutartį, vykdyti Paslaugos teikėjui taikytinus teisės aktų reikalavimus, įskaitant bet neapsiribojant susijusius su dokumentų archyvavimu, pateikti reikalavimus Paslaugos teikėjui. Sutartį pasirašantis Paslaugos teikėjo atstovas ir už Sutarties vykdymą atsakingas asmuo yra informuoti, kad jų asmens duomenys bus saugomi 10 metų pasibaigus Sutarčiai. Asmenų teises duomenų tvarkymo srityje nustato 2016 m. balandžio 27 d. Europos Parlamento ir Tarybos reglamento (ES) 2016/679 dėl fizinių asmenų apsaugos tvarkant asmens duomenis ir dėl laisvo tokių duomenų judėjimo ir kuriuo panaikinama Direktyva 95/46/EB (Bendrasis duomenų apsaugos reglamentas) (OL 2016 L 119, p. 1).</w:t>
      </w:r>
    </w:p>
    <w:p w14:paraId="1680EED3" w14:textId="77777777" w:rsidR="00411EA1" w:rsidRDefault="00411EA1" w:rsidP="00411EA1">
      <w:pPr>
        <w:pStyle w:val="Sraopastraipa"/>
        <w:numPr>
          <w:ilvl w:val="1"/>
          <w:numId w:val="7"/>
        </w:numPr>
        <w:tabs>
          <w:tab w:val="left" w:pos="960"/>
          <w:tab w:val="num" w:pos="1134"/>
          <w:tab w:val="left" w:pos="1418"/>
        </w:tabs>
        <w:spacing w:line="240" w:lineRule="auto"/>
        <w:ind w:left="0" w:firstLine="709"/>
        <w:contextualSpacing/>
        <w:rPr>
          <w:rFonts w:asciiTheme="majorBidi" w:hAnsiTheme="majorBidi" w:cstheme="majorBidi"/>
          <w:szCs w:val="24"/>
        </w:rPr>
      </w:pPr>
      <w:r w:rsidRPr="00260928">
        <w:rPr>
          <w:rFonts w:asciiTheme="majorBidi" w:hAnsiTheme="majorBidi" w:cstheme="majorBidi"/>
          <w:szCs w:val="24"/>
        </w:rPr>
        <w:t>Paslaugos teikėjo pasiūlymas ir Sutartis viešinama Centrinėje viešųjų pirkimų informacinėje sistemoje Lietuvos Respublikos viešųjų pirkimų įstatymo 86 straipsnio 9 dalyje nustatyta tvarka.</w:t>
      </w:r>
    </w:p>
    <w:p w14:paraId="6B56DDA1" w14:textId="77777777" w:rsidR="00411EA1" w:rsidRPr="00C55ABB" w:rsidRDefault="00411EA1" w:rsidP="00411EA1">
      <w:pPr>
        <w:pStyle w:val="Sraopastraipa"/>
        <w:numPr>
          <w:ilvl w:val="1"/>
          <w:numId w:val="7"/>
        </w:numPr>
        <w:tabs>
          <w:tab w:val="left" w:pos="960"/>
          <w:tab w:val="num" w:pos="1134"/>
          <w:tab w:val="left" w:pos="1418"/>
        </w:tabs>
        <w:spacing w:line="240" w:lineRule="auto"/>
        <w:ind w:left="0" w:firstLine="709"/>
        <w:contextualSpacing/>
        <w:rPr>
          <w:rFonts w:asciiTheme="majorBidi" w:hAnsiTheme="majorBidi" w:cstheme="majorBidi"/>
          <w:szCs w:val="24"/>
        </w:rPr>
      </w:pPr>
      <w:r w:rsidRPr="00C55ABB">
        <w:rPr>
          <w:szCs w:val="24"/>
        </w:rPr>
        <w:t>Šalių įgaliotų atstovų pasirašytas Sutarties prieda</w:t>
      </w:r>
      <w:r>
        <w:rPr>
          <w:szCs w:val="24"/>
        </w:rPr>
        <w:t>i</w:t>
      </w:r>
      <w:r w:rsidRPr="00C55ABB">
        <w:rPr>
          <w:szCs w:val="24"/>
        </w:rPr>
        <w:t xml:space="preserve"> yra neatskiriama Sutarties dalis. </w:t>
      </w:r>
    </w:p>
    <w:p w14:paraId="7E81668A" w14:textId="77777777" w:rsidR="00411EA1" w:rsidRPr="00046501" w:rsidRDefault="00411EA1" w:rsidP="00411EA1">
      <w:pPr>
        <w:pStyle w:val="Sraopastraipa"/>
        <w:numPr>
          <w:ilvl w:val="1"/>
          <w:numId w:val="7"/>
        </w:numPr>
        <w:tabs>
          <w:tab w:val="left" w:pos="0"/>
          <w:tab w:val="num" w:pos="1134"/>
        </w:tabs>
        <w:spacing w:line="240" w:lineRule="auto"/>
        <w:ind w:left="0" w:firstLine="709"/>
        <w:contextualSpacing/>
        <w:rPr>
          <w:rFonts w:asciiTheme="majorBidi" w:hAnsiTheme="majorBidi" w:cstheme="majorBidi"/>
          <w:b/>
          <w:szCs w:val="24"/>
        </w:rPr>
      </w:pPr>
      <w:r w:rsidRPr="00046501">
        <w:rPr>
          <w:rFonts w:asciiTheme="majorBidi" w:hAnsiTheme="majorBidi" w:cstheme="majorBidi"/>
          <w:szCs w:val="24"/>
        </w:rPr>
        <w:t>Šios sutarties priedai:</w:t>
      </w:r>
    </w:p>
    <w:p w14:paraId="6CFCB662" w14:textId="0C83E15C" w:rsidR="00411EA1" w:rsidRPr="00046501" w:rsidRDefault="00411EA1" w:rsidP="004624BC">
      <w:pPr>
        <w:pStyle w:val="Sraopastraipa"/>
        <w:numPr>
          <w:ilvl w:val="2"/>
          <w:numId w:val="7"/>
        </w:numPr>
        <w:tabs>
          <w:tab w:val="num" w:pos="1134"/>
          <w:tab w:val="left" w:pos="1418"/>
        </w:tabs>
        <w:spacing w:line="240" w:lineRule="auto"/>
        <w:ind w:left="0" w:firstLine="709"/>
        <w:contextualSpacing/>
        <w:jc w:val="left"/>
        <w:rPr>
          <w:rFonts w:asciiTheme="majorBidi" w:hAnsiTheme="majorBidi" w:cstheme="majorBidi"/>
          <w:szCs w:val="24"/>
          <w:lang w:eastAsia="lt-LT"/>
        </w:rPr>
      </w:pPr>
      <w:r w:rsidRPr="00046501">
        <w:rPr>
          <w:rFonts w:asciiTheme="majorBidi" w:hAnsiTheme="majorBidi" w:cstheme="majorBidi"/>
          <w:szCs w:val="24"/>
          <w:lang w:eastAsia="lt-LT"/>
        </w:rPr>
        <w:t>1 priedas –</w:t>
      </w:r>
      <w:r w:rsidR="009A5DBD" w:rsidRPr="00046501">
        <w:rPr>
          <w:rFonts w:asciiTheme="majorBidi" w:hAnsiTheme="majorBidi" w:cstheme="majorBidi"/>
          <w:szCs w:val="24"/>
          <w:lang w:eastAsia="lt-LT"/>
        </w:rPr>
        <w:t xml:space="preserve"> Perkamų paslaugų techninė specifikacija, </w:t>
      </w:r>
      <w:r w:rsidR="00046501" w:rsidRPr="00046501">
        <w:rPr>
          <w:rFonts w:asciiTheme="majorBidi" w:hAnsiTheme="majorBidi" w:cstheme="majorBidi"/>
          <w:szCs w:val="24"/>
          <w:lang w:eastAsia="lt-LT"/>
        </w:rPr>
        <w:t>1</w:t>
      </w:r>
      <w:r w:rsidR="009A5DBD" w:rsidRPr="00046501">
        <w:rPr>
          <w:rFonts w:asciiTheme="majorBidi" w:hAnsiTheme="majorBidi" w:cstheme="majorBidi"/>
          <w:szCs w:val="24"/>
          <w:lang w:eastAsia="lt-LT"/>
        </w:rPr>
        <w:t xml:space="preserve"> lapa</w:t>
      </w:r>
      <w:r w:rsidR="00046501" w:rsidRPr="00046501">
        <w:rPr>
          <w:rFonts w:asciiTheme="majorBidi" w:hAnsiTheme="majorBidi" w:cstheme="majorBidi"/>
          <w:szCs w:val="24"/>
          <w:lang w:eastAsia="lt-LT"/>
        </w:rPr>
        <w:t>s</w:t>
      </w:r>
      <w:r w:rsidR="009A5DBD" w:rsidRPr="00046501">
        <w:rPr>
          <w:rFonts w:asciiTheme="majorBidi" w:hAnsiTheme="majorBidi" w:cstheme="majorBidi"/>
          <w:szCs w:val="24"/>
          <w:lang w:eastAsia="lt-LT"/>
        </w:rPr>
        <w:t>;</w:t>
      </w:r>
    </w:p>
    <w:p w14:paraId="0BD6FD0A" w14:textId="78FA35AA" w:rsidR="00800299" w:rsidRPr="00046501" w:rsidRDefault="004624BC" w:rsidP="009A5DBD">
      <w:pPr>
        <w:pStyle w:val="Sraopastraipa"/>
        <w:numPr>
          <w:ilvl w:val="2"/>
          <w:numId w:val="7"/>
        </w:numPr>
        <w:tabs>
          <w:tab w:val="num" w:pos="1134"/>
          <w:tab w:val="left" w:pos="1418"/>
        </w:tabs>
        <w:spacing w:line="240" w:lineRule="auto"/>
        <w:ind w:left="0" w:firstLine="709"/>
        <w:contextualSpacing/>
        <w:jc w:val="left"/>
        <w:rPr>
          <w:rFonts w:asciiTheme="majorBidi" w:hAnsiTheme="majorBidi" w:cstheme="majorBidi"/>
          <w:szCs w:val="24"/>
          <w:lang w:eastAsia="lt-LT"/>
        </w:rPr>
      </w:pPr>
      <w:r w:rsidRPr="00046501">
        <w:rPr>
          <w:rFonts w:asciiTheme="majorBidi" w:hAnsiTheme="majorBidi" w:cstheme="majorBidi"/>
          <w:szCs w:val="24"/>
          <w:lang w:eastAsia="lt-LT"/>
        </w:rPr>
        <w:t xml:space="preserve">2 </w:t>
      </w:r>
      <w:r w:rsidR="00411EA1" w:rsidRPr="00046501">
        <w:rPr>
          <w:rFonts w:asciiTheme="majorBidi" w:hAnsiTheme="majorBidi" w:cstheme="majorBidi"/>
          <w:szCs w:val="24"/>
          <w:lang w:eastAsia="lt-LT"/>
        </w:rPr>
        <w:t xml:space="preserve">priedas – Paslaugų teikėjo pasiūlymas, </w:t>
      </w:r>
      <w:r w:rsidR="00046501" w:rsidRPr="00046501">
        <w:rPr>
          <w:rFonts w:asciiTheme="majorBidi" w:hAnsiTheme="majorBidi" w:cstheme="majorBidi"/>
          <w:szCs w:val="24"/>
          <w:lang w:eastAsia="lt-LT"/>
        </w:rPr>
        <w:t>3</w:t>
      </w:r>
      <w:r w:rsidR="00411EA1" w:rsidRPr="00046501">
        <w:rPr>
          <w:rFonts w:asciiTheme="majorBidi" w:hAnsiTheme="majorBidi" w:cstheme="majorBidi"/>
          <w:szCs w:val="24"/>
          <w:lang w:eastAsia="lt-LT"/>
        </w:rPr>
        <w:t xml:space="preserve"> lapai.</w:t>
      </w:r>
    </w:p>
    <w:p w14:paraId="51C30563" w14:textId="77777777" w:rsidR="0013604C" w:rsidRDefault="0013604C" w:rsidP="009A5DBD">
      <w:pPr>
        <w:shd w:val="clear" w:color="auto" w:fill="FFFFFF"/>
        <w:tabs>
          <w:tab w:val="left" w:pos="0"/>
          <w:tab w:val="left" w:pos="1276"/>
          <w:tab w:val="left" w:pos="1440"/>
        </w:tabs>
        <w:rPr>
          <w:b/>
          <w:szCs w:val="24"/>
        </w:rPr>
      </w:pPr>
    </w:p>
    <w:p w14:paraId="0BD6FD0B" w14:textId="6F87A504" w:rsidR="00800299" w:rsidRDefault="009A5DBD" w:rsidP="008151D8">
      <w:pPr>
        <w:shd w:val="clear" w:color="auto" w:fill="FFFFFF"/>
        <w:tabs>
          <w:tab w:val="left" w:pos="0"/>
          <w:tab w:val="left" w:pos="1276"/>
          <w:tab w:val="left" w:pos="1440"/>
        </w:tabs>
        <w:jc w:val="center"/>
        <w:rPr>
          <w:szCs w:val="24"/>
        </w:rPr>
      </w:pPr>
      <w:r>
        <w:rPr>
          <w:b/>
          <w:szCs w:val="24"/>
        </w:rPr>
        <w:t>9</w:t>
      </w:r>
      <w:r w:rsidR="00800299">
        <w:rPr>
          <w:b/>
          <w:szCs w:val="24"/>
        </w:rPr>
        <w:t>. ŠALIŲ ADRESAI, REKVIZITAI</w:t>
      </w:r>
    </w:p>
    <w:tbl>
      <w:tblPr>
        <w:tblW w:w="9784" w:type="dxa"/>
        <w:tblInd w:w="-142" w:type="dxa"/>
        <w:tblLayout w:type="fixed"/>
        <w:tblCellMar>
          <w:left w:w="0" w:type="dxa"/>
          <w:right w:w="0" w:type="dxa"/>
        </w:tblCellMar>
        <w:tblLook w:val="00A0" w:firstRow="1" w:lastRow="0" w:firstColumn="1" w:lastColumn="0" w:noHBand="0" w:noVBand="0"/>
      </w:tblPr>
      <w:tblGrid>
        <w:gridCol w:w="4962"/>
        <w:gridCol w:w="4822"/>
      </w:tblGrid>
      <w:tr w:rsidR="00800299" w:rsidRPr="00AE1A95" w14:paraId="0BD6FD24" w14:textId="77777777" w:rsidTr="00A61BBB">
        <w:tc>
          <w:tcPr>
            <w:tcW w:w="4962" w:type="dxa"/>
          </w:tcPr>
          <w:p w14:paraId="0BD6FD0C" w14:textId="77777777" w:rsidR="00800299" w:rsidRDefault="00800299" w:rsidP="008151D8">
            <w:pPr>
              <w:snapToGrid w:val="0"/>
              <w:ind w:right="4"/>
              <w:jc w:val="center"/>
              <w:rPr>
                <w:b/>
                <w:szCs w:val="24"/>
              </w:rPr>
            </w:pPr>
          </w:p>
          <w:p w14:paraId="0BD6FD0D" w14:textId="77777777" w:rsidR="00800299" w:rsidRDefault="00800299" w:rsidP="008151D8">
            <w:pPr>
              <w:snapToGrid w:val="0"/>
              <w:ind w:right="4"/>
              <w:rPr>
                <w:b/>
                <w:szCs w:val="24"/>
              </w:rPr>
            </w:pPr>
          </w:p>
          <w:p w14:paraId="0BD6FD0E" w14:textId="77777777" w:rsidR="00800299" w:rsidRPr="00AE1A95" w:rsidRDefault="00800299" w:rsidP="008151D8">
            <w:pPr>
              <w:snapToGrid w:val="0"/>
              <w:ind w:right="4"/>
              <w:rPr>
                <w:b/>
                <w:color w:val="000000"/>
                <w:szCs w:val="24"/>
              </w:rPr>
            </w:pPr>
            <w:r w:rsidRPr="00AE1A95">
              <w:rPr>
                <w:b/>
                <w:szCs w:val="24"/>
              </w:rPr>
              <w:t>KLIENTAS</w:t>
            </w:r>
          </w:p>
          <w:tbl>
            <w:tblPr>
              <w:tblW w:w="5100" w:type="dxa"/>
              <w:jc w:val="center"/>
              <w:tblLayout w:type="fixed"/>
              <w:tblLook w:val="00A0" w:firstRow="1" w:lastRow="0" w:firstColumn="1" w:lastColumn="0" w:noHBand="0" w:noVBand="0"/>
            </w:tblPr>
            <w:tblGrid>
              <w:gridCol w:w="5100"/>
            </w:tblGrid>
            <w:tr w:rsidR="00800299" w:rsidRPr="00AE1A95" w14:paraId="0BD6FD17" w14:textId="77777777" w:rsidTr="008A2C4C">
              <w:trPr>
                <w:trHeight w:val="239"/>
                <w:jc w:val="center"/>
              </w:trPr>
              <w:tc>
                <w:tcPr>
                  <w:tcW w:w="5103" w:type="dxa"/>
                  <w:tcBorders>
                    <w:top w:val="nil"/>
                    <w:left w:val="nil"/>
                    <w:bottom w:val="nil"/>
                    <w:right w:val="nil"/>
                  </w:tcBorders>
                </w:tcPr>
                <w:p w14:paraId="0BD6FD0F" w14:textId="77777777" w:rsidR="00800299" w:rsidRPr="00AE1A95" w:rsidRDefault="00800299" w:rsidP="008151D8">
                  <w:pPr>
                    <w:pStyle w:val="HTMLBody"/>
                    <w:suppressAutoHyphens/>
                    <w:rPr>
                      <w:rFonts w:ascii="Times New Roman" w:hAnsi="Times New Roman"/>
                      <w:b/>
                      <w:sz w:val="24"/>
                      <w:szCs w:val="24"/>
                      <w:lang w:val="lt-LT"/>
                    </w:rPr>
                  </w:pPr>
                  <w:r w:rsidRPr="00AE1A95">
                    <w:rPr>
                      <w:rFonts w:ascii="Times New Roman" w:hAnsi="Times New Roman"/>
                      <w:b/>
                      <w:sz w:val="24"/>
                      <w:szCs w:val="24"/>
                      <w:lang w:val="lt-LT"/>
                    </w:rPr>
                    <w:t xml:space="preserve">Lietuvos Respublikos energetikos ministerija </w:t>
                  </w:r>
                </w:p>
                <w:p w14:paraId="0BD6FD10" w14:textId="77777777" w:rsidR="00800299" w:rsidRPr="00AE1A95" w:rsidRDefault="00800299" w:rsidP="008151D8">
                  <w:pPr>
                    <w:pStyle w:val="HTMLBody"/>
                    <w:suppressAutoHyphens/>
                    <w:rPr>
                      <w:rFonts w:ascii="Times New Roman" w:hAnsi="Times New Roman"/>
                      <w:sz w:val="24"/>
                      <w:szCs w:val="24"/>
                      <w:lang w:val="lt-LT"/>
                    </w:rPr>
                  </w:pPr>
                  <w:r w:rsidRPr="00AE1A95">
                    <w:rPr>
                      <w:rFonts w:ascii="Times New Roman" w:hAnsi="Times New Roman"/>
                      <w:sz w:val="24"/>
                      <w:szCs w:val="24"/>
                      <w:lang w:val="lt-LT"/>
                    </w:rPr>
                    <w:t xml:space="preserve">Juridinio asmens kodas: </w:t>
                  </w:r>
                  <w:r w:rsidRPr="00AE1A95">
                    <w:rPr>
                      <w:rFonts w:asciiTheme="majorBidi" w:hAnsiTheme="majorBidi" w:cstheme="majorBidi"/>
                      <w:sz w:val="24"/>
                      <w:szCs w:val="24"/>
                      <w:u w:color="000000"/>
                      <w:lang w:val="lt-LT"/>
                    </w:rPr>
                    <w:t>302308327</w:t>
                  </w:r>
                </w:p>
                <w:p w14:paraId="0BD6FD11" w14:textId="77777777" w:rsidR="00800299" w:rsidRPr="00AE1A95" w:rsidRDefault="00800299" w:rsidP="008151D8">
                  <w:pPr>
                    <w:pStyle w:val="HTMLBody"/>
                    <w:suppressAutoHyphens/>
                    <w:rPr>
                      <w:rFonts w:ascii="Times New Roman" w:hAnsi="Times New Roman"/>
                      <w:sz w:val="24"/>
                      <w:szCs w:val="24"/>
                      <w:lang w:val="lt-LT"/>
                    </w:rPr>
                  </w:pPr>
                  <w:r w:rsidRPr="00AE1A95">
                    <w:rPr>
                      <w:rFonts w:ascii="Times New Roman" w:hAnsi="Times New Roman"/>
                      <w:sz w:val="24"/>
                      <w:szCs w:val="24"/>
                      <w:lang w:val="lt-LT"/>
                    </w:rPr>
                    <w:t>Adresas: Gedimino pr. 38, 01104 Vilnius</w:t>
                  </w:r>
                </w:p>
                <w:p w14:paraId="0BD6FD12" w14:textId="77777777" w:rsidR="00800299" w:rsidRPr="00AE1A95" w:rsidRDefault="00800299" w:rsidP="00207079">
                  <w:pPr>
                    <w:rPr>
                      <w:u w:color="000000"/>
                    </w:rPr>
                  </w:pPr>
                  <w:r w:rsidRPr="00AE1A95">
                    <w:rPr>
                      <w:u w:color="000000"/>
                    </w:rPr>
                    <w:t>Tel.: (8 5) 203 4696</w:t>
                  </w:r>
                </w:p>
                <w:p w14:paraId="0BD6FD13" w14:textId="77777777" w:rsidR="00800299" w:rsidRPr="00AE1A95" w:rsidRDefault="00800299" w:rsidP="00207079">
                  <w:pPr>
                    <w:rPr>
                      <w:u w:color="000000"/>
                    </w:rPr>
                  </w:pPr>
                  <w:r w:rsidRPr="00AE1A95">
                    <w:rPr>
                      <w:u w:color="000000"/>
                    </w:rPr>
                    <w:t xml:space="preserve">El.: </w:t>
                  </w:r>
                  <w:hyperlink r:id="rId19" w:history="1">
                    <w:r w:rsidRPr="00AE1A95">
                      <w:rPr>
                        <w:rStyle w:val="Hipersaitas"/>
                      </w:rPr>
                      <w:t>info@enmin.lt</w:t>
                    </w:r>
                  </w:hyperlink>
                </w:p>
                <w:p w14:paraId="0BD6FD14" w14:textId="77777777" w:rsidR="00800299" w:rsidRPr="00AE1A95" w:rsidRDefault="00800299" w:rsidP="00207079">
                  <w:pPr>
                    <w:rPr>
                      <w:u w:color="000000"/>
                    </w:rPr>
                  </w:pPr>
                  <w:r w:rsidRPr="00AE1A95">
                    <w:rPr>
                      <w:u w:color="000000"/>
                    </w:rPr>
                    <w:t>A/s LT09 7300 0101 1464 9626</w:t>
                  </w:r>
                </w:p>
                <w:p w14:paraId="0BD6FD15" w14:textId="77777777" w:rsidR="00800299" w:rsidRPr="00AE1A95" w:rsidRDefault="00800299" w:rsidP="00207079">
                  <w:pPr>
                    <w:rPr>
                      <w:u w:color="000000"/>
                    </w:rPr>
                  </w:pPr>
                  <w:r w:rsidRPr="00AE1A95">
                    <w:rPr>
                      <w:u w:color="000000"/>
                    </w:rPr>
                    <w:t>AB Swedbank</w:t>
                  </w:r>
                </w:p>
                <w:p w14:paraId="0BD6FD16" w14:textId="77777777" w:rsidR="00800299" w:rsidRPr="00AE1A95" w:rsidRDefault="00800299" w:rsidP="008151D8"/>
              </w:tc>
            </w:tr>
            <w:tr w:rsidR="00800299" w:rsidRPr="00AE1A95" w14:paraId="0BD6FD19" w14:textId="77777777" w:rsidTr="008A2C4C">
              <w:trPr>
                <w:trHeight w:val="239"/>
                <w:jc w:val="center"/>
              </w:trPr>
              <w:tc>
                <w:tcPr>
                  <w:tcW w:w="5103" w:type="dxa"/>
                  <w:tcBorders>
                    <w:top w:val="nil"/>
                    <w:left w:val="nil"/>
                    <w:bottom w:val="nil"/>
                    <w:right w:val="nil"/>
                  </w:tcBorders>
                </w:tcPr>
                <w:p w14:paraId="0BD6FD18" w14:textId="77777777" w:rsidR="00800299" w:rsidRPr="00AE1A95" w:rsidRDefault="00800299" w:rsidP="008151D8"/>
              </w:tc>
            </w:tr>
          </w:tbl>
          <w:p w14:paraId="0BD6FD1A" w14:textId="77777777" w:rsidR="00800299" w:rsidRPr="00AE1A95" w:rsidRDefault="00800299" w:rsidP="008151D8">
            <w:pPr>
              <w:snapToGrid w:val="0"/>
              <w:ind w:right="4"/>
              <w:rPr>
                <w:szCs w:val="24"/>
              </w:rPr>
            </w:pPr>
          </w:p>
        </w:tc>
        <w:tc>
          <w:tcPr>
            <w:tcW w:w="4822" w:type="dxa"/>
          </w:tcPr>
          <w:p w14:paraId="0BD6FD1B" w14:textId="77777777" w:rsidR="00800299" w:rsidRPr="009A5DBD" w:rsidRDefault="00800299" w:rsidP="00A61BBB">
            <w:pPr>
              <w:snapToGrid w:val="0"/>
              <w:ind w:left="138" w:right="4"/>
              <w:rPr>
                <w:b/>
                <w:szCs w:val="24"/>
                <w:highlight w:val="yellow"/>
              </w:rPr>
            </w:pPr>
          </w:p>
          <w:p w14:paraId="0BD6FD1C" w14:textId="77777777" w:rsidR="00800299" w:rsidRPr="009A5DBD" w:rsidRDefault="00800299" w:rsidP="00A61BBB">
            <w:pPr>
              <w:snapToGrid w:val="0"/>
              <w:ind w:left="138" w:right="4"/>
              <w:rPr>
                <w:b/>
                <w:szCs w:val="24"/>
                <w:highlight w:val="yellow"/>
              </w:rPr>
            </w:pPr>
          </w:p>
          <w:p w14:paraId="0BD6FD1D" w14:textId="77777777" w:rsidR="00800299" w:rsidRPr="00C47052" w:rsidRDefault="00800299" w:rsidP="00A61BBB">
            <w:pPr>
              <w:snapToGrid w:val="0"/>
              <w:ind w:left="138" w:right="4"/>
              <w:rPr>
                <w:b/>
                <w:szCs w:val="24"/>
              </w:rPr>
            </w:pPr>
            <w:r w:rsidRPr="00C47052">
              <w:rPr>
                <w:b/>
                <w:szCs w:val="24"/>
              </w:rPr>
              <w:t>PASLAUGŲ TEIKĖJAS</w:t>
            </w:r>
          </w:p>
          <w:p w14:paraId="0BD6FD1E" w14:textId="77777777" w:rsidR="00800299" w:rsidRPr="00C47052" w:rsidRDefault="00800299" w:rsidP="00A61BBB">
            <w:pPr>
              <w:ind w:left="138" w:right="4"/>
              <w:rPr>
                <w:szCs w:val="24"/>
              </w:rPr>
            </w:pPr>
            <w:r w:rsidRPr="00C47052">
              <w:rPr>
                <w:szCs w:val="24"/>
              </w:rPr>
              <w:t xml:space="preserve">J. VILKAUSKO individuali įmonė   „BERSĖ“ </w:t>
            </w:r>
          </w:p>
          <w:p w14:paraId="5430F0B2" w14:textId="77777777" w:rsidR="004624BC" w:rsidRPr="00C47052" w:rsidRDefault="00800299" w:rsidP="00A61BBB">
            <w:pPr>
              <w:ind w:left="138" w:right="4"/>
              <w:rPr>
                <w:szCs w:val="24"/>
              </w:rPr>
            </w:pPr>
            <w:r w:rsidRPr="00C47052">
              <w:rPr>
                <w:szCs w:val="24"/>
              </w:rPr>
              <w:t xml:space="preserve">Smėlio 22-1, Vilnius, </w:t>
            </w:r>
          </w:p>
          <w:p w14:paraId="0BD6FD20" w14:textId="390D743C" w:rsidR="00800299" w:rsidRPr="00C47052" w:rsidRDefault="00800299" w:rsidP="00A61BBB">
            <w:pPr>
              <w:ind w:left="138" w:right="4"/>
              <w:rPr>
                <w:szCs w:val="24"/>
              </w:rPr>
            </w:pPr>
            <w:r w:rsidRPr="00C47052">
              <w:rPr>
                <w:szCs w:val="24"/>
              </w:rPr>
              <w:t>tel.mob. 8-698-77171</w:t>
            </w:r>
          </w:p>
          <w:p w14:paraId="0BD6FD21" w14:textId="77777777" w:rsidR="00800299" w:rsidRPr="00C47052" w:rsidRDefault="00800299" w:rsidP="00A61BBB">
            <w:pPr>
              <w:ind w:left="138" w:right="4"/>
              <w:rPr>
                <w:szCs w:val="24"/>
              </w:rPr>
            </w:pPr>
            <w:r w:rsidRPr="00C47052">
              <w:rPr>
                <w:szCs w:val="24"/>
              </w:rPr>
              <w:t>Kodas 124076858, PVM kodas LT – 100001055813</w:t>
            </w:r>
          </w:p>
          <w:p w14:paraId="0BD6FD22" w14:textId="77777777" w:rsidR="00800299" w:rsidRPr="00C47052" w:rsidRDefault="00800299" w:rsidP="00A61BBB">
            <w:pPr>
              <w:ind w:left="138" w:right="4"/>
              <w:rPr>
                <w:szCs w:val="24"/>
              </w:rPr>
            </w:pPr>
            <w:r w:rsidRPr="00C47052">
              <w:rPr>
                <w:szCs w:val="24"/>
              </w:rPr>
              <w:t xml:space="preserve">Ats. s. Nr. LT38 7044 0600 0120 4639, </w:t>
            </w:r>
          </w:p>
          <w:p w14:paraId="0BD6FD23" w14:textId="77777777" w:rsidR="00800299" w:rsidRPr="009A5DBD" w:rsidRDefault="00800299" w:rsidP="00A61BBB">
            <w:pPr>
              <w:ind w:left="138" w:right="4"/>
              <w:rPr>
                <w:szCs w:val="24"/>
                <w:highlight w:val="yellow"/>
              </w:rPr>
            </w:pPr>
            <w:r w:rsidRPr="00C47052">
              <w:rPr>
                <w:szCs w:val="24"/>
              </w:rPr>
              <w:t>AB   SEB   BANKAS,   kodas 7044</w:t>
            </w:r>
          </w:p>
        </w:tc>
      </w:tr>
      <w:tr w:rsidR="00800299" w:rsidRPr="00AE1A95" w14:paraId="0BD6FD27" w14:textId="77777777" w:rsidTr="00A61BBB">
        <w:tc>
          <w:tcPr>
            <w:tcW w:w="4962" w:type="dxa"/>
          </w:tcPr>
          <w:p w14:paraId="0BD6FD25" w14:textId="77777777" w:rsidR="00800299" w:rsidRPr="00AE1A95" w:rsidRDefault="00800299" w:rsidP="008151D8">
            <w:pPr>
              <w:snapToGrid w:val="0"/>
              <w:ind w:right="4"/>
              <w:jc w:val="center"/>
              <w:rPr>
                <w:b/>
                <w:szCs w:val="24"/>
              </w:rPr>
            </w:pPr>
          </w:p>
        </w:tc>
        <w:tc>
          <w:tcPr>
            <w:tcW w:w="4822" w:type="dxa"/>
          </w:tcPr>
          <w:p w14:paraId="0BD6FD26" w14:textId="77777777" w:rsidR="00800299" w:rsidRPr="00AE1A95" w:rsidRDefault="00800299" w:rsidP="008151D8">
            <w:pPr>
              <w:snapToGrid w:val="0"/>
              <w:ind w:right="4"/>
              <w:rPr>
                <w:b/>
                <w:szCs w:val="24"/>
              </w:rPr>
            </w:pPr>
          </w:p>
        </w:tc>
      </w:tr>
    </w:tbl>
    <w:p w14:paraId="0BD6FD28" w14:textId="77777777" w:rsidR="00800299" w:rsidRPr="00AE1A95" w:rsidRDefault="00800299" w:rsidP="008151D8">
      <w:pPr>
        <w:widowControl w:val="0"/>
        <w:tabs>
          <w:tab w:val="left" w:pos="1276"/>
          <w:tab w:val="left" w:pos="5245"/>
        </w:tabs>
        <w:ind w:left="7088"/>
        <w:rPr>
          <w:szCs w:val="24"/>
          <w:lang w:eastAsia="lt-LT"/>
        </w:rPr>
      </w:pPr>
    </w:p>
    <w:p w14:paraId="0BD6FD29" w14:textId="30CCDB92" w:rsidR="00800299" w:rsidRDefault="00800299" w:rsidP="008151D8">
      <w:pPr>
        <w:jc w:val="left"/>
        <w:rPr>
          <w:szCs w:val="24"/>
          <w:lang w:eastAsia="lt-LT"/>
        </w:rPr>
      </w:pPr>
      <w:r>
        <w:rPr>
          <w:szCs w:val="24"/>
          <w:lang w:eastAsia="lt-LT"/>
        </w:rPr>
        <w:br w:type="page"/>
      </w:r>
      <w:r w:rsidR="00ED6696">
        <w:rPr>
          <w:szCs w:val="24"/>
          <w:lang w:eastAsia="lt-LT"/>
        </w:rPr>
        <w:lastRenderedPageBreak/>
        <w:t xml:space="preserve"> </w:t>
      </w:r>
    </w:p>
    <w:p w14:paraId="63D995C9" w14:textId="0F0937BE" w:rsidR="009A5DBD" w:rsidRPr="00B25737" w:rsidRDefault="009A5DBD" w:rsidP="009A5DBD">
      <w:pPr>
        <w:widowControl w:val="0"/>
        <w:tabs>
          <w:tab w:val="left" w:pos="1276"/>
          <w:tab w:val="left" w:pos="5245"/>
        </w:tabs>
        <w:ind w:left="7088"/>
        <w:rPr>
          <w:szCs w:val="24"/>
        </w:rPr>
      </w:pPr>
      <w:r>
        <w:rPr>
          <w:szCs w:val="24"/>
          <w:lang w:eastAsia="lt-LT"/>
        </w:rPr>
        <w:t>Sutarties priedas Nr. 1</w:t>
      </w:r>
    </w:p>
    <w:p w14:paraId="0BD6FD2C" w14:textId="77777777" w:rsidR="00800299" w:rsidRPr="00D9710E" w:rsidRDefault="00800299" w:rsidP="004624BC">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szCs w:val="24"/>
          <w:lang w:val="en-US"/>
        </w:rPr>
      </w:pPr>
    </w:p>
    <w:p w14:paraId="0CE3AE36" w14:textId="77777777" w:rsidR="009A5DBD" w:rsidRPr="004440CF" w:rsidRDefault="009A5DBD" w:rsidP="009A5DBD">
      <w:pPr>
        <w:spacing w:line="276" w:lineRule="auto"/>
        <w:jc w:val="center"/>
        <w:rPr>
          <w:rFonts w:eastAsia="Calibri"/>
          <w:b/>
        </w:rPr>
      </w:pPr>
      <w:bookmarkStart w:id="2" w:name="_Hlk44406738"/>
      <w:r w:rsidRPr="004440CF">
        <w:rPr>
          <w:rFonts w:eastAsia="Calibri"/>
          <w:b/>
        </w:rPr>
        <w:t xml:space="preserve">SPAUSDINTUVŲ PRIEŽIŪROS IR APTARNAVIMO PASLAUGŲ </w:t>
      </w:r>
      <w:bookmarkEnd w:id="2"/>
      <w:r w:rsidRPr="004440CF">
        <w:rPr>
          <w:rFonts w:eastAsia="Calibri"/>
          <w:b/>
        </w:rPr>
        <w:t>TECHNINĖ SPECIFIKACIJA</w:t>
      </w:r>
    </w:p>
    <w:p w14:paraId="159F0B49" w14:textId="77777777" w:rsidR="009A5DBD" w:rsidRPr="004440CF" w:rsidRDefault="009A5DBD" w:rsidP="009A5DBD">
      <w:pPr>
        <w:spacing w:line="276" w:lineRule="auto"/>
        <w:rPr>
          <w:rFonts w:eastAsia="Calibri"/>
          <w:b/>
        </w:rPr>
      </w:pPr>
    </w:p>
    <w:p w14:paraId="1180B5CE" w14:textId="77777777" w:rsidR="009A5DBD" w:rsidRPr="004440CF" w:rsidRDefault="009A5DBD" w:rsidP="009A5DBD">
      <w:pPr>
        <w:spacing w:line="276" w:lineRule="auto"/>
        <w:rPr>
          <w:rFonts w:eastAsia="Calibri"/>
        </w:rPr>
      </w:pPr>
      <w:r w:rsidRPr="004440CF">
        <w:rPr>
          <w:rFonts w:eastAsia="Calibri"/>
        </w:rPr>
        <w:t>1. Savalaikis spausdinimo kasečių pakeitimas naujomis kasetėmis.</w:t>
      </w:r>
    </w:p>
    <w:p w14:paraId="11CB61DA" w14:textId="77777777" w:rsidR="009A5DBD" w:rsidRPr="004440CF" w:rsidRDefault="009A5DBD" w:rsidP="009A5DBD">
      <w:pPr>
        <w:spacing w:line="276" w:lineRule="auto"/>
        <w:rPr>
          <w:rFonts w:eastAsia="Calibri"/>
        </w:rPr>
      </w:pPr>
      <w:r w:rsidRPr="004440CF">
        <w:rPr>
          <w:rFonts w:eastAsia="Calibri"/>
        </w:rPr>
        <w:t>2. Kasmėnesinė spausdintuvų profilaktika.</w:t>
      </w:r>
    </w:p>
    <w:p w14:paraId="42759CA5" w14:textId="77777777" w:rsidR="009A5DBD" w:rsidRDefault="009A5DBD" w:rsidP="009A5DBD">
      <w:pPr>
        <w:spacing w:line="276" w:lineRule="auto"/>
        <w:rPr>
          <w:rFonts w:eastAsia="Calibri"/>
        </w:rPr>
      </w:pPr>
      <w:r w:rsidRPr="004440CF">
        <w:rPr>
          <w:rFonts w:eastAsia="Calibri"/>
        </w:rPr>
        <w:t xml:space="preserve">3. </w:t>
      </w:r>
      <w:r>
        <w:rPr>
          <w:rFonts w:eastAsia="Calibri"/>
        </w:rPr>
        <w:t>Einamasis s</w:t>
      </w:r>
      <w:r w:rsidRPr="004440CF">
        <w:rPr>
          <w:rFonts w:eastAsia="Calibri"/>
        </w:rPr>
        <w:t>pausdintuvų remontas</w:t>
      </w:r>
      <w:r>
        <w:rPr>
          <w:rFonts w:eastAsia="Calibri"/>
        </w:rPr>
        <w:t>.</w:t>
      </w:r>
    </w:p>
    <w:p w14:paraId="3507457A" w14:textId="77777777" w:rsidR="009A5DBD" w:rsidRPr="004440CF" w:rsidRDefault="009A5DBD" w:rsidP="009A5DBD">
      <w:pPr>
        <w:spacing w:line="276" w:lineRule="auto"/>
        <w:rPr>
          <w:rFonts w:eastAsia="Calibri"/>
        </w:rPr>
      </w:pPr>
      <w:r>
        <w:rPr>
          <w:rFonts w:eastAsia="Calibri"/>
        </w:rPr>
        <w:t>4. N</w:t>
      </w:r>
      <w:r w:rsidRPr="004440CF">
        <w:rPr>
          <w:rFonts w:eastAsia="Calibri"/>
        </w:rPr>
        <w:t>enumatytų gedimų taisymas.</w:t>
      </w:r>
    </w:p>
    <w:p w14:paraId="7301237F" w14:textId="77777777" w:rsidR="009A5DBD" w:rsidRPr="004440CF" w:rsidRDefault="009A5DBD" w:rsidP="009A5DBD">
      <w:pPr>
        <w:spacing w:line="276" w:lineRule="auto"/>
        <w:rPr>
          <w:rFonts w:eastAsia="Calibri"/>
        </w:rPr>
      </w:pPr>
      <w:r>
        <w:rPr>
          <w:rFonts w:eastAsia="Calibri"/>
        </w:rPr>
        <w:t>5</w:t>
      </w:r>
      <w:r w:rsidRPr="004440CF">
        <w:rPr>
          <w:rFonts w:eastAsia="Calibri"/>
        </w:rPr>
        <w:t>. Reikalingų ar trūkstamų detalių tiekimas.</w:t>
      </w:r>
    </w:p>
    <w:p w14:paraId="0DBBB899" w14:textId="77777777" w:rsidR="009A5DBD" w:rsidRPr="004440CF" w:rsidRDefault="009A5DBD" w:rsidP="009A5DBD">
      <w:pPr>
        <w:spacing w:line="276" w:lineRule="auto"/>
        <w:rPr>
          <w:rFonts w:eastAsia="Calibri"/>
        </w:rPr>
      </w:pPr>
      <w:r w:rsidRPr="004440CF">
        <w:rPr>
          <w:rFonts w:eastAsia="Calibri"/>
        </w:rPr>
        <w:t>6. Numatoma maksimali viešajam pirkimui skirta lėšų suma – 10 000,00 Eur su PMV (8 264,46 Eur be PVM).</w:t>
      </w:r>
    </w:p>
    <w:p w14:paraId="75A589FD" w14:textId="77777777" w:rsidR="009A5DBD" w:rsidRPr="004440CF" w:rsidRDefault="009A5DBD" w:rsidP="009A5DBD">
      <w:pPr>
        <w:spacing w:line="276" w:lineRule="auto"/>
        <w:rPr>
          <w:rFonts w:eastAsia="Calibri"/>
        </w:rPr>
      </w:pPr>
      <w:r w:rsidRPr="004440CF">
        <w:rPr>
          <w:rFonts w:eastAsia="Calibri"/>
        </w:rPr>
        <w:t>Nenumatytų gedimų taisymo paslaugoms bei reikalingų remontui detalių tiekimo paslaugoms bus skiriama ne daugiau kaip 30 procentų paslaugų sutarties vertės.</w:t>
      </w:r>
    </w:p>
    <w:p w14:paraId="6AABA8E4" w14:textId="77777777" w:rsidR="009A5DBD" w:rsidRDefault="009A5DBD" w:rsidP="009A5DBD">
      <w:pPr>
        <w:spacing w:line="276" w:lineRule="auto"/>
        <w:rPr>
          <w:rFonts w:eastAsia="Calibri"/>
        </w:rPr>
      </w:pPr>
      <w:r w:rsidRPr="004440CF">
        <w:rPr>
          <w:rFonts w:eastAsia="Calibri"/>
        </w:rPr>
        <w:t xml:space="preserve">7. Priežiūros ir aptarnavimo paslaugos teikiamos ministerijos adresu: Gedimino pr. 38, Vilnius. </w:t>
      </w:r>
    </w:p>
    <w:p w14:paraId="567B27F1" w14:textId="77777777" w:rsidR="009A5DBD" w:rsidRPr="004440CF" w:rsidRDefault="009A5DBD" w:rsidP="009A5DBD">
      <w:pPr>
        <w:spacing w:line="276" w:lineRule="auto"/>
        <w:rPr>
          <w:rFonts w:eastAsia="Calibri"/>
        </w:rPr>
      </w:pPr>
    </w:p>
    <w:p w14:paraId="4DB81EB8" w14:textId="77777777" w:rsidR="009A5DBD" w:rsidRPr="004440CF" w:rsidRDefault="009A5DBD" w:rsidP="009A5DBD">
      <w:pPr>
        <w:spacing w:line="276" w:lineRule="auto"/>
        <w:rPr>
          <w:rFonts w:eastAsia="Calibri"/>
        </w:rPr>
      </w:pPr>
      <w:r w:rsidRPr="004440CF">
        <w:rPr>
          <w:rFonts w:eastAsia="Calibri"/>
        </w:rPr>
        <w:t>Aptarnaujama 1</w:t>
      </w:r>
      <w:r>
        <w:rPr>
          <w:rFonts w:eastAsia="Calibri"/>
        </w:rPr>
        <w:t>7</w:t>
      </w:r>
      <w:r w:rsidRPr="004440CF">
        <w:rPr>
          <w:rFonts w:eastAsia="Calibri"/>
        </w:rPr>
        <w:t xml:space="preserve"> ministerijos spausdintuvų:</w:t>
      </w:r>
    </w:p>
    <w:p w14:paraId="2B7F4E57" w14:textId="77777777" w:rsidR="009A5DBD" w:rsidRPr="004440CF" w:rsidRDefault="009A5DBD" w:rsidP="009A5DBD">
      <w:pPr>
        <w:spacing w:line="276" w:lineRule="auto"/>
        <w:rPr>
          <w:rFonts w:eastAsia="Calibri"/>
        </w:rPr>
      </w:pPr>
      <w:r w:rsidRPr="004440CF">
        <w:rPr>
          <w:rFonts w:eastAsia="Calibri"/>
        </w:rPr>
        <w:t xml:space="preserve">Xerox Altalink B8045 </w:t>
      </w:r>
    </w:p>
    <w:p w14:paraId="4DED1CBF" w14:textId="77777777" w:rsidR="009A5DBD" w:rsidRPr="004440CF" w:rsidRDefault="009A5DBD" w:rsidP="009A5DBD">
      <w:pPr>
        <w:spacing w:line="276" w:lineRule="auto"/>
        <w:rPr>
          <w:rFonts w:eastAsia="Calibri"/>
        </w:rPr>
      </w:pPr>
      <w:r w:rsidRPr="004440CF">
        <w:rPr>
          <w:rFonts w:eastAsia="Calibri"/>
        </w:rPr>
        <w:t xml:space="preserve">Xerox Altalink B8045 </w:t>
      </w:r>
    </w:p>
    <w:p w14:paraId="1C74AD9F" w14:textId="77777777" w:rsidR="009A5DBD" w:rsidRDefault="009A5DBD" w:rsidP="009A5DBD">
      <w:pPr>
        <w:spacing w:line="276" w:lineRule="auto"/>
        <w:rPr>
          <w:rFonts w:eastAsia="Calibri"/>
        </w:rPr>
      </w:pPr>
      <w:r w:rsidRPr="004440CF">
        <w:rPr>
          <w:rFonts w:eastAsia="Calibri"/>
        </w:rPr>
        <w:t xml:space="preserve">Xerox Altalink B8045 </w:t>
      </w:r>
    </w:p>
    <w:p w14:paraId="43356542" w14:textId="77777777" w:rsidR="009A5DBD" w:rsidRPr="004440CF" w:rsidRDefault="009A5DBD" w:rsidP="009A5DBD">
      <w:pPr>
        <w:spacing w:line="276" w:lineRule="auto"/>
        <w:rPr>
          <w:rFonts w:eastAsia="Calibri"/>
        </w:rPr>
      </w:pPr>
      <w:r>
        <w:rPr>
          <w:rFonts w:eastAsia="Calibri"/>
        </w:rPr>
        <w:t>Xerox</w:t>
      </w:r>
    </w:p>
    <w:p w14:paraId="727A6D2A" w14:textId="77777777" w:rsidR="009A5DBD" w:rsidRPr="004440CF" w:rsidRDefault="009A5DBD" w:rsidP="009A5DBD">
      <w:pPr>
        <w:spacing w:line="276" w:lineRule="auto"/>
        <w:rPr>
          <w:rFonts w:eastAsia="Calibri"/>
        </w:rPr>
      </w:pPr>
      <w:r w:rsidRPr="004440CF">
        <w:rPr>
          <w:rFonts w:eastAsia="Calibri"/>
        </w:rPr>
        <w:t>Xerox WorkCentre 5335</w:t>
      </w:r>
    </w:p>
    <w:p w14:paraId="5DBADC71" w14:textId="77777777" w:rsidR="009A5DBD" w:rsidRPr="004440CF" w:rsidRDefault="009A5DBD" w:rsidP="009A5DBD">
      <w:pPr>
        <w:spacing w:line="276" w:lineRule="auto"/>
        <w:rPr>
          <w:rFonts w:eastAsia="Calibri"/>
        </w:rPr>
      </w:pPr>
      <w:r w:rsidRPr="004440CF">
        <w:rPr>
          <w:rFonts w:eastAsia="Calibri"/>
        </w:rPr>
        <w:t>HP LaserJet Pro MFP M521dw</w:t>
      </w:r>
    </w:p>
    <w:p w14:paraId="64A7C260" w14:textId="77777777" w:rsidR="009A5DBD" w:rsidRPr="004440CF" w:rsidRDefault="009A5DBD" w:rsidP="009A5DBD">
      <w:pPr>
        <w:spacing w:line="276" w:lineRule="auto"/>
        <w:rPr>
          <w:rFonts w:eastAsia="Calibri"/>
        </w:rPr>
      </w:pPr>
      <w:r w:rsidRPr="004440CF">
        <w:rPr>
          <w:rFonts w:eastAsia="Calibri"/>
        </w:rPr>
        <w:t>HP LaserJet Pro MFP M521dw</w:t>
      </w:r>
    </w:p>
    <w:p w14:paraId="12D8C939" w14:textId="77777777" w:rsidR="009A5DBD" w:rsidRPr="004440CF" w:rsidRDefault="009A5DBD" w:rsidP="009A5DBD">
      <w:pPr>
        <w:spacing w:line="276" w:lineRule="auto"/>
        <w:rPr>
          <w:rFonts w:eastAsia="Calibri"/>
        </w:rPr>
      </w:pPr>
      <w:r w:rsidRPr="004440CF">
        <w:rPr>
          <w:rFonts w:eastAsia="Calibri"/>
        </w:rPr>
        <w:t>Lexmark CX725</w:t>
      </w:r>
    </w:p>
    <w:p w14:paraId="21AC5C36" w14:textId="77777777" w:rsidR="009A5DBD" w:rsidRPr="004440CF" w:rsidRDefault="009A5DBD" w:rsidP="009A5DBD">
      <w:pPr>
        <w:spacing w:line="276" w:lineRule="auto"/>
        <w:rPr>
          <w:rFonts w:eastAsia="Calibri"/>
        </w:rPr>
      </w:pPr>
      <w:r w:rsidRPr="004440CF">
        <w:rPr>
          <w:rFonts w:eastAsia="Calibri"/>
        </w:rPr>
        <w:t>Lexmark CX725</w:t>
      </w:r>
    </w:p>
    <w:p w14:paraId="6C5A488D" w14:textId="77777777" w:rsidR="009A5DBD" w:rsidRPr="004440CF" w:rsidRDefault="009A5DBD" w:rsidP="009A5DBD">
      <w:pPr>
        <w:spacing w:line="276" w:lineRule="auto"/>
        <w:rPr>
          <w:rFonts w:eastAsia="Calibri"/>
        </w:rPr>
      </w:pPr>
      <w:r w:rsidRPr="004440CF">
        <w:rPr>
          <w:rFonts w:eastAsia="Calibri"/>
        </w:rPr>
        <w:t>TA P-3520 MFP</w:t>
      </w:r>
    </w:p>
    <w:p w14:paraId="5E9E2742" w14:textId="77777777" w:rsidR="009A5DBD" w:rsidRPr="004440CF" w:rsidRDefault="009A5DBD" w:rsidP="009A5DBD">
      <w:pPr>
        <w:spacing w:line="276" w:lineRule="auto"/>
        <w:rPr>
          <w:rFonts w:eastAsia="Calibri"/>
        </w:rPr>
      </w:pPr>
      <w:r w:rsidRPr="004440CF">
        <w:rPr>
          <w:rFonts w:eastAsia="Calibri"/>
        </w:rPr>
        <w:t xml:space="preserve">TA P-3520 MFP </w:t>
      </w:r>
    </w:p>
    <w:p w14:paraId="7454E750" w14:textId="77777777" w:rsidR="009A5DBD" w:rsidRPr="004440CF" w:rsidRDefault="009A5DBD" w:rsidP="009A5DBD">
      <w:pPr>
        <w:spacing w:line="276" w:lineRule="auto"/>
        <w:rPr>
          <w:rFonts w:eastAsia="Calibri"/>
        </w:rPr>
      </w:pPr>
      <w:r w:rsidRPr="004440CF">
        <w:rPr>
          <w:rFonts w:eastAsia="Calibri"/>
        </w:rPr>
        <w:t xml:space="preserve">TA P-3520 MFP </w:t>
      </w:r>
    </w:p>
    <w:p w14:paraId="783AEE2E" w14:textId="77777777" w:rsidR="009A5DBD" w:rsidRPr="004440CF" w:rsidRDefault="009A5DBD" w:rsidP="009A5DBD">
      <w:pPr>
        <w:spacing w:line="276" w:lineRule="auto"/>
        <w:rPr>
          <w:rFonts w:eastAsia="Calibri"/>
        </w:rPr>
      </w:pPr>
      <w:r w:rsidRPr="004440CF">
        <w:rPr>
          <w:rFonts w:eastAsia="Calibri"/>
        </w:rPr>
        <w:t xml:space="preserve">TA P-3520 MFP </w:t>
      </w:r>
    </w:p>
    <w:p w14:paraId="07D06050" w14:textId="77777777" w:rsidR="009A5DBD" w:rsidRPr="004440CF" w:rsidRDefault="009A5DBD" w:rsidP="009A5DBD">
      <w:pPr>
        <w:spacing w:line="276" w:lineRule="auto"/>
        <w:rPr>
          <w:rFonts w:eastAsia="Calibri"/>
        </w:rPr>
      </w:pPr>
      <w:r w:rsidRPr="004440CF">
        <w:rPr>
          <w:rFonts w:eastAsia="Calibri"/>
        </w:rPr>
        <w:t>TA P-3520 MFP</w:t>
      </w:r>
    </w:p>
    <w:p w14:paraId="600B8B71" w14:textId="77777777" w:rsidR="009A5DBD" w:rsidRPr="004440CF" w:rsidRDefault="009A5DBD" w:rsidP="009A5DBD">
      <w:pPr>
        <w:spacing w:line="276" w:lineRule="auto"/>
        <w:rPr>
          <w:rFonts w:eastAsia="Calibri"/>
        </w:rPr>
      </w:pPr>
      <w:r w:rsidRPr="004440CF">
        <w:rPr>
          <w:rFonts w:eastAsia="Calibri"/>
        </w:rPr>
        <w:t xml:space="preserve">TA P-3520 MFP </w:t>
      </w:r>
    </w:p>
    <w:p w14:paraId="35F1589A" w14:textId="77777777" w:rsidR="009A5DBD" w:rsidRPr="004440CF" w:rsidRDefault="009A5DBD" w:rsidP="009A5DBD">
      <w:pPr>
        <w:spacing w:line="276" w:lineRule="auto"/>
        <w:rPr>
          <w:rFonts w:eastAsia="Calibri"/>
        </w:rPr>
      </w:pPr>
      <w:r w:rsidRPr="004440CF">
        <w:rPr>
          <w:rFonts w:eastAsia="Calibri"/>
        </w:rPr>
        <w:t>TA 3206ci</w:t>
      </w:r>
    </w:p>
    <w:p w14:paraId="06E0CAAA" w14:textId="77777777" w:rsidR="009A5DBD" w:rsidRPr="004440CF" w:rsidRDefault="009A5DBD" w:rsidP="009A5DBD">
      <w:pPr>
        <w:spacing w:line="276" w:lineRule="auto"/>
        <w:rPr>
          <w:rFonts w:eastAsia="Calibri"/>
        </w:rPr>
      </w:pPr>
      <w:r w:rsidRPr="004440CF">
        <w:rPr>
          <w:rFonts w:eastAsia="Calibri"/>
        </w:rPr>
        <w:t>TA 4006ci</w:t>
      </w:r>
    </w:p>
    <w:p w14:paraId="0BD6FD47" w14:textId="2FAFF8AC" w:rsidR="00800299" w:rsidRDefault="00800299" w:rsidP="004B78DB"/>
    <w:p w14:paraId="0BD6FD48" w14:textId="77777777" w:rsidR="00800299" w:rsidRDefault="00800299" w:rsidP="004B78DB"/>
    <w:p w14:paraId="0BD6FD49" w14:textId="77777777" w:rsidR="00800299" w:rsidRDefault="00800299" w:rsidP="0070250A">
      <w:pPr>
        <w:jc w:val="center"/>
      </w:pPr>
      <w:r>
        <w:t>___________________________________</w:t>
      </w:r>
    </w:p>
    <w:sectPr w:rsidR="00800299" w:rsidSect="000A4C7A">
      <w:pgSz w:w="11907" w:h="16840" w:code="9"/>
      <w:pgMar w:top="851" w:right="113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D31"/>
    <w:multiLevelType w:val="multilevel"/>
    <w:tmpl w:val="31D058D8"/>
    <w:lvl w:ilvl="0">
      <w:start w:val="13"/>
      <w:numFmt w:val="decimal"/>
      <w:lvlText w:val="%1."/>
      <w:lvlJc w:val="left"/>
      <w:pPr>
        <w:tabs>
          <w:tab w:val="num" w:pos="1070"/>
        </w:tabs>
        <w:ind w:left="1070" w:hanging="360"/>
      </w:pPr>
      <w:rPr>
        <w:rFonts w:cs="Times New Roman" w:hint="default"/>
        <w:b w:val="0"/>
        <w:sz w:val="24"/>
        <w:szCs w:val="24"/>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22B06692"/>
    <w:multiLevelType w:val="multilevel"/>
    <w:tmpl w:val="793EA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2A1F0B"/>
    <w:multiLevelType w:val="multilevel"/>
    <w:tmpl w:val="1892E3C0"/>
    <w:lvl w:ilvl="0">
      <w:start w:val="7"/>
      <w:numFmt w:val="decimal"/>
      <w:lvlText w:val="%1."/>
      <w:lvlJc w:val="left"/>
      <w:pPr>
        <w:ind w:left="360" w:hanging="360"/>
      </w:pPr>
      <w:rPr>
        <w:rFonts w:hint="default"/>
        <w:b/>
      </w:rPr>
    </w:lvl>
    <w:lvl w:ilvl="1">
      <w:start w:val="1"/>
      <w:numFmt w:val="decimal"/>
      <w:lvlText w:val="%1.%2."/>
      <w:lvlJc w:val="left"/>
      <w:pPr>
        <w:ind w:left="1571" w:hanging="360"/>
      </w:pPr>
      <w:rPr>
        <w:rFonts w:hint="default"/>
        <w:b w:val="0"/>
        <w:bCs/>
      </w:rPr>
    </w:lvl>
    <w:lvl w:ilvl="2">
      <w:start w:val="1"/>
      <w:numFmt w:val="decimal"/>
      <w:lvlText w:val="%1.%2.%3."/>
      <w:lvlJc w:val="left"/>
      <w:pPr>
        <w:ind w:left="2280" w:hanging="720"/>
      </w:pPr>
      <w:rPr>
        <w:rFonts w:hint="default"/>
        <w:b w:val="0"/>
        <w:bCs/>
      </w:rPr>
    </w:lvl>
    <w:lvl w:ilvl="3">
      <w:start w:val="1"/>
      <w:numFmt w:val="decimal"/>
      <w:lvlText w:val="%1.%2.%3.%4."/>
      <w:lvlJc w:val="left"/>
      <w:pPr>
        <w:ind w:left="4353" w:hanging="720"/>
      </w:pPr>
      <w:rPr>
        <w:rFonts w:hint="default"/>
        <w:b/>
      </w:rPr>
    </w:lvl>
    <w:lvl w:ilvl="4">
      <w:start w:val="1"/>
      <w:numFmt w:val="decimal"/>
      <w:lvlText w:val="%1.%2.%3.%4.%5."/>
      <w:lvlJc w:val="left"/>
      <w:pPr>
        <w:ind w:left="5924" w:hanging="1080"/>
      </w:pPr>
      <w:rPr>
        <w:rFonts w:hint="default"/>
        <w:b/>
      </w:rPr>
    </w:lvl>
    <w:lvl w:ilvl="5">
      <w:start w:val="1"/>
      <w:numFmt w:val="decimal"/>
      <w:lvlText w:val="%1.%2.%3.%4.%5.%6."/>
      <w:lvlJc w:val="left"/>
      <w:pPr>
        <w:ind w:left="7135" w:hanging="1080"/>
      </w:pPr>
      <w:rPr>
        <w:rFonts w:hint="default"/>
        <w:b/>
      </w:rPr>
    </w:lvl>
    <w:lvl w:ilvl="6">
      <w:start w:val="1"/>
      <w:numFmt w:val="decimal"/>
      <w:lvlText w:val="%1.%2.%3.%4.%5.%6.%7."/>
      <w:lvlJc w:val="left"/>
      <w:pPr>
        <w:ind w:left="8706" w:hanging="1440"/>
      </w:pPr>
      <w:rPr>
        <w:rFonts w:hint="default"/>
        <w:b/>
      </w:rPr>
    </w:lvl>
    <w:lvl w:ilvl="7">
      <w:start w:val="1"/>
      <w:numFmt w:val="decimal"/>
      <w:lvlText w:val="%1.%2.%3.%4.%5.%6.%7.%8."/>
      <w:lvlJc w:val="left"/>
      <w:pPr>
        <w:ind w:left="9917" w:hanging="1440"/>
      </w:pPr>
      <w:rPr>
        <w:rFonts w:hint="default"/>
        <w:b/>
      </w:rPr>
    </w:lvl>
    <w:lvl w:ilvl="8">
      <w:start w:val="1"/>
      <w:numFmt w:val="decimal"/>
      <w:lvlText w:val="%1.%2.%3.%4.%5.%6.%7.%8.%9."/>
      <w:lvlJc w:val="left"/>
      <w:pPr>
        <w:ind w:left="11488" w:hanging="1800"/>
      </w:pPr>
      <w:rPr>
        <w:rFonts w:hint="default"/>
        <w:b/>
      </w:rPr>
    </w:lvl>
  </w:abstractNum>
  <w:abstractNum w:abstractNumId="3" w15:restartNumberingAfterBreak="0">
    <w:nsid w:val="49632556"/>
    <w:multiLevelType w:val="multilevel"/>
    <w:tmpl w:val="30024536"/>
    <w:lvl w:ilvl="0">
      <w:start w:val="4"/>
      <w:numFmt w:val="decimal"/>
      <w:lvlText w:val="%1."/>
      <w:lvlJc w:val="left"/>
      <w:pPr>
        <w:ind w:left="360" w:hanging="360"/>
      </w:pPr>
      <w:rPr>
        <w:rFonts w:hint="default"/>
        <w:b w:val="0"/>
      </w:rPr>
    </w:lvl>
    <w:lvl w:ilvl="1">
      <w:start w:val="1"/>
      <w:numFmt w:val="decimal"/>
      <w:lvlText w:val="%1.%2."/>
      <w:lvlJc w:val="left"/>
      <w:pPr>
        <w:ind w:left="5039" w:hanging="360"/>
      </w:pPr>
      <w:rPr>
        <w:rFonts w:hint="default"/>
        <w:b w:val="0"/>
      </w:rPr>
    </w:lvl>
    <w:lvl w:ilvl="2">
      <w:start w:val="1"/>
      <w:numFmt w:val="decimal"/>
      <w:lvlText w:val="%1.%2.%3."/>
      <w:lvlJc w:val="left"/>
      <w:pPr>
        <w:ind w:left="10078" w:hanging="720"/>
      </w:pPr>
      <w:rPr>
        <w:rFonts w:hint="default"/>
        <w:b w:val="0"/>
      </w:rPr>
    </w:lvl>
    <w:lvl w:ilvl="3">
      <w:start w:val="1"/>
      <w:numFmt w:val="decimal"/>
      <w:lvlText w:val="%1.%2.%3.%4."/>
      <w:lvlJc w:val="left"/>
      <w:pPr>
        <w:ind w:left="14757" w:hanging="720"/>
      </w:pPr>
      <w:rPr>
        <w:rFonts w:hint="default"/>
        <w:b w:val="0"/>
      </w:rPr>
    </w:lvl>
    <w:lvl w:ilvl="4">
      <w:start w:val="1"/>
      <w:numFmt w:val="decimal"/>
      <w:lvlText w:val="%1.%2.%3.%4.%5."/>
      <w:lvlJc w:val="left"/>
      <w:pPr>
        <w:ind w:left="19796" w:hanging="1080"/>
      </w:pPr>
      <w:rPr>
        <w:rFonts w:hint="default"/>
        <w:b w:val="0"/>
      </w:rPr>
    </w:lvl>
    <w:lvl w:ilvl="5">
      <w:start w:val="1"/>
      <w:numFmt w:val="decimal"/>
      <w:lvlText w:val="%1.%2.%3.%4.%5.%6."/>
      <w:lvlJc w:val="left"/>
      <w:pPr>
        <w:ind w:left="24475" w:hanging="1080"/>
      </w:pPr>
      <w:rPr>
        <w:rFonts w:hint="default"/>
        <w:b w:val="0"/>
      </w:rPr>
    </w:lvl>
    <w:lvl w:ilvl="6">
      <w:start w:val="1"/>
      <w:numFmt w:val="decimal"/>
      <w:lvlText w:val="%1.%2.%3.%4.%5.%6.%7."/>
      <w:lvlJc w:val="left"/>
      <w:pPr>
        <w:ind w:left="29514" w:hanging="1440"/>
      </w:pPr>
      <w:rPr>
        <w:rFonts w:hint="default"/>
        <w:b w:val="0"/>
      </w:rPr>
    </w:lvl>
    <w:lvl w:ilvl="7">
      <w:start w:val="1"/>
      <w:numFmt w:val="decimal"/>
      <w:lvlText w:val="%1.%2.%3.%4.%5.%6.%7.%8."/>
      <w:lvlJc w:val="left"/>
      <w:pPr>
        <w:ind w:left="-31343" w:hanging="1440"/>
      </w:pPr>
      <w:rPr>
        <w:rFonts w:hint="default"/>
        <w:b w:val="0"/>
      </w:rPr>
    </w:lvl>
    <w:lvl w:ilvl="8">
      <w:start w:val="1"/>
      <w:numFmt w:val="decimal"/>
      <w:lvlText w:val="%1.%2.%3.%4.%5.%6.%7.%8.%9."/>
      <w:lvlJc w:val="left"/>
      <w:pPr>
        <w:ind w:left="-26304" w:hanging="1800"/>
      </w:pPr>
      <w:rPr>
        <w:rFonts w:hint="default"/>
        <w:b w:val="0"/>
      </w:rPr>
    </w:lvl>
  </w:abstractNum>
  <w:abstractNum w:abstractNumId="4" w15:restartNumberingAfterBreak="0">
    <w:nsid w:val="5DC87E60"/>
    <w:multiLevelType w:val="multilevel"/>
    <w:tmpl w:val="08F0308C"/>
    <w:lvl w:ilvl="0">
      <w:start w:val="1"/>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5EC60BAF"/>
    <w:multiLevelType w:val="multilevel"/>
    <w:tmpl w:val="B94C1280"/>
    <w:lvl w:ilvl="0">
      <w:start w:val="5"/>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6" w15:restartNumberingAfterBreak="0">
    <w:nsid w:val="6E72539B"/>
    <w:multiLevelType w:val="multilevel"/>
    <w:tmpl w:val="AE488312"/>
    <w:lvl w:ilvl="0">
      <w:start w:val="3"/>
      <w:numFmt w:val="decimal"/>
      <w:suff w:val="space"/>
      <w:lvlText w:val="%1."/>
      <w:lvlJc w:val="left"/>
      <w:pPr>
        <w:ind w:left="720" w:hanging="360"/>
      </w:pPr>
      <w:rPr>
        <w:rFonts w:cs="Times New Roman"/>
      </w:rPr>
    </w:lvl>
    <w:lvl w:ilvl="1">
      <w:start w:val="1"/>
      <w:numFmt w:val="decimal"/>
      <w:isLgl/>
      <w:lvlText w:val="%1.%2."/>
      <w:lvlJc w:val="left"/>
      <w:pPr>
        <w:ind w:left="1048" w:hanging="480"/>
      </w:pPr>
      <w:rPr>
        <w:rFonts w:cs="Times New Roman"/>
        <w:color w:val="auto"/>
      </w:rPr>
    </w:lvl>
    <w:lvl w:ilvl="2">
      <w:start w:val="1"/>
      <w:numFmt w:val="decimal"/>
      <w:isLgl/>
      <w:lvlText w:val="%1.%2.%3."/>
      <w:lvlJc w:val="left"/>
      <w:pPr>
        <w:ind w:left="1778" w:hanging="720"/>
      </w:pPr>
      <w:rPr>
        <w:rFonts w:cs="Times New Roman"/>
      </w:rPr>
    </w:lvl>
    <w:lvl w:ilvl="3">
      <w:start w:val="1"/>
      <w:numFmt w:val="decimal"/>
      <w:isLgl/>
      <w:lvlText w:val="%1.%2.%3.%4."/>
      <w:lvlJc w:val="left"/>
      <w:pPr>
        <w:ind w:left="2127" w:hanging="72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185" w:hanging="108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243" w:hanging="1440"/>
      </w:pPr>
      <w:rPr>
        <w:rFonts w:cs="Times New Roman"/>
      </w:rPr>
    </w:lvl>
    <w:lvl w:ilvl="8">
      <w:start w:val="1"/>
      <w:numFmt w:val="decimal"/>
      <w:isLgl/>
      <w:lvlText w:val="%1.%2.%3.%4.%5.%6.%7.%8.%9."/>
      <w:lvlJc w:val="left"/>
      <w:pPr>
        <w:ind w:left="4952" w:hanging="1800"/>
      </w:pPr>
      <w:rPr>
        <w:rFonts w:cs="Times New Roman"/>
      </w:rPr>
    </w:lvl>
  </w:abstractNum>
  <w:num w:numId="1" w16cid:durableId="609944297">
    <w:abstractNumId w:val="0"/>
  </w:num>
  <w:num w:numId="2" w16cid:durableId="193115505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1208243">
    <w:abstractNumId w:val="1"/>
  </w:num>
  <w:num w:numId="4" w16cid:durableId="1996717602">
    <w:abstractNumId w:val="4"/>
  </w:num>
  <w:num w:numId="5" w16cid:durableId="618880752">
    <w:abstractNumId w:val="3"/>
  </w:num>
  <w:num w:numId="6" w16cid:durableId="1464813448">
    <w:abstractNumId w:val="5"/>
  </w:num>
  <w:num w:numId="7" w16cid:durableId="1597708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4C"/>
    <w:rsid w:val="00010A1E"/>
    <w:rsid w:val="00042246"/>
    <w:rsid w:val="00046501"/>
    <w:rsid w:val="00062828"/>
    <w:rsid w:val="00070845"/>
    <w:rsid w:val="00072ADD"/>
    <w:rsid w:val="00094D86"/>
    <w:rsid w:val="000A130C"/>
    <w:rsid w:val="000A4C7A"/>
    <w:rsid w:val="000D1464"/>
    <w:rsid w:val="0010479E"/>
    <w:rsid w:val="001136C4"/>
    <w:rsid w:val="00134FEA"/>
    <w:rsid w:val="0013604C"/>
    <w:rsid w:val="0015176A"/>
    <w:rsid w:val="00156F3A"/>
    <w:rsid w:val="001A4DD7"/>
    <w:rsid w:val="001B2A83"/>
    <w:rsid w:val="001B3259"/>
    <w:rsid w:val="001D41F2"/>
    <w:rsid w:val="00207079"/>
    <w:rsid w:val="002303A6"/>
    <w:rsid w:val="00241D09"/>
    <w:rsid w:val="00252E93"/>
    <w:rsid w:val="00272173"/>
    <w:rsid w:val="00286A57"/>
    <w:rsid w:val="002A3E9D"/>
    <w:rsid w:val="002E31B2"/>
    <w:rsid w:val="003557E1"/>
    <w:rsid w:val="00377C90"/>
    <w:rsid w:val="00393450"/>
    <w:rsid w:val="003A771F"/>
    <w:rsid w:val="003B23B7"/>
    <w:rsid w:val="003C5D22"/>
    <w:rsid w:val="003E27F2"/>
    <w:rsid w:val="004031BA"/>
    <w:rsid w:val="00411EA1"/>
    <w:rsid w:val="00446007"/>
    <w:rsid w:val="004548C1"/>
    <w:rsid w:val="004624BC"/>
    <w:rsid w:val="00477112"/>
    <w:rsid w:val="004779A2"/>
    <w:rsid w:val="004A18CD"/>
    <w:rsid w:val="004B78DB"/>
    <w:rsid w:val="004F4581"/>
    <w:rsid w:val="00521622"/>
    <w:rsid w:val="005343D5"/>
    <w:rsid w:val="00555161"/>
    <w:rsid w:val="00557783"/>
    <w:rsid w:val="00557CC0"/>
    <w:rsid w:val="00557F20"/>
    <w:rsid w:val="00572EF7"/>
    <w:rsid w:val="005D565A"/>
    <w:rsid w:val="005F3964"/>
    <w:rsid w:val="005F4CE4"/>
    <w:rsid w:val="00624C8A"/>
    <w:rsid w:val="00627525"/>
    <w:rsid w:val="00657CC2"/>
    <w:rsid w:val="00686F8E"/>
    <w:rsid w:val="006962A5"/>
    <w:rsid w:val="006B0984"/>
    <w:rsid w:val="006B4E32"/>
    <w:rsid w:val="006F44E8"/>
    <w:rsid w:val="0070250A"/>
    <w:rsid w:val="00744590"/>
    <w:rsid w:val="007873C2"/>
    <w:rsid w:val="007C6C0F"/>
    <w:rsid w:val="007E4BEF"/>
    <w:rsid w:val="00800299"/>
    <w:rsid w:val="00814AA2"/>
    <w:rsid w:val="008151D8"/>
    <w:rsid w:val="008303EB"/>
    <w:rsid w:val="00843D8F"/>
    <w:rsid w:val="008A03C3"/>
    <w:rsid w:val="008A2C4C"/>
    <w:rsid w:val="008B3A8A"/>
    <w:rsid w:val="008E1335"/>
    <w:rsid w:val="008E7902"/>
    <w:rsid w:val="00946891"/>
    <w:rsid w:val="00955223"/>
    <w:rsid w:val="00956728"/>
    <w:rsid w:val="00972705"/>
    <w:rsid w:val="009A0F8D"/>
    <w:rsid w:val="009A5DBD"/>
    <w:rsid w:val="009A5FB9"/>
    <w:rsid w:val="009C4785"/>
    <w:rsid w:val="009D6481"/>
    <w:rsid w:val="009F56BD"/>
    <w:rsid w:val="00A264EC"/>
    <w:rsid w:val="00A461F1"/>
    <w:rsid w:val="00A61BBB"/>
    <w:rsid w:val="00A70497"/>
    <w:rsid w:val="00A71301"/>
    <w:rsid w:val="00A90887"/>
    <w:rsid w:val="00AE1A95"/>
    <w:rsid w:val="00B05FED"/>
    <w:rsid w:val="00B22C50"/>
    <w:rsid w:val="00B25737"/>
    <w:rsid w:val="00B46675"/>
    <w:rsid w:val="00B47118"/>
    <w:rsid w:val="00B52AAB"/>
    <w:rsid w:val="00B55EB5"/>
    <w:rsid w:val="00B940F4"/>
    <w:rsid w:val="00BB4776"/>
    <w:rsid w:val="00BE4AA0"/>
    <w:rsid w:val="00C03A1B"/>
    <w:rsid w:val="00C235FE"/>
    <w:rsid w:val="00C420FD"/>
    <w:rsid w:val="00C47052"/>
    <w:rsid w:val="00C507BF"/>
    <w:rsid w:val="00C60A97"/>
    <w:rsid w:val="00CF07FB"/>
    <w:rsid w:val="00CF2201"/>
    <w:rsid w:val="00CF3DE0"/>
    <w:rsid w:val="00D454A1"/>
    <w:rsid w:val="00D60A1B"/>
    <w:rsid w:val="00D6106A"/>
    <w:rsid w:val="00D9697A"/>
    <w:rsid w:val="00D9710E"/>
    <w:rsid w:val="00DA10A3"/>
    <w:rsid w:val="00DA7DDB"/>
    <w:rsid w:val="00DB5954"/>
    <w:rsid w:val="00DC6F6B"/>
    <w:rsid w:val="00E263E4"/>
    <w:rsid w:val="00E40B4D"/>
    <w:rsid w:val="00E55C67"/>
    <w:rsid w:val="00E81939"/>
    <w:rsid w:val="00ED6696"/>
    <w:rsid w:val="00EF71E7"/>
    <w:rsid w:val="00F220DC"/>
    <w:rsid w:val="00F33104"/>
    <w:rsid w:val="00F37A42"/>
    <w:rsid w:val="00FE5BE3"/>
    <w:rsid w:val="00FF06C4"/>
    <w:rsid w:val="0E91912C"/>
    <w:rsid w:val="28CC4176"/>
    <w:rsid w:val="2EB8AEB1"/>
    <w:rsid w:val="3955BB72"/>
    <w:rsid w:val="6A31F8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6FCAD"/>
  <w15:docId w15:val="{AD6FE488-9F11-45D7-8F1C-F7A5937B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2C4C"/>
    <w:pPr>
      <w:jc w:val="both"/>
    </w:pPr>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8A2C4C"/>
    <w:rPr>
      <w:rFonts w:cs="Times New Roman"/>
      <w:color w:val="0000FF"/>
      <w:u w:val="single"/>
    </w:rPr>
  </w:style>
  <w:style w:type="paragraph" w:customStyle="1" w:styleId="ListParagraph1">
    <w:name w:val="List Paragraph1"/>
    <w:aliases w:val="Buletai,Bullet EY,List Paragraph21,List Paragraph2,lp1,Use Case List Paragraph,Numbering,ERP-List Paragraph,List Paragraph11,List Paragraph111,Paragraph,List Paragraph Red,List not in Table,Bullet 1,Lentele,VARNELES"/>
    <w:basedOn w:val="prastasis"/>
    <w:link w:val="ListParagraphChar1"/>
    <w:qFormat/>
    <w:rsid w:val="008A2C4C"/>
    <w:pPr>
      <w:ind w:left="720"/>
      <w:contextualSpacing/>
      <w:jc w:val="left"/>
    </w:pPr>
    <w:rPr>
      <w:szCs w:val="24"/>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Numatytasispastraiposriftas"/>
    <w:link w:val="ListParagraph1"/>
    <w:uiPriority w:val="99"/>
    <w:locked/>
    <w:rsid w:val="008A2C4C"/>
    <w:rPr>
      <w:rFonts w:cs="Times New Roman"/>
      <w:sz w:val="24"/>
      <w:szCs w:val="24"/>
      <w:lang w:val="lt-LT" w:eastAsia="en-US" w:bidi="ar-SA"/>
    </w:rPr>
  </w:style>
  <w:style w:type="paragraph" w:customStyle="1" w:styleId="Body2">
    <w:name w:val="Body 2"/>
    <w:uiPriority w:val="99"/>
    <w:rsid w:val="008A2C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rPr>
  </w:style>
  <w:style w:type="paragraph" w:customStyle="1" w:styleId="HTMLBody">
    <w:name w:val="HTML Body"/>
    <w:uiPriority w:val="99"/>
    <w:rsid w:val="008A2C4C"/>
    <w:rPr>
      <w:rFonts w:ascii="Arial" w:hAnsi="Arial"/>
      <w:sz w:val="20"/>
      <w:szCs w:val="20"/>
      <w:lang w:val="en-US" w:eastAsia="en-US"/>
    </w:rPr>
  </w:style>
  <w:style w:type="paragraph" w:styleId="Debesliotekstas">
    <w:name w:val="Balloon Text"/>
    <w:basedOn w:val="prastasis"/>
    <w:link w:val="DebesliotekstasDiagrama"/>
    <w:uiPriority w:val="99"/>
    <w:rsid w:val="00DA10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DA10A3"/>
    <w:rPr>
      <w:rFonts w:ascii="Segoe UI" w:hAnsi="Segoe UI" w:cs="Segoe UI"/>
      <w:sz w:val="18"/>
      <w:szCs w:val="18"/>
      <w:lang w:eastAsia="en-US"/>
    </w:rPr>
  </w:style>
  <w:style w:type="character" w:styleId="Komentaronuoroda">
    <w:name w:val="annotation reference"/>
    <w:basedOn w:val="Numatytasispastraiposriftas"/>
    <w:uiPriority w:val="99"/>
    <w:semiHidden/>
    <w:unhideWhenUsed/>
    <w:rsid w:val="00477112"/>
    <w:rPr>
      <w:sz w:val="16"/>
      <w:szCs w:val="16"/>
    </w:rPr>
  </w:style>
  <w:style w:type="paragraph" w:styleId="Komentarotekstas">
    <w:name w:val="annotation text"/>
    <w:basedOn w:val="prastasis"/>
    <w:link w:val="KomentarotekstasDiagrama"/>
    <w:uiPriority w:val="99"/>
    <w:semiHidden/>
    <w:unhideWhenUsed/>
    <w:rsid w:val="00477112"/>
    <w:rPr>
      <w:sz w:val="20"/>
    </w:rPr>
  </w:style>
  <w:style w:type="character" w:customStyle="1" w:styleId="KomentarotekstasDiagrama">
    <w:name w:val="Komentaro tekstas Diagrama"/>
    <w:basedOn w:val="Numatytasispastraiposriftas"/>
    <w:link w:val="Komentarotekstas"/>
    <w:uiPriority w:val="99"/>
    <w:semiHidden/>
    <w:rsid w:val="00477112"/>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77112"/>
    <w:rPr>
      <w:b/>
      <w:bCs/>
    </w:rPr>
  </w:style>
  <w:style w:type="character" w:customStyle="1" w:styleId="KomentarotemaDiagrama">
    <w:name w:val="Komentaro tema Diagrama"/>
    <w:basedOn w:val="KomentarotekstasDiagrama"/>
    <w:link w:val="Komentarotema"/>
    <w:uiPriority w:val="99"/>
    <w:semiHidden/>
    <w:rsid w:val="00477112"/>
    <w:rPr>
      <w:b/>
      <w:bCs/>
      <w:sz w:val="20"/>
      <w:szCs w:val="20"/>
      <w:lang w:eastAsia="en-US"/>
    </w:rPr>
  </w:style>
  <w:style w:type="character" w:styleId="Neapdorotaspaminjimas">
    <w:name w:val="Unresolved Mention"/>
    <w:basedOn w:val="Numatytasispastraiposriftas"/>
    <w:uiPriority w:val="99"/>
    <w:unhideWhenUsed/>
    <w:rsid w:val="008303EB"/>
    <w:rPr>
      <w:color w:val="605E5C"/>
      <w:shd w:val="clear" w:color="auto" w:fill="E1DFDD"/>
    </w:rPr>
  </w:style>
  <w:style w:type="character" w:styleId="Paminjimas">
    <w:name w:val="Mention"/>
    <w:basedOn w:val="Numatytasispastraiposriftas"/>
    <w:uiPriority w:val="99"/>
    <w:unhideWhenUsed/>
    <w:rsid w:val="008303EB"/>
    <w:rPr>
      <w:color w:val="2B579A"/>
      <w:shd w:val="clear" w:color="auto" w:fill="E1DFDD"/>
    </w:rPr>
  </w:style>
  <w:style w:type="paragraph" w:styleId="Sraopastraipa">
    <w:name w:val="List Paragraph"/>
    <w:aliases w:val="List Paragraph211,Sąrašo pastraipa2"/>
    <w:basedOn w:val="prastasis"/>
    <w:link w:val="SraopastraipaDiagrama"/>
    <w:uiPriority w:val="34"/>
    <w:qFormat/>
    <w:rsid w:val="00F37A42"/>
    <w:pPr>
      <w:spacing w:after="200" w:line="276" w:lineRule="auto"/>
      <w:ind w:left="1296"/>
    </w:pPr>
    <w:rPr>
      <w:rFonts w:eastAsia="Calibri"/>
      <w:szCs w:val="22"/>
    </w:rPr>
  </w:style>
  <w:style w:type="character" w:customStyle="1" w:styleId="SraopastraipaDiagrama">
    <w:name w:val="Sąrašo pastraipa Diagrama"/>
    <w:aliases w:val="List Paragraph211 Diagrama,Sąrašo pastraipa2 Diagrama"/>
    <w:link w:val="Sraopastraipa"/>
    <w:uiPriority w:val="34"/>
    <w:qFormat/>
    <w:locked/>
    <w:rsid w:val="00F37A42"/>
    <w:rPr>
      <w:rFonts w:eastAsia="Calibri"/>
      <w:sz w:val="24"/>
      <w:lang w:eastAsia="en-US"/>
    </w:rPr>
  </w:style>
  <w:style w:type="paragraph" w:customStyle="1" w:styleId="Pagrindiniotekstoitrauka1">
    <w:name w:val="Pagrindinio teksto itrauka1"/>
    <w:basedOn w:val="prastasis"/>
    <w:rsid w:val="007C6C0F"/>
    <w:pPr>
      <w:widowControl w:val="0"/>
      <w:ind w:firstLine="720"/>
    </w:pPr>
    <w:rPr>
      <w:sz w:val="20"/>
      <w:lang w:eastAsia="lt-LT"/>
    </w:rPr>
  </w:style>
  <w:style w:type="paragraph" w:customStyle="1" w:styleId="Pagrindiniotekstotrauka1">
    <w:name w:val="Pagrindinio teksto įtrauka1"/>
    <w:basedOn w:val="prastasis"/>
    <w:rsid w:val="007C6C0F"/>
    <w:pPr>
      <w:widowControl w:val="0"/>
      <w:ind w:firstLine="720"/>
    </w:pPr>
  </w:style>
  <w:style w:type="paragraph" w:customStyle="1" w:styleId="NoSpacing1">
    <w:name w:val="No Spacing1"/>
    <w:link w:val="NoSpacingChar"/>
    <w:rsid w:val="00411EA1"/>
    <w:rPr>
      <w:rFonts w:eastAsia="Calibri"/>
      <w:sz w:val="24"/>
      <w:szCs w:val="20"/>
      <w:lang w:eastAsia="en-US"/>
    </w:rPr>
  </w:style>
  <w:style w:type="character" w:customStyle="1" w:styleId="NoSpacingChar">
    <w:name w:val="No Spacing Char"/>
    <w:link w:val="NoSpacing1"/>
    <w:locked/>
    <w:rsid w:val="00411EA1"/>
    <w:rPr>
      <w:rFonts w:eastAsia="Calibri"/>
      <w:sz w:val="24"/>
      <w:szCs w:val="20"/>
      <w:lang w:eastAsia="en-US"/>
    </w:rPr>
  </w:style>
  <w:style w:type="paragraph" w:styleId="Pagrindinistekstas">
    <w:name w:val="Body Text"/>
    <w:basedOn w:val="prastasis"/>
    <w:link w:val="PagrindinistekstasDiagrama"/>
    <w:unhideWhenUsed/>
    <w:rsid w:val="00411EA1"/>
    <w:pPr>
      <w:spacing w:after="120" w:line="276" w:lineRule="auto"/>
    </w:pPr>
    <w:rPr>
      <w:rFonts w:eastAsia="Calibri"/>
      <w:sz w:val="20"/>
    </w:rPr>
  </w:style>
  <w:style w:type="character" w:customStyle="1" w:styleId="PagrindinistekstasDiagrama">
    <w:name w:val="Pagrindinis tekstas Diagrama"/>
    <w:basedOn w:val="Numatytasispastraiposriftas"/>
    <w:link w:val="Pagrindinistekstas"/>
    <w:rsid w:val="00411EA1"/>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mailto:info@enmin.lt" TargetMode="Externa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3d43418-aab9-4ca3-bfd5-0091ec32d794" xsi:nil="true"/>
    <lcf76f155ced4ddcb4097134ff3c332f xmlns="a3e4d4bf-be5e-4d9e-a2b2-b41ae2e2e0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19C3C73E1BB8B46AC96171FE6EF6BC4" ma:contentTypeVersion="13" ma:contentTypeDescription="Kurkite naują dokumentą." ma:contentTypeScope="" ma:versionID="23489d12ae38e2f75e978ff58dd94b0a">
  <xsd:schema xmlns:xsd="http://www.w3.org/2001/XMLSchema" xmlns:xs="http://www.w3.org/2001/XMLSchema" xmlns:p="http://schemas.microsoft.com/office/2006/metadata/properties" xmlns:ns2="43d43418-aab9-4ca3-bfd5-0091ec32d794" xmlns:ns3="a3e4d4bf-be5e-4d9e-a2b2-b41ae2e2e02a" targetNamespace="http://schemas.microsoft.com/office/2006/metadata/properties" ma:root="true" ma:fieldsID="84dc06494abadbaf4e44a20effa54bfd" ns2:_="" ns3:_="">
    <xsd:import namespace="43d43418-aab9-4ca3-bfd5-0091ec32d794"/>
    <xsd:import namespace="a3e4d4bf-be5e-4d9e-a2b2-b41ae2e2e0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43418-aab9-4ca3-bfd5-0091ec32d79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19" nillable="true" ma:displayName="Taxonomy Catch All Column" ma:hidden="true" ma:list="{22c7cbfb-a84f-402f-bc53-8b3b0819f7b4}" ma:internalName="TaxCatchAll" ma:showField="CatchAllData" ma:web="43d43418-aab9-4ca3-bfd5-0091ec32d7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e4d4bf-be5e-4d9e-a2b2-b41ae2e2e0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51F27-DF19-4499-AF6E-BDD52D37FA3C}">
  <ds:schemaRefs>
    <ds:schemaRef ds:uri="http://schemas.microsoft.com/sharepoint/v3/contenttype/forms"/>
  </ds:schemaRefs>
</ds:datastoreItem>
</file>

<file path=customXml/itemProps2.xml><?xml version="1.0" encoding="utf-8"?>
<ds:datastoreItem xmlns:ds="http://schemas.openxmlformats.org/officeDocument/2006/customXml" ds:itemID="{5F75A2D4-493B-4943-AB56-44426FFE3B93}">
  <ds:schemaRefs>
    <ds:schemaRef ds:uri="http://schemas.openxmlformats.org/officeDocument/2006/bibliography"/>
  </ds:schemaRefs>
</ds:datastoreItem>
</file>

<file path=customXml/itemProps3.xml><?xml version="1.0" encoding="utf-8"?>
<ds:datastoreItem xmlns:ds="http://schemas.openxmlformats.org/officeDocument/2006/customXml" ds:itemID="{7A88703D-A572-4030-BCCA-42D6528C632C}">
  <ds:schemaRefs>
    <ds:schemaRef ds:uri="http://schemas.microsoft.com/office/2006/metadata/properties"/>
    <ds:schemaRef ds:uri="http://schemas.microsoft.com/office/infopath/2007/PartnerControls"/>
    <ds:schemaRef ds:uri="43d43418-aab9-4ca3-bfd5-0091ec32d794"/>
    <ds:schemaRef ds:uri="a3e4d4bf-be5e-4d9e-a2b2-b41ae2e2e02a"/>
  </ds:schemaRefs>
</ds:datastoreItem>
</file>

<file path=customXml/itemProps4.xml><?xml version="1.0" encoding="utf-8"?>
<ds:datastoreItem xmlns:ds="http://schemas.openxmlformats.org/officeDocument/2006/customXml" ds:itemID="{DC65F981-3ADE-4EBE-A4ED-680EB0D27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43418-aab9-4ca3-bfd5-0091ec32d794"/>
    <ds:schemaRef ds:uri="a3e4d4bf-be5e-4d9e-a2b2-b41ae2e2e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15133</Words>
  <Characters>8626</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Kvietimo</vt:lpstr>
      <vt:lpstr>Kvietimo</vt:lpstr>
    </vt:vector>
  </TitlesOfParts>
  <Company>VR</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dc:title>
  <dc:subject/>
  <dc:creator>Rimvydas</dc:creator>
  <cp:keywords/>
  <dc:description/>
  <cp:lastModifiedBy>Simona Stankevičiūtė</cp:lastModifiedBy>
  <cp:revision>5</cp:revision>
  <cp:lastPrinted>2021-09-01T06:53:00Z</cp:lastPrinted>
  <dcterms:created xsi:type="dcterms:W3CDTF">2022-09-02T10:19:00Z</dcterms:created>
  <dcterms:modified xsi:type="dcterms:W3CDTF">2022-09-21T08:21:00Z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0x010100219C3C73E1BB8B46AC96171FE6EF6BC4</vt:lpwstr>
  </property>
</Properties>
</file>