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6FE7245B"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54C27C37" w:rsidR="002527A0" w:rsidRPr="002527A0" w:rsidRDefault="00122558" w:rsidP="002527A0">
          <w:pPr>
            <w:spacing w:after="0" w:line="259" w:lineRule="auto"/>
            <w:jc w:val="center"/>
            <w:rPr>
              <w:rFonts w:eastAsia="Calibri"/>
              <w:bCs/>
              <w:szCs w:val="24"/>
              <w:lang w:eastAsia="ar-SA"/>
            </w:rPr>
          </w:pPr>
          <w:r w:rsidRPr="00122558">
            <w:rPr>
              <w:rFonts w:eastAsia="Calibri"/>
              <w:b/>
              <w:szCs w:val="24"/>
            </w:rPr>
            <w:t>(PU-9864/22) KOMUNIKACINĖ KAMPANIJA, SKIRTA DARBDAVIO ĮVAIZDŽIO GERINIMUI IR KANDIDATŲ PRITRAUKIMUI</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17655849"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AD0A1D">
            <w:rPr>
              <w:rFonts w:eastAsia="Calibri"/>
              <w:szCs w:val="24"/>
              <w:lang w:val="en-US" w:eastAsia="ar-SA"/>
            </w:rPr>
            <w:t>2</w:t>
          </w:r>
          <w:r w:rsidRPr="002527A0">
            <w:rPr>
              <w:rFonts w:eastAsia="Calibri"/>
              <w:szCs w:val="24"/>
              <w:lang w:val="en-US" w:eastAsia="ar-SA"/>
            </w:rPr>
            <w:t xml:space="preserve"> m. </w:t>
          </w:r>
          <w:r w:rsidR="00C170F7">
            <w:rPr>
              <w:rFonts w:eastAsia="Calibri"/>
              <w:szCs w:val="24"/>
              <w:lang w:val="en-US" w:eastAsia="ar-SA"/>
            </w:rPr>
            <w:t xml:space="preserve">rugsėjo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C170F7">
                    <w:rPr>
                      <w:rFonts w:eastAsia="Calibri"/>
                      <w:szCs w:val="24"/>
                      <w:u w:val="single"/>
                    </w:rPr>
                    <w:t xml:space="preserve">       </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922B8D">
      <w:pPr>
        <w:tabs>
          <w:tab w:val="left" w:pos="567"/>
        </w:tabs>
        <w:spacing w:after="0"/>
        <w:ind w:left="567" w:hanging="567"/>
        <w:jc w:val="center"/>
        <w:rPr>
          <w:szCs w:val="24"/>
          <w:lang w:eastAsia="lt-LT"/>
        </w:rPr>
      </w:pPr>
    </w:p>
    <w:bookmarkEnd w:id="0"/>
    <w:p w14:paraId="227EA0CE" w14:textId="13B8BF96"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C170F7" w:rsidRPr="00C170F7">
                <w:rPr>
                  <w:rFonts w:eastAsia="Calibri"/>
                  <w:szCs w:val="24"/>
                </w:rPr>
                <w:t>Personalo ir administravimo departamento direktorės Linos Stasiulevičienės</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C170F7" w:rsidRPr="00C170F7">
            <w:rPr>
              <w:rFonts w:eastAsia="Arial Unicode MS"/>
              <w:szCs w:val="24"/>
            </w:rPr>
            <w:t>generalinio direktoriaus 2022-01-03 įgaliojimą Nr. GG-2</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54BE48F"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3D1B5D">
            <w:rPr>
              <w:rFonts w:eastAsia="Arial Unicode MS"/>
              <w:b/>
              <w:szCs w:val="20"/>
              <w:lang w:eastAsia="lt-LT"/>
            </w:rPr>
            <w:t>UAB „</w:t>
          </w:r>
          <w:r w:rsidR="003D1B5D" w:rsidRPr="003D1B5D">
            <w:rPr>
              <w:rFonts w:eastAsia="Arial Unicode MS"/>
              <w:b/>
              <w:szCs w:val="20"/>
              <w:lang w:eastAsia="lt-LT"/>
            </w:rPr>
            <w:t xml:space="preserve">Milk </w:t>
          </w:r>
          <w:proofErr w:type="spellStart"/>
          <w:r w:rsidR="003D1B5D" w:rsidRPr="003D1B5D">
            <w:rPr>
              <w:rFonts w:eastAsia="Arial Unicode MS"/>
              <w:b/>
              <w:szCs w:val="20"/>
              <w:lang w:eastAsia="lt-LT"/>
            </w:rPr>
            <w:t>Agency</w:t>
          </w:r>
          <w:proofErr w:type="spellEnd"/>
          <w:r w:rsidR="003D1B5D">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3D1B5D" w:rsidRPr="003D1B5D">
            <w:rPr>
              <w:rFonts w:eastAsia="Arial Unicode MS"/>
              <w:szCs w:val="24"/>
            </w:rPr>
            <w:t>Gedimino pr. 26,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3D1B5D" w:rsidRPr="003D1B5D">
            <w:rPr>
              <w:rFonts w:eastAsia="Arial Unicode MS"/>
              <w:szCs w:val="24"/>
            </w:rPr>
            <w:t>300634324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3D1B5D">
            <w:rPr>
              <w:rFonts w:eastAsia="Calibri"/>
              <w:szCs w:val="24"/>
            </w:rPr>
            <w:t>direktoriaus Mariaus Petrukaičio</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3D1B5D">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307F12E1"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r w:rsidR="00273424" w:rsidRPr="00741E14">
        <w:rPr>
          <w:szCs w:val="24"/>
          <w:lang w:eastAsia="zh-CN"/>
        </w:rPr>
        <w:t>Taip pat šios Sutarties objektą sudaro P</w:t>
      </w:r>
      <w:r w:rsidR="00273424">
        <w:rPr>
          <w:szCs w:val="24"/>
          <w:lang w:eastAsia="zh-CN"/>
        </w:rPr>
        <w:t>aslaugos</w:t>
      </w:r>
      <w:r w:rsidR="00273424" w:rsidRPr="00741E14">
        <w:rPr>
          <w:szCs w:val="24"/>
          <w:lang w:eastAsia="zh-CN"/>
        </w:rPr>
        <w:t xml:space="preserve">, kurios nėra išvardijamos Sutarties </w:t>
      </w:r>
      <w:r w:rsidR="00273424">
        <w:rPr>
          <w:szCs w:val="24"/>
          <w:lang w:eastAsia="zh-CN"/>
        </w:rPr>
        <w:t>p</w:t>
      </w:r>
      <w:r w:rsidR="00273424" w:rsidRPr="00741E14">
        <w:rPr>
          <w:szCs w:val="24"/>
          <w:lang w:eastAsia="zh-CN"/>
        </w:rPr>
        <w:t>riede „Techninė specifikacija“, tačiau priklauso tai pačiai grupei kaip ir P</w:t>
      </w:r>
      <w:r w:rsidR="00273424">
        <w:rPr>
          <w:szCs w:val="24"/>
          <w:lang w:eastAsia="zh-CN"/>
        </w:rPr>
        <w:t xml:space="preserve">aslaugos </w:t>
      </w:r>
      <w:r w:rsidR="00273424" w:rsidRPr="00741E14">
        <w:rPr>
          <w:szCs w:val="24"/>
          <w:lang w:eastAsia="zh-CN"/>
        </w:rPr>
        <w:t>(tokių p</w:t>
      </w:r>
      <w:r w:rsidR="00273424">
        <w:rPr>
          <w:szCs w:val="24"/>
          <w:lang w:eastAsia="zh-CN"/>
        </w:rPr>
        <w:t xml:space="preserve">aslaugų </w:t>
      </w:r>
      <w:r w:rsidR="00273424" w:rsidRPr="00741E14">
        <w:rPr>
          <w:szCs w:val="24"/>
          <w:lang w:eastAsia="zh-CN"/>
        </w:rPr>
        <w:t>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6EAE0350"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E76CAA" w:rsidRPr="00E76CAA">
            <w:rPr>
              <w:rStyle w:val="1TEKSTAS"/>
            </w:rPr>
            <w:t>79342000-3</w:t>
          </w:r>
        </w:sdtContent>
      </w:sdt>
      <w:r w:rsidRPr="00CF2609">
        <w:rPr>
          <w:szCs w:val="24"/>
        </w:rPr>
        <w:t>.</w:t>
      </w:r>
    </w:p>
    <w:p w14:paraId="47026672" w14:textId="6E7E739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bookmarkStart w:id="7" w:name="_Hlk115102370"/>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122558" w:rsidRPr="00122558">
            <w:rPr>
              <w:szCs w:val="24"/>
            </w:rPr>
            <w:t>„(PU-9864/22) Komunikacinė kampanija, skirta darbdavio įvaizdžio gerinimui ir kandidatų pritraukimui</w:t>
          </w:r>
          <w:bookmarkEnd w:id="7"/>
          <w:r w:rsidR="00122558" w:rsidRPr="00122558">
            <w:rPr>
              <w:szCs w:val="24"/>
            </w:rPr>
            <w:t>“</w:t>
          </w:r>
          <w:r w:rsidR="00E76CAA">
            <w:rPr>
              <w:szCs w:val="24"/>
            </w:rPr>
            <w:t xml:space="preserve">, pirkimo Nr. </w:t>
          </w:r>
          <w:r w:rsidR="00583988" w:rsidRPr="00583988">
            <w:rPr>
              <w:szCs w:val="24"/>
            </w:rPr>
            <w:t>624238</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8"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B648D55" w:rsidR="002527A0" w:rsidRPr="00CF2609" w:rsidRDefault="002527A0" w:rsidP="00CF2609">
      <w:pPr>
        <w:numPr>
          <w:ilvl w:val="1"/>
          <w:numId w:val="1"/>
        </w:numPr>
        <w:tabs>
          <w:tab w:val="clear" w:pos="360"/>
        </w:tabs>
        <w:spacing w:after="0"/>
        <w:ind w:left="567" w:hanging="567"/>
        <w:jc w:val="both"/>
        <w:rPr>
          <w:b/>
          <w:noProof/>
          <w:szCs w:val="24"/>
        </w:rPr>
      </w:pPr>
      <w:bookmarkStart w:id="9" w:name="_Hlk508555934"/>
      <w:bookmarkEnd w:id="8"/>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122558">
            <w:rPr>
              <w:szCs w:val="24"/>
            </w:rPr>
            <w:t>8</w:t>
          </w:r>
          <w:r w:rsidR="000D546A">
            <w:rPr>
              <w:szCs w:val="24"/>
            </w:rPr>
            <w:t xml:space="preserve"> </w:t>
          </w:r>
          <w:r w:rsidR="00122558">
            <w:rPr>
              <w:szCs w:val="24"/>
            </w:rPr>
            <w:t>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E76CAA" w:rsidRPr="00E76CAA">
            <w:rPr>
              <w:szCs w:val="24"/>
            </w:rPr>
            <w:t>aštuoni tūkstančiai eurų</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E76CAA" w:rsidRPr="00E76CAA">
            <w:rPr>
              <w:szCs w:val="24"/>
            </w:rPr>
            <w:t>1</w:t>
          </w:r>
          <w:r w:rsidR="000D546A">
            <w:rPr>
              <w:szCs w:val="24"/>
            </w:rPr>
            <w:t xml:space="preserve"> </w:t>
          </w:r>
          <w:r w:rsidR="00E76CAA" w:rsidRPr="00E76CAA">
            <w:rPr>
              <w:szCs w:val="24"/>
            </w:rPr>
            <w:t>680</w:t>
          </w:r>
          <w:r w:rsidR="00E76CAA">
            <w:rPr>
              <w:szCs w:val="24"/>
            </w:rPr>
            <w:t>,</w:t>
          </w:r>
          <w:r w:rsidR="00E76CAA" w:rsidRPr="00E76CAA">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r w:rsidR="00E76CAA">
            <w:rPr>
              <w:szCs w:val="24"/>
            </w:rPr>
            <w:t xml:space="preserve">vienas </w:t>
          </w:r>
          <w:sdt>
            <w:sdtPr>
              <w:rPr>
                <w:szCs w:val="24"/>
              </w:rPr>
              <w:alias w:val="vertė žodžiais"/>
              <w:tag w:val="vertė žodžiais"/>
              <w:id w:val="-1448154098"/>
              <w:placeholder>
                <w:docPart w:val="4A35F6FE9DE34C1FB286BE1FC9D7EE0D"/>
              </w:placeholder>
            </w:sdtPr>
            <w:sdtContent>
              <w:r w:rsidR="00E76CAA" w:rsidRPr="00E76CAA">
                <w:rPr>
                  <w:szCs w:val="24"/>
                </w:rPr>
                <w:t>tūkstantis šeši šimtai aštuoniasdešimt eurų</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E76CAA" w:rsidRPr="00E76CAA">
            <w:rPr>
              <w:szCs w:val="24"/>
            </w:rPr>
            <w:t>9</w:t>
          </w:r>
          <w:r w:rsidR="000D546A">
            <w:rPr>
              <w:szCs w:val="24"/>
            </w:rPr>
            <w:t xml:space="preserve"> </w:t>
          </w:r>
          <w:r w:rsidR="00E76CAA" w:rsidRPr="00E76CAA">
            <w:rPr>
              <w:szCs w:val="24"/>
            </w:rPr>
            <w:t>680</w:t>
          </w:r>
          <w:r w:rsidR="00E76CAA">
            <w:rPr>
              <w:szCs w:val="24"/>
            </w:rPr>
            <w:t>,</w:t>
          </w:r>
          <w:r w:rsidR="00E76CAA" w:rsidRPr="00E76CAA">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E76CAA" w:rsidRPr="00E76CAA">
            <w:rPr>
              <w:szCs w:val="24"/>
            </w:rPr>
            <w:t>devyni tūkstančiai šeši šimtai aštuoniasdešimt eurų</w:t>
          </w:r>
        </w:sdtContent>
      </w:sdt>
      <w:r w:rsidRPr="00CF2609">
        <w:rPr>
          <w:szCs w:val="24"/>
        </w:rPr>
        <w:t xml:space="preserve">). </w:t>
      </w:r>
      <w:bookmarkEnd w:id="9"/>
    </w:p>
    <w:p w14:paraId="5C8867A2" w14:textId="3E917FE6"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122558">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10"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szCs w:val="22"/>
        </w:rPr>
      </w:sdtEndPr>
      <w:sdtContent>
        <w:p w14:paraId="3ACC631A" w14:textId="547A6119" w:rsidR="00215E26" w:rsidRPr="000E2823" w:rsidRDefault="00215E26" w:rsidP="00122558">
          <w:pPr>
            <w:pStyle w:val="Pagrindiniotekstotrauka2"/>
            <w:numPr>
              <w:ilvl w:val="1"/>
              <w:numId w:val="1"/>
            </w:numPr>
            <w:spacing w:after="0" w:line="276" w:lineRule="auto"/>
            <w:ind w:left="567" w:hanging="567"/>
            <w:jc w:val="both"/>
          </w:pPr>
          <w:r>
            <w:rPr>
              <w:bCs/>
              <w:noProof/>
              <w:szCs w:val="24"/>
            </w:rPr>
            <w:t xml:space="preserve"> </w:t>
          </w:r>
          <w:r w:rsidR="00652999">
            <w:rPr>
              <w:bCs/>
              <w:noProof/>
              <w:szCs w:val="24"/>
            </w:rPr>
            <w:t xml:space="preserve"> </w:t>
          </w:r>
          <w:r w:rsidRPr="00BF3317">
            <w:rPr>
              <w:bCs/>
              <w:noProof/>
              <w:szCs w:val="24"/>
            </w:rPr>
            <w:t xml:space="preserve">Įkainiai Sutarties galiojimo laikotarpiu nebus peržiūrimi. </w:t>
          </w:r>
        </w:p>
      </w:sdtContent>
    </w:sdt>
    <w:bookmarkEnd w:id="10" w:displacedByCustomXml="prev"/>
    <w:p w14:paraId="513F82A7" w14:textId="7A530D89"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5F3B3655" w14:textId="1A3564B1" w:rsidR="00DC4A3B" w:rsidRPr="00CF2609" w:rsidRDefault="00DC4A3B" w:rsidP="00215E26">
      <w:pPr>
        <w:numPr>
          <w:ilvl w:val="1"/>
          <w:numId w:val="1"/>
        </w:numPr>
        <w:tabs>
          <w:tab w:val="clear" w:pos="360"/>
        </w:tabs>
        <w:spacing w:after="0"/>
        <w:ind w:left="567" w:hanging="567"/>
        <w:jc w:val="both"/>
        <w:rPr>
          <w:szCs w:val="24"/>
        </w:rPr>
      </w:pPr>
      <w:r w:rsidRPr="00DC4A3B">
        <w:rPr>
          <w:szCs w:val="24"/>
        </w:rPr>
        <w:lastRenderedPageBreak/>
        <w:t>Už neišvardintas Sutarties priede „Techninė specifikacija“, tačiau su pirkimo objektu susijusias P</w:t>
      </w:r>
      <w:r w:rsidR="00273424">
        <w:rPr>
          <w:szCs w:val="24"/>
        </w:rPr>
        <w:t>aslaugas</w:t>
      </w:r>
      <w:r w:rsidRPr="00DC4A3B">
        <w:rPr>
          <w:szCs w:val="24"/>
        </w:rPr>
        <w:t xml:space="preserve"> bus apmokama ne didesnėmis nei užsakymo dieną Tiekėjo prekybos vietoje, kataloge ar interneto svetainėje nurodytomis galiojančiomis šių prekių kainomis (įskaitant galiojančios akcijas, jeigu tokios akcijos bus taikomos), pridėjus Tiekėjo pasiūlytą nuolaidą, kuri sudaro </w:t>
      </w:r>
      <w:sdt>
        <w:sdtPr>
          <w:rPr>
            <w:szCs w:val="24"/>
          </w:rPr>
          <w:id w:val="-1471348260"/>
          <w:placeholder>
            <w:docPart w:val="DefaultPlaceholder_-1854013440"/>
          </w:placeholder>
        </w:sdtPr>
        <w:sdtContent>
          <w:r w:rsidRPr="00DC4A3B">
            <w:rPr>
              <w:szCs w:val="24"/>
            </w:rPr>
            <w:t>[--]</w:t>
          </w:r>
        </w:sdtContent>
      </w:sdt>
      <w:r w:rsidRPr="00DC4A3B">
        <w:rPr>
          <w:szCs w:val="24"/>
        </w:rPr>
        <w:t xml:space="preserve"> % arba</w:t>
      </w:r>
      <w:r w:rsidR="00273424">
        <w:rPr>
          <w:szCs w:val="24"/>
        </w:rPr>
        <w:t xml:space="preserve"> </w:t>
      </w:r>
      <w:r w:rsidRPr="00DC4A3B">
        <w:rPr>
          <w:szCs w:val="24"/>
        </w:rPr>
        <w:t>jei tokios kainos neskelbiamos, Tiekėjo pasiūlytomis, konkurencingomis ir rinką atitinkančiomis kainomis. Jei P</w:t>
      </w:r>
      <w:r w:rsidR="00273424">
        <w:rPr>
          <w:szCs w:val="24"/>
        </w:rPr>
        <w:t>aslaugai</w:t>
      </w:r>
      <w:r w:rsidRPr="00DC4A3B">
        <w:rPr>
          <w:szCs w:val="24"/>
        </w:rPr>
        <w:t xml:space="preserve"> tuo metu galiojanti mažmeninė kaina su akcija yra mažesnė nei P</w:t>
      </w:r>
      <w:r w:rsidR="00273424">
        <w:rPr>
          <w:szCs w:val="24"/>
        </w:rPr>
        <w:t>aslaugai</w:t>
      </w:r>
      <w:r w:rsidRPr="00DC4A3B">
        <w:rPr>
          <w:szCs w:val="24"/>
        </w:rPr>
        <w:t xml:space="preserve"> pritaikius </w:t>
      </w:r>
      <w:r w:rsidR="00273424">
        <w:rPr>
          <w:szCs w:val="24"/>
        </w:rPr>
        <w:t>S</w:t>
      </w:r>
      <w:r w:rsidRPr="00DC4A3B">
        <w:rPr>
          <w:szCs w:val="24"/>
        </w:rPr>
        <w:t>utartyje nurodytą nuolaidą, P</w:t>
      </w:r>
      <w:r w:rsidR="00273424">
        <w:rPr>
          <w:szCs w:val="24"/>
        </w:rPr>
        <w:t>aslauga</w:t>
      </w:r>
      <w:r w:rsidRPr="00DC4A3B">
        <w:rPr>
          <w:szCs w:val="24"/>
        </w:rPr>
        <w:t xml:space="preserve"> turės būti parduota už tuo metu Tiekėjo siūlomą P</w:t>
      </w:r>
      <w:r w:rsidR="00273424">
        <w:rPr>
          <w:szCs w:val="24"/>
        </w:rPr>
        <w:t>aslaugos</w:t>
      </w:r>
      <w:r w:rsidRPr="00DC4A3B">
        <w:rPr>
          <w:szCs w:val="24"/>
        </w:rPr>
        <w:t xml:space="preserve"> su akcija kainą netaikant Pasiūlyme nurodytos nuolaidos, t. y. P</w:t>
      </w:r>
      <w:r w:rsidR="00273424">
        <w:rPr>
          <w:szCs w:val="24"/>
        </w:rPr>
        <w:t>aslaugos</w:t>
      </w:r>
      <w:r w:rsidRPr="00DC4A3B">
        <w:rPr>
          <w:szCs w:val="24"/>
        </w:rPr>
        <w:t xml:space="preserve"> kaina turi būti nustatoma atsižvelgiant į mažiausią </w:t>
      </w:r>
      <w:r w:rsidR="00273424">
        <w:rPr>
          <w:szCs w:val="24"/>
        </w:rPr>
        <w:t>u</w:t>
      </w:r>
      <w:r w:rsidRPr="00DC4A3B">
        <w:rPr>
          <w:szCs w:val="24"/>
        </w:rPr>
        <w:t>žsakymo metu galiojančią kainą</w:t>
      </w:r>
      <w:r>
        <w:rPr>
          <w:szCs w:val="24"/>
        </w:rPr>
        <w:t>.</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1" w:name="OLE_LINK4"/>
      <w:r w:rsidR="002527A0" w:rsidRPr="00CF2609">
        <w:rPr>
          <w:szCs w:val="24"/>
          <w:lang w:eastAsia="lt-LT"/>
        </w:rPr>
        <w:t xml:space="preserve">Sutarties ir (ar) </w:t>
      </w:r>
      <w:bookmarkEnd w:id="11"/>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2" w:name="_Hlk517551977"/>
    </w:p>
    <w:p w14:paraId="1290FFF0" w14:textId="677E7F46" w:rsidR="00A43A1F" w:rsidRDefault="002527A0" w:rsidP="00A43A1F">
      <w:pPr>
        <w:numPr>
          <w:ilvl w:val="1"/>
          <w:numId w:val="1"/>
        </w:numPr>
        <w:tabs>
          <w:tab w:val="clear" w:pos="360"/>
        </w:tabs>
        <w:spacing w:after="0"/>
        <w:ind w:left="567" w:hanging="567"/>
        <w:jc w:val="both"/>
        <w:rPr>
          <w:szCs w:val="24"/>
          <w:lang w:eastAsia="lt-LT"/>
        </w:rPr>
      </w:pPr>
      <w:bookmarkStart w:id="13" w:name="_Hlk517549861"/>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496607E"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14"/>
    </w:p>
    <w:bookmarkEnd w:id="15"/>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w:t>
      </w:r>
      <w:r w:rsidRPr="00CF2609">
        <w:rPr>
          <w:szCs w:val="24"/>
          <w:lang w:eastAsia="lt-LT"/>
        </w:rPr>
        <w:lastRenderedPageBreak/>
        <w:t xml:space="preserve">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3"/>
      <w:r w:rsidRPr="00CF2609">
        <w:rPr>
          <w:szCs w:val="24"/>
        </w:rPr>
        <w:t xml:space="preserve">. </w:t>
      </w:r>
      <w:bookmarkStart w:id="16" w:name="_Hlk517549907"/>
    </w:p>
    <w:bookmarkEnd w:id="12"/>
    <w:bookmarkEnd w:id="16"/>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5B662F69" w:rsidR="002527A0" w:rsidRPr="003227E7"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122558">
            <w:rPr>
              <w:szCs w:val="24"/>
            </w:rPr>
            <w:t xml:space="preserve">8 </w:t>
          </w:r>
          <w:r w:rsidR="003227E7">
            <w:rPr>
              <w:szCs w:val="24"/>
            </w:rPr>
            <w:t xml:space="preserve">(aštuonis) </w:t>
          </w:r>
          <w:r w:rsidR="00122558">
            <w:rPr>
              <w:szCs w:val="24"/>
            </w:rPr>
            <w:t>mėn</w:t>
          </w:r>
          <w:r w:rsidR="003227E7">
            <w:rPr>
              <w:szCs w:val="24"/>
            </w:rPr>
            <w:t>esius</w:t>
          </w:r>
        </w:sdtContent>
      </w:sdt>
      <w:r w:rsidRPr="00CF2609">
        <w:rPr>
          <w:szCs w:val="24"/>
        </w:rPr>
        <w:t xml:space="preserve"> nuo </w:t>
      </w:r>
      <w:r w:rsidR="00922B8D">
        <w:rPr>
          <w:szCs w:val="24"/>
        </w:rPr>
        <w:t>Sutarties įsigaliojimo dienos</w:t>
      </w:r>
      <w:r w:rsidRPr="00CF2609">
        <w:rPr>
          <w:szCs w:val="24"/>
        </w:rPr>
        <w:t>.</w:t>
      </w:r>
    </w:p>
    <w:p w14:paraId="2898552F" w14:textId="0C713C1B" w:rsidR="003227E7" w:rsidRPr="00CF2609" w:rsidRDefault="00273424" w:rsidP="00CF2609">
      <w:pPr>
        <w:numPr>
          <w:ilvl w:val="1"/>
          <w:numId w:val="1"/>
        </w:numPr>
        <w:tabs>
          <w:tab w:val="clear" w:pos="360"/>
          <w:tab w:val="num" w:pos="567"/>
        </w:tabs>
        <w:suppressAutoHyphens/>
        <w:spacing w:after="0"/>
        <w:ind w:left="567" w:hanging="567"/>
        <w:jc w:val="both"/>
        <w:rPr>
          <w:b/>
          <w:bCs/>
          <w:szCs w:val="24"/>
        </w:rPr>
      </w:pPr>
      <w:r>
        <w:rPr>
          <w:szCs w:val="24"/>
        </w:rPr>
        <w:t>Paslaugos teikiamos Sutarties priedo „Techninė specifikacija“ 3.1.1. punkte numatyta tvarka ir terminais.</w:t>
      </w:r>
    </w:p>
    <w:p w14:paraId="1585B358" w14:textId="48F7CA16"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w:t>
      </w:r>
      <w:r w:rsidR="003A30FA">
        <w:rPr>
          <w:szCs w:val="24"/>
          <w:lang w:eastAsia="lt-LT"/>
        </w:rPr>
        <w:t xml:space="preserve">, </w:t>
      </w:r>
      <w:r w:rsidR="003A30FA">
        <w:rPr>
          <w:rFonts w:eastAsia="Arial Unicode MS"/>
          <w:szCs w:val="24"/>
          <w:lang w:eastAsia="lt-LT"/>
        </w:rPr>
        <w:t>tačiau bet kokiu atveju ne mažiau kaip 50,00 EUR (penkiasdešimt eurų 00 ct)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7" w:name="_Hlk30619330"/>
      <w:r w:rsidRPr="00CF2609">
        <w:rPr>
          <w:szCs w:val="24"/>
          <w:lang w:eastAsia="lt-LT"/>
        </w:rPr>
        <w:t>%</w:t>
      </w:r>
      <w:bookmarkEnd w:id="1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w:t>
      </w:r>
      <w:r w:rsidRPr="00CF2609">
        <w:rPr>
          <w:szCs w:val="24"/>
          <w:lang w:eastAsia="lt-LT"/>
        </w:rPr>
        <w:lastRenderedPageBreak/>
        <w:t xml:space="preserve">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1BFBCA98"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w:t>
      </w:r>
      <w:r w:rsidRPr="00CF2609">
        <w:rPr>
          <w:szCs w:val="24"/>
        </w:rPr>
        <w:lastRenderedPageBreak/>
        <w:t xml:space="preserve">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8"/>
      <w:bookmarkEnd w:id="19"/>
      <w:bookmarkEnd w:id="20"/>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3252B021" w:rsidR="002527A0" w:rsidRPr="00CF2609" w:rsidRDefault="00DC20F1"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70AAA7D4" w:rsidR="002527A0" w:rsidRPr="00CF2609" w:rsidRDefault="00DC20F1"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lastRenderedPageBreak/>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1" w:name="_Hlk62139875"/>
    <w:p w14:paraId="5AE16740" w14:textId="099F0497" w:rsidR="002527A0" w:rsidRPr="00CF2609" w:rsidRDefault="00000000"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Content>
          <w:r w:rsidR="00797BAA">
            <w:rPr>
              <w:noProof/>
              <w:bdr w:val="none" w:sz="0" w:space="0" w:color="auto" w:frame="1"/>
            </w:rPr>
            <w:t>Paslaugos</w:t>
          </w:r>
          <w:r w:rsidR="00797BAA" w:rsidRPr="00A752FA">
            <w:rPr>
              <w:noProof/>
              <w:bdr w:val="none" w:sz="0" w:space="0" w:color="auto" w:frame="1"/>
            </w:rPr>
            <w:t xml:space="preserve"> teikia</w:t>
          </w:r>
          <w:r w:rsidR="00122558">
            <w:rPr>
              <w:noProof/>
              <w:bdr w:val="none" w:sz="0" w:space="0" w:color="auto" w:frame="1"/>
            </w:rPr>
            <w:t>mos 8</w:t>
          </w:r>
          <w:r w:rsidR="00797BAA" w:rsidRPr="00A752FA">
            <w:rPr>
              <w:noProof/>
              <w:bdr w:val="none" w:sz="0" w:space="0" w:color="auto" w:frame="1"/>
            </w:rPr>
            <w:t xml:space="preserve"> </w:t>
          </w:r>
          <w:r w:rsidR="00DC4A3B">
            <w:rPr>
              <w:noProof/>
              <w:bdr w:val="none" w:sz="0" w:space="0" w:color="auto" w:frame="1"/>
            </w:rPr>
            <w:t xml:space="preserve">(aštuonis) </w:t>
          </w:r>
          <w:r w:rsidR="00797BAA" w:rsidRPr="00F774CB">
            <w:rPr>
              <w:noProof/>
              <w:bdr w:val="none" w:sz="0" w:space="0" w:color="auto" w:frame="1"/>
            </w:rPr>
            <w:t>mėnesius</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122558">
                <w:rPr>
                  <w:rStyle w:val="1TEKSTAS"/>
                </w:rPr>
                <w:t xml:space="preserve"> 12</w:t>
              </w:r>
            </w:sdtContent>
          </w:sdt>
          <w:r w:rsidR="00797BAA" w:rsidRPr="00A752FA">
            <w:rPr>
              <w:noProof/>
              <w:bdr w:val="none" w:sz="0" w:space="0" w:color="auto" w:frame="1"/>
            </w:rPr>
            <w:t xml:space="preserve"> </w:t>
          </w:r>
          <w:r w:rsidR="00DC4A3B">
            <w:rPr>
              <w:noProof/>
              <w:bdr w:val="none" w:sz="0" w:space="0" w:color="auto" w:frame="1"/>
            </w:rPr>
            <w:t xml:space="preserve">(dvylika) </w:t>
          </w:r>
          <w:r w:rsidR="00797BAA" w:rsidRPr="00F774CB">
            <w:rPr>
              <w:noProof/>
              <w:bdr w:val="none" w:sz="0" w:space="0" w:color="auto" w:frame="1"/>
            </w:rPr>
            <w:t>mėnesių</w:t>
          </w:r>
          <w:r w:rsidR="002527A0" w:rsidRPr="00CF2609">
            <w:rPr>
              <w:noProof/>
              <w:szCs w:val="24"/>
              <w:bdr w:val="none" w:sz="0" w:space="0" w:color="auto" w:frame="1"/>
            </w:rPr>
            <w:t>.</w:t>
          </w:r>
        </w:sdtContent>
      </w:sdt>
    </w:p>
    <w:p w14:paraId="1442DA98" w14:textId="2C04A0B3" w:rsidR="002527A0" w:rsidRPr="00CF2609" w:rsidRDefault="00000000"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Content>
              <w:r w:rsidR="00122558">
                <w:rPr>
                  <w:rStyle w:val="1TEKSTAS"/>
                </w:rPr>
                <w:t>4</w:t>
              </w:r>
              <w:r w:rsidR="00797BAA" w:rsidRPr="00E20AFB">
                <w:rPr>
                  <w:rStyle w:val="1TEKSTAS"/>
                </w:rPr>
                <w:t xml:space="preserve"> </w:t>
              </w:r>
            </w:sdtContent>
          </w:sdt>
          <w:r w:rsidR="00DC4A3B">
            <w:rPr>
              <w:rStyle w:val="1TEKSTAS"/>
            </w:rPr>
            <w:t xml:space="preserve">(keturių) </w:t>
          </w:r>
          <w:r w:rsidR="00797BAA" w:rsidRPr="00A752FA">
            <w:rPr>
              <w:rStyle w:val="1TEKSTAS"/>
            </w:rPr>
            <w:t>mėnesių terminui.</w:t>
          </w:r>
          <w:r w:rsidR="00420AD8">
            <w:rPr>
              <w:rStyle w:val="1TEKSTAS"/>
            </w:rPr>
            <w:t xml:space="preserve"> Automatinio pratęsimo sąlyga taikoma </w:t>
          </w:r>
          <w:r w:rsidR="00122558">
            <w:rPr>
              <w:rStyle w:val="1TEKSTAS"/>
            </w:rPr>
            <w:t>1</w:t>
          </w:r>
          <w:r w:rsidR="00420AD8">
            <w:rPr>
              <w:rStyle w:val="1TEKSTAS"/>
            </w:rPr>
            <w:t xml:space="preserve"> kartą.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r w:rsidR="00122558">
            <w:rPr>
              <w:rStyle w:val="1TEKSTAS"/>
            </w:rPr>
            <w:t>.</w:t>
          </w:r>
        </w:sdtContent>
      </w:sdt>
      <w:bookmarkEnd w:id="21"/>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2"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lastRenderedPageBreak/>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3" w:name="_Hlk24545188"/>
      <w:r>
        <w:rPr>
          <w:szCs w:val="24"/>
        </w:rPr>
        <w:t>Tiekėjas</w:t>
      </w:r>
      <w:r w:rsidR="002527A0" w:rsidRPr="00CF2609">
        <w:rPr>
          <w:szCs w:val="24"/>
        </w:rPr>
        <w:t xml:space="preserve"> pažeidžia Paslaugų suteikimo terminus</w:t>
      </w:r>
      <w:bookmarkEnd w:id="23"/>
      <w:r w:rsidR="002527A0" w:rsidRPr="00CF2609">
        <w:rPr>
          <w:szCs w:val="24"/>
        </w:rPr>
        <w:t>;</w:t>
      </w:r>
    </w:p>
    <w:bookmarkEnd w:id="22"/>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0E1A4870" w14:textId="029A10F8" w:rsidR="00273424" w:rsidRDefault="00273424" w:rsidP="00CF2609">
      <w:pPr>
        <w:numPr>
          <w:ilvl w:val="1"/>
          <w:numId w:val="1"/>
        </w:numPr>
        <w:tabs>
          <w:tab w:val="clear" w:pos="360"/>
          <w:tab w:val="num" w:pos="851"/>
        </w:tabs>
        <w:spacing w:after="0"/>
        <w:ind w:left="567" w:hanging="709"/>
        <w:jc w:val="both"/>
        <w:rPr>
          <w:szCs w:val="24"/>
          <w:lang w:eastAsia="lt-LT"/>
        </w:rPr>
      </w:pPr>
      <w:bookmarkStart w:id="24" w:name="_Hlk103092138"/>
      <w:r w:rsidRPr="003F1AC4">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bookmarkEnd w:id="24"/>
      <w:r>
        <w:t>.</w:t>
      </w:r>
    </w:p>
    <w:p w14:paraId="7B8A82CD" w14:textId="6F1B8716"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w:t>
      </w:r>
      <w:r w:rsidRPr="00CF2609">
        <w:rPr>
          <w:szCs w:val="24"/>
        </w:rPr>
        <w:lastRenderedPageBreak/>
        <w:t xml:space="preserve">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5"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26" w:name="_Hlk79392226"/>
      <w:bookmarkEnd w:id="25"/>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26"/>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w:t>
      </w:r>
      <w:r w:rsidRPr="00CF2609">
        <w:rPr>
          <w:szCs w:val="24"/>
        </w:rPr>
        <w:lastRenderedPageBreak/>
        <w:t xml:space="preserve">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F61DC8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9122AA"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9122AA" w:rsidRPr="00C21ACC">
            <w:rPr>
              <w:rStyle w:val="Vietosrezervavimoenklotekstas"/>
            </w:rPr>
            <w:t>Click or tap here to enter text.</w:t>
          </w:r>
        </w:sdtContent>
      </w:sdt>
      <w:r w:rsidRPr="00CF2609">
        <w:rPr>
          <w:rFonts w:eastAsia="Calibri"/>
          <w:szCs w:val="24"/>
        </w:rPr>
        <w:t>;</w:t>
      </w:r>
    </w:p>
    <w:p w14:paraId="5F14E068" w14:textId="5CD4CC3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sdt>
            <w:sdtPr>
              <w:rPr>
                <w:rFonts w:eastAsia="Calibri"/>
                <w:szCs w:val="24"/>
              </w:rPr>
              <w:alias w:val="pareigos, vardas, pavardė"/>
              <w:tag w:val="pareigos, vardas, pavardė"/>
              <w:id w:val="1831101587"/>
              <w:placeholder>
                <w:docPart w:val="0C1E1285B82F42FBAA61477BDB90A815"/>
              </w:placeholder>
              <w:showingPlcHdr/>
            </w:sdtPr>
            <w:sdtContent>
              <w:r w:rsidR="009122AA"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Content>
          <w:r w:rsidR="009122AA" w:rsidRPr="00C21ACC">
            <w:rPr>
              <w:rStyle w:val="Vietosrezervavimoenklotekstas"/>
            </w:rPr>
            <w:t>Click or tap here to enter text.</w:t>
          </w:r>
        </w:sdtContent>
      </w:sdt>
      <w:r w:rsidRPr="00CF2609">
        <w:rPr>
          <w:rFonts w:eastAsia="Calibri"/>
          <w:szCs w:val="24"/>
        </w:rPr>
        <w:t>;</w:t>
      </w:r>
    </w:p>
    <w:p w14:paraId="3EF1DA69" w14:textId="384C6B65"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9122AA"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9122AA" w:rsidRPr="00C21ACC">
            <w:rPr>
              <w:rStyle w:val="Vietosrezervavimoenklotekstas"/>
            </w:rPr>
            <w:t>Click or tap here to enter text.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7FB54697" w14:textId="77777777" w:rsidR="00122558" w:rsidRPr="0027342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73424">
            <w:rPr>
              <w:szCs w:val="24"/>
            </w:rPr>
            <w:t xml:space="preserve">Priedas Nr. 1 – </w:t>
          </w:r>
          <w:r w:rsidR="00122558" w:rsidRPr="00273424">
            <w:rPr>
              <w:szCs w:val="24"/>
            </w:rPr>
            <w:t>Techninė specifikacija.</w:t>
          </w:r>
        </w:p>
        <w:p w14:paraId="6E4991BB" w14:textId="2499FD89" w:rsidR="002527A0" w:rsidRPr="002527A0" w:rsidRDefault="00122558" w:rsidP="002527A0">
          <w:pPr>
            <w:numPr>
              <w:ilvl w:val="1"/>
              <w:numId w:val="1"/>
            </w:numPr>
            <w:tabs>
              <w:tab w:val="clear" w:pos="360"/>
              <w:tab w:val="num" w:pos="567"/>
              <w:tab w:val="num" w:pos="851"/>
            </w:tabs>
            <w:spacing w:after="0" w:line="240" w:lineRule="auto"/>
            <w:ind w:left="567" w:hanging="567"/>
            <w:jc w:val="both"/>
            <w:rPr>
              <w:b/>
              <w:szCs w:val="24"/>
            </w:rPr>
          </w:pPr>
          <w:r w:rsidRPr="00273424">
            <w:rPr>
              <w:szCs w:val="24"/>
            </w:rPr>
            <w:t>Priedas</w:t>
          </w:r>
          <w:r w:rsidR="00DC4A3B" w:rsidRPr="00273424">
            <w:rPr>
              <w:szCs w:val="24"/>
            </w:rPr>
            <w:t xml:space="preserve"> </w:t>
          </w:r>
          <w:r w:rsidRPr="00273424">
            <w:rPr>
              <w:szCs w:val="24"/>
            </w:rPr>
            <w:t>Nr. 2 – Pasiūlymas</w:t>
          </w:r>
          <w:r>
            <w:rPr>
              <w:szCs w:val="24"/>
              <w:lang w:val="en-US"/>
            </w:rPr>
            <w:t>.</w:t>
          </w:r>
          <w:r w:rsidR="002527A0" w:rsidRPr="002527A0">
            <w:rPr>
              <w:szCs w:val="24"/>
              <w:lang w:val="en-US"/>
            </w:rPr>
            <w:t xml:space="preserve"> </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7" w:name="_Hlk508555465" w:displacedByCustomXml="next"/>
    <w:bookmarkStart w:id="28"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62B18ED1" w:rsidR="002527A0" w:rsidRPr="002527A0" w:rsidRDefault="00DC20F1" w:rsidP="002527A0">
                <w:pPr>
                  <w:spacing w:after="0"/>
                  <w:rPr>
                    <w:b/>
                    <w:szCs w:val="24"/>
                  </w:rPr>
                </w:pPr>
                <w:r>
                  <w:rPr>
                    <w:b/>
                    <w:szCs w:val="24"/>
                  </w:rPr>
                  <w:t>UAB „</w:t>
                </w:r>
                <w:r w:rsidRPr="00DC20F1">
                  <w:rPr>
                    <w:b/>
                    <w:szCs w:val="24"/>
                  </w:rPr>
                  <w:t xml:space="preserve">Milk </w:t>
                </w:r>
                <w:proofErr w:type="spellStart"/>
                <w:r w:rsidRPr="00DC20F1">
                  <w:rPr>
                    <w:b/>
                    <w:szCs w:val="24"/>
                  </w:rPr>
                  <w:t>Agency</w:t>
                </w:r>
                <w:proofErr w:type="spellEnd"/>
                <w:r>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58E80B6F" w:rsidR="002527A0" w:rsidRPr="002527A0" w:rsidRDefault="002527A0" w:rsidP="002527A0">
                <w:pPr>
                  <w:spacing w:after="0"/>
                  <w:rPr>
                    <w:noProof/>
                    <w:szCs w:val="24"/>
                  </w:rPr>
                </w:pPr>
                <w:r w:rsidRPr="002527A0">
                  <w:rPr>
                    <w:noProof/>
                    <w:szCs w:val="24"/>
                  </w:rPr>
                  <w:t>Juridinio asmens kodas</w:t>
                </w:r>
                <w:r w:rsidR="00DC20F1">
                  <w:rPr>
                    <w:noProof/>
                    <w:szCs w:val="24"/>
                  </w:rPr>
                  <w:t xml:space="preserve"> </w:t>
                </w:r>
                <w:r w:rsidR="00DC20F1" w:rsidRPr="00DC20F1">
                  <w:rPr>
                    <w:noProof/>
                    <w:szCs w:val="24"/>
                  </w:rPr>
                  <w:t>300634324</w:t>
                </w:r>
                <w:r w:rsidRPr="002527A0">
                  <w:rPr>
                    <w:noProof/>
                    <w:szCs w:val="24"/>
                  </w:rPr>
                  <w:t xml:space="preserve"> </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E52D5E1" w:rsidR="002527A0" w:rsidRPr="002527A0" w:rsidRDefault="002527A0" w:rsidP="002527A0">
                <w:pPr>
                  <w:spacing w:after="0"/>
                  <w:rPr>
                    <w:noProof/>
                    <w:szCs w:val="24"/>
                  </w:rPr>
                </w:pPr>
                <w:r w:rsidRPr="002527A0">
                  <w:rPr>
                    <w:noProof/>
                    <w:szCs w:val="24"/>
                  </w:rPr>
                  <w:t xml:space="preserve">PVM mokėtojo kodas </w:t>
                </w:r>
                <w:r w:rsidR="00DC20F1" w:rsidRPr="00DC20F1">
                  <w:rPr>
                    <w:noProof/>
                    <w:szCs w:val="24"/>
                  </w:rPr>
                  <w:t>LT100002928011</w:t>
                </w:r>
              </w:p>
            </w:tc>
          </w:tr>
          <w:tr w:rsidR="002527A0" w:rsidRPr="002527A0" w14:paraId="587B8C3B" w14:textId="77777777" w:rsidTr="00356458">
            <w:trPr>
              <w:gridAfter w:val="1"/>
              <w:wAfter w:w="9" w:type="pct"/>
              <w:jc w:val="center"/>
            </w:trPr>
            <w:tc>
              <w:tcPr>
                <w:tcW w:w="2281" w:type="pct"/>
              </w:tcPr>
              <w:p w14:paraId="5577BCD3" w14:textId="5063DF88" w:rsidR="002527A0" w:rsidRPr="002527A0" w:rsidRDefault="002527A0" w:rsidP="002527A0">
                <w:pPr>
                  <w:spacing w:after="0"/>
                  <w:rPr>
                    <w:noProof/>
                    <w:szCs w:val="24"/>
                  </w:rPr>
                </w:pPr>
              </w:p>
            </w:tc>
            <w:tc>
              <w:tcPr>
                <w:tcW w:w="2710" w:type="pct"/>
              </w:tcPr>
              <w:p w14:paraId="6D93C1B7" w14:textId="39FA3F87"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1E8D98DB" w:rsidR="002527A0" w:rsidRPr="002527A0" w:rsidRDefault="002527A0" w:rsidP="002527A0">
                <w:pPr>
                  <w:spacing w:after="0"/>
                  <w:rPr>
                    <w:noProof/>
                    <w:szCs w:val="24"/>
                  </w:rPr>
                </w:pPr>
              </w:p>
            </w:tc>
            <w:tc>
              <w:tcPr>
                <w:tcW w:w="2710" w:type="pct"/>
              </w:tcPr>
              <w:p w14:paraId="4D67CA6E" w14:textId="228334CE"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2DBC3149" w:rsidR="002527A0" w:rsidRPr="002527A0" w:rsidRDefault="002527A0" w:rsidP="002527A0">
                <w:pPr>
                  <w:spacing w:after="0"/>
                  <w:rPr>
                    <w:noProof/>
                    <w:szCs w:val="24"/>
                  </w:rPr>
                </w:pPr>
              </w:p>
            </w:tc>
            <w:tc>
              <w:tcPr>
                <w:tcW w:w="2710" w:type="pct"/>
              </w:tcPr>
              <w:p w14:paraId="28FEAA35" w14:textId="392DD11E"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5E0FEB1E" w:rsidR="002527A0" w:rsidRPr="002527A0" w:rsidRDefault="002527A0" w:rsidP="002527A0">
                <w:pPr>
                  <w:spacing w:after="0"/>
                  <w:rPr>
                    <w:noProof/>
                    <w:szCs w:val="24"/>
                  </w:rPr>
                </w:pPr>
              </w:p>
            </w:tc>
            <w:tc>
              <w:tcPr>
                <w:tcW w:w="2710" w:type="pct"/>
              </w:tcPr>
              <w:p w14:paraId="546B9F6C" w14:textId="27BB78A4"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73B29D43" w:rsidR="002527A0" w:rsidRPr="002527A0" w:rsidRDefault="002527A0" w:rsidP="002527A0">
                <w:pPr>
                  <w:spacing w:after="0"/>
                  <w:rPr>
                    <w:noProof/>
                    <w:szCs w:val="24"/>
                  </w:rPr>
                </w:pPr>
              </w:p>
            </w:tc>
            <w:tc>
              <w:tcPr>
                <w:tcW w:w="2710" w:type="pct"/>
              </w:tcPr>
              <w:p w14:paraId="19FE98EA" w14:textId="23BBB8F0" w:rsidR="002527A0" w:rsidRPr="002527A0" w:rsidRDefault="002527A0" w:rsidP="002527A0">
                <w:pPr>
                  <w:spacing w:after="0"/>
                  <w:rPr>
                    <w:noProof/>
                    <w:szCs w:val="24"/>
                  </w:rPr>
                </w:pPr>
              </w:p>
            </w:tc>
          </w:tr>
          <w:tr w:rsidR="002527A0" w:rsidRPr="002527A0" w14:paraId="5E4A2DB5" w14:textId="77777777" w:rsidTr="00DC4A3B">
            <w:trPr>
              <w:gridAfter w:val="1"/>
              <w:wAfter w:w="9" w:type="pct"/>
              <w:trHeight w:val="68"/>
              <w:jc w:val="center"/>
            </w:trPr>
            <w:tc>
              <w:tcPr>
                <w:tcW w:w="2281" w:type="pct"/>
              </w:tcPr>
              <w:p w14:paraId="5BA8DBF5" w14:textId="3089EDEE" w:rsidR="002527A0" w:rsidRPr="002527A0" w:rsidRDefault="002527A0" w:rsidP="002527A0">
                <w:pPr>
                  <w:spacing w:after="0"/>
                  <w:rPr>
                    <w:szCs w:val="24"/>
                  </w:rPr>
                </w:pPr>
              </w:p>
            </w:tc>
            <w:tc>
              <w:tcPr>
                <w:tcW w:w="2710" w:type="pct"/>
              </w:tcPr>
              <w:p w14:paraId="780B22FD" w14:textId="2DC6FCA4" w:rsidR="002527A0" w:rsidRPr="002527A0" w:rsidRDefault="002527A0" w:rsidP="002527A0">
                <w:pPr>
                  <w:tabs>
                    <w:tab w:val="left" w:pos="672"/>
                    <w:tab w:val="left" w:pos="1592"/>
                  </w:tabs>
                  <w:spacing w:after="0"/>
                  <w:rPr>
                    <w:szCs w:val="24"/>
                  </w:rPr>
                </w:pPr>
              </w:p>
            </w:tc>
          </w:tr>
          <w:tr w:rsidR="00273424" w:rsidRPr="002527A0" w14:paraId="589C8B8A" w14:textId="77777777" w:rsidTr="00356458">
            <w:trPr>
              <w:gridAfter w:val="1"/>
              <w:wAfter w:w="9" w:type="pct"/>
              <w:jc w:val="center"/>
            </w:trPr>
            <w:tc>
              <w:tcPr>
                <w:tcW w:w="2281" w:type="pct"/>
              </w:tcPr>
              <w:p w14:paraId="5EC864E0" w14:textId="31EF7D9D" w:rsidR="00273424" w:rsidRPr="002527A0" w:rsidRDefault="00273424" w:rsidP="00273424">
                <w:pPr>
                  <w:rPr>
                    <w:szCs w:val="24"/>
                  </w:rPr>
                </w:pPr>
              </w:p>
            </w:tc>
            <w:tc>
              <w:tcPr>
                <w:tcW w:w="2710" w:type="pct"/>
              </w:tcPr>
              <w:p w14:paraId="48D2C356" w14:textId="2647F785" w:rsidR="00273424" w:rsidRPr="002527A0" w:rsidRDefault="00273424" w:rsidP="00273424">
                <w:pPr>
                  <w:rPr>
                    <w:szCs w:val="24"/>
                  </w:rPr>
                </w:pPr>
              </w:p>
            </w:tc>
          </w:tr>
          <w:tr w:rsidR="00273424" w:rsidRPr="002527A0" w14:paraId="763FD0E4" w14:textId="77777777" w:rsidTr="00356458">
            <w:trPr>
              <w:gridAfter w:val="1"/>
              <w:wAfter w:w="9" w:type="pct"/>
              <w:jc w:val="center"/>
            </w:trPr>
            <w:tc>
              <w:tcPr>
                <w:tcW w:w="2281" w:type="pct"/>
              </w:tcPr>
              <w:p w14:paraId="08A20A0C" w14:textId="4F091570" w:rsidR="00273424" w:rsidRPr="0063368F" w:rsidRDefault="00273424" w:rsidP="00273424">
                <w:pPr>
                  <w:rPr>
                    <w:b/>
                    <w:bCs/>
                    <w:szCs w:val="24"/>
                  </w:rPr>
                </w:pPr>
              </w:p>
            </w:tc>
            <w:tc>
              <w:tcPr>
                <w:tcW w:w="2710" w:type="pct"/>
              </w:tcPr>
              <w:p w14:paraId="4B682AD3" w14:textId="43255703" w:rsidR="00273424" w:rsidRPr="0063368F" w:rsidRDefault="00273424" w:rsidP="00273424">
                <w:pPr>
                  <w:rPr>
                    <w:b/>
                    <w:bCs/>
                    <w:szCs w:val="24"/>
                  </w:rPr>
                </w:pPr>
              </w:p>
            </w:tc>
          </w:tr>
          <w:tr w:rsidR="00273424" w:rsidRPr="002527A0" w14:paraId="22076CEE" w14:textId="77777777" w:rsidTr="00356458">
            <w:trPr>
              <w:gridAfter w:val="1"/>
              <w:wAfter w:w="9" w:type="pct"/>
              <w:jc w:val="center"/>
            </w:trPr>
            <w:tc>
              <w:tcPr>
                <w:tcW w:w="2281" w:type="pct"/>
              </w:tcPr>
              <w:p w14:paraId="5D684E64" w14:textId="7D01D9AD" w:rsidR="00273424" w:rsidRPr="002E6EAB" w:rsidRDefault="00273424" w:rsidP="00273424">
                <w:pPr>
                  <w:rPr>
                    <w:b/>
                    <w:bCs/>
                    <w:szCs w:val="24"/>
                  </w:rPr>
                </w:pPr>
                <w:r w:rsidRPr="002C003D">
                  <w:t xml:space="preserve">____________________________ </w:t>
                </w:r>
              </w:p>
            </w:tc>
            <w:tc>
              <w:tcPr>
                <w:tcW w:w="2710" w:type="pct"/>
              </w:tcPr>
              <w:p w14:paraId="059436D0" w14:textId="15A4DB4B" w:rsidR="00273424" w:rsidRPr="00C03590" w:rsidRDefault="00273424" w:rsidP="00273424">
                <w:r w:rsidRPr="002C003D">
                  <w:t xml:space="preserve">____________________________ </w:t>
                </w:r>
              </w:p>
            </w:tc>
          </w:tr>
        </w:tbl>
      </w:sdtContent>
    </w:sdt>
    <w:tbl>
      <w:tblPr>
        <w:tblW w:w="4600" w:type="pct"/>
        <w:jc w:val="center"/>
        <w:tblLayout w:type="fixed"/>
        <w:tblLook w:val="0000" w:firstRow="0" w:lastRow="0" w:firstColumn="0" w:lastColumn="0" w:noHBand="0" w:noVBand="0"/>
      </w:tblPr>
      <w:tblGrid>
        <w:gridCol w:w="4172"/>
        <w:gridCol w:w="4957"/>
      </w:tblGrid>
      <w:tr w:rsidR="00273424" w:rsidRPr="002527A0" w14:paraId="072B4FF1" w14:textId="77777777" w:rsidTr="00356458">
        <w:trPr>
          <w:jc w:val="center"/>
        </w:trPr>
        <w:tc>
          <w:tcPr>
            <w:tcW w:w="2281" w:type="pct"/>
          </w:tcPr>
          <w:p w14:paraId="339F0466" w14:textId="46ADCC02" w:rsidR="00273424" w:rsidRPr="002C003D" w:rsidRDefault="00273424" w:rsidP="00273424">
            <w:r w:rsidRPr="00DA5512">
              <w:rPr>
                <w:b/>
                <w:bCs/>
                <w:i/>
                <w:iCs/>
              </w:rPr>
              <w:t>Pirkėjas antspaudo nenaudoja</w:t>
            </w:r>
          </w:p>
        </w:tc>
        <w:tc>
          <w:tcPr>
            <w:tcW w:w="2710" w:type="pct"/>
          </w:tcPr>
          <w:p w14:paraId="76787B9E" w14:textId="23C44A70" w:rsidR="00273424" w:rsidRPr="002C003D" w:rsidRDefault="00273424" w:rsidP="00273424"/>
        </w:tc>
      </w:tr>
      <w:bookmarkEnd w:id="28"/>
      <w:bookmarkEnd w:id="27"/>
    </w:tbl>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F679" w14:textId="77777777" w:rsidR="00CA2D20" w:rsidRDefault="00CA2D20" w:rsidP="00F40B85">
      <w:pPr>
        <w:spacing w:after="0" w:line="240" w:lineRule="auto"/>
      </w:pPr>
      <w:r>
        <w:separator/>
      </w:r>
    </w:p>
  </w:endnote>
  <w:endnote w:type="continuationSeparator" w:id="0">
    <w:p w14:paraId="7FA48930" w14:textId="77777777" w:rsidR="00CA2D20" w:rsidRDefault="00CA2D2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D4C6" w14:textId="77777777" w:rsidR="00CA2D20" w:rsidRDefault="00CA2D20" w:rsidP="00F40B85">
      <w:pPr>
        <w:spacing w:after="0" w:line="240" w:lineRule="auto"/>
      </w:pPr>
      <w:r>
        <w:separator/>
      </w:r>
    </w:p>
  </w:footnote>
  <w:footnote w:type="continuationSeparator" w:id="0">
    <w:p w14:paraId="32E0DAF2" w14:textId="77777777" w:rsidR="00CA2D20" w:rsidRDefault="00CA2D2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6536F70" w:rsidR="00F74378" w:rsidRPr="009E3D1E" w:rsidRDefault="00462417" w:rsidP="00F74378">
    <w:pPr>
      <w:pStyle w:val="Antrats"/>
      <w:jc w:val="right"/>
      <w:rPr>
        <w:b/>
        <w:bCs/>
        <w:i/>
        <w:iCs/>
        <w:color w:val="BFBFBF"/>
        <w:sz w:val="20"/>
      </w:rPr>
    </w:pPr>
    <w:r w:rsidRPr="004E0DF2">
      <w:t xml:space="preserve"> </w:t>
    </w:r>
    <w:bookmarkStart w:id="29" w:name="_Hlk79392116"/>
  </w:p>
  <w:bookmarkEnd w:id="29"/>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6725847">
    <w:abstractNumId w:val="8"/>
  </w:num>
  <w:num w:numId="2" w16cid:durableId="508059229">
    <w:abstractNumId w:val="4"/>
  </w:num>
  <w:num w:numId="3" w16cid:durableId="587081303">
    <w:abstractNumId w:val="0"/>
  </w:num>
  <w:num w:numId="4" w16cid:durableId="63456400">
    <w:abstractNumId w:val="1"/>
  </w:num>
  <w:num w:numId="5" w16cid:durableId="748189639">
    <w:abstractNumId w:val="2"/>
  </w:num>
  <w:num w:numId="6" w16cid:durableId="1804883145">
    <w:abstractNumId w:val="3"/>
  </w:num>
  <w:num w:numId="7" w16cid:durableId="1063719790">
    <w:abstractNumId w:val="10"/>
  </w:num>
  <w:num w:numId="8" w16cid:durableId="185699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832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274724">
    <w:abstractNumId w:val="5"/>
  </w:num>
  <w:num w:numId="11" w16cid:durableId="1479616295">
    <w:abstractNumId w:val="6"/>
  </w:num>
  <w:num w:numId="12" w16cid:durableId="1591043215">
    <w:abstractNumId w:val="17"/>
  </w:num>
  <w:num w:numId="13" w16cid:durableId="496191704">
    <w:abstractNumId w:val="5"/>
    <w:lvlOverride w:ilvl="0">
      <w:startOverride w:val="5"/>
    </w:lvlOverride>
    <w:lvlOverride w:ilvl="1">
      <w:startOverride w:val="1"/>
    </w:lvlOverride>
  </w:num>
  <w:num w:numId="14" w16cid:durableId="375858453">
    <w:abstractNumId w:val="5"/>
    <w:lvlOverride w:ilvl="0">
      <w:startOverride w:val="8"/>
    </w:lvlOverride>
    <w:lvlOverride w:ilvl="1">
      <w:startOverride w:val="1"/>
    </w:lvlOverride>
  </w:num>
  <w:num w:numId="15" w16cid:durableId="833184171">
    <w:abstractNumId w:val="15"/>
  </w:num>
  <w:num w:numId="16" w16cid:durableId="1397312549">
    <w:abstractNumId w:val="11"/>
  </w:num>
  <w:num w:numId="17" w16cid:durableId="392899104">
    <w:abstractNumId w:val="16"/>
  </w:num>
  <w:num w:numId="18" w16cid:durableId="1108357169">
    <w:abstractNumId w:val="13"/>
  </w:num>
  <w:num w:numId="19" w16cid:durableId="261186826">
    <w:abstractNumId w:val="18"/>
  </w:num>
  <w:num w:numId="20" w16cid:durableId="145703523">
    <w:abstractNumId w:val="7"/>
  </w:num>
  <w:num w:numId="21" w16cid:durableId="852570126">
    <w:abstractNumId w:val="9"/>
  </w:num>
  <w:num w:numId="22" w16cid:durableId="122769805">
    <w:abstractNumId w:val="14"/>
  </w:num>
  <w:num w:numId="23" w16cid:durableId="170671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38021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I1XTGzxJRJa5GYBCVTTrzgMB+z/m6Cyqt6hM2gpC4qoRjEFMN+LWwRPH3UHZM2cxdqvP8CE3adL+lcRBS1JCw==" w:salt="UgGkMqBz2puLKDnXeIrm2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46A"/>
    <w:rsid w:val="000D5988"/>
    <w:rsid w:val="000E2823"/>
    <w:rsid w:val="000E3699"/>
    <w:rsid w:val="000F2CB1"/>
    <w:rsid w:val="000F329C"/>
    <w:rsid w:val="001010A9"/>
    <w:rsid w:val="00103223"/>
    <w:rsid w:val="00105590"/>
    <w:rsid w:val="00105F4E"/>
    <w:rsid w:val="00115C24"/>
    <w:rsid w:val="0011627F"/>
    <w:rsid w:val="00116E36"/>
    <w:rsid w:val="001214A5"/>
    <w:rsid w:val="00122558"/>
    <w:rsid w:val="001250E1"/>
    <w:rsid w:val="00125C2C"/>
    <w:rsid w:val="00126034"/>
    <w:rsid w:val="00130EB2"/>
    <w:rsid w:val="0013242E"/>
    <w:rsid w:val="00135B0F"/>
    <w:rsid w:val="00147985"/>
    <w:rsid w:val="00153533"/>
    <w:rsid w:val="00157673"/>
    <w:rsid w:val="00162F77"/>
    <w:rsid w:val="001645C4"/>
    <w:rsid w:val="00170658"/>
    <w:rsid w:val="00173378"/>
    <w:rsid w:val="0018536A"/>
    <w:rsid w:val="00191F2C"/>
    <w:rsid w:val="00193817"/>
    <w:rsid w:val="001974FC"/>
    <w:rsid w:val="001A2126"/>
    <w:rsid w:val="001A2BAB"/>
    <w:rsid w:val="001A5615"/>
    <w:rsid w:val="001A70D6"/>
    <w:rsid w:val="001A7799"/>
    <w:rsid w:val="001A7A75"/>
    <w:rsid w:val="001A7BA6"/>
    <w:rsid w:val="001B2A09"/>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73424"/>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6EAB"/>
    <w:rsid w:val="002E78A6"/>
    <w:rsid w:val="002F3A64"/>
    <w:rsid w:val="00300D78"/>
    <w:rsid w:val="00306DB9"/>
    <w:rsid w:val="00315AD9"/>
    <w:rsid w:val="0032073E"/>
    <w:rsid w:val="003210E1"/>
    <w:rsid w:val="003224E4"/>
    <w:rsid w:val="003227E7"/>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6023"/>
    <w:rsid w:val="003D1B5D"/>
    <w:rsid w:val="003D3184"/>
    <w:rsid w:val="003D32C6"/>
    <w:rsid w:val="003D5566"/>
    <w:rsid w:val="003D7490"/>
    <w:rsid w:val="003E192C"/>
    <w:rsid w:val="003E4D18"/>
    <w:rsid w:val="003E5A7B"/>
    <w:rsid w:val="003F35B7"/>
    <w:rsid w:val="003F79A5"/>
    <w:rsid w:val="00402AE4"/>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F6A"/>
    <w:rsid w:val="00452FB4"/>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9FC"/>
    <w:rsid w:val="005760DE"/>
    <w:rsid w:val="00577D59"/>
    <w:rsid w:val="00580678"/>
    <w:rsid w:val="005808A8"/>
    <w:rsid w:val="00581B67"/>
    <w:rsid w:val="0058230A"/>
    <w:rsid w:val="00583988"/>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6679"/>
    <w:rsid w:val="005E693E"/>
    <w:rsid w:val="005F19B6"/>
    <w:rsid w:val="005F2E25"/>
    <w:rsid w:val="005F5B97"/>
    <w:rsid w:val="006010C8"/>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08DC"/>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0E10"/>
    <w:rsid w:val="007B1FA7"/>
    <w:rsid w:val="007B41BE"/>
    <w:rsid w:val="007C309F"/>
    <w:rsid w:val="007C47BF"/>
    <w:rsid w:val="007C5201"/>
    <w:rsid w:val="007C5C60"/>
    <w:rsid w:val="007D275D"/>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678BE"/>
    <w:rsid w:val="0087302E"/>
    <w:rsid w:val="00873B0C"/>
    <w:rsid w:val="00875978"/>
    <w:rsid w:val="00875BE8"/>
    <w:rsid w:val="008765EA"/>
    <w:rsid w:val="00885B17"/>
    <w:rsid w:val="008927C4"/>
    <w:rsid w:val="00892E84"/>
    <w:rsid w:val="008932B3"/>
    <w:rsid w:val="008968D9"/>
    <w:rsid w:val="008A15A0"/>
    <w:rsid w:val="008A713C"/>
    <w:rsid w:val="008B299B"/>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22AA"/>
    <w:rsid w:val="00914350"/>
    <w:rsid w:val="0091594B"/>
    <w:rsid w:val="00922B8D"/>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07515"/>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50D6"/>
    <w:rsid w:val="00AA5E9F"/>
    <w:rsid w:val="00AA63F0"/>
    <w:rsid w:val="00AB1966"/>
    <w:rsid w:val="00AB4ADE"/>
    <w:rsid w:val="00AB7591"/>
    <w:rsid w:val="00AB77AE"/>
    <w:rsid w:val="00AB79D5"/>
    <w:rsid w:val="00AD0497"/>
    <w:rsid w:val="00AD0A1D"/>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1F8"/>
    <w:rsid w:val="00BE67CE"/>
    <w:rsid w:val="00BF4296"/>
    <w:rsid w:val="00BF5940"/>
    <w:rsid w:val="00C0325F"/>
    <w:rsid w:val="00C03590"/>
    <w:rsid w:val="00C067B9"/>
    <w:rsid w:val="00C10738"/>
    <w:rsid w:val="00C1090A"/>
    <w:rsid w:val="00C11067"/>
    <w:rsid w:val="00C140DC"/>
    <w:rsid w:val="00C14C16"/>
    <w:rsid w:val="00C15394"/>
    <w:rsid w:val="00C170F7"/>
    <w:rsid w:val="00C2410C"/>
    <w:rsid w:val="00C26CC5"/>
    <w:rsid w:val="00C3256E"/>
    <w:rsid w:val="00C34235"/>
    <w:rsid w:val="00C34EBB"/>
    <w:rsid w:val="00C35985"/>
    <w:rsid w:val="00C4115F"/>
    <w:rsid w:val="00C43D4A"/>
    <w:rsid w:val="00C44856"/>
    <w:rsid w:val="00C450AA"/>
    <w:rsid w:val="00C47553"/>
    <w:rsid w:val="00C50C03"/>
    <w:rsid w:val="00C5689B"/>
    <w:rsid w:val="00C61F3A"/>
    <w:rsid w:val="00C62290"/>
    <w:rsid w:val="00C73BF7"/>
    <w:rsid w:val="00C82C43"/>
    <w:rsid w:val="00C83494"/>
    <w:rsid w:val="00C90FFC"/>
    <w:rsid w:val="00C9165B"/>
    <w:rsid w:val="00CA2D20"/>
    <w:rsid w:val="00CA6DEB"/>
    <w:rsid w:val="00CA7064"/>
    <w:rsid w:val="00CB05D6"/>
    <w:rsid w:val="00CB1BD7"/>
    <w:rsid w:val="00CB68B9"/>
    <w:rsid w:val="00CC167E"/>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20F1"/>
    <w:rsid w:val="00DC321B"/>
    <w:rsid w:val="00DC4A3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11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6CAA"/>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167"/>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1B1C"/>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0C1E1285B82F42FBAA61477BDB90A815"/>
        <w:category>
          <w:name w:val="Bendrosios nuostatos"/>
          <w:gallery w:val="placeholder"/>
        </w:category>
        <w:types>
          <w:type w:val="bbPlcHdr"/>
        </w:types>
        <w:behaviors>
          <w:behavior w:val="content"/>
        </w:behaviors>
        <w:guid w:val="{ADA41964-8BAE-477C-84C0-AE8C4326C150}"/>
      </w:docPartPr>
      <w:docPartBody>
        <w:p w:rsidR="004B6EF4" w:rsidRDefault="00E30511" w:rsidP="00E30511">
          <w:pPr>
            <w:pStyle w:val="0C1E1285B82F42FBAA61477BDB90A815"/>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92850"/>
    <w:rsid w:val="001A4661"/>
    <w:rsid w:val="001F7804"/>
    <w:rsid w:val="00226F30"/>
    <w:rsid w:val="0024346A"/>
    <w:rsid w:val="00272B68"/>
    <w:rsid w:val="00280B20"/>
    <w:rsid w:val="00287774"/>
    <w:rsid w:val="00292DD6"/>
    <w:rsid w:val="002930F7"/>
    <w:rsid w:val="00296BE7"/>
    <w:rsid w:val="002B4685"/>
    <w:rsid w:val="002C56F9"/>
    <w:rsid w:val="002C5F2A"/>
    <w:rsid w:val="002E604F"/>
    <w:rsid w:val="002F24F0"/>
    <w:rsid w:val="002F55F5"/>
    <w:rsid w:val="00313D83"/>
    <w:rsid w:val="0032163A"/>
    <w:rsid w:val="00342F85"/>
    <w:rsid w:val="0035628C"/>
    <w:rsid w:val="00362905"/>
    <w:rsid w:val="00364736"/>
    <w:rsid w:val="00435CD7"/>
    <w:rsid w:val="004512D4"/>
    <w:rsid w:val="004568FC"/>
    <w:rsid w:val="004701D8"/>
    <w:rsid w:val="004B6EF4"/>
    <w:rsid w:val="004C4D33"/>
    <w:rsid w:val="004E0809"/>
    <w:rsid w:val="004F0E3C"/>
    <w:rsid w:val="0050798F"/>
    <w:rsid w:val="0054732D"/>
    <w:rsid w:val="00587D87"/>
    <w:rsid w:val="005C169E"/>
    <w:rsid w:val="005C52B2"/>
    <w:rsid w:val="00614DD7"/>
    <w:rsid w:val="006224A9"/>
    <w:rsid w:val="0063420F"/>
    <w:rsid w:val="00656071"/>
    <w:rsid w:val="00696B0E"/>
    <w:rsid w:val="00697945"/>
    <w:rsid w:val="006B2D60"/>
    <w:rsid w:val="006B5395"/>
    <w:rsid w:val="006B7D00"/>
    <w:rsid w:val="00703D3A"/>
    <w:rsid w:val="00737DC6"/>
    <w:rsid w:val="00741A7A"/>
    <w:rsid w:val="00753C32"/>
    <w:rsid w:val="007635DA"/>
    <w:rsid w:val="0077750B"/>
    <w:rsid w:val="007C0049"/>
    <w:rsid w:val="007C165B"/>
    <w:rsid w:val="007C3F48"/>
    <w:rsid w:val="007E2401"/>
    <w:rsid w:val="008123A5"/>
    <w:rsid w:val="0081385F"/>
    <w:rsid w:val="008B7DA7"/>
    <w:rsid w:val="008C6195"/>
    <w:rsid w:val="008E040E"/>
    <w:rsid w:val="008E0531"/>
    <w:rsid w:val="009343FE"/>
    <w:rsid w:val="00935C2B"/>
    <w:rsid w:val="0098085D"/>
    <w:rsid w:val="0098420A"/>
    <w:rsid w:val="0099128A"/>
    <w:rsid w:val="009C2BCD"/>
    <w:rsid w:val="00A10796"/>
    <w:rsid w:val="00A25E93"/>
    <w:rsid w:val="00A5170B"/>
    <w:rsid w:val="00A52396"/>
    <w:rsid w:val="00A62E90"/>
    <w:rsid w:val="00A739FD"/>
    <w:rsid w:val="00A84DFC"/>
    <w:rsid w:val="00A863F0"/>
    <w:rsid w:val="00A92FD5"/>
    <w:rsid w:val="00AB7AB9"/>
    <w:rsid w:val="00B1667A"/>
    <w:rsid w:val="00B2259F"/>
    <w:rsid w:val="00B40652"/>
    <w:rsid w:val="00B71DBA"/>
    <w:rsid w:val="00B72ACB"/>
    <w:rsid w:val="00B80E57"/>
    <w:rsid w:val="00BA14D7"/>
    <w:rsid w:val="00BB190A"/>
    <w:rsid w:val="00BB2356"/>
    <w:rsid w:val="00C156E0"/>
    <w:rsid w:val="00C74208"/>
    <w:rsid w:val="00C75C18"/>
    <w:rsid w:val="00C9248E"/>
    <w:rsid w:val="00CA4773"/>
    <w:rsid w:val="00CB50CD"/>
    <w:rsid w:val="00CF2DC9"/>
    <w:rsid w:val="00D3109E"/>
    <w:rsid w:val="00D35CC8"/>
    <w:rsid w:val="00D526A8"/>
    <w:rsid w:val="00DA74B1"/>
    <w:rsid w:val="00DC6C2F"/>
    <w:rsid w:val="00DD3691"/>
    <w:rsid w:val="00E2117F"/>
    <w:rsid w:val="00E21665"/>
    <w:rsid w:val="00E30511"/>
    <w:rsid w:val="00E457C4"/>
    <w:rsid w:val="00E46A8E"/>
    <w:rsid w:val="00E506E5"/>
    <w:rsid w:val="00E740A6"/>
    <w:rsid w:val="00E854C8"/>
    <w:rsid w:val="00EA0B3A"/>
    <w:rsid w:val="00EA2F04"/>
    <w:rsid w:val="00F1500C"/>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051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0C1E1285B82F42FBAA61477BDB90A815">
    <w:name w:val="0C1E1285B82F42FBAA61477BDB90A815"/>
    <w:rsid w:val="00E3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20532</Words>
  <Characters>11704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2022-10-06T17:03:00Z</dcterms:created>
  <dcterms:modified xsi:type="dcterms:W3CDTF">2022-10-06T17:05:00Z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