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6236" w:hanging="0"/>
        <w:jc w:val="both"/>
        <w:rPr>
          <w:rFonts w:ascii="Times New Roman" w:hAnsi="Times New Roman"/>
          <w:sz w:val="21"/>
          <w:szCs w:val="21"/>
        </w:rPr>
      </w:pPr>
      <w:r>
        <w:rPr>
          <w:rFonts w:ascii="Times New Roman" w:hAnsi="Times New Roman"/>
          <w:sz w:val="21"/>
          <w:szCs w:val="21"/>
        </w:rPr>
      </w:r>
    </w:p>
    <w:p>
      <w:pPr>
        <w:pStyle w:val="Normal"/>
        <w:spacing w:lineRule="auto" w:line="240" w:before="0" w:after="0"/>
        <w:ind w:firstLine="5726"/>
        <w:jc w:val="both"/>
        <w:rPr>
          <w:rFonts w:ascii="Times New Roman" w:hAnsi="Times New Roman"/>
          <w:sz w:val="21"/>
          <w:szCs w:val="21"/>
        </w:rPr>
      </w:pPr>
      <w:r>
        <w:rPr>
          <w:rFonts w:ascii="Times New Roman" w:hAnsi="Times New Roman"/>
          <w:sz w:val="21"/>
          <w:szCs w:val="21"/>
        </w:rPr>
      </w:r>
    </w:p>
    <w:p>
      <w:pPr>
        <w:pStyle w:val="Normal"/>
        <w:spacing w:lineRule="auto" w:line="240" w:before="0" w:after="0"/>
        <w:ind w:firstLine="567"/>
        <w:jc w:val="center"/>
        <w:rPr/>
      </w:pPr>
      <w:r>
        <w:rPr>
          <w:rFonts w:cs="Times New Roman" w:ascii="Times New Roman" w:hAnsi="Times New Roman"/>
          <w:b/>
        </w:rPr>
        <w:t>ŠILUMOS PUNKTŲ PRIEŽIŪROS PASLAUGŲ IR CENTRINIO ŠILDYMO SISTEMŲ, KARŠTO VANDENS ŠILDYMO ĮRENGINIŲ PRIEŽIŪROS PASLAUGŲ KUPIŠKYJE,</w:t>
      </w:r>
    </w:p>
    <w:p>
      <w:pPr>
        <w:pStyle w:val="Normal"/>
        <w:spacing w:lineRule="auto" w:line="240" w:before="0" w:after="0"/>
        <w:ind w:firstLine="567"/>
        <w:jc w:val="center"/>
        <w:rPr/>
      </w:pPr>
      <w:r>
        <w:rPr>
          <w:rFonts w:cs="Times New Roman" w:ascii="Times New Roman" w:hAnsi="Times New Roman"/>
          <w:b/>
        </w:rPr>
        <w:t>GEDIMINO G. 54,</w:t>
      </w:r>
      <w:r>
        <w:rPr>
          <w:rFonts w:eastAsia="Times New Roman" w:cs="Times New Roman" w:ascii="Times New Roman" w:hAnsi="Times New Roman"/>
          <w:color w:val="000000"/>
          <w:highlight w:val="white"/>
        </w:rPr>
        <w:t xml:space="preserve"> </w:t>
      </w:r>
      <w:r>
        <w:rPr>
          <w:rFonts w:cs="Times New Roman" w:ascii="Times New Roman" w:hAnsi="Times New Roman"/>
          <w:b/>
        </w:rPr>
        <w:t>VIEŠOJO PIRKIMO–PARDAVIMO</w:t>
      </w:r>
      <w:r>
        <w:rPr>
          <w:rFonts w:ascii="Times New Roman" w:hAnsi="Times New Roman"/>
        </w:rPr>
        <w:t xml:space="preserve"> </w:t>
      </w:r>
      <w:r>
        <w:rPr>
          <w:rFonts w:cs="Times New Roman" w:ascii="Times New Roman" w:hAnsi="Times New Roman"/>
          <w:b/>
        </w:rPr>
        <w:t>SUTARTIS</w:t>
      </w:r>
    </w:p>
    <w:p>
      <w:pPr>
        <w:pStyle w:val="Normal"/>
        <w:spacing w:lineRule="auto" w:line="240" w:before="0" w:after="0"/>
        <w:ind w:firstLine="567"/>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rPr>
        <w:t xml:space="preserve">2022 m. </w:t>
      </w:r>
      <w:r>
        <w:rPr>
          <w:rFonts w:cs="Times New Roman" w:ascii="Times New Roman" w:hAnsi="Times New Roman"/>
        </w:rPr>
        <w:t>spalio 4</w:t>
      </w:r>
      <w:r>
        <w:rPr>
          <w:rFonts w:cs="Times New Roman" w:ascii="Times New Roman" w:hAnsi="Times New Roman"/>
        </w:rPr>
        <w:t xml:space="preserve"> d. Nr. </w:t>
      </w:r>
      <w:r>
        <w:rPr>
          <w:rFonts w:cs="Times New Roman" w:ascii="Times New Roman" w:hAnsi="Times New Roman"/>
        </w:rPr>
        <w:t>50-ST2-84</w:t>
      </w:r>
    </w:p>
    <w:p>
      <w:pPr>
        <w:pStyle w:val="Normal"/>
        <w:spacing w:lineRule="auto" w:line="240" w:before="0" w:after="0"/>
        <w:jc w:val="center"/>
        <w:rPr>
          <w:rFonts w:ascii="Times New Roman" w:hAnsi="Times New Roman"/>
        </w:rPr>
      </w:pPr>
      <w:r>
        <w:rPr>
          <w:rFonts w:cs="Times New Roman" w:ascii="Times New Roman" w:hAnsi="Times New Roman"/>
          <w:sz w:val="24"/>
          <w:szCs w:val="24"/>
        </w:rPr>
        <w:t>Panevėžys</w:t>
      </w:r>
    </w:p>
    <w:p>
      <w:pPr>
        <w:pStyle w:val="Normal"/>
        <w:spacing w:lineRule="auto" w:line="240" w:before="0" w:after="0"/>
        <w:ind w:firstLine="567"/>
        <w:jc w:val="center"/>
        <w:rPr>
          <w:rFonts w:ascii="Times New Roman" w:hAnsi="Times New Roman" w:cs="Times New Roman"/>
          <w:i/>
          <w:i/>
        </w:rPr>
      </w:pPr>
      <w:r>
        <w:rPr>
          <w:rFonts w:cs="Times New Roman" w:ascii="Times New Roman" w:hAnsi="Times New Roman"/>
          <w:i/>
        </w:rPr>
      </w:r>
    </w:p>
    <w:p>
      <w:pPr>
        <w:pStyle w:val="Normal"/>
        <w:spacing w:lineRule="auto" w:line="240" w:before="0" w:after="0"/>
        <w:ind w:firstLine="567"/>
        <w:jc w:val="both"/>
        <w:rPr>
          <w:rFonts w:ascii="Times New Roman" w:hAnsi="Times New Roman" w:cs="Times New Roman"/>
          <w:i/>
          <w:i/>
        </w:rPr>
      </w:pPr>
      <w:r>
        <w:rPr>
          <w:rFonts w:cs="Times New Roman" w:ascii="Times New Roman" w:hAnsi="Times New Roman"/>
          <w:i/>
        </w:rPr>
      </w:r>
    </w:p>
    <w:p>
      <w:pPr>
        <w:pStyle w:val="Normal"/>
        <w:spacing w:lineRule="auto" w:line="240" w:before="0" w:after="0"/>
        <w:ind w:firstLine="567"/>
        <w:jc w:val="both"/>
        <w:rPr>
          <w:rFonts w:ascii="Times New Roman" w:hAnsi="Times New Roman"/>
        </w:rPr>
      </w:pPr>
      <w:r>
        <w:rPr>
          <w:rFonts w:cs="Times New Roman" w:ascii="Times New Roman" w:hAnsi="Times New Roman"/>
        </w:rPr>
        <w:t>Panevėžio apskrities vyriausiasis policijos komisariatas (toliau – Pirkėjas), atstovaujamas viršininko Rimanto Bobino, veikiančio pagal Lietuvos policijos generalinio komisaro 2021 m. liepos 9 d. įsakymu Nr. 5-V-525 ,,Dėl apskričių vyriausiųjų policijos komisariatų nuostatų patvirtinimo“ patvirtintus Pirkėjo nuostatus, ir</w:t>
      </w:r>
    </w:p>
    <w:p>
      <w:pPr>
        <w:pStyle w:val="Normal"/>
        <w:spacing w:lineRule="auto" w:line="240" w:before="0" w:after="0"/>
        <w:ind w:firstLine="567"/>
        <w:jc w:val="both"/>
        <w:rPr>
          <w:rFonts w:ascii="Times New Roman" w:hAnsi="Times New Roman"/>
        </w:rPr>
      </w:pPr>
      <w:r>
        <w:rPr>
          <w:rFonts w:cs="Times New Roman" w:ascii="Times New Roman" w:hAnsi="Times New Roman"/>
          <w:shd w:fill="FFFFFF" w:val="clear"/>
        </w:rPr>
        <w:t>uždaroji akcinė bendrovė „SANTJANA“ (toliau – Tiekėjas), atstovaujama direktoriaus Rimvydo Ramanausko, veikiančio pagal Tiekėjo įstatus,</w:t>
      </w:r>
    </w:p>
    <w:p>
      <w:pPr>
        <w:pStyle w:val="Normal"/>
        <w:spacing w:lineRule="auto" w:line="240" w:before="0" w:after="0"/>
        <w:ind w:firstLine="567"/>
        <w:jc w:val="both"/>
        <w:rPr>
          <w:rFonts w:ascii="Times New Roman" w:hAnsi="Times New Roman"/>
        </w:rPr>
      </w:pPr>
      <w:r>
        <w:rPr>
          <w:rFonts w:cs="Times New Roman" w:ascii="Times New Roman" w:hAnsi="Times New Roman"/>
          <w:shd w:fill="FFFFFF" w:val="clear"/>
        </w:rPr>
        <w:t xml:space="preserve">toliau kartu vadinami </w:t>
      </w:r>
      <w:r>
        <w:rPr>
          <w:rFonts w:cs="Times New Roman" w:ascii="Times New Roman" w:hAnsi="Times New Roman"/>
        </w:rPr>
        <w:t>Šalimis, o kiekvienas atskirai – Šalimi, vadovaudamiesi skelbiamos apklausos</w:t>
      </w:r>
      <w:r>
        <w:rPr>
          <w:rFonts w:cs="Times New Roman" w:ascii="Times New Roman" w:hAnsi="Times New Roman"/>
          <w:shd w:fill="FFFFFF" w:val="clear"/>
        </w:rPr>
        <w:t xml:space="preserve"> būdu atlikto viešojo pirkimo „Šilumos punktų priežiūra“ (pirkimo Nr. 624470) sąlygomis ir rezultatais,</w:t>
      </w:r>
    </w:p>
    <w:p>
      <w:pPr>
        <w:pStyle w:val="Normal"/>
        <w:spacing w:lineRule="auto" w:line="240" w:before="0" w:after="0"/>
        <w:ind w:firstLine="567"/>
        <w:jc w:val="both"/>
        <w:rPr>
          <w:rFonts w:ascii="Times New Roman" w:hAnsi="Times New Roman"/>
        </w:rPr>
      </w:pPr>
      <w:r>
        <w:rPr>
          <w:rFonts w:cs="Times New Roman" w:ascii="Times New Roman" w:hAnsi="Times New Roman"/>
          <w:shd w:fill="FFFFFF" w:val="clear"/>
        </w:rPr>
        <w:t>sudarė šią paslaugų viešojo pirkimo–pardavimo sutartį (toliau – Sutartis).</w:t>
      </w:r>
    </w:p>
    <w:p>
      <w:pPr>
        <w:pStyle w:val="Normal"/>
        <w:spacing w:lineRule="auto" w:line="240" w:before="0" w:after="0"/>
        <w:ind w:firstLine="567"/>
        <w:jc w:val="both"/>
        <w:rPr>
          <w:rFonts w:ascii="Times New Roman" w:hAnsi="Times New Roman" w:cs="Times New Roman"/>
          <w:shd w:fill="FFFFFF" w:val="clear"/>
        </w:rPr>
      </w:pPr>
      <w:r>
        <w:rPr>
          <w:rFonts w:cs="Times New Roman" w:ascii="Times New Roman" w:hAnsi="Times New Roman"/>
          <w:shd w:fill="FFFFFF" w:val="clear"/>
        </w:rPr>
      </w:r>
    </w:p>
    <w:p>
      <w:pPr>
        <w:pStyle w:val="Normal"/>
        <w:spacing w:lineRule="auto" w:line="240" w:before="0" w:after="0"/>
        <w:ind w:firstLine="567"/>
        <w:jc w:val="center"/>
        <w:rPr/>
      </w:pPr>
      <w:r>
        <w:rPr>
          <w:rFonts w:cs="Times New Roman" w:ascii="Times New Roman" w:hAnsi="Times New Roman"/>
          <w:b/>
          <w:shd w:fill="FFFFFF" w:val="clear"/>
        </w:rPr>
        <w:t>I. SUTARTIES DALYKAS</w:t>
      </w:r>
    </w:p>
    <w:p>
      <w:pPr>
        <w:pStyle w:val="Normal"/>
        <w:spacing w:lineRule="auto" w:line="240" w:before="0" w:after="0"/>
        <w:ind w:firstLine="567"/>
        <w:jc w:val="center"/>
        <w:rPr>
          <w:rFonts w:ascii="Times New Roman" w:hAnsi="Times New Roman" w:cs="Times New Roman"/>
          <w:b/>
          <w:b/>
          <w:shd w:fill="FFFFFF" w:val="clear"/>
        </w:rPr>
      </w:pPr>
      <w:r>
        <w:rPr>
          <w:rFonts w:cs="Times New Roman" w:ascii="Times New Roman" w:hAnsi="Times New Roman"/>
          <w:b/>
          <w:shd w:fill="FFFFFF" w:val="clear"/>
        </w:rPr>
      </w:r>
    </w:p>
    <w:p>
      <w:pPr>
        <w:pStyle w:val="Normal"/>
        <w:spacing w:lineRule="auto" w:line="240" w:before="0" w:after="0"/>
        <w:ind w:firstLine="567"/>
        <w:jc w:val="both"/>
        <w:rPr/>
      </w:pPr>
      <w:r>
        <w:rPr>
          <w:rFonts w:cs="Times New Roman" w:ascii="Times New Roman" w:hAnsi="Times New Roman"/>
          <w:shd w:fill="FFFFFF" w:val="clear"/>
        </w:rPr>
        <w:t>1.1. Sutarties dalykas yra š</w:t>
      </w:r>
      <w:r>
        <w:rPr>
          <w:rFonts w:eastAsia="Times New Roman" w:cs="Times New Roman" w:ascii="Times New Roman" w:hAnsi="Times New Roman"/>
          <w:color w:val="000000"/>
          <w:highlight w:val="white"/>
        </w:rPr>
        <w:t>ilumos punktų</w:t>
      </w:r>
      <w:r>
        <w:rPr>
          <w:rFonts w:cs="Times New Roman" w:ascii="Times New Roman" w:hAnsi="Times New Roman"/>
          <w:color w:val="000000"/>
        </w:rPr>
        <w:t xml:space="preserve"> priežiūros ir c</w:t>
      </w:r>
      <w:r>
        <w:rPr>
          <w:rFonts w:eastAsia="Times New Roman" w:cs="Times New Roman" w:ascii="Times New Roman" w:hAnsi="Times New Roman"/>
          <w:color w:val="000000"/>
          <w:highlight w:val="white"/>
        </w:rPr>
        <w:t xml:space="preserve">entrinio šildymo sistemų, karšto vandens šildymo įrenginių priežiūros </w:t>
      </w:r>
      <w:r>
        <w:rPr>
          <w:rFonts w:cs="Times New Roman" w:ascii="Times New Roman" w:hAnsi="Times New Roman"/>
          <w:shd w:fill="FFFFFF" w:val="clear"/>
        </w:rPr>
        <w:t>paslaugos Kupiškyje, Gedimino g. 54</w:t>
      </w:r>
      <w:r>
        <w:rPr>
          <w:rFonts w:cs="Times New Roman" w:ascii="Times New Roman" w:hAnsi="Times New Roman"/>
          <w:i/>
          <w:iCs/>
          <w:shd w:fill="FFFFFF" w:val="clear"/>
        </w:rPr>
        <w:t xml:space="preserve"> </w:t>
      </w:r>
      <w:r>
        <w:rPr>
          <w:rFonts w:cs="Times New Roman" w:ascii="Times New Roman" w:hAnsi="Times New Roman"/>
          <w:shd w:fill="FFFFFF" w:val="clear"/>
        </w:rPr>
        <w:t>(toliau – Paslaugos). Teikiamų paslaugų apimtis, kokybė bei kiti paslaugoms keliami reikalavimai apibrėžti techninėje specifikacijoje (Sutarties 1 priedas).</w:t>
      </w:r>
    </w:p>
    <w:p>
      <w:pPr>
        <w:pStyle w:val="Normal"/>
        <w:spacing w:lineRule="auto" w:line="240" w:before="0" w:after="0"/>
        <w:ind w:firstLine="567"/>
        <w:jc w:val="both"/>
        <w:rPr/>
      </w:pPr>
      <w:r>
        <w:rPr>
          <w:rFonts w:cs="Times New Roman" w:ascii="Times New Roman" w:hAnsi="Times New Roman"/>
          <w:shd w:fill="FFFFFF" w:val="clear"/>
        </w:rPr>
        <w:t xml:space="preserve">1.2. Paslaugų BVPŽ kodas – </w:t>
      </w:r>
      <w:r>
        <w:rPr>
          <w:rFonts w:ascii="Times New Roman" w:hAnsi="Times New Roman"/>
          <w:color w:val="000000"/>
          <w:shd w:fill="FFFFFF" w:val="clear"/>
        </w:rPr>
        <w:t>50720000-8</w:t>
      </w:r>
      <w:r>
        <w:rPr>
          <w:rFonts w:cs="Times New Roman" w:ascii="Times New Roman" w:hAnsi="Times New Roman"/>
          <w:shd w:fill="FFFFFF" w:val="clear"/>
        </w:rPr>
        <w:t>.</w:t>
      </w:r>
    </w:p>
    <w:p>
      <w:pPr>
        <w:pStyle w:val="Normal"/>
        <w:spacing w:lineRule="auto" w:line="240" w:before="0" w:after="0"/>
        <w:ind w:firstLine="567"/>
        <w:jc w:val="both"/>
        <w:rPr/>
      </w:pPr>
      <w:r>
        <w:rPr>
          <w:rFonts w:cs="Times New Roman" w:ascii="Times New Roman" w:hAnsi="Times New Roman"/>
          <w:shd w:fill="FFFFFF" w:val="clear"/>
        </w:rPr>
        <w:t xml:space="preserve">1.3. Paslaugų teikimo vieta – </w:t>
      </w:r>
      <w:r>
        <w:rPr>
          <w:rFonts w:ascii="Times New Roman" w:hAnsi="Times New Roman"/>
          <w:shd w:fill="FFFFFF" w:val="clear"/>
        </w:rPr>
        <w:t>Kupiškis, Gedimino g. 54</w:t>
      </w:r>
      <w:r>
        <w:rPr>
          <w:rFonts w:cs="Times New Roman" w:ascii="Times New Roman" w:hAnsi="Times New Roman"/>
          <w:shd w:fill="FFFFFF" w:val="clear"/>
        </w:rPr>
        <w:t>.</w:t>
      </w:r>
    </w:p>
    <w:p>
      <w:pPr>
        <w:pStyle w:val="Normal"/>
        <w:spacing w:lineRule="auto" w:line="240" w:before="0" w:after="0"/>
        <w:ind w:firstLine="567"/>
        <w:jc w:val="both"/>
        <w:rPr>
          <w:shd w:fill="FFFFFF" w:val="clear"/>
        </w:rPr>
      </w:pPr>
      <w:r>
        <w:rPr>
          <w:rFonts w:cs="Times New Roman" w:ascii="Times New Roman" w:hAnsi="Times New Roman"/>
          <w:shd w:fill="FFFFFF" w:val="clear"/>
        </w:rPr>
        <w:t>1.4. Perkamų Paslaugų sąrašas pateikiamas techninėje specifikacijoje (Sutarties 1 priedas).</w:t>
      </w:r>
    </w:p>
    <w:p>
      <w:pPr>
        <w:pStyle w:val="Normal"/>
        <w:spacing w:lineRule="auto" w:line="240" w:before="0" w:after="0"/>
        <w:ind w:firstLine="567"/>
        <w:jc w:val="both"/>
        <w:rPr>
          <w:rFonts w:ascii="Times New Roman" w:hAnsi="Times New Roman"/>
        </w:rPr>
      </w:pPr>
      <w:r>
        <w:rPr>
          <w:rFonts w:cs="Times New Roman" w:ascii="Times New Roman" w:hAnsi="Times New Roman"/>
          <w:shd w:fill="FFFFFF" w:val="clear"/>
        </w:rPr>
        <w:t>1.5. Sutarties galiojimo laikotarpiu Tiekėjas Paslaugas teikia vadovaudamasis teisės aktais. Avarijų likvidavimo paslaugas Pirkėjas Paslaugas užsako raštu (elektroniniu paštu, oficialiu raštu) ar/ir žodžiu.</w:t>
      </w:r>
    </w:p>
    <w:p>
      <w:pPr>
        <w:pStyle w:val="Normal"/>
        <w:spacing w:lineRule="auto" w:line="240" w:before="0" w:after="0"/>
        <w:ind w:firstLine="567"/>
        <w:jc w:val="both"/>
        <w:rPr>
          <w:rFonts w:ascii="Times New Roman" w:hAnsi="Times New Roman"/>
        </w:rPr>
      </w:pPr>
      <w:r>
        <w:rPr>
          <w:rFonts w:cs="Times New Roman" w:ascii="Times New Roman" w:hAnsi="Times New Roman"/>
        </w:rPr>
        <w:t>1.6. Tiekėjo sutartinių įsipareigojimų vykdymo trukmė – 36 mėnesiai nuo Sutarties įsigaliojimo dienos. Šis terminas negali būti pratęstas.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II. SUTARTIES KAINODAROS TAISYKLĖS IR MOKĖJIMO SĄLYGOS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2.1. Ši Sutartis yra fiksuoto įkainio ir sutarties vykdymo išlaidų atlyginimo  sutartis: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2.1.1. mėnesinis įkainis už Tiekėjo suteiktas planines paslaugas ir valandinis įkainis teikiant paslaugas po š</w:t>
      </w:r>
      <w:r>
        <w:rPr>
          <w:rFonts w:cs="Times New Roman" w:ascii="Times New Roman" w:hAnsi="Times New Roman"/>
          <w:shd w:fill="FFFFFF" w:val="clear"/>
        </w:rPr>
        <w:t>ildymo sistemos, karšto ir šalto vandentiekio, kanalizacijos tinklų avarijų yra fik</w:t>
      </w:r>
      <w:r>
        <w:rPr>
          <w:rFonts w:cs="Times New Roman" w:ascii="Times New Roman" w:hAnsi="Times New Roman"/>
        </w:rPr>
        <w:t>suoti ir nurodyti Tiekėjo pasiūlyme (Sutarties 2 priedas);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2.1.2. faktinės išlaidos už remontui reikalingas detales ir medžiagas, bus apmokamos pagal Tiekėjo pateiktas sąskaitas faktūras vadovaujantis Sutarties 1 priedo 4 punkte nustatyta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2.2. Pirkėjui pareikalavus, Tiekėjas privalo per 3 (tris) darbo dienas pateikti faktines išlaidas pagrindžiančius trečiųjų šalių dokumentus. Tiekėjui, vadovaujantis kainodaros taisyklėmis neturi būti sudėtinga šias išlaidas pagrįsti, o Pirkėjui neturi būti sudėtinga patikrinti šių išlaidų pagrįstumą.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2.3. Sutarties vykdymo metu, priimami Tiekėjo sprendimai, susiję su faktinėmis išlaidomis, su Pirkėju turi būti derinami iš anksto.</w:t>
      </w:r>
    </w:p>
    <w:p>
      <w:pPr>
        <w:pStyle w:val="Normal"/>
        <w:spacing w:lineRule="auto" w:line="240" w:before="0" w:after="0"/>
        <w:ind w:firstLine="567"/>
        <w:jc w:val="both"/>
        <w:rPr>
          <w:rFonts w:ascii="Times New Roman" w:hAnsi="Times New Roman"/>
        </w:rPr>
      </w:pPr>
      <w:r>
        <w:rPr>
          <w:rFonts w:cs="Times New Roman" w:ascii="Times New Roman" w:hAnsi="Times New Roman"/>
        </w:rPr>
        <w:t>2.4. Fiksuotų įkainių reikšmės yra tokios: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tbl>
      <w:tblPr>
        <w:tblW w:w="9984" w:type="dxa"/>
        <w:jc w:val="left"/>
        <w:tblInd w:w="113" w:type="dxa"/>
        <w:tblLayout w:type="fixed"/>
        <w:tblCellMar>
          <w:top w:w="0" w:type="dxa"/>
          <w:left w:w="108" w:type="dxa"/>
          <w:bottom w:w="0" w:type="dxa"/>
          <w:right w:w="108" w:type="dxa"/>
        </w:tblCellMar>
        <w:tblLook w:firstRow="1" w:noVBand="0" w:lastRow="1" w:firstColumn="1" w:lastColumn="1" w:noHBand="0" w:val="01e0"/>
      </w:tblPr>
      <w:tblGrid>
        <w:gridCol w:w="715"/>
        <w:gridCol w:w="5469"/>
        <w:gridCol w:w="1872"/>
        <w:gridCol w:w="1927"/>
      </w:tblGrid>
      <w:tr>
        <w:trPr>
          <w:trHeight w:val="684" w:hRule="atLeast"/>
        </w:trPr>
        <w:tc>
          <w:tcPr>
            <w:tcW w:w="715" w:type="dxa"/>
            <w:tcBorders>
              <w:top w:val="single" w:sz="4" w:space="0" w:color="000000"/>
              <w:left w:val="single" w:sz="4" w:space="0" w:color="000000"/>
              <w:bottom w:val="single" w:sz="4" w:space="0" w:color="000000"/>
            </w:tcBorders>
            <w:vAlign w:val="center"/>
          </w:tcPr>
          <w:p>
            <w:pPr>
              <w:pStyle w:val="LONormal"/>
              <w:widowControl w:val="false"/>
              <w:jc w:val="center"/>
              <w:rPr>
                <w:rFonts w:ascii="Times New Roman" w:hAnsi="Times New Roman"/>
                <w:color w:val="auto"/>
              </w:rPr>
            </w:pPr>
            <w:r>
              <w:rPr>
                <w:rFonts w:ascii="Times New Roman" w:hAnsi="Times New Roman"/>
                <w:color w:val="000000"/>
              </w:rPr>
              <w:t>Eil. Nr.</w:t>
            </w:r>
          </w:p>
        </w:tc>
        <w:tc>
          <w:tcPr>
            <w:tcW w:w="5469"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jc w:val="center"/>
              <w:rPr>
                <w:rFonts w:ascii="Times New Roman" w:hAnsi="Times New Roman"/>
                <w:color w:val="auto"/>
              </w:rPr>
            </w:pPr>
            <w:r>
              <w:rPr>
                <w:rFonts w:ascii="Times New Roman" w:hAnsi="Times New Roman"/>
                <w:color w:val="000000"/>
              </w:rPr>
              <w:t>Paslaugų pavadinimas</w:t>
            </w:r>
          </w:p>
        </w:tc>
        <w:tc>
          <w:tcPr>
            <w:tcW w:w="1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auto"/>
              </w:rPr>
            </w:pPr>
            <w:r>
              <w:rPr>
                <w:rFonts w:ascii="Times New Roman" w:hAnsi="Times New Roman"/>
                <w:color w:val="000000"/>
              </w:rPr>
              <w:t>Mato vienetas</w:t>
            </w:r>
          </w:p>
        </w:tc>
        <w:tc>
          <w:tcPr>
            <w:tcW w:w="1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auto"/>
              </w:rPr>
            </w:pPr>
            <w:r>
              <w:rPr>
                <w:rFonts w:ascii="Times New Roman" w:hAnsi="Times New Roman"/>
                <w:color w:val="000000"/>
              </w:rPr>
              <w:t>Įkainis, Eur be PVM</w:t>
            </w:r>
          </w:p>
        </w:tc>
      </w:tr>
      <w:tr>
        <w:trPr>
          <w:trHeight w:val="282" w:hRule="atLeast"/>
        </w:trPr>
        <w:tc>
          <w:tcPr>
            <w:tcW w:w="715"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auto"/>
                <w:sz w:val="20"/>
                <w:szCs w:val="20"/>
              </w:rPr>
            </w:pPr>
            <w:r>
              <w:rPr>
                <w:rFonts w:cs="Times New Roman" w:ascii="Times New Roman" w:hAnsi="Times New Roman"/>
                <w:i/>
                <w:iCs/>
                <w:color w:val="000000"/>
                <w:sz w:val="20"/>
                <w:szCs w:val="20"/>
              </w:rPr>
              <w:t>1</w:t>
            </w:r>
          </w:p>
        </w:tc>
        <w:tc>
          <w:tcPr>
            <w:tcW w:w="54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auto"/>
                <w:sz w:val="20"/>
                <w:szCs w:val="20"/>
              </w:rPr>
            </w:pPr>
            <w:r>
              <w:rPr>
                <w:rFonts w:cs="Times New Roman" w:ascii="Times New Roman" w:hAnsi="Times New Roman"/>
                <w:i/>
                <w:iCs/>
                <w:color w:val="000000"/>
                <w:sz w:val="20"/>
                <w:szCs w:val="20"/>
              </w:rPr>
              <w:t>2</w:t>
            </w:r>
          </w:p>
        </w:tc>
        <w:tc>
          <w:tcPr>
            <w:tcW w:w="1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auto"/>
                <w:sz w:val="20"/>
                <w:szCs w:val="20"/>
              </w:rPr>
            </w:pPr>
            <w:r>
              <w:rPr>
                <w:rFonts w:cs="Times New Roman" w:ascii="Times New Roman" w:hAnsi="Times New Roman"/>
                <w:i/>
                <w:color w:val="000000"/>
                <w:sz w:val="20"/>
                <w:szCs w:val="20"/>
              </w:rPr>
              <w:t>3</w:t>
            </w:r>
          </w:p>
        </w:tc>
        <w:tc>
          <w:tcPr>
            <w:tcW w:w="1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i/>
                <w:i/>
                <w:iCs/>
                <w:color w:val="auto"/>
                <w:sz w:val="20"/>
                <w:szCs w:val="20"/>
              </w:rPr>
            </w:pPr>
            <w:r>
              <w:rPr>
                <w:rFonts w:cs="Times New Roman" w:ascii="Times New Roman" w:hAnsi="Times New Roman"/>
                <w:i/>
                <w:iCs/>
                <w:color w:val="000000"/>
                <w:sz w:val="20"/>
                <w:szCs w:val="20"/>
              </w:rPr>
              <w:t>4</w:t>
            </w:r>
          </w:p>
        </w:tc>
      </w:tr>
      <w:tr>
        <w:trPr>
          <w:trHeight w:val="229" w:hRule="atLeast"/>
        </w:trPr>
        <w:tc>
          <w:tcPr>
            <w:tcW w:w="715" w:type="dxa"/>
            <w:tcBorders>
              <w:left w:val="single" w:sz="4" w:space="0" w:color="000000"/>
              <w:bottom w:val="single" w:sz="4" w:space="0" w:color="000000"/>
            </w:tcBorders>
            <w:vAlign w:val="center"/>
          </w:tcPr>
          <w:p>
            <w:pPr>
              <w:pStyle w:val="LONormal"/>
              <w:widowControl w:val="false"/>
              <w:jc w:val="center"/>
              <w:textAlignment w:val="center"/>
              <w:rPr>
                <w:rFonts w:ascii="Times New Roman" w:hAnsi="Times New Roman"/>
                <w:color w:val="auto"/>
              </w:rPr>
            </w:pPr>
            <w:r>
              <w:rPr>
                <w:rFonts w:ascii="Times New Roman" w:hAnsi="Times New Roman"/>
                <w:color w:val="000000"/>
              </w:rPr>
              <w:t>1.</w:t>
            </w:r>
          </w:p>
        </w:tc>
        <w:tc>
          <w:tcPr>
            <w:tcW w:w="5469" w:type="dxa"/>
            <w:tcBorders>
              <w:left w:val="single" w:sz="4" w:space="0" w:color="000000"/>
              <w:bottom w:val="single" w:sz="4" w:space="0" w:color="000000"/>
              <w:right w:val="single" w:sz="4" w:space="0" w:color="000000"/>
            </w:tcBorders>
            <w:vAlign w:val="center"/>
          </w:tcPr>
          <w:p>
            <w:pPr>
              <w:pStyle w:val="LONormal"/>
              <w:widowControl w:val="false"/>
              <w:textAlignment w:val="center"/>
              <w:rPr>
                <w:rFonts w:ascii="Times New Roman" w:hAnsi="Times New Roman"/>
                <w:color w:val="auto"/>
              </w:rPr>
            </w:pPr>
            <w:r>
              <w:rPr>
                <w:rFonts w:cs="Times New Roman" w:ascii="Times New Roman" w:hAnsi="Times New Roman"/>
                <w:iCs/>
                <w:color w:val="000000"/>
              </w:rPr>
              <w:t>Sutarties 1 priedo „Techninė specifikacija“ 1 punkte nurodytos planinės paslaugos</w:t>
            </w:r>
          </w:p>
        </w:tc>
        <w:tc>
          <w:tcPr>
            <w:tcW w:w="1872"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textAlignment w:val="center"/>
              <w:rPr>
                <w:rFonts w:ascii="Times New Roman" w:hAnsi="Times New Roman"/>
                <w:color w:val="auto"/>
              </w:rPr>
            </w:pPr>
            <w:bookmarkStart w:id="0" w:name="__DdeLink__1756_13668927701"/>
            <w:r>
              <w:rPr>
                <w:rFonts w:ascii="Times New Roman" w:hAnsi="Times New Roman"/>
                <w:color w:val="000000"/>
              </w:rPr>
              <w:t>Vieno mėnesio paslaugų kaina</w:t>
            </w:r>
            <w:bookmarkEnd w:id="0"/>
          </w:p>
        </w:tc>
        <w:tc>
          <w:tcPr>
            <w:tcW w:w="192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textAlignment w:val="center"/>
              <w:rPr>
                <w:rFonts w:ascii="Times New Roman" w:hAnsi="Times New Roman" w:cs="Times New Roman"/>
                <w:color w:val="000000"/>
              </w:rPr>
            </w:pPr>
            <w:r>
              <w:rPr>
                <w:rFonts w:cs="Times New Roman" w:ascii="Times New Roman" w:hAnsi="Times New Roman"/>
                <w:color w:val="000000"/>
              </w:rPr>
              <w:t>62,40</w:t>
            </w:r>
          </w:p>
        </w:tc>
      </w:tr>
      <w:tr>
        <w:trPr>
          <w:trHeight w:val="229" w:hRule="atLeast"/>
        </w:trPr>
        <w:tc>
          <w:tcPr>
            <w:tcW w:w="715" w:type="dxa"/>
            <w:tcBorders>
              <w:left w:val="single" w:sz="4" w:space="0" w:color="000000"/>
              <w:bottom w:val="single" w:sz="4" w:space="0" w:color="000000"/>
            </w:tcBorders>
            <w:vAlign w:val="center"/>
          </w:tcPr>
          <w:p>
            <w:pPr>
              <w:pStyle w:val="Normal"/>
              <w:widowControl w:val="false"/>
              <w:spacing w:lineRule="auto" w:line="240" w:before="0" w:after="160"/>
              <w:jc w:val="center"/>
              <w:rPr>
                <w:rFonts w:ascii="Times New Roman" w:hAnsi="Times New Roman"/>
                <w:color w:val="auto"/>
              </w:rPr>
            </w:pPr>
            <w:r>
              <w:rPr>
                <w:rFonts w:cs="Times New Roman" w:ascii="Times New Roman" w:hAnsi="Times New Roman"/>
                <w:iCs/>
                <w:color w:val="000000"/>
              </w:rPr>
              <w:t>2.</w:t>
            </w:r>
          </w:p>
        </w:tc>
        <w:tc>
          <w:tcPr>
            <w:tcW w:w="5469" w:type="dxa"/>
            <w:tcBorders>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rPr>
                <w:rFonts w:ascii="Times New Roman" w:hAnsi="Times New Roman"/>
                <w:color w:val="auto"/>
              </w:rPr>
            </w:pPr>
            <w:r>
              <w:rPr>
                <w:rFonts w:cs="Times New Roman" w:ascii="Times New Roman" w:hAnsi="Times New Roman"/>
                <w:iCs/>
                <w:color w:val="000000"/>
              </w:rPr>
              <w:t>Pagal iškvietimą atliekami remonto darbai ir paslaugos (po avarijų)</w:t>
            </w:r>
          </w:p>
          <w:p>
            <w:pPr>
              <w:pStyle w:val="Normal"/>
              <w:widowControl w:val="false"/>
              <w:snapToGrid w:val="false"/>
              <w:spacing w:lineRule="auto" w:line="240" w:before="0" w:after="0"/>
              <w:rPr>
                <w:rFonts w:ascii="Times New Roman" w:hAnsi="Times New Roman"/>
                <w:color w:val="auto"/>
                <w:sz w:val="20"/>
                <w:szCs w:val="20"/>
              </w:rPr>
            </w:pPr>
            <w:r>
              <w:rPr>
                <w:rFonts w:cs="Times New Roman" w:ascii="Times New Roman" w:hAnsi="Times New Roman"/>
                <w:iCs/>
                <w:color w:val="000000"/>
                <w:sz w:val="20"/>
                <w:szCs w:val="20"/>
              </w:rPr>
              <w:t>(detalės ir medžiagos į paslaugų ir darbų kainą neįskaičiuojamos, už jas bus mokama pagal faktinį panaudojimą)</w:t>
            </w:r>
          </w:p>
        </w:tc>
        <w:tc>
          <w:tcPr>
            <w:tcW w:w="187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textAlignment w:val="center"/>
              <w:rPr>
                <w:rFonts w:ascii="Times New Roman" w:hAnsi="Times New Roman" w:cs="Times New Roman"/>
                <w:iCs/>
                <w:color w:val="auto"/>
              </w:rPr>
            </w:pPr>
            <w:r>
              <w:rPr>
                <w:rFonts w:cs="Times New Roman" w:ascii="Times New Roman" w:hAnsi="Times New Roman"/>
                <w:color w:val="000000"/>
              </w:rPr>
              <w:t>Vienos valandos darbų ar paslaugų kaina</w:t>
            </w:r>
          </w:p>
        </w:tc>
        <w:tc>
          <w:tcPr>
            <w:tcW w:w="192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rPr>
            </w:pPr>
            <w:r>
              <w:rPr>
                <w:rFonts w:cs="Times New Roman" w:ascii="Times New Roman" w:hAnsi="Times New Roman"/>
                <w:color w:val="000000"/>
              </w:rPr>
              <w:t>49,90</w:t>
            </w:r>
          </w:p>
        </w:tc>
      </w:tr>
    </w:tbl>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2.5. Maksimali Sutarties kaina (lygi pirkimo dokumentuose užfiksuotai maksimaliai Sutarties kainai) yra 10 000 Eur su PVM.</w:t>
      </w:r>
    </w:p>
    <w:p>
      <w:pPr>
        <w:pStyle w:val="Normal"/>
        <w:spacing w:lineRule="auto" w:line="240" w:before="0" w:after="0"/>
        <w:ind w:firstLine="567"/>
        <w:jc w:val="both"/>
        <w:rPr>
          <w:rFonts w:ascii="Times New Roman" w:hAnsi="Times New Roman"/>
        </w:rPr>
      </w:pPr>
      <w:r>
        <w:rPr>
          <w:rFonts w:cs="Times New Roman" w:ascii="Times New Roman" w:hAnsi="Times New Roman"/>
        </w:rPr>
        <w:t xml:space="preserve">2.6. Pirkėjas Sutarties galiojimo laikotarpiu pirks arba užsakys Paslaugas pagal poreikį ir skiriamą finansavimą, neviršydamas maksimalios Sutarties kainos. Pirkėjas neįsipareigoja nupirkti viso Paslaugų kiekio ir (arba) sumokėti visos Sutarties kainos, numatytos šios Sutarties </w:t>
      </w:r>
      <w:r>
        <w:rPr>
          <w:rFonts w:cs="Times New Roman" w:ascii="Times New Roman" w:hAnsi="Times New Roman"/>
          <w:lang w:val="en-US"/>
        </w:rPr>
        <w:t>2.5</w:t>
      </w:r>
      <w:r>
        <w:rPr>
          <w:rFonts w:cs="Times New Roman" w:ascii="Times New Roman" w:hAnsi="Times New Roman"/>
        </w:rPr>
        <w:t xml:space="preserve"> papunktyje.</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 xml:space="preserve">2.7. </w:t>
      </w:r>
      <w:r>
        <w:rPr>
          <w:rFonts w:cs="Times New Roman" w:ascii="Times New Roman" w:hAnsi="Times New Roman"/>
        </w:rPr>
        <w:t xml:space="preserve">Į Paslaugų įkainius yra įskaičiuotos visos Paslaugų įkainio sudedamosios dalys, visos Tiekėjo patiriamos išlaidos ir mokesčiai. Jokios papildomos Tiekėjo išlaidos paslaugų teikimui nebus apmokamos ar kompensuojamos. Tinkamam paslaugų teikimui reikalingų </w:t>
      </w:r>
      <w:bookmarkStart w:id="1" w:name="__DdeLink__1248_822795266"/>
      <w:r>
        <w:rPr>
          <w:rFonts w:cs="Times New Roman" w:ascii="Times New Roman" w:hAnsi="Times New Roman"/>
        </w:rPr>
        <w:t>prekių (dalių, detalių) kaina</w:t>
      </w:r>
      <w:bookmarkEnd w:id="1"/>
      <w:r>
        <w:rPr>
          <w:rFonts w:cs="Times New Roman" w:ascii="Times New Roman" w:hAnsi="Times New Roman"/>
        </w:rPr>
        <w:t xml:space="preserve"> nustatoma </w:t>
      </w:r>
      <w:r>
        <w:rPr>
          <w:rFonts w:cs="Times New Roman" w:ascii="Times New Roman" w:hAnsi="Times New Roman"/>
          <w:iCs/>
          <w:color w:val="000000"/>
          <w:lang w:eastAsia="lt-LT"/>
        </w:rPr>
        <w:t>pagal Tiekėjo pateiktas sąskaitas faktūras.</w:t>
      </w:r>
    </w:p>
    <w:p>
      <w:pPr>
        <w:pStyle w:val="Normal"/>
        <w:spacing w:lineRule="auto" w:line="240" w:before="0" w:after="0"/>
        <w:ind w:firstLine="567"/>
        <w:jc w:val="both"/>
        <w:rPr>
          <w:rFonts w:ascii="Times New Roman" w:hAnsi="Times New Roman"/>
        </w:rPr>
      </w:pPr>
      <w:r>
        <w:rPr>
          <w:rFonts w:cs="Calibri" w:ascii="Times New Roman" w:hAnsi="Times New Roman" w:cstheme="minorHAnsi"/>
        </w:rPr>
        <w:t xml:space="preserve">2.8. </w:t>
      </w:r>
      <w:r>
        <w:rPr>
          <w:rFonts w:cs="Times New Roman" w:ascii="Times New Roman" w:hAnsi="Times New Roman"/>
        </w:rPr>
        <w:t>Nustatyti Sutarties 2.4 papunktyje fiksuoti Paslaugų įkainiai gali būti perskaičiuojami t</w:t>
      </w:r>
      <w:r>
        <w:rPr>
          <w:rFonts w:cs="Calibri" w:ascii="Times New Roman" w:hAnsi="Times New Roman" w:cstheme="minorHAnsi"/>
        </w:rPr>
        <w:t>ik kai  Lietuvos Respublikos teisės aktais keičiamas pridėtinės vertės mokestis Sutartyje nurodytoms paslaugoms. Paslaugos įkainis perskaičiuojamas tokiu pat santykiu, kokiu pasikeičia pridėtinės vertės mokestis. Perskaičiuoti įkainiai taikomi už tas paslaugas, už kurias PVM sąskaita faktūra išrašoma galiojant naujam pridėtinės vertės mokesčiui. Perskaičiavimas įforminamas Šalių susitarimu, kuris tampa neatsiejama Sutarties dalimi.</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2.9</w:t>
      </w:r>
      <w:r>
        <w:rPr>
          <w:rFonts w:cs="Times New Roman" w:ascii="Times New Roman" w:hAnsi="Times New Roman"/>
        </w:rPr>
        <w:t xml:space="preserve">. Mokėjimai atliekami eurais tokia tvarka: </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2.9.1</w:t>
      </w:r>
      <w:r>
        <w:rPr>
          <w:rFonts w:cs="Times New Roman" w:ascii="Times New Roman" w:hAnsi="Times New Roman"/>
        </w:rPr>
        <w:t xml:space="preserve">. Su Tiekėju už laiku ir kokybiškai suteiktas Paslaugas bus atsiskaitoma ne vėliau kaip per 30 (trisdešimt) kalendorinių dienų nuo Paslaugų suteikimo ir sąskaitos faktūros pateikimo dienos. </w:t>
      </w:r>
      <w:r>
        <w:rPr>
          <w:rFonts w:ascii="Times New Roman" w:hAnsi="Times New Roman"/>
          <w:color w:val="000000"/>
        </w:rPr>
        <w:t>Sąskaitos faktūros pateikimo Pirkėjui diena laikoma sekanti po sąskaitos faktūros pateikimo informacinės sistemos ,,E. sąskaita“ priemonėmis darbo diena. Laikoma, kad Tiekėjas pateikė sąskaitą faktūrą, jei informacinės sistemos ,,E. sąskaita“ priemonėmis ta sąskaita pažymėta kaip „Pateikta“;</w:t>
      </w:r>
    </w:p>
    <w:p>
      <w:pPr>
        <w:pStyle w:val="Normal"/>
        <w:spacing w:lineRule="auto" w:line="240" w:before="0" w:after="0"/>
        <w:ind w:firstLine="567"/>
        <w:jc w:val="both"/>
        <w:rPr>
          <w:rFonts w:ascii="Times New Roman" w:hAnsi="Times New Roman"/>
        </w:rPr>
      </w:pPr>
      <w:r>
        <w:rPr>
          <w:rFonts w:ascii="Times New Roman" w:hAnsi="Times New Roman"/>
          <w:color w:val="000000"/>
        </w:rPr>
        <w:t xml:space="preserve">2.9.2. Paslaugų perdavimas ir priėmimas įforminamas </w:t>
      </w:r>
      <w:r>
        <w:rPr>
          <w:rFonts w:cs="Times New Roman" w:ascii="Times New Roman" w:hAnsi="Times New Roman"/>
          <w:color w:val="000000"/>
        </w:rPr>
        <w:t>Paslaugų perdavimo-priėmimo aktu, kuris pasirašomas Tiekėjo ir Pirkėjo įgaliotų atstovų; detali Paslaugų priėmimo – perdavimo tvarka aprašyta šios Sutarties III skyriuje;</w:t>
      </w:r>
      <w:bookmarkStart w:id="2" w:name="__DdeLink__5864_50431398"/>
      <w:bookmarkEnd w:id="2"/>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2.9.3</w:t>
      </w:r>
      <w:r>
        <w:rPr>
          <w:rFonts w:cs="Times New Roman" w:ascii="Times New Roman" w:hAnsi="Times New Roman"/>
        </w:rPr>
        <w:t>.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,,E. sąskaita“ priemonėmis;</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2.9.4</w:t>
      </w:r>
      <w:r>
        <w:rPr>
          <w:rFonts w:cs="Times New Roman" w:ascii="Times New Roman" w:hAnsi="Times New Roman"/>
        </w:rPr>
        <w:t>. Pirkėjas už suteiktas Paslaugas Tiekėjui atsiskaito mokėjimo pavedimu į Tiekėjo nurodytą banko sąskaitą.</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2.10</w:t>
      </w:r>
      <w:r>
        <w:rPr>
          <w:rFonts w:cs="Times New Roman" w:ascii="Times New Roman" w:hAnsi="Times New Roman"/>
        </w:rPr>
        <w:t>. Numatoma, kad vykdant Sutartį bus atliekami tarpiniai mokėjimai, tarpiniai mokėjimai atliekami vieną kartą per mėnesį. Tarpiniai mokėjimai atliekami remiantis Tiekėjo pateiktomis ir Pirkėjo priimtomis sąskaitomis faktūromis.</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2.11</w:t>
      </w:r>
      <w:r>
        <w:rPr>
          <w:rFonts w:cs="Times New Roman" w:ascii="Times New Roman" w:hAnsi="Times New Roman"/>
        </w:rPr>
        <w:t xml:space="preserve">. Pirkėjas numato tiesioginio atsiskaitymo su subtiekėjais galimybę, vadovaudamasis šiame papunktyje nustatyta tvarka. Subtiekėjas, norėdamas pasinaudoti tokia galimybe, raštu per </w:t>
      </w:r>
      <w:r>
        <w:rPr>
          <w:rFonts w:cs="Times New Roman" w:ascii="Times New Roman" w:hAnsi="Times New Roman"/>
          <w:lang w:val="en-US"/>
        </w:rPr>
        <w:t>3 darbo dienas</w:t>
      </w:r>
      <w:r>
        <w:rPr>
          <w:rFonts w:cs="Times New Roman" w:ascii="Times New Roman" w:hAnsi="Times New Roman"/>
        </w:rPr>
        <w:t xml:space="preserve">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III. PASLAUGŲ PRIĖMIMAS – PERDAVIMAS</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rPr>
      </w:pPr>
      <w:r>
        <w:rPr>
          <w:rFonts w:cs="Times New Roman" w:ascii="Times New Roman" w:hAnsi="Times New Roman"/>
        </w:rPr>
        <w:t>3.1. Suteiktų Paslaugų kokybė patikrinama iš pateiktų dokumentų (kai tokią dokumentaciją Tiekėjas rengti privalo) arba vizualiai (paslaugos po avarijų), Paslaugų priėmimo-perdavimo Pirkėjo atstovui metu, Šalims pasirašant paslaugų priėmimo-perdavimo aktą, kurį rengia Tiekėjas pagal šios Sutarties 3 priede pateiktą pavyzdinę formą.</w:t>
      </w:r>
    </w:p>
    <w:p>
      <w:pPr>
        <w:pStyle w:val="Normal"/>
        <w:spacing w:lineRule="auto" w:line="240" w:before="0" w:after="0"/>
        <w:ind w:firstLine="567"/>
        <w:jc w:val="both"/>
        <w:rPr/>
      </w:pPr>
      <w:r>
        <w:rPr>
          <w:rFonts w:cs="Times New Roman" w:ascii="Times New Roman" w:hAnsi="Times New Roman"/>
        </w:rPr>
        <w:t>3.2. Pirkėjo atstovas, patikrinęs ir įsitikinęs, kad Paslaugos atitinka Sutartyje ir jos prieduose nustatytus reikalavimus, privalo priimti suteiktas Paslaugas.</w:t>
      </w:r>
    </w:p>
    <w:p>
      <w:pPr>
        <w:pStyle w:val="Normal"/>
        <w:spacing w:lineRule="auto" w:line="240" w:before="0" w:after="0"/>
        <w:ind w:firstLine="567"/>
        <w:jc w:val="both"/>
        <w:rPr/>
      </w:pPr>
      <w:r>
        <w:rPr>
          <w:rFonts w:cs="Times New Roman" w:ascii="Times New Roman" w:hAnsi="Times New Roman"/>
        </w:rPr>
        <w:t>3.3. Jeigu Pirkėjas priėmimo perdavimo metu turi pastabų dėl suteiktų Paslaugų kiekio ir (arba) kokybės ir (arba) nustatomi suteiktų Paslaugų kokybės trūkumai ir (arba) neatitikimai techninės specifikacijos (Sutarties 1 priedo) reikalavimams, visi neatitikimai/trūkumai raštu nurodomi Tiekėjui.</w:t>
      </w:r>
    </w:p>
    <w:p>
      <w:pPr>
        <w:pStyle w:val="Normal"/>
        <w:spacing w:lineRule="auto" w:line="240" w:before="0" w:after="0"/>
        <w:ind w:firstLine="567"/>
        <w:jc w:val="both"/>
        <w:rPr/>
      </w:pPr>
      <w:r>
        <w:rPr>
          <w:rFonts w:cs="Times New Roman" w:ascii="Times New Roman" w:hAnsi="Times New Roman"/>
        </w:rPr>
        <w:t>3.4. Pirkėjas, atsižvelgdamas į trūkumų pobūdį, kiekį bei sudėtingumą, raštu nurodo Tiekėjui protingą terminą pašalinti Paslaugų trūkumus nuo raštiškų pastabų pateikimo dienos. Tiekėjui pašalinus per Pirkėjo nurodytą protingą terminą Paslaugų trūkumus ar neatitikimus, suteiktos Paslaugos priimamos.</w:t>
      </w:r>
    </w:p>
    <w:p>
      <w:pPr>
        <w:pStyle w:val="Normal"/>
        <w:spacing w:lineRule="auto" w:line="240" w:before="0" w:after="0"/>
        <w:ind w:firstLine="567"/>
        <w:jc w:val="both"/>
        <w:rPr/>
      </w:pPr>
      <w:r>
        <w:rPr>
          <w:rFonts w:cs="Times New Roman" w:ascii="Times New Roman" w:hAnsi="Times New Roman"/>
        </w:rPr>
        <w:t>3.5. Pirkėjui pareikalavus, Tiekėjas pateikia visą informaciją apie tiektinų Paslaugų eigą ir apimtis.</w:t>
      </w:r>
    </w:p>
    <w:p>
      <w:pPr>
        <w:pStyle w:val="Normal"/>
        <w:spacing w:lineRule="auto" w:line="240" w:before="0" w:after="0"/>
        <w:ind w:firstLine="567"/>
        <w:jc w:val="both"/>
        <w:rPr/>
      </w:pPr>
      <w:r>
        <w:rPr>
          <w:rFonts w:cs="Times New Roman" w:ascii="Times New Roman" w:hAnsi="Times New Roman"/>
        </w:rPr>
        <w:t>3.6. Jeigu Paslaugų teikimo metu buvo montuojamos ar įdiegiamos prekės ar įranga, nuosavybės teisės ir atsakomybė už Prekes ir (ar) įrangą pereina Pirkėjui nuo Paslaugų priėmimo-perdavimo momento.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3.7. Paslaugų priėmimo–perdavimo aktas pasirašomas 2 (dviem) vienodą teisinę galią turinčiais egzemplioriais.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IV. PIRKIMO SUTARTIES ŠALIŲ TEISĖS IR PAREIGOS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 Tiekėjas įsip</w:t>
      </w:r>
      <w:r>
        <w:rPr>
          <w:rFonts w:cs="Times New Roman" w:ascii="Times New Roman" w:hAnsi="Times New Roman"/>
          <w:color w:val="000000"/>
        </w:rPr>
        <w:t>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color w:val="000000"/>
        </w:rPr>
        <w:t>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w:t>
      </w:r>
      <w:r>
        <w:rPr>
          <w:rFonts w:cs="Times New Roman" w:ascii="Times New Roman" w:hAnsi="Times New Roman"/>
        </w:rPr>
        <w:t xml:space="preserve">s ir praktiką, panaudodamas visus reikiamus įgūdžius, žinias;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4.1.2. bendradarbiauti su Pirkėju visos Sutarties vykdymo metu ir nedelsdamas raštu informuoti Pirkėją apie bet kokias aplinkybes, kurios trukdo ar gali sutrukdyti Tiekėjui užbaigti Paslaugų teikimą nustatytais terminais arba gali turėti įtakos teikiamų Paslaugų apimčiai ir/ar kokybei;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4.1.3. ne vėliau kaip likus 10 darbo dienų  iki Paslaugų suteikimo termino pabaigos, informuoti Pirkėją apie ketinimą baigti teikti visas Sutartyje numatytas paslaugas;</w:t>
      </w:r>
    </w:p>
    <w:p>
      <w:pPr>
        <w:pStyle w:val="Normal"/>
        <w:spacing w:lineRule="auto" w:line="240" w:before="0" w:after="0"/>
        <w:ind w:firstLine="567"/>
        <w:jc w:val="both"/>
        <w:rPr/>
      </w:pPr>
      <w:r>
        <w:rPr>
          <w:rFonts w:cs="Times New Roman" w:ascii="Times New Roman" w:hAnsi="Times New Roman"/>
        </w:rPr>
        <w:t>4.1.4. po Paslaugų suteikimo nedelsdamas perleisti nuosavybės teises į Paslaugų teikimo rezultatą, jeigu toks sukuriamas;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4.1.5. užtikrinti iš Pirkėjo Sutarties vykdymo metu gautos ir su Sutarties vykdymu susijusios informacijos konfidencialumą bei apsaugą;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4.1.6. nenaudoti Pirkėjo Paslaugų ženklų ar pavadinimo jokioje reklamoje, leidiniuose ar kitur be išankstinio raštiško Pirkėjo sutikimo;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4.1.7. 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4.1.8. Pirkėjui raštu paprašius, grąžinti visus iš Pirkėjo gautus Sutarčiai vykdyti reikalingus dokumentus;</w:t>
      </w:r>
    </w:p>
    <w:p>
      <w:pPr>
        <w:pStyle w:val="Normal"/>
        <w:spacing w:lineRule="auto" w:line="240" w:before="0" w:after="0"/>
        <w:ind w:firstLine="567"/>
        <w:jc w:val="both"/>
        <w:rPr/>
      </w:pPr>
      <w:r>
        <w:rPr>
          <w:rFonts w:cs="Times New Roman" w:ascii="Times New Roman" w:hAnsi="Times New Roman"/>
        </w:rPr>
        <w:t>4.1.9. Pirkėjui nurodžius suteiktų Paslaugų trūkumus, neatitikimus, pastabas, ištaisyti juos savo sąskaita per Pirkėjo nurodytą protingą terminą;</w:t>
      </w:r>
    </w:p>
    <w:p>
      <w:pPr>
        <w:pStyle w:val="Normal"/>
        <w:spacing w:lineRule="auto" w:line="240" w:before="0" w:after="0"/>
        <w:ind w:firstLine="567"/>
        <w:jc w:val="both"/>
        <w:rPr/>
      </w:pPr>
      <w:r>
        <w:rPr>
          <w:rFonts w:cs="Times New Roman" w:ascii="Times New Roman" w:hAnsi="Times New Roman"/>
        </w:rPr>
        <w:t xml:space="preserve">4.1.10. vykdant Sutartį, pridėtinės vertės mokesčio sąskaitas faktūras, sąskaitas faktūras, kreditinius ir debetinius dokumentus bei avansines sąskaitas </w:t>
      </w:r>
      <w:r>
        <w:rPr>
          <w:rFonts w:cs="Times New Roman" w:ascii="Times New Roman" w:hAnsi="Times New Roman"/>
          <w:lang w:val="en-US"/>
        </w:rPr>
        <w:t>(jei sutartyje numatyti avansiniai mok</w:t>
      </w:r>
      <w:r>
        <w:rPr>
          <w:rFonts w:cs="Times New Roman" w:ascii="Times New Roman" w:hAnsi="Times New Roman"/>
        </w:rPr>
        <w:t>ėjimai</w:t>
      </w:r>
      <w:r>
        <w:rPr>
          <w:rFonts w:cs="Times New Roman" w:ascii="Times New Roman" w:hAnsi="Times New Roman"/>
          <w:lang w:val="en-US"/>
        </w:rPr>
        <w:t>)</w:t>
      </w:r>
      <w:r>
        <w:rPr>
          <w:rFonts w:cs="Times New Roman" w:ascii="Times New Roman" w:hAnsi="Times New Roman"/>
        </w:rPr>
        <w:t xml:space="preserve"> teikti naudojantis informacinės sistemos ,,E. sąskaita“ priemonėmis. Jei informacinės sistemos ,,E. sąskaita“ funkcinės galimybės nepakankamos ar laikinai neužtikrinamos, Tiekėjas gali pateikti reikalingą informaciją raštu.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4.1.11.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pPr>
        <w:pStyle w:val="Normal"/>
        <w:spacing w:lineRule="auto" w:line="240" w:before="0" w:after="0"/>
        <w:ind w:firstLine="567"/>
        <w:jc w:val="both"/>
        <w:rPr/>
      </w:pPr>
      <w:r>
        <w:rPr>
          <w:rFonts w:cs="Times New Roman" w:ascii="Times New Roman" w:hAnsi="Times New Roman"/>
        </w:rPr>
        <w:t>4.1.12. tinkamai vykdyti kitus įsipareigojimus, numatytus Sutartyje ir galiojančiuose Lietuvos Respublikos  teisės aktuose.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4.2. Tiekėjas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4.2.1. gauti Paslaugų kainą su sąlyga, kad jis tinkamai ir laiku įvykdo visus šioje Sutartyje numatytus įsipareigojimus;</w:t>
      </w:r>
    </w:p>
    <w:p>
      <w:pPr>
        <w:pStyle w:val="Normal"/>
        <w:spacing w:lineRule="auto" w:line="240" w:before="0" w:after="0"/>
        <w:ind w:firstLine="567"/>
        <w:jc w:val="both"/>
        <w:rPr/>
      </w:pPr>
      <w:r>
        <w:rPr>
          <w:rFonts w:cs="Times New Roman" w:ascii="Times New Roman" w:hAnsi="Times New Roman"/>
        </w:rPr>
        <w:t xml:space="preserve">4.2.2. jei Pirkėjas naudojasi Sutarties </w:t>
      </w:r>
      <w:r>
        <w:rPr>
          <w:rFonts w:cs="Times New Roman" w:ascii="Times New Roman" w:hAnsi="Times New Roman"/>
          <w:lang w:val="en-US"/>
        </w:rPr>
        <w:t>2.11</w:t>
      </w:r>
      <w:r>
        <w:rPr>
          <w:rFonts w:cs="Times New Roman" w:ascii="Times New Roman" w:hAnsi="Times New Roman"/>
        </w:rPr>
        <w:t xml:space="preserve"> papunktyje įtvirtinta tiesioginio atsiskaitymo su subtiekėjais galimybe, Tiekėjas turi teisę prieštarauti nepagrįstiems mokėjimams subtiekėjams;</w:t>
      </w:r>
    </w:p>
    <w:p>
      <w:pPr>
        <w:pStyle w:val="Normal"/>
        <w:spacing w:lineRule="auto" w:line="240" w:before="0" w:after="0"/>
        <w:ind w:firstLine="567"/>
        <w:jc w:val="both"/>
        <w:rPr/>
      </w:pPr>
      <w:r>
        <w:rPr>
          <w:rFonts w:cs="Times New Roman" w:ascii="Times New Roman" w:hAnsi="Times New Roman"/>
        </w:rPr>
        <w:t>4.2.3. Tiekėjas turi ir kitas šios Sutarties ir Lietuvos Respublikos  galiojančių teisės aktų numatytas teises.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 Pirkėjas įsipareigoja: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4.3.1. laiku priimti iš Tiekėjo tinkamai ir kokybiškai suteiktas Paslaugas ir laiku už jas atsiskaityti šioje Sutartyje nustatyta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4.3.2. nedelsiant pranešti Tiekėjui apie Sutarties sąlygų pažeidimą, kai tik toks pažeidimas yra nustatomas;</w:t>
      </w:r>
    </w:p>
    <w:p>
      <w:pPr>
        <w:pStyle w:val="Normal"/>
        <w:spacing w:lineRule="auto" w:line="240" w:before="0" w:after="0"/>
        <w:ind w:firstLine="567"/>
        <w:jc w:val="both"/>
        <w:rPr/>
      </w:pPr>
      <w:r>
        <w:rPr>
          <w:rFonts w:cs="Times New Roman" w:ascii="Times New Roman" w:hAnsi="Times New Roman"/>
        </w:rPr>
        <w:t xml:space="preserve">4.3.3. patikrinti pašalinimo pagrindų nebuvimą ir atitikimą kvalifikacijos reikalavimams šioje Sutartyje nustatyta tvarka keičiamų arba naujai pasitelkiamų subtiekėjų;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4.3.4. Tiekėjui sudaryti visas sąlygas, suteikti informaciją ar dokumentus, būtinus Paslaugoms teikti;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 Pirkėjas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4.4.1. reikalauti, jog tinkamai, laiku ir kokybiškai būtų teikiamos paslaugos, prižiūrėti Paslaugų teikimą bei teikti pastabas dėl jų teikimo, taip pat žodžiu ir raštu nurodyti Tiekėjui teikiamų Paslaugų trūkumus ar neatitikimus; reikalauti, kad jie būtų pašalinti per protingą terminą;</w:t>
      </w:r>
    </w:p>
    <w:p>
      <w:pPr>
        <w:pStyle w:val="Normal"/>
        <w:spacing w:lineRule="auto" w:line="240" w:before="0" w:after="0"/>
        <w:ind w:firstLine="567"/>
        <w:jc w:val="both"/>
        <w:rPr/>
      </w:pPr>
      <w:r>
        <w:rPr>
          <w:rFonts w:cs="Times New Roman" w:ascii="Times New Roman" w:hAnsi="Times New Roman"/>
          <w:lang w:val="en-US"/>
        </w:rPr>
        <w:t>4.4.2</w:t>
      </w:r>
      <w:r>
        <w:rPr>
          <w:rFonts w:cs="Times New Roman" w:ascii="Times New Roman" w:hAnsi="Times New Roman"/>
        </w:rPr>
        <w:t>. Pirkėjas turi visas šios Sutarties bei Lietuvos Respublikos galiojančių teisės aktų numatytas teises.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 xml:space="preserve">V. SUTARTIES ĮVYKDYMO UŽTIKRINIMAS </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5.1. Sutarties tinkamas įvykdymas yra užtikrintas netesybomis – 500 Eur bauda</w:t>
      </w:r>
      <w:r>
        <w:rPr>
          <w:rFonts w:cs="Times New Roman" w:ascii="Times New Roman" w:hAnsi="Times New Roman"/>
          <w:i/>
        </w:rPr>
        <w:t>.</w:t>
      </w:r>
    </w:p>
    <w:p>
      <w:pPr>
        <w:pStyle w:val="Normal"/>
        <w:spacing w:lineRule="auto" w:line="240" w:before="0" w:after="0"/>
        <w:ind w:firstLine="567"/>
        <w:jc w:val="both"/>
        <w:rPr/>
      </w:pPr>
      <w:r>
        <w:rPr>
          <w:rFonts w:cs="Times New Roman" w:ascii="Times New Roman" w:hAnsi="Times New Roman"/>
          <w:lang w:val="en-US"/>
        </w:rPr>
        <w:t>5.2.</w:t>
      </w:r>
      <w:r>
        <w:rPr>
          <w:rFonts w:cs="Times New Roman" w:ascii="Times New Roman" w:hAnsi="Times New Roman"/>
        </w:rPr>
        <w:t xml:space="preserve"> </w:t>
      </w:r>
      <w:r>
        <w:rPr>
          <w:rFonts w:cs="Times New Roman" w:ascii="Times New Roman" w:hAnsi="Times New Roman"/>
          <w:color w:val="000000"/>
        </w:rPr>
        <w:t xml:space="preserve">Jei Tiekėjas nevykdo savo sutartinių įsipareigojimų ar vykdo juos netinkamai, Pirkėjas pareikalauja sumokėti Sutarties 5.1 papunktyje numatyto dydžio baudą. Prieš pateikdamas reikalavimą sumokėti baudą, Pirkėjas įspėja apie tai Tiekėją, nurodydamas, dėl kokių sutartinių įsipareigojimų nevykdymo arba netinkamo vykdymo pateikia šį reikalavimą bei nurodo protingą terminą trūkumams pašalinti. </w:t>
      </w:r>
    </w:p>
    <w:p>
      <w:pPr>
        <w:pStyle w:val="Normal"/>
        <w:spacing w:lineRule="auto" w:line="240" w:before="0" w:after="0"/>
        <w:ind w:firstLine="567"/>
        <w:jc w:val="both"/>
        <w:rPr/>
      </w:pPr>
      <w:r>
        <w:rPr>
          <w:rFonts w:cs="Times New Roman" w:ascii="Times New Roman" w:hAnsi="Times New Roman"/>
          <w:color w:val="000000"/>
        </w:rPr>
        <w:t>5.3. Jei reikalavimas pateikiamas dėl Sutarties dalyko sudėtinės dalies, jame nurodoma konkreti Sutarties dalyko sudėtinė dalis pagal techninėje specifikacijoje (Sutarties 1 priedas) pateiktą Paslaugų detalizavimą.</w:t>
      </w:r>
    </w:p>
    <w:p>
      <w:pPr>
        <w:pStyle w:val="Normal"/>
        <w:spacing w:lineRule="auto" w:line="240" w:before="0" w:after="0"/>
        <w:ind w:firstLine="567"/>
        <w:jc w:val="both"/>
        <w:rPr/>
      </w:pPr>
      <w:bookmarkStart w:id="3" w:name="__DdeLink__2926_6941793551"/>
      <w:bookmarkStart w:id="4" w:name="__DdeLink__8578_1766817876"/>
      <w:bookmarkEnd w:id="3"/>
      <w:bookmarkEnd w:id="4"/>
      <w:r>
        <w:rPr>
          <w:rFonts w:cs="Times New Roman" w:ascii="Times New Roman" w:hAnsi="Times New Roman"/>
          <w:color w:val="000000"/>
        </w:rPr>
        <w:t xml:space="preserve">5.4. </w:t>
      </w:r>
      <w:r>
        <w:rPr>
          <w:rFonts w:eastAsia="Arial Unicode MS" w:cs="Calibri" w:ascii="Times New Roman" w:hAnsi="Times New Roman" w:cstheme="minorHAnsi"/>
          <w:color w:val="000000"/>
        </w:rPr>
        <w:t xml:space="preserve">Netesybų sumokėjimas nepanaikina Šalies teisės reikalauti, kad kita Šalis kompensuotų jos patirtus tiesioginius nuostolius. </w:t>
      </w:r>
      <w:r>
        <w:rPr>
          <w:rFonts w:cs="Calibri" w:ascii="Times New Roman" w:hAnsi="Times New Roman" w:cstheme="minorHAnsi"/>
          <w:color w:val="000000"/>
        </w:rPr>
        <w:t>Kiekviena iš Šalių turi teisę gauti iš kitos Šalies tiesioginių nuostolių, atsiradusių dėl kitos Šalies netinkamo įsipareigojimų pagal Sutartį vykdymo ar nevykdymo. Tiekėjas privalo kompensuoti Pirkėjo patirtus tiesioginius nuostolius, kurių nepadengia Sutarties įvykdymo užtikrinimas.</w:t>
      </w:r>
      <w:bookmarkStart w:id="5" w:name="__DdeLink__2926_694179355"/>
      <w:bookmarkEnd w:id="5"/>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VI. KONFIDENCIALUMO ĮSIPAREIGOJIMAI, DUOMENŲ APSAUGA IR INTELEKTINĖS NUOSAVYBĖS TEISĖS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6.1.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pPr>
        <w:pStyle w:val="Normal"/>
        <w:spacing w:lineRule="auto" w:line="240" w:before="0" w:after="0"/>
        <w:ind w:firstLine="567"/>
        <w:jc w:val="both"/>
        <w:rPr/>
      </w:pPr>
      <w:r>
        <w:rPr>
          <w:rFonts w:cs="Times New Roman" w:ascii="Times New Roman" w:hAnsi="Times New Roman"/>
        </w:rPr>
        <w:t>6.2. Konfidencialumo įsipareigojimai Sutarties Šalims nustatomi vadovaujantis Lietuvos Respublikos viešųjų pirkimų įstatymo 20 straipsniu.</w:t>
      </w:r>
    </w:p>
    <w:p>
      <w:pPr>
        <w:pStyle w:val="Normal"/>
        <w:spacing w:lineRule="auto" w:line="240" w:before="0" w:after="0"/>
        <w:ind w:firstLine="567"/>
        <w:jc w:val="both"/>
        <w:rPr/>
      </w:pPr>
      <w:r>
        <w:rPr>
          <w:rFonts w:cs="Times New Roman" w:ascii="Times New Roman" w:hAnsi="Times New Roman"/>
        </w:rPr>
        <w:t>6.3.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VII.</w:t>
        <w:tab/>
        <w:t>SUBTIEKĖJŲ KEITIMO PAGRINDAI IR TVARKA</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 xml:space="preserve">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 kuriuos jis ketina pasitelkti vėliau. </w:t>
      </w:r>
    </w:p>
    <w:p>
      <w:pPr>
        <w:pStyle w:val="Normal"/>
        <w:spacing w:lineRule="auto" w:line="240" w:before="0" w:after="0"/>
        <w:ind w:firstLine="567"/>
        <w:jc w:val="both"/>
        <w:rPr/>
      </w:pPr>
      <w:r>
        <w:rPr>
          <w:rFonts w:cs="Times New Roman" w:ascii="Times New Roman" w:hAnsi="Times New Roman"/>
        </w:rPr>
        <w:t xml:space="preserve">7.2. Tiekėjas gali keisti Sutarties priede nurodytus subtiekėjus tik prieš tai raštu pranešęs Pirkėjui apie tokio keitimo būtinybę ir gavęs jo rašytinį sutikimą. </w:t>
      </w:r>
      <w:r>
        <w:rPr>
          <w:rFonts w:cs="Times New Roman" w:ascii="Times New Roman" w:hAnsi="Times New Roman"/>
          <w:color w:val="000000"/>
          <w:lang w:val="en-US"/>
        </w:rPr>
        <w:t>Subtiekėjas gali</w:t>
      </w:r>
      <w:r>
        <w:rPr>
          <w:rFonts w:cs="Times New Roman" w:ascii="Times New Roman" w:hAnsi="Times New Roman"/>
          <w:color w:val="000000"/>
        </w:rPr>
        <w:t xml:space="preserve"> būti keičiamas tik šiais atvejais:</w:t>
      </w:r>
    </w:p>
    <w:p>
      <w:pPr>
        <w:pStyle w:val="Normal"/>
        <w:spacing w:lineRule="auto" w:line="240" w:before="0" w:after="0"/>
        <w:ind w:firstLine="567"/>
        <w:jc w:val="both"/>
        <w:rPr/>
      </w:pPr>
      <w:r>
        <w:rPr>
          <w:rFonts w:cs="Times New Roman" w:ascii="Times New Roman" w:hAnsi="Times New Roman"/>
          <w:color w:val="000000"/>
          <w:lang w:val="en-US"/>
        </w:rPr>
        <w:t xml:space="preserve">7.2.1. </w:t>
      </w:r>
      <w:r>
        <w:rPr>
          <w:rFonts w:cs="Times New Roman" w:ascii="Times New Roman" w:hAnsi="Times New Roman"/>
          <w:color w:val="000000"/>
        </w:rPr>
        <w:t>kai subtiekėjas bankrutuoja, yra likviduojamas ar susidaro analogiška situacija;</w:t>
      </w:r>
    </w:p>
    <w:p>
      <w:pPr>
        <w:pStyle w:val="Normal"/>
        <w:spacing w:lineRule="auto" w:line="240" w:before="0" w:after="0"/>
        <w:ind w:firstLine="567"/>
        <w:jc w:val="both"/>
        <w:rPr/>
      </w:pPr>
      <w:r>
        <w:rPr>
          <w:rFonts w:cs="Times New Roman" w:ascii="Times New Roman" w:hAnsi="Times New Roman"/>
          <w:color w:val="000000"/>
          <w:lang w:val="en-US"/>
        </w:rPr>
        <w:t xml:space="preserve">7.2.1. </w:t>
      </w:r>
      <w:r>
        <w:rPr>
          <w:rFonts w:cs="Times New Roman" w:ascii="Times New Roman" w:hAnsi="Times New Roman"/>
          <w:color w:val="000000"/>
        </w:rPr>
        <w:t>kai subtiekėjas dėl objektyvių priežasčių (nutrūkus teisiniams santykiams su T</w:t>
      </w:r>
      <w:r>
        <w:rPr>
          <w:rFonts w:cs="Times New Roman" w:ascii="Times New Roman" w:hAnsi="Times New Roman"/>
          <w:color w:val="000000"/>
          <w:lang w:val="en-US"/>
        </w:rPr>
        <w:t>iek</w:t>
      </w:r>
      <w:r>
        <w:rPr>
          <w:rFonts w:cs="Times New Roman" w:ascii="Times New Roman" w:hAnsi="Times New Roman"/>
          <w:color w:val="000000"/>
        </w:rPr>
        <w:t>ėju, subtiekėjui  atsisakius teikti Paslaugas, išėjus atostogų, susirgus, susižeidus, mirus ir pan.) nebegali suteikti visų ar dalies Sutartyje nurodytų Paslaugų.</w:t>
      </w:r>
    </w:p>
    <w:p>
      <w:pPr>
        <w:pStyle w:val="Normal"/>
        <w:spacing w:lineRule="auto" w:line="240" w:before="0" w:after="0"/>
        <w:ind w:firstLine="567"/>
        <w:jc w:val="both"/>
        <w:rPr/>
      </w:pPr>
      <w:r>
        <w:rPr>
          <w:rFonts w:cs="Times New Roman" w:ascii="Times New Roman" w:hAnsi="Times New Roman"/>
        </w:rPr>
        <w:t>7.3. Tiekėjas Sutarties vykdymo metu gali inicijuoti subtiekėjo, numatyto Sutarties  priede, pakeitimą, prieš tai raštu informavus Pirkėją nurodydamas tokio keitimo motyvus.</w:t>
      </w:r>
    </w:p>
    <w:p>
      <w:pPr>
        <w:pStyle w:val="Normal"/>
        <w:spacing w:lineRule="auto" w:line="240" w:before="0" w:after="0"/>
        <w:ind w:firstLine="567"/>
        <w:jc w:val="both"/>
        <w:rPr/>
      </w:pPr>
      <w:r>
        <w:rPr>
          <w:rFonts w:cs="Times New Roman" w:ascii="Times New Roman" w:hAnsi="Times New Roman"/>
        </w:rPr>
        <w:t>7.4.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Tiekėjas per Pirkėjo nustatytą terminą pakeistų minėtą subtiekėją reikalavimus atitinkančiu subtiekėju.</w:t>
      </w:r>
    </w:p>
    <w:p>
      <w:pPr>
        <w:pStyle w:val="Normal"/>
        <w:spacing w:lineRule="auto" w:line="240" w:before="0" w:after="0"/>
        <w:ind w:firstLine="567"/>
        <w:jc w:val="both"/>
        <w:rPr/>
      </w:pPr>
      <w:r>
        <w:rPr>
          <w:rFonts w:cs="Times New Roman" w:ascii="Times New Roman" w:hAnsi="Times New Roman"/>
        </w:rPr>
        <w:t xml:space="preserve">7.5. </w:t>
      </w:r>
      <w:r>
        <w:rPr>
          <w:rFonts w:eastAsia="Arial Unicode MS" w:cs="Calibri" w:ascii="Times New Roman" w:hAnsi="Times New Roman"/>
        </w:rPr>
        <w:t xml:space="preserve">Tiekėjas </w:t>
      </w:r>
      <w:r>
        <w:rPr>
          <w:rFonts w:cs="Calibri" w:ascii="Times New Roman" w:hAnsi="Times New Roman"/>
          <w:szCs w:val="24"/>
          <w:lang w:bidi="lo-LA"/>
        </w:rPr>
        <w:t>atsako už visus pagal Sutartį prisiimtus įsipareigojimus, nepaisant to, ar jiems vykdyti bus pasitelkiami subtiekėjai</w:t>
      </w:r>
      <w:r>
        <w:rPr>
          <w:rFonts w:eastAsia="Arial Unicode MS" w:cs="Calibri" w:ascii="Times New Roman" w:hAnsi="Times New Roman"/>
        </w:rPr>
        <w:t>.</w:t>
      </w:r>
    </w:p>
    <w:p>
      <w:pPr>
        <w:pStyle w:val="Normal"/>
        <w:spacing w:lineRule="auto" w:line="240" w:before="0" w:after="0"/>
        <w:ind w:firstLine="567"/>
        <w:jc w:val="both"/>
        <w:rPr/>
      </w:pPr>
      <w:r>
        <w:rPr>
          <w:rFonts w:cs="Times New Roman" w:ascii="Times New Roman" w:hAnsi="Times New Roman"/>
        </w:rPr>
        <w:t>7.6. Pirkėjui sutikus su subtiekėjo pakeitimu, Pirkėjas kartu su Tiekėju raštu sudaro susitarimą dėl subtiekėjo pakeitimo, šį susitarimą pasirašo Šalys. Susitarimas yra neatskiriama Sutarties dalis.</w:t>
      </w:r>
    </w:p>
    <w:p>
      <w:pPr>
        <w:pStyle w:val="Normal"/>
        <w:spacing w:lineRule="auto" w:line="240" w:before="0" w:after="0"/>
        <w:ind w:firstLine="567"/>
        <w:jc w:val="both"/>
        <w:rPr/>
      </w:pPr>
      <w:r>
        <w:rPr>
          <w:rFonts w:cs="Times New Roman" w:ascii="Times New Roman" w:hAnsi="Times New Roman"/>
        </w:rPr>
        <w:t>7.7. Subtiekėjo keitimo tvarkos, numatytos Sutarties 7.6 papunktyje, pažeidimas laikomas esminiu Sutarties pažeidimu.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b/>
          <w:b/>
        </w:rPr>
      </w:pPr>
      <w:r>
        <w:rPr>
          <w:rFonts w:cs="Times New Roman" w:ascii="Times New Roman" w:hAnsi="Times New Roman"/>
          <w:b/>
        </w:rPr>
        <w:t>VIII. ŠALIŲ ATSAKOMYBĖ</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8.2. Pirkėjas, uždelsęs atsiskaityti su Tiekėju Sutartyje nustatytais terminais, įsipareigoja, Tiekėjui pareikalavus, sumokėti Tiekėjui 0,03 proc. nuo neapmokėtos sąskaitos dydžio delspinigius už kiekvieną uždelstą dieną.</w:t>
      </w:r>
    </w:p>
    <w:p>
      <w:pPr>
        <w:pStyle w:val="Normal"/>
        <w:spacing w:lineRule="auto" w:line="240" w:before="0" w:after="0"/>
        <w:ind w:firstLine="567"/>
        <w:jc w:val="both"/>
        <w:rPr/>
      </w:pPr>
      <w:bookmarkStart w:id="6" w:name="__DdeLink__1252_1770242583"/>
      <w:r>
        <w:rPr>
          <w:rFonts w:cs="Times New Roman" w:ascii="Times New Roman" w:hAnsi="Times New Roman"/>
        </w:rPr>
        <w:t>8.3. Jei Tiekėjas vėluoja vykdyti savo įsipareigojimus šioje Sutartyje ir jos prieduose nustatytais terminais, Pirkėjas be oficialaus įspėjimo ir nesumažindamas kitų savo teisių gynimo būdų gali pradėti skaičiuoti 0,03 proc. dydžio delspinigius nuo Tiekėjo laiku neįvykdytų įsipareigojimų dalies už kiekvieną termino praleidimo dieną, neviršijant 180 kalendorinių dienų</w:t>
      </w:r>
      <w:bookmarkEnd w:id="6"/>
      <w:r>
        <w:rPr>
          <w:rFonts w:cs="Times New Roman" w:ascii="Times New Roman" w:hAnsi="Times New Roman"/>
        </w:rPr>
        <w:t xml:space="preserve"> termino. </w:t>
      </w:r>
    </w:p>
    <w:p>
      <w:pPr>
        <w:pStyle w:val="Normal"/>
        <w:spacing w:lineRule="auto" w:line="240" w:before="0" w:after="0"/>
        <w:ind w:firstLine="567"/>
        <w:jc w:val="both"/>
        <w:rPr/>
      </w:pPr>
      <w:r>
        <w:rPr>
          <w:rFonts w:cs="Times New Roman" w:ascii="Times New Roman" w:hAnsi="Times New Roman"/>
        </w:rPr>
        <w:t>8.4. Jei Tiekėjas vėluoja vykdyti savo įsipareigojimus, Pirkėjas, prieš tai raštu įspėjęs Tiekėją:</w:t>
      </w:r>
    </w:p>
    <w:p>
      <w:pPr>
        <w:pStyle w:val="Normal"/>
        <w:spacing w:lineRule="auto" w:line="240" w:before="0" w:after="0"/>
        <w:ind w:firstLine="567"/>
        <w:jc w:val="both"/>
        <w:rPr/>
      </w:pPr>
      <w:r>
        <w:rPr>
          <w:rFonts w:cs="Times New Roman" w:ascii="Times New Roman" w:hAnsi="Times New Roman"/>
        </w:rPr>
        <w:t>8.4.1. išskaičiuoja delspinigių sumą iš Tiekėjui mokėtinų sumų arba;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8.4.2. reikalauja sumokėti baudą ir (arba);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8.4.3. nutraukia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8.5. Delspinigių sumokėjimas neatleidžia Šalių nuo pareigos vykdyti šioje Sutartyje prisiimtus įsipareigojimus.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IX. NENUGALIMOS JĖGOS APLINKYBĖS (FORCE MAJEURE)</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pPr>
        <w:pStyle w:val="Normal"/>
        <w:spacing w:lineRule="auto" w:line="240" w:before="0" w:after="0"/>
        <w:ind w:firstLine="567"/>
        <w:jc w:val="both"/>
        <w:rPr/>
      </w:pPr>
      <w:r>
        <w:rPr>
          <w:rFonts w:cs="Times New Roman" w:ascii="Times New Roman" w:hAnsi="Times New Roman"/>
        </w:rPr>
        <w:t>9.2.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neįvykdymą iš dalies arba netinkamą įvykdymą, o įsipareigojimų vykdymo terminas pratęsiamas.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 SUTARTIES PAKEITIMAI, PERŽIŪROS SĄLYGOS, PASIRINKIMO GALIMYBĖS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10.1. Sutarties sąlygos Sutarties galiojimo laikotarpiu gali būti keičiamos Viešųjų pirkimų įstatymo 89 straipsnyje nustatyta tvarka. </w:t>
      </w:r>
    </w:p>
    <w:p>
      <w:pPr>
        <w:pStyle w:val="Normal"/>
        <w:spacing w:lineRule="auto" w:line="240" w:before="0" w:after="0"/>
        <w:ind w:firstLine="567"/>
        <w:jc w:val="both"/>
        <w:rPr/>
      </w:pPr>
      <w:r>
        <w:rPr>
          <w:rFonts w:cs="Times New Roman" w:ascii="Times New Roman" w:hAnsi="Times New Roman"/>
        </w:rPr>
        <w:t>10.2. Sudarytos Sutarties Šalis gali būti pakeista Viešųjų pirkimų įstatymo 89 straipsnio 1 dalies 4 punkte numatytais atvejais.</w:t>
      </w:r>
    </w:p>
    <w:p>
      <w:pPr>
        <w:pStyle w:val="Normal"/>
        <w:spacing w:lineRule="auto" w:line="240" w:before="0" w:after="0"/>
        <w:ind w:firstLine="567"/>
        <w:jc w:val="both"/>
        <w:rPr/>
      </w:pPr>
      <w:r>
        <w:rPr>
          <w:rFonts w:cs="Times New Roman" w:ascii="Times New Roman" w:hAnsi="Times New Roman"/>
        </w:rPr>
        <w:t>10.3.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w:t>
      </w:r>
    </w:p>
    <w:p>
      <w:pPr>
        <w:pStyle w:val="Normal"/>
        <w:spacing w:lineRule="auto" w:line="240" w:before="0" w:after="0"/>
        <w:ind w:firstLine="567"/>
        <w:jc w:val="both"/>
        <w:rPr/>
      </w:pPr>
      <w:r>
        <w:rPr>
          <w:rFonts w:cs="Times New Roman" w:ascii="Times New Roman" w:hAnsi="Times New Roman"/>
        </w:rPr>
        <w:t xml:space="preserve">10.4. Sutarties sąlygų pakeitimas turi būti įformintas papildomu susitarimu ir pasirašytas abiejų Šalių. </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 SUTARTIES VYKDYMO SUSTABDYMAS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11.3. Jei Paslaugų teikimas dėl priežasčių, nepriklausančių nuo Tiekėjo buvo sustabdytas  laikotarpiui, ne trumpesniam nei 60 (šešiasdešimt) kalendorinių dienų, praėjus 60 (šešiasdešimt) kalendorinių dienų Tiekėjas gali rašytiniu pranešimu Pirkėjo pareikalauti atnaujinti Paslaugų teikimą per 14 (keturiolika) dienų arba nutraukti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11.4.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11.5. Tais atvejais, kai sutarties vykdymas sustabdomas likus iki sutarties termino pabaigos daugiau laiko, nei galimas sustabdymo terminas, Paslaugų ar jų dalies suteikimo terminas pratęsimas tokiam laikotarpiui, kuriam jis buvo sustabdytas.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11.6.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11.4 ir 11.5 papunkčiuose nustatyta tvarka. Pirkėjo galimybė pasinaudoti šia teise negali priklausyti nuo Tiekėjo valios ar būti jo veikiama.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11.7. Sutartinių įsipareigojimų vykdymo sustabdymas visais Sutartyje numatytais atvejais turi būti raštiškas, nurodant priežastis ir sustabdymo terminą, bei pridedant dokumentus, patvirtinančius sustabdymo pagrindą (jeigu tokie yra). </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XII. SUTARTIES PAŽEIDIMAS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12.1. Jei kuri nors Sutarties Šalis nevykdo arba netinkamai vykdo kokius nors savo įsipareigojimus pagal Sutartį, ji pažeidžia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 Vienai Sutarties Šaliai pažeidus Sutartį, nukentėjusioji Šalis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12.2.1. reikalauti kitos Šalies vykdyti sutartinius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12.2.2. reikalauti atlyginti nuostolius;</w:t>
      </w:r>
    </w:p>
    <w:p>
      <w:pPr>
        <w:pStyle w:val="Normal"/>
        <w:spacing w:lineRule="auto" w:line="240" w:before="0" w:after="0"/>
        <w:ind w:firstLine="567"/>
        <w:jc w:val="both"/>
        <w:rPr/>
      </w:pPr>
      <w:r>
        <w:rPr>
          <w:rFonts w:cs="Times New Roman" w:ascii="Times New Roman" w:hAnsi="Times New Roman"/>
        </w:rPr>
        <w:t xml:space="preserve">12.2.3. reikalauti sumokėti Sutarties </w:t>
      </w:r>
      <w:r>
        <w:rPr>
          <w:rFonts w:cs="Times New Roman" w:ascii="Times New Roman" w:hAnsi="Times New Roman"/>
          <w:lang w:val="en-US"/>
        </w:rPr>
        <w:t>8</w:t>
      </w:r>
      <w:r>
        <w:rPr>
          <w:rFonts w:cs="Times New Roman" w:ascii="Times New Roman" w:hAnsi="Times New Roman"/>
        </w:rPr>
        <w:t xml:space="preserve">.2 ir </w:t>
      </w:r>
      <w:r>
        <w:rPr>
          <w:rFonts w:cs="Times New Roman" w:ascii="Times New Roman" w:hAnsi="Times New Roman"/>
          <w:lang w:val="en-US"/>
        </w:rPr>
        <w:t>8</w:t>
      </w:r>
      <w:r>
        <w:rPr>
          <w:rFonts w:cs="Times New Roman" w:ascii="Times New Roman" w:hAnsi="Times New Roman"/>
        </w:rPr>
        <w:t>.3 punktuose nustatytus delspinigius;</w:t>
      </w:r>
    </w:p>
    <w:p>
      <w:pPr>
        <w:pStyle w:val="Normal"/>
        <w:spacing w:lineRule="auto" w:line="240" w:before="0" w:after="0"/>
        <w:ind w:firstLine="567"/>
        <w:jc w:val="both"/>
        <w:rPr/>
      </w:pPr>
      <w:r>
        <w:rPr>
          <w:rFonts w:cs="Times New Roman" w:ascii="Times New Roman" w:hAnsi="Times New Roman"/>
        </w:rPr>
        <w:t>12.2.4. reikalauti sumokėti Sutarties V skyriuje nustatytą baudą;</w:t>
      </w:r>
    </w:p>
    <w:p>
      <w:pPr>
        <w:pStyle w:val="Normal"/>
        <w:spacing w:lineRule="auto" w:line="240" w:before="0" w:after="0"/>
        <w:ind w:firstLine="567"/>
        <w:jc w:val="both"/>
        <w:rPr/>
      </w:pPr>
      <w:r>
        <w:rPr>
          <w:rFonts w:cs="Times New Roman" w:ascii="Times New Roman" w:hAnsi="Times New Roman"/>
        </w:rPr>
        <w:t>12.2.5. reikalauti sumažinti kainą, neįvykdyta ar netinkamai įvykdyta Paslaugų verte;</w:t>
      </w:r>
    </w:p>
    <w:p>
      <w:pPr>
        <w:pStyle w:val="Normal"/>
        <w:spacing w:lineRule="auto" w:line="240" w:before="0" w:after="0"/>
        <w:ind w:firstLine="567"/>
        <w:jc w:val="both"/>
        <w:rPr/>
      </w:pPr>
      <w:r>
        <w:rPr>
          <w:rFonts w:cs="Times New Roman" w:ascii="Times New Roman" w:hAnsi="Times New Roman"/>
        </w:rPr>
        <w:t>12.2.6. nutraukti Sutartį;</w:t>
      </w:r>
    </w:p>
    <w:p>
      <w:pPr>
        <w:pStyle w:val="Normal"/>
        <w:spacing w:lineRule="auto" w:line="240" w:before="0" w:after="0"/>
        <w:ind w:firstLine="567"/>
        <w:jc w:val="both"/>
        <w:rPr/>
      </w:pPr>
      <w:r>
        <w:rPr>
          <w:rFonts w:cs="Times New Roman" w:ascii="Times New Roman" w:hAnsi="Times New Roman"/>
        </w:rPr>
        <w:t>12.2.7. taikyti kitus Lietuvos Respublikos  teisės aktų nustatytus teisių gynimo būdus.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12.3. Tiekėjas negali perleisti visų ar dalies savo įsipareigojimų pagal šią Sutartį be išankstinio raštiško Pirkėjo sutikimo.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12.4. Tiekėjas turi nedelsdamas pranešti Pirkėjui apie bet kokius esminius Tiekėjo planuojamus teisinio statuso pasikeitimus, patvirtindamas, kad prielaidos, būtinos Sutarčiai vykdyti, nenustojo galioti.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 Šioje Sutartyje esminėmis sąlygomis laikoma: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12.5.1. Sutarties dalykas;</w:t>
      </w:r>
    </w:p>
    <w:p>
      <w:pPr>
        <w:pStyle w:val="Normal"/>
        <w:spacing w:lineRule="auto" w:line="240" w:before="0" w:after="0"/>
        <w:ind w:firstLine="567"/>
        <w:jc w:val="both"/>
        <w:rPr/>
      </w:pPr>
      <w:r>
        <w:rPr>
          <w:rFonts w:cs="Times New Roman" w:ascii="Times New Roman" w:hAnsi="Times New Roman"/>
        </w:rPr>
        <w:t>12.5.2. Sutarties įkainiai ir kainodaros taisyklės;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12.5.3. apmokėjimo sąlygos ir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12.5.4. Paslaugų suteikimo terminas (-ai);</w:t>
      </w:r>
    </w:p>
    <w:p>
      <w:pPr>
        <w:pStyle w:val="Normal"/>
        <w:spacing w:lineRule="auto" w:line="240" w:before="0" w:after="0"/>
        <w:ind w:firstLine="567"/>
        <w:jc w:val="both"/>
        <w:rPr/>
      </w:pPr>
      <w:r>
        <w:rPr>
          <w:rFonts w:cs="Times New Roman" w:ascii="Times New Roman" w:hAnsi="Times New Roman"/>
        </w:rPr>
        <w:t>12.5.5. subtiekėjo (-ų),  keitimo tvarka;</w:t>
      </w:r>
    </w:p>
    <w:p>
      <w:pPr>
        <w:pStyle w:val="Normal"/>
        <w:spacing w:lineRule="auto" w:line="240" w:before="0" w:after="0"/>
        <w:ind w:firstLine="567"/>
        <w:jc w:val="both"/>
        <w:rPr/>
      </w:pPr>
      <w:r>
        <w:rPr>
          <w:rFonts w:cs="Times New Roman" w:ascii="Times New Roman" w:hAnsi="Times New Roman"/>
        </w:rPr>
        <w:t>12.5.6. paslaugų kokybės atitikimas Sutartyje ir jos prieduose nustatytiems reikalavimams;</w:t>
      </w:r>
    </w:p>
    <w:p>
      <w:pPr>
        <w:pStyle w:val="Normal"/>
        <w:spacing w:lineRule="auto" w:line="240" w:before="0" w:after="0"/>
        <w:ind w:firstLine="567"/>
        <w:jc w:val="both"/>
        <w:rPr/>
      </w:pPr>
      <w:r>
        <w:rPr>
          <w:rFonts w:cs="Times New Roman" w:ascii="Times New Roman" w:hAnsi="Times New Roman"/>
        </w:rPr>
        <w:t>12.5.7. kitos sąlygos, kurias Pirkėjas nusimato kaip esmines.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XIII. SUTARTIES GALIOJIMAS IR NUTRAUKIMAS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13.1. Sutartis įsigalioja, kai Sutartį pasirašo abi Sutarties Šalys, ir galioja iki visiško Šalių įsipareigojimų įvykdymo, arba iki kol bus pasiekta maksimali sutarties kaina, tačiau ne ilgiau kaip 37 mėnesius nuo Sutarties vykdymo pradžios dienos įskaitant apmokėjimo terminą. Sutarties vykdymo pradžia – 2022 m. spalio 9 d. Sutarties terminas negali būti pratęsiamas.</w:t>
      </w:r>
    </w:p>
    <w:p>
      <w:pPr>
        <w:pStyle w:val="Normal"/>
        <w:spacing w:lineRule="auto" w:line="240" w:before="0" w:after="0"/>
        <w:ind w:firstLine="567"/>
        <w:jc w:val="both"/>
        <w:rPr/>
      </w:pPr>
      <w:r>
        <w:rPr>
          <w:rFonts w:cs="Times New Roman" w:ascii="Times New Roman" w:hAnsi="Times New Roman"/>
        </w:rPr>
        <w:t>13.2. Sutartis gali būti nutraukiama Viešųjų pirkimų įstatymo 90 straipsnyje numatytais atvejais arba raštišku Šalių susitarimu.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13.3. Pirkėjas, įspėjęs Tiekėją prieš 14 (keturiolika) kalendorinių dienų, gali nutraukti Sutartį šiais atvejais: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13.3.1. kai Tiekėjas nevykdo savo sutartinių įsipareigojimų;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13.3.2. kai Tiekėjas suteikia netinkamos kokybės Paslaugas ir per pagrįstai nustatytą laikotarpį neįvykdo Pirkėjo nurodymo ištaisyti netinkamai įvykdytus arba neįvykdytus sutartinius įsipareigojimus;</w:t>
      </w:r>
    </w:p>
    <w:p>
      <w:pPr>
        <w:pStyle w:val="Normal"/>
        <w:spacing w:lineRule="auto" w:line="240" w:before="0" w:after="0"/>
        <w:ind w:firstLine="567"/>
        <w:jc w:val="both"/>
        <w:rPr/>
      </w:pPr>
      <w:r>
        <w:rPr>
          <w:rFonts w:cs="Times New Roman" w:ascii="Times New Roman" w:hAnsi="Times New Roman"/>
        </w:rPr>
        <w:t>13.3.3. kai Tiekėjas perleidžia Sutartį be Pirkėjo žinios;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13.3.4. kai Tiekėjas bankrutuoja arba yra likviduojamas, kai sustabdo ūkinę veiklą, arba kai įstatymuose ir kituose teisės aktuose numatyta tvarka susidaro analogiška situacija;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13.3.5. kai keičiasi Tiekėjo organizacinė struktūra – juridinis statusas, pobūdis ar valdymo struktūra ir tai daro įtaką tinkamam sutarties įvykdymui, išskyrus atvejus, kai dėl šių pasikeitimų keičiama Sutartis; </w:t>
      </w:r>
    </w:p>
    <w:p>
      <w:pPr>
        <w:pStyle w:val="Normal"/>
        <w:spacing w:lineRule="auto" w:line="240" w:before="0" w:after="0"/>
        <w:ind w:firstLine="567"/>
        <w:jc w:val="both"/>
        <w:rPr/>
      </w:pPr>
      <w:r>
        <w:rPr>
          <w:rFonts w:cs="Times New Roman" w:ascii="Times New Roman" w:hAnsi="Times New Roman"/>
        </w:rPr>
        <w:t>13.3.6. kai Pirkėjas šios Sutarties vykdymui negauna finansavimo;</w:t>
      </w:r>
    </w:p>
    <w:p>
      <w:pPr>
        <w:pStyle w:val="Normal"/>
        <w:spacing w:lineRule="auto" w:line="240" w:before="0" w:after="0"/>
        <w:ind w:firstLine="567"/>
        <w:jc w:val="both"/>
        <w:rPr/>
      </w:pPr>
      <w:r>
        <w:rPr>
          <w:rFonts w:cs="Times New Roman" w:ascii="Times New Roman" w:hAnsi="Times New Roman"/>
        </w:rPr>
        <w:t>13.3.7. kai Paslaugos tampa nebereikalingos;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13.4. Tiekėjas, prieš 14 (keturiolika) kalendorinių dienų įspėjęs Pirkėją, gali nutraukti Sutartį, jei: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13.4.1. Pirkėjas dėl savo kaltės nevykdo savo sutartinių įsipareigojimų.</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13.5. Jei Sutartis nutraukiama ne dėl Tiekėjo kaltės, nutraukimo atveju Pirkėjas sumoka Tiekėjui suteiktų Paslaugų vertę iki Sutarties nutraukimo. Tiekėjas neturi teisės į kokios nors patirtos žalos kompensaciją.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13.6. Pirkėjas po Sutarties nutraukimo turi kiek galima greičiau patvirtinti suteiktų Paslaugų vertę. Taip pat parengiama ataskaita apie Sutarties nutraukimo dieną esančią Tiekėjo skolą Pirkėjui ir Pirkėjo skolą Tiekėjui.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pPr>
        <w:pStyle w:val="Normal"/>
        <w:spacing w:lineRule="auto" w:line="240" w:before="0" w:after="0"/>
        <w:ind w:firstLine="567"/>
        <w:jc w:val="both"/>
        <w:rPr/>
      </w:pPr>
      <w:r>
        <w:rPr>
          <w:rFonts w:cs="Times New Roman" w:ascii="Times New Roman" w:hAnsi="Times New Roman"/>
        </w:rPr>
        <w:t>13.8. Jei Sutartis nutraukiama Pirkėjo iniciatyva dėl Tiekėjo kaltės, Pirkėjo patirti nuostoliai ar išlaidos  išskaičiuojami juos iš Tiekėjui mokėtinų sumų arba išieškomi teisės aktų nustatyta tvarka. Taip pat Pirkėjas įgyja teisę pasinaudoti sutarties įvykdymo užtikrinimu, numatytu Sutarties V skyriuje.</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XIV. GINČŲ NAGRINĖJIMO TVARKA</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14.1. Šiai Sutarčiai ir visoms iš šios Sutarties atsirandančioms teisėms ir pareigoms taikomi Lietuvos Respublikos  įstatymai bei kiti norminiai teisės aktai. Sutartis sudaryta ir turi būti aiškinama pagal Lietuvos Respublikos  teisę.</w:t>
      </w:r>
    </w:p>
    <w:p>
      <w:pPr>
        <w:pStyle w:val="Normal"/>
        <w:spacing w:lineRule="auto" w:line="240" w:before="0" w:after="0"/>
        <w:ind w:firstLine="567"/>
        <w:jc w:val="both"/>
        <w:rPr/>
      </w:pPr>
      <w:r>
        <w:rPr>
          <w:rFonts w:cs="Times New Roman" w:ascii="Times New Roman" w:hAnsi="Times New Roman"/>
        </w:rPr>
        <w:t>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pagal Pirkėjo buveinės vietą. Derybų pradžia laikoma diena, kurią viena iš Sutarties Šalių pateikė prašymą raštu kitai Šaliai su siūlymu pradėti derybas.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XV. ASMENYS, ATSAKINGI UŽ SUTARTIES VYKDYMĄ, IR KITOS BAIGIAMOSIOS NUOSTATOS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15.1. Asmenys, atsakingi už Sutarties vykdymą: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15.1.1. Pirkėjo atstovai:</w:t>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15.1.2. Tiekėjo atstovai:</w:t>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15.2. Asmuo, atsakingas už Sutarties ir pakeitimų paskelbimą –</w:t>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15.3. Jei pasikeičia Šalies adresas ir (ar) kiti duomenys, tokia Šalis turi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15.4. Jei bet kuri šios Sutarties nuostata teisės aktų nustatyta tvarka tampa ar pripažįstama visiškai ar iš dalies negaliojančia, tai neturi įtakos kitų Sutarties nuostatų galiojimui.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15.5. Sutartis yra Sutarties Šalių perskaityta, jų suprasta ir jos autentiškumas patvirtintas Šalių tinkamus įgaliojimus turinčių asmenų parašais.</w:t>
      </w:r>
    </w:p>
    <w:p>
      <w:pPr>
        <w:pStyle w:val="Normal"/>
        <w:spacing w:lineRule="auto" w:line="240" w:before="0" w:after="0"/>
        <w:ind w:firstLine="567"/>
        <w:jc w:val="both"/>
        <w:rPr/>
      </w:pPr>
      <w:r>
        <w:rPr>
          <w:rFonts w:cs="Times New Roman" w:ascii="Times New Roman" w:hAnsi="Times New Roman"/>
        </w:rPr>
        <w:t>15.6. Ši Sutartis sudaryta lietuvių kalba, 2 (dviem) egzemplioriais, turinčiais vienodą teisinę galią – po vieną kiekvienai Šaliai. Elektroninės sutarties sudarymo atveju, Sutartis sudaryta lietuvių kalba ir pasirašyta saugiais Šalių kvalifikuotais elektroniniais parašais.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15.7. Sutarties priedai yra sudėtinės ir neatskiriamos šios Sutarties dalys. Sutarties priedai pateikiami pirmumo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15.7.1. Sutarties 1 priedas – Paslaugų techninė specifikacija;</w:t>
      </w:r>
    </w:p>
    <w:p>
      <w:pPr>
        <w:pStyle w:val="Normal"/>
        <w:spacing w:lineRule="auto" w:line="240" w:before="0" w:after="0"/>
        <w:ind w:firstLine="567"/>
        <w:jc w:val="both"/>
        <w:rPr/>
      </w:pPr>
      <w:r>
        <w:rPr>
          <w:rFonts w:cs="Times New Roman" w:ascii="Times New Roman" w:hAnsi="Times New Roman"/>
        </w:rPr>
        <w:t>15.7.2. Sutarties 2 priedas – Tiekėjo pasiūlymas.</w:t>
      </w:r>
    </w:p>
    <w:p>
      <w:pPr>
        <w:pStyle w:val="Normal"/>
        <w:spacing w:lineRule="auto" w:line="240" w:before="0" w:after="0"/>
        <w:ind w:firstLine="567"/>
        <w:jc w:val="both"/>
        <w:rPr/>
      </w:pPr>
      <w:r>
        <w:rPr>
          <w:rFonts w:cs="Times New Roman" w:ascii="Times New Roman" w:hAnsi="Times New Roman"/>
        </w:rPr>
        <w:t>15.7.3. Sutarties 3 priedas – Paslaugų priėmimo-perdavimo aktas.</w:t>
      </w:r>
    </w:p>
    <w:p>
      <w:pPr>
        <w:pStyle w:val="Normal"/>
        <w:spacing w:lineRule="auto" w:line="240" w:before="0" w:after="0"/>
        <w:jc w:val="right"/>
        <w:rPr>
          <w:rFonts w:ascii="Times New Roman" w:hAnsi="Times New Roman" w:cs="Times New Roman"/>
        </w:rPr>
      </w:pPr>
      <w:r>
        <w:rPr>
          <w:rFonts w:cs="Times New Roman" w:ascii="Times New Roman" w:hAnsi="Times New Roman"/>
        </w:rPr>
      </w:r>
    </w:p>
    <w:tbl>
      <w:tblPr>
        <w:tblStyle w:val="Lentelstinklelis"/>
        <w:tblW w:w="9808" w:type="dxa"/>
        <w:jc w:val="left"/>
        <w:tblInd w:w="288" w:type="dxa"/>
        <w:tblLayout w:type="fixed"/>
        <w:tblCellMar>
          <w:top w:w="0" w:type="dxa"/>
          <w:left w:w="288" w:type="dxa"/>
          <w:bottom w:w="0" w:type="dxa"/>
          <w:right w:w="108" w:type="dxa"/>
        </w:tblCellMar>
        <w:tblLook w:firstRow="1" w:noVBand="1" w:lastRow="0" w:firstColumn="1" w:lastColumn="0" w:noHBand="0" w:val="04a0"/>
      </w:tblPr>
      <w:tblGrid>
        <w:gridCol w:w="4817"/>
        <w:gridCol w:w="4990"/>
      </w:tblGrid>
      <w:tr>
        <w:trPr/>
        <w:tc>
          <w:tcPr>
            <w:tcW w:w="4817" w:type="dxa"/>
            <w:tcBorders>
              <w:top w:val="nil"/>
              <w:left w:val="nil"/>
              <w:bottom w:val="nil"/>
              <w:right w:val="nil"/>
            </w:tcBorders>
            <w:shd w:color="auto" w:fill="auto" w:val="clear"/>
          </w:tcPr>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PIRKĖJAS</w:t>
            </w:r>
          </w:p>
          <w:p>
            <w:pPr>
              <w:pStyle w:val="Normal"/>
              <w:widowControl w:val="false"/>
              <w:suppressAutoHyphens w:val="true"/>
              <w:spacing w:lineRule="auto" w:line="240" w:before="0" w:after="0"/>
              <w:jc w:val="left"/>
              <w:rPr>
                <w:rFonts w:ascii="Times New Roman" w:hAnsi="Times New Roman" w:cs="Times New Roman"/>
                <w:b/>
                <w:b/>
                <w:bCs/>
                <w:kern w:val="0"/>
                <w:sz w:val="22"/>
                <w:szCs w:val="22"/>
                <w:lang w:val="lt-LT" w:eastAsia="en-US" w:bidi="ar-SA"/>
              </w:rPr>
            </w:pPr>
            <w:r>
              <w:rPr>
                <w:rFonts w:cs="Times New Roman" w:ascii="Times New Roman" w:hAnsi="Times New Roman"/>
                <w:b/>
                <w:bCs/>
                <w:kern w:val="0"/>
                <w:sz w:val="22"/>
                <w:szCs w:val="22"/>
                <w:lang w:val="lt-LT" w:eastAsia="en-US" w:bidi="ar-SA"/>
              </w:rPr>
              <w:t>Panevėžio apskrities vyriausiasis policijos komisariatas</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Įstaigos kodas 291008610</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PVM mokėtojo kodas – nėra PVM mokėtojas</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Adresas Tulpių g. 60, 35501 Panevėžys</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Telefonas, el. paštas: 8 700 62 477;</w:t>
            </w:r>
          </w:p>
          <w:p>
            <w:pPr>
              <w:pStyle w:val="Normal"/>
              <w:widowControl w:val="false"/>
              <w:suppressAutoHyphens w:val="true"/>
              <w:spacing w:lineRule="auto" w:line="240" w:before="0" w:after="0"/>
              <w:jc w:val="left"/>
              <w:rPr/>
            </w:pPr>
            <w:hyperlink r:id="rId2">
              <w:r>
                <w:rPr>
                  <w:rStyle w:val="Internetosaitas"/>
                  <w:rFonts w:cs="Times New Roman" w:ascii="Times New Roman" w:hAnsi="Times New Roman"/>
                  <w:kern w:val="0"/>
                  <w:sz w:val="22"/>
                  <w:szCs w:val="22"/>
                  <w:lang w:val="lt-LT" w:eastAsia="en-US" w:bidi="ar-SA"/>
                </w:rPr>
                <w:t>paneveziovpk@policija.lt</w:t>
              </w:r>
            </w:hyperlink>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Sąskaitos Nr. LT19 7044 0600 0782 8723</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AB SEB bankas</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0"/>
                <w:szCs w:val="22"/>
                <w:lang w:val="lt-LT" w:eastAsia="en-US" w:bidi="ar-SA"/>
              </w:rPr>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Viršininkas</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0"/>
                <w:szCs w:val="22"/>
                <w:lang w:val="lt-LT" w:eastAsia="en-US" w:bidi="ar-SA"/>
              </w:rPr>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0"/>
                <w:szCs w:val="22"/>
                <w:lang w:val="lt-LT" w:eastAsia="en-US" w:bidi="ar-SA"/>
              </w:rPr>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________________ Rimantas Bobinas</w:t>
            </w:r>
          </w:p>
          <w:p>
            <w:pPr>
              <w:pStyle w:val="Normal"/>
              <w:widowControl w:val="false"/>
              <w:suppressAutoHyphens w:val="true"/>
              <w:spacing w:lineRule="auto" w:line="240" w:before="0" w:after="0"/>
              <w:jc w:val="left"/>
              <w:rPr>
                <w:rFonts w:ascii="Times New Roman" w:hAnsi="Times New Roman" w:cs=""/>
                <w:kern w:val="0"/>
                <w:sz w:val="22"/>
                <w:szCs w:val="22"/>
                <w:lang w:val="lt-LT" w:eastAsia="en-US" w:bidi="ar-SA"/>
              </w:rPr>
            </w:pPr>
            <w:r>
              <w:rPr>
                <w:rFonts w:cs="" w:ascii="Times New Roman" w:hAnsi="Times New Roman"/>
                <w:kern w:val="0"/>
                <w:sz w:val="20"/>
                <w:szCs w:val="22"/>
                <w:lang w:val="lt-LT" w:eastAsia="en-US" w:bidi="ar-SA"/>
              </w:rPr>
            </w:r>
          </w:p>
        </w:tc>
        <w:tc>
          <w:tcPr>
            <w:tcW w:w="4990" w:type="dxa"/>
            <w:tcBorders>
              <w:top w:val="nil"/>
              <w:left w:val="nil"/>
              <w:bottom w:val="nil"/>
              <w:right w:val="nil"/>
            </w:tcBorders>
            <w:shd w:color="auto" w:fill="auto" w:val="clear"/>
          </w:tcPr>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TIEKĖJAS</w:t>
            </w:r>
          </w:p>
          <w:p>
            <w:pPr>
              <w:pStyle w:val="BodyText1"/>
              <w:widowControl w:val="false"/>
              <w:tabs>
                <w:tab w:val="clear" w:pos="709"/>
                <w:tab w:val="left" w:pos="0" w:leader="none"/>
                <w:tab w:val="left" w:pos="567" w:leader="none"/>
                <w:tab w:val="left" w:pos="1201" w:leader="none"/>
              </w:tabs>
              <w:suppressAutoHyphens w:val="true"/>
              <w:spacing w:before="0" w:after="0"/>
              <w:ind w:hanging="0"/>
              <w:rPr>
                <w:rFonts w:ascii="Times New Roman" w:hAnsi="Times New Roman"/>
                <w:b/>
                <w:b/>
                <w:bCs/>
                <w:kern w:val="0"/>
                <w:sz w:val="22"/>
                <w:szCs w:val="22"/>
                <w:lang w:val="lt-LT" w:bidi="ar-SA"/>
              </w:rPr>
            </w:pPr>
            <w:r>
              <w:rPr>
                <w:rFonts w:ascii="Times New Roman" w:hAnsi="Times New Roman"/>
                <w:b/>
                <w:bCs/>
                <w:kern w:val="0"/>
                <w:sz w:val="22"/>
                <w:szCs w:val="22"/>
                <w:lang w:val="lt-LT" w:bidi="ar-SA"/>
              </w:rPr>
              <w:t>Uždaroji akcinė bendrovė „SANTJANA“</w:t>
            </w:r>
          </w:p>
          <w:p>
            <w:pPr>
              <w:pStyle w:val="Normal"/>
              <w:widowControl w:val="false"/>
              <w:tabs>
                <w:tab w:val="clear" w:pos="709"/>
                <w:tab w:val="left" w:pos="0" w:leader="none"/>
                <w:tab w:val="left" w:pos="567" w:leader="none"/>
                <w:tab w:val="left" w:pos="1201" w:leader="none"/>
              </w:tabs>
              <w:suppressAutoHyphens w:val="true"/>
              <w:spacing w:lineRule="auto" w:line="240" w:before="0" w:after="0"/>
              <w:jc w:val="both"/>
              <w:rPr>
                <w:rFonts w:ascii="Times New Roman" w:hAnsi="Times New Roman" w:cs=""/>
                <w:kern w:val="0"/>
                <w:sz w:val="22"/>
                <w:szCs w:val="22"/>
                <w:lang w:val="lt-LT" w:eastAsia="en-US" w:bidi="ar-SA"/>
              </w:rPr>
            </w:pPr>
            <w:r>
              <w:rPr>
                <w:rFonts w:cs="" w:ascii="Times New Roman" w:hAnsi="Times New Roman"/>
                <w:kern w:val="0"/>
                <w:sz w:val="20"/>
                <w:szCs w:val="22"/>
                <w:lang w:val="lt-LT" w:eastAsia="en-US" w:bidi="ar-SA"/>
              </w:rPr>
            </w:r>
          </w:p>
          <w:p>
            <w:pPr>
              <w:pStyle w:val="Normal"/>
              <w:widowControl w:val="false"/>
              <w:suppressAutoHyphens w:val="true"/>
              <w:spacing w:lineRule="auto" w:line="240" w:before="0" w:after="0"/>
              <w:jc w:val="both"/>
              <w:rPr>
                <w:rFonts w:ascii="Times New Roman" w:hAnsi="Times New Roman" w:cs=""/>
                <w:sz w:val="22"/>
                <w:szCs w:val="22"/>
                <w:lang w:val="lt-LT" w:eastAsia="en-US" w:bidi="ar-SA"/>
              </w:rPr>
            </w:pPr>
            <w:r>
              <w:rPr>
                <w:rFonts w:eastAsia="0" w:cs="" w:ascii="Times New Roman" w:hAnsi="Times New Roman"/>
                <w:color w:val="000000"/>
                <w:kern w:val="2"/>
                <w:sz w:val="22"/>
                <w:szCs w:val="22"/>
                <w:lang w:val="lt-LT" w:eastAsia="en-US" w:bidi="ar-SA"/>
              </w:rPr>
              <w:t>Į. k. kodas 122656944</w:t>
            </w:r>
          </w:p>
          <w:p>
            <w:pPr>
              <w:pStyle w:val="Normal"/>
              <w:widowControl w:val="false"/>
              <w:suppressAutoHyphens w:val="true"/>
              <w:spacing w:lineRule="auto" w:line="240" w:before="0" w:after="0"/>
              <w:jc w:val="both"/>
              <w:rPr>
                <w:rFonts w:ascii="Times New Roman" w:hAnsi="Times New Roman" w:cs=""/>
                <w:sz w:val="22"/>
                <w:szCs w:val="22"/>
                <w:lang w:val="lt-LT" w:eastAsia="en-US" w:bidi="ar-SA"/>
              </w:rPr>
            </w:pPr>
            <w:r>
              <w:rPr>
                <w:rFonts w:eastAsia="0" w:cs="" w:ascii="Times New Roman" w:hAnsi="Times New Roman"/>
                <w:color w:val="000000"/>
                <w:kern w:val="2"/>
                <w:sz w:val="22"/>
                <w:szCs w:val="22"/>
                <w:lang w:val="lt-LT" w:eastAsia="en-US" w:bidi="ar-SA"/>
              </w:rPr>
              <w:t>PVM mokėtojo kodas LT226569415</w:t>
            </w:r>
          </w:p>
          <w:p>
            <w:pPr>
              <w:pStyle w:val="Normal"/>
              <w:widowControl w:val="false"/>
              <w:suppressAutoHyphens w:val="true"/>
              <w:spacing w:lineRule="auto" w:line="240" w:before="0" w:after="0"/>
              <w:jc w:val="both"/>
              <w:rPr>
                <w:rFonts w:ascii="Times New Roman" w:hAnsi="Times New Roman" w:cs=""/>
                <w:sz w:val="22"/>
                <w:szCs w:val="22"/>
                <w:lang w:val="lt-LT" w:eastAsia="en-US" w:bidi="ar-SA"/>
              </w:rPr>
            </w:pPr>
            <w:r>
              <w:rPr>
                <w:rFonts w:eastAsia="0" w:cs="" w:ascii="Times New Roman" w:hAnsi="Times New Roman"/>
                <w:color w:val="000000"/>
                <w:kern w:val="2"/>
                <w:sz w:val="22"/>
                <w:szCs w:val="22"/>
                <w:lang w:val="lt-LT" w:eastAsia="en-US" w:bidi="ar-SA"/>
              </w:rPr>
              <w:t>Adresas Erfurto g. 30, 04100 Vilnius</w:t>
            </w:r>
          </w:p>
          <w:p>
            <w:pPr>
              <w:pStyle w:val="Normal"/>
              <w:widowControl w:val="false"/>
              <w:suppressAutoHyphens w:val="true"/>
              <w:spacing w:lineRule="auto" w:line="240" w:before="0" w:after="0"/>
              <w:jc w:val="both"/>
              <w:rPr>
                <w:rFonts w:ascii="Times New Roman" w:hAnsi="Times New Roman" w:cs=""/>
                <w:sz w:val="22"/>
                <w:szCs w:val="22"/>
                <w:lang w:val="lt-LT" w:eastAsia="en-US" w:bidi="ar-SA"/>
              </w:rPr>
            </w:pPr>
            <w:r>
              <w:rPr>
                <w:rFonts w:eastAsia="0" w:cs="" w:ascii="Times New Roman" w:hAnsi="Times New Roman"/>
                <w:color w:val="000000"/>
                <w:kern w:val="2"/>
                <w:sz w:val="22"/>
                <w:szCs w:val="22"/>
                <w:lang w:val="lt-LT" w:eastAsia="en-US" w:bidi="ar-SA"/>
              </w:rPr>
              <w:t>Telefonas, el. paštas: 8 700 35525;</w:t>
            </w:r>
          </w:p>
          <w:p>
            <w:pPr>
              <w:pStyle w:val="Normal"/>
              <w:widowControl w:val="false"/>
              <w:suppressAutoHyphens w:val="true"/>
              <w:spacing w:lineRule="auto" w:line="240" w:before="0" w:after="0"/>
              <w:jc w:val="both"/>
              <w:rPr/>
            </w:pPr>
            <w:hyperlink r:id="rId3">
              <w:r>
                <w:rPr>
                  <w:rStyle w:val="Hipersaitas1"/>
                  <w:rFonts w:eastAsia="0" w:cs="" w:ascii="Times New Roman" w:hAnsi="Times New Roman"/>
                  <w:color w:val="000000"/>
                  <w:kern w:val="2"/>
                  <w:sz w:val="22"/>
                  <w:szCs w:val="22"/>
                  <w:lang w:val="lt-LT" w:eastAsia="en-US" w:bidi="ar-SA"/>
                </w:rPr>
                <w:t>info</w:t>
              </w:r>
              <w:r>
                <w:rPr>
                  <w:rStyle w:val="Hipersaitas1"/>
                  <w:rFonts w:eastAsia="0" w:cs="" w:ascii="Times New Roman" w:hAnsi="Times New Roman"/>
                  <w:color w:val="000000"/>
                  <w:kern w:val="2"/>
                  <w:sz w:val="22"/>
                  <w:szCs w:val="22"/>
                  <w:lang w:val="en-US" w:eastAsia="en-US" w:bidi="ar-SA"/>
                </w:rPr>
                <w:t>@santjana.lt</w:t>
              </w:r>
            </w:hyperlink>
          </w:p>
          <w:p>
            <w:pPr>
              <w:pStyle w:val="Normal"/>
              <w:widowControl w:val="false"/>
              <w:suppressAutoHyphens w:val="true"/>
              <w:spacing w:lineRule="auto" w:line="240" w:before="0" w:after="0"/>
              <w:jc w:val="both"/>
              <w:rPr>
                <w:rFonts w:ascii="Times New Roman" w:hAnsi="Times New Roman" w:cs=""/>
                <w:sz w:val="22"/>
                <w:szCs w:val="22"/>
                <w:lang w:val="lt-LT" w:eastAsia="en-US" w:bidi="ar-SA"/>
              </w:rPr>
            </w:pPr>
            <w:r>
              <w:rPr>
                <w:rFonts w:eastAsia="0" w:cs="" w:ascii="Times New Roman" w:hAnsi="Times New Roman"/>
                <w:color w:val="000000"/>
                <w:kern w:val="2"/>
                <w:sz w:val="22"/>
                <w:szCs w:val="22"/>
                <w:lang w:val="lt-LT" w:eastAsia="en-US" w:bidi="ar-SA"/>
              </w:rPr>
              <w:t>A. s. LT17 4010 0495 0112 1558</w:t>
            </w:r>
          </w:p>
          <w:p>
            <w:pPr>
              <w:pStyle w:val="Normal"/>
              <w:widowControl w:val="false"/>
              <w:suppressAutoHyphens w:val="true"/>
              <w:spacing w:lineRule="auto" w:line="240" w:before="0" w:after="0"/>
              <w:jc w:val="both"/>
              <w:rPr>
                <w:rFonts w:ascii="Times New Roman" w:hAnsi="Times New Roman" w:cs=""/>
                <w:kern w:val="0"/>
                <w:sz w:val="22"/>
                <w:szCs w:val="22"/>
                <w:lang w:val="en-US" w:eastAsia="en-US" w:bidi="ar-SA"/>
              </w:rPr>
            </w:pPr>
            <w:r>
              <w:rPr>
                <w:rFonts w:cs="" w:ascii="Times New Roman" w:hAnsi="Times New Roman"/>
                <w:kern w:val="0"/>
                <w:sz w:val="22"/>
                <w:szCs w:val="22"/>
                <w:lang w:val="en-US" w:eastAsia="en-US" w:bidi="ar-SA"/>
              </w:rPr>
              <w:t>Luminor Bank AB</w:t>
            </w:r>
          </w:p>
          <w:p>
            <w:pPr>
              <w:pStyle w:val="Normal"/>
              <w:widowControl w:val="false"/>
              <w:suppressAutoHyphens w:val="true"/>
              <w:spacing w:lineRule="auto" w:line="240" w:before="0" w:after="0"/>
              <w:jc w:val="both"/>
              <w:rPr>
                <w:rFonts w:ascii="Times New Roman" w:hAnsi="Times New Roman" w:cs=""/>
                <w:kern w:val="0"/>
                <w:sz w:val="22"/>
                <w:szCs w:val="22"/>
                <w:lang w:val="lt-LT" w:eastAsia="en-US" w:bidi="ar-SA"/>
              </w:rPr>
            </w:pPr>
            <w:r>
              <w:rPr>
                <w:rFonts w:cs="" w:ascii="Times New Roman" w:hAnsi="Times New Roman"/>
                <w:kern w:val="0"/>
                <w:sz w:val="20"/>
                <w:szCs w:val="22"/>
                <w:lang w:val="lt-LT" w:eastAsia="en-US" w:bidi="ar-SA"/>
              </w:rPr>
            </w:r>
          </w:p>
          <w:p>
            <w:pPr>
              <w:pStyle w:val="Normal"/>
              <w:widowControl w:val="false"/>
              <w:suppressAutoHyphens w:val="true"/>
              <w:spacing w:lineRule="auto" w:line="240" w:before="0" w:after="0"/>
              <w:jc w:val="both"/>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Direktorius</w:t>
            </w:r>
          </w:p>
          <w:p>
            <w:pPr>
              <w:pStyle w:val="Normal"/>
              <w:widowControl w:val="false"/>
              <w:suppressAutoHyphens w:val="true"/>
              <w:spacing w:lineRule="auto" w:line="240" w:before="0" w:after="0"/>
              <w:jc w:val="both"/>
              <w:rPr>
                <w:rFonts w:ascii="Times New Roman" w:hAnsi="Times New Roman" w:cs="Times New Roman"/>
                <w:kern w:val="0"/>
                <w:sz w:val="22"/>
                <w:szCs w:val="22"/>
                <w:lang w:val="lt-LT" w:eastAsia="en-US" w:bidi="ar-SA"/>
              </w:rPr>
            </w:pPr>
            <w:r>
              <w:rPr>
                <w:rFonts w:cs="Times New Roman" w:ascii="Times New Roman" w:hAnsi="Times New Roman"/>
                <w:kern w:val="0"/>
                <w:sz w:val="20"/>
                <w:szCs w:val="22"/>
                <w:lang w:val="lt-LT" w:eastAsia="en-US" w:bidi="ar-SA"/>
              </w:rPr>
            </w:r>
          </w:p>
          <w:p>
            <w:pPr>
              <w:pStyle w:val="Normal"/>
              <w:widowControl w:val="false"/>
              <w:suppressAutoHyphens w:val="true"/>
              <w:spacing w:lineRule="auto" w:line="240" w:before="0" w:after="0"/>
              <w:jc w:val="both"/>
              <w:rPr>
                <w:rFonts w:ascii="Times New Roman" w:hAnsi="Times New Roman" w:cs="Times New Roman"/>
                <w:kern w:val="0"/>
                <w:sz w:val="22"/>
                <w:szCs w:val="22"/>
                <w:lang w:val="lt-LT" w:eastAsia="en-US" w:bidi="ar-SA"/>
              </w:rPr>
            </w:pPr>
            <w:r>
              <w:rPr>
                <w:rFonts w:cs="Times New Roman" w:ascii="Times New Roman" w:hAnsi="Times New Roman"/>
                <w:kern w:val="0"/>
                <w:sz w:val="20"/>
                <w:szCs w:val="22"/>
                <w:lang w:val="lt-LT" w:eastAsia="en-US" w:bidi="ar-SA"/>
              </w:rPr>
            </w:r>
          </w:p>
          <w:p>
            <w:pPr>
              <w:pStyle w:val="Normal"/>
              <w:widowControl w:val="false"/>
              <w:suppressAutoHyphens w:val="true"/>
              <w:spacing w:lineRule="auto" w:line="240" w:before="0" w:after="0"/>
              <w:jc w:val="both"/>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________________ Rimvydas Ramanauskas</w:t>
            </w:r>
          </w:p>
        </w:tc>
      </w:tr>
    </w:tbl>
    <w:p>
      <w:pPr>
        <w:pStyle w:val="Normal"/>
        <w:spacing w:lineRule="auto" w:line="240" w:before="0" w:after="0"/>
        <w:jc w:val="both"/>
        <w:rPr>
          <w:rFonts w:ascii="Times New Roman" w:hAnsi="Times New Roman" w:cs="Times New Roman"/>
        </w:rPr>
      </w:pPr>
      <w:r>
        <w:rPr/>
      </w:r>
    </w:p>
    <w:sectPr>
      <w:headerReference w:type="default" r:id="rId4"/>
      <w:type w:val="nextPage"/>
      <w:pgSz w:w="11906" w:h="16838"/>
      <w:pgMar w:left="1418" w:right="567" w:header="567" w:top="1134" w:footer="0" w:bottom="56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Liberation Sans">
    <w:altName w:val="Arial"/>
    <w:charset w:val="01"/>
    <w:family w:val="roman"/>
    <w:pitch w:val="default"/>
  </w:font>
  <w:font w:name="TimesLT">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762314943"/>
    </w:sdtPr>
    <w:sdtContent>
      <w:p>
        <w:pPr>
          <w:pStyle w:val="Header"/>
          <w:jc w:val="center"/>
          <w:rPr>
            <w:color w:val="FFFFFF"/>
            <w:shd w:fill="FFFFFF" w:val="clear"/>
          </w:rPr>
        </w:pPr>
        <w:r>
          <w:rPr>
            <w:color w:val="FFFFFF"/>
            <w:shd w:fill="FFFFFF" w:val="clear"/>
          </w:rPr>
          <w:fldChar w:fldCharType="begin"/>
        </w:r>
        <w:r>
          <w:rPr>
            <w:shd w:fill="FFFFFF" w:val="clear"/>
            <w:color w:val="FFFFFF"/>
          </w:rPr>
          <w:instrText> PAGE </w:instrText>
        </w:r>
        <w:r>
          <w:rPr>
            <w:shd w:fill="FFFFFF" w:val="clear"/>
            <w:color w:val="FFFFFF"/>
          </w:rPr>
          <w:fldChar w:fldCharType="separate"/>
        </w:r>
        <w:r>
          <w:rPr>
            <w:shd w:fill="FFFFFF" w:val="clear"/>
            <w:color w:val="FFFFFF"/>
          </w:rPr>
          <w:t>8</w:t>
        </w:r>
        <w:r>
          <w:rPr>
            <w:shd w:fill="FFFFFF" w:val="clear"/>
            <w:color w:val="FFFFFF"/>
          </w:rPr>
          <w:fldChar w:fldCharType="end"/>
        </w:r>
      </w:p>
      <w:p>
        <w:pPr>
          <w:pStyle w:val="Header"/>
          <w:rPr/>
        </w:pPr>
        <w:r>
          <w:rPr/>
        </w:r>
      </w:p>
    </w:sdtContent>
  </w:sdt>
</w:hd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Setting w:name="useWord2013TrackBottomHyphenation" w:uri="http://schemas.microsoft.com/office/word" w:val="1"/>
  </w:compat>
  <w:hyphenationZone w:val="396"/>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color w:val="00000A"/>
      <w:kern w:val="0"/>
      <w:sz w:val="22"/>
      <w:szCs w:val="22"/>
      <w:lang w:val="lt-LT"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3246d1"/>
    <w:rPr>
      <w:sz w:val="16"/>
      <w:szCs w:val="16"/>
    </w:rPr>
  </w:style>
  <w:style w:type="character" w:styleId="KomentarotekstasDiagrama" w:customStyle="1">
    <w:name w:val="Komentaro tekstas Diagrama"/>
    <w:basedOn w:val="DefaultParagraphFont"/>
    <w:link w:val="Komentarotekstas"/>
    <w:uiPriority w:val="99"/>
    <w:qFormat/>
    <w:rsid w:val="003246d1"/>
    <w:rPr>
      <w:rFonts w:ascii="Times New Roman" w:hAnsi="Times New Roman" w:eastAsia="Times New Roman" w:cs="Times New Roman"/>
      <w:sz w:val="20"/>
      <w:szCs w:val="20"/>
    </w:rPr>
  </w:style>
  <w:style w:type="character" w:styleId="DebesliotekstasDiagrama" w:customStyle="1">
    <w:name w:val="Debesėlio tekstas Diagrama"/>
    <w:basedOn w:val="DefaultParagraphFont"/>
    <w:link w:val="Debesliotekstas"/>
    <w:uiPriority w:val="99"/>
    <w:semiHidden/>
    <w:qFormat/>
    <w:rsid w:val="003246d1"/>
    <w:rPr>
      <w:rFonts w:ascii="Segoe UI" w:hAnsi="Segoe UI" w:cs="Segoe UI"/>
      <w:sz w:val="18"/>
      <w:szCs w:val="18"/>
    </w:rPr>
  </w:style>
  <w:style w:type="character" w:styleId="KomentarotemaDiagrama" w:customStyle="1">
    <w:name w:val="Komentaro tema Diagrama"/>
    <w:basedOn w:val="KomentarotekstasDiagrama"/>
    <w:link w:val="Komentarotema"/>
    <w:uiPriority w:val="99"/>
    <w:semiHidden/>
    <w:qFormat/>
    <w:rsid w:val="00e3734e"/>
    <w:rPr>
      <w:rFonts w:ascii="Times New Roman" w:hAnsi="Times New Roman" w:eastAsia="Times New Roman" w:cs="Times New Roman"/>
      <w:b/>
      <w:bCs/>
      <w:sz w:val="20"/>
      <w:szCs w:val="20"/>
    </w:rPr>
  </w:style>
  <w:style w:type="character" w:styleId="AntratsDiagrama" w:customStyle="1">
    <w:name w:val="Antraštės Diagrama"/>
    <w:basedOn w:val="DefaultParagraphFont"/>
    <w:link w:val="Antrats"/>
    <w:uiPriority w:val="99"/>
    <w:qFormat/>
    <w:rsid w:val="00f83fb5"/>
    <w:rPr/>
  </w:style>
  <w:style w:type="character" w:styleId="PoratDiagrama" w:customStyle="1">
    <w:name w:val="Poraštė Diagrama"/>
    <w:basedOn w:val="DefaultParagraphFont"/>
    <w:link w:val="Porat"/>
    <w:uiPriority w:val="99"/>
    <w:qFormat/>
    <w:rsid w:val="00f83fb5"/>
    <w:rPr/>
  </w:style>
  <w:style w:type="character" w:styleId="LineNumbering" w:customStyle="1">
    <w:name w:val="Line Numbering"/>
    <w:qFormat/>
    <w:rPr/>
  </w:style>
  <w:style w:type="character" w:styleId="Hipersaitas1" w:customStyle="1">
    <w:name w:val="Hipersaitas1"/>
    <w:qFormat/>
    <w:rPr>
      <w:color w:val="000080"/>
      <w:u w:val="single"/>
    </w:rPr>
  </w:style>
  <w:style w:type="character" w:styleId="Internetosaitas" w:customStyle="1">
    <w:name w:val="Interneto saitas"/>
    <w:basedOn w:val="DefaultParagraphFont"/>
    <w:uiPriority w:val="99"/>
    <w:unhideWhenUsed/>
    <w:qFormat/>
    <w:rsid w:val="00160782"/>
    <w:rPr>
      <w:color w:val="0563C1" w:themeColor="hyperlink"/>
      <w:u w:val="single"/>
    </w:rPr>
  </w:style>
  <w:style w:type="character" w:styleId="InternetLink">
    <w:name w:val="Hyperlink"/>
    <w:rPr>
      <w:color w:val="000080"/>
      <w:u w:val="single"/>
      <w:lang w:val="zxx" w:eastAsia="zxx" w:bidi="zxx"/>
    </w:rPr>
  </w:style>
  <w:style w:type="paragraph" w:styleId="Heading" w:customStyle="1">
    <w:name w:val="Heading"/>
    <w:basedOn w:val="Normal"/>
    <w:next w:val="TextBody"/>
    <w:qFormat/>
    <w:pPr>
      <w:keepNext w:val="true"/>
      <w:spacing w:before="240" w:after="120"/>
    </w:pPr>
    <w:rPr>
      <w:rFonts w:ascii="Times New Roman" w:hAnsi="Times New Roman"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Index" w:customStyle="1">
    <w:name w:val="Index"/>
    <w:basedOn w:val="Normal"/>
    <w:qFormat/>
    <w:pPr>
      <w:suppressLineNumbers/>
    </w:pPr>
    <w:rPr>
      <w:rFonts w:ascii="Times New Roman" w:hAnsi="Times New Roman" w:cs="Arial"/>
    </w:rPr>
  </w:style>
  <w:style w:type="paragraph" w:styleId="Caption1">
    <w:name w:val="caption"/>
    <w:basedOn w:val="Normal"/>
    <w:qFormat/>
    <w:pPr>
      <w:suppressLineNumbers/>
      <w:spacing w:before="120" w:after="120"/>
    </w:pPr>
    <w:rPr>
      <w:rFonts w:cs="Lucida Sans"/>
      <w:i/>
      <w:iCs/>
      <w:sz w:val="24"/>
      <w:szCs w:val="24"/>
    </w:rPr>
  </w:style>
  <w:style w:type="paragraph" w:styleId="Antrat1" w:customStyle="1">
    <w:name w:val="Antraštė1"/>
    <w:basedOn w:val="Normal"/>
    <w:next w:val="TextBody"/>
    <w:qFormat/>
    <w:pPr>
      <w:keepNext w:val="true"/>
      <w:spacing w:before="240" w:after="120"/>
    </w:pPr>
    <w:rPr>
      <w:rFonts w:ascii="Liberation Sans" w:hAnsi="Liberation Sans" w:eastAsia="Microsoft YaHei" w:cs="Lucida Sans"/>
      <w:sz w:val="28"/>
      <w:szCs w:val="28"/>
    </w:rPr>
  </w:style>
  <w:style w:type="paragraph" w:styleId="Rodykl" w:customStyle="1">
    <w:name w:val="Rodyklė"/>
    <w:basedOn w:val="Normal"/>
    <w:qFormat/>
    <w:pPr>
      <w:suppressLineNumbers/>
    </w:pPr>
    <w:rPr>
      <w:rFonts w:cs="Lucida Sans"/>
    </w:rPr>
  </w:style>
  <w:style w:type="paragraph" w:styleId="ListParagraph">
    <w:name w:val="List Paragraph"/>
    <w:basedOn w:val="Normal"/>
    <w:uiPriority w:val="34"/>
    <w:qFormat/>
    <w:rsid w:val="003246d1"/>
    <w:pPr>
      <w:spacing w:lineRule="auto" w:line="240" w:before="0" w:after="0"/>
      <w:ind w:left="720" w:hanging="0"/>
      <w:contextualSpacing/>
    </w:pPr>
    <w:rPr>
      <w:rFonts w:ascii="Times New Roman" w:hAnsi="Times New Roman" w:eastAsia="Times New Roman" w:cs="Times New Roman"/>
      <w:sz w:val="20"/>
      <w:szCs w:val="20"/>
      <w:lang w:val="en-US"/>
    </w:rPr>
  </w:style>
  <w:style w:type="paragraph" w:styleId="Annotationtext">
    <w:name w:val="annotation text"/>
    <w:basedOn w:val="Normal"/>
    <w:link w:val="KomentarotekstasDiagrama"/>
    <w:uiPriority w:val="99"/>
    <w:unhideWhenUsed/>
    <w:qFormat/>
    <w:rsid w:val="003246d1"/>
    <w:pPr>
      <w:spacing w:lineRule="auto" w:line="240" w:before="0" w:after="0"/>
    </w:pPr>
    <w:rPr>
      <w:rFonts w:ascii="Times New Roman" w:hAnsi="Times New Roman" w:eastAsia="Times New Roman" w:cs="Times New Roman"/>
      <w:sz w:val="20"/>
      <w:szCs w:val="20"/>
    </w:rPr>
  </w:style>
  <w:style w:type="paragraph" w:styleId="BalloonText">
    <w:name w:val="Balloon Text"/>
    <w:basedOn w:val="Normal"/>
    <w:link w:val="DebesliotekstasDiagrama"/>
    <w:uiPriority w:val="99"/>
    <w:semiHidden/>
    <w:unhideWhenUsed/>
    <w:qFormat/>
    <w:rsid w:val="003246d1"/>
    <w:pPr>
      <w:spacing w:lineRule="auto" w:line="240" w:before="0" w:after="0"/>
    </w:pPr>
    <w:rPr>
      <w:rFonts w:ascii="Segoe UI" w:hAnsi="Segoe UI" w:cs="Segoe UI"/>
      <w:sz w:val="18"/>
      <w:szCs w:val="18"/>
    </w:rPr>
  </w:style>
  <w:style w:type="paragraph" w:styleId="BodyText1" w:customStyle="1">
    <w:name w:val="Body Text1"/>
    <w:qFormat/>
    <w:rsid w:val="003246d1"/>
    <w:pPr>
      <w:widowControl/>
      <w:suppressAutoHyphens w:val="true"/>
      <w:bidi w:val="0"/>
      <w:spacing w:before="0" w:after="0"/>
      <w:ind w:firstLine="312"/>
      <w:jc w:val="both"/>
    </w:pPr>
    <w:rPr>
      <w:rFonts w:ascii="TimesLT" w:hAnsi="TimesLT" w:eastAsia="Times New Roman" w:cs="Times New Roman"/>
      <w:color w:val="00000A"/>
      <w:kern w:val="0"/>
      <w:sz w:val="22"/>
      <w:szCs w:val="20"/>
      <w:lang w:val="en-US" w:eastAsia="ar-SA" w:bidi="ar-SA"/>
    </w:rPr>
  </w:style>
  <w:style w:type="paragraph" w:styleId="Annotationsubject">
    <w:name w:val="annotation subject"/>
    <w:basedOn w:val="Annotationtext"/>
    <w:link w:val="KomentarotemaDiagrama"/>
    <w:uiPriority w:val="99"/>
    <w:semiHidden/>
    <w:unhideWhenUsed/>
    <w:qFormat/>
    <w:rsid w:val="00e3734e"/>
    <w:pPr>
      <w:spacing w:before="0" w:after="160"/>
    </w:pPr>
    <w:rPr>
      <w:rFonts w:ascii="Calibri" w:hAnsi="Calibri" w:eastAsia="Calibri" w:cs="" w:asciiTheme="minorHAnsi" w:cstheme="minorBidi" w:eastAsiaTheme="minorHAnsi" w:hAnsiTheme="minorHAnsi"/>
      <w:b/>
      <w:bCs/>
    </w:rPr>
  </w:style>
  <w:style w:type="paragraph" w:styleId="Puslapinantratirporat" w:customStyle="1">
    <w:name w:val="Puslapinė antraštė ir poraštė"/>
    <w:basedOn w:val="Normal"/>
    <w:qFormat/>
    <w:pPr/>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f83fb5"/>
    <w:pPr>
      <w:tabs>
        <w:tab w:val="clear" w:pos="709"/>
        <w:tab w:val="center" w:pos="4819" w:leader="none"/>
        <w:tab w:val="right" w:pos="9638" w:leader="none"/>
      </w:tabs>
      <w:spacing w:lineRule="auto" w:line="240" w:before="0" w:after="0"/>
    </w:pPr>
    <w:rPr/>
  </w:style>
  <w:style w:type="paragraph" w:styleId="Footer">
    <w:name w:val="Footer"/>
    <w:basedOn w:val="Normal"/>
    <w:link w:val="PoratDiagrama"/>
    <w:uiPriority w:val="99"/>
    <w:unhideWhenUsed/>
    <w:rsid w:val="00f83fb5"/>
    <w:pPr>
      <w:tabs>
        <w:tab w:val="clear" w:pos="709"/>
        <w:tab w:val="center" w:pos="4819" w:leader="none"/>
        <w:tab w:val="right" w:pos="9638" w:leader="none"/>
      </w:tabs>
      <w:spacing w:lineRule="auto" w:line="240" w:before="0" w:after="0"/>
    </w:pPr>
    <w:rPr/>
  </w:style>
  <w:style w:type="paragraph" w:styleId="LONormal" w:customStyle="1">
    <w:name w:val="LO-Normal"/>
    <w:qFormat/>
    <w:pPr>
      <w:widowControl w:val="false"/>
      <w:suppressAutoHyphens w:val="true"/>
      <w:bidi w:val="0"/>
      <w:spacing w:before="0" w:after="0"/>
      <w:jc w:val="left"/>
    </w:pPr>
    <w:rPr>
      <w:rFonts w:ascii="Calibri" w:hAnsi="Calibri" w:eastAsia="Calibri" w:cs=""/>
      <w:color w:val="00000A"/>
      <w:kern w:val="0"/>
      <w:sz w:val="22"/>
      <w:szCs w:val="22"/>
      <w:lang w:val="lt-LT" w:eastAsia="en-US" w:bidi="ar-SA"/>
    </w:rPr>
  </w:style>
  <w:style w:type="paragraph" w:styleId="LONormal1" w:customStyle="1">
    <w:name w:val="LO-Normal1"/>
    <w:qFormat/>
    <w:pPr>
      <w:widowControl w:val="false"/>
      <w:suppressAutoHyphens w:val="true"/>
      <w:bidi w:val="0"/>
      <w:spacing w:before="0" w:after="0"/>
      <w:jc w:val="left"/>
    </w:pPr>
    <w:rPr>
      <w:rFonts w:ascii="Calibri" w:hAnsi="Calibri" w:eastAsia="Calibri" w:cs=""/>
      <w:color w:val="00000A"/>
      <w:kern w:val="0"/>
      <w:sz w:val="22"/>
      <w:szCs w:val="22"/>
      <w:lang w:val="lt-LT" w:eastAsia="en-US" w:bidi="ar-SA"/>
    </w:rPr>
  </w:style>
  <w:style w:type="paragraph" w:styleId="Standard" w:customStyle="1">
    <w:name w:val="Standard"/>
    <w:qFormat/>
    <w:pPr>
      <w:widowControl/>
      <w:suppressAutoHyphens w:val="true"/>
      <w:bidi w:val="0"/>
      <w:spacing w:before="0" w:after="0"/>
      <w:jc w:val="both"/>
    </w:pPr>
    <w:rPr>
      <w:rFonts w:ascii="Times New Roman" w:hAnsi="Times New Roman" w:eastAsia="Times New Roman" w:cs="Times New Roman"/>
      <w:color w:val="00000A"/>
      <w:kern w:val="0"/>
      <w:sz w:val="24"/>
      <w:szCs w:val="24"/>
      <w:lang w:val="lt-LT" w:eastAsia="lt-LT" w:bidi="ar-SA"/>
    </w:rPr>
  </w:style>
  <w:style w:type="paragraph" w:styleId="Lentelsturinys" w:customStyle="1">
    <w:name w:val="Lentelės turinys"/>
    <w:basedOn w:val="Normal"/>
    <w:qFormat/>
    <w:pPr>
      <w:suppressLineNumbers/>
    </w:pPr>
    <w:rPr/>
  </w:style>
  <w:style w:type="paragraph" w:styleId="Prastojilentel1" w:customStyle="1">
    <w:name w:val="Įprastoji lentelė1"/>
    <w:qFormat/>
    <w:pPr>
      <w:widowControl/>
      <w:suppressAutoHyphens w:val="true"/>
      <w:bidi w:val="0"/>
      <w:spacing w:lineRule="auto" w:line="252" w:before="0" w:after="160"/>
      <w:jc w:val="left"/>
    </w:pPr>
    <w:rPr>
      <w:rFonts w:ascii="Calibri" w:hAnsi="Calibri" w:eastAsia="Calibri" w:cs="Times New Roman" w:asciiTheme="minorHAnsi" w:eastAsiaTheme="minorHAnsi" w:hAnsiTheme="minorHAnsi"/>
      <w:color w:val="auto"/>
      <w:kern w:val="2"/>
      <w:sz w:val="22"/>
      <w:szCs w:val="22"/>
      <w:lang w:val="en-US" w:eastAsia="en-US" w:bidi="ar-SA"/>
    </w:rPr>
  </w:style>
  <w:style w:type="paragraph" w:styleId="NoSpacing1" w:customStyle="1">
    <w:name w:val="No Spacing1"/>
    <w:qFormat/>
    <w:pPr>
      <w:widowControl/>
      <w:suppressAutoHyphens w:val="true"/>
      <w:bidi w:val="0"/>
      <w:spacing w:before="0" w:after="0"/>
      <w:jc w:val="left"/>
    </w:pPr>
    <w:rPr>
      <w:rFonts w:ascii="Times New Roman" w:hAnsi="Times New Roman" w:eastAsia="Times New Roman" w:cs="Times New Roman"/>
      <w:color w:val="00000A"/>
      <w:kern w:val="2"/>
      <w:sz w:val="24"/>
      <w:szCs w:val="24"/>
      <w:lang w:val="en-US" w:eastAsia="zh-CN" w:bidi="hi-IN"/>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3246d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neveziovpk@policija.lt" TargetMode="External"/><Relationship Id="rId3" Type="http://schemas.openxmlformats.org/officeDocument/2006/relationships/hyperlink" Target="mailto:info@santjana.lt"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Application>LibreOffice/7.1.2.2$Windows_X86_64 LibreOffice_project/8a45595d069ef5570103caea1b71cc9d82b2aae4</Application>
  <AppVersion>15.0000</AppVersion>
  <Pages>8</Pages>
  <Words>20766</Words>
  <Characters>11837</Characters>
  <CharactersWithSpaces>32538</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2022-10-03T09:46:00Z</dcterms:created>
  <dc:creator>Ona Mišeikienė</dc:creator>
  <dc:description/>
  <dc:language>lt-LT</dc:language>
  <cp:lastModifiedBy>K. Cibulskis</cp:lastModifiedBy>
  <dcterms:modified xsi:type="dcterms:W3CDTF">2022-10-07T13:20:05Z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