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726" w:right="0" w:hanging="0"/>
        <w:jc w:val="both"/>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t>Transporto priemonių nuvežimo, pervežimo, perkėlimo ir saugojimo paslaugų viešojo pirkimo sąlygų</w:t>
      </w:r>
    </w:p>
    <w:p>
      <w:pPr>
        <w:pStyle w:val="Normal"/>
        <w:ind w:left="5726" w:right="0" w:hanging="0"/>
        <w:jc w:val="both"/>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t>1 priedas</w:t>
      </w:r>
    </w:p>
    <w:p>
      <w:pPr>
        <w:pStyle w:val="Standard"/>
        <w:tabs>
          <w:tab w:val="clear" w:pos="662"/>
          <w:tab w:val="left" w:pos="0" w:leader="none"/>
        </w:tabs>
        <w:spacing w:lineRule="auto" w:line="276"/>
        <w:ind w:left="0" w:right="0" w:firstLine="567"/>
        <w:jc w:val="center"/>
        <w:rPr>
          <w:rFonts w:ascii="Times New Roman" w:hAnsi="Times New Roman" w:cs="Times New Roman"/>
          <w:b/>
          <w:b/>
          <w:bCs/>
          <w:i w:val="false"/>
          <w:i w:val="false"/>
          <w:iCs w:val="false"/>
          <w:sz w:val="24"/>
          <w:szCs w:val="24"/>
          <w:shd w:fill="auto" w:val="clear"/>
          <w:lang w:val="lt-LT"/>
        </w:rPr>
      </w:pPr>
      <w:r>
        <w:rPr>
          <w:rFonts w:cs="Times New Roman"/>
          <w:b/>
          <w:bCs/>
          <w:i w:val="false"/>
          <w:iCs w:val="false"/>
          <w:sz w:val="24"/>
          <w:szCs w:val="24"/>
          <w:shd w:fill="auto" w:val="clear"/>
          <w:lang w:val="lt-LT"/>
        </w:rPr>
      </w:r>
    </w:p>
    <w:p>
      <w:pPr>
        <w:pStyle w:val="Standard"/>
        <w:tabs>
          <w:tab w:val="clear" w:pos="662"/>
          <w:tab w:val="left" w:pos="0" w:leader="none"/>
        </w:tabs>
        <w:spacing w:lineRule="auto" w:line="276"/>
        <w:ind w:left="0" w:right="0" w:firstLine="567"/>
        <w:jc w:val="center"/>
        <w:rPr>
          <w:rFonts w:ascii="Times New Roman" w:hAnsi="Times New Roman" w:cs="Times New Roman"/>
          <w:b/>
          <w:b/>
          <w:bCs/>
          <w:i w:val="false"/>
          <w:i w:val="false"/>
          <w:iCs w:val="false"/>
          <w:sz w:val="24"/>
          <w:szCs w:val="24"/>
          <w:shd w:fill="auto" w:val="clear"/>
          <w:lang w:val="lt-LT"/>
        </w:rPr>
      </w:pPr>
      <w:r>
        <w:rPr>
          <w:rFonts w:cs="Times New Roman"/>
          <w:b/>
          <w:bCs/>
          <w:i w:val="false"/>
          <w:iCs w:val="false"/>
          <w:sz w:val="24"/>
          <w:szCs w:val="24"/>
          <w:shd w:fill="auto" w:val="clear"/>
          <w:lang w:val="lt-LT"/>
        </w:rPr>
        <w:t>TRANSPORTO PRIEMONIŲ NUVEŽIMO, PERVEŽIMO, PERKĖLIMO IR SAUGOJIMO PASLAUGŲ TECHNINĖ SPECIFIKACIJA</w:t>
      </w:r>
    </w:p>
    <w:p>
      <w:pPr>
        <w:pStyle w:val="Standard"/>
        <w:tabs>
          <w:tab w:val="clear" w:pos="662"/>
          <w:tab w:val="left" w:pos="0" w:leader="none"/>
        </w:tabs>
        <w:spacing w:lineRule="auto" w:line="276"/>
        <w:ind w:left="0" w:right="0" w:firstLine="567"/>
        <w:jc w:val="center"/>
        <w:rPr>
          <w:rFonts w:ascii="Times New Roman" w:hAnsi="Times New Roman" w:cs="Times New Roman"/>
          <w:b/>
          <w:b/>
          <w:bCs/>
          <w:i w:val="false"/>
          <w:i w:val="false"/>
          <w:iCs w:val="false"/>
          <w:sz w:val="24"/>
          <w:szCs w:val="24"/>
          <w:shd w:fill="auto" w:val="clear"/>
          <w:lang w:val="lt-LT"/>
        </w:rPr>
      </w:pPr>
      <w:r>
        <w:rPr>
          <w:rFonts w:cs="Times New Roman"/>
          <w:b/>
          <w:bCs/>
          <w:i w:val="false"/>
          <w:iCs w:val="false"/>
          <w:sz w:val="24"/>
          <w:szCs w:val="24"/>
          <w:shd w:fill="auto" w:val="clear"/>
          <w:lang w:val="lt-LT"/>
        </w:rPr>
      </w:r>
    </w:p>
    <w:p>
      <w:pPr>
        <w:pStyle w:val="Standard"/>
        <w:tabs>
          <w:tab w:val="clear" w:pos="662"/>
          <w:tab w:val="left" w:pos="0" w:leader="none"/>
        </w:tabs>
        <w:spacing w:lineRule="auto" w:line="276"/>
        <w:ind w:left="0" w:right="0" w:firstLine="567"/>
        <w:jc w:val="both"/>
        <w:rPr>
          <w:rFonts w:ascii="Times New Roman" w:hAnsi="Times New Roman"/>
        </w:rPr>
      </w:pPr>
      <w:r>
        <w:rPr>
          <w:rFonts w:cs="Times New Roman"/>
          <w:b w:val="false"/>
          <w:bCs w:val="false"/>
          <w:i w:val="false"/>
          <w:iCs w:val="false"/>
          <w:sz w:val="24"/>
          <w:szCs w:val="24"/>
          <w:shd w:fill="auto" w:val="clear"/>
          <w:lang w:val="lt-LT"/>
        </w:rPr>
        <w:t xml:space="preserve">1. </w:t>
      </w:r>
      <w:r>
        <w:rPr>
          <w:rFonts w:cs="Times New Roman"/>
          <w:b/>
          <w:bCs/>
          <w:i w:val="false"/>
          <w:iCs w:val="false"/>
          <w:sz w:val="24"/>
          <w:szCs w:val="24"/>
          <w:shd w:fill="auto" w:val="clear"/>
          <w:lang w:val="lt-LT"/>
        </w:rPr>
        <w:t>Pirkimo objektas</w:t>
      </w:r>
      <w:r>
        <w:rPr>
          <w:rFonts w:cs="Times New Roman"/>
          <w:b w:val="false"/>
          <w:bCs w:val="false"/>
          <w:i w:val="false"/>
          <w:iCs w:val="false"/>
          <w:sz w:val="24"/>
          <w:szCs w:val="24"/>
          <w:shd w:fill="auto" w:val="clear"/>
          <w:lang w:val="lt-LT"/>
        </w:rPr>
        <w:t xml:space="preserve"> – transporto priemonių nuvežim</w:t>
      </w:r>
      <w:r>
        <w:rPr>
          <w:rFonts w:eastAsia="Times New Roman" w:cs="Times New Roman"/>
          <w:b w:val="false"/>
          <w:bCs w:val="false"/>
          <w:i w:val="false"/>
          <w:iCs w:val="false"/>
          <w:color w:val="00000A"/>
          <w:kern w:val="0"/>
          <w:sz w:val="24"/>
          <w:szCs w:val="24"/>
          <w:shd w:fill="auto" w:val="clear"/>
          <w:lang w:val="lt-LT" w:eastAsia="lt-LT" w:bidi="ar-SA"/>
        </w:rPr>
        <w:t>as</w:t>
      </w:r>
      <w:r>
        <w:rPr>
          <w:rFonts w:cs="Times New Roman"/>
          <w:b w:val="false"/>
          <w:bCs w:val="false"/>
          <w:i w:val="false"/>
          <w:iCs w:val="false"/>
          <w:sz w:val="24"/>
          <w:szCs w:val="24"/>
          <w:shd w:fill="auto" w:val="clear"/>
          <w:lang w:val="lt-LT"/>
        </w:rPr>
        <w:t>, pervežim</w:t>
      </w:r>
      <w:r>
        <w:rPr>
          <w:rFonts w:eastAsia="Times New Roman" w:cs="Times New Roman"/>
          <w:b w:val="false"/>
          <w:bCs w:val="false"/>
          <w:i w:val="false"/>
          <w:iCs w:val="false"/>
          <w:color w:val="00000A"/>
          <w:kern w:val="0"/>
          <w:sz w:val="24"/>
          <w:szCs w:val="24"/>
          <w:shd w:fill="auto" w:val="clear"/>
          <w:lang w:val="lt-LT" w:eastAsia="lt-LT" w:bidi="ar-SA"/>
        </w:rPr>
        <w:t>as</w:t>
      </w:r>
      <w:r>
        <w:rPr>
          <w:rFonts w:cs="Times New Roman"/>
          <w:b w:val="false"/>
          <w:bCs w:val="false"/>
          <w:i w:val="false"/>
          <w:iCs w:val="false"/>
          <w:sz w:val="24"/>
          <w:szCs w:val="24"/>
          <w:shd w:fill="auto" w:val="clear"/>
          <w:lang w:val="lt-LT"/>
        </w:rPr>
        <w:t>, perkėlim</w:t>
      </w:r>
      <w:r>
        <w:rPr>
          <w:rFonts w:eastAsia="Times New Roman" w:cs="Times New Roman"/>
          <w:b w:val="false"/>
          <w:bCs w:val="false"/>
          <w:i w:val="false"/>
          <w:iCs w:val="false"/>
          <w:color w:val="00000A"/>
          <w:kern w:val="0"/>
          <w:sz w:val="24"/>
          <w:szCs w:val="24"/>
          <w:shd w:fill="auto" w:val="clear"/>
          <w:lang w:val="lt-LT" w:eastAsia="lt-LT" w:bidi="ar-SA"/>
        </w:rPr>
        <w:t>as</w:t>
      </w:r>
      <w:r>
        <w:rPr>
          <w:rFonts w:cs="Times New Roman"/>
          <w:b w:val="false"/>
          <w:bCs w:val="false"/>
          <w:i w:val="false"/>
          <w:iCs w:val="false"/>
          <w:sz w:val="24"/>
          <w:szCs w:val="24"/>
          <w:shd w:fill="auto" w:val="clear"/>
          <w:lang w:val="lt-LT"/>
        </w:rPr>
        <w:t xml:space="preserve"> </w:t>
      </w:r>
      <w:r>
        <w:rPr>
          <w:rFonts w:cs="Times New Roman"/>
          <w:b w:val="false"/>
          <w:bCs w:val="false"/>
          <w:i w:val="false"/>
          <w:iCs w:val="false"/>
          <w:color w:val="00000A"/>
          <w:sz w:val="24"/>
          <w:szCs w:val="24"/>
          <w:shd w:fill="auto" w:val="clear"/>
          <w:lang w:val="lt-LT"/>
        </w:rPr>
        <w:t>(transporto priemonių iškėlimas, užkėlimas, nukėlimas ir kt.) (toliau – nuvežimas) ir</w:t>
      </w:r>
      <w:r>
        <w:rPr>
          <w:rFonts w:cs="Times New Roman"/>
          <w:b w:val="false"/>
          <w:bCs w:val="false"/>
          <w:i w:val="false"/>
          <w:iCs w:val="false"/>
          <w:sz w:val="24"/>
          <w:szCs w:val="24"/>
          <w:shd w:fill="auto" w:val="clear"/>
          <w:lang w:val="lt-LT"/>
        </w:rPr>
        <w:t xml:space="preserve"> jų saugojimas </w:t>
      </w:r>
      <w:r>
        <w:rPr>
          <w:rFonts w:cs="Times New Roman"/>
          <w:b w:val="false"/>
          <w:bCs w:val="false"/>
          <w:i w:val="false"/>
          <w:iCs w:val="false"/>
          <w:color w:val="00000A"/>
          <w:sz w:val="24"/>
          <w:szCs w:val="24"/>
          <w:shd w:fill="auto" w:val="clear"/>
          <w:lang w:val="lt-LT"/>
        </w:rPr>
        <w:t>(toliau – paslaugos).</w:t>
      </w:r>
    </w:p>
    <w:p>
      <w:pPr>
        <w:pStyle w:val="TextBody"/>
        <w:spacing w:lineRule="auto" w:line="276" w:before="0" w:after="0"/>
        <w:ind w:left="0" w:right="0" w:firstLine="567"/>
        <w:jc w:val="both"/>
        <w:rPr>
          <w:rFonts w:ascii="Times New Roman" w:hAnsi="Times New Roman"/>
          <w:color w:val="00000A"/>
          <w:sz w:val="24"/>
          <w:shd w:fill="auto" w:val="clear"/>
        </w:rPr>
      </w:pPr>
      <w:r>
        <w:rPr>
          <w:b w:val="false"/>
          <w:bCs w:val="false"/>
          <w:i w:val="false"/>
          <w:caps w:val="false"/>
          <w:smallCaps w:val="false"/>
          <w:color w:val="00000A"/>
          <w:sz w:val="24"/>
          <w:shd w:fill="auto" w:val="clear"/>
          <w:lang w:val="lt-LT"/>
        </w:rPr>
        <w:t xml:space="preserve">2. Paslaugos skirtos </w:t>
      </w:r>
      <w:r>
        <w:rPr>
          <w:b w:val="false"/>
          <w:i w:val="false"/>
          <w:caps w:val="false"/>
          <w:smallCaps w:val="false"/>
          <w:color w:val="00000A"/>
          <w:sz w:val="24"/>
          <w:shd w:fill="auto" w:val="clear"/>
          <w:lang w:val="lt-LT"/>
        </w:rPr>
        <w:t xml:space="preserve">užtikrinti </w:t>
      </w:r>
      <w:r>
        <w:rPr>
          <w:i w:val="false"/>
          <w:caps w:val="false"/>
          <w:smallCaps w:val="false"/>
          <w:color w:val="00000A"/>
          <w:sz w:val="24"/>
          <w:shd w:fill="auto" w:val="clear"/>
          <w:lang w:val="lt-LT"/>
        </w:rPr>
        <w:t>viešąjį interesą ir policijos reikmes:</w:t>
      </w:r>
    </w:p>
    <w:p>
      <w:pPr>
        <w:pStyle w:val="TextBody"/>
        <w:spacing w:lineRule="auto" w:line="276" w:before="0" w:after="0"/>
        <w:ind w:left="0" w:right="0" w:firstLine="567"/>
        <w:jc w:val="both"/>
        <w:rPr>
          <w:rFonts w:ascii="Times New Roman" w:hAnsi="Times New Roman"/>
        </w:rPr>
      </w:pPr>
      <w:r>
        <w:rPr/>
        <w:t>2.1. priverstinis transporto priemonių nuvežimas, vykdomas Lietuvos Respublikos saugaus eismo automobilių keliais įstatymo 33 straipsnio 1 ir 4 dalyse nustatytais atvejais;</w:t>
      </w:r>
    </w:p>
    <w:p>
      <w:pPr>
        <w:pStyle w:val="TextBody"/>
        <w:spacing w:lineRule="auto" w:line="276" w:before="0" w:after="0"/>
        <w:ind w:left="0" w:right="0" w:firstLine="567"/>
        <w:jc w:val="both"/>
        <w:rPr>
          <w:rFonts w:ascii="Times New Roman" w:hAnsi="Times New Roman"/>
          <w:i w:val="false"/>
          <w:i w:val="false"/>
          <w:caps w:val="false"/>
          <w:smallCaps w:val="false"/>
          <w:color w:val="00000A"/>
          <w:sz w:val="24"/>
          <w:shd w:fill="auto" w:val="clear"/>
        </w:rPr>
      </w:pPr>
      <w:r>
        <w:rPr>
          <w:i w:val="false"/>
          <w:caps w:val="false"/>
          <w:smallCaps w:val="false"/>
          <w:color w:val="00000A"/>
          <w:sz w:val="24"/>
          <w:shd w:fill="auto" w:val="clear"/>
        </w:rPr>
        <w:t xml:space="preserve">2.2. priverstinis transporto priemonių nuvežimas, vykdomas asmens interesais, kai būtina imtis priemonių saugiam eismui eismo įvykio vietoje užtikrinti ir dėl eismo ar kito įvykio paliktam be priežiūros turtui apsaugoti (būtinoji pasauga); </w:t>
      </w:r>
    </w:p>
    <w:p>
      <w:pPr>
        <w:pStyle w:val="TextBody"/>
        <w:spacing w:lineRule="auto" w:line="276" w:before="0" w:after="0"/>
        <w:ind w:left="0" w:right="0" w:firstLine="567"/>
        <w:jc w:val="both"/>
        <w:rPr>
          <w:rFonts w:ascii="Times New Roman" w:hAnsi="Times New Roman"/>
          <w:i w:val="false"/>
          <w:i w:val="false"/>
          <w:caps w:val="false"/>
          <w:smallCaps w:val="false"/>
          <w:sz w:val="24"/>
          <w:shd w:fill="auto" w:val="clear"/>
        </w:rPr>
      </w:pPr>
      <w:r>
        <w:rPr>
          <w:i w:val="false"/>
          <w:caps w:val="false"/>
          <w:smallCaps w:val="false"/>
          <w:sz w:val="24"/>
          <w:shd w:fill="auto" w:val="clear"/>
        </w:rPr>
        <w:t>2.3. priverstinis transporto priemonių nuvežima</w:t>
      </w:r>
      <w:r>
        <w:rPr>
          <w:i w:val="false"/>
          <w:caps w:val="false"/>
          <w:smallCaps w:val="false"/>
          <w:sz w:val="24"/>
          <w:shd w:fill="FFFFFF" w:val="clear"/>
        </w:rPr>
        <w:t>s ir paėmimas,</w:t>
      </w:r>
      <w:r>
        <w:rPr>
          <w:i w:val="false"/>
          <w:caps w:val="false"/>
          <w:smallCaps w:val="false"/>
          <w:sz w:val="24"/>
          <w:shd w:fill="auto" w:val="clear"/>
        </w:rPr>
        <w:t xml:space="preserve"> vykdomas pagal Lietuvos Respublikos administracinių nusižengimų kodekso normas;</w:t>
      </w:r>
    </w:p>
    <w:p>
      <w:pPr>
        <w:pStyle w:val="TextBody"/>
        <w:spacing w:lineRule="auto" w:line="276" w:before="0" w:after="0"/>
        <w:ind w:left="0" w:right="0" w:firstLine="567"/>
        <w:jc w:val="both"/>
        <w:rPr>
          <w:rFonts w:ascii="Times New Roman" w:hAnsi="Times New Roman"/>
        </w:rPr>
      </w:pPr>
      <w:r>
        <w:rPr>
          <w:i w:val="false"/>
          <w:caps w:val="false"/>
          <w:smallCaps w:val="false"/>
          <w:color w:val="000000"/>
          <w:sz w:val="24"/>
          <w:shd w:fill="auto" w:val="clear"/>
        </w:rPr>
        <w:t>2.4. pagal Lietuvos Respublikos baudžiamojo proceso kodeksą paimtų transporto priemonių nuvežimas;</w:t>
      </w:r>
    </w:p>
    <w:p>
      <w:pPr>
        <w:pStyle w:val="TextBody"/>
        <w:spacing w:lineRule="auto" w:line="276" w:before="0" w:after="0"/>
        <w:ind w:left="0" w:right="0" w:firstLine="567"/>
        <w:jc w:val="both"/>
        <w:rPr>
          <w:rFonts w:ascii="Times New Roman" w:hAnsi="Times New Roman"/>
          <w:color w:val="00000A"/>
          <w:sz w:val="24"/>
          <w:shd w:fill="auto" w:val="clear"/>
        </w:rPr>
      </w:pPr>
      <w:r>
        <w:rPr>
          <w:i w:val="false"/>
          <w:caps w:val="false"/>
          <w:smallCaps w:val="false"/>
          <w:color w:val="00000A"/>
          <w:sz w:val="24"/>
          <w:shd w:fill="auto" w:val="clear"/>
          <w:lang w:val="lt-LT"/>
        </w:rPr>
        <w:t>2.5. 2.1–2.4 papunkčiuose nurodytų transporto priemonių saugojimas iki transporto priemonės grąžinimo (perdavimo) savininkui (valdytojui), Valstybinei mokesčių inspekcijai prie Lietuvos Respublikos finansų ministerijos ar kitai valstybės institucijai ar įstaigai, ūkio subjektui realizuoti ar sunaikinti teisės aktuose nustatyta tvarka;</w:t>
      </w:r>
    </w:p>
    <w:p>
      <w:pPr>
        <w:pStyle w:val="TextBody"/>
        <w:spacing w:lineRule="auto" w:line="276" w:before="0" w:after="0"/>
        <w:ind w:left="0" w:right="0" w:firstLine="567"/>
        <w:jc w:val="both"/>
        <w:rPr>
          <w:rFonts w:ascii="Times New Roman" w:hAnsi="Times New Roman"/>
        </w:rPr>
      </w:pPr>
      <w:r>
        <w:rPr>
          <w:i w:val="false"/>
          <w:caps w:val="false"/>
          <w:smallCaps w:val="false"/>
          <w:color w:val="00000A"/>
          <w:sz w:val="24"/>
          <w:shd w:fill="auto" w:val="clear"/>
          <w:lang w:val="lt-LT"/>
        </w:rPr>
        <w:t>2.6. 2.1–2.4 papunkčiuose nurodytų transporto priemonių transportavimas iš Užsakovo nurodytos vietos arba į Užsakovo nurodytą vietą.</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3. </w:t>
      </w:r>
      <w:r>
        <w:rPr>
          <w:rFonts w:cs="Times New Roman"/>
          <w:b/>
          <w:bCs/>
          <w:i w:val="false"/>
          <w:iCs w:val="false"/>
          <w:color w:val="00000A"/>
          <w:sz w:val="24"/>
          <w:szCs w:val="24"/>
          <w:shd w:fill="auto" w:val="clear"/>
          <w:lang w:val="lt-LT" w:bidi="ar-SA"/>
        </w:rPr>
        <w:t>Paslaugų teikimo vieta: Kupiškio rajono savivaldybės teritorija</w:t>
      </w:r>
      <w:r>
        <w:rPr>
          <w:rFonts w:cs="Times New Roman"/>
          <w:b w:val="false"/>
          <w:bCs w:val="false"/>
          <w:i/>
          <w:iCs/>
          <w:color w:val="00000A"/>
          <w:sz w:val="24"/>
          <w:szCs w:val="24"/>
          <w:shd w:fill="auto" w:val="clear"/>
          <w:lang w:val="lt-LT" w:bidi="ar-SA"/>
        </w:rPr>
        <w:t>.</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4. </w:t>
      </w:r>
      <w:r>
        <w:rPr>
          <w:rFonts w:cs="Times New Roman"/>
          <w:b/>
          <w:bCs/>
          <w:i w:val="false"/>
          <w:iCs w:val="false"/>
          <w:color w:val="00000A"/>
          <w:sz w:val="24"/>
          <w:szCs w:val="24"/>
          <w:shd w:fill="auto" w:val="clear"/>
          <w:lang w:val="lt-LT" w:bidi="ar-SA"/>
        </w:rPr>
        <w:t xml:space="preserve">Paslaugų apimtys: </w:t>
      </w:r>
      <w:r>
        <w:rPr>
          <w:rFonts w:cs="Times New Roman"/>
          <w:b w:val="false"/>
          <w:bCs w:val="false"/>
          <w:i w:val="false"/>
          <w:iCs w:val="false"/>
          <w:color w:val="00000A"/>
          <w:sz w:val="24"/>
          <w:szCs w:val="24"/>
          <w:shd w:fill="auto" w:val="clear"/>
          <w:lang w:val="lt-LT" w:bidi="ar-SA"/>
        </w:rPr>
        <w:t>paslaugos bus užsakomos pagal faktinį poreikį. Preliminarios paslaugų apimtys pateikiamos pasiūlymo lentelėje.</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5. </w:t>
      </w:r>
      <w:r>
        <w:rPr>
          <w:rFonts w:cs="Times New Roman"/>
          <w:b/>
          <w:bCs/>
          <w:i w:val="false"/>
          <w:iCs w:val="false"/>
          <w:color w:val="00000A"/>
          <w:sz w:val="24"/>
          <w:szCs w:val="24"/>
          <w:shd w:fill="auto" w:val="clear"/>
          <w:lang w:val="lt-LT" w:bidi="ar-SA"/>
        </w:rPr>
        <w:t>Skaidymas į dalis: nurodyta 3 punkte, smulkiau neskaidoma.</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6. </w:t>
      </w:r>
      <w:r>
        <w:rPr>
          <w:rFonts w:cs="Times New Roman"/>
          <w:b/>
          <w:bCs/>
          <w:i w:val="false"/>
          <w:iCs w:val="false"/>
          <w:color w:val="00000A"/>
          <w:sz w:val="24"/>
          <w:szCs w:val="24"/>
          <w:shd w:fill="auto" w:val="clear"/>
          <w:lang w:val="lt-LT" w:bidi="ar-SA"/>
        </w:rPr>
        <w:t>Paslaugų užsakymas ir jų vykdymo terminai:</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6.1. Paslaugų užsakymas pateikiamas Teikėjo pasiūlyme nurodytu telefonu.</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6.2. Paslaugas užsako policijos įstaigos atsakingas pareigūnas.</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6.3. Atliekant užsakymą Teikėjui pateikiama ši informacija:</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6.3.1. transporto priemonės duomenys (markė, modelis, valstybinis numeris (jeigu yra) arba transporto priemonės identifikavimo (kėbulo) numeris, apytikslis svoris, gedimai ar apgadinimai); </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6.3.2. transporto priemonės buvimo vieta (kiek įmanoma tikslesnė) arba vežimo maršrutas;</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6.3.3. pageidaujamas Teikėjo atvykimo terminas (kai Užsakovo pageidavimu taikomi ilgesni nei standartiniai terminai).</w:t>
      </w:r>
    </w:p>
    <w:p>
      <w:pPr>
        <w:pStyle w:val="Standard"/>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6.4. Standartiniai atvykimo pagal iškvietimą į nurodytą vietą nuo užsakymo telefonu gavimo momento terminai:</w:t>
      </w:r>
    </w:p>
    <w:p>
      <w:pPr>
        <w:pStyle w:val="Standard"/>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6.4.1. Kupiškio </w:t>
      </w:r>
      <w:r>
        <w:rPr>
          <w:rFonts w:eastAsia="Times New Roman" w:cs="Times New Roman"/>
          <w:b w:val="false"/>
          <w:bCs w:val="false"/>
          <w:i w:val="false"/>
          <w:iCs w:val="false"/>
          <w:color w:val="00000A"/>
          <w:kern w:val="0"/>
          <w:sz w:val="24"/>
          <w:szCs w:val="24"/>
          <w:shd w:fill="auto" w:val="clear"/>
          <w:lang w:val="lt-LT" w:eastAsia="lt-LT" w:bidi="ar-SA"/>
        </w:rPr>
        <w:t>m</w:t>
      </w:r>
      <w:r>
        <w:rPr>
          <w:rFonts w:cs="Times New Roman"/>
          <w:b w:val="false"/>
          <w:bCs w:val="false"/>
          <w:i w:val="false"/>
          <w:iCs w:val="false"/>
          <w:color w:val="00000A"/>
          <w:sz w:val="24"/>
          <w:szCs w:val="24"/>
          <w:shd w:fill="auto" w:val="clear"/>
          <w:lang w:val="lt-LT" w:bidi="ar-SA"/>
        </w:rPr>
        <w:t xml:space="preserve">iesto </w:t>
      </w:r>
      <w:r>
        <w:rPr>
          <w:rFonts w:eastAsia="Times New Roman" w:cs="Times New Roman"/>
          <w:b w:val="false"/>
          <w:bCs w:val="false"/>
          <w:i w:val="false"/>
          <w:iCs w:val="false"/>
          <w:color w:val="00000A"/>
          <w:kern w:val="0"/>
          <w:sz w:val="24"/>
          <w:szCs w:val="24"/>
          <w:shd w:fill="auto" w:val="clear"/>
          <w:lang w:val="lt-LT" w:eastAsia="lt-LT" w:bidi="ar-SA"/>
        </w:rPr>
        <w:t>teritorijoj</w:t>
      </w:r>
      <w:r>
        <w:rPr>
          <w:rFonts w:cs="Times New Roman"/>
          <w:b w:val="false"/>
          <w:bCs w:val="false"/>
          <w:i w:val="false"/>
          <w:iCs w:val="false"/>
          <w:color w:val="00000A"/>
          <w:sz w:val="24"/>
          <w:szCs w:val="24"/>
          <w:shd w:fill="auto" w:val="clear"/>
          <w:lang w:val="lt-LT" w:bidi="ar-SA"/>
        </w:rPr>
        <w:t>e –</w:t>
      </w:r>
      <w:r>
        <w:rPr>
          <w:rFonts w:cs="Times New Roman"/>
          <w:b/>
          <w:bCs/>
          <w:i w:val="false"/>
          <w:iCs w:val="false"/>
          <w:color w:val="00000A"/>
          <w:sz w:val="24"/>
          <w:szCs w:val="24"/>
          <w:shd w:fill="auto" w:val="clear"/>
          <w:lang w:val="lt-LT" w:bidi="ar-SA"/>
        </w:rPr>
        <w:t xml:space="preserve"> </w:t>
      </w:r>
      <w:r>
        <w:rPr>
          <w:rFonts w:cs="Times New Roman"/>
          <w:b w:val="false"/>
          <w:bCs w:val="false"/>
          <w:i w:val="false"/>
          <w:iCs w:val="false"/>
          <w:color w:val="00000A"/>
          <w:sz w:val="24"/>
          <w:szCs w:val="24"/>
          <w:shd w:fill="auto" w:val="clear"/>
          <w:lang w:val="lt-LT" w:bidi="ar-SA"/>
        </w:rPr>
        <w:t>ne vėliau kaip per 30 min.;</w:t>
      </w:r>
    </w:p>
    <w:p>
      <w:pPr>
        <w:pStyle w:val="Standard"/>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6.4.2. </w:t>
      </w:r>
      <w:r>
        <w:rPr>
          <w:rFonts w:eastAsia="Times New Roman" w:cs="Times New Roman"/>
          <w:b w:val="false"/>
          <w:bCs w:val="false"/>
          <w:i w:val="false"/>
          <w:iCs w:val="false"/>
          <w:color w:val="00000A"/>
          <w:kern w:val="0"/>
          <w:sz w:val="24"/>
          <w:szCs w:val="24"/>
          <w:shd w:fill="auto" w:val="clear"/>
          <w:lang w:val="lt-LT" w:eastAsia="lt-LT" w:bidi="ar-SA"/>
        </w:rPr>
        <w:t>l</w:t>
      </w:r>
      <w:r>
        <w:rPr>
          <w:rFonts w:cs="Times New Roman"/>
          <w:b w:val="false"/>
          <w:bCs w:val="false"/>
          <w:i w:val="false"/>
          <w:iCs w:val="false"/>
          <w:color w:val="00000A"/>
          <w:sz w:val="24"/>
          <w:szCs w:val="24"/>
          <w:shd w:fill="auto" w:val="clear"/>
          <w:lang w:val="lt-LT" w:bidi="ar-SA"/>
        </w:rPr>
        <w:t>ikusioje teritorijoje – ne vėliau kaip per 60 min.</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6.5. Užsakovas pateikdamas užsakymą turi teisę nurodyti kitus (ilgesnius) atvykimo terminus.</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7. </w:t>
      </w:r>
      <w:r>
        <w:rPr>
          <w:rFonts w:cs="Times New Roman"/>
          <w:b/>
          <w:bCs/>
          <w:i w:val="false"/>
          <w:iCs w:val="false"/>
          <w:color w:val="00000A"/>
          <w:sz w:val="24"/>
          <w:szCs w:val="24"/>
          <w:shd w:fill="auto" w:val="clear"/>
          <w:lang w:val="lt-LT" w:bidi="ar-SA"/>
        </w:rPr>
        <w:t>Bendrieji reikalavimai paslaugoms:</w:t>
      </w:r>
    </w:p>
    <w:p>
      <w:pPr>
        <w:pStyle w:val="Standard"/>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7.1. Teikėjas pr</w:t>
      </w:r>
      <w:r>
        <w:rPr>
          <w:rFonts w:cs="Times New Roman"/>
          <w:b w:val="false"/>
          <w:bCs w:val="false"/>
          <w:i w:val="false"/>
          <w:iCs w:val="false"/>
          <w:color w:val="00000A"/>
          <w:sz w:val="24"/>
          <w:szCs w:val="24"/>
          <w:shd w:fill="auto" w:val="clear"/>
          <w:lang w:val="lt-LT" w:eastAsia="lt-LT" w:bidi="ar-SA"/>
        </w:rPr>
        <w:t>ivalo 24 val. per parą, 7 dienas per savaitę užtikrinti:</w:t>
      </w:r>
    </w:p>
    <w:p>
      <w:pPr>
        <w:pStyle w:val="Standard"/>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7.1.1. Užsakovo paslaugų užsakymų ir informacijos, susijusios su paslaugų teikimu, priėmimą ir registravimą telefono numeriais, nurodytais Teikėjo pasiūlyme; </w:t>
      </w:r>
    </w:p>
    <w:p>
      <w:pPr>
        <w:pStyle w:val="Standard"/>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7.1.2. saugų transporto priemonių nuvežimą iš paėmimo vietos į Teikėjo saugojimo aikštelę arba į kitą Užsakovo nurodytą vietą ir jų saugojimą;</w:t>
      </w:r>
    </w:p>
    <w:p>
      <w:pPr>
        <w:pStyle w:val="Standard"/>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7.1.3. priverstinai nuvežtų (paimtų) transporto priemonių ir jose esančių daiktų ir krovinių apsaugą nuo fizinių veiksnių ir pašalinių asmenų patekimo prie jų, o </w:t>
      </w:r>
      <w:r>
        <w:rPr>
          <w:rFonts w:eastAsia="Times New Roman" w:cs="Times New Roman"/>
          <w:b w:val="false"/>
          <w:bCs w:val="false"/>
          <w:i w:val="false"/>
          <w:iCs w:val="false"/>
          <w:color w:val="00000A"/>
          <w:kern w:val="0"/>
          <w:sz w:val="24"/>
          <w:szCs w:val="24"/>
          <w:shd w:fill="auto" w:val="clear"/>
          <w:lang w:val="lt-LT" w:eastAsia="lt-LT" w:bidi="ar-SA"/>
        </w:rPr>
        <w:t>jeigu</w:t>
      </w:r>
      <w:r>
        <w:rPr>
          <w:rFonts w:cs="Times New Roman"/>
          <w:b w:val="false"/>
          <w:bCs w:val="false"/>
          <w:i w:val="false"/>
          <w:iCs w:val="false"/>
          <w:color w:val="00000A"/>
          <w:sz w:val="24"/>
          <w:szCs w:val="24"/>
          <w:shd w:fill="auto" w:val="clear"/>
          <w:lang w:val="lt-LT" w:bidi="ar-SA"/>
        </w:rPr>
        <w:t xml:space="preserve"> transporto priemonė apgadin</w:t>
      </w:r>
      <w:r>
        <w:rPr>
          <w:rFonts w:eastAsia="Times New Roman" w:cs="Times New Roman"/>
          <w:b w:val="false"/>
          <w:bCs w:val="false"/>
          <w:i w:val="false"/>
          <w:iCs w:val="false"/>
          <w:color w:val="00000A"/>
          <w:kern w:val="0"/>
          <w:sz w:val="24"/>
          <w:szCs w:val="24"/>
          <w:shd w:fill="auto" w:val="clear"/>
          <w:lang w:val="lt-LT" w:eastAsia="lt-LT" w:bidi="ar-SA"/>
        </w:rPr>
        <w:t>ta</w:t>
      </w:r>
      <w:r>
        <w:rPr>
          <w:rFonts w:cs="Times New Roman"/>
          <w:b w:val="false"/>
          <w:bCs w:val="false"/>
          <w:i w:val="false"/>
          <w:iCs w:val="false"/>
          <w:color w:val="00000A"/>
          <w:sz w:val="24"/>
          <w:szCs w:val="24"/>
          <w:shd w:fill="auto" w:val="clear"/>
          <w:lang w:val="lt-LT" w:bidi="ar-SA"/>
        </w:rPr>
        <w:t xml:space="preserve"> ir dėl </w:t>
      </w:r>
      <w:r>
        <w:rPr>
          <w:rFonts w:eastAsia="Times New Roman" w:cs="Times New Roman"/>
          <w:b w:val="false"/>
          <w:bCs w:val="false"/>
          <w:i w:val="false"/>
          <w:iCs w:val="false"/>
          <w:color w:val="00000A"/>
          <w:kern w:val="0"/>
          <w:sz w:val="24"/>
          <w:szCs w:val="24"/>
          <w:shd w:fill="auto" w:val="clear"/>
          <w:lang w:val="lt-LT" w:eastAsia="lt-LT" w:bidi="ar-SA"/>
        </w:rPr>
        <w:t>to</w:t>
      </w:r>
      <w:r>
        <w:rPr>
          <w:rFonts w:cs="Times New Roman"/>
          <w:b w:val="false"/>
          <w:bCs w:val="false"/>
          <w:i w:val="false"/>
          <w:iCs w:val="false"/>
          <w:color w:val="00000A"/>
          <w:sz w:val="24"/>
          <w:szCs w:val="24"/>
          <w:shd w:fill="auto" w:val="clear"/>
          <w:lang w:val="lt-LT" w:bidi="ar-SA"/>
        </w:rPr>
        <w:t xml:space="preserve"> jos salonas, bagažinė ar kitos įprastai apsaugotos dalys gali būti paveiktos meteorologinių veiksnių (lietus, sniegas ir kt.), apsaugoti nuo jų.</w:t>
      </w:r>
    </w:p>
    <w:p>
      <w:pPr>
        <w:pStyle w:val="Standard"/>
        <w:bidi w:val="0"/>
        <w:spacing w:lineRule="auto" w:line="276"/>
        <w:ind w:left="0" w:right="0" w:firstLine="567"/>
        <w:rPr>
          <w:rFonts w:ascii="Times New Roman" w:hAnsi="Times New Roman"/>
          <w:i w:val="false"/>
          <w:i w:val="false"/>
          <w:iCs w:val="false"/>
          <w:sz w:val="24"/>
          <w:szCs w:val="24"/>
          <w:shd w:fill="auto" w:val="clear"/>
          <w:lang w:val="lt-LT"/>
        </w:rPr>
      </w:pPr>
      <w:r>
        <w:rPr>
          <w:i w:val="false"/>
          <w:iCs w:val="false"/>
          <w:sz w:val="24"/>
          <w:szCs w:val="24"/>
          <w:shd w:fill="auto" w:val="clear"/>
          <w:lang w:val="lt-LT"/>
        </w:rPr>
        <w:t>7.2. Teikėjas taip pat privalo:</w:t>
      </w:r>
    </w:p>
    <w:p>
      <w:pPr>
        <w:pStyle w:val="Standard"/>
        <w:bidi w:val="0"/>
        <w:spacing w:lineRule="auto" w:line="276"/>
        <w:ind w:left="0" w:right="0" w:firstLine="567"/>
        <w:rPr>
          <w:rFonts w:ascii="Times New Roman" w:hAnsi="Times New Roman"/>
        </w:rPr>
      </w:pPr>
      <w:r>
        <w:rPr>
          <w:i w:val="false"/>
          <w:iCs w:val="false"/>
          <w:sz w:val="24"/>
          <w:szCs w:val="24"/>
          <w:shd w:fill="auto" w:val="clear"/>
          <w:lang w:val="lt-LT"/>
        </w:rPr>
        <w:t xml:space="preserve">7.2.1. nedelsdamas informuoti Užsakovą apie </w:t>
      </w:r>
      <w:r>
        <w:rPr>
          <w:rFonts w:eastAsia="Times New Roman" w:cs="Times New Roman"/>
          <w:i w:val="false"/>
          <w:iCs w:val="false"/>
          <w:color w:val="00000A"/>
          <w:kern w:val="0"/>
          <w:sz w:val="24"/>
          <w:szCs w:val="24"/>
          <w:shd w:fill="auto" w:val="clear"/>
          <w:lang w:val="lt-LT" w:eastAsia="lt-LT" w:bidi="ar-SA"/>
        </w:rPr>
        <w:t>vis</w:t>
      </w:r>
      <w:r>
        <w:rPr>
          <w:i w:val="false"/>
          <w:iCs w:val="false"/>
          <w:sz w:val="24"/>
          <w:szCs w:val="24"/>
          <w:shd w:fill="auto" w:val="clear"/>
          <w:lang w:val="lt-LT"/>
        </w:rPr>
        <w:t>as aplinkybes, kurios trukdo ar gali sutrukdyti Teikėjui suteikti paslaugas nustatytu laiku;</w:t>
      </w:r>
    </w:p>
    <w:p>
      <w:pPr>
        <w:pStyle w:val="ListParagraph"/>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FFFFFF" w:val="clear"/>
          <w:lang w:val="lt-LT" w:bidi="ar-SA"/>
        </w:rPr>
      </w:pPr>
      <w:r>
        <w:rPr>
          <w:rFonts w:cs="Times New Roman"/>
          <w:b w:val="false"/>
          <w:bCs w:val="false"/>
          <w:i w:val="false"/>
          <w:iCs w:val="false"/>
          <w:color w:val="00000A"/>
          <w:sz w:val="24"/>
          <w:szCs w:val="24"/>
          <w:shd w:fill="auto" w:val="clear"/>
          <w:lang w:val="lt-LT" w:bidi="ar-SA"/>
        </w:rPr>
        <w:t>7.2.2. u</w:t>
      </w:r>
      <w:r>
        <w:rPr>
          <w:rStyle w:val="Pagenumber1"/>
          <w:b w:val="false"/>
          <w:bCs w:val="false"/>
          <w:i w:val="false"/>
          <w:iCs w:val="false"/>
          <w:color w:val="00000A"/>
          <w:sz w:val="24"/>
          <w:szCs w:val="24"/>
          <w:shd w:fill="auto" w:val="clear"/>
          <w:lang w:val="lt-LT" w:eastAsia="ar-SA" w:bidi="ar-SA"/>
        </w:rPr>
        <w:t>žtikrinti, kad transporto priemonės nebūtų pažeistos, nepasikeistų jų techninė būklė dėl gabenimo ir saugojimo, išskyrus natūralų, nuo Teikėjo nepriklausantį nusidėvėjimą;</w:t>
      </w:r>
    </w:p>
    <w:p>
      <w:pPr>
        <w:pStyle w:val="ListParagraph"/>
        <w:widowControl/>
        <w:tabs>
          <w:tab w:val="clear" w:pos="662"/>
          <w:tab w:val="left" w:pos="0" w:leader="none"/>
        </w:tabs>
        <w:bidi w:val="0"/>
        <w:spacing w:lineRule="auto" w:line="276"/>
        <w:ind w:left="0" w:right="0" w:firstLine="567"/>
        <w:jc w:val="both"/>
        <w:rPr/>
      </w:pPr>
      <w:r>
        <w:rPr>
          <w:rStyle w:val="Pagenumber1"/>
          <w:b w:val="false"/>
          <w:bCs w:val="false"/>
          <w:i w:val="false"/>
          <w:iCs w:val="false"/>
          <w:color w:val="00000A"/>
          <w:sz w:val="24"/>
          <w:szCs w:val="24"/>
          <w:shd w:fill="auto" w:val="clear"/>
          <w:lang w:val="lt-LT" w:eastAsia="ar-SA" w:bidi="ar-SA"/>
        </w:rPr>
        <w:t>7.2.3. pastebėjęs, kad transporto priemonė pažeista, pasikeitusi jos techninė būklė ar apvogta, nedels</w:t>
      </w:r>
      <w:r>
        <w:rPr>
          <w:rStyle w:val="Pagenumber1"/>
          <w:rFonts w:cs="Times New Roman"/>
          <w:b w:val="false"/>
          <w:bCs w:val="false"/>
          <w:i w:val="false"/>
          <w:iCs w:val="false"/>
          <w:color w:val="00000A"/>
          <w:sz w:val="24"/>
          <w:szCs w:val="24"/>
          <w:shd w:fill="auto" w:val="clear"/>
          <w:lang w:val="lt-LT" w:eastAsia="ar-SA" w:bidi="ar-SA"/>
        </w:rPr>
        <w:t>damas</w:t>
      </w:r>
      <w:r>
        <w:rPr>
          <w:rStyle w:val="Pagenumber1"/>
          <w:b w:val="false"/>
          <w:bCs w:val="false"/>
          <w:i w:val="false"/>
          <w:iCs w:val="false"/>
          <w:color w:val="00000A"/>
          <w:sz w:val="24"/>
          <w:szCs w:val="24"/>
          <w:shd w:fill="auto" w:val="clear"/>
          <w:lang w:val="lt-LT" w:eastAsia="ar-SA" w:bidi="ar-SA"/>
        </w:rPr>
        <w:t xml:space="preserve"> informuoti Užsakovą;</w:t>
      </w:r>
    </w:p>
    <w:p>
      <w:pPr>
        <w:pStyle w:val="ListParagraph"/>
        <w:bidi w:val="0"/>
        <w:spacing w:lineRule="auto" w:line="276"/>
        <w:ind w:left="0" w:right="0" w:firstLine="567"/>
        <w:rPr/>
      </w:pPr>
      <w:r>
        <w:rPr>
          <w:i w:val="false"/>
          <w:iCs w:val="false"/>
          <w:sz w:val="24"/>
          <w:szCs w:val="24"/>
          <w:shd w:fill="auto" w:val="clear"/>
          <w:lang w:val="lt-LT"/>
        </w:rPr>
        <w:t>7.2.4. teikti paslaugas Užsakovui Sutartyje nustatytais atvejais ir laikantis Lietuvos Respublikos civiliniame kodekse ir Sutartyje nustatytos tvarkos.</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Style w:val="Pagenumber1"/>
          <w:rFonts w:cs="Times New Roman"/>
          <w:b w:val="false"/>
          <w:bCs w:val="false"/>
          <w:i w:val="false"/>
          <w:iCs w:val="false"/>
          <w:color w:val="00000A"/>
          <w:sz w:val="24"/>
          <w:szCs w:val="24"/>
          <w:shd w:fill="auto" w:val="clear"/>
          <w:lang w:val="lt-LT" w:eastAsia="ar-SA" w:bidi="ar-SA"/>
        </w:rPr>
        <w:t xml:space="preserve">8. </w:t>
      </w:r>
      <w:r>
        <w:rPr>
          <w:rStyle w:val="Pagenumber1"/>
          <w:rFonts w:cs="Times New Roman"/>
          <w:b/>
          <w:bCs/>
          <w:i w:val="false"/>
          <w:iCs w:val="false"/>
          <w:color w:val="00000A"/>
          <w:sz w:val="24"/>
          <w:szCs w:val="24"/>
          <w:shd w:fill="auto" w:val="clear"/>
          <w:lang w:val="lt-LT" w:eastAsia="ar-SA" w:bidi="ar-SA"/>
        </w:rPr>
        <w:t>Reikalavimai transporto priemonių nuvežimo paslaugoms:</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8.1.Transporto priemonėms nuvežti Teikėjas turi (nuosavybės ar kitu pagrindu) turėti:</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8.1.1. ne mažiau kaip 1 (vieną) specialiąją transporto priemonę – vilkiką;</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8.1.2. ne mažiau kaip 1 (vieną) specialiąją transporto priemonę su hidrauline įranga (hidrauline sistema valdoma spec. vilkiko (evakuatoriaus) platforma, kuri nusileidžia ir pasikelia) ir kranu, skirtą transporto priemonei pakrauti ant spec. transporto priemonės platformos, arba evakuatorių su hidromanipuliatorium</w:t>
      </w:r>
      <w:r>
        <w:rPr>
          <w:rFonts w:cs="Times New Roman"/>
          <w:b w:val="false"/>
          <w:bCs w:val="false"/>
          <w:i w:val="false"/>
          <w:iCs w:val="false"/>
          <w:color w:val="00000A"/>
          <w:sz w:val="24"/>
          <w:szCs w:val="24"/>
          <w:shd w:fill="FFFFFF" w:val="clear"/>
          <w:lang w:val="lt-LT" w:bidi="ar-SA"/>
        </w:rPr>
        <w:t>i;</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8.1.3. ne mažiau kaip 1 (vieną) specialiąją transporto priemonę, kuria galima vežti (vilkti) didelių gabaritų komercinės paskirties transporto priemones ar jų priekabas (taip pat ir turinčias hidraulinės ar orinės sistemos gedim</w:t>
      </w:r>
      <w:r>
        <w:rPr>
          <w:rFonts w:cs="Times New Roman"/>
          <w:b w:val="false"/>
          <w:bCs w:val="false"/>
          <w:i w:val="false"/>
          <w:iCs w:val="false"/>
          <w:color w:val="00000A"/>
          <w:sz w:val="24"/>
          <w:szCs w:val="24"/>
          <w:shd w:fill="FFFFFF" w:val="clear"/>
          <w:lang w:val="lt-LT" w:bidi="ar-SA"/>
        </w:rPr>
        <w:t xml:space="preserve">ų); </w:t>
      </w:r>
      <w:r>
        <w:rPr>
          <w:rFonts w:cs="Times New Roman"/>
          <w:b/>
          <w:bCs/>
          <w:i w:val="false"/>
          <w:iCs w:val="false"/>
          <w:color w:val="00000A"/>
          <w:sz w:val="24"/>
          <w:szCs w:val="24"/>
          <w:shd w:fill="FFFFFF" w:val="clear"/>
          <w:lang w:val="lt-LT" w:bidi="ar-SA"/>
        </w:rPr>
        <w:t xml:space="preserve"> </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8.1.4. jeigu viena Teikėjo turima specialioji transporto priemonė atitinka daugiau kaip vieną iš 8.1.1–8.1.3 papunkčiuose nurodytų reikalavimų, bendras Teikėjo turimų specialiųjų transporto priemonių skaičius turi būti ne mažiau kaip 2 (dvi).</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8.2. Kai būtina, Teikėjas turi užtikrinti ne mažiau kaip 25 tonų keliamosios galios krano atvykimą ne vėliau kaip per 3 valandas nuo iškvietimo momento. Šios specialiosios technikos (krano) panaudojimas galimas tik tada, kai įprasta 8.1.1–8.1.3 papunkčiuose nurodyta specialiai tam skirta įranga neįmanoma užtikrinti transporto priemonės nuvežimo, ir tik suderinus su Užsakovu.</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8.3. Teikėjas teikdamas transporto priemonių nuvežimo paslaugas privalo transporto priemonių nuvežimą vykdyti specialiai tam skirtomis (8.1.1–8.1.3 papunkčiuose nurodytomis), techniškai tvarkingomis transporto priemonėmis (įrenginiais), pritaikytomis transporto priemones vežti visiškai pakrovus.</w:t>
      </w:r>
    </w:p>
    <w:p>
      <w:pPr>
        <w:pStyle w:val="Standard"/>
        <w:widowControl w:val="false"/>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8.4. </w:t>
      </w:r>
      <w:r>
        <w:rPr>
          <w:rFonts w:eastAsia="Times New Roman" w:cs="Times New Roman"/>
          <w:b w:val="false"/>
          <w:bCs w:val="false"/>
          <w:i w:val="false"/>
          <w:iCs w:val="false"/>
          <w:color w:val="00000A"/>
          <w:kern w:val="0"/>
          <w:sz w:val="24"/>
          <w:szCs w:val="24"/>
          <w:shd w:fill="auto" w:val="clear"/>
          <w:lang w:val="lt-LT" w:eastAsia="lt-LT" w:bidi="ar-SA"/>
        </w:rPr>
        <w:t xml:space="preserve">Prireikus </w:t>
      </w:r>
      <w:r>
        <w:rPr>
          <w:rFonts w:cs="Times New Roman"/>
          <w:b w:val="false"/>
          <w:bCs w:val="false"/>
          <w:i w:val="false"/>
          <w:iCs w:val="false"/>
          <w:color w:val="00000A"/>
          <w:sz w:val="24"/>
          <w:szCs w:val="24"/>
          <w:shd w:fill="auto" w:val="clear"/>
          <w:lang w:val="lt-LT" w:eastAsia="ar-SA" w:bidi="ar-SA"/>
        </w:rPr>
        <w:t xml:space="preserve">Teikėjas turi ne vėliau kaip per 1 (vieną) mėnesį nuo Užsakovo </w:t>
      </w:r>
      <w:r>
        <w:rPr>
          <w:rFonts w:cs="Times New Roman"/>
          <w:b w:val="false"/>
          <w:bCs w:val="false"/>
          <w:i w:val="false"/>
          <w:iCs w:val="false"/>
          <w:color w:val="00000A"/>
          <w:sz w:val="24"/>
          <w:szCs w:val="24"/>
          <w:shd w:fill="auto" w:val="clear"/>
          <w:lang w:val="lt-LT" w:eastAsia="en-US" w:bidi="ar-SA"/>
        </w:rPr>
        <w:t>paraiškos ir transporto priemonių sąrašo pateikimo</w:t>
      </w:r>
      <w:r>
        <w:rPr>
          <w:rFonts w:cs="Times New Roman"/>
          <w:b w:val="false"/>
          <w:bCs w:val="false"/>
          <w:i w:val="false"/>
          <w:iCs w:val="false"/>
          <w:color w:val="00000A"/>
          <w:sz w:val="24"/>
          <w:szCs w:val="24"/>
          <w:shd w:fill="auto" w:val="clear"/>
          <w:lang w:val="lt-LT" w:eastAsia="ar-SA" w:bidi="ar-SA"/>
        </w:rPr>
        <w:t xml:space="preserve"> dienos iš ankstesnio paslaugos teikėjo saugojimo aikštelių pergabenti policijos (valstybės) interesais saugomas ir (ar) konfiskuotas transporto priemones į savo saugojimo aikštelę Minėtų t</w:t>
      </w:r>
      <w:r>
        <w:rPr>
          <w:rFonts w:eastAsia="Times New Roman" w:cs="Times New Roman"/>
          <w:b w:val="false"/>
          <w:bCs w:val="false"/>
          <w:i w:val="false"/>
          <w:iCs w:val="false"/>
          <w:color w:val="00000A"/>
          <w:kern w:val="0"/>
          <w:sz w:val="24"/>
          <w:szCs w:val="24"/>
          <w:shd w:fill="auto" w:val="clear"/>
          <w:lang w:val="lt-LT" w:eastAsia="ar-SA" w:bidi="ar-SA"/>
        </w:rPr>
        <w:t>ransporto priemonių</w:t>
      </w:r>
      <w:r>
        <w:rPr>
          <w:rFonts w:cs="Times New Roman"/>
          <w:b w:val="false"/>
          <w:bCs w:val="false"/>
          <w:i w:val="false"/>
          <w:iCs w:val="false"/>
          <w:color w:val="00000A"/>
          <w:sz w:val="24"/>
          <w:szCs w:val="24"/>
          <w:shd w:fill="auto" w:val="clear"/>
          <w:lang w:val="lt-LT" w:eastAsia="ar-SA" w:bidi="ar-SA"/>
        </w:rPr>
        <w:t xml:space="preserve"> pervežimo kaina nustatoma Teikėjo pasiūlyme. </w:t>
      </w:r>
    </w:p>
    <w:p>
      <w:pPr>
        <w:pStyle w:val="Normal"/>
        <w:widowControl/>
        <w:tabs>
          <w:tab w:val="clear" w:pos="662"/>
          <w:tab w:val="left" w:pos="0" w:leader="none"/>
        </w:tabs>
        <w:bidi w:val="0"/>
        <w:spacing w:lineRule="auto" w:line="276"/>
        <w:ind w:left="0" w:right="0" w:firstLine="567"/>
        <w:jc w:val="both"/>
        <w:rPr>
          <w:rFonts w:ascii="Times New Roman" w:hAnsi="Times New Roman"/>
          <w:i w:val="false"/>
          <w:i w:val="false"/>
          <w:iCs w:val="false"/>
          <w:sz w:val="24"/>
          <w:szCs w:val="24"/>
          <w:shd w:fill="auto" w:val="clear"/>
          <w:lang w:val="lt-LT"/>
        </w:rPr>
      </w:pPr>
      <w:r>
        <w:rPr>
          <w:rFonts w:cs="Times New Roman"/>
          <w:b w:val="false"/>
          <w:bCs w:val="false"/>
          <w:i w:val="false"/>
          <w:iCs w:val="false"/>
          <w:color w:val="00000A"/>
          <w:sz w:val="24"/>
          <w:szCs w:val="24"/>
          <w:shd w:fill="auto" w:val="clear"/>
          <w:lang w:val="lt-LT" w:bidi="ar-SA"/>
        </w:rPr>
        <w:t xml:space="preserve">9. </w:t>
      </w:r>
      <w:r>
        <w:rPr>
          <w:rFonts w:cs="Times New Roman"/>
          <w:b/>
          <w:bCs/>
          <w:i w:val="false"/>
          <w:iCs w:val="false"/>
          <w:color w:val="00000A"/>
          <w:sz w:val="24"/>
          <w:szCs w:val="24"/>
          <w:shd w:fill="auto" w:val="clear"/>
          <w:lang w:val="lt-LT" w:bidi="ar-SA"/>
        </w:rPr>
        <w:t>Reikalavimai transporto priemonių saugojimo paslaugoms:</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9.1. Transporto priemonėms saugoti Teikėjas turi turėti aikštelę (-es), kuri skirta visų rūšių kelių transporto priemonėms laikyti ir kurios (-ių) plotas yra ne mažesnis kaip 1 420 kv. m. </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9.2. Aikštelė turi:</w:t>
      </w:r>
    </w:p>
    <w:p>
      <w:pPr>
        <w:pStyle w:val="Normal"/>
        <w:widowControl/>
        <w:tabs>
          <w:tab w:val="clear" w:pos="662"/>
          <w:tab w:val="left" w:pos="0" w:leader="none"/>
        </w:tabs>
        <w:bidi w:val="0"/>
        <w:spacing w:lineRule="auto" w:line="276"/>
        <w:ind w:left="0" w:right="0" w:firstLine="567"/>
        <w:jc w:val="both"/>
        <w:rPr>
          <w:rFonts w:ascii="Times New Roman" w:hAnsi="Times New Roman"/>
          <w:shd w:fill="auto" w:val="clear"/>
        </w:rPr>
      </w:pPr>
      <w:r>
        <w:rPr>
          <w:rFonts w:cs="Times New Roman"/>
          <w:b w:val="false"/>
          <w:bCs w:val="false"/>
          <w:i w:val="false"/>
          <w:iCs w:val="false"/>
          <w:color w:val="00000A"/>
          <w:sz w:val="24"/>
          <w:szCs w:val="24"/>
          <w:shd w:fill="auto" w:val="clear"/>
          <w:lang w:val="lt-LT" w:bidi="ar-SA"/>
        </w:rPr>
        <w:t>9.2.1. būti nutolusi ne daugiau kaip 90 km nuo Kupiškio miesto,</w:t>
      </w:r>
    </w:p>
    <w:p>
      <w:pPr>
        <w:pStyle w:val="Normal"/>
        <w:widowControl/>
        <w:tabs>
          <w:tab w:val="clear" w:pos="662"/>
          <w:tab w:val="left" w:pos="0" w:leader="none"/>
        </w:tabs>
        <w:bidi w:val="0"/>
        <w:spacing w:lineRule="auto" w:line="276"/>
        <w:ind w:left="0" w:right="0" w:hanging="0"/>
        <w:jc w:val="both"/>
        <w:rPr>
          <w:rFonts w:ascii="Times New Roman" w:hAnsi="Times New Roman"/>
          <w:shd w:fill="FFFF00" w:val="clear"/>
        </w:rPr>
      </w:pPr>
      <w:r>
        <w:rPr>
          <w:rFonts w:cs="Times New Roman"/>
          <w:b w:val="false"/>
          <w:bCs w:val="false"/>
          <w:i w:val="false"/>
          <w:iCs w:val="false"/>
          <w:color w:val="00000A"/>
          <w:sz w:val="24"/>
          <w:szCs w:val="24"/>
          <w:shd w:fill="auto" w:val="clear"/>
          <w:lang w:val="lt-LT" w:bidi="ar-SA"/>
        </w:rPr>
        <w:t xml:space="preserve">kai atstumai skaičiuojami naudojantis </w:t>
      </w:r>
      <w:hyperlink r:id="rId2">
        <w:r>
          <w:rPr>
            <w:rStyle w:val="InternetLink"/>
            <w:shd w:fill="auto" w:val="clear"/>
          </w:rPr>
          <w:t>https://www.maps.lt/map/</w:t>
        </w:r>
      </w:hyperlink>
      <w:r>
        <w:rPr>
          <w:rFonts w:cs="Times New Roman"/>
          <w:b w:val="false"/>
          <w:bCs w:val="false"/>
          <w:i w:val="false"/>
          <w:iCs w:val="false"/>
          <w:color w:val="00000A"/>
          <w:sz w:val="24"/>
          <w:szCs w:val="24"/>
          <w:shd w:fill="auto" w:val="clear"/>
          <w:lang w:val="lt-LT" w:bidi="ar-SA"/>
        </w:rPr>
        <w:t xml:space="preserve"> skaičiuokle (maršrute kelionei automobiliu skiltyje „A“ įrašoma „Kupiški</w:t>
      </w:r>
      <w:r>
        <w:rPr>
          <w:rFonts w:cs="Times New Roman"/>
          <w:b w:val="false"/>
          <w:bCs w:val="false"/>
          <w:i w:val="false"/>
          <w:iCs w:val="false"/>
          <w:color w:val="00000A"/>
          <w:sz w:val="24"/>
          <w:szCs w:val="24"/>
          <w:shd w:fill="auto" w:val="clear"/>
          <w:lang w:val="lt-LT" w:bidi="ar-SA"/>
        </w:rPr>
        <w:t>s“</w:t>
      </w:r>
      <w:r>
        <w:rPr>
          <w:rFonts w:cs="Times New Roman"/>
          <w:b w:val="false"/>
          <w:bCs w:val="false"/>
          <w:i w:val="false"/>
          <w:iCs w:val="false"/>
          <w:color w:val="00000A"/>
          <w:sz w:val="24"/>
          <w:szCs w:val="24"/>
          <w:shd w:fill="auto" w:val="clear"/>
          <w:lang w:val="lt-LT" w:bidi="ar-SA"/>
        </w:rPr>
        <w:t>, skiltyje – „B“ – tikslus aikštelės adresas);</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9.2.2. būti pasiekiama keliais su įrengta kietąja ar biriąja danga (</w:t>
      </w:r>
      <w:r>
        <w:rPr>
          <w:i w:val="false"/>
          <w:iCs w:val="false"/>
          <w:sz w:val="24"/>
          <w:szCs w:val="24"/>
        </w:rPr>
        <w:t>asfalto, betono, plokščių, trinkelių, žvyro)</w:t>
      </w:r>
      <w:r>
        <w:rPr>
          <w:rFonts w:cs="Times New Roman"/>
          <w:b w:val="false"/>
          <w:bCs w:val="false"/>
          <w:i w:val="false"/>
          <w:iCs w:val="false"/>
          <w:color w:val="00000A"/>
          <w:sz w:val="24"/>
          <w:szCs w:val="24"/>
          <w:shd w:fill="auto" w:val="clear"/>
          <w:lang w:val="lt-LT" w:bidi="ar-SA"/>
        </w:rPr>
        <w:t>;</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9.2.3. turėti iškabą su kontaktiniais telefonais ir aktualiais paslaugų įkainiais;</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9.2.4. turėti įrengtą kietą ar birią dangą (asfalto, betono, plokščių, trinkelių, žvyro); </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9.2.5. būti aptverta tvora (betoninė, segmentinė, tinklo, metalo strypų ar lygiavertė). Tvoros aukštis ne žemesnis kaip 100 cm;</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9.2.6. būti visiškai apšviesta nuolat arba apšvietimas turi įsijungti suveikus judesiui;</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9.2.7. turėti uždaras patalpas, stoginį garažą, angarą, stoginę, pastogę arba apgadintų automobilių apsauga nuo meteorologinių ir fizinių veiksnių turi būti užtikrinama kitais būdais (pvz., uždengiant brezentu ar pan.); </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9.2.8. būti saugoma (stebima) (fizinė ir (ar) techninė apsauga);</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9.2.9. turėti rakinamus vartus ir (ar) kontroliuojamą įvažiavimą ir išvažiavimą. </w:t>
      </w:r>
    </w:p>
    <w:p>
      <w:pPr>
        <w:pStyle w:val="Normal"/>
        <w:widowControl/>
        <w:tabs>
          <w:tab w:val="clear" w:pos="662"/>
          <w:tab w:val="left" w:pos="0" w:leader="none"/>
        </w:tabs>
        <w:bidi w:val="0"/>
        <w:spacing w:lineRule="auto" w:line="276"/>
        <w:ind w:left="0" w:right="0" w:firstLine="567"/>
        <w:jc w:val="both"/>
        <w:rPr>
          <w:rFonts w:ascii="Times New Roman" w:hAnsi="Times New Roman"/>
          <w:i w:val="false"/>
          <w:i w:val="false"/>
          <w:iCs w:val="false"/>
          <w:color w:val="auto"/>
          <w:sz w:val="24"/>
          <w:szCs w:val="24"/>
          <w:shd w:fill="auto" w:val="clear"/>
          <w:lang w:val="lt-LT"/>
        </w:rPr>
      </w:pPr>
      <w:r>
        <w:rPr>
          <w:rFonts w:cs="Times New Roman"/>
          <w:b w:val="false"/>
          <w:bCs w:val="false"/>
          <w:i w:val="false"/>
          <w:iCs w:val="false"/>
          <w:color w:val="000000"/>
          <w:sz w:val="24"/>
          <w:szCs w:val="24"/>
          <w:shd w:fill="auto" w:val="clear"/>
          <w:lang w:val="lt-LT" w:bidi="ar-SA"/>
        </w:rPr>
        <w:t>9.3. Teikdamas transporto priemonių saugojimo paslaugas Teikėjas privalo:</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0"/>
          <w:sz w:val="24"/>
          <w:szCs w:val="24"/>
          <w:shd w:fill="auto" w:val="clear"/>
          <w:lang w:val="lt-LT" w:bidi="ar-SA"/>
        </w:rPr>
        <w:t>9.3.1. užtikrinti priverstinai sulaikytų transporto priemonių grąžinimo jų savininkams (valdytojams) laiką darbo dienomis – ne trumpiau kaip nuo 8 iki 17 val., taip pat sudaryti sąlygas transporto priemones atsiimti ir ne darbo valandomis, poilsio ir švenčių dienomis;</w:t>
      </w:r>
    </w:p>
    <w:p>
      <w:pPr>
        <w:pStyle w:val="Normal"/>
        <w:widowControl/>
        <w:tabs>
          <w:tab w:val="clear" w:pos="662"/>
          <w:tab w:val="left" w:pos="0" w:leader="none"/>
        </w:tabs>
        <w:bidi w:val="0"/>
        <w:spacing w:lineRule="auto" w:line="276"/>
        <w:ind w:left="0" w:right="0" w:firstLine="567"/>
        <w:jc w:val="both"/>
        <w:rPr>
          <w:rFonts w:ascii="Times New Roman" w:hAnsi="Times New Roman"/>
          <w:i w:val="false"/>
          <w:i w:val="false"/>
          <w:iCs w:val="false"/>
          <w:color w:val="auto"/>
          <w:sz w:val="24"/>
          <w:szCs w:val="24"/>
          <w:shd w:fill="auto" w:val="clear"/>
          <w:lang w:val="lt-LT"/>
        </w:rPr>
      </w:pPr>
      <w:r>
        <w:rPr>
          <w:rFonts w:cs="Times New Roman"/>
          <w:b w:val="false"/>
          <w:bCs w:val="false"/>
          <w:i w:val="false"/>
          <w:iCs w:val="false"/>
          <w:color w:val="000000"/>
          <w:sz w:val="24"/>
          <w:szCs w:val="24"/>
          <w:shd w:fill="auto" w:val="clear"/>
          <w:lang w:val="lt-LT" w:bidi="ar-SA"/>
        </w:rPr>
        <w:t xml:space="preserve">9.3.2. užtikrinti tinkamą ir saugų priėjimą ir privažiavimą prie saugomų transporto priemonių; </w:t>
      </w:r>
    </w:p>
    <w:p>
      <w:pPr>
        <w:pStyle w:val="Standard"/>
        <w:bidi w:val="0"/>
        <w:spacing w:lineRule="auto" w:line="276"/>
        <w:ind w:left="0" w:right="0" w:firstLine="567"/>
        <w:rPr/>
      </w:pPr>
      <w:r>
        <w:rPr>
          <w:rFonts w:cs="Times New Roman"/>
          <w:b w:val="false"/>
          <w:bCs w:val="false"/>
          <w:i w:val="false"/>
          <w:iCs w:val="false"/>
          <w:color w:val="000000"/>
          <w:sz w:val="24"/>
          <w:szCs w:val="24"/>
          <w:shd w:fill="auto" w:val="clear"/>
          <w:lang w:val="lt-LT" w:bidi="ar-SA"/>
        </w:rPr>
        <w:t xml:space="preserve">9.3.3. </w:t>
      </w:r>
      <w:r>
        <w:rPr>
          <w:i w:val="false"/>
          <w:iCs w:val="false"/>
          <w:sz w:val="24"/>
          <w:szCs w:val="24"/>
          <w:shd w:fill="auto" w:val="clear"/>
          <w:lang w:val="lt-LT"/>
        </w:rPr>
        <w:t>n</w:t>
      </w:r>
      <w:r>
        <w:rPr>
          <w:rStyle w:val="Pagenumber1"/>
          <w:i w:val="false"/>
          <w:iCs w:val="false"/>
          <w:sz w:val="24"/>
          <w:szCs w:val="24"/>
          <w:shd w:fill="auto" w:val="clear"/>
          <w:lang w:val="lt-LT" w:eastAsia="ar-SA" w:bidi="ar-SA"/>
        </w:rPr>
        <w:t>esinaudoti saugomomis transporto priemonėmis ir jose esančiais daiktais;</w:t>
      </w:r>
    </w:p>
    <w:p>
      <w:pPr>
        <w:pStyle w:val="Standard"/>
        <w:bidi w:val="0"/>
        <w:spacing w:lineRule="auto" w:line="276"/>
        <w:ind w:left="0" w:right="0" w:firstLine="567"/>
        <w:rPr/>
      </w:pPr>
      <w:r>
        <w:rPr>
          <w:rStyle w:val="Pagenumber1"/>
          <w:rFonts w:cs="Times New Roman"/>
          <w:b w:val="false"/>
          <w:bCs w:val="false"/>
          <w:i w:val="false"/>
          <w:iCs w:val="false"/>
          <w:color w:val="000000"/>
          <w:sz w:val="24"/>
          <w:szCs w:val="24"/>
          <w:shd w:fill="auto" w:val="clear"/>
          <w:lang w:val="lt-LT" w:eastAsia="ar-SA" w:bidi="ar-SA"/>
        </w:rPr>
        <w:t xml:space="preserve">9.3.4. </w:t>
      </w:r>
      <w:r>
        <w:rPr>
          <w:rStyle w:val="Pagenumber1"/>
          <w:i w:val="false"/>
          <w:iCs w:val="false"/>
          <w:sz w:val="24"/>
          <w:szCs w:val="24"/>
          <w:shd w:fill="auto" w:val="clear"/>
          <w:lang w:val="lt-LT" w:eastAsia="ar-SA" w:bidi="ar-SA"/>
        </w:rPr>
        <w:t xml:space="preserve">transporto priemonių saugojimo vietoje nevykdyti kitos su transporto priemonių saugojimu nesusijusios veiklos; </w:t>
      </w:r>
    </w:p>
    <w:p>
      <w:pPr>
        <w:pStyle w:val="Standard"/>
        <w:widowControl w:val="false"/>
        <w:bidi w:val="0"/>
        <w:spacing w:lineRule="auto" w:line="276"/>
        <w:ind w:left="0" w:right="0" w:firstLine="567"/>
        <w:jc w:val="both"/>
        <w:rPr>
          <w:rFonts w:ascii="Times New Roman" w:hAnsi="Times New Roman"/>
        </w:rPr>
      </w:pPr>
      <w:r>
        <w:rPr>
          <w:rFonts w:cs="Times New Roman"/>
          <w:b w:val="false"/>
          <w:bCs w:val="false"/>
          <w:i w:val="false"/>
          <w:iCs w:val="false"/>
          <w:color w:val="000000"/>
          <w:sz w:val="24"/>
          <w:szCs w:val="24"/>
          <w:shd w:fill="auto" w:val="clear"/>
          <w:lang w:val="lt-LT" w:bidi="ar-SA"/>
        </w:rPr>
        <w:t xml:space="preserve">9.3.5. </w:t>
      </w:r>
      <w:r>
        <w:rPr>
          <w:rFonts w:cs="Times New Roman"/>
          <w:b w:val="false"/>
          <w:bCs w:val="false"/>
          <w:i w:val="false"/>
          <w:iCs w:val="false"/>
          <w:sz w:val="24"/>
          <w:szCs w:val="24"/>
          <w:shd w:fill="auto" w:val="clear"/>
          <w:lang w:val="lt-LT"/>
        </w:rPr>
        <w:t>organizuoti priverstinai nuvežtoje transporto priemonėje esan</w:t>
      </w:r>
      <w:r>
        <w:rPr>
          <w:rFonts w:eastAsia="Times New Roman" w:cs="Times New Roman"/>
          <w:b w:val="false"/>
          <w:bCs w:val="false"/>
          <w:i w:val="false"/>
          <w:iCs w:val="false"/>
          <w:color w:val="00000A"/>
          <w:kern w:val="0"/>
          <w:sz w:val="24"/>
          <w:szCs w:val="24"/>
          <w:shd w:fill="auto" w:val="clear"/>
          <w:lang w:val="lt-LT" w:eastAsia="lt-LT" w:bidi="ar-SA"/>
        </w:rPr>
        <w:t>čių</w:t>
      </w:r>
      <w:r>
        <w:rPr>
          <w:rFonts w:cs="Times New Roman"/>
          <w:b w:val="false"/>
          <w:bCs w:val="false"/>
          <w:i w:val="false"/>
          <w:iCs w:val="false"/>
          <w:sz w:val="24"/>
          <w:szCs w:val="24"/>
          <w:shd w:fill="auto" w:val="clear"/>
          <w:lang w:val="lt-LT"/>
        </w:rPr>
        <w:t xml:space="preserve"> greitai gendančių krovinių ar gyvūnų, jei jie nėra paimti (sulaikyti), iškrovim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xml:space="preserve"> (perkrovim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pervežim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perdavim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xml:space="preserve"> savininkui ir (ar) pervežimą vykdančiai bendrovei pagal atskir</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xml:space="preserve"> susitarim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xml:space="preserve"> su šio krovinio savininku ir (ar) pervežimą vykdančia bendrove. Už pervežamo krovinio praradimą ar sugadinimą dėl krovinio savininko ir (ar) pervežimą vykdančios bendrovės neveiklumo, nerūpestingumo, neatsakingumo, kurio priežastimi tapo turto praradimas arba sugadinimas, jeigu jie buvo tinkamai ir laiku informuoti apie priverstinai nuvežtą transporto priemonę su kroviniu, atsakingi to krovinio savininkas ir (ar) pervežimą vykdanti bendrovė.</w:t>
      </w:r>
    </w:p>
    <w:p>
      <w:pPr>
        <w:pStyle w:val="Standard"/>
        <w:widowControl w:val="false"/>
        <w:bidi w:val="0"/>
        <w:spacing w:lineRule="auto" w:line="276"/>
        <w:ind w:left="0" w:right="0" w:firstLine="567"/>
        <w:jc w:val="both"/>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t>9.4. Aikštelės pakeitimo tvarka Sutarties galiojimo laikotarpiu:</w:t>
      </w:r>
    </w:p>
    <w:p>
      <w:pPr>
        <w:pStyle w:val="Standard"/>
        <w:widowControl w:val="false"/>
        <w:bidi w:val="0"/>
        <w:spacing w:lineRule="auto" w:line="276"/>
        <w:ind w:left="0" w:right="0" w:firstLine="567"/>
        <w:jc w:val="both"/>
        <w:rPr>
          <w:rFonts w:ascii="Times New Roman" w:hAnsi="Times New Roman" w:cs="Times New Roman"/>
          <w:b w:val="false"/>
          <w:b w:val="false"/>
          <w:bCs w:val="false"/>
          <w:i w:val="false"/>
          <w:i w:val="false"/>
          <w:iCs w:val="false"/>
          <w:sz w:val="24"/>
          <w:szCs w:val="24"/>
          <w:shd w:fill="auto" w:val="clear"/>
          <w:lang w:val="lt-LT"/>
        </w:rPr>
      </w:pPr>
      <w:r>
        <w:rPr>
          <w:rFonts w:eastAsia="Times New Roman" w:cs="Times New Roman"/>
          <w:b w:val="false"/>
          <w:bCs w:val="false"/>
          <w:i w:val="false"/>
          <w:iCs w:val="false"/>
          <w:color w:val="00000A"/>
          <w:kern w:val="0"/>
          <w:sz w:val="24"/>
          <w:szCs w:val="24"/>
          <w:shd w:fill="auto" w:val="clear"/>
          <w:lang w:val="lt-LT" w:eastAsia="lt-LT" w:bidi="ar-SA"/>
        </w:rPr>
        <w:t>9.4.1. a</w:t>
      </w:r>
      <w:r>
        <w:rPr>
          <w:rFonts w:cs="Times New Roman"/>
          <w:b w:val="false"/>
          <w:bCs w:val="false"/>
          <w:i w:val="false"/>
          <w:iCs w:val="false"/>
          <w:sz w:val="24"/>
          <w:szCs w:val="24"/>
          <w:shd w:fill="auto" w:val="clear"/>
          <w:lang w:val="lt-LT"/>
        </w:rPr>
        <w:t>tsiradus nenumatytų, nuo Šalių valios nepriklausančių aplinkybių, Teikėjas turi teisę kreiptis (oficialiu raštu) į Užsakovą dėl Teikėjo pasiūlyme nurodytos ir sutartyje užfiksuotos aikštelės pakeitimo;</w:t>
      </w:r>
    </w:p>
    <w:p>
      <w:pPr>
        <w:pStyle w:val="Standard"/>
        <w:widowControl w:val="false"/>
        <w:bidi w:val="0"/>
        <w:spacing w:lineRule="auto" w:line="276"/>
        <w:ind w:left="0" w:right="0" w:firstLine="567"/>
        <w:jc w:val="both"/>
        <w:rPr>
          <w:rFonts w:ascii="Times New Roman" w:hAnsi="Times New Roman"/>
        </w:rPr>
      </w:pPr>
      <w:r>
        <w:rPr>
          <w:rFonts w:cs="Times New Roman"/>
          <w:b w:val="false"/>
          <w:bCs w:val="false"/>
          <w:i w:val="false"/>
          <w:iCs w:val="false"/>
          <w:sz w:val="24"/>
          <w:szCs w:val="24"/>
          <w:shd w:fill="auto" w:val="clear"/>
          <w:lang w:val="lt-LT"/>
        </w:rPr>
        <w:t xml:space="preserve">9.4.2. Teikėjo rašte nurodomos aplinkybės, dėl kurių atsirado poreikis pakeisti aikštelę, pateikiami aplinkybes įrodantys dokumentai ir </w:t>
      </w:r>
      <w:r>
        <w:rPr>
          <w:rFonts w:eastAsia="Times New Roman" w:cs="Times New Roman"/>
          <w:b w:val="false"/>
          <w:bCs w:val="false"/>
          <w:i w:val="false"/>
          <w:iCs w:val="false"/>
          <w:color w:val="00000A"/>
          <w:kern w:val="0"/>
          <w:sz w:val="24"/>
          <w:szCs w:val="24"/>
          <w:shd w:fill="auto" w:val="clear"/>
          <w:lang w:val="lt-LT" w:eastAsia="lt-LT" w:bidi="ar-SA"/>
        </w:rPr>
        <w:t>nurodo</w:t>
      </w:r>
      <w:r>
        <w:rPr>
          <w:rFonts w:cs="Times New Roman"/>
          <w:b w:val="false"/>
          <w:bCs w:val="false"/>
          <w:i w:val="false"/>
          <w:iCs w:val="false"/>
          <w:sz w:val="24"/>
          <w:szCs w:val="24"/>
          <w:shd w:fill="auto" w:val="clear"/>
          <w:lang w:val="lt-LT"/>
        </w:rPr>
        <w:t xml:space="preserve">mas siūlomos naujos aikštelės adresas (koordinatės), pateikiamos nuotraukos ir kiti dokumentai, </w:t>
      </w:r>
      <w:r>
        <w:rPr>
          <w:rFonts w:eastAsia="Times New Roman" w:cs="Times New Roman"/>
          <w:b w:val="false"/>
          <w:bCs w:val="false"/>
          <w:i w:val="false"/>
          <w:iCs w:val="false"/>
          <w:color w:val="00000A"/>
          <w:kern w:val="0"/>
          <w:sz w:val="24"/>
          <w:szCs w:val="24"/>
          <w:shd w:fill="auto" w:val="clear"/>
          <w:lang w:val="lt-LT" w:eastAsia="lt-LT" w:bidi="ar-SA"/>
        </w:rPr>
        <w:t>pagrindži</w:t>
      </w:r>
      <w:r>
        <w:rPr>
          <w:rFonts w:cs="Times New Roman"/>
          <w:b w:val="false"/>
          <w:bCs w:val="false"/>
          <w:i w:val="false"/>
          <w:iCs w:val="false"/>
          <w:sz w:val="24"/>
          <w:szCs w:val="24"/>
          <w:shd w:fill="auto" w:val="clear"/>
          <w:lang w:val="lt-LT"/>
        </w:rPr>
        <w:t xml:space="preserve">antys 9.2 papunktyje </w:t>
      </w:r>
      <w:r>
        <w:rPr>
          <w:rFonts w:eastAsia="Times New Roman" w:cs="Times New Roman"/>
          <w:b w:val="false"/>
          <w:bCs w:val="false"/>
          <w:i w:val="false"/>
          <w:iCs w:val="false"/>
          <w:color w:val="00000A"/>
          <w:kern w:val="0"/>
          <w:sz w:val="24"/>
          <w:szCs w:val="24"/>
          <w:shd w:fill="auto" w:val="clear"/>
          <w:lang w:val="lt-LT" w:eastAsia="lt-LT" w:bidi="ar-SA"/>
        </w:rPr>
        <w:t>nurody</w:t>
      </w:r>
      <w:r>
        <w:rPr>
          <w:rFonts w:cs="Times New Roman"/>
          <w:b w:val="false"/>
          <w:bCs w:val="false"/>
          <w:i w:val="false"/>
          <w:iCs w:val="false"/>
          <w:sz w:val="24"/>
          <w:szCs w:val="24"/>
          <w:shd w:fill="auto" w:val="clear"/>
          <w:lang w:val="lt-LT"/>
        </w:rPr>
        <w:t>t</w:t>
      </w:r>
      <w:r>
        <w:rPr>
          <w:rFonts w:eastAsia="Times New Roman" w:cs="Times New Roman"/>
          <w:b w:val="false"/>
          <w:bCs w:val="false"/>
          <w:i w:val="false"/>
          <w:iCs w:val="false"/>
          <w:color w:val="00000A"/>
          <w:kern w:val="0"/>
          <w:sz w:val="24"/>
          <w:szCs w:val="24"/>
          <w:shd w:fill="auto" w:val="clear"/>
          <w:lang w:val="lt-LT" w:eastAsia="lt-LT" w:bidi="ar-SA"/>
        </w:rPr>
        <w:t>us</w:t>
      </w:r>
      <w:r>
        <w:rPr>
          <w:rFonts w:cs="Times New Roman"/>
          <w:b w:val="false"/>
          <w:bCs w:val="false"/>
          <w:i w:val="false"/>
          <w:iCs w:val="false"/>
          <w:sz w:val="24"/>
          <w:szCs w:val="24"/>
          <w:shd w:fill="auto" w:val="clear"/>
          <w:lang w:val="lt-LT"/>
        </w:rPr>
        <w:t xml:space="preserve"> reikalavim</w:t>
      </w:r>
      <w:r>
        <w:rPr>
          <w:rFonts w:eastAsia="Times New Roman" w:cs="Times New Roman"/>
          <w:b w:val="false"/>
          <w:bCs w:val="false"/>
          <w:i w:val="false"/>
          <w:iCs w:val="false"/>
          <w:color w:val="00000A"/>
          <w:kern w:val="0"/>
          <w:sz w:val="24"/>
          <w:szCs w:val="24"/>
          <w:shd w:fill="auto" w:val="clear"/>
          <w:lang w:val="lt-LT" w:eastAsia="lt-LT" w:bidi="ar-SA"/>
        </w:rPr>
        <w:t>us</w:t>
      </w:r>
      <w:r>
        <w:rPr>
          <w:rFonts w:cs="Times New Roman"/>
          <w:b w:val="false"/>
          <w:bCs w:val="false"/>
          <w:i w:val="false"/>
          <w:iCs w:val="false"/>
          <w:sz w:val="24"/>
          <w:szCs w:val="24"/>
          <w:shd w:fill="auto" w:val="clear"/>
          <w:lang w:val="lt-LT"/>
        </w:rPr>
        <w:t>;</w:t>
      </w:r>
    </w:p>
    <w:p>
      <w:pPr>
        <w:pStyle w:val="Standard"/>
        <w:widowControl w:val="false"/>
        <w:bidi w:val="0"/>
        <w:spacing w:lineRule="auto" w:line="276"/>
        <w:ind w:left="0" w:right="0" w:firstLine="567"/>
        <w:jc w:val="both"/>
        <w:rPr>
          <w:rFonts w:ascii="Times New Roman" w:hAnsi="Times New Roman"/>
        </w:rPr>
      </w:pPr>
      <w:r>
        <w:rPr>
          <w:rFonts w:cs="Times New Roman"/>
          <w:b w:val="false"/>
          <w:bCs w:val="false"/>
          <w:i w:val="false"/>
          <w:iCs w:val="false"/>
          <w:sz w:val="24"/>
          <w:szCs w:val="24"/>
          <w:shd w:fill="auto" w:val="clear"/>
          <w:lang w:val="lt-LT"/>
        </w:rPr>
        <w:t>9.4.3. Užsakovas, patikrinęs Teikėjo pateiktą informaciją ir dokumentus, parengia susitarimą dėl aikštelės pakeitimo arba (jei nesuti</w:t>
      </w:r>
      <w:r>
        <w:rPr>
          <w:rFonts w:eastAsia="Times New Roman" w:cs="Times New Roman"/>
          <w:b w:val="false"/>
          <w:bCs w:val="false"/>
          <w:i w:val="false"/>
          <w:iCs w:val="false"/>
          <w:color w:val="00000A"/>
          <w:kern w:val="0"/>
          <w:sz w:val="24"/>
          <w:szCs w:val="24"/>
          <w:shd w:fill="auto" w:val="clear"/>
          <w:lang w:val="lt-LT" w:eastAsia="lt-LT" w:bidi="ar-SA"/>
        </w:rPr>
        <w:t>nka</w:t>
      </w:r>
      <w:r>
        <w:rPr>
          <w:rFonts w:cs="Times New Roman"/>
          <w:b w:val="false"/>
          <w:bCs w:val="false"/>
          <w:i w:val="false"/>
          <w:iCs w:val="false"/>
          <w:sz w:val="24"/>
          <w:szCs w:val="24"/>
          <w:shd w:fill="auto" w:val="clear"/>
          <w:lang w:val="lt-LT"/>
        </w:rPr>
        <w:t>) raštą, kuriame nurodo nesutikimo motyvus;</w:t>
      </w:r>
    </w:p>
    <w:p>
      <w:pPr>
        <w:pStyle w:val="Standard"/>
        <w:widowControl w:val="false"/>
        <w:bidi w:val="0"/>
        <w:spacing w:lineRule="auto" w:line="276"/>
        <w:ind w:left="0" w:right="0" w:firstLine="567"/>
        <w:jc w:val="both"/>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t>9.4.4. Teikėjas, gavęs Užsakovo sutikimą dėl aikštelės pakeitimo, savo lėšomis perveža visas saugomas transporto priemones į naująją aikštelę ir apie naują transporto priemonių saugojimo vietą informuoja transporto priemonių savininkus.</w:t>
      </w:r>
    </w:p>
    <w:p>
      <w:pPr>
        <w:pStyle w:val="Standard"/>
        <w:widowControl w:val="false"/>
        <w:bidi w:val="0"/>
        <w:spacing w:lineRule="auto" w:line="276"/>
        <w:ind w:left="0" w:right="0" w:firstLine="567"/>
        <w:jc w:val="both"/>
        <w:rPr>
          <w:rFonts w:ascii="Times New Roman" w:hAnsi="Times New Roman" w:cs="Times New Roman"/>
          <w:b/>
          <w:b/>
          <w:bCs/>
          <w:i w:val="false"/>
          <w:i w:val="false"/>
          <w:iCs w:val="false"/>
          <w:sz w:val="24"/>
          <w:szCs w:val="24"/>
          <w:shd w:fill="auto" w:val="clear"/>
          <w:lang w:val="lt-LT"/>
        </w:rPr>
      </w:pPr>
      <w:r>
        <w:rPr>
          <w:rFonts w:cs="Times New Roman"/>
          <w:b w:val="false"/>
          <w:bCs w:val="false"/>
          <w:i w:val="false"/>
          <w:iCs w:val="false"/>
          <w:sz w:val="24"/>
          <w:szCs w:val="24"/>
          <w:shd w:fill="auto" w:val="clear"/>
          <w:lang w:val="lt-LT"/>
        </w:rPr>
        <w:t xml:space="preserve">10. </w:t>
      </w:r>
      <w:r>
        <w:rPr>
          <w:rFonts w:cs="Times New Roman"/>
          <w:b/>
          <w:bCs/>
          <w:i w:val="false"/>
          <w:iCs w:val="false"/>
          <w:sz w:val="24"/>
          <w:szCs w:val="24"/>
          <w:shd w:fill="auto" w:val="clear"/>
          <w:lang w:val="lt-LT"/>
        </w:rPr>
        <w:t xml:space="preserve">Reikalavimai transporto </w:t>
      </w:r>
      <w:r>
        <w:rPr>
          <w:rFonts w:eastAsia="Times New Roman" w:cs="Times New Roman"/>
          <w:b/>
          <w:bCs/>
          <w:i w:val="false"/>
          <w:iCs w:val="false"/>
          <w:color w:val="00000A"/>
          <w:kern w:val="0"/>
          <w:sz w:val="24"/>
          <w:szCs w:val="24"/>
          <w:shd w:fill="auto" w:val="clear"/>
          <w:lang w:val="lt-LT" w:eastAsia="lt-LT" w:bidi="ar-SA"/>
        </w:rPr>
        <w:t>priemonių</w:t>
      </w:r>
      <w:r>
        <w:rPr>
          <w:rFonts w:cs="Times New Roman"/>
          <w:b/>
          <w:bCs/>
          <w:i w:val="false"/>
          <w:iCs w:val="false"/>
          <w:sz w:val="24"/>
          <w:szCs w:val="24"/>
          <w:shd w:fill="auto" w:val="clear"/>
          <w:lang w:val="lt-LT"/>
        </w:rPr>
        <w:t xml:space="preserve"> grąžinimui ir perdavimui:</w:t>
      </w:r>
    </w:p>
    <w:p>
      <w:pPr>
        <w:pStyle w:val="Standard"/>
        <w:bidi w:val="0"/>
        <w:spacing w:lineRule="auto" w:line="276"/>
        <w:ind w:left="0" w:right="0" w:firstLine="567"/>
        <w:rPr/>
      </w:pPr>
      <w:r>
        <w:rPr>
          <w:b w:val="false"/>
          <w:bCs w:val="false"/>
          <w:i w:val="false"/>
          <w:iCs w:val="false"/>
          <w:color w:val="000000"/>
          <w:sz w:val="24"/>
          <w:szCs w:val="24"/>
          <w:shd w:fill="auto" w:val="clear"/>
          <w:lang w:val="lt-LT"/>
        </w:rPr>
        <w:t xml:space="preserve">10.1. Transporto priemonės jų savininkams (valdytojams) ar jų įgaliotiems </w:t>
      </w:r>
      <w:r>
        <w:rPr>
          <w:i w:val="false"/>
          <w:iCs w:val="false"/>
          <w:color w:val="000000"/>
          <w:sz w:val="24"/>
          <w:szCs w:val="24"/>
          <w:shd w:fill="auto" w:val="clear"/>
          <w:lang w:val="lt-LT"/>
        </w:rPr>
        <w:t xml:space="preserve">asmenims </w:t>
      </w:r>
      <w:r>
        <w:rPr>
          <w:b w:val="false"/>
          <w:bCs w:val="false"/>
          <w:i w:val="false"/>
          <w:iCs w:val="false"/>
          <w:color w:val="000000"/>
          <w:sz w:val="24"/>
          <w:szCs w:val="24"/>
          <w:shd w:fill="auto" w:val="clear"/>
          <w:lang w:val="lt-LT"/>
        </w:rPr>
        <w:t>grąžinamos</w:t>
      </w:r>
      <w:r>
        <w:rPr>
          <w:i w:val="false"/>
          <w:iCs w:val="false"/>
          <w:color w:val="000000"/>
          <w:sz w:val="24"/>
          <w:szCs w:val="24"/>
          <w:shd w:fill="auto" w:val="clear"/>
          <w:lang w:val="lt-LT"/>
        </w:rPr>
        <w:t xml:space="preserve">, pateikus asmens tapatybę patvirtinantį dokumentą (įgaliojimą), kai yra priimtas </w:t>
      </w:r>
      <w:r>
        <w:rPr>
          <w:rStyle w:val="Typewriter"/>
          <w:i w:val="false"/>
          <w:iCs w:val="false"/>
          <w:color w:val="000000"/>
          <w:sz w:val="24"/>
          <w:szCs w:val="24"/>
          <w:shd w:fill="auto" w:val="clear"/>
          <w:lang w:val="lt-LT" w:eastAsia="lt-LT" w:bidi="ar-SA"/>
        </w:rPr>
        <w:t>policijos pareigūno</w:t>
      </w:r>
      <w:r>
        <w:rPr>
          <w:i w:val="false"/>
          <w:iCs w:val="false"/>
          <w:color w:val="000000"/>
          <w:sz w:val="24"/>
          <w:szCs w:val="24"/>
          <w:shd w:fill="auto" w:val="clear"/>
          <w:lang w:val="lt-LT"/>
        </w:rPr>
        <w:t xml:space="preserve">, teismo, prokuroro ar ikiteisminį tyrimą atliekančio pareigūno </w:t>
      </w:r>
      <w:r>
        <w:rPr>
          <w:shd w:fill="auto" w:val="clear"/>
          <w:lang w:val="lt-LT"/>
        </w:rPr>
        <w:t>sprendimas ar leidimas grąžinti</w:t>
      </w:r>
      <w:r>
        <w:rPr>
          <w:i w:val="false"/>
          <w:iCs w:val="false"/>
          <w:color w:val="000000"/>
          <w:sz w:val="24"/>
          <w:szCs w:val="24"/>
          <w:shd w:fill="auto" w:val="clear"/>
          <w:lang w:val="lt-LT"/>
        </w:rPr>
        <w:t xml:space="preserve"> priverstinai nuvežtą transporto priemonę.</w:t>
      </w:r>
    </w:p>
    <w:p>
      <w:pPr>
        <w:pStyle w:val="ListParagraph"/>
        <w:widowControl/>
        <w:bidi w:val="0"/>
        <w:spacing w:lineRule="auto" w:line="276"/>
        <w:ind w:left="0" w:right="0" w:firstLine="567"/>
        <w:jc w:val="both"/>
        <w:textAlignment w:val="auto"/>
        <w:rPr>
          <w:rFonts w:ascii="Times New Roman" w:hAnsi="Times New Roman"/>
          <w:shd w:fill="auto" w:val="clear"/>
          <w:lang w:val="lt-LT"/>
        </w:rPr>
      </w:pPr>
      <w:r>
        <w:rPr>
          <w:i w:val="false"/>
          <w:iCs w:val="false"/>
          <w:color w:val="000000"/>
          <w:sz w:val="24"/>
          <w:szCs w:val="24"/>
          <w:shd w:fill="auto" w:val="clear"/>
          <w:lang w:val="lt-LT"/>
        </w:rPr>
        <w:t xml:space="preserve">10.2. Transporto priemonės </w:t>
      </w:r>
      <w:r>
        <w:rPr>
          <w:i w:val="false"/>
          <w:iCs w:val="false"/>
          <w:caps w:val="false"/>
          <w:smallCaps w:val="false"/>
          <w:color w:val="00000A"/>
          <w:sz w:val="24"/>
          <w:szCs w:val="24"/>
          <w:shd w:fill="auto" w:val="clear"/>
          <w:lang w:val="lt-LT"/>
        </w:rPr>
        <w:t xml:space="preserve">Valstybinės mokesčių inspekcijos </w:t>
      </w:r>
      <w:r>
        <w:rPr>
          <w:rStyle w:val="Pagenumber1"/>
          <w:i w:val="false"/>
          <w:iCs w:val="false"/>
          <w:caps w:val="false"/>
          <w:smallCaps w:val="false"/>
          <w:color w:val="000000"/>
          <w:sz w:val="24"/>
          <w:szCs w:val="24"/>
          <w:shd w:fill="FFFFFF" w:val="clear"/>
          <w:lang w:val="lt-LT" w:eastAsia="ar-SA"/>
        </w:rPr>
        <w:t xml:space="preserve">prie Lietuvos Respublikos finansų ministerijos </w:t>
      </w:r>
      <w:r>
        <w:rPr>
          <w:i w:val="false"/>
          <w:iCs w:val="false"/>
          <w:caps w:val="false"/>
          <w:smallCaps w:val="false"/>
          <w:color w:val="00000A"/>
          <w:sz w:val="24"/>
          <w:szCs w:val="24"/>
          <w:shd w:fill="auto" w:val="clear"/>
          <w:lang w:val="lt-LT"/>
        </w:rPr>
        <w:t>ar kitos valstybės institucijos ar įstaigos, ūkio subjektų</w:t>
      </w:r>
      <w:r>
        <w:rPr>
          <w:i w:val="false"/>
          <w:iCs w:val="false"/>
          <w:color w:val="000000"/>
          <w:sz w:val="24"/>
          <w:szCs w:val="24"/>
          <w:shd w:fill="auto" w:val="clear"/>
          <w:lang w:val="lt-LT"/>
        </w:rPr>
        <w:t xml:space="preserve"> įgaliotiems asmenims (pateikus įgaliojimo kopiją (nuorašą) ir darbo (tarnybos) pažymėjimą) perduodamos, kai yra priimtas įsiteisėjęs sprendimas konfiskuoti transporto priemonę arba sprendimas ją realizuoti ar sunaikinti iki bylos išnagrinėjimo ir jis pateikiamas su lydraščiu. </w:t>
      </w:r>
    </w:p>
    <w:p>
      <w:pPr>
        <w:pStyle w:val="ListParagraph"/>
        <w:bidi w:val="0"/>
        <w:spacing w:lineRule="auto" w:line="276"/>
        <w:ind w:left="0" w:right="0" w:firstLine="567"/>
        <w:rPr>
          <w:rFonts w:ascii="Times New Roman" w:hAnsi="Times New Roman"/>
          <w:i w:val="false"/>
          <w:i w:val="false"/>
          <w:iCs w:val="false"/>
          <w:sz w:val="24"/>
          <w:szCs w:val="24"/>
          <w:shd w:fill="auto" w:val="clear"/>
          <w:lang w:val="lt-LT"/>
        </w:rPr>
      </w:pPr>
      <w:r>
        <w:rPr>
          <w:i w:val="false"/>
          <w:iCs w:val="false"/>
          <w:sz w:val="24"/>
          <w:szCs w:val="24"/>
          <w:shd w:fill="auto" w:val="clear"/>
          <w:lang w:val="lt-LT"/>
        </w:rPr>
        <w:t>10.3. Teikėjas privalo imtis visų priemonių, kad transporto priemonės būtų kuo greičiau atsiimtos: informuoti automobilių savininkus ir valdytojus (jei savininkas ir transporto priemonės valdytojas nesutampa) apie saugomą automobilį, vietą, saugojimo įkainius ir pareigą jį atsiimti.</w:t>
      </w:r>
    </w:p>
    <w:p>
      <w:pPr>
        <w:pStyle w:val="Normal"/>
        <w:widowControl w:val="false"/>
        <w:bidi w:val="0"/>
        <w:spacing w:lineRule="auto" w:line="276"/>
        <w:ind w:left="0" w:right="0" w:firstLine="567"/>
        <w:jc w:val="both"/>
        <w:rPr/>
      </w:pPr>
      <w:r>
        <w:rPr>
          <w:rStyle w:val="Pagenumber1"/>
          <w:rFonts w:cs="Times New Roman"/>
          <w:b w:val="false"/>
          <w:bCs w:val="false"/>
          <w:i w:val="false"/>
          <w:iCs w:val="false"/>
          <w:color w:val="000000"/>
          <w:sz w:val="24"/>
          <w:szCs w:val="24"/>
          <w:u w:val="none"/>
          <w:shd w:fill="auto" w:val="clear"/>
          <w:lang w:val="lt-LT" w:eastAsia="ar-SA" w:bidi="ar-SA"/>
        </w:rPr>
        <w:t>10.4. P</w:t>
      </w:r>
      <w:r>
        <w:rPr>
          <w:rFonts w:cs="Times New Roman"/>
          <w:b w:val="false"/>
          <w:bCs w:val="false"/>
          <w:color w:val="000000"/>
          <w:sz w:val="24"/>
          <w:szCs w:val="24"/>
          <w:u w:val="none"/>
          <w:shd w:fill="auto" w:val="clear"/>
          <w:lang w:val="lt-LT"/>
        </w:rPr>
        <w:t xml:space="preserve">erduodant transporto priemones, perduoti transporto priemonių užvedimo raktus, jeigu jie buvo perduoti Teikėjui nuvežant automobilį. </w:t>
      </w:r>
      <w:r>
        <w:rPr>
          <w:rFonts w:cs="Times New Roman"/>
          <w:b w:val="false"/>
          <w:bCs w:val="false"/>
          <w:i w:val="false"/>
          <w:iCs w:val="false"/>
          <w:color w:val="000000"/>
          <w:sz w:val="24"/>
          <w:szCs w:val="24"/>
          <w:u w:val="none"/>
          <w:shd w:fill="auto" w:val="clear"/>
          <w:lang w:val="lt-LT"/>
        </w:rPr>
        <w:t xml:space="preserve">Teikėjas privalo grąžinti asmeninius ar kitus daiktus iš sulaikytų transporto priemonių asmenims, pateikusiems leidimą ir atsiimamų daiktų sąrašą, patvirtintą atsakingo pareigūno parašu. </w:t>
      </w:r>
    </w:p>
    <w:p>
      <w:pPr>
        <w:pStyle w:val="Normal"/>
        <w:widowControl w:val="false"/>
        <w:bidi w:val="0"/>
        <w:spacing w:lineRule="auto" w:line="276"/>
        <w:ind w:left="0" w:right="0" w:firstLine="567"/>
        <w:jc w:val="both"/>
        <w:rPr/>
      </w:pPr>
      <w:r>
        <w:rPr>
          <w:rStyle w:val="Numatytasispastraiposriftas"/>
          <w:shd w:fill="auto" w:val="clear"/>
          <w:lang w:val="lt-LT"/>
        </w:rPr>
        <w:t>10.5. P</w:t>
      </w:r>
      <w:r>
        <w:rPr>
          <w:rFonts w:cs="Times New Roman"/>
          <w:b w:val="false"/>
          <w:bCs w:val="false"/>
          <w:i w:val="false"/>
          <w:iCs w:val="false"/>
          <w:color w:val="00000A"/>
          <w:sz w:val="24"/>
          <w:szCs w:val="24"/>
          <w:shd w:fill="auto" w:val="clear"/>
          <w:lang w:val="lt-LT" w:bidi="ar-SA"/>
        </w:rPr>
        <w:t>asibaigus Sutarties galiojimo terminui arba ją nutraukus prieš terminą:</w:t>
      </w:r>
    </w:p>
    <w:p>
      <w:pPr>
        <w:pStyle w:val="Normal"/>
        <w:widowControl w:val="false"/>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10.5.1. Teikėjas privalo pateikti Užsakovui saugomų transporto priemonių sąrašą, o Užsakovas jį sutikrinti ir pateikti naujam paslaugos teikėjui pasirašyti trišalį saugomų transporto priemonių, kurios perduodamos naujam teikėjui, priėmimo ir perdavimo aktą. Akte turi būti nurodoma saugomų ir perduodamų transporto priemonių markės, modeliai, valstybiniai numeriai ir (ar) identifikavimo (kėbulo) numeriai, nuvežimo datos, nuvežimo ir (ar) saugojimo pagrindai. Teikėjas privalo nurodytas transporto priemones perduoti naujam paslaugos teikėjui;</w:t>
      </w:r>
    </w:p>
    <w:p>
      <w:pPr>
        <w:pStyle w:val="Normal"/>
        <w:widowControl w:val="false"/>
        <w:bidi w:val="0"/>
        <w:spacing w:lineRule="auto" w:line="276"/>
        <w:ind w:left="0" w:right="0" w:firstLine="567"/>
        <w:jc w:val="both"/>
        <w:rPr>
          <w:rFonts w:ascii="Times New Roman" w:hAnsi="Times New Roman"/>
          <w:shd w:fill="auto" w:val="clear"/>
        </w:rPr>
      </w:pPr>
      <w:r>
        <w:rPr>
          <w:rFonts w:cs="Times New Roman"/>
          <w:b w:val="false"/>
          <w:bCs w:val="false"/>
          <w:i w:val="false"/>
          <w:iCs w:val="false"/>
          <w:color w:val="00000A"/>
          <w:sz w:val="24"/>
          <w:szCs w:val="24"/>
          <w:shd w:fill="auto" w:val="clear"/>
          <w:lang w:val="lt-LT" w:bidi="ar-SA"/>
        </w:rPr>
        <w:t>10.5.2. už transporto priemonių, kurios paliekamos Teikėjui toliau saugoti, nuvežimą ir (ar) saugojimą atlygina transporto priemonių savininkai ir (ar) valdytojai (tiek, kiek nustatytomis sąlygomis jų neatlygino policijos įstaiga).</w:t>
      </w:r>
    </w:p>
    <w:p>
      <w:pPr>
        <w:pStyle w:val="Standard"/>
        <w:bidi w:val="0"/>
        <w:spacing w:lineRule="auto" w:line="276"/>
        <w:ind w:left="0" w:right="0" w:firstLine="567"/>
        <w:rPr>
          <w:rFonts w:ascii="Times New Roman" w:hAnsi="Times New Roman"/>
          <w:b/>
          <w:b/>
          <w:bCs/>
          <w:i w:val="false"/>
          <w:i w:val="false"/>
          <w:iCs w:val="false"/>
          <w:sz w:val="24"/>
          <w:szCs w:val="24"/>
          <w:shd w:fill="auto" w:val="clear"/>
          <w:lang w:val="lt-LT"/>
        </w:rPr>
      </w:pPr>
      <w:r>
        <w:rPr>
          <w:b w:val="false"/>
          <w:bCs w:val="false"/>
          <w:i w:val="false"/>
          <w:iCs w:val="false"/>
          <w:sz w:val="24"/>
          <w:szCs w:val="24"/>
          <w:shd w:fill="auto" w:val="clear"/>
          <w:lang w:val="lt-LT"/>
        </w:rPr>
        <w:t xml:space="preserve">11. </w:t>
      </w:r>
      <w:r>
        <w:rPr>
          <w:b/>
          <w:bCs/>
          <w:i w:val="false"/>
          <w:iCs w:val="false"/>
          <w:sz w:val="24"/>
          <w:szCs w:val="24"/>
          <w:shd w:fill="auto" w:val="clear"/>
          <w:lang w:val="lt-LT"/>
        </w:rPr>
        <w:t>Reikalavimai transporto priemonių dokumentavimui ir apskaitai:</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eastAsia="en-US" w:bidi="ar-SA"/>
        </w:rPr>
      </w:pPr>
      <w:r>
        <w:rPr>
          <w:rFonts w:cs="Times New Roman"/>
          <w:b w:val="false"/>
          <w:bCs w:val="false"/>
          <w:i w:val="false"/>
          <w:iCs w:val="false"/>
          <w:color w:val="00000A"/>
          <w:sz w:val="24"/>
          <w:szCs w:val="24"/>
          <w:shd w:fill="auto" w:val="clear"/>
          <w:lang w:val="lt-LT" w:eastAsia="en-US" w:bidi="ar-SA"/>
        </w:rPr>
        <w:t>11.1. Teikėjas užtikrindamas transporto priemonių dokumentavimą ir apskaitą privalo:</w:t>
      </w:r>
    </w:p>
    <w:p>
      <w:pPr>
        <w:pStyle w:val="Normal"/>
        <w:widowControl w:val="false"/>
        <w:spacing w:lineRule="auto" w:line="276"/>
        <w:ind w:left="0" w:right="0" w:firstLine="567"/>
        <w:jc w:val="both"/>
        <w:rPr>
          <w:rFonts w:ascii="Times New Roman" w:hAnsi="Times New Roman"/>
        </w:rPr>
      </w:pPr>
      <w:r>
        <w:rPr>
          <w:rFonts w:cs="Times New Roman"/>
          <w:b w:val="false"/>
          <w:bCs w:val="false"/>
          <w:sz w:val="24"/>
          <w:szCs w:val="24"/>
          <w:shd w:fill="auto" w:val="clear"/>
          <w:lang w:val="lt-LT"/>
        </w:rPr>
        <w:t>11.1.1. transporto priemonės nuvežimo akte užfiksuotą informaciją apie kiekvieną transportą priemonę registruoti Transporto priemonių apskaitos žurnale, nurodydamas:</w:t>
      </w:r>
    </w:p>
    <w:p>
      <w:pPr>
        <w:pStyle w:val="Normal"/>
        <w:widowControl w:val="false"/>
        <w:spacing w:lineRule="auto" w:line="276"/>
        <w:ind w:left="1361" w:right="0" w:hanging="794"/>
        <w:jc w:val="both"/>
        <w:rPr>
          <w:rFonts w:ascii="Times New Roman" w:hAnsi="Times New Roman"/>
        </w:rPr>
      </w:pPr>
      <w:r>
        <w:rPr>
          <w:rFonts w:cs="Times New Roman"/>
          <w:b w:val="false"/>
          <w:bCs w:val="false"/>
          <w:sz w:val="24"/>
          <w:szCs w:val="24"/>
          <w:shd w:fill="auto" w:val="clear"/>
          <w:lang w:val="lt-LT"/>
        </w:rPr>
        <w:t>11.1.1.1. transporto priemonės nuvežimo datą ir laiką;</w:t>
      </w:r>
    </w:p>
    <w:p>
      <w:pPr>
        <w:pStyle w:val="Normal"/>
        <w:widowControl w:val="false"/>
        <w:spacing w:lineRule="auto" w:line="276"/>
        <w:ind w:left="1361" w:right="0" w:hanging="794"/>
        <w:jc w:val="both"/>
        <w:rPr>
          <w:rFonts w:ascii="Times New Roman" w:hAnsi="Times New Roman"/>
          <w:sz w:val="24"/>
          <w:szCs w:val="24"/>
          <w:shd w:fill="auto" w:val="clear"/>
          <w:lang w:val="lt-LT"/>
        </w:rPr>
      </w:pPr>
      <w:r>
        <w:rPr>
          <w:rFonts w:cs="Times New Roman"/>
          <w:b w:val="false"/>
          <w:bCs w:val="false"/>
          <w:sz w:val="24"/>
          <w:szCs w:val="24"/>
          <w:shd w:fill="auto" w:val="clear"/>
          <w:lang w:val="lt-LT"/>
        </w:rPr>
        <w:t>11.1.1.2. transporto priemonės markę, modelį ir valstybinį numerį;</w:t>
      </w:r>
    </w:p>
    <w:p>
      <w:pPr>
        <w:pStyle w:val="Normal"/>
        <w:widowControl w:val="false"/>
        <w:spacing w:lineRule="auto" w:line="276"/>
        <w:ind w:left="0" w:right="0" w:firstLine="567"/>
        <w:jc w:val="both"/>
        <w:rPr>
          <w:rFonts w:ascii="Times New Roman" w:hAnsi="Times New Roman" w:cs="Times New Roman"/>
          <w:b w:val="false"/>
          <w:b w:val="false"/>
          <w:bCs w:val="false"/>
          <w:sz w:val="24"/>
          <w:szCs w:val="24"/>
          <w:shd w:fill="auto" w:val="clear"/>
          <w:lang w:val="lt-LT"/>
        </w:rPr>
      </w:pPr>
      <w:r>
        <w:rPr>
          <w:rFonts w:cs="Times New Roman"/>
          <w:b w:val="false"/>
          <w:bCs w:val="false"/>
          <w:sz w:val="24"/>
          <w:szCs w:val="24"/>
          <w:shd w:fill="auto" w:val="clear"/>
          <w:lang w:val="lt-LT"/>
        </w:rPr>
        <w:t>11.1.1.3. vietos, kurioje buvo sulaikyta transporto priemonė, adresą;</w:t>
      </w:r>
    </w:p>
    <w:p>
      <w:pPr>
        <w:pStyle w:val="Normal"/>
        <w:widowControl w:val="false"/>
        <w:spacing w:lineRule="auto" w:line="276"/>
        <w:ind w:left="0" w:right="0" w:firstLine="567"/>
        <w:jc w:val="both"/>
        <w:rPr>
          <w:rFonts w:ascii="Times New Roman" w:hAnsi="Times New Roman" w:cs="Times New Roman"/>
          <w:b w:val="false"/>
          <w:b w:val="false"/>
          <w:bCs w:val="false"/>
          <w:sz w:val="24"/>
          <w:szCs w:val="24"/>
          <w:shd w:fill="auto" w:val="clear"/>
          <w:lang w:val="lt-LT"/>
        </w:rPr>
      </w:pPr>
      <w:r>
        <w:rPr>
          <w:rFonts w:cs="Times New Roman"/>
          <w:b w:val="false"/>
          <w:bCs w:val="false"/>
          <w:sz w:val="24"/>
          <w:szCs w:val="24"/>
          <w:shd w:fill="auto" w:val="clear"/>
          <w:lang w:val="lt-LT"/>
        </w:rPr>
        <w:t>11.1.1.4. transporto priemonę transportavusio įmonės darbuotojo vardą ir pavardę;</w:t>
      </w:r>
    </w:p>
    <w:p>
      <w:pPr>
        <w:pStyle w:val="Normal"/>
        <w:widowControl w:val="false"/>
        <w:spacing w:lineRule="auto" w:line="276"/>
        <w:ind w:left="0" w:right="0" w:firstLine="567"/>
        <w:jc w:val="both"/>
        <w:rPr>
          <w:rFonts w:ascii="Times New Roman" w:hAnsi="Times New Roman"/>
          <w:sz w:val="24"/>
          <w:szCs w:val="24"/>
          <w:shd w:fill="auto" w:val="clear"/>
          <w:lang w:val="lt-LT"/>
        </w:rPr>
      </w:pPr>
      <w:r>
        <w:rPr>
          <w:rFonts w:cs="Times New Roman"/>
          <w:b w:val="false"/>
          <w:bCs w:val="false"/>
          <w:sz w:val="24"/>
          <w:szCs w:val="24"/>
          <w:shd w:fill="auto" w:val="clear"/>
          <w:lang w:val="lt-LT"/>
        </w:rPr>
        <w:t xml:space="preserve">11.1.1.5. transporto priemonės grąžinimo (perdavimo) savininkui (valdytojui), </w:t>
      </w:r>
      <w:r>
        <w:rPr>
          <w:rFonts w:cs="Times New Roman"/>
          <w:b w:val="false"/>
          <w:bCs w:val="false"/>
          <w:i w:val="false"/>
          <w:caps w:val="false"/>
          <w:smallCaps w:val="false"/>
          <w:color w:val="00000A"/>
          <w:sz w:val="24"/>
          <w:szCs w:val="24"/>
          <w:shd w:fill="auto" w:val="clear"/>
          <w:lang w:val="lt-LT"/>
        </w:rPr>
        <w:t xml:space="preserve">Valstybinei mokesčių inspekcijai </w:t>
      </w:r>
      <w:r>
        <w:rPr>
          <w:rStyle w:val="Pagenumber1"/>
          <w:b w:val="false"/>
          <w:bCs w:val="false"/>
          <w:i w:val="false"/>
          <w:iCs w:val="false"/>
          <w:caps w:val="false"/>
          <w:smallCaps w:val="false"/>
          <w:color w:val="000000"/>
          <w:sz w:val="24"/>
          <w:szCs w:val="24"/>
          <w:shd w:fill="FFFFFF" w:val="clear"/>
          <w:lang w:val="lt-LT" w:eastAsia="ar-SA"/>
        </w:rPr>
        <w:t xml:space="preserve">prie Lietuvos Respublikos finansų ministerijos </w:t>
      </w:r>
      <w:r>
        <w:rPr>
          <w:rFonts w:cs="Times New Roman"/>
          <w:b w:val="false"/>
          <w:bCs w:val="false"/>
          <w:i w:val="false"/>
          <w:caps w:val="false"/>
          <w:smallCaps w:val="false"/>
          <w:color w:val="00000A"/>
          <w:sz w:val="24"/>
          <w:szCs w:val="24"/>
          <w:shd w:fill="auto" w:val="clear"/>
          <w:lang w:val="lt-LT"/>
        </w:rPr>
        <w:t>ar kitai valstybės institucijai ar įstaigai, ūkio subjektui realizuoti ar sunaikinti</w:t>
      </w:r>
      <w:r>
        <w:rPr>
          <w:rFonts w:cs="Times New Roman"/>
          <w:b w:val="false"/>
          <w:bCs w:val="false"/>
          <w:sz w:val="24"/>
          <w:szCs w:val="24"/>
          <w:shd w:fill="auto" w:val="clear"/>
          <w:lang w:val="lt-LT"/>
        </w:rPr>
        <w:t xml:space="preserve"> datą ir laiką;</w:t>
      </w:r>
    </w:p>
    <w:p>
      <w:pPr>
        <w:pStyle w:val="Normal"/>
        <w:widowControl w:val="false"/>
        <w:spacing w:lineRule="auto" w:line="276"/>
        <w:ind w:left="0" w:right="0" w:firstLine="567"/>
        <w:jc w:val="both"/>
        <w:rPr>
          <w:rFonts w:ascii="Times New Roman" w:hAnsi="Times New Roman" w:cs="Times New Roman"/>
          <w:b w:val="false"/>
          <w:b w:val="false"/>
          <w:bCs w:val="false"/>
          <w:sz w:val="24"/>
          <w:szCs w:val="24"/>
          <w:shd w:fill="auto" w:val="clear"/>
          <w:lang w:val="lt-LT"/>
        </w:rPr>
      </w:pPr>
      <w:r>
        <w:rPr>
          <w:rFonts w:cs="Times New Roman"/>
          <w:b w:val="false"/>
          <w:bCs w:val="false"/>
          <w:sz w:val="24"/>
          <w:szCs w:val="24"/>
          <w:shd w:fill="auto" w:val="clear"/>
          <w:lang w:val="lt-LT"/>
        </w:rPr>
        <w:t>11.1.1.6. transporto priemonę grąžinusio įmonės darbuotojo vardą, pavardę;</w:t>
      </w:r>
    </w:p>
    <w:p>
      <w:pPr>
        <w:pStyle w:val="ListParagraph"/>
        <w:bidi w:val="0"/>
        <w:spacing w:lineRule="auto" w:line="276"/>
        <w:ind w:left="0" w:right="0" w:firstLine="567"/>
        <w:rPr>
          <w:rFonts w:ascii="Times New Roman" w:hAnsi="Times New Roman"/>
        </w:rPr>
      </w:pPr>
      <w:r>
        <w:rPr>
          <w:rFonts w:cs="Times New Roman"/>
          <w:b w:val="false"/>
          <w:bCs w:val="false"/>
          <w:i w:val="false"/>
          <w:iCs w:val="false"/>
          <w:color w:val="00000A"/>
          <w:sz w:val="24"/>
          <w:szCs w:val="24"/>
          <w:shd w:fill="auto" w:val="clear"/>
          <w:lang w:val="lt-LT" w:bidi="ar-SA"/>
        </w:rPr>
        <w:t xml:space="preserve">11.1.2. saugoti ir archyvuoti transporto priemonių apskaitos žurnalus transporto priemonių saugojimo vietose visą </w:t>
      </w:r>
      <w:r>
        <w:rPr>
          <w:rFonts w:cs="Times New Roman"/>
          <w:b w:val="false"/>
          <w:bCs w:val="false"/>
          <w:i w:val="false"/>
          <w:iCs w:val="false"/>
          <w:color w:val="00000A"/>
          <w:sz w:val="24"/>
          <w:szCs w:val="24"/>
          <w:shd w:fill="auto" w:val="clear"/>
          <w:lang w:val="lt-LT" w:eastAsia="lt-LT" w:bidi="ar-SA"/>
        </w:rPr>
        <w:t>S</w:t>
      </w:r>
      <w:r>
        <w:rPr>
          <w:rFonts w:cs="Times New Roman"/>
          <w:b w:val="false"/>
          <w:bCs w:val="false"/>
          <w:i w:val="false"/>
          <w:iCs w:val="false"/>
          <w:color w:val="00000A"/>
          <w:sz w:val="24"/>
          <w:szCs w:val="24"/>
          <w:shd w:fill="auto" w:val="clear"/>
          <w:lang w:val="lt-LT" w:bidi="ar-SA"/>
        </w:rPr>
        <w:t>utarties galiojimo laikotarpį ir 3 (tr</w:t>
      </w:r>
      <w:r>
        <w:rPr>
          <w:rFonts w:cs="Times New Roman"/>
          <w:b w:val="false"/>
          <w:bCs w:val="false"/>
          <w:i w:val="false"/>
          <w:iCs w:val="false"/>
          <w:color w:val="00000A"/>
          <w:sz w:val="24"/>
          <w:szCs w:val="24"/>
          <w:shd w:fill="auto" w:val="clear"/>
          <w:lang w:val="lt-LT" w:eastAsia="lt-LT" w:bidi="ar-SA"/>
        </w:rPr>
        <w:t>eju</w:t>
      </w:r>
      <w:r>
        <w:rPr>
          <w:rFonts w:cs="Times New Roman"/>
          <w:b w:val="false"/>
          <w:bCs w:val="false"/>
          <w:i w:val="false"/>
          <w:iCs w:val="false"/>
          <w:color w:val="00000A"/>
          <w:sz w:val="24"/>
          <w:szCs w:val="24"/>
          <w:shd w:fill="auto" w:val="clear"/>
          <w:lang w:val="lt-LT" w:bidi="ar-SA"/>
        </w:rPr>
        <w:t>s) metus jai pasibaigus galioti;</w:t>
      </w:r>
    </w:p>
    <w:p>
      <w:pPr>
        <w:pStyle w:val="ListParagraph"/>
        <w:bidi w:val="0"/>
        <w:spacing w:lineRule="auto" w:line="276"/>
        <w:ind w:left="0" w:right="0" w:firstLine="567"/>
        <w:rPr>
          <w:rFonts w:ascii="Times New Roman" w:hAnsi="Times New Roman"/>
        </w:rPr>
      </w:pPr>
      <w:r>
        <w:rPr>
          <w:i w:val="false"/>
          <w:iCs w:val="false"/>
          <w:sz w:val="24"/>
          <w:szCs w:val="24"/>
          <w:shd w:fill="auto" w:val="clear"/>
          <w:lang w:val="lt-LT"/>
        </w:rPr>
        <w:t>11.1.3. Užsakovo prašymu pateikti informaciją, susijusią su Sutarties vykdymu: paslaugų apimtis (</w:t>
      </w:r>
      <w:r>
        <w:rPr>
          <w:rFonts w:cs="Times New Roman"/>
          <w:i w:val="false"/>
          <w:iCs w:val="false"/>
          <w:sz w:val="24"/>
          <w:szCs w:val="24"/>
          <w:shd w:fill="auto" w:val="clear"/>
          <w:lang w:val="lt-LT" w:eastAsia="lt-LT" w:bidi="ar-SA"/>
        </w:rPr>
        <w:t>pagal</w:t>
      </w:r>
      <w:r>
        <w:rPr>
          <w:i w:val="false"/>
          <w:iCs w:val="false"/>
          <w:sz w:val="24"/>
          <w:szCs w:val="24"/>
          <w:shd w:fill="auto" w:val="clear"/>
          <w:lang w:val="lt-LT"/>
        </w:rPr>
        <w:t xml:space="preserve"> Sutart</w:t>
      </w:r>
      <w:r>
        <w:rPr>
          <w:rFonts w:cs="Times New Roman"/>
          <w:i w:val="false"/>
          <w:iCs w:val="false"/>
          <w:sz w:val="24"/>
          <w:szCs w:val="24"/>
          <w:shd w:fill="auto" w:val="clear"/>
          <w:lang w:val="lt-LT" w:eastAsia="lt-LT" w:bidi="ar-SA"/>
        </w:rPr>
        <w:t>į</w:t>
      </w:r>
      <w:r>
        <w:rPr>
          <w:i w:val="false"/>
          <w:iCs w:val="false"/>
          <w:sz w:val="24"/>
          <w:szCs w:val="24"/>
          <w:shd w:fill="auto" w:val="clear"/>
          <w:lang w:val="lt-LT"/>
        </w:rPr>
        <w:t xml:space="preserve"> nuvežtas ir (ar) saugomas transporto priemones, jų saugojimo trukmę ir pan.) ar (ir) apie lėšas, gautas už suteiktas paslaugas, ne vėliau kaip per 5 (penkias) darbo dienas nuo užklausos (raštu ar el. paštu) </w:t>
      </w:r>
      <w:r>
        <w:rPr>
          <w:rFonts w:cs="Times New Roman"/>
          <w:i w:val="false"/>
          <w:iCs w:val="false"/>
          <w:sz w:val="24"/>
          <w:szCs w:val="24"/>
          <w:shd w:fill="auto" w:val="clear"/>
          <w:lang w:val="lt-LT" w:eastAsia="lt-LT" w:bidi="ar-SA"/>
        </w:rPr>
        <w:t>gav</w:t>
      </w:r>
      <w:r>
        <w:rPr>
          <w:i w:val="false"/>
          <w:iCs w:val="false"/>
          <w:sz w:val="24"/>
          <w:szCs w:val="24"/>
          <w:shd w:fill="auto" w:val="clear"/>
          <w:lang w:val="lt-LT"/>
        </w:rPr>
        <w:t>imo dienos;</w:t>
      </w:r>
    </w:p>
    <w:p>
      <w:pPr>
        <w:pStyle w:val="ListParagraph"/>
        <w:bidi w:val="0"/>
        <w:spacing w:lineRule="auto" w:line="276"/>
        <w:ind w:left="0" w:right="0" w:firstLine="567"/>
        <w:rPr>
          <w:rFonts w:ascii="Times New Roman" w:hAnsi="Times New Roman"/>
        </w:rPr>
      </w:pPr>
      <w:r>
        <w:rPr>
          <w:rFonts w:cs="Times New Roman"/>
          <w:b w:val="false"/>
          <w:bCs w:val="false"/>
          <w:i w:val="false"/>
          <w:iCs w:val="false"/>
          <w:sz w:val="24"/>
          <w:szCs w:val="24"/>
          <w:shd w:fill="auto" w:val="clear"/>
          <w:lang w:val="lt-LT"/>
        </w:rPr>
        <w:t>11.1.4. 1 (vieną) kartą per mėnesį teikti Užsakovo atsakingiems darbuotojams Teikėjo aikštelėje saugomų transporto priemonių sąrašą. Užsakovas, gavęs sąrašą, sutikrina pateiktą informaciją ir pagal poreikį (jeigu atitinkama informacija nebuvo pateikta anksčiau) teikia Teikėjui informaciją apie transporto priemones, grąžintinas savininkui ir (ar) valdytojui, grąžinimo pagrindus ir kt.</w:t>
      </w:r>
    </w:p>
    <w:p>
      <w:pPr>
        <w:pStyle w:val="ListParagraph"/>
        <w:bidi w:val="0"/>
        <w:spacing w:lineRule="auto" w:line="276"/>
        <w:ind w:left="0" w:right="0" w:firstLine="567"/>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r>
    </w:p>
    <w:p>
      <w:pPr>
        <w:pStyle w:val="Normal"/>
        <w:widowControl/>
        <w:spacing w:lineRule="auto" w:line="276"/>
        <w:ind w:left="0" w:right="0" w:hanging="0"/>
        <w:jc w:val="center"/>
        <w:rPr>
          <w:rFonts w:ascii="Times New Roman" w:hAnsi="Times New Roman"/>
          <w:b w:val="false"/>
          <w:b w:val="false"/>
          <w:bCs w:val="false"/>
          <w:i w:val="false"/>
          <w:i w:val="false"/>
          <w:iCs w:val="false"/>
          <w:color w:val="000000"/>
          <w:sz w:val="24"/>
          <w:szCs w:val="24"/>
          <w:shd w:fill="auto" w:val="clear"/>
          <w:lang w:val="lt-LT"/>
        </w:rPr>
      </w:pPr>
      <w:r>
        <w:rPr>
          <w:b w:val="false"/>
          <w:bCs w:val="false"/>
          <w:i w:val="false"/>
          <w:iCs w:val="false"/>
          <w:color w:val="000000"/>
          <w:sz w:val="24"/>
          <w:szCs w:val="24"/>
          <w:shd w:fill="auto" w:val="clear"/>
          <w:lang w:val="lt-LT"/>
        </w:rPr>
        <w:t>________________________</w:t>
      </w:r>
    </w:p>
    <w:p>
      <w:pPr>
        <w:pStyle w:val="Normal"/>
        <w:widowControl/>
        <w:spacing w:lineRule="auto" w:line="276"/>
        <w:ind w:left="0" w:right="0" w:hanging="0"/>
        <w:jc w:val="both"/>
        <w:rPr>
          <w:rFonts w:ascii="Times New Roman" w:hAnsi="Times New Roman"/>
          <w:b w:val="false"/>
          <w:b w:val="false"/>
          <w:bCs w:val="false"/>
          <w:i w:val="false"/>
          <w:i w:val="false"/>
          <w:iCs w:val="false"/>
          <w:color w:val="000000"/>
          <w:sz w:val="24"/>
          <w:szCs w:val="24"/>
          <w:shd w:fill="auto" w:val="clear"/>
          <w:lang w:val="lt-LT"/>
        </w:rPr>
      </w:pPr>
      <w:r>
        <w:rPr>
          <w:b w:val="false"/>
          <w:bCs w:val="false"/>
          <w:i w:val="false"/>
          <w:iCs w:val="false"/>
          <w:color w:val="000000"/>
          <w:sz w:val="24"/>
          <w:szCs w:val="24"/>
          <w:shd w:fill="auto" w:val="clear"/>
          <w:lang w:val="lt-LT"/>
        </w:rPr>
      </w:r>
    </w:p>
    <w:p>
      <w:pPr>
        <w:pStyle w:val="Normal"/>
        <w:widowControl/>
        <w:spacing w:lineRule="auto" w:line="276"/>
        <w:ind w:left="0" w:right="0" w:hanging="0"/>
        <w:jc w:val="both"/>
        <w:rPr>
          <w:rFonts w:ascii="Times New Roman" w:hAnsi="Times New Roman"/>
          <w:b w:val="false"/>
          <w:b w:val="false"/>
          <w:bCs w:val="false"/>
          <w:i w:val="false"/>
          <w:i w:val="false"/>
          <w:iCs w:val="false"/>
          <w:color w:val="000000"/>
          <w:sz w:val="24"/>
          <w:szCs w:val="24"/>
          <w:shd w:fill="auto" w:val="clear"/>
          <w:lang w:val="lt-LT"/>
        </w:rPr>
      </w:pPr>
      <w:r>
        <w:rPr/>
      </w:r>
    </w:p>
    <w:sectPr>
      <w:headerReference w:type="default" r:id="rId3"/>
      <w:type w:val="nextPage"/>
      <w:pgSz w:w="11906" w:h="16838"/>
      <w:pgMar w:left="1701" w:right="567" w:header="1134" w:top="1693" w:footer="0" w:bottom="1134" w:gutter="0"/>
      <w:pgNumType w:fmt="decimal"/>
      <w:formProt w:val="false"/>
      <w:titlePg/>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01"/>
    <w:family w:val="roman"/>
    <w:pitch w:val="default"/>
  </w:font>
  <w:font w:name="OpenSymbol">
    <w:altName w:val="Arial Unicode MS"/>
    <w:charset w:val="01"/>
    <w:family w:val="roman"/>
    <w:pitch w:val="default"/>
  </w:font>
  <w:font w:name="Liberation Serif">
    <w:altName w:val="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fldChar w:fldCharType="begin"/>
    </w:r>
    <w:r>
      <w:rPr/>
      <w:instrText> PAGE </w:instrText>
    </w:r>
    <w:r>
      <w:rPr/>
      <w:fldChar w:fldCharType="separate"/>
    </w:r>
    <w:r>
      <w:rPr/>
      <w:t>5</w:t>
    </w:r>
    <w:r>
      <w:rPr/>
      <w:fldChar w:fldCharType="end"/>
    </w:r>
  </w:p>
</w:hdr>
</file>

<file path=word/settings.xml><?xml version="1.0" encoding="utf-8"?>
<w:settings xmlns:w="http://schemas.openxmlformats.org/wordprocessingml/2006/main">
  <w:zoom w:percent="120"/>
  <w:defaultTabStop w:val="662"/>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lt-L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NSimSun" w:cs="Arial"/>
      <w:color w:val="auto"/>
      <w:kern w:val="2"/>
      <w:sz w:val="24"/>
      <w:szCs w:val="24"/>
      <w:lang w:val="lt-LT" w:eastAsia="zh-CN" w:bidi="hi-IN"/>
    </w:rPr>
  </w:style>
  <w:style w:type="character" w:styleId="Numatytasispastraiposriftas">
    <w:name w:val="Numatytasis pastraipos šriftas"/>
    <w:qFormat/>
    <w:rPr/>
  </w:style>
  <w:style w:type="character" w:styleId="PageNumber">
    <w:name w:val="Page Number"/>
    <w:basedOn w:val="Numatytasispastraiposriftas"/>
    <w:rPr/>
  </w:style>
  <w:style w:type="character" w:styleId="Typewriter">
    <w:name w:val="typewriter"/>
    <w:qFormat/>
    <w:rPr>
      <w:rFonts w:cs="Times New Roma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DefaultParagraphFont">
    <w:name w:val="Default Paragraph Font"/>
    <w:qFormat/>
    <w:rPr/>
  </w:style>
  <w:style w:type="character" w:styleId="Pagenumber1">
    <w:name w:val="page number"/>
    <w:basedOn w:val="DefaultParagraphFont"/>
    <w:qFormat/>
    <w:rPr>
      <w:rFonts w:cs="Times New Roman"/>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tandard">
    <w:name w:val="Standard"/>
    <w:qFormat/>
    <w:pPr>
      <w:widowControl/>
      <w:suppressAutoHyphens w:val="true"/>
      <w:overflowPunct w:val="true"/>
      <w:bidi w:val="0"/>
      <w:spacing w:before="0" w:after="0"/>
      <w:jc w:val="both"/>
    </w:pPr>
    <w:rPr>
      <w:rFonts w:ascii="Times New Roman" w:hAnsi="Times New Roman" w:eastAsia="Times New Roman" w:cs="Times New Roman"/>
      <w:color w:val="00000A"/>
      <w:kern w:val="0"/>
      <w:sz w:val="24"/>
      <w:szCs w:val="24"/>
      <w:lang w:val="lt-LT" w:eastAsia="lt-LT" w:bidi="ar-SA"/>
    </w:rPr>
  </w:style>
  <w:style w:type="paragraph" w:styleId="Point1">
    <w:name w:val="Point 1"/>
    <w:basedOn w:val="Normal"/>
    <w:qFormat/>
    <w:pPr>
      <w:spacing w:before="120" w:after="120"/>
      <w:ind w:left="1418" w:right="0" w:hanging="567"/>
      <w:jc w:val="both"/>
    </w:pPr>
    <w:rPr>
      <w:sz w:val="24"/>
      <w:lang w:val="en-GB"/>
    </w:rPr>
  </w:style>
  <w:style w:type="paragraph" w:styleId="NormalTable">
    <w:name w:val="Normal Table"/>
    <w:qFormat/>
    <w:pPr>
      <w:widowControl/>
      <w:suppressAutoHyphens w:val="true"/>
      <w:overflowPunct w:val="true"/>
      <w:bidi w:val="0"/>
      <w:spacing w:before="0" w:after="0"/>
      <w:jc w:val="left"/>
      <w:textAlignment w:val="auto"/>
    </w:pPr>
    <w:rPr>
      <w:rFonts w:ascii="Liberation Serif" w:hAnsi="Liberation Serif" w:eastAsia="SimSun" w:cs="Liberation Serif"/>
      <w:color w:val="auto"/>
      <w:kern w:val="2"/>
      <w:sz w:val="20"/>
      <w:szCs w:val="24"/>
      <w:lang w:val="lt-LT" w:eastAsia="zh-CN" w:bidi="hi-IN"/>
    </w:rPr>
  </w:style>
  <w:style w:type="paragraph" w:styleId="ListParagraph">
    <w:name w:val="List Paragraph"/>
    <w:basedOn w:val="Normal"/>
    <w:qFormat/>
    <w:pPr>
      <w:widowControl/>
      <w:ind w:left="720" w:right="0" w:hanging="0"/>
      <w:jc w:val="both"/>
      <w:textAlignment w:val="auto"/>
    </w:pPr>
    <w:rPr>
      <w:rFonts w:cs="Times New Roman"/>
      <w:lang w:eastAsia="lt-LT" w:bidi="ar-SA"/>
    </w:rPr>
  </w:style>
  <w:style w:type="paragraph" w:styleId="Sraopastraipa">
    <w:name w:val="Sąrašo pastraipa"/>
    <w:basedOn w:val="Normal"/>
    <w:qFormat/>
    <w:pPr>
      <w:suppressAutoHyphens w:val="true"/>
      <w:ind w:left="720" w:right="0" w:hanging="0"/>
    </w:pPr>
    <w:rPr/>
  </w:style>
  <w:style w:type="paragraph" w:styleId="HeaderandFooter">
    <w:name w:val="Header and Footer"/>
    <w:basedOn w:val="Normal"/>
    <w:qFormat/>
    <w:pPr>
      <w:suppressLineNumbers/>
      <w:tabs>
        <w:tab w:val="clear" w:pos="662"/>
        <w:tab w:val="center" w:pos="4819" w:leader="none"/>
        <w:tab w:val="right" w:pos="9638" w:leader="none"/>
      </w:tabs>
    </w:pPr>
    <w:rPr/>
  </w:style>
  <w:style w:type="paragraph" w:styleId="Header">
    <w:name w:val="Header"/>
    <w:basedOn w:val="Normal"/>
    <w:pPr>
      <w:tabs>
        <w:tab w:val="clear" w:pos="662"/>
        <w:tab w:val="center" w:pos="4819" w:leader="none"/>
        <w:tab w:val="right" w:pos="9638" w:leader="none"/>
      </w:tabs>
    </w:pPr>
    <w:rPr>
      <w:rFonts w:cs="Mangal"/>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aps.lt/map/"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1775</TotalTime>
  <Application>LibreOffice/7.1.2.2$Windows_X86_64 LibreOffice_project/8a45595d069ef5570103caea1b71cc9d82b2aae4</Application>
  <AppVersion>15.0000</AppVersion>
  <Pages>5</Pages>
  <Words>1786</Words>
  <Characters>12854</Characters>
  <CharactersWithSpaces>14568</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2021-03-30T13:56:13Z</dcterms:created>
  <dc:creator/>
  <dc:description/>
  <dc:language>lt-LT</dc:language>
  <cp:lastModifiedBy>K. Cibulskis</cp:lastModifiedBy>
  <dcterms:modified xsi:type="dcterms:W3CDTF">2022-08-16T08:50:04Z</dcterms:modified>
  <cp:revision>164</cp:revision>
  <dc:subject/>
  <dc:title>normal</dc:title>
</cp:coreProperties>
</file>

<file path=docProps/custom.xml><?xml version="1.0" encoding="utf-8"?>
<Properties xmlns="http://schemas.openxmlformats.org/officeDocument/2006/custom-properties" xmlns:vt="http://schemas.openxmlformats.org/officeDocument/2006/docPropsVTypes"/>
</file>