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CCC4" w14:textId="77777777" w:rsidR="00FB72A6" w:rsidRPr="00FD6F94" w:rsidRDefault="00FD6F94" w:rsidP="00803625">
      <w:pPr>
        <w:spacing w:before="0" w:after="0"/>
        <w:ind w:right="-3" w:firstLine="851"/>
        <w:jc w:val="center"/>
        <w:rPr>
          <w:b/>
          <w:sz w:val="24"/>
          <w:szCs w:val="24"/>
          <w:lang w:val="lt-LT"/>
        </w:rPr>
      </w:pPr>
      <w:bookmarkStart w:id="0" w:name="_Toc74128716"/>
      <w:bookmarkStart w:id="1" w:name="_Toc74360077"/>
      <w:bookmarkStart w:id="2" w:name="_Toc74365826"/>
      <w:bookmarkStart w:id="3" w:name="TS"/>
      <w:bookmarkStart w:id="4" w:name="_Toc87685046"/>
      <w:r w:rsidRPr="00FD6F94">
        <w:rPr>
          <w:b/>
          <w:snapToGrid/>
          <w:sz w:val="24"/>
          <w:szCs w:val="24"/>
          <w:lang w:val="lt-LT"/>
        </w:rPr>
        <w:t xml:space="preserve">VALSTYBINĖS AUGALININKYSTĖS TARNYBOS PRIE ŽEMĖS ŪKIO MINISTERIJOS INFORMACINĖS SISTEMOS (VATIS) </w:t>
      </w:r>
      <w:r w:rsidR="00E606FC">
        <w:rPr>
          <w:b/>
          <w:snapToGrid/>
          <w:sz w:val="24"/>
          <w:szCs w:val="24"/>
          <w:lang w:val="lt-LT"/>
        </w:rPr>
        <w:t xml:space="preserve">PRIEŽIŪROS IR APTARNAVIMO </w:t>
      </w:r>
      <w:r w:rsidRPr="00FD6F94">
        <w:rPr>
          <w:b/>
          <w:snapToGrid/>
          <w:sz w:val="24"/>
          <w:szCs w:val="24"/>
          <w:lang w:val="lt-LT"/>
        </w:rPr>
        <w:t>PASLAUGŲ</w:t>
      </w:r>
      <w:r w:rsidRPr="00FD6F94">
        <w:rPr>
          <w:b/>
          <w:sz w:val="24"/>
          <w:szCs w:val="24"/>
        </w:rPr>
        <w:t xml:space="preserve"> SUTARTIS</w:t>
      </w:r>
      <w:r>
        <w:rPr>
          <w:b/>
          <w:sz w:val="24"/>
          <w:szCs w:val="24"/>
        </w:rPr>
        <w:t xml:space="preserve"> Nr. </w:t>
      </w:r>
      <w:r w:rsidRPr="00FD6F94">
        <w:rPr>
          <w:b/>
          <w:sz w:val="24"/>
          <w:szCs w:val="24"/>
        </w:rPr>
        <w:t xml:space="preserve"> </w:t>
      </w:r>
    </w:p>
    <w:p w14:paraId="2DAE5844" w14:textId="77777777" w:rsidR="00FB72A6" w:rsidRPr="00CE7440" w:rsidRDefault="00FB72A6" w:rsidP="00803625">
      <w:pPr>
        <w:spacing w:before="0" w:after="0"/>
        <w:ind w:right="-3" w:firstLine="851"/>
        <w:jc w:val="center"/>
        <w:rPr>
          <w:b/>
          <w:sz w:val="24"/>
          <w:szCs w:val="24"/>
          <w:lang w:val="lt-LT"/>
        </w:rPr>
      </w:pPr>
    </w:p>
    <w:p w14:paraId="147CF31C" w14:textId="7356B32C" w:rsidR="00FB72A6" w:rsidRPr="00CE7440" w:rsidRDefault="00CF5630" w:rsidP="00CF5630">
      <w:pPr>
        <w:tabs>
          <w:tab w:val="left" w:pos="432"/>
          <w:tab w:val="left" w:pos="600"/>
        </w:tabs>
        <w:spacing w:before="0" w:after="0"/>
        <w:ind w:right="-3" w:firstLine="851"/>
        <w:rPr>
          <w:b/>
          <w:sz w:val="24"/>
          <w:szCs w:val="24"/>
          <w:lang w:val="lt-LT"/>
        </w:rPr>
      </w:pPr>
      <w:r>
        <w:rPr>
          <w:noProof/>
          <w:sz w:val="24"/>
          <w:szCs w:val="24"/>
          <w:lang w:val="lt-LT"/>
        </w:rPr>
        <w:tab/>
      </w:r>
      <w:r>
        <w:rPr>
          <w:noProof/>
          <w:sz w:val="24"/>
          <w:szCs w:val="24"/>
          <w:lang w:val="lt-LT"/>
        </w:rPr>
        <w:tab/>
      </w:r>
      <w:r>
        <w:rPr>
          <w:noProof/>
          <w:sz w:val="24"/>
          <w:szCs w:val="24"/>
          <w:lang w:val="lt-LT"/>
        </w:rPr>
        <w:tab/>
        <w:t xml:space="preserve"> </w:t>
      </w:r>
      <w:r w:rsidR="00770D6F" w:rsidRPr="00CE7440">
        <w:rPr>
          <w:noProof/>
          <w:sz w:val="24"/>
          <w:szCs w:val="24"/>
          <w:lang w:val="lt-LT"/>
        </w:rPr>
        <w:t>20</w:t>
      </w:r>
      <w:r w:rsidR="00FD6F94">
        <w:rPr>
          <w:noProof/>
          <w:sz w:val="24"/>
          <w:szCs w:val="24"/>
          <w:lang w:val="lt-LT"/>
        </w:rPr>
        <w:t>22</w:t>
      </w:r>
      <w:r w:rsidR="00113A23" w:rsidRPr="00CE7440">
        <w:rPr>
          <w:noProof/>
          <w:sz w:val="24"/>
          <w:szCs w:val="24"/>
          <w:lang w:val="lt-LT"/>
        </w:rPr>
        <w:t xml:space="preserve"> m. </w:t>
      </w:r>
      <w:r w:rsidR="00E5444A">
        <w:rPr>
          <w:noProof/>
          <w:sz w:val="24"/>
          <w:szCs w:val="24"/>
          <w:lang w:val="lt-LT"/>
        </w:rPr>
        <w:t xml:space="preserve">rugsėjo   </w:t>
      </w:r>
      <w:r w:rsidR="006B3D12" w:rsidRPr="00CE7440">
        <w:rPr>
          <w:noProof/>
          <w:sz w:val="24"/>
          <w:szCs w:val="24"/>
          <w:lang w:val="lt-LT"/>
        </w:rPr>
        <w:t>d.</w:t>
      </w:r>
      <w:r w:rsidR="00952B1F" w:rsidRPr="00CE7440">
        <w:rPr>
          <w:noProof/>
          <w:sz w:val="24"/>
          <w:szCs w:val="24"/>
          <w:lang w:val="lt-LT"/>
        </w:rPr>
        <w:t xml:space="preserve"> </w:t>
      </w:r>
    </w:p>
    <w:p w14:paraId="18873AD0" w14:textId="77777777" w:rsidR="002F4B64" w:rsidRPr="00CE7440" w:rsidRDefault="00CF5630" w:rsidP="00CF5630">
      <w:pPr>
        <w:tabs>
          <w:tab w:val="left" w:pos="432"/>
          <w:tab w:val="left" w:pos="600"/>
        </w:tabs>
        <w:spacing w:before="0" w:after="0"/>
        <w:ind w:right="-3" w:firstLine="851"/>
        <w:rPr>
          <w:bCs/>
          <w:noProof/>
          <w:sz w:val="24"/>
          <w:szCs w:val="24"/>
          <w:lang w:val="lt-LT"/>
        </w:rPr>
      </w:pPr>
      <w:r>
        <w:rPr>
          <w:bCs/>
          <w:noProof/>
          <w:sz w:val="24"/>
          <w:szCs w:val="24"/>
          <w:lang w:val="lt-LT"/>
        </w:rPr>
        <w:tab/>
      </w:r>
      <w:r>
        <w:rPr>
          <w:bCs/>
          <w:noProof/>
          <w:sz w:val="24"/>
          <w:szCs w:val="24"/>
          <w:lang w:val="lt-LT"/>
        </w:rPr>
        <w:tab/>
      </w:r>
      <w:r>
        <w:rPr>
          <w:bCs/>
          <w:noProof/>
          <w:sz w:val="24"/>
          <w:szCs w:val="24"/>
          <w:lang w:val="lt-LT"/>
        </w:rPr>
        <w:tab/>
        <w:t xml:space="preserve">           </w:t>
      </w:r>
      <w:r w:rsidR="002F4B64" w:rsidRPr="00CE7440">
        <w:rPr>
          <w:bCs/>
          <w:noProof/>
          <w:sz w:val="24"/>
          <w:szCs w:val="24"/>
          <w:lang w:val="lt-LT"/>
        </w:rPr>
        <w:t>Vilnius</w:t>
      </w:r>
    </w:p>
    <w:p w14:paraId="16E7F589" w14:textId="77777777" w:rsidR="007A60EB" w:rsidRPr="00CE7440" w:rsidRDefault="007A60EB" w:rsidP="00803625">
      <w:pPr>
        <w:tabs>
          <w:tab w:val="left" w:pos="432"/>
          <w:tab w:val="left" w:pos="600"/>
        </w:tabs>
        <w:spacing w:before="0" w:after="0"/>
        <w:ind w:right="-3" w:firstLine="851"/>
        <w:jc w:val="center"/>
        <w:rPr>
          <w:bCs/>
          <w:noProof/>
          <w:sz w:val="24"/>
          <w:szCs w:val="24"/>
          <w:lang w:val="lt-LT"/>
        </w:rPr>
      </w:pPr>
    </w:p>
    <w:p w14:paraId="5BC3568B" w14:textId="618454A5" w:rsidR="00FB72A6" w:rsidRPr="00CE7440" w:rsidRDefault="00CB3447" w:rsidP="00803625">
      <w:pPr>
        <w:tabs>
          <w:tab w:val="right" w:leader="underscore" w:pos="8640"/>
        </w:tabs>
        <w:spacing w:after="0"/>
        <w:ind w:right="-3" w:firstLine="851"/>
        <w:jc w:val="both"/>
        <w:rPr>
          <w:sz w:val="24"/>
          <w:szCs w:val="24"/>
          <w:lang w:val="lt-LT"/>
        </w:rPr>
      </w:pPr>
      <w:r w:rsidRPr="00CE7440">
        <w:rPr>
          <w:b/>
          <w:sz w:val="24"/>
          <w:szCs w:val="24"/>
          <w:lang w:val="lt-LT"/>
        </w:rPr>
        <w:t>Valstybinė augalininkystės tarnyba prie Žemės ūkio ministerijos</w:t>
      </w:r>
      <w:r w:rsidRPr="00CE7440">
        <w:rPr>
          <w:sz w:val="24"/>
          <w:szCs w:val="24"/>
          <w:lang w:val="lt-LT"/>
        </w:rPr>
        <w:t xml:space="preserve">, (toliau – Užsakovas), atstovaujama </w:t>
      </w:r>
      <w:r w:rsidR="00112F1B" w:rsidRPr="00CE7440">
        <w:rPr>
          <w:sz w:val="24"/>
          <w:szCs w:val="24"/>
          <w:lang w:val="lt-LT"/>
        </w:rPr>
        <w:t>direktoriaus</w:t>
      </w:r>
      <w:r w:rsidR="00E5444A">
        <w:rPr>
          <w:sz w:val="24"/>
          <w:szCs w:val="24"/>
          <w:lang w:val="lt-LT"/>
        </w:rPr>
        <w:t xml:space="preserve"> pavaduotojo, atliekančio direktoriaus funkcijas</w:t>
      </w:r>
      <w:r w:rsidR="00FB72A6" w:rsidRPr="00CE7440">
        <w:rPr>
          <w:sz w:val="24"/>
          <w:szCs w:val="24"/>
          <w:lang w:val="lt-LT"/>
        </w:rPr>
        <w:t xml:space="preserve"> </w:t>
      </w:r>
      <w:r w:rsidR="00E5444A">
        <w:rPr>
          <w:sz w:val="24"/>
          <w:szCs w:val="24"/>
          <w:lang w:val="lt-LT"/>
        </w:rPr>
        <w:t>Arvydo Basiulio</w:t>
      </w:r>
      <w:r w:rsidR="00112F1B" w:rsidRPr="00CE7440">
        <w:rPr>
          <w:sz w:val="24"/>
          <w:szCs w:val="24"/>
          <w:lang w:val="lt-LT"/>
        </w:rPr>
        <w:t>, 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Pr="00CE7440">
        <w:rPr>
          <w:sz w:val="24"/>
          <w:szCs w:val="24"/>
          <w:lang w:val="lt-LT"/>
        </w:rPr>
        <w:t>, ir</w:t>
      </w:r>
      <w:r w:rsidR="00775202" w:rsidRPr="00CE7440">
        <w:rPr>
          <w:sz w:val="24"/>
          <w:szCs w:val="24"/>
          <w:lang w:val="lt-LT"/>
        </w:rPr>
        <w:t xml:space="preserve"> </w:t>
      </w:r>
    </w:p>
    <w:p w14:paraId="6FDC012A" w14:textId="5234CE08" w:rsidR="00CB3447" w:rsidRPr="00CE7440" w:rsidRDefault="001041B7" w:rsidP="00803625">
      <w:pPr>
        <w:tabs>
          <w:tab w:val="right" w:leader="underscore" w:pos="8640"/>
        </w:tabs>
        <w:spacing w:after="0"/>
        <w:ind w:right="-3" w:firstLine="851"/>
        <w:jc w:val="both"/>
        <w:rPr>
          <w:sz w:val="24"/>
          <w:szCs w:val="24"/>
          <w:lang w:val="lt-LT"/>
        </w:rPr>
      </w:pPr>
      <w:r w:rsidRPr="001041B7">
        <w:rPr>
          <w:b/>
          <w:sz w:val="23"/>
          <w:szCs w:val="23"/>
        </w:rPr>
        <w:t xml:space="preserve">UAB </w:t>
      </w:r>
      <w:r w:rsidRPr="001041B7">
        <w:rPr>
          <w:b/>
          <w:sz w:val="23"/>
          <w:szCs w:val="23"/>
          <w:lang w:val="lt-LT"/>
        </w:rPr>
        <w:t>„</w:t>
      </w:r>
      <w:proofErr w:type="spellStart"/>
      <w:proofErr w:type="gramStart"/>
      <w:r w:rsidRPr="001041B7">
        <w:rPr>
          <w:b/>
          <w:sz w:val="23"/>
          <w:szCs w:val="23"/>
          <w:lang w:val="lt-LT"/>
        </w:rPr>
        <w:t>Insoft</w:t>
      </w:r>
      <w:proofErr w:type="spellEnd"/>
      <w:r w:rsidRPr="001041B7">
        <w:rPr>
          <w:b/>
          <w:sz w:val="23"/>
          <w:szCs w:val="23"/>
          <w:lang w:val="lt-LT"/>
        </w:rPr>
        <w:t>“</w:t>
      </w:r>
      <w:proofErr w:type="gramEnd"/>
      <w:r>
        <w:rPr>
          <w:b/>
          <w:sz w:val="23"/>
          <w:szCs w:val="23"/>
          <w:lang w:val="lt-LT"/>
        </w:rPr>
        <w:t xml:space="preserve">, </w:t>
      </w:r>
      <w:r>
        <w:rPr>
          <w:sz w:val="23"/>
          <w:szCs w:val="23"/>
          <w:lang w:val="lt-LT"/>
        </w:rPr>
        <w:t xml:space="preserve">(toliau – Tiekėjas), </w:t>
      </w:r>
      <w:proofErr w:type="spellStart"/>
      <w:r w:rsidRPr="00FD0B9E">
        <w:rPr>
          <w:sz w:val="23"/>
          <w:szCs w:val="23"/>
        </w:rPr>
        <w:t>atstovaujama</w:t>
      </w:r>
      <w:proofErr w:type="spellEnd"/>
      <w:r w:rsidRPr="00FD0B9E">
        <w:rPr>
          <w:sz w:val="23"/>
          <w:szCs w:val="23"/>
        </w:rPr>
        <w:t xml:space="preserve"> </w:t>
      </w:r>
      <w:proofErr w:type="spellStart"/>
      <w:r w:rsidRPr="00FD0B9E">
        <w:rPr>
          <w:sz w:val="23"/>
          <w:szCs w:val="23"/>
        </w:rPr>
        <w:t>direktoriaus</w:t>
      </w:r>
      <w:proofErr w:type="spellEnd"/>
      <w:r w:rsidRPr="00FD0B9E">
        <w:rPr>
          <w:sz w:val="23"/>
          <w:szCs w:val="23"/>
        </w:rPr>
        <w:t xml:space="preserve"> </w:t>
      </w:r>
      <w:r w:rsidR="000B0EC6">
        <w:rPr>
          <w:sz w:val="23"/>
          <w:szCs w:val="23"/>
          <w:shd w:val="clear" w:color="auto" w:fill="A6A6A6" w:themeFill="background1" w:themeFillShade="A6"/>
        </w:rPr>
        <w:t xml:space="preserve">                </w:t>
      </w:r>
      <w:r w:rsidR="00E5444A">
        <w:rPr>
          <w:sz w:val="23"/>
          <w:szCs w:val="23"/>
        </w:rPr>
        <w:t xml:space="preserve"> </w:t>
      </w:r>
      <w:proofErr w:type="spellStart"/>
      <w:r w:rsidR="00E5444A">
        <w:rPr>
          <w:sz w:val="23"/>
          <w:szCs w:val="23"/>
        </w:rPr>
        <w:t>veikiančio</w:t>
      </w:r>
      <w:proofErr w:type="spellEnd"/>
      <w:r w:rsidR="00E5444A">
        <w:rPr>
          <w:sz w:val="23"/>
          <w:szCs w:val="23"/>
        </w:rPr>
        <w:t xml:space="preserve"> </w:t>
      </w:r>
      <w:proofErr w:type="spellStart"/>
      <w:r w:rsidR="00E5444A">
        <w:rPr>
          <w:sz w:val="23"/>
          <w:szCs w:val="23"/>
        </w:rPr>
        <w:t>pagal</w:t>
      </w:r>
      <w:proofErr w:type="spellEnd"/>
      <w:r w:rsidR="00E5444A">
        <w:rPr>
          <w:sz w:val="23"/>
          <w:szCs w:val="23"/>
        </w:rPr>
        <w:t xml:space="preserve"> </w:t>
      </w:r>
      <w:proofErr w:type="spellStart"/>
      <w:r w:rsidR="00E5444A">
        <w:rPr>
          <w:sz w:val="23"/>
          <w:szCs w:val="23"/>
        </w:rPr>
        <w:t>bendrovės</w:t>
      </w:r>
      <w:proofErr w:type="spellEnd"/>
      <w:r w:rsidR="00E5444A">
        <w:rPr>
          <w:sz w:val="23"/>
          <w:szCs w:val="23"/>
        </w:rPr>
        <w:t xml:space="preserve"> </w:t>
      </w:r>
      <w:proofErr w:type="spellStart"/>
      <w:r w:rsidR="00E5444A">
        <w:rPr>
          <w:sz w:val="23"/>
          <w:szCs w:val="23"/>
        </w:rPr>
        <w:t>įstatus</w:t>
      </w:r>
      <w:proofErr w:type="spellEnd"/>
      <w:r w:rsidRPr="00FD0B9E">
        <w:rPr>
          <w:sz w:val="23"/>
          <w:szCs w:val="23"/>
        </w:rPr>
        <w:t xml:space="preserve">, </w:t>
      </w:r>
      <w:proofErr w:type="spellStart"/>
      <w:r w:rsidRPr="00FD0B9E">
        <w:rPr>
          <w:sz w:val="23"/>
          <w:szCs w:val="23"/>
        </w:rPr>
        <w:t>toliau</w:t>
      </w:r>
      <w:proofErr w:type="spellEnd"/>
      <w:r w:rsidRPr="00FD0B9E">
        <w:rPr>
          <w:sz w:val="23"/>
          <w:szCs w:val="23"/>
        </w:rPr>
        <w:t xml:space="preserve"> </w:t>
      </w:r>
      <w:proofErr w:type="spellStart"/>
      <w:r w:rsidRPr="00FD0B9E">
        <w:rPr>
          <w:sz w:val="23"/>
          <w:szCs w:val="23"/>
        </w:rPr>
        <w:t>vadinamos</w:t>
      </w:r>
      <w:proofErr w:type="spellEnd"/>
      <w:r w:rsidRPr="00FD0B9E">
        <w:rPr>
          <w:sz w:val="23"/>
          <w:szCs w:val="23"/>
        </w:rPr>
        <w:t xml:space="preserve"> </w:t>
      </w:r>
      <w:proofErr w:type="spellStart"/>
      <w:r w:rsidRPr="00FD0B9E">
        <w:rPr>
          <w:sz w:val="23"/>
          <w:szCs w:val="23"/>
        </w:rPr>
        <w:t>Šalimis</w:t>
      </w:r>
      <w:proofErr w:type="spellEnd"/>
      <w:r w:rsidRPr="00FD0B9E">
        <w:rPr>
          <w:sz w:val="23"/>
          <w:szCs w:val="23"/>
        </w:rPr>
        <w:t xml:space="preserve">, o </w:t>
      </w:r>
      <w:proofErr w:type="spellStart"/>
      <w:r w:rsidRPr="00FD0B9E">
        <w:rPr>
          <w:sz w:val="23"/>
          <w:szCs w:val="23"/>
        </w:rPr>
        <w:t>atskirai</w:t>
      </w:r>
      <w:proofErr w:type="spellEnd"/>
      <w:r w:rsidRPr="00FD0B9E">
        <w:rPr>
          <w:sz w:val="23"/>
          <w:szCs w:val="23"/>
        </w:rPr>
        <w:t xml:space="preserve"> </w:t>
      </w:r>
      <w:proofErr w:type="spellStart"/>
      <w:r w:rsidRPr="00FD0B9E">
        <w:rPr>
          <w:sz w:val="23"/>
          <w:szCs w:val="23"/>
        </w:rPr>
        <w:t>Šalimi</w:t>
      </w:r>
      <w:proofErr w:type="spellEnd"/>
      <w:r w:rsidRPr="00FD0B9E">
        <w:rPr>
          <w:sz w:val="23"/>
          <w:szCs w:val="23"/>
        </w:rPr>
        <w:t xml:space="preserve">, </w:t>
      </w:r>
      <w:proofErr w:type="spellStart"/>
      <w:r w:rsidRPr="00FD0B9E">
        <w:rPr>
          <w:sz w:val="23"/>
          <w:szCs w:val="23"/>
        </w:rPr>
        <w:t>susitarėme</w:t>
      </w:r>
      <w:proofErr w:type="spellEnd"/>
      <w:r w:rsidRPr="00FD0B9E">
        <w:rPr>
          <w:sz w:val="23"/>
          <w:szCs w:val="23"/>
        </w:rPr>
        <w:t xml:space="preserve"> </w:t>
      </w:r>
      <w:proofErr w:type="spellStart"/>
      <w:r w:rsidRPr="00FD0B9E">
        <w:rPr>
          <w:sz w:val="23"/>
          <w:szCs w:val="23"/>
        </w:rPr>
        <w:t>ir</w:t>
      </w:r>
      <w:proofErr w:type="spellEnd"/>
      <w:r w:rsidRPr="00FD0B9E">
        <w:rPr>
          <w:sz w:val="23"/>
          <w:szCs w:val="23"/>
        </w:rPr>
        <w:t xml:space="preserve"> </w:t>
      </w:r>
      <w:proofErr w:type="spellStart"/>
      <w:r w:rsidRPr="00FD0B9E">
        <w:rPr>
          <w:sz w:val="23"/>
          <w:szCs w:val="23"/>
        </w:rPr>
        <w:t>sudarėme</w:t>
      </w:r>
      <w:proofErr w:type="spellEnd"/>
      <w:r w:rsidRPr="00FD0B9E">
        <w:rPr>
          <w:sz w:val="23"/>
          <w:szCs w:val="23"/>
        </w:rPr>
        <w:t xml:space="preserve"> </w:t>
      </w:r>
      <w:proofErr w:type="spellStart"/>
      <w:r w:rsidRPr="00FD0B9E">
        <w:rPr>
          <w:sz w:val="23"/>
          <w:szCs w:val="23"/>
        </w:rPr>
        <w:t>šią</w:t>
      </w:r>
      <w:proofErr w:type="spellEnd"/>
      <w:r w:rsidRPr="00FD0B9E">
        <w:rPr>
          <w:sz w:val="23"/>
          <w:szCs w:val="23"/>
        </w:rPr>
        <w:t xml:space="preserve"> </w:t>
      </w:r>
      <w:proofErr w:type="spellStart"/>
      <w:r w:rsidRPr="00FD0B9E">
        <w:rPr>
          <w:sz w:val="23"/>
          <w:szCs w:val="23"/>
        </w:rPr>
        <w:t>paslaugų</w:t>
      </w:r>
      <w:proofErr w:type="spellEnd"/>
      <w:r w:rsidRPr="00FD0B9E">
        <w:rPr>
          <w:sz w:val="23"/>
          <w:szCs w:val="23"/>
        </w:rPr>
        <w:t xml:space="preserve"> </w:t>
      </w:r>
      <w:proofErr w:type="spellStart"/>
      <w:r w:rsidRPr="00FD0B9E">
        <w:rPr>
          <w:sz w:val="23"/>
          <w:szCs w:val="23"/>
        </w:rPr>
        <w:t>sutartį</w:t>
      </w:r>
      <w:proofErr w:type="spellEnd"/>
      <w:r w:rsidRPr="00FD0B9E">
        <w:rPr>
          <w:sz w:val="23"/>
          <w:szCs w:val="23"/>
        </w:rPr>
        <w:t xml:space="preserve"> (</w:t>
      </w:r>
      <w:proofErr w:type="spellStart"/>
      <w:r w:rsidRPr="00FD0B9E">
        <w:rPr>
          <w:sz w:val="23"/>
          <w:szCs w:val="23"/>
        </w:rPr>
        <w:t>toliau</w:t>
      </w:r>
      <w:proofErr w:type="spellEnd"/>
      <w:r w:rsidRPr="00FD0B9E">
        <w:rPr>
          <w:sz w:val="23"/>
          <w:szCs w:val="23"/>
        </w:rPr>
        <w:t xml:space="preserve"> – </w:t>
      </w:r>
      <w:proofErr w:type="spellStart"/>
      <w:r w:rsidRPr="00FD0B9E">
        <w:rPr>
          <w:sz w:val="23"/>
          <w:szCs w:val="23"/>
        </w:rPr>
        <w:t>Sutartis</w:t>
      </w:r>
      <w:proofErr w:type="spellEnd"/>
      <w:r w:rsidRPr="00FD0B9E">
        <w:rPr>
          <w:sz w:val="23"/>
          <w:szCs w:val="23"/>
        </w:rPr>
        <w:t xml:space="preserve">) </w:t>
      </w:r>
      <w:proofErr w:type="spellStart"/>
      <w:r w:rsidRPr="00FD0B9E">
        <w:rPr>
          <w:sz w:val="23"/>
          <w:szCs w:val="23"/>
        </w:rPr>
        <w:t>ir</w:t>
      </w:r>
      <w:proofErr w:type="spellEnd"/>
      <w:r w:rsidRPr="00FD0B9E">
        <w:rPr>
          <w:sz w:val="23"/>
          <w:szCs w:val="23"/>
        </w:rPr>
        <w:t xml:space="preserve"> </w:t>
      </w:r>
      <w:proofErr w:type="spellStart"/>
      <w:r w:rsidRPr="00FD0B9E">
        <w:rPr>
          <w:sz w:val="23"/>
          <w:szCs w:val="23"/>
        </w:rPr>
        <w:t>susitarėme</w:t>
      </w:r>
      <w:proofErr w:type="spellEnd"/>
      <w:r w:rsidRPr="00FD0B9E">
        <w:rPr>
          <w:sz w:val="23"/>
          <w:szCs w:val="23"/>
        </w:rPr>
        <w:t xml:space="preserve"> </w:t>
      </w:r>
      <w:proofErr w:type="spellStart"/>
      <w:r w:rsidRPr="00FD0B9E">
        <w:rPr>
          <w:sz w:val="23"/>
          <w:szCs w:val="23"/>
        </w:rPr>
        <w:t>dėl</w:t>
      </w:r>
      <w:proofErr w:type="spellEnd"/>
      <w:r w:rsidRPr="00FD0B9E">
        <w:rPr>
          <w:sz w:val="23"/>
          <w:szCs w:val="23"/>
        </w:rPr>
        <w:t xml:space="preserve"> </w:t>
      </w:r>
      <w:proofErr w:type="spellStart"/>
      <w:r w:rsidRPr="00FD0B9E">
        <w:rPr>
          <w:sz w:val="23"/>
          <w:szCs w:val="23"/>
        </w:rPr>
        <w:t>toliau</w:t>
      </w:r>
      <w:proofErr w:type="spellEnd"/>
      <w:r w:rsidRPr="00FD0B9E">
        <w:rPr>
          <w:sz w:val="23"/>
          <w:szCs w:val="23"/>
        </w:rPr>
        <w:t xml:space="preserve"> </w:t>
      </w:r>
      <w:proofErr w:type="spellStart"/>
      <w:r w:rsidRPr="00FD0B9E">
        <w:rPr>
          <w:sz w:val="23"/>
          <w:szCs w:val="23"/>
        </w:rPr>
        <w:t>išvardintų</w:t>
      </w:r>
      <w:proofErr w:type="spellEnd"/>
      <w:r w:rsidRPr="00FD0B9E">
        <w:rPr>
          <w:sz w:val="23"/>
          <w:szCs w:val="23"/>
        </w:rPr>
        <w:t xml:space="preserve"> </w:t>
      </w:r>
      <w:proofErr w:type="spellStart"/>
      <w:r w:rsidRPr="00FD0B9E">
        <w:rPr>
          <w:sz w:val="23"/>
          <w:szCs w:val="23"/>
        </w:rPr>
        <w:t>sąlygų</w:t>
      </w:r>
      <w:proofErr w:type="spellEnd"/>
      <w:r w:rsidRPr="00FD0B9E">
        <w:rPr>
          <w:sz w:val="23"/>
          <w:szCs w:val="23"/>
        </w:rPr>
        <w:t>.</w:t>
      </w:r>
    </w:p>
    <w:p w14:paraId="66258CF6" w14:textId="77777777" w:rsidR="00C22CEE" w:rsidRPr="00CE7440" w:rsidRDefault="00C22CEE" w:rsidP="00803625">
      <w:pPr>
        <w:spacing w:before="0" w:after="0"/>
        <w:ind w:left="851" w:right="-3"/>
        <w:jc w:val="both"/>
        <w:rPr>
          <w:noProof/>
          <w:sz w:val="24"/>
          <w:szCs w:val="24"/>
          <w:lang w:val="lt-LT"/>
        </w:rPr>
      </w:pPr>
      <w:bookmarkStart w:id="5" w:name="_Ref237846703"/>
    </w:p>
    <w:p w14:paraId="499D9800" w14:textId="77777777" w:rsidR="00F97C56" w:rsidRPr="00CE7440" w:rsidRDefault="00F96D01" w:rsidP="00F97C56">
      <w:pPr>
        <w:numPr>
          <w:ilvl w:val="0"/>
          <w:numId w:val="4"/>
        </w:numPr>
        <w:tabs>
          <w:tab w:val="left" w:pos="284"/>
        </w:tabs>
        <w:spacing w:before="0" w:after="0"/>
        <w:ind w:left="0" w:right="-3" w:firstLine="0"/>
        <w:jc w:val="center"/>
        <w:rPr>
          <w:b/>
          <w:sz w:val="24"/>
          <w:szCs w:val="24"/>
          <w:lang w:val="lt-LT"/>
        </w:rPr>
      </w:pPr>
      <w:r w:rsidRPr="00CE7440">
        <w:rPr>
          <w:b/>
          <w:sz w:val="24"/>
          <w:szCs w:val="24"/>
          <w:lang w:val="lt-LT"/>
        </w:rPr>
        <w:t xml:space="preserve">SUTARTIES </w:t>
      </w:r>
      <w:bookmarkStart w:id="6" w:name="_Ref237857063"/>
      <w:bookmarkEnd w:id="5"/>
      <w:r w:rsidRPr="00CE7440">
        <w:rPr>
          <w:b/>
          <w:sz w:val="24"/>
          <w:szCs w:val="24"/>
          <w:lang w:val="lt-LT"/>
        </w:rPr>
        <w:t>OBJEKTAS</w:t>
      </w:r>
    </w:p>
    <w:bookmarkEnd w:id="6"/>
    <w:p w14:paraId="3DDD21A6" w14:textId="77777777" w:rsidR="00C22CEE" w:rsidRPr="00CE7440" w:rsidRDefault="007174D1" w:rsidP="00D44201">
      <w:pPr>
        <w:pStyle w:val="Sutartiesheaderiai"/>
        <w:rPr>
          <w:lang w:val="lt-LT"/>
        </w:rPr>
      </w:pPr>
      <w:r w:rsidRPr="00CE7440">
        <w:rPr>
          <w:lang w:val="lt-LT"/>
        </w:rPr>
        <w:t xml:space="preserve">Sutarties objektas – </w:t>
      </w:r>
      <w:r w:rsidR="001041B7" w:rsidRPr="001041B7">
        <w:rPr>
          <w:snapToGrid/>
          <w:lang w:val="lt-LT"/>
        </w:rPr>
        <w:t xml:space="preserve">IS VATIS </w:t>
      </w:r>
      <w:r w:rsidR="006B140F">
        <w:rPr>
          <w:snapToGrid/>
          <w:lang w:val="lt-LT"/>
        </w:rPr>
        <w:t xml:space="preserve">priežiūros ir palaikymo paslaugos </w:t>
      </w:r>
      <w:r w:rsidR="001041B7">
        <w:rPr>
          <w:snapToGrid/>
          <w:lang w:val="lt-LT"/>
        </w:rPr>
        <w:t xml:space="preserve">(toliau – paslaugos). </w:t>
      </w:r>
      <w:r w:rsidR="00756A4F" w:rsidRPr="00CE7440">
        <w:rPr>
          <w:snapToGrid/>
          <w:lang w:val="lt-LT" w:eastAsia="en-US"/>
        </w:rPr>
        <w:t xml:space="preserve"> </w:t>
      </w:r>
      <w:r w:rsidR="001041B7">
        <w:rPr>
          <w:snapToGrid/>
          <w:lang w:val="lt-LT" w:eastAsia="en-US"/>
        </w:rPr>
        <w:t>Tie</w:t>
      </w:r>
      <w:r w:rsidR="001041B7" w:rsidRPr="001041B7">
        <w:rPr>
          <w:snapToGrid/>
          <w:lang w:val="lt-LT" w:eastAsia="en-US"/>
        </w:rPr>
        <w:t>kėjas turi tinkamai ir kokybiškai teikti paslaugas pagal pateiktą</w:t>
      </w:r>
      <w:r w:rsidR="00E6103A">
        <w:rPr>
          <w:snapToGrid/>
          <w:lang w:val="lt-LT" w:eastAsia="en-US"/>
        </w:rPr>
        <w:t xml:space="preserve"> paslaugų teikimo</w:t>
      </w:r>
      <w:r w:rsidR="00625846">
        <w:rPr>
          <w:snapToGrid/>
          <w:lang w:val="lt-LT" w:eastAsia="en-US"/>
        </w:rPr>
        <w:t xml:space="preserve"> techninę</w:t>
      </w:r>
      <w:r w:rsidR="001041B7" w:rsidRPr="001041B7">
        <w:rPr>
          <w:snapToGrid/>
          <w:lang w:val="lt-LT" w:eastAsia="en-US"/>
        </w:rPr>
        <w:t xml:space="preserve"> specifikaciją</w:t>
      </w:r>
      <w:r w:rsidR="00856348">
        <w:rPr>
          <w:snapToGrid/>
          <w:lang w:val="lt-LT" w:eastAsia="en-US"/>
        </w:rPr>
        <w:t xml:space="preserve"> – Sutarties 1 priedas</w:t>
      </w:r>
      <w:r w:rsidR="001041B7" w:rsidRPr="001041B7">
        <w:rPr>
          <w:snapToGrid/>
          <w:lang w:val="lt-LT" w:eastAsia="en-US"/>
        </w:rPr>
        <w:t>.</w:t>
      </w:r>
    </w:p>
    <w:p w14:paraId="6760BB7D" w14:textId="77777777" w:rsidR="00062124" w:rsidRPr="00CE7440" w:rsidRDefault="000C6945" w:rsidP="00037820">
      <w:pPr>
        <w:pStyle w:val="Sutartiesheaderiai"/>
        <w:rPr>
          <w:lang w:val="lt-LT"/>
        </w:rPr>
      </w:pPr>
      <w:r w:rsidRPr="00CE7440">
        <w:rPr>
          <w:lang w:val="lt-LT"/>
        </w:rPr>
        <w:t>Šia Sutartimi, joje numatytomis sąlygomis, Tiekėjas įsipareigoja suteikti Užsakovui Paslaugas, o Užsakovas įsipareigoja Sutartyje nustatyta tvarka ir sąlygomis priimti tinkamai suteiktas Paslaugas ir sumokėti Tiekėjui už jas.</w:t>
      </w:r>
    </w:p>
    <w:p w14:paraId="0505909E" w14:textId="77777777" w:rsidR="007A60EB" w:rsidRPr="00CE7440" w:rsidRDefault="007A60EB" w:rsidP="00D44201">
      <w:pPr>
        <w:pStyle w:val="Sutartiesheaderiai"/>
        <w:numPr>
          <w:ilvl w:val="0"/>
          <w:numId w:val="0"/>
        </w:numPr>
        <w:ind w:left="284"/>
        <w:rPr>
          <w:lang w:val="lt-LT"/>
        </w:rPr>
      </w:pPr>
    </w:p>
    <w:p w14:paraId="4189A795" w14:textId="77777777" w:rsidR="00F97C56" w:rsidRPr="00CE7440" w:rsidRDefault="00F96D01" w:rsidP="000F4D20">
      <w:pPr>
        <w:numPr>
          <w:ilvl w:val="0"/>
          <w:numId w:val="4"/>
        </w:numPr>
        <w:tabs>
          <w:tab w:val="left" w:pos="426"/>
        </w:tabs>
        <w:autoSpaceDE w:val="0"/>
        <w:autoSpaceDN w:val="0"/>
        <w:adjustRightInd w:val="0"/>
        <w:spacing w:before="0" w:after="0"/>
        <w:ind w:left="0" w:right="-3" w:firstLine="851"/>
        <w:jc w:val="center"/>
        <w:outlineLvl w:val="4"/>
        <w:rPr>
          <w:b/>
          <w:sz w:val="24"/>
          <w:szCs w:val="24"/>
          <w:lang w:val="lt-LT"/>
        </w:rPr>
      </w:pPr>
      <w:r w:rsidRPr="00CE7440">
        <w:rPr>
          <w:b/>
          <w:sz w:val="24"/>
          <w:szCs w:val="24"/>
          <w:lang w:val="lt-LT"/>
        </w:rPr>
        <w:t>SUTARTIES KAINA</w:t>
      </w:r>
    </w:p>
    <w:p w14:paraId="58EEE315" w14:textId="77777777" w:rsidR="000020C8" w:rsidRPr="000020C8" w:rsidRDefault="000020C8" w:rsidP="000020C8">
      <w:pPr>
        <w:pStyle w:val="Sutartiesheaderiai"/>
        <w:rPr>
          <w:rFonts w:eastAsia="SimSun"/>
          <w:snapToGrid/>
          <w:lang w:val="lt-LT"/>
        </w:rPr>
      </w:pPr>
      <w:r w:rsidRPr="000020C8">
        <w:rPr>
          <w:rFonts w:eastAsia="SimSun"/>
          <w:snapToGrid/>
          <w:lang w:val="lt-LT"/>
        </w:rPr>
        <w:t>Vadovaujantis Kainodaros taisyklių nustatymo metodikos, patvirtintos 2017 m. birželio 28 d. Viešųjų pirkimų tarnybos direktoriaus įsakymu Nr. 1S-95 „Dėl kainodaros taisyklių nustatymo metodikos patvirtinimo“ (toliau – Metodika), 10.3 p. ir 10.4 p. Sutarčiai taikoma mišri kainodara: fiksuota kaina</w:t>
      </w:r>
      <w:r w:rsidR="00BF160C">
        <w:rPr>
          <w:rFonts w:eastAsia="SimSun"/>
          <w:snapToGrid/>
          <w:lang w:val="lt-LT"/>
        </w:rPr>
        <w:t xml:space="preserve"> su peržiūra (Metodikos 20 p.) </w:t>
      </w:r>
      <w:r w:rsidRPr="000020C8">
        <w:rPr>
          <w:rFonts w:eastAsia="SimSun"/>
          <w:snapToGrid/>
          <w:lang w:val="lt-LT"/>
        </w:rPr>
        <w:t>ir fiksuotas įkainis su perž</w:t>
      </w:r>
      <w:r w:rsidR="00BF160C">
        <w:rPr>
          <w:rFonts w:eastAsia="SimSun"/>
          <w:snapToGrid/>
          <w:lang w:val="lt-LT"/>
        </w:rPr>
        <w:t xml:space="preserve">iūra (Metodikos 17.2 p., 22 p.). </w:t>
      </w:r>
    </w:p>
    <w:p w14:paraId="5F8A824E" w14:textId="5ADEC30D" w:rsidR="000020C8" w:rsidRPr="000020C8" w:rsidRDefault="000020C8" w:rsidP="000020C8">
      <w:pPr>
        <w:pStyle w:val="Sutartiesheaderiai"/>
        <w:rPr>
          <w:rFonts w:eastAsia="SimSun"/>
          <w:snapToGrid/>
          <w:lang w:val="lt-LT"/>
        </w:rPr>
      </w:pPr>
      <w:r w:rsidRPr="000020C8">
        <w:rPr>
          <w:rFonts w:eastAsia="SimSun"/>
          <w:snapToGrid/>
          <w:lang w:val="lt-LT"/>
        </w:rPr>
        <w:t>Fi</w:t>
      </w:r>
      <w:r w:rsidR="00EB55E9">
        <w:rPr>
          <w:rFonts w:eastAsia="SimSun"/>
          <w:snapToGrid/>
          <w:lang w:val="lt-LT"/>
        </w:rPr>
        <w:t>ksuota Sutarties kainos dalis 4 (keturių</w:t>
      </w:r>
      <w:r w:rsidR="00CD6DAC">
        <w:rPr>
          <w:rFonts w:eastAsia="SimSun"/>
          <w:snapToGrid/>
          <w:lang w:val="lt-LT"/>
        </w:rPr>
        <w:t>)</w:t>
      </w:r>
      <w:r w:rsidRPr="000020C8">
        <w:rPr>
          <w:rFonts w:eastAsia="SimSun"/>
          <w:snapToGrid/>
          <w:lang w:val="lt-LT"/>
        </w:rPr>
        <w:t xml:space="preserve"> mėnesių laikotarpiui yra </w:t>
      </w:r>
      <w:r w:rsidR="00CD6DAC">
        <w:rPr>
          <w:rFonts w:eastAsia="SimSun"/>
          <w:snapToGrid/>
          <w:lang w:val="lt-LT"/>
        </w:rPr>
        <w:t>20 000</w:t>
      </w:r>
      <w:r w:rsidR="00400898">
        <w:rPr>
          <w:rFonts w:eastAsia="SimSun"/>
          <w:snapToGrid/>
          <w:lang w:val="lt-LT"/>
        </w:rPr>
        <w:t>,</w:t>
      </w:r>
      <w:r w:rsidR="00D83C7C">
        <w:rPr>
          <w:rFonts w:eastAsia="SimSun"/>
          <w:snapToGrid/>
          <w:lang w:val="lt-LT"/>
        </w:rPr>
        <w:t xml:space="preserve">00 EUR </w:t>
      </w:r>
      <w:r w:rsidR="00CD6DAC">
        <w:rPr>
          <w:rFonts w:eastAsia="SimSun"/>
          <w:snapToGrid/>
          <w:lang w:val="lt-LT"/>
        </w:rPr>
        <w:t>su</w:t>
      </w:r>
      <w:r w:rsidR="00CD6DAC" w:rsidRPr="000020C8">
        <w:rPr>
          <w:rFonts w:eastAsia="SimSun"/>
          <w:snapToGrid/>
          <w:lang w:val="lt-LT"/>
        </w:rPr>
        <w:t xml:space="preserve"> pridėtinės vertės mokesčiu (toliau – PVM).</w:t>
      </w:r>
      <w:r w:rsidRPr="000020C8">
        <w:rPr>
          <w:rFonts w:eastAsia="SimSun"/>
          <w:snapToGrid/>
          <w:lang w:val="lt-LT"/>
        </w:rPr>
        <w:t xml:space="preserve"> Kiekvieną mėnesį už Sutarties vykdymą </w:t>
      </w:r>
      <w:r w:rsidR="00400898">
        <w:rPr>
          <w:rFonts w:eastAsia="SimSun"/>
          <w:snapToGrid/>
          <w:lang w:val="lt-LT"/>
        </w:rPr>
        <w:t>Tiekėjui</w:t>
      </w:r>
      <w:r w:rsidRPr="000020C8">
        <w:rPr>
          <w:rFonts w:eastAsia="SimSun"/>
          <w:snapToGrid/>
          <w:lang w:val="lt-LT"/>
        </w:rPr>
        <w:t xml:space="preserve"> mokama po </w:t>
      </w:r>
      <w:r w:rsidR="00EB55E9">
        <w:rPr>
          <w:rFonts w:eastAsia="SimSun"/>
          <w:snapToGrid/>
          <w:lang w:val="lt-LT"/>
        </w:rPr>
        <w:t>5</w:t>
      </w:r>
      <w:r w:rsidR="00CD6DAC">
        <w:rPr>
          <w:rFonts w:eastAsia="SimSun"/>
          <w:snapToGrid/>
          <w:lang w:val="lt-LT"/>
        </w:rPr>
        <w:t xml:space="preserve"> 000</w:t>
      </w:r>
      <w:r w:rsidR="00400898">
        <w:rPr>
          <w:rFonts w:eastAsia="SimSun"/>
          <w:snapToGrid/>
          <w:lang w:val="lt-LT"/>
        </w:rPr>
        <w:t>,</w:t>
      </w:r>
      <w:r w:rsidR="003D11A4">
        <w:rPr>
          <w:rFonts w:eastAsia="SimSun"/>
          <w:snapToGrid/>
          <w:lang w:val="lt-LT"/>
        </w:rPr>
        <w:t>00 EUR</w:t>
      </w:r>
      <w:r w:rsidR="00CD6DAC">
        <w:rPr>
          <w:rFonts w:eastAsia="SimSun"/>
          <w:snapToGrid/>
          <w:lang w:val="lt-LT"/>
        </w:rPr>
        <w:t xml:space="preserve"> su PVM</w:t>
      </w:r>
      <w:r w:rsidRPr="000020C8">
        <w:rPr>
          <w:rFonts w:eastAsia="SimSun"/>
          <w:snapToGrid/>
          <w:lang w:val="lt-LT"/>
        </w:rPr>
        <w:t xml:space="preserve"> dydžio fiksuota Sutarties kainos dalis. </w:t>
      </w:r>
    </w:p>
    <w:p w14:paraId="5FB5D6D5" w14:textId="08765982" w:rsidR="000020C8" w:rsidRPr="000020C8" w:rsidRDefault="000020C8" w:rsidP="000020C8">
      <w:pPr>
        <w:pStyle w:val="Sutartiesheaderiai"/>
        <w:rPr>
          <w:rFonts w:eastAsia="SimSun"/>
          <w:snapToGrid/>
          <w:lang w:val="lt-LT"/>
        </w:rPr>
      </w:pPr>
      <w:r w:rsidRPr="000020C8">
        <w:rPr>
          <w:rFonts w:eastAsia="SimSun"/>
          <w:snapToGrid/>
          <w:lang w:val="lt-LT"/>
        </w:rPr>
        <w:t>Kintanti Sutarties kainos dalis apskaičiuojama pagal faktiškai už praėjusį laikotarpį suteiktų paslaugų kiekius</w:t>
      </w:r>
      <w:r w:rsidR="006A70C0">
        <w:rPr>
          <w:rFonts w:eastAsia="SimSun"/>
          <w:snapToGrid/>
          <w:lang w:val="lt-LT"/>
        </w:rPr>
        <w:t xml:space="preserve">, taikant </w:t>
      </w:r>
      <w:r w:rsidR="000B0EC6">
        <w:rPr>
          <w:rFonts w:eastAsia="SimSun"/>
          <w:snapToGrid/>
          <w:shd w:val="clear" w:color="auto" w:fill="A6A6A6" w:themeFill="background1" w:themeFillShade="A6"/>
          <w:lang w:val="lt-LT"/>
        </w:rPr>
        <w:t xml:space="preserve">        </w:t>
      </w:r>
      <w:r w:rsidR="006A70C0">
        <w:rPr>
          <w:rFonts w:eastAsia="SimSun"/>
          <w:snapToGrid/>
          <w:lang w:val="lt-LT"/>
        </w:rPr>
        <w:t>EUR be PVM valandinį atliktų darbų įkainį</w:t>
      </w:r>
      <w:r w:rsidRPr="000020C8">
        <w:rPr>
          <w:rFonts w:eastAsia="SimSun"/>
          <w:snapToGrid/>
          <w:lang w:val="lt-LT"/>
        </w:rPr>
        <w:t>.</w:t>
      </w:r>
    </w:p>
    <w:p w14:paraId="5DFF83D1" w14:textId="70C1F94A" w:rsidR="000020C8" w:rsidRPr="000020C8" w:rsidRDefault="00144D66" w:rsidP="000020C8">
      <w:pPr>
        <w:pStyle w:val="Sutartiesheaderiai"/>
        <w:rPr>
          <w:rFonts w:eastAsia="SimSun"/>
          <w:snapToGrid/>
          <w:lang w:val="lt-LT"/>
        </w:rPr>
      </w:pPr>
      <w:r>
        <w:rPr>
          <w:rFonts w:eastAsia="SimSun"/>
          <w:snapToGrid/>
          <w:lang w:val="lt-LT"/>
        </w:rPr>
        <w:t xml:space="preserve">Maksimali Sutarties vertė per </w:t>
      </w:r>
      <w:r w:rsidR="000020C8" w:rsidRPr="000020C8">
        <w:rPr>
          <w:rFonts w:eastAsia="SimSun"/>
          <w:snapToGrid/>
          <w:lang w:val="lt-LT"/>
        </w:rPr>
        <w:t xml:space="preserve">Sutarties galiojimo laikotarpį yra </w:t>
      </w:r>
      <w:r w:rsidR="00EB55E9">
        <w:rPr>
          <w:rFonts w:eastAsia="SimSun"/>
          <w:snapToGrid/>
          <w:lang w:val="lt-LT"/>
        </w:rPr>
        <w:t>46</w:t>
      </w:r>
      <w:r w:rsidR="0094653D">
        <w:rPr>
          <w:rFonts w:eastAsia="SimSun"/>
          <w:snapToGrid/>
          <w:lang w:val="lt-LT"/>
        </w:rPr>
        <w:t xml:space="preserve"> 000</w:t>
      </w:r>
      <w:r w:rsidR="00D83C7C">
        <w:rPr>
          <w:rFonts w:eastAsia="SimSun"/>
          <w:snapToGrid/>
          <w:lang w:val="lt-LT"/>
        </w:rPr>
        <w:t>,</w:t>
      </w:r>
      <w:r w:rsidR="000020C8" w:rsidRPr="000020C8">
        <w:rPr>
          <w:rFonts w:eastAsia="SimSun"/>
          <w:snapToGrid/>
          <w:lang w:val="lt-LT"/>
        </w:rPr>
        <w:t xml:space="preserve">00 </w:t>
      </w:r>
      <w:r w:rsidR="00D83C7C">
        <w:rPr>
          <w:rFonts w:eastAsia="SimSun"/>
          <w:snapToGrid/>
          <w:lang w:val="lt-LT"/>
        </w:rPr>
        <w:t>EUR</w:t>
      </w:r>
      <w:r w:rsidR="0094653D">
        <w:rPr>
          <w:rFonts w:eastAsia="SimSun"/>
          <w:snapToGrid/>
          <w:lang w:val="lt-LT"/>
        </w:rPr>
        <w:t xml:space="preserve"> </w:t>
      </w:r>
      <w:r w:rsidR="000020C8" w:rsidRPr="000020C8">
        <w:rPr>
          <w:rFonts w:eastAsia="SimSun"/>
          <w:snapToGrid/>
          <w:lang w:val="lt-LT"/>
        </w:rPr>
        <w:t xml:space="preserve">su </w:t>
      </w:r>
      <w:r w:rsidR="00CD6DAC">
        <w:rPr>
          <w:rFonts w:eastAsia="SimSun"/>
          <w:snapToGrid/>
          <w:lang w:val="lt-LT"/>
        </w:rPr>
        <w:t>PVM</w:t>
      </w:r>
      <w:r w:rsidR="000020C8" w:rsidRPr="000020C8">
        <w:rPr>
          <w:rFonts w:eastAsia="SimSun"/>
          <w:snapToGrid/>
          <w:lang w:val="lt-LT"/>
        </w:rPr>
        <w:t>.</w:t>
      </w:r>
    </w:p>
    <w:p w14:paraId="2E70CBFB" w14:textId="77777777" w:rsidR="004736D6" w:rsidRPr="00CE7440" w:rsidRDefault="0091093F" w:rsidP="00D44201">
      <w:pPr>
        <w:pStyle w:val="Sutartiesheaderiai"/>
        <w:rPr>
          <w:lang w:val="lt-LT"/>
        </w:rPr>
      </w:pPr>
      <w:r w:rsidRPr="00CE7440">
        <w:rPr>
          <w:lang w:val="lt-LT"/>
        </w:rPr>
        <w:t>Užsakovas už Pa</w:t>
      </w:r>
      <w:r w:rsidR="008015B2" w:rsidRPr="00CE7440">
        <w:rPr>
          <w:lang w:val="lt-LT"/>
        </w:rPr>
        <w:t xml:space="preserve">slaugas Tiekėjui moka </w:t>
      </w:r>
      <w:r w:rsidR="00037820" w:rsidRPr="00CE7440">
        <w:rPr>
          <w:lang w:val="lt-LT"/>
        </w:rPr>
        <w:t xml:space="preserve">pagal </w:t>
      </w:r>
      <w:r w:rsidR="008015B2" w:rsidRPr="00CE7440">
        <w:rPr>
          <w:lang w:val="lt-LT"/>
        </w:rPr>
        <w:t>Sutartyje</w:t>
      </w:r>
      <w:r w:rsidRPr="00CE7440">
        <w:rPr>
          <w:lang w:val="lt-LT"/>
        </w:rPr>
        <w:t xml:space="preserve"> nustatytą </w:t>
      </w:r>
      <w:r w:rsidR="00037820" w:rsidRPr="00CE7440">
        <w:rPr>
          <w:lang w:val="lt-LT"/>
        </w:rPr>
        <w:t>įkainį</w:t>
      </w:r>
      <w:r w:rsidRPr="00CE7440">
        <w:rPr>
          <w:lang w:val="lt-LT"/>
        </w:rPr>
        <w:t xml:space="preserve">. </w:t>
      </w:r>
      <w:r w:rsidR="00E406E0" w:rsidRPr="00CE7440">
        <w:rPr>
          <w:lang w:val="lt-LT"/>
        </w:rPr>
        <w:t xml:space="preserve">Į Sutarties </w:t>
      </w:r>
      <w:r w:rsidR="00037820" w:rsidRPr="00CE7440">
        <w:rPr>
          <w:lang w:val="lt-LT"/>
        </w:rPr>
        <w:t xml:space="preserve">įkainį </w:t>
      </w:r>
      <w:r w:rsidR="00E406E0" w:rsidRPr="00CE7440">
        <w:rPr>
          <w:lang w:val="lt-LT"/>
        </w:rPr>
        <w:t>yra įskaityti visi mokesčiai ir rinkliavos, kurie galioja Sutarties sudarymo dieną bei kitos išlaidos, susijusios su Sutarties vykdymu.</w:t>
      </w:r>
      <w:r w:rsidR="00FB6074" w:rsidRPr="00CE7440">
        <w:rPr>
          <w:lang w:val="lt-LT"/>
        </w:rPr>
        <w:t xml:space="preserve"> </w:t>
      </w:r>
    </w:p>
    <w:p w14:paraId="384E3AF8" w14:textId="77777777" w:rsidR="006A51A5" w:rsidRPr="00CE7440" w:rsidRDefault="00F46132" w:rsidP="004243BB">
      <w:pPr>
        <w:pStyle w:val="Sutartiesheaderiai"/>
        <w:ind w:left="357" w:right="-6" w:hanging="357"/>
        <w:rPr>
          <w:lang w:val="lt-LT"/>
        </w:rPr>
      </w:pPr>
      <w:r w:rsidRPr="00CE7440">
        <w:rPr>
          <w:lang w:val="lt-LT"/>
        </w:rPr>
        <w:t xml:space="preserve">Sutarties </w:t>
      </w:r>
      <w:r w:rsidR="00037820" w:rsidRPr="00CE7440">
        <w:rPr>
          <w:lang w:val="lt-LT"/>
        </w:rPr>
        <w:t>įkainis yra esminė</w:t>
      </w:r>
      <w:r w:rsidRPr="00CE7440">
        <w:rPr>
          <w:lang w:val="lt-LT"/>
        </w:rPr>
        <w:t xml:space="preserve"> </w:t>
      </w:r>
      <w:r w:rsidR="00E83FB4" w:rsidRPr="00CE7440">
        <w:rPr>
          <w:lang w:val="lt-LT"/>
        </w:rPr>
        <w:t>S</w:t>
      </w:r>
      <w:r w:rsidR="00037820" w:rsidRPr="00CE7440">
        <w:rPr>
          <w:lang w:val="lt-LT"/>
        </w:rPr>
        <w:t>utarties sąlyga, kuri nebus keičiama</w:t>
      </w:r>
      <w:r w:rsidRPr="00CE7440">
        <w:rPr>
          <w:lang w:val="lt-LT"/>
        </w:rPr>
        <w:t xml:space="preserve"> per visą sutarties vykdymo laikotarpį, išskyrus pakeitimą dėl PVM, kuris detalizuotas Sutarties </w:t>
      </w:r>
      <w:r w:rsidR="0094653D">
        <w:rPr>
          <w:lang w:val="lt-LT"/>
        </w:rPr>
        <w:t>9</w:t>
      </w:r>
      <w:r w:rsidR="00567C97" w:rsidRPr="00CE7440">
        <w:rPr>
          <w:lang w:val="lt-LT"/>
        </w:rPr>
        <w:t xml:space="preserve"> punkte</w:t>
      </w:r>
      <w:r w:rsidRPr="00CE7440">
        <w:rPr>
          <w:lang w:val="lt-LT"/>
        </w:rPr>
        <w:t xml:space="preserve">. </w:t>
      </w:r>
    </w:p>
    <w:p w14:paraId="2C390D51" w14:textId="77777777" w:rsidR="0094653D" w:rsidRDefault="00037820" w:rsidP="0094653D">
      <w:pPr>
        <w:pStyle w:val="Sutartiesheaderiai"/>
        <w:rPr>
          <w:snapToGrid/>
          <w:lang w:val="lt-LT"/>
        </w:rPr>
      </w:pPr>
      <w:r w:rsidRPr="00CE7440">
        <w:rPr>
          <w:snapToGrid/>
          <w:lang w:val="lt-LT"/>
        </w:rPr>
        <w:t>Įkainis</w:t>
      </w:r>
      <w:r w:rsidR="000F4D20" w:rsidRPr="00CE7440">
        <w:rPr>
          <w:snapToGrid/>
          <w:lang w:val="lt-LT"/>
        </w:rPr>
        <w:t xml:space="preserve"> dėl pasikeitusių mokesčių perskaičiuojama</w:t>
      </w:r>
      <w:r w:rsidRPr="00CE7440">
        <w:rPr>
          <w:snapToGrid/>
          <w:lang w:val="lt-LT"/>
        </w:rPr>
        <w:t>s</w:t>
      </w:r>
      <w:r w:rsidR="000F4D20" w:rsidRPr="00CE7440">
        <w:rPr>
          <w:snapToGrid/>
          <w:lang w:val="lt-LT"/>
        </w:rPr>
        <w:t xml:space="preserve"> tokia tvarka:</w:t>
      </w:r>
    </w:p>
    <w:p w14:paraId="23C0B25F" w14:textId="77777777" w:rsidR="0094653D" w:rsidRDefault="000F4D20" w:rsidP="0094653D">
      <w:pPr>
        <w:pStyle w:val="Sutartiesheaderiai"/>
        <w:numPr>
          <w:ilvl w:val="1"/>
          <w:numId w:val="32"/>
        </w:numPr>
        <w:rPr>
          <w:snapToGrid/>
          <w:lang w:val="lt-LT"/>
        </w:rPr>
      </w:pPr>
      <w:r w:rsidRPr="0094653D">
        <w:rPr>
          <w:snapToGrid/>
          <w:lang w:val="lt-LT"/>
        </w:rPr>
        <w:t>mokestis, kuriam pasikeitus perskaičiuojama</w:t>
      </w:r>
      <w:r w:rsidR="00037820" w:rsidRPr="0094653D">
        <w:rPr>
          <w:snapToGrid/>
          <w:lang w:val="lt-LT"/>
        </w:rPr>
        <w:t>s</w:t>
      </w:r>
      <w:r w:rsidRPr="0094653D">
        <w:rPr>
          <w:snapToGrid/>
          <w:lang w:val="lt-LT"/>
        </w:rPr>
        <w:t xml:space="preserve"> </w:t>
      </w:r>
      <w:r w:rsidR="00037820" w:rsidRPr="0094653D">
        <w:rPr>
          <w:snapToGrid/>
          <w:lang w:val="lt-LT"/>
        </w:rPr>
        <w:t>įkainis</w:t>
      </w:r>
      <w:r w:rsidRPr="0094653D">
        <w:rPr>
          <w:snapToGrid/>
          <w:lang w:val="lt-LT"/>
        </w:rPr>
        <w:t xml:space="preserve"> pridėtinės vertės mokestis (PVM). Pasikeitus kitiems mokesčiams </w:t>
      </w:r>
      <w:r w:rsidR="00037820" w:rsidRPr="0094653D">
        <w:rPr>
          <w:snapToGrid/>
          <w:lang w:val="lt-LT"/>
        </w:rPr>
        <w:t>įkainis</w:t>
      </w:r>
      <w:r w:rsidRPr="0094653D">
        <w:rPr>
          <w:snapToGrid/>
          <w:lang w:val="lt-LT"/>
        </w:rPr>
        <w:t xml:space="preserve"> neperskaičiuojama</w:t>
      </w:r>
      <w:r w:rsidR="00037820" w:rsidRPr="0094653D">
        <w:rPr>
          <w:snapToGrid/>
          <w:lang w:val="lt-LT"/>
        </w:rPr>
        <w:t>s</w:t>
      </w:r>
      <w:r w:rsidRPr="0094653D">
        <w:rPr>
          <w:snapToGrid/>
          <w:lang w:val="lt-LT"/>
        </w:rPr>
        <w:t>;</w:t>
      </w:r>
    </w:p>
    <w:p w14:paraId="3287A71A" w14:textId="77777777" w:rsidR="0094653D" w:rsidRDefault="000F4D20" w:rsidP="0094653D">
      <w:pPr>
        <w:pStyle w:val="Sutartiesheaderiai"/>
        <w:numPr>
          <w:ilvl w:val="1"/>
          <w:numId w:val="32"/>
        </w:numPr>
        <w:rPr>
          <w:snapToGrid/>
          <w:lang w:val="lt-LT"/>
        </w:rPr>
      </w:pPr>
      <w:r w:rsidRPr="0094653D">
        <w:rPr>
          <w:snapToGrid/>
          <w:lang w:val="lt-LT"/>
        </w:rPr>
        <w:t>perskaičiavimas atliekamas įsigaliojus Lietuvos Respublikos pridėtinės vertės mokesčio įstatymo pakeitimo įstatymui, kuriuo keičiasi mokesčio tarifas;</w:t>
      </w:r>
    </w:p>
    <w:p w14:paraId="192259F4" w14:textId="77777777" w:rsidR="0094653D" w:rsidRDefault="000F4D20" w:rsidP="0094653D">
      <w:pPr>
        <w:pStyle w:val="Sutartiesheaderiai"/>
        <w:numPr>
          <w:ilvl w:val="1"/>
          <w:numId w:val="32"/>
        </w:numPr>
        <w:rPr>
          <w:snapToGrid/>
          <w:lang w:val="lt-LT"/>
        </w:rPr>
      </w:pPr>
      <w:r w:rsidRPr="0094653D">
        <w:rPr>
          <w:snapToGrid/>
          <w:lang w:val="lt-LT"/>
        </w:rPr>
        <w:t xml:space="preserve">perskaičiavimo formulė: pasikeitus PVM tarifo dydžiui, </w:t>
      </w:r>
      <w:r w:rsidR="00037820" w:rsidRPr="0094653D">
        <w:rPr>
          <w:snapToGrid/>
          <w:lang w:val="lt-LT"/>
        </w:rPr>
        <w:t>įkainyje</w:t>
      </w:r>
      <w:r w:rsidRPr="0094653D">
        <w:rPr>
          <w:snapToGrid/>
          <w:lang w:val="lt-LT"/>
        </w:rPr>
        <w:t xml:space="preserve"> esantis PVM tarifas nesuteiktoms paslaugoms keičiamas (mažinamas ar didinamas) pagal Lietuvos Respublikos galiojančius teisės aktus;</w:t>
      </w:r>
    </w:p>
    <w:p w14:paraId="55E1A062" w14:textId="77777777" w:rsidR="0094653D" w:rsidRDefault="00037820" w:rsidP="0094653D">
      <w:pPr>
        <w:pStyle w:val="Sutartiesheaderiai"/>
        <w:numPr>
          <w:ilvl w:val="1"/>
          <w:numId w:val="32"/>
        </w:numPr>
        <w:rPr>
          <w:snapToGrid/>
          <w:lang w:val="lt-LT"/>
        </w:rPr>
      </w:pPr>
      <w:r w:rsidRPr="0094653D">
        <w:rPr>
          <w:snapToGrid/>
          <w:lang w:val="lt-LT"/>
        </w:rPr>
        <w:t>įkainio</w:t>
      </w:r>
      <w:r w:rsidR="000F4D20" w:rsidRPr="0094653D">
        <w:rPr>
          <w:snapToGrid/>
          <w:lang w:val="lt-LT"/>
        </w:rPr>
        <w:t xml:space="preserve"> pakeitimas įforminamas papildomu Šalių susitarimu</w:t>
      </w:r>
      <w:r w:rsidRPr="0094653D">
        <w:rPr>
          <w:snapToGrid/>
          <w:lang w:val="lt-LT"/>
        </w:rPr>
        <w:t>;</w:t>
      </w:r>
    </w:p>
    <w:p w14:paraId="4BD2B906" w14:textId="77777777" w:rsidR="00E406E0" w:rsidRPr="0094653D" w:rsidRDefault="000F4D20" w:rsidP="0094653D">
      <w:pPr>
        <w:pStyle w:val="Sutartiesheaderiai"/>
        <w:numPr>
          <w:ilvl w:val="1"/>
          <w:numId w:val="32"/>
        </w:numPr>
        <w:rPr>
          <w:snapToGrid/>
          <w:lang w:val="lt-LT"/>
        </w:rPr>
      </w:pPr>
      <w:r w:rsidRPr="0094653D">
        <w:rPr>
          <w:snapToGrid/>
          <w:lang w:val="lt-LT"/>
        </w:rPr>
        <w:lastRenderedPageBreak/>
        <w:t>perskaičiuota</w:t>
      </w:r>
      <w:r w:rsidR="00037820" w:rsidRPr="0094653D">
        <w:rPr>
          <w:snapToGrid/>
          <w:lang w:val="lt-LT"/>
        </w:rPr>
        <w:t>s</w:t>
      </w:r>
      <w:r w:rsidRPr="0094653D">
        <w:rPr>
          <w:snapToGrid/>
          <w:lang w:val="lt-LT"/>
        </w:rPr>
        <w:t xml:space="preserve"> </w:t>
      </w:r>
      <w:r w:rsidR="00037820" w:rsidRPr="0094653D">
        <w:rPr>
          <w:snapToGrid/>
          <w:lang w:val="lt-LT"/>
        </w:rPr>
        <w:t>įkainis</w:t>
      </w:r>
      <w:r w:rsidRPr="0094653D">
        <w:rPr>
          <w:snapToGrid/>
          <w:lang w:val="lt-LT"/>
        </w:rPr>
        <w:t xml:space="preserve"> pradedama</w:t>
      </w:r>
      <w:r w:rsidR="00037820" w:rsidRPr="0094653D">
        <w:rPr>
          <w:snapToGrid/>
          <w:lang w:val="lt-LT"/>
        </w:rPr>
        <w:t>s</w:t>
      </w:r>
      <w:r w:rsidRPr="0094653D">
        <w:rPr>
          <w:snapToGrid/>
          <w:lang w:val="lt-LT"/>
        </w:rPr>
        <w:t xml:space="preserve"> taikyti nuo Lietuvos Respublikos pridėtinės vertės mokesčio įstatymo pakeitimo įstatymo, kuriuo keičiasi šio mokesčio tarifas, nurodytos tarifo įsigaliojimo dienos.</w:t>
      </w:r>
    </w:p>
    <w:p w14:paraId="6E110AD2" w14:textId="77777777" w:rsidR="00FB6074" w:rsidRPr="00CE7440" w:rsidRDefault="00567C97" w:rsidP="00D44201">
      <w:pPr>
        <w:pStyle w:val="Sutartiesheaderiai"/>
        <w:rPr>
          <w:noProof/>
          <w:lang w:val="lt-LT"/>
        </w:rPr>
      </w:pPr>
      <w:r w:rsidRPr="00CE7440">
        <w:rPr>
          <w:snapToGrid/>
          <w:lang w:val="lt-LT"/>
        </w:rPr>
        <w:t>S</w:t>
      </w:r>
      <w:r w:rsidR="00B60601" w:rsidRPr="00CE7440">
        <w:rPr>
          <w:snapToGrid/>
          <w:lang w:val="lt-LT"/>
        </w:rPr>
        <w:t xml:space="preserve">utarties </w:t>
      </w:r>
      <w:r w:rsidR="00037820" w:rsidRPr="00CE7440">
        <w:rPr>
          <w:snapToGrid/>
          <w:lang w:val="lt-LT"/>
        </w:rPr>
        <w:t>įkainis</w:t>
      </w:r>
      <w:r w:rsidR="00B60601" w:rsidRPr="00CE7440">
        <w:rPr>
          <w:snapToGrid/>
          <w:lang w:val="lt-LT"/>
        </w:rPr>
        <w:t xml:space="preserve"> dėl kainų lygio pasikeitimo neperskaičiuojama</w:t>
      </w:r>
      <w:r w:rsidR="00037820" w:rsidRPr="00CE7440">
        <w:rPr>
          <w:snapToGrid/>
          <w:lang w:val="lt-LT"/>
        </w:rPr>
        <w:t>s</w:t>
      </w:r>
      <w:r w:rsidR="00B60601" w:rsidRPr="00CE7440">
        <w:rPr>
          <w:snapToGrid/>
          <w:lang w:val="lt-LT"/>
        </w:rPr>
        <w:t xml:space="preserve">. </w:t>
      </w:r>
    </w:p>
    <w:p w14:paraId="1ED90CDB" w14:textId="77777777" w:rsidR="00402DDF" w:rsidRPr="00402DDF" w:rsidRDefault="00061AAC" w:rsidP="00402DDF">
      <w:pPr>
        <w:pStyle w:val="Sutartiesheaderiai"/>
        <w:rPr>
          <w:noProof/>
          <w:lang w:val="lt-LT"/>
        </w:rPr>
      </w:pPr>
      <w:r w:rsidRPr="00CE7440">
        <w:rPr>
          <w:snapToGrid/>
          <w:lang w:val="lt-LT"/>
        </w:rPr>
        <w:t>Užsakovas</w:t>
      </w:r>
      <w:r w:rsidR="00B60601" w:rsidRPr="00CE7440">
        <w:rPr>
          <w:snapToGrid/>
          <w:lang w:val="lt-LT"/>
        </w:rPr>
        <w:t xml:space="preserve"> už paslaugas</w:t>
      </w:r>
      <w:r w:rsidR="00B60601" w:rsidRPr="00CE7440">
        <w:rPr>
          <w:i/>
          <w:snapToGrid/>
          <w:lang w:val="lt-LT"/>
        </w:rPr>
        <w:t xml:space="preserve"> </w:t>
      </w:r>
      <w:r w:rsidR="00B60601" w:rsidRPr="00CE7440">
        <w:rPr>
          <w:snapToGrid/>
          <w:lang w:val="lt-LT"/>
        </w:rPr>
        <w:t xml:space="preserve">atsiskaito pavedimu į tiekėjo nurodytą sąskaitą pagal </w:t>
      </w:r>
      <w:r w:rsidR="00E83FB4" w:rsidRPr="00CE7440">
        <w:rPr>
          <w:snapToGrid/>
          <w:lang w:val="lt-LT"/>
        </w:rPr>
        <w:t>T</w:t>
      </w:r>
      <w:r w:rsidR="00B60601" w:rsidRPr="00CE7440">
        <w:rPr>
          <w:snapToGrid/>
          <w:lang w:val="lt-LT"/>
        </w:rPr>
        <w:t>iekėjo pateiktą sąskaitą faktūrą ne vėliau kaip per 30 (trisdešimt) kalendorinių dienų</w:t>
      </w:r>
      <w:r w:rsidR="008123FF" w:rsidRPr="00CE7440">
        <w:rPr>
          <w:snapToGrid/>
          <w:lang w:val="lt-LT"/>
        </w:rPr>
        <w:t xml:space="preserve"> nuo sąskaitos faktūros gavimo.</w:t>
      </w:r>
    </w:p>
    <w:p w14:paraId="07CEFD10" w14:textId="77777777" w:rsidR="00856348" w:rsidRDefault="00402DDF" w:rsidP="00856348">
      <w:pPr>
        <w:pStyle w:val="Sutartiesheaderiai"/>
        <w:rPr>
          <w:noProof/>
          <w:lang w:val="lt-LT"/>
        </w:rPr>
      </w:pPr>
      <w:r w:rsidRPr="00402DDF">
        <w:rPr>
          <w:lang w:val="lt-LT"/>
        </w:rPr>
        <w:t>M</w:t>
      </w:r>
      <w:r w:rsidR="00856348">
        <w:rPr>
          <w:lang w:val="lt-LT"/>
        </w:rPr>
        <w:t>okėjimai</w:t>
      </w:r>
      <w:r>
        <w:rPr>
          <w:lang w:val="lt-LT"/>
        </w:rPr>
        <w:t xml:space="preserve"> </w:t>
      </w:r>
      <w:r w:rsidRPr="00856348">
        <w:rPr>
          <w:lang w:val="lt-LT"/>
        </w:rPr>
        <w:t xml:space="preserve">sutarties vykdymo </w:t>
      </w:r>
      <w:r w:rsidRPr="00402DDF">
        <w:rPr>
          <w:lang w:val="lt-LT"/>
        </w:rPr>
        <w:t>paslaugas atliekamas už kiekvieną praėjusį kalendorinį mėnesį po to, kai Užsakovas gauna iš Tiekėjo sąskaitą-faktūrą, kurioje nurodoma per praėjusį kalendorinį mėnesį Užsakovui</w:t>
      </w:r>
      <w:r w:rsidR="00856348">
        <w:rPr>
          <w:lang w:val="lt-LT"/>
        </w:rPr>
        <w:t xml:space="preserve"> suteiktų paslaugų dalis, suteiktų paslaugu</w:t>
      </w:r>
      <w:r w:rsidRPr="00402DDF">
        <w:rPr>
          <w:lang w:val="lt-LT"/>
        </w:rPr>
        <w:t xml:space="preserve"> mėnesinė kaina, taip pat kartu pateikiama trumpa ataskaita apie atliktas veiklas. Jei šioje dalyje nurodytas mokėjimas atliekamas ne už visą mėnesį, šio mokėjimo suma apskaičiuojama atsižvelgiant į kalendorinių dienų, kuomet buvo teikiama paslauga, ir mėnesio, už kurį mokama, sudarančių kalendorinių dienų proporciją. Mokėtinos pagal Sutartį lėšos pervedamos į Tiekėjo nurodytą sąskaitą ne vėliau kaip per 30 kalendorinių dienų nuo tos dienos, kai Užsakovas gavo šioje dalyje nurodytus dokumentus.</w:t>
      </w:r>
      <w:bookmarkStart w:id="7" w:name="_Hlk49800374"/>
    </w:p>
    <w:p w14:paraId="2ACEF793" w14:textId="77777777" w:rsidR="00856348" w:rsidRPr="00856348" w:rsidRDefault="00402DDF" w:rsidP="00856348">
      <w:pPr>
        <w:pStyle w:val="Sutartiesheaderiai"/>
        <w:rPr>
          <w:noProof/>
          <w:lang w:val="lt-LT"/>
        </w:rPr>
      </w:pPr>
      <w:r w:rsidRPr="00856348">
        <w:rPr>
          <w:rFonts w:eastAsia="Calibri"/>
          <w:lang w:val="lt-LT"/>
        </w:rPr>
        <w:t>Sumokėjimo diena – tai diena, kai lėšos išskaitomos iš Užsakovo sąskaitos. Jeigu mokėjimo termino diena sutampa su poilsio diena, tai mokėjimų pagal Sutartį mokėjimo diena laikoma po jos einanti darbo diena.</w:t>
      </w:r>
      <w:r w:rsidRPr="00856348">
        <w:rPr>
          <w:rFonts w:eastAsia="Calibri"/>
          <w:color w:val="000000"/>
          <w:lang w:val="lt-LT"/>
        </w:rPr>
        <w:t xml:space="preserve"> </w:t>
      </w:r>
    </w:p>
    <w:p w14:paraId="60FC950C" w14:textId="77777777" w:rsidR="00402DDF" w:rsidRPr="00856348" w:rsidRDefault="00402DDF" w:rsidP="00856348">
      <w:pPr>
        <w:pStyle w:val="Sutartiesheaderiai"/>
        <w:rPr>
          <w:noProof/>
          <w:lang w:val="lt-LT"/>
        </w:rPr>
      </w:pPr>
      <w:r w:rsidRPr="00856348">
        <w:rPr>
          <w:rFonts w:eastAsia="Arial Unicode MS"/>
          <w:color w:val="000000"/>
          <w:bdr w:val="nil"/>
          <w:lang w:val="lt-LT"/>
        </w:rPr>
        <w:t>Už pagal Sutartį teikiamas Paslaugas avansas Tiekėjui nebus mokamas.</w:t>
      </w:r>
    </w:p>
    <w:bookmarkEnd w:id="7"/>
    <w:p w14:paraId="54EED49C" w14:textId="77777777" w:rsidR="00C22CEE" w:rsidRPr="00CE7440" w:rsidRDefault="006F677D" w:rsidP="007A60EB">
      <w:pPr>
        <w:pStyle w:val="Sutartiesheaderiai"/>
        <w:rPr>
          <w:noProof/>
          <w:lang w:val="lt-LT"/>
        </w:rPr>
      </w:pPr>
      <w:r w:rsidRPr="00CE7440">
        <w:rPr>
          <w:rFonts w:eastAsia="Calibri"/>
          <w:bCs/>
          <w:snapToGrid/>
          <w:lang w:val="lt-LT" w:eastAsia="en-US"/>
        </w:rPr>
        <w:t xml:space="preserve">Vykdant Sutartį, </w:t>
      </w:r>
      <w:r w:rsidRPr="00CE7440">
        <w:rPr>
          <w:rFonts w:eastAsia="SimSun"/>
          <w:snapToGrid/>
          <w:lang w:val="lt-LT"/>
        </w:rPr>
        <w:t xml:space="preserve">sąskaitos faktūros teikiamos tik elektroniniu būdu. </w:t>
      </w:r>
      <w:r w:rsidR="00CE6FEF" w:rsidRPr="00CE7440">
        <w:rPr>
          <w:snapToGrid/>
          <w:lang w:val="lt-LT"/>
        </w:rPr>
        <w:t xml:space="preserve">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su visais pakeitimais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(svetainė pasiekiama adresu </w:t>
      </w:r>
      <w:hyperlink r:id="rId8" w:history="1">
        <w:r w:rsidR="00CE6FEF" w:rsidRPr="00CE7440">
          <w:rPr>
            <w:rStyle w:val="Hyperlink"/>
            <w:snapToGrid/>
            <w:lang w:val="lt-LT"/>
          </w:rPr>
          <w:t>www.esaskaita.eu</w:t>
        </w:r>
      </w:hyperlink>
      <w:r w:rsidR="00CE6FEF" w:rsidRPr="00CE7440">
        <w:rPr>
          <w:snapToGrid/>
          <w:lang w:val="lt-LT"/>
        </w:rPr>
        <w:t>). Užsakovas elektronines sąskaitas faktūras priima ir apdoroja naudodamasi informacinės sistemos „E. sąskaita“ priemonėmis.</w:t>
      </w:r>
    </w:p>
    <w:p w14:paraId="695F4A0C" w14:textId="77777777" w:rsidR="007735CC" w:rsidRPr="00CE7440" w:rsidRDefault="007735CC" w:rsidP="00803625">
      <w:pPr>
        <w:spacing w:before="0" w:after="0"/>
        <w:ind w:right="-3" w:firstLine="851"/>
        <w:jc w:val="both"/>
        <w:rPr>
          <w:sz w:val="24"/>
          <w:szCs w:val="24"/>
          <w:lang w:val="lt-LT"/>
        </w:rPr>
      </w:pPr>
    </w:p>
    <w:p w14:paraId="07A8A559" w14:textId="77777777" w:rsidR="00856348" w:rsidRDefault="00A32A5C" w:rsidP="00F97C56">
      <w:pPr>
        <w:numPr>
          <w:ilvl w:val="0"/>
          <w:numId w:val="4"/>
        </w:numPr>
        <w:tabs>
          <w:tab w:val="left" w:pos="284"/>
          <w:tab w:val="left" w:pos="567"/>
          <w:tab w:val="left" w:pos="709"/>
        </w:tabs>
        <w:spacing w:before="0" w:after="0"/>
        <w:ind w:left="0" w:right="-3" w:firstLine="0"/>
        <w:jc w:val="center"/>
        <w:rPr>
          <w:b/>
          <w:sz w:val="24"/>
          <w:szCs w:val="24"/>
          <w:lang w:val="lt-LT"/>
        </w:rPr>
      </w:pPr>
      <w:r>
        <w:rPr>
          <w:b/>
          <w:sz w:val="24"/>
          <w:szCs w:val="24"/>
          <w:lang w:val="lt-LT"/>
        </w:rPr>
        <w:t>PASLAUGŲ KOKYBĖ, PERDAVIMO IR PRIĖMIMO TVARKA</w:t>
      </w:r>
    </w:p>
    <w:p w14:paraId="6BDC0BE4" w14:textId="77777777" w:rsidR="00A32A5C" w:rsidRDefault="00A32A5C" w:rsidP="00A32A5C">
      <w:pPr>
        <w:tabs>
          <w:tab w:val="left" w:pos="284"/>
          <w:tab w:val="left" w:pos="567"/>
          <w:tab w:val="left" w:pos="709"/>
        </w:tabs>
        <w:spacing w:before="0" w:after="0"/>
        <w:ind w:right="-3"/>
        <w:jc w:val="center"/>
        <w:rPr>
          <w:b/>
          <w:sz w:val="24"/>
          <w:szCs w:val="24"/>
          <w:lang w:val="lt-LT"/>
        </w:rPr>
      </w:pPr>
    </w:p>
    <w:p w14:paraId="73C10B62" w14:textId="77777777" w:rsidR="00A32A5C" w:rsidRDefault="00A32A5C" w:rsidP="00A32A5C">
      <w:pPr>
        <w:pStyle w:val="Sutartiesheaderiai"/>
        <w:rPr>
          <w:rFonts w:eastAsia="Calibri"/>
          <w:lang w:val="lt-LT"/>
        </w:rPr>
      </w:pPr>
      <w:r w:rsidRPr="00ED40B6">
        <w:rPr>
          <w:rFonts w:eastAsia="Calibri"/>
          <w:lang w:val="lt-LT"/>
        </w:rPr>
        <w:t>Paslaugų teikimo rezultatas Užsakovui perduodamas Sutarties šalims pasirašant Paslaugų perdavimo–priėmimo aktą.</w:t>
      </w:r>
    </w:p>
    <w:p w14:paraId="4FDE9B9F" w14:textId="77777777" w:rsidR="00A32A5C" w:rsidRDefault="00A32A5C" w:rsidP="00A32A5C">
      <w:pPr>
        <w:pStyle w:val="Sutartiesheaderiai"/>
        <w:rPr>
          <w:rFonts w:eastAsia="Calibri"/>
          <w:lang w:val="lt-LT"/>
        </w:rPr>
      </w:pPr>
      <w:r w:rsidRPr="00A32A5C">
        <w:rPr>
          <w:rFonts w:eastAsia="Calibri"/>
          <w:lang w:val="lt-LT"/>
        </w:rPr>
        <w:t xml:space="preserve">Tiekėjas, įvykdęs Sutartyje numatytus įsipareigojimus, turi kreiptis į Užsakovą dėl Paslaugų rezultato Užsakovui perdavimo ir Paslaugų perdavimo–priėmimo akto pasirašymo. Užsakovas </w:t>
      </w:r>
      <w:bookmarkStart w:id="8" w:name="_Hlk58402380"/>
      <w:r w:rsidRPr="00A32A5C">
        <w:rPr>
          <w:rFonts w:eastAsia="Calibri"/>
          <w:lang w:val="lt-LT"/>
        </w:rPr>
        <w:t>įsipareigoja priimti tinkamai ir laiku suteiktas Paslaugas, pasirašydamas Paslaugų perdavimo–priėmimo aktą ne vėliau kaip per 10 (dešimt) darbo dienas nuo Tiekėjo kreipimosi dienos, arba per šį terminą nurodyti suteiktų Paslaugų trūkumus Tiekėjui. Abiem Sutarties šalims pasirašius Paslaugų perdavimo–priėmimo aktą, Tiekėjas įsipareigoja ne vėliau kaip per 5 (penkias) darbo dienas Sutartyje nustatyta tvarka pateikti sąskaitą faktūrą,</w:t>
      </w:r>
      <w:bookmarkEnd w:id="8"/>
      <w:r w:rsidRPr="00A32A5C">
        <w:rPr>
          <w:rFonts w:eastAsia="Calibri"/>
          <w:lang w:val="lt-LT"/>
        </w:rPr>
        <w:t xml:space="preserve"> jei sąskaita faktūra </w:t>
      </w:r>
      <w:bookmarkStart w:id="9" w:name="_Hlk56616565"/>
      <w:r w:rsidRPr="00A32A5C">
        <w:rPr>
          <w:rFonts w:eastAsia="Calibri"/>
          <w:lang w:val="lt-LT"/>
        </w:rPr>
        <w:t xml:space="preserve">pagal Sutarties </w:t>
      </w:r>
      <w:r>
        <w:rPr>
          <w:rFonts w:eastAsia="Calibri"/>
          <w:lang w:val="lt-LT"/>
        </w:rPr>
        <w:t>16</w:t>
      </w:r>
      <w:r w:rsidRPr="00A32A5C">
        <w:rPr>
          <w:rFonts w:eastAsia="Calibri"/>
          <w:lang w:val="lt-LT"/>
        </w:rPr>
        <w:t xml:space="preserve"> punktą neprilyginama</w:t>
      </w:r>
      <w:bookmarkEnd w:id="9"/>
      <w:r w:rsidRPr="00A32A5C">
        <w:rPr>
          <w:rFonts w:eastAsia="Calibri"/>
          <w:lang w:val="lt-LT"/>
        </w:rPr>
        <w:t xml:space="preserve"> priėmimo perdavimo aktui.</w:t>
      </w:r>
    </w:p>
    <w:p w14:paraId="2A0507B1" w14:textId="77777777" w:rsidR="00A32A5C" w:rsidRDefault="00A32A5C" w:rsidP="00A32A5C">
      <w:pPr>
        <w:pStyle w:val="Sutartiesheaderiai"/>
        <w:rPr>
          <w:rFonts w:eastAsia="Calibri"/>
          <w:lang w:val="lt-LT"/>
        </w:rPr>
      </w:pPr>
      <w:r w:rsidRPr="00A32A5C">
        <w:rPr>
          <w:rFonts w:eastAsia="Calibri"/>
          <w:lang w:val="lt-LT"/>
        </w:rPr>
        <w:t xml:space="preserve">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1E04DE7B" w14:textId="77777777" w:rsidR="00A32A5C" w:rsidRDefault="00A32A5C" w:rsidP="00A32A5C">
      <w:pPr>
        <w:pStyle w:val="Sutartiesheaderiai"/>
        <w:rPr>
          <w:rFonts w:eastAsia="Calibri"/>
          <w:lang w:val="lt-LT"/>
        </w:rPr>
      </w:pPr>
      <w:r w:rsidRPr="00A32A5C">
        <w:rPr>
          <w:rFonts w:eastAsia="Calibri"/>
          <w:lang w:val="lt-LT"/>
        </w:rPr>
        <w:t>Tiekėjui  nepašalinus Paslaugų trūkumų per Užsakovo nustatytą terminą, Užsakovas turi teisę vėliau perduodamų Paslaugų nepriimti ir už jas nesumokėti bei pateikti Tiekėjui  pranešimą apie jų nepriėmimą.</w:t>
      </w:r>
    </w:p>
    <w:p w14:paraId="3BD7CB9B" w14:textId="77777777" w:rsidR="00A32A5C" w:rsidRDefault="00A32A5C" w:rsidP="00A32A5C">
      <w:pPr>
        <w:pStyle w:val="Sutartiesheaderiai"/>
        <w:rPr>
          <w:rFonts w:eastAsia="Calibri"/>
          <w:lang w:val="lt-LT"/>
        </w:rPr>
      </w:pPr>
      <w:r w:rsidRPr="00A32A5C">
        <w:rPr>
          <w:rFonts w:eastAsia="Calibri"/>
          <w:lang w:val="lt-LT"/>
        </w:rPr>
        <w:lastRenderedPageBreak/>
        <w:t xml:space="preserve">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60AAD89E" w14:textId="77777777" w:rsidR="00A32A5C" w:rsidRPr="00A32A5C" w:rsidRDefault="00A32A5C" w:rsidP="00A32A5C">
      <w:pPr>
        <w:pStyle w:val="Sutartiesheaderiai"/>
        <w:rPr>
          <w:rFonts w:eastAsia="Calibri"/>
          <w:lang w:val="lt-LT"/>
        </w:rPr>
      </w:pPr>
      <w:r w:rsidRPr="00A32A5C">
        <w:rPr>
          <w:rFonts w:eastAsia="Calibri"/>
          <w:lang w:val="lt-LT"/>
        </w:rPr>
        <w:t xml:space="preserve"> Tiekėjas Paslaugų perdavimo–priėmimo akto pasirašymo metu garantuoja Paslaugų kokybę bei paslėptų trūkumų nebuvimą. Paslaugų kokybė privalo atitikti Sutartyje ir Techninėje specifikacijoje nustatytus reikalavimus, taip pat Paslaugų kokybę nustatančių teisės aktų reikalavimus.</w:t>
      </w:r>
    </w:p>
    <w:p w14:paraId="1545010A" w14:textId="77777777" w:rsidR="00A32A5C" w:rsidRDefault="00A32A5C" w:rsidP="00A32A5C">
      <w:pPr>
        <w:tabs>
          <w:tab w:val="left" w:pos="284"/>
          <w:tab w:val="left" w:pos="567"/>
          <w:tab w:val="left" w:pos="709"/>
        </w:tabs>
        <w:spacing w:before="0" w:after="0"/>
        <w:ind w:right="-3"/>
        <w:jc w:val="center"/>
        <w:rPr>
          <w:b/>
          <w:sz w:val="24"/>
          <w:szCs w:val="24"/>
          <w:lang w:val="lt-LT"/>
        </w:rPr>
      </w:pPr>
    </w:p>
    <w:p w14:paraId="134595BB" w14:textId="77777777" w:rsidR="00F97C56" w:rsidRPr="00CE7440" w:rsidRDefault="00F96D01" w:rsidP="00F97C56">
      <w:pPr>
        <w:numPr>
          <w:ilvl w:val="0"/>
          <w:numId w:val="4"/>
        </w:numPr>
        <w:tabs>
          <w:tab w:val="left" w:pos="284"/>
          <w:tab w:val="left" w:pos="567"/>
          <w:tab w:val="left" w:pos="709"/>
        </w:tabs>
        <w:spacing w:before="0" w:after="0"/>
        <w:ind w:left="0" w:right="-3" w:firstLine="0"/>
        <w:jc w:val="center"/>
        <w:rPr>
          <w:b/>
          <w:sz w:val="24"/>
          <w:szCs w:val="24"/>
          <w:lang w:val="lt-LT"/>
        </w:rPr>
      </w:pPr>
      <w:r w:rsidRPr="00CE7440">
        <w:rPr>
          <w:b/>
          <w:sz w:val="24"/>
          <w:szCs w:val="24"/>
          <w:lang w:val="lt-LT"/>
        </w:rPr>
        <w:t>ŠALIŲ TEISĖS IR PAREIGOS</w:t>
      </w:r>
    </w:p>
    <w:p w14:paraId="6F8DEA24" w14:textId="77777777" w:rsidR="002B06B8" w:rsidRPr="00CE7440" w:rsidRDefault="000E4CBB" w:rsidP="00D44201">
      <w:pPr>
        <w:pStyle w:val="Sutartiesheaderiai"/>
        <w:rPr>
          <w:lang w:val="lt-LT"/>
        </w:rPr>
      </w:pPr>
      <w:r w:rsidRPr="00CE7440">
        <w:rPr>
          <w:lang w:val="lt-LT"/>
        </w:rPr>
        <w:t xml:space="preserve"> </w:t>
      </w:r>
      <w:r w:rsidR="002F4B64" w:rsidRPr="00CE7440">
        <w:rPr>
          <w:lang w:val="lt-LT"/>
        </w:rPr>
        <w:t>Užsakovas įsipareigoja:</w:t>
      </w:r>
    </w:p>
    <w:p w14:paraId="325C64A9" w14:textId="77777777" w:rsidR="002B06B8" w:rsidRPr="00CE7440" w:rsidRDefault="002F4B64" w:rsidP="00E02C8D">
      <w:pPr>
        <w:pStyle w:val="Sutartiesheaderiai"/>
        <w:numPr>
          <w:ilvl w:val="1"/>
          <w:numId w:val="32"/>
        </w:numPr>
        <w:ind w:left="567" w:hanging="567"/>
        <w:rPr>
          <w:lang w:val="lt-LT"/>
        </w:rPr>
      </w:pPr>
      <w:r w:rsidRPr="00CE7440">
        <w:rPr>
          <w:lang w:val="lt-LT"/>
        </w:rPr>
        <w:t xml:space="preserve">nedelsdamas suteikti Tiekėjui visą turimą </w:t>
      </w:r>
      <w:r w:rsidR="008123FF" w:rsidRPr="00CE7440">
        <w:rPr>
          <w:lang w:val="lt-LT"/>
        </w:rPr>
        <w:t xml:space="preserve">informaciją ir/arba dokumentus </w:t>
      </w:r>
      <w:r w:rsidRPr="00CE7440">
        <w:rPr>
          <w:lang w:val="lt-LT"/>
        </w:rPr>
        <w:t>kurie gali būti reikalingi Sutarčiai tinkamai vykdyti;</w:t>
      </w:r>
    </w:p>
    <w:p w14:paraId="1D8E6B5B" w14:textId="77777777" w:rsidR="007F5C6F" w:rsidRPr="00CE7440" w:rsidRDefault="002F4B64" w:rsidP="00E02C8D">
      <w:pPr>
        <w:pStyle w:val="Sutartiesheaderiai"/>
        <w:numPr>
          <w:ilvl w:val="1"/>
          <w:numId w:val="32"/>
        </w:numPr>
        <w:ind w:left="567" w:hanging="567"/>
        <w:rPr>
          <w:lang w:val="lt-LT"/>
        </w:rPr>
      </w:pPr>
      <w:r w:rsidRPr="00CE7440">
        <w:rPr>
          <w:lang w:val="lt-LT"/>
        </w:rPr>
        <w:t>p</w:t>
      </w:r>
      <w:r w:rsidR="001B5DB8" w:rsidRPr="00CE7440">
        <w:rPr>
          <w:lang w:val="lt-LT"/>
        </w:rPr>
        <w:t>riimti Šalių sutartu laiku P</w:t>
      </w:r>
      <w:r w:rsidR="00504B49" w:rsidRPr="00CE7440">
        <w:rPr>
          <w:lang w:val="lt-LT"/>
        </w:rPr>
        <w:t>aslaugas</w:t>
      </w:r>
      <w:r w:rsidR="001B5DB8" w:rsidRPr="00CE7440">
        <w:rPr>
          <w:lang w:val="lt-LT"/>
        </w:rPr>
        <w:t>, jeigu jos atitinka Sutarties ir P</w:t>
      </w:r>
      <w:r w:rsidR="00504B49" w:rsidRPr="00CE7440">
        <w:rPr>
          <w:lang w:val="lt-LT"/>
        </w:rPr>
        <w:t>aslaugoms</w:t>
      </w:r>
      <w:r w:rsidRPr="00CE7440">
        <w:rPr>
          <w:lang w:val="lt-LT"/>
        </w:rPr>
        <w:t xml:space="preserve"> taikomus kitus kokybės reikalavimus</w:t>
      </w:r>
      <w:r w:rsidR="00504B49" w:rsidRPr="00CE7440">
        <w:rPr>
          <w:lang w:val="lt-LT"/>
        </w:rPr>
        <w:t>;</w:t>
      </w:r>
      <w:r w:rsidRPr="00CE7440">
        <w:rPr>
          <w:lang w:val="lt-LT"/>
        </w:rPr>
        <w:t xml:space="preserve"> </w:t>
      </w:r>
    </w:p>
    <w:p w14:paraId="7BB9523B" w14:textId="77777777" w:rsidR="002B06B8" w:rsidRPr="00CE7440" w:rsidRDefault="00CC7EF8" w:rsidP="00E02C8D">
      <w:pPr>
        <w:pStyle w:val="Sutartiesheaderiai"/>
        <w:numPr>
          <w:ilvl w:val="1"/>
          <w:numId w:val="32"/>
        </w:numPr>
        <w:ind w:left="567" w:hanging="567"/>
        <w:rPr>
          <w:lang w:val="lt-LT"/>
        </w:rPr>
      </w:pPr>
      <w:r w:rsidRPr="00CC7EF8">
        <w:rPr>
          <w:lang w:val="lt-LT"/>
        </w:rPr>
        <w:t>kas mėnes</w:t>
      </w:r>
      <w:r>
        <w:rPr>
          <w:lang w:val="lt-LT"/>
        </w:rPr>
        <w:t xml:space="preserve">į </w:t>
      </w:r>
      <w:r w:rsidR="002F4B64" w:rsidRPr="00CE7440">
        <w:rPr>
          <w:lang w:val="lt-LT"/>
        </w:rPr>
        <w:t xml:space="preserve">sumokėti </w:t>
      </w:r>
      <w:r>
        <w:rPr>
          <w:lang w:val="lt-LT"/>
        </w:rPr>
        <w:t xml:space="preserve">Tiekėjui </w:t>
      </w:r>
      <w:r w:rsidR="00CE6FEF" w:rsidRPr="00CE7440">
        <w:rPr>
          <w:lang w:val="lt-LT"/>
        </w:rPr>
        <w:t xml:space="preserve">pagal </w:t>
      </w:r>
      <w:r w:rsidR="002F4B64" w:rsidRPr="00CE7440">
        <w:rPr>
          <w:lang w:val="lt-LT"/>
        </w:rPr>
        <w:t xml:space="preserve">Sutarties </w:t>
      </w:r>
      <w:r w:rsidR="00CE6FEF" w:rsidRPr="00CE7440">
        <w:rPr>
          <w:lang w:val="lt-LT"/>
        </w:rPr>
        <w:t>įkainį</w:t>
      </w:r>
      <w:r w:rsidRPr="00CC7EF8">
        <w:t xml:space="preserve"> </w:t>
      </w:r>
      <w:r w:rsidRPr="00CC7EF8">
        <w:rPr>
          <w:lang w:val="lt-LT"/>
        </w:rPr>
        <w:t>už paslaugas pagal pateiktą paslaugų priėmimo/perdavimo aktą</w:t>
      </w:r>
      <w:r w:rsidR="002F4B64" w:rsidRPr="00CE7440">
        <w:rPr>
          <w:lang w:val="lt-LT"/>
        </w:rPr>
        <w:t>;</w:t>
      </w:r>
    </w:p>
    <w:p w14:paraId="0F9488EA" w14:textId="77777777" w:rsidR="008123FF" w:rsidRPr="00CE7440" w:rsidRDefault="002F4B64" w:rsidP="00E02C8D">
      <w:pPr>
        <w:pStyle w:val="Sutartiesheaderiai"/>
        <w:numPr>
          <w:ilvl w:val="1"/>
          <w:numId w:val="32"/>
        </w:numPr>
        <w:ind w:left="567" w:hanging="567"/>
        <w:rPr>
          <w:lang w:val="lt-LT"/>
        </w:rPr>
      </w:pPr>
      <w:r w:rsidRPr="00CE7440">
        <w:rPr>
          <w:lang w:val="lt-LT"/>
        </w:rPr>
        <w:t>tinkamai vykdyti kitus įsipareigojimus, numatytus Sutartyje.</w:t>
      </w:r>
    </w:p>
    <w:p w14:paraId="505526A3" w14:textId="77777777" w:rsidR="002B06B8" w:rsidRPr="00CE7440" w:rsidRDefault="000E4CBB" w:rsidP="00E02C8D">
      <w:pPr>
        <w:pStyle w:val="Sutartiesheaderiai"/>
        <w:ind w:left="567" w:hanging="567"/>
        <w:rPr>
          <w:lang w:val="lt-LT"/>
        </w:rPr>
      </w:pPr>
      <w:r w:rsidRPr="00CE7440">
        <w:rPr>
          <w:lang w:val="lt-LT"/>
        </w:rPr>
        <w:t xml:space="preserve"> </w:t>
      </w:r>
      <w:r w:rsidR="002F4B64" w:rsidRPr="00CE7440">
        <w:rPr>
          <w:lang w:val="lt-LT"/>
        </w:rPr>
        <w:t xml:space="preserve">Užsakovas </w:t>
      </w:r>
      <w:r w:rsidR="00232B1D" w:rsidRPr="00CE7440">
        <w:rPr>
          <w:lang w:val="lt-LT"/>
        </w:rPr>
        <w:t>turi</w:t>
      </w:r>
      <w:r w:rsidR="008123FF" w:rsidRPr="00CE7440">
        <w:rPr>
          <w:lang w:val="lt-LT"/>
        </w:rPr>
        <w:t xml:space="preserve"> teisę</w:t>
      </w:r>
      <w:r w:rsidR="002F4B64" w:rsidRPr="00CE7440">
        <w:rPr>
          <w:lang w:val="lt-LT"/>
        </w:rPr>
        <w:t>:</w:t>
      </w:r>
    </w:p>
    <w:p w14:paraId="6DB82CCE" w14:textId="77777777" w:rsidR="002537F6" w:rsidRPr="00CE7440" w:rsidRDefault="002F4B64" w:rsidP="00CE6FEF">
      <w:pPr>
        <w:pStyle w:val="Sutartiesheaderiai"/>
        <w:numPr>
          <w:ilvl w:val="1"/>
          <w:numId w:val="32"/>
        </w:numPr>
        <w:ind w:left="567" w:hanging="567"/>
        <w:rPr>
          <w:lang w:val="lt-LT"/>
        </w:rPr>
      </w:pPr>
      <w:r w:rsidRPr="00CE7440">
        <w:rPr>
          <w:lang w:val="lt-LT"/>
        </w:rPr>
        <w:t>nustatęs teik</w:t>
      </w:r>
      <w:r w:rsidR="00E6103A">
        <w:rPr>
          <w:lang w:val="lt-LT"/>
        </w:rPr>
        <w:t>iam</w:t>
      </w:r>
      <w:r w:rsidR="001B5DB8" w:rsidRPr="00CE7440">
        <w:rPr>
          <w:lang w:val="lt-LT"/>
        </w:rPr>
        <w:t>ų P</w:t>
      </w:r>
      <w:r w:rsidR="00504B49" w:rsidRPr="00CE7440">
        <w:rPr>
          <w:lang w:val="lt-LT"/>
        </w:rPr>
        <w:t>aslaugų</w:t>
      </w:r>
      <w:r w:rsidRPr="00CE7440">
        <w:rPr>
          <w:lang w:val="lt-LT"/>
        </w:rPr>
        <w:t xml:space="preserve"> trūkumus, </w:t>
      </w:r>
      <w:r w:rsidR="003201E7" w:rsidRPr="00CE7440">
        <w:rPr>
          <w:lang w:val="lt-LT"/>
        </w:rPr>
        <w:t xml:space="preserve">teisę </w:t>
      </w:r>
      <w:r w:rsidRPr="00CE7440">
        <w:rPr>
          <w:lang w:val="lt-LT"/>
        </w:rPr>
        <w:t xml:space="preserve">reikalauti, kad Tiekėjas neatlygintinai pašalintų </w:t>
      </w:r>
      <w:r w:rsidR="00504B49" w:rsidRPr="00CE7440">
        <w:rPr>
          <w:lang w:val="lt-LT"/>
        </w:rPr>
        <w:t>suteiktų</w:t>
      </w:r>
      <w:r w:rsidR="001B5DB8" w:rsidRPr="00CE7440">
        <w:rPr>
          <w:lang w:val="lt-LT"/>
        </w:rPr>
        <w:t xml:space="preserve"> P</w:t>
      </w:r>
      <w:r w:rsidR="00504B49" w:rsidRPr="00CE7440">
        <w:rPr>
          <w:lang w:val="lt-LT"/>
        </w:rPr>
        <w:t>aslaugų</w:t>
      </w:r>
      <w:r w:rsidRPr="00CE7440">
        <w:rPr>
          <w:lang w:val="lt-LT"/>
        </w:rPr>
        <w:t xml:space="preserve"> trūkumus arba vienašališkai nutraukti Sutartį ir reikalauti Sutarties nevykdymo nuostolių atlyginimo;</w:t>
      </w:r>
    </w:p>
    <w:p w14:paraId="4D9BC2C3" w14:textId="77777777" w:rsidR="002537F6" w:rsidRPr="00CE7440" w:rsidRDefault="002F4B64" w:rsidP="00E02C8D">
      <w:pPr>
        <w:pStyle w:val="Sutartiesheaderiai"/>
        <w:numPr>
          <w:ilvl w:val="1"/>
          <w:numId w:val="32"/>
        </w:numPr>
        <w:ind w:left="567" w:hanging="567"/>
        <w:rPr>
          <w:lang w:val="lt-LT"/>
        </w:rPr>
      </w:pPr>
      <w:r w:rsidRPr="00CE7440">
        <w:rPr>
          <w:lang w:val="lt-LT"/>
        </w:rPr>
        <w:t>kitas teises, numatytas Sutartyje bei Lietuvos Respublikos galiojančiuose teisės aktuose.</w:t>
      </w:r>
    </w:p>
    <w:p w14:paraId="6B8B8A47" w14:textId="77777777" w:rsidR="002537F6" w:rsidRPr="00CE7440" w:rsidRDefault="002F4B64" w:rsidP="00D44201">
      <w:pPr>
        <w:pStyle w:val="Sutartiesheaderiai"/>
        <w:rPr>
          <w:lang w:val="lt-LT"/>
        </w:rPr>
      </w:pPr>
      <w:r w:rsidRPr="00CE7440">
        <w:rPr>
          <w:lang w:val="lt-LT"/>
        </w:rPr>
        <w:t>Tiekėjas įsipareigoja:</w:t>
      </w:r>
    </w:p>
    <w:p w14:paraId="6344C505" w14:textId="77777777" w:rsidR="00BA53B0" w:rsidRPr="00CE7440" w:rsidRDefault="002F4B64" w:rsidP="00CE6FEF">
      <w:pPr>
        <w:pStyle w:val="Sutartiesheaderiai"/>
        <w:numPr>
          <w:ilvl w:val="1"/>
          <w:numId w:val="32"/>
        </w:numPr>
        <w:ind w:left="567" w:hanging="567"/>
        <w:rPr>
          <w:lang w:val="lt-LT"/>
        </w:rPr>
      </w:pPr>
      <w:r w:rsidRPr="00CE7440">
        <w:rPr>
          <w:lang w:val="lt-LT"/>
        </w:rPr>
        <w:t xml:space="preserve">nuosekliai vykdyti Sutartį, nustatytu laiku </w:t>
      </w:r>
      <w:r w:rsidR="00504B49" w:rsidRPr="00CE7440">
        <w:rPr>
          <w:lang w:val="lt-LT"/>
        </w:rPr>
        <w:t>teikti</w:t>
      </w:r>
      <w:r w:rsidRPr="00CE7440">
        <w:rPr>
          <w:lang w:val="lt-LT"/>
        </w:rPr>
        <w:t xml:space="preserve"> P</w:t>
      </w:r>
      <w:r w:rsidR="00504B49" w:rsidRPr="00CE7440">
        <w:rPr>
          <w:lang w:val="lt-LT"/>
        </w:rPr>
        <w:t>aslaugas</w:t>
      </w:r>
      <w:r w:rsidRPr="00CE7440">
        <w:rPr>
          <w:lang w:val="lt-LT"/>
        </w:rPr>
        <w:t>, atitinkanči</w:t>
      </w:r>
      <w:r w:rsidR="00E95996" w:rsidRPr="00CE7440">
        <w:rPr>
          <w:lang w:val="lt-LT"/>
        </w:rPr>
        <w:t>as</w:t>
      </w:r>
      <w:r w:rsidRPr="00CE7440">
        <w:rPr>
          <w:lang w:val="lt-LT"/>
        </w:rPr>
        <w:t xml:space="preserve"> techninėje specifikacijoje nurodytus reikalavimus, atlikti kitus įsipareigojimus, numatytus Sutartyje ir techninėje specifikacijoje</w:t>
      </w:r>
      <w:r w:rsidRPr="00CE7440">
        <w:rPr>
          <w:bCs/>
          <w:lang w:val="lt-LT"/>
        </w:rPr>
        <w:t>;</w:t>
      </w:r>
    </w:p>
    <w:p w14:paraId="60473B23" w14:textId="77777777" w:rsidR="002537F6" w:rsidRPr="00CE7440" w:rsidRDefault="00232B1D" w:rsidP="00CC2737">
      <w:pPr>
        <w:pStyle w:val="Sutartiesheaderiai"/>
        <w:numPr>
          <w:ilvl w:val="1"/>
          <w:numId w:val="32"/>
        </w:numPr>
        <w:ind w:left="567" w:hanging="567"/>
        <w:rPr>
          <w:lang w:val="lt-LT"/>
        </w:rPr>
      </w:pPr>
      <w:r w:rsidRPr="00CE7440">
        <w:rPr>
          <w:lang w:val="lt-LT"/>
        </w:rPr>
        <w:t xml:space="preserve">nedelsdamas raštu informuoti Užsakovą apie bet kurias aplinkybes, kurios trukdo </w:t>
      </w:r>
      <w:r w:rsidR="00E6103A">
        <w:rPr>
          <w:lang w:val="lt-LT"/>
        </w:rPr>
        <w:t>tinkamai</w:t>
      </w:r>
      <w:r w:rsidR="00E6103A" w:rsidRPr="00CE7440">
        <w:rPr>
          <w:lang w:val="lt-LT"/>
        </w:rPr>
        <w:t xml:space="preserve"> </w:t>
      </w:r>
      <w:r w:rsidRPr="00CE7440">
        <w:rPr>
          <w:lang w:val="lt-LT"/>
        </w:rPr>
        <w:t>suteikti Paslaug</w:t>
      </w:r>
      <w:r w:rsidR="00E6103A">
        <w:rPr>
          <w:lang w:val="lt-LT"/>
        </w:rPr>
        <w:t>as</w:t>
      </w:r>
      <w:r w:rsidRPr="00CE7440">
        <w:rPr>
          <w:lang w:val="lt-LT"/>
        </w:rPr>
        <w:t>;</w:t>
      </w:r>
    </w:p>
    <w:p w14:paraId="27B4A441" w14:textId="77777777" w:rsidR="002537F6" w:rsidRPr="00CE7440" w:rsidRDefault="00061AAC" w:rsidP="00CC2737">
      <w:pPr>
        <w:pStyle w:val="Sutartiesheaderiai"/>
        <w:numPr>
          <w:ilvl w:val="1"/>
          <w:numId w:val="32"/>
        </w:numPr>
        <w:ind w:left="567" w:hanging="567"/>
        <w:rPr>
          <w:lang w:val="lt-LT"/>
        </w:rPr>
      </w:pPr>
      <w:r w:rsidRPr="00CE7440">
        <w:rPr>
          <w:snapToGrid/>
          <w:lang w:val="lt-LT"/>
        </w:rPr>
        <w:t xml:space="preserve">užtikrinti iš Užsakovo </w:t>
      </w:r>
      <w:r w:rsidR="00447B20" w:rsidRPr="00CE7440">
        <w:rPr>
          <w:snapToGrid/>
          <w:lang w:val="lt-LT"/>
        </w:rPr>
        <w:t>S</w:t>
      </w:r>
      <w:r w:rsidRPr="00CE7440">
        <w:rPr>
          <w:snapToGrid/>
          <w:lang w:val="lt-LT"/>
        </w:rPr>
        <w:t xml:space="preserve">utarties vykdymo metu gautos ir su </w:t>
      </w:r>
      <w:r w:rsidR="00447B20" w:rsidRPr="00CE7440">
        <w:rPr>
          <w:snapToGrid/>
          <w:lang w:val="lt-LT"/>
        </w:rPr>
        <w:t>S</w:t>
      </w:r>
      <w:r w:rsidRPr="00CE7440">
        <w:rPr>
          <w:snapToGrid/>
          <w:lang w:val="lt-LT"/>
        </w:rPr>
        <w:t xml:space="preserve">utarties vykdymu susijusios informacijos konfidencialumą ir apsaugą. </w:t>
      </w:r>
      <w:r w:rsidR="00447B20" w:rsidRPr="00CE7440">
        <w:rPr>
          <w:snapToGrid/>
          <w:lang w:val="lt-LT"/>
        </w:rPr>
        <w:t>S</w:t>
      </w:r>
      <w:r w:rsidRPr="00CE7440">
        <w:rPr>
          <w:snapToGrid/>
          <w:lang w:val="lt-LT"/>
        </w:rPr>
        <w:t xml:space="preserve">utarties vykdymo laikotarpio pabaigoje </w:t>
      </w:r>
      <w:r w:rsidR="00447B20" w:rsidRPr="00CE7440">
        <w:rPr>
          <w:snapToGrid/>
          <w:lang w:val="lt-LT"/>
        </w:rPr>
        <w:t>Užsakovui</w:t>
      </w:r>
      <w:r w:rsidRPr="00CE7440">
        <w:rPr>
          <w:snapToGrid/>
          <w:lang w:val="lt-LT"/>
        </w:rPr>
        <w:t xml:space="preserve"> paprašius raštu, per 10 (dešimt) dienų grąžinti visus iš </w:t>
      </w:r>
      <w:r w:rsidR="00447B20" w:rsidRPr="00CE7440">
        <w:rPr>
          <w:snapToGrid/>
          <w:lang w:val="lt-LT"/>
        </w:rPr>
        <w:t>Užsakovo</w:t>
      </w:r>
      <w:r w:rsidRPr="00CE7440">
        <w:rPr>
          <w:snapToGrid/>
          <w:lang w:val="lt-LT"/>
        </w:rPr>
        <w:t xml:space="preserve"> gautus </w:t>
      </w:r>
      <w:r w:rsidR="00447B20" w:rsidRPr="00CE7440">
        <w:rPr>
          <w:snapToGrid/>
          <w:lang w:val="lt-LT"/>
        </w:rPr>
        <w:t>S</w:t>
      </w:r>
      <w:r w:rsidRPr="00CE7440">
        <w:rPr>
          <w:snapToGrid/>
          <w:lang w:val="lt-LT"/>
        </w:rPr>
        <w:t>utarčiai vykdyti reikalingus dokumentus;</w:t>
      </w:r>
    </w:p>
    <w:p w14:paraId="580E12BA" w14:textId="77777777" w:rsidR="002537F6" w:rsidRPr="00CE7440" w:rsidRDefault="002F4B64" w:rsidP="00CC2737">
      <w:pPr>
        <w:pStyle w:val="Sutartiesheaderiai"/>
        <w:numPr>
          <w:ilvl w:val="1"/>
          <w:numId w:val="32"/>
        </w:numPr>
        <w:ind w:left="567" w:hanging="567"/>
        <w:rPr>
          <w:lang w:val="lt-LT"/>
        </w:rPr>
      </w:pPr>
      <w:r w:rsidRPr="00CE7440">
        <w:rPr>
          <w:lang w:val="lt-LT"/>
        </w:rPr>
        <w:t>gavęs Užsakovo raštišką atsisakymą priimti P</w:t>
      </w:r>
      <w:r w:rsidR="00504B49" w:rsidRPr="00CE7440">
        <w:rPr>
          <w:lang w:val="lt-LT"/>
        </w:rPr>
        <w:t>aslaugas</w:t>
      </w:r>
      <w:r w:rsidRPr="00CE7440">
        <w:rPr>
          <w:lang w:val="lt-LT"/>
        </w:rPr>
        <w:t>, per 5 (penkias) darbo dienas neatlygintinai pašalinti P</w:t>
      </w:r>
      <w:r w:rsidR="00504B49" w:rsidRPr="00CE7440">
        <w:rPr>
          <w:lang w:val="lt-LT"/>
        </w:rPr>
        <w:t>aslaugų</w:t>
      </w:r>
      <w:r w:rsidRPr="00CE7440">
        <w:rPr>
          <w:lang w:val="lt-LT"/>
        </w:rPr>
        <w:t xml:space="preserve"> trūkumus arba atlyginti nuostolius, susijusius su netinkamu Sutarties vykdymu</w:t>
      </w:r>
      <w:r w:rsidR="00286B35" w:rsidRPr="00CE7440">
        <w:rPr>
          <w:lang w:val="lt-LT"/>
        </w:rPr>
        <w:t xml:space="preserve"> arba jei per šį laikotarpį to atlikti neįmanoma, susiderinti trūkumų pašalinimo grafiką</w:t>
      </w:r>
      <w:r w:rsidRPr="00CE7440">
        <w:rPr>
          <w:lang w:val="lt-LT"/>
        </w:rPr>
        <w:t>;</w:t>
      </w:r>
    </w:p>
    <w:p w14:paraId="2EF13D7E" w14:textId="77777777" w:rsidR="002537F6" w:rsidRPr="00CE7440" w:rsidRDefault="002F4B64" w:rsidP="00CC2737">
      <w:pPr>
        <w:pStyle w:val="Sutartiesheaderiai"/>
        <w:numPr>
          <w:ilvl w:val="1"/>
          <w:numId w:val="32"/>
        </w:numPr>
        <w:ind w:left="567" w:hanging="567"/>
        <w:rPr>
          <w:lang w:val="lt-LT"/>
        </w:rPr>
      </w:pPr>
      <w:r w:rsidRPr="00CE7440">
        <w:rPr>
          <w:lang w:val="lt-LT"/>
        </w:rPr>
        <w:t>laikytis visų Lietuvos Respublikoje galiojančių įstatymų ir kitų teisės aktų reikalavimų ir užtikrinti, kad jo darbuotojai jų laikytųsi;</w:t>
      </w:r>
    </w:p>
    <w:p w14:paraId="77D0CF08" w14:textId="77777777" w:rsidR="002537F6" w:rsidRPr="00CE7440" w:rsidRDefault="00803625" w:rsidP="00CC2737">
      <w:pPr>
        <w:pStyle w:val="Sutartiesheaderiai"/>
        <w:numPr>
          <w:ilvl w:val="1"/>
          <w:numId w:val="32"/>
        </w:numPr>
        <w:ind w:left="567" w:hanging="567"/>
        <w:rPr>
          <w:lang w:val="lt-LT"/>
        </w:rPr>
      </w:pPr>
      <w:r w:rsidRPr="00CE7440">
        <w:rPr>
          <w:lang w:val="lt-LT"/>
        </w:rPr>
        <w:t>tinkamai vykdyti kitus įsipareigojimus, numatytus pirkimo sutartyje ir galiojančiuose Lietuvos Respublikos teisės aktuose</w:t>
      </w:r>
      <w:r w:rsidR="002F4B64" w:rsidRPr="00CE7440">
        <w:rPr>
          <w:bCs/>
          <w:lang w:val="lt-LT"/>
        </w:rPr>
        <w:t>.</w:t>
      </w:r>
    </w:p>
    <w:p w14:paraId="20A351F5" w14:textId="77777777" w:rsidR="002537F6" w:rsidRPr="00CE7440" w:rsidRDefault="002537F6" w:rsidP="00D44201">
      <w:pPr>
        <w:pStyle w:val="Sutartiesheaderiai"/>
        <w:rPr>
          <w:lang w:val="lt-LT"/>
        </w:rPr>
      </w:pPr>
      <w:r w:rsidRPr="00CE7440">
        <w:rPr>
          <w:lang w:val="lt-LT"/>
        </w:rPr>
        <w:t>Tiekėjas turi teisę:</w:t>
      </w:r>
    </w:p>
    <w:p w14:paraId="348BD4C9" w14:textId="77777777" w:rsidR="002537F6" w:rsidRPr="00CE7440" w:rsidRDefault="003201E7" w:rsidP="00CC2737">
      <w:pPr>
        <w:pStyle w:val="Sutartiesheaderiai"/>
        <w:numPr>
          <w:ilvl w:val="1"/>
          <w:numId w:val="32"/>
        </w:numPr>
        <w:ind w:left="567" w:hanging="567"/>
        <w:rPr>
          <w:lang w:val="lt-LT"/>
        </w:rPr>
      </w:pPr>
      <w:r w:rsidRPr="00CE7440">
        <w:rPr>
          <w:lang w:val="lt-LT"/>
        </w:rPr>
        <w:t xml:space="preserve">teisę </w:t>
      </w:r>
      <w:r w:rsidR="00F96D01" w:rsidRPr="00CE7440">
        <w:rPr>
          <w:lang w:val="lt-LT"/>
        </w:rPr>
        <w:t>reikalauti sumokėti už tinkamai suteiktas Paslaugas</w:t>
      </w:r>
      <w:r w:rsidR="002F4B64" w:rsidRPr="00CE7440">
        <w:rPr>
          <w:lang w:val="lt-LT"/>
        </w:rPr>
        <w:t xml:space="preserve"> </w:t>
      </w:r>
      <w:r w:rsidR="00F96D01" w:rsidRPr="00CE7440">
        <w:rPr>
          <w:lang w:val="lt-LT"/>
        </w:rPr>
        <w:t>ir</w:t>
      </w:r>
      <w:r w:rsidR="002F4B64" w:rsidRPr="00CE7440">
        <w:rPr>
          <w:lang w:val="lt-LT"/>
        </w:rPr>
        <w:t xml:space="preserve"> tinkamai vykdo</w:t>
      </w:r>
      <w:r w:rsidR="00F96D01" w:rsidRPr="00CE7440">
        <w:rPr>
          <w:lang w:val="lt-LT"/>
        </w:rPr>
        <w:t>mą</w:t>
      </w:r>
      <w:r w:rsidR="002F4B64" w:rsidRPr="00CE7440">
        <w:rPr>
          <w:lang w:val="lt-LT"/>
        </w:rPr>
        <w:t xml:space="preserve"> Sutartį;</w:t>
      </w:r>
    </w:p>
    <w:p w14:paraId="736EE002" w14:textId="77777777" w:rsidR="00402758" w:rsidRPr="00CE7440" w:rsidRDefault="002F4B64" w:rsidP="00CC2737">
      <w:pPr>
        <w:pStyle w:val="Sutartiesheaderiai"/>
        <w:numPr>
          <w:ilvl w:val="1"/>
          <w:numId w:val="32"/>
        </w:numPr>
        <w:ind w:left="567" w:hanging="567"/>
        <w:rPr>
          <w:lang w:val="lt-LT"/>
        </w:rPr>
      </w:pPr>
      <w:r w:rsidRPr="00CE7440">
        <w:rPr>
          <w:lang w:val="lt-LT"/>
        </w:rPr>
        <w:t>kitas teises, numatytas Sutartyje ir kituose Lietuvos Respublikos galiojančiuose teisės aktuose.</w:t>
      </w:r>
    </w:p>
    <w:p w14:paraId="7F94A761" w14:textId="77777777" w:rsidR="00763C69" w:rsidRPr="00CE7440" w:rsidRDefault="00763C69" w:rsidP="00763C69">
      <w:pPr>
        <w:tabs>
          <w:tab w:val="left" w:pos="567"/>
        </w:tabs>
        <w:spacing w:before="0" w:after="0"/>
        <w:ind w:left="567" w:right="-3"/>
        <w:jc w:val="both"/>
        <w:rPr>
          <w:sz w:val="24"/>
          <w:szCs w:val="24"/>
          <w:lang w:val="lt-LT"/>
        </w:rPr>
      </w:pPr>
    </w:p>
    <w:p w14:paraId="04E641C8" w14:textId="77777777" w:rsidR="00061AAC" w:rsidRPr="00CE7440" w:rsidRDefault="00F96D01" w:rsidP="00061AAC">
      <w:pPr>
        <w:numPr>
          <w:ilvl w:val="0"/>
          <w:numId w:val="4"/>
        </w:numPr>
        <w:tabs>
          <w:tab w:val="left" w:pos="567"/>
          <w:tab w:val="left" w:pos="709"/>
          <w:tab w:val="left" w:pos="1843"/>
          <w:tab w:val="left" w:pos="8655"/>
        </w:tabs>
        <w:spacing w:after="0"/>
        <w:ind w:left="0" w:right="-3" w:firstLine="0"/>
        <w:jc w:val="center"/>
        <w:rPr>
          <w:b/>
          <w:sz w:val="24"/>
          <w:szCs w:val="24"/>
          <w:lang w:val="lt-LT"/>
        </w:rPr>
      </w:pPr>
      <w:r w:rsidRPr="00CE7440">
        <w:rPr>
          <w:b/>
          <w:sz w:val="24"/>
          <w:szCs w:val="24"/>
          <w:lang w:val="lt-LT"/>
        </w:rPr>
        <w:t>ŠALIŲ ATSAKOMYBĖ</w:t>
      </w:r>
    </w:p>
    <w:p w14:paraId="10764DC8" w14:textId="77777777" w:rsidR="00D71AB0" w:rsidRPr="00CE7440" w:rsidRDefault="00F96D01" w:rsidP="00D44201">
      <w:pPr>
        <w:pStyle w:val="Sutartiesheaderiai"/>
        <w:rPr>
          <w:lang w:val="lt-LT"/>
        </w:rPr>
      </w:pPr>
      <w:r w:rsidRPr="00CE7440">
        <w:rPr>
          <w:lang w:val="lt-LT"/>
        </w:rPr>
        <w:t>Už sutartinių įsipareigojimų nevykdymą Šalys atsako Lietuvos Respublikos įstatymų ir kitų teisės aktų nustatyta tvarka.</w:t>
      </w:r>
    </w:p>
    <w:p w14:paraId="2592A702" w14:textId="77777777" w:rsidR="00D71AB0" w:rsidRPr="00CE7440" w:rsidRDefault="00C8229D" w:rsidP="00D44201">
      <w:pPr>
        <w:pStyle w:val="Sutartiesheaderiai"/>
        <w:rPr>
          <w:lang w:val="lt-LT"/>
        </w:rPr>
      </w:pPr>
      <w:r w:rsidRPr="00CE7440">
        <w:rPr>
          <w:lang w:val="lt-LT"/>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061DB7CB" w14:textId="77777777" w:rsidR="00D71AB0" w:rsidRPr="00CE7440" w:rsidRDefault="002F4B64" w:rsidP="00D44201">
      <w:pPr>
        <w:pStyle w:val="Sutartiesheaderiai"/>
        <w:rPr>
          <w:lang w:val="lt-LT"/>
        </w:rPr>
      </w:pPr>
      <w:r w:rsidRPr="00CE7440">
        <w:rPr>
          <w:lang w:val="lt-LT"/>
        </w:rPr>
        <w:lastRenderedPageBreak/>
        <w:t xml:space="preserve">Jei Tiekėjas dėl savo kaltės vėluoja </w:t>
      </w:r>
      <w:r w:rsidR="00504B49" w:rsidRPr="00CE7440">
        <w:rPr>
          <w:lang w:val="lt-LT"/>
        </w:rPr>
        <w:t>suteikti</w:t>
      </w:r>
      <w:r w:rsidRPr="00CE7440">
        <w:rPr>
          <w:lang w:val="lt-LT"/>
        </w:rPr>
        <w:t xml:space="preserve"> P</w:t>
      </w:r>
      <w:r w:rsidR="00504B49" w:rsidRPr="00CE7440">
        <w:rPr>
          <w:lang w:val="lt-LT"/>
        </w:rPr>
        <w:t>aslaugas</w:t>
      </w:r>
      <w:r w:rsidRPr="00CE7440">
        <w:rPr>
          <w:lang w:val="lt-LT"/>
        </w:rPr>
        <w:t xml:space="preserve">, Užsakovas turi teisę be oficialaus įspėjimo ir neprarasdamas teisės į kitas savo teisių pagal Sutartį gynimo priemones, pradėti skaičiuoti 0,02 % dydžio delspinigius, skaičiuojamus nuo laiku </w:t>
      </w:r>
      <w:r w:rsidR="00504B49" w:rsidRPr="00CE7440">
        <w:rPr>
          <w:lang w:val="lt-LT"/>
        </w:rPr>
        <w:t>nesuteiktų</w:t>
      </w:r>
      <w:r w:rsidRPr="00CE7440">
        <w:rPr>
          <w:lang w:val="lt-LT"/>
        </w:rPr>
        <w:t xml:space="preserve"> </w:t>
      </w:r>
      <w:r w:rsidR="00502F26" w:rsidRPr="00CE7440">
        <w:rPr>
          <w:lang w:val="lt-LT"/>
        </w:rPr>
        <w:t>P</w:t>
      </w:r>
      <w:r w:rsidR="00504B49" w:rsidRPr="00CE7440">
        <w:rPr>
          <w:lang w:val="lt-LT"/>
        </w:rPr>
        <w:t>aslaugų</w:t>
      </w:r>
      <w:r w:rsidRPr="00CE7440">
        <w:rPr>
          <w:lang w:val="lt-LT"/>
        </w:rPr>
        <w:t xml:space="preserve"> kainos (su PVM) už kiekvieną </w:t>
      </w:r>
      <w:r w:rsidR="001B5DB8" w:rsidRPr="00CE7440">
        <w:rPr>
          <w:lang w:val="lt-LT"/>
        </w:rPr>
        <w:t>uždelstą dieną</w:t>
      </w:r>
      <w:r w:rsidRPr="00CE7440">
        <w:rPr>
          <w:lang w:val="lt-LT"/>
        </w:rPr>
        <w:t>.</w:t>
      </w:r>
    </w:p>
    <w:p w14:paraId="3D20A5D6" w14:textId="77777777" w:rsidR="002F4B64" w:rsidRPr="00CE7440" w:rsidRDefault="002F4B64" w:rsidP="00D44201">
      <w:pPr>
        <w:pStyle w:val="Sutartiesheaderiai"/>
        <w:rPr>
          <w:lang w:val="lt-LT"/>
        </w:rPr>
      </w:pPr>
      <w:r w:rsidRPr="00CE7440">
        <w:rPr>
          <w:lang w:val="lt-LT"/>
        </w:rPr>
        <w:t>Jeigu Užsakovas be pateisinamų priežasčių nesumoka Tiekėjui už P</w:t>
      </w:r>
      <w:r w:rsidR="00504B49" w:rsidRPr="00CE7440">
        <w:rPr>
          <w:lang w:val="lt-LT"/>
        </w:rPr>
        <w:t>aslaugas</w:t>
      </w:r>
      <w:r w:rsidRPr="00CE7440">
        <w:rPr>
          <w:lang w:val="lt-LT"/>
        </w:rPr>
        <w:t xml:space="preserve"> per 30 (trisdešimt) kalendorinių dienų nuo sąskaitos faktūros gavimo dienos, Tiekėjas turi teisę be oficialaus įspėjimo ir neprarasdamas teisės į kitas savo teisių pagal Sutartį gynimo priemones, pradėti skaičiuoti 0,02 % dydžio delspinigius, skaičiuojamus nuo vėluojamos sumokėti sumos už kiekvieną uždelstą dieną.</w:t>
      </w:r>
    </w:p>
    <w:p w14:paraId="2886DA56" w14:textId="77777777" w:rsidR="00AB2556" w:rsidRPr="00CE7440" w:rsidRDefault="00AB2556" w:rsidP="00AB2556">
      <w:pPr>
        <w:spacing w:before="0" w:after="0"/>
        <w:ind w:right="-3"/>
        <w:jc w:val="both"/>
        <w:rPr>
          <w:sz w:val="24"/>
          <w:szCs w:val="24"/>
          <w:lang w:val="lt-LT"/>
        </w:rPr>
      </w:pPr>
    </w:p>
    <w:p w14:paraId="5872D5AE" w14:textId="77777777" w:rsidR="00AB2556" w:rsidRPr="00CE7440" w:rsidRDefault="00AB2556" w:rsidP="00D44201">
      <w:pPr>
        <w:pStyle w:val="Sutartiesheaderiai"/>
        <w:numPr>
          <w:ilvl w:val="0"/>
          <w:numId w:val="4"/>
        </w:numPr>
        <w:ind w:left="993"/>
        <w:jc w:val="center"/>
        <w:rPr>
          <w:b/>
          <w:lang w:val="lt-LT"/>
        </w:rPr>
      </w:pPr>
      <w:r w:rsidRPr="00CE7440">
        <w:rPr>
          <w:b/>
          <w:lang w:val="lt-LT"/>
        </w:rPr>
        <w:t>INTELEKTINĖS IR PRAMONINĖS NUOSAVYBĖS TEISĖS</w:t>
      </w:r>
    </w:p>
    <w:p w14:paraId="487C5624" w14:textId="77777777" w:rsidR="00AB2556" w:rsidRPr="00CE7440" w:rsidRDefault="00AB2556" w:rsidP="00D44201">
      <w:pPr>
        <w:pStyle w:val="Sutartiesheaderiai"/>
        <w:rPr>
          <w:lang w:val="lt-LT"/>
        </w:rPr>
      </w:pPr>
      <w:r w:rsidRPr="00CE7440">
        <w:rPr>
          <w:lang w:val="lt-LT"/>
        </w:rPr>
        <w:t xml:space="preserve">Visi rezultatai ir su jais susijusios teisės, įgytos vykdant Sutartį, įskaitant autorines ir kitas intelektinės ar pramoninės nuosavybės teises, yra </w:t>
      </w:r>
      <w:r w:rsidR="00062DEF" w:rsidRPr="00CE7440">
        <w:rPr>
          <w:lang w:val="lt-LT"/>
        </w:rPr>
        <w:t xml:space="preserve">Užsakovo </w:t>
      </w:r>
      <w:r w:rsidRPr="00CE7440">
        <w:rPr>
          <w:lang w:val="lt-LT"/>
        </w:rPr>
        <w:t>nuosavybė.</w:t>
      </w:r>
    </w:p>
    <w:p w14:paraId="65018C6D" w14:textId="77777777" w:rsidR="00BA53B0" w:rsidRPr="00CE7440" w:rsidRDefault="00AB2556" w:rsidP="00D44201">
      <w:pPr>
        <w:pStyle w:val="Sutartiesheaderiai"/>
        <w:rPr>
          <w:lang w:val="lt-LT"/>
        </w:rPr>
      </w:pPr>
      <w:r w:rsidRPr="00CE7440">
        <w:rPr>
          <w:lang w:val="lt-LT"/>
        </w:rPr>
        <w:t xml:space="preserve">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w:t>
      </w:r>
      <w:r w:rsidR="00062DEF" w:rsidRPr="00CE7440">
        <w:rPr>
          <w:lang w:val="lt-LT"/>
        </w:rPr>
        <w:t xml:space="preserve">Užsakovo </w:t>
      </w:r>
      <w:r w:rsidRPr="00CE7440">
        <w:rPr>
          <w:lang w:val="lt-LT"/>
        </w:rPr>
        <w:t>kaltės.</w:t>
      </w:r>
    </w:p>
    <w:p w14:paraId="07751A47" w14:textId="77777777" w:rsidR="00670A82" w:rsidRPr="00CE7440" w:rsidRDefault="00670A82" w:rsidP="00803625">
      <w:pPr>
        <w:spacing w:before="0" w:after="0"/>
        <w:ind w:right="-3" w:firstLine="851"/>
        <w:jc w:val="both"/>
        <w:rPr>
          <w:sz w:val="24"/>
          <w:szCs w:val="24"/>
          <w:lang w:val="lt-LT"/>
        </w:rPr>
      </w:pPr>
    </w:p>
    <w:p w14:paraId="327DBFC1" w14:textId="77777777" w:rsidR="00F97C56" w:rsidRPr="00CE7440" w:rsidRDefault="006E2142" w:rsidP="00F97C56">
      <w:pPr>
        <w:numPr>
          <w:ilvl w:val="0"/>
          <w:numId w:val="4"/>
        </w:numPr>
        <w:tabs>
          <w:tab w:val="left" w:pos="567"/>
        </w:tabs>
        <w:spacing w:before="0" w:after="0"/>
        <w:ind w:left="0" w:right="-3" w:firstLine="0"/>
        <w:jc w:val="center"/>
        <w:rPr>
          <w:b/>
          <w:sz w:val="24"/>
          <w:szCs w:val="24"/>
          <w:lang w:val="lt-LT"/>
        </w:rPr>
      </w:pPr>
      <w:r>
        <w:rPr>
          <w:b/>
          <w:sz w:val="24"/>
          <w:szCs w:val="24"/>
          <w:lang w:val="lt-LT"/>
        </w:rPr>
        <w:t>PASLAUGŲ TEIKIMO</w:t>
      </w:r>
      <w:r w:rsidR="00C8229D" w:rsidRPr="00CE7440">
        <w:rPr>
          <w:b/>
          <w:sz w:val="24"/>
          <w:szCs w:val="24"/>
          <w:lang w:val="lt-LT"/>
        </w:rPr>
        <w:t xml:space="preserve"> </w:t>
      </w:r>
      <w:r w:rsidR="00170D61">
        <w:rPr>
          <w:b/>
          <w:sz w:val="24"/>
          <w:szCs w:val="24"/>
          <w:lang w:val="lt-LT"/>
        </w:rPr>
        <w:t>TERMINAI</w:t>
      </w:r>
    </w:p>
    <w:p w14:paraId="1D321E2A" w14:textId="77777777" w:rsidR="006E2142" w:rsidRPr="006E2142" w:rsidRDefault="00AE6176" w:rsidP="006E2142">
      <w:pPr>
        <w:pStyle w:val="Sutartiesheaderiai"/>
        <w:rPr>
          <w:snapToGrid/>
          <w:lang w:val="lt-LT" w:eastAsia="en-US"/>
        </w:rPr>
      </w:pPr>
      <w:r>
        <w:rPr>
          <w:snapToGrid/>
          <w:lang w:val="lt-LT" w:eastAsia="en-US"/>
        </w:rPr>
        <w:t>Numatoma Paslaugas pirkti 5</w:t>
      </w:r>
      <w:r w:rsidR="006E2142" w:rsidRPr="006E2142">
        <w:rPr>
          <w:snapToGrid/>
          <w:lang w:val="lt-LT" w:eastAsia="en-US"/>
        </w:rPr>
        <w:t xml:space="preserve"> mėnesių laikotarpiui su galimybe </w:t>
      </w:r>
      <w:r>
        <w:rPr>
          <w:snapToGrid/>
          <w:lang w:val="lt-LT" w:eastAsia="en-US"/>
        </w:rPr>
        <w:t xml:space="preserve">įsigyti naujas paslaugas ar darbus </w:t>
      </w:r>
      <w:r w:rsidR="006E2142" w:rsidRPr="006E2142">
        <w:rPr>
          <w:snapToGrid/>
          <w:lang w:val="lt-LT" w:eastAsia="en-US"/>
        </w:rPr>
        <w:t xml:space="preserve">tomis pačiomis </w:t>
      </w:r>
      <w:r>
        <w:rPr>
          <w:snapToGrid/>
          <w:lang w:val="lt-LT" w:eastAsia="en-US"/>
        </w:rPr>
        <w:t>sąlygomis</w:t>
      </w:r>
      <w:r w:rsidR="006E2142" w:rsidRPr="006E2142">
        <w:rPr>
          <w:snapToGrid/>
          <w:lang w:val="lt-LT" w:eastAsia="en-US"/>
        </w:rPr>
        <w:t xml:space="preserve">. </w:t>
      </w:r>
    </w:p>
    <w:p w14:paraId="26BBFCF0" w14:textId="77777777" w:rsidR="00CE6FEF" w:rsidRPr="006E2142" w:rsidRDefault="006E2142" w:rsidP="006E2142">
      <w:pPr>
        <w:pStyle w:val="Sutartiesheaderiai"/>
        <w:rPr>
          <w:snapToGrid/>
          <w:lang w:val="lt-LT" w:eastAsia="en-US"/>
        </w:rPr>
      </w:pPr>
      <w:r w:rsidRPr="006E2142">
        <w:rPr>
          <w:snapToGrid/>
          <w:lang w:val="lt-LT" w:eastAsia="en-US"/>
        </w:rPr>
        <w:t>Paslaugų teikimo terminas gali būti pratęstas rašytiniu šalių susitarimu S</w:t>
      </w:r>
      <w:r w:rsidR="003857F1">
        <w:rPr>
          <w:snapToGrid/>
          <w:lang w:val="lt-LT" w:eastAsia="en-US"/>
        </w:rPr>
        <w:t xml:space="preserve">utarties </w:t>
      </w:r>
      <w:r w:rsidR="003857F1">
        <w:rPr>
          <w:snapToGrid/>
          <w:lang w:val="lt-LT" w:eastAsia="en-US"/>
        </w:rPr>
        <w:fldChar w:fldCharType="begin"/>
      </w:r>
      <w:r w:rsidR="003857F1">
        <w:rPr>
          <w:snapToGrid/>
          <w:lang w:val="lt-LT" w:eastAsia="en-US"/>
        </w:rPr>
        <w:instrText xml:space="preserve"> REF _Ref103345006 \r \h </w:instrText>
      </w:r>
      <w:r w:rsidR="003857F1">
        <w:rPr>
          <w:snapToGrid/>
          <w:lang w:val="lt-LT" w:eastAsia="en-US"/>
        </w:rPr>
      </w:r>
      <w:r w:rsidR="003857F1">
        <w:rPr>
          <w:snapToGrid/>
          <w:lang w:val="lt-LT" w:eastAsia="en-US"/>
        </w:rPr>
        <w:fldChar w:fldCharType="separate"/>
      </w:r>
      <w:r w:rsidR="00400898">
        <w:rPr>
          <w:snapToGrid/>
          <w:lang w:val="lt-LT" w:eastAsia="en-US"/>
        </w:rPr>
        <w:t>IX</w:t>
      </w:r>
      <w:r w:rsidR="003857F1">
        <w:rPr>
          <w:snapToGrid/>
          <w:lang w:val="lt-LT" w:eastAsia="en-US"/>
        </w:rPr>
        <w:fldChar w:fldCharType="end"/>
      </w:r>
      <w:r w:rsidRPr="006E2142">
        <w:rPr>
          <w:snapToGrid/>
          <w:lang w:val="lt-LT" w:eastAsia="en-US"/>
        </w:rPr>
        <w:t xml:space="preserve"> skyriuje nurodytais terminais ir aplinkybėmis.</w:t>
      </w:r>
    </w:p>
    <w:p w14:paraId="14E34833" w14:textId="77777777" w:rsidR="006B2FB3" w:rsidRPr="00CE7440" w:rsidRDefault="006B2FB3" w:rsidP="00FD6F94">
      <w:pPr>
        <w:spacing w:before="0" w:after="0"/>
        <w:ind w:right="-3"/>
        <w:jc w:val="both"/>
        <w:rPr>
          <w:b/>
          <w:sz w:val="24"/>
          <w:szCs w:val="24"/>
          <w:lang w:val="lt-LT"/>
        </w:rPr>
      </w:pPr>
    </w:p>
    <w:p w14:paraId="6E558B2A" w14:textId="77777777" w:rsidR="00F97C56" w:rsidRPr="00CE7440" w:rsidRDefault="00C8229D" w:rsidP="00F97C56">
      <w:pPr>
        <w:numPr>
          <w:ilvl w:val="0"/>
          <w:numId w:val="4"/>
        </w:numPr>
        <w:tabs>
          <w:tab w:val="left" w:pos="567"/>
        </w:tabs>
        <w:spacing w:before="0" w:after="0"/>
        <w:ind w:left="0" w:right="-3" w:firstLine="0"/>
        <w:jc w:val="center"/>
        <w:rPr>
          <w:b/>
          <w:sz w:val="24"/>
          <w:szCs w:val="24"/>
          <w:lang w:val="lt-LT"/>
        </w:rPr>
      </w:pPr>
      <w:r w:rsidRPr="00CE7440">
        <w:rPr>
          <w:b/>
          <w:sz w:val="24"/>
          <w:szCs w:val="24"/>
          <w:lang w:val="lt-LT"/>
        </w:rPr>
        <w:t>GINČŲ SPRENDIMO TVARKA</w:t>
      </w:r>
    </w:p>
    <w:p w14:paraId="62C8C4C4" w14:textId="77777777" w:rsidR="002F4B64" w:rsidRPr="00CE7440" w:rsidRDefault="002F4B64" w:rsidP="00D44201">
      <w:pPr>
        <w:pStyle w:val="Sutartiesheaderiai"/>
        <w:rPr>
          <w:lang w:val="lt-LT"/>
        </w:rPr>
      </w:pPr>
      <w:r w:rsidRPr="00CE7440">
        <w:rPr>
          <w:lang w:val="lt-LT"/>
        </w:rPr>
        <w:t>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Šalį.</w:t>
      </w:r>
      <w:r w:rsidR="00FF1DF6" w:rsidRPr="00CE7440">
        <w:rPr>
          <w:snapToGrid/>
          <w:lang w:val="lt-LT"/>
        </w:rPr>
        <w:t xml:space="preserve"> Ginčai sprendžiami Lietuvos Respublikos teisės aktų nustatyta tvarka Lietuvos Respublikos teismuose pagal Užsakovo buveinės vietą.</w:t>
      </w:r>
    </w:p>
    <w:p w14:paraId="4B316C71" w14:textId="77777777" w:rsidR="00C8229D" w:rsidRPr="00CE7440" w:rsidRDefault="00C8229D" w:rsidP="00D44201">
      <w:pPr>
        <w:pStyle w:val="Sutartiesheaderiai"/>
        <w:rPr>
          <w:lang w:val="lt-LT"/>
        </w:rPr>
      </w:pPr>
      <w:r w:rsidRPr="00CE7440">
        <w:rPr>
          <w:lang w:val="lt-LT"/>
        </w:rPr>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421A11B4" w14:textId="77777777" w:rsidR="007F4BD8" w:rsidRPr="00CE7440" w:rsidRDefault="007F4BD8" w:rsidP="00803625">
      <w:pPr>
        <w:spacing w:before="0" w:after="0"/>
        <w:ind w:right="-3" w:firstLine="851"/>
        <w:jc w:val="both"/>
        <w:rPr>
          <w:sz w:val="24"/>
          <w:szCs w:val="24"/>
          <w:lang w:val="lt-LT"/>
        </w:rPr>
      </w:pPr>
    </w:p>
    <w:p w14:paraId="7D25FA62" w14:textId="77777777" w:rsidR="00F97C56" w:rsidRPr="00CE7440" w:rsidRDefault="00C8229D" w:rsidP="00F97C56">
      <w:pPr>
        <w:numPr>
          <w:ilvl w:val="0"/>
          <w:numId w:val="4"/>
        </w:numPr>
        <w:tabs>
          <w:tab w:val="left" w:pos="851"/>
        </w:tabs>
        <w:spacing w:before="0" w:after="0"/>
        <w:ind w:left="0" w:right="-3" w:firstLine="0"/>
        <w:jc w:val="center"/>
        <w:rPr>
          <w:b/>
          <w:sz w:val="24"/>
          <w:szCs w:val="24"/>
          <w:lang w:val="lt-LT"/>
        </w:rPr>
      </w:pPr>
      <w:bookmarkStart w:id="10" w:name="_Ref103345006"/>
      <w:r w:rsidRPr="00CE7440">
        <w:rPr>
          <w:b/>
          <w:bCs/>
          <w:sz w:val="24"/>
          <w:szCs w:val="24"/>
          <w:lang w:val="lt-LT"/>
        </w:rPr>
        <w:t>SUTARTIES GALIOJIMAS, KEITIMAS, NUTRAUKIMAS</w:t>
      </w:r>
      <w:bookmarkEnd w:id="10"/>
    </w:p>
    <w:p w14:paraId="35037332" w14:textId="2A81FB6F" w:rsidR="00A32A5C" w:rsidRPr="00A32A5C" w:rsidRDefault="00EB55E9" w:rsidP="00DB470E">
      <w:pPr>
        <w:pStyle w:val="Sutartiesheaderiai"/>
        <w:rPr>
          <w:lang w:val="lt-LT"/>
        </w:rPr>
      </w:pPr>
      <w:r w:rsidRPr="00A32A5C">
        <w:rPr>
          <w:lang w:val="lt-LT"/>
        </w:rPr>
        <w:t xml:space="preserve">Sutartis įsigalioja </w:t>
      </w:r>
      <w:r>
        <w:rPr>
          <w:lang w:val="lt-LT"/>
        </w:rPr>
        <w:t xml:space="preserve">2022-09-01 </w:t>
      </w:r>
      <w:r w:rsidRPr="00A32A5C">
        <w:rPr>
          <w:lang w:val="lt-LT"/>
        </w:rPr>
        <w:t xml:space="preserve">ir galioja iki visiško Sutarties šalių sutartinių įsipareigojimų įvykdymo arba Sutarties nutraukimo </w:t>
      </w:r>
      <w:r w:rsidRPr="00A32A5C">
        <w:rPr>
          <w:bCs/>
          <w:lang w:val="lt-LT"/>
        </w:rPr>
        <w:t>Sutartyje ar įstatymuose nustatytais atvejais.</w:t>
      </w:r>
    </w:p>
    <w:p w14:paraId="606706BA" w14:textId="77777777" w:rsidR="000E4CBB" w:rsidRPr="00170D61" w:rsidRDefault="00D035A9" w:rsidP="00170D61">
      <w:pPr>
        <w:pStyle w:val="Sutartiesheaderiai"/>
        <w:rPr>
          <w:lang w:val="lt-LT"/>
        </w:rPr>
      </w:pPr>
      <w:r w:rsidRPr="00CE7440">
        <w:rPr>
          <w:lang w:val="lt-LT"/>
        </w:rPr>
        <w:t>Jei bet kuri Sutarties nuostata pripažįstama visiškai ar iš dalies negaliojančia, tai neturi įtakos kitų Sutarties nuostatų galiojimui.</w:t>
      </w:r>
    </w:p>
    <w:p w14:paraId="6B79E4EF" w14:textId="77777777" w:rsidR="00D035A9" w:rsidRDefault="00D035A9" w:rsidP="00D44201">
      <w:pPr>
        <w:pStyle w:val="Sutartiesheaderiai"/>
        <w:rPr>
          <w:lang w:val="lt-LT"/>
        </w:rPr>
      </w:pPr>
      <w:r w:rsidRPr="00CE7440">
        <w:rPr>
          <w:lang w:val="lt-LT"/>
        </w:rPr>
        <w:t>Bet kokios Sutarties nuostatos negaliojimas ar prieštaravimas Lietuvos Respublikos įstatymams ar kitiems norminiams teisės aktams, neatleidžia Šalių nuo prisiimtų įsipareigojimų vykdymo.</w:t>
      </w:r>
    </w:p>
    <w:p w14:paraId="3E509D16" w14:textId="6FD682E9" w:rsidR="00AE6176" w:rsidRPr="00AE6176" w:rsidRDefault="00CD6DAC" w:rsidP="001D0FA2">
      <w:pPr>
        <w:pStyle w:val="Sutartiesheaderiai"/>
        <w:rPr>
          <w:lang w:val="lt-LT"/>
        </w:rPr>
      </w:pPr>
      <w:bookmarkStart w:id="11" w:name="_Ref103344931"/>
      <w:r w:rsidRPr="00AE6176">
        <w:rPr>
          <w:lang w:val="lt-LT"/>
        </w:rPr>
        <w:t xml:space="preserve">Sutartis </w:t>
      </w:r>
      <w:r w:rsidR="00EB55E9">
        <w:rPr>
          <w:lang w:val="lt-LT"/>
        </w:rPr>
        <w:t>galioja iki 2022-12-31</w:t>
      </w:r>
      <w:r w:rsidR="00A32A5C" w:rsidRPr="00AE6176">
        <w:rPr>
          <w:lang w:val="lt-LT"/>
        </w:rPr>
        <w:t xml:space="preserve">. </w:t>
      </w:r>
      <w:bookmarkEnd w:id="11"/>
      <w:r w:rsidR="00AE6176" w:rsidRPr="00AE6176">
        <w:rPr>
          <w:lang w:val="lt-LT"/>
        </w:rPr>
        <w:t>Pasibaigus Sutarties galiojimui i</w:t>
      </w:r>
      <w:r w:rsidRPr="00AE6176">
        <w:rPr>
          <w:lang w:val="lt-LT"/>
        </w:rPr>
        <w:t xml:space="preserve">š Tiekėjo gali būti perkamos naujos paslaugos ar darbai remiantis </w:t>
      </w:r>
      <w:r w:rsidRPr="00AE6176">
        <w:rPr>
          <w:rFonts w:eastAsia="SimSun"/>
          <w:snapToGrid/>
          <w:lang w:val="lt-LT"/>
        </w:rPr>
        <w:t xml:space="preserve">2017 m. birželio 28 d. Viešųjų pirkimų tarnybos direktoriaus įsakymu Nr. 1S-97 </w:t>
      </w:r>
      <w:r w:rsidR="00AE6176" w:rsidRPr="00AE6176">
        <w:rPr>
          <w:rFonts w:eastAsia="SimSun"/>
          <w:snapToGrid/>
          <w:lang w:val="lt-LT"/>
        </w:rPr>
        <w:t xml:space="preserve">patvirtintu </w:t>
      </w:r>
      <w:r w:rsidRPr="00AE6176">
        <w:rPr>
          <w:rFonts w:eastAsia="SimSun"/>
          <w:snapToGrid/>
          <w:lang w:val="lt-LT"/>
        </w:rPr>
        <w:t>„Mažos vertės pirkimų tvarkos apraš</w:t>
      </w:r>
      <w:r w:rsidR="00400898">
        <w:rPr>
          <w:rFonts w:eastAsia="SimSun"/>
          <w:snapToGrid/>
          <w:lang w:val="lt-LT"/>
        </w:rPr>
        <w:t>o</w:t>
      </w:r>
      <w:r w:rsidRPr="00AE6176">
        <w:rPr>
          <w:rFonts w:eastAsia="SimSun"/>
          <w:snapToGrid/>
          <w:lang w:val="lt-LT"/>
        </w:rPr>
        <w:t xml:space="preserve">“ (toliau – </w:t>
      </w:r>
      <w:r w:rsidR="00AE6176" w:rsidRPr="00AE6176">
        <w:rPr>
          <w:rFonts w:eastAsia="SimSun"/>
          <w:snapToGrid/>
          <w:lang w:val="lt-LT"/>
        </w:rPr>
        <w:t>Aprašas), 21.2.2</w:t>
      </w:r>
      <w:r w:rsidRPr="00AE6176">
        <w:rPr>
          <w:rFonts w:eastAsia="SimSun"/>
          <w:snapToGrid/>
          <w:lang w:val="lt-LT"/>
        </w:rPr>
        <w:t xml:space="preserve"> p</w:t>
      </w:r>
      <w:r w:rsidR="00AE6176" w:rsidRPr="00AE6176">
        <w:rPr>
          <w:rFonts w:eastAsia="SimSun"/>
          <w:snapToGrid/>
          <w:lang w:val="lt-LT"/>
        </w:rPr>
        <w:t xml:space="preserve">unktu. Naujai perkamiems darbams turi būti vadovaujamasi šios Sutarties paslaugų </w:t>
      </w:r>
      <w:r w:rsidR="00AE6176" w:rsidRPr="00AE6176">
        <w:rPr>
          <w:snapToGrid/>
          <w:lang w:val="lt-LT" w:eastAsia="en-US"/>
        </w:rPr>
        <w:t>teikimo specifikacija – Sutarties 1 priedu.</w:t>
      </w:r>
    </w:p>
    <w:p w14:paraId="35A71D00"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Šalis turi teisę prašyti kitos Šalies sustabdyti Sutartyje numatytų Paslaugų teikimą atsiradus</w:t>
      </w:r>
      <w:r>
        <w:rPr>
          <w:rFonts w:eastAsia="Arial Unicode MS"/>
          <w:bdr w:val="nil"/>
          <w:lang w:val="lt-LT"/>
        </w:rPr>
        <w:t xml:space="preserve"> </w:t>
      </w:r>
      <w:r>
        <w:rPr>
          <w:rFonts w:eastAsia="Arial Unicode MS"/>
          <w:bdr w:val="nil"/>
          <w:lang w:val="lt-LT"/>
        </w:rPr>
        <w:fldChar w:fldCharType="begin"/>
      </w:r>
      <w:r>
        <w:rPr>
          <w:rFonts w:eastAsia="Arial Unicode MS"/>
          <w:bdr w:val="nil"/>
          <w:lang w:val="lt-LT"/>
        </w:rPr>
        <w:instrText xml:space="preserve"> REF _Ref103344440 \r \h </w:instrText>
      </w:r>
      <w:r>
        <w:rPr>
          <w:rFonts w:eastAsia="Arial Unicode MS"/>
          <w:bdr w:val="nil"/>
          <w:lang w:val="lt-LT"/>
        </w:rPr>
      </w:r>
      <w:r>
        <w:rPr>
          <w:rFonts w:eastAsia="Arial Unicode MS"/>
          <w:bdr w:val="nil"/>
          <w:lang w:val="lt-LT"/>
        </w:rPr>
        <w:fldChar w:fldCharType="separate"/>
      </w:r>
      <w:r w:rsidR="00400898">
        <w:rPr>
          <w:rFonts w:eastAsia="Arial Unicode MS"/>
          <w:bdr w:val="nil"/>
          <w:lang w:val="lt-LT"/>
        </w:rPr>
        <w:t>42</w:t>
      </w:r>
      <w:r>
        <w:rPr>
          <w:rFonts w:eastAsia="Arial Unicode MS"/>
          <w:bdr w:val="nil"/>
          <w:lang w:val="lt-LT"/>
        </w:rPr>
        <w:fldChar w:fldCharType="end"/>
      </w:r>
      <w:r w:rsidRPr="00ED40B6">
        <w:rPr>
          <w:rFonts w:eastAsia="Arial Unicode MS"/>
          <w:bdr w:val="nil"/>
          <w:lang w:val="lt-LT"/>
        </w:rPr>
        <w:t xml:space="preserve"> </w:t>
      </w:r>
      <w:bookmarkStart w:id="12" w:name="_Hlk66811873"/>
      <w:r>
        <w:rPr>
          <w:rFonts w:eastAsia="Arial Unicode MS"/>
          <w:bdr w:val="nil"/>
          <w:lang w:val="lt-LT"/>
        </w:rPr>
        <w:t>p</w:t>
      </w:r>
      <w:r w:rsidRPr="00ED40B6">
        <w:rPr>
          <w:rFonts w:eastAsia="Arial Unicode MS"/>
          <w:bdr w:val="nil"/>
          <w:lang w:val="lt-LT"/>
        </w:rPr>
        <w:t xml:space="preserve">unkte </w:t>
      </w:r>
      <w:bookmarkEnd w:id="12"/>
      <w:r w:rsidRPr="00ED40B6">
        <w:rPr>
          <w:rFonts w:eastAsia="Arial Unicode MS"/>
          <w:bdr w:val="nil"/>
          <w:lang w:val="lt-LT"/>
        </w:rPr>
        <w:t xml:space="preserve">numatytoms aplinkybėms ir tik tokiam terminui, kol tęsis </w:t>
      </w:r>
      <w:r>
        <w:rPr>
          <w:rFonts w:eastAsia="Arial Unicode MS"/>
          <w:color w:val="FF0000"/>
          <w:bdr w:val="nil"/>
          <w:lang w:val="lt-LT"/>
        </w:rPr>
        <w:fldChar w:fldCharType="begin"/>
      </w:r>
      <w:r>
        <w:rPr>
          <w:rFonts w:eastAsia="Arial Unicode MS"/>
          <w:bdr w:val="nil"/>
          <w:lang w:val="lt-LT"/>
        </w:rPr>
        <w:instrText xml:space="preserve"> REF _Ref103344440 \r \h </w:instrText>
      </w:r>
      <w:r>
        <w:rPr>
          <w:rFonts w:eastAsia="Arial Unicode MS"/>
          <w:color w:val="FF0000"/>
          <w:bdr w:val="nil"/>
          <w:lang w:val="lt-LT"/>
        </w:rPr>
      </w:r>
      <w:r>
        <w:rPr>
          <w:rFonts w:eastAsia="Arial Unicode MS"/>
          <w:color w:val="FF0000"/>
          <w:bdr w:val="nil"/>
          <w:lang w:val="lt-LT"/>
        </w:rPr>
        <w:fldChar w:fldCharType="separate"/>
      </w:r>
      <w:r w:rsidR="00400898">
        <w:rPr>
          <w:rFonts w:eastAsia="Arial Unicode MS"/>
          <w:bdr w:val="nil"/>
          <w:lang w:val="lt-LT"/>
        </w:rPr>
        <w:t>42</w:t>
      </w:r>
      <w:r>
        <w:rPr>
          <w:rFonts w:eastAsia="Arial Unicode MS"/>
          <w:color w:val="FF0000"/>
          <w:bdr w:val="nil"/>
          <w:lang w:val="lt-LT"/>
        </w:rPr>
        <w:fldChar w:fldCharType="end"/>
      </w:r>
      <w:r w:rsidRPr="00A32A5C">
        <w:rPr>
          <w:rFonts w:eastAsia="Arial Unicode MS"/>
          <w:color w:val="FF0000"/>
          <w:bdr w:val="nil"/>
          <w:lang w:val="lt-LT"/>
        </w:rPr>
        <w:t xml:space="preserve"> </w:t>
      </w:r>
      <w:r w:rsidRPr="00ED40B6">
        <w:rPr>
          <w:rFonts w:eastAsia="Arial Unicode MS"/>
          <w:bdr w:val="nil"/>
          <w:lang w:val="lt-LT"/>
        </w:rPr>
        <w:t>punkte numatytos aplinkybės.</w:t>
      </w:r>
    </w:p>
    <w:p w14:paraId="671051D4"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lastRenderedPageBreak/>
        <w:t xml:space="preserve">Šalis turi kreiptis į kitą Šalį su prašymu sustabdyti Sutartyje numatytų Paslaugų teikimą ne vėliau kaip per 3 (tris) darbo dienas susidarius Sutarties </w:t>
      </w:r>
      <w:r>
        <w:rPr>
          <w:rFonts w:eastAsia="Arial Unicode MS"/>
          <w:color w:val="FF0000"/>
          <w:bdr w:val="nil"/>
          <w:lang w:val="lt-LT"/>
        </w:rPr>
        <w:fldChar w:fldCharType="begin"/>
      </w:r>
      <w:r>
        <w:rPr>
          <w:rFonts w:eastAsia="Arial Unicode MS"/>
          <w:bdr w:val="nil"/>
          <w:lang w:val="lt-LT"/>
        </w:rPr>
        <w:instrText xml:space="preserve"> REF _Ref103344440 \r \h </w:instrText>
      </w:r>
      <w:r>
        <w:rPr>
          <w:rFonts w:eastAsia="Arial Unicode MS"/>
          <w:color w:val="FF0000"/>
          <w:bdr w:val="nil"/>
          <w:lang w:val="lt-LT"/>
        </w:rPr>
      </w:r>
      <w:r>
        <w:rPr>
          <w:rFonts w:eastAsia="Arial Unicode MS"/>
          <w:color w:val="FF0000"/>
          <w:bdr w:val="nil"/>
          <w:lang w:val="lt-LT"/>
        </w:rPr>
        <w:fldChar w:fldCharType="separate"/>
      </w:r>
      <w:r w:rsidR="00400898">
        <w:rPr>
          <w:rFonts w:eastAsia="Arial Unicode MS"/>
          <w:bdr w:val="nil"/>
          <w:lang w:val="lt-LT"/>
        </w:rPr>
        <w:t>42</w:t>
      </w:r>
      <w:r>
        <w:rPr>
          <w:rFonts w:eastAsia="Arial Unicode MS"/>
          <w:color w:val="FF0000"/>
          <w:bdr w:val="nil"/>
          <w:lang w:val="lt-LT"/>
        </w:rPr>
        <w:fldChar w:fldCharType="end"/>
      </w:r>
      <w:r w:rsidRPr="00A32A5C">
        <w:rPr>
          <w:rFonts w:eastAsia="Arial Unicode MS"/>
          <w:color w:val="FF0000"/>
          <w:bdr w:val="nil"/>
          <w:lang w:val="lt-LT"/>
        </w:rPr>
        <w:t xml:space="preserve"> </w:t>
      </w:r>
      <w:r w:rsidRPr="00ED40B6">
        <w:rPr>
          <w:rFonts w:eastAsia="Arial Unicode MS"/>
          <w:bdr w:val="nil"/>
          <w:lang w:val="lt-LT"/>
        </w:rPr>
        <w:t xml:space="preserve">punkte nurodytoms aplinkybėms ir pateikti duomenis apie aplinkybes, lemiančias </w:t>
      </w:r>
      <w:bookmarkStart w:id="13" w:name="_Hlk66818864"/>
      <w:r w:rsidRPr="00ED40B6">
        <w:rPr>
          <w:rFonts w:eastAsia="Arial Unicode MS"/>
          <w:bdr w:val="nil"/>
          <w:lang w:val="lt-LT"/>
        </w:rPr>
        <w:t xml:space="preserve">Paslaugų atlikimo termino </w:t>
      </w:r>
      <w:bookmarkEnd w:id="13"/>
      <w:r w:rsidRPr="00ED40B6">
        <w:rPr>
          <w:rFonts w:eastAsia="Arial Unicode MS"/>
          <w:bdr w:val="nil"/>
          <w:lang w:val="lt-LT"/>
        </w:rPr>
        <w:t xml:space="preserve">sustabdymą. </w:t>
      </w:r>
    </w:p>
    <w:p w14:paraId="78202122" w14:textId="77777777" w:rsidR="00A32A5C" w:rsidRPr="00ED40B6" w:rsidRDefault="00A32A5C" w:rsidP="00A32A5C">
      <w:pPr>
        <w:pStyle w:val="Sutartiesheaderiai"/>
        <w:rPr>
          <w:rFonts w:eastAsia="Arial Unicode MS"/>
          <w:bdr w:val="nil"/>
          <w:lang w:val="lt-LT"/>
        </w:rPr>
      </w:pPr>
      <w:bookmarkStart w:id="14" w:name="_Ref103344440"/>
      <w:r w:rsidRPr="00ED40B6">
        <w:rPr>
          <w:rFonts w:eastAsia="Arial Unicode MS"/>
          <w:bdr w:val="nil"/>
          <w:lang w:val="lt-LT"/>
        </w:rPr>
        <w:t>Paslaugų teikimo terminas gali būti stabdomas esant šioms aplinkybėms, ne ilgesniam laikotarpiui, nei nurodytos aplinkybės tęsiasi:</w:t>
      </w:r>
      <w:bookmarkEnd w:id="14"/>
    </w:p>
    <w:p w14:paraId="03A3FD82" w14:textId="42B4B638" w:rsidR="00A32A5C" w:rsidRPr="00ED40B6" w:rsidRDefault="00EB55E9" w:rsidP="00A32A5C">
      <w:pPr>
        <w:pStyle w:val="Sutartiesheaderiai"/>
        <w:rPr>
          <w:rFonts w:eastAsia="Arial Unicode MS"/>
          <w:bdr w:val="nil"/>
          <w:lang w:val="lt-LT"/>
        </w:rPr>
      </w:pPr>
      <w:r>
        <w:rPr>
          <w:rFonts w:eastAsia="Arial Unicode MS"/>
          <w:bdr w:val="nil"/>
          <w:lang w:val="lt-LT"/>
        </w:rPr>
        <w:t>E</w:t>
      </w:r>
      <w:r w:rsidR="00A32A5C">
        <w:rPr>
          <w:rFonts w:eastAsia="Arial Unicode MS"/>
          <w:bdr w:val="nil"/>
          <w:lang w:val="lt-LT"/>
        </w:rPr>
        <w:t xml:space="preserve">sant </w:t>
      </w:r>
      <w:r w:rsidR="00A32A5C">
        <w:rPr>
          <w:rFonts w:eastAsia="Arial Unicode MS"/>
          <w:bdr w:val="nil"/>
          <w:lang w:val="lt-LT"/>
        </w:rPr>
        <w:fldChar w:fldCharType="begin"/>
      </w:r>
      <w:r w:rsidR="00A32A5C">
        <w:rPr>
          <w:rFonts w:eastAsia="Arial Unicode MS"/>
          <w:bdr w:val="nil"/>
          <w:lang w:val="lt-LT"/>
        </w:rPr>
        <w:instrText xml:space="preserve"> REF _Ref103344542 \r \h </w:instrText>
      </w:r>
      <w:r w:rsidR="00A32A5C">
        <w:rPr>
          <w:rFonts w:eastAsia="Arial Unicode MS"/>
          <w:bdr w:val="nil"/>
          <w:lang w:val="lt-LT"/>
        </w:rPr>
      </w:r>
      <w:r w:rsidR="00A32A5C">
        <w:rPr>
          <w:rFonts w:eastAsia="Arial Unicode MS"/>
          <w:bdr w:val="nil"/>
          <w:lang w:val="lt-LT"/>
        </w:rPr>
        <w:fldChar w:fldCharType="separate"/>
      </w:r>
      <w:r w:rsidR="00400898">
        <w:rPr>
          <w:rFonts w:eastAsia="Arial Unicode MS"/>
          <w:bdr w:val="nil"/>
          <w:lang w:val="lt-LT"/>
        </w:rPr>
        <w:t>X</w:t>
      </w:r>
      <w:r w:rsidR="00A32A5C">
        <w:rPr>
          <w:rFonts w:eastAsia="Arial Unicode MS"/>
          <w:bdr w:val="nil"/>
          <w:lang w:val="lt-LT"/>
        </w:rPr>
        <w:fldChar w:fldCharType="end"/>
      </w:r>
      <w:r w:rsidR="00A32A5C" w:rsidRPr="00ED40B6">
        <w:rPr>
          <w:rFonts w:eastAsia="Arial Unicode MS"/>
          <w:bdr w:val="nil"/>
          <w:lang w:val="lt-LT"/>
        </w:rPr>
        <w:t xml:space="preserve">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454103EC" w14:textId="77777777" w:rsidR="00A32A5C" w:rsidRPr="00ED40B6" w:rsidRDefault="00A32A5C" w:rsidP="00A32A5C">
      <w:pPr>
        <w:pStyle w:val="Sutartiesheaderiai"/>
        <w:rPr>
          <w:rFonts w:eastAsia="Arial Unicode MS"/>
          <w:bdr w:val="nil"/>
          <w:lang w:val="lt-LT"/>
        </w:rPr>
      </w:pPr>
      <w:r>
        <w:rPr>
          <w:rFonts w:eastAsia="Arial Unicode MS"/>
          <w:bdr w:val="nil"/>
          <w:lang w:val="lt-LT"/>
        </w:rPr>
        <w:t>e</w:t>
      </w:r>
      <w:r w:rsidRPr="00ED40B6">
        <w:rPr>
          <w:rFonts w:eastAsia="Arial Unicode MS"/>
          <w:bdr w:val="nil"/>
          <w:lang w:val="lt-LT"/>
        </w:rPr>
        <w:t>sant bet kokiam uždelsimui, kliūtims ar trukdymams, atsiradusiems dėl Užsakovo kaltės;</w:t>
      </w:r>
    </w:p>
    <w:p w14:paraId="6A404834"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esant bet kokiam uždelsimui, kliūtims ar trukdymams, sukeltiems Tiekėjui kitų trečiųjų asmenų ne dėl Tiekėjo ne laiku ar netinkamai pagal Sutarties sąlygas ir tvarką suteiktų Paslaugų;</w:t>
      </w:r>
    </w:p>
    <w:p w14:paraId="3F1EDA11"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 xml:space="preserve">Sutarties sustabdymo būtinybė atsirado dėl kitų nenumatytų aplinkybių, jei tokių aplinkybių kiekviena Sutarties šalis, būdama protinga ir apdairi, negalėjo iš anksto numatyti. </w:t>
      </w:r>
    </w:p>
    <w:p w14:paraId="1DA09C96"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jei manoma, kad dėl esminių Sutarties pažeidimų Sutartis tampa negaliojančia, – kad būtų galima patikrinti, ar iš tikrųjų buvo padaryti esminiai Sutarties pažeidimai. Jei įtarimai nepasitvirtina, Sutartis vėl pradedama vykdyti.</w:t>
      </w:r>
    </w:p>
    <w:p w14:paraId="35A3FB3D"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Sutarties stabdymo būtinybė atsirado dėl sustabdyto Užsakovui Paslaugų pirkimui skirto finansavimo.</w:t>
      </w:r>
    </w:p>
    <w:p w14:paraId="6EEA1758"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 xml:space="preserve">Atsiradus Sutarties </w:t>
      </w:r>
      <w:r>
        <w:rPr>
          <w:rFonts w:eastAsia="Arial Unicode MS"/>
          <w:bdr w:val="nil"/>
          <w:lang w:val="lt-LT"/>
        </w:rPr>
        <w:fldChar w:fldCharType="begin"/>
      </w:r>
      <w:r>
        <w:rPr>
          <w:rFonts w:eastAsia="Arial Unicode MS"/>
          <w:bdr w:val="nil"/>
          <w:lang w:val="lt-LT"/>
        </w:rPr>
        <w:instrText xml:space="preserve"> REF _Ref103344440 \r \h </w:instrText>
      </w:r>
      <w:r>
        <w:rPr>
          <w:rFonts w:eastAsia="Arial Unicode MS"/>
          <w:bdr w:val="nil"/>
          <w:lang w:val="lt-LT"/>
        </w:rPr>
      </w:r>
      <w:r>
        <w:rPr>
          <w:rFonts w:eastAsia="Arial Unicode MS"/>
          <w:bdr w:val="nil"/>
          <w:lang w:val="lt-LT"/>
        </w:rPr>
        <w:fldChar w:fldCharType="separate"/>
      </w:r>
      <w:r w:rsidR="00400898">
        <w:rPr>
          <w:rFonts w:eastAsia="Arial Unicode MS"/>
          <w:bdr w:val="nil"/>
          <w:lang w:val="lt-LT"/>
        </w:rPr>
        <w:t>42</w:t>
      </w:r>
      <w:r>
        <w:rPr>
          <w:rFonts w:eastAsia="Arial Unicode MS"/>
          <w:bdr w:val="nil"/>
          <w:lang w:val="lt-LT"/>
        </w:rPr>
        <w:fldChar w:fldCharType="end"/>
      </w:r>
      <w:r w:rsidRPr="00ED40B6">
        <w:rPr>
          <w:rFonts w:eastAsia="Arial Unicode MS"/>
          <w:bdr w:val="nil"/>
          <w:lang w:val="lt-LT"/>
        </w:rPr>
        <w:t xml:space="preserve">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Pr>
          <w:rFonts w:eastAsia="Arial Unicode MS"/>
          <w:bdr w:val="nil"/>
          <w:lang w:val="lt-LT"/>
        </w:rPr>
        <w:fldChar w:fldCharType="begin"/>
      </w:r>
      <w:r>
        <w:rPr>
          <w:rFonts w:eastAsia="Arial Unicode MS"/>
          <w:bdr w:val="nil"/>
          <w:lang w:val="lt-LT"/>
        </w:rPr>
        <w:instrText xml:space="preserve"> REF _Ref103344440 \r \h </w:instrText>
      </w:r>
      <w:r>
        <w:rPr>
          <w:rFonts w:eastAsia="Arial Unicode MS"/>
          <w:bdr w:val="nil"/>
          <w:lang w:val="lt-LT"/>
        </w:rPr>
      </w:r>
      <w:r>
        <w:rPr>
          <w:rFonts w:eastAsia="Arial Unicode MS"/>
          <w:bdr w:val="nil"/>
          <w:lang w:val="lt-LT"/>
        </w:rPr>
        <w:fldChar w:fldCharType="separate"/>
      </w:r>
      <w:r w:rsidR="00400898">
        <w:rPr>
          <w:rFonts w:eastAsia="Arial Unicode MS"/>
          <w:bdr w:val="nil"/>
          <w:lang w:val="lt-LT"/>
        </w:rPr>
        <w:t>42</w:t>
      </w:r>
      <w:r>
        <w:rPr>
          <w:rFonts w:eastAsia="Arial Unicode MS"/>
          <w:bdr w:val="nil"/>
          <w:lang w:val="lt-LT"/>
        </w:rPr>
        <w:fldChar w:fldCharType="end"/>
      </w:r>
      <w:r w:rsidRPr="00ED40B6">
        <w:rPr>
          <w:rFonts w:eastAsia="Arial Unicode MS"/>
          <w:bdr w:val="nil"/>
          <w:lang w:val="lt-LT"/>
        </w:rPr>
        <w:t xml:space="preserve"> punkte numatytų aplinkybių atsiradimo ir/arba Tiekėjo prašymo sustabdyti Sutartyje numatytų Paslaugų teikimą gavimo. Tiekėjas, gavęs Užsakovo pranešimą, patvirtina Užsakovui, jog paslaugų teikimas yra stabdomas nuo tos dienos, kai buvo gautas raštiškas Užsakovo pranešimas. </w:t>
      </w:r>
    </w:p>
    <w:p w14:paraId="258E700D"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 xml:space="preserve">Tiekėjas privalo nedelsiant, bet ne vėliau kaip per 1 (vieną) darbo dieną, sustabdyti Paslaugų arba jų dalies teikimą, gavęs raštišką pranešimą iš Užsakovo, kuriame nurodoma tai padaryti. </w:t>
      </w:r>
    </w:p>
    <w:p w14:paraId="646D578C"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Šalys turi teisę atnaujinti Sutartyje numatytų paslaugų teikimą, pranešant apie tai kitai Šaliai raštu. Užsakovui sutikus pratęsti Sutarties terminą, jis pratęsiamas terminui, kuris buvo likęs paslaugų teikimui (Sutarties vykdymui) iki Sutarties vykdymo sustabdymo.</w:t>
      </w:r>
    </w:p>
    <w:p w14:paraId="51C471DF"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Šalys susitaria, kad Sutartyje numatytų paslaugų teikimo sustabdymo terminas į Sutarties vykdymo terminą nėra įskaičiuojamas, jo metu paslaugos neteikiamos ir už šį periodą Užsakovas Tiekėjui nemoka jokių periodinių mokėjimų, baudų ar prastovų.</w:t>
      </w:r>
      <w:r w:rsidRPr="00ED40B6">
        <w:rPr>
          <w:lang w:val="lt-LT"/>
        </w:rPr>
        <w:t xml:space="preserve"> Šalys taip pat susitaria, kad Paslaugų </w:t>
      </w:r>
      <w:r w:rsidRPr="00ED40B6">
        <w:rPr>
          <w:rFonts w:eastAsia="Arial Unicode MS"/>
          <w:bdr w:val="nil"/>
          <w:lang w:val="lt-LT"/>
        </w:rPr>
        <w:t>tiekimo sustabdymas nereiškia Sutarties nutraukimo.</w:t>
      </w:r>
    </w:p>
    <w:p w14:paraId="785153F2" w14:textId="77777777" w:rsidR="00A32A5C" w:rsidRPr="00ED40B6" w:rsidRDefault="00A32A5C" w:rsidP="00A32A5C">
      <w:pPr>
        <w:pStyle w:val="Sutartiesheaderiai"/>
        <w:rPr>
          <w:rFonts w:eastAsia="Arial Unicode MS"/>
          <w:bdr w:val="nil"/>
          <w:lang w:val="lt-LT"/>
        </w:rPr>
      </w:pPr>
      <w:bookmarkStart w:id="15" w:name="_Hlk66812853"/>
      <w:r w:rsidRPr="00ED40B6">
        <w:rPr>
          <w:rFonts w:eastAsia="Arial Unicode MS"/>
          <w:bdr w:val="nil"/>
          <w:lang w:val="lt-LT"/>
        </w:rPr>
        <w:t>Paslaugų atlikimo termino pratęsimas, atnaujinimas įforminamas Šalių rašytiniu susitarimu, kuris tampa neatsiejama Sutarties dalimi.</w:t>
      </w:r>
    </w:p>
    <w:p w14:paraId="630E663F" w14:textId="77777777" w:rsidR="00A32A5C" w:rsidRPr="00ED40B6" w:rsidRDefault="00A32A5C" w:rsidP="00A32A5C">
      <w:pPr>
        <w:pStyle w:val="Sutartiesheaderiai"/>
        <w:rPr>
          <w:rFonts w:eastAsia="Arial Unicode MS"/>
          <w:bdr w:val="nil"/>
          <w:lang w:val="lt-LT"/>
        </w:rPr>
      </w:pPr>
      <w:r w:rsidRPr="00ED40B6">
        <w:rPr>
          <w:rFonts w:eastAsia="Arial Unicode MS"/>
          <w:bdr w:val="nil"/>
          <w:lang w:val="lt-LT"/>
        </w:rPr>
        <w:t>Kitais nei šiame skyriuje nustatytais atvejais Sutartis gali būti pratęsiama, tik jei tai galima, vadovaujantis Viešųjų pirkimų įstatymo 89 straipsnio nuostatomis.</w:t>
      </w:r>
    </w:p>
    <w:bookmarkEnd w:id="15"/>
    <w:p w14:paraId="3A755821" w14:textId="77777777" w:rsidR="00D035A9" w:rsidRPr="00CE7440" w:rsidRDefault="00D035A9" w:rsidP="00D44201">
      <w:pPr>
        <w:pStyle w:val="Sutartiesheaderiai"/>
        <w:rPr>
          <w:lang w:val="lt-LT"/>
        </w:rPr>
      </w:pPr>
      <w:r w:rsidRPr="00CE7440">
        <w:rPr>
          <w:lang w:val="lt-LT"/>
        </w:rPr>
        <w:t>Nutraukus Sutartį ar jai pasibaigus, lieka galioti Sutarties nuostatos, susijusios su atsakomybe bei atsiskaitymais tarp Šalių pagal šią Sutartį.</w:t>
      </w:r>
      <w:r w:rsidR="000E4CBB" w:rsidRPr="00CE7440">
        <w:rPr>
          <w:lang w:val="lt-LT"/>
        </w:rPr>
        <w:t xml:space="preserve"> </w:t>
      </w:r>
    </w:p>
    <w:p w14:paraId="42C2AA47" w14:textId="77777777" w:rsidR="00FE55F5" w:rsidRPr="00CE7440" w:rsidRDefault="00FF1DF6" w:rsidP="00D44201">
      <w:pPr>
        <w:pStyle w:val="Sutartiesheaderiai"/>
        <w:rPr>
          <w:lang w:val="lt-LT"/>
        </w:rPr>
      </w:pPr>
      <w:r w:rsidRPr="00CE7440">
        <w:rPr>
          <w:snapToGrid/>
          <w:lang w:val="lt-LT"/>
        </w:rPr>
        <w:t>Sutarties sąlygos Sutarties galiojimo laikotarpiu gali būti keičiamos neatliekant naujos pirkimo procedūros Viešųjų pirkimų įstatymo 89 straipsnyje nustatytais atvejais. Nurodant sutarties keitimo aplinkybes vadovaujamasi Viešųjų pirkimų tarnybos 2018 m. Sutarčių keitimo gairėmis, paskelbtomis Viešųjų pirkimų tarnybos interneto svetainės skyriaus „Metodinė pagalba“ srityje „Gairės ir rekomendacijos“.</w:t>
      </w:r>
    </w:p>
    <w:p w14:paraId="410B39CA" w14:textId="77777777" w:rsidR="00D035A9" w:rsidRPr="00CE7440" w:rsidRDefault="00D035A9" w:rsidP="00D44201">
      <w:pPr>
        <w:pStyle w:val="Sutartiesheaderiai"/>
        <w:rPr>
          <w:lang w:val="lt-LT"/>
        </w:rPr>
      </w:pPr>
      <w:r w:rsidRPr="00CE7440">
        <w:rPr>
          <w:lang w:val="lt-LT"/>
        </w:rPr>
        <w:t xml:space="preserve">Užsakovas turi teisę vienašališkai nutraukti </w:t>
      </w:r>
      <w:r w:rsidR="00E83FB4" w:rsidRPr="00CE7440">
        <w:rPr>
          <w:lang w:val="lt-LT"/>
        </w:rPr>
        <w:t>S</w:t>
      </w:r>
      <w:r w:rsidRPr="00CE7440">
        <w:rPr>
          <w:lang w:val="lt-LT"/>
        </w:rPr>
        <w:t>utartį prieš terminą šiais atvejais:</w:t>
      </w:r>
    </w:p>
    <w:p w14:paraId="66B4C59C" w14:textId="77777777" w:rsidR="00122B0E" w:rsidRPr="00CE7440" w:rsidRDefault="00D035A9" w:rsidP="00CC2737">
      <w:pPr>
        <w:pStyle w:val="Sutartiesheaderiai"/>
        <w:numPr>
          <w:ilvl w:val="1"/>
          <w:numId w:val="32"/>
        </w:numPr>
        <w:ind w:left="567" w:hanging="567"/>
        <w:rPr>
          <w:lang w:val="lt-LT"/>
        </w:rPr>
      </w:pPr>
      <w:r w:rsidRPr="00CE7440">
        <w:rPr>
          <w:lang w:val="lt-LT"/>
        </w:rPr>
        <w:t>kai Tiekėjas bankrutuoja arba yra likviduojamas, sustabdo ūkinę veiklą arba Lietuvos Respublikos įstatymuose ir kituose teisės aktuose numatyta tvarka susidaro analogiška situacija;</w:t>
      </w:r>
    </w:p>
    <w:p w14:paraId="400DD999" w14:textId="77777777" w:rsidR="00122B0E" w:rsidRPr="00CE7440" w:rsidRDefault="00D035A9" w:rsidP="00CC2737">
      <w:pPr>
        <w:pStyle w:val="Sutartiesheaderiai"/>
        <w:numPr>
          <w:ilvl w:val="1"/>
          <w:numId w:val="32"/>
        </w:numPr>
        <w:ind w:left="567" w:hanging="567"/>
        <w:rPr>
          <w:lang w:val="lt-LT"/>
        </w:rPr>
      </w:pPr>
      <w:r w:rsidRPr="00CE7440">
        <w:rPr>
          <w:lang w:val="lt-LT"/>
        </w:rPr>
        <w:t xml:space="preserve">kai keičiasi Tiekėjo organizacinė struktūra – teisinis statusas, pobūdis ar valdymo struktūra ir tai gali turėti įtakos tinkamam </w:t>
      </w:r>
      <w:r w:rsidR="00E83FB4" w:rsidRPr="00CE7440">
        <w:rPr>
          <w:lang w:val="lt-LT"/>
        </w:rPr>
        <w:t>S</w:t>
      </w:r>
      <w:r w:rsidRPr="00CE7440">
        <w:rPr>
          <w:lang w:val="lt-LT"/>
        </w:rPr>
        <w:t>utarties įvykdymui;</w:t>
      </w:r>
    </w:p>
    <w:p w14:paraId="6E6199F2" w14:textId="77777777" w:rsidR="00122B0E" w:rsidRPr="00CE7440" w:rsidRDefault="00D963F5" w:rsidP="00CC2737">
      <w:pPr>
        <w:pStyle w:val="Sutartiesheaderiai"/>
        <w:numPr>
          <w:ilvl w:val="1"/>
          <w:numId w:val="32"/>
        </w:numPr>
        <w:ind w:left="567" w:hanging="567"/>
        <w:rPr>
          <w:lang w:val="lt-LT"/>
        </w:rPr>
      </w:pPr>
      <w:r w:rsidRPr="00CE7440">
        <w:rPr>
          <w:lang w:val="lt-LT"/>
        </w:rPr>
        <w:t xml:space="preserve">kai Tiekėjas nesilaiko </w:t>
      </w:r>
      <w:r w:rsidR="00E83FB4" w:rsidRPr="00CE7440">
        <w:rPr>
          <w:lang w:val="lt-LT"/>
        </w:rPr>
        <w:t>S</w:t>
      </w:r>
      <w:r w:rsidR="00D035A9" w:rsidRPr="00CE7440">
        <w:rPr>
          <w:lang w:val="lt-LT"/>
        </w:rPr>
        <w:t xml:space="preserve">utarties </w:t>
      </w:r>
      <w:r w:rsidR="00E6103A">
        <w:rPr>
          <w:lang w:val="lt-LT"/>
        </w:rPr>
        <w:t xml:space="preserve"> </w:t>
      </w:r>
      <w:r w:rsidR="00E6103A">
        <w:rPr>
          <w:snapToGrid/>
          <w:lang w:val="lt-LT" w:eastAsia="en-US"/>
        </w:rPr>
        <w:t>paslaugų teikimo</w:t>
      </w:r>
      <w:r w:rsidR="00E6103A" w:rsidRPr="001041B7">
        <w:rPr>
          <w:snapToGrid/>
          <w:lang w:val="lt-LT" w:eastAsia="en-US"/>
        </w:rPr>
        <w:t xml:space="preserve"> specifikacij</w:t>
      </w:r>
      <w:r w:rsidR="00E6103A">
        <w:rPr>
          <w:snapToGrid/>
          <w:lang w:val="lt-LT" w:eastAsia="en-US"/>
        </w:rPr>
        <w:t>oje keliamų reikalavimų</w:t>
      </w:r>
      <w:r w:rsidR="00D035A9" w:rsidRPr="00CE7440">
        <w:rPr>
          <w:lang w:val="lt-LT"/>
        </w:rPr>
        <w:t>;</w:t>
      </w:r>
    </w:p>
    <w:p w14:paraId="315BD12D" w14:textId="77777777" w:rsidR="00D035A9" w:rsidRPr="00CE7440" w:rsidRDefault="00D035A9" w:rsidP="00CC2737">
      <w:pPr>
        <w:pStyle w:val="Sutartiesheaderiai"/>
        <w:numPr>
          <w:ilvl w:val="1"/>
          <w:numId w:val="32"/>
        </w:numPr>
        <w:ind w:left="567" w:hanging="567"/>
        <w:rPr>
          <w:lang w:val="lt-LT"/>
        </w:rPr>
      </w:pPr>
      <w:r w:rsidRPr="00CE7440">
        <w:rPr>
          <w:lang w:val="lt-LT"/>
        </w:rPr>
        <w:t>kai Tiekėjas nevykdo kitų savo sutartinių įsipareigojimų ir tai yra esminis sutarties sąlygų pažeidimas.</w:t>
      </w:r>
    </w:p>
    <w:p w14:paraId="2A74735B" w14:textId="77777777" w:rsidR="00FE55F5" w:rsidRPr="00CE7440" w:rsidRDefault="00D035A9" w:rsidP="00D44201">
      <w:pPr>
        <w:pStyle w:val="Sutartiesheaderiai"/>
        <w:rPr>
          <w:lang w:val="lt-LT"/>
        </w:rPr>
      </w:pPr>
      <w:r w:rsidRPr="00CE7440">
        <w:rPr>
          <w:lang w:val="lt-LT"/>
        </w:rPr>
        <w:lastRenderedPageBreak/>
        <w:t xml:space="preserve">Tiekėjas turi teisę vienašališkai nutraukti </w:t>
      </w:r>
      <w:r w:rsidR="00E83FB4" w:rsidRPr="00CE7440">
        <w:rPr>
          <w:lang w:val="lt-LT"/>
        </w:rPr>
        <w:t>S</w:t>
      </w:r>
      <w:r w:rsidRPr="00CE7440">
        <w:rPr>
          <w:lang w:val="lt-LT"/>
        </w:rPr>
        <w:t>utartį prieš terminą šiais atvejais:</w:t>
      </w:r>
    </w:p>
    <w:p w14:paraId="507A32E3" w14:textId="77777777" w:rsidR="00122B0E" w:rsidRPr="00CE7440" w:rsidRDefault="00D035A9" w:rsidP="00CC2737">
      <w:pPr>
        <w:pStyle w:val="Sutartiesheaderiai"/>
        <w:numPr>
          <w:ilvl w:val="1"/>
          <w:numId w:val="32"/>
        </w:numPr>
        <w:ind w:left="567" w:hanging="567"/>
        <w:rPr>
          <w:lang w:val="lt-LT"/>
        </w:rPr>
      </w:pPr>
      <w:r w:rsidRPr="00CE7440">
        <w:rPr>
          <w:lang w:val="lt-LT"/>
        </w:rPr>
        <w:t>kai Užsakovas nevykdo ar netinkamai vykdo savo sutartinius įsipareigojimus ir toks nevykdymas ar netinkamas vykdymas yra esminis sutarties sąlygų pažeidimas;</w:t>
      </w:r>
    </w:p>
    <w:p w14:paraId="7AFF1D95" w14:textId="77777777" w:rsidR="00D035A9" w:rsidRPr="00CE7440" w:rsidRDefault="00D035A9" w:rsidP="00CC2737">
      <w:pPr>
        <w:pStyle w:val="Sutartiesheaderiai"/>
        <w:numPr>
          <w:ilvl w:val="1"/>
          <w:numId w:val="32"/>
        </w:numPr>
        <w:ind w:left="567" w:hanging="567"/>
        <w:rPr>
          <w:lang w:val="lt-LT"/>
        </w:rPr>
      </w:pPr>
      <w:r w:rsidRPr="00CE7440">
        <w:rPr>
          <w:lang w:val="lt-LT"/>
        </w:rPr>
        <w:t>kai Užsakovas bankrutuoja arba yra likviduojama.</w:t>
      </w:r>
    </w:p>
    <w:p w14:paraId="281EC548" w14:textId="77777777" w:rsidR="00BA53B0" w:rsidRPr="00CE7440" w:rsidRDefault="000A52B8" w:rsidP="00D44201">
      <w:pPr>
        <w:pStyle w:val="Sutartiesheaderiai"/>
        <w:rPr>
          <w:lang w:val="lt-LT"/>
        </w:rPr>
      </w:pPr>
      <w:r w:rsidRPr="00CE7440">
        <w:rPr>
          <w:lang w:val="lt-LT"/>
        </w:rPr>
        <w:t>Pirkimo sutartis gali būti nutraukta raštišku šaliu susitarimu arba vienos šalies iniciatyva (nenurodant priežasčių), kai viena šalis įspėja kitą šalį raštu dėl sutarties nutraukimo ne vėliau kaip prieš 30 (trisdešimt) dienų.</w:t>
      </w:r>
    </w:p>
    <w:p w14:paraId="3F832137" w14:textId="77777777" w:rsidR="00402758" w:rsidRPr="00CE7440" w:rsidRDefault="00232F33" w:rsidP="00402758">
      <w:pPr>
        <w:numPr>
          <w:ilvl w:val="0"/>
          <w:numId w:val="4"/>
        </w:numPr>
        <w:tabs>
          <w:tab w:val="left" w:pos="567"/>
        </w:tabs>
        <w:spacing w:after="0"/>
        <w:ind w:left="0" w:right="-3" w:firstLine="0"/>
        <w:jc w:val="center"/>
        <w:rPr>
          <w:b/>
          <w:sz w:val="24"/>
          <w:szCs w:val="24"/>
          <w:lang w:val="lt-LT"/>
        </w:rPr>
      </w:pPr>
      <w:bookmarkStart w:id="16" w:name="_Ref103344542"/>
      <w:r w:rsidRPr="00CE7440">
        <w:rPr>
          <w:b/>
          <w:sz w:val="24"/>
          <w:szCs w:val="24"/>
          <w:lang w:val="lt-LT"/>
        </w:rPr>
        <w:t>KITOS NUOSTATOS</w:t>
      </w:r>
      <w:bookmarkEnd w:id="16"/>
    </w:p>
    <w:p w14:paraId="249E0E74" w14:textId="77777777" w:rsidR="00E44C83" w:rsidRPr="00CE7440" w:rsidRDefault="00E44C83" w:rsidP="00D44201">
      <w:pPr>
        <w:pStyle w:val="Sutartiesheaderiai"/>
        <w:rPr>
          <w:lang w:val="lt-LT"/>
        </w:rPr>
      </w:pPr>
      <w:r w:rsidRPr="00CE7440">
        <w:rPr>
          <w:lang w:val="lt-LT"/>
        </w:rPr>
        <w:t>Sutartyje vartojamos sąvokos atitinka sąvokas, vartojamas Lietuvos Respublikos civiliniame kodekse ir Lietuvos Respublikos viešųjų pirkimų įstatyme.</w:t>
      </w:r>
    </w:p>
    <w:p w14:paraId="5E9D38F4" w14:textId="77777777" w:rsidR="00E44C83" w:rsidRPr="00CE7440" w:rsidRDefault="00E44C83" w:rsidP="00D44201">
      <w:pPr>
        <w:pStyle w:val="Sutartiesheaderiai"/>
        <w:rPr>
          <w:bCs/>
          <w:lang w:val="lt-LT"/>
        </w:rPr>
      </w:pPr>
      <w:r w:rsidRPr="00CE7440">
        <w:rPr>
          <w:noProof/>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w:t>
      </w:r>
    </w:p>
    <w:p w14:paraId="509EC70D" w14:textId="77777777" w:rsidR="00856348" w:rsidRDefault="00CE6FEF" w:rsidP="00856348">
      <w:pPr>
        <w:pStyle w:val="Sutartiesheaderiai"/>
        <w:rPr>
          <w:lang w:val="lt-LT"/>
        </w:rPr>
      </w:pPr>
      <w:r w:rsidRPr="00CE7440">
        <w:rPr>
          <w:snapToGrid/>
          <w:lang w:val="lt-LT" w:eastAsia="en-US"/>
        </w:rPr>
        <w:t>Atsakomybė pagal Sutartį netaikoma, taip pat Šalys gali būti visiškai ar iš dalies atleistos nuo civilinės atsakomybės šiais pagrindais:</w:t>
      </w:r>
    </w:p>
    <w:p w14:paraId="76471277" w14:textId="77777777" w:rsidR="00856348" w:rsidRDefault="00CE6FEF" w:rsidP="00EB55E9">
      <w:pPr>
        <w:pStyle w:val="Sutartiesheaderiai"/>
        <w:numPr>
          <w:ilvl w:val="1"/>
          <w:numId w:val="32"/>
        </w:numPr>
        <w:tabs>
          <w:tab w:val="left" w:pos="993"/>
        </w:tabs>
        <w:ind w:left="350" w:firstLine="10"/>
        <w:rPr>
          <w:lang w:val="lt-LT"/>
        </w:rPr>
      </w:pPr>
      <w:r w:rsidRPr="00856348">
        <w:rPr>
          <w:snapToGrid/>
          <w:lang w:val="lt-LT" w:eastAsia="en-US"/>
        </w:rPr>
        <w:t xml:space="preserve">dėl nenugalimos jėgos (force majeure) – taikomos Lietuvos Respublikos civilinio kodekso 6.212 straipsnio ir </w:t>
      </w:r>
      <w:hyperlink r:id="rId9" w:history="1">
        <w:r w:rsidRPr="00856348">
          <w:rPr>
            <w:snapToGrid/>
            <w:lang w:val="lt-LT" w:eastAsia="en-US"/>
          </w:rPr>
          <w:t>Atleidimo nuo atsakomybės esant nenugalimos jėgos (force majeure) aplinkybėms taisykl</w:t>
        </w:r>
      </w:hyperlink>
      <w:r w:rsidRPr="00856348">
        <w:rPr>
          <w:snapToGrid/>
          <w:lang w:val="lt-LT" w:eastAsia="en-US"/>
        </w:rPr>
        <w:t>ių, patvirtintų Lietuvos Respublikos Vyriausybės 1996 m. liepos 15 d. nutarimu Nr. 840 „</w:t>
      </w:r>
      <w:hyperlink r:id="rId10" w:history="1">
        <w:r w:rsidRPr="00856348">
          <w:rPr>
            <w:snapToGrid/>
            <w:lang w:val="lt-LT" w:eastAsia="en-US"/>
          </w:rPr>
          <w:t>Dėl Atleidimo nuo atsakomybės esant nenugalimos jėgos (force majeure) aplinkybėms taisykl</w:t>
        </w:r>
      </w:hyperlink>
      <w:r w:rsidRPr="00856348">
        <w:rPr>
          <w:snapToGrid/>
          <w:lang w:val="lt-LT" w:eastAsia="en-US"/>
        </w:rPr>
        <w:t xml:space="preserve">ių patvirtinimo“ nuostatos. Jeigu </w:t>
      </w:r>
      <w:r w:rsidRPr="00856348">
        <w:rPr>
          <w:snapToGrid/>
          <w:lang w:val="lt-LT"/>
        </w:rPr>
        <w:t xml:space="preserve">Tiekėjo </w:t>
      </w:r>
      <w:r w:rsidRPr="00856348">
        <w:rPr>
          <w:snapToGrid/>
          <w:lang w:val="lt-LT" w:eastAsia="en-US"/>
        </w:rPr>
        <w:t xml:space="preserve">subtiekėjas susiduria su nenugalimos jėgos aplinkybėmis, remtis šia sąlyga </w:t>
      </w:r>
      <w:r w:rsidRPr="00856348">
        <w:rPr>
          <w:snapToGrid/>
          <w:lang w:val="lt-LT"/>
        </w:rPr>
        <w:t xml:space="preserve">Tiekėjas </w:t>
      </w:r>
      <w:r w:rsidRPr="00856348">
        <w:rPr>
          <w:snapToGrid/>
          <w:lang w:val="lt-LT" w:eastAsia="en-US"/>
        </w:rPr>
        <w:t>gali tik tokiu atveju, jei negali pasitelkti kito subtiekėjo nepatirdamas nepagrįstų išlaidų.</w:t>
      </w:r>
    </w:p>
    <w:p w14:paraId="1F9C49C8" w14:textId="77777777" w:rsidR="00CE6FEF" w:rsidRPr="00856348" w:rsidRDefault="00CE6FEF" w:rsidP="00EB55E9">
      <w:pPr>
        <w:pStyle w:val="Sutartiesheaderiai"/>
        <w:numPr>
          <w:ilvl w:val="1"/>
          <w:numId w:val="32"/>
        </w:numPr>
        <w:tabs>
          <w:tab w:val="left" w:pos="993"/>
        </w:tabs>
        <w:ind w:left="392" w:hanging="32"/>
        <w:rPr>
          <w:lang w:val="lt-LT"/>
        </w:rPr>
      </w:pPr>
      <w:r w:rsidRPr="00856348">
        <w:rPr>
          <w:snapToGrid/>
          <w:lang w:val="lt-LT" w:eastAsia="en-U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C73C85" w14:textId="77777777" w:rsidR="002F4B64" w:rsidRPr="00CE7440" w:rsidRDefault="00CE6FEF" w:rsidP="00D44201">
      <w:pPr>
        <w:pStyle w:val="Sutartiesheaderiai"/>
        <w:rPr>
          <w:lang w:val="lt-LT"/>
        </w:rPr>
      </w:pPr>
      <w:r w:rsidRPr="00CE7440">
        <w:rPr>
          <w:snapToGrid/>
          <w:lang w:val="lt-LT" w:eastAsia="en-US"/>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CE7440">
        <w:rPr>
          <w:snapToGrid/>
          <w:lang w:val="lt-LT" w:eastAsia="en-US"/>
        </w:rPr>
        <w:t>įrodymus</w:t>
      </w:r>
      <w:proofErr w:type="spellEnd"/>
      <w:r w:rsidRPr="00CE7440">
        <w:rPr>
          <w:snapToGrid/>
          <w:lang w:val="lt-LT" w:eastAsia="en-US"/>
        </w:rPr>
        <w:t>, kad ji ėmėsi visų pagrįstų atsargumo priemonių ir dėjo visas pastangas, kad sumažintų išlaidas ar neigiamas pasekmes, taip pat pranešti galimą įsipareigojimų įvykdymo terminą. Būtina pranešti ir tuomet, kai išnyksta pagrindas nevykdyti įsipareigojimų. Pagrindas atleisti nuo atsakomybės atsiranda nuo kliūties atsiradimo momento arba jeigu apie ją nėra laiku pranešta – nuo pranešimo momento. Jei nenugalimos jėgos aplinkybės trunka ilgiau, nei 2 (du) mėnesius, bet kuri iš Šalių turi teisę pranešti kitai Šaliai apie Sutarties nutraukimą.</w:t>
      </w:r>
    </w:p>
    <w:p w14:paraId="7B69A35D" w14:textId="77777777" w:rsidR="00CE6FEF" w:rsidRPr="00CE7440" w:rsidRDefault="00CE6FEF" w:rsidP="00D44201">
      <w:pPr>
        <w:pStyle w:val="Sutartiesheaderiai"/>
        <w:rPr>
          <w:lang w:val="lt-LT"/>
        </w:rPr>
      </w:pPr>
      <w:r w:rsidRPr="00CE7440">
        <w:rPr>
          <w:lang w:val="lt-LT"/>
        </w:rPr>
        <w:t>Nė viena iš Šalių neturi teisės perduoti trečiai šaliai iš šios Sutarties kylančias pareigas ir teises be raštiško kitos Šalies sutikimo.</w:t>
      </w:r>
    </w:p>
    <w:p w14:paraId="1EAD19F4" w14:textId="77777777" w:rsidR="00FF1DF6" w:rsidRPr="00CE7440" w:rsidRDefault="00FF1DF6" w:rsidP="00D44201">
      <w:pPr>
        <w:pStyle w:val="Sutartiesheaderiai"/>
        <w:rPr>
          <w:lang w:val="lt-LT"/>
        </w:rPr>
      </w:pPr>
      <w:r w:rsidRPr="00CE7440">
        <w:rPr>
          <w:snapToGrid/>
          <w:lang w:val="lt-LT"/>
        </w:rPr>
        <w:t>Sutarties Šalims yra žinoma, kad Sutartis yra vieša, išskyrus joje esančią konfidencialią informaciją. Konfidenciali informacija laikoma tik tokia, kurios atskleidimas prieštarautų teisės aktams.</w:t>
      </w:r>
    </w:p>
    <w:p w14:paraId="71C96028" w14:textId="77777777" w:rsidR="00FF1DF6" w:rsidRPr="00CE7440" w:rsidRDefault="00FF1DF6" w:rsidP="00D44201">
      <w:pPr>
        <w:pStyle w:val="Sutartiesheaderiai"/>
        <w:rPr>
          <w:lang w:val="lt-LT"/>
        </w:rPr>
      </w:pPr>
      <w:r w:rsidRPr="00CE7440">
        <w:rPr>
          <w:snapToGrid/>
          <w:lang w:val="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su visais pakeitimais.</w:t>
      </w:r>
    </w:p>
    <w:p w14:paraId="557AD96A" w14:textId="77777777" w:rsidR="00FF1DF6" w:rsidRPr="00CE7440" w:rsidRDefault="00FF1DF6" w:rsidP="00D44201">
      <w:pPr>
        <w:pStyle w:val="Sutartiesheaderiai"/>
        <w:rPr>
          <w:lang w:val="lt-LT"/>
        </w:rPr>
      </w:pPr>
      <w:r w:rsidRPr="00CE7440">
        <w:rPr>
          <w:snapToGrid/>
          <w:lang w:val="lt-LT"/>
        </w:rPr>
        <w:t>Jei Tiekėjas yra juridinis asmuo, pasirašant Sutartį juridinio asmens atstovas patvirtina ir / arba užtikrina, jog jis ar kitas</w:t>
      </w:r>
      <w:r w:rsidR="002C2043" w:rsidRPr="00CE7440">
        <w:rPr>
          <w:snapToGrid/>
          <w:lang w:val="lt-LT"/>
        </w:rPr>
        <w:t xml:space="preserve"> </w:t>
      </w:r>
      <w:r w:rsidRPr="00CE7440">
        <w:rPr>
          <w:snapToGrid/>
          <w:lang w:val="lt-LT"/>
        </w:rPr>
        <w:t>juridinio asmens atstovas, yra davęs sutikimą, kad Užsakovas Sutarties vykdymo tikslais tvarkytų jo asmens duomenis.</w:t>
      </w:r>
    </w:p>
    <w:p w14:paraId="64F38D26" w14:textId="77777777" w:rsidR="002C2043" w:rsidRPr="00CE7440" w:rsidRDefault="002C2043" w:rsidP="00D44201">
      <w:pPr>
        <w:pStyle w:val="Sutartiesheaderiai"/>
        <w:rPr>
          <w:lang w:val="lt-LT"/>
        </w:rPr>
      </w:pPr>
      <w:r w:rsidRPr="00CE7440">
        <w:rPr>
          <w:snapToGrid/>
          <w:lang w:val="lt-LT"/>
        </w:rPr>
        <w:t>Duomenų subjektų teisės ir jų įgyvendinimo tvarka nustatyta Reglamente (ES) 2016/679 ir Užsakovo patvirtintoje Duomenų subjektų teisių įgyvendinimo tvarkoje. Su Duomenų subjektų teisių įgyvendinimo tvarka ir Asmens duomenų privatumo politika Tiekėjas gali susipažinti Užsakovo interneto svetainės skyriuje „Asmens duomenų apsauga“.</w:t>
      </w:r>
    </w:p>
    <w:p w14:paraId="6E7ADC3E" w14:textId="77777777" w:rsidR="002C2043" w:rsidRPr="00CE7440" w:rsidRDefault="002C2043" w:rsidP="00D44201">
      <w:pPr>
        <w:pStyle w:val="Sutartiesheaderiai"/>
        <w:rPr>
          <w:lang w:val="lt-LT"/>
        </w:rPr>
      </w:pPr>
      <w:r w:rsidRPr="00CE7440">
        <w:rPr>
          <w:snapToGrid/>
          <w:lang w:val="lt-LT"/>
        </w:rPr>
        <w:t>Pasirašydamas Sutartį Tiekėjas patvirtina, kad yra susipažinęs su Užsakovo kokybės politika ir kokybės tikslais, paskelbtais Užsakovo interneto svetainės skyriuje „Kokybės politika“.</w:t>
      </w:r>
    </w:p>
    <w:p w14:paraId="7A6036DF" w14:textId="77777777" w:rsidR="002C2043" w:rsidRPr="00CE7440" w:rsidRDefault="002C2043" w:rsidP="00D44201">
      <w:pPr>
        <w:pStyle w:val="Sutartiesheaderiai"/>
        <w:rPr>
          <w:lang w:val="lt-LT"/>
        </w:rPr>
      </w:pPr>
      <w:r w:rsidRPr="00CE7440">
        <w:rPr>
          <w:snapToGrid/>
          <w:lang w:val="lt-LT"/>
        </w:rPr>
        <w:lastRenderedPageBreak/>
        <w:t>Jei bet kuri Sutarties nuostata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Nutraukus Sutartį ar jai pasibaigus, lieka galioti Sutarties nuostatos, susijusios su ginčų nagrinėjimo tvarka, atsakomybe bei atsiskaitymu tarp Šalių pagal Sutartį, taip pat visos kitos šios Sutarties sąlygos, kurios pagal savo esmę lieka galioti po Sutarties nutraukimo ar pasibaigimo, arba turi išlikti galioti, kad būtų visiškai įvykdyta Sutartis.</w:t>
      </w:r>
    </w:p>
    <w:p w14:paraId="58260F0F" w14:textId="77777777" w:rsidR="002F4B64" w:rsidRPr="00CE7440" w:rsidRDefault="002C2043" w:rsidP="00D44201">
      <w:pPr>
        <w:pStyle w:val="Sutartiesheaderiai"/>
        <w:rPr>
          <w:lang w:val="lt-LT"/>
        </w:rPr>
      </w:pPr>
      <w:r w:rsidRPr="00CE7440">
        <w:rPr>
          <w:snapToGrid/>
          <w:lang w:val="lt-LT"/>
        </w:rPr>
        <w:t>Visi su šia Sutartimi susiję pranešimai bei kita korespondencija tarp Šalių turi būti siunčiami raštu ir laikomi tinkamai įteiktais, kai jie įteikiami asmeniškai, siunčiami registruotu paštu arba el. paštu Sutartyje nurodytais kontaktais. Pranešimai bei kita korespondencija įteikta asmeniškai, išsiųsta elektroniniu paštu, jei ji kitos Šalies gauta iki darbo dienos 17.00 val., laikoma gauta tą darbo dieną, o jei gauta po 17.00 val., laikoma gauta kitą darbo dieną. Pranešimai bei kita korespondencija, išsiųsti registruotu paštu, laikomi gauti praėjus 7 (septynioms) dienoms po jų išsiuntimo.</w:t>
      </w:r>
    </w:p>
    <w:p w14:paraId="471C8AA4" w14:textId="77777777" w:rsidR="00803625" w:rsidRPr="00CE7440" w:rsidRDefault="00803625" w:rsidP="00D44201">
      <w:pPr>
        <w:pStyle w:val="Sutartiesheaderiai"/>
        <w:rPr>
          <w:lang w:val="lt-LT"/>
        </w:rPr>
      </w:pPr>
      <w:r w:rsidRPr="00CE7440">
        <w:rPr>
          <w:lang w:val="lt-LT"/>
        </w:rPr>
        <w:t>Sutarti</w:t>
      </w:r>
      <w:r w:rsidR="00AF3B3C" w:rsidRPr="00CE7440">
        <w:rPr>
          <w:lang w:val="lt-LT"/>
        </w:rPr>
        <w:t>es įsipareigojimų vykdymui subt</w:t>
      </w:r>
      <w:r w:rsidRPr="00CE7440">
        <w:rPr>
          <w:lang w:val="lt-LT"/>
        </w:rPr>
        <w:t>i</w:t>
      </w:r>
      <w:r w:rsidR="00AF3B3C" w:rsidRPr="00CE7440">
        <w:rPr>
          <w:lang w:val="lt-LT"/>
        </w:rPr>
        <w:t>e</w:t>
      </w:r>
      <w:r w:rsidRPr="00CE7440">
        <w:rPr>
          <w:lang w:val="lt-LT"/>
        </w:rPr>
        <w:t>kėjai nepasitelkiami.</w:t>
      </w:r>
    </w:p>
    <w:p w14:paraId="2CFF8767" w14:textId="651C0EB9" w:rsidR="00504B49" w:rsidRPr="00CE7440" w:rsidRDefault="00502F26" w:rsidP="00D44201">
      <w:pPr>
        <w:pStyle w:val="Sutartiesheaderiai"/>
        <w:rPr>
          <w:lang w:val="lt-LT"/>
        </w:rPr>
      </w:pPr>
      <w:r w:rsidRPr="00CE7440">
        <w:rPr>
          <w:lang w:val="lt-LT"/>
        </w:rPr>
        <w:t>Už šios Sutarties vykdymo koordinavimą bei sutartinių įsipareigojimų vykdym</w:t>
      </w:r>
      <w:r w:rsidR="00FE3CDC" w:rsidRPr="00CE7440">
        <w:rPr>
          <w:lang w:val="lt-LT"/>
        </w:rPr>
        <w:t xml:space="preserve">ą </w:t>
      </w:r>
      <w:r w:rsidR="00504B49" w:rsidRPr="00CE7440">
        <w:rPr>
          <w:lang w:val="lt-LT"/>
        </w:rPr>
        <w:t xml:space="preserve">atsakingas Užsakovo atstovas – </w:t>
      </w:r>
      <w:r w:rsidR="00FD6F94" w:rsidRPr="00FD6F94">
        <w:rPr>
          <w:snapToGrid/>
          <w:lang w:val="lt-LT" w:eastAsia="en-US"/>
        </w:rPr>
        <w:t xml:space="preserve">Patarėja </w:t>
      </w:r>
      <w:r w:rsidR="000B0EC6">
        <w:rPr>
          <w:snapToGrid/>
          <w:shd w:val="clear" w:color="auto" w:fill="A6A6A6" w:themeFill="background1" w:themeFillShade="A6"/>
          <w:lang w:val="lt-LT" w:eastAsia="en-US"/>
        </w:rPr>
        <w:t xml:space="preserve">                  </w:t>
      </w:r>
      <w:r w:rsidR="00FD6F94" w:rsidRPr="00FD6F94">
        <w:rPr>
          <w:snapToGrid/>
          <w:lang w:val="lt-LT" w:eastAsia="en-US"/>
        </w:rPr>
        <w:t>.</w:t>
      </w:r>
    </w:p>
    <w:p w14:paraId="61FA3B61" w14:textId="56C31E7E" w:rsidR="00E074E5" w:rsidRPr="00CE7440" w:rsidRDefault="00E074E5" w:rsidP="00D44201">
      <w:pPr>
        <w:pStyle w:val="Sutartiesheaderiai"/>
        <w:rPr>
          <w:lang w:val="lt-LT"/>
        </w:rPr>
      </w:pPr>
      <w:r w:rsidRPr="00CE7440">
        <w:rPr>
          <w:lang w:val="lt-LT"/>
        </w:rPr>
        <w:t xml:space="preserve">Už šios Sutarties vykdymo koordinavimą bei sutartinių įsipareigojimų vykdymą atsakingas Tiekėjo atstovas – </w:t>
      </w:r>
      <w:r w:rsidR="000B0EC6">
        <w:rPr>
          <w:sz w:val="23"/>
          <w:szCs w:val="23"/>
          <w:shd w:val="clear" w:color="auto" w:fill="A6A6A6" w:themeFill="background1" w:themeFillShade="A6"/>
        </w:rPr>
        <w:t xml:space="preserve">             </w:t>
      </w:r>
      <w:r w:rsidR="00FD6F94" w:rsidRPr="00FD0B9E">
        <w:rPr>
          <w:sz w:val="23"/>
          <w:szCs w:val="23"/>
        </w:rPr>
        <w:t>.</w:t>
      </w:r>
      <w:r w:rsidR="00C8764B" w:rsidRPr="00CE7440">
        <w:rPr>
          <w:lang w:val="lt-LT"/>
        </w:rPr>
        <w:t xml:space="preserve"> </w:t>
      </w:r>
    </w:p>
    <w:p w14:paraId="57C4E495" w14:textId="77777777" w:rsidR="007A60EB" w:rsidRPr="00CE7440" w:rsidRDefault="002F4B64" w:rsidP="007A60EB">
      <w:pPr>
        <w:pStyle w:val="Sutartiesheaderiai"/>
        <w:rPr>
          <w:lang w:val="lt-LT"/>
        </w:rPr>
      </w:pPr>
      <w:r w:rsidRPr="00CE7440">
        <w:rPr>
          <w:lang w:val="lt-LT"/>
        </w:rPr>
        <w:t xml:space="preserve">Sutartis sudaryta 2 (dviem) egzemplioriais, turinčiais vienodą teisinę galią, po vieną kiekvienai Šaliai. </w:t>
      </w:r>
      <w:bookmarkEnd w:id="0"/>
      <w:bookmarkEnd w:id="1"/>
      <w:bookmarkEnd w:id="2"/>
      <w:bookmarkEnd w:id="3"/>
      <w:bookmarkEnd w:id="4"/>
    </w:p>
    <w:p w14:paraId="37821AFF" w14:textId="77777777" w:rsidR="007A60EB" w:rsidRPr="00CE7440" w:rsidRDefault="007A60EB">
      <w:pPr>
        <w:spacing w:before="0" w:after="0"/>
        <w:rPr>
          <w:sz w:val="24"/>
          <w:szCs w:val="24"/>
          <w:lang w:val="lt-LT"/>
        </w:rPr>
      </w:pPr>
    </w:p>
    <w:p w14:paraId="15526D93" w14:textId="77777777" w:rsidR="007A60EB" w:rsidRPr="00CE7440" w:rsidRDefault="007A60EB" w:rsidP="00AB2556">
      <w:pPr>
        <w:spacing w:before="0" w:after="0"/>
        <w:ind w:right="-1"/>
        <w:jc w:val="both"/>
        <w:rPr>
          <w:sz w:val="24"/>
          <w:szCs w:val="24"/>
          <w:lang w:val="lt-LT"/>
        </w:rPr>
      </w:pPr>
    </w:p>
    <w:p w14:paraId="16425814" w14:textId="77777777" w:rsidR="002F4B64" w:rsidRPr="00CE7440" w:rsidRDefault="00232F33" w:rsidP="00AB2556">
      <w:pPr>
        <w:spacing w:before="0" w:after="0"/>
        <w:ind w:right="-1"/>
        <w:jc w:val="center"/>
        <w:rPr>
          <w:b/>
          <w:sz w:val="24"/>
          <w:szCs w:val="24"/>
          <w:lang w:val="lt-LT"/>
        </w:rPr>
      </w:pPr>
      <w:r w:rsidRPr="00CE7440">
        <w:rPr>
          <w:b/>
          <w:sz w:val="24"/>
          <w:szCs w:val="24"/>
          <w:lang w:val="lt-LT"/>
        </w:rPr>
        <w:t>X</w:t>
      </w:r>
      <w:r w:rsidR="00863718" w:rsidRPr="00CE7440">
        <w:rPr>
          <w:b/>
          <w:sz w:val="24"/>
          <w:szCs w:val="24"/>
          <w:lang w:val="lt-LT"/>
        </w:rPr>
        <w:t>I</w:t>
      </w:r>
      <w:r w:rsidRPr="00CE7440">
        <w:rPr>
          <w:b/>
          <w:sz w:val="24"/>
          <w:szCs w:val="24"/>
          <w:lang w:val="lt-LT"/>
        </w:rPr>
        <w:t>. ŠALIŲ REKVIZITAI</w:t>
      </w:r>
    </w:p>
    <w:p w14:paraId="0A39A92C" w14:textId="77777777" w:rsidR="002F4B64" w:rsidRPr="00CE7440" w:rsidRDefault="002F4B64" w:rsidP="00803625">
      <w:pPr>
        <w:spacing w:before="0" w:after="0"/>
        <w:ind w:right="566"/>
        <w:jc w:val="both"/>
        <w:rPr>
          <w:sz w:val="24"/>
          <w:szCs w:val="24"/>
          <w:lang w:val="lt-LT"/>
        </w:rPr>
      </w:pPr>
    </w:p>
    <w:tbl>
      <w:tblPr>
        <w:tblW w:w="9872" w:type="dxa"/>
        <w:jc w:val="center"/>
        <w:tblLayout w:type="fixed"/>
        <w:tblLook w:val="01E0" w:firstRow="1" w:lastRow="1" w:firstColumn="1" w:lastColumn="1" w:noHBand="0" w:noVBand="0"/>
      </w:tblPr>
      <w:tblGrid>
        <w:gridCol w:w="5081"/>
        <w:gridCol w:w="4791"/>
      </w:tblGrid>
      <w:tr w:rsidR="002F4B64" w:rsidRPr="00FD6F94" w14:paraId="3201253D" w14:textId="77777777" w:rsidTr="00770D6F">
        <w:trPr>
          <w:trHeight w:val="4506"/>
          <w:jc w:val="center"/>
        </w:trPr>
        <w:tc>
          <w:tcPr>
            <w:tcW w:w="5081" w:type="dxa"/>
          </w:tcPr>
          <w:p w14:paraId="611BAF69" w14:textId="7FBB3993" w:rsidR="00670A82" w:rsidRPr="00FD6F94" w:rsidRDefault="00670A82" w:rsidP="00E44C83">
            <w:pPr>
              <w:pStyle w:val="NoSpacing"/>
              <w:rPr>
                <w:b/>
                <w:sz w:val="24"/>
                <w:szCs w:val="24"/>
              </w:rPr>
            </w:pPr>
            <w:r w:rsidRPr="00FD6F94">
              <w:rPr>
                <w:b/>
                <w:sz w:val="24"/>
                <w:szCs w:val="24"/>
              </w:rPr>
              <w:t>TIEKĖJAS:</w:t>
            </w:r>
          </w:p>
          <w:p w14:paraId="7E253259" w14:textId="77777777" w:rsidR="00670A82" w:rsidRPr="00FD6F94" w:rsidRDefault="00670A82" w:rsidP="00E44C83">
            <w:pPr>
              <w:pStyle w:val="NoSpacing"/>
              <w:rPr>
                <w:b/>
                <w:sz w:val="24"/>
                <w:szCs w:val="24"/>
              </w:rPr>
            </w:pPr>
          </w:p>
          <w:p w14:paraId="74096D0D" w14:textId="77777777" w:rsidR="00FD6F94" w:rsidRPr="00FD6F94" w:rsidRDefault="00FD6F94" w:rsidP="00FD6F94">
            <w:pPr>
              <w:pStyle w:val="NoSpacing"/>
              <w:rPr>
                <w:b/>
                <w:sz w:val="24"/>
                <w:szCs w:val="24"/>
              </w:rPr>
            </w:pPr>
            <w:r w:rsidRPr="00FD6F94">
              <w:rPr>
                <w:b/>
                <w:sz w:val="24"/>
                <w:szCs w:val="24"/>
              </w:rPr>
              <w:t>UAB „</w:t>
            </w:r>
            <w:proofErr w:type="spellStart"/>
            <w:r w:rsidRPr="00FD6F94">
              <w:rPr>
                <w:b/>
                <w:sz w:val="24"/>
                <w:szCs w:val="24"/>
              </w:rPr>
              <w:t>Insoft</w:t>
            </w:r>
            <w:proofErr w:type="spellEnd"/>
            <w:r w:rsidRPr="00FD6F94">
              <w:rPr>
                <w:b/>
                <w:sz w:val="24"/>
                <w:szCs w:val="24"/>
              </w:rPr>
              <w:t>“</w:t>
            </w:r>
          </w:p>
          <w:p w14:paraId="28A97B25" w14:textId="77777777" w:rsidR="00FD6F94" w:rsidRPr="00FD6F94" w:rsidRDefault="00FD6F94" w:rsidP="00FD6F94">
            <w:pPr>
              <w:pStyle w:val="NoSpacing"/>
              <w:rPr>
                <w:sz w:val="24"/>
                <w:szCs w:val="24"/>
              </w:rPr>
            </w:pPr>
          </w:p>
          <w:p w14:paraId="08E5F1D1" w14:textId="77777777" w:rsidR="00FD6F94" w:rsidRPr="00FD6F94" w:rsidRDefault="00FD6F94" w:rsidP="00FD6F94">
            <w:pPr>
              <w:pStyle w:val="NoSpacing"/>
              <w:rPr>
                <w:sz w:val="24"/>
                <w:szCs w:val="24"/>
              </w:rPr>
            </w:pPr>
          </w:p>
          <w:p w14:paraId="787A9B51" w14:textId="77777777" w:rsidR="00FD6F94" w:rsidRPr="00FD6F94" w:rsidRDefault="00FD6F94" w:rsidP="00FD6F94">
            <w:pPr>
              <w:pStyle w:val="NoSpacing"/>
              <w:rPr>
                <w:sz w:val="24"/>
                <w:szCs w:val="24"/>
              </w:rPr>
            </w:pPr>
          </w:p>
          <w:p w14:paraId="12A55BB4" w14:textId="77777777" w:rsidR="00FD6F94" w:rsidRPr="00FD6F94" w:rsidRDefault="00FD6F94" w:rsidP="00FD6F94">
            <w:pPr>
              <w:pStyle w:val="NoSpacing"/>
              <w:rPr>
                <w:sz w:val="24"/>
                <w:szCs w:val="24"/>
              </w:rPr>
            </w:pPr>
            <w:r w:rsidRPr="00FD6F94">
              <w:rPr>
                <w:sz w:val="24"/>
                <w:szCs w:val="24"/>
              </w:rPr>
              <w:t>J. Rutkausko g. 6, Vilnius</w:t>
            </w:r>
          </w:p>
          <w:p w14:paraId="6CBBC3CE" w14:textId="77777777" w:rsidR="00FD6F94" w:rsidRPr="00FD6F94" w:rsidRDefault="00FD6F94" w:rsidP="00FD6F94">
            <w:pPr>
              <w:pStyle w:val="NoSpacing"/>
              <w:rPr>
                <w:sz w:val="24"/>
                <w:szCs w:val="24"/>
              </w:rPr>
            </w:pPr>
            <w:r w:rsidRPr="00FD6F94">
              <w:rPr>
                <w:sz w:val="24"/>
                <w:szCs w:val="24"/>
              </w:rPr>
              <w:t>Tel. (8 5) 21 00660</w:t>
            </w:r>
          </w:p>
          <w:p w14:paraId="7A53B79C" w14:textId="77777777" w:rsidR="00FD6F94" w:rsidRPr="00FD6F94" w:rsidRDefault="00FD6F94" w:rsidP="00FD6F94">
            <w:pPr>
              <w:pStyle w:val="NoSpacing"/>
              <w:rPr>
                <w:sz w:val="24"/>
                <w:szCs w:val="24"/>
                <w:lang w:val="en-US"/>
              </w:rPr>
            </w:pPr>
            <w:r w:rsidRPr="00FD6F94">
              <w:rPr>
                <w:sz w:val="24"/>
                <w:szCs w:val="24"/>
              </w:rPr>
              <w:t xml:space="preserve">El. paštas: </w:t>
            </w:r>
            <w:hyperlink r:id="rId11" w:history="1">
              <w:r w:rsidRPr="00FD6F94">
                <w:rPr>
                  <w:rStyle w:val="Hyperlink"/>
                  <w:sz w:val="24"/>
                  <w:szCs w:val="24"/>
                </w:rPr>
                <w:t>info</w:t>
              </w:r>
              <w:r w:rsidRPr="00FD6F94">
                <w:rPr>
                  <w:rStyle w:val="Hyperlink"/>
                  <w:sz w:val="24"/>
                  <w:szCs w:val="24"/>
                  <w:lang w:val="en-US"/>
                </w:rPr>
                <w:t>@insoft.lt</w:t>
              </w:r>
            </w:hyperlink>
            <w:r w:rsidRPr="00FD6F94">
              <w:rPr>
                <w:sz w:val="24"/>
                <w:szCs w:val="24"/>
                <w:lang w:val="en-US"/>
              </w:rPr>
              <w:t xml:space="preserve"> </w:t>
            </w:r>
          </w:p>
          <w:p w14:paraId="78B7CC96" w14:textId="77777777" w:rsidR="00FD6F94" w:rsidRPr="00FD6F94" w:rsidRDefault="00FD6F94" w:rsidP="00FD6F94">
            <w:pPr>
              <w:pStyle w:val="NoSpacing"/>
              <w:rPr>
                <w:sz w:val="24"/>
                <w:szCs w:val="24"/>
              </w:rPr>
            </w:pPr>
            <w:r w:rsidRPr="00FD6F94">
              <w:rPr>
                <w:sz w:val="24"/>
                <w:szCs w:val="24"/>
              </w:rPr>
              <w:t>Duomenys kaupiami ir saugomi Juridinių asmenų registre, kodas 302294870</w:t>
            </w:r>
          </w:p>
          <w:p w14:paraId="3E308C81" w14:textId="77777777" w:rsidR="00FD6F94" w:rsidRPr="00FD6F94" w:rsidRDefault="00FD6F94" w:rsidP="00FD6F94">
            <w:pPr>
              <w:pStyle w:val="NoSpacing"/>
              <w:rPr>
                <w:sz w:val="24"/>
                <w:szCs w:val="24"/>
              </w:rPr>
            </w:pPr>
            <w:r w:rsidRPr="00FD6F94">
              <w:rPr>
                <w:sz w:val="24"/>
                <w:szCs w:val="24"/>
              </w:rPr>
              <w:t>PVM mokėtojo kodas LT100004466518</w:t>
            </w:r>
          </w:p>
          <w:p w14:paraId="678B0DFF" w14:textId="77777777" w:rsidR="00FD6F94" w:rsidRPr="00FD6F94" w:rsidRDefault="00FD6F94" w:rsidP="00FD6F94">
            <w:pPr>
              <w:pStyle w:val="NoSpacing"/>
              <w:rPr>
                <w:sz w:val="24"/>
                <w:szCs w:val="24"/>
              </w:rPr>
            </w:pPr>
            <w:r w:rsidRPr="00FD6F94">
              <w:rPr>
                <w:sz w:val="24"/>
                <w:szCs w:val="24"/>
              </w:rPr>
              <w:t xml:space="preserve"> </w:t>
            </w:r>
          </w:p>
          <w:p w14:paraId="5CA4E75F" w14:textId="77777777" w:rsidR="00FD6F94" w:rsidRPr="00FD6F94" w:rsidRDefault="00FD6F94" w:rsidP="00FD6F94">
            <w:pPr>
              <w:pStyle w:val="NoSpacing"/>
              <w:rPr>
                <w:sz w:val="24"/>
                <w:szCs w:val="24"/>
              </w:rPr>
            </w:pPr>
          </w:p>
          <w:p w14:paraId="3D4D0B64" w14:textId="77777777" w:rsidR="00FD6F94" w:rsidRPr="00FD6F94" w:rsidRDefault="00FD6F94" w:rsidP="00FD6F94">
            <w:pPr>
              <w:pStyle w:val="NoSpacing"/>
              <w:rPr>
                <w:sz w:val="24"/>
                <w:szCs w:val="24"/>
              </w:rPr>
            </w:pPr>
          </w:p>
          <w:p w14:paraId="4E4B7BE3" w14:textId="7669D4AC" w:rsidR="00FD6F94" w:rsidRDefault="00E5444A" w:rsidP="00FD6F94">
            <w:pPr>
              <w:pStyle w:val="NoSpacing"/>
              <w:rPr>
                <w:bCs/>
                <w:sz w:val="24"/>
                <w:szCs w:val="24"/>
              </w:rPr>
            </w:pPr>
            <w:r>
              <w:rPr>
                <w:bCs/>
                <w:sz w:val="24"/>
                <w:szCs w:val="24"/>
              </w:rPr>
              <w:t>Direktorius</w:t>
            </w:r>
          </w:p>
          <w:p w14:paraId="5510C750" w14:textId="77777777" w:rsidR="00E5444A" w:rsidRDefault="00E5444A" w:rsidP="00FD6F94">
            <w:pPr>
              <w:pStyle w:val="NoSpacing"/>
              <w:rPr>
                <w:sz w:val="24"/>
                <w:szCs w:val="24"/>
              </w:rPr>
            </w:pPr>
          </w:p>
          <w:p w14:paraId="533BCA8B" w14:textId="77777777" w:rsidR="00E5444A" w:rsidRPr="00FD6F94" w:rsidRDefault="00E5444A" w:rsidP="00FD6F94">
            <w:pPr>
              <w:pStyle w:val="NoSpacing"/>
              <w:rPr>
                <w:sz w:val="24"/>
                <w:szCs w:val="24"/>
              </w:rPr>
            </w:pPr>
          </w:p>
          <w:p w14:paraId="40DC8D87" w14:textId="77777777" w:rsidR="00FD6F94" w:rsidRPr="00FD6F94" w:rsidRDefault="00FD6F94" w:rsidP="00FD6F94">
            <w:pPr>
              <w:pStyle w:val="NoSpacing"/>
              <w:rPr>
                <w:sz w:val="24"/>
                <w:szCs w:val="24"/>
              </w:rPr>
            </w:pPr>
            <w:r w:rsidRPr="00FD6F94">
              <w:rPr>
                <w:sz w:val="24"/>
                <w:szCs w:val="24"/>
              </w:rPr>
              <w:t>_________________________A.V.</w:t>
            </w:r>
          </w:p>
          <w:p w14:paraId="555752C9" w14:textId="77777777" w:rsidR="002F4B64" w:rsidRPr="00FD6F94" w:rsidRDefault="002F4B64" w:rsidP="000B0EC6">
            <w:pPr>
              <w:pStyle w:val="NoSpacing"/>
              <w:rPr>
                <w:sz w:val="24"/>
                <w:szCs w:val="24"/>
              </w:rPr>
            </w:pPr>
          </w:p>
        </w:tc>
        <w:tc>
          <w:tcPr>
            <w:tcW w:w="4791" w:type="dxa"/>
          </w:tcPr>
          <w:p w14:paraId="120FDEBC" w14:textId="77777777" w:rsidR="00670A82" w:rsidRPr="00FD6F94" w:rsidRDefault="00670A82" w:rsidP="00E44C83">
            <w:pPr>
              <w:pStyle w:val="NoSpacing"/>
              <w:rPr>
                <w:b/>
                <w:sz w:val="24"/>
                <w:szCs w:val="24"/>
              </w:rPr>
            </w:pPr>
            <w:r w:rsidRPr="00FD6F94">
              <w:rPr>
                <w:b/>
                <w:sz w:val="24"/>
                <w:szCs w:val="24"/>
              </w:rPr>
              <w:t>UŽSAKOVAS:</w:t>
            </w:r>
          </w:p>
          <w:p w14:paraId="05E0937D" w14:textId="77777777" w:rsidR="00670A82" w:rsidRPr="00FD6F94" w:rsidRDefault="00670A82" w:rsidP="00E44C83">
            <w:pPr>
              <w:pStyle w:val="NoSpacing"/>
              <w:rPr>
                <w:b/>
                <w:sz w:val="24"/>
                <w:szCs w:val="24"/>
              </w:rPr>
            </w:pPr>
          </w:p>
          <w:p w14:paraId="1386D6F0" w14:textId="77777777" w:rsidR="004C3324" w:rsidRPr="00FD6F94" w:rsidRDefault="004C3324" w:rsidP="00E44C83">
            <w:pPr>
              <w:pStyle w:val="NoSpacing"/>
              <w:rPr>
                <w:b/>
                <w:sz w:val="24"/>
                <w:szCs w:val="24"/>
              </w:rPr>
            </w:pPr>
            <w:r w:rsidRPr="00FD6F94">
              <w:rPr>
                <w:b/>
                <w:sz w:val="24"/>
                <w:szCs w:val="24"/>
              </w:rPr>
              <w:t xml:space="preserve">Biudžetinė įstaiga </w:t>
            </w:r>
          </w:p>
          <w:p w14:paraId="36F07554" w14:textId="77777777" w:rsidR="002F4B64" w:rsidRPr="00FD6F94" w:rsidRDefault="002F4B64" w:rsidP="00E44C83">
            <w:pPr>
              <w:pStyle w:val="NoSpacing"/>
              <w:rPr>
                <w:b/>
                <w:sz w:val="24"/>
                <w:szCs w:val="24"/>
              </w:rPr>
            </w:pPr>
            <w:r w:rsidRPr="00FD6F94">
              <w:rPr>
                <w:b/>
                <w:sz w:val="24"/>
                <w:szCs w:val="24"/>
              </w:rPr>
              <w:t xml:space="preserve">Valstybinė augalininkystės tarnyba prie Žemės ūkio ministerijos </w:t>
            </w:r>
          </w:p>
          <w:p w14:paraId="41D1DD93" w14:textId="77777777" w:rsidR="009A43D1" w:rsidRPr="00FD6F94" w:rsidRDefault="009A43D1" w:rsidP="00E44C83">
            <w:pPr>
              <w:pStyle w:val="NoSpacing"/>
              <w:rPr>
                <w:sz w:val="24"/>
                <w:szCs w:val="24"/>
              </w:rPr>
            </w:pPr>
          </w:p>
          <w:p w14:paraId="2B2E23E0" w14:textId="77777777" w:rsidR="002F4B64" w:rsidRPr="00FD6F94" w:rsidRDefault="002F4B64" w:rsidP="00E44C83">
            <w:pPr>
              <w:pStyle w:val="NoSpacing"/>
              <w:rPr>
                <w:sz w:val="24"/>
                <w:szCs w:val="24"/>
              </w:rPr>
            </w:pPr>
            <w:r w:rsidRPr="00FD6F94">
              <w:rPr>
                <w:sz w:val="24"/>
                <w:szCs w:val="24"/>
              </w:rPr>
              <w:t>Ozo g. 4A, 08200 Vilnius</w:t>
            </w:r>
          </w:p>
          <w:p w14:paraId="24230931" w14:textId="77777777" w:rsidR="002F4B64" w:rsidRPr="00FD6F94" w:rsidRDefault="002F4B64" w:rsidP="00E44C83">
            <w:pPr>
              <w:pStyle w:val="NoSpacing"/>
              <w:rPr>
                <w:sz w:val="24"/>
                <w:szCs w:val="24"/>
              </w:rPr>
            </w:pPr>
            <w:r w:rsidRPr="00FD6F94">
              <w:rPr>
                <w:sz w:val="24"/>
                <w:szCs w:val="24"/>
              </w:rPr>
              <w:t>Tel. (8 5) 237 5631</w:t>
            </w:r>
            <w:r w:rsidR="0001579A" w:rsidRPr="00FD6F94">
              <w:rPr>
                <w:sz w:val="24"/>
                <w:szCs w:val="24"/>
              </w:rPr>
              <w:t>,</w:t>
            </w:r>
            <w:r w:rsidRPr="00FD6F94">
              <w:rPr>
                <w:sz w:val="24"/>
                <w:szCs w:val="24"/>
              </w:rPr>
              <w:t xml:space="preserve"> faks</w:t>
            </w:r>
            <w:r w:rsidR="002938DC" w:rsidRPr="00FD6F94">
              <w:rPr>
                <w:sz w:val="24"/>
                <w:szCs w:val="24"/>
              </w:rPr>
              <w:t>.</w:t>
            </w:r>
            <w:r w:rsidRPr="00FD6F94">
              <w:rPr>
                <w:sz w:val="24"/>
                <w:szCs w:val="24"/>
              </w:rPr>
              <w:t xml:space="preserve"> (8 5) 273 0233</w:t>
            </w:r>
          </w:p>
          <w:p w14:paraId="6F2454D8" w14:textId="77777777" w:rsidR="002F4B64" w:rsidRPr="00FD6F94" w:rsidRDefault="002F4B64" w:rsidP="00E44C83">
            <w:pPr>
              <w:pStyle w:val="NoSpacing"/>
              <w:rPr>
                <w:sz w:val="24"/>
                <w:szCs w:val="24"/>
              </w:rPr>
            </w:pPr>
            <w:r w:rsidRPr="00FD6F94">
              <w:rPr>
                <w:sz w:val="24"/>
                <w:szCs w:val="24"/>
              </w:rPr>
              <w:t>El.</w:t>
            </w:r>
            <w:r w:rsidR="0040248D" w:rsidRPr="00FD6F94">
              <w:rPr>
                <w:sz w:val="24"/>
                <w:szCs w:val="24"/>
              </w:rPr>
              <w:t xml:space="preserve"> </w:t>
            </w:r>
            <w:r w:rsidRPr="00FD6F94">
              <w:rPr>
                <w:sz w:val="24"/>
                <w:szCs w:val="24"/>
              </w:rPr>
              <w:t xml:space="preserve">paštas: </w:t>
            </w:r>
            <w:hyperlink r:id="rId12" w:history="1">
              <w:r w:rsidR="00E074E5" w:rsidRPr="00FD6F94">
                <w:rPr>
                  <w:rStyle w:val="Hyperlink"/>
                  <w:color w:val="auto"/>
                  <w:sz w:val="24"/>
                  <w:szCs w:val="24"/>
                  <w:u w:val="none"/>
                </w:rPr>
                <w:t>info@vatzum.lt</w:t>
              </w:r>
            </w:hyperlink>
            <w:r w:rsidR="00863718" w:rsidRPr="00FD6F94">
              <w:rPr>
                <w:rStyle w:val="Hyperlink"/>
                <w:color w:val="auto"/>
                <w:sz w:val="24"/>
                <w:szCs w:val="24"/>
                <w:u w:val="none"/>
              </w:rPr>
              <w:t xml:space="preserve"> </w:t>
            </w:r>
            <w:r w:rsidR="00740F09" w:rsidRPr="00FD6F94">
              <w:rPr>
                <w:sz w:val="24"/>
                <w:szCs w:val="24"/>
              </w:rPr>
              <w:t xml:space="preserve"> </w:t>
            </w:r>
          </w:p>
          <w:p w14:paraId="5FD7DD93" w14:textId="77777777" w:rsidR="00B83D16" w:rsidRPr="00FD6F94" w:rsidRDefault="00B83D16" w:rsidP="00B83D16">
            <w:pPr>
              <w:spacing w:before="0" w:after="0"/>
              <w:ind w:right="35"/>
              <w:jc w:val="both"/>
              <w:rPr>
                <w:sz w:val="24"/>
                <w:szCs w:val="24"/>
                <w:lang w:val="lt-LT"/>
              </w:rPr>
            </w:pPr>
            <w:r w:rsidRPr="00FD6F94">
              <w:rPr>
                <w:sz w:val="24"/>
                <w:szCs w:val="24"/>
                <w:lang w:val="lt-LT"/>
              </w:rPr>
              <w:t>Duomenys kaupiami ir saugomi Juridinių asmenų registre, kodas 302526112</w:t>
            </w:r>
          </w:p>
          <w:p w14:paraId="775C3B06" w14:textId="77777777" w:rsidR="002F4B64" w:rsidRPr="00FD6F94" w:rsidRDefault="002F4B64" w:rsidP="00E44C83">
            <w:pPr>
              <w:pStyle w:val="NoSpacing"/>
              <w:rPr>
                <w:sz w:val="24"/>
                <w:szCs w:val="24"/>
              </w:rPr>
            </w:pPr>
            <w:r w:rsidRPr="00FD6F94">
              <w:rPr>
                <w:sz w:val="24"/>
                <w:szCs w:val="24"/>
              </w:rPr>
              <w:t>PVM mokėtojo kodas LT100005502311</w:t>
            </w:r>
          </w:p>
          <w:p w14:paraId="2851413A" w14:textId="77777777" w:rsidR="00D273A3" w:rsidRPr="00FD6F94" w:rsidRDefault="002F4B64" w:rsidP="00E44C83">
            <w:pPr>
              <w:pStyle w:val="NoSpacing"/>
              <w:rPr>
                <w:bCs/>
                <w:sz w:val="24"/>
                <w:szCs w:val="24"/>
              </w:rPr>
            </w:pPr>
            <w:r w:rsidRPr="00FD6F94">
              <w:rPr>
                <w:sz w:val="24"/>
                <w:szCs w:val="24"/>
              </w:rPr>
              <w:t xml:space="preserve"> </w:t>
            </w:r>
          </w:p>
          <w:p w14:paraId="50402536" w14:textId="77777777" w:rsidR="00DF1C35" w:rsidRPr="00FD6F94" w:rsidRDefault="00DF1C35" w:rsidP="00E44C83">
            <w:pPr>
              <w:pStyle w:val="NoSpacing"/>
              <w:rPr>
                <w:bCs/>
                <w:sz w:val="24"/>
                <w:szCs w:val="24"/>
              </w:rPr>
            </w:pPr>
          </w:p>
          <w:p w14:paraId="47E06BF9" w14:textId="77777777" w:rsidR="00DF1C35" w:rsidRPr="00FD6F94" w:rsidRDefault="00DF1C35" w:rsidP="00E44C83">
            <w:pPr>
              <w:pStyle w:val="NoSpacing"/>
              <w:rPr>
                <w:bCs/>
                <w:sz w:val="24"/>
                <w:szCs w:val="24"/>
              </w:rPr>
            </w:pPr>
          </w:p>
          <w:p w14:paraId="079B03C1" w14:textId="727A271F" w:rsidR="002F4B64" w:rsidRPr="00FD6F94" w:rsidRDefault="00740F09" w:rsidP="00E44C83">
            <w:pPr>
              <w:pStyle w:val="NoSpacing"/>
              <w:rPr>
                <w:sz w:val="24"/>
                <w:szCs w:val="24"/>
              </w:rPr>
            </w:pPr>
            <w:r w:rsidRPr="00FD6F94">
              <w:rPr>
                <w:bCs/>
                <w:sz w:val="24"/>
                <w:szCs w:val="24"/>
              </w:rPr>
              <w:t>Direktori</w:t>
            </w:r>
            <w:r w:rsidR="00E5444A">
              <w:rPr>
                <w:bCs/>
                <w:sz w:val="24"/>
                <w:szCs w:val="24"/>
              </w:rPr>
              <w:t>aus pavaduotojas, atliekantis direktoriaus funkcijas</w:t>
            </w:r>
            <w:r w:rsidR="0049745A" w:rsidRPr="00FD6F94">
              <w:rPr>
                <w:sz w:val="24"/>
                <w:szCs w:val="24"/>
              </w:rPr>
              <w:t xml:space="preserve">             </w:t>
            </w:r>
            <w:r w:rsidR="00392731" w:rsidRPr="00FD6F94">
              <w:rPr>
                <w:sz w:val="24"/>
                <w:szCs w:val="24"/>
              </w:rPr>
              <w:t xml:space="preserve">  </w:t>
            </w:r>
          </w:p>
          <w:p w14:paraId="60EBC3DA" w14:textId="77777777" w:rsidR="004C3324" w:rsidRPr="00FD6F94" w:rsidRDefault="004C3324" w:rsidP="004C3324">
            <w:pPr>
              <w:pStyle w:val="NoSpacing"/>
              <w:rPr>
                <w:sz w:val="24"/>
                <w:szCs w:val="24"/>
              </w:rPr>
            </w:pPr>
          </w:p>
          <w:p w14:paraId="4FC559A3" w14:textId="77777777" w:rsidR="004C3324" w:rsidRPr="00FD6F94" w:rsidRDefault="004C3324" w:rsidP="004C3324">
            <w:pPr>
              <w:pStyle w:val="NoSpacing"/>
              <w:rPr>
                <w:sz w:val="24"/>
                <w:szCs w:val="24"/>
              </w:rPr>
            </w:pPr>
            <w:r w:rsidRPr="00FD6F94">
              <w:rPr>
                <w:sz w:val="24"/>
                <w:szCs w:val="24"/>
              </w:rPr>
              <w:t>__________________________</w:t>
            </w:r>
            <w:r w:rsidR="000E4CBB" w:rsidRPr="00FD6F94">
              <w:rPr>
                <w:sz w:val="24"/>
                <w:szCs w:val="24"/>
              </w:rPr>
              <w:t xml:space="preserve">A.V. </w:t>
            </w:r>
            <w:r w:rsidRPr="00FD6F94">
              <w:rPr>
                <w:sz w:val="24"/>
                <w:szCs w:val="24"/>
              </w:rPr>
              <w:t xml:space="preserve"> </w:t>
            </w:r>
          </w:p>
          <w:p w14:paraId="610C9B14" w14:textId="6926B190" w:rsidR="00D273A3" w:rsidRPr="00FD6F94" w:rsidRDefault="00E5444A" w:rsidP="00E44C83">
            <w:pPr>
              <w:pStyle w:val="NoSpacing"/>
              <w:rPr>
                <w:sz w:val="24"/>
                <w:szCs w:val="24"/>
              </w:rPr>
            </w:pPr>
            <w:r>
              <w:rPr>
                <w:sz w:val="24"/>
                <w:szCs w:val="24"/>
              </w:rPr>
              <w:t>Arvydas Basiulis</w:t>
            </w:r>
          </w:p>
          <w:p w14:paraId="3BA63871" w14:textId="77777777" w:rsidR="00740F09" w:rsidRPr="00FD6F94" w:rsidRDefault="00740F09" w:rsidP="00E44C83">
            <w:pPr>
              <w:pStyle w:val="NoSpacing"/>
              <w:rPr>
                <w:sz w:val="24"/>
                <w:szCs w:val="24"/>
              </w:rPr>
            </w:pPr>
          </w:p>
          <w:p w14:paraId="72D00949" w14:textId="77777777" w:rsidR="00EC67EE" w:rsidRPr="00FD6F94" w:rsidRDefault="00EC67EE" w:rsidP="00E44C83">
            <w:pPr>
              <w:pStyle w:val="NoSpacing"/>
              <w:rPr>
                <w:sz w:val="24"/>
                <w:szCs w:val="24"/>
              </w:rPr>
            </w:pPr>
          </w:p>
        </w:tc>
      </w:tr>
    </w:tbl>
    <w:p w14:paraId="70FE6867" w14:textId="77777777" w:rsidR="002C2043" w:rsidRPr="00FD6F94" w:rsidRDefault="002C2043" w:rsidP="00FD6F94">
      <w:pPr>
        <w:tabs>
          <w:tab w:val="left" w:pos="851"/>
          <w:tab w:val="left" w:pos="993"/>
        </w:tabs>
        <w:jc w:val="both"/>
        <w:rPr>
          <w:szCs w:val="24"/>
          <w:lang w:val="lt-LT"/>
        </w:rPr>
      </w:pPr>
    </w:p>
    <w:sectPr w:rsidR="002C2043" w:rsidRPr="00FD6F94" w:rsidSect="00CE6FEF">
      <w:headerReference w:type="even" r:id="rId13"/>
      <w:footerReference w:type="default" r:id="rId14"/>
      <w:pgSz w:w="11906" w:h="16838" w:code="9"/>
      <w:pgMar w:top="1276" w:right="567" w:bottom="851" w:left="1134" w:header="964" w:footer="567" w:gutter="0"/>
      <w:pgNumType w:fmt="numberInDash"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3328" w14:textId="77777777" w:rsidR="00546A48" w:rsidRDefault="00546A48">
      <w:r>
        <w:separator/>
      </w:r>
    </w:p>
    <w:p w14:paraId="507A4452" w14:textId="77777777" w:rsidR="00546A48" w:rsidRDefault="00546A48"/>
  </w:endnote>
  <w:endnote w:type="continuationSeparator" w:id="0">
    <w:p w14:paraId="5FE83EEF" w14:textId="77777777" w:rsidR="00546A48" w:rsidRDefault="00546A48">
      <w:r>
        <w:continuationSeparator/>
      </w:r>
    </w:p>
    <w:p w14:paraId="6BC33741" w14:textId="77777777" w:rsidR="00546A48" w:rsidRDefault="00546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LT">
    <w:altName w:val="Times New Roman"/>
    <w:panose1 w:val="020B0604020202020204"/>
    <w:charset w:val="01"/>
    <w:family w:val="roman"/>
    <w:pitch w:val="variable"/>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 Pro W3">
    <w:altName w:val="MS Mincho"/>
    <w:panose1 w:val="020B0604020202020204"/>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F3A0" w14:textId="77777777" w:rsidR="002F4B64" w:rsidRDefault="002F4B64">
    <w:pPr>
      <w:pStyle w:val="Footer"/>
      <w:jc w:val="right"/>
    </w:pPr>
    <w:r>
      <w:fldChar w:fldCharType="begin"/>
    </w:r>
    <w:r>
      <w:instrText xml:space="preserve"> PAGE   \* MERGEFORMAT </w:instrText>
    </w:r>
    <w:r>
      <w:fldChar w:fldCharType="separate"/>
    </w:r>
    <w:r w:rsidR="00146B84">
      <w:rPr>
        <w:noProof/>
      </w:rPr>
      <w:t>- 7 -</w:t>
    </w:r>
    <w:r>
      <w:rPr>
        <w:noProof/>
      </w:rPr>
      <w:fldChar w:fldCharType="end"/>
    </w:r>
  </w:p>
  <w:p w14:paraId="0A7D1606" w14:textId="77777777" w:rsidR="002F4B64" w:rsidRDefault="002F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57EE" w14:textId="77777777" w:rsidR="00546A48" w:rsidRDefault="00546A48">
      <w:r>
        <w:separator/>
      </w:r>
    </w:p>
    <w:p w14:paraId="06880E98" w14:textId="77777777" w:rsidR="00546A48" w:rsidRDefault="00546A48"/>
  </w:footnote>
  <w:footnote w:type="continuationSeparator" w:id="0">
    <w:p w14:paraId="41EDBBB7" w14:textId="77777777" w:rsidR="00546A48" w:rsidRDefault="00546A48">
      <w:r>
        <w:continuationSeparator/>
      </w:r>
    </w:p>
    <w:p w14:paraId="584722E3" w14:textId="77777777" w:rsidR="00546A48" w:rsidRDefault="00546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AFC3" w14:textId="77777777" w:rsidR="002F4B64" w:rsidRDefault="002F4B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67BEDB" w14:textId="77777777" w:rsidR="002F4B64" w:rsidRDefault="002F4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540ADA"/>
    <w:name w:val="WW8Num105222"/>
    <w:lvl w:ilvl="0">
      <w:start w:val="1"/>
      <w:numFmt w:val="decimal"/>
      <w:lvlText w:val="%1."/>
      <w:lvlJc w:val="left"/>
      <w:pPr>
        <w:tabs>
          <w:tab w:val="num" w:pos="4560"/>
        </w:tabs>
        <w:ind w:left="4560" w:hanging="360"/>
      </w:pPr>
      <w:rPr>
        <w:rFonts w:ascii="Times New Roman" w:hAnsi="Times New Roman" w:cs="Times New Roman" w:hint="default"/>
        <w:b w:val="0"/>
        <w:sz w:val="24"/>
        <w:szCs w:val="24"/>
      </w:rPr>
    </w:lvl>
    <w:lvl w:ilvl="1">
      <w:start w:val="1"/>
      <w:numFmt w:val="decimal"/>
      <w:lvlText w:val="%1.%2."/>
      <w:lvlJc w:val="left"/>
      <w:pPr>
        <w:tabs>
          <w:tab w:val="num" w:pos="4992"/>
        </w:tabs>
        <w:ind w:left="4992" w:hanging="432"/>
      </w:pPr>
      <w:rPr>
        <w:rFonts w:ascii="Times New Roman" w:hAnsi="Times New Roman" w:cs="Times New Roman" w:hint="default"/>
        <w:color w:val="auto"/>
        <w:sz w:val="24"/>
        <w:szCs w:val="24"/>
      </w:rPr>
    </w:lvl>
    <w:lvl w:ilvl="2">
      <w:start w:val="1"/>
      <w:numFmt w:val="decimal"/>
      <w:lvlText w:val="%1.%2.%3."/>
      <w:lvlJc w:val="left"/>
      <w:pPr>
        <w:tabs>
          <w:tab w:val="num" w:pos="5640"/>
        </w:tabs>
        <w:ind w:left="5424" w:hanging="504"/>
      </w:pPr>
      <w:rPr>
        <w:rFonts w:ascii="Times New Roman" w:hAnsi="Times New Roman" w:cs="Times New Roman" w:hint="default"/>
        <w:sz w:val="24"/>
        <w:szCs w:val="24"/>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 w15:restartNumberingAfterBreak="0">
    <w:nsid w:val="018B632C"/>
    <w:multiLevelType w:val="multilevel"/>
    <w:tmpl w:val="A050ADE6"/>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6A5D75"/>
    <w:multiLevelType w:val="multilevel"/>
    <w:tmpl w:val="2E6AE106"/>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0430136"/>
    <w:multiLevelType w:val="multilevel"/>
    <w:tmpl w:val="BFAA88B4"/>
    <w:lvl w:ilvl="0">
      <w:start w:val="13"/>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59E0D31"/>
    <w:multiLevelType w:val="multilevel"/>
    <w:tmpl w:val="D084E152"/>
    <w:lvl w:ilvl="0">
      <w:start w:val="1"/>
      <w:numFmt w:val="decimal"/>
      <w:pStyle w:val="HSPunktai"/>
      <w:lvlText w:val="%1."/>
      <w:lvlJc w:val="left"/>
      <w:pPr>
        <w:tabs>
          <w:tab w:val="num" w:pos="360"/>
        </w:tabs>
        <w:ind w:left="360" w:hanging="360"/>
      </w:pPr>
      <w:rPr>
        <w:rFonts w:cs="Times New Roman" w:hint="default"/>
        <w:b w:val="0"/>
        <w:color w:val="auto"/>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7E5694B"/>
    <w:multiLevelType w:val="hybridMultilevel"/>
    <w:tmpl w:val="CE60DA12"/>
    <w:lvl w:ilvl="0" w:tplc="99A03DE2">
      <w:start w:val="1"/>
      <w:numFmt w:val="upperRoman"/>
      <w:lvlText w:val="%1."/>
      <w:lvlJc w:val="left"/>
      <w:pPr>
        <w:ind w:left="4968" w:hanging="720"/>
      </w:pPr>
      <w:rPr>
        <w:rFonts w:hint="default"/>
        <w:sz w:val="24"/>
        <w:szCs w:val="24"/>
      </w:rPr>
    </w:lvl>
    <w:lvl w:ilvl="1" w:tplc="F7F63584">
      <w:start w:val="1"/>
      <w:numFmt w:val="decimal"/>
      <w:pStyle w:val="ListParagraph"/>
      <w:lvlText w:val="%2."/>
      <w:lvlJc w:val="left"/>
      <w:pPr>
        <w:ind w:left="6168" w:hanging="1200"/>
      </w:pPr>
      <w:rPr>
        <w:rFonts w:hint="default"/>
        <w:sz w:val="24"/>
      </w:rPr>
    </w:lvl>
    <w:lvl w:ilvl="2" w:tplc="0427001B">
      <w:start w:val="1"/>
      <w:numFmt w:val="lowerRoman"/>
      <w:lvlText w:val="%3."/>
      <w:lvlJc w:val="right"/>
      <w:pPr>
        <w:ind w:left="6048" w:hanging="180"/>
      </w:pPr>
    </w:lvl>
    <w:lvl w:ilvl="3" w:tplc="0427000F" w:tentative="1">
      <w:start w:val="1"/>
      <w:numFmt w:val="decimal"/>
      <w:lvlText w:val="%4."/>
      <w:lvlJc w:val="left"/>
      <w:pPr>
        <w:ind w:left="6768" w:hanging="360"/>
      </w:pPr>
    </w:lvl>
    <w:lvl w:ilvl="4" w:tplc="04270019" w:tentative="1">
      <w:start w:val="1"/>
      <w:numFmt w:val="lowerLetter"/>
      <w:lvlText w:val="%5."/>
      <w:lvlJc w:val="left"/>
      <w:pPr>
        <w:ind w:left="7488" w:hanging="360"/>
      </w:pPr>
    </w:lvl>
    <w:lvl w:ilvl="5" w:tplc="0427001B">
      <w:start w:val="1"/>
      <w:numFmt w:val="lowerRoman"/>
      <w:lvlText w:val="%6."/>
      <w:lvlJc w:val="right"/>
      <w:pPr>
        <w:ind w:left="8208" w:hanging="180"/>
      </w:pPr>
    </w:lvl>
    <w:lvl w:ilvl="6" w:tplc="0427000F" w:tentative="1">
      <w:start w:val="1"/>
      <w:numFmt w:val="decimal"/>
      <w:lvlText w:val="%7."/>
      <w:lvlJc w:val="left"/>
      <w:pPr>
        <w:ind w:left="8928" w:hanging="360"/>
      </w:pPr>
    </w:lvl>
    <w:lvl w:ilvl="7" w:tplc="04270019" w:tentative="1">
      <w:start w:val="1"/>
      <w:numFmt w:val="lowerLetter"/>
      <w:lvlText w:val="%8."/>
      <w:lvlJc w:val="left"/>
      <w:pPr>
        <w:ind w:left="9648" w:hanging="360"/>
      </w:pPr>
    </w:lvl>
    <w:lvl w:ilvl="8" w:tplc="0427001B" w:tentative="1">
      <w:start w:val="1"/>
      <w:numFmt w:val="lowerRoman"/>
      <w:lvlText w:val="%9."/>
      <w:lvlJc w:val="right"/>
      <w:pPr>
        <w:ind w:left="10368" w:hanging="180"/>
      </w:pPr>
    </w:lvl>
  </w:abstractNum>
  <w:abstractNum w:abstractNumId="7" w15:restartNumberingAfterBreak="0">
    <w:nsid w:val="199E06FB"/>
    <w:multiLevelType w:val="multilevel"/>
    <w:tmpl w:val="E698EAAA"/>
    <w:lvl w:ilvl="0">
      <w:start w:val="1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7644D3"/>
    <w:multiLevelType w:val="multilevel"/>
    <w:tmpl w:val="06D46B9A"/>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D169A5"/>
    <w:multiLevelType w:val="multilevel"/>
    <w:tmpl w:val="5952F1A4"/>
    <w:lvl w:ilvl="0">
      <w:start w:val="3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3855280"/>
    <w:multiLevelType w:val="multilevel"/>
    <w:tmpl w:val="939A0592"/>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89732D"/>
    <w:multiLevelType w:val="multilevel"/>
    <w:tmpl w:val="B71C3AC8"/>
    <w:lvl w:ilvl="0">
      <w:start w:val="3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4FF766E"/>
    <w:multiLevelType w:val="multilevel"/>
    <w:tmpl w:val="7CAC5AE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DF12681"/>
    <w:multiLevelType w:val="multilevel"/>
    <w:tmpl w:val="C9926DB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3697EBD"/>
    <w:multiLevelType w:val="multilevel"/>
    <w:tmpl w:val="DD50F4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84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75C66"/>
    <w:multiLevelType w:val="multilevel"/>
    <w:tmpl w:val="1ADE215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42C34E4"/>
    <w:multiLevelType w:val="multilevel"/>
    <w:tmpl w:val="82F68870"/>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54B34DE"/>
    <w:multiLevelType w:val="multilevel"/>
    <w:tmpl w:val="B5FE61EA"/>
    <w:lvl w:ilvl="0">
      <w:start w:val="1"/>
      <w:numFmt w:val="decimal"/>
      <w:lvlText w:val="%1."/>
      <w:lvlJc w:val="left"/>
      <w:pPr>
        <w:ind w:left="643" w:hanging="360"/>
      </w:pPr>
      <w:rPr>
        <w:b/>
      </w:rPr>
    </w:lvl>
    <w:lvl w:ilvl="1">
      <w:start w:val="1"/>
      <w:numFmt w:val="decimal"/>
      <w:lvlText w:val="%1.%2."/>
      <w:lvlJc w:val="left"/>
      <w:pPr>
        <w:ind w:left="-2470" w:hanging="432"/>
      </w:pPr>
    </w:lvl>
    <w:lvl w:ilvl="2">
      <w:start w:val="1"/>
      <w:numFmt w:val="decimal"/>
      <w:pStyle w:val="Sutartiestekstonum3"/>
      <w:lvlText w:val="%1.%2.%3."/>
      <w:lvlJc w:val="left"/>
      <w:pPr>
        <w:ind w:left="-1340" w:hanging="504"/>
      </w:pPr>
      <w:rPr>
        <w:i w:val="0"/>
      </w:rPr>
    </w:lvl>
    <w:lvl w:ilvl="3">
      <w:start w:val="1"/>
      <w:numFmt w:val="decimal"/>
      <w:lvlText w:val="%1.%2.%3.%4."/>
      <w:lvlJc w:val="left"/>
      <w:pPr>
        <w:ind w:left="-1534" w:hanging="648"/>
      </w:pPr>
    </w:lvl>
    <w:lvl w:ilvl="4">
      <w:start w:val="1"/>
      <w:numFmt w:val="decimal"/>
      <w:lvlText w:val="%1.%2.%3.%4.%5."/>
      <w:lvlJc w:val="left"/>
      <w:pPr>
        <w:ind w:left="-1030" w:hanging="792"/>
      </w:pPr>
    </w:lvl>
    <w:lvl w:ilvl="5">
      <w:start w:val="1"/>
      <w:numFmt w:val="decimal"/>
      <w:lvlText w:val="%1.%2.%3.%4.%5.%6."/>
      <w:lvlJc w:val="left"/>
      <w:pPr>
        <w:ind w:left="-526" w:hanging="936"/>
      </w:pPr>
    </w:lvl>
    <w:lvl w:ilvl="6">
      <w:start w:val="1"/>
      <w:numFmt w:val="decimal"/>
      <w:lvlText w:val="%1.%2.%3.%4.%5.%6.%7."/>
      <w:lvlJc w:val="left"/>
      <w:pPr>
        <w:ind w:left="-22" w:hanging="1080"/>
      </w:pPr>
    </w:lvl>
    <w:lvl w:ilvl="7">
      <w:start w:val="1"/>
      <w:numFmt w:val="decimal"/>
      <w:lvlText w:val="%1.%2.%3.%4.%5.%6.%7.%8."/>
      <w:lvlJc w:val="left"/>
      <w:pPr>
        <w:ind w:left="482" w:hanging="1224"/>
      </w:pPr>
    </w:lvl>
    <w:lvl w:ilvl="8">
      <w:start w:val="1"/>
      <w:numFmt w:val="decimal"/>
      <w:lvlText w:val="%1.%2.%3.%4.%5.%6.%7.%8.%9."/>
      <w:lvlJc w:val="left"/>
      <w:pPr>
        <w:ind w:left="1058" w:hanging="1440"/>
      </w:pPr>
    </w:lvl>
  </w:abstractNum>
  <w:abstractNum w:abstractNumId="19" w15:restartNumberingAfterBreak="0">
    <w:nsid w:val="38A853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7B2A22"/>
    <w:multiLevelType w:val="multilevel"/>
    <w:tmpl w:val="1BAE57B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FB82840"/>
    <w:multiLevelType w:val="hybridMultilevel"/>
    <w:tmpl w:val="29DC365A"/>
    <w:lvl w:ilvl="0" w:tplc="A9849FC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7406"/>
    <w:multiLevelType w:val="multilevel"/>
    <w:tmpl w:val="B06C8F5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091693"/>
    <w:multiLevelType w:val="multilevel"/>
    <w:tmpl w:val="8B12AEF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D20708"/>
    <w:multiLevelType w:val="multilevel"/>
    <w:tmpl w:val="C2E69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F4019"/>
    <w:multiLevelType w:val="multilevel"/>
    <w:tmpl w:val="9A121EC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09106D6"/>
    <w:multiLevelType w:val="multilevel"/>
    <w:tmpl w:val="03A632D0"/>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2240684"/>
    <w:multiLevelType w:val="multilevel"/>
    <w:tmpl w:val="DFFEBF26"/>
    <w:lvl w:ilvl="0">
      <w:start w:val="1"/>
      <w:numFmt w:val="decimal"/>
      <w:lvlText w:val="%1."/>
      <w:lvlJc w:val="left"/>
      <w:pPr>
        <w:ind w:left="502"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3"/>
        <w:szCs w:val="23"/>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7C25DD"/>
    <w:multiLevelType w:val="multilevel"/>
    <w:tmpl w:val="9DC61F28"/>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BD259F"/>
    <w:multiLevelType w:val="multilevel"/>
    <w:tmpl w:val="04162FC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2DE2179"/>
    <w:multiLevelType w:val="multilevel"/>
    <w:tmpl w:val="A0E6123A"/>
    <w:lvl w:ilvl="0">
      <w:start w:val="12"/>
      <w:numFmt w:val="decimal"/>
      <w:lvlText w:val="%1."/>
      <w:lvlJc w:val="left"/>
      <w:pPr>
        <w:ind w:left="480" w:hanging="480"/>
      </w:pPr>
      <w:rPr>
        <w:rFonts w:hint="default"/>
      </w:rPr>
    </w:lvl>
    <w:lvl w:ilvl="1">
      <w:start w:val="1"/>
      <w:numFmt w:val="decimal"/>
      <w:lvlText w:val="%1.%2."/>
      <w:lvlJc w:val="left"/>
      <w:pPr>
        <w:ind w:left="1323" w:hanging="48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249" w:hanging="72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295" w:hanging="1080"/>
      </w:pPr>
      <w:rPr>
        <w:rFonts w:hint="default"/>
      </w:rPr>
    </w:lvl>
    <w:lvl w:ilvl="6">
      <w:start w:val="1"/>
      <w:numFmt w:val="decimal"/>
      <w:lvlText w:val="%1.%2.%3.%4.%5.%6.%7."/>
      <w:lvlJc w:val="left"/>
      <w:pPr>
        <w:ind w:left="6498" w:hanging="1440"/>
      </w:pPr>
      <w:rPr>
        <w:rFonts w:hint="default"/>
      </w:rPr>
    </w:lvl>
    <w:lvl w:ilvl="7">
      <w:start w:val="1"/>
      <w:numFmt w:val="decimal"/>
      <w:lvlText w:val="%1.%2.%3.%4.%5.%6.%7.%8."/>
      <w:lvlJc w:val="left"/>
      <w:pPr>
        <w:ind w:left="7341" w:hanging="1440"/>
      </w:pPr>
      <w:rPr>
        <w:rFonts w:hint="default"/>
      </w:rPr>
    </w:lvl>
    <w:lvl w:ilvl="8">
      <w:start w:val="1"/>
      <w:numFmt w:val="decimal"/>
      <w:lvlText w:val="%1.%2.%3.%4.%5.%6.%7.%8.%9."/>
      <w:lvlJc w:val="left"/>
      <w:pPr>
        <w:ind w:left="8544" w:hanging="1800"/>
      </w:pPr>
      <w:rPr>
        <w:rFonts w:hint="default"/>
      </w:rPr>
    </w:lvl>
  </w:abstractNum>
  <w:abstractNum w:abstractNumId="31" w15:restartNumberingAfterBreak="0">
    <w:nsid w:val="68BC3F8B"/>
    <w:multiLevelType w:val="multilevel"/>
    <w:tmpl w:val="D0F4CD56"/>
    <w:lvl w:ilvl="0">
      <w:start w:val="1"/>
      <w:numFmt w:val="decimal"/>
      <w:pStyle w:val="Sutartiesheaderiai"/>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407C59"/>
    <w:multiLevelType w:val="multilevel"/>
    <w:tmpl w:val="E2464F58"/>
    <w:lvl w:ilvl="0">
      <w:start w:val="17"/>
      <w:numFmt w:val="decimal"/>
      <w:lvlText w:val="%1."/>
      <w:lvlJc w:val="left"/>
      <w:pPr>
        <w:ind w:left="480" w:hanging="480"/>
      </w:pPr>
      <w:rPr>
        <w:rFonts w:hint="default"/>
      </w:rPr>
    </w:lvl>
    <w:lvl w:ilvl="1">
      <w:start w:val="1"/>
      <w:numFmt w:val="decimal"/>
      <w:pStyle w:val="Sutartiesnumeruotastekstas"/>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9D81BD2"/>
    <w:multiLevelType w:val="multilevel"/>
    <w:tmpl w:val="B4DE5C92"/>
    <w:lvl w:ilvl="0">
      <w:start w:val="33"/>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1283" w:hanging="432"/>
      </w:pPr>
      <w:rPr>
        <w:rFonts w:cs="Times New Roman" w:hint="default"/>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34" w15:restartNumberingAfterBreak="0">
    <w:nsid w:val="7C8C4F13"/>
    <w:multiLevelType w:val="multilevel"/>
    <w:tmpl w:val="698A608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33"/>
  </w:num>
  <w:num w:numId="4">
    <w:abstractNumId w:val="6"/>
  </w:num>
  <w:num w:numId="5">
    <w:abstractNumId w:val="19"/>
  </w:num>
  <w:num w:numId="6">
    <w:abstractNumId w:val="18"/>
  </w:num>
  <w:num w:numId="7">
    <w:abstractNumId w:val="25"/>
  </w:num>
  <w:num w:numId="8">
    <w:abstractNumId w:val="17"/>
  </w:num>
  <w:num w:numId="9">
    <w:abstractNumId w:val="16"/>
  </w:num>
  <w:num w:numId="10">
    <w:abstractNumId w:val="30"/>
  </w:num>
  <w:num w:numId="11">
    <w:abstractNumId w:val="26"/>
  </w:num>
  <w:num w:numId="12">
    <w:abstractNumId w:val="28"/>
  </w:num>
  <w:num w:numId="13">
    <w:abstractNumId w:val="1"/>
  </w:num>
  <w:num w:numId="14">
    <w:abstractNumId w:val="14"/>
  </w:num>
  <w:num w:numId="15">
    <w:abstractNumId w:val="34"/>
  </w:num>
  <w:num w:numId="16">
    <w:abstractNumId w:val="22"/>
  </w:num>
  <w:num w:numId="17">
    <w:abstractNumId w:val="12"/>
  </w:num>
  <w:num w:numId="18">
    <w:abstractNumId w:val="9"/>
  </w:num>
  <w:num w:numId="19">
    <w:abstractNumId w:val="11"/>
  </w:num>
  <w:num w:numId="20">
    <w:abstractNumId w:val="3"/>
  </w:num>
  <w:num w:numId="21">
    <w:abstractNumId w:val="10"/>
  </w:num>
  <w:num w:numId="22">
    <w:abstractNumId w:val="23"/>
  </w:num>
  <w:num w:numId="23">
    <w:abstractNumId w:val="15"/>
  </w:num>
  <w:num w:numId="24">
    <w:abstractNumId w:val="29"/>
  </w:num>
  <w:num w:numId="25">
    <w:abstractNumId w:val="20"/>
  </w:num>
  <w:num w:numId="26">
    <w:abstractNumId w:val="8"/>
  </w:num>
  <w:num w:numId="27">
    <w:abstractNumId w:val="4"/>
  </w:num>
  <w:num w:numId="28">
    <w:abstractNumId w:val="27"/>
  </w:num>
  <w:num w:numId="29">
    <w:abstractNumId w:val="7"/>
  </w:num>
  <w:num w:numId="30">
    <w:abstractNumId w:val="21"/>
  </w:num>
  <w:num w:numId="31">
    <w:abstractNumId w:val="32"/>
  </w:num>
  <w:num w:numId="32">
    <w:abstractNumId w:val="31"/>
  </w:num>
  <w:num w:numId="33">
    <w:abstractNumId w:val="24"/>
    <w:lvlOverride w:ilvl="0">
      <w:lvl w:ilvl="0">
        <w:start w:val="1"/>
        <w:numFmt w:val="upperRoman"/>
        <w:lvlText w:val="%1."/>
        <w:lvlJc w:val="right"/>
        <w:pPr>
          <w:ind w:left="0" w:firstLine="0"/>
        </w:p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F5"/>
    <w:rsid w:val="000020C8"/>
    <w:rsid w:val="00004EF5"/>
    <w:rsid w:val="00006C19"/>
    <w:rsid w:val="00011773"/>
    <w:rsid w:val="00014A80"/>
    <w:rsid w:val="0001579A"/>
    <w:rsid w:val="00015C70"/>
    <w:rsid w:val="00017354"/>
    <w:rsid w:val="00027940"/>
    <w:rsid w:val="00034962"/>
    <w:rsid w:val="00035D1F"/>
    <w:rsid w:val="00037820"/>
    <w:rsid w:val="000417E3"/>
    <w:rsid w:val="000427FE"/>
    <w:rsid w:val="00055435"/>
    <w:rsid w:val="00061287"/>
    <w:rsid w:val="00061AAC"/>
    <w:rsid w:val="00062124"/>
    <w:rsid w:val="00062DEF"/>
    <w:rsid w:val="000735C4"/>
    <w:rsid w:val="00075628"/>
    <w:rsid w:val="0008080A"/>
    <w:rsid w:val="00080C56"/>
    <w:rsid w:val="000A0FED"/>
    <w:rsid w:val="000A1CBA"/>
    <w:rsid w:val="000A52B8"/>
    <w:rsid w:val="000B0EC6"/>
    <w:rsid w:val="000B5F74"/>
    <w:rsid w:val="000C47E2"/>
    <w:rsid w:val="000C6945"/>
    <w:rsid w:val="000D2E8A"/>
    <w:rsid w:val="000D6DE8"/>
    <w:rsid w:val="000D7032"/>
    <w:rsid w:val="000E243F"/>
    <w:rsid w:val="000E4CBB"/>
    <w:rsid w:val="000F4D20"/>
    <w:rsid w:val="000F6BA5"/>
    <w:rsid w:val="001010B7"/>
    <w:rsid w:val="001015AE"/>
    <w:rsid w:val="001041B7"/>
    <w:rsid w:val="00107C46"/>
    <w:rsid w:val="00110158"/>
    <w:rsid w:val="001126DF"/>
    <w:rsid w:val="00112F1B"/>
    <w:rsid w:val="001134CF"/>
    <w:rsid w:val="00113A23"/>
    <w:rsid w:val="00122B0E"/>
    <w:rsid w:val="00134BCA"/>
    <w:rsid w:val="00135820"/>
    <w:rsid w:val="00144D66"/>
    <w:rsid w:val="00146B84"/>
    <w:rsid w:val="00170BD5"/>
    <w:rsid w:val="00170D61"/>
    <w:rsid w:val="00187D9B"/>
    <w:rsid w:val="001955C8"/>
    <w:rsid w:val="001B15DF"/>
    <w:rsid w:val="001B5DB8"/>
    <w:rsid w:val="001D018A"/>
    <w:rsid w:val="001D0DFA"/>
    <w:rsid w:val="001D5AA0"/>
    <w:rsid w:val="001E3AE2"/>
    <w:rsid w:val="001E4BD9"/>
    <w:rsid w:val="001E53C3"/>
    <w:rsid w:val="001E5A36"/>
    <w:rsid w:val="001E64CA"/>
    <w:rsid w:val="001F1300"/>
    <w:rsid w:val="00217D0E"/>
    <w:rsid w:val="00220884"/>
    <w:rsid w:val="00223DBD"/>
    <w:rsid w:val="002309D5"/>
    <w:rsid w:val="00231224"/>
    <w:rsid w:val="00232B1D"/>
    <w:rsid w:val="00232F33"/>
    <w:rsid w:val="00235F55"/>
    <w:rsid w:val="002422B2"/>
    <w:rsid w:val="00243729"/>
    <w:rsid w:val="002537F6"/>
    <w:rsid w:val="00270ECD"/>
    <w:rsid w:val="00271018"/>
    <w:rsid w:val="002831AB"/>
    <w:rsid w:val="00286B35"/>
    <w:rsid w:val="002910E0"/>
    <w:rsid w:val="00291B76"/>
    <w:rsid w:val="002938DC"/>
    <w:rsid w:val="002940D9"/>
    <w:rsid w:val="0029764B"/>
    <w:rsid w:val="002A262E"/>
    <w:rsid w:val="002B04CD"/>
    <w:rsid w:val="002B06B8"/>
    <w:rsid w:val="002B51AF"/>
    <w:rsid w:val="002B758B"/>
    <w:rsid w:val="002C2043"/>
    <w:rsid w:val="002C2C9D"/>
    <w:rsid w:val="002C69D7"/>
    <w:rsid w:val="002C7130"/>
    <w:rsid w:val="002D3044"/>
    <w:rsid w:val="002E2311"/>
    <w:rsid w:val="002E2C49"/>
    <w:rsid w:val="002E2E38"/>
    <w:rsid w:val="002E5EC4"/>
    <w:rsid w:val="002F2702"/>
    <w:rsid w:val="002F3B0B"/>
    <w:rsid w:val="002F4B64"/>
    <w:rsid w:val="002F5D29"/>
    <w:rsid w:val="00300A2C"/>
    <w:rsid w:val="003033E1"/>
    <w:rsid w:val="00303499"/>
    <w:rsid w:val="00316CA7"/>
    <w:rsid w:val="003201E7"/>
    <w:rsid w:val="00324CD4"/>
    <w:rsid w:val="00325AB3"/>
    <w:rsid w:val="0034462D"/>
    <w:rsid w:val="00351CAE"/>
    <w:rsid w:val="00353A2C"/>
    <w:rsid w:val="00357D97"/>
    <w:rsid w:val="00363A19"/>
    <w:rsid w:val="003857F1"/>
    <w:rsid w:val="003924B7"/>
    <w:rsid w:val="00392731"/>
    <w:rsid w:val="003B04FF"/>
    <w:rsid w:val="003C6B83"/>
    <w:rsid w:val="003D11A4"/>
    <w:rsid w:val="00400898"/>
    <w:rsid w:val="0040248D"/>
    <w:rsid w:val="00402758"/>
    <w:rsid w:val="00402DDF"/>
    <w:rsid w:val="004067F3"/>
    <w:rsid w:val="004112A2"/>
    <w:rsid w:val="004237AD"/>
    <w:rsid w:val="004243BB"/>
    <w:rsid w:val="00426327"/>
    <w:rsid w:val="00427404"/>
    <w:rsid w:val="00435555"/>
    <w:rsid w:val="00447B20"/>
    <w:rsid w:val="00453AD3"/>
    <w:rsid w:val="0045778B"/>
    <w:rsid w:val="00464900"/>
    <w:rsid w:val="00464CBD"/>
    <w:rsid w:val="00472DD3"/>
    <w:rsid w:val="004736D6"/>
    <w:rsid w:val="00484211"/>
    <w:rsid w:val="00487905"/>
    <w:rsid w:val="0049637F"/>
    <w:rsid w:val="0049745A"/>
    <w:rsid w:val="004A105A"/>
    <w:rsid w:val="004A20F3"/>
    <w:rsid w:val="004C1DDD"/>
    <w:rsid w:val="004C3251"/>
    <w:rsid w:val="004C3324"/>
    <w:rsid w:val="004D0A3A"/>
    <w:rsid w:val="004D7759"/>
    <w:rsid w:val="004E0C9A"/>
    <w:rsid w:val="004F241E"/>
    <w:rsid w:val="00502F26"/>
    <w:rsid w:val="00504B49"/>
    <w:rsid w:val="00506A7F"/>
    <w:rsid w:val="00506A95"/>
    <w:rsid w:val="00510FC1"/>
    <w:rsid w:val="00514ACF"/>
    <w:rsid w:val="00526949"/>
    <w:rsid w:val="005301CA"/>
    <w:rsid w:val="00532E15"/>
    <w:rsid w:val="0053553F"/>
    <w:rsid w:val="00543F20"/>
    <w:rsid w:val="00546A48"/>
    <w:rsid w:val="00556EDF"/>
    <w:rsid w:val="005657B9"/>
    <w:rsid w:val="00567C97"/>
    <w:rsid w:val="0057199E"/>
    <w:rsid w:val="00582159"/>
    <w:rsid w:val="00591FF5"/>
    <w:rsid w:val="005A00DD"/>
    <w:rsid w:val="005A277C"/>
    <w:rsid w:val="005A2E2B"/>
    <w:rsid w:val="005C26A0"/>
    <w:rsid w:val="005D6CBC"/>
    <w:rsid w:val="005E2675"/>
    <w:rsid w:val="005F1B14"/>
    <w:rsid w:val="00603AE2"/>
    <w:rsid w:val="0061182E"/>
    <w:rsid w:val="00611E60"/>
    <w:rsid w:val="00611F74"/>
    <w:rsid w:val="00625846"/>
    <w:rsid w:val="00635F6E"/>
    <w:rsid w:val="00653969"/>
    <w:rsid w:val="006673E2"/>
    <w:rsid w:val="00670A82"/>
    <w:rsid w:val="0067324D"/>
    <w:rsid w:val="006779C8"/>
    <w:rsid w:val="00677B02"/>
    <w:rsid w:val="0068187B"/>
    <w:rsid w:val="00681BB9"/>
    <w:rsid w:val="0069324C"/>
    <w:rsid w:val="006A51A5"/>
    <w:rsid w:val="006A70C0"/>
    <w:rsid w:val="006B140F"/>
    <w:rsid w:val="006B2FB3"/>
    <w:rsid w:val="006B3D12"/>
    <w:rsid w:val="006B4D2D"/>
    <w:rsid w:val="006C1C90"/>
    <w:rsid w:val="006C2274"/>
    <w:rsid w:val="006C534D"/>
    <w:rsid w:val="006C6714"/>
    <w:rsid w:val="006D0F2F"/>
    <w:rsid w:val="006E2142"/>
    <w:rsid w:val="006E5835"/>
    <w:rsid w:val="006F2548"/>
    <w:rsid w:val="006F2DB6"/>
    <w:rsid w:val="006F677D"/>
    <w:rsid w:val="006F7CF3"/>
    <w:rsid w:val="007072A0"/>
    <w:rsid w:val="00710115"/>
    <w:rsid w:val="007174D1"/>
    <w:rsid w:val="00721DE4"/>
    <w:rsid w:val="00723C51"/>
    <w:rsid w:val="00730A3E"/>
    <w:rsid w:val="007332BA"/>
    <w:rsid w:val="00740F09"/>
    <w:rsid w:val="00746A64"/>
    <w:rsid w:val="00750AFF"/>
    <w:rsid w:val="00756A4F"/>
    <w:rsid w:val="00761C3C"/>
    <w:rsid w:val="00762F39"/>
    <w:rsid w:val="00763C69"/>
    <w:rsid w:val="00767860"/>
    <w:rsid w:val="00770D6F"/>
    <w:rsid w:val="007735CC"/>
    <w:rsid w:val="00775202"/>
    <w:rsid w:val="00785238"/>
    <w:rsid w:val="00790779"/>
    <w:rsid w:val="00791EFF"/>
    <w:rsid w:val="007930FC"/>
    <w:rsid w:val="00793D16"/>
    <w:rsid w:val="007A54B6"/>
    <w:rsid w:val="007A60EB"/>
    <w:rsid w:val="007F0790"/>
    <w:rsid w:val="007F4BD8"/>
    <w:rsid w:val="007F5C6F"/>
    <w:rsid w:val="008015B2"/>
    <w:rsid w:val="00803625"/>
    <w:rsid w:val="00806459"/>
    <w:rsid w:val="00806F7B"/>
    <w:rsid w:val="008123FF"/>
    <w:rsid w:val="008430D9"/>
    <w:rsid w:val="00856348"/>
    <w:rsid w:val="008563E9"/>
    <w:rsid w:val="00863718"/>
    <w:rsid w:val="00866027"/>
    <w:rsid w:val="00875F48"/>
    <w:rsid w:val="0088383B"/>
    <w:rsid w:val="008B5C40"/>
    <w:rsid w:val="008C0AA0"/>
    <w:rsid w:val="008C48A7"/>
    <w:rsid w:val="008D2D92"/>
    <w:rsid w:val="008D6A68"/>
    <w:rsid w:val="008E0457"/>
    <w:rsid w:val="008E0EAB"/>
    <w:rsid w:val="008E1A54"/>
    <w:rsid w:val="008F1A67"/>
    <w:rsid w:val="008F636E"/>
    <w:rsid w:val="00900ABC"/>
    <w:rsid w:val="00903209"/>
    <w:rsid w:val="009033D5"/>
    <w:rsid w:val="00904A8C"/>
    <w:rsid w:val="0091093F"/>
    <w:rsid w:val="009254FE"/>
    <w:rsid w:val="00934DB3"/>
    <w:rsid w:val="009378F7"/>
    <w:rsid w:val="00945AC8"/>
    <w:rsid w:val="00945BF7"/>
    <w:rsid w:val="0094653D"/>
    <w:rsid w:val="00952B1F"/>
    <w:rsid w:val="009657FC"/>
    <w:rsid w:val="00965B9D"/>
    <w:rsid w:val="00982706"/>
    <w:rsid w:val="009869C9"/>
    <w:rsid w:val="009906BF"/>
    <w:rsid w:val="009A43D1"/>
    <w:rsid w:val="009A7E9A"/>
    <w:rsid w:val="009C0B45"/>
    <w:rsid w:val="009D4281"/>
    <w:rsid w:val="009E57B6"/>
    <w:rsid w:val="009F2B9A"/>
    <w:rsid w:val="009F5E16"/>
    <w:rsid w:val="00A2049F"/>
    <w:rsid w:val="00A31B11"/>
    <w:rsid w:val="00A31FA5"/>
    <w:rsid w:val="00A32A5C"/>
    <w:rsid w:val="00A44630"/>
    <w:rsid w:val="00A46C3D"/>
    <w:rsid w:val="00A65121"/>
    <w:rsid w:val="00A702F8"/>
    <w:rsid w:val="00A72B6D"/>
    <w:rsid w:val="00A74335"/>
    <w:rsid w:val="00A74E01"/>
    <w:rsid w:val="00A8307E"/>
    <w:rsid w:val="00A833AF"/>
    <w:rsid w:val="00A87E86"/>
    <w:rsid w:val="00AA11D2"/>
    <w:rsid w:val="00AA7EA9"/>
    <w:rsid w:val="00AB2556"/>
    <w:rsid w:val="00AB4599"/>
    <w:rsid w:val="00AB5361"/>
    <w:rsid w:val="00AC220E"/>
    <w:rsid w:val="00AD7E27"/>
    <w:rsid w:val="00AE3603"/>
    <w:rsid w:val="00AE6176"/>
    <w:rsid w:val="00AF3B3C"/>
    <w:rsid w:val="00AF5BEC"/>
    <w:rsid w:val="00B125B3"/>
    <w:rsid w:val="00B12781"/>
    <w:rsid w:val="00B209D9"/>
    <w:rsid w:val="00B21C3D"/>
    <w:rsid w:val="00B23EA7"/>
    <w:rsid w:val="00B25C1E"/>
    <w:rsid w:val="00B26E02"/>
    <w:rsid w:val="00B30CDD"/>
    <w:rsid w:val="00B45D5A"/>
    <w:rsid w:val="00B5187C"/>
    <w:rsid w:val="00B52CB9"/>
    <w:rsid w:val="00B60601"/>
    <w:rsid w:val="00B656C5"/>
    <w:rsid w:val="00B83D16"/>
    <w:rsid w:val="00B84A27"/>
    <w:rsid w:val="00B84BCC"/>
    <w:rsid w:val="00B84DD8"/>
    <w:rsid w:val="00B861DE"/>
    <w:rsid w:val="00B9635F"/>
    <w:rsid w:val="00B96F5C"/>
    <w:rsid w:val="00BA0582"/>
    <w:rsid w:val="00BA53B0"/>
    <w:rsid w:val="00BB0D8F"/>
    <w:rsid w:val="00BB2C60"/>
    <w:rsid w:val="00BB6922"/>
    <w:rsid w:val="00BC1798"/>
    <w:rsid w:val="00BD4DDB"/>
    <w:rsid w:val="00BD53E7"/>
    <w:rsid w:val="00BF160C"/>
    <w:rsid w:val="00BF2093"/>
    <w:rsid w:val="00BF3DCA"/>
    <w:rsid w:val="00BF4C8D"/>
    <w:rsid w:val="00C045F1"/>
    <w:rsid w:val="00C06BA3"/>
    <w:rsid w:val="00C076C0"/>
    <w:rsid w:val="00C20430"/>
    <w:rsid w:val="00C22CEE"/>
    <w:rsid w:val="00C23455"/>
    <w:rsid w:val="00C26E15"/>
    <w:rsid w:val="00C34857"/>
    <w:rsid w:val="00C42E29"/>
    <w:rsid w:val="00C46257"/>
    <w:rsid w:val="00C5362F"/>
    <w:rsid w:val="00C5602B"/>
    <w:rsid w:val="00C67365"/>
    <w:rsid w:val="00C80539"/>
    <w:rsid w:val="00C8229D"/>
    <w:rsid w:val="00C8764B"/>
    <w:rsid w:val="00C95B5A"/>
    <w:rsid w:val="00C97B17"/>
    <w:rsid w:val="00C97D97"/>
    <w:rsid w:val="00CA067D"/>
    <w:rsid w:val="00CB0779"/>
    <w:rsid w:val="00CB2560"/>
    <w:rsid w:val="00CB3447"/>
    <w:rsid w:val="00CC2737"/>
    <w:rsid w:val="00CC3210"/>
    <w:rsid w:val="00CC7EF8"/>
    <w:rsid w:val="00CD6DAC"/>
    <w:rsid w:val="00CE1B7B"/>
    <w:rsid w:val="00CE6FEF"/>
    <w:rsid w:val="00CE7440"/>
    <w:rsid w:val="00CF5630"/>
    <w:rsid w:val="00D00735"/>
    <w:rsid w:val="00D00E5A"/>
    <w:rsid w:val="00D035A9"/>
    <w:rsid w:val="00D03A7B"/>
    <w:rsid w:val="00D06F3B"/>
    <w:rsid w:val="00D078F4"/>
    <w:rsid w:val="00D10845"/>
    <w:rsid w:val="00D17A4F"/>
    <w:rsid w:val="00D22241"/>
    <w:rsid w:val="00D273A3"/>
    <w:rsid w:val="00D406A6"/>
    <w:rsid w:val="00D44201"/>
    <w:rsid w:val="00D45B91"/>
    <w:rsid w:val="00D57E98"/>
    <w:rsid w:val="00D601C9"/>
    <w:rsid w:val="00D71AB0"/>
    <w:rsid w:val="00D83C7C"/>
    <w:rsid w:val="00D8528F"/>
    <w:rsid w:val="00D93801"/>
    <w:rsid w:val="00D963F5"/>
    <w:rsid w:val="00DA5C0C"/>
    <w:rsid w:val="00DB4327"/>
    <w:rsid w:val="00DB58C8"/>
    <w:rsid w:val="00DB6233"/>
    <w:rsid w:val="00DC5A72"/>
    <w:rsid w:val="00DC793C"/>
    <w:rsid w:val="00DD1920"/>
    <w:rsid w:val="00DD2C30"/>
    <w:rsid w:val="00DE4F63"/>
    <w:rsid w:val="00DF1C35"/>
    <w:rsid w:val="00DF3239"/>
    <w:rsid w:val="00DF5887"/>
    <w:rsid w:val="00E012A1"/>
    <w:rsid w:val="00E021E0"/>
    <w:rsid w:val="00E02C8D"/>
    <w:rsid w:val="00E074E5"/>
    <w:rsid w:val="00E20D0C"/>
    <w:rsid w:val="00E2226A"/>
    <w:rsid w:val="00E3291A"/>
    <w:rsid w:val="00E34F98"/>
    <w:rsid w:val="00E406E0"/>
    <w:rsid w:val="00E4206C"/>
    <w:rsid w:val="00E4232D"/>
    <w:rsid w:val="00E44C83"/>
    <w:rsid w:val="00E47860"/>
    <w:rsid w:val="00E5444A"/>
    <w:rsid w:val="00E606FC"/>
    <w:rsid w:val="00E6103A"/>
    <w:rsid w:val="00E73A57"/>
    <w:rsid w:val="00E77E01"/>
    <w:rsid w:val="00E77E80"/>
    <w:rsid w:val="00E83FB4"/>
    <w:rsid w:val="00E95996"/>
    <w:rsid w:val="00E95A4A"/>
    <w:rsid w:val="00EA0111"/>
    <w:rsid w:val="00EA6F21"/>
    <w:rsid w:val="00EB55E9"/>
    <w:rsid w:val="00EB57A5"/>
    <w:rsid w:val="00EC28C7"/>
    <w:rsid w:val="00EC37C9"/>
    <w:rsid w:val="00EC67EE"/>
    <w:rsid w:val="00ED49BB"/>
    <w:rsid w:val="00EE4D66"/>
    <w:rsid w:val="00EF382A"/>
    <w:rsid w:val="00F051FA"/>
    <w:rsid w:val="00F0704C"/>
    <w:rsid w:val="00F222F8"/>
    <w:rsid w:val="00F229D6"/>
    <w:rsid w:val="00F269A1"/>
    <w:rsid w:val="00F26FBA"/>
    <w:rsid w:val="00F33257"/>
    <w:rsid w:val="00F3468E"/>
    <w:rsid w:val="00F425C5"/>
    <w:rsid w:val="00F450CB"/>
    <w:rsid w:val="00F45816"/>
    <w:rsid w:val="00F46132"/>
    <w:rsid w:val="00F47F85"/>
    <w:rsid w:val="00F50ED1"/>
    <w:rsid w:val="00F72DE2"/>
    <w:rsid w:val="00F851E9"/>
    <w:rsid w:val="00F92718"/>
    <w:rsid w:val="00F96D01"/>
    <w:rsid w:val="00F97C56"/>
    <w:rsid w:val="00FA79EC"/>
    <w:rsid w:val="00FB19E4"/>
    <w:rsid w:val="00FB6074"/>
    <w:rsid w:val="00FB72A6"/>
    <w:rsid w:val="00FC2F89"/>
    <w:rsid w:val="00FC67DA"/>
    <w:rsid w:val="00FD0164"/>
    <w:rsid w:val="00FD12D4"/>
    <w:rsid w:val="00FD32F0"/>
    <w:rsid w:val="00FD5369"/>
    <w:rsid w:val="00FD6F94"/>
    <w:rsid w:val="00FE3CDC"/>
    <w:rsid w:val="00FE55F5"/>
    <w:rsid w:val="00FE5A8A"/>
    <w:rsid w:val="00FF06DA"/>
    <w:rsid w:val="00FF0B7E"/>
    <w:rsid w:val="00F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C0CF1"/>
  <w15:chartTrackingRefBased/>
  <w15:docId w15:val="{49E75250-19FF-4FEC-A72C-997DDC6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37"/>
    <w:pPr>
      <w:spacing w:before="120" w:after="120"/>
    </w:pPr>
    <w:rPr>
      <w:snapToGrid w:val="0"/>
      <w:sz w:val="22"/>
      <w:lang w:val="sv-SE"/>
    </w:rPr>
  </w:style>
  <w:style w:type="paragraph" w:styleId="Heading1">
    <w:name w:val="heading 1"/>
    <w:basedOn w:val="Normal"/>
    <w:next w:val="Normal"/>
    <w:qFormat/>
    <w:pPr>
      <w:keepNext/>
      <w:spacing w:before="240"/>
      <w:jc w:val="center"/>
      <w:outlineLvl w:val="0"/>
    </w:pPr>
    <w:rPr>
      <w:b/>
      <w:iCs/>
      <w:sz w:val="28"/>
      <w:lang w:val="x-none"/>
    </w:rPr>
  </w:style>
  <w:style w:type="paragraph" w:styleId="Heading2">
    <w:name w:val="heading 2"/>
    <w:aliases w:val="Title Header2"/>
    <w:basedOn w:val="Normal"/>
    <w:next w:val="Normal"/>
    <w:qFormat/>
    <w:pPr>
      <w:keepNext/>
      <w:spacing w:before="240" w:after="60"/>
      <w:outlineLvl w:val="1"/>
    </w:pPr>
    <w:rPr>
      <w:b/>
      <w:bCs/>
      <w:i/>
      <w:iCs/>
      <w:sz w:val="28"/>
      <w:szCs w:val="28"/>
    </w:rPr>
  </w:style>
  <w:style w:type="paragraph" w:styleId="Heading3">
    <w:name w:val="heading 3"/>
    <w:aliases w:val="Section Header3,Sub-Clause Paragraph"/>
    <w:basedOn w:val="Normal"/>
    <w:next w:val="Normal"/>
    <w:qFormat/>
    <w:pPr>
      <w:keepNext/>
      <w:spacing w:before="240" w:after="60"/>
      <w:outlineLvl w:val="2"/>
    </w:pPr>
    <w:rPr>
      <w:b/>
      <w:bCs/>
      <w:snapToGrid/>
      <w:sz w:val="26"/>
      <w:szCs w:val="26"/>
      <w:lang w:val="x-none"/>
    </w:rPr>
  </w:style>
  <w:style w:type="paragraph" w:styleId="Heading4">
    <w:name w:val="heading 4"/>
    <w:aliases w:val=" Sub-Clause Sub-paragraph,Sub-Clause Sub-paragraph,Heading 4 Char Char Char Char,Heading 4 Char Char Char Char Char"/>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napToGrid/>
      <w:sz w:val="26"/>
      <w:szCs w:val="26"/>
      <w:lang w:val="x-non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tabs>
        <w:tab w:val="num" w:pos="2016"/>
      </w:tabs>
      <w:spacing w:before="0" w:after="0"/>
      <w:ind w:left="2016" w:hanging="1296"/>
      <w:outlineLvl w:val="6"/>
    </w:pPr>
    <w:rPr>
      <w:snapToGrid/>
      <w:sz w:val="48"/>
      <w:lang w:val="x-none" w:eastAsia="x-none"/>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0" w:after="0"/>
      <w:jc w:val="both"/>
    </w:pPr>
    <w:rPr>
      <w:snapToGrid/>
      <w:lang w:val="lt-LT" w:eastAsia="lt-L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snapToGrid/>
      <w:lang w:val="en-GB" w:eastAsia="x-none"/>
    </w:rPr>
  </w:style>
  <w:style w:type="paragraph" w:styleId="BodyTextIndent2">
    <w:name w:val="Body Text Indent 2"/>
    <w:basedOn w:val="Normal"/>
    <w:semiHidden/>
    <w:pPr>
      <w:spacing w:line="480" w:lineRule="auto"/>
      <w:ind w:left="283"/>
    </w:pPr>
  </w:style>
  <w:style w:type="paragraph" w:styleId="PlainText">
    <w:name w:val="Plain Text"/>
    <w:basedOn w:val="Normal"/>
    <w:semiHidden/>
    <w:pPr>
      <w:spacing w:before="0" w:after="0" w:line="360" w:lineRule="atLeast"/>
      <w:ind w:firstLine="720"/>
      <w:jc w:val="both"/>
    </w:pPr>
    <w:rPr>
      <w:snapToGrid/>
      <w:sz w:val="24"/>
      <w:lang w:val="x-none" w:eastAsia="x-none"/>
    </w:rPr>
  </w:style>
  <w:style w:type="paragraph" w:styleId="Footer">
    <w:name w:val="footer"/>
    <w:basedOn w:val="Normal"/>
    <w:uiPriority w:val="99"/>
    <w:pPr>
      <w:tabs>
        <w:tab w:val="center" w:pos="4320"/>
        <w:tab w:val="right" w:pos="8640"/>
      </w:tabs>
    </w:pPr>
  </w:style>
  <w:style w:type="paragraph" w:styleId="Header">
    <w:name w:val="header"/>
    <w:basedOn w:val="Normal"/>
    <w:uiPriority w:val="99"/>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3B04FF"/>
    <w:rPr>
      <w:rFonts w:ascii="Tahoma" w:hAnsi="Tahoma"/>
      <w:szCs w:val="16"/>
    </w:rPr>
  </w:style>
  <w:style w:type="paragraph" w:styleId="BodyText3">
    <w:name w:val="Body Text 3"/>
    <w:basedOn w:val="Normal"/>
    <w:semiHidden/>
    <w:rPr>
      <w:sz w:val="16"/>
      <w:szCs w:val="16"/>
    </w:rPr>
  </w:style>
  <w:style w:type="character" w:styleId="Hyperlink">
    <w:name w:val="Hyperlink"/>
    <w:aliases w:val="Alna"/>
    <w:semiHidden/>
    <w:rPr>
      <w:color w:val="0000FF"/>
      <w:u w:val="single"/>
    </w:rPr>
  </w:style>
  <w:style w:type="table" w:styleId="TableGrid">
    <w:name w:val="Table Grid"/>
    <w:basedOn w:val="TableNormal"/>
    <w:uiPriority w:val="59"/>
    <w:rsid w:val="000349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pPr>
      <w:spacing w:before="100" w:beforeAutospacing="1" w:after="100" w:afterAutospacing="1"/>
    </w:pPr>
    <w:rPr>
      <w:snapToGrid/>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snapToGrid/>
      <w:lang w:val="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sz w:val="28"/>
    </w:rPr>
  </w:style>
  <w:style w:type="paragraph" w:customStyle="1" w:styleId="Char">
    <w:name w:val="Char"/>
    <w:basedOn w:val="Normal"/>
    <w:pPr>
      <w:spacing w:before="0" w:after="160" w:line="240" w:lineRule="exact"/>
    </w:pPr>
    <w:rPr>
      <w:rFonts w:ascii="Tahoma" w:hAnsi="Tahoma"/>
      <w:snapToGrid/>
      <w:lang w:val="lt-LT"/>
    </w:rPr>
  </w:style>
  <w:style w:type="character" w:styleId="PageNumber">
    <w:name w:val="page number"/>
    <w:basedOn w:val="DefaultParagraphFont"/>
    <w:semiHidden/>
  </w:style>
  <w:style w:type="paragraph" w:styleId="BodyTextIndent">
    <w:name w:val="Body Text Indent"/>
    <w:basedOn w:val="Normal"/>
    <w:semiHidden/>
    <w:pPr>
      <w:ind w:left="283"/>
    </w:pPr>
  </w:style>
  <w:style w:type="paragraph" w:styleId="BodyText2">
    <w:name w:val="Body Text 2"/>
    <w:basedOn w:val="Normal"/>
    <w:semiHidden/>
    <w:pPr>
      <w:spacing w:line="480" w:lineRule="auto"/>
    </w:pPr>
  </w:style>
  <w:style w:type="character" w:customStyle="1" w:styleId="BodyText2Char">
    <w:name w:val="Body Text 2 Char"/>
    <w:rPr>
      <w:rFonts w:ascii="Arial" w:hAnsi="Arial"/>
      <w:snapToGrid w:val="0"/>
      <w:lang w:val="sv-SE" w:eastAsia="en-US"/>
    </w:rPr>
  </w:style>
  <w:style w:type="paragraph" w:customStyle="1" w:styleId="DiagramaDiagrama1">
    <w:name w:val="Diagrama Diagrama1"/>
    <w:basedOn w:val="Normal"/>
    <w:pPr>
      <w:spacing w:before="0" w:after="160" w:line="240" w:lineRule="exact"/>
    </w:pPr>
    <w:rPr>
      <w:rFonts w:ascii="Tahoma" w:hAnsi="Tahoma"/>
      <w:snapToGrid/>
      <w:lang w:val="lt-LT"/>
    </w:rPr>
  </w:style>
  <w:style w:type="paragraph" w:customStyle="1" w:styleId="CharChar1CharChar">
    <w:name w:val="Char Char1 Char Char"/>
    <w:basedOn w:val="Normal"/>
    <w:pPr>
      <w:spacing w:before="0" w:after="160" w:line="240" w:lineRule="exact"/>
    </w:pPr>
    <w:rPr>
      <w:rFonts w:ascii="Tahoma" w:hAnsi="Tahoma" w:cs="Tahoma"/>
      <w:snapToGrid/>
      <w:lang w:val="en-US"/>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snapToGrid/>
      <w:lang w:val="en-US"/>
    </w:rPr>
  </w:style>
  <w:style w:type="paragraph" w:customStyle="1" w:styleId="CharChar2CharChar">
    <w:name w:val="Char Char2 Char Char"/>
    <w:basedOn w:val="Normal"/>
    <w:pPr>
      <w:spacing w:before="0" w:after="160" w:line="240" w:lineRule="exact"/>
    </w:pPr>
    <w:rPr>
      <w:rFonts w:ascii="Tahoma" w:hAnsi="Tahoma" w:cs="Tahoma"/>
      <w:snapToGrid/>
      <w:lang w:val="en-US"/>
    </w:rPr>
  </w:style>
  <w:style w:type="character" w:customStyle="1" w:styleId="Heading7Char">
    <w:name w:val="Heading 7 Char"/>
    <w:rPr>
      <w:sz w:val="48"/>
    </w:rPr>
  </w:style>
  <w:style w:type="character" w:customStyle="1" w:styleId="Heading1Char">
    <w:name w:val="Heading 1 Char"/>
    <w:aliases w:val="Appendix Char"/>
    <w:rPr>
      <w:rFonts w:ascii="Arial" w:hAnsi="Arial"/>
      <w:b/>
      <w:iCs/>
      <w:snapToGrid w:val="0"/>
      <w:sz w:val="28"/>
      <w:lang w:eastAsia="en-US"/>
    </w:rPr>
  </w:style>
  <w:style w:type="character" w:customStyle="1" w:styleId="Heading2Char">
    <w:name w:val="Heading 2 Char"/>
    <w:aliases w:val="Title Header2 Char"/>
    <w:rPr>
      <w:rFonts w:ascii="Arial" w:hAnsi="Arial" w:cs="Arial"/>
      <w:b/>
      <w:bCs/>
      <w:i/>
      <w:iCs/>
      <w:snapToGrid w:val="0"/>
      <w:sz w:val="28"/>
      <w:szCs w:val="28"/>
      <w:lang w:val="sv-SE" w:eastAsia="en-US"/>
    </w:rPr>
  </w:style>
  <w:style w:type="character" w:customStyle="1" w:styleId="Heading3Char">
    <w:name w:val="Heading 3 Char"/>
    <w:aliases w:val="Section Header3 Char,Sub-Clause Paragraph Char"/>
    <w:rPr>
      <w:rFonts w:ascii="Arial" w:hAnsi="Arial" w:cs="Arial"/>
      <w:b/>
      <w:bCs/>
      <w:sz w:val="26"/>
      <w:szCs w:val="26"/>
      <w:lang w:eastAsia="en-US"/>
    </w:rPr>
  </w:style>
  <w:style w:type="character" w:customStyle="1" w:styleId="Heading4Char">
    <w:name w:val="Heading 4 Char"/>
    <w:aliases w:val=" Sub-Clause Sub-paragraph Char,Sub-Clause Sub-paragraph Char,Heading 4 Char Char Char Char Char1,Heading 4 Char Char Char Char Char Char"/>
    <w:rPr>
      <w:b/>
      <w:bCs/>
      <w:snapToGrid w:val="0"/>
      <w:sz w:val="28"/>
      <w:szCs w:val="28"/>
      <w:lang w:val="sv-SE" w:eastAsia="en-US"/>
    </w:rPr>
  </w:style>
  <w:style w:type="character" w:customStyle="1" w:styleId="Heading5Char">
    <w:name w:val="Heading 5 Char"/>
    <w:rPr>
      <w:b/>
      <w:bCs/>
      <w:i/>
      <w:iCs/>
      <w:sz w:val="26"/>
      <w:szCs w:val="26"/>
      <w:lang w:eastAsia="en-US"/>
    </w:rPr>
  </w:style>
  <w:style w:type="character" w:customStyle="1" w:styleId="Heading6Char">
    <w:name w:val="Heading 6 Char"/>
    <w:rPr>
      <w:b/>
      <w:bCs/>
      <w:snapToGrid w:val="0"/>
      <w:sz w:val="22"/>
      <w:szCs w:val="22"/>
      <w:lang w:val="sv-SE" w:eastAsia="en-US"/>
    </w:rPr>
  </w:style>
  <w:style w:type="character" w:customStyle="1" w:styleId="Heading8Char">
    <w:name w:val="Heading 8 Char"/>
    <w:rPr>
      <w:i/>
      <w:iCs/>
      <w:snapToGrid w:val="0"/>
      <w:sz w:val="24"/>
      <w:szCs w:val="24"/>
      <w:lang w:val="sv-SE" w:eastAsia="en-US"/>
    </w:rPr>
  </w:style>
  <w:style w:type="character" w:customStyle="1" w:styleId="Heading9Char">
    <w:name w:val="Heading 9 Char"/>
    <w:rPr>
      <w:rFonts w:ascii="Arial" w:hAnsi="Arial" w:cs="Arial"/>
      <w:snapToGrid w:val="0"/>
      <w:sz w:val="22"/>
      <w:szCs w:val="22"/>
      <w:lang w:val="sv-SE" w:eastAsia="en-US"/>
    </w:rPr>
  </w:style>
  <w:style w:type="character" w:customStyle="1" w:styleId="CommentTextChar">
    <w:name w:val="Comment Text Char"/>
    <w:semiHidden/>
    <w:rPr>
      <w:rFonts w:ascii="Arial" w:hAnsi="Arial"/>
      <w:snapToGrid w:val="0"/>
      <w:lang w:val="sv-SE" w:eastAsia="en-US"/>
    </w:rPr>
  </w:style>
  <w:style w:type="character" w:customStyle="1" w:styleId="HeaderChar">
    <w:name w:val="Header Char"/>
    <w:uiPriority w:val="99"/>
    <w:rPr>
      <w:rFonts w:ascii="Arial" w:hAnsi="Arial"/>
      <w:snapToGrid w:val="0"/>
      <w:lang w:val="sv-SE" w:eastAsia="en-US"/>
    </w:rPr>
  </w:style>
  <w:style w:type="character" w:customStyle="1" w:styleId="FooterChar">
    <w:name w:val="Footer Char"/>
    <w:uiPriority w:val="99"/>
    <w:rPr>
      <w:rFonts w:ascii="Arial" w:hAnsi="Arial"/>
      <w:snapToGrid w:val="0"/>
      <w:lang w:val="sv-SE" w:eastAsia="en-US"/>
    </w:rPr>
  </w:style>
  <w:style w:type="character" w:customStyle="1" w:styleId="BodyTextIndent3Char">
    <w:name w:val="Body Text Indent 3 Char"/>
    <w:rPr>
      <w:rFonts w:eastAsia="Calibri"/>
    </w:rPr>
  </w:style>
  <w:style w:type="paragraph" w:styleId="BodyTextIndent3">
    <w:name w:val="Body Text Indent 3"/>
    <w:basedOn w:val="Normal"/>
    <w:semiHidden/>
    <w:pPr>
      <w:tabs>
        <w:tab w:val="left" w:pos="4536"/>
      </w:tabs>
      <w:spacing w:before="0" w:after="0"/>
      <w:ind w:firstLine="2268"/>
      <w:jc w:val="both"/>
    </w:pPr>
    <w:rPr>
      <w:rFonts w:eastAsia="Calibri"/>
      <w:snapToGrid/>
      <w:lang w:val="x-none" w:eastAsia="x-none"/>
    </w:rPr>
  </w:style>
  <w:style w:type="character" w:customStyle="1" w:styleId="BodyTextIndent3Char1">
    <w:name w:val="Body Text Indent 3 Char1"/>
    <w:rPr>
      <w:rFonts w:ascii="Arial" w:hAnsi="Arial"/>
      <w:snapToGrid w:val="0"/>
      <w:sz w:val="16"/>
      <w:szCs w:val="16"/>
      <w:lang w:val="sv-SE" w:eastAsia="en-US"/>
    </w:rPr>
  </w:style>
  <w:style w:type="character" w:customStyle="1" w:styleId="PlainTextChar">
    <w:name w:val="Plain Text Char"/>
    <w:rPr>
      <w:sz w:val="24"/>
    </w:rPr>
  </w:style>
  <w:style w:type="character" w:customStyle="1" w:styleId="PlainTextChar1">
    <w:name w:val="Plain Text Char1"/>
    <w:semiHidden/>
    <w:rPr>
      <w:rFonts w:ascii="Consolas" w:eastAsia="Calibri" w:hAnsi="Consolas" w:cs="Consolas"/>
      <w:sz w:val="21"/>
      <w:szCs w:val="21"/>
    </w:rPr>
  </w:style>
  <w:style w:type="character" w:customStyle="1" w:styleId="CommentSubjectChar">
    <w:name w:val="Comment Subject Char"/>
    <w:semiHidden/>
    <w:rPr>
      <w:rFonts w:ascii="Arial" w:hAnsi="Arial"/>
      <w:b/>
      <w:bCs/>
      <w:iCs w:val="0"/>
      <w:snapToGrid w:val="0"/>
      <w:sz w:val="28"/>
      <w:lang w:val="sv-SE" w:eastAsia="en-US"/>
    </w:rPr>
  </w:style>
  <w:style w:type="character" w:customStyle="1" w:styleId="CommentSubjectChar1">
    <w:name w:val="Comment Subject Char1"/>
    <w:semiHidden/>
    <w:rPr>
      <w:rFonts w:ascii="Arial" w:hAnsi="Arial"/>
      <w:b/>
      <w:bCs/>
      <w:snapToGrid w:val="0"/>
      <w:lang w:val="sv-SE" w:eastAsia="en-US"/>
    </w:rPr>
  </w:style>
  <w:style w:type="paragraph" w:customStyle="1" w:styleId="BodyText1">
    <w:name w:val="Body Text1"/>
    <w:pPr>
      <w:snapToGrid w:val="0"/>
      <w:ind w:firstLine="312"/>
      <w:jc w:val="both"/>
    </w:pPr>
    <w:rPr>
      <w:rFonts w:ascii="TimesLT" w:hAnsi="TimesLT"/>
    </w:rPr>
  </w:style>
  <w:style w:type="character" w:customStyle="1" w:styleId="BodytextChar">
    <w:name w:val="Body text Char"/>
    <w:rPr>
      <w:rFonts w:ascii="TimesLT" w:hAnsi="TimesLT"/>
      <w:lang w:val="en-US" w:eastAsia="en-US" w:bidi="ar-SA"/>
    </w:rPr>
  </w:style>
  <w:style w:type="paragraph" w:customStyle="1" w:styleId="CentrBoldm">
    <w:name w:val="CentrBoldm"/>
    <w:basedOn w:val="Normal"/>
    <w:pPr>
      <w:autoSpaceDE w:val="0"/>
      <w:autoSpaceDN w:val="0"/>
      <w:adjustRightInd w:val="0"/>
      <w:spacing w:before="0" w:after="0"/>
      <w:jc w:val="center"/>
    </w:pPr>
    <w:rPr>
      <w:rFonts w:ascii="TimesLT" w:hAnsi="TimesLT"/>
      <w:b/>
      <w:bCs/>
      <w:snapToGrid/>
      <w:szCs w:val="24"/>
      <w:lang w:val="en-US"/>
    </w:rPr>
  </w:style>
  <w:style w:type="character" w:customStyle="1" w:styleId="BalloonTextChar">
    <w:name w:val="Balloon Text Char"/>
    <w:semiHidden/>
    <w:rPr>
      <w:rFonts w:ascii="Tahoma" w:hAnsi="Tahoma" w:cs="Tahoma"/>
      <w:snapToGrid w:val="0"/>
      <w:sz w:val="16"/>
      <w:szCs w:val="16"/>
      <w:lang w:val="sv-SE" w:eastAsia="en-US"/>
    </w:rPr>
  </w:style>
  <w:style w:type="character" w:customStyle="1" w:styleId="BalloonTextChar1">
    <w:name w:val="Balloon Text Char1"/>
    <w:semiHidden/>
    <w:rPr>
      <w:rFonts w:ascii="Tahoma" w:eastAsia="Calibri" w:hAnsi="Tahoma" w:cs="Tahoma"/>
      <w:sz w:val="16"/>
      <w:szCs w:val="16"/>
    </w:rPr>
  </w:style>
  <w:style w:type="character" w:customStyle="1" w:styleId="BodyTextChar0">
    <w:name w:val="Body Text Char"/>
  </w:style>
  <w:style w:type="paragraph" w:customStyle="1" w:styleId="Point1">
    <w:name w:val="Point 1"/>
    <w:basedOn w:val="Normal"/>
    <w:pPr>
      <w:ind w:left="1418" w:hanging="567"/>
      <w:jc w:val="both"/>
    </w:pPr>
    <w:rPr>
      <w:snapToGrid/>
      <w:sz w:val="24"/>
      <w:lang w:val="en-GB"/>
    </w:rPr>
  </w:style>
  <w:style w:type="character" w:customStyle="1" w:styleId="BodyTextIndentChar">
    <w:name w:val="Body Text Indent Char"/>
    <w:rPr>
      <w:rFonts w:ascii="Arial" w:hAnsi="Arial"/>
      <w:snapToGrid w:val="0"/>
      <w:lang w:val="sv-SE" w:eastAsia="en-US"/>
    </w:rPr>
  </w:style>
  <w:style w:type="character" w:customStyle="1" w:styleId="BodyText3Char">
    <w:name w:val="Body Text 3 Char"/>
    <w:rPr>
      <w:rFonts w:ascii="Arial" w:hAnsi="Arial"/>
      <w:snapToGrid w:val="0"/>
      <w:sz w:val="16"/>
      <w:szCs w:val="16"/>
      <w:lang w:val="sv-SE" w:eastAsia="en-US"/>
    </w:rPr>
  </w:style>
  <w:style w:type="paragraph" w:styleId="Title">
    <w:name w:val="Title"/>
    <w:basedOn w:val="Normal"/>
    <w:qFormat/>
    <w:pPr>
      <w:spacing w:before="0" w:after="0"/>
      <w:jc w:val="center"/>
    </w:pPr>
    <w:rPr>
      <w:b/>
      <w:snapToGrid/>
      <w:sz w:val="28"/>
      <w:lang w:val="en-GB" w:eastAsia="x-none"/>
    </w:rPr>
  </w:style>
  <w:style w:type="character" w:customStyle="1" w:styleId="TitleChar">
    <w:name w:val="Title Char"/>
    <w:rPr>
      <w:b/>
      <w:sz w:val="28"/>
      <w:lang w:val="en-GB"/>
    </w:rPr>
  </w:style>
  <w:style w:type="character" w:customStyle="1" w:styleId="HTMLPreformattedChar">
    <w:name w:val="HTML Preformatted Char"/>
    <w:rPr>
      <w:rFonts w:ascii="Courier New" w:eastAsia="Courier New" w:hAnsi="Courier New"/>
      <w:lang w:val="en-GB"/>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uiPriority w:val="34"/>
    <w:qFormat/>
    <w:pPr>
      <w:numPr>
        <w:ilvl w:val="1"/>
        <w:numId w:val="4"/>
      </w:numPr>
      <w:spacing w:before="0" w:after="0"/>
      <w:contextualSpacing/>
    </w:pPr>
    <w:rPr>
      <w:rFonts w:ascii="TimesLT" w:hAnsi="TimesLT"/>
      <w:snapToGrid/>
      <w:sz w:val="24"/>
      <w:lang w:val="en-US"/>
    </w:rPr>
  </w:style>
  <w:style w:type="character" w:customStyle="1" w:styleId="CharChar15">
    <w:name w:val="Char Char15"/>
    <w:locked/>
    <w:rPr>
      <w:sz w:val="24"/>
      <w:lang w:val="lt-LT" w:eastAsia="lt-LT" w:bidi="ar-SA"/>
    </w:rPr>
  </w:style>
  <w:style w:type="character" w:customStyle="1" w:styleId="CharChar14">
    <w:name w:val="Char Char14"/>
    <w:locked/>
    <w:rPr>
      <w:sz w:val="24"/>
      <w:lang w:val="lt-LT" w:eastAsia="lt-LT" w:bidi="ar-SA"/>
    </w:rPr>
  </w:style>
  <w:style w:type="character" w:customStyle="1" w:styleId="parahead1">
    <w:name w:val="parahead1"/>
    <w:rPr>
      <w:rFonts w:ascii="Verdana" w:hAnsi="Verdana" w:hint="default"/>
      <w:b/>
      <w:bCs/>
      <w:color w:val="000000"/>
      <w:sz w:val="17"/>
      <w:szCs w:val="17"/>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NormalWeb">
    <w:name w:val="Normal (Web)"/>
    <w:basedOn w:val="Normal"/>
    <w:semiHidden/>
    <w:pPr>
      <w:spacing w:line="300" w:lineRule="atLeast"/>
    </w:pPr>
    <w:rPr>
      <w:snapToGrid/>
      <w:sz w:val="24"/>
      <w:szCs w:val="24"/>
      <w:lang w:val="lt-LT" w:eastAsia="lt-LT"/>
    </w:rPr>
  </w:style>
  <w:style w:type="character" w:customStyle="1" w:styleId="DocumentMapChar">
    <w:name w:val="Document Map Char"/>
    <w:rPr>
      <w:rFonts w:ascii="Tahoma" w:eastAsia="Calibri" w:hAnsi="Tahoma" w:cs="Tahoma"/>
      <w:shd w:val="clear" w:color="auto" w:fill="000080"/>
    </w:rPr>
  </w:style>
  <w:style w:type="paragraph" w:styleId="DocumentMap">
    <w:name w:val="Document Map"/>
    <w:basedOn w:val="Normal"/>
    <w:semiHidden/>
    <w:pPr>
      <w:shd w:val="clear" w:color="auto" w:fill="000080"/>
      <w:spacing w:before="0" w:after="200" w:line="276" w:lineRule="auto"/>
    </w:pPr>
    <w:rPr>
      <w:rFonts w:ascii="Tahoma" w:eastAsia="Calibri" w:hAnsi="Tahoma"/>
      <w:snapToGrid/>
      <w:lang w:val="x-none" w:eastAsia="x-none"/>
    </w:rPr>
  </w:style>
  <w:style w:type="character" w:customStyle="1" w:styleId="DocumentMapChar1">
    <w:name w:val="Document Map Char1"/>
    <w:rPr>
      <w:rFonts w:ascii="Tahoma" w:hAnsi="Tahoma" w:cs="Tahoma"/>
      <w:snapToGrid w:val="0"/>
      <w:sz w:val="16"/>
      <w:szCs w:val="16"/>
      <w:lang w:val="sv-SE" w:eastAsia="en-US"/>
    </w:rPr>
  </w:style>
  <w:style w:type="paragraph" w:customStyle="1" w:styleId="Betarp1">
    <w:name w:val="Be tarpų1"/>
    <w:qFormat/>
    <w:rPr>
      <w:rFonts w:eastAsia="Calibri"/>
      <w:sz w:val="24"/>
      <w:szCs w:val="24"/>
      <w:lang w:val="en-GB"/>
    </w:rPr>
  </w:style>
  <w:style w:type="paragraph" w:customStyle="1" w:styleId="Standard">
    <w:name w:val="Standard"/>
    <w:pPr>
      <w:widowControl w:val="0"/>
      <w:autoSpaceDE w:val="0"/>
      <w:autoSpaceDN w:val="0"/>
      <w:adjustRightInd w:val="0"/>
    </w:pPr>
  </w:style>
  <w:style w:type="character" w:customStyle="1" w:styleId="BodytextDiagrama">
    <w:name w:val="Body text Diagrama"/>
    <w:rPr>
      <w:rFonts w:ascii="TimesLT" w:hAnsi="TimesLT"/>
      <w:lang w:val="en-US" w:eastAsia="en-US" w:bidi="ar-SA"/>
    </w:rPr>
  </w:style>
  <w:style w:type="paragraph" w:styleId="NoSpacing">
    <w:name w:val="No Spacing"/>
    <w:uiPriority w:val="1"/>
    <w:qFormat/>
    <w:rPr>
      <w:lang w:val="lt-LT"/>
    </w:rPr>
  </w:style>
  <w:style w:type="paragraph" w:customStyle="1" w:styleId="Hyperlink1">
    <w:name w:val="Hyperlink1"/>
    <w:pPr>
      <w:autoSpaceDE w:val="0"/>
      <w:autoSpaceDN w:val="0"/>
      <w:adjustRightInd w:val="0"/>
      <w:ind w:firstLine="312"/>
      <w:jc w:val="both"/>
    </w:pPr>
    <w:rPr>
      <w:rFonts w:ascii="TimesLT" w:hAnsi="TimesLT"/>
    </w:rPr>
  </w:style>
  <w:style w:type="paragraph" w:customStyle="1" w:styleId="remas1">
    <w:name w:val="remas1"/>
    <w:basedOn w:val="Normal"/>
    <w:pPr>
      <w:framePr w:w="3385" w:h="857" w:hSpace="181" w:wrap="auto" w:vAnchor="text" w:hAnchor="page" w:x="1728" w:y="794"/>
      <w:overflowPunct w:val="0"/>
      <w:autoSpaceDE w:val="0"/>
      <w:autoSpaceDN w:val="0"/>
      <w:adjustRightInd w:val="0"/>
      <w:spacing w:before="0" w:after="0"/>
      <w:jc w:val="center"/>
      <w:textAlignment w:val="baseline"/>
    </w:pPr>
    <w:rPr>
      <w:rFonts w:ascii="TimesLT" w:hAnsi="TimesLT"/>
      <w:b/>
      <w:snapToGrid/>
      <w:sz w:val="28"/>
      <w:lang w:val="en-GB"/>
    </w:rPr>
  </w:style>
  <w:style w:type="character" w:customStyle="1" w:styleId="st1">
    <w:name w:val="st1"/>
  </w:style>
  <w:style w:type="paragraph" w:customStyle="1" w:styleId="BodyText10">
    <w:name w:val="Body Text1"/>
    <w:pPr>
      <w:snapToGrid w:val="0"/>
      <w:ind w:firstLine="312"/>
      <w:jc w:val="both"/>
    </w:pPr>
    <w:rPr>
      <w:rFonts w:ascii="TimesLT" w:hAnsi="TimesLT"/>
      <w:sz w:val="22"/>
      <w:szCs w:val="22"/>
    </w:rPr>
  </w:style>
  <w:style w:type="paragraph" w:customStyle="1" w:styleId="Style4">
    <w:name w:val="Style4"/>
    <w:basedOn w:val="Normal"/>
    <w:pPr>
      <w:widowControl w:val="0"/>
      <w:autoSpaceDE w:val="0"/>
      <w:autoSpaceDN w:val="0"/>
      <w:adjustRightInd w:val="0"/>
      <w:spacing w:before="0" w:after="0"/>
    </w:pPr>
    <w:rPr>
      <w:snapToGrid/>
      <w:sz w:val="24"/>
      <w:szCs w:val="24"/>
      <w:lang w:val="lt-LT" w:eastAsia="lt-LT"/>
    </w:rPr>
  </w:style>
  <w:style w:type="paragraph" w:customStyle="1" w:styleId="Style11">
    <w:name w:val="Style11"/>
    <w:basedOn w:val="Normal"/>
    <w:pPr>
      <w:widowControl w:val="0"/>
      <w:autoSpaceDE w:val="0"/>
      <w:autoSpaceDN w:val="0"/>
      <w:adjustRightInd w:val="0"/>
      <w:spacing w:before="0" w:after="0" w:line="288" w:lineRule="exact"/>
    </w:pPr>
    <w:rPr>
      <w:snapToGrid/>
      <w:sz w:val="24"/>
      <w:szCs w:val="24"/>
      <w:lang w:val="lt-LT" w:eastAsia="lt-LT"/>
    </w:rPr>
  </w:style>
  <w:style w:type="paragraph" w:customStyle="1" w:styleId="Style14">
    <w:name w:val="Style14"/>
    <w:basedOn w:val="Normal"/>
    <w:pPr>
      <w:widowControl w:val="0"/>
      <w:autoSpaceDE w:val="0"/>
      <w:autoSpaceDN w:val="0"/>
      <w:adjustRightInd w:val="0"/>
      <w:spacing w:before="0" w:after="0"/>
    </w:pPr>
    <w:rPr>
      <w:snapToGrid/>
      <w:sz w:val="24"/>
      <w:szCs w:val="24"/>
      <w:lang w:val="lt-LT" w:eastAsia="lt-LT"/>
    </w:rPr>
  </w:style>
  <w:style w:type="character" w:customStyle="1" w:styleId="FontStyle27">
    <w:name w:val="Font Style27"/>
    <w:rPr>
      <w:rFonts w:ascii="Times New Roman" w:hAnsi="Times New Roman" w:cs="Times New Roman"/>
      <w:color w:val="000000"/>
      <w:sz w:val="22"/>
      <w:szCs w:val="22"/>
    </w:rPr>
  </w:style>
  <w:style w:type="paragraph" w:customStyle="1" w:styleId="Style17">
    <w:name w:val="Style17"/>
    <w:basedOn w:val="Normal"/>
    <w:pPr>
      <w:widowControl w:val="0"/>
      <w:autoSpaceDE w:val="0"/>
      <w:autoSpaceDN w:val="0"/>
      <w:adjustRightInd w:val="0"/>
      <w:spacing w:before="0" w:after="0" w:line="274" w:lineRule="exact"/>
      <w:jc w:val="both"/>
    </w:pPr>
    <w:rPr>
      <w:snapToGrid/>
      <w:sz w:val="24"/>
      <w:szCs w:val="24"/>
      <w:lang w:val="lt-LT" w:eastAsia="lt-LT"/>
    </w:rPr>
  </w:style>
  <w:style w:type="paragraph" w:customStyle="1" w:styleId="Style18">
    <w:name w:val="Style18"/>
    <w:basedOn w:val="Normal"/>
    <w:pPr>
      <w:widowControl w:val="0"/>
      <w:autoSpaceDE w:val="0"/>
      <w:autoSpaceDN w:val="0"/>
      <w:adjustRightInd w:val="0"/>
      <w:spacing w:before="0" w:after="0" w:line="277" w:lineRule="exact"/>
      <w:ind w:hanging="353"/>
    </w:pPr>
    <w:rPr>
      <w:snapToGrid/>
      <w:sz w:val="24"/>
      <w:szCs w:val="24"/>
      <w:lang w:val="lt-LT" w:eastAsia="lt-LT"/>
    </w:rPr>
  </w:style>
  <w:style w:type="paragraph" w:customStyle="1" w:styleId="Style1">
    <w:name w:val="Style1"/>
    <w:basedOn w:val="Normal"/>
    <w:pPr>
      <w:widowControl w:val="0"/>
      <w:autoSpaceDE w:val="0"/>
      <w:autoSpaceDN w:val="0"/>
      <w:adjustRightInd w:val="0"/>
      <w:spacing w:before="0" w:after="0" w:line="281" w:lineRule="exact"/>
    </w:pPr>
    <w:rPr>
      <w:snapToGrid/>
      <w:sz w:val="24"/>
      <w:szCs w:val="24"/>
      <w:lang w:val="lt-LT" w:eastAsia="lt-LT"/>
    </w:rPr>
  </w:style>
  <w:style w:type="paragraph" w:customStyle="1" w:styleId="Style8">
    <w:name w:val="Style8"/>
    <w:basedOn w:val="Normal"/>
    <w:pPr>
      <w:widowControl w:val="0"/>
      <w:autoSpaceDE w:val="0"/>
      <w:autoSpaceDN w:val="0"/>
      <w:adjustRightInd w:val="0"/>
      <w:spacing w:before="0" w:after="0"/>
      <w:jc w:val="both"/>
    </w:pPr>
    <w:rPr>
      <w:snapToGrid/>
      <w:sz w:val="24"/>
      <w:szCs w:val="24"/>
      <w:lang w:val="lt-LT" w:eastAsia="lt-LT"/>
    </w:rPr>
  </w:style>
  <w:style w:type="paragraph" w:customStyle="1" w:styleId="Style15">
    <w:name w:val="Style15"/>
    <w:basedOn w:val="Normal"/>
    <w:pPr>
      <w:widowControl w:val="0"/>
      <w:autoSpaceDE w:val="0"/>
      <w:autoSpaceDN w:val="0"/>
      <w:adjustRightInd w:val="0"/>
      <w:spacing w:before="0" w:after="0" w:line="518" w:lineRule="exact"/>
    </w:pPr>
    <w:rPr>
      <w:snapToGrid/>
      <w:sz w:val="24"/>
      <w:szCs w:val="24"/>
      <w:lang w:val="lt-LT" w:eastAsia="lt-LT"/>
    </w:rPr>
  </w:style>
  <w:style w:type="paragraph" w:customStyle="1" w:styleId="Style19">
    <w:name w:val="Style19"/>
    <w:basedOn w:val="Normal"/>
    <w:pPr>
      <w:widowControl w:val="0"/>
      <w:autoSpaceDE w:val="0"/>
      <w:autoSpaceDN w:val="0"/>
      <w:adjustRightInd w:val="0"/>
      <w:spacing w:before="0" w:after="0"/>
    </w:pPr>
    <w:rPr>
      <w:snapToGrid/>
      <w:sz w:val="24"/>
      <w:szCs w:val="24"/>
      <w:lang w:val="lt-LT" w:eastAsia="lt-LT"/>
    </w:rPr>
  </w:style>
  <w:style w:type="paragraph" w:customStyle="1" w:styleId="Style21">
    <w:name w:val="Style21"/>
    <w:basedOn w:val="Normal"/>
    <w:pPr>
      <w:widowControl w:val="0"/>
      <w:autoSpaceDE w:val="0"/>
      <w:autoSpaceDN w:val="0"/>
      <w:adjustRightInd w:val="0"/>
      <w:spacing w:before="0" w:after="0" w:line="266" w:lineRule="exact"/>
      <w:ind w:firstLine="835"/>
      <w:jc w:val="both"/>
    </w:pPr>
    <w:rPr>
      <w:snapToGrid/>
      <w:sz w:val="24"/>
      <w:szCs w:val="24"/>
      <w:lang w:val="lt-LT" w:eastAsia="lt-LT"/>
    </w:rPr>
  </w:style>
  <w:style w:type="character" w:customStyle="1" w:styleId="FontStyle25">
    <w:name w:val="Font Style25"/>
    <w:rPr>
      <w:rFonts w:ascii="Times New Roman" w:hAnsi="Times New Roman" w:cs="Times New Roman"/>
      <w:b/>
      <w:bCs/>
      <w:color w:val="000000"/>
      <w:sz w:val="22"/>
      <w:szCs w:val="22"/>
    </w:rPr>
  </w:style>
  <w:style w:type="character" w:customStyle="1" w:styleId="FontStyle26">
    <w:name w:val="Font Style26"/>
    <w:rPr>
      <w:rFonts w:ascii="Times New Roman" w:hAnsi="Times New Roman" w:cs="Times New Roman"/>
      <w:i/>
      <w:iCs/>
      <w:color w:val="000000"/>
      <w:sz w:val="22"/>
      <w:szCs w:val="22"/>
    </w:rPr>
  </w:style>
  <w:style w:type="character" w:customStyle="1" w:styleId="FontStyle28">
    <w:name w:val="Font Style28"/>
    <w:rPr>
      <w:rFonts w:ascii="Times New Roman" w:hAnsi="Times New Roman" w:cs="Times New Roman"/>
      <w:color w:val="000000"/>
      <w:sz w:val="22"/>
      <w:szCs w:val="22"/>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uiPriority w:val="34"/>
    <w:qFormat/>
    <w:rPr>
      <w:rFonts w:ascii="TimesLT" w:hAnsi="TimesLT"/>
      <w:sz w:val="24"/>
      <w:lang w:val="en-US" w:eastAsia="en-US"/>
    </w:rPr>
  </w:style>
  <w:style w:type="paragraph" w:customStyle="1" w:styleId="Style2">
    <w:name w:val="Style2"/>
    <w:basedOn w:val="Normal"/>
    <w:pPr>
      <w:widowControl w:val="0"/>
      <w:autoSpaceDE w:val="0"/>
      <w:autoSpaceDN w:val="0"/>
      <w:adjustRightInd w:val="0"/>
      <w:spacing w:before="0" w:after="0" w:line="275" w:lineRule="exact"/>
      <w:ind w:firstLine="845"/>
      <w:jc w:val="both"/>
    </w:pPr>
    <w:rPr>
      <w:snapToGrid/>
      <w:sz w:val="24"/>
      <w:szCs w:val="24"/>
      <w:lang w:val="lt-LT" w:eastAsia="lt-LT"/>
    </w:rPr>
  </w:style>
  <w:style w:type="character" w:customStyle="1" w:styleId="FontStyle11">
    <w:name w:val="Font Style11"/>
    <w:rPr>
      <w:rFonts w:ascii="Times New Roman" w:hAnsi="Times New Roman" w:cs="Times New Roman"/>
      <w:color w:val="000000"/>
      <w:sz w:val="22"/>
      <w:szCs w:val="22"/>
    </w:rPr>
  </w:style>
  <w:style w:type="paragraph" w:customStyle="1" w:styleId="Style10">
    <w:name w:val="Style10"/>
    <w:basedOn w:val="Normal"/>
    <w:pPr>
      <w:widowControl w:val="0"/>
      <w:autoSpaceDE w:val="0"/>
      <w:autoSpaceDN w:val="0"/>
      <w:adjustRightInd w:val="0"/>
      <w:spacing w:before="0" w:after="0" w:line="230" w:lineRule="exact"/>
      <w:jc w:val="both"/>
    </w:pPr>
    <w:rPr>
      <w:snapToGrid/>
      <w:sz w:val="24"/>
      <w:szCs w:val="24"/>
      <w:lang w:val="lt-LT" w:eastAsia="lt-LT"/>
    </w:rPr>
  </w:style>
  <w:style w:type="character" w:customStyle="1" w:styleId="FontStyle36">
    <w:name w:val="Font Style36"/>
    <w:rPr>
      <w:rFonts w:ascii="Arial" w:hAnsi="Arial"/>
      <w:color w:val="000000"/>
      <w:sz w:val="16"/>
    </w:rPr>
  </w:style>
  <w:style w:type="paragraph" w:customStyle="1" w:styleId="BodyA">
    <w:name w:val="Body A"/>
    <w:rPr>
      <w:rFonts w:ascii="Helvetica" w:eastAsia="?????? Pro W3" w:hAnsi="Helvetica"/>
      <w:color w:val="000000"/>
      <w:sz w:val="24"/>
      <w:szCs w:val="24"/>
    </w:rPr>
  </w:style>
  <w:style w:type="paragraph" w:customStyle="1" w:styleId="Pavadinimas1">
    <w:name w:val="Pavadinimas1"/>
    <w:basedOn w:val="Normal"/>
    <w:pPr>
      <w:numPr>
        <w:numId w:val="1"/>
      </w:numPr>
      <w:spacing w:before="360"/>
      <w:jc w:val="center"/>
    </w:pPr>
    <w:rPr>
      <w:b/>
      <w:caps/>
      <w:snapToGrid/>
      <w:sz w:val="24"/>
      <w:lang w:val="lt-LT"/>
    </w:rPr>
  </w:style>
  <w:style w:type="paragraph" w:customStyle="1" w:styleId="Table">
    <w:name w:val="Table"/>
    <w:basedOn w:val="Normal"/>
    <w:qFormat/>
    <w:pPr>
      <w:spacing w:before="0" w:after="0"/>
    </w:pPr>
    <w:rPr>
      <w:rFonts w:ascii="Calibri" w:hAnsi="Calibri" w:cs="Calibri"/>
      <w:snapToGrid/>
      <w:lang w:val="lt-LT" w:eastAsia="lt-LT"/>
    </w:rPr>
  </w:style>
  <w:style w:type="character" w:customStyle="1" w:styleId="TableChar">
    <w:name w:val="Table Char"/>
    <w:rPr>
      <w:rFonts w:ascii="Calibri" w:hAnsi="Calibri" w:cs="Calibri"/>
    </w:rPr>
  </w:style>
  <w:style w:type="character" w:customStyle="1" w:styleId="paaiskinimas">
    <w:name w:val="paaiskinimas"/>
    <w:rsid w:val="00034962"/>
  </w:style>
  <w:style w:type="paragraph" w:customStyle="1" w:styleId="HSPunktai">
    <w:name w:val="HSPunktai"/>
    <w:basedOn w:val="Normal"/>
    <w:qFormat/>
    <w:rsid w:val="00502F26"/>
    <w:pPr>
      <w:numPr>
        <w:numId w:val="2"/>
      </w:numPr>
      <w:spacing w:before="0" w:after="0" w:line="360" w:lineRule="auto"/>
      <w:contextualSpacing/>
      <w:jc w:val="both"/>
    </w:pPr>
    <w:rPr>
      <w:snapToGrid/>
      <w:lang w:val="x-none" w:eastAsia="x-none"/>
    </w:rPr>
  </w:style>
  <w:style w:type="paragraph" w:customStyle="1" w:styleId="Punktai11">
    <w:name w:val="Punktai 1.1"/>
    <w:basedOn w:val="HSPunktai"/>
    <w:qFormat/>
    <w:rsid w:val="00502F26"/>
    <w:pPr>
      <w:numPr>
        <w:ilvl w:val="1"/>
      </w:numPr>
      <w:tabs>
        <w:tab w:val="left" w:pos="1276"/>
      </w:tabs>
    </w:pPr>
  </w:style>
  <w:style w:type="paragraph" w:customStyle="1" w:styleId="Punktai1">
    <w:name w:val="Punktai 1."/>
    <w:basedOn w:val="HSPunktai"/>
    <w:link w:val="Punktai1Char"/>
    <w:qFormat/>
    <w:rsid w:val="00502F26"/>
    <w:pPr>
      <w:tabs>
        <w:tab w:val="left" w:pos="1134"/>
      </w:tabs>
    </w:pPr>
  </w:style>
  <w:style w:type="character" w:customStyle="1" w:styleId="Punktai1Char">
    <w:name w:val="Punktai 1. Char"/>
    <w:link w:val="Punktai1"/>
    <w:locked/>
    <w:rsid w:val="00502F26"/>
    <w:rPr>
      <w:sz w:val="22"/>
      <w:lang w:val="x-none" w:eastAsia="x-none"/>
    </w:rPr>
  </w:style>
  <w:style w:type="paragraph" w:customStyle="1" w:styleId="1tekstas">
    <w:name w:val="1. tekstas"/>
    <w:basedOn w:val="BodyTextIndent"/>
    <w:link w:val="1tekstasChar"/>
    <w:qFormat/>
    <w:rsid w:val="00502F26"/>
    <w:pPr>
      <w:widowControl w:val="0"/>
      <w:numPr>
        <w:numId w:val="3"/>
      </w:numPr>
      <w:tabs>
        <w:tab w:val="left" w:pos="0"/>
        <w:tab w:val="num" w:pos="360"/>
        <w:tab w:val="left" w:pos="993"/>
        <w:tab w:val="left" w:pos="1276"/>
      </w:tabs>
      <w:spacing w:before="0" w:after="0" w:line="360" w:lineRule="auto"/>
      <w:ind w:left="283" w:firstLine="0"/>
      <w:jc w:val="both"/>
      <w:outlineLvl w:val="1"/>
    </w:pPr>
    <w:rPr>
      <w:bCs/>
      <w:snapToGrid/>
      <w:sz w:val="24"/>
      <w:szCs w:val="24"/>
      <w:lang w:val="lt-LT"/>
    </w:rPr>
  </w:style>
  <w:style w:type="paragraph" w:customStyle="1" w:styleId="11tekstas">
    <w:name w:val="1.1. tekstas"/>
    <w:basedOn w:val="1tekstas"/>
    <w:qFormat/>
    <w:rsid w:val="00502F26"/>
    <w:pPr>
      <w:numPr>
        <w:ilvl w:val="1"/>
      </w:numPr>
      <w:tabs>
        <w:tab w:val="num" w:pos="360"/>
        <w:tab w:val="num" w:pos="926"/>
      </w:tabs>
      <w:ind w:left="1211" w:hanging="360"/>
    </w:pPr>
  </w:style>
  <w:style w:type="character" w:customStyle="1" w:styleId="1tekstasChar">
    <w:name w:val="1. tekstas Char"/>
    <w:link w:val="1tekstas"/>
    <w:locked/>
    <w:rsid w:val="00502F26"/>
    <w:rPr>
      <w:bCs/>
      <w:sz w:val="24"/>
      <w:szCs w:val="24"/>
      <w:lang w:eastAsia="en-US"/>
    </w:rPr>
  </w:style>
  <w:style w:type="paragraph" w:customStyle="1" w:styleId="111tekstas">
    <w:name w:val="1.1.1 tekstas"/>
    <w:basedOn w:val="11tekstas"/>
    <w:qFormat/>
    <w:rsid w:val="00502F26"/>
    <w:pPr>
      <w:numPr>
        <w:ilvl w:val="2"/>
      </w:numPr>
      <w:tabs>
        <w:tab w:val="num" w:pos="360"/>
        <w:tab w:val="num" w:pos="926"/>
      </w:tabs>
      <w:ind w:left="1211" w:hanging="360"/>
    </w:pPr>
  </w:style>
  <w:style w:type="paragraph" w:customStyle="1" w:styleId="heaging1">
    <w:name w:val="heaging 1"/>
    <w:basedOn w:val="Heading2"/>
    <w:link w:val="heaging1Char"/>
    <w:qFormat/>
    <w:rsid w:val="006F2548"/>
    <w:pPr>
      <w:suppressAutoHyphens/>
      <w:spacing w:before="0" w:after="0" w:line="360" w:lineRule="auto"/>
      <w:ind w:left="360" w:hanging="360"/>
      <w:jc w:val="both"/>
    </w:pPr>
    <w:rPr>
      <w:bCs w:val="0"/>
      <w:i w:val="0"/>
      <w:iCs w:val="0"/>
      <w:snapToGrid/>
      <w:sz w:val="24"/>
      <w:szCs w:val="24"/>
      <w:lang w:val="lt-LT" w:eastAsia="ar-SA"/>
    </w:rPr>
  </w:style>
  <w:style w:type="character" w:customStyle="1" w:styleId="heaging1Char">
    <w:name w:val="heaging 1 Char"/>
    <w:link w:val="heaging1"/>
    <w:rsid w:val="006F2548"/>
    <w:rPr>
      <w:b/>
      <w:sz w:val="24"/>
      <w:szCs w:val="24"/>
      <w:lang w:eastAsia="ar-SA"/>
    </w:rPr>
  </w:style>
  <w:style w:type="paragraph" w:styleId="Subtitle">
    <w:name w:val="Subtitle"/>
    <w:basedOn w:val="Normal"/>
    <w:next w:val="BodyText"/>
    <w:link w:val="SubtitleChar"/>
    <w:qFormat/>
    <w:rsid w:val="00232F33"/>
    <w:pPr>
      <w:keepNext/>
      <w:suppressAutoHyphens/>
      <w:spacing w:before="240"/>
      <w:jc w:val="center"/>
    </w:pPr>
    <w:rPr>
      <w:rFonts w:eastAsia="MS Mincho" w:cs="Tahoma"/>
      <w:i/>
      <w:iCs/>
      <w:snapToGrid/>
      <w:sz w:val="28"/>
      <w:szCs w:val="28"/>
      <w:lang w:val="en-US" w:eastAsia="ar-SA"/>
    </w:rPr>
  </w:style>
  <w:style w:type="character" w:customStyle="1" w:styleId="SubtitleChar">
    <w:name w:val="Subtitle Char"/>
    <w:link w:val="Subtitle"/>
    <w:rsid w:val="00232F33"/>
    <w:rPr>
      <w:rFonts w:ascii="Arial" w:eastAsia="MS Mincho" w:hAnsi="Arial" w:cs="Tahoma"/>
      <w:i/>
      <w:iCs/>
      <w:sz w:val="28"/>
      <w:szCs w:val="28"/>
      <w:lang w:val="en-US" w:eastAsia="ar-SA"/>
    </w:rPr>
  </w:style>
  <w:style w:type="paragraph" w:customStyle="1" w:styleId="Sutartiesheaderiai">
    <w:name w:val="Sutarties headeriai"/>
    <w:basedOn w:val="Normal"/>
    <w:link w:val="SutartiesheaderiaiChar"/>
    <w:qFormat/>
    <w:rsid w:val="00D44201"/>
    <w:pPr>
      <w:numPr>
        <w:numId w:val="32"/>
      </w:numPr>
      <w:spacing w:before="0" w:after="0"/>
      <w:ind w:right="-3"/>
      <w:jc w:val="both"/>
    </w:pPr>
    <w:rPr>
      <w:sz w:val="24"/>
      <w:szCs w:val="24"/>
      <w:lang w:eastAsia="lt-LT"/>
    </w:rPr>
  </w:style>
  <w:style w:type="paragraph" w:customStyle="1" w:styleId="Sutartiesnumeruotastekstas">
    <w:name w:val="Sutarties numeruotas tekstas"/>
    <w:basedOn w:val="Sutartiesheaderiai"/>
    <w:link w:val="SutartiesnumeruotastekstasChar"/>
    <w:qFormat/>
    <w:rsid w:val="007F5C6F"/>
    <w:pPr>
      <w:numPr>
        <w:ilvl w:val="1"/>
        <w:numId w:val="31"/>
      </w:numPr>
      <w:ind w:left="851"/>
    </w:pPr>
  </w:style>
  <w:style w:type="paragraph" w:customStyle="1" w:styleId="Sutartiestekstonum3">
    <w:name w:val="Sutarties teksto num3"/>
    <w:basedOn w:val="Sutartiesnumeruotastekstas"/>
    <w:link w:val="Sutartiestekstonum3Char"/>
    <w:qFormat/>
    <w:rsid w:val="00F46132"/>
    <w:pPr>
      <w:numPr>
        <w:ilvl w:val="2"/>
        <w:numId w:val="6"/>
      </w:numPr>
      <w:tabs>
        <w:tab w:val="left" w:pos="709"/>
      </w:tabs>
      <w:ind w:left="504"/>
    </w:pPr>
  </w:style>
  <w:style w:type="character" w:customStyle="1" w:styleId="SutartiesnumeruotastekstasChar">
    <w:name w:val="Sutarties numeruotas tekstas Char"/>
    <w:link w:val="Sutartiesnumeruotastekstas"/>
    <w:rsid w:val="007F5C6F"/>
    <w:rPr>
      <w:snapToGrid w:val="0"/>
      <w:sz w:val="24"/>
      <w:szCs w:val="24"/>
      <w:lang w:val="sv-SE" w:eastAsia="lt-LT"/>
    </w:rPr>
  </w:style>
  <w:style w:type="character" w:customStyle="1" w:styleId="Sutartiestekstonum3Char">
    <w:name w:val="Sutarties teksto num3 Char"/>
    <w:link w:val="Sutartiestekstonum3"/>
    <w:rsid w:val="00F46132"/>
    <w:rPr>
      <w:snapToGrid w:val="0"/>
      <w:sz w:val="24"/>
      <w:szCs w:val="24"/>
      <w:lang w:val="sv-SE" w:eastAsia="en-US"/>
    </w:rPr>
  </w:style>
  <w:style w:type="character" w:customStyle="1" w:styleId="SutartiesheaderiaiChar">
    <w:name w:val="Sutarties headeriai Char"/>
    <w:link w:val="Sutartiesheaderiai"/>
    <w:rsid w:val="00D44201"/>
    <w:rPr>
      <w:snapToGrid w:val="0"/>
      <w:sz w:val="24"/>
      <w:szCs w:val="24"/>
      <w:lang w:val="sv-SE" w:eastAsia="lt-LT"/>
    </w:rPr>
  </w:style>
  <w:style w:type="paragraph" w:styleId="Revision">
    <w:name w:val="Revision"/>
    <w:hidden/>
    <w:uiPriority w:val="99"/>
    <w:semiHidden/>
    <w:rsid w:val="009378F7"/>
    <w:rPr>
      <w:snapToGrid w:val="0"/>
      <w:sz w:val="22"/>
      <w:lang w:val="sv-SE"/>
    </w:rPr>
  </w:style>
  <w:style w:type="paragraph" w:customStyle="1" w:styleId="Body2">
    <w:name w:val="Body 2"/>
    <w:rsid w:val="00402DD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tzu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of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BC5F-DB56-4109-B578-212396AD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3857</Words>
  <Characters>21990</Characters>
  <Application>Microsoft Office Word</Application>
  <DocSecurity>0</DocSecurity>
  <Lines>183</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TIEKIMO SUTARTIES SĄLYGOS</vt:lpstr>
      <vt:lpstr>TIEKIMO SUTARTIES SĄLYGOS</vt:lpstr>
    </vt:vector>
  </TitlesOfParts>
  <Company>VSTT prie AM</Company>
  <LinksUpToDate>false</LinksUpToDate>
  <CharactersWithSpaces>25796</CharactersWithSpaces>
  <SharedDoc>false</SharedDoc>
  <HLinks>
    <vt:vector size="30" baseType="variant">
      <vt:variant>
        <vt:i4>3604498</vt:i4>
      </vt:variant>
      <vt:variant>
        <vt:i4>15</vt:i4>
      </vt:variant>
      <vt:variant>
        <vt:i4>0</vt:i4>
      </vt:variant>
      <vt:variant>
        <vt:i4>5</vt:i4>
      </vt:variant>
      <vt:variant>
        <vt:lpwstr>mailto:info@vatzum.lt</vt:lpwstr>
      </vt:variant>
      <vt:variant>
        <vt:lpwstr/>
      </vt:variant>
      <vt:variant>
        <vt:i4>3407897</vt:i4>
      </vt:variant>
      <vt:variant>
        <vt:i4>12</vt:i4>
      </vt:variant>
      <vt:variant>
        <vt:i4>0</vt:i4>
      </vt:variant>
      <vt:variant>
        <vt:i4>5</vt:i4>
      </vt:variant>
      <vt:variant>
        <vt:lpwstr>mailto:info@insoft.lt</vt:lpwstr>
      </vt:variant>
      <vt:variant>
        <vt:lpwstr/>
      </vt:variant>
      <vt:variant>
        <vt:i4>5701682</vt:i4>
      </vt:variant>
      <vt:variant>
        <vt:i4>9</vt:i4>
      </vt:variant>
      <vt:variant>
        <vt:i4>0</vt:i4>
      </vt:variant>
      <vt:variant>
        <vt:i4>5</vt:i4>
      </vt:variant>
      <vt:variant>
        <vt:lpwstr>mailto:mykolas.rutkauskas@insoft.lt</vt:lpwstr>
      </vt:variant>
      <vt:variant>
        <vt:lpwstr/>
      </vt:variant>
      <vt:variant>
        <vt:i4>3276880</vt:i4>
      </vt:variant>
      <vt:variant>
        <vt:i4>6</vt:i4>
      </vt:variant>
      <vt:variant>
        <vt:i4>0</vt:i4>
      </vt:variant>
      <vt:variant>
        <vt:i4>5</vt:i4>
      </vt:variant>
      <vt:variant>
        <vt:lpwstr>mailto:raimundas.spruntulis@vatzum.lt</vt:lpwstr>
      </vt:variant>
      <vt:variant>
        <vt:lpwstr/>
      </vt: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Julius Jakavičius</dc:creator>
  <cp:keywords/>
  <cp:lastModifiedBy>Lauryna Gružaitė</cp:lastModifiedBy>
  <cp:revision>5</cp:revision>
  <cp:lastPrinted>2014-02-25T05:44:00Z</cp:lastPrinted>
  <dcterms:created xsi:type="dcterms:W3CDTF">2022-09-14T09:10:00Z</dcterms:created>
  <dcterms:modified xsi:type="dcterms:W3CDTF">2022-10-16T12:26:00Z</dcterms:modified>
</cp:coreProperties>
</file>