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4E40" w14:textId="1DC51232" w:rsidR="00DE6B1C" w:rsidRDefault="00DE6B1C" w:rsidP="00DC5933">
      <w:pPr>
        <w:pStyle w:val="Antrats"/>
        <w:jc w:val="center"/>
        <w:rPr>
          <w:noProof/>
        </w:rPr>
      </w:pPr>
      <w:r w:rsidRPr="004852C4">
        <w:rPr>
          <w:noProof/>
        </w:rPr>
        <w:drawing>
          <wp:inline distT="0" distB="0" distL="0" distR="0" wp14:anchorId="24EC974E" wp14:editId="7C9290AC">
            <wp:extent cx="2447290" cy="553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290" cy="553720"/>
                    </a:xfrm>
                    <a:prstGeom prst="rect">
                      <a:avLst/>
                    </a:prstGeom>
                    <a:noFill/>
                    <a:ln>
                      <a:noFill/>
                    </a:ln>
                  </pic:spPr>
                </pic:pic>
              </a:graphicData>
            </a:graphic>
          </wp:inline>
        </w:drawing>
      </w:r>
    </w:p>
    <w:p w14:paraId="6647A897" w14:textId="53C45EED" w:rsidR="00DE6B1C" w:rsidRPr="002F625E" w:rsidRDefault="00DE6B1C" w:rsidP="00DC5933">
      <w:pPr>
        <w:spacing w:after="0" w:line="240" w:lineRule="auto"/>
        <w:rPr>
          <w:sz w:val="6"/>
          <w:szCs w:val="6"/>
        </w:rPr>
      </w:pPr>
      <w:r w:rsidRPr="00C52EB5">
        <w:rPr>
          <w:noProof/>
          <w:sz w:val="18"/>
          <w:szCs w:val="18"/>
        </w:rPr>
        <mc:AlternateContent>
          <mc:Choice Requires="wps">
            <w:drawing>
              <wp:anchor distT="0" distB="0" distL="114300" distR="114300" simplePos="0" relativeHeight="251659264" behindDoc="0" locked="0" layoutInCell="1" allowOverlap="1" wp14:anchorId="2500A5FD" wp14:editId="5DF67A72">
                <wp:simplePos x="0" y="0"/>
                <wp:positionH relativeFrom="column">
                  <wp:posOffset>741680</wp:posOffset>
                </wp:positionH>
                <wp:positionV relativeFrom="paragraph">
                  <wp:posOffset>38735</wp:posOffset>
                </wp:positionV>
                <wp:extent cx="7748905" cy="0"/>
                <wp:effectExtent l="13970"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905"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5CC8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3.05pt" to="668.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ZMsgEAAEkDAAAOAAAAZHJzL2Uyb0RvYy54bWysU8Fu2zAMvQ/YPwi6L3aCrWm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6Xy4+3d/Un&#10;KdQlVkFzKQzE8YvBUWSjlc76rAM0cHjimIlAc0nJ1x4frXNlls6LKbFdLOu6VDA6q3M05zH1u40j&#10;cYC0Dnc3+SttpcjbNMK91wVtMKA/n+0I1r3a6XXnz2pkAfK2cbNDfdrSRaU0r0LzvFt5Id76pfr3&#10;H7D+BQAA//8DAFBLAwQUAAYACAAAACEA6b2M790AAAAIAQAADwAAAGRycy9kb3ducmV2LnhtbEyP&#10;QUvDQBCF7wX/wzKCF7GbWIgSsykiigeh0OrB4yY7ZoPZ2ZjdNGl/vVMv9jZv3vDeN8V6dp3Y4xBa&#10;TwrSZQICqfampUbBx/vLzT2IEDUZ3XlCBQcMsC4vFoXOjZ9oi/tdbASHUMi1Ahtjn0sZaotOh6Xv&#10;kdj78oPTkeXQSDPoicNdJ2+TJJNOt8QNVvf4ZLH+3o2OSzZv4fUwHefndHv8rLrN9Y+lUamry/nx&#10;AUTEOf4fwwmf0aFkpsqPZILoWKcZo0cFWQri5K9WdzxVfwtZFvL8gfIXAAD//wMAUEsBAi0AFAAG&#10;AAgAAAAhALaDOJL+AAAA4QEAABMAAAAAAAAAAAAAAAAAAAAAAFtDb250ZW50X1R5cGVzXS54bWxQ&#10;SwECLQAUAAYACAAAACEAOP0h/9YAAACUAQAACwAAAAAAAAAAAAAAAAAvAQAAX3JlbHMvLnJlbHNQ&#10;SwECLQAUAAYACAAAACEAkEC2TLIBAABJAwAADgAAAAAAAAAAAAAAAAAuAgAAZHJzL2Uyb0RvYy54&#10;bWxQSwECLQAUAAYACAAAACEA6b2M790AAAAIAQAADwAAAAAAAAAAAAAAAAAMBAAAZHJzL2Rvd25y&#10;ZXYueG1sUEsFBgAAAAAEAAQA8wAAABYFAAAAAA==&#10;" strokecolor="#969696" strokeweight="1pt"/>
            </w:pict>
          </mc:Fallback>
        </mc:AlternateContent>
      </w:r>
    </w:p>
    <w:p w14:paraId="00BD5353" w14:textId="77777777" w:rsidR="00DC5933" w:rsidRDefault="00DC5933" w:rsidP="00DC5933">
      <w:pPr>
        <w:pStyle w:val="Antrats"/>
        <w:jc w:val="right"/>
        <w:rPr>
          <w:rFonts w:ascii="Times New Roman" w:hAnsi="Times New Roman" w:cs="Times New Roman"/>
          <w:szCs w:val="24"/>
        </w:rPr>
      </w:pPr>
    </w:p>
    <w:p w14:paraId="661BA3A9" w14:textId="77047304" w:rsidR="00DE6B1C" w:rsidRPr="00DE6B1C" w:rsidRDefault="00DE6B1C" w:rsidP="00DC5933">
      <w:pPr>
        <w:pStyle w:val="Antrats"/>
        <w:jc w:val="right"/>
        <w:rPr>
          <w:rFonts w:ascii="Times New Roman" w:hAnsi="Times New Roman" w:cs="Times New Roman"/>
        </w:rPr>
      </w:pPr>
      <w:r w:rsidRPr="00DE6B1C">
        <w:rPr>
          <w:rFonts w:ascii="Times New Roman" w:hAnsi="Times New Roman" w:cs="Times New Roman"/>
          <w:szCs w:val="24"/>
        </w:rPr>
        <w:t>Atviro konkurso sąlygų 2 priedas</w:t>
      </w:r>
    </w:p>
    <w:p w14:paraId="0F8DAAA2" w14:textId="77777777" w:rsidR="00DE6B1C" w:rsidRPr="00DE6B1C" w:rsidRDefault="00DE6B1C" w:rsidP="00DC5933">
      <w:pPr>
        <w:spacing w:after="0" w:line="240" w:lineRule="auto"/>
        <w:ind w:right="-178"/>
        <w:jc w:val="right"/>
        <w:rPr>
          <w:rFonts w:ascii="Times New Roman" w:hAnsi="Times New Roman" w:cs="Times New Roman"/>
          <w:szCs w:val="24"/>
        </w:rPr>
      </w:pPr>
    </w:p>
    <w:p w14:paraId="48D7AF97" w14:textId="77777777" w:rsidR="00DE6B1C" w:rsidRPr="00DE6B1C" w:rsidRDefault="00DE6B1C" w:rsidP="00DC5933">
      <w:pPr>
        <w:spacing w:after="0" w:line="240" w:lineRule="auto"/>
        <w:rPr>
          <w:rFonts w:ascii="Times New Roman" w:eastAsia="SimSun" w:hAnsi="Times New Roman" w:cs="Times New Roman"/>
          <w:b/>
          <w:bCs/>
        </w:rPr>
      </w:pPr>
      <w:r w:rsidRPr="00DE6B1C">
        <w:rPr>
          <w:rFonts w:ascii="Times New Roman" w:eastAsia="SimSun" w:hAnsi="Times New Roman" w:cs="Times New Roman"/>
          <w:b/>
          <w:bCs/>
        </w:rPr>
        <w:t>Viešoji įstaiga Alytaus poliklinika</w:t>
      </w:r>
    </w:p>
    <w:p w14:paraId="15780A2D" w14:textId="77777777" w:rsidR="00DE6B1C" w:rsidRPr="00DE6B1C" w:rsidRDefault="00DE6B1C" w:rsidP="00DC5933">
      <w:pPr>
        <w:spacing w:after="0" w:line="240" w:lineRule="auto"/>
        <w:rPr>
          <w:rFonts w:ascii="Times New Roman" w:eastAsia="SimSun" w:hAnsi="Times New Roman" w:cs="Times New Roman"/>
        </w:rPr>
      </w:pPr>
      <w:r w:rsidRPr="00DE6B1C">
        <w:rPr>
          <w:rFonts w:ascii="Times New Roman" w:eastAsia="SimSun" w:hAnsi="Times New Roman" w:cs="Times New Roman"/>
        </w:rPr>
        <w:t>Naujoji g. 48, 62381 Alytus</w:t>
      </w:r>
    </w:p>
    <w:p w14:paraId="5D829CC6" w14:textId="77777777" w:rsidR="0028287E" w:rsidRDefault="0028287E" w:rsidP="00DC5933">
      <w:pPr>
        <w:spacing w:after="0" w:line="240" w:lineRule="auto"/>
        <w:jc w:val="center"/>
        <w:rPr>
          <w:rFonts w:asciiTheme="majorBidi" w:hAnsiTheme="majorBidi" w:cstheme="majorBidi"/>
          <w:b/>
          <w:bCs/>
        </w:rPr>
      </w:pPr>
    </w:p>
    <w:p w14:paraId="48B7D8B1" w14:textId="67EF2C47" w:rsidR="00251C6D" w:rsidRDefault="00733A9A" w:rsidP="00DC5933">
      <w:pPr>
        <w:spacing w:after="0" w:line="240" w:lineRule="auto"/>
        <w:jc w:val="center"/>
        <w:rPr>
          <w:rFonts w:asciiTheme="majorBidi" w:hAnsiTheme="majorBidi" w:cstheme="majorBidi"/>
          <w:b/>
          <w:bCs/>
        </w:rPr>
      </w:pPr>
      <w:r w:rsidRPr="00DE6B1C">
        <w:rPr>
          <w:rFonts w:asciiTheme="majorBidi" w:hAnsiTheme="majorBidi" w:cstheme="majorBidi"/>
          <w:b/>
          <w:bCs/>
        </w:rPr>
        <w:t>TECHNINĖ</w:t>
      </w:r>
      <w:r w:rsidR="00473644" w:rsidRPr="00DE6B1C">
        <w:rPr>
          <w:rFonts w:asciiTheme="majorBidi" w:hAnsiTheme="majorBidi" w:cstheme="majorBidi"/>
          <w:b/>
          <w:bCs/>
        </w:rPr>
        <w:t>S</w:t>
      </w:r>
      <w:r w:rsidRPr="00DE6B1C">
        <w:rPr>
          <w:rFonts w:asciiTheme="majorBidi" w:hAnsiTheme="majorBidi" w:cstheme="majorBidi"/>
          <w:b/>
          <w:bCs/>
        </w:rPr>
        <w:t xml:space="preserve"> SPECIFIKACIJ</w:t>
      </w:r>
      <w:r w:rsidR="00C85006" w:rsidRPr="00DE6B1C">
        <w:rPr>
          <w:rFonts w:asciiTheme="majorBidi" w:hAnsiTheme="majorBidi" w:cstheme="majorBidi"/>
          <w:b/>
          <w:bCs/>
        </w:rPr>
        <w:t>A</w:t>
      </w:r>
    </w:p>
    <w:p w14:paraId="1EE590C2" w14:textId="77777777" w:rsidR="0028287E" w:rsidRPr="00DE6B1C" w:rsidRDefault="0028287E" w:rsidP="00DC5933">
      <w:pPr>
        <w:spacing w:after="0" w:line="240" w:lineRule="auto"/>
        <w:jc w:val="center"/>
        <w:rPr>
          <w:rFonts w:asciiTheme="majorBidi" w:hAnsiTheme="majorBidi" w:cstheme="majorBidi"/>
          <w:b/>
          <w:bCs/>
        </w:rPr>
      </w:pPr>
    </w:p>
    <w:tbl>
      <w:tblPr>
        <w:tblStyle w:val="Lentelstinklelis"/>
        <w:tblW w:w="0" w:type="auto"/>
        <w:tblLook w:val="04A0" w:firstRow="1" w:lastRow="0" w:firstColumn="1" w:lastColumn="0" w:noHBand="0" w:noVBand="1"/>
      </w:tblPr>
      <w:tblGrid>
        <w:gridCol w:w="570"/>
        <w:gridCol w:w="15124"/>
      </w:tblGrid>
      <w:tr w:rsidR="00733A9A" w14:paraId="7BE6BA76" w14:textId="77777777" w:rsidTr="00DE6B1C">
        <w:tc>
          <w:tcPr>
            <w:tcW w:w="570" w:type="dxa"/>
            <w:vAlign w:val="center"/>
          </w:tcPr>
          <w:p w14:paraId="1302AAF2" w14:textId="2D50113A" w:rsidR="00733A9A" w:rsidRPr="00733A9A" w:rsidRDefault="00733A9A" w:rsidP="00DC5933">
            <w:pPr>
              <w:jc w:val="center"/>
              <w:rPr>
                <w:rFonts w:asciiTheme="majorBidi" w:hAnsiTheme="majorBidi" w:cstheme="majorBidi"/>
                <w:b/>
                <w:bCs/>
                <w:sz w:val="24"/>
                <w:szCs w:val="24"/>
              </w:rPr>
            </w:pPr>
            <w:r w:rsidRPr="00733A9A">
              <w:rPr>
                <w:rFonts w:asciiTheme="majorBidi" w:hAnsiTheme="majorBidi" w:cstheme="majorBidi"/>
                <w:b/>
                <w:bCs/>
                <w:sz w:val="24"/>
                <w:szCs w:val="24"/>
              </w:rPr>
              <w:t>Eil. Nr.</w:t>
            </w:r>
          </w:p>
        </w:tc>
        <w:tc>
          <w:tcPr>
            <w:tcW w:w="15350" w:type="dxa"/>
            <w:vAlign w:val="center"/>
          </w:tcPr>
          <w:p w14:paraId="6864BE55" w14:textId="16344DF5" w:rsidR="00733A9A" w:rsidRPr="00733A9A" w:rsidRDefault="00733A9A" w:rsidP="00DC5933">
            <w:pPr>
              <w:jc w:val="center"/>
              <w:rPr>
                <w:rFonts w:asciiTheme="majorBidi" w:hAnsiTheme="majorBidi" w:cstheme="majorBidi"/>
                <w:b/>
                <w:bCs/>
                <w:sz w:val="24"/>
                <w:szCs w:val="24"/>
              </w:rPr>
            </w:pPr>
            <w:r w:rsidRPr="00733A9A">
              <w:rPr>
                <w:rFonts w:asciiTheme="majorBidi" w:hAnsiTheme="majorBidi" w:cstheme="majorBidi"/>
                <w:b/>
                <w:bCs/>
                <w:sz w:val="24"/>
                <w:szCs w:val="24"/>
              </w:rPr>
              <w:t>BENDRIEJI REIKALAVIMAI</w:t>
            </w:r>
          </w:p>
        </w:tc>
      </w:tr>
      <w:tr w:rsidR="00733A9A" w14:paraId="55214B90" w14:textId="77777777" w:rsidTr="00DC5933">
        <w:trPr>
          <w:trHeight w:val="444"/>
        </w:trPr>
        <w:tc>
          <w:tcPr>
            <w:tcW w:w="570" w:type="dxa"/>
            <w:vAlign w:val="center"/>
          </w:tcPr>
          <w:p w14:paraId="5D8C3D2C" w14:textId="1138B9C2" w:rsidR="00733A9A" w:rsidRPr="00733A9A" w:rsidRDefault="00733A9A" w:rsidP="00DC5933">
            <w:pPr>
              <w:jc w:val="both"/>
              <w:rPr>
                <w:rFonts w:asciiTheme="majorBidi" w:hAnsiTheme="majorBidi" w:cstheme="majorBidi"/>
              </w:rPr>
            </w:pPr>
            <w:r w:rsidRPr="00733A9A">
              <w:rPr>
                <w:rFonts w:asciiTheme="majorBidi" w:hAnsiTheme="majorBidi" w:cstheme="majorBidi"/>
              </w:rPr>
              <w:t>1.</w:t>
            </w:r>
          </w:p>
        </w:tc>
        <w:tc>
          <w:tcPr>
            <w:tcW w:w="15350" w:type="dxa"/>
            <w:vAlign w:val="center"/>
          </w:tcPr>
          <w:p w14:paraId="6813A802" w14:textId="0EFD1C1A" w:rsidR="00733A9A" w:rsidRPr="00733A9A" w:rsidRDefault="00733A9A" w:rsidP="00DC5933">
            <w:pPr>
              <w:jc w:val="both"/>
              <w:rPr>
                <w:rFonts w:asciiTheme="majorBidi" w:hAnsiTheme="majorBidi" w:cstheme="majorBidi"/>
              </w:rPr>
            </w:pPr>
            <w:r w:rsidRPr="00733A9A">
              <w:rPr>
                <w:rFonts w:asciiTheme="majorBidi" w:hAnsiTheme="majorBidi" w:cstheme="majorBidi"/>
              </w:rPr>
              <w:t>Visoms nurodytoms konkrečioms medžiagoms ir / ar konkretiems prekių pavadinimams taikoma „arba lygiavertis“. Tiekėjas, siūlantis lygiavertę prekę, privalo patikimomis priemonėmis įrodyti, kad siūloma prekė yra lygiavertė ir visiškai atitinka techninėje specifikacijoje keliamus reikalavimus.</w:t>
            </w:r>
          </w:p>
        </w:tc>
      </w:tr>
      <w:tr w:rsidR="00733A9A" w14:paraId="1614AAE8" w14:textId="77777777" w:rsidTr="00DC5933">
        <w:trPr>
          <w:trHeight w:val="1077"/>
        </w:trPr>
        <w:tc>
          <w:tcPr>
            <w:tcW w:w="570" w:type="dxa"/>
            <w:vAlign w:val="center"/>
          </w:tcPr>
          <w:p w14:paraId="795CB04C" w14:textId="1B218426" w:rsidR="00733A9A" w:rsidRPr="00733A9A" w:rsidRDefault="00733A9A" w:rsidP="00DC5933">
            <w:pPr>
              <w:jc w:val="both"/>
              <w:rPr>
                <w:rFonts w:asciiTheme="majorBidi" w:hAnsiTheme="majorBidi" w:cstheme="majorBidi"/>
              </w:rPr>
            </w:pPr>
            <w:r w:rsidRPr="00733A9A">
              <w:rPr>
                <w:rFonts w:asciiTheme="majorBidi" w:hAnsiTheme="majorBidi" w:cstheme="majorBidi"/>
              </w:rPr>
              <w:t>2.</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73E43D68" w14:textId="64C87430" w:rsidR="00733A9A" w:rsidRPr="00733A9A" w:rsidRDefault="00733A9A" w:rsidP="00DC5933">
            <w:pPr>
              <w:jc w:val="both"/>
              <w:rPr>
                <w:rFonts w:asciiTheme="majorBidi" w:hAnsiTheme="majorBidi" w:cstheme="majorBidi"/>
              </w:rPr>
            </w:pPr>
            <w:r w:rsidRPr="00733A9A">
              <w:rPr>
                <w:rFonts w:asciiTheme="majorBidi" w:hAnsiTheme="majorBidi" w:cstheme="majorBidi"/>
                <w:color w:val="000000"/>
              </w:rPr>
              <w:t>Visos siūlomos prekės turi būti originalios, tinkamos darbui prietaisais, suteikiamais panaudos būdu.</w:t>
            </w:r>
            <w:r w:rsidRPr="00733A9A">
              <w:rPr>
                <w:rFonts w:asciiTheme="majorBidi" w:hAnsiTheme="majorBidi" w:cstheme="majorBidi"/>
                <w:i/>
                <w:iCs/>
                <w:color w:val="000000"/>
              </w:rPr>
              <w:t xml:space="preserve"> </w:t>
            </w:r>
            <w:r w:rsidRPr="00733A9A">
              <w:rPr>
                <w:rFonts w:asciiTheme="majorBidi" w:hAnsiTheme="majorBidi" w:cstheme="majorBidi"/>
                <w:color w:val="000000"/>
              </w:rPr>
              <w:t>Jei tiekėjas siūlo ne prietaiso gamintojo reagentus, kalibratorius, kontroles, privaloma pateikti prietaiso gamintojo išduotus adaptacinius protokolus bei prietaiso gamintojo išduotus validacijos protokolus visiems siūlomiems reagentams, kontrolėms, kalibratoriams. (Reikalavimas nustatytas, siekiant tinkamai įgyvendinti Lietuvos Respublikos Sveikatos apsaugos ministro 2010 m. gegužės 3 d. įsakymo Nr. V-383 "Dėl medicinos priemonių /prietaisų naudojimo tvarkos aprašo patvirtinimo" (įskaitant pakeitimus ir papildymus ) 37.1.4 punkto nuostatas ir Lietuvos standarto LST EN ISO 15189 5.5.1.1 ir 5.5.1.2 punktų reikalavimus).</w:t>
            </w:r>
          </w:p>
        </w:tc>
      </w:tr>
      <w:tr w:rsidR="00733A9A" w14:paraId="2DE04A13" w14:textId="77777777" w:rsidTr="00DC5933">
        <w:trPr>
          <w:trHeight w:val="375"/>
        </w:trPr>
        <w:tc>
          <w:tcPr>
            <w:tcW w:w="570" w:type="dxa"/>
            <w:vAlign w:val="center"/>
          </w:tcPr>
          <w:p w14:paraId="31ED3DF4" w14:textId="36C1EBB6" w:rsidR="00733A9A" w:rsidRPr="00733A9A" w:rsidRDefault="00733A9A" w:rsidP="00DC5933">
            <w:pPr>
              <w:jc w:val="both"/>
              <w:rPr>
                <w:rFonts w:asciiTheme="majorBidi" w:hAnsiTheme="majorBidi" w:cstheme="majorBidi"/>
              </w:rPr>
            </w:pPr>
            <w:r w:rsidRPr="00733A9A">
              <w:rPr>
                <w:rFonts w:asciiTheme="majorBidi" w:hAnsiTheme="majorBidi" w:cstheme="majorBidi"/>
              </w:rPr>
              <w:t>3.</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756E91E7" w14:textId="791E37F7" w:rsidR="00733A9A" w:rsidRPr="00733A9A" w:rsidRDefault="00733A9A" w:rsidP="00DC5933">
            <w:pPr>
              <w:jc w:val="both"/>
              <w:rPr>
                <w:rFonts w:asciiTheme="majorBidi" w:hAnsiTheme="majorBidi" w:cstheme="majorBidi"/>
              </w:rPr>
            </w:pPr>
            <w:r w:rsidRPr="00733A9A">
              <w:rPr>
                <w:rFonts w:asciiTheme="majorBidi" w:hAnsiTheme="majorBidi" w:cstheme="majorBidi"/>
                <w:color w:val="000000"/>
              </w:rPr>
              <w:t>Perkančioji organizacija prekes planuoja pirkti pagal poreikį, kuris priklauso nuo aplinkybių, neprognozuojamų pirkimo metu (perkamų prekių kiekis priklauso nuo sutarties vykdymo metu iškylančio poreikio, keičiantis poliklinikos poreikiams, pacientų skaičiui). Perkančioji organizacija neįsipareigoja išpirkti viso prekių kiekio.</w:t>
            </w:r>
          </w:p>
        </w:tc>
      </w:tr>
      <w:tr w:rsidR="00733A9A" w14:paraId="14E5F243" w14:textId="77777777" w:rsidTr="00BB73C0">
        <w:trPr>
          <w:trHeight w:val="1684"/>
        </w:trPr>
        <w:tc>
          <w:tcPr>
            <w:tcW w:w="570" w:type="dxa"/>
            <w:vAlign w:val="center"/>
          </w:tcPr>
          <w:p w14:paraId="108677D3" w14:textId="6C0B0412" w:rsidR="00733A9A" w:rsidRPr="00733A9A" w:rsidRDefault="00733A9A" w:rsidP="00DC5933">
            <w:pPr>
              <w:jc w:val="both"/>
              <w:rPr>
                <w:rFonts w:asciiTheme="majorBidi" w:hAnsiTheme="majorBidi" w:cstheme="majorBidi"/>
              </w:rPr>
            </w:pPr>
            <w:r w:rsidRPr="00733A9A">
              <w:rPr>
                <w:rFonts w:asciiTheme="majorBidi" w:hAnsiTheme="majorBidi" w:cstheme="majorBidi"/>
              </w:rPr>
              <w:t>4.</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361980B2" w14:textId="1755F977" w:rsidR="00733A9A" w:rsidRDefault="00733A9A" w:rsidP="00DC5933">
            <w:pPr>
              <w:jc w:val="both"/>
              <w:rPr>
                <w:rFonts w:asciiTheme="majorBidi" w:hAnsiTheme="majorBidi" w:cstheme="majorBidi"/>
              </w:rPr>
            </w:pPr>
            <w:r w:rsidRPr="00733A9A">
              <w:rPr>
                <w:rFonts w:asciiTheme="majorBidi" w:hAnsiTheme="majorBidi" w:cstheme="majorBidi"/>
              </w:rPr>
              <w:t xml:space="preserve">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r w:rsidRPr="00733A9A">
              <w:rPr>
                <w:rFonts w:asciiTheme="majorBidi" w:hAnsiTheme="majorBidi" w:cstheme="majorBidi"/>
                <w:i/>
                <w:iCs/>
              </w:rPr>
              <w:t>(pdf</w:t>
            </w:r>
            <w:r w:rsidRPr="00733A9A">
              <w:rPr>
                <w:rFonts w:asciiTheme="majorBidi" w:hAnsiTheme="majorBidi" w:cstheme="majorBidi"/>
              </w:rPr>
              <w:t xml:space="preserve"> formatu) </w:t>
            </w:r>
            <w:r w:rsidRPr="00BB73C0">
              <w:rPr>
                <w:rFonts w:asciiTheme="majorBidi" w:hAnsiTheme="majorBidi" w:cstheme="majorBidi"/>
                <w:b/>
                <w:bCs/>
                <w:color w:val="4472C4" w:themeColor="accent1"/>
                <w:u w:val="single"/>
              </w:rPr>
              <w:t>su vertimu į lietuvių kalbą</w:t>
            </w:r>
            <w:r w:rsidRPr="00733A9A">
              <w:rPr>
                <w:rFonts w:asciiTheme="majorBidi" w:hAnsiTheme="majorBidi" w:cstheme="majorBidi"/>
                <w:u w:val="single"/>
              </w:rPr>
              <w:t>.</w:t>
            </w:r>
            <w:r w:rsidRPr="00733A9A">
              <w:rPr>
                <w:rFonts w:asciiTheme="majorBidi" w:hAnsiTheme="majorBidi" w:cstheme="majorBidi"/>
              </w:rPr>
              <w:t xml:space="preserve"> Šiuose dokumentuose tiekėjas turi grafiškai nurodyti (t. y.</w:t>
            </w:r>
            <w:r w:rsidRPr="00733A9A">
              <w:rPr>
                <w:rFonts w:asciiTheme="majorBidi" w:hAnsiTheme="majorBidi" w:cstheme="majorBidi"/>
                <w:i/>
                <w:iCs/>
              </w:rPr>
              <w:t xml:space="preserve"> pastebimai pažymėti – spalvotai markiruoti, ir/ar nurodyti rodyklėmis, ir/ar pabraukt</w:t>
            </w:r>
            <w:r w:rsidRPr="00733A9A">
              <w:rPr>
                <w:rFonts w:asciiTheme="majorBidi" w:hAnsiTheme="majorBidi" w:cstheme="majorBidi"/>
              </w:rPr>
              <w: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 Perkančioji organizacija turi teisę reikalauti pateikti katalogų ir techninių aprašų originalus.</w:t>
            </w:r>
          </w:p>
          <w:p w14:paraId="69446893" w14:textId="671D8BFF" w:rsidR="00B3314C" w:rsidRDefault="00B3314C" w:rsidP="00DC5933">
            <w:pPr>
              <w:rPr>
                <w:rFonts w:asciiTheme="majorBidi" w:hAnsiTheme="majorBidi" w:cstheme="majorBidi"/>
                <w:b/>
                <w:bCs/>
                <w:color w:val="4472C4" w:themeColor="accent1"/>
                <w:u w:val="single"/>
                <w:lang w:val="en-US"/>
              </w:rPr>
            </w:pPr>
            <w:r w:rsidRPr="00B725F8">
              <w:rPr>
                <w:rFonts w:asciiTheme="majorBidi" w:hAnsiTheme="majorBidi" w:cstheme="majorBidi"/>
                <w:b/>
                <w:bCs/>
                <w:color w:val="4472C4" w:themeColor="accent1"/>
                <w:u w:val="single"/>
              </w:rPr>
              <w:t xml:space="preserve">Analizatoriaus aprašymas psl. Nr. </w:t>
            </w:r>
            <w:r w:rsidRPr="00B725F8">
              <w:rPr>
                <w:rFonts w:asciiTheme="majorBidi" w:hAnsiTheme="majorBidi" w:cstheme="majorBidi"/>
                <w:b/>
                <w:bCs/>
                <w:color w:val="4472C4" w:themeColor="accent1"/>
                <w:u w:val="single"/>
                <w:lang w:val="en-US"/>
              </w:rPr>
              <w:t>1</w:t>
            </w:r>
            <w:r>
              <w:rPr>
                <w:rFonts w:asciiTheme="majorBidi" w:hAnsiTheme="majorBidi" w:cstheme="majorBidi"/>
                <w:b/>
                <w:bCs/>
                <w:color w:val="4472C4" w:themeColor="accent1"/>
                <w:u w:val="single"/>
                <w:lang w:val="en-US"/>
              </w:rPr>
              <w:t xml:space="preserve"> - 20</w:t>
            </w:r>
          </w:p>
          <w:p w14:paraId="11AF809E" w14:textId="12251829" w:rsidR="00B3314C" w:rsidRPr="00B3314C" w:rsidRDefault="00B3314C" w:rsidP="00DC5933">
            <w:pPr>
              <w:rPr>
                <w:rFonts w:ascii="Times New Roman" w:hAnsi="Times New Roman" w:cs="Times New Roman"/>
                <w:b/>
                <w:bCs/>
                <w:color w:val="4472C4"/>
                <w:sz w:val="24"/>
                <w:u w:val="single"/>
              </w:rPr>
            </w:pPr>
            <w:r w:rsidRPr="000E44C9">
              <w:rPr>
                <w:rFonts w:ascii="Times New Roman" w:hAnsi="Times New Roman" w:cs="Times New Roman"/>
                <w:b/>
                <w:bCs/>
                <w:color w:val="4472C4"/>
                <w:sz w:val="24"/>
                <w:u w:val="single"/>
              </w:rPr>
              <w:t>Reagentų aprašymas psl.Nr.1-26</w:t>
            </w:r>
          </w:p>
        </w:tc>
      </w:tr>
      <w:tr w:rsidR="00733A9A" w14:paraId="2C224F05" w14:textId="77777777" w:rsidTr="00BB73C0">
        <w:trPr>
          <w:trHeight w:val="701"/>
        </w:trPr>
        <w:tc>
          <w:tcPr>
            <w:tcW w:w="570" w:type="dxa"/>
            <w:vAlign w:val="center"/>
          </w:tcPr>
          <w:p w14:paraId="548BA50B" w14:textId="322BCF17" w:rsidR="00733A9A" w:rsidRPr="00733A9A" w:rsidRDefault="00733A9A" w:rsidP="00DC5933">
            <w:pPr>
              <w:jc w:val="both"/>
              <w:rPr>
                <w:rFonts w:asciiTheme="majorBidi" w:hAnsiTheme="majorBidi" w:cstheme="majorBidi"/>
              </w:rPr>
            </w:pPr>
            <w:r w:rsidRPr="00733A9A">
              <w:rPr>
                <w:rFonts w:asciiTheme="majorBidi" w:hAnsiTheme="majorBidi" w:cstheme="majorBidi"/>
              </w:rPr>
              <w:t>5.</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0E1BF321" w14:textId="77777777" w:rsidR="00733A9A" w:rsidRDefault="00733A9A" w:rsidP="00DC5933">
            <w:pPr>
              <w:jc w:val="both"/>
              <w:rPr>
                <w:rFonts w:asciiTheme="majorBidi" w:hAnsiTheme="majorBidi" w:cstheme="majorBidi"/>
              </w:rPr>
            </w:pPr>
            <w:r w:rsidRPr="00733A9A">
              <w:rPr>
                <w:rFonts w:asciiTheme="majorBidi" w:hAnsiTheme="majorBidi" w:cstheme="majorBidi"/>
                <w:color w:val="000000"/>
              </w:rPr>
              <w:t>Tiekėjas turi pateikti dokumentą, patvirtinantį, kad tiekėjas yra oficialus siūlomų prekių gamintojo atstovas arba turi rašytinį susitarimą su tokiu atstovu dėl prekybos siūlomomis prekėmis, t. y. turi prekių gamintojo suteiktas teises arba lygiavertį dokumentą</w:t>
            </w:r>
            <w:r w:rsidRPr="00733A9A">
              <w:rPr>
                <w:rFonts w:asciiTheme="majorBidi" w:hAnsiTheme="majorBidi" w:cstheme="majorBidi"/>
              </w:rPr>
              <w:t xml:space="preserve"> (</w:t>
            </w:r>
            <w:r w:rsidRPr="00733A9A">
              <w:rPr>
                <w:rFonts w:asciiTheme="majorBidi" w:hAnsiTheme="majorBidi" w:cstheme="majorBidi"/>
                <w:i/>
                <w:iCs/>
              </w:rPr>
              <w:t>pateikiama skaitmeninė dokumento kopija</w:t>
            </w:r>
            <w:r w:rsidRPr="00733A9A">
              <w:rPr>
                <w:rFonts w:asciiTheme="majorBidi" w:hAnsiTheme="majorBidi" w:cstheme="majorBidi"/>
              </w:rPr>
              <w:t>).</w:t>
            </w:r>
          </w:p>
          <w:p w14:paraId="0C477363" w14:textId="729D751F" w:rsidR="00B3314C" w:rsidRPr="00B3314C" w:rsidRDefault="00B3314C" w:rsidP="00DC5933">
            <w:pPr>
              <w:jc w:val="both"/>
              <w:rPr>
                <w:rFonts w:asciiTheme="majorBidi" w:hAnsiTheme="majorBidi" w:cstheme="majorBidi"/>
                <w:b/>
                <w:bCs/>
                <w:u w:val="single"/>
              </w:rPr>
            </w:pPr>
            <w:r w:rsidRPr="00B3314C">
              <w:rPr>
                <w:rFonts w:asciiTheme="majorBidi" w:hAnsiTheme="majorBidi" w:cstheme="majorBidi"/>
                <w:b/>
                <w:bCs/>
                <w:color w:val="4472C4" w:themeColor="accent1"/>
                <w:u w:val="single"/>
              </w:rPr>
              <w:t xml:space="preserve">Gamintojo įgaliojimas </w:t>
            </w:r>
          </w:p>
        </w:tc>
      </w:tr>
      <w:tr w:rsidR="00733A9A" w14:paraId="5C2A21F4" w14:textId="77777777" w:rsidTr="00BB73C0">
        <w:trPr>
          <w:trHeight w:val="995"/>
        </w:trPr>
        <w:tc>
          <w:tcPr>
            <w:tcW w:w="570" w:type="dxa"/>
            <w:vAlign w:val="center"/>
          </w:tcPr>
          <w:p w14:paraId="3B3E332E" w14:textId="046A21EA" w:rsidR="00733A9A" w:rsidRPr="00733A9A" w:rsidRDefault="00733A9A" w:rsidP="00DC5933">
            <w:pPr>
              <w:jc w:val="both"/>
              <w:rPr>
                <w:rFonts w:asciiTheme="majorBidi" w:hAnsiTheme="majorBidi" w:cstheme="majorBidi"/>
              </w:rPr>
            </w:pPr>
            <w:r w:rsidRPr="00733A9A">
              <w:rPr>
                <w:rFonts w:asciiTheme="majorBidi" w:hAnsiTheme="majorBidi" w:cstheme="majorBidi"/>
              </w:rPr>
              <w:t>6.</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13B49B43" w14:textId="58501216" w:rsidR="00733A9A" w:rsidRDefault="00733A9A" w:rsidP="00DC5933">
            <w:pPr>
              <w:jc w:val="both"/>
              <w:rPr>
                <w:rFonts w:asciiTheme="majorBidi" w:hAnsiTheme="majorBidi" w:cstheme="majorBidi"/>
                <w:color w:val="000000"/>
              </w:rPr>
            </w:pPr>
            <w:r w:rsidRPr="00733A9A">
              <w:rPr>
                <w:rFonts w:asciiTheme="majorBidi" w:hAnsiTheme="majorBidi" w:cstheme="majorBidi"/>
                <w:color w:val="000000"/>
              </w:rPr>
              <w:t xml:space="preserve">Tiekėjas turi tiekti prekes, atitinkančias Europos direktyvų nuostatas. Siūlantiems reagentus ir pagalbines priemones pateikti atitikties dokumentą pagal Europos direktyvų nuostatas, kuris atitinka Tarybos direktyvos 98/79/EC sąlygas </w:t>
            </w:r>
            <w:r w:rsidRPr="00733A9A">
              <w:rPr>
                <w:rFonts w:asciiTheme="majorBidi" w:hAnsiTheme="majorBidi" w:cstheme="majorBidi"/>
                <w:i/>
                <w:iCs/>
                <w:color w:val="000000"/>
              </w:rPr>
              <w:t>in vitro</w:t>
            </w:r>
            <w:r w:rsidRPr="00733A9A">
              <w:rPr>
                <w:rFonts w:asciiTheme="majorBidi" w:hAnsiTheme="majorBidi" w:cstheme="majorBidi"/>
                <w:color w:val="000000"/>
              </w:rPr>
              <w:t xml:space="preserve"> diagnostikos medicinos prietaisams. Visos siūlomos prekės turi būti skirtos </w:t>
            </w:r>
            <w:r w:rsidRPr="00733A9A">
              <w:rPr>
                <w:rFonts w:asciiTheme="majorBidi" w:hAnsiTheme="majorBidi" w:cstheme="majorBidi"/>
                <w:i/>
                <w:iCs/>
                <w:color w:val="000000"/>
              </w:rPr>
              <w:t>in vitro</w:t>
            </w:r>
            <w:r w:rsidRPr="00733A9A">
              <w:rPr>
                <w:rFonts w:asciiTheme="majorBidi" w:hAnsiTheme="majorBidi" w:cstheme="majorBidi"/>
                <w:color w:val="000000"/>
              </w:rPr>
              <w:t xml:space="preserve"> diagnostikai. Tiekėjas, tiekiantis reagentus ir pagalbines priemones su prietaisu, turi pateikti naudojimosi prietaisu instrukciją.</w:t>
            </w:r>
          </w:p>
          <w:p w14:paraId="30A6AD42" w14:textId="77777777" w:rsidR="00B3314C" w:rsidRDefault="00395101" w:rsidP="00DC5933">
            <w:pPr>
              <w:jc w:val="both"/>
              <w:rPr>
                <w:rFonts w:ascii="Times New Roman" w:hAnsi="Times New Roman" w:cs="Times New Roman"/>
                <w:b/>
                <w:bCs/>
                <w:color w:val="4472C4"/>
                <w:sz w:val="24"/>
                <w:u w:val="single"/>
              </w:rPr>
            </w:pPr>
            <w:r w:rsidRPr="000E44C9">
              <w:rPr>
                <w:rFonts w:ascii="Times New Roman" w:hAnsi="Times New Roman" w:cs="Times New Roman"/>
                <w:b/>
                <w:bCs/>
                <w:color w:val="4472C4"/>
                <w:sz w:val="24"/>
                <w:u w:val="single"/>
              </w:rPr>
              <w:t>Reagentų aprašymas psl.Nr.1-26</w:t>
            </w:r>
          </w:p>
          <w:p w14:paraId="5C3E46AC" w14:textId="2AB6CC7A" w:rsidR="00395101" w:rsidRPr="00395101" w:rsidRDefault="00395101" w:rsidP="00DC5933">
            <w:pPr>
              <w:jc w:val="both"/>
              <w:rPr>
                <w:rFonts w:asciiTheme="majorBidi" w:hAnsiTheme="majorBidi" w:cstheme="majorBidi"/>
                <w:lang w:val="en-US"/>
              </w:rPr>
            </w:pPr>
            <w:r>
              <w:rPr>
                <w:rFonts w:ascii="Times New Roman" w:hAnsi="Times New Roman" w:cs="Times New Roman"/>
                <w:b/>
                <w:bCs/>
                <w:color w:val="4472C4"/>
                <w:sz w:val="24"/>
                <w:u w:val="single"/>
              </w:rPr>
              <w:t xml:space="preserve">CE deklaracijos psl Nr. </w:t>
            </w:r>
            <w:r>
              <w:rPr>
                <w:rFonts w:ascii="Times New Roman" w:hAnsi="Times New Roman" w:cs="Times New Roman"/>
                <w:b/>
                <w:bCs/>
                <w:color w:val="4472C4"/>
                <w:sz w:val="24"/>
                <w:u w:val="single"/>
                <w:lang w:val="en-US"/>
              </w:rPr>
              <w:t>1-30</w:t>
            </w:r>
          </w:p>
        </w:tc>
      </w:tr>
      <w:tr w:rsidR="00733A9A" w14:paraId="10B37059" w14:textId="77777777" w:rsidTr="00B4740A">
        <w:trPr>
          <w:trHeight w:val="416"/>
        </w:trPr>
        <w:tc>
          <w:tcPr>
            <w:tcW w:w="570" w:type="dxa"/>
            <w:vAlign w:val="center"/>
          </w:tcPr>
          <w:p w14:paraId="576575F1" w14:textId="03C6BDC6" w:rsidR="00733A9A" w:rsidRPr="00733A9A" w:rsidRDefault="00733A9A" w:rsidP="00DC5933">
            <w:pPr>
              <w:jc w:val="both"/>
              <w:rPr>
                <w:rFonts w:asciiTheme="majorBidi" w:hAnsiTheme="majorBidi" w:cstheme="majorBidi"/>
              </w:rPr>
            </w:pPr>
            <w:r w:rsidRPr="00733A9A">
              <w:rPr>
                <w:rFonts w:asciiTheme="majorBidi" w:hAnsiTheme="majorBidi" w:cstheme="majorBidi"/>
              </w:rPr>
              <w:lastRenderedPageBreak/>
              <w:t>7.</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486FC445" w14:textId="2736CF4A" w:rsidR="00733A9A" w:rsidRDefault="00733A9A" w:rsidP="00DC5933">
            <w:pPr>
              <w:jc w:val="both"/>
              <w:rPr>
                <w:rFonts w:asciiTheme="majorBidi" w:hAnsiTheme="majorBidi" w:cstheme="majorBidi"/>
                <w:i/>
                <w:iCs/>
                <w:u w:val="single"/>
              </w:rPr>
            </w:pPr>
            <w:r w:rsidRPr="00733A9A">
              <w:rPr>
                <w:rFonts w:asciiTheme="majorBidi" w:hAnsiTheme="majorBidi" w:cstheme="majorBidi"/>
              </w:rPr>
              <w:t xml:space="preserve">Reagentų ir pagalbinių priemonių tiekėjas turi pateikti tyrimų protokolus, prekių aprašymus, naudojimo instrukcijas ir kitą su tyrimo procesu, reagentu, pagalbine priemone susijusią svarbią informaciją. Bet kokius gamintojo atliktus prekių aprašymų, naudojimo instrukcijų, saugos duomenų lapų ar kitos dokumentacijos pakeitimus nedelsiant pranešti vartotojui. </w:t>
            </w:r>
            <w:r w:rsidRPr="00733A9A">
              <w:rPr>
                <w:rFonts w:asciiTheme="majorBidi" w:hAnsiTheme="majorBidi" w:cstheme="majorBidi"/>
                <w:i/>
                <w:iCs/>
                <w:u w:val="single"/>
              </w:rPr>
              <w:t>Saugos duomenų lapai pateikiami prieš pasirašant sutartį.</w:t>
            </w:r>
          </w:p>
          <w:p w14:paraId="35DCA66C" w14:textId="77777777" w:rsidR="00D0604B" w:rsidRDefault="00D0604B" w:rsidP="00DC5933">
            <w:pPr>
              <w:jc w:val="both"/>
              <w:rPr>
                <w:rFonts w:asciiTheme="majorBidi" w:hAnsiTheme="majorBidi" w:cstheme="majorBidi"/>
                <w:b/>
                <w:bCs/>
                <w:color w:val="4472C4" w:themeColor="accent1"/>
                <w:u w:val="single"/>
              </w:rPr>
            </w:pPr>
            <w:r w:rsidRPr="00D0604B">
              <w:rPr>
                <w:rFonts w:asciiTheme="majorBidi" w:hAnsiTheme="majorBidi" w:cstheme="majorBidi"/>
                <w:b/>
                <w:bCs/>
                <w:color w:val="4472C4" w:themeColor="accent1"/>
                <w:u w:val="single"/>
              </w:rPr>
              <w:t>Tyrimų protokolas</w:t>
            </w:r>
          </w:p>
          <w:p w14:paraId="6CE94CE1" w14:textId="77777777" w:rsidR="009D18F1" w:rsidRDefault="009D18F1" w:rsidP="00DC5933">
            <w:pPr>
              <w:rPr>
                <w:rFonts w:asciiTheme="majorBidi" w:hAnsiTheme="majorBidi" w:cstheme="majorBidi"/>
                <w:b/>
                <w:bCs/>
                <w:color w:val="4472C4" w:themeColor="accent1"/>
                <w:u w:val="single"/>
                <w:lang w:val="en-US"/>
              </w:rPr>
            </w:pPr>
            <w:r w:rsidRPr="00B725F8">
              <w:rPr>
                <w:rFonts w:asciiTheme="majorBidi" w:hAnsiTheme="majorBidi" w:cstheme="majorBidi"/>
                <w:b/>
                <w:bCs/>
                <w:color w:val="4472C4" w:themeColor="accent1"/>
                <w:u w:val="single"/>
              </w:rPr>
              <w:t xml:space="preserve">Analizatoriaus aprašymas psl. Nr. </w:t>
            </w:r>
            <w:r w:rsidRPr="00B725F8">
              <w:rPr>
                <w:rFonts w:asciiTheme="majorBidi" w:hAnsiTheme="majorBidi" w:cstheme="majorBidi"/>
                <w:b/>
                <w:bCs/>
                <w:color w:val="4472C4" w:themeColor="accent1"/>
                <w:u w:val="single"/>
                <w:lang w:val="en-US"/>
              </w:rPr>
              <w:t>1</w:t>
            </w:r>
            <w:r>
              <w:rPr>
                <w:rFonts w:asciiTheme="majorBidi" w:hAnsiTheme="majorBidi" w:cstheme="majorBidi"/>
                <w:b/>
                <w:bCs/>
                <w:color w:val="4472C4" w:themeColor="accent1"/>
                <w:u w:val="single"/>
                <w:lang w:val="en-US"/>
              </w:rPr>
              <w:t xml:space="preserve"> - 20</w:t>
            </w:r>
          </w:p>
          <w:p w14:paraId="6BD5F231" w14:textId="77777777" w:rsidR="009D18F1" w:rsidRDefault="009D18F1" w:rsidP="00DC5933">
            <w:pPr>
              <w:jc w:val="both"/>
              <w:rPr>
                <w:rFonts w:asciiTheme="majorBidi" w:hAnsiTheme="majorBidi" w:cstheme="majorBidi"/>
                <w:b/>
                <w:bCs/>
                <w:color w:val="4472C4" w:themeColor="accent1"/>
                <w:u w:val="single"/>
                <w:lang w:val="en-US"/>
              </w:rPr>
            </w:pPr>
            <w:r w:rsidRPr="009D18F1">
              <w:rPr>
                <w:rFonts w:asciiTheme="majorBidi" w:hAnsiTheme="majorBidi" w:cstheme="majorBidi"/>
                <w:b/>
                <w:bCs/>
                <w:color w:val="4472C4" w:themeColor="accent1"/>
                <w:u w:val="single"/>
              </w:rPr>
              <w:t>BC</w:t>
            </w:r>
            <w:r w:rsidRPr="009D18F1">
              <w:rPr>
                <w:rFonts w:asciiTheme="majorBidi" w:hAnsiTheme="majorBidi" w:cstheme="majorBidi"/>
                <w:b/>
                <w:bCs/>
                <w:color w:val="4472C4" w:themeColor="accent1"/>
                <w:u w:val="single"/>
                <w:lang w:val="en-US"/>
              </w:rPr>
              <w:t>-6000 Naudojimo instrukcija</w:t>
            </w:r>
          </w:p>
          <w:p w14:paraId="6A6A7265" w14:textId="1FBC4802" w:rsidR="00B4740A" w:rsidRPr="00B4740A" w:rsidRDefault="00B4740A" w:rsidP="00DC5933">
            <w:pPr>
              <w:jc w:val="both"/>
              <w:rPr>
                <w:rFonts w:asciiTheme="majorBidi" w:hAnsiTheme="majorBidi" w:cstheme="majorBidi"/>
                <w:b/>
                <w:bCs/>
                <w:u w:val="single"/>
              </w:rPr>
            </w:pPr>
            <w:r>
              <w:rPr>
                <w:rFonts w:asciiTheme="majorBidi" w:hAnsiTheme="majorBidi" w:cstheme="majorBidi"/>
                <w:b/>
                <w:bCs/>
                <w:color w:val="4472C4" w:themeColor="accent1"/>
                <w:u w:val="single"/>
                <w:lang w:val="en-US"/>
              </w:rPr>
              <w:t>Saugos duomenų lapai</w:t>
            </w:r>
          </w:p>
        </w:tc>
      </w:tr>
      <w:tr w:rsidR="00733A9A" w14:paraId="5B22CAC4" w14:textId="77777777" w:rsidTr="00BB73C0">
        <w:trPr>
          <w:trHeight w:val="698"/>
        </w:trPr>
        <w:tc>
          <w:tcPr>
            <w:tcW w:w="570" w:type="dxa"/>
            <w:vAlign w:val="center"/>
          </w:tcPr>
          <w:p w14:paraId="6669DAA9" w14:textId="315C2606" w:rsidR="00733A9A" w:rsidRPr="00733A9A" w:rsidRDefault="00733A9A" w:rsidP="00DC5933">
            <w:pPr>
              <w:jc w:val="both"/>
              <w:rPr>
                <w:rFonts w:asciiTheme="majorBidi" w:hAnsiTheme="majorBidi" w:cstheme="majorBidi"/>
              </w:rPr>
            </w:pPr>
            <w:r w:rsidRPr="00733A9A">
              <w:rPr>
                <w:rFonts w:asciiTheme="majorBidi" w:hAnsiTheme="majorBidi" w:cstheme="majorBidi"/>
              </w:rPr>
              <w:t>8.</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7543BE98" w14:textId="7CBB16D5" w:rsidR="00733A9A" w:rsidRDefault="00733A9A" w:rsidP="00DC5933">
            <w:pPr>
              <w:jc w:val="both"/>
              <w:rPr>
                <w:rFonts w:asciiTheme="majorBidi" w:hAnsiTheme="majorBidi" w:cstheme="majorBidi"/>
                <w:color w:val="000000"/>
              </w:rPr>
            </w:pPr>
            <w:r w:rsidRPr="00733A9A">
              <w:rPr>
                <w:rFonts w:asciiTheme="majorBidi" w:hAnsiTheme="majorBidi" w:cstheme="majorBidi"/>
                <w:color w:val="000000"/>
              </w:rPr>
              <w:t xml:space="preserve">Tiekėjas, suteikiantis prietaisą panaudos būdu, prieš pasirašant sutartį, turi pateikti </w:t>
            </w:r>
            <w:r w:rsidRPr="00733A9A">
              <w:rPr>
                <w:rFonts w:asciiTheme="majorBidi" w:hAnsiTheme="majorBidi" w:cstheme="majorBidi"/>
                <w:color w:val="000000"/>
                <w:u w:val="single"/>
              </w:rPr>
              <w:t>detalų analizatoriaus priežiūros planą</w:t>
            </w:r>
            <w:r w:rsidRPr="00733A9A">
              <w:rPr>
                <w:rFonts w:asciiTheme="majorBidi" w:hAnsiTheme="majorBidi" w:cstheme="majorBidi"/>
                <w:color w:val="000000"/>
              </w:rPr>
              <w:t xml:space="preserve">, bei  visas priežiūrai atlikti reikiamas priemones ir instrukcijas. </w:t>
            </w:r>
          </w:p>
          <w:p w14:paraId="1BE91355" w14:textId="77777777" w:rsidR="00B4740A" w:rsidRDefault="00B4740A" w:rsidP="00DC5933">
            <w:pPr>
              <w:jc w:val="both"/>
              <w:rPr>
                <w:rFonts w:asciiTheme="majorBidi" w:hAnsiTheme="majorBidi" w:cstheme="majorBidi"/>
                <w:b/>
                <w:bCs/>
                <w:color w:val="4472C4" w:themeColor="accent1"/>
                <w:u w:val="single"/>
                <w:lang w:val="en-US"/>
              </w:rPr>
            </w:pPr>
            <w:r w:rsidRPr="009D18F1">
              <w:rPr>
                <w:rFonts w:asciiTheme="majorBidi" w:hAnsiTheme="majorBidi" w:cstheme="majorBidi"/>
                <w:b/>
                <w:bCs/>
                <w:color w:val="4472C4" w:themeColor="accent1"/>
                <w:u w:val="single"/>
              </w:rPr>
              <w:t>BC</w:t>
            </w:r>
            <w:r w:rsidRPr="009D18F1">
              <w:rPr>
                <w:rFonts w:asciiTheme="majorBidi" w:hAnsiTheme="majorBidi" w:cstheme="majorBidi"/>
                <w:b/>
                <w:bCs/>
                <w:color w:val="4472C4" w:themeColor="accent1"/>
                <w:u w:val="single"/>
                <w:lang w:val="en-US"/>
              </w:rPr>
              <w:t>-6000 Naudojimo instrukcija</w:t>
            </w:r>
          </w:p>
          <w:p w14:paraId="05F6763E" w14:textId="38B30355" w:rsidR="00B4740A" w:rsidRPr="00B4740A" w:rsidRDefault="00B4740A" w:rsidP="00DC5933">
            <w:pPr>
              <w:jc w:val="both"/>
              <w:rPr>
                <w:rFonts w:asciiTheme="majorBidi" w:hAnsiTheme="majorBidi" w:cstheme="majorBidi"/>
                <w:b/>
                <w:bCs/>
                <w:u w:val="single"/>
              </w:rPr>
            </w:pPr>
            <w:r w:rsidRPr="00B4740A">
              <w:rPr>
                <w:rFonts w:asciiTheme="majorBidi" w:hAnsiTheme="majorBidi" w:cstheme="majorBidi"/>
                <w:b/>
                <w:bCs/>
                <w:color w:val="4472C4" w:themeColor="accent1"/>
                <w:u w:val="single"/>
              </w:rPr>
              <w:t>Mindray BC-</w:t>
            </w:r>
            <w:r>
              <w:rPr>
                <w:rFonts w:asciiTheme="majorBidi" w:hAnsiTheme="majorBidi" w:cstheme="majorBidi"/>
                <w:b/>
                <w:bCs/>
                <w:color w:val="4472C4" w:themeColor="accent1"/>
                <w:u w:val="single"/>
                <w:lang w:val="en-US"/>
              </w:rPr>
              <w:t>6</w:t>
            </w:r>
            <w:r w:rsidRPr="00B4740A">
              <w:rPr>
                <w:rFonts w:asciiTheme="majorBidi" w:hAnsiTheme="majorBidi" w:cstheme="majorBidi"/>
                <w:b/>
                <w:bCs/>
                <w:color w:val="4472C4" w:themeColor="accent1"/>
                <w:u w:val="single"/>
              </w:rPr>
              <w:t xml:space="preserve"> priežiūros protokolas</w:t>
            </w:r>
          </w:p>
        </w:tc>
      </w:tr>
      <w:tr w:rsidR="00733A9A" w14:paraId="309370C7" w14:textId="77777777" w:rsidTr="00DC5933">
        <w:trPr>
          <w:trHeight w:val="173"/>
        </w:trPr>
        <w:tc>
          <w:tcPr>
            <w:tcW w:w="570" w:type="dxa"/>
            <w:vAlign w:val="center"/>
          </w:tcPr>
          <w:p w14:paraId="652BCC27" w14:textId="19CC6BD5" w:rsidR="00733A9A" w:rsidRPr="00733A9A" w:rsidRDefault="00733A9A" w:rsidP="00DC5933">
            <w:pPr>
              <w:jc w:val="both"/>
              <w:rPr>
                <w:rFonts w:asciiTheme="majorBidi" w:hAnsiTheme="majorBidi" w:cstheme="majorBidi"/>
              </w:rPr>
            </w:pPr>
            <w:r w:rsidRPr="00733A9A">
              <w:rPr>
                <w:rFonts w:asciiTheme="majorBidi" w:hAnsiTheme="majorBidi" w:cstheme="majorBidi"/>
              </w:rPr>
              <w:t>9.</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5C43D01B" w14:textId="3067D820" w:rsidR="00733A9A" w:rsidRPr="00733A9A" w:rsidRDefault="00733A9A" w:rsidP="00DC5933">
            <w:pPr>
              <w:jc w:val="both"/>
              <w:rPr>
                <w:rFonts w:asciiTheme="majorBidi" w:hAnsiTheme="majorBidi" w:cstheme="majorBidi"/>
              </w:rPr>
            </w:pPr>
            <w:r w:rsidRPr="00733A9A">
              <w:rPr>
                <w:rFonts w:asciiTheme="majorBidi" w:hAnsiTheme="majorBidi" w:cstheme="majorBidi"/>
                <w:color w:val="000000"/>
              </w:rPr>
              <w:t xml:space="preserve">Tiekėjas, suteikiantis prietaisą panaudos būdu, prietaiso instaliavimo metu turi </w:t>
            </w:r>
            <w:r w:rsidRPr="00A7545E">
              <w:rPr>
                <w:rFonts w:asciiTheme="majorBidi" w:hAnsiTheme="majorBidi" w:cstheme="majorBidi"/>
                <w:color w:val="000000"/>
              </w:rPr>
              <w:t>užtikrinti laboratorijos darbo nepertraukiamumą ir sklandumą.</w:t>
            </w:r>
          </w:p>
        </w:tc>
      </w:tr>
      <w:tr w:rsidR="00733A9A" w14:paraId="093E73F0" w14:textId="77777777" w:rsidTr="00DC5933">
        <w:trPr>
          <w:trHeight w:val="591"/>
        </w:trPr>
        <w:tc>
          <w:tcPr>
            <w:tcW w:w="570" w:type="dxa"/>
            <w:vAlign w:val="center"/>
          </w:tcPr>
          <w:p w14:paraId="10EA7FE1" w14:textId="259ADD18" w:rsidR="00733A9A" w:rsidRPr="00733A9A" w:rsidRDefault="00733A9A" w:rsidP="00DC5933">
            <w:pPr>
              <w:jc w:val="both"/>
              <w:rPr>
                <w:rFonts w:asciiTheme="majorBidi" w:hAnsiTheme="majorBidi" w:cstheme="majorBidi"/>
              </w:rPr>
            </w:pPr>
            <w:r w:rsidRPr="00733A9A">
              <w:rPr>
                <w:rFonts w:asciiTheme="majorBidi" w:hAnsiTheme="majorBidi" w:cstheme="majorBidi"/>
              </w:rPr>
              <w:t>10.</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0F38987C" w14:textId="1ADB0916" w:rsidR="00733A9A" w:rsidRPr="00733A9A" w:rsidRDefault="00733A9A" w:rsidP="00DC5933">
            <w:pPr>
              <w:jc w:val="both"/>
              <w:rPr>
                <w:rFonts w:asciiTheme="majorBidi" w:hAnsiTheme="majorBidi" w:cstheme="majorBidi"/>
              </w:rPr>
            </w:pPr>
            <w:r w:rsidRPr="00733A9A">
              <w:rPr>
                <w:rFonts w:asciiTheme="majorBidi" w:hAnsiTheme="majorBidi" w:cstheme="majorBidi"/>
              </w:rPr>
              <w:t>Prekių, kurių kaina iki 3 Eur, vieneto įkainis pateikiamame pasiūlyme turi būti pateikiamas suapvalintas pagal aritmetikos taisykles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tc>
      </w:tr>
      <w:tr w:rsidR="00733A9A" w14:paraId="4EEB037A" w14:textId="77777777" w:rsidTr="00DC5933">
        <w:trPr>
          <w:trHeight w:val="462"/>
        </w:trPr>
        <w:tc>
          <w:tcPr>
            <w:tcW w:w="570" w:type="dxa"/>
            <w:vAlign w:val="center"/>
          </w:tcPr>
          <w:p w14:paraId="45C25D0E" w14:textId="3CA18F6D" w:rsidR="00733A9A" w:rsidRPr="00733A9A" w:rsidRDefault="00733A9A" w:rsidP="00DC5933">
            <w:pPr>
              <w:jc w:val="both"/>
              <w:rPr>
                <w:rFonts w:asciiTheme="majorBidi" w:hAnsiTheme="majorBidi" w:cstheme="majorBidi"/>
              </w:rPr>
            </w:pPr>
            <w:r w:rsidRPr="00733A9A">
              <w:rPr>
                <w:rFonts w:asciiTheme="majorBidi" w:hAnsiTheme="majorBidi" w:cstheme="majorBidi"/>
              </w:rPr>
              <w:t>11.</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42E1954F" w14:textId="77777777" w:rsidR="00801142" w:rsidRPr="00801142" w:rsidRDefault="00733A9A" w:rsidP="00DC5933">
            <w:pPr>
              <w:jc w:val="both"/>
              <w:rPr>
                <w:rFonts w:asciiTheme="majorBidi" w:hAnsiTheme="majorBidi" w:cstheme="majorBidi"/>
                <w:u w:val="single"/>
              </w:rPr>
            </w:pPr>
            <w:bookmarkStart w:id="0" w:name="_Hlk112837028"/>
            <w:r w:rsidRPr="00733A9A">
              <w:rPr>
                <w:rFonts w:asciiTheme="majorBidi" w:hAnsiTheme="majorBidi" w:cstheme="majorBidi"/>
              </w:rPr>
              <w:t>Tiekėjas turi pateikti ir įrengti visą papildomą įrangą, reikalingą analizatoriaus veikimui užtikrinti, pavyzdžiui, nepertraukiamo srovės tiekimo įrenginius, spausdintuvus ir kt</w:t>
            </w:r>
            <w:r w:rsidRPr="00801142">
              <w:rPr>
                <w:rFonts w:asciiTheme="majorBidi" w:hAnsiTheme="majorBidi" w:cstheme="majorBidi"/>
                <w:u w:val="single"/>
              </w:rPr>
              <w:t xml:space="preserve">. </w:t>
            </w:r>
          </w:p>
          <w:bookmarkEnd w:id="0"/>
          <w:p w14:paraId="4C78BCAC" w14:textId="64559929" w:rsidR="00733A9A" w:rsidRPr="00801142" w:rsidRDefault="00801142" w:rsidP="00DC5933">
            <w:pPr>
              <w:jc w:val="both"/>
              <w:rPr>
                <w:rFonts w:asciiTheme="majorBidi" w:hAnsiTheme="majorBidi" w:cstheme="majorBidi"/>
                <w:u w:val="single"/>
              </w:rPr>
            </w:pPr>
            <w:r w:rsidRPr="00801142">
              <w:rPr>
                <w:rFonts w:asciiTheme="majorBidi" w:hAnsiTheme="majorBidi" w:cstheme="majorBidi"/>
                <w:b/>
                <w:bCs/>
                <w:color w:val="4472C4" w:themeColor="accent1"/>
                <w:u w:val="single"/>
              </w:rPr>
              <w:t>Tiekėjo deklaracija</w:t>
            </w:r>
          </w:p>
        </w:tc>
      </w:tr>
      <w:tr w:rsidR="00733A9A" w14:paraId="1EBBE81D" w14:textId="77777777" w:rsidTr="00DC5933">
        <w:trPr>
          <w:trHeight w:val="512"/>
        </w:trPr>
        <w:tc>
          <w:tcPr>
            <w:tcW w:w="570" w:type="dxa"/>
            <w:vAlign w:val="center"/>
          </w:tcPr>
          <w:p w14:paraId="1D44DC0F" w14:textId="33EA972A" w:rsidR="00733A9A" w:rsidRPr="00733A9A" w:rsidRDefault="00733A9A" w:rsidP="00DC5933">
            <w:pPr>
              <w:jc w:val="both"/>
              <w:rPr>
                <w:rFonts w:asciiTheme="majorBidi" w:hAnsiTheme="majorBidi" w:cstheme="majorBidi"/>
              </w:rPr>
            </w:pPr>
            <w:r w:rsidRPr="00733A9A">
              <w:rPr>
                <w:rFonts w:asciiTheme="majorBidi" w:hAnsiTheme="majorBidi" w:cstheme="majorBidi"/>
              </w:rPr>
              <w:t>12.</w:t>
            </w:r>
          </w:p>
        </w:tc>
        <w:tc>
          <w:tcPr>
            <w:tcW w:w="15350" w:type="dxa"/>
            <w:tcBorders>
              <w:top w:val="single" w:sz="4" w:space="0" w:color="auto"/>
              <w:left w:val="single" w:sz="4" w:space="0" w:color="auto"/>
              <w:bottom w:val="single" w:sz="4" w:space="0" w:color="auto"/>
              <w:right w:val="single" w:sz="4" w:space="0" w:color="auto"/>
            </w:tcBorders>
            <w:shd w:val="clear" w:color="auto" w:fill="auto"/>
            <w:vAlign w:val="center"/>
          </w:tcPr>
          <w:p w14:paraId="6B4789FA" w14:textId="77777777" w:rsidR="00801142" w:rsidRDefault="00733A9A" w:rsidP="00DC5933">
            <w:pPr>
              <w:jc w:val="both"/>
              <w:rPr>
                <w:rFonts w:asciiTheme="majorBidi" w:hAnsiTheme="majorBidi" w:cstheme="majorBidi"/>
                <w:b/>
                <w:bCs/>
                <w:color w:val="4472C4" w:themeColor="accent1"/>
                <w:u w:val="single"/>
              </w:rPr>
            </w:pPr>
            <w:r w:rsidRPr="00635362">
              <w:rPr>
                <w:rFonts w:asciiTheme="majorBidi" w:hAnsiTheme="majorBidi" w:cstheme="majorBidi"/>
              </w:rPr>
              <w:t>Tiekėjas turi pateikti  įvykdytų/vykdomų sutarčių sąrašą, ne mažiau kaip trys sutartys (paskutinių 3 metų) kaip įrodymą, jog yra pajėgus užtikrinti tinkamą prekių tiekimą ir vykdyti prisiimtinus sutartinius įsipareigojimus. Teikiami dokumentai turi būti patvirtinti abiejų šalių parašais.</w:t>
            </w:r>
            <w:r w:rsidR="00635362" w:rsidRPr="00B4740A">
              <w:rPr>
                <w:rFonts w:asciiTheme="majorBidi" w:hAnsiTheme="majorBidi" w:cstheme="majorBidi"/>
                <w:b/>
                <w:bCs/>
                <w:color w:val="4472C4" w:themeColor="accent1"/>
                <w:u w:val="single"/>
              </w:rPr>
              <w:t xml:space="preserve"> </w:t>
            </w:r>
          </w:p>
          <w:p w14:paraId="75BAEA50" w14:textId="35D29915" w:rsidR="00733A9A" w:rsidRPr="00635362" w:rsidRDefault="00635362" w:rsidP="00DC5933">
            <w:pPr>
              <w:jc w:val="both"/>
              <w:rPr>
                <w:rFonts w:asciiTheme="majorBidi" w:hAnsiTheme="majorBidi" w:cstheme="majorBidi"/>
              </w:rPr>
            </w:pPr>
            <w:r>
              <w:rPr>
                <w:rFonts w:asciiTheme="majorBidi" w:hAnsiTheme="majorBidi" w:cstheme="majorBidi"/>
                <w:b/>
                <w:bCs/>
                <w:color w:val="4472C4" w:themeColor="accent1"/>
                <w:u w:val="single"/>
              </w:rPr>
              <w:t xml:space="preserve">Įvykdytų sutarčių sąrašas. Sutartys. </w:t>
            </w:r>
          </w:p>
        </w:tc>
      </w:tr>
    </w:tbl>
    <w:p w14:paraId="53426A1F" w14:textId="09AE714F" w:rsidR="00DC5933" w:rsidRDefault="00DC5933" w:rsidP="00DC5933">
      <w:pPr>
        <w:spacing w:after="0" w:line="240" w:lineRule="auto"/>
        <w:jc w:val="center"/>
        <w:rPr>
          <w:rFonts w:asciiTheme="majorBidi" w:hAnsiTheme="majorBidi" w:cstheme="majorBidi"/>
          <w:b/>
          <w:bCs/>
          <w:sz w:val="28"/>
          <w:szCs w:val="28"/>
        </w:rPr>
      </w:pPr>
    </w:p>
    <w:p w14:paraId="043D9588" w14:textId="77777777" w:rsidR="00DC5933" w:rsidRDefault="00DC5933" w:rsidP="00DC5933">
      <w:pPr>
        <w:spacing w:after="0" w:line="240" w:lineRule="auto"/>
        <w:rPr>
          <w:rFonts w:asciiTheme="majorBidi" w:hAnsiTheme="majorBidi" w:cstheme="majorBidi"/>
          <w:b/>
          <w:bCs/>
          <w:sz w:val="28"/>
          <w:szCs w:val="28"/>
        </w:rPr>
      </w:pPr>
      <w:r>
        <w:rPr>
          <w:rFonts w:asciiTheme="majorBidi" w:hAnsiTheme="majorBidi" w:cstheme="majorBidi"/>
          <w:b/>
          <w:bCs/>
          <w:sz w:val="28"/>
          <w:szCs w:val="28"/>
        </w:rPr>
        <w:br w:type="page"/>
      </w:r>
    </w:p>
    <w:p w14:paraId="61077465" w14:textId="4E403078" w:rsidR="00255220" w:rsidRPr="00DC5933" w:rsidRDefault="00255220" w:rsidP="00DC5933">
      <w:pPr>
        <w:spacing w:after="0" w:line="240" w:lineRule="auto"/>
        <w:rPr>
          <w:rFonts w:asciiTheme="majorBidi" w:hAnsiTheme="majorBidi" w:cstheme="majorBidi"/>
          <w:b/>
          <w:bCs/>
        </w:rPr>
      </w:pPr>
      <w:r w:rsidRPr="00DC5933">
        <w:rPr>
          <w:rFonts w:asciiTheme="majorBidi" w:hAnsiTheme="majorBidi" w:cstheme="majorBidi"/>
          <w:b/>
          <w:bCs/>
        </w:rPr>
        <w:lastRenderedPageBreak/>
        <w:t xml:space="preserve">2 PIRKIMO OBJEKTO DALIS. REAGENTAI BEI PAGALBINĖS PRIEMONĖS </w:t>
      </w:r>
      <w:r w:rsidR="00BF2DFF" w:rsidRPr="00DC5933">
        <w:rPr>
          <w:rFonts w:asciiTheme="majorBidi" w:hAnsiTheme="majorBidi" w:cstheme="majorBidi"/>
          <w:b/>
          <w:bCs/>
        </w:rPr>
        <w:t>HEMATOLOGINIAMS</w:t>
      </w:r>
      <w:r w:rsidRPr="00DC5933">
        <w:rPr>
          <w:rFonts w:asciiTheme="majorBidi" w:hAnsiTheme="majorBidi" w:cstheme="majorBidi"/>
        </w:rPr>
        <w:t xml:space="preserve"> </w:t>
      </w:r>
      <w:r w:rsidRPr="00DC5933">
        <w:rPr>
          <w:rFonts w:asciiTheme="majorBidi" w:hAnsiTheme="majorBidi" w:cstheme="majorBidi"/>
          <w:b/>
          <w:bCs/>
        </w:rPr>
        <w:t>TYRIMAMS</w:t>
      </w:r>
      <w:r w:rsidR="001C08F7" w:rsidRPr="00DC5933">
        <w:rPr>
          <w:rFonts w:asciiTheme="majorBidi" w:hAnsiTheme="majorBidi" w:cstheme="majorBidi"/>
          <w:b/>
          <w:bCs/>
        </w:rPr>
        <w:t xml:space="preserve"> ATLIKTI</w:t>
      </w:r>
      <w:r w:rsidRPr="00DC5933">
        <w:rPr>
          <w:rFonts w:asciiTheme="majorBidi" w:hAnsiTheme="majorBidi" w:cstheme="majorBidi"/>
        </w:rPr>
        <w:t xml:space="preserve"> </w:t>
      </w:r>
      <w:r w:rsidRPr="00DC5933">
        <w:rPr>
          <w:rFonts w:asciiTheme="majorBidi" w:hAnsiTheme="majorBidi" w:cstheme="majorBidi"/>
          <w:b/>
          <w:bCs/>
        </w:rPr>
        <w:t>KARTU SU ANALIZATORI</w:t>
      </w:r>
      <w:r w:rsidR="009B5847" w:rsidRPr="00DC5933">
        <w:rPr>
          <w:rFonts w:asciiTheme="majorBidi" w:hAnsiTheme="majorBidi" w:cstheme="majorBidi"/>
          <w:b/>
          <w:bCs/>
        </w:rPr>
        <w:t>Ų</w:t>
      </w:r>
      <w:r w:rsidRPr="00DC5933">
        <w:rPr>
          <w:rFonts w:asciiTheme="majorBidi" w:hAnsiTheme="majorBidi" w:cstheme="majorBidi"/>
          <w:b/>
          <w:bCs/>
        </w:rPr>
        <w:t xml:space="preserve"> ĮSIGIJIMU PANAUDOS BŪDU</w:t>
      </w:r>
    </w:p>
    <w:p w14:paraId="0F905D90" w14:textId="77777777" w:rsidR="009C4B5B" w:rsidRPr="00DC5933" w:rsidRDefault="009C4B5B" w:rsidP="00DC5933">
      <w:pPr>
        <w:spacing w:after="0" w:line="240" w:lineRule="auto"/>
        <w:rPr>
          <w:rFonts w:asciiTheme="majorBidi" w:hAnsiTheme="majorBidi" w:cstheme="majorBidi"/>
          <w:b/>
          <w:bCs/>
        </w:rPr>
      </w:pPr>
    </w:p>
    <w:tbl>
      <w:tblPr>
        <w:tblStyle w:val="Lentelstinklelis"/>
        <w:tblW w:w="15952" w:type="dxa"/>
        <w:tblLook w:val="04A0" w:firstRow="1" w:lastRow="0" w:firstColumn="1" w:lastColumn="0" w:noHBand="0" w:noVBand="1"/>
      </w:tblPr>
      <w:tblGrid>
        <w:gridCol w:w="568"/>
        <w:gridCol w:w="2688"/>
        <w:gridCol w:w="4111"/>
        <w:gridCol w:w="4252"/>
        <w:gridCol w:w="4111"/>
        <w:gridCol w:w="61"/>
        <w:gridCol w:w="161"/>
      </w:tblGrid>
      <w:tr w:rsidR="00ED5922" w14:paraId="361A8492" w14:textId="77777777" w:rsidTr="00A92052">
        <w:trPr>
          <w:gridAfter w:val="1"/>
          <w:trHeight w:val="1543"/>
        </w:trPr>
        <w:tc>
          <w:tcPr>
            <w:tcW w:w="15791" w:type="dxa"/>
            <w:gridSpan w:val="6"/>
            <w:vAlign w:val="center"/>
          </w:tcPr>
          <w:p w14:paraId="37DEF683" w14:textId="77777777" w:rsidR="00ED5922" w:rsidRPr="00ED5922" w:rsidRDefault="00ED5922" w:rsidP="00A92052">
            <w:pPr>
              <w:jc w:val="center"/>
              <w:rPr>
                <w:rFonts w:asciiTheme="majorBidi" w:hAnsiTheme="majorBidi" w:cstheme="majorBidi"/>
              </w:rPr>
            </w:pPr>
            <w:r w:rsidRPr="00ED5922">
              <w:rPr>
                <w:rFonts w:asciiTheme="majorBidi" w:hAnsiTheme="majorBidi" w:cstheme="majorBidi"/>
              </w:rPr>
              <w:t>ANALIZATORIUS HEMATOLOGINIAMS TYRIMAMS ATLIKTI (ĮSIGYJAMAS PANAUDOS BŪDU)</w:t>
            </w:r>
          </w:p>
          <w:p w14:paraId="7FA3BF33" w14:textId="726A0D1C" w:rsidR="00ED5922" w:rsidRPr="00DC5933" w:rsidRDefault="00ED5922" w:rsidP="00A92052">
            <w:pPr>
              <w:jc w:val="center"/>
              <w:rPr>
                <w:rFonts w:asciiTheme="majorBidi" w:hAnsiTheme="majorBidi" w:cstheme="majorBidi"/>
                <w:color w:val="0070C0"/>
              </w:rPr>
            </w:pPr>
            <w:r w:rsidRPr="00ED5922">
              <w:rPr>
                <w:rFonts w:asciiTheme="majorBidi" w:hAnsiTheme="majorBidi" w:cstheme="majorBidi"/>
              </w:rPr>
              <w:t>Pavadinimas</w:t>
            </w:r>
            <w:r w:rsidR="00DC5933">
              <w:rPr>
                <w:rFonts w:asciiTheme="majorBidi" w:hAnsiTheme="majorBidi" w:cstheme="majorBidi"/>
              </w:rPr>
              <w:t xml:space="preserve"> </w:t>
            </w:r>
            <w:r w:rsidR="009C4B5B" w:rsidRPr="00DC5933">
              <w:rPr>
                <w:rFonts w:asciiTheme="majorBidi" w:hAnsiTheme="majorBidi" w:cstheme="majorBidi"/>
                <w:color w:val="0070C0"/>
                <w:u w:val="single"/>
              </w:rPr>
              <w:t>Mindray BC-6000 Hematologinis analizatorius</w:t>
            </w:r>
          </w:p>
          <w:p w14:paraId="47EB0FE6" w14:textId="1F266123" w:rsidR="00ED5922" w:rsidRPr="00ED5922" w:rsidRDefault="00ED5922" w:rsidP="00A92052">
            <w:pPr>
              <w:jc w:val="center"/>
              <w:rPr>
                <w:rFonts w:asciiTheme="majorBidi" w:hAnsiTheme="majorBidi" w:cstheme="majorBidi"/>
              </w:rPr>
            </w:pPr>
            <w:r w:rsidRPr="00ED5922">
              <w:rPr>
                <w:rFonts w:asciiTheme="majorBidi" w:hAnsiTheme="majorBidi" w:cstheme="majorBidi"/>
              </w:rPr>
              <w:t>Modelis</w:t>
            </w:r>
            <w:r w:rsidR="00DC5933">
              <w:rPr>
                <w:rFonts w:asciiTheme="majorBidi" w:hAnsiTheme="majorBidi" w:cstheme="majorBidi"/>
              </w:rPr>
              <w:t xml:space="preserve"> </w:t>
            </w:r>
            <w:r w:rsidR="009C4B5B" w:rsidRPr="00DC5933">
              <w:rPr>
                <w:rFonts w:asciiTheme="majorBidi" w:hAnsiTheme="majorBidi" w:cstheme="majorBidi"/>
                <w:color w:val="0070C0"/>
                <w:u w:val="single"/>
              </w:rPr>
              <w:t>BC-6000</w:t>
            </w:r>
          </w:p>
          <w:p w14:paraId="1FCDB483" w14:textId="4CA04F57" w:rsidR="00ED5922" w:rsidRPr="00ED5922" w:rsidRDefault="00ED5922" w:rsidP="00A92052">
            <w:pPr>
              <w:jc w:val="center"/>
              <w:rPr>
                <w:rFonts w:asciiTheme="majorBidi" w:hAnsiTheme="majorBidi" w:cstheme="majorBidi"/>
              </w:rPr>
            </w:pPr>
            <w:r w:rsidRPr="00ED5922">
              <w:rPr>
                <w:rFonts w:asciiTheme="majorBidi" w:hAnsiTheme="majorBidi" w:cstheme="majorBidi"/>
              </w:rPr>
              <w:t>Gamintojas</w:t>
            </w:r>
            <w:r w:rsidR="00DC5933">
              <w:rPr>
                <w:rFonts w:asciiTheme="majorBidi" w:hAnsiTheme="majorBidi" w:cstheme="majorBidi"/>
              </w:rPr>
              <w:t xml:space="preserve"> </w:t>
            </w:r>
            <w:r w:rsidR="009C4B5B" w:rsidRPr="00DC5933">
              <w:rPr>
                <w:rFonts w:asciiTheme="majorBidi" w:hAnsiTheme="majorBidi" w:cstheme="majorBidi"/>
                <w:color w:val="0070C0"/>
                <w:u w:val="single"/>
              </w:rPr>
              <w:t>Mindray</w:t>
            </w:r>
          </w:p>
          <w:p w14:paraId="57822035" w14:textId="1E69412D" w:rsidR="00ED5922" w:rsidRDefault="00ED5922" w:rsidP="00A92052">
            <w:pPr>
              <w:jc w:val="center"/>
              <w:rPr>
                <w:rFonts w:asciiTheme="majorBidi" w:hAnsiTheme="majorBidi" w:cstheme="majorBidi"/>
                <w:b/>
                <w:bCs/>
                <w:sz w:val="28"/>
                <w:szCs w:val="28"/>
              </w:rPr>
            </w:pPr>
            <w:r w:rsidRPr="00ED5922">
              <w:rPr>
                <w:rFonts w:asciiTheme="majorBidi" w:hAnsiTheme="majorBidi" w:cstheme="majorBidi"/>
              </w:rPr>
              <w:t>Kilmės šalis</w:t>
            </w:r>
            <w:r w:rsidR="00DC5933">
              <w:rPr>
                <w:rFonts w:asciiTheme="majorBidi" w:hAnsiTheme="majorBidi" w:cstheme="majorBidi"/>
              </w:rPr>
              <w:t xml:space="preserve"> </w:t>
            </w:r>
            <w:r w:rsidR="009C4B5B" w:rsidRPr="00DC5933">
              <w:rPr>
                <w:rFonts w:asciiTheme="majorBidi" w:hAnsiTheme="majorBidi" w:cstheme="majorBidi"/>
                <w:color w:val="0070C0"/>
                <w:u w:val="single"/>
              </w:rPr>
              <w:t>Kinija</w:t>
            </w:r>
          </w:p>
        </w:tc>
      </w:tr>
      <w:tr w:rsidR="00ED5922" w14:paraId="2672321B" w14:textId="77777777" w:rsidTr="00A92052">
        <w:trPr>
          <w:gridAfter w:val="2"/>
          <w:wAfter w:w="222" w:type="dxa"/>
          <w:trHeight w:val="2066"/>
        </w:trPr>
        <w:tc>
          <w:tcPr>
            <w:tcW w:w="568" w:type="dxa"/>
            <w:vAlign w:val="center"/>
          </w:tcPr>
          <w:p w14:paraId="325C9D6C" w14:textId="6AD40D1A" w:rsidR="00ED5922" w:rsidRPr="00ED5922" w:rsidRDefault="00ED5922" w:rsidP="00A92052">
            <w:pPr>
              <w:jc w:val="center"/>
              <w:rPr>
                <w:rFonts w:asciiTheme="majorBidi" w:hAnsiTheme="majorBidi" w:cstheme="majorBidi"/>
              </w:rPr>
            </w:pPr>
            <w:r w:rsidRPr="00ED5922">
              <w:rPr>
                <w:rFonts w:asciiTheme="majorBidi" w:hAnsiTheme="majorBidi" w:cstheme="majorBidi"/>
              </w:rPr>
              <w:t>Eil. Nr.</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260FFD8C" w14:textId="0329DCEF" w:rsidR="00ED5922" w:rsidRPr="00ED5922" w:rsidRDefault="00ED5922" w:rsidP="00DC5933">
            <w:pPr>
              <w:jc w:val="center"/>
              <w:rPr>
                <w:rFonts w:asciiTheme="majorBidi" w:hAnsiTheme="majorBidi" w:cstheme="majorBidi"/>
              </w:rPr>
            </w:pPr>
            <w:r w:rsidRPr="00ED5922">
              <w:rPr>
                <w:rFonts w:asciiTheme="majorBidi" w:hAnsiTheme="majorBidi" w:cstheme="majorBidi"/>
                <w:color w:val="000000"/>
              </w:rPr>
              <w:t>Techninis parametras</w:t>
            </w:r>
          </w:p>
        </w:tc>
        <w:tc>
          <w:tcPr>
            <w:tcW w:w="4111" w:type="dxa"/>
            <w:tcBorders>
              <w:top w:val="single" w:sz="4" w:space="0" w:color="auto"/>
              <w:left w:val="single" w:sz="4" w:space="0" w:color="auto"/>
              <w:bottom w:val="single" w:sz="4" w:space="0" w:color="000000"/>
              <w:right w:val="single" w:sz="4" w:space="0" w:color="000000"/>
            </w:tcBorders>
            <w:shd w:val="clear" w:color="auto" w:fill="auto"/>
            <w:vAlign w:val="center"/>
          </w:tcPr>
          <w:p w14:paraId="4E7E9802" w14:textId="780D71CC" w:rsidR="00ED5922" w:rsidRPr="00ED5922" w:rsidRDefault="00ED5922" w:rsidP="00A92052">
            <w:pPr>
              <w:jc w:val="center"/>
              <w:rPr>
                <w:rFonts w:asciiTheme="majorBidi" w:hAnsiTheme="majorBidi" w:cstheme="majorBidi"/>
              </w:rPr>
            </w:pPr>
            <w:r w:rsidRPr="00ED5922">
              <w:rPr>
                <w:rFonts w:asciiTheme="majorBidi" w:hAnsiTheme="majorBidi" w:cstheme="majorBidi"/>
                <w:color w:val="000000"/>
              </w:rPr>
              <w:t>Reikalaujama techninio parametro reikšmė</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99A6EBF" w14:textId="46F61D6F" w:rsidR="00ED5922" w:rsidRPr="00ED5922" w:rsidRDefault="00ED5922" w:rsidP="00A92052">
            <w:pPr>
              <w:jc w:val="center"/>
              <w:rPr>
                <w:rFonts w:asciiTheme="majorBidi" w:hAnsiTheme="majorBidi" w:cstheme="majorBidi"/>
                <w:b/>
                <w:bCs/>
              </w:rPr>
            </w:pPr>
            <w:r w:rsidRPr="00ED5922">
              <w:rPr>
                <w:rFonts w:asciiTheme="majorBidi" w:hAnsiTheme="majorBidi" w:cstheme="majorBidi"/>
                <w:color w:val="000000"/>
              </w:rPr>
              <w:t>Atitikimas reikalavimui</w:t>
            </w:r>
            <w:r w:rsidRPr="00ED5922">
              <w:rPr>
                <w:rFonts w:asciiTheme="majorBidi" w:hAnsiTheme="majorBidi" w:cstheme="majorBidi"/>
                <w:color w:val="000000"/>
              </w:rPr>
              <w:br/>
              <w:t xml:space="preserve">Siūloma techninio parametro reikšmė (tiekėjas </w:t>
            </w:r>
            <w:r w:rsidRPr="00ED5922">
              <w:rPr>
                <w:rFonts w:asciiTheme="majorBidi" w:hAnsiTheme="majorBidi" w:cstheme="majorBidi"/>
                <w:b/>
                <w:bCs/>
              </w:rPr>
              <w:t xml:space="preserve">privalo </w:t>
            </w:r>
            <w:r w:rsidRPr="00ED5922">
              <w:rPr>
                <w:rFonts w:asciiTheme="majorBidi" w:hAnsiTheme="majorBidi" w:cstheme="majorBidi"/>
                <w:color w:val="000000"/>
              </w:rPr>
              <w:t>aprašyti siūlomos prekės atitiktį reikalaujamiems parametrams, nurodant konkrečias reikšmes</w:t>
            </w:r>
            <w:r w:rsidRPr="00ED5922">
              <w:rPr>
                <w:rFonts w:asciiTheme="majorBidi" w:hAnsiTheme="majorBidi" w:cstheme="majorBidi"/>
                <w:b/>
                <w:bCs/>
                <w:color w:val="000000"/>
              </w:rPr>
              <w:t>-„Taip“,</w:t>
            </w:r>
            <w:r w:rsidRPr="00ED5922">
              <w:rPr>
                <w:rFonts w:asciiTheme="majorBidi" w:hAnsiTheme="majorBidi" w:cstheme="majorBidi"/>
                <w:color w:val="000000"/>
              </w:rPr>
              <w:t xml:space="preserve"> </w:t>
            </w:r>
            <w:r w:rsidRPr="00ED5922">
              <w:rPr>
                <w:rFonts w:asciiTheme="majorBidi" w:hAnsiTheme="majorBidi" w:cstheme="majorBidi"/>
                <w:b/>
                <w:bCs/>
                <w:color w:val="000000"/>
              </w:rPr>
              <w:t>„Atitinka“</w:t>
            </w:r>
            <w:r w:rsidRPr="00ED5922">
              <w:rPr>
                <w:rFonts w:asciiTheme="majorBidi" w:hAnsiTheme="majorBidi" w:cstheme="majorBidi"/>
                <w:color w:val="000000"/>
              </w:rPr>
              <w:t xml:space="preserve"> nepaliekant žodžių „turi būti“,     „ne mažiau“, „ne daugiau“ ir pan.,</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4979669" w14:textId="212D7C24" w:rsidR="00ED5922" w:rsidRPr="00ED5922" w:rsidRDefault="00ED5922" w:rsidP="00A92052">
            <w:pPr>
              <w:jc w:val="center"/>
              <w:rPr>
                <w:rFonts w:asciiTheme="majorBidi" w:hAnsiTheme="majorBidi" w:cstheme="majorBidi"/>
                <w:b/>
                <w:bCs/>
              </w:rPr>
            </w:pPr>
            <w:r w:rsidRPr="00ED5922">
              <w:rPr>
                <w:rFonts w:asciiTheme="majorBidi" w:hAnsiTheme="majorBidi" w:cstheme="majorBidi"/>
                <w:color w:val="000000"/>
              </w:rPr>
              <w:t>Reikalavimų atitikimas tiksliai pažymimas gamintojo parengtoje  dokumentacijoje ir vertimuose į lietuvių kalbą.</w:t>
            </w:r>
            <w:r w:rsidRPr="00ED5922">
              <w:rPr>
                <w:rFonts w:asciiTheme="majorBidi" w:hAnsiTheme="majorBidi" w:cstheme="majorBidi"/>
                <w:color w:val="FF0000"/>
              </w:rPr>
              <w:t xml:space="preserve"> </w:t>
            </w:r>
            <w:r w:rsidRPr="002F0B72">
              <w:rPr>
                <w:rFonts w:asciiTheme="majorBidi" w:hAnsiTheme="majorBidi" w:cstheme="majorBidi"/>
                <w:i/>
                <w:iCs/>
                <w:color w:val="FF0000"/>
                <w:u w:val="single"/>
              </w:rPr>
              <w:t>Būtina pateikti nuorodą į konkretų psl., pažymėti siūlomą parametrą ir nurodyti jo eil. nr, esantį techninėje specifikacijoje (t. y. spalvotai pažymėti ir/ar nurodyti rodyklėmis</w:t>
            </w:r>
            <w:r w:rsidRPr="002F0B72">
              <w:rPr>
                <w:rFonts w:asciiTheme="majorBidi" w:hAnsiTheme="majorBidi" w:cstheme="majorBidi"/>
                <w:color w:val="FF0000"/>
              </w:rPr>
              <w:t xml:space="preserve"> </w:t>
            </w:r>
            <w:r w:rsidRPr="002F0B72">
              <w:rPr>
                <w:rFonts w:asciiTheme="majorBidi" w:hAnsiTheme="majorBidi" w:cstheme="majorBidi"/>
                <w:i/>
                <w:iCs/>
                <w:color w:val="FF0000"/>
                <w:u w:val="single"/>
              </w:rPr>
              <w:t>ir/ar</w:t>
            </w:r>
            <w:r w:rsidRPr="002F0B72">
              <w:rPr>
                <w:rFonts w:asciiTheme="majorBidi" w:hAnsiTheme="majorBidi" w:cstheme="majorBidi"/>
                <w:color w:val="FF0000"/>
              </w:rPr>
              <w:t xml:space="preserve"> </w:t>
            </w:r>
            <w:r w:rsidRPr="002F0B72">
              <w:rPr>
                <w:rFonts w:asciiTheme="majorBidi" w:hAnsiTheme="majorBidi" w:cstheme="majorBidi"/>
                <w:i/>
                <w:iCs/>
                <w:color w:val="FF0000"/>
                <w:u w:val="single"/>
              </w:rPr>
              <w:t>pabraukti konkrečias teikiamų dokumentų vietas</w:t>
            </w:r>
            <w:r w:rsidRPr="002F0B72">
              <w:rPr>
                <w:rFonts w:asciiTheme="majorBidi" w:hAnsiTheme="majorBidi" w:cstheme="majorBidi"/>
                <w:color w:val="FF0000"/>
              </w:rPr>
              <w:t>,</w:t>
            </w:r>
            <w:r w:rsidRPr="002F0B72">
              <w:rPr>
                <w:rFonts w:asciiTheme="majorBidi" w:hAnsiTheme="majorBidi" w:cstheme="majorBidi"/>
                <w:color w:val="000000"/>
              </w:rPr>
              <w:t xml:space="preserve"> kur</w:t>
            </w:r>
            <w:r w:rsidRPr="00ED5922">
              <w:rPr>
                <w:rFonts w:asciiTheme="majorBidi" w:hAnsiTheme="majorBidi" w:cstheme="majorBidi"/>
                <w:color w:val="000000"/>
              </w:rPr>
              <w:t xml:space="preserve"> nurodoma atitiktis reikalaujamiems kokybiniams ir techniniams reikalavimams</w:t>
            </w:r>
          </w:p>
        </w:tc>
      </w:tr>
      <w:tr w:rsidR="00ED5922" w:rsidRPr="00ED5922" w14:paraId="15B579F3" w14:textId="69003D47" w:rsidTr="00A92052">
        <w:trPr>
          <w:trHeight w:val="1416"/>
        </w:trPr>
        <w:tc>
          <w:tcPr>
            <w:tcW w:w="568" w:type="dxa"/>
            <w:vAlign w:val="center"/>
          </w:tcPr>
          <w:p w14:paraId="05F9083C" w14:textId="4674702C" w:rsidR="00ED5922" w:rsidRPr="00ED5922" w:rsidRDefault="00ED5922" w:rsidP="00DC5933">
            <w:pPr>
              <w:jc w:val="center"/>
              <w:rPr>
                <w:rFonts w:asciiTheme="majorBidi" w:hAnsiTheme="majorBidi" w:cstheme="majorBidi"/>
              </w:rPr>
            </w:pPr>
            <w:r w:rsidRPr="00ED5922">
              <w:rPr>
                <w:rFonts w:asciiTheme="majorBidi" w:hAnsiTheme="majorBidi" w:cstheme="majorBidi"/>
              </w:rPr>
              <w:t>1.</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3DBD91C8" w14:textId="021DB88F" w:rsidR="00ED5922" w:rsidRPr="00ED5922" w:rsidRDefault="00ED5922" w:rsidP="00DC5933">
            <w:pPr>
              <w:rPr>
                <w:rFonts w:asciiTheme="majorBidi" w:hAnsiTheme="majorBidi" w:cstheme="majorBidi"/>
              </w:rPr>
            </w:pPr>
            <w:r w:rsidRPr="00ED5922">
              <w:rPr>
                <w:rFonts w:asciiTheme="majorBidi" w:hAnsiTheme="majorBidi" w:cstheme="majorBidi"/>
                <w:color w:val="000000"/>
              </w:rPr>
              <w:t>Įsigyjamų analizatorių kiekis</w:t>
            </w:r>
          </w:p>
        </w:tc>
        <w:tc>
          <w:tcPr>
            <w:tcW w:w="4111" w:type="dxa"/>
            <w:tcBorders>
              <w:top w:val="single" w:sz="4" w:space="0" w:color="auto"/>
              <w:left w:val="nil"/>
              <w:bottom w:val="single" w:sz="4" w:space="0" w:color="auto"/>
              <w:right w:val="single" w:sz="4" w:space="0" w:color="auto"/>
            </w:tcBorders>
            <w:shd w:val="clear" w:color="auto" w:fill="auto"/>
            <w:vAlign w:val="center"/>
          </w:tcPr>
          <w:p w14:paraId="2C8E7109" w14:textId="32AF2DAE" w:rsidR="00ED5922" w:rsidRPr="00ED5922" w:rsidRDefault="00ED5922" w:rsidP="00DC5933">
            <w:pPr>
              <w:rPr>
                <w:rFonts w:asciiTheme="majorBidi" w:hAnsiTheme="majorBidi" w:cstheme="majorBidi"/>
              </w:rPr>
            </w:pPr>
            <w:r w:rsidRPr="00ED5922">
              <w:rPr>
                <w:rFonts w:asciiTheme="majorBidi" w:hAnsiTheme="majorBidi" w:cstheme="majorBidi"/>
                <w:color w:val="000000"/>
              </w:rPr>
              <w:t>2 vnt.</w:t>
            </w:r>
            <w:r>
              <w:rPr>
                <w:rFonts w:asciiTheme="majorBidi" w:hAnsiTheme="majorBidi" w:cstheme="majorBidi"/>
                <w:color w:val="000000"/>
              </w:rPr>
              <w:t xml:space="preserve"> </w:t>
            </w:r>
            <w:r w:rsidRPr="00ED5922">
              <w:rPr>
                <w:rFonts w:asciiTheme="majorBidi" w:hAnsiTheme="majorBidi" w:cstheme="majorBidi"/>
                <w:color w:val="000000"/>
              </w:rPr>
              <w:t>Analizatoriai naudojantys vienodus reagentus. , sujungti į sistemą, valdomi iš vieno kompiuterio (vienos darbo vietos).galintys dirbti autonomiškai nepriklausomai vienas nuo kito</w:t>
            </w:r>
          </w:p>
        </w:tc>
        <w:tc>
          <w:tcPr>
            <w:tcW w:w="4252" w:type="dxa"/>
            <w:tcBorders>
              <w:top w:val="single" w:sz="4" w:space="0" w:color="auto"/>
              <w:left w:val="single" w:sz="4" w:space="0" w:color="auto"/>
              <w:bottom w:val="single" w:sz="4" w:space="0" w:color="auto"/>
              <w:right w:val="single" w:sz="4" w:space="0" w:color="auto"/>
            </w:tcBorders>
            <w:vAlign w:val="center"/>
          </w:tcPr>
          <w:p w14:paraId="6F9335C4" w14:textId="14EA6FCB" w:rsidR="00ED5922" w:rsidRPr="00ED5922" w:rsidRDefault="00B725F8" w:rsidP="00DC5933">
            <w:pPr>
              <w:rPr>
                <w:rFonts w:asciiTheme="majorBidi" w:hAnsiTheme="majorBidi" w:cstheme="majorBidi"/>
              </w:rPr>
            </w:pPr>
            <w:r w:rsidRPr="001B7485">
              <w:rPr>
                <w:rFonts w:asciiTheme="majorBidi" w:hAnsiTheme="majorBidi" w:cstheme="majorBidi"/>
                <w:color w:val="000000"/>
              </w:rPr>
              <w:t>Mindray BC-600</w:t>
            </w:r>
            <w:r w:rsidR="007A27DC" w:rsidRPr="001B7485">
              <w:rPr>
                <w:rFonts w:asciiTheme="majorBidi" w:hAnsiTheme="majorBidi" w:cstheme="majorBidi"/>
                <w:color w:val="000000"/>
              </w:rPr>
              <w:t>0</w:t>
            </w:r>
            <w:r w:rsidRPr="001B7485">
              <w:rPr>
                <w:rFonts w:asciiTheme="majorBidi" w:hAnsiTheme="majorBidi" w:cstheme="majorBidi"/>
                <w:color w:val="000000"/>
              </w:rPr>
              <w:t xml:space="preserve"> - 2 vnt. Analizatoriai naudojantys vienodus reagentus, sujungti į sistemą, valdomi iš vieno kompiuterio (vienos darbo vietos)</w:t>
            </w:r>
            <w:r w:rsidR="00D15170">
              <w:rPr>
                <w:rFonts w:asciiTheme="majorBidi" w:hAnsiTheme="majorBidi" w:cstheme="majorBidi"/>
                <w:color w:val="000000"/>
              </w:rPr>
              <w:t xml:space="preserve">, </w:t>
            </w:r>
            <w:r w:rsidRPr="007E50F5">
              <w:rPr>
                <w:rFonts w:asciiTheme="majorBidi" w:hAnsiTheme="majorBidi" w:cstheme="majorBidi"/>
                <w:color w:val="000000"/>
              </w:rPr>
              <w:t>galintys dirbti autonomiškai nepriklausomai vienas nuo kito</w:t>
            </w:r>
          </w:p>
        </w:tc>
        <w:tc>
          <w:tcPr>
            <w:tcW w:w="4111" w:type="dxa"/>
            <w:tcBorders>
              <w:top w:val="single" w:sz="4" w:space="0" w:color="auto"/>
              <w:left w:val="single" w:sz="4" w:space="0" w:color="auto"/>
              <w:bottom w:val="single" w:sz="4" w:space="0" w:color="auto"/>
              <w:right w:val="single" w:sz="4" w:space="0" w:color="auto"/>
            </w:tcBorders>
            <w:vAlign w:val="center"/>
          </w:tcPr>
          <w:p w14:paraId="1262B371" w14:textId="7A886D6C" w:rsidR="00ED5922" w:rsidRDefault="000E44C9" w:rsidP="00DC5933">
            <w:pPr>
              <w:rPr>
                <w:rFonts w:asciiTheme="majorBidi" w:hAnsiTheme="majorBidi" w:cstheme="majorBidi"/>
                <w:b/>
                <w:bCs/>
                <w:color w:val="4472C4" w:themeColor="accent1"/>
                <w:u w:val="single"/>
                <w:lang w:val="en-US"/>
              </w:rPr>
            </w:pPr>
            <w:r w:rsidRPr="00B725F8">
              <w:rPr>
                <w:rFonts w:asciiTheme="majorBidi" w:hAnsiTheme="majorBidi" w:cstheme="majorBidi"/>
                <w:b/>
                <w:bCs/>
                <w:color w:val="4472C4" w:themeColor="accent1"/>
                <w:u w:val="single"/>
              </w:rPr>
              <w:t xml:space="preserve">Analizatoriaus aprašymas psl. Nr. </w:t>
            </w:r>
            <w:r w:rsidRPr="00B725F8">
              <w:rPr>
                <w:rFonts w:asciiTheme="majorBidi" w:hAnsiTheme="majorBidi" w:cstheme="majorBidi"/>
                <w:b/>
                <w:bCs/>
                <w:color w:val="4472C4" w:themeColor="accent1"/>
                <w:u w:val="single"/>
                <w:lang w:val="en-US"/>
              </w:rPr>
              <w:t>1</w:t>
            </w:r>
            <w:r>
              <w:rPr>
                <w:rFonts w:asciiTheme="majorBidi" w:hAnsiTheme="majorBidi" w:cstheme="majorBidi"/>
                <w:b/>
                <w:bCs/>
                <w:color w:val="4472C4" w:themeColor="accent1"/>
                <w:u w:val="single"/>
                <w:lang w:val="en-US"/>
              </w:rPr>
              <w:t xml:space="preserve">, </w:t>
            </w:r>
            <w:r w:rsidR="00862ADF">
              <w:rPr>
                <w:rFonts w:asciiTheme="majorBidi" w:hAnsiTheme="majorBidi" w:cstheme="majorBidi"/>
                <w:b/>
                <w:bCs/>
                <w:color w:val="4472C4" w:themeColor="accent1"/>
                <w:u w:val="single"/>
                <w:lang w:val="en-US"/>
              </w:rPr>
              <w:t>18</w:t>
            </w:r>
          </w:p>
          <w:p w14:paraId="22802E59" w14:textId="77777777" w:rsidR="000E44C9" w:rsidRDefault="000E44C9" w:rsidP="00DC5933">
            <w:pPr>
              <w:rPr>
                <w:rFonts w:ascii="Times New Roman" w:hAnsi="Times New Roman" w:cs="Times New Roman"/>
                <w:b/>
                <w:bCs/>
                <w:color w:val="4472C4"/>
                <w:sz w:val="24"/>
                <w:u w:val="single"/>
              </w:rPr>
            </w:pPr>
            <w:r w:rsidRPr="000E44C9">
              <w:rPr>
                <w:rFonts w:ascii="Times New Roman" w:hAnsi="Times New Roman" w:cs="Times New Roman"/>
                <w:b/>
                <w:bCs/>
                <w:color w:val="4472C4"/>
                <w:sz w:val="24"/>
                <w:u w:val="single"/>
              </w:rPr>
              <w:t>Reagentų aprašymas psl.Nr.1-26</w:t>
            </w:r>
          </w:p>
          <w:p w14:paraId="7D8295B0" w14:textId="1819AFD1" w:rsidR="007E50F5" w:rsidRPr="007E50F5" w:rsidRDefault="007E50F5" w:rsidP="00DC5933">
            <w:pPr>
              <w:rPr>
                <w:rFonts w:asciiTheme="majorBidi" w:hAnsiTheme="majorBidi" w:cstheme="majorBidi"/>
                <w:b/>
                <w:bCs/>
                <w:u w:val="single"/>
              </w:rPr>
            </w:pPr>
            <w:r w:rsidRPr="007E50F5">
              <w:rPr>
                <w:rFonts w:ascii="Times New Roman" w:hAnsi="Times New Roman" w:cs="Times New Roman"/>
                <w:b/>
                <w:bCs/>
                <w:color w:val="4472C4"/>
                <w:sz w:val="24"/>
                <w:u w:val="single"/>
              </w:rPr>
              <w:t>LabXpert psl. Nr. 3</w:t>
            </w:r>
          </w:p>
        </w:tc>
        <w:tc>
          <w:tcPr>
            <w:tcW w:w="0" w:type="auto"/>
            <w:gridSpan w:val="2"/>
            <w:tcBorders>
              <w:top w:val="nil"/>
              <w:left w:val="nil"/>
              <w:bottom w:val="nil"/>
              <w:right w:val="nil"/>
            </w:tcBorders>
            <w:shd w:val="clear" w:color="auto" w:fill="auto"/>
            <w:vAlign w:val="bottom"/>
          </w:tcPr>
          <w:p w14:paraId="493BC294" w14:textId="77777777" w:rsidR="00ED5922" w:rsidRPr="00ED5922" w:rsidRDefault="00ED5922" w:rsidP="00DC5933">
            <w:pPr>
              <w:rPr>
                <w:rFonts w:asciiTheme="majorBidi" w:hAnsiTheme="majorBidi" w:cstheme="majorBidi"/>
              </w:rPr>
            </w:pPr>
          </w:p>
        </w:tc>
      </w:tr>
      <w:tr w:rsidR="00ED5922" w:rsidRPr="00ED5922" w14:paraId="3264B952" w14:textId="77777777" w:rsidTr="00A92052">
        <w:trPr>
          <w:gridAfter w:val="2"/>
          <w:wAfter w:w="222" w:type="dxa"/>
          <w:trHeight w:val="607"/>
        </w:trPr>
        <w:tc>
          <w:tcPr>
            <w:tcW w:w="568" w:type="dxa"/>
            <w:vAlign w:val="center"/>
          </w:tcPr>
          <w:p w14:paraId="6E14203D" w14:textId="2C9FC782" w:rsidR="00ED5922" w:rsidRPr="00ED5922" w:rsidRDefault="00ED5922" w:rsidP="00DC5933">
            <w:pPr>
              <w:jc w:val="center"/>
              <w:rPr>
                <w:rFonts w:asciiTheme="majorBidi" w:hAnsiTheme="majorBidi" w:cstheme="majorBidi"/>
              </w:rPr>
            </w:pPr>
            <w:r w:rsidRPr="00ED5922">
              <w:rPr>
                <w:rFonts w:asciiTheme="majorBidi" w:hAnsiTheme="majorBidi" w:cstheme="majorBidi"/>
              </w:rPr>
              <w:t>2.</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1525B082" w14:textId="1A19D347" w:rsidR="00ED5922" w:rsidRPr="00ED5922" w:rsidRDefault="00ED5922" w:rsidP="00DC5933">
            <w:pPr>
              <w:rPr>
                <w:rFonts w:asciiTheme="majorBidi" w:hAnsiTheme="majorBidi" w:cstheme="majorBidi"/>
              </w:rPr>
            </w:pPr>
            <w:r w:rsidRPr="00ED5922">
              <w:rPr>
                <w:rFonts w:asciiTheme="majorBidi" w:hAnsiTheme="majorBidi" w:cstheme="majorBidi"/>
              </w:rPr>
              <w:t>Analizatori</w:t>
            </w:r>
            <w:r>
              <w:rPr>
                <w:rFonts w:asciiTheme="majorBidi" w:hAnsiTheme="majorBidi" w:cstheme="majorBidi"/>
              </w:rPr>
              <w:t>ų</w:t>
            </w:r>
            <w:r w:rsidRPr="00ED5922">
              <w:rPr>
                <w:rFonts w:asciiTheme="majorBidi" w:hAnsiTheme="majorBidi" w:cstheme="majorBidi"/>
              </w:rPr>
              <w:t xml:space="preserve"> paskirtis</w:t>
            </w:r>
          </w:p>
        </w:tc>
        <w:tc>
          <w:tcPr>
            <w:tcW w:w="4111" w:type="dxa"/>
            <w:tcBorders>
              <w:top w:val="single" w:sz="4" w:space="0" w:color="auto"/>
              <w:left w:val="nil"/>
              <w:bottom w:val="single" w:sz="4" w:space="0" w:color="auto"/>
              <w:right w:val="single" w:sz="4" w:space="0" w:color="auto"/>
            </w:tcBorders>
            <w:shd w:val="clear" w:color="auto" w:fill="auto"/>
            <w:vAlign w:val="center"/>
          </w:tcPr>
          <w:p w14:paraId="61F137E0" w14:textId="18FB6901" w:rsidR="00ED5922" w:rsidRPr="00ED5922" w:rsidRDefault="00ED5922" w:rsidP="00DC5933">
            <w:pPr>
              <w:rPr>
                <w:rFonts w:asciiTheme="majorBidi" w:hAnsiTheme="majorBidi" w:cstheme="majorBidi"/>
              </w:rPr>
            </w:pPr>
            <w:r w:rsidRPr="00ED5922">
              <w:rPr>
                <w:rFonts w:asciiTheme="majorBidi" w:hAnsiTheme="majorBidi" w:cstheme="majorBidi"/>
              </w:rPr>
              <w:t>Automatizuotai atlikti hematologinius tyrimus su 5- ių dalių leukocitų diferenciacija</w:t>
            </w:r>
          </w:p>
        </w:tc>
        <w:tc>
          <w:tcPr>
            <w:tcW w:w="4252" w:type="dxa"/>
            <w:vAlign w:val="center"/>
          </w:tcPr>
          <w:p w14:paraId="7DF9859B" w14:textId="3594BCB1" w:rsidR="00ED5922" w:rsidRPr="00ED5922" w:rsidRDefault="00B725F8" w:rsidP="00DC5933">
            <w:pPr>
              <w:rPr>
                <w:rFonts w:asciiTheme="majorBidi" w:hAnsiTheme="majorBidi" w:cstheme="majorBidi"/>
              </w:rPr>
            </w:pPr>
            <w:r w:rsidRPr="00ED5922">
              <w:rPr>
                <w:rFonts w:asciiTheme="majorBidi" w:hAnsiTheme="majorBidi" w:cstheme="majorBidi"/>
              </w:rPr>
              <w:t>Automatizuotai atli</w:t>
            </w:r>
            <w:r>
              <w:rPr>
                <w:rFonts w:asciiTheme="majorBidi" w:hAnsiTheme="majorBidi" w:cstheme="majorBidi"/>
              </w:rPr>
              <w:t>e</w:t>
            </w:r>
            <w:r w:rsidRPr="00ED5922">
              <w:rPr>
                <w:rFonts w:asciiTheme="majorBidi" w:hAnsiTheme="majorBidi" w:cstheme="majorBidi"/>
              </w:rPr>
              <w:t>k</w:t>
            </w:r>
            <w:r>
              <w:rPr>
                <w:rFonts w:asciiTheme="majorBidi" w:hAnsiTheme="majorBidi" w:cstheme="majorBidi"/>
              </w:rPr>
              <w:t xml:space="preserve">a </w:t>
            </w:r>
            <w:r w:rsidRPr="00ED5922">
              <w:rPr>
                <w:rFonts w:asciiTheme="majorBidi" w:hAnsiTheme="majorBidi" w:cstheme="majorBidi"/>
              </w:rPr>
              <w:t>hematologinius tyrimus su 5- ių dalių leukocitų diferenciacija</w:t>
            </w:r>
          </w:p>
        </w:tc>
        <w:tc>
          <w:tcPr>
            <w:tcW w:w="4111" w:type="dxa"/>
            <w:vAlign w:val="center"/>
          </w:tcPr>
          <w:p w14:paraId="68878776" w14:textId="07E7630E" w:rsidR="00ED5922" w:rsidRPr="00B725F8" w:rsidRDefault="00B725F8" w:rsidP="00DC5933">
            <w:pPr>
              <w:rPr>
                <w:rFonts w:asciiTheme="majorBidi" w:hAnsiTheme="majorBidi" w:cstheme="majorBidi"/>
                <w:b/>
                <w:bCs/>
                <w:u w:val="single"/>
                <w:lang w:val="en-US"/>
              </w:rPr>
            </w:pPr>
            <w:r w:rsidRPr="00B725F8">
              <w:rPr>
                <w:rFonts w:asciiTheme="majorBidi" w:hAnsiTheme="majorBidi" w:cstheme="majorBidi"/>
                <w:b/>
                <w:bCs/>
                <w:color w:val="4472C4" w:themeColor="accent1"/>
                <w:u w:val="single"/>
              </w:rPr>
              <w:t xml:space="preserve">Analizatoriaus aprašymas psl. Nr. </w:t>
            </w:r>
            <w:r w:rsidRPr="00B725F8">
              <w:rPr>
                <w:rFonts w:asciiTheme="majorBidi" w:hAnsiTheme="majorBidi" w:cstheme="majorBidi"/>
                <w:b/>
                <w:bCs/>
                <w:color w:val="4472C4" w:themeColor="accent1"/>
                <w:u w:val="single"/>
                <w:lang w:val="en-US"/>
              </w:rPr>
              <w:t>1</w:t>
            </w:r>
          </w:p>
        </w:tc>
      </w:tr>
      <w:tr w:rsidR="00ED5922" w:rsidRPr="00ED5922" w14:paraId="23625276" w14:textId="77777777" w:rsidTr="00A92052">
        <w:trPr>
          <w:gridAfter w:val="2"/>
          <w:wAfter w:w="222" w:type="dxa"/>
          <w:trHeight w:val="417"/>
        </w:trPr>
        <w:tc>
          <w:tcPr>
            <w:tcW w:w="568" w:type="dxa"/>
            <w:vAlign w:val="center"/>
          </w:tcPr>
          <w:p w14:paraId="5D265781" w14:textId="35F0B5B8" w:rsidR="00ED5922" w:rsidRPr="00ED5922" w:rsidRDefault="00ED5922" w:rsidP="00DC5933">
            <w:pPr>
              <w:jc w:val="center"/>
              <w:rPr>
                <w:rFonts w:asciiTheme="majorBidi" w:hAnsiTheme="majorBidi" w:cstheme="majorBidi"/>
              </w:rPr>
            </w:pPr>
            <w:r w:rsidRPr="00ED5922">
              <w:rPr>
                <w:rFonts w:asciiTheme="majorBidi" w:hAnsiTheme="majorBidi" w:cstheme="majorBidi"/>
              </w:rPr>
              <w:t>3.</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22F7CC1A" w14:textId="7FF81D08" w:rsidR="00ED5922" w:rsidRPr="00ED5922" w:rsidRDefault="00ED5922" w:rsidP="00DC5933">
            <w:pPr>
              <w:rPr>
                <w:rFonts w:asciiTheme="majorBidi" w:hAnsiTheme="majorBidi" w:cstheme="majorBidi"/>
              </w:rPr>
            </w:pPr>
            <w:r w:rsidRPr="00ED5922">
              <w:rPr>
                <w:rFonts w:asciiTheme="majorBidi" w:hAnsiTheme="majorBidi" w:cstheme="majorBidi"/>
              </w:rPr>
              <w:t>Valdymas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175DCBED" w14:textId="293E77D5" w:rsidR="00ED5922" w:rsidRPr="00ED5922" w:rsidRDefault="00ED5922" w:rsidP="00DC5933">
            <w:pPr>
              <w:rPr>
                <w:rFonts w:asciiTheme="majorBidi" w:hAnsiTheme="majorBidi" w:cstheme="majorBidi"/>
              </w:rPr>
            </w:pPr>
            <w:r w:rsidRPr="00ED5922">
              <w:rPr>
                <w:rFonts w:asciiTheme="majorBidi" w:hAnsiTheme="majorBidi" w:cstheme="majorBidi"/>
              </w:rPr>
              <w:t>Analizatori</w:t>
            </w:r>
            <w:r w:rsidR="00A71B65">
              <w:rPr>
                <w:rFonts w:asciiTheme="majorBidi" w:hAnsiTheme="majorBidi" w:cstheme="majorBidi"/>
              </w:rPr>
              <w:t>ai</w:t>
            </w:r>
            <w:r w:rsidRPr="00ED5922">
              <w:rPr>
                <w:rFonts w:asciiTheme="majorBidi" w:hAnsiTheme="majorBidi" w:cstheme="majorBidi"/>
              </w:rPr>
              <w:t xml:space="preserve"> </w:t>
            </w:r>
            <w:r w:rsidR="004D35B9">
              <w:rPr>
                <w:rFonts w:asciiTheme="majorBidi" w:hAnsiTheme="majorBidi" w:cstheme="majorBidi"/>
              </w:rPr>
              <w:t xml:space="preserve">gali būti </w:t>
            </w:r>
            <w:r w:rsidRPr="00ED5922">
              <w:rPr>
                <w:rFonts w:asciiTheme="majorBidi" w:hAnsiTheme="majorBidi" w:cstheme="majorBidi"/>
              </w:rPr>
              <w:t>valdom</w:t>
            </w:r>
            <w:r w:rsidR="00A71B65">
              <w:rPr>
                <w:rFonts w:asciiTheme="majorBidi" w:hAnsiTheme="majorBidi" w:cstheme="majorBidi"/>
              </w:rPr>
              <w:t>i</w:t>
            </w:r>
            <w:r w:rsidRPr="00ED5922">
              <w:rPr>
                <w:rFonts w:asciiTheme="majorBidi" w:hAnsiTheme="majorBidi" w:cstheme="majorBidi"/>
              </w:rPr>
              <w:t xml:space="preserve"> kompiuteri</w:t>
            </w:r>
            <w:r w:rsidR="004D35B9">
              <w:rPr>
                <w:rFonts w:asciiTheme="majorBidi" w:hAnsiTheme="majorBidi" w:cstheme="majorBidi"/>
              </w:rPr>
              <w:t>u arba per integruotu į analizatorių liečiamu ekranu</w:t>
            </w:r>
            <w:r w:rsidRPr="00ED5922">
              <w:rPr>
                <w:rFonts w:asciiTheme="majorBidi" w:hAnsiTheme="majorBidi" w:cstheme="majorBidi"/>
              </w:rPr>
              <w:t xml:space="preserve"> </w:t>
            </w:r>
          </w:p>
        </w:tc>
        <w:tc>
          <w:tcPr>
            <w:tcW w:w="4252" w:type="dxa"/>
            <w:vAlign w:val="center"/>
          </w:tcPr>
          <w:p w14:paraId="04650BB5" w14:textId="72BF93CE" w:rsidR="00ED5922" w:rsidRPr="00ED5922" w:rsidRDefault="00B725F8" w:rsidP="00DC5933">
            <w:pPr>
              <w:rPr>
                <w:rFonts w:asciiTheme="majorBidi" w:hAnsiTheme="majorBidi" w:cstheme="majorBidi"/>
              </w:rPr>
            </w:pPr>
            <w:r w:rsidRPr="00ED5922">
              <w:rPr>
                <w:rFonts w:asciiTheme="majorBidi" w:hAnsiTheme="majorBidi" w:cstheme="majorBidi"/>
              </w:rPr>
              <w:t>Analizatori</w:t>
            </w:r>
            <w:r>
              <w:rPr>
                <w:rFonts w:asciiTheme="majorBidi" w:hAnsiTheme="majorBidi" w:cstheme="majorBidi"/>
              </w:rPr>
              <w:t>ai</w:t>
            </w:r>
            <w:r w:rsidRPr="00ED5922">
              <w:rPr>
                <w:rFonts w:asciiTheme="majorBidi" w:hAnsiTheme="majorBidi" w:cstheme="majorBidi"/>
              </w:rPr>
              <w:t xml:space="preserve"> </w:t>
            </w:r>
            <w:r w:rsidR="0050136F">
              <w:rPr>
                <w:rFonts w:asciiTheme="majorBidi" w:hAnsiTheme="majorBidi" w:cstheme="majorBidi"/>
              </w:rPr>
              <w:t>valdomi</w:t>
            </w:r>
            <w:r>
              <w:rPr>
                <w:rFonts w:asciiTheme="majorBidi" w:hAnsiTheme="majorBidi" w:cstheme="majorBidi"/>
              </w:rPr>
              <w:t xml:space="preserve"> integruotu į analizatorių liečiamu ekranu</w:t>
            </w:r>
          </w:p>
        </w:tc>
        <w:tc>
          <w:tcPr>
            <w:tcW w:w="4111" w:type="dxa"/>
            <w:vAlign w:val="center"/>
          </w:tcPr>
          <w:p w14:paraId="337ED29B" w14:textId="7977721B" w:rsidR="00ED5922" w:rsidRPr="00ED5922" w:rsidRDefault="00B725F8"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7</w:t>
            </w:r>
          </w:p>
        </w:tc>
      </w:tr>
      <w:tr w:rsidR="00ED5922" w:rsidRPr="00ED5922" w14:paraId="3E060203" w14:textId="77777777" w:rsidTr="00A92052">
        <w:trPr>
          <w:gridAfter w:val="2"/>
          <w:wAfter w:w="222" w:type="dxa"/>
          <w:trHeight w:val="51"/>
        </w:trPr>
        <w:tc>
          <w:tcPr>
            <w:tcW w:w="568" w:type="dxa"/>
            <w:vAlign w:val="center"/>
          </w:tcPr>
          <w:p w14:paraId="0E023DA8" w14:textId="10024C57" w:rsidR="00ED5922" w:rsidRPr="00ED5922" w:rsidRDefault="00ED5922" w:rsidP="00DC5933">
            <w:pPr>
              <w:jc w:val="center"/>
              <w:rPr>
                <w:rFonts w:asciiTheme="majorBidi" w:hAnsiTheme="majorBidi" w:cstheme="majorBidi"/>
              </w:rPr>
            </w:pPr>
            <w:r w:rsidRPr="00ED5922">
              <w:rPr>
                <w:rFonts w:asciiTheme="majorBidi" w:hAnsiTheme="majorBidi" w:cstheme="majorBidi"/>
              </w:rPr>
              <w:t>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0703FFC5" w14:textId="54F210B2" w:rsidR="00ED5922" w:rsidRPr="00ED5922" w:rsidRDefault="00ED5922" w:rsidP="00DC5933">
            <w:pPr>
              <w:rPr>
                <w:rFonts w:asciiTheme="majorBidi" w:hAnsiTheme="majorBidi" w:cstheme="majorBidi"/>
              </w:rPr>
            </w:pPr>
            <w:r w:rsidRPr="00ED5922">
              <w:rPr>
                <w:rFonts w:asciiTheme="majorBidi" w:hAnsiTheme="majorBidi" w:cstheme="majorBidi"/>
              </w:rPr>
              <w:t>Matavimo metodas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77E2B6" w14:textId="53355A4F" w:rsidR="00ED5922" w:rsidRPr="00ED5922" w:rsidRDefault="00ED5922" w:rsidP="00DC5933">
            <w:pPr>
              <w:rPr>
                <w:rFonts w:asciiTheme="majorBidi" w:hAnsiTheme="majorBidi" w:cstheme="majorBidi"/>
              </w:rPr>
            </w:pPr>
            <w:r w:rsidRPr="00ED5922">
              <w:rPr>
                <w:rFonts w:asciiTheme="majorBidi" w:hAnsiTheme="majorBidi" w:cstheme="majorBidi"/>
              </w:rPr>
              <w:t xml:space="preserve">Impedanso  su tėkmės citometrija </w:t>
            </w:r>
          </w:p>
        </w:tc>
        <w:tc>
          <w:tcPr>
            <w:tcW w:w="4252" w:type="dxa"/>
            <w:vAlign w:val="center"/>
          </w:tcPr>
          <w:p w14:paraId="75413828" w14:textId="17209F71" w:rsidR="00ED5922" w:rsidRPr="00ED5922" w:rsidRDefault="00B725F8" w:rsidP="00DC5933">
            <w:pPr>
              <w:rPr>
                <w:rFonts w:asciiTheme="majorBidi" w:hAnsiTheme="majorBidi" w:cstheme="majorBidi"/>
              </w:rPr>
            </w:pPr>
            <w:r w:rsidRPr="00ED5922">
              <w:rPr>
                <w:rFonts w:asciiTheme="majorBidi" w:hAnsiTheme="majorBidi" w:cstheme="majorBidi"/>
              </w:rPr>
              <w:t>Matavimo metodas</w:t>
            </w:r>
            <w:r>
              <w:rPr>
                <w:rFonts w:asciiTheme="majorBidi" w:hAnsiTheme="majorBidi" w:cstheme="majorBidi"/>
              </w:rPr>
              <w:t xml:space="preserve"> i</w:t>
            </w:r>
            <w:r w:rsidRPr="00ED5922">
              <w:rPr>
                <w:rFonts w:asciiTheme="majorBidi" w:hAnsiTheme="majorBidi" w:cstheme="majorBidi"/>
              </w:rPr>
              <w:t>mpedanso  su tėkmės citometrija</w:t>
            </w:r>
          </w:p>
        </w:tc>
        <w:tc>
          <w:tcPr>
            <w:tcW w:w="4111" w:type="dxa"/>
            <w:vAlign w:val="center"/>
          </w:tcPr>
          <w:p w14:paraId="621440C7" w14:textId="040D057F" w:rsidR="00ED5922" w:rsidRPr="00ED5922" w:rsidRDefault="00B725F8"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3397E4D1" w14:textId="77777777" w:rsidTr="00A92052">
        <w:trPr>
          <w:gridAfter w:val="2"/>
          <w:wAfter w:w="222" w:type="dxa"/>
          <w:trHeight w:val="1550"/>
        </w:trPr>
        <w:tc>
          <w:tcPr>
            <w:tcW w:w="568" w:type="dxa"/>
            <w:vAlign w:val="center"/>
          </w:tcPr>
          <w:p w14:paraId="07880044" w14:textId="3F0AB929" w:rsidR="00ED5922" w:rsidRPr="00ED5922" w:rsidRDefault="00ED5922" w:rsidP="00DC5933">
            <w:pPr>
              <w:jc w:val="center"/>
              <w:rPr>
                <w:rFonts w:asciiTheme="majorBidi" w:hAnsiTheme="majorBidi" w:cstheme="majorBidi"/>
              </w:rPr>
            </w:pPr>
            <w:r w:rsidRPr="00ED5922">
              <w:rPr>
                <w:rFonts w:asciiTheme="majorBidi" w:hAnsiTheme="majorBidi" w:cstheme="majorBidi"/>
              </w:rPr>
              <w:t>5.</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077ED5A6" w14:textId="2D3030B1" w:rsidR="00ED5922" w:rsidRPr="00ED5922" w:rsidRDefault="00ED5922" w:rsidP="00DC5933">
            <w:pPr>
              <w:rPr>
                <w:rFonts w:asciiTheme="majorBidi" w:hAnsiTheme="majorBidi" w:cstheme="majorBidi"/>
              </w:rPr>
            </w:pPr>
            <w:r w:rsidRPr="00ED5922">
              <w:rPr>
                <w:rFonts w:asciiTheme="majorBidi" w:hAnsiTheme="majorBidi" w:cstheme="majorBidi"/>
              </w:rPr>
              <w:t>Tiriami parametrai</w:t>
            </w:r>
          </w:p>
        </w:tc>
        <w:tc>
          <w:tcPr>
            <w:tcW w:w="4111" w:type="dxa"/>
            <w:tcBorders>
              <w:top w:val="single" w:sz="4" w:space="0" w:color="auto"/>
              <w:left w:val="nil"/>
              <w:bottom w:val="single" w:sz="4" w:space="0" w:color="auto"/>
              <w:right w:val="single" w:sz="4" w:space="0" w:color="auto"/>
            </w:tcBorders>
            <w:shd w:val="clear" w:color="auto" w:fill="auto"/>
            <w:vAlign w:val="center"/>
          </w:tcPr>
          <w:p w14:paraId="27D6E379" w14:textId="05783352" w:rsidR="00ED5922" w:rsidRPr="00ED5922" w:rsidRDefault="00ED5922" w:rsidP="00DC5933">
            <w:pPr>
              <w:rPr>
                <w:rFonts w:asciiTheme="majorBidi" w:hAnsiTheme="majorBidi" w:cstheme="majorBidi"/>
              </w:rPr>
            </w:pPr>
            <w:r w:rsidRPr="00ED5922">
              <w:rPr>
                <w:rFonts w:asciiTheme="majorBidi" w:hAnsiTheme="majorBidi" w:cstheme="majorBidi"/>
              </w:rPr>
              <w:t>WBC, RBC, HGB, HCT, MCV, MCH, MCHC, PLT, MPV, PCT, PDW, LYM (#, %), NEUT (#, %) MONO (#, %), EO (#, %), BASO (#, %), IMG arba IG ( #, %), RDW-SD, RDW-CV</w:t>
            </w:r>
          </w:p>
        </w:tc>
        <w:tc>
          <w:tcPr>
            <w:tcW w:w="4252" w:type="dxa"/>
            <w:vAlign w:val="center"/>
          </w:tcPr>
          <w:p w14:paraId="79E16C33" w14:textId="36750502" w:rsidR="00B725F8" w:rsidRPr="00ED5922" w:rsidRDefault="00B725F8" w:rsidP="00DC5933">
            <w:pPr>
              <w:rPr>
                <w:rFonts w:asciiTheme="majorBidi" w:hAnsiTheme="majorBidi" w:cstheme="majorBidi"/>
              </w:rPr>
            </w:pPr>
            <w:r w:rsidRPr="00ED5922">
              <w:rPr>
                <w:rFonts w:asciiTheme="majorBidi" w:hAnsiTheme="majorBidi" w:cstheme="majorBidi"/>
              </w:rPr>
              <w:t>Tiriami parametrai</w:t>
            </w:r>
            <w:r>
              <w:rPr>
                <w:rFonts w:asciiTheme="majorBidi" w:hAnsiTheme="majorBidi" w:cstheme="majorBidi"/>
              </w:rPr>
              <w:t xml:space="preserve">: </w:t>
            </w:r>
            <w:r w:rsidRPr="00ED5922">
              <w:rPr>
                <w:rFonts w:asciiTheme="majorBidi" w:hAnsiTheme="majorBidi" w:cstheme="majorBidi"/>
              </w:rPr>
              <w:t>WBC, RBC, HGB, HCT, MCV, MCH, MCHC, PLT, MPV, PCT, PDW, LYM (#, %), NEUT (#, %) MONO (#, %), EO (#, %), BASO (#, %), IMG arba IG (#, %), RDW-SD, RDW-CV</w:t>
            </w:r>
          </w:p>
        </w:tc>
        <w:tc>
          <w:tcPr>
            <w:tcW w:w="4111" w:type="dxa"/>
            <w:vAlign w:val="center"/>
          </w:tcPr>
          <w:p w14:paraId="5800D929" w14:textId="087F48B2" w:rsidR="00ED5922" w:rsidRPr="00ED5922" w:rsidRDefault="00B725F8"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00D698D3" w14:textId="77777777" w:rsidTr="00A92052">
        <w:trPr>
          <w:gridAfter w:val="2"/>
          <w:wAfter w:w="222" w:type="dxa"/>
          <w:trHeight w:val="411"/>
        </w:trPr>
        <w:tc>
          <w:tcPr>
            <w:tcW w:w="568" w:type="dxa"/>
            <w:vAlign w:val="center"/>
          </w:tcPr>
          <w:p w14:paraId="6532077B" w14:textId="3447BF05" w:rsidR="00ED5922" w:rsidRPr="00ED5922" w:rsidRDefault="00ED5922" w:rsidP="00DC5933">
            <w:pPr>
              <w:jc w:val="center"/>
              <w:rPr>
                <w:rFonts w:asciiTheme="majorBidi" w:hAnsiTheme="majorBidi" w:cstheme="majorBidi"/>
              </w:rPr>
            </w:pPr>
            <w:r w:rsidRPr="00ED5922">
              <w:rPr>
                <w:rFonts w:asciiTheme="majorBidi" w:hAnsiTheme="majorBidi" w:cstheme="majorBidi"/>
              </w:rPr>
              <w:lastRenderedPageBreak/>
              <w:t>6.</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4B55E68E" w14:textId="2F644110" w:rsidR="00ED5922" w:rsidRPr="00ED5922" w:rsidRDefault="00ED5922" w:rsidP="00DC5933">
            <w:pPr>
              <w:rPr>
                <w:rFonts w:asciiTheme="majorBidi" w:hAnsiTheme="majorBidi" w:cstheme="majorBidi"/>
              </w:rPr>
            </w:pPr>
            <w:r w:rsidRPr="00ED5922">
              <w:rPr>
                <w:rFonts w:asciiTheme="majorBidi" w:hAnsiTheme="majorBidi" w:cstheme="majorBidi"/>
              </w:rPr>
              <w:t>Tiriami ėminiai / mėginiai</w:t>
            </w:r>
          </w:p>
        </w:tc>
        <w:tc>
          <w:tcPr>
            <w:tcW w:w="4111" w:type="dxa"/>
            <w:tcBorders>
              <w:top w:val="single" w:sz="4" w:space="0" w:color="auto"/>
              <w:left w:val="nil"/>
              <w:bottom w:val="single" w:sz="4" w:space="0" w:color="auto"/>
              <w:right w:val="single" w:sz="4" w:space="0" w:color="auto"/>
            </w:tcBorders>
            <w:shd w:val="clear" w:color="auto" w:fill="auto"/>
            <w:vAlign w:val="center"/>
          </w:tcPr>
          <w:p w14:paraId="397AAC81" w14:textId="6F5592B9" w:rsidR="00ED5922" w:rsidRPr="00ED5922" w:rsidRDefault="00ED5922" w:rsidP="00DC5933">
            <w:pPr>
              <w:rPr>
                <w:rFonts w:asciiTheme="majorBidi" w:hAnsiTheme="majorBidi" w:cstheme="majorBidi"/>
              </w:rPr>
            </w:pPr>
            <w:r w:rsidRPr="00ED5922">
              <w:rPr>
                <w:rFonts w:asciiTheme="majorBidi" w:hAnsiTheme="majorBidi" w:cstheme="majorBidi"/>
              </w:rPr>
              <w:t>Veninis ir kapiliarinis kraujas</w:t>
            </w:r>
          </w:p>
        </w:tc>
        <w:tc>
          <w:tcPr>
            <w:tcW w:w="4252" w:type="dxa"/>
            <w:vAlign w:val="center"/>
          </w:tcPr>
          <w:p w14:paraId="32389F50" w14:textId="6CE413C1" w:rsidR="00ED5922" w:rsidRPr="00ED5922" w:rsidRDefault="00B725F8" w:rsidP="00DC5933">
            <w:pPr>
              <w:rPr>
                <w:rFonts w:asciiTheme="majorBidi" w:hAnsiTheme="majorBidi" w:cstheme="majorBidi"/>
              </w:rPr>
            </w:pPr>
            <w:r w:rsidRPr="00ED5922">
              <w:rPr>
                <w:rFonts w:asciiTheme="majorBidi" w:hAnsiTheme="majorBidi" w:cstheme="majorBidi"/>
              </w:rPr>
              <w:t>Tiriami ėminiai / mėginiai</w:t>
            </w:r>
            <w:r>
              <w:rPr>
                <w:rFonts w:asciiTheme="majorBidi" w:hAnsiTheme="majorBidi" w:cstheme="majorBidi"/>
              </w:rPr>
              <w:t xml:space="preserve">: </w:t>
            </w:r>
            <w:r w:rsidRPr="00ED5922">
              <w:rPr>
                <w:rFonts w:asciiTheme="majorBidi" w:hAnsiTheme="majorBidi" w:cstheme="majorBidi"/>
              </w:rPr>
              <w:t>Veninis ir kapiliarinis kraujas</w:t>
            </w:r>
          </w:p>
        </w:tc>
        <w:tc>
          <w:tcPr>
            <w:tcW w:w="4111" w:type="dxa"/>
            <w:vAlign w:val="center"/>
          </w:tcPr>
          <w:p w14:paraId="4144A0B8" w14:textId="23A603A6" w:rsidR="00ED5922" w:rsidRPr="00ED5922" w:rsidRDefault="00B725F8"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2D077EBF" w14:textId="77777777" w:rsidTr="00A92052">
        <w:trPr>
          <w:gridAfter w:val="2"/>
          <w:wAfter w:w="222" w:type="dxa"/>
          <w:trHeight w:val="984"/>
        </w:trPr>
        <w:tc>
          <w:tcPr>
            <w:tcW w:w="568" w:type="dxa"/>
            <w:vAlign w:val="center"/>
          </w:tcPr>
          <w:p w14:paraId="0C9DF2D4" w14:textId="02FF2889" w:rsidR="00ED5922" w:rsidRPr="00ED5922" w:rsidRDefault="00ED5922" w:rsidP="00DC5933">
            <w:pPr>
              <w:jc w:val="center"/>
              <w:rPr>
                <w:rFonts w:asciiTheme="majorBidi" w:hAnsiTheme="majorBidi" w:cstheme="majorBidi"/>
              </w:rPr>
            </w:pPr>
            <w:r w:rsidRPr="00ED5922">
              <w:rPr>
                <w:rFonts w:asciiTheme="majorBidi" w:hAnsiTheme="majorBidi" w:cstheme="majorBidi"/>
              </w:rPr>
              <w:t>7.</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227972FA" w14:textId="677F3539" w:rsidR="00ED5922" w:rsidRPr="00ED5922" w:rsidRDefault="00ED5922" w:rsidP="00DC5933">
            <w:pPr>
              <w:rPr>
                <w:rFonts w:asciiTheme="majorBidi" w:hAnsiTheme="majorBidi" w:cstheme="majorBidi"/>
              </w:rPr>
            </w:pPr>
            <w:r w:rsidRPr="00ED5922">
              <w:rPr>
                <w:rFonts w:asciiTheme="majorBidi" w:hAnsiTheme="majorBidi" w:cstheme="majorBidi"/>
              </w:rPr>
              <w:t>Ėminio / mėginio paėmimas tyrimui</w:t>
            </w:r>
          </w:p>
        </w:tc>
        <w:tc>
          <w:tcPr>
            <w:tcW w:w="4111" w:type="dxa"/>
            <w:tcBorders>
              <w:top w:val="single" w:sz="4" w:space="0" w:color="auto"/>
              <w:left w:val="nil"/>
              <w:bottom w:val="single" w:sz="4" w:space="0" w:color="auto"/>
              <w:right w:val="single" w:sz="4" w:space="0" w:color="auto"/>
            </w:tcBorders>
            <w:shd w:val="clear" w:color="auto" w:fill="auto"/>
            <w:vAlign w:val="center"/>
          </w:tcPr>
          <w:p w14:paraId="283CB0FF" w14:textId="22F29A01" w:rsidR="00ED5922" w:rsidRPr="00ED5922" w:rsidRDefault="00ED5922" w:rsidP="00DC5933">
            <w:pPr>
              <w:rPr>
                <w:rFonts w:asciiTheme="majorBidi" w:hAnsiTheme="majorBidi" w:cstheme="majorBidi"/>
              </w:rPr>
            </w:pPr>
            <w:r w:rsidRPr="00ED5922">
              <w:rPr>
                <w:rFonts w:asciiTheme="majorBidi" w:hAnsiTheme="majorBidi" w:cstheme="majorBidi"/>
              </w:rPr>
              <w:t>Turi būti ėminio / mėginio paėmimas tyrimui praduriant pirminio mėgintuvėlio kamštelį.</w:t>
            </w:r>
            <w:r>
              <w:rPr>
                <w:rFonts w:asciiTheme="majorBidi" w:hAnsiTheme="majorBidi" w:cstheme="majorBidi"/>
              </w:rPr>
              <w:t xml:space="preserve"> </w:t>
            </w:r>
            <w:r w:rsidRPr="00ED5922">
              <w:rPr>
                <w:rFonts w:asciiTheme="majorBidi" w:hAnsiTheme="majorBidi" w:cstheme="majorBidi"/>
              </w:rPr>
              <w:t xml:space="preserve">Turi būti </w:t>
            </w:r>
            <w:r w:rsidR="003E7FCE">
              <w:rPr>
                <w:rFonts w:asciiTheme="majorBidi" w:hAnsiTheme="majorBidi" w:cstheme="majorBidi"/>
              </w:rPr>
              <w:t xml:space="preserve">galimybė atlikti kapiliarinio kraujo mėginį iš pirminio </w:t>
            </w:r>
            <w:r w:rsidRPr="00ED5922">
              <w:rPr>
                <w:rFonts w:asciiTheme="majorBidi" w:hAnsiTheme="majorBidi" w:cstheme="majorBidi"/>
              </w:rPr>
              <w:t>mikro</w:t>
            </w:r>
            <w:r w:rsidR="003E7FCE">
              <w:rPr>
                <w:rFonts w:asciiTheme="majorBidi" w:hAnsiTheme="majorBidi" w:cstheme="majorBidi"/>
              </w:rPr>
              <w:t xml:space="preserve"> mėgintuvėlio</w:t>
            </w:r>
          </w:p>
        </w:tc>
        <w:tc>
          <w:tcPr>
            <w:tcW w:w="4252" w:type="dxa"/>
            <w:vAlign w:val="center"/>
          </w:tcPr>
          <w:p w14:paraId="3B5EE7C0" w14:textId="310656B8" w:rsidR="00ED5922" w:rsidRPr="00ED5922" w:rsidRDefault="00B725F8" w:rsidP="00DC5933">
            <w:pPr>
              <w:rPr>
                <w:rFonts w:asciiTheme="majorBidi" w:hAnsiTheme="majorBidi" w:cstheme="majorBidi"/>
              </w:rPr>
            </w:pPr>
            <w:r w:rsidRPr="00DB5BAE">
              <w:rPr>
                <w:rFonts w:asciiTheme="majorBidi" w:hAnsiTheme="majorBidi" w:cstheme="majorBidi"/>
              </w:rPr>
              <w:t xml:space="preserve">ėminio / mėginio paėmimas tyrimui praduriant pirminio mėgintuvėlio kamštelį. </w:t>
            </w:r>
            <w:r w:rsidR="00DB5BAE" w:rsidRPr="0050136F">
              <w:rPr>
                <w:rFonts w:asciiTheme="majorBidi" w:hAnsiTheme="majorBidi" w:cstheme="majorBidi"/>
              </w:rPr>
              <w:t xml:space="preserve">Yra galimybė </w:t>
            </w:r>
            <w:r w:rsidRPr="0050136F">
              <w:rPr>
                <w:rFonts w:asciiTheme="majorBidi" w:hAnsiTheme="majorBidi" w:cstheme="majorBidi"/>
              </w:rPr>
              <w:t>atlikti kapiliarinio kraujo mėginį iš pirminio mikro mėgintuvėlio</w:t>
            </w:r>
          </w:p>
        </w:tc>
        <w:tc>
          <w:tcPr>
            <w:tcW w:w="4111" w:type="dxa"/>
            <w:vAlign w:val="center"/>
          </w:tcPr>
          <w:p w14:paraId="42ED84AB" w14:textId="2F93C4A4" w:rsidR="00ED5922" w:rsidRPr="00ED5922" w:rsidRDefault="003B08DE"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11</w:t>
            </w:r>
            <w:r w:rsidR="00DB5BAE">
              <w:rPr>
                <w:rFonts w:asciiTheme="majorBidi" w:hAnsiTheme="majorBidi" w:cstheme="majorBidi"/>
                <w:b/>
                <w:bCs/>
                <w:color w:val="4472C4" w:themeColor="accent1"/>
                <w:u w:val="single"/>
              </w:rPr>
              <w:t>, 12</w:t>
            </w:r>
          </w:p>
        </w:tc>
      </w:tr>
      <w:tr w:rsidR="00ED5922" w:rsidRPr="00ED5922" w14:paraId="6A10275D" w14:textId="77777777" w:rsidTr="00A92052">
        <w:trPr>
          <w:gridAfter w:val="2"/>
          <w:wAfter w:w="222" w:type="dxa"/>
          <w:trHeight w:val="465"/>
        </w:trPr>
        <w:tc>
          <w:tcPr>
            <w:tcW w:w="568" w:type="dxa"/>
            <w:vAlign w:val="center"/>
          </w:tcPr>
          <w:p w14:paraId="2BD51437" w14:textId="771F8130" w:rsidR="00ED5922" w:rsidRPr="00ED5922" w:rsidRDefault="00ED5922" w:rsidP="00DC5933">
            <w:pPr>
              <w:jc w:val="center"/>
              <w:rPr>
                <w:rFonts w:asciiTheme="majorBidi" w:hAnsiTheme="majorBidi" w:cstheme="majorBidi"/>
              </w:rPr>
            </w:pPr>
            <w:r w:rsidRPr="00ED5922">
              <w:rPr>
                <w:rFonts w:asciiTheme="majorBidi" w:hAnsiTheme="majorBidi" w:cstheme="majorBidi"/>
              </w:rPr>
              <w:t>8.</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287541AC" w14:textId="5A2A9637" w:rsidR="00ED5922" w:rsidRPr="00ED5922" w:rsidRDefault="00ED5922" w:rsidP="00DC5933">
            <w:pPr>
              <w:rPr>
                <w:rFonts w:asciiTheme="majorBidi" w:hAnsiTheme="majorBidi" w:cstheme="majorBidi"/>
              </w:rPr>
            </w:pPr>
            <w:r w:rsidRPr="00ED5922">
              <w:rPr>
                <w:rFonts w:asciiTheme="majorBidi" w:hAnsiTheme="majorBidi" w:cstheme="majorBidi"/>
              </w:rPr>
              <w:t>Įsiurbiamas mėginio tūris</w:t>
            </w:r>
          </w:p>
        </w:tc>
        <w:tc>
          <w:tcPr>
            <w:tcW w:w="4111" w:type="dxa"/>
            <w:tcBorders>
              <w:top w:val="single" w:sz="4" w:space="0" w:color="auto"/>
              <w:left w:val="nil"/>
              <w:bottom w:val="single" w:sz="4" w:space="0" w:color="auto"/>
              <w:right w:val="single" w:sz="4" w:space="0" w:color="auto"/>
            </w:tcBorders>
            <w:shd w:val="clear" w:color="auto" w:fill="auto"/>
            <w:vAlign w:val="center"/>
          </w:tcPr>
          <w:p w14:paraId="35652619" w14:textId="439CD957" w:rsidR="00ED5922" w:rsidRPr="00ED5922" w:rsidRDefault="00ED5922" w:rsidP="00DC5933">
            <w:pPr>
              <w:rPr>
                <w:rFonts w:asciiTheme="majorBidi" w:hAnsiTheme="majorBidi" w:cstheme="majorBidi"/>
              </w:rPr>
            </w:pPr>
            <w:r w:rsidRPr="00ED5922">
              <w:rPr>
                <w:rFonts w:asciiTheme="majorBidi" w:hAnsiTheme="majorBidi" w:cstheme="majorBidi"/>
              </w:rPr>
              <w:t>Įsiurbiamo mėginio tūris iš vakuuminių mėgintuvėlių ne daugiau nei 100 µl, iš mikro mėgintuvėlių ( naujagimiams, kūdikiams ir vaikams)  ne daugiau nei 50 µl</w:t>
            </w:r>
          </w:p>
        </w:tc>
        <w:tc>
          <w:tcPr>
            <w:tcW w:w="4252" w:type="dxa"/>
            <w:vAlign w:val="center"/>
          </w:tcPr>
          <w:p w14:paraId="047352EB" w14:textId="60B255BA" w:rsidR="00ED5922" w:rsidRPr="003B08DE" w:rsidRDefault="004860FE" w:rsidP="00DC5933">
            <w:pPr>
              <w:rPr>
                <w:rFonts w:asciiTheme="majorBidi" w:hAnsiTheme="majorBidi" w:cstheme="majorBidi"/>
              </w:rPr>
            </w:pPr>
            <w:r w:rsidRPr="003B08DE">
              <w:rPr>
                <w:rFonts w:asciiTheme="majorBidi" w:hAnsiTheme="majorBidi" w:cstheme="majorBidi"/>
              </w:rPr>
              <w:t xml:space="preserve">Įsiurbiamo mėginio tūris iš vakuuminių mėgintuvėlių </w:t>
            </w:r>
            <w:r w:rsidR="003B08DE">
              <w:rPr>
                <w:rFonts w:asciiTheme="majorBidi" w:hAnsiTheme="majorBidi" w:cstheme="majorBidi"/>
              </w:rPr>
              <w:t>8</w:t>
            </w:r>
            <w:r w:rsidRPr="003B08DE">
              <w:rPr>
                <w:rFonts w:asciiTheme="majorBidi" w:hAnsiTheme="majorBidi" w:cstheme="majorBidi"/>
              </w:rPr>
              <w:t xml:space="preserve">0 µl, iš mikro mėgintuvėlių ( naujagimiams, kūdikiams ir vaikams)  </w:t>
            </w:r>
            <w:r w:rsidR="003B08DE">
              <w:rPr>
                <w:rFonts w:asciiTheme="majorBidi" w:hAnsiTheme="majorBidi" w:cstheme="majorBidi"/>
              </w:rPr>
              <w:t>3</w:t>
            </w:r>
            <w:r w:rsidRPr="003B08DE">
              <w:rPr>
                <w:rFonts w:asciiTheme="majorBidi" w:hAnsiTheme="majorBidi" w:cstheme="majorBidi"/>
              </w:rPr>
              <w:t>5 µl</w:t>
            </w:r>
          </w:p>
        </w:tc>
        <w:tc>
          <w:tcPr>
            <w:tcW w:w="4111" w:type="dxa"/>
            <w:vAlign w:val="center"/>
          </w:tcPr>
          <w:p w14:paraId="5740BFEF" w14:textId="76C8ACF4" w:rsidR="00ED5922" w:rsidRPr="003B08DE" w:rsidRDefault="003B08DE"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5</w:t>
            </w:r>
          </w:p>
        </w:tc>
      </w:tr>
      <w:tr w:rsidR="00ED5922" w:rsidRPr="00ED5922" w14:paraId="5973F29D" w14:textId="77777777" w:rsidTr="00A92052">
        <w:trPr>
          <w:gridAfter w:val="2"/>
          <w:wAfter w:w="222" w:type="dxa"/>
          <w:trHeight w:val="420"/>
        </w:trPr>
        <w:tc>
          <w:tcPr>
            <w:tcW w:w="568" w:type="dxa"/>
            <w:vAlign w:val="center"/>
          </w:tcPr>
          <w:p w14:paraId="2CB4EA5A" w14:textId="794D403C" w:rsidR="00ED5922" w:rsidRPr="00ED5922" w:rsidRDefault="00ED5922" w:rsidP="00DC5933">
            <w:pPr>
              <w:jc w:val="center"/>
              <w:rPr>
                <w:rFonts w:asciiTheme="majorBidi" w:hAnsiTheme="majorBidi" w:cstheme="majorBidi"/>
              </w:rPr>
            </w:pPr>
            <w:r w:rsidRPr="00ED5922">
              <w:rPr>
                <w:rFonts w:asciiTheme="majorBidi" w:hAnsiTheme="majorBidi" w:cstheme="majorBidi"/>
              </w:rPr>
              <w:t>9.</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338F5AC9" w14:textId="3B5614FA" w:rsidR="00ED5922" w:rsidRPr="00ED5922" w:rsidRDefault="00ED5922" w:rsidP="00DC5933">
            <w:pPr>
              <w:rPr>
                <w:rFonts w:asciiTheme="majorBidi" w:hAnsiTheme="majorBidi" w:cstheme="majorBidi"/>
              </w:rPr>
            </w:pPr>
            <w:r w:rsidRPr="00ED5922">
              <w:rPr>
                <w:rFonts w:asciiTheme="majorBidi" w:hAnsiTheme="majorBidi" w:cstheme="majorBidi"/>
              </w:rPr>
              <w:t>Mėginių identifikavimas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1D9A8D90" w14:textId="658F480F" w:rsidR="00ED5922" w:rsidRPr="00ED5922" w:rsidRDefault="00ED5922" w:rsidP="00DC5933">
            <w:pPr>
              <w:rPr>
                <w:rFonts w:asciiTheme="majorBidi" w:hAnsiTheme="majorBidi" w:cstheme="majorBidi"/>
              </w:rPr>
            </w:pPr>
            <w:r w:rsidRPr="00ED5922">
              <w:rPr>
                <w:rFonts w:asciiTheme="majorBidi" w:hAnsiTheme="majorBidi" w:cstheme="majorBidi"/>
              </w:rPr>
              <w:t>Mėginiai identifikuojami nuskaitant barkod</w:t>
            </w:r>
            <w:r w:rsidR="00404644">
              <w:rPr>
                <w:rFonts w:asciiTheme="majorBidi" w:hAnsiTheme="majorBidi" w:cstheme="majorBidi"/>
              </w:rPr>
              <w:t>ą</w:t>
            </w:r>
          </w:p>
        </w:tc>
        <w:tc>
          <w:tcPr>
            <w:tcW w:w="4252" w:type="dxa"/>
            <w:vAlign w:val="center"/>
          </w:tcPr>
          <w:p w14:paraId="4D359E29" w14:textId="25EAF283" w:rsidR="00ED5922" w:rsidRPr="00ED5922" w:rsidRDefault="004860FE" w:rsidP="00DC5933">
            <w:pPr>
              <w:rPr>
                <w:rFonts w:asciiTheme="majorBidi" w:hAnsiTheme="majorBidi" w:cstheme="majorBidi"/>
              </w:rPr>
            </w:pPr>
            <w:r w:rsidRPr="00ED5922">
              <w:rPr>
                <w:rFonts w:asciiTheme="majorBidi" w:hAnsiTheme="majorBidi" w:cstheme="majorBidi"/>
              </w:rPr>
              <w:t>Mėginiai identifikuojami nuskaitant barkod</w:t>
            </w:r>
            <w:r>
              <w:rPr>
                <w:rFonts w:asciiTheme="majorBidi" w:hAnsiTheme="majorBidi" w:cstheme="majorBidi"/>
              </w:rPr>
              <w:t>ą</w:t>
            </w:r>
          </w:p>
        </w:tc>
        <w:tc>
          <w:tcPr>
            <w:tcW w:w="4111" w:type="dxa"/>
            <w:vAlign w:val="center"/>
          </w:tcPr>
          <w:p w14:paraId="1D01645D" w14:textId="10072A0D" w:rsidR="00ED5922" w:rsidRPr="00ED5922" w:rsidRDefault="004860FE"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8</w:t>
            </w:r>
          </w:p>
        </w:tc>
      </w:tr>
      <w:tr w:rsidR="00ED5922" w:rsidRPr="00ED5922" w14:paraId="6F35EF88" w14:textId="77777777" w:rsidTr="00A92052">
        <w:trPr>
          <w:gridAfter w:val="2"/>
          <w:wAfter w:w="222" w:type="dxa"/>
          <w:trHeight w:val="802"/>
        </w:trPr>
        <w:tc>
          <w:tcPr>
            <w:tcW w:w="568" w:type="dxa"/>
            <w:vAlign w:val="center"/>
          </w:tcPr>
          <w:p w14:paraId="2C6454A7" w14:textId="629C96C5" w:rsidR="00ED5922" w:rsidRPr="00ED5922" w:rsidRDefault="00ED5922" w:rsidP="00DC5933">
            <w:pPr>
              <w:jc w:val="center"/>
              <w:rPr>
                <w:rFonts w:asciiTheme="majorBidi" w:hAnsiTheme="majorBidi" w:cstheme="majorBidi"/>
              </w:rPr>
            </w:pPr>
            <w:r w:rsidRPr="00ED5922">
              <w:rPr>
                <w:rFonts w:asciiTheme="majorBidi" w:hAnsiTheme="majorBidi" w:cstheme="majorBidi"/>
              </w:rPr>
              <w:t>10.</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20105A78" w14:textId="02147B2D" w:rsidR="00ED5922" w:rsidRPr="00ED5922" w:rsidRDefault="00ED5922" w:rsidP="00DC5933">
            <w:pPr>
              <w:rPr>
                <w:rFonts w:asciiTheme="majorBidi" w:hAnsiTheme="majorBidi" w:cstheme="majorBidi"/>
              </w:rPr>
            </w:pPr>
            <w:r w:rsidRPr="00ED5922">
              <w:rPr>
                <w:rFonts w:asciiTheme="majorBidi" w:hAnsiTheme="majorBidi" w:cstheme="majorBidi"/>
              </w:rPr>
              <w:t xml:space="preserve">Matavimo ribos ne siauresnės </w:t>
            </w:r>
          </w:p>
        </w:tc>
        <w:tc>
          <w:tcPr>
            <w:tcW w:w="4111" w:type="dxa"/>
            <w:tcBorders>
              <w:top w:val="single" w:sz="4" w:space="0" w:color="auto"/>
              <w:left w:val="nil"/>
              <w:bottom w:val="single" w:sz="4" w:space="0" w:color="auto"/>
              <w:right w:val="single" w:sz="4" w:space="0" w:color="auto"/>
            </w:tcBorders>
            <w:shd w:val="clear" w:color="auto" w:fill="auto"/>
            <w:vAlign w:val="center"/>
          </w:tcPr>
          <w:p w14:paraId="2E6B723B" w14:textId="66C62205" w:rsidR="00ED5922" w:rsidRPr="00ED5922" w:rsidRDefault="00ED5922" w:rsidP="00DC5933">
            <w:pPr>
              <w:rPr>
                <w:rFonts w:asciiTheme="majorBidi" w:hAnsiTheme="majorBidi" w:cstheme="majorBidi"/>
              </w:rPr>
            </w:pPr>
            <w:r w:rsidRPr="00ED5922">
              <w:rPr>
                <w:rFonts w:asciiTheme="majorBidi" w:hAnsiTheme="majorBidi" w:cstheme="majorBidi"/>
              </w:rPr>
              <w:t>WBC 0,5-360 109/L</w:t>
            </w:r>
            <w:r w:rsidRPr="00ED5922">
              <w:rPr>
                <w:rFonts w:asciiTheme="majorBidi" w:hAnsiTheme="majorBidi" w:cstheme="majorBidi"/>
              </w:rPr>
              <w:br/>
              <w:t>RBC 0.5-8.0 1012/L</w:t>
            </w:r>
            <w:r w:rsidRPr="00ED5922">
              <w:rPr>
                <w:rFonts w:asciiTheme="majorBidi" w:hAnsiTheme="majorBidi" w:cstheme="majorBidi"/>
              </w:rPr>
              <w:br/>
              <w:t>HBG 0,1-240 g/L</w:t>
            </w:r>
            <w:r w:rsidRPr="00ED5922">
              <w:rPr>
                <w:rFonts w:asciiTheme="majorBidi" w:hAnsiTheme="majorBidi" w:cstheme="majorBidi"/>
              </w:rPr>
              <w:br/>
              <w:t>HCT 0-75 %</w:t>
            </w:r>
            <w:r w:rsidRPr="00ED5922">
              <w:rPr>
                <w:rFonts w:asciiTheme="majorBidi" w:hAnsiTheme="majorBidi" w:cstheme="majorBidi"/>
              </w:rPr>
              <w:br/>
              <w:t>PLT 0-1450 109/L</w:t>
            </w:r>
          </w:p>
        </w:tc>
        <w:tc>
          <w:tcPr>
            <w:tcW w:w="4252" w:type="dxa"/>
            <w:vAlign w:val="center"/>
          </w:tcPr>
          <w:p w14:paraId="6B0A0398" w14:textId="77CADDE3" w:rsidR="00ED5922" w:rsidRPr="00ED5922" w:rsidRDefault="004860FE" w:rsidP="00DC5933">
            <w:pPr>
              <w:rPr>
                <w:rFonts w:asciiTheme="majorBidi" w:hAnsiTheme="majorBidi" w:cstheme="majorBidi"/>
              </w:rPr>
            </w:pPr>
            <w:r w:rsidRPr="00ED5922">
              <w:rPr>
                <w:rFonts w:asciiTheme="majorBidi" w:hAnsiTheme="majorBidi" w:cstheme="majorBidi"/>
              </w:rPr>
              <w:t>WBC 0</w:t>
            </w:r>
            <w:r>
              <w:rPr>
                <w:rFonts w:asciiTheme="majorBidi" w:hAnsiTheme="majorBidi" w:cstheme="majorBidi"/>
              </w:rPr>
              <w:t xml:space="preserve"> </w:t>
            </w:r>
            <w:r w:rsidRPr="00ED5922">
              <w:rPr>
                <w:rFonts w:asciiTheme="majorBidi" w:hAnsiTheme="majorBidi" w:cstheme="majorBidi"/>
              </w:rPr>
              <w:t>-</w:t>
            </w:r>
            <w:r>
              <w:rPr>
                <w:rFonts w:asciiTheme="majorBidi" w:hAnsiTheme="majorBidi" w:cstheme="majorBidi"/>
              </w:rPr>
              <w:t xml:space="preserve"> 50</w:t>
            </w:r>
            <w:r w:rsidRPr="00ED5922">
              <w:rPr>
                <w:rFonts w:asciiTheme="majorBidi" w:hAnsiTheme="majorBidi" w:cstheme="majorBidi"/>
              </w:rPr>
              <w:t>0 109/L</w:t>
            </w:r>
            <w:r w:rsidRPr="00ED5922">
              <w:rPr>
                <w:rFonts w:asciiTheme="majorBidi" w:hAnsiTheme="majorBidi" w:cstheme="majorBidi"/>
              </w:rPr>
              <w:br/>
              <w:t>RBC 0</w:t>
            </w:r>
            <w:r>
              <w:rPr>
                <w:rFonts w:asciiTheme="majorBidi" w:hAnsiTheme="majorBidi" w:cstheme="majorBidi"/>
              </w:rPr>
              <w:t xml:space="preserve"> </w:t>
            </w:r>
            <w:r w:rsidRPr="00ED5922">
              <w:rPr>
                <w:rFonts w:asciiTheme="majorBidi" w:hAnsiTheme="majorBidi" w:cstheme="majorBidi"/>
              </w:rPr>
              <w:t>-8.</w:t>
            </w:r>
            <w:r>
              <w:rPr>
                <w:rFonts w:asciiTheme="majorBidi" w:hAnsiTheme="majorBidi" w:cstheme="majorBidi"/>
              </w:rPr>
              <w:t>6</w:t>
            </w:r>
            <w:r w:rsidRPr="00ED5922">
              <w:rPr>
                <w:rFonts w:asciiTheme="majorBidi" w:hAnsiTheme="majorBidi" w:cstheme="majorBidi"/>
              </w:rPr>
              <w:t xml:space="preserve"> 1012/L</w:t>
            </w:r>
            <w:r w:rsidRPr="00ED5922">
              <w:rPr>
                <w:rFonts w:asciiTheme="majorBidi" w:hAnsiTheme="majorBidi" w:cstheme="majorBidi"/>
              </w:rPr>
              <w:br/>
              <w:t>HBG 0</w:t>
            </w:r>
            <w:r>
              <w:rPr>
                <w:rFonts w:asciiTheme="majorBidi" w:hAnsiTheme="majorBidi" w:cstheme="majorBidi"/>
              </w:rPr>
              <w:t xml:space="preserve"> </w:t>
            </w:r>
            <w:r w:rsidRPr="00ED5922">
              <w:rPr>
                <w:rFonts w:asciiTheme="majorBidi" w:hAnsiTheme="majorBidi" w:cstheme="majorBidi"/>
              </w:rPr>
              <w:t>-</w:t>
            </w:r>
            <w:r>
              <w:rPr>
                <w:rFonts w:asciiTheme="majorBidi" w:hAnsiTheme="majorBidi" w:cstheme="majorBidi"/>
              </w:rPr>
              <w:t xml:space="preserve"> </w:t>
            </w:r>
            <w:r w:rsidRPr="00ED5922">
              <w:rPr>
                <w:rFonts w:asciiTheme="majorBidi" w:hAnsiTheme="majorBidi" w:cstheme="majorBidi"/>
              </w:rPr>
              <w:t>2</w:t>
            </w:r>
            <w:r>
              <w:rPr>
                <w:rFonts w:asciiTheme="majorBidi" w:hAnsiTheme="majorBidi" w:cstheme="majorBidi"/>
              </w:rPr>
              <w:t>6</w:t>
            </w:r>
            <w:r w:rsidRPr="00ED5922">
              <w:rPr>
                <w:rFonts w:asciiTheme="majorBidi" w:hAnsiTheme="majorBidi" w:cstheme="majorBidi"/>
              </w:rPr>
              <w:t>0 g/L</w:t>
            </w:r>
            <w:r w:rsidRPr="00ED5922">
              <w:rPr>
                <w:rFonts w:asciiTheme="majorBidi" w:hAnsiTheme="majorBidi" w:cstheme="majorBidi"/>
              </w:rPr>
              <w:br/>
              <w:t>HCT 0-75 %</w:t>
            </w:r>
            <w:r w:rsidRPr="00ED5922">
              <w:rPr>
                <w:rFonts w:asciiTheme="majorBidi" w:hAnsiTheme="majorBidi" w:cstheme="majorBidi"/>
              </w:rPr>
              <w:br/>
              <w:t>PLT 0-</w:t>
            </w:r>
            <w:r>
              <w:rPr>
                <w:rFonts w:asciiTheme="majorBidi" w:hAnsiTheme="majorBidi" w:cstheme="majorBidi"/>
              </w:rPr>
              <w:t>5000</w:t>
            </w:r>
            <w:r w:rsidRPr="00ED5922">
              <w:rPr>
                <w:rFonts w:asciiTheme="majorBidi" w:hAnsiTheme="majorBidi" w:cstheme="majorBidi"/>
              </w:rPr>
              <w:t xml:space="preserve"> 109/L</w:t>
            </w:r>
          </w:p>
        </w:tc>
        <w:tc>
          <w:tcPr>
            <w:tcW w:w="4111" w:type="dxa"/>
            <w:vAlign w:val="center"/>
          </w:tcPr>
          <w:p w14:paraId="7A38C6F7" w14:textId="52B260A2" w:rsidR="00ED5922" w:rsidRPr="00ED5922" w:rsidRDefault="004860FE"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03D36A41" w14:textId="77777777" w:rsidTr="00A92052">
        <w:trPr>
          <w:gridAfter w:val="2"/>
          <w:wAfter w:w="222" w:type="dxa"/>
          <w:trHeight w:val="229"/>
        </w:trPr>
        <w:tc>
          <w:tcPr>
            <w:tcW w:w="568" w:type="dxa"/>
            <w:vAlign w:val="center"/>
          </w:tcPr>
          <w:p w14:paraId="6DE83388" w14:textId="135311F0" w:rsidR="00ED5922" w:rsidRPr="00ED5922" w:rsidRDefault="00ED5922" w:rsidP="00DC5933">
            <w:pPr>
              <w:jc w:val="center"/>
              <w:rPr>
                <w:rFonts w:asciiTheme="majorBidi" w:hAnsiTheme="majorBidi" w:cstheme="majorBidi"/>
              </w:rPr>
            </w:pPr>
            <w:r w:rsidRPr="00ED5922">
              <w:rPr>
                <w:rFonts w:asciiTheme="majorBidi" w:hAnsiTheme="majorBidi" w:cstheme="majorBidi"/>
              </w:rPr>
              <w:t>11.</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000DE205" w14:textId="4E606391" w:rsidR="00ED5922" w:rsidRPr="00ED5922" w:rsidRDefault="00ED5922" w:rsidP="00DC5933">
            <w:pPr>
              <w:rPr>
                <w:rFonts w:asciiTheme="majorBidi" w:hAnsiTheme="majorBidi" w:cstheme="majorBidi"/>
              </w:rPr>
            </w:pPr>
            <w:r w:rsidRPr="00ED5922">
              <w:rPr>
                <w:rFonts w:asciiTheme="majorBidi" w:hAnsiTheme="majorBidi" w:cstheme="majorBidi"/>
              </w:rPr>
              <w:t>Matavimo tikslumas (CV%) ne ma</w:t>
            </w:r>
            <w:r w:rsidR="0068497C">
              <w:rPr>
                <w:rFonts w:asciiTheme="majorBidi" w:hAnsiTheme="majorBidi" w:cstheme="majorBidi"/>
              </w:rPr>
              <w:t>ž</w:t>
            </w:r>
            <w:r w:rsidRPr="00ED5922">
              <w:rPr>
                <w:rFonts w:asciiTheme="majorBidi" w:hAnsiTheme="majorBidi" w:cstheme="majorBidi"/>
              </w:rPr>
              <w:t>esnis  nei</w:t>
            </w:r>
          </w:p>
        </w:tc>
        <w:tc>
          <w:tcPr>
            <w:tcW w:w="4111" w:type="dxa"/>
            <w:tcBorders>
              <w:top w:val="single" w:sz="4" w:space="0" w:color="auto"/>
              <w:left w:val="nil"/>
              <w:bottom w:val="single" w:sz="4" w:space="0" w:color="auto"/>
              <w:right w:val="single" w:sz="4" w:space="0" w:color="auto"/>
            </w:tcBorders>
            <w:shd w:val="clear" w:color="auto" w:fill="auto"/>
          </w:tcPr>
          <w:p w14:paraId="2FA485CD" w14:textId="4E73CECB" w:rsidR="00ED5922" w:rsidRPr="00ED5922" w:rsidRDefault="00ED5922" w:rsidP="00DC5933">
            <w:pPr>
              <w:rPr>
                <w:rFonts w:asciiTheme="majorBidi" w:hAnsiTheme="majorBidi" w:cstheme="majorBidi"/>
              </w:rPr>
            </w:pPr>
            <w:r w:rsidRPr="00ED5922">
              <w:rPr>
                <w:rFonts w:asciiTheme="majorBidi" w:hAnsiTheme="majorBidi" w:cstheme="majorBidi"/>
              </w:rPr>
              <w:t>WBC 2.5%</w:t>
            </w:r>
            <w:r w:rsidRPr="00ED5922">
              <w:rPr>
                <w:rFonts w:asciiTheme="majorBidi" w:hAnsiTheme="majorBidi" w:cstheme="majorBidi"/>
              </w:rPr>
              <w:br/>
              <w:t>RBC 1.5%</w:t>
            </w:r>
            <w:r w:rsidRPr="00ED5922">
              <w:rPr>
                <w:rFonts w:asciiTheme="majorBidi" w:hAnsiTheme="majorBidi" w:cstheme="majorBidi"/>
              </w:rPr>
              <w:br/>
              <w:t>HGB 1%</w:t>
            </w:r>
            <w:r w:rsidRPr="00ED5922">
              <w:rPr>
                <w:rFonts w:asciiTheme="majorBidi" w:hAnsiTheme="majorBidi" w:cstheme="majorBidi"/>
              </w:rPr>
              <w:br/>
              <w:t>PLT 4%</w:t>
            </w:r>
          </w:p>
        </w:tc>
        <w:tc>
          <w:tcPr>
            <w:tcW w:w="4252" w:type="dxa"/>
            <w:vAlign w:val="center"/>
          </w:tcPr>
          <w:p w14:paraId="55ADD4DA" w14:textId="02516EB3" w:rsidR="00ED5922" w:rsidRPr="00ED5922" w:rsidRDefault="004860FE" w:rsidP="00DC5933">
            <w:pPr>
              <w:rPr>
                <w:rFonts w:asciiTheme="majorBidi" w:hAnsiTheme="majorBidi" w:cstheme="majorBidi"/>
              </w:rPr>
            </w:pPr>
            <w:r w:rsidRPr="00ED5922">
              <w:rPr>
                <w:rFonts w:asciiTheme="majorBidi" w:hAnsiTheme="majorBidi" w:cstheme="majorBidi"/>
              </w:rPr>
              <w:t>WBC 2.5%</w:t>
            </w:r>
            <w:r w:rsidRPr="00ED5922">
              <w:rPr>
                <w:rFonts w:asciiTheme="majorBidi" w:hAnsiTheme="majorBidi" w:cstheme="majorBidi"/>
              </w:rPr>
              <w:br/>
              <w:t>RBC 1.5%</w:t>
            </w:r>
            <w:r w:rsidRPr="00ED5922">
              <w:rPr>
                <w:rFonts w:asciiTheme="majorBidi" w:hAnsiTheme="majorBidi" w:cstheme="majorBidi"/>
              </w:rPr>
              <w:br/>
              <w:t>HGB 1%</w:t>
            </w:r>
            <w:r w:rsidRPr="00ED5922">
              <w:rPr>
                <w:rFonts w:asciiTheme="majorBidi" w:hAnsiTheme="majorBidi" w:cstheme="majorBidi"/>
              </w:rPr>
              <w:br/>
              <w:t>PLT 4%</w:t>
            </w:r>
          </w:p>
        </w:tc>
        <w:tc>
          <w:tcPr>
            <w:tcW w:w="4111" w:type="dxa"/>
            <w:vAlign w:val="center"/>
          </w:tcPr>
          <w:p w14:paraId="08CB8C56" w14:textId="7A921767" w:rsidR="00ED5922" w:rsidRPr="00ED5922" w:rsidRDefault="004860FE"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26467546" w14:textId="77777777" w:rsidTr="00A92052">
        <w:trPr>
          <w:gridAfter w:val="2"/>
          <w:wAfter w:w="222" w:type="dxa"/>
          <w:trHeight w:val="165"/>
        </w:trPr>
        <w:tc>
          <w:tcPr>
            <w:tcW w:w="568" w:type="dxa"/>
            <w:vAlign w:val="center"/>
          </w:tcPr>
          <w:p w14:paraId="7A6E323B" w14:textId="72B78E6B" w:rsidR="00ED5922" w:rsidRPr="00ED5922" w:rsidRDefault="00ED5922" w:rsidP="00DC5933">
            <w:pPr>
              <w:jc w:val="center"/>
              <w:rPr>
                <w:rFonts w:asciiTheme="majorBidi" w:hAnsiTheme="majorBidi" w:cstheme="majorBidi"/>
              </w:rPr>
            </w:pPr>
            <w:r w:rsidRPr="00ED5922">
              <w:rPr>
                <w:rFonts w:asciiTheme="majorBidi" w:hAnsiTheme="majorBidi" w:cstheme="majorBidi"/>
              </w:rPr>
              <w:t>12.</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7089EE74" w14:textId="4BD13343" w:rsidR="00ED5922" w:rsidRPr="00ED5922" w:rsidRDefault="00ED5922" w:rsidP="00DC5933">
            <w:pPr>
              <w:rPr>
                <w:rFonts w:asciiTheme="majorBidi" w:hAnsiTheme="majorBidi" w:cstheme="majorBidi"/>
              </w:rPr>
            </w:pPr>
            <w:r w:rsidRPr="00ED5922">
              <w:rPr>
                <w:rFonts w:asciiTheme="majorBidi" w:hAnsiTheme="majorBidi" w:cstheme="majorBidi"/>
              </w:rPr>
              <w:t>Pranešimai</w:t>
            </w:r>
          </w:p>
        </w:tc>
        <w:tc>
          <w:tcPr>
            <w:tcW w:w="4111" w:type="dxa"/>
            <w:tcBorders>
              <w:top w:val="single" w:sz="4" w:space="0" w:color="auto"/>
              <w:left w:val="nil"/>
              <w:bottom w:val="single" w:sz="4" w:space="0" w:color="auto"/>
              <w:right w:val="single" w:sz="4" w:space="0" w:color="000000"/>
            </w:tcBorders>
            <w:shd w:val="clear" w:color="auto" w:fill="auto"/>
          </w:tcPr>
          <w:p w14:paraId="768DBD11" w14:textId="33A8724C" w:rsidR="00ED5922" w:rsidRPr="00ED5922" w:rsidRDefault="00ED5922" w:rsidP="00DC5933">
            <w:pPr>
              <w:rPr>
                <w:rFonts w:asciiTheme="majorBidi" w:hAnsiTheme="majorBidi" w:cstheme="majorBidi"/>
              </w:rPr>
            </w:pPr>
            <w:r w:rsidRPr="00ED5922">
              <w:rPr>
                <w:rFonts w:asciiTheme="majorBidi" w:hAnsiTheme="majorBidi" w:cstheme="majorBidi"/>
              </w:rPr>
              <w:t>Turi būti pranešimas operatoriui  apie nepakankamą mėginio tūrį ir/ar mėginio įsiurbimo klaidą</w:t>
            </w:r>
          </w:p>
        </w:tc>
        <w:tc>
          <w:tcPr>
            <w:tcW w:w="4252" w:type="dxa"/>
            <w:vAlign w:val="center"/>
          </w:tcPr>
          <w:p w14:paraId="369B28CB" w14:textId="57410848" w:rsidR="00ED5922" w:rsidRPr="00ED5922" w:rsidRDefault="00512341" w:rsidP="00DC5933">
            <w:pPr>
              <w:rPr>
                <w:rFonts w:asciiTheme="majorBidi" w:hAnsiTheme="majorBidi" w:cstheme="majorBidi"/>
              </w:rPr>
            </w:pPr>
            <w:r>
              <w:rPr>
                <w:rFonts w:asciiTheme="majorBidi" w:hAnsiTheme="majorBidi" w:cstheme="majorBidi"/>
              </w:rPr>
              <w:t>P</w:t>
            </w:r>
            <w:r w:rsidRPr="00ED5922">
              <w:rPr>
                <w:rFonts w:asciiTheme="majorBidi" w:hAnsiTheme="majorBidi" w:cstheme="majorBidi"/>
              </w:rPr>
              <w:t>ranešimas operatoriui  apie nepakankamą mėginio tūrį ir</w:t>
            </w:r>
            <w:r w:rsidR="00037C71">
              <w:rPr>
                <w:rFonts w:asciiTheme="majorBidi" w:hAnsiTheme="majorBidi" w:cstheme="majorBidi"/>
              </w:rPr>
              <w:t xml:space="preserve"> </w:t>
            </w:r>
            <w:r w:rsidRPr="00037C71">
              <w:rPr>
                <w:rFonts w:asciiTheme="majorBidi" w:hAnsiTheme="majorBidi" w:cstheme="majorBidi"/>
              </w:rPr>
              <w:t>mėginio įsiurbimo klaidą</w:t>
            </w:r>
          </w:p>
        </w:tc>
        <w:tc>
          <w:tcPr>
            <w:tcW w:w="4111" w:type="dxa"/>
            <w:vAlign w:val="center"/>
          </w:tcPr>
          <w:p w14:paraId="7978B1B5" w14:textId="777A4A79" w:rsidR="00ED5922" w:rsidRPr="00ED5922" w:rsidRDefault="00C35BA9"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 xml:space="preserve">9, </w:t>
            </w:r>
            <w:r w:rsidR="007E50F5">
              <w:rPr>
                <w:rFonts w:asciiTheme="majorBidi" w:hAnsiTheme="majorBidi" w:cstheme="majorBidi"/>
                <w:b/>
                <w:bCs/>
                <w:color w:val="4472C4" w:themeColor="accent1"/>
                <w:u w:val="single"/>
              </w:rPr>
              <w:t>16</w:t>
            </w:r>
          </w:p>
        </w:tc>
      </w:tr>
      <w:tr w:rsidR="00ED5922" w:rsidRPr="00ED5922" w14:paraId="358E6DB8" w14:textId="77777777" w:rsidTr="00A92052">
        <w:trPr>
          <w:gridAfter w:val="2"/>
          <w:wAfter w:w="222" w:type="dxa"/>
          <w:trHeight w:val="51"/>
        </w:trPr>
        <w:tc>
          <w:tcPr>
            <w:tcW w:w="568" w:type="dxa"/>
            <w:vAlign w:val="center"/>
          </w:tcPr>
          <w:p w14:paraId="5708EC2E" w14:textId="042E537C" w:rsidR="00ED5922" w:rsidRPr="00ED5922" w:rsidRDefault="00ED5922" w:rsidP="00DC5933">
            <w:pPr>
              <w:jc w:val="center"/>
              <w:rPr>
                <w:rFonts w:asciiTheme="majorBidi" w:hAnsiTheme="majorBidi" w:cstheme="majorBidi"/>
              </w:rPr>
            </w:pPr>
            <w:r w:rsidRPr="00ED5922">
              <w:rPr>
                <w:rFonts w:asciiTheme="majorBidi" w:hAnsiTheme="majorBidi" w:cstheme="majorBidi"/>
              </w:rPr>
              <w:t>13.</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0C598891" w14:textId="6035A918" w:rsidR="00ED5922" w:rsidRPr="00ED5922" w:rsidRDefault="00ED5922" w:rsidP="00DC5933">
            <w:pPr>
              <w:rPr>
                <w:rFonts w:asciiTheme="majorBidi" w:hAnsiTheme="majorBidi" w:cstheme="majorBidi"/>
              </w:rPr>
            </w:pPr>
            <w:r w:rsidRPr="00ED5922">
              <w:rPr>
                <w:rFonts w:asciiTheme="majorBidi" w:hAnsiTheme="majorBidi" w:cstheme="majorBidi"/>
              </w:rPr>
              <w:t>Matavimo režimai</w:t>
            </w:r>
          </w:p>
        </w:tc>
        <w:tc>
          <w:tcPr>
            <w:tcW w:w="4111" w:type="dxa"/>
            <w:tcBorders>
              <w:top w:val="single" w:sz="4" w:space="0" w:color="auto"/>
              <w:left w:val="nil"/>
              <w:bottom w:val="single" w:sz="4" w:space="0" w:color="auto"/>
              <w:right w:val="single" w:sz="4" w:space="0" w:color="auto"/>
            </w:tcBorders>
            <w:shd w:val="clear" w:color="auto" w:fill="auto"/>
            <w:vAlign w:val="center"/>
          </w:tcPr>
          <w:p w14:paraId="61D8DA59" w14:textId="49E65E76" w:rsidR="00ED5922" w:rsidRPr="00ED5922" w:rsidRDefault="00ED5922" w:rsidP="00DC5933">
            <w:pPr>
              <w:rPr>
                <w:rFonts w:asciiTheme="majorBidi" w:hAnsiTheme="majorBidi" w:cstheme="majorBidi"/>
              </w:rPr>
            </w:pPr>
            <w:r w:rsidRPr="00ED5922">
              <w:rPr>
                <w:rFonts w:asciiTheme="majorBidi" w:hAnsiTheme="majorBidi" w:cstheme="majorBidi"/>
              </w:rPr>
              <w:t>CBC+DIFF</w:t>
            </w:r>
          </w:p>
        </w:tc>
        <w:tc>
          <w:tcPr>
            <w:tcW w:w="4252" w:type="dxa"/>
            <w:vAlign w:val="center"/>
          </w:tcPr>
          <w:p w14:paraId="573D6099" w14:textId="6323145C" w:rsidR="00ED5922" w:rsidRPr="00ED5922" w:rsidRDefault="00C35BA9" w:rsidP="00DC5933">
            <w:pPr>
              <w:rPr>
                <w:rFonts w:asciiTheme="majorBidi" w:hAnsiTheme="majorBidi" w:cstheme="majorBidi"/>
              </w:rPr>
            </w:pPr>
            <w:r w:rsidRPr="00ED5922">
              <w:rPr>
                <w:rFonts w:asciiTheme="majorBidi" w:hAnsiTheme="majorBidi" w:cstheme="majorBidi"/>
              </w:rPr>
              <w:t>Matavimo režimai</w:t>
            </w:r>
            <w:r>
              <w:rPr>
                <w:rFonts w:asciiTheme="majorBidi" w:hAnsiTheme="majorBidi" w:cstheme="majorBidi"/>
              </w:rPr>
              <w:t xml:space="preserve"> </w:t>
            </w:r>
            <w:r w:rsidRPr="00ED5922">
              <w:rPr>
                <w:rFonts w:asciiTheme="majorBidi" w:hAnsiTheme="majorBidi" w:cstheme="majorBidi"/>
              </w:rPr>
              <w:t>CBC+DIFF</w:t>
            </w:r>
          </w:p>
        </w:tc>
        <w:tc>
          <w:tcPr>
            <w:tcW w:w="4111" w:type="dxa"/>
            <w:vAlign w:val="center"/>
          </w:tcPr>
          <w:p w14:paraId="68AFA65F" w14:textId="289898BD" w:rsidR="00ED5922" w:rsidRPr="00ED5922" w:rsidRDefault="00C35BA9"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3EB4B20F" w14:textId="77777777" w:rsidTr="00A92052">
        <w:trPr>
          <w:gridAfter w:val="2"/>
          <w:wAfter w:w="222" w:type="dxa"/>
          <w:trHeight w:val="51"/>
        </w:trPr>
        <w:tc>
          <w:tcPr>
            <w:tcW w:w="568" w:type="dxa"/>
            <w:vAlign w:val="center"/>
          </w:tcPr>
          <w:p w14:paraId="4A1F773E" w14:textId="48D9EA68" w:rsidR="00ED5922" w:rsidRPr="00ED5922" w:rsidRDefault="00ED5922" w:rsidP="00DC5933">
            <w:pPr>
              <w:jc w:val="center"/>
              <w:rPr>
                <w:rFonts w:asciiTheme="majorBidi" w:hAnsiTheme="majorBidi" w:cstheme="majorBidi"/>
              </w:rPr>
            </w:pPr>
            <w:r w:rsidRPr="00ED5922">
              <w:rPr>
                <w:rFonts w:asciiTheme="majorBidi" w:hAnsiTheme="majorBidi" w:cstheme="majorBidi"/>
              </w:rPr>
              <w:t>14.</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342E6B0D" w14:textId="246F06C3" w:rsidR="00ED5922" w:rsidRPr="00ED5922" w:rsidRDefault="00ED5922" w:rsidP="00DC5933">
            <w:pPr>
              <w:rPr>
                <w:rFonts w:asciiTheme="majorBidi" w:hAnsiTheme="majorBidi" w:cstheme="majorBidi"/>
              </w:rPr>
            </w:pPr>
            <w:r w:rsidRPr="00ED5922">
              <w:rPr>
                <w:rFonts w:asciiTheme="majorBidi" w:hAnsiTheme="majorBidi" w:cstheme="majorBidi"/>
              </w:rPr>
              <w:t>Analizatoriaus našumas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73CDB048" w14:textId="52633D4E" w:rsidR="00ED5922" w:rsidRPr="00ED5922" w:rsidRDefault="00ED5922" w:rsidP="00DC5933">
            <w:pPr>
              <w:rPr>
                <w:rFonts w:asciiTheme="majorBidi" w:hAnsiTheme="majorBidi" w:cstheme="majorBidi"/>
              </w:rPr>
            </w:pPr>
            <w:r w:rsidRPr="00ED5922">
              <w:rPr>
                <w:rFonts w:asciiTheme="majorBidi" w:hAnsiTheme="majorBidi" w:cstheme="majorBidi"/>
              </w:rPr>
              <w:t xml:space="preserve"> Ne mažiau 100 tyrimų per valandą </w:t>
            </w:r>
          </w:p>
        </w:tc>
        <w:tc>
          <w:tcPr>
            <w:tcW w:w="4252" w:type="dxa"/>
            <w:vAlign w:val="center"/>
          </w:tcPr>
          <w:p w14:paraId="34F09CD6" w14:textId="47680764" w:rsidR="00ED5922" w:rsidRPr="00ED5922" w:rsidRDefault="00C27678" w:rsidP="00DC5933">
            <w:pPr>
              <w:rPr>
                <w:rFonts w:asciiTheme="majorBidi" w:hAnsiTheme="majorBidi" w:cstheme="majorBidi"/>
              </w:rPr>
            </w:pPr>
            <w:r w:rsidRPr="00ED5922">
              <w:rPr>
                <w:rFonts w:asciiTheme="majorBidi" w:hAnsiTheme="majorBidi" w:cstheme="majorBidi"/>
              </w:rPr>
              <w:t>Analizatoriaus našumas</w:t>
            </w:r>
            <w:r>
              <w:rPr>
                <w:rFonts w:asciiTheme="majorBidi" w:hAnsiTheme="majorBidi" w:cstheme="majorBidi"/>
              </w:rPr>
              <w:t xml:space="preserve"> 110 </w:t>
            </w:r>
            <w:r w:rsidRPr="00ED5922">
              <w:rPr>
                <w:rFonts w:asciiTheme="majorBidi" w:hAnsiTheme="majorBidi" w:cstheme="majorBidi"/>
              </w:rPr>
              <w:t>tyrimų per valandą</w:t>
            </w:r>
          </w:p>
        </w:tc>
        <w:tc>
          <w:tcPr>
            <w:tcW w:w="4111" w:type="dxa"/>
            <w:vAlign w:val="center"/>
          </w:tcPr>
          <w:p w14:paraId="0DBDA020" w14:textId="5DAAE749" w:rsidR="00ED5922" w:rsidRPr="00ED5922" w:rsidRDefault="00C27678"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w:t>
            </w:r>
          </w:p>
        </w:tc>
      </w:tr>
      <w:tr w:rsidR="00ED5922" w:rsidRPr="00ED5922" w14:paraId="0B184EFC" w14:textId="77777777" w:rsidTr="00A92052">
        <w:trPr>
          <w:gridAfter w:val="2"/>
          <w:wAfter w:w="222" w:type="dxa"/>
          <w:trHeight w:val="335"/>
        </w:trPr>
        <w:tc>
          <w:tcPr>
            <w:tcW w:w="568" w:type="dxa"/>
            <w:vAlign w:val="center"/>
          </w:tcPr>
          <w:p w14:paraId="71E1F380" w14:textId="10BF98F1" w:rsidR="00ED5922" w:rsidRPr="00ED5922" w:rsidRDefault="00ED5922" w:rsidP="00DC5933">
            <w:pPr>
              <w:jc w:val="center"/>
              <w:rPr>
                <w:rFonts w:asciiTheme="majorBidi" w:hAnsiTheme="majorBidi" w:cstheme="majorBidi"/>
              </w:rPr>
            </w:pPr>
            <w:r w:rsidRPr="00ED5922">
              <w:rPr>
                <w:rFonts w:asciiTheme="majorBidi" w:hAnsiTheme="majorBidi" w:cstheme="majorBidi"/>
              </w:rPr>
              <w:t>15.</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04476AC4" w14:textId="4433CAB4" w:rsidR="00ED5922" w:rsidRPr="00ED5922" w:rsidRDefault="00ED5922" w:rsidP="00DC5933">
            <w:pPr>
              <w:rPr>
                <w:rFonts w:asciiTheme="majorBidi" w:hAnsiTheme="majorBidi" w:cstheme="majorBidi"/>
              </w:rPr>
            </w:pPr>
            <w:r w:rsidRPr="00ED5922">
              <w:rPr>
                <w:rFonts w:asciiTheme="majorBidi" w:hAnsiTheme="majorBidi" w:cstheme="majorBidi"/>
              </w:rPr>
              <w:t>Talpa automatiniam mėginių padavimui</w:t>
            </w:r>
          </w:p>
        </w:tc>
        <w:tc>
          <w:tcPr>
            <w:tcW w:w="4111" w:type="dxa"/>
            <w:tcBorders>
              <w:top w:val="single" w:sz="4" w:space="0" w:color="auto"/>
              <w:left w:val="nil"/>
              <w:bottom w:val="single" w:sz="4" w:space="0" w:color="auto"/>
              <w:right w:val="single" w:sz="4" w:space="0" w:color="auto"/>
            </w:tcBorders>
            <w:shd w:val="clear" w:color="auto" w:fill="auto"/>
            <w:vAlign w:val="center"/>
          </w:tcPr>
          <w:p w14:paraId="42D79F05" w14:textId="11F42E6A" w:rsidR="00ED5922" w:rsidRPr="00ED5922" w:rsidRDefault="00ED5922" w:rsidP="00DC5933">
            <w:pPr>
              <w:rPr>
                <w:rFonts w:asciiTheme="majorBidi" w:hAnsiTheme="majorBidi" w:cstheme="majorBidi"/>
              </w:rPr>
            </w:pPr>
            <w:r w:rsidRPr="00ED5922">
              <w:rPr>
                <w:rFonts w:asciiTheme="majorBidi" w:hAnsiTheme="majorBidi" w:cstheme="majorBidi"/>
              </w:rPr>
              <w:t>Talpa ne mažiau 50 kraujo mėginių. Sistema leidžia nuolat papildyti ėminius su stoveliais analizatoriaus darbo metu</w:t>
            </w:r>
          </w:p>
        </w:tc>
        <w:tc>
          <w:tcPr>
            <w:tcW w:w="4252" w:type="dxa"/>
            <w:vAlign w:val="center"/>
          </w:tcPr>
          <w:p w14:paraId="64FC5709" w14:textId="5E36EAFC" w:rsidR="00ED5922" w:rsidRPr="00ED5922" w:rsidRDefault="00372E91" w:rsidP="00DC5933">
            <w:pPr>
              <w:rPr>
                <w:rFonts w:asciiTheme="majorBidi" w:hAnsiTheme="majorBidi" w:cstheme="majorBidi"/>
              </w:rPr>
            </w:pPr>
            <w:r w:rsidRPr="00ED5922">
              <w:rPr>
                <w:rFonts w:asciiTheme="majorBidi" w:hAnsiTheme="majorBidi" w:cstheme="majorBidi"/>
              </w:rPr>
              <w:t>Talpa 50 kraujo mėginių. Sistema leidžia nuolat papildyti ėminius su stoveliais analizatoriaus darbo metu</w:t>
            </w:r>
          </w:p>
        </w:tc>
        <w:tc>
          <w:tcPr>
            <w:tcW w:w="4111" w:type="dxa"/>
            <w:vAlign w:val="center"/>
          </w:tcPr>
          <w:p w14:paraId="3FA3D467" w14:textId="53629F65" w:rsidR="00ED5922" w:rsidRPr="00ED5922" w:rsidRDefault="00372E91" w:rsidP="00DC5933">
            <w:pPr>
              <w:rPr>
                <w:rFonts w:asciiTheme="majorBidi" w:hAnsiTheme="majorBidi" w:cstheme="majorBidi"/>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1, 10</w:t>
            </w:r>
          </w:p>
        </w:tc>
      </w:tr>
      <w:tr w:rsidR="00ED5922" w:rsidRPr="00ED5922" w14:paraId="039A8B0B" w14:textId="77777777" w:rsidTr="00A92052">
        <w:trPr>
          <w:gridAfter w:val="2"/>
          <w:wAfter w:w="222" w:type="dxa"/>
        </w:trPr>
        <w:tc>
          <w:tcPr>
            <w:tcW w:w="568" w:type="dxa"/>
            <w:vAlign w:val="center"/>
          </w:tcPr>
          <w:p w14:paraId="4AB6ADB0" w14:textId="71EAD8DA" w:rsidR="00ED5922" w:rsidRPr="00ED5922" w:rsidRDefault="00ED5922" w:rsidP="00DC5933">
            <w:pPr>
              <w:jc w:val="center"/>
              <w:rPr>
                <w:rFonts w:asciiTheme="majorBidi" w:hAnsiTheme="majorBidi" w:cstheme="majorBidi"/>
              </w:rPr>
            </w:pPr>
            <w:r w:rsidRPr="00ED5922">
              <w:rPr>
                <w:rFonts w:asciiTheme="majorBidi" w:hAnsiTheme="majorBidi" w:cstheme="majorBidi"/>
              </w:rPr>
              <w:t>16.</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5D320969" w14:textId="0DA699D2" w:rsidR="00ED5922" w:rsidRPr="00ED5922" w:rsidRDefault="00ED5922" w:rsidP="00DC5933">
            <w:pPr>
              <w:rPr>
                <w:rFonts w:asciiTheme="majorBidi" w:hAnsiTheme="majorBidi" w:cstheme="majorBidi"/>
              </w:rPr>
            </w:pPr>
            <w:r w:rsidRPr="00ED5922">
              <w:rPr>
                <w:rFonts w:asciiTheme="majorBidi" w:hAnsiTheme="majorBidi" w:cstheme="majorBidi"/>
              </w:rPr>
              <w:t>Kasdieninė priežiūros procedūra</w:t>
            </w:r>
          </w:p>
        </w:tc>
        <w:tc>
          <w:tcPr>
            <w:tcW w:w="4111" w:type="dxa"/>
            <w:tcBorders>
              <w:top w:val="single" w:sz="4" w:space="0" w:color="auto"/>
              <w:left w:val="nil"/>
              <w:bottom w:val="single" w:sz="4" w:space="0" w:color="auto"/>
              <w:right w:val="single" w:sz="4" w:space="0" w:color="000000"/>
            </w:tcBorders>
            <w:shd w:val="clear" w:color="auto" w:fill="auto"/>
            <w:vAlign w:val="center"/>
          </w:tcPr>
          <w:p w14:paraId="639FDE21" w14:textId="02C547F0" w:rsidR="00ED5922" w:rsidRPr="00ED5922" w:rsidRDefault="00ED5922" w:rsidP="00DC5933">
            <w:pPr>
              <w:rPr>
                <w:rFonts w:asciiTheme="majorBidi" w:hAnsiTheme="majorBidi" w:cstheme="majorBidi"/>
              </w:rPr>
            </w:pPr>
            <w:r w:rsidRPr="00ED5922">
              <w:rPr>
                <w:rFonts w:asciiTheme="majorBidi" w:hAnsiTheme="majorBidi" w:cstheme="majorBidi"/>
              </w:rPr>
              <w:t xml:space="preserve"> turi būti automatinė . Kasdieninės priežiūros tirpalai turi būti paruošti naudojimui ( t.y. jų nereikia perpilti ar skiesti rankiniu būdu)</w:t>
            </w:r>
          </w:p>
        </w:tc>
        <w:tc>
          <w:tcPr>
            <w:tcW w:w="4252" w:type="dxa"/>
            <w:vAlign w:val="center"/>
          </w:tcPr>
          <w:p w14:paraId="071981CA" w14:textId="41CA31D4" w:rsidR="00ED5922" w:rsidRPr="00ED5922" w:rsidRDefault="00C95D6F" w:rsidP="00DC5933">
            <w:pPr>
              <w:rPr>
                <w:rFonts w:asciiTheme="majorBidi" w:hAnsiTheme="majorBidi" w:cstheme="majorBidi"/>
              </w:rPr>
            </w:pPr>
            <w:r w:rsidRPr="00C95D6F">
              <w:rPr>
                <w:rFonts w:asciiTheme="majorBidi" w:hAnsiTheme="majorBidi" w:cstheme="majorBidi"/>
              </w:rPr>
              <w:t>A</w:t>
            </w:r>
            <w:r w:rsidR="00372E91" w:rsidRPr="00C95D6F">
              <w:rPr>
                <w:rFonts w:asciiTheme="majorBidi" w:hAnsiTheme="majorBidi" w:cstheme="majorBidi"/>
              </w:rPr>
              <w:t>utomatinė</w:t>
            </w:r>
            <w:r w:rsidRPr="00C95D6F">
              <w:rPr>
                <w:rFonts w:asciiTheme="majorBidi" w:hAnsiTheme="majorBidi" w:cstheme="majorBidi"/>
              </w:rPr>
              <w:t xml:space="preserve"> kasdienės priežiūros procedūra.</w:t>
            </w:r>
            <w:r w:rsidR="00372E91" w:rsidRPr="00C95D6F">
              <w:rPr>
                <w:rFonts w:asciiTheme="majorBidi" w:hAnsiTheme="majorBidi" w:cstheme="majorBidi"/>
              </w:rPr>
              <w:t xml:space="preserve"> </w:t>
            </w:r>
            <w:r>
              <w:rPr>
                <w:rFonts w:asciiTheme="majorBidi" w:hAnsiTheme="majorBidi" w:cstheme="majorBidi"/>
              </w:rPr>
              <w:t>K</w:t>
            </w:r>
            <w:r w:rsidR="00372E91" w:rsidRPr="008B680D">
              <w:rPr>
                <w:rFonts w:asciiTheme="majorBidi" w:hAnsiTheme="majorBidi" w:cstheme="majorBidi"/>
              </w:rPr>
              <w:t>asdieninės priežiūros tirpalai turi būti paruošti naudojimui ( t.y. jų nereikia perpilti ar skiesti rankiniu būdu)</w:t>
            </w:r>
          </w:p>
        </w:tc>
        <w:tc>
          <w:tcPr>
            <w:tcW w:w="4111" w:type="dxa"/>
            <w:vAlign w:val="center"/>
          </w:tcPr>
          <w:p w14:paraId="7894E823" w14:textId="124C53C2" w:rsidR="00ED5922" w:rsidRPr="007E50F5" w:rsidRDefault="008B680D" w:rsidP="00DC5933">
            <w:pPr>
              <w:rPr>
                <w:rFonts w:asciiTheme="majorBidi" w:hAnsiTheme="majorBidi" w:cstheme="majorBidi"/>
                <w:lang w:val="en-US"/>
              </w:rPr>
            </w:pPr>
            <w:r w:rsidRPr="000E44C9">
              <w:rPr>
                <w:rFonts w:ascii="Times New Roman" w:hAnsi="Times New Roman" w:cs="Times New Roman"/>
                <w:b/>
                <w:bCs/>
                <w:color w:val="4472C4"/>
                <w:sz w:val="24"/>
                <w:u w:val="single"/>
              </w:rPr>
              <w:t>Reagentų aprašymas psl.Nr.1-26</w:t>
            </w:r>
            <w:r w:rsidR="00C95D6F">
              <w:rPr>
                <w:rFonts w:ascii="Times New Roman" w:hAnsi="Times New Roman" w:cs="Times New Roman"/>
                <w:b/>
                <w:bCs/>
                <w:color w:val="4472C4"/>
                <w:sz w:val="24"/>
                <w:u w:val="single"/>
              </w:rPr>
              <w:t>, 17</w:t>
            </w:r>
          </w:p>
        </w:tc>
      </w:tr>
      <w:tr w:rsidR="00ED5922" w:rsidRPr="00ED5922" w14:paraId="1EF985D1" w14:textId="77777777" w:rsidTr="00A92052">
        <w:trPr>
          <w:gridAfter w:val="2"/>
          <w:wAfter w:w="222" w:type="dxa"/>
          <w:trHeight w:val="276"/>
        </w:trPr>
        <w:tc>
          <w:tcPr>
            <w:tcW w:w="568" w:type="dxa"/>
            <w:vAlign w:val="center"/>
          </w:tcPr>
          <w:p w14:paraId="6DEF6026" w14:textId="6AA89D30" w:rsidR="00ED5922" w:rsidRPr="00ED5922" w:rsidRDefault="00ED5922" w:rsidP="00DC5933">
            <w:pPr>
              <w:jc w:val="center"/>
              <w:rPr>
                <w:rFonts w:asciiTheme="majorBidi" w:hAnsiTheme="majorBidi" w:cstheme="majorBidi"/>
              </w:rPr>
            </w:pPr>
            <w:r w:rsidRPr="00ED5922">
              <w:rPr>
                <w:rFonts w:asciiTheme="majorBidi" w:hAnsiTheme="majorBidi" w:cstheme="majorBidi"/>
              </w:rPr>
              <w:t>17.</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134879A9" w14:textId="7108DB4C" w:rsidR="00ED5922" w:rsidRPr="00ED5922" w:rsidRDefault="00ED5922" w:rsidP="00DC5933">
            <w:pPr>
              <w:rPr>
                <w:rFonts w:asciiTheme="majorBidi" w:hAnsiTheme="majorBidi" w:cstheme="majorBidi"/>
              </w:rPr>
            </w:pPr>
            <w:r w:rsidRPr="00ED5922">
              <w:rPr>
                <w:rFonts w:asciiTheme="majorBidi" w:hAnsiTheme="majorBidi" w:cstheme="majorBidi"/>
                <w:color w:val="000000"/>
              </w:rPr>
              <w:t>Kokybės kontrolės sistema</w:t>
            </w:r>
          </w:p>
        </w:tc>
        <w:tc>
          <w:tcPr>
            <w:tcW w:w="4111" w:type="dxa"/>
            <w:tcBorders>
              <w:top w:val="single" w:sz="4" w:space="0" w:color="auto"/>
              <w:left w:val="nil"/>
              <w:bottom w:val="single" w:sz="4" w:space="0" w:color="auto"/>
              <w:right w:val="single" w:sz="4" w:space="0" w:color="auto"/>
            </w:tcBorders>
            <w:shd w:val="clear" w:color="auto" w:fill="auto"/>
            <w:vAlign w:val="center"/>
          </w:tcPr>
          <w:p w14:paraId="5E6FF294" w14:textId="3972DEE4" w:rsidR="00ED5922" w:rsidRPr="00ED5922" w:rsidRDefault="00ED5922" w:rsidP="00DC5933">
            <w:pPr>
              <w:rPr>
                <w:rFonts w:asciiTheme="majorBidi" w:hAnsiTheme="majorBidi" w:cstheme="majorBidi"/>
              </w:rPr>
            </w:pPr>
            <w:r w:rsidRPr="00ED5922">
              <w:rPr>
                <w:rFonts w:asciiTheme="majorBidi" w:hAnsiTheme="majorBidi" w:cstheme="majorBidi"/>
              </w:rPr>
              <w:t>Turi būti  trijų lygių, žinomų reikšmių kontrolinė medžiaga. Po atidarymo laikant + (2 - 8 °C) temperatūroje tinkama naudoti ne trumpiau kaip 1</w:t>
            </w:r>
            <w:r w:rsidR="004D35B9">
              <w:rPr>
                <w:rFonts w:asciiTheme="majorBidi" w:hAnsiTheme="majorBidi" w:cstheme="majorBidi"/>
              </w:rPr>
              <w:t>4</w:t>
            </w:r>
            <w:r w:rsidRPr="00ED5922">
              <w:rPr>
                <w:rFonts w:asciiTheme="majorBidi" w:hAnsiTheme="majorBidi" w:cstheme="majorBidi"/>
              </w:rPr>
              <w:t xml:space="preserve"> dien</w:t>
            </w:r>
            <w:r w:rsidR="0068497C">
              <w:rPr>
                <w:rFonts w:asciiTheme="majorBidi" w:hAnsiTheme="majorBidi" w:cstheme="majorBidi"/>
              </w:rPr>
              <w:t>ų</w:t>
            </w:r>
            <w:r w:rsidRPr="00ED5922">
              <w:rPr>
                <w:rFonts w:asciiTheme="majorBidi" w:hAnsiTheme="majorBidi" w:cstheme="majorBidi"/>
              </w:rPr>
              <w:t>.</w:t>
            </w:r>
            <w:r w:rsidR="0068497C">
              <w:rPr>
                <w:rFonts w:asciiTheme="majorBidi" w:hAnsiTheme="majorBidi" w:cstheme="majorBidi"/>
              </w:rPr>
              <w:t xml:space="preserve"> K</w:t>
            </w:r>
            <w:r w:rsidRPr="00ED5922">
              <w:rPr>
                <w:rFonts w:asciiTheme="majorBidi" w:hAnsiTheme="majorBidi" w:cstheme="majorBidi"/>
              </w:rPr>
              <w:t xml:space="preserve">iekvienos </w:t>
            </w:r>
            <w:r w:rsidRPr="00ED5922">
              <w:rPr>
                <w:rFonts w:asciiTheme="majorBidi" w:hAnsiTheme="majorBidi" w:cstheme="majorBidi"/>
              </w:rPr>
              <w:lastRenderedPageBreak/>
              <w:t>dienos kontrolinės reikšmės atžymimos kiekvieno lygio grafike automatiškai</w:t>
            </w:r>
          </w:p>
        </w:tc>
        <w:tc>
          <w:tcPr>
            <w:tcW w:w="4252" w:type="dxa"/>
            <w:vAlign w:val="center"/>
          </w:tcPr>
          <w:p w14:paraId="07B9FBB9" w14:textId="1FFC49D5" w:rsidR="00ED5922" w:rsidRPr="00DE6B1C" w:rsidRDefault="00FB6A26" w:rsidP="00DC5933">
            <w:pPr>
              <w:rPr>
                <w:rFonts w:asciiTheme="majorBidi" w:hAnsiTheme="majorBidi" w:cstheme="majorBidi"/>
              </w:rPr>
            </w:pPr>
            <w:r w:rsidRPr="00D52195">
              <w:rPr>
                <w:rFonts w:asciiTheme="majorBidi" w:hAnsiTheme="majorBidi" w:cstheme="majorBidi"/>
                <w:color w:val="000000"/>
              </w:rPr>
              <w:lastRenderedPageBreak/>
              <w:t>Kokybės kontrolės sistema trijų lygių, žinomų reikšmių kontrolinė medžiaga. Po atidarymo laikant 2 - 8 °C</w:t>
            </w:r>
            <w:r w:rsidR="00D52195" w:rsidRPr="00D52195">
              <w:rPr>
                <w:rFonts w:asciiTheme="majorBidi" w:hAnsiTheme="majorBidi" w:cstheme="majorBidi"/>
                <w:color w:val="000000"/>
              </w:rPr>
              <w:t xml:space="preserve"> </w:t>
            </w:r>
            <w:r w:rsidRPr="00D52195">
              <w:rPr>
                <w:rFonts w:asciiTheme="majorBidi" w:hAnsiTheme="majorBidi" w:cstheme="majorBidi"/>
                <w:color w:val="000000"/>
              </w:rPr>
              <w:t>temperatūroje tinkama naudoti 1</w:t>
            </w:r>
            <w:r w:rsidR="00D52195" w:rsidRPr="00D52195">
              <w:rPr>
                <w:rFonts w:asciiTheme="majorBidi" w:hAnsiTheme="majorBidi" w:cstheme="majorBidi"/>
                <w:color w:val="000000"/>
              </w:rPr>
              <w:t>5</w:t>
            </w:r>
            <w:r w:rsidRPr="00D52195">
              <w:rPr>
                <w:rFonts w:asciiTheme="majorBidi" w:hAnsiTheme="majorBidi" w:cstheme="majorBidi"/>
                <w:color w:val="000000"/>
              </w:rPr>
              <w:t xml:space="preserve"> dienų. </w:t>
            </w:r>
            <w:r w:rsidRPr="007E50F5">
              <w:rPr>
                <w:rFonts w:asciiTheme="majorBidi" w:hAnsiTheme="majorBidi" w:cstheme="majorBidi"/>
                <w:color w:val="000000"/>
              </w:rPr>
              <w:t xml:space="preserve">Kiekvienos dienos </w:t>
            </w:r>
            <w:r w:rsidRPr="007E50F5">
              <w:rPr>
                <w:rFonts w:asciiTheme="majorBidi" w:hAnsiTheme="majorBidi" w:cstheme="majorBidi"/>
                <w:color w:val="000000"/>
              </w:rPr>
              <w:lastRenderedPageBreak/>
              <w:t>kontrolinės reikšmės atžymimos kiekvieno lygio grafike automatiškai</w:t>
            </w:r>
          </w:p>
        </w:tc>
        <w:tc>
          <w:tcPr>
            <w:tcW w:w="4111" w:type="dxa"/>
            <w:vAlign w:val="center"/>
          </w:tcPr>
          <w:p w14:paraId="5440D9FF" w14:textId="77777777" w:rsidR="00ED5922" w:rsidRDefault="00D52195" w:rsidP="00DC5933">
            <w:pPr>
              <w:rPr>
                <w:rFonts w:asciiTheme="majorBidi" w:hAnsiTheme="majorBidi" w:cstheme="majorBidi"/>
                <w:b/>
                <w:bCs/>
                <w:color w:val="4472C4" w:themeColor="accent1"/>
                <w:u w:val="single"/>
                <w:lang w:val="en-US"/>
              </w:rPr>
            </w:pPr>
            <w:r w:rsidRPr="00D52195">
              <w:rPr>
                <w:rFonts w:asciiTheme="majorBidi" w:hAnsiTheme="majorBidi" w:cstheme="majorBidi"/>
                <w:b/>
                <w:bCs/>
                <w:color w:val="4472C4" w:themeColor="accent1"/>
                <w:u w:val="single"/>
              </w:rPr>
              <w:lastRenderedPageBreak/>
              <w:t xml:space="preserve">Reagentų aprašymas psl. Nr. </w:t>
            </w:r>
            <w:r w:rsidRPr="00D52195">
              <w:rPr>
                <w:rFonts w:asciiTheme="majorBidi" w:hAnsiTheme="majorBidi" w:cstheme="majorBidi"/>
                <w:b/>
                <w:bCs/>
                <w:color w:val="4472C4" w:themeColor="accent1"/>
                <w:u w:val="single"/>
                <w:lang w:val="en-US"/>
              </w:rPr>
              <w:t>10, 20</w:t>
            </w:r>
          </w:p>
          <w:p w14:paraId="48592311" w14:textId="77777777" w:rsidR="002608E7" w:rsidRDefault="002608E7" w:rsidP="00DC5933">
            <w:pPr>
              <w:rPr>
                <w:rFonts w:asciiTheme="majorBidi" w:hAnsiTheme="majorBidi" w:cstheme="majorBidi"/>
                <w:b/>
                <w:bCs/>
                <w:color w:val="4472C4" w:themeColor="accent1"/>
                <w:u w:val="single"/>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13</w:t>
            </w:r>
          </w:p>
          <w:p w14:paraId="04FAA786" w14:textId="2DB6DF17" w:rsidR="007E50F5" w:rsidRPr="00D52195" w:rsidRDefault="007E50F5" w:rsidP="00DC5933">
            <w:pPr>
              <w:rPr>
                <w:rFonts w:asciiTheme="majorBidi" w:hAnsiTheme="majorBidi" w:cstheme="majorBidi"/>
                <w:b/>
                <w:bCs/>
                <w:u w:val="single"/>
                <w:lang w:val="en-US"/>
              </w:rPr>
            </w:pPr>
            <w:r>
              <w:rPr>
                <w:rFonts w:asciiTheme="majorBidi" w:hAnsiTheme="majorBidi" w:cstheme="majorBidi"/>
                <w:b/>
                <w:bCs/>
                <w:color w:val="4472C4" w:themeColor="accent1"/>
                <w:u w:val="single"/>
                <w:lang w:val="en-US"/>
              </w:rPr>
              <w:t>LabXpert psl. Nr. 1, 2</w:t>
            </w:r>
          </w:p>
        </w:tc>
      </w:tr>
      <w:tr w:rsidR="00ED5922" w:rsidRPr="00ED5922" w14:paraId="41C6BCAA" w14:textId="77777777" w:rsidTr="00A92052">
        <w:trPr>
          <w:gridAfter w:val="2"/>
          <w:wAfter w:w="222" w:type="dxa"/>
          <w:trHeight w:val="729"/>
        </w:trPr>
        <w:tc>
          <w:tcPr>
            <w:tcW w:w="568" w:type="dxa"/>
            <w:vAlign w:val="center"/>
          </w:tcPr>
          <w:p w14:paraId="1D706EA1" w14:textId="5418637C" w:rsidR="00ED5922" w:rsidRPr="00ED5922" w:rsidRDefault="00ED5922" w:rsidP="00DC5933">
            <w:pPr>
              <w:jc w:val="center"/>
              <w:rPr>
                <w:rFonts w:asciiTheme="majorBidi" w:hAnsiTheme="majorBidi" w:cstheme="majorBidi"/>
              </w:rPr>
            </w:pPr>
            <w:r w:rsidRPr="00ED5922">
              <w:rPr>
                <w:rFonts w:asciiTheme="majorBidi" w:hAnsiTheme="majorBidi" w:cstheme="majorBidi"/>
              </w:rPr>
              <w:t>18.</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7D50E576" w14:textId="4048C824" w:rsidR="00ED5922" w:rsidRPr="00ED5922" w:rsidRDefault="00ED5922" w:rsidP="00DC5933">
            <w:pPr>
              <w:rPr>
                <w:rFonts w:asciiTheme="majorBidi" w:hAnsiTheme="majorBidi" w:cstheme="majorBidi"/>
              </w:rPr>
            </w:pPr>
            <w:r w:rsidRPr="00ED5922">
              <w:rPr>
                <w:rFonts w:asciiTheme="majorBidi" w:hAnsiTheme="majorBidi" w:cstheme="majorBidi"/>
              </w:rPr>
              <w:t>Analizatoriaus pagamino metai</w:t>
            </w:r>
          </w:p>
        </w:tc>
        <w:tc>
          <w:tcPr>
            <w:tcW w:w="4111" w:type="dxa"/>
            <w:tcBorders>
              <w:top w:val="single" w:sz="4" w:space="0" w:color="auto"/>
              <w:left w:val="nil"/>
              <w:bottom w:val="single" w:sz="4" w:space="0" w:color="auto"/>
              <w:right w:val="single" w:sz="4" w:space="0" w:color="auto"/>
            </w:tcBorders>
            <w:shd w:val="clear" w:color="auto" w:fill="auto"/>
            <w:vAlign w:val="center"/>
          </w:tcPr>
          <w:p w14:paraId="237FCAF1" w14:textId="7F46191A" w:rsidR="00ED5922" w:rsidRPr="00ED5922" w:rsidRDefault="00ED5922" w:rsidP="00DC5933">
            <w:pPr>
              <w:rPr>
                <w:rFonts w:asciiTheme="majorBidi" w:hAnsiTheme="majorBidi" w:cstheme="majorBidi"/>
              </w:rPr>
            </w:pPr>
            <w:r w:rsidRPr="00ED5922">
              <w:rPr>
                <w:rFonts w:asciiTheme="majorBidi" w:hAnsiTheme="majorBidi" w:cstheme="majorBidi"/>
              </w:rPr>
              <w:t>Siūlomi analizatoriai turi būti nauji, anksčiau nenaudoti, pagaminti ne seniau kaip</w:t>
            </w:r>
            <w:r w:rsidR="00A71B65">
              <w:rPr>
                <w:rFonts w:asciiTheme="majorBidi" w:hAnsiTheme="majorBidi" w:cstheme="majorBidi"/>
              </w:rPr>
              <w:t xml:space="preserve"> </w:t>
            </w:r>
            <w:r w:rsidRPr="00ED5922">
              <w:rPr>
                <w:rFonts w:asciiTheme="majorBidi" w:hAnsiTheme="majorBidi" w:cstheme="majorBidi"/>
              </w:rPr>
              <w:t>2021 m.</w:t>
            </w:r>
          </w:p>
        </w:tc>
        <w:tc>
          <w:tcPr>
            <w:tcW w:w="4252" w:type="dxa"/>
            <w:vAlign w:val="center"/>
          </w:tcPr>
          <w:p w14:paraId="789948C1" w14:textId="1BF624BA" w:rsidR="00ED5922" w:rsidRPr="00ED5922" w:rsidRDefault="00FB6A26" w:rsidP="00DC5933">
            <w:pPr>
              <w:rPr>
                <w:rFonts w:asciiTheme="majorBidi" w:hAnsiTheme="majorBidi" w:cstheme="majorBidi"/>
              </w:rPr>
            </w:pPr>
            <w:r w:rsidRPr="00BD3019">
              <w:rPr>
                <w:rFonts w:asciiTheme="majorBidi" w:hAnsiTheme="majorBidi" w:cstheme="majorBidi"/>
              </w:rPr>
              <w:t>Analizatoriai Mindray BC-6000 nauji</w:t>
            </w:r>
            <w:r w:rsidR="00BD3019" w:rsidRPr="00BD3019">
              <w:rPr>
                <w:rFonts w:asciiTheme="majorBidi" w:hAnsiTheme="majorBidi" w:cstheme="majorBidi"/>
              </w:rPr>
              <w:t>,</w:t>
            </w:r>
            <w:r w:rsidR="00D421F5" w:rsidRPr="00BD3019">
              <w:rPr>
                <w:rFonts w:asciiTheme="majorBidi" w:hAnsiTheme="majorBidi" w:cstheme="majorBidi"/>
              </w:rPr>
              <w:t xml:space="preserve"> </w:t>
            </w:r>
            <w:r w:rsidR="00BD3019" w:rsidRPr="00BD3019">
              <w:rPr>
                <w:rFonts w:asciiTheme="majorBidi" w:hAnsiTheme="majorBidi" w:cstheme="majorBidi"/>
              </w:rPr>
              <w:t>2021-2022m. gamybos</w:t>
            </w:r>
          </w:p>
        </w:tc>
        <w:tc>
          <w:tcPr>
            <w:tcW w:w="4111" w:type="dxa"/>
            <w:vAlign w:val="center"/>
          </w:tcPr>
          <w:p w14:paraId="2B88FFB6" w14:textId="77777777" w:rsidR="00ED5922" w:rsidRPr="00ED5922" w:rsidRDefault="00ED5922" w:rsidP="00DC5933">
            <w:pPr>
              <w:jc w:val="center"/>
              <w:rPr>
                <w:rFonts w:asciiTheme="majorBidi" w:hAnsiTheme="majorBidi" w:cstheme="majorBidi"/>
              </w:rPr>
            </w:pPr>
          </w:p>
        </w:tc>
      </w:tr>
      <w:tr w:rsidR="00ED5922" w:rsidRPr="00ED5922" w14:paraId="7331756F" w14:textId="77777777" w:rsidTr="00A92052">
        <w:trPr>
          <w:gridAfter w:val="2"/>
          <w:wAfter w:w="222" w:type="dxa"/>
        </w:trPr>
        <w:tc>
          <w:tcPr>
            <w:tcW w:w="568" w:type="dxa"/>
            <w:vAlign w:val="center"/>
          </w:tcPr>
          <w:p w14:paraId="1B48FCD9" w14:textId="5F2F9D47" w:rsidR="00ED5922" w:rsidRPr="00ED5922" w:rsidRDefault="00ED5922" w:rsidP="00DC5933">
            <w:pPr>
              <w:jc w:val="center"/>
              <w:rPr>
                <w:rFonts w:asciiTheme="majorBidi" w:hAnsiTheme="majorBidi" w:cstheme="majorBidi"/>
              </w:rPr>
            </w:pPr>
            <w:r w:rsidRPr="00ED5922">
              <w:rPr>
                <w:rFonts w:asciiTheme="majorBidi" w:hAnsiTheme="majorBidi" w:cstheme="majorBidi"/>
              </w:rPr>
              <w:t>19.</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5A18D35E" w14:textId="1156281E" w:rsidR="00ED5922" w:rsidRPr="00ED5922" w:rsidRDefault="00ED5922" w:rsidP="00DC5933">
            <w:pPr>
              <w:rPr>
                <w:rFonts w:asciiTheme="majorBidi" w:hAnsiTheme="majorBidi" w:cstheme="majorBidi"/>
              </w:rPr>
            </w:pPr>
            <w:r w:rsidRPr="00ED5922">
              <w:rPr>
                <w:rFonts w:asciiTheme="majorBidi" w:hAnsiTheme="majorBidi" w:cstheme="majorBidi"/>
                <w:color w:val="000000"/>
              </w:rPr>
              <w:t xml:space="preserve">Analizatorius turi būti </w:t>
            </w:r>
            <w:bookmarkStart w:id="1" w:name="_Hlk111617396"/>
            <w:r w:rsidRPr="00ED5922">
              <w:rPr>
                <w:rFonts w:asciiTheme="majorBidi" w:hAnsiTheme="majorBidi" w:cstheme="majorBidi"/>
                <w:color w:val="000000"/>
              </w:rPr>
              <w:t>visiškai instaliuotas, suderintas bei funkcionalus</w:t>
            </w:r>
            <w:bookmarkEnd w:id="1"/>
            <w:r w:rsidRPr="00ED5922">
              <w:rPr>
                <w:rFonts w:asciiTheme="majorBidi" w:hAnsiTheme="majorBidi" w:cstheme="majorBidi"/>
                <w:color w:val="000000"/>
              </w:rPr>
              <w:t>. Tiekėjas turi apmokyti personalą dirbti su įranga.</w:t>
            </w:r>
          </w:p>
        </w:tc>
        <w:tc>
          <w:tcPr>
            <w:tcW w:w="4111" w:type="dxa"/>
            <w:tcBorders>
              <w:top w:val="single" w:sz="4" w:space="0" w:color="auto"/>
              <w:left w:val="nil"/>
              <w:bottom w:val="single" w:sz="4" w:space="0" w:color="auto"/>
              <w:right w:val="single" w:sz="4" w:space="0" w:color="auto"/>
            </w:tcBorders>
            <w:shd w:val="clear" w:color="auto" w:fill="auto"/>
            <w:vAlign w:val="center"/>
          </w:tcPr>
          <w:p w14:paraId="0571A261" w14:textId="314DC0D2" w:rsidR="00ED5922" w:rsidRPr="00ED5922" w:rsidRDefault="00ED5922" w:rsidP="00DC5933">
            <w:pPr>
              <w:rPr>
                <w:rFonts w:asciiTheme="majorBidi" w:hAnsiTheme="majorBidi" w:cstheme="majorBidi"/>
              </w:rPr>
            </w:pPr>
            <w:r w:rsidRPr="00ED5922">
              <w:rPr>
                <w:rFonts w:asciiTheme="majorBidi" w:hAnsiTheme="majorBidi" w:cstheme="majorBidi"/>
              </w:rPr>
              <w:t>Būtina. Tiekėjo lėšomis.</w:t>
            </w:r>
            <w:r w:rsidRPr="00ED5922">
              <w:rPr>
                <w:rFonts w:asciiTheme="majorBidi" w:hAnsiTheme="majorBidi" w:cstheme="majorBidi"/>
              </w:rPr>
              <w:br/>
            </w:r>
            <w:r w:rsidRPr="00ED5922">
              <w:rPr>
                <w:rFonts w:asciiTheme="majorBidi" w:hAnsiTheme="majorBidi" w:cstheme="majorBidi"/>
                <w:i/>
                <w:iCs/>
              </w:rPr>
              <w:t>Pateikiamas patvirtinimas raštu</w:t>
            </w:r>
            <w:r w:rsidRPr="00ED5922">
              <w:rPr>
                <w:rFonts w:asciiTheme="majorBidi" w:hAnsiTheme="majorBidi" w:cstheme="majorBidi"/>
              </w:rPr>
              <w:t>.</w:t>
            </w:r>
          </w:p>
        </w:tc>
        <w:tc>
          <w:tcPr>
            <w:tcW w:w="4252" w:type="dxa"/>
            <w:vAlign w:val="center"/>
          </w:tcPr>
          <w:p w14:paraId="736F25EC" w14:textId="5812C64E" w:rsidR="00ED5922" w:rsidRPr="00ED5922" w:rsidRDefault="00FB6A26" w:rsidP="00DC5933">
            <w:pPr>
              <w:rPr>
                <w:rFonts w:asciiTheme="majorBidi" w:hAnsiTheme="majorBidi" w:cstheme="majorBidi"/>
              </w:rPr>
            </w:pPr>
            <w:r>
              <w:rPr>
                <w:rFonts w:asciiTheme="majorBidi" w:hAnsiTheme="majorBidi" w:cstheme="majorBidi"/>
              </w:rPr>
              <w:t>Pristatomas a</w:t>
            </w:r>
            <w:r w:rsidRPr="00FB6A26">
              <w:rPr>
                <w:rFonts w:asciiTheme="majorBidi" w:hAnsiTheme="majorBidi" w:cstheme="majorBidi"/>
              </w:rPr>
              <w:t>nalizatorius b</w:t>
            </w:r>
            <w:r>
              <w:rPr>
                <w:rFonts w:asciiTheme="majorBidi" w:hAnsiTheme="majorBidi" w:cstheme="majorBidi"/>
              </w:rPr>
              <w:t>us</w:t>
            </w:r>
            <w:r w:rsidRPr="00FB6A26">
              <w:rPr>
                <w:rFonts w:asciiTheme="majorBidi" w:hAnsiTheme="majorBidi" w:cstheme="majorBidi"/>
              </w:rPr>
              <w:t xml:space="preserve"> visiškai instaliuotas, suderintas bei </w:t>
            </w:r>
            <w:r w:rsidRPr="00447F77">
              <w:rPr>
                <w:rFonts w:asciiTheme="majorBidi" w:hAnsiTheme="majorBidi" w:cstheme="majorBidi"/>
              </w:rPr>
              <w:t xml:space="preserve">funkcionalus. Įsipareigojame </w:t>
            </w:r>
            <w:bookmarkStart w:id="2" w:name="_Hlk111617450"/>
            <w:r w:rsidRPr="00447F77">
              <w:rPr>
                <w:rFonts w:asciiTheme="majorBidi" w:hAnsiTheme="majorBidi" w:cstheme="majorBidi"/>
              </w:rPr>
              <w:t>apmokyti personalą dirbti su įranga</w:t>
            </w:r>
            <w:bookmarkEnd w:id="2"/>
            <w:r w:rsidRPr="00447F77">
              <w:rPr>
                <w:rFonts w:asciiTheme="majorBidi" w:hAnsiTheme="majorBidi" w:cstheme="majorBidi"/>
              </w:rPr>
              <w:t>.</w:t>
            </w:r>
          </w:p>
        </w:tc>
        <w:tc>
          <w:tcPr>
            <w:tcW w:w="4111" w:type="dxa"/>
            <w:vAlign w:val="center"/>
          </w:tcPr>
          <w:p w14:paraId="0A0EC1E7" w14:textId="1C3E125F" w:rsidR="00ED5922" w:rsidRPr="00447F77" w:rsidRDefault="00447F77" w:rsidP="00DC5933">
            <w:pPr>
              <w:rPr>
                <w:rFonts w:asciiTheme="majorBidi" w:hAnsiTheme="majorBidi" w:cstheme="majorBidi"/>
                <w:b/>
                <w:bCs/>
                <w:u w:val="single"/>
              </w:rPr>
            </w:pPr>
            <w:r w:rsidRPr="00447F77">
              <w:rPr>
                <w:rFonts w:asciiTheme="majorBidi" w:hAnsiTheme="majorBidi" w:cstheme="majorBidi"/>
                <w:b/>
                <w:bCs/>
                <w:color w:val="4472C4" w:themeColor="accent1"/>
                <w:u w:val="single"/>
              </w:rPr>
              <w:t>Tiekėjo deklaracija</w:t>
            </w:r>
          </w:p>
        </w:tc>
      </w:tr>
      <w:tr w:rsidR="00ED5922" w:rsidRPr="00ED5922" w14:paraId="7AE91F53" w14:textId="77777777" w:rsidTr="00A92052">
        <w:trPr>
          <w:gridAfter w:val="2"/>
          <w:wAfter w:w="222" w:type="dxa"/>
        </w:trPr>
        <w:tc>
          <w:tcPr>
            <w:tcW w:w="568" w:type="dxa"/>
            <w:vAlign w:val="center"/>
          </w:tcPr>
          <w:p w14:paraId="3F5183DE" w14:textId="6BFB21E1" w:rsidR="00ED5922" w:rsidRPr="00ED5922" w:rsidRDefault="00ED5922" w:rsidP="00DC5933">
            <w:pPr>
              <w:jc w:val="center"/>
              <w:rPr>
                <w:rFonts w:asciiTheme="majorBidi" w:hAnsiTheme="majorBidi" w:cstheme="majorBidi"/>
              </w:rPr>
            </w:pPr>
            <w:r w:rsidRPr="00ED5922">
              <w:rPr>
                <w:rFonts w:asciiTheme="majorBidi" w:hAnsiTheme="majorBidi" w:cstheme="majorBidi"/>
              </w:rPr>
              <w:t>20.</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353CC36D" w14:textId="0EEAFB6E" w:rsidR="00ED5922" w:rsidRPr="00ED5922" w:rsidRDefault="00ED5922" w:rsidP="00DC5933">
            <w:pPr>
              <w:rPr>
                <w:rFonts w:asciiTheme="majorBidi" w:hAnsiTheme="majorBidi" w:cstheme="majorBidi"/>
              </w:rPr>
            </w:pPr>
            <w:r w:rsidRPr="00ED5922">
              <w:rPr>
                <w:rFonts w:asciiTheme="majorBidi" w:hAnsiTheme="majorBidi" w:cstheme="majorBidi"/>
                <w:color w:val="000000"/>
              </w:rPr>
              <w:t>Kartu su analizatoriumi turi būti pateikta naudojimosi prietaisu instrukcija anglų ir lietuvių kalba. Turi būti pateiktas prietaiso techninis pasas.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7721F606" w14:textId="67BC54D8" w:rsidR="00ED5922" w:rsidRPr="00ED5922" w:rsidRDefault="00ED5922" w:rsidP="00DC5933">
            <w:pPr>
              <w:rPr>
                <w:rFonts w:asciiTheme="majorBidi" w:hAnsiTheme="majorBidi" w:cstheme="majorBidi"/>
              </w:rPr>
            </w:pPr>
            <w:r w:rsidRPr="00ED5922">
              <w:rPr>
                <w:rFonts w:asciiTheme="majorBidi" w:hAnsiTheme="majorBidi" w:cstheme="majorBidi"/>
                <w:color w:val="000000"/>
              </w:rPr>
              <w:t>Būtina</w:t>
            </w:r>
          </w:p>
        </w:tc>
        <w:tc>
          <w:tcPr>
            <w:tcW w:w="4252" w:type="dxa"/>
            <w:vAlign w:val="center"/>
          </w:tcPr>
          <w:p w14:paraId="6CE844AE" w14:textId="730D8919" w:rsidR="00ED5922" w:rsidRPr="00ED5922" w:rsidRDefault="00FB6A26" w:rsidP="00DC5933">
            <w:pPr>
              <w:rPr>
                <w:rFonts w:asciiTheme="majorBidi" w:hAnsiTheme="majorBidi" w:cstheme="majorBidi"/>
              </w:rPr>
            </w:pPr>
            <w:r w:rsidRPr="00ED5922">
              <w:rPr>
                <w:rFonts w:asciiTheme="majorBidi" w:hAnsiTheme="majorBidi" w:cstheme="majorBidi"/>
                <w:color w:val="000000"/>
              </w:rPr>
              <w:t>Kartu su analizatoriumi pateik</w:t>
            </w:r>
            <w:r>
              <w:rPr>
                <w:rFonts w:asciiTheme="majorBidi" w:hAnsiTheme="majorBidi" w:cstheme="majorBidi"/>
                <w:color w:val="000000"/>
              </w:rPr>
              <w:t>iama</w:t>
            </w:r>
            <w:r w:rsidRPr="00ED5922">
              <w:rPr>
                <w:rFonts w:asciiTheme="majorBidi" w:hAnsiTheme="majorBidi" w:cstheme="majorBidi"/>
                <w:color w:val="000000"/>
              </w:rPr>
              <w:t xml:space="preserve"> naudojimosi prietaisu instrukcija anglų ir lietuvių kalba. T</w:t>
            </w:r>
            <w:r w:rsidR="00447F77">
              <w:rPr>
                <w:rFonts w:asciiTheme="majorBidi" w:hAnsiTheme="majorBidi" w:cstheme="majorBidi"/>
                <w:color w:val="000000"/>
              </w:rPr>
              <w:t xml:space="preserve">aip pat </w:t>
            </w:r>
            <w:r w:rsidRPr="00ED5922">
              <w:rPr>
                <w:rFonts w:asciiTheme="majorBidi" w:hAnsiTheme="majorBidi" w:cstheme="majorBidi"/>
                <w:color w:val="000000"/>
              </w:rPr>
              <w:t>pateik</w:t>
            </w:r>
            <w:r w:rsidR="00447F77">
              <w:rPr>
                <w:rFonts w:asciiTheme="majorBidi" w:hAnsiTheme="majorBidi" w:cstheme="majorBidi"/>
                <w:color w:val="000000"/>
              </w:rPr>
              <w:t>iamas</w:t>
            </w:r>
            <w:r w:rsidRPr="00ED5922">
              <w:rPr>
                <w:rFonts w:asciiTheme="majorBidi" w:hAnsiTheme="majorBidi" w:cstheme="majorBidi"/>
                <w:color w:val="000000"/>
              </w:rPr>
              <w:t xml:space="preserve"> prietaiso techninis pasas.</w:t>
            </w:r>
          </w:p>
        </w:tc>
        <w:tc>
          <w:tcPr>
            <w:tcW w:w="4111" w:type="dxa"/>
            <w:vAlign w:val="center"/>
          </w:tcPr>
          <w:p w14:paraId="259FB4D5" w14:textId="4A6C2A1F" w:rsidR="00ED5922" w:rsidRPr="00ED5922" w:rsidRDefault="00447F77" w:rsidP="00A92052">
            <w:pPr>
              <w:jc w:val="both"/>
              <w:rPr>
                <w:rFonts w:asciiTheme="majorBidi" w:hAnsiTheme="majorBidi" w:cstheme="majorBidi"/>
              </w:rPr>
            </w:pPr>
            <w:r w:rsidRPr="009D18F1">
              <w:rPr>
                <w:rFonts w:asciiTheme="majorBidi" w:hAnsiTheme="majorBidi" w:cstheme="majorBidi"/>
                <w:b/>
                <w:bCs/>
                <w:color w:val="4472C4" w:themeColor="accent1"/>
                <w:u w:val="single"/>
              </w:rPr>
              <w:t>BC</w:t>
            </w:r>
            <w:r w:rsidRPr="009D18F1">
              <w:rPr>
                <w:rFonts w:asciiTheme="majorBidi" w:hAnsiTheme="majorBidi" w:cstheme="majorBidi"/>
                <w:b/>
                <w:bCs/>
                <w:color w:val="4472C4" w:themeColor="accent1"/>
                <w:u w:val="single"/>
                <w:lang w:val="en-US"/>
              </w:rPr>
              <w:t>-6000 Naudojimo instrukcija</w:t>
            </w:r>
          </w:p>
        </w:tc>
      </w:tr>
      <w:tr w:rsidR="00ED5922" w:rsidRPr="00ED5922" w14:paraId="179AB8D2" w14:textId="77777777" w:rsidTr="00A92052">
        <w:trPr>
          <w:gridAfter w:val="2"/>
          <w:wAfter w:w="222" w:type="dxa"/>
        </w:trPr>
        <w:tc>
          <w:tcPr>
            <w:tcW w:w="568" w:type="dxa"/>
            <w:vAlign w:val="center"/>
          </w:tcPr>
          <w:p w14:paraId="47F3DD9A" w14:textId="5AF714DF" w:rsidR="00ED5922" w:rsidRPr="00ED5922" w:rsidRDefault="00ED5922" w:rsidP="00DC5933">
            <w:pPr>
              <w:jc w:val="center"/>
              <w:rPr>
                <w:rFonts w:asciiTheme="majorBidi" w:hAnsiTheme="majorBidi" w:cstheme="majorBidi"/>
              </w:rPr>
            </w:pPr>
            <w:r w:rsidRPr="00ED5922">
              <w:rPr>
                <w:rFonts w:asciiTheme="majorBidi" w:hAnsiTheme="majorBidi" w:cstheme="majorBidi"/>
              </w:rPr>
              <w:t>21.</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71893B34" w14:textId="3F0FD0EA" w:rsidR="00ED5922" w:rsidRPr="00ED5922" w:rsidRDefault="00ED5922" w:rsidP="00DC5933">
            <w:pPr>
              <w:rPr>
                <w:rFonts w:asciiTheme="majorBidi" w:hAnsiTheme="majorBidi" w:cstheme="majorBidi"/>
              </w:rPr>
            </w:pPr>
            <w:r w:rsidRPr="00ED5922">
              <w:rPr>
                <w:rFonts w:asciiTheme="majorBidi" w:hAnsiTheme="majorBidi" w:cstheme="majorBidi"/>
                <w:color w:val="000000"/>
              </w:rPr>
              <w:t>Įranga turi būti CE sertifikuota. CE ženklinimas pagal in-vitro diagnostikos prietaisų direktyvą 98/79/EC</w:t>
            </w:r>
          </w:p>
        </w:tc>
        <w:tc>
          <w:tcPr>
            <w:tcW w:w="4111" w:type="dxa"/>
            <w:tcBorders>
              <w:top w:val="single" w:sz="4" w:space="0" w:color="auto"/>
              <w:left w:val="nil"/>
              <w:bottom w:val="single" w:sz="4" w:space="0" w:color="auto"/>
              <w:right w:val="single" w:sz="4" w:space="0" w:color="auto"/>
            </w:tcBorders>
            <w:shd w:val="clear" w:color="auto" w:fill="auto"/>
            <w:vAlign w:val="center"/>
          </w:tcPr>
          <w:p w14:paraId="38B13E11" w14:textId="5CCE70CE" w:rsidR="00ED5922" w:rsidRPr="00ED5922" w:rsidRDefault="00ED5922" w:rsidP="00DC5933">
            <w:pPr>
              <w:rPr>
                <w:rFonts w:asciiTheme="majorBidi" w:hAnsiTheme="majorBidi" w:cstheme="majorBidi"/>
              </w:rPr>
            </w:pPr>
            <w:r w:rsidRPr="00ED5922">
              <w:rPr>
                <w:rFonts w:asciiTheme="majorBidi" w:hAnsiTheme="majorBidi" w:cstheme="majorBidi"/>
                <w:color w:val="000000"/>
              </w:rPr>
              <w:t>Būtina</w:t>
            </w:r>
          </w:p>
        </w:tc>
        <w:tc>
          <w:tcPr>
            <w:tcW w:w="4252" w:type="dxa"/>
            <w:vAlign w:val="center"/>
          </w:tcPr>
          <w:p w14:paraId="02A6D58A" w14:textId="14E60058" w:rsidR="00ED5922" w:rsidRPr="00ED5922" w:rsidRDefault="00447F77" w:rsidP="00DC5933">
            <w:pPr>
              <w:rPr>
                <w:rFonts w:asciiTheme="majorBidi" w:hAnsiTheme="majorBidi" w:cstheme="majorBidi"/>
              </w:rPr>
            </w:pPr>
            <w:r>
              <w:rPr>
                <w:rFonts w:asciiTheme="majorBidi" w:hAnsiTheme="majorBidi" w:cstheme="majorBidi"/>
              </w:rPr>
              <w:t xml:space="preserve">Kartu su pasiūlymu pateikiame </w:t>
            </w:r>
            <w:r w:rsidRPr="00BE540E">
              <w:rPr>
                <w:rFonts w:asciiTheme="majorBidi" w:hAnsiTheme="majorBidi" w:cstheme="majorBidi"/>
              </w:rPr>
              <w:t>CE sertifikatą</w:t>
            </w:r>
          </w:p>
        </w:tc>
        <w:tc>
          <w:tcPr>
            <w:tcW w:w="4111" w:type="dxa"/>
            <w:vAlign w:val="center"/>
          </w:tcPr>
          <w:p w14:paraId="555ACDEC" w14:textId="4717C495" w:rsidR="00ED5922" w:rsidRPr="00447F77" w:rsidRDefault="00447F77" w:rsidP="00DC5933">
            <w:pPr>
              <w:rPr>
                <w:rFonts w:asciiTheme="majorBidi" w:hAnsiTheme="majorBidi" w:cstheme="majorBidi"/>
                <w:b/>
                <w:bCs/>
                <w:u w:val="single"/>
              </w:rPr>
            </w:pPr>
            <w:r w:rsidRPr="00447F77">
              <w:rPr>
                <w:rFonts w:asciiTheme="majorBidi" w:hAnsiTheme="majorBidi" w:cstheme="majorBidi"/>
                <w:b/>
                <w:bCs/>
                <w:color w:val="4472C4" w:themeColor="accent1"/>
                <w:u w:val="single"/>
              </w:rPr>
              <w:t>CE deklaracijos</w:t>
            </w:r>
          </w:p>
        </w:tc>
      </w:tr>
      <w:tr w:rsidR="00ED5922" w:rsidRPr="00ED5922" w14:paraId="17E2C8D1" w14:textId="77777777" w:rsidTr="00A92052">
        <w:trPr>
          <w:gridAfter w:val="2"/>
          <w:wAfter w:w="222" w:type="dxa"/>
        </w:trPr>
        <w:tc>
          <w:tcPr>
            <w:tcW w:w="568" w:type="dxa"/>
            <w:vAlign w:val="center"/>
          </w:tcPr>
          <w:p w14:paraId="421CF58B" w14:textId="09E42E8B" w:rsidR="00ED5922" w:rsidRPr="00ED5922" w:rsidRDefault="00ED5922" w:rsidP="00DC5933">
            <w:pPr>
              <w:jc w:val="center"/>
              <w:rPr>
                <w:rFonts w:asciiTheme="majorBidi" w:hAnsiTheme="majorBidi" w:cstheme="majorBidi"/>
              </w:rPr>
            </w:pPr>
            <w:r w:rsidRPr="00ED5922">
              <w:rPr>
                <w:rFonts w:asciiTheme="majorBidi" w:hAnsiTheme="majorBidi" w:cstheme="majorBidi"/>
              </w:rPr>
              <w:t>22.</w:t>
            </w:r>
          </w:p>
        </w:tc>
        <w:tc>
          <w:tcPr>
            <w:tcW w:w="2688" w:type="dxa"/>
            <w:tcBorders>
              <w:top w:val="single" w:sz="4" w:space="0" w:color="auto"/>
              <w:left w:val="single" w:sz="4" w:space="0" w:color="auto"/>
              <w:bottom w:val="single" w:sz="4" w:space="0" w:color="auto"/>
              <w:right w:val="single" w:sz="4" w:space="0" w:color="000000"/>
            </w:tcBorders>
            <w:shd w:val="clear" w:color="auto" w:fill="auto"/>
            <w:vAlign w:val="center"/>
          </w:tcPr>
          <w:p w14:paraId="6C04AA76" w14:textId="76CA79D5" w:rsidR="00ED5922" w:rsidRPr="00ED5922" w:rsidRDefault="00ED5922" w:rsidP="00DC5933">
            <w:pPr>
              <w:rPr>
                <w:rFonts w:asciiTheme="majorBidi" w:hAnsiTheme="majorBidi" w:cstheme="majorBidi"/>
              </w:rPr>
            </w:pPr>
            <w:r w:rsidRPr="00ED5922">
              <w:rPr>
                <w:rFonts w:asciiTheme="majorBidi" w:hAnsiTheme="majorBidi" w:cstheme="majorBidi"/>
                <w:color w:val="000000"/>
              </w:rPr>
              <w:t>Tiekėjas yra siūlomos įrangos gamintojas ar oficialus gamintojo atstovas</w:t>
            </w:r>
          </w:p>
        </w:tc>
        <w:tc>
          <w:tcPr>
            <w:tcW w:w="4111" w:type="dxa"/>
            <w:tcBorders>
              <w:top w:val="single" w:sz="4" w:space="0" w:color="auto"/>
              <w:left w:val="nil"/>
              <w:bottom w:val="single" w:sz="4" w:space="0" w:color="auto"/>
              <w:right w:val="single" w:sz="4" w:space="0" w:color="auto"/>
            </w:tcBorders>
            <w:shd w:val="clear" w:color="auto" w:fill="auto"/>
            <w:vAlign w:val="center"/>
          </w:tcPr>
          <w:p w14:paraId="0A0C7053" w14:textId="50B0C8E7" w:rsidR="00ED5922" w:rsidRPr="00ED5922" w:rsidRDefault="00ED5922" w:rsidP="00DC5933">
            <w:pPr>
              <w:rPr>
                <w:rFonts w:asciiTheme="majorBidi" w:hAnsiTheme="majorBidi" w:cstheme="majorBidi"/>
              </w:rPr>
            </w:pPr>
            <w:r w:rsidRPr="00ED5922">
              <w:rPr>
                <w:rFonts w:asciiTheme="majorBidi" w:hAnsiTheme="majorBidi" w:cstheme="majorBidi"/>
                <w:color w:val="000000"/>
              </w:rPr>
              <w:t>Būtina</w:t>
            </w:r>
          </w:p>
        </w:tc>
        <w:tc>
          <w:tcPr>
            <w:tcW w:w="4252" w:type="dxa"/>
            <w:vAlign w:val="center"/>
          </w:tcPr>
          <w:p w14:paraId="1A3DD295" w14:textId="53AF2822" w:rsidR="00ED5922" w:rsidRPr="00ED5922" w:rsidRDefault="003B08DE" w:rsidP="00DC5933">
            <w:pPr>
              <w:rPr>
                <w:rFonts w:asciiTheme="majorBidi" w:hAnsiTheme="majorBidi" w:cstheme="majorBidi"/>
              </w:rPr>
            </w:pPr>
            <w:r w:rsidRPr="00447F77">
              <w:rPr>
                <w:rFonts w:asciiTheme="majorBidi" w:hAnsiTheme="majorBidi" w:cstheme="majorBidi"/>
              </w:rPr>
              <w:t>Kartu su pasiūlymu pateikiame gamintojo įgaliojimą</w:t>
            </w:r>
          </w:p>
        </w:tc>
        <w:tc>
          <w:tcPr>
            <w:tcW w:w="4111" w:type="dxa"/>
            <w:vAlign w:val="center"/>
          </w:tcPr>
          <w:p w14:paraId="50C45AF8" w14:textId="523F3E5F" w:rsidR="00ED5922" w:rsidRPr="00447F77" w:rsidRDefault="00447F77" w:rsidP="00DC5933">
            <w:pPr>
              <w:rPr>
                <w:rFonts w:asciiTheme="majorBidi" w:hAnsiTheme="majorBidi" w:cstheme="majorBidi"/>
                <w:b/>
                <w:bCs/>
                <w:u w:val="single"/>
              </w:rPr>
            </w:pPr>
            <w:r w:rsidRPr="00447F77">
              <w:rPr>
                <w:rFonts w:asciiTheme="majorBidi" w:hAnsiTheme="majorBidi" w:cstheme="majorBidi"/>
                <w:b/>
                <w:bCs/>
                <w:color w:val="4472C4" w:themeColor="accent1"/>
                <w:u w:val="single"/>
              </w:rPr>
              <w:t>Gamintojo įgaliojimas</w:t>
            </w:r>
          </w:p>
        </w:tc>
      </w:tr>
      <w:tr w:rsidR="00ED5922" w:rsidRPr="00ED5922" w14:paraId="00B72E29" w14:textId="77777777" w:rsidTr="00A92052">
        <w:trPr>
          <w:gridAfter w:val="2"/>
          <w:wAfter w:w="222" w:type="dxa"/>
          <w:trHeight w:val="1454"/>
        </w:trPr>
        <w:tc>
          <w:tcPr>
            <w:tcW w:w="568" w:type="dxa"/>
            <w:vAlign w:val="center"/>
          </w:tcPr>
          <w:p w14:paraId="1DEA77DC" w14:textId="3B171BD5" w:rsidR="00ED5922" w:rsidRPr="00ED5922" w:rsidRDefault="00ED5922" w:rsidP="00DC5933">
            <w:pPr>
              <w:jc w:val="center"/>
              <w:rPr>
                <w:rFonts w:asciiTheme="majorBidi" w:hAnsiTheme="majorBidi" w:cstheme="majorBidi"/>
              </w:rPr>
            </w:pPr>
            <w:r w:rsidRPr="00ED5922">
              <w:rPr>
                <w:rFonts w:asciiTheme="majorBidi" w:hAnsiTheme="majorBidi" w:cstheme="majorBidi"/>
              </w:rPr>
              <w:t>23.</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704FE99" w14:textId="29182EBF" w:rsidR="00ED5922" w:rsidRPr="00ED5922" w:rsidRDefault="00ED5922" w:rsidP="00DC5933">
            <w:pPr>
              <w:rPr>
                <w:rFonts w:asciiTheme="majorBidi" w:hAnsiTheme="majorBidi" w:cstheme="majorBidi"/>
              </w:rPr>
            </w:pPr>
            <w:r w:rsidRPr="00ED5922">
              <w:rPr>
                <w:rFonts w:asciiTheme="majorBidi" w:hAnsiTheme="majorBidi" w:cstheme="majorBidi"/>
                <w:color w:val="000000"/>
              </w:rPr>
              <w:t>Duomenų valdymo programa</w:t>
            </w:r>
          </w:p>
        </w:tc>
        <w:tc>
          <w:tcPr>
            <w:tcW w:w="4111" w:type="dxa"/>
            <w:tcBorders>
              <w:top w:val="single" w:sz="4" w:space="0" w:color="auto"/>
              <w:left w:val="nil"/>
              <w:bottom w:val="single" w:sz="4" w:space="0" w:color="auto"/>
              <w:right w:val="single" w:sz="4" w:space="0" w:color="auto"/>
            </w:tcBorders>
            <w:shd w:val="clear" w:color="auto" w:fill="auto"/>
            <w:vAlign w:val="center"/>
          </w:tcPr>
          <w:p w14:paraId="25A81EF5" w14:textId="394202E4" w:rsidR="00ED5922" w:rsidRPr="00ED5922" w:rsidRDefault="00ED5922" w:rsidP="00DC5933">
            <w:pPr>
              <w:rPr>
                <w:rFonts w:asciiTheme="majorBidi" w:hAnsiTheme="majorBidi" w:cstheme="majorBidi"/>
              </w:rPr>
            </w:pPr>
            <w:r w:rsidRPr="00ED5922">
              <w:rPr>
                <w:rFonts w:asciiTheme="majorBidi" w:hAnsiTheme="majorBidi" w:cstheme="majorBidi"/>
              </w:rPr>
              <w:t>Turi būti suderinama ir prijungiama prie laboratorijoje esančios informacinės sistemos SLIS.</w:t>
            </w:r>
            <w:r w:rsidR="0068497C">
              <w:rPr>
                <w:rFonts w:asciiTheme="majorBidi" w:hAnsiTheme="majorBidi" w:cstheme="majorBidi"/>
              </w:rPr>
              <w:t xml:space="preserve"> </w:t>
            </w:r>
            <w:r w:rsidRPr="00ED5922">
              <w:rPr>
                <w:rFonts w:asciiTheme="majorBidi" w:hAnsiTheme="majorBidi" w:cstheme="majorBidi"/>
              </w:rPr>
              <w:t xml:space="preserve">Tiekėjas įsipareigoja pateikti visą reikiamą informaciją analizatorių tinkamam pajungimui į LIS dvikrypčiu ryšiu </w:t>
            </w:r>
          </w:p>
        </w:tc>
        <w:tc>
          <w:tcPr>
            <w:tcW w:w="4252" w:type="dxa"/>
            <w:vAlign w:val="center"/>
          </w:tcPr>
          <w:p w14:paraId="3DB85BA5" w14:textId="0473C781" w:rsidR="00ED5922" w:rsidRPr="00ED5922" w:rsidRDefault="00617AD1" w:rsidP="00DC5933">
            <w:pPr>
              <w:rPr>
                <w:rFonts w:asciiTheme="majorBidi" w:hAnsiTheme="majorBidi" w:cstheme="majorBidi"/>
              </w:rPr>
            </w:pPr>
            <w:r>
              <w:rPr>
                <w:rFonts w:asciiTheme="majorBidi" w:hAnsiTheme="majorBidi" w:cstheme="majorBidi"/>
              </w:rPr>
              <w:t>S</w:t>
            </w:r>
            <w:r w:rsidRPr="00617AD1">
              <w:rPr>
                <w:rFonts w:asciiTheme="majorBidi" w:hAnsiTheme="majorBidi" w:cstheme="majorBidi"/>
              </w:rPr>
              <w:t xml:space="preserve">uderinama ir prijungiama prie laboratorijoje esančios informacinės sistemos SLIS. </w:t>
            </w:r>
            <w:bookmarkStart w:id="3" w:name="_Hlk111617621"/>
            <w:r w:rsidRPr="00A7545E">
              <w:rPr>
                <w:rFonts w:asciiTheme="majorBidi" w:hAnsiTheme="majorBidi" w:cstheme="majorBidi"/>
              </w:rPr>
              <w:t>Įsipareigojame pateikti visą reikiamą informaciją analizatorių tinkamam pajungimui į LIS dvikrypčiu ryšiu</w:t>
            </w:r>
            <w:bookmarkEnd w:id="3"/>
          </w:p>
        </w:tc>
        <w:tc>
          <w:tcPr>
            <w:tcW w:w="4111" w:type="dxa"/>
            <w:vAlign w:val="center"/>
          </w:tcPr>
          <w:p w14:paraId="2A7F936C" w14:textId="77777777" w:rsidR="00ED5922" w:rsidRDefault="00617AD1" w:rsidP="00DC5933">
            <w:pPr>
              <w:rPr>
                <w:rFonts w:asciiTheme="majorBidi" w:hAnsiTheme="majorBidi" w:cstheme="majorBidi"/>
                <w:b/>
                <w:bCs/>
                <w:color w:val="4472C4" w:themeColor="accent1"/>
                <w:u w:val="single"/>
              </w:rPr>
            </w:pPr>
            <w:r w:rsidRPr="00B725F8">
              <w:rPr>
                <w:rFonts w:asciiTheme="majorBidi" w:hAnsiTheme="majorBidi" w:cstheme="majorBidi"/>
                <w:b/>
                <w:bCs/>
                <w:color w:val="4472C4" w:themeColor="accent1"/>
                <w:u w:val="single"/>
              </w:rPr>
              <w:t xml:space="preserve">Analizatoriaus aprašymas psl. Nr. </w:t>
            </w:r>
            <w:r>
              <w:rPr>
                <w:rFonts w:asciiTheme="majorBidi" w:hAnsiTheme="majorBidi" w:cstheme="majorBidi"/>
                <w:b/>
                <w:bCs/>
                <w:color w:val="4472C4" w:themeColor="accent1"/>
                <w:u w:val="single"/>
              </w:rPr>
              <w:t>14, 15</w:t>
            </w:r>
          </w:p>
          <w:p w14:paraId="64A09D15" w14:textId="7170E513" w:rsidR="00A7545E" w:rsidRPr="00ED5922" w:rsidRDefault="00A7545E" w:rsidP="00DC5933">
            <w:pPr>
              <w:rPr>
                <w:rFonts w:asciiTheme="majorBidi" w:hAnsiTheme="majorBidi" w:cstheme="majorBidi"/>
              </w:rPr>
            </w:pPr>
            <w:r>
              <w:rPr>
                <w:rFonts w:asciiTheme="majorBidi" w:hAnsiTheme="majorBidi" w:cstheme="majorBidi"/>
                <w:b/>
                <w:bCs/>
                <w:color w:val="4472C4" w:themeColor="accent1"/>
                <w:u w:val="single"/>
              </w:rPr>
              <w:t>Tiekėjo deklaracija</w:t>
            </w:r>
          </w:p>
        </w:tc>
      </w:tr>
    </w:tbl>
    <w:p w14:paraId="2275C1E3" w14:textId="48EBDCD8" w:rsidR="00255220" w:rsidRDefault="00255220" w:rsidP="00DC5933">
      <w:pPr>
        <w:spacing w:after="0" w:line="240" w:lineRule="auto"/>
        <w:jc w:val="center"/>
        <w:rPr>
          <w:rFonts w:asciiTheme="majorBidi" w:hAnsiTheme="majorBidi" w:cstheme="majorBidi"/>
        </w:rPr>
      </w:pPr>
    </w:p>
    <w:p w14:paraId="1807BBB4" w14:textId="3298D5A2" w:rsidR="00A92052" w:rsidRDefault="00A92052">
      <w:pPr>
        <w:rPr>
          <w:rFonts w:asciiTheme="majorBidi" w:hAnsiTheme="majorBidi" w:cstheme="majorBidi"/>
        </w:rPr>
      </w:pPr>
      <w:r>
        <w:rPr>
          <w:rFonts w:asciiTheme="majorBidi" w:hAnsiTheme="majorBidi" w:cstheme="majorBidi"/>
        </w:rPr>
        <w:br w:type="page"/>
      </w:r>
    </w:p>
    <w:p w14:paraId="2C4870AF" w14:textId="77777777" w:rsidR="00512F60" w:rsidRDefault="00512F60" w:rsidP="00DC5933">
      <w:pPr>
        <w:spacing w:after="0" w:line="240" w:lineRule="auto"/>
        <w:jc w:val="center"/>
        <w:rPr>
          <w:rFonts w:asciiTheme="majorBidi" w:hAnsiTheme="majorBidi" w:cstheme="majorBidi"/>
        </w:rPr>
      </w:pPr>
    </w:p>
    <w:tbl>
      <w:tblPr>
        <w:tblStyle w:val="Lentelstinklelis"/>
        <w:tblW w:w="15736" w:type="dxa"/>
        <w:tblLook w:val="04A0" w:firstRow="1" w:lastRow="0" w:firstColumn="1" w:lastColumn="0" w:noHBand="0" w:noVBand="1"/>
      </w:tblPr>
      <w:tblGrid>
        <w:gridCol w:w="562"/>
        <w:gridCol w:w="2410"/>
        <w:gridCol w:w="1760"/>
        <w:gridCol w:w="1217"/>
        <w:gridCol w:w="1134"/>
        <w:gridCol w:w="1748"/>
        <w:gridCol w:w="1654"/>
        <w:gridCol w:w="1417"/>
        <w:gridCol w:w="3828"/>
        <w:gridCol w:w="6"/>
      </w:tblGrid>
      <w:tr w:rsidR="00BF2DFF" w:rsidRPr="00A92052" w14:paraId="7CAE6FAE" w14:textId="77777777" w:rsidTr="00A92052">
        <w:tc>
          <w:tcPr>
            <w:tcW w:w="15736" w:type="dxa"/>
            <w:gridSpan w:val="10"/>
          </w:tcPr>
          <w:p w14:paraId="09EDA3B8" w14:textId="0E928E63"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Reagentai ir pagalbinės priemonės hematologiniams  tyrimams</w:t>
            </w:r>
          </w:p>
        </w:tc>
      </w:tr>
      <w:tr w:rsidR="00BF2DFF" w:rsidRPr="00A92052" w14:paraId="4CA4908E" w14:textId="77777777" w:rsidTr="00A92052">
        <w:trPr>
          <w:gridAfter w:val="1"/>
          <w:wAfter w:w="6" w:type="dxa"/>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FF5BFF" w14:textId="2833D43C"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 xml:space="preserve">Eil. Nr. </w:t>
            </w:r>
          </w:p>
        </w:tc>
        <w:tc>
          <w:tcPr>
            <w:tcW w:w="2410" w:type="dxa"/>
            <w:tcBorders>
              <w:top w:val="single" w:sz="4" w:space="0" w:color="auto"/>
              <w:left w:val="nil"/>
              <w:bottom w:val="single" w:sz="4" w:space="0" w:color="auto"/>
              <w:right w:val="single" w:sz="4" w:space="0" w:color="auto"/>
            </w:tcBorders>
            <w:shd w:val="clear" w:color="auto" w:fill="auto"/>
            <w:vAlign w:val="center"/>
          </w:tcPr>
          <w:p w14:paraId="41793428" w14:textId="6761BC2A"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Tyrimų pavadinimai</w:t>
            </w:r>
          </w:p>
        </w:tc>
        <w:tc>
          <w:tcPr>
            <w:tcW w:w="1760" w:type="dxa"/>
            <w:tcBorders>
              <w:top w:val="single" w:sz="4" w:space="0" w:color="auto"/>
              <w:left w:val="nil"/>
              <w:bottom w:val="single" w:sz="4" w:space="0" w:color="auto"/>
              <w:right w:val="single" w:sz="4" w:space="0" w:color="auto"/>
            </w:tcBorders>
            <w:shd w:val="clear" w:color="auto" w:fill="auto"/>
            <w:vAlign w:val="center"/>
          </w:tcPr>
          <w:p w14:paraId="61D2B94C" w14:textId="2B7C8435"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 xml:space="preserve">Preliminarus tyrimų skaičius per 36 mėn. </w:t>
            </w:r>
          </w:p>
        </w:tc>
        <w:tc>
          <w:tcPr>
            <w:tcW w:w="1217" w:type="dxa"/>
            <w:tcBorders>
              <w:top w:val="single" w:sz="4" w:space="0" w:color="auto"/>
              <w:left w:val="nil"/>
              <w:bottom w:val="single" w:sz="4" w:space="0" w:color="auto"/>
              <w:right w:val="single" w:sz="4" w:space="0" w:color="auto"/>
            </w:tcBorders>
            <w:shd w:val="clear" w:color="auto" w:fill="auto"/>
            <w:vAlign w:val="center"/>
          </w:tcPr>
          <w:p w14:paraId="6C1B7F7C" w14:textId="2786D900"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Mato vnt</w:t>
            </w:r>
            <w:r w:rsidR="00EB45FA" w:rsidRPr="00A92052">
              <w:rPr>
                <w:rFonts w:asciiTheme="majorBidi" w:hAnsiTheme="majorBidi" w:cstheme="majorBidi"/>
                <w:b/>
                <w:bC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F6A0F2" w14:textId="10D348A0"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Siūlomos pakuotės dydis</w:t>
            </w:r>
          </w:p>
        </w:tc>
        <w:tc>
          <w:tcPr>
            <w:tcW w:w="1748" w:type="dxa"/>
            <w:tcBorders>
              <w:top w:val="single" w:sz="4" w:space="0" w:color="auto"/>
              <w:left w:val="nil"/>
              <w:bottom w:val="single" w:sz="4" w:space="0" w:color="auto"/>
              <w:right w:val="single" w:sz="4" w:space="0" w:color="auto"/>
            </w:tcBorders>
            <w:shd w:val="clear" w:color="auto" w:fill="auto"/>
            <w:vAlign w:val="center"/>
          </w:tcPr>
          <w:p w14:paraId="11894925" w14:textId="1495DCCC"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Siūlomos pakuotės kaina Eur  be PVM</w:t>
            </w:r>
          </w:p>
        </w:tc>
        <w:tc>
          <w:tcPr>
            <w:tcW w:w="1654" w:type="dxa"/>
            <w:tcBorders>
              <w:top w:val="single" w:sz="4" w:space="0" w:color="auto"/>
              <w:left w:val="nil"/>
              <w:bottom w:val="single" w:sz="4" w:space="0" w:color="auto"/>
              <w:right w:val="single" w:sz="4" w:space="0" w:color="auto"/>
            </w:tcBorders>
            <w:shd w:val="clear" w:color="auto" w:fill="auto"/>
            <w:vAlign w:val="center"/>
          </w:tcPr>
          <w:p w14:paraId="5AC7D334" w14:textId="54443A33"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Siūlomos pakuotės kaina Eur  su PVM</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FE45A9" w14:textId="5879AA4A"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 xml:space="preserve">Suma, EUR su PVM </w:t>
            </w:r>
            <w:r w:rsidRPr="00A92052">
              <w:rPr>
                <w:rFonts w:asciiTheme="majorBidi" w:hAnsiTheme="majorBidi" w:cstheme="majorBidi"/>
                <w:b/>
                <w:bCs/>
              </w:rPr>
              <w:br/>
              <w:t xml:space="preserve">36 mėn.  </w:t>
            </w:r>
          </w:p>
        </w:tc>
        <w:tc>
          <w:tcPr>
            <w:tcW w:w="3828" w:type="dxa"/>
            <w:tcBorders>
              <w:top w:val="single" w:sz="4" w:space="0" w:color="auto"/>
              <w:left w:val="nil"/>
              <w:bottom w:val="single" w:sz="4" w:space="0" w:color="auto"/>
              <w:right w:val="single" w:sz="4" w:space="0" w:color="auto"/>
            </w:tcBorders>
            <w:shd w:val="clear" w:color="auto" w:fill="auto"/>
            <w:vAlign w:val="center"/>
          </w:tcPr>
          <w:p w14:paraId="3BC34115" w14:textId="4E86CB13"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Gamintojas, komercinis prekės pavadinimas</w:t>
            </w:r>
          </w:p>
        </w:tc>
      </w:tr>
      <w:tr w:rsidR="00BF2DFF" w:rsidRPr="00A92052" w14:paraId="63091814" w14:textId="77777777" w:rsidTr="00A92052">
        <w:trPr>
          <w:gridAfter w:val="1"/>
          <w:wAfter w:w="6" w:type="dxa"/>
        </w:trPr>
        <w:tc>
          <w:tcPr>
            <w:tcW w:w="562" w:type="dxa"/>
            <w:tcBorders>
              <w:top w:val="nil"/>
              <w:left w:val="single" w:sz="4" w:space="0" w:color="auto"/>
              <w:bottom w:val="single" w:sz="4" w:space="0" w:color="auto"/>
              <w:right w:val="nil"/>
            </w:tcBorders>
            <w:shd w:val="clear" w:color="auto" w:fill="auto"/>
            <w:vAlign w:val="center"/>
          </w:tcPr>
          <w:p w14:paraId="604A6DD4" w14:textId="12A3F524" w:rsidR="00BF2DFF" w:rsidRPr="00A92052" w:rsidRDefault="00BF2DFF" w:rsidP="00DC5933">
            <w:pPr>
              <w:jc w:val="center"/>
              <w:rPr>
                <w:rFonts w:asciiTheme="majorBidi" w:hAnsiTheme="majorBidi" w:cstheme="majorBidi"/>
              </w:rPr>
            </w:pPr>
            <w:r w:rsidRPr="00A92052">
              <w:rPr>
                <w:rFonts w:asciiTheme="majorBidi" w:hAnsiTheme="majorBidi" w:cstheme="majorBidi"/>
              </w:rPr>
              <w:t>1</w:t>
            </w:r>
          </w:p>
        </w:tc>
        <w:tc>
          <w:tcPr>
            <w:tcW w:w="2410" w:type="dxa"/>
            <w:tcBorders>
              <w:top w:val="nil"/>
              <w:left w:val="single" w:sz="4" w:space="0" w:color="auto"/>
              <w:bottom w:val="single" w:sz="4" w:space="0" w:color="auto"/>
              <w:right w:val="single" w:sz="4" w:space="0" w:color="auto"/>
            </w:tcBorders>
            <w:shd w:val="clear" w:color="auto" w:fill="auto"/>
            <w:vAlign w:val="bottom"/>
          </w:tcPr>
          <w:p w14:paraId="22643A7B" w14:textId="37001535" w:rsidR="00BF2DFF" w:rsidRPr="00A92052" w:rsidRDefault="00BF2DFF" w:rsidP="00DC5933">
            <w:pPr>
              <w:jc w:val="center"/>
              <w:rPr>
                <w:rFonts w:asciiTheme="majorBidi" w:hAnsiTheme="majorBidi" w:cstheme="majorBidi"/>
              </w:rPr>
            </w:pPr>
            <w:r w:rsidRPr="00A92052">
              <w:rPr>
                <w:rFonts w:asciiTheme="majorBidi" w:hAnsiTheme="majorBidi" w:cstheme="majorBidi"/>
              </w:rPr>
              <w:t>2</w:t>
            </w:r>
          </w:p>
        </w:tc>
        <w:tc>
          <w:tcPr>
            <w:tcW w:w="1760" w:type="dxa"/>
            <w:tcBorders>
              <w:top w:val="nil"/>
              <w:left w:val="nil"/>
              <w:bottom w:val="single" w:sz="4" w:space="0" w:color="auto"/>
              <w:right w:val="single" w:sz="4" w:space="0" w:color="auto"/>
            </w:tcBorders>
            <w:shd w:val="clear" w:color="auto" w:fill="auto"/>
            <w:vAlign w:val="center"/>
          </w:tcPr>
          <w:p w14:paraId="7A2439B3" w14:textId="193A75C3" w:rsidR="00BF2DFF" w:rsidRPr="00A92052" w:rsidRDefault="00BF2DFF" w:rsidP="00DC5933">
            <w:pPr>
              <w:jc w:val="center"/>
              <w:rPr>
                <w:rFonts w:asciiTheme="majorBidi" w:hAnsiTheme="majorBidi" w:cstheme="majorBidi"/>
              </w:rPr>
            </w:pPr>
            <w:r w:rsidRPr="00A92052">
              <w:rPr>
                <w:rFonts w:asciiTheme="majorBidi" w:hAnsiTheme="majorBidi" w:cstheme="majorBidi"/>
              </w:rPr>
              <w:t>3</w:t>
            </w:r>
          </w:p>
        </w:tc>
        <w:tc>
          <w:tcPr>
            <w:tcW w:w="1217" w:type="dxa"/>
            <w:tcBorders>
              <w:top w:val="nil"/>
              <w:left w:val="nil"/>
              <w:bottom w:val="single" w:sz="4" w:space="0" w:color="auto"/>
              <w:right w:val="single" w:sz="4" w:space="0" w:color="auto"/>
            </w:tcBorders>
            <w:shd w:val="clear" w:color="auto" w:fill="auto"/>
            <w:vAlign w:val="center"/>
          </w:tcPr>
          <w:p w14:paraId="5AC690FF" w14:textId="72C475B4" w:rsidR="00BF2DFF" w:rsidRPr="00A92052" w:rsidRDefault="00BF2DFF" w:rsidP="00DC5933">
            <w:pPr>
              <w:jc w:val="center"/>
              <w:rPr>
                <w:rFonts w:asciiTheme="majorBidi" w:hAnsiTheme="majorBidi" w:cstheme="majorBidi"/>
              </w:rPr>
            </w:pPr>
            <w:r w:rsidRPr="00A92052">
              <w:rPr>
                <w:rFonts w:asciiTheme="majorBidi" w:hAnsiTheme="majorBidi" w:cstheme="majorBidi"/>
              </w:rPr>
              <w:t>4</w:t>
            </w:r>
          </w:p>
        </w:tc>
        <w:tc>
          <w:tcPr>
            <w:tcW w:w="1134" w:type="dxa"/>
            <w:tcBorders>
              <w:top w:val="nil"/>
              <w:left w:val="nil"/>
              <w:bottom w:val="single" w:sz="4" w:space="0" w:color="auto"/>
              <w:right w:val="single" w:sz="4" w:space="0" w:color="auto"/>
            </w:tcBorders>
            <w:shd w:val="clear" w:color="auto" w:fill="auto"/>
            <w:vAlign w:val="center"/>
          </w:tcPr>
          <w:p w14:paraId="0EB561FA" w14:textId="75E47F9C" w:rsidR="00BF2DFF" w:rsidRPr="00A92052" w:rsidRDefault="00BF2DFF" w:rsidP="00DC5933">
            <w:pPr>
              <w:jc w:val="center"/>
              <w:rPr>
                <w:rFonts w:asciiTheme="majorBidi" w:hAnsiTheme="majorBidi" w:cstheme="majorBidi"/>
              </w:rPr>
            </w:pPr>
            <w:r w:rsidRPr="00A92052">
              <w:rPr>
                <w:rFonts w:asciiTheme="majorBidi" w:hAnsiTheme="majorBidi" w:cstheme="majorBidi"/>
              </w:rPr>
              <w:t>5</w:t>
            </w:r>
          </w:p>
        </w:tc>
        <w:tc>
          <w:tcPr>
            <w:tcW w:w="1748" w:type="dxa"/>
            <w:tcBorders>
              <w:top w:val="nil"/>
              <w:left w:val="nil"/>
              <w:bottom w:val="single" w:sz="4" w:space="0" w:color="auto"/>
              <w:right w:val="single" w:sz="4" w:space="0" w:color="auto"/>
            </w:tcBorders>
            <w:shd w:val="clear" w:color="auto" w:fill="auto"/>
            <w:vAlign w:val="bottom"/>
          </w:tcPr>
          <w:p w14:paraId="5F7C7767" w14:textId="5A008260" w:rsidR="00BF2DFF" w:rsidRPr="00A92052" w:rsidRDefault="00BF2DFF" w:rsidP="00DC5933">
            <w:pPr>
              <w:jc w:val="center"/>
              <w:rPr>
                <w:rFonts w:asciiTheme="majorBidi" w:hAnsiTheme="majorBidi" w:cstheme="majorBidi"/>
              </w:rPr>
            </w:pPr>
            <w:r w:rsidRPr="00A92052">
              <w:rPr>
                <w:rFonts w:asciiTheme="majorBidi" w:hAnsiTheme="majorBidi" w:cstheme="majorBidi"/>
              </w:rPr>
              <w:t>6</w:t>
            </w:r>
          </w:p>
        </w:tc>
        <w:tc>
          <w:tcPr>
            <w:tcW w:w="1654" w:type="dxa"/>
            <w:tcBorders>
              <w:top w:val="nil"/>
              <w:left w:val="nil"/>
              <w:bottom w:val="single" w:sz="4" w:space="0" w:color="auto"/>
              <w:right w:val="single" w:sz="4" w:space="0" w:color="auto"/>
            </w:tcBorders>
            <w:shd w:val="clear" w:color="auto" w:fill="auto"/>
            <w:vAlign w:val="center"/>
          </w:tcPr>
          <w:p w14:paraId="44FDA47A" w14:textId="60967CB5" w:rsidR="00BF2DFF" w:rsidRPr="00A92052" w:rsidRDefault="00BF2DFF" w:rsidP="00DC5933">
            <w:pPr>
              <w:jc w:val="center"/>
              <w:rPr>
                <w:rFonts w:asciiTheme="majorBidi" w:hAnsiTheme="majorBidi" w:cstheme="majorBidi"/>
              </w:rPr>
            </w:pPr>
            <w:r w:rsidRPr="00A92052">
              <w:rPr>
                <w:rFonts w:asciiTheme="majorBidi" w:hAnsiTheme="majorBidi" w:cstheme="majorBidi"/>
              </w:rPr>
              <w:t>7</w:t>
            </w:r>
          </w:p>
        </w:tc>
        <w:tc>
          <w:tcPr>
            <w:tcW w:w="1417" w:type="dxa"/>
            <w:tcBorders>
              <w:top w:val="nil"/>
              <w:left w:val="nil"/>
              <w:bottom w:val="single" w:sz="4" w:space="0" w:color="auto"/>
              <w:right w:val="single" w:sz="4" w:space="0" w:color="auto"/>
            </w:tcBorders>
            <w:shd w:val="clear" w:color="auto" w:fill="auto"/>
            <w:vAlign w:val="center"/>
          </w:tcPr>
          <w:p w14:paraId="519BB20A" w14:textId="083B11CF" w:rsidR="00BF2DFF" w:rsidRPr="00A92052" w:rsidRDefault="00BF2DFF" w:rsidP="00DC5933">
            <w:pPr>
              <w:jc w:val="center"/>
              <w:rPr>
                <w:rFonts w:asciiTheme="majorBidi" w:hAnsiTheme="majorBidi" w:cstheme="majorBidi"/>
              </w:rPr>
            </w:pPr>
            <w:r w:rsidRPr="00A92052">
              <w:rPr>
                <w:rFonts w:asciiTheme="majorBidi" w:hAnsiTheme="majorBidi" w:cstheme="majorBidi"/>
              </w:rPr>
              <w:t>8</w:t>
            </w:r>
          </w:p>
        </w:tc>
        <w:tc>
          <w:tcPr>
            <w:tcW w:w="3828" w:type="dxa"/>
            <w:tcBorders>
              <w:top w:val="nil"/>
              <w:left w:val="nil"/>
              <w:bottom w:val="single" w:sz="4" w:space="0" w:color="auto"/>
              <w:right w:val="single" w:sz="4" w:space="0" w:color="auto"/>
            </w:tcBorders>
            <w:shd w:val="clear" w:color="auto" w:fill="auto"/>
            <w:vAlign w:val="center"/>
          </w:tcPr>
          <w:p w14:paraId="5D09FBAE" w14:textId="5D26F4CF" w:rsidR="00BF2DFF" w:rsidRPr="00A92052" w:rsidRDefault="00BF2DFF" w:rsidP="00DC5933">
            <w:pPr>
              <w:jc w:val="center"/>
              <w:rPr>
                <w:rFonts w:asciiTheme="majorBidi" w:hAnsiTheme="majorBidi" w:cstheme="majorBidi"/>
              </w:rPr>
            </w:pPr>
            <w:r w:rsidRPr="00A92052">
              <w:rPr>
                <w:rFonts w:asciiTheme="majorBidi" w:hAnsiTheme="majorBidi" w:cstheme="majorBidi"/>
              </w:rPr>
              <w:t>9</w:t>
            </w:r>
          </w:p>
        </w:tc>
      </w:tr>
      <w:tr w:rsidR="00BF2DFF" w:rsidRPr="00A92052" w14:paraId="06E33BA9" w14:textId="77777777" w:rsidTr="00A92052">
        <w:trPr>
          <w:gridAfter w:val="1"/>
          <w:wAfter w:w="6" w:type="dxa"/>
          <w:trHeight w:val="1276"/>
        </w:trPr>
        <w:tc>
          <w:tcPr>
            <w:tcW w:w="562" w:type="dxa"/>
            <w:tcBorders>
              <w:top w:val="single" w:sz="4" w:space="0" w:color="auto"/>
              <w:left w:val="single" w:sz="4" w:space="0" w:color="auto"/>
              <w:bottom w:val="single" w:sz="4" w:space="0" w:color="auto"/>
              <w:right w:val="nil"/>
            </w:tcBorders>
            <w:shd w:val="clear" w:color="auto" w:fill="auto"/>
            <w:vAlign w:val="center"/>
          </w:tcPr>
          <w:p w14:paraId="6EED973F" w14:textId="530A515C" w:rsidR="00BF2DFF" w:rsidRPr="00A92052" w:rsidRDefault="00BF2DFF" w:rsidP="00DC5933">
            <w:pPr>
              <w:jc w:val="center"/>
              <w:rPr>
                <w:rFonts w:asciiTheme="majorBidi" w:hAnsiTheme="majorBidi" w:cstheme="majorBidi"/>
                <w:b/>
                <w:bCs/>
              </w:rPr>
            </w:pPr>
            <w:r w:rsidRPr="00A92052">
              <w:rPr>
                <w:rFonts w:asciiTheme="majorBidi" w:hAnsiTheme="majorBidi" w:cstheme="majorBidi"/>
              </w:rPr>
              <w:t>1.</w:t>
            </w:r>
          </w:p>
        </w:tc>
        <w:tc>
          <w:tcPr>
            <w:tcW w:w="2410" w:type="dxa"/>
            <w:tcBorders>
              <w:top w:val="nil"/>
              <w:left w:val="single" w:sz="4" w:space="0" w:color="auto"/>
              <w:bottom w:val="single" w:sz="4" w:space="0" w:color="auto"/>
              <w:right w:val="single" w:sz="4" w:space="0" w:color="auto"/>
            </w:tcBorders>
            <w:shd w:val="clear" w:color="auto" w:fill="auto"/>
            <w:vAlign w:val="center"/>
          </w:tcPr>
          <w:p w14:paraId="2BD03FE1" w14:textId="4DE023F7" w:rsidR="00BF2DFF" w:rsidRPr="00A92052" w:rsidRDefault="00BF2DFF" w:rsidP="00DC5933">
            <w:pPr>
              <w:rPr>
                <w:rFonts w:asciiTheme="majorBidi" w:hAnsiTheme="majorBidi" w:cstheme="majorBidi"/>
                <w:b/>
                <w:bCs/>
              </w:rPr>
            </w:pPr>
            <w:r w:rsidRPr="00A92052">
              <w:rPr>
                <w:rFonts w:asciiTheme="majorBidi" w:hAnsiTheme="majorBidi" w:cstheme="majorBidi"/>
              </w:rPr>
              <w:t xml:space="preserve">Pilnas  kraujo tyrimas su leukocitų diferenciacija į penkias populiacijas    (žemiau tiekėjas atskirai eilutėse įrašo visus tyrimui atlikti reikalingus reagentus ir pagalbines priemones) </w:t>
            </w:r>
          </w:p>
        </w:tc>
        <w:tc>
          <w:tcPr>
            <w:tcW w:w="1760" w:type="dxa"/>
            <w:tcBorders>
              <w:top w:val="single" w:sz="4" w:space="0" w:color="auto"/>
              <w:left w:val="nil"/>
              <w:bottom w:val="single" w:sz="4" w:space="0" w:color="auto"/>
              <w:right w:val="single" w:sz="4" w:space="0" w:color="auto"/>
            </w:tcBorders>
            <w:shd w:val="clear" w:color="auto" w:fill="auto"/>
            <w:vAlign w:val="center"/>
          </w:tcPr>
          <w:p w14:paraId="6F2F551B" w14:textId="2AD0AA00" w:rsidR="00BF2DFF" w:rsidRPr="00A92052" w:rsidRDefault="00BF2DFF" w:rsidP="00DC5933">
            <w:pPr>
              <w:jc w:val="center"/>
              <w:rPr>
                <w:rFonts w:asciiTheme="majorBidi" w:hAnsiTheme="majorBidi" w:cstheme="majorBidi"/>
                <w:b/>
                <w:bCs/>
              </w:rPr>
            </w:pPr>
            <w:r w:rsidRPr="00A92052">
              <w:rPr>
                <w:rFonts w:asciiTheme="majorBidi" w:hAnsiTheme="majorBidi" w:cstheme="majorBidi"/>
                <w:b/>
                <w:bCs/>
              </w:rPr>
              <w:t>190 000</w:t>
            </w:r>
          </w:p>
        </w:tc>
        <w:tc>
          <w:tcPr>
            <w:tcW w:w="1217" w:type="dxa"/>
          </w:tcPr>
          <w:p w14:paraId="05E0D9C2" w14:textId="77777777" w:rsidR="00BF2DFF" w:rsidRPr="00A92052" w:rsidRDefault="00BF2DFF" w:rsidP="00DC5933">
            <w:pPr>
              <w:jc w:val="center"/>
              <w:rPr>
                <w:rFonts w:asciiTheme="majorBidi" w:hAnsiTheme="majorBidi" w:cstheme="majorBidi"/>
                <w:b/>
                <w:bCs/>
              </w:rPr>
            </w:pPr>
          </w:p>
        </w:tc>
        <w:tc>
          <w:tcPr>
            <w:tcW w:w="1134" w:type="dxa"/>
          </w:tcPr>
          <w:p w14:paraId="1E0E9F27" w14:textId="77777777" w:rsidR="00BF2DFF" w:rsidRPr="00A92052" w:rsidRDefault="00BF2DFF" w:rsidP="00DC5933">
            <w:pPr>
              <w:jc w:val="center"/>
              <w:rPr>
                <w:rFonts w:asciiTheme="majorBidi" w:hAnsiTheme="majorBidi" w:cstheme="majorBidi"/>
                <w:b/>
                <w:bCs/>
              </w:rPr>
            </w:pPr>
          </w:p>
        </w:tc>
        <w:tc>
          <w:tcPr>
            <w:tcW w:w="1748" w:type="dxa"/>
          </w:tcPr>
          <w:p w14:paraId="31FC4D12" w14:textId="77777777" w:rsidR="00BF2DFF" w:rsidRPr="00A92052" w:rsidRDefault="00BF2DFF" w:rsidP="00DC5933">
            <w:pPr>
              <w:jc w:val="center"/>
              <w:rPr>
                <w:rFonts w:asciiTheme="majorBidi" w:hAnsiTheme="majorBidi" w:cstheme="majorBidi"/>
                <w:b/>
                <w:bCs/>
              </w:rPr>
            </w:pPr>
          </w:p>
        </w:tc>
        <w:tc>
          <w:tcPr>
            <w:tcW w:w="1654" w:type="dxa"/>
          </w:tcPr>
          <w:p w14:paraId="37258454" w14:textId="77777777" w:rsidR="00BF2DFF" w:rsidRPr="00A92052" w:rsidRDefault="00BF2DFF" w:rsidP="00DC5933">
            <w:pPr>
              <w:jc w:val="center"/>
              <w:rPr>
                <w:rFonts w:asciiTheme="majorBidi" w:hAnsiTheme="majorBidi" w:cstheme="majorBidi"/>
                <w:b/>
                <w:bCs/>
              </w:rPr>
            </w:pPr>
          </w:p>
        </w:tc>
        <w:tc>
          <w:tcPr>
            <w:tcW w:w="1417" w:type="dxa"/>
          </w:tcPr>
          <w:p w14:paraId="35526DB9" w14:textId="77777777" w:rsidR="00BF2DFF" w:rsidRPr="00A92052" w:rsidRDefault="00BF2DFF" w:rsidP="00DC5933">
            <w:pPr>
              <w:jc w:val="center"/>
              <w:rPr>
                <w:rFonts w:asciiTheme="majorBidi" w:hAnsiTheme="majorBidi" w:cstheme="majorBidi"/>
                <w:b/>
                <w:bCs/>
              </w:rPr>
            </w:pPr>
          </w:p>
        </w:tc>
        <w:tc>
          <w:tcPr>
            <w:tcW w:w="3828" w:type="dxa"/>
          </w:tcPr>
          <w:p w14:paraId="36481891" w14:textId="77777777" w:rsidR="00BF2DFF" w:rsidRPr="00A92052" w:rsidRDefault="00BF2DFF" w:rsidP="00DC5933">
            <w:pPr>
              <w:jc w:val="center"/>
              <w:rPr>
                <w:rFonts w:asciiTheme="majorBidi" w:hAnsiTheme="majorBidi" w:cstheme="majorBidi"/>
                <w:b/>
                <w:bCs/>
              </w:rPr>
            </w:pPr>
          </w:p>
        </w:tc>
      </w:tr>
      <w:tr w:rsidR="00B60D20" w:rsidRPr="00A92052" w14:paraId="47C37E56" w14:textId="77777777" w:rsidTr="00A92052">
        <w:trPr>
          <w:gridAfter w:val="1"/>
          <w:wAfter w:w="6" w:type="dxa"/>
        </w:trPr>
        <w:tc>
          <w:tcPr>
            <w:tcW w:w="562" w:type="dxa"/>
            <w:tcBorders>
              <w:top w:val="nil"/>
              <w:left w:val="single" w:sz="4" w:space="0" w:color="auto"/>
              <w:bottom w:val="single" w:sz="4" w:space="0" w:color="auto"/>
              <w:right w:val="single" w:sz="4" w:space="0" w:color="auto"/>
            </w:tcBorders>
            <w:shd w:val="clear" w:color="auto" w:fill="auto"/>
          </w:tcPr>
          <w:p w14:paraId="567472B9" w14:textId="62165881" w:rsidR="00B60D20" w:rsidRPr="00A92052" w:rsidRDefault="00B60D20" w:rsidP="00DC5933">
            <w:pPr>
              <w:jc w:val="center"/>
              <w:rPr>
                <w:rFonts w:asciiTheme="majorBidi" w:hAnsiTheme="majorBidi" w:cstheme="majorBidi"/>
                <w:b/>
                <w:bCs/>
              </w:rPr>
            </w:pPr>
            <w:r w:rsidRPr="00A92052">
              <w:rPr>
                <w:rFonts w:ascii="Times New Roman" w:hAnsi="Times New Roman" w:cs="Times New Roman"/>
                <w:bCs/>
                <w:color w:val="000000" w:themeColor="text1"/>
                <w:lang w:val="en-US"/>
              </w:rPr>
              <w:t>1.1</w:t>
            </w:r>
          </w:p>
        </w:tc>
        <w:tc>
          <w:tcPr>
            <w:tcW w:w="2410" w:type="dxa"/>
            <w:tcBorders>
              <w:top w:val="nil"/>
              <w:left w:val="nil"/>
              <w:bottom w:val="single" w:sz="4" w:space="0" w:color="auto"/>
              <w:right w:val="single" w:sz="4" w:space="0" w:color="auto"/>
            </w:tcBorders>
            <w:shd w:val="clear" w:color="auto" w:fill="auto"/>
          </w:tcPr>
          <w:p w14:paraId="4C62031D" w14:textId="67ED5086" w:rsidR="00B60D20" w:rsidRPr="00A92052" w:rsidRDefault="00B60D20" w:rsidP="00DC5933">
            <w:pPr>
              <w:rPr>
                <w:rFonts w:asciiTheme="majorBidi" w:hAnsiTheme="majorBidi" w:cstheme="majorBidi"/>
                <w:b/>
                <w:bCs/>
              </w:rPr>
            </w:pPr>
            <w:r w:rsidRPr="00A92052">
              <w:rPr>
                <w:rFonts w:ascii="Times New Roman" w:hAnsi="Times New Roman" w:cs="Times New Roman"/>
                <w:color w:val="000000"/>
              </w:rPr>
              <w:t>Reagentas DS Diluent</w:t>
            </w:r>
          </w:p>
        </w:tc>
        <w:tc>
          <w:tcPr>
            <w:tcW w:w="1760" w:type="dxa"/>
            <w:tcBorders>
              <w:top w:val="nil"/>
              <w:left w:val="nil"/>
              <w:bottom w:val="single" w:sz="4" w:space="0" w:color="auto"/>
              <w:right w:val="single" w:sz="4" w:space="0" w:color="auto"/>
            </w:tcBorders>
            <w:shd w:val="clear" w:color="auto" w:fill="auto"/>
            <w:vAlign w:val="center"/>
          </w:tcPr>
          <w:p w14:paraId="671E5C8E" w14:textId="1BE9CC72" w:rsidR="00B60D20" w:rsidRPr="00A92052" w:rsidRDefault="00B60D20" w:rsidP="00DC5933">
            <w:pPr>
              <w:jc w:val="center"/>
              <w:rPr>
                <w:rFonts w:asciiTheme="majorBidi" w:hAnsiTheme="majorBidi" w:cstheme="majorBidi"/>
                <w:b/>
                <w:bCs/>
              </w:rPr>
            </w:pPr>
            <w:r w:rsidRPr="00A92052">
              <w:rPr>
                <w:rFonts w:asciiTheme="majorBidi" w:hAnsiTheme="majorBidi" w:cstheme="majorBidi"/>
              </w:rPr>
              <w:t> </w:t>
            </w:r>
          </w:p>
        </w:tc>
        <w:tc>
          <w:tcPr>
            <w:tcW w:w="1217" w:type="dxa"/>
            <w:vAlign w:val="center"/>
          </w:tcPr>
          <w:p w14:paraId="12D19871" w14:textId="7217B254" w:rsidR="00B60D20"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405</w:t>
            </w:r>
          </w:p>
        </w:tc>
        <w:tc>
          <w:tcPr>
            <w:tcW w:w="1134" w:type="dxa"/>
            <w:vAlign w:val="center"/>
          </w:tcPr>
          <w:p w14:paraId="0DD1ED43" w14:textId="5823811E" w:rsidR="00B60D20" w:rsidRPr="00A92052" w:rsidRDefault="00D27DC8" w:rsidP="00A92052">
            <w:pPr>
              <w:jc w:val="center"/>
              <w:rPr>
                <w:rFonts w:ascii="Times New Roman" w:hAnsi="Times New Roman" w:cs="Times New Roman"/>
              </w:rPr>
            </w:pPr>
            <w:r w:rsidRPr="00A92052">
              <w:rPr>
                <w:rFonts w:ascii="Times New Roman" w:hAnsi="Times New Roman" w:cs="Times New Roman"/>
              </w:rPr>
              <w:t>20L</w:t>
            </w:r>
          </w:p>
        </w:tc>
        <w:tc>
          <w:tcPr>
            <w:tcW w:w="1748" w:type="dxa"/>
            <w:vAlign w:val="center"/>
          </w:tcPr>
          <w:p w14:paraId="4987DE62" w14:textId="25AAFD61" w:rsidR="00B60D20" w:rsidRPr="00A92052" w:rsidRDefault="00D47765" w:rsidP="00A92052">
            <w:pPr>
              <w:jc w:val="center"/>
              <w:rPr>
                <w:rFonts w:ascii="Times New Roman" w:hAnsi="Times New Roman" w:cs="Times New Roman"/>
              </w:rPr>
            </w:pPr>
            <w:r w:rsidRPr="00A92052">
              <w:rPr>
                <w:rFonts w:ascii="Times New Roman" w:hAnsi="Times New Roman" w:cs="Times New Roman"/>
              </w:rPr>
              <w:t>13</w:t>
            </w:r>
            <w:r w:rsidR="00D27DC8" w:rsidRPr="00A92052">
              <w:rPr>
                <w:rFonts w:ascii="Times New Roman" w:hAnsi="Times New Roman" w:cs="Times New Roman"/>
              </w:rPr>
              <w:t>8</w:t>
            </w:r>
            <w:r w:rsidRPr="00A92052">
              <w:rPr>
                <w:rFonts w:ascii="Times New Roman" w:hAnsi="Times New Roman" w:cs="Times New Roman"/>
              </w:rPr>
              <w:t>,00</w:t>
            </w:r>
          </w:p>
        </w:tc>
        <w:tc>
          <w:tcPr>
            <w:tcW w:w="1654" w:type="dxa"/>
            <w:vAlign w:val="center"/>
          </w:tcPr>
          <w:p w14:paraId="7C6B3488" w14:textId="1219E985" w:rsidR="00B60D20"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14</w:t>
            </w:r>
            <w:r w:rsidR="00D27DC8" w:rsidRPr="00A92052">
              <w:rPr>
                <w:rFonts w:ascii="Times New Roman" w:hAnsi="Times New Roman" w:cs="Times New Roman"/>
                <w:color w:val="000000"/>
              </w:rPr>
              <w:t>4</w:t>
            </w:r>
            <w:r w:rsidR="00C83F8F" w:rsidRPr="00A92052">
              <w:rPr>
                <w:rFonts w:ascii="Times New Roman" w:hAnsi="Times New Roman" w:cs="Times New Roman"/>
                <w:color w:val="000000"/>
              </w:rPr>
              <w:t>,</w:t>
            </w:r>
            <w:r w:rsidRPr="00A92052">
              <w:rPr>
                <w:rFonts w:ascii="Times New Roman" w:hAnsi="Times New Roman" w:cs="Times New Roman"/>
                <w:color w:val="000000"/>
              </w:rPr>
              <w:t>9</w:t>
            </w:r>
            <w:r w:rsidR="00D27DC8" w:rsidRPr="00A92052">
              <w:rPr>
                <w:rFonts w:ascii="Times New Roman" w:hAnsi="Times New Roman" w:cs="Times New Roman"/>
                <w:color w:val="000000"/>
              </w:rPr>
              <w:t>0</w:t>
            </w:r>
          </w:p>
        </w:tc>
        <w:tc>
          <w:tcPr>
            <w:tcW w:w="1417" w:type="dxa"/>
            <w:vAlign w:val="center"/>
          </w:tcPr>
          <w:p w14:paraId="37CB4AEE" w14:textId="0720563B" w:rsidR="00B60D20" w:rsidRPr="00A92052" w:rsidRDefault="00D127E0" w:rsidP="00A92052">
            <w:pPr>
              <w:jc w:val="center"/>
              <w:rPr>
                <w:rFonts w:ascii="Times New Roman" w:hAnsi="Times New Roman" w:cs="Times New Roman"/>
                <w:lang w:val="en-US"/>
              </w:rPr>
            </w:pPr>
            <w:r w:rsidRPr="00A92052">
              <w:rPr>
                <w:rFonts w:ascii="Times New Roman" w:hAnsi="Times New Roman" w:cs="Times New Roman"/>
                <w:color w:val="000000"/>
              </w:rPr>
              <w:t>58684</w:t>
            </w:r>
            <w:r w:rsidR="005E62CA" w:rsidRPr="00A92052">
              <w:rPr>
                <w:rFonts w:ascii="Times New Roman" w:hAnsi="Times New Roman" w:cs="Times New Roman"/>
                <w:color w:val="000000"/>
              </w:rPr>
              <w:t>,</w:t>
            </w:r>
            <w:r w:rsidRPr="00A92052">
              <w:rPr>
                <w:rFonts w:ascii="Times New Roman" w:hAnsi="Times New Roman" w:cs="Times New Roman"/>
                <w:color w:val="000000"/>
              </w:rPr>
              <w:t>50</w:t>
            </w:r>
          </w:p>
        </w:tc>
        <w:tc>
          <w:tcPr>
            <w:tcW w:w="3828" w:type="dxa"/>
            <w:vAlign w:val="center"/>
          </w:tcPr>
          <w:p w14:paraId="0D065A51" w14:textId="2D7E51C4" w:rsidR="00B60D20" w:rsidRPr="00A92052" w:rsidRDefault="00B60D20" w:rsidP="00A92052">
            <w:pPr>
              <w:jc w:val="center"/>
              <w:rPr>
                <w:rFonts w:asciiTheme="majorBidi" w:hAnsiTheme="majorBidi" w:cstheme="majorBidi"/>
                <w:b/>
                <w:bCs/>
              </w:rPr>
            </w:pPr>
            <w:r w:rsidRPr="00A92052">
              <w:rPr>
                <w:rFonts w:ascii="Times New Roman" w:hAnsi="Times New Roman" w:cs="Times New Roman"/>
                <w:color w:val="000000"/>
              </w:rPr>
              <w:t>Mindray, DS Diluent</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psl.Nr.1-4</w:t>
            </w:r>
          </w:p>
        </w:tc>
      </w:tr>
      <w:tr w:rsidR="00D47765" w:rsidRPr="00A92052" w14:paraId="48D125E0" w14:textId="77777777" w:rsidTr="00A92052">
        <w:trPr>
          <w:gridAfter w:val="1"/>
          <w:wAfter w:w="6" w:type="dxa"/>
        </w:trPr>
        <w:tc>
          <w:tcPr>
            <w:tcW w:w="562" w:type="dxa"/>
            <w:tcBorders>
              <w:top w:val="nil"/>
              <w:left w:val="single" w:sz="4" w:space="0" w:color="auto"/>
              <w:bottom w:val="single" w:sz="4" w:space="0" w:color="auto"/>
              <w:right w:val="single" w:sz="4" w:space="0" w:color="auto"/>
            </w:tcBorders>
            <w:shd w:val="clear" w:color="auto" w:fill="auto"/>
          </w:tcPr>
          <w:p w14:paraId="1254AC00" w14:textId="163720FD" w:rsidR="00D47765" w:rsidRPr="00A92052" w:rsidRDefault="00D47765" w:rsidP="00DC5933">
            <w:pPr>
              <w:jc w:val="center"/>
              <w:rPr>
                <w:rFonts w:asciiTheme="majorBidi" w:hAnsiTheme="majorBidi" w:cstheme="majorBidi"/>
              </w:rPr>
            </w:pPr>
            <w:r w:rsidRPr="00A92052">
              <w:rPr>
                <w:rFonts w:ascii="Times New Roman" w:hAnsi="Times New Roman" w:cs="Times New Roman"/>
                <w:bCs/>
                <w:color w:val="000000" w:themeColor="text1"/>
              </w:rPr>
              <w:t>1.2</w:t>
            </w:r>
          </w:p>
        </w:tc>
        <w:tc>
          <w:tcPr>
            <w:tcW w:w="2410" w:type="dxa"/>
            <w:tcBorders>
              <w:top w:val="nil"/>
              <w:left w:val="nil"/>
              <w:bottom w:val="single" w:sz="4" w:space="0" w:color="auto"/>
              <w:right w:val="single" w:sz="4" w:space="0" w:color="auto"/>
            </w:tcBorders>
            <w:shd w:val="clear" w:color="auto" w:fill="auto"/>
          </w:tcPr>
          <w:p w14:paraId="55573FE2" w14:textId="5BF94A7F" w:rsidR="00D47765" w:rsidRPr="00A92052" w:rsidRDefault="00D47765" w:rsidP="00DC5933">
            <w:pPr>
              <w:rPr>
                <w:rFonts w:asciiTheme="majorBidi" w:hAnsiTheme="majorBidi" w:cstheme="majorBidi"/>
                <w:i/>
                <w:iCs/>
                <w:color w:val="000000"/>
              </w:rPr>
            </w:pPr>
            <w:r w:rsidRPr="00A92052">
              <w:rPr>
                <w:rFonts w:ascii="Times New Roman" w:hAnsi="Times New Roman" w:cs="Times New Roman"/>
                <w:color w:val="000000"/>
              </w:rPr>
              <w:t>Reagentas M-6LD Lyse</w:t>
            </w:r>
          </w:p>
        </w:tc>
        <w:tc>
          <w:tcPr>
            <w:tcW w:w="1760" w:type="dxa"/>
            <w:tcBorders>
              <w:top w:val="nil"/>
              <w:left w:val="nil"/>
              <w:bottom w:val="single" w:sz="4" w:space="0" w:color="auto"/>
              <w:right w:val="single" w:sz="4" w:space="0" w:color="auto"/>
            </w:tcBorders>
            <w:shd w:val="clear" w:color="auto" w:fill="auto"/>
            <w:vAlign w:val="center"/>
          </w:tcPr>
          <w:p w14:paraId="0F3AB0AC" w14:textId="77777777" w:rsidR="00D47765" w:rsidRPr="00A92052" w:rsidRDefault="00D47765" w:rsidP="00DC5933">
            <w:pPr>
              <w:jc w:val="center"/>
              <w:rPr>
                <w:rFonts w:asciiTheme="majorBidi" w:hAnsiTheme="majorBidi" w:cstheme="majorBidi"/>
              </w:rPr>
            </w:pPr>
          </w:p>
        </w:tc>
        <w:tc>
          <w:tcPr>
            <w:tcW w:w="1217" w:type="dxa"/>
            <w:vAlign w:val="center"/>
          </w:tcPr>
          <w:p w14:paraId="59987BB8" w14:textId="386EBFE0"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312</w:t>
            </w:r>
          </w:p>
        </w:tc>
        <w:tc>
          <w:tcPr>
            <w:tcW w:w="1134" w:type="dxa"/>
            <w:vAlign w:val="center"/>
          </w:tcPr>
          <w:p w14:paraId="49CF1563" w14:textId="30049E68" w:rsidR="00D47765" w:rsidRPr="00A92052" w:rsidRDefault="00D27DC8" w:rsidP="00A92052">
            <w:pPr>
              <w:jc w:val="center"/>
              <w:rPr>
                <w:rFonts w:ascii="Times New Roman" w:hAnsi="Times New Roman" w:cs="Times New Roman"/>
              </w:rPr>
            </w:pPr>
            <w:r w:rsidRPr="00A92052">
              <w:rPr>
                <w:rFonts w:ascii="Times New Roman" w:hAnsi="Times New Roman" w:cs="Times New Roman"/>
              </w:rPr>
              <w:t>1L</w:t>
            </w:r>
          </w:p>
        </w:tc>
        <w:tc>
          <w:tcPr>
            <w:tcW w:w="1748" w:type="dxa"/>
            <w:vAlign w:val="center"/>
          </w:tcPr>
          <w:p w14:paraId="2874651C" w14:textId="17B5CD54" w:rsidR="00D47765" w:rsidRPr="00A92052" w:rsidRDefault="00D47765" w:rsidP="00A92052">
            <w:pPr>
              <w:jc w:val="center"/>
              <w:rPr>
                <w:rFonts w:ascii="Times New Roman" w:hAnsi="Times New Roman" w:cs="Times New Roman"/>
              </w:rPr>
            </w:pPr>
            <w:r w:rsidRPr="00A92052">
              <w:rPr>
                <w:rFonts w:ascii="Times New Roman" w:hAnsi="Times New Roman" w:cs="Times New Roman"/>
              </w:rPr>
              <w:t>40,00</w:t>
            </w:r>
          </w:p>
        </w:tc>
        <w:tc>
          <w:tcPr>
            <w:tcW w:w="1654" w:type="dxa"/>
            <w:vAlign w:val="center"/>
          </w:tcPr>
          <w:p w14:paraId="1457BD77" w14:textId="7E98D0C6"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42</w:t>
            </w:r>
            <w:r w:rsidR="00C83F8F" w:rsidRPr="00A92052">
              <w:rPr>
                <w:rFonts w:ascii="Times New Roman" w:hAnsi="Times New Roman" w:cs="Times New Roman"/>
                <w:color w:val="000000"/>
              </w:rPr>
              <w:t>,</w:t>
            </w:r>
            <w:r w:rsidRPr="00A92052">
              <w:rPr>
                <w:rFonts w:ascii="Times New Roman" w:hAnsi="Times New Roman" w:cs="Times New Roman"/>
                <w:color w:val="000000"/>
              </w:rPr>
              <w:t>00</w:t>
            </w:r>
          </w:p>
        </w:tc>
        <w:tc>
          <w:tcPr>
            <w:tcW w:w="1417" w:type="dxa"/>
            <w:vAlign w:val="center"/>
          </w:tcPr>
          <w:p w14:paraId="050C2CFD" w14:textId="478E36BD"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13104</w:t>
            </w:r>
            <w:r w:rsidR="005E62CA" w:rsidRPr="00A92052">
              <w:rPr>
                <w:rFonts w:ascii="Times New Roman" w:hAnsi="Times New Roman" w:cs="Times New Roman"/>
                <w:color w:val="000000"/>
              </w:rPr>
              <w:t>,</w:t>
            </w:r>
            <w:r w:rsidRPr="00A92052">
              <w:rPr>
                <w:rFonts w:ascii="Times New Roman" w:hAnsi="Times New Roman" w:cs="Times New Roman"/>
                <w:color w:val="000000"/>
              </w:rPr>
              <w:t>00</w:t>
            </w:r>
          </w:p>
        </w:tc>
        <w:tc>
          <w:tcPr>
            <w:tcW w:w="3828" w:type="dxa"/>
            <w:vAlign w:val="center"/>
          </w:tcPr>
          <w:p w14:paraId="3F26A693" w14:textId="62138B11"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M-6LD Lyse</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psl.Nr.1-2, 5-6</w:t>
            </w:r>
          </w:p>
        </w:tc>
      </w:tr>
      <w:tr w:rsidR="00D47765" w:rsidRPr="00A92052" w14:paraId="29C499FC" w14:textId="77777777" w:rsidTr="00A92052">
        <w:trPr>
          <w:gridAfter w:val="1"/>
          <w:wAfter w:w="6" w:type="dxa"/>
        </w:trPr>
        <w:tc>
          <w:tcPr>
            <w:tcW w:w="562" w:type="dxa"/>
            <w:tcBorders>
              <w:top w:val="nil"/>
              <w:left w:val="single" w:sz="4" w:space="0" w:color="auto"/>
              <w:bottom w:val="single" w:sz="4" w:space="0" w:color="auto"/>
              <w:right w:val="single" w:sz="4" w:space="0" w:color="auto"/>
            </w:tcBorders>
            <w:shd w:val="clear" w:color="auto" w:fill="auto"/>
          </w:tcPr>
          <w:p w14:paraId="1AFA5903" w14:textId="05ABDA02" w:rsidR="00D47765" w:rsidRPr="00A92052" w:rsidRDefault="00D47765" w:rsidP="00DC5933">
            <w:pPr>
              <w:jc w:val="center"/>
              <w:rPr>
                <w:rFonts w:asciiTheme="majorBidi" w:hAnsiTheme="majorBidi" w:cstheme="majorBidi"/>
              </w:rPr>
            </w:pPr>
            <w:r w:rsidRPr="00A92052">
              <w:rPr>
                <w:rFonts w:ascii="Times New Roman" w:hAnsi="Times New Roman" w:cs="Times New Roman"/>
                <w:bCs/>
                <w:color w:val="000000" w:themeColor="text1"/>
              </w:rPr>
              <w:t>1.3</w:t>
            </w:r>
          </w:p>
        </w:tc>
        <w:tc>
          <w:tcPr>
            <w:tcW w:w="2410" w:type="dxa"/>
            <w:tcBorders>
              <w:top w:val="nil"/>
              <w:left w:val="nil"/>
              <w:bottom w:val="single" w:sz="4" w:space="0" w:color="auto"/>
              <w:right w:val="single" w:sz="4" w:space="0" w:color="auto"/>
            </w:tcBorders>
            <w:shd w:val="clear" w:color="auto" w:fill="auto"/>
          </w:tcPr>
          <w:p w14:paraId="113575E0" w14:textId="2CD73979" w:rsidR="00D47765" w:rsidRPr="00A92052" w:rsidRDefault="00D47765" w:rsidP="00DC5933">
            <w:pPr>
              <w:rPr>
                <w:rFonts w:asciiTheme="majorBidi" w:hAnsiTheme="majorBidi" w:cstheme="majorBidi"/>
                <w:i/>
                <w:iCs/>
                <w:color w:val="000000"/>
              </w:rPr>
            </w:pPr>
            <w:r w:rsidRPr="00A92052">
              <w:rPr>
                <w:rFonts w:ascii="Times New Roman" w:hAnsi="Times New Roman" w:cs="Times New Roman"/>
                <w:color w:val="000000"/>
              </w:rPr>
              <w:t>Reagentas M-6FD Dye</w:t>
            </w:r>
          </w:p>
        </w:tc>
        <w:tc>
          <w:tcPr>
            <w:tcW w:w="1760" w:type="dxa"/>
            <w:tcBorders>
              <w:top w:val="nil"/>
              <w:left w:val="nil"/>
              <w:bottom w:val="single" w:sz="4" w:space="0" w:color="auto"/>
              <w:right w:val="single" w:sz="4" w:space="0" w:color="auto"/>
            </w:tcBorders>
            <w:shd w:val="clear" w:color="auto" w:fill="auto"/>
            <w:vAlign w:val="center"/>
          </w:tcPr>
          <w:p w14:paraId="4AF7C52D" w14:textId="77777777" w:rsidR="00D47765" w:rsidRPr="00A92052" w:rsidRDefault="00D47765" w:rsidP="00DC5933">
            <w:pPr>
              <w:jc w:val="center"/>
              <w:rPr>
                <w:rFonts w:asciiTheme="majorBidi" w:hAnsiTheme="majorBidi" w:cstheme="majorBidi"/>
              </w:rPr>
            </w:pPr>
          </w:p>
        </w:tc>
        <w:tc>
          <w:tcPr>
            <w:tcW w:w="1217" w:type="dxa"/>
            <w:vAlign w:val="center"/>
          </w:tcPr>
          <w:p w14:paraId="1E542F09" w14:textId="0BC3C91F"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414</w:t>
            </w:r>
          </w:p>
        </w:tc>
        <w:tc>
          <w:tcPr>
            <w:tcW w:w="1134" w:type="dxa"/>
            <w:vAlign w:val="center"/>
          </w:tcPr>
          <w:p w14:paraId="1E9D1E06" w14:textId="293C3D53" w:rsidR="00D47765" w:rsidRPr="00A92052" w:rsidRDefault="000510A4" w:rsidP="00A92052">
            <w:pPr>
              <w:jc w:val="center"/>
              <w:rPr>
                <w:rFonts w:ascii="Times New Roman" w:hAnsi="Times New Roman" w:cs="Times New Roman"/>
              </w:rPr>
            </w:pPr>
            <w:r w:rsidRPr="00A92052">
              <w:rPr>
                <w:rFonts w:ascii="Times New Roman" w:hAnsi="Times New Roman" w:cs="Times New Roman"/>
              </w:rPr>
              <w:t>12mL</w:t>
            </w:r>
          </w:p>
        </w:tc>
        <w:tc>
          <w:tcPr>
            <w:tcW w:w="1748" w:type="dxa"/>
            <w:vAlign w:val="center"/>
          </w:tcPr>
          <w:p w14:paraId="0C959709" w14:textId="7F186761" w:rsidR="00D47765" w:rsidRPr="00A92052" w:rsidRDefault="00D47765" w:rsidP="00A92052">
            <w:pPr>
              <w:jc w:val="center"/>
              <w:rPr>
                <w:rFonts w:ascii="Times New Roman" w:hAnsi="Times New Roman" w:cs="Times New Roman"/>
              </w:rPr>
            </w:pPr>
            <w:r w:rsidRPr="00A92052">
              <w:rPr>
                <w:rFonts w:ascii="Times New Roman" w:hAnsi="Times New Roman" w:cs="Times New Roman"/>
              </w:rPr>
              <w:t>40,00</w:t>
            </w:r>
          </w:p>
        </w:tc>
        <w:tc>
          <w:tcPr>
            <w:tcW w:w="1654" w:type="dxa"/>
            <w:vAlign w:val="center"/>
          </w:tcPr>
          <w:p w14:paraId="61CFF95A" w14:textId="35D6BF69"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42</w:t>
            </w:r>
            <w:r w:rsidR="00C83F8F" w:rsidRPr="00A92052">
              <w:rPr>
                <w:rFonts w:ascii="Times New Roman" w:hAnsi="Times New Roman" w:cs="Times New Roman"/>
                <w:color w:val="000000"/>
              </w:rPr>
              <w:t>,</w:t>
            </w:r>
            <w:r w:rsidRPr="00A92052">
              <w:rPr>
                <w:rFonts w:ascii="Times New Roman" w:hAnsi="Times New Roman" w:cs="Times New Roman"/>
                <w:color w:val="000000"/>
              </w:rPr>
              <w:t>00</w:t>
            </w:r>
          </w:p>
        </w:tc>
        <w:tc>
          <w:tcPr>
            <w:tcW w:w="1417" w:type="dxa"/>
            <w:vAlign w:val="center"/>
          </w:tcPr>
          <w:p w14:paraId="029DDDAC" w14:textId="0A79F551"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17388</w:t>
            </w:r>
            <w:r w:rsidR="005E62CA" w:rsidRPr="00A92052">
              <w:rPr>
                <w:rFonts w:ascii="Times New Roman" w:hAnsi="Times New Roman" w:cs="Times New Roman"/>
                <w:color w:val="000000"/>
              </w:rPr>
              <w:t>,</w:t>
            </w:r>
            <w:r w:rsidRPr="00A92052">
              <w:rPr>
                <w:rFonts w:ascii="Times New Roman" w:hAnsi="Times New Roman" w:cs="Times New Roman"/>
                <w:color w:val="000000"/>
              </w:rPr>
              <w:t>00</w:t>
            </w:r>
          </w:p>
        </w:tc>
        <w:tc>
          <w:tcPr>
            <w:tcW w:w="3828" w:type="dxa"/>
            <w:vAlign w:val="center"/>
          </w:tcPr>
          <w:p w14:paraId="7D4DB924" w14:textId="22CAF43A"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M-6FD Dye</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 1-2,7-8</w:t>
            </w:r>
          </w:p>
        </w:tc>
      </w:tr>
      <w:tr w:rsidR="00D47765" w:rsidRPr="00A92052" w14:paraId="3EF46DCE" w14:textId="77777777" w:rsidTr="00A92052">
        <w:trPr>
          <w:gridAfter w:val="1"/>
          <w:wAfter w:w="6" w:type="dxa"/>
        </w:trPr>
        <w:tc>
          <w:tcPr>
            <w:tcW w:w="562" w:type="dxa"/>
            <w:tcBorders>
              <w:top w:val="nil"/>
              <w:left w:val="single" w:sz="4" w:space="0" w:color="auto"/>
              <w:bottom w:val="single" w:sz="4" w:space="0" w:color="auto"/>
              <w:right w:val="single" w:sz="4" w:space="0" w:color="auto"/>
            </w:tcBorders>
            <w:shd w:val="clear" w:color="auto" w:fill="auto"/>
          </w:tcPr>
          <w:p w14:paraId="384E5577" w14:textId="67CA7F2B" w:rsidR="00D47765" w:rsidRPr="00A92052" w:rsidRDefault="00D47765" w:rsidP="00DC5933">
            <w:pPr>
              <w:jc w:val="center"/>
              <w:rPr>
                <w:rFonts w:asciiTheme="majorBidi" w:hAnsiTheme="majorBidi" w:cstheme="majorBidi"/>
              </w:rPr>
            </w:pPr>
            <w:r w:rsidRPr="00A92052">
              <w:rPr>
                <w:rFonts w:ascii="Times New Roman" w:hAnsi="Times New Roman" w:cs="Times New Roman"/>
                <w:bCs/>
                <w:color w:val="000000" w:themeColor="text1"/>
              </w:rPr>
              <w:t>1.4</w:t>
            </w:r>
          </w:p>
        </w:tc>
        <w:tc>
          <w:tcPr>
            <w:tcW w:w="2410" w:type="dxa"/>
            <w:tcBorders>
              <w:top w:val="nil"/>
              <w:left w:val="nil"/>
              <w:bottom w:val="single" w:sz="4" w:space="0" w:color="auto"/>
              <w:right w:val="single" w:sz="4" w:space="0" w:color="auto"/>
            </w:tcBorders>
            <w:shd w:val="clear" w:color="auto" w:fill="auto"/>
          </w:tcPr>
          <w:p w14:paraId="3031977D" w14:textId="5E7D7221" w:rsidR="00D47765" w:rsidRPr="00A92052" w:rsidRDefault="00D47765" w:rsidP="00DC5933">
            <w:pPr>
              <w:rPr>
                <w:rFonts w:asciiTheme="majorBidi" w:hAnsiTheme="majorBidi" w:cstheme="majorBidi"/>
                <w:i/>
                <w:iCs/>
                <w:color w:val="000000"/>
              </w:rPr>
            </w:pPr>
            <w:r w:rsidRPr="00A92052">
              <w:rPr>
                <w:rFonts w:ascii="Times New Roman" w:hAnsi="Times New Roman" w:cs="Times New Roman"/>
                <w:color w:val="000000"/>
              </w:rPr>
              <w:t>Reagentas M-6LH Lyse</w:t>
            </w:r>
          </w:p>
        </w:tc>
        <w:tc>
          <w:tcPr>
            <w:tcW w:w="1760" w:type="dxa"/>
            <w:tcBorders>
              <w:top w:val="nil"/>
              <w:left w:val="nil"/>
              <w:bottom w:val="single" w:sz="4" w:space="0" w:color="auto"/>
              <w:right w:val="single" w:sz="4" w:space="0" w:color="auto"/>
            </w:tcBorders>
            <w:shd w:val="clear" w:color="auto" w:fill="auto"/>
            <w:vAlign w:val="center"/>
          </w:tcPr>
          <w:p w14:paraId="798D6768" w14:textId="77777777" w:rsidR="00D47765" w:rsidRPr="00A92052" w:rsidRDefault="00D47765" w:rsidP="00DC5933">
            <w:pPr>
              <w:jc w:val="center"/>
              <w:rPr>
                <w:rFonts w:asciiTheme="majorBidi" w:hAnsiTheme="majorBidi" w:cstheme="majorBidi"/>
              </w:rPr>
            </w:pPr>
          </w:p>
        </w:tc>
        <w:tc>
          <w:tcPr>
            <w:tcW w:w="1217" w:type="dxa"/>
            <w:tcBorders>
              <w:bottom w:val="single" w:sz="4" w:space="0" w:color="auto"/>
            </w:tcBorders>
            <w:vAlign w:val="center"/>
          </w:tcPr>
          <w:p w14:paraId="40C4E82F" w14:textId="725B79BF"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108</w:t>
            </w:r>
          </w:p>
        </w:tc>
        <w:tc>
          <w:tcPr>
            <w:tcW w:w="1134" w:type="dxa"/>
            <w:tcBorders>
              <w:bottom w:val="single" w:sz="4" w:space="0" w:color="auto"/>
            </w:tcBorders>
            <w:vAlign w:val="center"/>
          </w:tcPr>
          <w:p w14:paraId="5D0C2006" w14:textId="10902BD2" w:rsidR="00D47765" w:rsidRPr="00A92052" w:rsidRDefault="00D27DC8" w:rsidP="00A92052">
            <w:pPr>
              <w:jc w:val="center"/>
              <w:rPr>
                <w:rFonts w:ascii="Times New Roman" w:hAnsi="Times New Roman" w:cs="Times New Roman"/>
              </w:rPr>
            </w:pPr>
            <w:r w:rsidRPr="00A92052">
              <w:rPr>
                <w:rFonts w:ascii="Times New Roman" w:hAnsi="Times New Roman" w:cs="Times New Roman"/>
              </w:rPr>
              <w:t>1L</w:t>
            </w:r>
          </w:p>
        </w:tc>
        <w:tc>
          <w:tcPr>
            <w:tcW w:w="1748" w:type="dxa"/>
            <w:vAlign w:val="center"/>
          </w:tcPr>
          <w:p w14:paraId="353574ED" w14:textId="31214ACD" w:rsidR="00D47765" w:rsidRPr="00A92052" w:rsidRDefault="00D47765" w:rsidP="00A92052">
            <w:pPr>
              <w:jc w:val="center"/>
              <w:rPr>
                <w:rFonts w:ascii="Times New Roman" w:hAnsi="Times New Roman" w:cs="Times New Roman"/>
              </w:rPr>
            </w:pPr>
            <w:r w:rsidRPr="00A92052">
              <w:rPr>
                <w:rFonts w:ascii="Times New Roman" w:hAnsi="Times New Roman" w:cs="Times New Roman"/>
              </w:rPr>
              <w:t>40,00</w:t>
            </w:r>
          </w:p>
        </w:tc>
        <w:tc>
          <w:tcPr>
            <w:tcW w:w="1654" w:type="dxa"/>
            <w:vAlign w:val="center"/>
          </w:tcPr>
          <w:p w14:paraId="5ED36D68" w14:textId="03C4D38F"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42</w:t>
            </w:r>
            <w:r w:rsidR="00C83F8F" w:rsidRPr="00A92052">
              <w:rPr>
                <w:rFonts w:ascii="Times New Roman" w:hAnsi="Times New Roman" w:cs="Times New Roman"/>
                <w:color w:val="000000"/>
              </w:rPr>
              <w:t>,</w:t>
            </w:r>
            <w:r w:rsidRPr="00A92052">
              <w:rPr>
                <w:rFonts w:ascii="Times New Roman" w:hAnsi="Times New Roman" w:cs="Times New Roman"/>
                <w:color w:val="000000"/>
              </w:rPr>
              <w:t>00</w:t>
            </w:r>
          </w:p>
        </w:tc>
        <w:tc>
          <w:tcPr>
            <w:tcW w:w="1417" w:type="dxa"/>
            <w:vAlign w:val="center"/>
          </w:tcPr>
          <w:p w14:paraId="7019094B" w14:textId="30F4D218"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4536</w:t>
            </w:r>
            <w:r w:rsidR="005E62CA" w:rsidRPr="00A92052">
              <w:rPr>
                <w:rFonts w:ascii="Times New Roman" w:hAnsi="Times New Roman" w:cs="Times New Roman"/>
                <w:color w:val="000000"/>
              </w:rPr>
              <w:t>,</w:t>
            </w:r>
            <w:r w:rsidRPr="00A92052">
              <w:rPr>
                <w:rFonts w:ascii="Times New Roman" w:hAnsi="Times New Roman" w:cs="Times New Roman"/>
                <w:color w:val="000000"/>
              </w:rPr>
              <w:t>00</w:t>
            </w:r>
          </w:p>
        </w:tc>
        <w:tc>
          <w:tcPr>
            <w:tcW w:w="3828" w:type="dxa"/>
            <w:vAlign w:val="center"/>
          </w:tcPr>
          <w:p w14:paraId="0B866C46" w14:textId="49DA921A"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M-6LH Lyse</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psl.Nr.1-2, 9-10</w:t>
            </w:r>
          </w:p>
        </w:tc>
      </w:tr>
      <w:tr w:rsidR="00D47765" w:rsidRPr="00A92052" w14:paraId="69E4324C" w14:textId="77777777" w:rsidTr="00A92052">
        <w:trPr>
          <w:gridAfter w:val="1"/>
          <w:wAfter w:w="6" w:type="dxa"/>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BBB9976" w14:textId="0D905035" w:rsidR="00D47765" w:rsidRPr="00A92052" w:rsidRDefault="00D47765" w:rsidP="00DC5933">
            <w:pPr>
              <w:jc w:val="center"/>
              <w:rPr>
                <w:rFonts w:asciiTheme="majorBidi" w:hAnsiTheme="majorBidi" w:cstheme="majorBidi"/>
              </w:rPr>
            </w:pPr>
            <w:r w:rsidRPr="00A92052">
              <w:rPr>
                <w:rFonts w:ascii="Times New Roman" w:hAnsi="Times New Roman" w:cs="Times New Roman"/>
                <w:bCs/>
                <w:color w:val="000000" w:themeColor="text1"/>
              </w:rPr>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FB372F" w14:textId="7461AA29" w:rsidR="00D47765" w:rsidRPr="00A92052" w:rsidRDefault="00D47765" w:rsidP="00DC5933">
            <w:pPr>
              <w:rPr>
                <w:rFonts w:asciiTheme="majorBidi" w:hAnsiTheme="majorBidi" w:cstheme="majorBidi"/>
                <w:i/>
                <w:iCs/>
                <w:color w:val="000000"/>
              </w:rPr>
            </w:pPr>
            <w:r w:rsidRPr="00A92052">
              <w:rPr>
                <w:rFonts w:ascii="Times New Roman" w:hAnsi="Times New Roman" w:cs="Times New Roman"/>
                <w:color w:val="000000"/>
              </w:rPr>
              <w:t>Reagentas M-6LN Lyse</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E80CE75" w14:textId="77777777" w:rsidR="00D47765" w:rsidRPr="00A92052" w:rsidRDefault="00D47765" w:rsidP="00DC5933">
            <w:pPr>
              <w:jc w:val="center"/>
              <w:rPr>
                <w:rFonts w:asciiTheme="majorBidi" w:hAnsiTheme="majorBidi" w:cstheme="majorBidi"/>
              </w:rPr>
            </w:pPr>
          </w:p>
        </w:tc>
        <w:tc>
          <w:tcPr>
            <w:tcW w:w="1217" w:type="dxa"/>
            <w:tcBorders>
              <w:top w:val="single" w:sz="4" w:space="0" w:color="auto"/>
              <w:left w:val="single" w:sz="4" w:space="0" w:color="auto"/>
              <w:bottom w:val="single" w:sz="4" w:space="0" w:color="auto"/>
              <w:right w:val="single" w:sz="4" w:space="0" w:color="auto"/>
            </w:tcBorders>
            <w:vAlign w:val="center"/>
          </w:tcPr>
          <w:p w14:paraId="1E7D23D1" w14:textId="405C52AB"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41D3BD13" w14:textId="0DD93AC4" w:rsidR="00D47765" w:rsidRPr="00A92052" w:rsidRDefault="000510A4" w:rsidP="00A92052">
            <w:pPr>
              <w:jc w:val="center"/>
              <w:rPr>
                <w:rFonts w:ascii="Times New Roman" w:hAnsi="Times New Roman" w:cs="Times New Roman"/>
              </w:rPr>
            </w:pPr>
            <w:r w:rsidRPr="00A92052">
              <w:rPr>
                <w:rFonts w:ascii="Times New Roman" w:hAnsi="Times New Roman" w:cs="Times New Roman"/>
              </w:rPr>
              <w:t>1L</w:t>
            </w:r>
          </w:p>
        </w:tc>
        <w:tc>
          <w:tcPr>
            <w:tcW w:w="1748" w:type="dxa"/>
            <w:tcBorders>
              <w:left w:val="single" w:sz="4" w:space="0" w:color="auto"/>
            </w:tcBorders>
            <w:vAlign w:val="center"/>
          </w:tcPr>
          <w:p w14:paraId="73096BEC" w14:textId="4E949047" w:rsidR="00D47765" w:rsidRPr="00A92052" w:rsidRDefault="00D47765" w:rsidP="00A92052">
            <w:pPr>
              <w:jc w:val="center"/>
              <w:rPr>
                <w:rFonts w:ascii="Times New Roman" w:hAnsi="Times New Roman" w:cs="Times New Roman"/>
              </w:rPr>
            </w:pPr>
            <w:r w:rsidRPr="00A92052">
              <w:rPr>
                <w:rFonts w:ascii="Times New Roman" w:hAnsi="Times New Roman" w:cs="Times New Roman"/>
              </w:rPr>
              <w:t>40,00</w:t>
            </w:r>
          </w:p>
        </w:tc>
        <w:tc>
          <w:tcPr>
            <w:tcW w:w="1654" w:type="dxa"/>
            <w:vAlign w:val="center"/>
          </w:tcPr>
          <w:p w14:paraId="4B7E3DC3" w14:textId="3B2C9E96"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42</w:t>
            </w:r>
            <w:r w:rsidR="00C83F8F" w:rsidRPr="00A92052">
              <w:rPr>
                <w:rFonts w:ascii="Times New Roman" w:hAnsi="Times New Roman" w:cs="Times New Roman"/>
                <w:color w:val="000000"/>
              </w:rPr>
              <w:t>,</w:t>
            </w:r>
            <w:r w:rsidRPr="00A92052">
              <w:rPr>
                <w:rFonts w:ascii="Times New Roman" w:hAnsi="Times New Roman" w:cs="Times New Roman"/>
                <w:color w:val="000000"/>
              </w:rPr>
              <w:t>00</w:t>
            </w:r>
          </w:p>
        </w:tc>
        <w:tc>
          <w:tcPr>
            <w:tcW w:w="1417" w:type="dxa"/>
            <w:vAlign w:val="center"/>
          </w:tcPr>
          <w:p w14:paraId="45143396" w14:textId="39CCBF5A"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12600</w:t>
            </w:r>
            <w:r w:rsidR="005E62CA" w:rsidRPr="00A92052">
              <w:rPr>
                <w:rFonts w:ascii="Times New Roman" w:hAnsi="Times New Roman" w:cs="Times New Roman"/>
                <w:color w:val="000000"/>
              </w:rPr>
              <w:t>,</w:t>
            </w:r>
            <w:r w:rsidRPr="00A92052">
              <w:rPr>
                <w:rFonts w:ascii="Times New Roman" w:hAnsi="Times New Roman" w:cs="Times New Roman"/>
                <w:color w:val="000000"/>
              </w:rPr>
              <w:t>00</w:t>
            </w:r>
          </w:p>
        </w:tc>
        <w:tc>
          <w:tcPr>
            <w:tcW w:w="3828" w:type="dxa"/>
            <w:vAlign w:val="center"/>
          </w:tcPr>
          <w:p w14:paraId="330BE1DA" w14:textId="6123DC8A"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M-6LN Lyse</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psl.Nr.1-2, 11-12</w:t>
            </w:r>
          </w:p>
        </w:tc>
      </w:tr>
      <w:tr w:rsidR="00D47765" w:rsidRPr="00A92052" w14:paraId="58BD2C19" w14:textId="77777777" w:rsidTr="00A92052">
        <w:trPr>
          <w:gridAfter w:val="1"/>
          <w:wAfter w:w="6" w:type="dxa"/>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A18E86A" w14:textId="61C9EDD7" w:rsidR="00D47765" w:rsidRPr="00A92052" w:rsidRDefault="00D47765" w:rsidP="00DC5933">
            <w:pPr>
              <w:jc w:val="center"/>
              <w:rPr>
                <w:rFonts w:asciiTheme="majorBidi" w:hAnsiTheme="majorBidi" w:cstheme="majorBidi"/>
              </w:rPr>
            </w:pPr>
            <w:r w:rsidRPr="00A92052">
              <w:rPr>
                <w:rFonts w:ascii="Times New Roman" w:hAnsi="Times New Roman" w:cs="Times New Roman"/>
                <w:bCs/>
                <w:color w:val="000000" w:themeColor="text1"/>
              </w:rPr>
              <w:t>1.6</w:t>
            </w:r>
          </w:p>
        </w:tc>
        <w:tc>
          <w:tcPr>
            <w:tcW w:w="2410" w:type="dxa"/>
            <w:tcBorders>
              <w:top w:val="single" w:sz="4" w:space="0" w:color="auto"/>
              <w:left w:val="nil"/>
              <w:bottom w:val="single" w:sz="4" w:space="0" w:color="auto"/>
              <w:right w:val="single" w:sz="4" w:space="0" w:color="auto"/>
            </w:tcBorders>
            <w:shd w:val="clear" w:color="auto" w:fill="auto"/>
          </w:tcPr>
          <w:p w14:paraId="0899071F" w14:textId="1AB63031" w:rsidR="00D47765" w:rsidRPr="00A92052" w:rsidRDefault="00D47765" w:rsidP="00DC5933">
            <w:pPr>
              <w:rPr>
                <w:rFonts w:asciiTheme="majorBidi" w:hAnsiTheme="majorBidi" w:cstheme="majorBidi"/>
                <w:i/>
                <w:iCs/>
                <w:color w:val="000000"/>
              </w:rPr>
            </w:pPr>
            <w:r w:rsidRPr="00A92052">
              <w:rPr>
                <w:rFonts w:ascii="Times New Roman" w:hAnsi="Times New Roman" w:cs="Times New Roman"/>
                <w:color w:val="000000"/>
              </w:rPr>
              <w:t>Reagentas M-6FN Dye</w:t>
            </w:r>
          </w:p>
        </w:tc>
        <w:tc>
          <w:tcPr>
            <w:tcW w:w="1760" w:type="dxa"/>
            <w:tcBorders>
              <w:top w:val="single" w:sz="4" w:space="0" w:color="auto"/>
              <w:left w:val="nil"/>
              <w:bottom w:val="single" w:sz="4" w:space="0" w:color="auto"/>
              <w:right w:val="single" w:sz="4" w:space="0" w:color="auto"/>
            </w:tcBorders>
            <w:shd w:val="clear" w:color="auto" w:fill="auto"/>
            <w:vAlign w:val="center"/>
          </w:tcPr>
          <w:p w14:paraId="71B2F737" w14:textId="77777777" w:rsidR="00D47765" w:rsidRPr="00A92052" w:rsidRDefault="00D47765" w:rsidP="00DC5933">
            <w:pPr>
              <w:jc w:val="center"/>
              <w:rPr>
                <w:rFonts w:asciiTheme="majorBidi" w:hAnsiTheme="majorBidi" w:cstheme="majorBidi"/>
              </w:rPr>
            </w:pPr>
          </w:p>
        </w:tc>
        <w:tc>
          <w:tcPr>
            <w:tcW w:w="1217" w:type="dxa"/>
            <w:tcBorders>
              <w:top w:val="single" w:sz="4" w:space="0" w:color="auto"/>
            </w:tcBorders>
            <w:vAlign w:val="center"/>
          </w:tcPr>
          <w:p w14:paraId="79C2F9B4" w14:textId="30DC44C9"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414</w:t>
            </w:r>
          </w:p>
        </w:tc>
        <w:tc>
          <w:tcPr>
            <w:tcW w:w="1134" w:type="dxa"/>
            <w:tcBorders>
              <w:top w:val="single" w:sz="4" w:space="0" w:color="auto"/>
            </w:tcBorders>
            <w:vAlign w:val="center"/>
          </w:tcPr>
          <w:p w14:paraId="47F270FE" w14:textId="4098350F" w:rsidR="00D47765" w:rsidRPr="00A92052" w:rsidRDefault="000510A4" w:rsidP="00A92052">
            <w:pPr>
              <w:jc w:val="center"/>
              <w:rPr>
                <w:rFonts w:ascii="Times New Roman" w:hAnsi="Times New Roman" w:cs="Times New Roman"/>
              </w:rPr>
            </w:pPr>
            <w:r w:rsidRPr="00A92052">
              <w:rPr>
                <w:rFonts w:ascii="Times New Roman" w:hAnsi="Times New Roman" w:cs="Times New Roman"/>
              </w:rPr>
              <w:t>12mL</w:t>
            </w:r>
          </w:p>
        </w:tc>
        <w:tc>
          <w:tcPr>
            <w:tcW w:w="1748" w:type="dxa"/>
            <w:vAlign w:val="center"/>
          </w:tcPr>
          <w:p w14:paraId="3AE58AD4" w14:textId="3FE2F504" w:rsidR="00D47765" w:rsidRPr="00A92052" w:rsidRDefault="00D47765" w:rsidP="00A92052">
            <w:pPr>
              <w:jc w:val="center"/>
              <w:rPr>
                <w:rFonts w:ascii="Times New Roman" w:hAnsi="Times New Roman" w:cs="Times New Roman"/>
              </w:rPr>
            </w:pPr>
            <w:r w:rsidRPr="00A92052">
              <w:rPr>
                <w:rFonts w:ascii="Times New Roman" w:hAnsi="Times New Roman" w:cs="Times New Roman"/>
              </w:rPr>
              <w:t>40,00</w:t>
            </w:r>
          </w:p>
        </w:tc>
        <w:tc>
          <w:tcPr>
            <w:tcW w:w="1654" w:type="dxa"/>
            <w:vAlign w:val="center"/>
          </w:tcPr>
          <w:p w14:paraId="130BB698" w14:textId="7ED5B7E2"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42</w:t>
            </w:r>
            <w:r w:rsidR="00C83F8F" w:rsidRPr="00A92052">
              <w:rPr>
                <w:rFonts w:ascii="Times New Roman" w:hAnsi="Times New Roman" w:cs="Times New Roman"/>
                <w:color w:val="000000"/>
              </w:rPr>
              <w:t>,</w:t>
            </w:r>
            <w:r w:rsidRPr="00A92052">
              <w:rPr>
                <w:rFonts w:ascii="Times New Roman" w:hAnsi="Times New Roman" w:cs="Times New Roman"/>
                <w:color w:val="000000"/>
              </w:rPr>
              <w:t>00</w:t>
            </w:r>
          </w:p>
        </w:tc>
        <w:tc>
          <w:tcPr>
            <w:tcW w:w="1417" w:type="dxa"/>
            <w:vAlign w:val="center"/>
          </w:tcPr>
          <w:p w14:paraId="436894F3" w14:textId="67FC5149" w:rsidR="007B1CBF"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17388</w:t>
            </w:r>
            <w:r w:rsidR="005E62CA" w:rsidRPr="00A92052">
              <w:rPr>
                <w:rFonts w:ascii="Times New Roman" w:hAnsi="Times New Roman" w:cs="Times New Roman"/>
                <w:color w:val="000000"/>
              </w:rPr>
              <w:t>,</w:t>
            </w:r>
            <w:r w:rsidRPr="00A92052">
              <w:rPr>
                <w:rFonts w:ascii="Times New Roman" w:hAnsi="Times New Roman" w:cs="Times New Roman"/>
                <w:color w:val="000000"/>
              </w:rPr>
              <w:t>00</w:t>
            </w:r>
          </w:p>
        </w:tc>
        <w:tc>
          <w:tcPr>
            <w:tcW w:w="3828" w:type="dxa"/>
            <w:vAlign w:val="center"/>
          </w:tcPr>
          <w:p w14:paraId="1E26FCCE" w14:textId="37D085F5"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M-6FN Dye</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psl.Nr.1-2, 13-14</w:t>
            </w:r>
          </w:p>
        </w:tc>
      </w:tr>
      <w:tr w:rsidR="00D47765" w:rsidRPr="00A92052" w14:paraId="174EC8AF" w14:textId="77777777" w:rsidTr="00A92052">
        <w:trPr>
          <w:gridAfter w:val="1"/>
          <w:wAfter w:w="6" w:type="dxa"/>
        </w:trPr>
        <w:tc>
          <w:tcPr>
            <w:tcW w:w="562" w:type="dxa"/>
            <w:tcBorders>
              <w:top w:val="nil"/>
              <w:left w:val="single" w:sz="4" w:space="0" w:color="auto"/>
              <w:bottom w:val="single" w:sz="4" w:space="0" w:color="auto"/>
              <w:right w:val="single" w:sz="4" w:space="0" w:color="auto"/>
            </w:tcBorders>
            <w:shd w:val="clear" w:color="auto" w:fill="auto"/>
          </w:tcPr>
          <w:p w14:paraId="39CBA181" w14:textId="5A638E88" w:rsidR="00D47765" w:rsidRPr="00A92052" w:rsidRDefault="00D47765" w:rsidP="00DC5933">
            <w:pPr>
              <w:jc w:val="center"/>
              <w:rPr>
                <w:rFonts w:asciiTheme="majorBidi" w:hAnsiTheme="majorBidi" w:cstheme="majorBidi"/>
              </w:rPr>
            </w:pPr>
            <w:r w:rsidRPr="00A92052">
              <w:rPr>
                <w:rFonts w:ascii="Times New Roman" w:hAnsi="Times New Roman" w:cs="Times New Roman"/>
                <w:bCs/>
                <w:color w:val="000000" w:themeColor="text1"/>
              </w:rPr>
              <w:t>1.7</w:t>
            </w:r>
          </w:p>
        </w:tc>
        <w:tc>
          <w:tcPr>
            <w:tcW w:w="2410" w:type="dxa"/>
            <w:tcBorders>
              <w:top w:val="nil"/>
              <w:left w:val="nil"/>
              <w:bottom w:val="single" w:sz="4" w:space="0" w:color="auto"/>
              <w:right w:val="single" w:sz="4" w:space="0" w:color="auto"/>
            </w:tcBorders>
            <w:shd w:val="clear" w:color="auto" w:fill="auto"/>
          </w:tcPr>
          <w:p w14:paraId="53FF9659" w14:textId="385FE33B" w:rsidR="00D47765" w:rsidRPr="00A92052" w:rsidRDefault="00D47765" w:rsidP="00DC5933">
            <w:pPr>
              <w:rPr>
                <w:rFonts w:asciiTheme="majorBidi" w:hAnsiTheme="majorBidi" w:cstheme="majorBidi"/>
                <w:i/>
                <w:iCs/>
                <w:color w:val="000000"/>
              </w:rPr>
            </w:pPr>
            <w:r w:rsidRPr="00A92052">
              <w:rPr>
                <w:rFonts w:ascii="Times New Roman" w:hAnsi="Times New Roman" w:cs="Times New Roman"/>
                <w:color w:val="000000"/>
              </w:rPr>
              <w:t>Priežiūros reagentas Probe Cleanser</w:t>
            </w:r>
          </w:p>
        </w:tc>
        <w:tc>
          <w:tcPr>
            <w:tcW w:w="1760" w:type="dxa"/>
            <w:tcBorders>
              <w:top w:val="nil"/>
              <w:left w:val="nil"/>
              <w:bottom w:val="single" w:sz="4" w:space="0" w:color="auto"/>
              <w:right w:val="single" w:sz="4" w:space="0" w:color="auto"/>
            </w:tcBorders>
            <w:shd w:val="clear" w:color="auto" w:fill="auto"/>
            <w:vAlign w:val="center"/>
          </w:tcPr>
          <w:p w14:paraId="0F37AEEC" w14:textId="77777777" w:rsidR="00D47765" w:rsidRPr="00A92052" w:rsidRDefault="00D47765" w:rsidP="00DC5933">
            <w:pPr>
              <w:jc w:val="center"/>
              <w:rPr>
                <w:rFonts w:asciiTheme="majorBidi" w:hAnsiTheme="majorBidi" w:cstheme="majorBidi"/>
              </w:rPr>
            </w:pPr>
          </w:p>
        </w:tc>
        <w:tc>
          <w:tcPr>
            <w:tcW w:w="1217" w:type="dxa"/>
            <w:vAlign w:val="center"/>
          </w:tcPr>
          <w:p w14:paraId="663E5E5C" w14:textId="108313D3"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222</w:t>
            </w:r>
          </w:p>
        </w:tc>
        <w:tc>
          <w:tcPr>
            <w:tcW w:w="1134" w:type="dxa"/>
            <w:vAlign w:val="center"/>
          </w:tcPr>
          <w:p w14:paraId="01B6EC55" w14:textId="33BF785D" w:rsidR="000510A4" w:rsidRPr="00A92052" w:rsidRDefault="000510A4" w:rsidP="00A92052">
            <w:pPr>
              <w:jc w:val="center"/>
              <w:rPr>
                <w:rFonts w:ascii="Times New Roman" w:hAnsi="Times New Roman" w:cs="Times New Roman"/>
              </w:rPr>
            </w:pPr>
            <w:r w:rsidRPr="00A92052">
              <w:rPr>
                <w:rFonts w:ascii="Times New Roman" w:hAnsi="Times New Roman" w:cs="Times New Roman"/>
              </w:rPr>
              <w:t>50ml</w:t>
            </w:r>
          </w:p>
        </w:tc>
        <w:tc>
          <w:tcPr>
            <w:tcW w:w="1748" w:type="dxa"/>
            <w:vAlign w:val="center"/>
          </w:tcPr>
          <w:p w14:paraId="6195247C" w14:textId="707C5A49" w:rsidR="00D47765" w:rsidRPr="00A92052" w:rsidRDefault="00D47765" w:rsidP="00A92052">
            <w:pPr>
              <w:jc w:val="center"/>
              <w:rPr>
                <w:rFonts w:ascii="Times New Roman" w:hAnsi="Times New Roman" w:cs="Times New Roman"/>
              </w:rPr>
            </w:pPr>
            <w:r w:rsidRPr="00A92052">
              <w:rPr>
                <w:rFonts w:ascii="Times New Roman" w:hAnsi="Times New Roman" w:cs="Times New Roman"/>
              </w:rPr>
              <w:t>9,00</w:t>
            </w:r>
          </w:p>
        </w:tc>
        <w:tc>
          <w:tcPr>
            <w:tcW w:w="1654" w:type="dxa"/>
            <w:vAlign w:val="center"/>
          </w:tcPr>
          <w:p w14:paraId="31A59E50" w14:textId="6E94EAA1" w:rsidR="00D47765" w:rsidRPr="00A92052" w:rsidRDefault="00D47765" w:rsidP="00A92052">
            <w:pPr>
              <w:jc w:val="center"/>
              <w:rPr>
                <w:rFonts w:ascii="Times New Roman" w:hAnsi="Times New Roman" w:cs="Times New Roman"/>
              </w:rPr>
            </w:pPr>
            <w:r w:rsidRPr="00A92052">
              <w:rPr>
                <w:rFonts w:ascii="Times New Roman" w:hAnsi="Times New Roman" w:cs="Times New Roman"/>
              </w:rPr>
              <w:t>9,45</w:t>
            </w:r>
          </w:p>
        </w:tc>
        <w:tc>
          <w:tcPr>
            <w:tcW w:w="1417" w:type="dxa"/>
            <w:vAlign w:val="center"/>
          </w:tcPr>
          <w:p w14:paraId="39B737CF" w14:textId="55C744D8"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2097</w:t>
            </w:r>
            <w:r w:rsidR="005E62CA" w:rsidRPr="00A92052">
              <w:rPr>
                <w:rFonts w:ascii="Times New Roman" w:hAnsi="Times New Roman" w:cs="Times New Roman"/>
                <w:color w:val="000000"/>
              </w:rPr>
              <w:t>,</w:t>
            </w:r>
            <w:r w:rsidRPr="00A92052">
              <w:rPr>
                <w:rFonts w:ascii="Times New Roman" w:hAnsi="Times New Roman" w:cs="Times New Roman"/>
                <w:color w:val="000000"/>
              </w:rPr>
              <w:t>90</w:t>
            </w:r>
          </w:p>
        </w:tc>
        <w:tc>
          <w:tcPr>
            <w:tcW w:w="3828" w:type="dxa"/>
            <w:vAlign w:val="center"/>
          </w:tcPr>
          <w:p w14:paraId="44E4C462" w14:textId="55AFCA17"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Probe Cleanser (M-68)</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psl.Nr.1-2, 15-17</w:t>
            </w:r>
          </w:p>
        </w:tc>
      </w:tr>
      <w:tr w:rsidR="00D47765" w:rsidRPr="00A92052" w14:paraId="42001F9C" w14:textId="77777777" w:rsidTr="00A92052">
        <w:trPr>
          <w:gridAfter w:val="1"/>
          <w:wAfter w:w="6" w:type="dxa"/>
        </w:trPr>
        <w:tc>
          <w:tcPr>
            <w:tcW w:w="562" w:type="dxa"/>
            <w:tcBorders>
              <w:top w:val="nil"/>
              <w:left w:val="single" w:sz="4" w:space="0" w:color="auto"/>
              <w:bottom w:val="single" w:sz="4" w:space="0" w:color="auto"/>
              <w:right w:val="single" w:sz="4" w:space="0" w:color="auto"/>
            </w:tcBorders>
            <w:shd w:val="clear" w:color="auto" w:fill="auto"/>
          </w:tcPr>
          <w:p w14:paraId="31D289D3" w14:textId="118FA01A" w:rsidR="00D47765" w:rsidRPr="00A92052" w:rsidRDefault="00D47765" w:rsidP="00DC5933">
            <w:pPr>
              <w:jc w:val="center"/>
              <w:rPr>
                <w:rFonts w:asciiTheme="majorBidi" w:hAnsiTheme="majorBidi" w:cstheme="majorBidi"/>
                <w:b/>
                <w:bCs/>
              </w:rPr>
            </w:pPr>
            <w:r w:rsidRPr="00A92052">
              <w:rPr>
                <w:rFonts w:ascii="Times New Roman" w:hAnsi="Times New Roman" w:cs="Times New Roman"/>
                <w:bCs/>
                <w:color w:val="000000" w:themeColor="text1"/>
              </w:rPr>
              <w:t>1.8</w:t>
            </w:r>
          </w:p>
        </w:tc>
        <w:tc>
          <w:tcPr>
            <w:tcW w:w="2410" w:type="dxa"/>
            <w:tcBorders>
              <w:top w:val="nil"/>
              <w:left w:val="nil"/>
              <w:bottom w:val="single" w:sz="4" w:space="0" w:color="auto"/>
              <w:right w:val="single" w:sz="4" w:space="0" w:color="auto"/>
            </w:tcBorders>
            <w:shd w:val="clear" w:color="auto" w:fill="auto"/>
          </w:tcPr>
          <w:p w14:paraId="74FE42A9" w14:textId="19E864B1" w:rsidR="00D47765" w:rsidRPr="00A92052" w:rsidRDefault="00D47765" w:rsidP="00DC5933">
            <w:pPr>
              <w:rPr>
                <w:rFonts w:asciiTheme="majorBidi" w:hAnsiTheme="majorBidi" w:cstheme="majorBidi"/>
                <w:b/>
                <w:bCs/>
              </w:rPr>
            </w:pPr>
            <w:r w:rsidRPr="00A92052">
              <w:rPr>
                <w:rFonts w:ascii="Times New Roman" w:hAnsi="Times New Roman" w:cs="Times New Roman"/>
                <w:color w:val="000000"/>
              </w:rPr>
              <w:t>Kontrolinė medžiaga BC-6D Hematology Control</w:t>
            </w:r>
          </w:p>
        </w:tc>
        <w:tc>
          <w:tcPr>
            <w:tcW w:w="1760" w:type="dxa"/>
            <w:tcBorders>
              <w:top w:val="nil"/>
              <w:left w:val="nil"/>
              <w:bottom w:val="single" w:sz="4" w:space="0" w:color="auto"/>
              <w:right w:val="single" w:sz="4" w:space="0" w:color="auto"/>
            </w:tcBorders>
            <w:shd w:val="clear" w:color="auto" w:fill="auto"/>
            <w:vAlign w:val="center"/>
          </w:tcPr>
          <w:p w14:paraId="59503385" w14:textId="5BF0D6AD" w:rsidR="00D47765" w:rsidRPr="00A92052" w:rsidRDefault="00D47765" w:rsidP="00DC5933">
            <w:pPr>
              <w:jc w:val="center"/>
              <w:rPr>
                <w:rFonts w:asciiTheme="majorBidi" w:hAnsiTheme="majorBidi" w:cstheme="majorBidi"/>
                <w:b/>
                <w:bCs/>
              </w:rPr>
            </w:pPr>
            <w:r w:rsidRPr="00A92052">
              <w:rPr>
                <w:rFonts w:asciiTheme="majorBidi" w:hAnsiTheme="majorBidi" w:cstheme="majorBidi"/>
              </w:rPr>
              <w:t> </w:t>
            </w:r>
          </w:p>
        </w:tc>
        <w:tc>
          <w:tcPr>
            <w:tcW w:w="1217" w:type="dxa"/>
            <w:vAlign w:val="center"/>
          </w:tcPr>
          <w:p w14:paraId="74D56555" w14:textId="76290597"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162</w:t>
            </w:r>
          </w:p>
        </w:tc>
        <w:tc>
          <w:tcPr>
            <w:tcW w:w="1134" w:type="dxa"/>
            <w:vAlign w:val="center"/>
          </w:tcPr>
          <w:p w14:paraId="399D5CEC" w14:textId="5042AB2A" w:rsidR="00D47765" w:rsidRPr="00A92052" w:rsidRDefault="000510A4" w:rsidP="00A92052">
            <w:pPr>
              <w:jc w:val="center"/>
              <w:rPr>
                <w:rFonts w:ascii="Times New Roman" w:hAnsi="Times New Roman" w:cs="Times New Roman"/>
              </w:rPr>
            </w:pPr>
            <w:r w:rsidRPr="00A92052">
              <w:rPr>
                <w:rFonts w:ascii="Times New Roman" w:hAnsi="Times New Roman" w:cs="Times New Roman"/>
              </w:rPr>
              <w:t>4,5 ml</w:t>
            </w:r>
          </w:p>
        </w:tc>
        <w:tc>
          <w:tcPr>
            <w:tcW w:w="1748" w:type="dxa"/>
            <w:vAlign w:val="center"/>
          </w:tcPr>
          <w:p w14:paraId="6502AB10" w14:textId="4733490C" w:rsidR="00D47765" w:rsidRPr="00A92052" w:rsidRDefault="00D47765" w:rsidP="00A92052">
            <w:pPr>
              <w:jc w:val="center"/>
              <w:rPr>
                <w:rFonts w:ascii="Times New Roman" w:hAnsi="Times New Roman" w:cs="Times New Roman"/>
              </w:rPr>
            </w:pPr>
            <w:r w:rsidRPr="00A92052">
              <w:rPr>
                <w:rFonts w:ascii="Times New Roman" w:hAnsi="Times New Roman" w:cs="Times New Roman"/>
              </w:rPr>
              <w:t>21,00</w:t>
            </w:r>
          </w:p>
        </w:tc>
        <w:tc>
          <w:tcPr>
            <w:tcW w:w="1654" w:type="dxa"/>
            <w:vAlign w:val="center"/>
          </w:tcPr>
          <w:p w14:paraId="32698325" w14:textId="50CA57CF" w:rsidR="00D47765" w:rsidRPr="00A92052" w:rsidRDefault="00D47765" w:rsidP="00A92052">
            <w:pPr>
              <w:jc w:val="center"/>
              <w:rPr>
                <w:rFonts w:ascii="Times New Roman" w:hAnsi="Times New Roman" w:cs="Times New Roman"/>
              </w:rPr>
            </w:pPr>
            <w:r w:rsidRPr="00A92052">
              <w:rPr>
                <w:rFonts w:ascii="Times New Roman" w:hAnsi="Times New Roman" w:cs="Times New Roman"/>
              </w:rPr>
              <w:t>22,05</w:t>
            </w:r>
          </w:p>
        </w:tc>
        <w:tc>
          <w:tcPr>
            <w:tcW w:w="1417" w:type="dxa"/>
            <w:vAlign w:val="center"/>
          </w:tcPr>
          <w:p w14:paraId="14D8DF5C" w14:textId="58A8FED0"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3572</w:t>
            </w:r>
            <w:r w:rsidR="005E62CA" w:rsidRPr="00A92052">
              <w:rPr>
                <w:rFonts w:ascii="Times New Roman" w:hAnsi="Times New Roman" w:cs="Times New Roman"/>
                <w:color w:val="000000"/>
              </w:rPr>
              <w:t>,</w:t>
            </w:r>
            <w:r w:rsidRPr="00A92052">
              <w:rPr>
                <w:rFonts w:ascii="Times New Roman" w:hAnsi="Times New Roman" w:cs="Times New Roman"/>
                <w:color w:val="000000"/>
              </w:rPr>
              <w:t>10</w:t>
            </w:r>
          </w:p>
        </w:tc>
        <w:tc>
          <w:tcPr>
            <w:tcW w:w="3828" w:type="dxa"/>
            <w:vAlign w:val="center"/>
          </w:tcPr>
          <w:p w14:paraId="5EFD99BF" w14:textId="53E8B623"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 xml:space="preserve">Mindray,  BC-6D Hematology Control </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psl.Nr.18-22</w:t>
            </w:r>
          </w:p>
        </w:tc>
      </w:tr>
      <w:tr w:rsidR="00D47765" w:rsidRPr="00A92052" w14:paraId="08C9E946" w14:textId="77777777" w:rsidTr="00A92052">
        <w:trPr>
          <w:gridAfter w:val="1"/>
          <w:wAfter w:w="6" w:type="dxa"/>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191570" w14:textId="025FC8F0" w:rsidR="00D47765" w:rsidRPr="00A92052" w:rsidRDefault="00D47765" w:rsidP="00DC5933">
            <w:pPr>
              <w:jc w:val="center"/>
              <w:rPr>
                <w:rFonts w:ascii="Times New Roman" w:hAnsi="Times New Roman" w:cs="Times New Roman"/>
                <w:bCs/>
                <w:color w:val="000000" w:themeColor="text1"/>
              </w:rPr>
            </w:pPr>
            <w:r w:rsidRPr="00A92052">
              <w:rPr>
                <w:rFonts w:ascii="Times New Roman" w:hAnsi="Times New Roman" w:cs="Times New Roman"/>
                <w:bCs/>
                <w:color w:val="000000" w:themeColor="text1"/>
              </w:rPr>
              <w:t>1.9</w:t>
            </w:r>
          </w:p>
        </w:tc>
        <w:tc>
          <w:tcPr>
            <w:tcW w:w="2410" w:type="dxa"/>
            <w:tcBorders>
              <w:top w:val="single" w:sz="4" w:space="0" w:color="auto"/>
              <w:left w:val="nil"/>
              <w:bottom w:val="single" w:sz="4" w:space="0" w:color="auto"/>
              <w:right w:val="single" w:sz="4" w:space="0" w:color="auto"/>
            </w:tcBorders>
            <w:shd w:val="clear" w:color="auto" w:fill="auto"/>
          </w:tcPr>
          <w:p w14:paraId="2B58269B" w14:textId="2FAC4AA6" w:rsidR="00D47765" w:rsidRPr="00A92052" w:rsidRDefault="00D47765" w:rsidP="00DC5933">
            <w:pPr>
              <w:rPr>
                <w:rFonts w:ascii="Times New Roman" w:hAnsi="Times New Roman" w:cs="Times New Roman"/>
                <w:color w:val="000000"/>
              </w:rPr>
            </w:pPr>
            <w:r w:rsidRPr="00A92052">
              <w:rPr>
                <w:rFonts w:ascii="Times New Roman" w:hAnsi="Times New Roman" w:cs="Times New Roman"/>
                <w:color w:val="000000"/>
              </w:rPr>
              <w:t>SC-Cal kalibratorius</w:t>
            </w:r>
          </w:p>
        </w:tc>
        <w:tc>
          <w:tcPr>
            <w:tcW w:w="1760" w:type="dxa"/>
            <w:tcBorders>
              <w:top w:val="single" w:sz="4" w:space="0" w:color="auto"/>
              <w:left w:val="nil"/>
              <w:bottom w:val="single" w:sz="4" w:space="0" w:color="auto"/>
              <w:right w:val="single" w:sz="4" w:space="0" w:color="auto"/>
            </w:tcBorders>
            <w:shd w:val="clear" w:color="auto" w:fill="auto"/>
            <w:vAlign w:val="center"/>
          </w:tcPr>
          <w:p w14:paraId="6FCDD5A2" w14:textId="77777777" w:rsidR="00D47765" w:rsidRPr="00A92052" w:rsidRDefault="00D47765" w:rsidP="00DC5933">
            <w:pPr>
              <w:jc w:val="center"/>
              <w:rPr>
                <w:rFonts w:asciiTheme="majorBidi" w:hAnsiTheme="majorBidi" w:cstheme="majorBidi"/>
              </w:rPr>
            </w:pPr>
          </w:p>
        </w:tc>
        <w:tc>
          <w:tcPr>
            <w:tcW w:w="1217" w:type="dxa"/>
            <w:vAlign w:val="center"/>
          </w:tcPr>
          <w:p w14:paraId="46899313" w14:textId="093FCD0C" w:rsidR="00D47765" w:rsidRPr="00A92052" w:rsidRDefault="00D47765" w:rsidP="00A92052">
            <w:pPr>
              <w:jc w:val="center"/>
              <w:rPr>
                <w:rFonts w:ascii="Times New Roman" w:hAnsi="Times New Roman" w:cs="Times New Roman"/>
              </w:rPr>
            </w:pPr>
            <w:r w:rsidRPr="00A92052">
              <w:rPr>
                <w:rFonts w:ascii="Times New Roman" w:hAnsi="Times New Roman" w:cs="Times New Roman"/>
                <w:color w:val="000000"/>
              </w:rPr>
              <w:t>6</w:t>
            </w:r>
          </w:p>
        </w:tc>
        <w:tc>
          <w:tcPr>
            <w:tcW w:w="1134" w:type="dxa"/>
            <w:vAlign w:val="center"/>
          </w:tcPr>
          <w:p w14:paraId="26DC170C" w14:textId="1B48172D" w:rsidR="00D47765" w:rsidRPr="00A92052" w:rsidRDefault="000510A4" w:rsidP="00A92052">
            <w:pPr>
              <w:jc w:val="center"/>
              <w:rPr>
                <w:rFonts w:ascii="Times New Roman" w:hAnsi="Times New Roman" w:cs="Times New Roman"/>
              </w:rPr>
            </w:pPr>
            <w:r w:rsidRPr="00A92052">
              <w:rPr>
                <w:rFonts w:ascii="Times New Roman" w:hAnsi="Times New Roman" w:cs="Times New Roman"/>
              </w:rPr>
              <w:t>3ml</w:t>
            </w:r>
          </w:p>
        </w:tc>
        <w:tc>
          <w:tcPr>
            <w:tcW w:w="1748" w:type="dxa"/>
            <w:vAlign w:val="center"/>
          </w:tcPr>
          <w:p w14:paraId="646CE459" w14:textId="56485FCE" w:rsidR="00D47765" w:rsidRPr="00A92052" w:rsidRDefault="00D47765" w:rsidP="00A92052">
            <w:pPr>
              <w:jc w:val="center"/>
              <w:rPr>
                <w:rFonts w:ascii="Times New Roman" w:hAnsi="Times New Roman" w:cs="Times New Roman"/>
              </w:rPr>
            </w:pPr>
            <w:r w:rsidRPr="00A92052">
              <w:rPr>
                <w:rFonts w:ascii="Times New Roman" w:hAnsi="Times New Roman" w:cs="Times New Roman"/>
              </w:rPr>
              <w:t>35,00</w:t>
            </w:r>
          </w:p>
        </w:tc>
        <w:tc>
          <w:tcPr>
            <w:tcW w:w="1654" w:type="dxa"/>
            <w:vAlign w:val="center"/>
          </w:tcPr>
          <w:p w14:paraId="408124FD" w14:textId="3A481FBE" w:rsidR="00D47765" w:rsidRPr="00A92052" w:rsidRDefault="00D47765" w:rsidP="00A92052">
            <w:pPr>
              <w:jc w:val="center"/>
              <w:rPr>
                <w:rFonts w:ascii="Times New Roman" w:hAnsi="Times New Roman" w:cs="Times New Roman"/>
              </w:rPr>
            </w:pPr>
            <w:r w:rsidRPr="00A92052">
              <w:rPr>
                <w:rFonts w:ascii="Times New Roman" w:hAnsi="Times New Roman" w:cs="Times New Roman"/>
              </w:rPr>
              <w:t>36,75</w:t>
            </w:r>
          </w:p>
        </w:tc>
        <w:tc>
          <w:tcPr>
            <w:tcW w:w="1417" w:type="dxa"/>
            <w:vAlign w:val="center"/>
          </w:tcPr>
          <w:p w14:paraId="3574E503" w14:textId="6644646D" w:rsidR="00D47765" w:rsidRPr="00A92052" w:rsidRDefault="00D127E0" w:rsidP="00A92052">
            <w:pPr>
              <w:jc w:val="center"/>
              <w:rPr>
                <w:rFonts w:ascii="Times New Roman" w:hAnsi="Times New Roman" w:cs="Times New Roman"/>
              </w:rPr>
            </w:pPr>
            <w:r w:rsidRPr="00A92052">
              <w:rPr>
                <w:rFonts w:ascii="Times New Roman" w:hAnsi="Times New Roman" w:cs="Times New Roman"/>
                <w:color w:val="000000"/>
              </w:rPr>
              <w:t>220</w:t>
            </w:r>
            <w:r w:rsidR="005E62CA" w:rsidRPr="00A92052">
              <w:rPr>
                <w:rFonts w:ascii="Times New Roman" w:hAnsi="Times New Roman" w:cs="Times New Roman"/>
                <w:color w:val="000000"/>
              </w:rPr>
              <w:t>,</w:t>
            </w:r>
            <w:r w:rsidRPr="00A92052">
              <w:rPr>
                <w:rFonts w:ascii="Times New Roman" w:hAnsi="Times New Roman" w:cs="Times New Roman"/>
                <w:color w:val="000000"/>
              </w:rPr>
              <w:t>50</w:t>
            </w:r>
          </w:p>
        </w:tc>
        <w:tc>
          <w:tcPr>
            <w:tcW w:w="3828" w:type="dxa"/>
            <w:vAlign w:val="center"/>
          </w:tcPr>
          <w:p w14:paraId="60827B88" w14:textId="21A03821" w:rsidR="00D47765" w:rsidRPr="00A92052" w:rsidRDefault="00D47765" w:rsidP="00A92052">
            <w:pPr>
              <w:jc w:val="center"/>
              <w:rPr>
                <w:rFonts w:asciiTheme="majorBidi" w:hAnsiTheme="majorBidi" w:cstheme="majorBidi"/>
                <w:b/>
                <w:bCs/>
              </w:rPr>
            </w:pPr>
            <w:r w:rsidRPr="00A92052">
              <w:rPr>
                <w:rFonts w:ascii="Times New Roman" w:hAnsi="Times New Roman" w:cs="Times New Roman"/>
                <w:color w:val="000000"/>
              </w:rPr>
              <w:t>Mindray,  SC-cal</w:t>
            </w:r>
            <w:r w:rsidRPr="00A92052">
              <w:rPr>
                <w:rFonts w:ascii="Times New Roman" w:hAnsi="Times New Roman" w:cs="Times New Roman"/>
                <w:color w:val="000000"/>
              </w:rPr>
              <w:br/>
            </w:r>
            <w:r w:rsidRPr="00A92052">
              <w:rPr>
                <w:rFonts w:ascii="Times New Roman" w:hAnsi="Times New Roman" w:cs="Times New Roman"/>
                <w:color w:val="4472C4"/>
                <w:u w:val="single"/>
              </w:rPr>
              <w:t>Reagentų aprašymas psl.Nr.23-26</w:t>
            </w:r>
          </w:p>
        </w:tc>
      </w:tr>
    </w:tbl>
    <w:p w14:paraId="415FBFD2" w14:textId="114EC085" w:rsidR="000B1FAB" w:rsidRPr="00964F8A" w:rsidRDefault="000B1FAB" w:rsidP="00DC5933">
      <w:pPr>
        <w:spacing w:after="0" w:line="240" w:lineRule="auto"/>
        <w:jc w:val="center"/>
        <w:rPr>
          <w:rFonts w:asciiTheme="majorBidi" w:hAnsiTheme="majorBidi" w:cstheme="majorBidi"/>
          <w:b/>
          <w:bCs/>
          <w:sz w:val="16"/>
          <w:szCs w:val="16"/>
        </w:rPr>
      </w:pPr>
    </w:p>
    <w:p w14:paraId="5515B750" w14:textId="2FC02BB5" w:rsidR="00DC5933" w:rsidRPr="00964F8A" w:rsidRDefault="00964F8A" w:rsidP="00964F8A">
      <w:pPr>
        <w:spacing w:after="0" w:line="240" w:lineRule="auto"/>
        <w:jc w:val="both"/>
        <w:rPr>
          <w:rFonts w:ascii="Times New Roman" w:hAnsi="Times New Roman" w:cs="Times New Roman"/>
          <w:b/>
        </w:rPr>
      </w:pPr>
      <w:r w:rsidRPr="00964F8A">
        <w:rPr>
          <w:rFonts w:ascii="Times New Roman" w:hAnsi="Times New Roman" w:cs="Times New Roman"/>
          <w:b/>
          <w:u w:val="single"/>
        </w:rPr>
        <w:t xml:space="preserve">Pastaba. </w:t>
      </w:r>
      <w:r w:rsidRPr="00964F8A">
        <w:rPr>
          <w:rFonts w:ascii="Times New Roman" w:hAnsi="Times New Roman" w:cs="Times New Roman"/>
          <w:b/>
        </w:rPr>
        <w:t>Remiantis VPĮ 20 straipsnio 1 bei 2 dalimi, pasiūlyme nurodytų prekių kainų sudedamosios dalys yra konfidenciali informacija, išskyrus bendrą pirkimo objekto dalies kainą bei</w:t>
      </w:r>
      <w:r w:rsidRPr="00964F8A">
        <w:rPr>
          <w:rFonts w:ascii="Times New Roman" w:hAnsi="Times New Roman" w:cs="Times New Roman"/>
        </w:rPr>
        <w:t xml:space="preserve"> siūlomų prekių pavadinimai ir modeliai.</w:t>
      </w:r>
    </w:p>
    <w:p w14:paraId="79602B02" w14:textId="7A5978D2" w:rsidR="00964F8A" w:rsidRPr="00A92052" w:rsidRDefault="00964F8A" w:rsidP="00964F8A">
      <w:pPr>
        <w:spacing w:after="0" w:line="240" w:lineRule="auto"/>
        <w:jc w:val="both"/>
      </w:pPr>
    </w:p>
    <w:tbl>
      <w:tblPr>
        <w:tblW w:w="15276" w:type="dxa"/>
        <w:tblLayout w:type="fixed"/>
        <w:tblLook w:val="04A0" w:firstRow="1" w:lastRow="0" w:firstColumn="1" w:lastColumn="0" w:noHBand="0" w:noVBand="1"/>
      </w:tblPr>
      <w:tblGrid>
        <w:gridCol w:w="7763"/>
        <w:gridCol w:w="604"/>
        <w:gridCol w:w="1665"/>
        <w:gridCol w:w="701"/>
        <w:gridCol w:w="4543"/>
      </w:tblGrid>
      <w:tr w:rsidR="00DC5933" w:rsidRPr="00DC5933" w14:paraId="744956FD" w14:textId="77777777" w:rsidTr="00C07CEE">
        <w:trPr>
          <w:trHeight w:val="216"/>
        </w:trPr>
        <w:tc>
          <w:tcPr>
            <w:tcW w:w="7763" w:type="dxa"/>
            <w:tcBorders>
              <w:top w:val="nil"/>
              <w:left w:val="nil"/>
              <w:bottom w:val="single" w:sz="4" w:space="0" w:color="auto"/>
              <w:right w:val="nil"/>
            </w:tcBorders>
            <w:hideMark/>
          </w:tcPr>
          <w:p w14:paraId="3D266037" w14:textId="77777777" w:rsidR="00DC5933" w:rsidRPr="00DC5933" w:rsidRDefault="00DC5933" w:rsidP="00DC5933">
            <w:pPr>
              <w:spacing w:after="0" w:line="240" w:lineRule="auto"/>
              <w:ind w:right="-1"/>
              <w:rPr>
                <w:rFonts w:ascii="Times New Roman" w:hAnsi="Times New Roman" w:cs="Times New Roman"/>
                <w:szCs w:val="24"/>
              </w:rPr>
            </w:pPr>
            <w:r w:rsidRPr="00DC5933">
              <w:rPr>
                <w:rFonts w:ascii="Times New Roman" w:hAnsi="Times New Roman" w:cs="Times New Roman"/>
                <w:szCs w:val="24"/>
              </w:rPr>
              <w:t>Administratorė-viešųjų pirkimų specialistė</w:t>
            </w:r>
          </w:p>
        </w:tc>
        <w:tc>
          <w:tcPr>
            <w:tcW w:w="604" w:type="dxa"/>
          </w:tcPr>
          <w:p w14:paraId="0445E3E4" w14:textId="77777777" w:rsidR="00DC5933" w:rsidRPr="00DC5933" w:rsidRDefault="00DC5933" w:rsidP="00DC5933">
            <w:pPr>
              <w:spacing w:after="0" w:line="240" w:lineRule="auto"/>
              <w:ind w:right="-1"/>
              <w:jc w:val="center"/>
              <w:rPr>
                <w:rFonts w:ascii="Times New Roman" w:hAnsi="Times New Roman" w:cs="Times New Roman"/>
                <w:szCs w:val="24"/>
              </w:rPr>
            </w:pPr>
          </w:p>
        </w:tc>
        <w:tc>
          <w:tcPr>
            <w:tcW w:w="1665" w:type="dxa"/>
            <w:tcBorders>
              <w:top w:val="nil"/>
              <w:left w:val="nil"/>
              <w:bottom w:val="single" w:sz="4" w:space="0" w:color="auto"/>
              <w:right w:val="nil"/>
            </w:tcBorders>
          </w:tcPr>
          <w:p w14:paraId="0844675E" w14:textId="77777777" w:rsidR="00DC5933" w:rsidRPr="00DC5933" w:rsidRDefault="00DC5933" w:rsidP="00DC5933">
            <w:pPr>
              <w:spacing w:after="0" w:line="240" w:lineRule="auto"/>
              <w:ind w:right="-1"/>
              <w:jc w:val="center"/>
              <w:rPr>
                <w:rFonts w:ascii="Times New Roman" w:hAnsi="Times New Roman" w:cs="Times New Roman"/>
                <w:szCs w:val="24"/>
              </w:rPr>
            </w:pPr>
          </w:p>
        </w:tc>
        <w:tc>
          <w:tcPr>
            <w:tcW w:w="701" w:type="dxa"/>
          </w:tcPr>
          <w:p w14:paraId="433E23D7" w14:textId="77777777" w:rsidR="00DC5933" w:rsidRPr="00DC5933" w:rsidRDefault="00DC5933" w:rsidP="00DC5933">
            <w:pPr>
              <w:spacing w:after="0" w:line="240" w:lineRule="auto"/>
              <w:ind w:right="-1"/>
              <w:jc w:val="center"/>
              <w:rPr>
                <w:rFonts w:ascii="Times New Roman" w:hAnsi="Times New Roman" w:cs="Times New Roman"/>
                <w:szCs w:val="24"/>
              </w:rPr>
            </w:pPr>
          </w:p>
        </w:tc>
        <w:tc>
          <w:tcPr>
            <w:tcW w:w="4543" w:type="dxa"/>
            <w:tcBorders>
              <w:top w:val="nil"/>
              <w:left w:val="nil"/>
              <w:bottom w:val="single" w:sz="4" w:space="0" w:color="auto"/>
              <w:right w:val="nil"/>
            </w:tcBorders>
            <w:hideMark/>
          </w:tcPr>
          <w:p w14:paraId="41F1CCC4" w14:textId="77777777" w:rsidR="00DC5933" w:rsidRPr="00DC5933" w:rsidRDefault="00DC5933" w:rsidP="00DC5933">
            <w:pPr>
              <w:spacing w:after="0" w:line="240" w:lineRule="auto"/>
              <w:ind w:right="-1"/>
              <w:jc w:val="center"/>
              <w:rPr>
                <w:rFonts w:ascii="Times New Roman" w:hAnsi="Times New Roman" w:cs="Times New Roman"/>
                <w:szCs w:val="24"/>
              </w:rPr>
            </w:pPr>
            <w:r w:rsidRPr="00DC5933">
              <w:rPr>
                <w:rFonts w:ascii="Times New Roman" w:hAnsi="Times New Roman" w:cs="Times New Roman"/>
                <w:szCs w:val="24"/>
              </w:rPr>
              <w:t>Vilma Gudonienė</w:t>
            </w:r>
          </w:p>
        </w:tc>
      </w:tr>
      <w:tr w:rsidR="00DC5933" w:rsidRPr="00DC5933" w14:paraId="0EE7CA57" w14:textId="77777777" w:rsidTr="00C07CEE">
        <w:trPr>
          <w:trHeight w:val="186"/>
        </w:trPr>
        <w:tc>
          <w:tcPr>
            <w:tcW w:w="7763" w:type="dxa"/>
            <w:tcBorders>
              <w:top w:val="single" w:sz="4" w:space="0" w:color="auto"/>
              <w:left w:val="nil"/>
              <w:bottom w:val="nil"/>
              <w:right w:val="nil"/>
            </w:tcBorders>
            <w:hideMark/>
          </w:tcPr>
          <w:p w14:paraId="3C9B154E" w14:textId="77777777" w:rsidR="00DC5933" w:rsidRPr="00DC5933" w:rsidRDefault="00DC5933" w:rsidP="00DC5933">
            <w:pPr>
              <w:pStyle w:val="BodyText1"/>
              <w:ind w:firstLine="0"/>
              <w:rPr>
                <w:rFonts w:ascii="Times New Roman" w:hAnsi="Times New Roman"/>
                <w:position w:val="6"/>
                <w:sz w:val="16"/>
                <w:szCs w:val="16"/>
                <w:lang w:val="lt-LT"/>
              </w:rPr>
            </w:pPr>
            <w:r w:rsidRPr="00DC5933">
              <w:rPr>
                <w:rFonts w:ascii="Times New Roman" w:hAnsi="Times New Roman"/>
                <w:position w:val="6"/>
                <w:sz w:val="16"/>
                <w:szCs w:val="16"/>
                <w:lang w:val="lt-LT"/>
              </w:rPr>
              <w:t>(Tiekėjo arba jo įgalioto asmens pareigų pavadinimas)</w:t>
            </w:r>
          </w:p>
        </w:tc>
        <w:tc>
          <w:tcPr>
            <w:tcW w:w="604" w:type="dxa"/>
          </w:tcPr>
          <w:p w14:paraId="248D32AB" w14:textId="77777777" w:rsidR="00DC5933" w:rsidRPr="00DC5933" w:rsidRDefault="00DC5933" w:rsidP="00DC5933">
            <w:pPr>
              <w:spacing w:after="0" w:line="240" w:lineRule="auto"/>
              <w:ind w:right="-1"/>
              <w:jc w:val="center"/>
              <w:rPr>
                <w:rFonts w:ascii="Times New Roman" w:hAnsi="Times New Roman" w:cs="Times New Roman"/>
                <w:sz w:val="16"/>
                <w:szCs w:val="16"/>
              </w:rPr>
            </w:pPr>
          </w:p>
        </w:tc>
        <w:tc>
          <w:tcPr>
            <w:tcW w:w="1665" w:type="dxa"/>
            <w:tcBorders>
              <w:top w:val="single" w:sz="4" w:space="0" w:color="auto"/>
              <w:left w:val="nil"/>
              <w:bottom w:val="nil"/>
              <w:right w:val="nil"/>
            </w:tcBorders>
            <w:hideMark/>
          </w:tcPr>
          <w:p w14:paraId="57DDA216" w14:textId="77777777" w:rsidR="00DC5933" w:rsidRPr="00DC5933" w:rsidRDefault="00DC5933" w:rsidP="00DC5933">
            <w:pPr>
              <w:spacing w:after="0" w:line="240" w:lineRule="auto"/>
              <w:ind w:right="-1"/>
              <w:jc w:val="center"/>
              <w:rPr>
                <w:rFonts w:ascii="Times New Roman" w:hAnsi="Times New Roman" w:cs="Times New Roman"/>
                <w:sz w:val="16"/>
                <w:szCs w:val="16"/>
              </w:rPr>
            </w:pPr>
            <w:r w:rsidRPr="00DC5933">
              <w:rPr>
                <w:rFonts w:ascii="Times New Roman" w:hAnsi="Times New Roman" w:cs="Times New Roman"/>
                <w:position w:val="6"/>
                <w:sz w:val="16"/>
                <w:szCs w:val="16"/>
              </w:rPr>
              <w:t>(Parašas)</w:t>
            </w:r>
          </w:p>
        </w:tc>
        <w:tc>
          <w:tcPr>
            <w:tcW w:w="701" w:type="dxa"/>
          </w:tcPr>
          <w:p w14:paraId="6CA00945" w14:textId="77777777" w:rsidR="00DC5933" w:rsidRPr="00DC5933" w:rsidRDefault="00DC5933" w:rsidP="00DC5933">
            <w:pPr>
              <w:spacing w:after="0" w:line="240" w:lineRule="auto"/>
              <w:ind w:right="-1"/>
              <w:jc w:val="center"/>
              <w:rPr>
                <w:rFonts w:ascii="Times New Roman" w:hAnsi="Times New Roman" w:cs="Times New Roman"/>
                <w:sz w:val="16"/>
                <w:szCs w:val="16"/>
              </w:rPr>
            </w:pPr>
          </w:p>
        </w:tc>
        <w:tc>
          <w:tcPr>
            <w:tcW w:w="4543" w:type="dxa"/>
            <w:tcBorders>
              <w:top w:val="single" w:sz="4" w:space="0" w:color="auto"/>
              <w:left w:val="nil"/>
              <w:bottom w:val="nil"/>
              <w:right w:val="nil"/>
            </w:tcBorders>
            <w:hideMark/>
          </w:tcPr>
          <w:p w14:paraId="52908FC1" w14:textId="77777777" w:rsidR="00DC5933" w:rsidRPr="00DC5933" w:rsidRDefault="00DC5933" w:rsidP="00DC5933">
            <w:pPr>
              <w:spacing w:after="0" w:line="240" w:lineRule="auto"/>
              <w:ind w:right="-1"/>
              <w:jc w:val="center"/>
              <w:rPr>
                <w:rFonts w:ascii="Times New Roman" w:hAnsi="Times New Roman" w:cs="Times New Roman"/>
                <w:sz w:val="16"/>
                <w:szCs w:val="16"/>
              </w:rPr>
            </w:pPr>
            <w:r w:rsidRPr="00DC5933">
              <w:rPr>
                <w:rFonts w:ascii="Times New Roman" w:hAnsi="Times New Roman" w:cs="Times New Roman"/>
                <w:position w:val="6"/>
                <w:sz w:val="16"/>
                <w:szCs w:val="16"/>
              </w:rPr>
              <w:t>(Vardas ir pavardė)</w:t>
            </w:r>
          </w:p>
        </w:tc>
      </w:tr>
    </w:tbl>
    <w:p w14:paraId="2A639A69" w14:textId="77777777" w:rsidR="000B1FAB" w:rsidRPr="00A92052" w:rsidRDefault="000B1FAB" w:rsidP="00A92052">
      <w:pPr>
        <w:spacing w:after="0" w:line="240" w:lineRule="auto"/>
        <w:jc w:val="center"/>
        <w:rPr>
          <w:rFonts w:asciiTheme="majorBidi" w:hAnsiTheme="majorBidi" w:cstheme="majorBidi"/>
          <w:b/>
          <w:bCs/>
        </w:rPr>
      </w:pPr>
    </w:p>
    <w:sectPr w:rsidR="000B1FAB" w:rsidRPr="00A92052" w:rsidSect="00DE6B1C">
      <w:pgSz w:w="16838" w:h="11906" w:orient="landscape" w:code="9"/>
      <w:pgMar w:top="851" w:right="567" w:bottom="85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6314" w14:textId="77777777" w:rsidR="004240D0" w:rsidRDefault="004240D0" w:rsidP="009C4B5B">
      <w:pPr>
        <w:spacing w:after="0" w:line="240" w:lineRule="auto"/>
      </w:pPr>
      <w:r>
        <w:separator/>
      </w:r>
    </w:p>
  </w:endnote>
  <w:endnote w:type="continuationSeparator" w:id="0">
    <w:p w14:paraId="53EE26E6" w14:textId="77777777" w:rsidR="004240D0" w:rsidRDefault="004240D0" w:rsidP="009C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69FF" w14:textId="77777777" w:rsidR="004240D0" w:rsidRDefault="004240D0" w:rsidP="009C4B5B">
      <w:pPr>
        <w:spacing w:after="0" w:line="240" w:lineRule="auto"/>
      </w:pPr>
      <w:r>
        <w:separator/>
      </w:r>
    </w:p>
  </w:footnote>
  <w:footnote w:type="continuationSeparator" w:id="0">
    <w:p w14:paraId="0A027C1A" w14:textId="77777777" w:rsidR="004240D0" w:rsidRDefault="004240D0" w:rsidP="009C4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9A"/>
    <w:rsid w:val="00037C71"/>
    <w:rsid w:val="00050F10"/>
    <w:rsid w:val="000510A4"/>
    <w:rsid w:val="000B1FAB"/>
    <w:rsid w:val="000E44C9"/>
    <w:rsid w:val="00102BF6"/>
    <w:rsid w:val="00130C15"/>
    <w:rsid w:val="001B0234"/>
    <w:rsid w:val="001B7485"/>
    <w:rsid w:val="001C08F7"/>
    <w:rsid w:val="001D7AB2"/>
    <w:rsid w:val="0021344B"/>
    <w:rsid w:val="00251C6D"/>
    <w:rsid w:val="00255220"/>
    <w:rsid w:val="002608E7"/>
    <w:rsid w:val="0028287E"/>
    <w:rsid w:val="002B32D8"/>
    <w:rsid w:val="002D6339"/>
    <w:rsid w:val="002F0B72"/>
    <w:rsid w:val="00372E91"/>
    <w:rsid w:val="00395101"/>
    <w:rsid w:val="003B08DE"/>
    <w:rsid w:val="003E7FCE"/>
    <w:rsid w:val="00404644"/>
    <w:rsid w:val="004240D0"/>
    <w:rsid w:val="00447F77"/>
    <w:rsid w:val="00473644"/>
    <w:rsid w:val="004860FE"/>
    <w:rsid w:val="004D35B9"/>
    <w:rsid w:val="0050136F"/>
    <w:rsid w:val="00510E85"/>
    <w:rsid w:val="00512341"/>
    <w:rsid w:val="00512F60"/>
    <w:rsid w:val="0051752E"/>
    <w:rsid w:val="005C18C7"/>
    <w:rsid w:val="005C65DA"/>
    <w:rsid w:val="005E62CA"/>
    <w:rsid w:val="00617AD1"/>
    <w:rsid w:val="00635362"/>
    <w:rsid w:val="0068497C"/>
    <w:rsid w:val="007118C4"/>
    <w:rsid w:val="00733A9A"/>
    <w:rsid w:val="007A27DC"/>
    <w:rsid w:val="007B1CBF"/>
    <w:rsid w:val="007B3E0D"/>
    <w:rsid w:val="007E3AB9"/>
    <w:rsid w:val="007E50F5"/>
    <w:rsid w:val="00801142"/>
    <w:rsid w:val="00801A4E"/>
    <w:rsid w:val="008470F0"/>
    <w:rsid w:val="00862ADF"/>
    <w:rsid w:val="0087427B"/>
    <w:rsid w:val="008B680D"/>
    <w:rsid w:val="008D50D9"/>
    <w:rsid w:val="00934077"/>
    <w:rsid w:val="00954FD2"/>
    <w:rsid w:val="00964F8A"/>
    <w:rsid w:val="009B5847"/>
    <w:rsid w:val="009C4B5B"/>
    <w:rsid w:val="009D18F1"/>
    <w:rsid w:val="00A71B65"/>
    <w:rsid w:val="00A7545E"/>
    <w:rsid w:val="00A779EC"/>
    <w:rsid w:val="00A92052"/>
    <w:rsid w:val="00B3314C"/>
    <w:rsid w:val="00B4740A"/>
    <w:rsid w:val="00B60D20"/>
    <w:rsid w:val="00B725F8"/>
    <w:rsid w:val="00BB73C0"/>
    <w:rsid w:val="00BD3019"/>
    <w:rsid w:val="00BE540E"/>
    <w:rsid w:val="00BF2DFF"/>
    <w:rsid w:val="00C27678"/>
    <w:rsid w:val="00C35BA9"/>
    <w:rsid w:val="00C621A6"/>
    <w:rsid w:val="00C83F8F"/>
    <w:rsid w:val="00C85006"/>
    <w:rsid w:val="00C95D6F"/>
    <w:rsid w:val="00CC30DA"/>
    <w:rsid w:val="00D0604B"/>
    <w:rsid w:val="00D127E0"/>
    <w:rsid w:val="00D15170"/>
    <w:rsid w:val="00D27DC8"/>
    <w:rsid w:val="00D421F5"/>
    <w:rsid w:val="00D47765"/>
    <w:rsid w:val="00D52195"/>
    <w:rsid w:val="00DB5BAE"/>
    <w:rsid w:val="00DC5933"/>
    <w:rsid w:val="00DE6B1C"/>
    <w:rsid w:val="00E813F7"/>
    <w:rsid w:val="00EB45FA"/>
    <w:rsid w:val="00ED5922"/>
    <w:rsid w:val="00F328EA"/>
    <w:rsid w:val="00F97451"/>
    <w:rsid w:val="00FB6A26"/>
    <w:rsid w:val="00FD6B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FF90"/>
  <w15:chartTrackingRefBased/>
  <w15:docId w15:val="{9AE5DEB9-FB72-490E-B714-2DDC11BE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F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3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 Diagrama2,Diagrama2,Viršutinis kolontitulas Diagrama1,Viršutinis kolontitulas Diagrama Diagrama1, Char Diagrama Diagrama1,Viršutinis kolontitulas Diagrama Diagrama Diagrama, Char Diagrama Diagrama Diagrama, Char Diagrama1,En-tête-1"/>
    <w:basedOn w:val="prastasis"/>
    <w:link w:val="AntratsDiagrama"/>
    <w:unhideWhenUsed/>
    <w:rsid w:val="009C4B5B"/>
    <w:pPr>
      <w:tabs>
        <w:tab w:val="center" w:pos="4986"/>
        <w:tab w:val="right" w:pos="9972"/>
      </w:tabs>
      <w:spacing w:after="0" w:line="240" w:lineRule="auto"/>
    </w:pPr>
  </w:style>
  <w:style w:type="character" w:customStyle="1" w:styleId="AntratsDiagrama">
    <w:name w:val="Antraštės Diagrama"/>
    <w:aliases w:val="HEADER_EN Diagrama, Diagrama2 Diagrama,Diagrama2 Diagrama,Viršutinis kolontitulas Diagrama1 Diagrama,Viršutinis kolontitulas Diagrama Diagrama1 Diagrama, Char Diagrama Diagrama1 Diagrama, Char Diagrama Diagrama Diagrama Diagrama"/>
    <w:basedOn w:val="Numatytasispastraiposriftas"/>
    <w:link w:val="Antrats"/>
    <w:rsid w:val="009C4B5B"/>
  </w:style>
  <w:style w:type="paragraph" w:styleId="Porat">
    <w:name w:val="footer"/>
    <w:basedOn w:val="prastasis"/>
    <w:link w:val="PoratDiagrama"/>
    <w:uiPriority w:val="99"/>
    <w:unhideWhenUsed/>
    <w:rsid w:val="009C4B5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4B5B"/>
  </w:style>
  <w:style w:type="paragraph" w:customStyle="1" w:styleId="CentrBoldm">
    <w:name w:val="CentrBoldm"/>
    <w:basedOn w:val="prastasis"/>
    <w:rsid w:val="00DE6B1C"/>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styleId="Grietas">
    <w:name w:val="Strong"/>
    <w:uiPriority w:val="22"/>
    <w:qFormat/>
    <w:rsid w:val="00DE6B1C"/>
    <w:rPr>
      <w:b/>
      <w:bCs/>
    </w:rPr>
  </w:style>
  <w:style w:type="paragraph" w:customStyle="1" w:styleId="BodyText1">
    <w:name w:val="Body Text1"/>
    <w:link w:val="BodytextChar"/>
    <w:rsid w:val="00DC593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DC5933"/>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378">
      <w:bodyDiv w:val="1"/>
      <w:marLeft w:val="0"/>
      <w:marRight w:val="0"/>
      <w:marTop w:val="0"/>
      <w:marBottom w:val="0"/>
      <w:divBdr>
        <w:top w:val="none" w:sz="0" w:space="0" w:color="auto"/>
        <w:left w:val="none" w:sz="0" w:space="0" w:color="auto"/>
        <w:bottom w:val="none" w:sz="0" w:space="0" w:color="auto"/>
        <w:right w:val="none" w:sz="0" w:space="0" w:color="auto"/>
      </w:divBdr>
    </w:div>
    <w:div w:id="83650770">
      <w:bodyDiv w:val="1"/>
      <w:marLeft w:val="0"/>
      <w:marRight w:val="0"/>
      <w:marTop w:val="0"/>
      <w:marBottom w:val="0"/>
      <w:divBdr>
        <w:top w:val="none" w:sz="0" w:space="0" w:color="auto"/>
        <w:left w:val="none" w:sz="0" w:space="0" w:color="auto"/>
        <w:bottom w:val="none" w:sz="0" w:space="0" w:color="auto"/>
        <w:right w:val="none" w:sz="0" w:space="0" w:color="auto"/>
      </w:divBdr>
    </w:div>
    <w:div w:id="193007825">
      <w:bodyDiv w:val="1"/>
      <w:marLeft w:val="0"/>
      <w:marRight w:val="0"/>
      <w:marTop w:val="0"/>
      <w:marBottom w:val="0"/>
      <w:divBdr>
        <w:top w:val="none" w:sz="0" w:space="0" w:color="auto"/>
        <w:left w:val="none" w:sz="0" w:space="0" w:color="auto"/>
        <w:bottom w:val="none" w:sz="0" w:space="0" w:color="auto"/>
        <w:right w:val="none" w:sz="0" w:space="0" w:color="auto"/>
      </w:divBdr>
    </w:div>
    <w:div w:id="342129300">
      <w:bodyDiv w:val="1"/>
      <w:marLeft w:val="0"/>
      <w:marRight w:val="0"/>
      <w:marTop w:val="0"/>
      <w:marBottom w:val="0"/>
      <w:divBdr>
        <w:top w:val="none" w:sz="0" w:space="0" w:color="auto"/>
        <w:left w:val="none" w:sz="0" w:space="0" w:color="auto"/>
        <w:bottom w:val="none" w:sz="0" w:space="0" w:color="auto"/>
        <w:right w:val="none" w:sz="0" w:space="0" w:color="auto"/>
      </w:divBdr>
    </w:div>
    <w:div w:id="377899873">
      <w:bodyDiv w:val="1"/>
      <w:marLeft w:val="0"/>
      <w:marRight w:val="0"/>
      <w:marTop w:val="0"/>
      <w:marBottom w:val="0"/>
      <w:divBdr>
        <w:top w:val="none" w:sz="0" w:space="0" w:color="auto"/>
        <w:left w:val="none" w:sz="0" w:space="0" w:color="auto"/>
        <w:bottom w:val="none" w:sz="0" w:space="0" w:color="auto"/>
        <w:right w:val="none" w:sz="0" w:space="0" w:color="auto"/>
      </w:divBdr>
    </w:div>
    <w:div w:id="402413327">
      <w:bodyDiv w:val="1"/>
      <w:marLeft w:val="0"/>
      <w:marRight w:val="0"/>
      <w:marTop w:val="0"/>
      <w:marBottom w:val="0"/>
      <w:divBdr>
        <w:top w:val="none" w:sz="0" w:space="0" w:color="auto"/>
        <w:left w:val="none" w:sz="0" w:space="0" w:color="auto"/>
        <w:bottom w:val="none" w:sz="0" w:space="0" w:color="auto"/>
        <w:right w:val="none" w:sz="0" w:space="0" w:color="auto"/>
      </w:divBdr>
    </w:div>
    <w:div w:id="597913015">
      <w:bodyDiv w:val="1"/>
      <w:marLeft w:val="0"/>
      <w:marRight w:val="0"/>
      <w:marTop w:val="0"/>
      <w:marBottom w:val="0"/>
      <w:divBdr>
        <w:top w:val="none" w:sz="0" w:space="0" w:color="auto"/>
        <w:left w:val="none" w:sz="0" w:space="0" w:color="auto"/>
        <w:bottom w:val="none" w:sz="0" w:space="0" w:color="auto"/>
        <w:right w:val="none" w:sz="0" w:space="0" w:color="auto"/>
      </w:divBdr>
    </w:div>
    <w:div w:id="670718724">
      <w:bodyDiv w:val="1"/>
      <w:marLeft w:val="0"/>
      <w:marRight w:val="0"/>
      <w:marTop w:val="0"/>
      <w:marBottom w:val="0"/>
      <w:divBdr>
        <w:top w:val="none" w:sz="0" w:space="0" w:color="auto"/>
        <w:left w:val="none" w:sz="0" w:space="0" w:color="auto"/>
        <w:bottom w:val="none" w:sz="0" w:space="0" w:color="auto"/>
        <w:right w:val="none" w:sz="0" w:space="0" w:color="auto"/>
      </w:divBdr>
    </w:div>
    <w:div w:id="870461783">
      <w:bodyDiv w:val="1"/>
      <w:marLeft w:val="0"/>
      <w:marRight w:val="0"/>
      <w:marTop w:val="0"/>
      <w:marBottom w:val="0"/>
      <w:divBdr>
        <w:top w:val="none" w:sz="0" w:space="0" w:color="auto"/>
        <w:left w:val="none" w:sz="0" w:space="0" w:color="auto"/>
        <w:bottom w:val="none" w:sz="0" w:space="0" w:color="auto"/>
        <w:right w:val="none" w:sz="0" w:space="0" w:color="auto"/>
      </w:divBdr>
    </w:div>
    <w:div w:id="886603162">
      <w:bodyDiv w:val="1"/>
      <w:marLeft w:val="0"/>
      <w:marRight w:val="0"/>
      <w:marTop w:val="0"/>
      <w:marBottom w:val="0"/>
      <w:divBdr>
        <w:top w:val="none" w:sz="0" w:space="0" w:color="auto"/>
        <w:left w:val="none" w:sz="0" w:space="0" w:color="auto"/>
        <w:bottom w:val="none" w:sz="0" w:space="0" w:color="auto"/>
        <w:right w:val="none" w:sz="0" w:space="0" w:color="auto"/>
      </w:divBdr>
    </w:div>
    <w:div w:id="939992926">
      <w:bodyDiv w:val="1"/>
      <w:marLeft w:val="0"/>
      <w:marRight w:val="0"/>
      <w:marTop w:val="0"/>
      <w:marBottom w:val="0"/>
      <w:divBdr>
        <w:top w:val="none" w:sz="0" w:space="0" w:color="auto"/>
        <w:left w:val="none" w:sz="0" w:space="0" w:color="auto"/>
        <w:bottom w:val="none" w:sz="0" w:space="0" w:color="auto"/>
        <w:right w:val="none" w:sz="0" w:space="0" w:color="auto"/>
      </w:divBdr>
    </w:div>
    <w:div w:id="965552147">
      <w:bodyDiv w:val="1"/>
      <w:marLeft w:val="0"/>
      <w:marRight w:val="0"/>
      <w:marTop w:val="0"/>
      <w:marBottom w:val="0"/>
      <w:divBdr>
        <w:top w:val="none" w:sz="0" w:space="0" w:color="auto"/>
        <w:left w:val="none" w:sz="0" w:space="0" w:color="auto"/>
        <w:bottom w:val="none" w:sz="0" w:space="0" w:color="auto"/>
        <w:right w:val="none" w:sz="0" w:space="0" w:color="auto"/>
      </w:divBdr>
    </w:div>
    <w:div w:id="1127893565">
      <w:bodyDiv w:val="1"/>
      <w:marLeft w:val="0"/>
      <w:marRight w:val="0"/>
      <w:marTop w:val="0"/>
      <w:marBottom w:val="0"/>
      <w:divBdr>
        <w:top w:val="none" w:sz="0" w:space="0" w:color="auto"/>
        <w:left w:val="none" w:sz="0" w:space="0" w:color="auto"/>
        <w:bottom w:val="none" w:sz="0" w:space="0" w:color="auto"/>
        <w:right w:val="none" w:sz="0" w:space="0" w:color="auto"/>
      </w:divBdr>
    </w:div>
    <w:div w:id="1197817505">
      <w:bodyDiv w:val="1"/>
      <w:marLeft w:val="0"/>
      <w:marRight w:val="0"/>
      <w:marTop w:val="0"/>
      <w:marBottom w:val="0"/>
      <w:divBdr>
        <w:top w:val="none" w:sz="0" w:space="0" w:color="auto"/>
        <w:left w:val="none" w:sz="0" w:space="0" w:color="auto"/>
        <w:bottom w:val="none" w:sz="0" w:space="0" w:color="auto"/>
        <w:right w:val="none" w:sz="0" w:space="0" w:color="auto"/>
      </w:divBdr>
    </w:div>
    <w:div w:id="1244417483">
      <w:bodyDiv w:val="1"/>
      <w:marLeft w:val="0"/>
      <w:marRight w:val="0"/>
      <w:marTop w:val="0"/>
      <w:marBottom w:val="0"/>
      <w:divBdr>
        <w:top w:val="none" w:sz="0" w:space="0" w:color="auto"/>
        <w:left w:val="none" w:sz="0" w:space="0" w:color="auto"/>
        <w:bottom w:val="none" w:sz="0" w:space="0" w:color="auto"/>
        <w:right w:val="none" w:sz="0" w:space="0" w:color="auto"/>
      </w:divBdr>
    </w:div>
    <w:div w:id="1245381124">
      <w:bodyDiv w:val="1"/>
      <w:marLeft w:val="0"/>
      <w:marRight w:val="0"/>
      <w:marTop w:val="0"/>
      <w:marBottom w:val="0"/>
      <w:divBdr>
        <w:top w:val="none" w:sz="0" w:space="0" w:color="auto"/>
        <w:left w:val="none" w:sz="0" w:space="0" w:color="auto"/>
        <w:bottom w:val="none" w:sz="0" w:space="0" w:color="auto"/>
        <w:right w:val="none" w:sz="0" w:space="0" w:color="auto"/>
      </w:divBdr>
    </w:div>
    <w:div w:id="1305043551">
      <w:bodyDiv w:val="1"/>
      <w:marLeft w:val="0"/>
      <w:marRight w:val="0"/>
      <w:marTop w:val="0"/>
      <w:marBottom w:val="0"/>
      <w:divBdr>
        <w:top w:val="none" w:sz="0" w:space="0" w:color="auto"/>
        <w:left w:val="none" w:sz="0" w:space="0" w:color="auto"/>
        <w:bottom w:val="none" w:sz="0" w:space="0" w:color="auto"/>
        <w:right w:val="none" w:sz="0" w:space="0" w:color="auto"/>
      </w:divBdr>
    </w:div>
    <w:div w:id="1486240772">
      <w:bodyDiv w:val="1"/>
      <w:marLeft w:val="0"/>
      <w:marRight w:val="0"/>
      <w:marTop w:val="0"/>
      <w:marBottom w:val="0"/>
      <w:divBdr>
        <w:top w:val="none" w:sz="0" w:space="0" w:color="auto"/>
        <w:left w:val="none" w:sz="0" w:space="0" w:color="auto"/>
        <w:bottom w:val="none" w:sz="0" w:space="0" w:color="auto"/>
        <w:right w:val="none" w:sz="0" w:space="0" w:color="auto"/>
      </w:divBdr>
    </w:div>
    <w:div w:id="1719282419">
      <w:bodyDiv w:val="1"/>
      <w:marLeft w:val="0"/>
      <w:marRight w:val="0"/>
      <w:marTop w:val="0"/>
      <w:marBottom w:val="0"/>
      <w:divBdr>
        <w:top w:val="none" w:sz="0" w:space="0" w:color="auto"/>
        <w:left w:val="none" w:sz="0" w:space="0" w:color="auto"/>
        <w:bottom w:val="none" w:sz="0" w:space="0" w:color="auto"/>
        <w:right w:val="none" w:sz="0" w:space="0" w:color="auto"/>
      </w:divBdr>
    </w:div>
    <w:div w:id="1775632567">
      <w:bodyDiv w:val="1"/>
      <w:marLeft w:val="0"/>
      <w:marRight w:val="0"/>
      <w:marTop w:val="0"/>
      <w:marBottom w:val="0"/>
      <w:divBdr>
        <w:top w:val="none" w:sz="0" w:space="0" w:color="auto"/>
        <w:left w:val="none" w:sz="0" w:space="0" w:color="auto"/>
        <w:bottom w:val="none" w:sz="0" w:space="0" w:color="auto"/>
        <w:right w:val="none" w:sz="0" w:space="0" w:color="auto"/>
      </w:divBdr>
    </w:div>
    <w:div w:id="1813450770">
      <w:bodyDiv w:val="1"/>
      <w:marLeft w:val="0"/>
      <w:marRight w:val="0"/>
      <w:marTop w:val="0"/>
      <w:marBottom w:val="0"/>
      <w:divBdr>
        <w:top w:val="none" w:sz="0" w:space="0" w:color="auto"/>
        <w:left w:val="none" w:sz="0" w:space="0" w:color="auto"/>
        <w:bottom w:val="none" w:sz="0" w:space="0" w:color="auto"/>
        <w:right w:val="none" w:sz="0" w:space="0" w:color="auto"/>
      </w:divBdr>
    </w:div>
    <w:div w:id="1816294010">
      <w:bodyDiv w:val="1"/>
      <w:marLeft w:val="0"/>
      <w:marRight w:val="0"/>
      <w:marTop w:val="0"/>
      <w:marBottom w:val="0"/>
      <w:divBdr>
        <w:top w:val="none" w:sz="0" w:space="0" w:color="auto"/>
        <w:left w:val="none" w:sz="0" w:space="0" w:color="auto"/>
        <w:bottom w:val="none" w:sz="0" w:space="0" w:color="auto"/>
        <w:right w:val="none" w:sz="0" w:space="0" w:color="auto"/>
      </w:divBdr>
    </w:div>
    <w:div w:id="1820071976">
      <w:bodyDiv w:val="1"/>
      <w:marLeft w:val="0"/>
      <w:marRight w:val="0"/>
      <w:marTop w:val="0"/>
      <w:marBottom w:val="0"/>
      <w:divBdr>
        <w:top w:val="none" w:sz="0" w:space="0" w:color="auto"/>
        <w:left w:val="none" w:sz="0" w:space="0" w:color="auto"/>
        <w:bottom w:val="none" w:sz="0" w:space="0" w:color="auto"/>
        <w:right w:val="none" w:sz="0" w:space="0" w:color="auto"/>
      </w:divBdr>
    </w:div>
    <w:div w:id="18424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D351-E650-4CC9-8B69-E716E07A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9431</Words>
  <Characters>5377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cp:revision>
  <cp:lastPrinted>2022-08-30T12:51:00Z</cp:lastPrinted>
  <dcterms:created xsi:type="dcterms:W3CDTF">2022-09-06T12:09:00Z</dcterms:created>
  <dcterms:modified xsi:type="dcterms:W3CDTF">2022-09-06T12:09:00Z</dcterms:modified>
</cp:coreProperties>
</file>