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6475" w14:textId="77777777" w:rsidR="00257B18" w:rsidRPr="0020385F" w:rsidRDefault="00257B18" w:rsidP="00257B18">
      <w:pPr>
        <w:jc w:val="center"/>
        <w:rPr>
          <w:sz w:val="23"/>
          <w:szCs w:val="23"/>
        </w:rPr>
      </w:pPr>
      <w:r w:rsidRPr="0020385F">
        <w:rPr>
          <w:b/>
          <w:sz w:val="23"/>
          <w:szCs w:val="23"/>
        </w:rPr>
        <w:t>SUSITARIMAS</w:t>
      </w:r>
    </w:p>
    <w:p w14:paraId="6F44CE9E" w14:textId="608BF543" w:rsidR="00257B18" w:rsidRPr="0020385F" w:rsidRDefault="00257B18" w:rsidP="00257B18">
      <w:pPr>
        <w:jc w:val="center"/>
        <w:rPr>
          <w:b/>
          <w:sz w:val="23"/>
          <w:szCs w:val="23"/>
        </w:rPr>
      </w:pPr>
      <w:r w:rsidRPr="0020385F">
        <w:rPr>
          <w:b/>
          <w:sz w:val="23"/>
          <w:szCs w:val="23"/>
        </w:rPr>
        <w:t xml:space="preserve">DĖL 2022 M. </w:t>
      </w:r>
      <w:r w:rsidR="0020385F" w:rsidRPr="0020385F">
        <w:rPr>
          <w:b/>
          <w:sz w:val="23"/>
          <w:szCs w:val="23"/>
        </w:rPr>
        <w:t>BALANDŽIO</w:t>
      </w:r>
      <w:r w:rsidRPr="0020385F">
        <w:rPr>
          <w:b/>
          <w:sz w:val="23"/>
          <w:szCs w:val="23"/>
        </w:rPr>
        <w:t xml:space="preserve"> </w:t>
      </w:r>
      <w:r w:rsidR="0020385F" w:rsidRPr="0020385F">
        <w:rPr>
          <w:b/>
          <w:sz w:val="23"/>
          <w:szCs w:val="23"/>
        </w:rPr>
        <w:t>4</w:t>
      </w:r>
      <w:r w:rsidRPr="0020385F">
        <w:rPr>
          <w:b/>
          <w:sz w:val="23"/>
          <w:szCs w:val="23"/>
        </w:rPr>
        <w:t xml:space="preserve"> D.  SU</w:t>
      </w:r>
      <w:r w:rsidR="0020385F" w:rsidRPr="0020385F">
        <w:rPr>
          <w:b/>
          <w:sz w:val="23"/>
          <w:szCs w:val="23"/>
        </w:rPr>
        <w:t>TARTIES</w:t>
      </w:r>
      <w:r w:rsidRPr="0020385F">
        <w:rPr>
          <w:b/>
          <w:sz w:val="23"/>
          <w:szCs w:val="23"/>
        </w:rPr>
        <w:t xml:space="preserve"> NR. S-</w:t>
      </w:r>
      <w:r w:rsidR="0020385F" w:rsidRPr="0020385F">
        <w:rPr>
          <w:b/>
          <w:sz w:val="23"/>
          <w:szCs w:val="23"/>
        </w:rPr>
        <w:t>398</w:t>
      </w:r>
      <w:r w:rsidRPr="0020385F">
        <w:rPr>
          <w:b/>
          <w:sz w:val="23"/>
          <w:szCs w:val="23"/>
        </w:rPr>
        <w:t xml:space="preserve"> „</w:t>
      </w:r>
      <w:r w:rsidR="0020385F" w:rsidRPr="0020385F">
        <w:rPr>
          <w:b/>
          <w:sz w:val="23"/>
          <w:szCs w:val="23"/>
        </w:rPr>
        <w:t>KAUNO RAJONO GARLIAVOS, GARLIAVOS APYLINKIŲ, LINKSMAKALNIO, ROKŲ, BATNIAVOS, ČEKIŠKĖS, KULAUTUVOS, RAUDONDVARIO, VILKIJOS, VILKIJOS APYLINKIŲ SENIŪNIJŲ KELIŲ (GATVIŲ) TAISYMO (REMONTO) DARBŲ VIEŠOJO PIRKIMO – PARDAVIMO SUTARTIS</w:t>
      </w:r>
      <w:r w:rsidRPr="0020385F">
        <w:rPr>
          <w:b/>
          <w:sz w:val="23"/>
          <w:szCs w:val="23"/>
        </w:rPr>
        <w:t xml:space="preserve">“ SĄLYGŲ KEITIMO </w:t>
      </w:r>
    </w:p>
    <w:p w14:paraId="422F947D" w14:textId="77777777" w:rsidR="00257B18" w:rsidRPr="0020385F" w:rsidRDefault="00257B18" w:rsidP="00257B18">
      <w:pPr>
        <w:jc w:val="center"/>
        <w:rPr>
          <w:color w:val="FF0000"/>
          <w:sz w:val="23"/>
          <w:szCs w:val="23"/>
        </w:rPr>
      </w:pPr>
    </w:p>
    <w:p w14:paraId="366056C7" w14:textId="249C3AB5" w:rsidR="00257B18" w:rsidRPr="0020385F" w:rsidRDefault="00257B18" w:rsidP="00257B18">
      <w:pPr>
        <w:jc w:val="center"/>
        <w:rPr>
          <w:sz w:val="23"/>
          <w:szCs w:val="23"/>
        </w:rPr>
      </w:pPr>
      <w:r w:rsidRPr="0020385F">
        <w:rPr>
          <w:sz w:val="23"/>
          <w:szCs w:val="23"/>
        </w:rPr>
        <w:t xml:space="preserve">2022 m. </w:t>
      </w:r>
      <w:r w:rsidR="0020385F" w:rsidRPr="0020385F">
        <w:rPr>
          <w:sz w:val="23"/>
          <w:szCs w:val="23"/>
        </w:rPr>
        <w:t>spalio</w:t>
      </w:r>
      <w:r w:rsidRPr="0020385F">
        <w:rPr>
          <w:sz w:val="23"/>
          <w:szCs w:val="23"/>
        </w:rPr>
        <w:t xml:space="preserve">             d. Nr. S-</w:t>
      </w:r>
    </w:p>
    <w:p w14:paraId="28EDE231" w14:textId="77777777" w:rsidR="00257B18" w:rsidRPr="0020385F" w:rsidRDefault="00257B18" w:rsidP="00257B18">
      <w:pPr>
        <w:jc w:val="center"/>
        <w:rPr>
          <w:sz w:val="23"/>
          <w:szCs w:val="23"/>
        </w:rPr>
      </w:pPr>
      <w:r w:rsidRPr="0020385F">
        <w:rPr>
          <w:sz w:val="23"/>
          <w:szCs w:val="23"/>
        </w:rPr>
        <w:t>Kaunas</w:t>
      </w:r>
    </w:p>
    <w:p w14:paraId="490B39BB" w14:textId="77777777" w:rsidR="00257B18" w:rsidRPr="0020385F" w:rsidRDefault="00257B18" w:rsidP="004737D9">
      <w:pPr>
        <w:spacing w:line="360" w:lineRule="auto"/>
        <w:jc w:val="both"/>
        <w:rPr>
          <w:b/>
          <w:color w:val="FF0000"/>
          <w:sz w:val="23"/>
          <w:szCs w:val="23"/>
        </w:rPr>
      </w:pPr>
    </w:p>
    <w:p w14:paraId="4EB2A329" w14:textId="77777777" w:rsidR="00257B18" w:rsidRPr="00FB3347" w:rsidRDefault="00257B18" w:rsidP="00913C09">
      <w:pPr>
        <w:spacing w:line="276" w:lineRule="auto"/>
        <w:ind w:firstLine="731"/>
        <w:jc w:val="both"/>
        <w:rPr>
          <w:sz w:val="23"/>
          <w:szCs w:val="23"/>
        </w:rPr>
      </w:pPr>
      <w:r w:rsidRPr="00FB3347">
        <w:rPr>
          <w:b/>
          <w:sz w:val="23"/>
          <w:szCs w:val="23"/>
        </w:rPr>
        <w:t xml:space="preserve">Kauno rajono savivaldybės administracija, </w:t>
      </w:r>
      <w:r w:rsidRPr="00FB3347">
        <w:rPr>
          <w:sz w:val="23"/>
          <w:szCs w:val="23"/>
        </w:rPr>
        <w:t xml:space="preserve">(toliau – Užsakovas), juridinio asmens kodas 188756386, atstovaujama Administracijos direktoriaus Šarūno </w:t>
      </w:r>
      <w:proofErr w:type="spellStart"/>
      <w:r w:rsidRPr="00FB3347">
        <w:rPr>
          <w:sz w:val="23"/>
          <w:szCs w:val="23"/>
        </w:rPr>
        <w:t>Šukevičiaus</w:t>
      </w:r>
      <w:proofErr w:type="spellEnd"/>
      <w:r w:rsidRPr="00FB3347">
        <w:rPr>
          <w:sz w:val="23"/>
          <w:szCs w:val="23"/>
        </w:rPr>
        <w:t>, ir</w:t>
      </w:r>
    </w:p>
    <w:p w14:paraId="362A28C6" w14:textId="104FF9D9" w:rsidR="00257B18" w:rsidRPr="00FB3347" w:rsidRDefault="0052660F" w:rsidP="00913C09">
      <w:pPr>
        <w:spacing w:line="276" w:lineRule="auto"/>
        <w:ind w:firstLine="731"/>
        <w:jc w:val="both"/>
        <w:rPr>
          <w:sz w:val="23"/>
          <w:szCs w:val="23"/>
        </w:rPr>
      </w:pPr>
      <w:r w:rsidRPr="00FB3347">
        <w:rPr>
          <w:rStyle w:val="markedcontent"/>
          <w:b/>
          <w:bCs/>
          <w:sz w:val="23"/>
          <w:szCs w:val="23"/>
        </w:rPr>
        <w:t>A</w:t>
      </w:r>
      <w:r w:rsidR="00257B18" w:rsidRPr="00FB3347">
        <w:rPr>
          <w:rStyle w:val="markedcontent"/>
          <w:b/>
          <w:bCs/>
          <w:sz w:val="23"/>
          <w:szCs w:val="23"/>
        </w:rPr>
        <w:t>kcinė bendrovė „</w:t>
      </w:r>
      <w:r w:rsidRPr="00FB3347">
        <w:rPr>
          <w:rStyle w:val="markedcontent"/>
          <w:b/>
          <w:bCs/>
          <w:sz w:val="23"/>
          <w:szCs w:val="23"/>
        </w:rPr>
        <w:t>Kelių priežiūra</w:t>
      </w:r>
      <w:r w:rsidR="00257B18" w:rsidRPr="00FB3347">
        <w:rPr>
          <w:rStyle w:val="markedcontent"/>
          <w:b/>
          <w:bCs/>
          <w:sz w:val="23"/>
          <w:szCs w:val="23"/>
        </w:rPr>
        <w:t>“</w:t>
      </w:r>
      <w:r w:rsidR="00257B18" w:rsidRPr="00FB3347">
        <w:rPr>
          <w:rStyle w:val="markedcontent"/>
          <w:sz w:val="23"/>
          <w:szCs w:val="23"/>
        </w:rPr>
        <w:t>, (toliau –  Rangovas</w:t>
      </w:r>
      <w:r w:rsidR="00257B18" w:rsidRPr="00FB3347">
        <w:rPr>
          <w:rStyle w:val="markedcontent"/>
          <w:b/>
          <w:bCs/>
          <w:sz w:val="23"/>
          <w:szCs w:val="23"/>
        </w:rPr>
        <w:t xml:space="preserve">), </w:t>
      </w:r>
      <w:r w:rsidR="00257B18" w:rsidRPr="00FB3347">
        <w:rPr>
          <w:rStyle w:val="markedcontent"/>
          <w:sz w:val="23"/>
          <w:szCs w:val="23"/>
        </w:rPr>
        <w:t xml:space="preserve">juridinio asmens kodas </w:t>
      </w:r>
      <w:r w:rsidR="00FD41C7" w:rsidRPr="00FB3347">
        <w:rPr>
          <w:rStyle w:val="markedcontent"/>
          <w:sz w:val="23"/>
          <w:szCs w:val="23"/>
        </w:rPr>
        <w:t>232112130</w:t>
      </w:r>
      <w:r w:rsidR="00257B18" w:rsidRPr="00FB3347">
        <w:rPr>
          <w:rStyle w:val="markedcontent"/>
          <w:sz w:val="23"/>
          <w:szCs w:val="23"/>
        </w:rPr>
        <w:t xml:space="preserve">, atstovaujama </w:t>
      </w:r>
      <w:r w:rsidRPr="00FB3347">
        <w:rPr>
          <w:rStyle w:val="markedcontent"/>
          <w:sz w:val="23"/>
          <w:szCs w:val="23"/>
        </w:rPr>
        <w:t xml:space="preserve">generalinio </w:t>
      </w:r>
      <w:r w:rsidR="00257B18" w:rsidRPr="00FB3347">
        <w:rPr>
          <w:rStyle w:val="markedcontent"/>
          <w:sz w:val="23"/>
          <w:szCs w:val="23"/>
        </w:rPr>
        <w:t>direktor</w:t>
      </w:r>
      <w:r w:rsidRPr="00FB3347">
        <w:rPr>
          <w:rStyle w:val="markedcontent"/>
          <w:sz w:val="23"/>
          <w:szCs w:val="23"/>
        </w:rPr>
        <w:t>iaus</w:t>
      </w:r>
      <w:r w:rsidR="00257B18" w:rsidRPr="00FB3347">
        <w:rPr>
          <w:rStyle w:val="markedcontent"/>
          <w:sz w:val="23"/>
          <w:szCs w:val="23"/>
        </w:rPr>
        <w:t xml:space="preserve"> </w:t>
      </w:r>
      <w:r w:rsidRPr="00FB3347">
        <w:rPr>
          <w:rStyle w:val="markedcontent"/>
          <w:sz w:val="23"/>
          <w:szCs w:val="23"/>
        </w:rPr>
        <w:t>Rolando Rutėno</w:t>
      </w:r>
      <w:r w:rsidR="00257B18" w:rsidRPr="00FB3347">
        <w:rPr>
          <w:rStyle w:val="markedcontent"/>
          <w:sz w:val="23"/>
          <w:szCs w:val="23"/>
        </w:rPr>
        <w:t xml:space="preserve">, toliau kartu vadinami Šalimis, sudarė šį Susitarimą dėl 2022 m. </w:t>
      </w:r>
      <w:r w:rsidRPr="00FB3347">
        <w:rPr>
          <w:rStyle w:val="markedcontent"/>
          <w:sz w:val="23"/>
          <w:szCs w:val="23"/>
        </w:rPr>
        <w:t>balandžio</w:t>
      </w:r>
      <w:r w:rsidR="00257B18" w:rsidRPr="00FB3347">
        <w:rPr>
          <w:rStyle w:val="markedcontent"/>
          <w:sz w:val="23"/>
          <w:szCs w:val="23"/>
        </w:rPr>
        <w:t xml:space="preserve"> </w:t>
      </w:r>
      <w:r w:rsidRPr="00FB3347">
        <w:rPr>
          <w:rStyle w:val="markedcontent"/>
          <w:sz w:val="23"/>
          <w:szCs w:val="23"/>
        </w:rPr>
        <w:t>4</w:t>
      </w:r>
      <w:r w:rsidR="00257B18" w:rsidRPr="00FB3347">
        <w:rPr>
          <w:rStyle w:val="markedcontent"/>
          <w:sz w:val="23"/>
          <w:szCs w:val="23"/>
        </w:rPr>
        <w:t xml:space="preserve"> d. su</w:t>
      </w:r>
      <w:r w:rsidRPr="00FB3347">
        <w:rPr>
          <w:rStyle w:val="markedcontent"/>
          <w:sz w:val="23"/>
          <w:szCs w:val="23"/>
        </w:rPr>
        <w:t>tarties</w:t>
      </w:r>
      <w:r w:rsidR="00257B18" w:rsidRPr="00FB3347">
        <w:rPr>
          <w:rStyle w:val="markedcontent"/>
          <w:sz w:val="23"/>
          <w:szCs w:val="23"/>
        </w:rPr>
        <w:t xml:space="preserve"> Nr. S</w:t>
      </w:r>
      <w:r w:rsidRPr="00FB3347">
        <w:rPr>
          <w:rStyle w:val="markedcontent"/>
          <w:sz w:val="23"/>
          <w:szCs w:val="23"/>
        </w:rPr>
        <w:t>–398</w:t>
      </w:r>
      <w:r w:rsidR="00257B18" w:rsidRPr="00FB3347">
        <w:rPr>
          <w:rStyle w:val="markedcontent"/>
          <w:sz w:val="23"/>
          <w:szCs w:val="23"/>
        </w:rPr>
        <w:t xml:space="preserve"> </w:t>
      </w:r>
      <w:r w:rsidR="00257B18" w:rsidRPr="00FB3347">
        <w:rPr>
          <w:sz w:val="23"/>
          <w:szCs w:val="23"/>
        </w:rPr>
        <w:t>„</w:t>
      </w:r>
      <w:r w:rsidRPr="00FB3347">
        <w:rPr>
          <w:sz w:val="23"/>
          <w:szCs w:val="23"/>
        </w:rPr>
        <w:t xml:space="preserve">Kauno rajono Garliavos, Garliavos apylinkių, Linksmakalnio, Rokų, </w:t>
      </w:r>
      <w:proofErr w:type="spellStart"/>
      <w:r w:rsidRPr="00FB3347">
        <w:rPr>
          <w:sz w:val="23"/>
          <w:szCs w:val="23"/>
        </w:rPr>
        <w:t>Batniavos</w:t>
      </w:r>
      <w:proofErr w:type="spellEnd"/>
      <w:r w:rsidRPr="00FB3347">
        <w:rPr>
          <w:sz w:val="23"/>
          <w:szCs w:val="23"/>
        </w:rPr>
        <w:t>, Čekiškės, Kulautuvos, Raudondvario, Vilkijos, Vilkijos apylinkių seniūn</w:t>
      </w:r>
      <w:r w:rsidR="002F3AA3">
        <w:rPr>
          <w:sz w:val="23"/>
          <w:szCs w:val="23"/>
        </w:rPr>
        <w:t>i</w:t>
      </w:r>
      <w:r w:rsidRPr="00FB3347">
        <w:rPr>
          <w:sz w:val="23"/>
          <w:szCs w:val="23"/>
        </w:rPr>
        <w:t>jų kelių (gatvių) taisymo (remonto) darbų viešojo pirkimo – pardavimo</w:t>
      </w:r>
      <w:r w:rsidR="00977A5C" w:rsidRPr="00FB3347">
        <w:rPr>
          <w:sz w:val="23"/>
          <w:szCs w:val="23"/>
        </w:rPr>
        <w:t xml:space="preserve"> sutartis</w:t>
      </w:r>
      <w:r w:rsidR="00257B18" w:rsidRPr="00FB3347">
        <w:rPr>
          <w:sz w:val="23"/>
          <w:szCs w:val="23"/>
        </w:rPr>
        <w:t xml:space="preserve">“ </w:t>
      </w:r>
      <w:r w:rsidR="00977A5C" w:rsidRPr="00FB3347">
        <w:rPr>
          <w:sz w:val="23"/>
          <w:szCs w:val="23"/>
        </w:rPr>
        <w:t xml:space="preserve">(toliau – Sutartis) </w:t>
      </w:r>
      <w:r w:rsidR="00257B18" w:rsidRPr="00FB3347">
        <w:rPr>
          <w:sz w:val="23"/>
          <w:szCs w:val="23"/>
        </w:rPr>
        <w:t>sąlygų keitimo (toliau – Susitarimas)</w:t>
      </w:r>
      <w:r w:rsidR="00257B18" w:rsidRPr="00FB3347">
        <w:rPr>
          <w:rStyle w:val="markedcontent"/>
          <w:sz w:val="23"/>
          <w:szCs w:val="23"/>
        </w:rPr>
        <w:t xml:space="preserve"> ir susitaria:</w:t>
      </w:r>
    </w:p>
    <w:p w14:paraId="3E5CF532" w14:textId="3D872A14" w:rsidR="00257B18" w:rsidRPr="00FB3347" w:rsidRDefault="004737D9" w:rsidP="00D14B60">
      <w:pPr>
        <w:spacing w:line="276" w:lineRule="auto"/>
        <w:ind w:firstLine="731"/>
        <w:jc w:val="both"/>
        <w:rPr>
          <w:color w:val="FF0000"/>
          <w:sz w:val="23"/>
          <w:szCs w:val="23"/>
        </w:rPr>
      </w:pPr>
      <w:r>
        <w:rPr>
          <w:sz w:val="23"/>
          <w:szCs w:val="23"/>
        </w:rPr>
        <w:t xml:space="preserve">1. </w:t>
      </w:r>
      <w:r w:rsidR="00257B18" w:rsidRPr="00FB3347">
        <w:rPr>
          <w:sz w:val="23"/>
          <w:szCs w:val="23"/>
        </w:rPr>
        <w:t xml:space="preserve">Šalys, vadovaudamosi Lietuvos Respublikos viešųjų pirkimų įstatymo 89 straipsnio 1 dalies            </w:t>
      </w:r>
      <w:r w:rsidR="00FB3347" w:rsidRPr="00FB3347">
        <w:rPr>
          <w:sz w:val="23"/>
          <w:szCs w:val="23"/>
        </w:rPr>
        <w:t>1</w:t>
      </w:r>
      <w:r w:rsidR="00257B18" w:rsidRPr="00FB3347">
        <w:rPr>
          <w:sz w:val="23"/>
          <w:szCs w:val="23"/>
        </w:rPr>
        <w:t xml:space="preserve"> punkto nuostatomis</w:t>
      </w:r>
      <w:r w:rsidR="00FB3347" w:rsidRPr="00FB3347">
        <w:rPr>
          <w:sz w:val="23"/>
          <w:szCs w:val="23"/>
        </w:rPr>
        <w:t xml:space="preserve">, Sutarties 2.4.2 papunkčiu, </w:t>
      </w:r>
      <w:r w:rsidR="002F3AA3">
        <w:rPr>
          <w:sz w:val="23"/>
          <w:szCs w:val="23"/>
        </w:rPr>
        <w:t xml:space="preserve">Šalių </w:t>
      </w:r>
      <w:r w:rsidR="00FB3347" w:rsidRPr="00FB3347">
        <w:rPr>
          <w:sz w:val="23"/>
          <w:szCs w:val="23"/>
        </w:rPr>
        <w:t>2022 m. spalio 12 d. susitarimu Nr. S-1295</w:t>
      </w:r>
      <w:r w:rsidR="00257B18" w:rsidRPr="00FB3347">
        <w:rPr>
          <w:sz w:val="23"/>
          <w:szCs w:val="23"/>
        </w:rPr>
        <w:t xml:space="preserve"> ir atsižvelgdamos į Rangovo 2022 m. </w:t>
      </w:r>
      <w:r w:rsidR="00977A5C" w:rsidRPr="00FB3347">
        <w:rPr>
          <w:sz w:val="23"/>
          <w:szCs w:val="23"/>
        </w:rPr>
        <w:t>spalio</w:t>
      </w:r>
      <w:r w:rsidR="00257B18" w:rsidRPr="00FB3347">
        <w:rPr>
          <w:sz w:val="23"/>
          <w:szCs w:val="23"/>
        </w:rPr>
        <w:t xml:space="preserve"> </w:t>
      </w:r>
      <w:r w:rsidR="00FB3347" w:rsidRPr="00FB3347">
        <w:rPr>
          <w:sz w:val="23"/>
          <w:szCs w:val="23"/>
        </w:rPr>
        <w:t>12</w:t>
      </w:r>
      <w:r w:rsidR="00257B18" w:rsidRPr="00FB3347">
        <w:rPr>
          <w:sz w:val="23"/>
          <w:szCs w:val="23"/>
        </w:rPr>
        <w:t xml:space="preserve"> d. rašt</w:t>
      </w:r>
      <w:r w:rsidR="00FB3347">
        <w:rPr>
          <w:sz w:val="23"/>
          <w:szCs w:val="23"/>
        </w:rPr>
        <w:t>ą</w:t>
      </w:r>
      <w:r w:rsidR="00257B18" w:rsidRPr="00FB3347">
        <w:rPr>
          <w:sz w:val="23"/>
          <w:szCs w:val="23"/>
        </w:rPr>
        <w:t xml:space="preserve"> Nr. </w:t>
      </w:r>
      <w:r w:rsidR="00D40F60" w:rsidRPr="00FB3347">
        <w:rPr>
          <w:sz w:val="23"/>
          <w:szCs w:val="23"/>
        </w:rPr>
        <w:t>SD-</w:t>
      </w:r>
      <w:r w:rsidR="00FB3347" w:rsidRPr="00FB3347">
        <w:rPr>
          <w:sz w:val="23"/>
          <w:szCs w:val="23"/>
        </w:rPr>
        <w:t>2015</w:t>
      </w:r>
      <w:r w:rsidR="00D40F60" w:rsidRPr="00FB3347">
        <w:rPr>
          <w:sz w:val="23"/>
          <w:szCs w:val="23"/>
        </w:rPr>
        <w:t xml:space="preserve"> </w:t>
      </w:r>
      <w:r w:rsidR="00FB3347">
        <w:rPr>
          <w:sz w:val="23"/>
          <w:szCs w:val="23"/>
        </w:rPr>
        <w:t>„Dėl sutarties Nr. S-398/PAR22-106 įka</w:t>
      </w:r>
      <w:r>
        <w:rPr>
          <w:sz w:val="23"/>
          <w:szCs w:val="23"/>
        </w:rPr>
        <w:t>i</w:t>
      </w:r>
      <w:r w:rsidR="00FB3347">
        <w:rPr>
          <w:sz w:val="23"/>
          <w:szCs w:val="23"/>
        </w:rPr>
        <w:t xml:space="preserve">nių perskaičiavimo“ </w:t>
      </w:r>
      <w:r>
        <w:rPr>
          <w:sz w:val="23"/>
          <w:szCs w:val="23"/>
        </w:rPr>
        <w:t>bei</w:t>
      </w:r>
      <w:r w:rsidR="00FB3347">
        <w:rPr>
          <w:sz w:val="23"/>
          <w:szCs w:val="23"/>
        </w:rPr>
        <w:t xml:space="preserve"> </w:t>
      </w:r>
      <w:r>
        <w:rPr>
          <w:sz w:val="23"/>
          <w:szCs w:val="23"/>
        </w:rPr>
        <w:t xml:space="preserve">papildomai pateiktus dokumentus apie kainų pokytį, </w:t>
      </w:r>
      <w:r w:rsidR="00257B18" w:rsidRPr="00FB3347">
        <w:rPr>
          <w:sz w:val="23"/>
          <w:szCs w:val="23"/>
        </w:rPr>
        <w:t>susitaria</w:t>
      </w:r>
      <w:r>
        <w:rPr>
          <w:sz w:val="23"/>
          <w:szCs w:val="23"/>
        </w:rPr>
        <w:t xml:space="preserve"> 4,31 proc. pakeisti (padidinti) įkainius pagal statybos sąnaudų elementų kainų  indekso (Keliai ir gatvės) pokytį ir 7,23 proc. pakeisti (padidinti) įkainius pagal statybos sąnaudų elementų kainų  indekso (Nuotekų šalinimo tinklai) pokytį, kurie nurodyti Susitarimo priede.</w:t>
      </w:r>
    </w:p>
    <w:p w14:paraId="56928D3C" w14:textId="77777777" w:rsidR="00257B18" w:rsidRPr="004737D9" w:rsidRDefault="00257B18" w:rsidP="00D14B60">
      <w:pPr>
        <w:pStyle w:val="Sraopastraipa"/>
        <w:numPr>
          <w:ilvl w:val="0"/>
          <w:numId w:val="1"/>
        </w:numPr>
        <w:tabs>
          <w:tab w:val="left" w:pos="567"/>
          <w:tab w:val="left" w:pos="1276"/>
        </w:tabs>
        <w:spacing w:line="276" w:lineRule="auto"/>
        <w:ind w:left="0" w:firstLine="731"/>
        <w:jc w:val="both"/>
        <w:rPr>
          <w:rFonts w:eastAsia="Calibri"/>
          <w:sz w:val="23"/>
          <w:szCs w:val="23"/>
          <w:lang w:eastAsia="en-US"/>
        </w:rPr>
      </w:pPr>
      <w:r w:rsidRPr="004737D9">
        <w:rPr>
          <w:rFonts w:eastAsia="Calibri"/>
          <w:sz w:val="23"/>
          <w:szCs w:val="23"/>
          <w:lang w:eastAsia="en-US"/>
        </w:rPr>
        <w:t>Kitos Sutarties sąlygos ir priedai, nepaminėti šiame Susitarime, išlieka nepakitę.</w:t>
      </w:r>
    </w:p>
    <w:p w14:paraId="1263BE22" w14:textId="712A8F35" w:rsidR="00257B18" w:rsidRPr="00D14B60" w:rsidRDefault="00257B18" w:rsidP="00D14B60">
      <w:pPr>
        <w:pStyle w:val="Sraopastraipa"/>
        <w:numPr>
          <w:ilvl w:val="0"/>
          <w:numId w:val="1"/>
        </w:numPr>
        <w:spacing w:line="276" w:lineRule="auto"/>
        <w:ind w:left="0" w:firstLine="731"/>
        <w:jc w:val="both"/>
        <w:rPr>
          <w:rFonts w:eastAsia="Calibri"/>
          <w:sz w:val="23"/>
          <w:szCs w:val="23"/>
        </w:rPr>
      </w:pPr>
      <w:r w:rsidRPr="004737D9">
        <w:rPr>
          <w:sz w:val="23"/>
          <w:szCs w:val="23"/>
        </w:rPr>
        <w:t>Susitarimas sudarytas dviem vienodą juridinę galią turinčiais egzemplioriais – po vieną kiekvienai Susitarimo Šaliai. Susitarimas įsigalioja nuo jo pasirašymo dienos ir yra laikomas neatskiriama Sutarties dalimi.</w:t>
      </w:r>
    </w:p>
    <w:p w14:paraId="08C4C97C" w14:textId="29C6E518" w:rsidR="00D14B60" w:rsidRPr="00D14B60" w:rsidRDefault="00D14B60" w:rsidP="00D14B60">
      <w:pPr>
        <w:pStyle w:val="Sraopastraipa"/>
        <w:numPr>
          <w:ilvl w:val="0"/>
          <w:numId w:val="1"/>
        </w:numPr>
        <w:spacing w:line="276" w:lineRule="auto"/>
        <w:ind w:left="0" w:firstLine="731"/>
        <w:jc w:val="both"/>
        <w:rPr>
          <w:rFonts w:eastAsia="Calibri"/>
          <w:sz w:val="23"/>
          <w:szCs w:val="23"/>
        </w:rPr>
      </w:pPr>
      <w:r>
        <w:rPr>
          <w:sz w:val="23"/>
          <w:szCs w:val="23"/>
        </w:rPr>
        <w:t>Susitarimas turi šiuos priedus, kurie laikomi neatskiriama Susitarimo dalimi:</w:t>
      </w:r>
    </w:p>
    <w:p w14:paraId="4E4F8DD4" w14:textId="26373FCE" w:rsidR="00D14B60" w:rsidRPr="00D14B60" w:rsidRDefault="00D14B60" w:rsidP="00D14B60">
      <w:pPr>
        <w:pStyle w:val="Sraopastraipa"/>
        <w:numPr>
          <w:ilvl w:val="1"/>
          <w:numId w:val="1"/>
        </w:numPr>
        <w:spacing w:line="276" w:lineRule="auto"/>
        <w:jc w:val="both"/>
        <w:rPr>
          <w:rFonts w:eastAsia="Calibri"/>
          <w:sz w:val="23"/>
          <w:szCs w:val="23"/>
        </w:rPr>
      </w:pPr>
      <w:r>
        <w:rPr>
          <w:sz w:val="23"/>
          <w:szCs w:val="23"/>
        </w:rPr>
        <w:t xml:space="preserve">   Priedas Nr. 1. Lokalinė sąmata Nr. 1, 6 lapai;</w:t>
      </w:r>
    </w:p>
    <w:p w14:paraId="3C55BA72" w14:textId="16D28634" w:rsidR="00D14B60" w:rsidRPr="00D14B60" w:rsidRDefault="00D14B60" w:rsidP="00D14B60">
      <w:pPr>
        <w:pStyle w:val="Sraopastraipa"/>
        <w:numPr>
          <w:ilvl w:val="1"/>
          <w:numId w:val="1"/>
        </w:numPr>
        <w:spacing w:line="276" w:lineRule="auto"/>
        <w:jc w:val="both"/>
        <w:rPr>
          <w:rFonts w:eastAsia="Calibri"/>
          <w:sz w:val="23"/>
          <w:szCs w:val="23"/>
        </w:rPr>
      </w:pPr>
      <w:r>
        <w:rPr>
          <w:sz w:val="23"/>
          <w:szCs w:val="23"/>
        </w:rPr>
        <w:t xml:space="preserve">   </w:t>
      </w:r>
      <w:bookmarkStart w:id="0" w:name="_Hlk116540897"/>
      <w:r>
        <w:rPr>
          <w:sz w:val="23"/>
          <w:szCs w:val="23"/>
        </w:rPr>
        <w:t>Priedas Nr. 2. Lokalinė sąmata Nr. 2, 6 lapai;</w:t>
      </w:r>
      <w:bookmarkEnd w:id="0"/>
    </w:p>
    <w:p w14:paraId="297EBA8B" w14:textId="239A1F6B" w:rsidR="00D14B60" w:rsidRPr="00D14B60" w:rsidRDefault="00D14B60" w:rsidP="00D14B60">
      <w:pPr>
        <w:pStyle w:val="Sraopastraipa"/>
        <w:numPr>
          <w:ilvl w:val="1"/>
          <w:numId w:val="1"/>
        </w:numPr>
        <w:spacing w:line="276" w:lineRule="auto"/>
        <w:jc w:val="both"/>
        <w:rPr>
          <w:rFonts w:eastAsia="Calibri"/>
          <w:sz w:val="23"/>
          <w:szCs w:val="23"/>
        </w:rPr>
      </w:pPr>
      <w:r>
        <w:rPr>
          <w:sz w:val="23"/>
          <w:szCs w:val="23"/>
        </w:rPr>
        <w:t xml:space="preserve">   Priedas Nr. 3. Lokalinė sąmata Nr. 3, 6 lapai.</w:t>
      </w:r>
    </w:p>
    <w:tbl>
      <w:tblPr>
        <w:tblW w:w="9843" w:type="dxa"/>
        <w:tblLayout w:type="fixed"/>
        <w:tblLook w:val="0000" w:firstRow="0" w:lastRow="0" w:firstColumn="0" w:lastColumn="0" w:noHBand="0" w:noVBand="0"/>
      </w:tblPr>
      <w:tblGrid>
        <w:gridCol w:w="5068"/>
        <w:gridCol w:w="4775"/>
      </w:tblGrid>
      <w:tr w:rsidR="004737D9" w:rsidRPr="004737D9" w14:paraId="10F01279" w14:textId="77777777" w:rsidTr="0077197F">
        <w:trPr>
          <w:trHeight w:val="246"/>
        </w:trPr>
        <w:tc>
          <w:tcPr>
            <w:tcW w:w="5068" w:type="dxa"/>
          </w:tcPr>
          <w:p w14:paraId="1781E4A3" w14:textId="1406E57C" w:rsidR="00257B18" w:rsidRDefault="00257B18" w:rsidP="004737D9">
            <w:pPr>
              <w:tabs>
                <w:tab w:val="left" w:pos="1080"/>
              </w:tabs>
              <w:spacing w:line="360" w:lineRule="auto"/>
              <w:jc w:val="both"/>
              <w:rPr>
                <w:b/>
                <w:iCs/>
                <w:sz w:val="23"/>
                <w:szCs w:val="23"/>
              </w:rPr>
            </w:pPr>
          </w:p>
          <w:p w14:paraId="679E9398" w14:textId="77777777" w:rsidR="00913C09" w:rsidRPr="004737D9" w:rsidRDefault="00913C09" w:rsidP="004737D9">
            <w:pPr>
              <w:tabs>
                <w:tab w:val="left" w:pos="1080"/>
              </w:tabs>
              <w:spacing w:line="360" w:lineRule="auto"/>
              <w:jc w:val="both"/>
              <w:rPr>
                <w:b/>
                <w:iCs/>
                <w:sz w:val="23"/>
                <w:szCs w:val="23"/>
              </w:rPr>
            </w:pPr>
          </w:p>
          <w:p w14:paraId="6D2D0339" w14:textId="77777777" w:rsidR="00257B18" w:rsidRPr="004737D9" w:rsidRDefault="00257B18" w:rsidP="004737D9">
            <w:pPr>
              <w:tabs>
                <w:tab w:val="left" w:pos="1080"/>
              </w:tabs>
              <w:spacing w:line="360" w:lineRule="auto"/>
              <w:jc w:val="both"/>
              <w:rPr>
                <w:b/>
                <w:iCs/>
                <w:sz w:val="23"/>
                <w:szCs w:val="23"/>
              </w:rPr>
            </w:pPr>
            <w:r w:rsidRPr="004737D9">
              <w:rPr>
                <w:b/>
                <w:iCs/>
                <w:sz w:val="23"/>
                <w:szCs w:val="23"/>
              </w:rPr>
              <w:t>UŽSAKOVAS</w:t>
            </w:r>
          </w:p>
        </w:tc>
        <w:tc>
          <w:tcPr>
            <w:tcW w:w="4775" w:type="dxa"/>
          </w:tcPr>
          <w:p w14:paraId="72E1A2E1" w14:textId="77777777" w:rsidR="00257B18" w:rsidRPr="004737D9" w:rsidRDefault="00257B18" w:rsidP="004737D9">
            <w:pPr>
              <w:tabs>
                <w:tab w:val="left" w:pos="1080"/>
              </w:tabs>
              <w:spacing w:line="360" w:lineRule="auto"/>
              <w:jc w:val="both"/>
              <w:rPr>
                <w:b/>
                <w:bCs/>
                <w:iCs/>
                <w:sz w:val="23"/>
                <w:szCs w:val="23"/>
              </w:rPr>
            </w:pPr>
          </w:p>
          <w:p w14:paraId="61ABD709" w14:textId="77777777" w:rsidR="00913C09" w:rsidRDefault="00913C09" w:rsidP="004737D9">
            <w:pPr>
              <w:tabs>
                <w:tab w:val="left" w:pos="1080"/>
              </w:tabs>
              <w:spacing w:line="360" w:lineRule="auto"/>
              <w:jc w:val="both"/>
              <w:rPr>
                <w:b/>
                <w:bCs/>
                <w:iCs/>
                <w:sz w:val="23"/>
                <w:szCs w:val="23"/>
              </w:rPr>
            </w:pPr>
          </w:p>
          <w:p w14:paraId="553297A2" w14:textId="29D72484" w:rsidR="00257B18" w:rsidRPr="004737D9" w:rsidRDefault="00257B18" w:rsidP="004737D9">
            <w:pPr>
              <w:tabs>
                <w:tab w:val="left" w:pos="1080"/>
              </w:tabs>
              <w:spacing w:line="360" w:lineRule="auto"/>
              <w:jc w:val="both"/>
              <w:rPr>
                <w:b/>
                <w:iCs/>
                <w:sz w:val="23"/>
                <w:szCs w:val="23"/>
              </w:rPr>
            </w:pPr>
            <w:r w:rsidRPr="004737D9">
              <w:rPr>
                <w:b/>
                <w:bCs/>
                <w:iCs/>
                <w:sz w:val="23"/>
                <w:szCs w:val="23"/>
              </w:rPr>
              <w:t>RANGOVAS</w:t>
            </w:r>
          </w:p>
        </w:tc>
      </w:tr>
      <w:tr w:rsidR="0020385F" w:rsidRPr="0020385F" w14:paraId="652A37FC" w14:textId="77777777" w:rsidTr="0077197F">
        <w:trPr>
          <w:trHeight w:val="246"/>
        </w:trPr>
        <w:tc>
          <w:tcPr>
            <w:tcW w:w="5068" w:type="dxa"/>
          </w:tcPr>
          <w:p w14:paraId="65015FA8" w14:textId="77777777" w:rsidR="00257B18" w:rsidRPr="00FD41C7" w:rsidRDefault="00257B18" w:rsidP="0077197F">
            <w:pPr>
              <w:tabs>
                <w:tab w:val="left" w:pos="1080"/>
              </w:tabs>
              <w:jc w:val="both"/>
              <w:rPr>
                <w:b/>
                <w:sz w:val="23"/>
                <w:szCs w:val="23"/>
              </w:rPr>
            </w:pPr>
            <w:r w:rsidRPr="00FD41C7">
              <w:rPr>
                <w:b/>
                <w:sz w:val="23"/>
                <w:szCs w:val="23"/>
              </w:rPr>
              <w:t>Kauno rajono savivaldybės administracija</w:t>
            </w:r>
          </w:p>
          <w:p w14:paraId="00BF969D" w14:textId="77777777" w:rsidR="00257B18" w:rsidRPr="00FD41C7" w:rsidRDefault="00257B18" w:rsidP="0077197F">
            <w:pPr>
              <w:tabs>
                <w:tab w:val="left" w:pos="1080"/>
              </w:tabs>
              <w:jc w:val="both"/>
              <w:rPr>
                <w:bCs/>
                <w:sz w:val="23"/>
                <w:szCs w:val="23"/>
              </w:rPr>
            </w:pPr>
            <w:r w:rsidRPr="00FD41C7">
              <w:rPr>
                <w:iCs/>
                <w:sz w:val="23"/>
                <w:szCs w:val="23"/>
              </w:rPr>
              <w:t xml:space="preserve">Juridinio asmens kodas </w:t>
            </w:r>
            <w:r w:rsidRPr="00FD41C7">
              <w:rPr>
                <w:bCs/>
                <w:sz w:val="23"/>
                <w:szCs w:val="23"/>
              </w:rPr>
              <w:t>188756386</w:t>
            </w:r>
          </w:p>
          <w:p w14:paraId="5101ABB3" w14:textId="77777777" w:rsidR="00257B18" w:rsidRPr="00FD41C7" w:rsidRDefault="00257B18" w:rsidP="0077197F">
            <w:pPr>
              <w:tabs>
                <w:tab w:val="left" w:pos="1080"/>
              </w:tabs>
              <w:jc w:val="both"/>
              <w:rPr>
                <w:iCs/>
                <w:sz w:val="23"/>
                <w:szCs w:val="23"/>
              </w:rPr>
            </w:pPr>
            <w:r w:rsidRPr="00FD41C7">
              <w:rPr>
                <w:iCs/>
                <w:sz w:val="23"/>
                <w:szCs w:val="23"/>
              </w:rPr>
              <w:t>Savanorių pr. 371, 49500 Kaunas</w:t>
            </w:r>
          </w:p>
          <w:p w14:paraId="4824C161" w14:textId="77777777" w:rsidR="00257B18" w:rsidRPr="00FD41C7" w:rsidRDefault="00257B18" w:rsidP="0077197F">
            <w:pPr>
              <w:tabs>
                <w:tab w:val="left" w:pos="1080"/>
              </w:tabs>
              <w:jc w:val="both"/>
              <w:rPr>
                <w:iCs/>
                <w:sz w:val="23"/>
                <w:szCs w:val="23"/>
              </w:rPr>
            </w:pPr>
            <w:r w:rsidRPr="00FD41C7">
              <w:rPr>
                <w:iCs/>
                <w:sz w:val="23"/>
                <w:szCs w:val="23"/>
              </w:rPr>
              <w:t xml:space="preserve">Tel. </w:t>
            </w:r>
            <w:r w:rsidRPr="00FD41C7">
              <w:rPr>
                <w:bCs/>
                <w:sz w:val="23"/>
                <w:szCs w:val="23"/>
              </w:rPr>
              <w:t>(8 37) 305 503</w:t>
            </w:r>
          </w:p>
          <w:p w14:paraId="451B72E4" w14:textId="77777777" w:rsidR="00257B18" w:rsidRPr="00FD41C7" w:rsidRDefault="00257B18" w:rsidP="0077197F">
            <w:pPr>
              <w:tabs>
                <w:tab w:val="left" w:pos="1080"/>
              </w:tabs>
              <w:jc w:val="both"/>
              <w:rPr>
                <w:b/>
                <w:bCs/>
                <w:iCs/>
                <w:sz w:val="23"/>
                <w:szCs w:val="23"/>
                <w:lang w:val="en-US"/>
              </w:rPr>
            </w:pPr>
            <w:r w:rsidRPr="00FD41C7">
              <w:rPr>
                <w:iCs/>
                <w:sz w:val="23"/>
                <w:szCs w:val="23"/>
              </w:rPr>
              <w:t xml:space="preserve">El. p. </w:t>
            </w:r>
            <w:proofErr w:type="spellStart"/>
            <w:r w:rsidRPr="00FD41C7">
              <w:rPr>
                <w:iCs/>
                <w:sz w:val="23"/>
                <w:szCs w:val="23"/>
              </w:rPr>
              <w:t>info</w:t>
            </w:r>
            <w:proofErr w:type="spellEnd"/>
            <w:r w:rsidRPr="00FD41C7">
              <w:rPr>
                <w:iCs/>
                <w:sz w:val="23"/>
                <w:szCs w:val="23"/>
                <w:lang w:val="en-US"/>
              </w:rPr>
              <w:t>@krs.lt</w:t>
            </w:r>
          </w:p>
        </w:tc>
        <w:tc>
          <w:tcPr>
            <w:tcW w:w="4775" w:type="dxa"/>
          </w:tcPr>
          <w:p w14:paraId="491367B3" w14:textId="6E7697F2" w:rsidR="00257B18" w:rsidRPr="00FD41C7" w:rsidRDefault="00257B18" w:rsidP="0077197F">
            <w:pPr>
              <w:tabs>
                <w:tab w:val="left" w:pos="1080"/>
              </w:tabs>
              <w:rPr>
                <w:iCs/>
                <w:sz w:val="23"/>
                <w:szCs w:val="23"/>
              </w:rPr>
            </w:pPr>
            <w:r w:rsidRPr="00FD41C7">
              <w:rPr>
                <w:iCs/>
                <w:sz w:val="23"/>
                <w:szCs w:val="23"/>
              </w:rPr>
              <w:t>AB ,,</w:t>
            </w:r>
            <w:r w:rsidR="00FD41C7" w:rsidRPr="00FD41C7">
              <w:rPr>
                <w:iCs/>
                <w:sz w:val="23"/>
                <w:szCs w:val="23"/>
              </w:rPr>
              <w:t>Kelių priežiūra</w:t>
            </w:r>
            <w:r w:rsidRPr="00FD41C7">
              <w:rPr>
                <w:iCs/>
                <w:sz w:val="23"/>
                <w:szCs w:val="23"/>
              </w:rPr>
              <w:t>“</w:t>
            </w:r>
          </w:p>
          <w:p w14:paraId="087E13D3" w14:textId="58BF42C3" w:rsidR="00257B18" w:rsidRPr="00FD41C7" w:rsidRDefault="00257B18" w:rsidP="0077197F">
            <w:pPr>
              <w:rPr>
                <w:iCs/>
                <w:sz w:val="23"/>
                <w:szCs w:val="23"/>
              </w:rPr>
            </w:pPr>
            <w:r w:rsidRPr="00FD41C7">
              <w:rPr>
                <w:iCs/>
                <w:sz w:val="23"/>
                <w:szCs w:val="23"/>
              </w:rPr>
              <w:t xml:space="preserve">Juridinio asmens kodas </w:t>
            </w:r>
            <w:r w:rsidR="00FD41C7" w:rsidRPr="00FD41C7">
              <w:rPr>
                <w:iCs/>
              </w:rPr>
              <w:t>232112130</w:t>
            </w:r>
          </w:p>
          <w:p w14:paraId="67CB384D" w14:textId="2458986B" w:rsidR="00257B18" w:rsidRPr="00FD41C7" w:rsidRDefault="00FD41C7" w:rsidP="0077197F">
            <w:pPr>
              <w:tabs>
                <w:tab w:val="left" w:pos="1080"/>
              </w:tabs>
              <w:rPr>
                <w:iCs/>
                <w:sz w:val="23"/>
                <w:szCs w:val="23"/>
              </w:rPr>
            </w:pPr>
            <w:r w:rsidRPr="00FD41C7">
              <w:rPr>
                <w:iCs/>
                <w:sz w:val="23"/>
                <w:szCs w:val="23"/>
              </w:rPr>
              <w:t>Savanorių</w:t>
            </w:r>
            <w:r w:rsidR="00257B18" w:rsidRPr="00FD41C7">
              <w:rPr>
                <w:iCs/>
                <w:sz w:val="23"/>
                <w:szCs w:val="23"/>
              </w:rPr>
              <w:t xml:space="preserve"> </w:t>
            </w:r>
            <w:r w:rsidRPr="00FD41C7">
              <w:rPr>
                <w:iCs/>
                <w:sz w:val="23"/>
                <w:szCs w:val="23"/>
              </w:rPr>
              <w:t>pr</w:t>
            </w:r>
            <w:r w:rsidR="00257B18" w:rsidRPr="00FD41C7">
              <w:rPr>
                <w:iCs/>
                <w:sz w:val="23"/>
                <w:szCs w:val="23"/>
              </w:rPr>
              <w:t xml:space="preserve">. </w:t>
            </w:r>
            <w:r w:rsidRPr="00FD41C7">
              <w:rPr>
                <w:iCs/>
                <w:sz w:val="23"/>
                <w:szCs w:val="23"/>
              </w:rPr>
              <w:t>321C</w:t>
            </w:r>
            <w:r w:rsidR="00257B18" w:rsidRPr="00FD41C7">
              <w:rPr>
                <w:iCs/>
                <w:sz w:val="23"/>
                <w:szCs w:val="23"/>
              </w:rPr>
              <w:t xml:space="preserve">, </w:t>
            </w:r>
            <w:r w:rsidRPr="00FD41C7">
              <w:rPr>
                <w:iCs/>
                <w:sz w:val="23"/>
                <w:szCs w:val="23"/>
              </w:rPr>
              <w:t>50120</w:t>
            </w:r>
            <w:r w:rsidR="00257B18" w:rsidRPr="00FD41C7">
              <w:rPr>
                <w:iCs/>
                <w:sz w:val="23"/>
                <w:szCs w:val="23"/>
              </w:rPr>
              <w:t xml:space="preserve"> Kaun</w:t>
            </w:r>
            <w:r w:rsidRPr="00FD41C7">
              <w:rPr>
                <w:iCs/>
                <w:sz w:val="23"/>
                <w:szCs w:val="23"/>
              </w:rPr>
              <w:t>as</w:t>
            </w:r>
          </w:p>
          <w:p w14:paraId="7A3BDA14" w14:textId="51478758" w:rsidR="00257B18" w:rsidRPr="0020385F" w:rsidRDefault="00257B18" w:rsidP="0077197F">
            <w:pPr>
              <w:tabs>
                <w:tab w:val="left" w:pos="1080"/>
              </w:tabs>
              <w:rPr>
                <w:b/>
                <w:color w:val="FF0000"/>
                <w:sz w:val="23"/>
                <w:szCs w:val="23"/>
              </w:rPr>
            </w:pPr>
            <w:r w:rsidRPr="00FD41C7">
              <w:rPr>
                <w:iCs/>
                <w:sz w:val="23"/>
                <w:szCs w:val="23"/>
              </w:rPr>
              <w:t xml:space="preserve">El. p. </w:t>
            </w:r>
            <w:hyperlink r:id="rId6" w:history="1">
              <w:r w:rsidR="00FD41C7" w:rsidRPr="00FD41C7">
                <w:rPr>
                  <w:iCs/>
                </w:rPr>
                <w:t>info@keliuprieziura.lt</w:t>
              </w:r>
            </w:hyperlink>
            <w:r w:rsidRPr="0020385F">
              <w:rPr>
                <w:color w:val="FF0000"/>
                <w:sz w:val="23"/>
                <w:szCs w:val="23"/>
              </w:rPr>
              <w:t xml:space="preserve"> </w:t>
            </w:r>
          </w:p>
        </w:tc>
      </w:tr>
      <w:tr w:rsidR="0020385F" w:rsidRPr="0020385F" w14:paraId="73AC0539" w14:textId="77777777" w:rsidTr="0077197F">
        <w:trPr>
          <w:trHeight w:val="260"/>
        </w:trPr>
        <w:tc>
          <w:tcPr>
            <w:tcW w:w="5068" w:type="dxa"/>
          </w:tcPr>
          <w:p w14:paraId="1FB2AF2B" w14:textId="77777777" w:rsidR="00257B18" w:rsidRPr="0020385F" w:rsidRDefault="00257B18" w:rsidP="0077197F">
            <w:pPr>
              <w:contextualSpacing/>
              <w:rPr>
                <w:iCs/>
                <w:color w:val="FF0000"/>
                <w:sz w:val="23"/>
                <w:szCs w:val="23"/>
              </w:rPr>
            </w:pPr>
          </w:p>
          <w:p w14:paraId="24F6B853" w14:textId="77777777" w:rsidR="00257B18" w:rsidRPr="00FD41C7" w:rsidRDefault="00257B18" w:rsidP="0077197F">
            <w:pPr>
              <w:contextualSpacing/>
              <w:rPr>
                <w:sz w:val="23"/>
                <w:szCs w:val="23"/>
              </w:rPr>
            </w:pPr>
            <w:r w:rsidRPr="00FD41C7">
              <w:rPr>
                <w:iCs/>
                <w:sz w:val="23"/>
                <w:szCs w:val="23"/>
              </w:rPr>
              <w:t xml:space="preserve">Administracijos direktorius                                          </w:t>
            </w:r>
            <w:r w:rsidRPr="00FD41C7">
              <w:rPr>
                <w:sz w:val="23"/>
                <w:szCs w:val="23"/>
              </w:rPr>
              <w:t xml:space="preserve">  </w:t>
            </w:r>
          </w:p>
          <w:p w14:paraId="280A085E" w14:textId="77777777" w:rsidR="00257B18" w:rsidRPr="0020385F" w:rsidRDefault="00257B18" w:rsidP="0077197F">
            <w:pPr>
              <w:tabs>
                <w:tab w:val="left" w:pos="1080"/>
                <w:tab w:val="center" w:pos="4819"/>
              </w:tabs>
              <w:jc w:val="both"/>
              <w:rPr>
                <w:color w:val="FF0000"/>
                <w:sz w:val="23"/>
                <w:szCs w:val="23"/>
              </w:rPr>
            </w:pPr>
            <w:r w:rsidRPr="00FD41C7">
              <w:rPr>
                <w:iCs/>
                <w:sz w:val="23"/>
                <w:szCs w:val="23"/>
              </w:rPr>
              <w:t>Šarūnas Šukevičius</w:t>
            </w:r>
            <w:r w:rsidRPr="0020385F">
              <w:rPr>
                <w:iCs/>
                <w:color w:val="FF0000"/>
                <w:sz w:val="23"/>
                <w:szCs w:val="23"/>
              </w:rPr>
              <w:tab/>
            </w:r>
            <w:r w:rsidRPr="0020385F">
              <w:rPr>
                <w:iCs/>
                <w:color w:val="FF0000"/>
                <w:sz w:val="23"/>
                <w:szCs w:val="23"/>
              </w:rPr>
              <w:tab/>
            </w:r>
          </w:p>
        </w:tc>
        <w:tc>
          <w:tcPr>
            <w:tcW w:w="4775" w:type="dxa"/>
          </w:tcPr>
          <w:p w14:paraId="23EFCB2D" w14:textId="77777777" w:rsidR="00257B18" w:rsidRPr="0020385F" w:rsidRDefault="00257B18" w:rsidP="0077197F">
            <w:pPr>
              <w:tabs>
                <w:tab w:val="left" w:pos="1080"/>
                <w:tab w:val="center" w:pos="4819"/>
              </w:tabs>
              <w:jc w:val="both"/>
              <w:rPr>
                <w:color w:val="FF0000"/>
                <w:sz w:val="23"/>
                <w:szCs w:val="23"/>
              </w:rPr>
            </w:pPr>
          </w:p>
          <w:p w14:paraId="41524CB2" w14:textId="1C80D82D" w:rsidR="00257B18" w:rsidRPr="00FD41C7" w:rsidRDefault="00FD41C7" w:rsidP="0077197F">
            <w:pPr>
              <w:tabs>
                <w:tab w:val="left" w:pos="1080"/>
                <w:tab w:val="center" w:pos="4819"/>
              </w:tabs>
              <w:jc w:val="both"/>
              <w:rPr>
                <w:iCs/>
                <w:sz w:val="23"/>
                <w:szCs w:val="23"/>
              </w:rPr>
            </w:pPr>
            <w:r w:rsidRPr="00FD41C7">
              <w:rPr>
                <w:sz w:val="23"/>
                <w:szCs w:val="23"/>
              </w:rPr>
              <w:t>Generalinis direktorius</w:t>
            </w:r>
            <w:r w:rsidR="00257B18" w:rsidRPr="00FD41C7">
              <w:rPr>
                <w:iCs/>
                <w:sz w:val="23"/>
                <w:szCs w:val="23"/>
              </w:rPr>
              <w:t xml:space="preserve"> </w:t>
            </w:r>
          </w:p>
          <w:p w14:paraId="0D553038" w14:textId="39198AA4" w:rsidR="00257B18" w:rsidRPr="00FD41C7" w:rsidRDefault="00FD41C7" w:rsidP="0077197F">
            <w:pPr>
              <w:tabs>
                <w:tab w:val="left" w:pos="1080"/>
                <w:tab w:val="center" w:pos="4819"/>
              </w:tabs>
              <w:jc w:val="both"/>
              <w:rPr>
                <w:iCs/>
                <w:sz w:val="23"/>
                <w:szCs w:val="23"/>
              </w:rPr>
            </w:pPr>
            <w:r w:rsidRPr="00FD41C7">
              <w:rPr>
                <w:iCs/>
                <w:sz w:val="23"/>
                <w:szCs w:val="23"/>
              </w:rPr>
              <w:t>Rolandas Rutėnas</w:t>
            </w:r>
          </w:p>
          <w:p w14:paraId="182788DF" w14:textId="77777777" w:rsidR="00257B18" w:rsidRPr="0020385F" w:rsidRDefault="00257B18" w:rsidP="0077197F">
            <w:pPr>
              <w:tabs>
                <w:tab w:val="left" w:pos="1080"/>
                <w:tab w:val="center" w:pos="4819"/>
              </w:tabs>
              <w:jc w:val="both"/>
              <w:rPr>
                <w:iCs/>
                <w:color w:val="FF0000"/>
                <w:sz w:val="23"/>
                <w:szCs w:val="23"/>
              </w:rPr>
            </w:pPr>
          </w:p>
          <w:p w14:paraId="3FBA9327" w14:textId="77777777" w:rsidR="00257B18" w:rsidRPr="0020385F" w:rsidRDefault="00257B18" w:rsidP="0077197F">
            <w:pPr>
              <w:rPr>
                <w:color w:val="FF0000"/>
                <w:sz w:val="23"/>
                <w:szCs w:val="23"/>
              </w:rPr>
            </w:pPr>
          </w:p>
        </w:tc>
      </w:tr>
      <w:tr w:rsidR="00257B18" w:rsidRPr="0020385F" w14:paraId="25D341B3" w14:textId="77777777" w:rsidTr="0077197F">
        <w:trPr>
          <w:trHeight w:val="87"/>
        </w:trPr>
        <w:tc>
          <w:tcPr>
            <w:tcW w:w="5068" w:type="dxa"/>
          </w:tcPr>
          <w:p w14:paraId="2951558B" w14:textId="77777777" w:rsidR="00257B18" w:rsidRPr="0020385F" w:rsidRDefault="00257B18" w:rsidP="0077197F">
            <w:pPr>
              <w:rPr>
                <w:iCs/>
                <w:color w:val="FF0000"/>
              </w:rPr>
            </w:pPr>
          </w:p>
        </w:tc>
        <w:tc>
          <w:tcPr>
            <w:tcW w:w="4775" w:type="dxa"/>
          </w:tcPr>
          <w:p w14:paraId="304B7676" w14:textId="77777777" w:rsidR="00257B18" w:rsidRPr="0020385F" w:rsidRDefault="00257B18" w:rsidP="0077197F">
            <w:pPr>
              <w:tabs>
                <w:tab w:val="left" w:pos="1080"/>
              </w:tabs>
              <w:jc w:val="both"/>
              <w:rPr>
                <w:color w:val="FF0000"/>
              </w:rPr>
            </w:pPr>
          </w:p>
          <w:p w14:paraId="5A0C52D9" w14:textId="77777777" w:rsidR="00257B18" w:rsidRPr="0020385F" w:rsidRDefault="00257B18" w:rsidP="0077197F">
            <w:pPr>
              <w:tabs>
                <w:tab w:val="left" w:pos="1080"/>
              </w:tabs>
              <w:jc w:val="both"/>
              <w:rPr>
                <w:iCs/>
                <w:color w:val="FF0000"/>
              </w:rPr>
            </w:pPr>
          </w:p>
        </w:tc>
      </w:tr>
    </w:tbl>
    <w:p w14:paraId="2A5E4F9C" w14:textId="77777777" w:rsidR="00DD10D7" w:rsidRPr="0020385F" w:rsidRDefault="00DD10D7" w:rsidP="004737D9">
      <w:pPr>
        <w:rPr>
          <w:color w:val="FF0000"/>
        </w:rPr>
      </w:pPr>
    </w:p>
    <w:sectPr w:rsidR="00DD10D7" w:rsidRPr="0020385F" w:rsidSect="00322AB0">
      <w:pgSz w:w="11909" w:h="16834" w:code="9"/>
      <w:pgMar w:top="1134" w:right="567" w:bottom="1134" w:left="1701" w:header="720" w:footer="0" w:gutter="0"/>
      <w:cols w:space="1296"/>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C4E95"/>
    <w:multiLevelType w:val="multilevel"/>
    <w:tmpl w:val="3D0A0296"/>
    <w:lvl w:ilvl="0">
      <w:start w:val="2"/>
      <w:numFmt w:val="decimal"/>
      <w:lvlText w:val="%1."/>
      <w:lvlJc w:val="left"/>
      <w:pPr>
        <w:ind w:left="1091" w:hanging="360"/>
      </w:pPr>
      <w:rPr>
        <w:rFonts w:hint="default"/>
      </w:rPr>
    </w:lvl>
    <w:lvl w:ilvl="1">
      <w:start w:val="1"/>
      <w:numFmt w:val="decimal"/>
      <w:isLgl/>
      <w:lvlText w:val="%1.%2."/>
      <w:lvlJc w:val="left"/>
      <w:pPr>
        <w:ind w:left="1091" w:hanging="360"/>
      </w:pPr>
      <w:rPr>
        <w:rFonts w:eastAsia="Times New Roman" w:hint="default"/>
      </w:rPr>
    </w:lvl>
    <w:lvl w:ilvl="2">
      <w:start w:val="1"/>
      <w:numFmt w:val="decimal"/>
      <w:isLgl/>
      <w:lvlText w:val="%1.%2.%3."/>
      <w:lvlJc w:val="left"/>
      <w:pPr>
        <w:ind w:left="1451" w:hanging="720"/>
      </w:pPr>
      <w:rPr>
        <w:rFonts w:eastAsia="Times New Roman" w:hint="default"/>
      </w:rPr>
    </w:lvl>
    <w:lvl w:ilvl="3">
      <w:start w:val="1"/>
      <w:numFmt w:val="decimal"/>
      <w:isLgl/>
      <w:lvlText w:val="%1.%2.%3.%4."/>
      <w:lvlJc w:val="left"/>
      <w:pPr>
        <w:ind w:left="1451" w:hanging="720"/>
      </w:pPr>
      <w:rPr>
        <w:rFonts w:eastAsia="Times New Roman" w:hint="default"/>
      </w:rPr>
    </w:lvl>
    <w:lvl w:ilvl="4">
      <w:start w:val="1"/>
      <w:numFmt w:val="decimal"/>
      <w:isLgl/>
      <w:lvlText w:val="%1.%2.%3.%4.%5."/>
      <w:lvlJc w:val="left"/>
      <w:pPr>
        <w:ind w:left="1811" w:hanging="1080"/>
      </w:pPr>
      <w:rPr>
        <w:rFonts w:eastAsia="Times New Roman" w:hint="default"/>
      </w:rPr>
    </w:lvl>
    <w:lvl w:ilvl="5">
      <w:start w:val="1"/>
      <w:numFmt w:val="decimal"/>
      <w:isLgl/>
      <w:lvlText w:val="%1.%2.%3.%4.%5.%6."/>
      <w:lvlJc w:val="left"/>
      <w:pPr>
        <w:ind w:left="1811" w:hanging="1080"/>
      </w:pPr>
      <w:rPr>
        <w:rFonts w:eastAsia="Times New Roman" w:hint="default"/>
      </w:rPr>
    </w:lvl>
    <w:lvl w:ilvl="6">
      <w:start w:val="1"/>
      <w:numFmt w:val="decimal"/>
      <w:isLgl/>
      <w:lvlText w:val="%1.%2.%3.%4.%5.%6.%7."/>
      <w:lvlJc w:val="left"/>
      <w:pPr>
        <w:ind w:left="2171" w:hanging="1440"/>
      </w:pPr>
      <w:rPr>
        <w:rFonts w:eastAsia="Times New Roman" w:hint="default"/>
      </w:rPr>
    </w:lvl>
    <w:lvl w:ilvl="7">
      <w:start w:val="1"/>
      <w:numFmt w:val="decimal"/>
      <w:isLgl/>
      <w:lvlText w:val="%1.%2.%3.%4.%5.%6.%7.%8."/>
      <w:lvlJc w:val="left"/>
      <w:pPr>
        <w:ind w:left="2171" w:hanging="1440"/>
      </w:pPr>
      <w:rPr>
        <w:rFonts w:eastAsia="Times New Roman" w:hint="default"/>
      </w:rPr>
    </w:lvl>
    <w:lvl w:ilvl="8">
      <w:start w:val="1"/>
      <w:numFmt w:val="decimal"/>
      <w:isLgl/>
      <w:lvlText w:val="%1.%2.%3.%4.%5.%6.%7.%8.%9."/>
      <w:lvlJc w:val="left"/>
      <w:pPr>
        <w:ind w:left="2531" w:hanging="1800"/>
      </w:pPr>
      <w:rPr>
        <w:rFonts w:eastAsia="Times New Roman" w:hint="default"/>
      </w:rPr>
    </w:lvl>
  </w:abstractNum>
  <w:num w:numId="1" w16cid:durableId="3096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18"/>
    <w:rsid w:val="0006536B"/>
    <w:rsid w:val="00120B8B"/>
    <w:rsid w:val="0020385F"/>
    <w:rsid w:val="00257B18"/>
    <w:rsid w:val="002F3AA3"/>
    <w:rsid w:val="00437B21"/>
    <w:rsid w:val="004737D9"/>
    <w:rsid w:val="0052660F"/>
    <w:rsid w:val="0061173A"/>
    <w:rsid w:val="00913C09"/>
    <w:rsid w:val="009714B3"/>
    <w:rsid w:val="00977A5C"/>
    <w:rsid w:val="009B6E73"/>
    <w:rsid w:val="009F0E38"/>
    <w:rsid w:val="009F5D59"/>
    <w:rsid w:val="00A8264C"/>
    <w:rsid w:val="00BF6A8E"/>
    <w:rsid w:val="00C97034"/>
    <w:rsid w:val="00CD09D8"/>
    <w:rsid w:val="00D14B60"/>
    <w:rsid w:val="00D40F60"/>
    <w:rsid w:val="00DD10D7"/>
    <w:rsid w:val="00E87C72"/>
    <w:rsid w:val="00ED19A3"/>
    <w:rsid w:val="00F30F1B"/>
    <w:rsid w:val="00F95F3E"/>
    <w:rsid w:val="00FB3347"/>
    <w:rsid w:val="00FD4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28B7"/>
  <w15:chartTrackingRefBased/>
  <w15:docId w15:val="{D12A163A-905A-49B1-A24C-79755B21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B1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57B18"/>
    <w:rPr>
      <w:color w:val="0000FF"/>
      <w:u w:val="single"/>
    </w:rPr>
  </w:style>
  <w:style w:type="paragraph" w:styleId="Sraopastraipa">
    <w:name w:val="List Paragraph"/>
    <w:basedOn w:val="prastasis"/>
    <w:uiPriority w:val="34"/>
    <w:qFormat/>
    <w:rsid w:val="00257B18"/>
    <w:pPr>
      <w:ind w:left="720"/>
      <w:contextualSpacing/>
    </w:pPr>
  </w:style>
  <w:style w:type="character" w:customStyle="1" w:styleId="markedcontent">
    <w:name w:val="markedcontent"/>
    <w:basedOn w:val="Numatytasispastraiposriftas"/>
    <w:rsid w:val="00257B18"/>
  </w:style>
  <w:style w:type="character" w:styleId="Neapdorotaspaminjimas">
    <w:name w:val="Unresolved Mention"/>
    <w:basedOn w:val="Numatytasispastraiposriftas"/>
    <w:uiPriority w:val="99"/>
    <w:semiHidden/>
    <w:unhideWhenUsed/>
    <w:rsid w:val="00FD4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eliuprieziur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AFC93E-ADDE-4D8F-B2D3-E891117CC95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552-40CB-40EF-A215-E3DF3737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1740</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Domarkienė</dc:creator>
  <cp:keywords/>
  <dc:description/>
  <cp:lastModifiedBy>Violeta Ambrazevičienė</cp:lastModifiedBy>
  <cp:revision>2</cp:revision>
  <cp:lastPrinted>2022-10-18T11:07:00Z</cp:lastPrinted>
  <dcterms:created xsi:type="dcterms:W3CDTF">2022-10-18T11:08:00Z</dcterms:created>
  <dcterms:modified xsi:type="dcterms:W3CDTF">2022-10-18T11:08:00Z</dcterms:modified>
</cp:coreProperties>
</file>