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6FA34" w14:textId="78A314AA" w:rsidR="00702BF7" w:rsidRDefault="00F82FA8" w:rsidP="00FA0A13">
      <w:pPr>
        <w:spacing w:after="0"/>
        <w:ind w:left="-567"/>
        <w:jc w:val="center"/>
        <w:rPr>
          <w:b/>
          <w:bCs/>
        </w:rPr>
      </w:pPr>
      <w:r w:rsidRPr="00FA0A13">
        <w:rPr>
          <w:b/>
          <w:bCs/>
        </w:rPr>
        <w:t xml:space="preserve">KOMPIUTERINIŲ DARBO VIETŲ </w:t>
      </w:r>
      <w:r w:rsidR="001F6011" w:rsidRPr="00FA0A13">
        <w:rPr>
          <w:b/>
          <w:bCs/>
        </w:rPr>
        <w:t>PRIEŽIŪROS</w:t>
      </w:r>
    </w:p>
    <w:p w14:paraId="1E2F6223" w14:textId="2F27DA1B" w:rsidR="003D4D5E" w:rsidRDefault="001F6011" w:rsidP="00F82FA8">
      <w:pPr>
        <w:ind w:left="-567"/>
        <w:jc w:val="center"/>
        <w:rPr>
          <w:b/>
          <w:bCs/>
        </w:rPr>
      </w:pPr>
      <w:r w:rsidRPr="00D1638C">
        <w:rPr>
          <w:b/>
          <w:bCs/>
        </w:rPr>
        <w:t>PASLAUGŲ</w:t>
      </w:r>
      <w:r w:rsidR="00702BF7">
        <w:rPr>
          <w:b/>
          <w:bCs/>
        </w:rPr>
        <w:t xml:space="preserve"> </w:t>
      </w:r>
      <w:r w:rsidR="00F82FA8" w:rsidRPr="00D1638C">
        <w:rPr>
          <w:b/>
          <w:bCs/>
        </w:rPr>
        <w:t>TECHNINĖ SPECIFIKACIJA</w:t>
      </w:r>
    </w:p>
    <w:p w14:paraId="167D1D2F" w14:textId="77777777" w:rsidR="00702BF7" w:rsidRPr="00D1638C" w:rsidRDefault="00702BF7" w:rsidP="00F82FA8">
      <w:pPr>
        <w:ind w:left="-567"/>
        <w:jc w:val="center"/>
        <w:rPr>
          <w:b/>
          <w:bCs/>
        </w:rPr>
      </w:pPr>
    </w:p>
    <w:sdt>
      <w:sdtPr>
        <w:rPr>
          <w:rFonts w:asciiTheme="minorHAnsi" w:eastAsiaTheme="minorHAnsi" w:hAnsiTheme="minorHAnsi" w:cstheme="minorBidi"/>
          <w:color w:val="auto"/>
          <w:sz w:val="22"/>
          <w:szCs w:val="22"/>
          <w:lang w:val="lt-LT"/>
        </w:rPr>
        <w:id w:val="-2048439005"/>
        <w:docPartObj>
          <w:docPartGallery w:val="Table of Contents"/>
          <w:docPartUnique/>
        </w:docPartObj>
      </w:sdtPr>
      <w:sdtEndPr>
        <w:rPr>
          <w:b/>
          <w:bCs/>
        </w:rPr>
      </w:sdtEndPr>
      <w:sdtContent>
        <w:p w14:paraId="5C6788D0" w14:textId="2CBBFD60" w:rsidR="000E138E" w:rsidRPr="00C64273" w:rsidRDefault="000E138E">
          <w:pPr>
            <w:pStyle w:val="TOCHeading"/>
            <w:rPr>
              <w:b/>
              <w:bCs/>
              <w:color w:val="auto"/>
            </w:rPr>
          </w:pPr>
          <w:r w:rsidRPr="00C64273">
            <w:rPr>
              <w:b/>
              <w:bCs/>
              <w:color w:val="auto"/>
              <w:lang w:val="lt-LT"/>
            </w:rPr>
            <w:t>Turinys</w:t>
          </w:r>
        </w:p>
        <w:p w14:paraId="13500508" w14:textId="2E021C45" w:rsidR="00E23211" w:rsidRDefault="000E138E" w:rsidP="00D33A5F">
          <w:pPr>
            <w:pStyle w:val="TOC1"/>
            <w:rPr>
              <w:rFonts w:eastAsiaTheme="minorEastAsia"/>
              <w:noProof/>
              <w:lang w:eastAsia="lt-LT"/>
            </w:rPr>
          </w:pPr>
          <w:r>
            <w:fldChar w:fldCharType="begin"/>
          </w:r>
          <w:r>
            <w:instrText xml:space="preserve"> TOC \o "1-3" \h \z \u </w:instrText>
          </w:r>
          <w:r>
            <w:fldChar w:fldCharType="separate"/>
          </w:r>
          <w:hyperlink w:anchor="_Toc107923509" w:history="1">
            <w:r w:rsidR="00E23211" w:rsidRPr="00B10212">
              <w:rPr>
                <w:rStyle w:val="Hyperlink"/>
                <w:b/>
                <w:bCs/>
                <w:noProof/>
              </w:rPr>
              <w:t>BENDRA INFORMACIJA</w:t>
            </w:r>
            <w:r w:rsidR="00E23211">
              <w:rPr>
                <w:noProof/>
                <w:webHidden/>
              </w:rPr>
              <w:tab/>
            </w:r>
            <w:r w:rsidR="00E23211">
              <w:rPr>
                <w:noProof/>
                <w:webHidden/>
              </w:rPr>
              <w:fldChar w:fldCharType="begin"/>
            </w:r>
            <w:r w:rsidR="00E23211">
              <w:rPr>
                <w:noProof/>
                <w:webHidden/>
              </w:rPr>
              <w:instrText xml:space="preserve"> PAGEREF _Toc107923509 \h </w:instrText>
            </w:r>
            <w:r w:rsidR="00E23211">
              <w:rPr>
                <w:noProof/>
                <w:webHidden/>
              </w:rPr>
            </w:r>
            <w:r w:rsidR="00E23211">
              <w:rPr>
                <w:noProof/>
                <w:webHidden/>
              </w:rPr>
              <w:fldChar w:fldCharType="separate"/>
            </w:r>
            <w:r w:rsidR="00F34B6D">
              <w:rPr>
                <w:noProof/>
                <w:webHidden/>
              </w:rPr>
              <w:t>2</w:t>
            </w:r>
            <w:r w:rsidR="00E23211">
              <w:rPr>
                <w:noProof/>
                <w:webHidden/>
              </w:rPr>
              <w:fldChar w:fldCharType="end"/>
            </w:r>
          </w:hyperlink>
        </w:p>
        <w:p w14:paraId="26CF515D" w14:textId="71DA1273" w:rsidR="00E23211" w:rsidRDefault="005241C8" w:rsidP="00D33A5F">
          <w:pPr>
            <w:pStyle w:val="TOC1"/>
            <w:rPr>
              <w:rFonts w:eastAsiaTheme="minorEastAsia"/>
              <w:noProof/>
              <w:lang w:eastAsia="lt-LT"/>
            </w:rPr>
          </w:pPr>
          <w:hyperlink w:anchor="_Toc107923512" w:history="1">
            <w:r w:rsidR="00E23211" w:rsidRPr="00B10212">
              <w:rPr>
                <w:rStyle w:val="Hyperlink"/>
                <w:b/>
                <w:bCs/>
                <w:noProof/>
              </w:rPr>
              <w:t>ĮSIGIJAMOS PASLAUGOS</w:t>
            </w:r>
            <w:r w:rsidR="00E23211">
              <w:rPr>
                <w:noProof/>
                <w:webHidden/>
              </w:rPr>
              <w:tab/>
            </w:r>
            <w:r w:rsidR="00E23211">
              <w:rPr>
                <w:noProof/>
                <w:webHidden/>
              </w:rPr>
              <w:fldChar w:fldCharType="begin"/>
            </w:r>
            <w:r w:rsidR="00E23211">
              <w:rPr>
                <w:noProof/>
                <w:webHidden/>
              </w:rPr>
              <w:instrText xml:space="preserve"> PAGEREF _Toc107923512 \h </w:instrText>
            </w:r>
            <w:r w:rsidR="00E23211">
              <w:rPr>
                <w:noProof/>
                <w:webHidden/>
              </w:rPr>
            </w:r>
            <w:r w:rsidR="00E23211">
              <w:rPr>
                <w:noProof/>
                <w:webHidden/>
              </w:rPr>
              <w:fldChar w:fldCharType="separate"/>
            </w:r>
            <w:r w:rsidR="00F34B6D">
              <w:rPr>
                <w:noProof/>
                <w:webHidden/>
              </w:rPr>
              <w:t>6</w:t>
            </w:r>
            <w:r w:rsidR="00E23211">
              <w:rPr>
                <w:noProof/>
                <w:webHidden/>
              </w:rPr>
              <w:fldChar w:fldCharType="end"/>
            </w:r>
          </w:hyperlink>
        </w:p>
        <w:p w14:paraId="7A71125B" w14:textId="3F41D03F" w:rsidR="00E23211" w:rsidRDefault="005241C8" w:rsidP="00C94F62">
          <w:pPr>
            <w:pStyle w:val="TOC2"/>
            <w:rPr>
              <w:rFonts w:eastAsiaTheme="minorEastAsia"/>
              <w:noProof/>
              <w:lang w:eastAsia="lt-LT"/>
            </w:rPr>
          </w:pPr>
          <w:hyperlink w:anchor="_Toc107923513" w:history="1">
            <w:r w:rsidR="00E23211" w:rsidRPr="00B10212">
              <w:rPr>
                <w:rStyle w:val="Hyperlink"/>
                <w:rFonts w:cstheme="minorHAnsi"/>
                <w:noProof/>
              </w:rPr>
              <w:t>3.1.</w:t>
            </w:r>
            <w:r w:rsidR="00E23211">
              <w:rPr>
                <w:rFonts w:eastAsiaTheme="minorEastAsia"/>
                <w:noProof/>
                <w:lang w:eastAsia="lt-LT"/>
              </w:rPr>
              <w:tab/>
            </w:r>
            <w:r w:rsidR="00E23211" w:rsidRPr="00B10212">
              <w:rPr>
                <w:rStyle w:val="Hyperlink"/>
                <w:b/>
                <w:bCs/>
                <w:noProof/>
              </w:rPr>
              <w:t>KDV PRIEŽIŪROS</w:t>
            </w:r>
            <w:r w:rsidR="00E23211">
              <w:rPr>
                <w:noProof/>
                <w:webHidden/>
              </w:rPr>
              <w:tab/>
            </w:r>
            <w:r w:rsidR="00E23211">
              <w:rPr>
                <w:noProof/>
                <w:webHidden/>
              </w:rPr>
              <w:fldChar w:fldCharType="begin"/>
            </w:r>
            <w:r w:rsidR="00E23211">
              <w:rPr>
                <w:noProof/>
                <w:webHidden/>
              </w:rPr>
              <w:instrText xml:space="preserve"> PAGEREF _Toc107923513 \h </w:instrText>
            </w:r>
            <w:r w:rsidR="00E23211">
              <w:rPr>
                <w:noProof/>
                <w:webHidden/>
              </w:rPr>
            </w:r>
            <w:r w:rsidR="00E23211">
              <w:rPr>
                <w:noProof/>
                <w:webHidden/>
              </w:rPr>
              <w:fldChar w:fldCharType="separate"/>
            </w:r>
            <w:r w:rsidR="00F34B6D">
              <w:rPr>
                <w:noProof/>
                <w:webHidden/>
              </w:rPr>
              <w:t>6</w:t>
            </w:r>
            <w:r w:rsidR="00E23211">
              <w:rPr>
                <w:noProof/>
                <w:webHidden/>
              </w:rPr>
              <w:fldChar w:fldCharType="end"/>
            </w:r>
          </w:hyperlink>
        </w:p>
        <w:p w14:paraId="5EDA2864" w14:textId="2F2429A7" w:rsidR="00E23211" w:rsidRDefault="005241C8" w:rsidP="00C94F62">
          <w:pPr>
            <w:pStyle w:val="TOC2"/>
            <w:rPr>
              <w:rFonts w:eastAsiaTheme="minorEastAsia"/>
              <w:noProof/>
              <w:lang w:eastAsia="lt-LT"/>
            </w:rPr>
          </w:pPr>
          <w:hyperlink w:anchor="_Toc107923514" w:history="1">
            <w:r w:rsidR="00E23211" w:rsidRPr="00B10212">
              <w:rPr>
                <w:rStyle w:val="Hyperlink"/>
                <w:rFonts w:cstheme="minorHAnsi"/>
                <w:noProof/>
              </w:rPr>
              <w:t>3.2.</w:t>
            </w:r>
            <w:r w:rsidR="00E23211">
              <w:rPr>
                <w:rFonts w:eastAsiaTheme="minorEastAsia"/>
                <w:noProof/>
                <w:lang w:eastAsia="lt-LT"/>
              </w:rPr>
              <w:tab/>
            </w:r>
            <w:r w:rsidR="00E23211" w:rsidRPr="00B10212">
              <w:rPr>
                <w:rStyle w:val="Hyperlink"/>
                <w:b/>
                <w:bCs/>
                <w:noProof/>
              </w:rPr>
              <w:t>AGENTŪROS DARBUOTOJŲ KONSULTAVIMO KDV NAUDOJIMO KLAUSIMAIS</w:t>
            </w:r>
            <w:r w:rsidR="00E23211">
              <w:rPr>
                <w:noProof/>
                <w:webHidden/>
              </w:rPr>
              <w:tab/>
            </w:r>
            <w:r w:rsidR="00E23211">
              <w:rPr>
                <w:noProof/>
                <w:webHidden/>
              </w:rPr>
              <w:fldChar w:fldCharType="begin"/>
            </w:r>
            <w:r w:rsidR="00E23211">
              <w:rPr>
                <w:noProof/>
                <w:webHidden/>
              </w:rPr>
              <w:instrText xml:space="preserve"> PAGEREF _Toc107923514 \h </w:instrText>
            </w:r>
            <w:r w:rsidR="00E23211">
              <w:rPr>
                <w:noProof/>
                <w:webHidden/>
              </w:rPr>
            </w:r>
            <w:r w:rsidR="00E23211">
              <w:rPr>
                <w:noProof/>
                <w:webHidden/>
              </w:rPr>
              <w:fldChar w:fldCharType="separate"/>
            </w:r>
            <w:r w:rsidR="00F34B6D">
              <w:rPr>
                <w:noProof/>
                <w:webHidden/>
              </w:rPr>
              <w:t>7</w:t>
            </w:r>
            <w:r w:rsidR="00E23211">
              <w:rPr>
                <w:noProof/>
                <w:webHidden/>
              </w:rPr>
              <w:fldChar w:fldCharType="end"/>
            </w:r>
          </w:hyperlink>
        </w:p>
        <w:p w14:paraId="724C5D91" w14:textId="632DC502" w:rsidR="00E23211" w:rsidRDefault="005241C8" w:rsidP="00C94F62">
          <w:pPr>
            <w:pStyle w:val="TOC2"/>
            <w:rPr>
              <w:rFonts w:eastAsiaTheme="minorEastAsia"/>
              <w:noProof/>
              <w:lang w:eastAsia="lt-LT"/>
            </w:rPr>
          </w:pPr>
          <w:hyperlink w:anchor="_Toc107923515" w:history="1">
            <w:r w:rsidR="00E23211" w:rsidRPr="00B10212">
              <w:rPr>
                <w:rStyle w:val="Hyperlink"/>
                <w:rFonts w:cstheme="minorHAnsi"/>
                <w:noProof/>
              </w:rPr>
              <w:t>3.3.</w:t>
            </w:r>
            <w:r w:rsidR="00E23211">
              <w:rPr>
                <w:rFonts w:eastAsiaTheme="minorEastAsia"/>
                <w:noProof/>
                <w:lang w:eastAsia="lt-LT"/>
              </w:rPr>
              <w:tab/>
            </w:r>
            <w:r w:rsidR="00E23211" w:rsidRPr="00B10212">
              <w:rPr>
                <w:rStyle w:val="Hyperlink"/>
                <w:b/>
                <w:bCs/>
                <w:noProof/>
              </w:rPr>
              <w:t>AGENTŪROS ORGTECHNIKOS SISTEMINĖS PROGAMINĖS ĮRANGOS VALDYMAS</w:t>
            </w:r>
            <w:r w:rsidR="00E23211">
              <w:rPr>
                <w:noProof/>
                <w:webHidden/>
              </w:rPr>
              <w:tab/>
            </w:r>
            <w:r w:rsidR="00E23211">
              <w:rPr>
                <w:noProof/>
                <w:webHidden/>
              </w:rPr>
              <w:fldChar w:fldCharType="begin"/>
            </w:r>
            <w:r w:rsidR="00E23211">
              <w:rPr>
                <w:noProof/>
                <w:webHidden/>
              </w:rPr>
              <w:instrText xml:space="preserve"> PAGEREF _Toc107923515 \h </w:instrText>
            </w:r>
            <w:r w:rsidR="00E23211">
              <w:rPr>
                <w:noProof/>
                <w:webHidden/>
              </w:rPr>
            </w:r>
            <w:r w:rsidR="00E23211">
              <w:rPr>
                <w:noProof/>
                <w:webHidden/>
              </w:rPr>
              <w:fldChar w:fldCharType="separate"/>
            </w:r>
            <w:r w:rsidR="00F34B6D">
              <w:rPr>
                <w:noProof/>
                <w:webHidden/>
              </w:rPr>
              <w:t>8</w:t>
            </w:r>
            <w:r w:rsidR="00E23211">
              <w:rPr>
                <w:noProof/>
                <w:webHidden/>
              </w:rPr>
              <w:fldChar w:fldCharType="end"/>
            </w:r>
          </w:hyperlink>
        </w:p>
        <w:p w14:paraId="76AE6A53" w14:textId="0C156BFE" w:rsidR="00E23211" w:rsidRDefault="005241C8" w:rsidP="00C94F62">
          <w:pPr>
            <w:pStyle w:val="TOC2"/>
            <w:rPr>
              <w:rFonts w:eastAsiaTheme="minorEastAsia"/>
              <w:noProof/>
              <w:lang w:eastAsia="lt-LT"/>
            </w:rPr>
          </w:pPr>
          <w:hyperlink w:anchor="_Toc107923516" w:history="1">
            <w:r w:rsidR="00E23211" w:rsidRPr="00B10212">
              <w:rPr>
                <w:rStyle w:val="Hyperlink"/>
                <w:rFonts w:cstheme="minorHAnsi"/>
                <w:noProof/>
              </w:rPr>
              <w:t>3.4.</w:t>
            </w:r>
            <w:r w:rsidR="00E23211">
              <w:rPr>
                <w:rFonts w:eastAsiaTheme="minorEastAsia"/>
                <w:noProof/>
                <w:lang w:eastAsia="lt-LT"/>
              </w:rPr>
              <w:tab/>
            </w:r>
            <w:r w:rsidR="00E23211" w:rsidRPr="00B10212">
              <w:rPr>
                <w:rStyle w:val="Hyperlink"/>
                <w:b/>
                <w:bCs/>
                <w:noProof/>
              </w:rPr>
              <w:t>AGENTŪROS MS365 PASKYROS VALDYMAS</w:t>
            </w:r>
            <w:r w:rsidR="00E23211">
              <w:rPr>
                <w:noProof/>
                <w:webHidden/>
              </w:rPr>
              <w:tab/>
            </w:r>
            <w:r w:rsidR="00E23211">
              <w:rPr>
                <w:noProof/>
                <w:webHidden/>
              </w:rPr>
              <w:fldChar w:fldCharType="begin"/>
            </w:r>
            <w:r w:rsidR="00E23211">
              <w:rPr>
                <w:noProof/>
                <w:webHidden/>
              </w:rPr>
              <w:instrText xml:space="preserve"> PAGEREF _Toc107923516 \h </w:instrText>
            </w:r>
            <w:r w:rsidR="00E23211">
              <w:rPr>
                <w:noProof/>
                <w:webHidden/>
              </w:rPr>
            </w:r>
            <w:r w:rsidR="00E23211">
              <w:rPr>
                <w:noProof/>
                <w:webHidden/>
              </w:rPr>
              <w:fldChar w:fldCharType="separate"/>
            </w:r>
            <w:r w:rsidR="00F34B6D">
              <w:rPr>
                <w:noProof/>
                <w:webHidden/>
              </w:rPr>
              <w:t>8</w:t>
            </w:r>
            <w:r w:rsidR="00E23211">
              <w:rPr>
                <w:noProof/>
                <w:webHidden/>
              </w:rPr>
              <w:fldChar w:fldCharType="end"/>
            </w:r>
          </w:hyperlink>
        </w:p>
        <w:p w14:paraId="1C31ECAA" w14:textId="258AC660" w:rsidR="00E23211" w:rsidRDefault="005241C8" w:rsidP="00C94F62">
          <w:pPr>
            <w:pStyle w:val="TOC2"/>
            <w:rPr>
              <w:rFonts w:eastAsiaTheme="minorEastAsia"/>
              <w:noProof/>
              <w:lang w:eastAsia="lt-LT"/>
            </w:rPr>
          </w:pPr>
          <w:hyperlink w:anchor="_Toc107923517" w:history="1">
            <w:r w:rsidR="00E23211" w:rsidRPr="00B10212">
              <w:rPr>
                <w:rStyle w:val="Hyperlink"/>
                <w:rFonts w:cstheme="minorHAnsi"/>
                <w:noProof/>
              </w:rPr>
              <w:t>3.5.</w:t>
            </w:r>
            <w:r w:rsidR="00E23211">
              <w:rPr>
                <w:rFonts w:eastAsiaTheme="minorEastAsia"/>
                <w:noProof/>
                <w:lang w:eastAsia="lt-LT"/>
              </w:rPr>
              <w:tab/>
            </w:r>
            <w:r w:rsidR="00E23211" w:rsidRPr="00B10212">
              <w:rPr>
                <w:rStyle w:val="Hyperlink"/>
                <w:b/>
                <w:bCs/>
                <w:noProof/>
              </w:rPr>
              <w:t>AGENTŪROS ANTIVIRUSINĖS PROGRAMOS PASKYROS VALDYMAS</w:t>
            </w:r>
            <w:r w:rsidR="00E23211">
              <w:rPr>
                <w:noProof/>
                <w:webHidden/>
              </w:rPr>
              <w:tab/>
            </w:r>
            <w:r w:rsidR="00E23211">
              <w:rPr>
                <w:noProof/>
                <w:webHidden/>
              </w:rPr>
              <w:fldChar w:fldCharType="begin"/>
            </w:r>
            <w:r w:rsidR="00E23211">
              <w:rPr>
                <w:noProof/>
                <w:webHidden/>
              </w:rPr>
              <w:instrText xml:space="preserve"> PAGEREF _Toc107923517 \h </w:instrText>
            </w:r>
            <w:r w:rsidR="00E23211">
              <w:rPr>
                <w:noProof/>
                <w:webHidden/>
              </w:rPr>
            </w:r>
            <w:r w:rsidR="00E23211">
              <w:rPr>
                <w:noProof/>
                <w:webHidden/>
              </w:rPr>
              <w:fldChar w:fldCharType="separate"/>
            </w:r>
            <w:r w:rsidR="00F34B6D">
              <w:rPr>
                <w:noProof/>
                <w:webHidden/>
              </w:rPr>
              <w:t>9</w:t>
            </w:r>
            <w:r w:rsidR="00E23211">
              <w:rPr>
                <w:noProof/>
                <w:webHidden/>
              </w:rPr>
              <w:fldChar w:fldCharType="end"/>
            </w:r>
          </w:hyperlink>
        </w:p>
        <w:p w14:paraId="4250E8A2" w14:textId="235CAF80" w:rsidR="00E23211" w:rsidRDefault="005241C8" w:rsidP="00C94F62">
          <w:pPr>
            <w:pStyle w:val="TOC2"/>
            <w:rPr>
              <w:rFonts w:eastAsiaTheme="minorEastAsia"/>
              <w:noProof/>
              <w:lang w:eastAsia="lt-LT"/>
            </w:rPr>
          </w:pPr>
          <w:hyperlink w:anchor="_Toc107923518" w:history="1">
            <w:r w:rsidR="00E23211" w:rsidRPr="00B10212">
              <w:rPr>
                <w:rStyle w:val="Hyperlink"/>
                <w:rFonts w:cstheme="minorHAnsi"/>
                <w:noProof/>
              </w:rPr>
              <w:t>3.6.</w:t>
            </w:r>
            <w:r w:rsidR="00E23211">
              <w:rPr>
                <w:rFonts w:eastAsiaTheme="minorEastAsia"/>
                <w:noProof/>
                <w:lang w:eastAsia="lt-LT"/>
              </w:rPr>
              <w:tab/>
            </w:r>
            <w:r w:rsidR="00E23211" w:rsidRPr="00B10212">
              <w:rPr>
                <w:rStyle w:val="Hyperlink"/>
                <w:rFonts w:cstheme="majorHAnsi"/>
                <w:b/>
                <w:bCs/>
                <w:noProof/>
              </w:rPr>
              <w:t>AGENTŪROS MICROSOFT 365 PROGRAMŲ DIEGIMAS, KONFIGŪRAVIMAS</w:t>
            </w:r>
            <w:r w:rsidR="00E23211">
              <w:rPr>
                <w:noProof/>
                <w:webHidden/>
              </w:rPr>
              <w:tab/>
            </w:r>
            <w:r w:rsidR="00E23211">
              <w:rPr>
                <w:noProof/>
                <w:webHidden/>
              </w:rPr>
              <w:fldChar w:fldCharType="begin"/>
            </w:r>
            <w:r w:rsidR="00E23211">
              <w:rPr>
                <w:noProof/>
                <w:webHidden/>
              </w:rPr>
              <w:instrText xml:space="preserve"> PAGEREF _Toc107923518 \h </w:instrText>
            </w:r>
            <w:r w:rsidR="00E23211">
              <w:rPr>
                <w:noProof/>
                <w:webHidden/>
              </w:rPr>
            </w:r>
            <w:r w:rsidR="00E23211">
              <w:rPr>
                <w:noProof/>
                <w:webHidden/>
              </w:rPr>
              <w:fldChar w:fldCharType="separate"/>
            </w:r>
            <w:r w:rsidR="00F34B6D">
              <w:rPr>
                <w:noProof/>
                <w:webHidden/>
              </w:rPr>
              <w:t>9</w:t>
            </w:r>
            <w:r w:rsidR="00E23211">
              <w:rPr>
                <w:noProof/>
                <w:webHidden/>
              </w:rPr>
              <w:fldChar w:fldCharType="end"/>
            </w:r>
          </w:hyperlink>
        </w:p>
        <w:p w14:paraId="34F97581" w14:textId="7AED49E8" w:rsidR="00E23211" w:rsidRDefault="005241C8" w:rsidP="00C94F62">
          <w:pPr>
            <w:pStyle w:val="TOC2"/>
            <w:rPr>
              <w:rFonts w:eastAsiaTheme="minorEastAsia"/>
              <w:noProof/>
              <w:lang w:eastAsia="lt-LT"/>
            </w:rPr>
          </w:pPr>
          <w:hyperlink w:anchor="_Toc107923519" w:history="1">
            <w:r w:rsidR="00E23211" w:rsidRPr="00B10212">
              <w:rPr>
                <w:rStyle w:val="Hyperlink"/>
                <w:rFonts w:cstheme="minorHAnsi"/>
                <w:noProof/>
              </w:rPr>
              <w:t>3.7.</w:t>
            </w:r>
            <w:r w:rsidR="00E23211">
              <w:rPr>
                <w:rFonts w:eastAsiaTheme="minorEastAsia"/>
                <w:noProof/>
                <w:lang w:eastAsia="lt-LT"/>
              </w:rPr>
              <w:tab/>
            </w:r>
            <w:r w:rsidR="00E23211" w:rsidRPr="00B10212">
              <w:rPr>
                <w:rStyle w:val="Hyperlink"/>
                <w:b/>
                <w:bCs/>
                <w:noProof/>
              </w:rPr>
              <w:t>MOBILIŲ TELEFONŲ PRIEŽIŪROS PASLAUGA</w:t>
            </w:r>
            <w:r w:rsidR="00E23211">
              <w:rPr>
                <w:noProof/>
                <w:webHidden/>
              </w:rPr>
              <w:tab/>
            </w:r>
            <w:r w:rsidR="00E23211">
              <w:rPr>
                <w:noProof/>
                <w:webHidden/>
              </w:rPr>
              <w:fldChar w:fldCharType="begin"/>
            </w:r>
            <w:r w:rsidR="00E23211">
              <w:rPr>
                <w:noProof/>
                <w:webHidden/>
              </w:rPr>
              <w:instrText xml:space="preserve"> PAGEREF _Toc107923519 \h </w:instrText>
            </w:r>
            <w:r w:rsidR="00E23211">
              <w:rPr>
                <w:noProof/>
                <w:webHidden/>
              </w:rPr>
            </w:r>
            <w:r w:rsidR="00E23211">
              <w:rPr>
                <w:noProof/>
                <w:webHidden/>
              </w:rPr>
              <w:fldChar w:fldCharType="separate"/>
            </w:r>
            <w:r w:rsidR="00F34B6D">
              <w:rPr>
                <w:noProof/>
                <w:webHidden/>
              </w:rPr>
              <w:t>10</w:t>
            </w:r>
            <w:r w:rsidR="00E23211">
              <w:rPr>
                <w:noProof/>
                <w:webHidden/>
              </w:rPr>
              <w:fldChar w:fldCharType="end"/>
            </w:r>
          </w:hyperlink>
        </w:p>
        <w:p w14:paraId="611DA9DB" w14:textId="3E5759B0" w:rsidR="00E23211" w:rsidRDefault="005241C8" w:rsidP="00C94F62">
          <w:pPr>
            <w:pStyle w:val="TOC2"/>
            <w:rPr>
              <w:rFonts w:eastAsiaTheme="minorEastAsia"/>
              <w:noProof/>
              <w:lang w:eastAsia="lt-LT"/>
            </w:rPr>
          </w:pPr>
          <w:hyperlink w:anchor="_Toc107923520" w:history="1">
            <w:r w:rsidR="00E23211" w:rsidRPr="00B10212">
              <w:rPr>
                <w:rStyle w:val="Hyperlink"/>
                <w:rFonts w:cstheme="minorHAnsi"/>
                <w:noProof/>
              </w:rPr>
              <w:t>3.8.</w:t>
            </w:r>
            <w:r w:rsidR="00E23211">
              <w:rPr>
                <w:rFonts w:eastAsiaTheme="minorEastAsia"/>
                <w:noProof/>
                <w:lang w:eastAsia="lt-LT"/>
              </w:rPr>
              <w:tab/>
            </w:r>
            <w:r w:rsidR="00E23211" w:rsidRPr="00B10212">
              <w:rPr>
                <w:rStyle w:val="Hyperlink"/>
                <w:b/>
                <w:bCs/>
                <w:noProof/>
              </w:rPr>
              <w:t>MS365 LICENCIJŲ NUOMOS PASLAUGA</w:t>
            </w:r>
            <w:r w:rsidR="00E23211">
              <w:rPr>
                <w:noProof/>
                <w:webHidden/>
              </w:rPr>
              <w:tab/>
            </w:r>
            <w:r w:rsidR="00E23211">
              <w:rPr>
                <w:noProof/>
                <w:webHidden/>
              </w:rPr>
              <w:fldChar w:fldCharType="begin"/>
            </w:r>
            <w:r w:rsidR="00E23211">
              <w:rPr>
                <w:noProof/>
                <w:webHidden/>
              </w:rPr>
              <w:instrText xml:space="preserve"> PAGEREF _Toc107923520 \h </w:instrText>
            </w:r>
            <w:r w:rsidR="00E23211">
              <w:rPr>
                <w:noProof/>
                <w:webHidden/>
              </w:rPr>
            </w:r>
            <w:r w:rsidR="00E23211">
              <w:rPr>
                <w:noProof/>
                <w:webHidden/>
              </w:rPr>
              <w:fldChar w:fldCharType="separate"/>
            </w:r>
            <w:r w:rsidR="00F34B6D">
              <w:rPr>
                <w:noProof/>
                <w:webHidden/>
              </w:rPr>
              <w:t>11</w:t>
            </w:r>
            <w:r w:rsidR="00E23211">
              <w:rPr>
                <w:noProof/>
                <w:webHidden/>
              </w:rPr>
              <w:fldChar w:fldCharType="end"/>
            </w:r>
          </w:hyperlink>
        </w:p>
        <w:p w14:paraId="42E771E6" w14:textId="21EDB12C" w:rsidR="00E23211" w:rsidRDefault="005241C8" w:rsidP="00C94F62">
          <w:pPr>
            <w:pStyle w:val="TOC2"/>
            <w:rPr>
              <w:rFonts w:eastAsiaTheme="minorEastAsia"/>
              <w:noProof/>
              <w:lang w:eastAsia="lt-LT"/>
            </w:rPr>
          </w:pPr>
          <w:hyperlink w:anchor="_Toc107923530" w:history="1">
            <w:r w:rsidR="00E23211" w:rsidRPr="00B10212">
              <w:rPr>
                <w:rStyle w:val="Hyperlink"/>
                <w:rFonts w:cstheme="minorHAnsi"/>
                <w:noProof/>
              </w:rPr>
              <w:t>3.9.</w:t>
            </w:r>
            <w:r w:rsidR="00E23211">
              <w:rPr>
                <w:rFonts w:eastAsiaTheme="minorEastAsia"/>
                <w:noProof/>
                <w:lang w:eastAsia="lt-LT"/>
              </w:rPr>
              <w:tab/>
            </w:r>
            <w:r w:rsidR="00E23211" w:rsidRPr="00B10212">
              <w:rPr>
                <w:rStyle w:val="Hyperlink"/>
                <w:b/>
                <w:bCs/>
                <w:noProof/>
              </w:rPr>
              <w:t>ANTIVIRUSINIŲ LICENCIJŲ NUOMOS PASLAUGA</w:t>
            </w:r>
            <w:r w:rsidR="00E23211">
              <w:rPr>
                <w:noProof/>
                <w:webHidden/>
              </w:rPr>
              <w:tab/>
            </w:r>
            <w:r w:rsidR="00E23211">
              <w:rPr>
                <w:noProof/>
                <w:webHidden/>
              </w:rPr>
              <w:fldChar w:fldCharType="begin"/>
            </w:r>
            <w:r w:rsidR="00E23211">
              <w:rPr>
                <w:noProof/>
                <w:webHidden/>
              </w:rPr>
              <w:instrText xml:space="preserve"> PAGEREF _Toc107923530 \h </w:instrText>
            </w:r>
            <w:r w:rsidR="00E23211">
              <w:rPr>
                <w:noProof/>
                <w:webHidden/>
              </w:rPr>
            </w:r>
            <w:r w:rsidR="00E23211">
              <w:rPr>
                <w:noProof/>
                <w:webHidden/>
              </w:rPr>
              <w:fldChar w:fldCharType="separate"/>
            </w:r>
            <w:r w:rsidR="00F34B6D">
              <w:rPr>
                <w:noProof/>
                <w:webHidden/>
              </w:rPr>
              <w:t>11</w:t>
            </w:r>
            <w:r w:rsidR="00E23211">
              <w:rPr>
                <w:noProof/>
                <w:webHidden/>
              </w:rPr>
              <w:fldChar w:fldCharType="end"/>
            </w:r>
          </w:hyperlink>
        </w:p>
        <w:p w14:paraId="1ECBF472" w14:textId="007DCB47" w:rsidR="00E23211" w:rsidRDefault="005241C8" w:rsidP="00C94F62">
          <w:pPr>
            <w:pStyle w:val="TOC2"/>
            <w:rPr>
              <w:rFonts w:eastAsiaTheme="minorEastAsia"/>
              <w:noProof/>
              <w:lang w:eastAsia="lt-LT"/>
            </w:rPr>
          </w:pPr>
          <w:hyperlink w:anchor="_Toc107923539" w:history="1">
            <w:r w:rsidR="00E23211" w:rsidRPr="00B10212">
              <w:rPr>
                <w:rStyle w:val="Hyperlink"/>
                <w:rFonts w:cstheme="minorHAnsi"/>
                <w:noProof/>
              </w:rPr>
              <w:t>3.10.</w:t>
            </w:r>
            <w:r w:rsidR="00E23211">
              <w:rPr>
                <w:rFonts w:eastAsiaTheme="minorEastAsia"/>
                <w:noProof/>
                <w:lang w:eastAsia="lt-LT"/>
              </w:rPr>
              <w:tab/>
            </w:r>
            <w:r w:rsidR="00E23211" w:rsidRPr="00B10212">
              <w:rPr>
                <w:rStyle w:val="Hyperlink"/>
                <w:b/>
                <w:bCs/>
                <w:noProof/>
              </w:rPr>
              <w:t>TAIKOMŲJŲ PROGRAMŲ DIEGIMO TAISYKLĖS, DIEGIAMŲ PROGRAMŲ SĄRAŠAS</w:t>
            </w:r>
            <w:r w:rsidR="00E23211">
              <w:rPr>
                <w:noProof/>
                <w:webHidden/>
              </w:rPr>
              <w:tab/>
            </w:r>
            <w:r w:rsidR="00E23211">
              <w:rPr>
                <w:noProof/>
                <w:webHidden/>
              </w:rPr>
              <w:fldChar w:fldCharType="begin"/>
            </w:r>
            <w:r w:rsidR="00E23211">
              <w:rPr>
                <w:noProof/>
                <w:webHidden/>
              </w:rPr>
              <w:instrText xml:space="preserve"> PAGEREF _Toc107923539 \h </w:instrText>
            </w:r>
            <w:r w:rsidR="00E23211">
              <w:rPr>
                <w:noProof/>
                <w:webHidden/>
              </w:rPr>
            </w:r>
            <w:r w:rsidR="00E23211">
              <w:rPr>
                <w:noProof/>
                <w:webHidden/>
              </w:rPr>
              <w:fldChar w:fldCharType="separate"/>
            </w:r>
            <w:r w:rsidR="00F34B6D">
              <w:rPr>
                <w:noProof/>
                <w:webHidden/>
              </w:rPr>
              <w:t>12</w:t>
            </w:r>
            <w:r w:rsidR="00E23211">
              <w:rPr>
                <w:noProof/>
                <w:webHidden/>
              </w:rPr>
              <w:fldChar w:fldCharType="end"/>
            </w:r>
          </w:hyperlink>
        </w:p>
        <w:p w14:paraId="31B0BD1C" w14:textId="225E0CE0" w:rsidR="00E23211" w:rsidRDefault="005241C8" w:rsidP="00D33A5F">
          <w:pPr>
            <w:pStyle w:val="TOC1"/>
            <w:rPr>
              <w:rFonts w:eastAsiaTheme="minorEastAsia"/>
              <w:noProof/>
              <w:lang w:eastAsia="lt-LT"/>
            </w:rPr>
          </w:pPr>
          <w:hyperlink w:anchor="_Toc107923565" w:history="1">
            <w:r w:rsidR="00E23211" w:rsidRPr="00B10212">
              <w:rPr>
                <w:rStyle w:val="Hyperlink"/>
                <w:b/>
                <w:bCs/>
                <w:noProof/>
              </w:rPr>
              <w:t>KITOS PASLAUGOS</w:t>
            </w:r>
            <w:r w:rsidR="00E23211">
              <w:rPr>
                <w:noProof/>
                <w:webHidden/>
              </w:rPr>
              <w:tab/>
            </w:r>
            <w:r w:rsidR="00E23211">
              <w:rPr>
                <w:noProof/>
                <w:webHidden/>
              </w:rPr>
              <w:fldChar w:fldCharType="begin"/>
            </w:r>
            <w:r w:rsidR="00E23211">
              <w:rPr>
                <w:noProof/>
                <w:webHidden/>
              </w:rPr>
              <w:instrText xml:space="preserve"> PAGEREF _Toc107923565 \h </w:instrText>
            </w:r>
            <w:r w:rsidR="00E23211">
              <w:rPr>
                <w:noProof/>
                <w:webHidden/>
              </w:rPr>
            </w:r>
            <w:r w:rsidR="00E23211">
              <w:rPr>
                <w:noProof/>
                <w:webHidden/>
              </w:rPr>
              <w:fldChar w:fldCharType="separate"/>
            </w:r>
            <w:r w:rsidR="00F34B6D">
              <w:rPr>
                <w:noProof/>
                <w:webHidden/>
              </w:rPr>
              <w:t>13</w:t>
            </w:r>
            <w:r w:rsidR="00E23211">
              <w:rPr>
                <w:noProof/>
                <w:webHidden/>
              </w:rPr>
              <w:fldChar w:fldCharType="end"/>
            </w:r>
          </w:hyperlink>
        </w:p>
        <w:p w14:paraId="6453B7A2" w14:textId="3C67E796" w:rsidR="00E23211" w:rsidRDefault="005241C8" w:rsidP="00D33A5F">
          <w:pPr>
            <w:pStyle w:val="TOC1"/>
            <w:rPr>
              <w:rFonts w:eastAsiaTheme="minorEastAsia"/>
              <w:noProof/>
              <w:lang w:eastAsia="lt-LT"/>
            </w:rPr>
          </w:pPr>
          <w:hyperlink w:anchor="_Toc107923566" w:history="1">
            <w:r w:rsidR="00E23211" w:rsidRPr="00B10212">
              <w:rPr>
                <w:rStyle w:val="Hyperlink"/>
                <w:b/>
                <w:bCs/>
                <w:noProof/>
              </w:rPr>
              <w:t>KDV, MS365, ESET APIMTYS</w:t>
            </w:r>
            <w:r w:rsidR="00E23211">
              <w:rPr>
                <w:noProof/>
                <w:webHidden/>
              </w:rPr>
              <w:tab/>
            </w:r>
            <w:r w:rsidR="00E23211">
              <w:rPr>
                <w:noProof/>
                <w:webHidden/>
              </w:rPr>
              <w:fldChar w:fldCharType="begin"/>
            </w:r>
            <w:r w:rsidR="00E23211">
              <w:rPr>
                <w:noProof/>
                <w:webHidden/>
              </w:rPr>
              <w:instrText xml:space="preserve"> PAGEREF _Toc107923566 \h </w:instrText>
            </w:r>
            <w:r w:rsidR="00E23211">
              <w:rPr>
                <w:noProof/>
                <w:webHidden/>
              </w:rPr>
            </w:r>
            <w:r w:rsidR="00E23211">
              <w:rPr>
                <w:noProof/>
                <w:webHidden/>
              </w:rPr>
              <w:fldChar w:fldCharType="separate"/>
            </w:r>
            <w:r w:rsidR="00F34B6D">
              <w:rPr>
                <w:noProof/>
                <w:webHidden/>
              </w:rPr>
              <w:t>13</w:t>
            </w:r>
            <w:r w:rsidR="00E23211">
              <w:rPr>
                <w:noProof/>
                <w:webHidden/>
              </w:rPr>
              <w:fldChar w:fldCharType="end"/>
            </w:r>
          </w:hyperlink>
        </w:p>
        <w:p w14:paraId="7AB8A13B" w14:textId="2FF9C366" w:rsidR="00E23211" w:rsidRDefault="005241C8" w:rsidP="00D33A5F">
          <w:pPr>
            <w:pStyle w:val="TOC1"/>
            <w:rPr>
              <w:rFonts w:eastAsiaTheme="minorEastAsia"/>
              <w:noProof/>
              <w:lang w:eastAsia="lt-LT"/>
            </w:rPr>
          </w:pPr>
          <w:hyperlink w:anchor="_Toc107923567" w:history="1">
            <w:r w:rsidR="00E23211" w:rsidRPr="00B10212">
              <w:rPr>
                <w:rStyle w:val="Hyperlink"/>
                <w:b/>
                <w:bCs/>
                <w:noProof/>
              </w:rPr>
              <w:t>REIKALAVIMAI PASLAUGŲ TEIKIMUI</w:t>
            </w:r>
            <w:r w:rsidR="00E23211">
              <w:rPr>
                <w:noProof/>
                <w:webHidden/>
              </w:rPr>
              <w:tab/>
            </w:r>
            <w:r w:rsidR="00E23211">
              <w:rPr>
                <w:noProof/>
                <w:webHidden/>
              </w:rPr>
              <w:fldChar w:fldCharType="begin"/>
            </w:r>
            <w:r w:rsidR="00E23211">
              <w:rPr>
                <w:noProof/>
                <w:webHidden/>
              </w:rPr>
              <w:instrText xml:space="preserve"> PAGEREF _Toc107923567 \h </w:instrText>
            </w:r>
            <w:r w:rsidR="00E23211">
              <w:rPr>
                <w:noProof/>
                <w:webHidden/>
              </w:rPr>
            </w:r>
            <w:r w:rsidR="00E23211">
              <w:rPr>
                <w:noProof/>
                <w:webHidden/>
              </w:rPr>
              <w:fldChar w:fldCharType="separate"/>
            </w:r>
            <w:r w:rsidR="00F34B6D">
              <w:rPr>
                <w:noProof/>
                <w:webHidden/>
              </w:rPr>
              <w:t>13</w:t>
            </w:r>
            <w:r w:rsidR="00E23211">
              <w:rPr>
                <w:noProof/>
                <w:webHidden/>
              </w:rPr>
              <w:fldChar w:fldCharType="end"/>
            </w:r>
          </w:hyperlink>
        </w:p>
        <w:p w14:paraId="180E5D68" w14:textId="2D70A448" w:rsidR="00E23211" w:rsidRDefault="005241C8" w:rsidP="00D33A5F">
          <w:pPr>
            <w:pStyle w:val="TOC1"/>
            <w:rPr>
              <w:rFonts w:eastAsiaTheme="minorEastAsia"/>
              <w:noProof/>
              <w:lang w:eastAsia="lt-LT"/>
            </w:rPr>
          </w:pPr>
          <w:hyperlink w:anchor="_Toc107923568" w:history="1">
            <w:r w:rsidR="00E23211" w:rsidRPr="00B10212">
              <w:rPr>
                <w:rStyle w:val="Hyperlink"/>
                <w:b/>
                <w:bCs/>
                <w:noProof/>
              </w:rPr>
              <w:t>KITOS SĄLYGOS</w:t>
            </w:r>
            <w:r w:rsidR="00E23211">
              <w:rPr>
                <w:noProof/>
                <w:webHidden/>
              </w:rPr>
              <w:tab/>
            </w:r>
            <w:r w:rsidR="00E23211">
              <w:rPr>
                <w:noProof/>
                <w:webHidden/>
              </w:rPr>
              <w:fldChar w:fldCharType="begin"/>
            </w:r>
            <w:r w:rsidR="00E23211">
              <w:rPr>
                <w:noProof/>
                <w:webHidden/>
              </w:rPr>
              <w:instrText xml:space="preserve"> PAGEREF _Toc107923568 \h </w:instrText>
            </w:r>
            <w:r w:rsidR="00E23211">
              <w:rPr>
                <w:noProof/>
                <w:webHidden/>
              </w:rPr>
            </w:r>
            <w:r w:rsidR="00E23211">
              <w:rPr>
                <w:noProof/>
                <w:webHidden/>
              </w:rPr>
              <w:fldChar w:fldCharType="separate"/>
            </w:r>
            <w:r w:rsidR="00F34B6D">
              <w:rPr>
                <w:noProof/>
                <w:webHidden/>
              </w:rPr>
              <w:t>15</w:t>
            </w:r>
            <w:r w:rsidR="00E23211">
              <w:rPr>
                <w:noProof/>
                <w:webHidden/>
              </w:rPr>
              <w:fldChar w:fldCharType="end"/>
            </w:r>
          </w:hyperlink>
        </w:p>
        <w:p w14:paraId="0AF87AD1" w14:textId="3409C561" w:rsidR="000E138E" w:rsidRDefault="000E138E">
          <w:r>
            <w:rPr>
              <w:b/>
              <w:bCs/>
            </w:rPr>
            <w:fldChar w:fldCharType="end"/>
          </w:r>
        </w:p>
      </w:sdtContent>
    </w:sdt>
    <w:p w14:paraId="52CB8EF4" w14:textId="66381023" w:rsidR="002C2C94" w:rsidRPr="00D1638C" w:rsidRDefault="002C2C94">
      <w:r w:rsidRPr="00D1638C">
        <w:br w:type="page"/>
      </w:r>
    </w:p>
    <w:p w14:paraId="5159933D" w14:textId="73979198" w:rsidR="00986CF4" w:rsidRPr="00D1638C" w:rsidRDefault="008055C2" w:rsidP="002C2C94">
      <w:pPr>
        <w:pStyle w:val="Heading1"/>
        <w:rPr>
          <w:b/>
          <w:bCs/>
        </w:rPr>
      </w:pPr>
      <w:bookmarkStart w:id="0" w:name="_Toc107923509"/>
      <w:r w:rsidRPr="00D1638C">
        <w:rPr>
          <w:b/>
          <w:bCs/>
        </w:rPr>
        <w:lastRenderedPageBreak/>
        <w:t>BENDRA INFORMACIJA</w:t>
      </w:r>
      <w:bookmarkEnd w:id="0"/>
    </w:p>
    <w:p w14:paraId="55723A35" w14:textId="33E79377" w:rsidR="003C279C" w:rsidRPr="00D1638C" w:rsidRDefault="003C279C" w:rsidP="00ED392B">
      <w:pPr>
        <w:pStyle w:val="ListParagraph"/>
        <w:ind w:left="360"/>
        <w:jc w:val="both"/>
        <w:rPr>
          <w:b/>
          <w:bCs/>
        </w:rPr>
      </w:pPr>
    </w:p>
    <w:p w14:paraId="14FF57F4" w14:textId="77777777" w:rsidR="00FB6B08" w:rsidRDefault="1B1CAE3E" w:rsidP="000455DE">
      <w:pPr>
        <w:pStyle w:val="ListParagraph"/>
        <w:spacing w:after="240"/>
        <w:ind w:left="357"/>
        <w:jc w:val="both"/>
      </w:pPr>
      <w:r w:rsidRPr="00D1638C">
        <w:rPr>
          <w:b/>
          <w:bCs/>
        </w:rPr>
        <w:t>Užsakovas</w:t>
      </w:r>
      <w:r w:rsidRPr="00D1638C">
        <w:t xml:space="preserve"> – </w:t>
      </w:r>
      <w:r w:rsidR="000D68D9" w:rsidRPr="000D68D9">
        <w:t xml:space="preserve">Viešoji įstaiga </w:t>
      </w:r>
      <w:r w:rsidRPr="00D1638C">
        <w:t>Lietuvos energetikos agentūra (</w:t>
      </w:r>
      <w:hyperlink r:id="rId10">
        <w:r w:rsidRPr="00D1638C">
          <w:rPr>
            <w:rStyle w:val="Hyperlink"/>
          </w:rPr>
          <w:t>www.ena.lt</w:t>
        </w:r>
      </w:hyperlink>
      <w:r w:rsidRPr="00D1638C">
        <w:t>)</w:t>
      </w:r>
      <w:r w:rsidR="000455DE">
        <w:t xml:space="preserve"> </w:t>
      </w:r>
      <w:r w:rsidR="000455DE" w:rsidRPr="00D1638C">
        <w:t>(toliau – Perkančioji organizacija arba Agentūra</w:t>
      </w:r>
      <w:r w:rsidR="000455DE">
        <w:t>)</w:t>
      </w:r>
      <w:r w:rsidRPr="00D1638C">
        <w:t>.</w:t>
      </w:r>
    </w:p>
    <w:p w14:paraId="2EF46B4A" w14:textId="77777777" w:rsidR="00E90719" w:rsidRDefault="00E90719" w:rsidP="00E90719">
      <w:pPr>
        <w:pStyle w:val="ListParagraph"/>
        <w:spacing w:after="240"/>
        <w:ind w:left="357"/>
        <w:jc w:val="both"/>
        <w:rPr>
          <w:rFonts w:eastAsiaTheme="minorEastAsia"/>
        </w:rPr>
      </w:pPr>
    </w:p>
    <w:p w14:paraId="76533DD5" w14:textId="26CA037C" w:rsidR="00F25CD8" w:rsidRPr="00D1638C" w:rsidRDefault="1B1CAE3E" w:rsidP="00FA0A13">
      <w:pPr>
        <w:pStyle w:val="ListParagraph"/>
        <w:spacing w:after="240"/>
        <w:ind w:left="357"/>
        <w:jc w:val="both"/>
        <w:rPr>
          <w:rFonts w:eastAsiaTheme="minorEastAsia"/>
        </w:rPr>
      </w:pPr>
      <w:r w:rsidRPr="00D1638C">
        <w:rPr>
          <w:rFonts w:eastAsiaTheme="minorEastAsia"/>
        </w:rPr>
        <w:t>Agentūra nevaldo/neturi įmonės kompiuterinio tinklo infrastruktūros, virtualių tarnybinių stočių, duomenų perdavimo linijų, elektroninio pašto (SMTP), tinklo maršrutizatorių, ugniasienių ar kitos tinklo infrastruktūros. Agentūra įsigyja informacinių technologijų priežiūros ir ryšio paslaugas pagal poreikį.</w:t>
      </w:r>
      <w:r w:rsidR="00C2119B">
        <w:rPr>
          <w:rFonts w:eastAsiaTheme="minorEastAsia"/>
        </w:rPr>
        <w:t xml:space="preserve"> Agentūra neturi</w:t>
      </w:r>
      <w:r w:rsidR="001969F3">
        <w:rPr>
          <w:rFonts w:eastAsiaTheme="minorEastAsia"/>
        </w:rPr>
        <w:t>:</w:t>
      </w:r>
      <w:r w:rsidR="00C2119B">
        <w:rPr>
          <w:rFonts w:eastAsiaTheme="minorEastAsia"/>
        </w:rPr>
        <w:t xml:space="preserve"> nuotolinės programinės įrangos licencijų, skirtų </w:t>
      </w:r>
      <w:r w:rsidR="00947815">
        <w:rPr>
          <w:rFonts w:eastAsiaTheme="minorEastAsia"/>
        </w:rPr>
        <w:t>kompiuterių valdymui per nuotolį</w:t>
      </w:r>
      <w:r w:rsidR="00806172">
        <w:rPr>
          <w:rFonts w:eastAsiaTheme="minorEastAsia"/>
        </w:rPr>
        <w:t xml:space="preserve">, </w:t>
      </w:r>
      <w:r w:rsidR="00515662">
        <w:rPr>
          <w:rFonts w:eastAsiaTheme="minorEastAsia"/>
        </w:rPr>
        <w:t>VPN</w:t>
      </w:r>
      <w:r w:rsidR="00561780">
        <w:rPr>
          <w:rFonts w:eastAsiaTheme="minorEastAsia"/>
        </w:rPr>
        <w:t xml:space="preserve"> SSL </w:t>
      </w:r>
      <w:r w:rsidR="00515662">
        <w:rPr>
          <w:rFonts w:eastAsiaTheme="minorEastAsia"/>
        </w:rPr>
        <w:t>server</w:t>
      </w:r>
      <w:r w:rsidR="00561780">
        <w:rPr>
          <w:rFonts w:eastAsiaTheme="minorEastAsia"/>
        </w:rPr>
        <w:t xml:space="preserve">io, skirto prisijungimui prie </w:t>
      </w:r>
      <w:r w:rsidR="0015341C">
        <w:rPr>
          <w:rFonts w:eastAsiaTheme="minorEastAsia"/>
        </w:rPr>
        <w:t>įstaigos resursų</w:t>
      </w:r>
      <w:r w:rsidR="00947C53">
        <w:rPr>
          <w:rFonts w:eastAsiaTheme="minorEastAsia"/>
        </w:rPr>
        <w:t xml:space="preserve"> dirbant </w:t>
      </w:r>
      <w:r w:rsidR="005E1183">
        <w:rPr>
          <w:rFonts w:eastAsiaTheme="minorEastAsia"/>
        </w:rPr>
        <w:t>ne iš Agentūros (po-) tinklo</w:t>
      </w:r>
      <w:r w:rsidR="0015341C">
        <w:rPr>
          <w:rFonts w:eastAsiaTheme="minorEastAsia"/>
        </w:rPr>
        <w:t xml:space="preserve">, kompiuteriai nėra </w:t>
      </w:r>
      <w:r w:rsidR="00AA389E">
        <w:rPr>
          <w:rFonts w:eastAsiaTheme="minorEastAsia"/>
        </w:rPr>
        <w:t>sukonfigūruoti</w:t>
      </w:r>
      <w:r w:rsidR="0015341C">
        <w:rPr>
          <w:rFonts w:eastAsiaTheme="minorEastAsia"/>
        </w:rPr>
        <w:t xml:space="preserve"> prie Microsoft Azure serverio.</w:t>
      </w:r>
    </w:p>
    <w:p w14:paraId="33BEEB4D" w14:textId="44CF0D30" w:rsidR="00645482" w:rsidRPr="00D1638C" w:rsidRDefault="1B1CAE3E" w:rsidP="00910664">
      <w:pPr>
        <w:pStyle w:val="ListParagraph"/>
        <w:ind w:left="360"/>
        <w:jc w:val="both"/>
      </w:pPr>
      <w:r w:rsidRPr="00D1638C">
        <w:rPr>
          <w:rFonts w:eastAsiaTheme="minorEastAsia"/>
        </w:rPr>
        <w:t>Šiuo metu Agentūra taiko mi</w:t>
      </w:r>
      <w:r w:rsidRPr="00D1638C">
        <w:t>šraus/hibridinio darbo organizavimo metodą/modelį. Užtikrinus tinkamą Agentūros darbuotojų darbo vietų infrastruktūros veikimą, bus efektyviau organizuojamas darbuotojų komandinis darbas, užtikrinamas bendradarbiavimas tarp skirtingų lygmenų, sprendžiamos rutininės ir kt. veiklos problemos.</w:t>
      </w:r>
    </w:p>
    <w:p w14:paraId="16DC7A7F" w14:textId="77777777" w:rsidR="005B2E18" w:rsidRPr="00D1638C" w:rsidRDefault="005B2E18" w:rsidP="00910664">
      <w:pPr>
        <w:pStyle w:val="ListParagraph"/>
        <w:ind w:left="360"/>
        <w:jc w:val="both"/>
        <w:rPr>
          <w:b/>
          <w:bCs/>
        </w:rPr>
      </w:pPr>
    </w:p>
    <w:p w14:paraId="236ADF32" w14:textId="08E9E0B7" w:rsidR="00910664" w:rsidRDefault="1B1CAE3E" w:rsidP="00910664">
      <w:pPr>
        <w:pStyle w:val="ListParagraph"/>
        <w:ind w:left="360"/>
        <w:jc w:val="both"/>
      </w:pPr>
      <w:r w:rsidRPr="00D00011">
        <w:rPr>
          <w:b/>
          <w:bCs/>
        </w:rPr>
        <w:t>Pirkimo objektas</w:t>
      </w:r>
      <w:r w:rsidRPr="00D00011">
        <w:t xml:space="preserve"> –</w:t>
      </w:r>
      <w:r w:rsidR="00702F82">
        <w:t xml:space="preserve"> A</w:t>
      </w:r>
      <w:r w:rsidR="00EA12F0">
        <w:t>g</w:t>
      </w:r>
      <w:r w:rsidRPr="00D00011">
        <w:t>entūros kompiuterinių darbo vietų priežiūros paslaugos.</w:t>
      </w:r>
    </w:p>
    <w:p w14:paraId="49A48CF7" w14:textId="5265FC1A" w:rsidR="00272EEC" w:rsidRDefault="00272EEC" w:rsidP="00272EEC">
      <w:pPr>
        <w:pStyle w:val="ListParagraph"/>
        <w:spacing w:after="240"/>
        <w:ind w:left="357"/>
        <w:jc w:val="both"/>
        <w:rPr>
          <w:rFonts w:eastAsiaTheme="minorEastAsia"/>
        </w:rPr>
      </w:pPr>
      <w:r w:rsidRPr="00F300E1">
        <w:rPr>
          <w:rFonts w:eastAsiaTheme="minorEastAsia"/>
          <w:b/>
          <w:bCs/>
        </w:rPr>
        <w:t>5</w:t>
      </w:r>
      <w:r w:rsidR="00C1661E">
        <w:rPr>
          <w:rFonts w:eastAsiaTheme="minorEastAsia"/>
          <w:b/>
          <w:bCs/>
        </w:rPr>
        <w:t>2</w:t>
      </w:r>
      <w:r w:rsidRPr="00F300E1">
        <w:rPr>
          <w:rFonts w:eastAsiaTheme="minorEastAsia"/>
          <w:b/>
          <w:bCs/>
        </w:rPr>
        <w:t xml:space="preserve"> vnt.</w:t>
      </w:r>
      <w:r w:rsidRPr="00F300E1">
        <w:rPr>
          <w:rFonts w:eastAsiaTheme="minorEastAsia"/>
        </w:rPr>
        <w:t xml:space="preserve"> </w:t>
      </w:r>
      <w:r>
        <w:rPr>
          <w:rFonts w:eastAsiaTheme="minorEastAsia"/>
          <w:b/>
          <w:bCs/>
        </w:rPr>
        <w:t>-</w:t>
      </w:r>
      <w:r>
        <w:t xml:space="preserve"> </w:t>
      </w:r>
      <w:r w:rsidRPr="00F300E1">
        <w:rPr>
          <w:b/>
          <w:bCs/>
        </w:rPr>
        <w:t>2022 m.</w:t>
      </w:r>
      <w:r>
        <w:t xml:space="preserve"> </w:t>
      </w:r>
      <w:r w:rsidRPr="001A5F61">
        <w:t>p</w:t>
      </w:r>
      <w:r w:rsidRPr="00F300E1">
        <w:rPr>
          <w:rFonts w:eastAsiaTheme="minorEastAsia"/>
        </w:rPr>
        <w:t xml:space="preserve">reliminarus </w:t>
      </w:r>
      <w:r>
        <w:rPr>
          <w:rFonts w:eastAsiaTheme="minorEastAsia"/>
        </w:rPr>
        <w:t xml:space="preserve">sutarties vykdymo laikotarpiu kompiuterinių </w:t>
      </w:r>
      <w:r w:rsidRPr="00F300E1">
        <w:rPr>
          <w:rFonts w:eastAsiaTheme="minorEastAsia"/>
        </w:rPr>
        <w:t>darbo vietų skaičius</w:t>
      </w:r>
      <w:r>
        <w:rPr>
          <w:rFonts w:eastAsiaTheme="minorEastAsia"/>
        </w:rPr>
        <w:t>,</w:t>
      </w:r>
      <w:r w:rsidRPr="00F300E1">
        <w:rPr>
          <w:rFonts w:eastAsiaTheme="minorEastAsia"/>
        </w:rPr>
        <w:t xml:space="preserve"> </w:t>
      </w:r>
      <w:r>
        <w:t>o</w:t>
      </w:r>
      <w:r w:rsidRPr="00D1638C">
        <w:t xml:space="preserve"> planuojam</w:t>
      </w:r>
      <w:r w:rsidRPr="00D1638C">
        <w:rPr>
          <w:rFonts w:eastAsiaTheme="minorEastAsia"/>
        </w:rPr>
        <w:t>as</w:t>
      </w:r>
      <w:r w:rsidR="00233F7B">
        <w:rPr>
          <w:rFonts w:eastAsiaTheme="minorEastAsia"/>
        </w:rPr>
        <w:t xml:space="preserve"> (</w:t>
      </w:r>
      <w:r>
        <w:rPr>
          <w:rFonts w:eastAsiaTheme="minorEastAsia"/>
        </w:rPr>
        <w:t xml:space="preserve">preliminariai </w:t>
      </w:r>
      <w:r w:rsidRPr="00F300E1">
        <w:rPr>
          <w:rFonts w:eastAsiaTheme="minorEastAsia"/>
          <w:b/>
          <w:bCs/>
        </w:rPr>
        <w:t>202</w:t>
      </w:r>
      <w:r>
        <w:rPr>
          <w:rFonts w:eastAsiaTheme="minorEastAsia"/>
          <w:b/>
          <w:bCs/>
        </w:rPr>
        <w:t>3</w:t>
      </w:r>
      <w:r w:rsidRPr="00F300E1">
        <w:rPr>
          <w:rFonts w:eastAsiaTheme="minorEastAsia"/>
          <w:b/>
          <w:bCs/>
        </w:rPr>
        <w:t>/202</w:t>
      </w:r>
      <w:r>
        <w:rPr>
          <w:rFonts w:eastAsiaTheme="minorEastAsia"/>
          <w:b/>
          <w:bCs/>
        </w:rPr>
        <w:t>4</w:t>
      </w:r>
      <w:r w:rsidRPr="00F300E1">
        <w:rPr>
          <w:rFonts w:eastAsiaTheme="minorEastAsia"/>
          <w:b/>
          <w:bCs/>
        </w:rPr>
        <w:t xml:space="preserve"> m.</w:t>
      </w:r>
      <w:r w:rsidR="00233F7B">
        <w:rPr>
          <w:rFonts w:eastAsiaTheme="minorEastAsia"/>
          <w:b/>
          <w:bCs/>
        </w:rPr>
        <w:t>)</w:t>
      </w:r>
      <w:r w:rsidRPr="00F300E1">
        <w:rPr>
          <w:rFonts w:eastAsiaTheme="minorEastAsia"/>
          <w:b/>
          <w:bCs/>
        </w:rPr>
        <w:t xml:space="preserve"> </w:t>
      </w:r>
      <w:r>
        <w:rPr>
          <w:rFonts w:eastAsiaTheme="minorEastAsia"/>
        </w:rPr>
        <w:t xml:space="preserve">kompiuterinių </w:t>
      </w:r>
      <w:r w:rsidRPr="00F300E1">
        <w:rPr>
          <w:rFonts w:eastAsiaTheme="minorEastAsia"/>
        </w:rPr>
        <w:t>darbo vietų skaičius</w:t>
      </w:r>
      <w:r w:rsidRPr="00D1638C">
        <w:rPr>
          <w:rFonts w:eastAsiaTheme="minorEastAsia"/>
        </w:rPr>
        <w:t xml:space="preserve"> </w:t>
      </w:r>
      <w:r>
        <w:rPr>
          <w:rFonts w:eastAsiaTheme="minorEastAsia"/>
          <w:b/>
          <w:bCs/>
        </w:rPr>
        <w:t>–</w:t>
      </w:r>
      <w:r w:rsidRPr="00F300E1">
        <w:rPr>
          <w:rFonts w:eastAsiaTheme="minorEastAsia"/>
          <w:b/>
          <w:bCs/>
        </w:rPr>
        <w:t xml:space="preserve"> 58</w:t>
      </w:r>
      <w:r>
        <w:rPr>
          <w:rFonts w:eastAsiaTheme="minorEastAsia"/>
          <w:b/>
          <w:bCs/>
        </w:rPr>
        <w:t xml:space="preserve"> vnt.</w:t>
      </w:r>
    </w:p>
    <w:p w14:paraId="17FE0B65" w14:textId="77777777" w:rsidR="00272EEC" w:rsidRPr="00D1638C" w:rsidRDefault="00272EEC" w:rsidP="00910664">
      <w:pPr>
        <w:pStyle w:val="ListParagraph"/>
        <w:ind w:left="360"/>
        <w:jc w:val="both"/>
      </w:pPr>
    </w:p>
    <w:p w14:paraId="671DF355" w14:textId="76D62B0D" w:rsidR="00915D7C" w:rsidRPr="00D1638C" w:rsidRDefault="1B1CAE3E" w:rsidP="00FA0A13">
      <w:pPr>
        <w:pStyle w:val="ListParagraph"/>
        <w:spacing w:after="240"/>
        <w:ind w:left="357"/>
        <w:jc w:val="both"/>
      </w:pPr>
      <w:r w:rsidRPr="0021711A">
        <w:rPr>
          <w:b/>
          <w:bCs/>
        </w:rPr>
        <w:t>Pirkimo tikslas</w:t>
      </w:r>
      <w:r w:rsidRPr="0021711A">
        <w:t xml:space="preserve"> – </w:t>
      </w:r>
      <w:r w:rsidRPr="0021711A">
        <w:rPr>
          <w:rFonts w:eastAsiaTheme="minorEastAsia"/>
        </w:rPr>
        <w:t>įsigyti</w:t>
      </w:r>
      <w:r w:rsidRPr="0021711A">
        <w:t xml:space="preserve"> </w:t>
      </w:r>
      <w:r w:rsidR="00637F62" w:rsidRPr="0021711A">
        <w:t>kompiuterin</w:t>
      </w:r>
      <w:r w:rsidR="00637F62">
        <w:t>ių</w:t>
      </w:r>
      <w:r w:rsidR="00637F62" w:rsidRPr="0021711A">
        <w:t xml:space="preserve"> </w:t>
      </w:r>
      <w:r w:rsidRPr="0021711A">
        <w:t xml:space="preserve">darbo </w:t>
      </w:r>
      <w:r w:rsidR="00637F62" w:rsidRPr="0021711A">
        <w:t>viet</w:t>
      </w:r>
      <w:r w:rsidR="00637F62">
        <w:t>ų</w:t>
      </w:r>
      <w:r w:rsidRPr="0021711A">
        <w:t xml:space="preserve">, </w:t>
      </w:r>
      <w:r w:rsidR="00637F62" w:rsidRPr="0021711A">
        <w:t>apimanči</w:t>
      </w:r>
      <w:r w:rsidR="00637F62">
        <w:t>ų</w:t>
      </w:r>
      <w:r w:rsidR="00637F62" w:rsidRPr="0021711A">
        <w:t xml:space="preserve"> sistemin</w:t>
      </w:r>
      <w:r w:rsidR="00637F62">
        <w:t>e</w:t>
      </w:r>
      <w:r w:rsidR="00637F62" w:rsidRPr="0021711A">
        <w:t>s</w:t>
      </w:r>
      <w:r w:rsidRPr="0021711A">
        <w:t xml:space="preserve">, </w:t>
      </w:r>
      <w:r w:rsidR="00637F62" w:rsidRPr="0021711A">
        <w:t>licencijuot</w:t>
      </w:r>
      <w:r w:rsidR="00637F62">
        <w:t>ų</w:t>
      </w:r>
      <w:r w:rsidR="00637F62" w:rsidRPr="0021711A">
        <w:t xml:space="preserve"> taikom</w:t>
      </w:r>
      <w:r w:rsidR="00637F62">
        <w:t>ųjų</w:t>
      </w:r>
      <w:r w:rsidR="00637F62" w:rsidRPr="0021711A">
        <w:t xml:space="preserve"> </w:t>
      </w:r>
      <w:r w:rsidRPr="0021711A">
        <w:t>programin</w:t>
      </w:r>
      <w:r w:rsidR="00A37E02">
        <w:t xml:space="preserve">ių </w:t>
      </w:r>
      <w:r w:rsidRPr="0021711A">
        <w:t>įrang</w:t>
      </w:r>
      <w:r w:rsidR="00A37E02">
        <w:t>ų</w:t>
      </w:r>
      <w:r w:rsidRPr="0021711A">
        <w:t xml:space="preserve"> (pvz. Microsoft 365, ESET ir pan.)</w:t>
      </w:r>
      <w:r w:rsidR="00970AD1" w:rsidRPr="0021711A">
        <w:t xml:space="preserve"> ir </w:t>
      </w:r>
      <w:r w:rsidR="009B24F4" w:rsidRPr="0021711A">
        <w:t>nemokam</w:t>
      </w:r>
      <w:r w:rsidR="00A118B7" w:rsidRPr="0021711A">
        <w:t>ai naudojam</w:t>
      </w:r>
      <w:r w:rsidR="0055430B">
        <w:t>os</w:t>
      </w:r>
      <w:r w:rsidR="009B24F4" w:rsidRPr="0021711A">
        <w:t xml:space="preserve"> licencijuot</w:t>
      </w:r>
      <w:r w:rsidR="0055430B">
        <w:t>os</w:t>
      </w:r>
      <w:r w:rsidR="009B24F4" w:rsidRPr="0021711A">
        <w:t xml:space="preserve"> programinė</w:t>
      </w:r>
      <w:r w:rsidR="00A118B7" w:rsidRPr="0021711A">
        <w:t>s</w:t>
      </w:r>
      <w:r w:rsidR="009B24F4" w:rsidRPr="0021711A">
        <w:t xml:space="preserve"> įrangos</w:t>
      </w:r>
      <w:r w:rsidRPr="0021711A">
        <w:t xml:space="preserve"> </w:t>
      </w:r>
      <w:r w:rsidR="009B24F4" w:rsidRPr="0021711A">
        <w:t>(angl.</w:t>
      </w:r>
      <w:r w:rsidR="0039570A" w:rsidRPr="0021711A">
        <w:t xml:space="preserve"> </w:t>
      </w:r>
      <w:r w:rsidR="00C30021" w:rsidRPr="0021711A">
        <w:t>F</w:t>
      </w:r>
      <w:r w:rsidR="004D2BE7" w:rsidRPr="0021711A">
        <w:t xml:space="preserve">reeware, </w:t>
      </w:r>
      <w:r w:rsidR="00C30021" w:rsidRPr="0021711A">
        <w:t>S</w:t>
      </w:r>
      <w:r w:rsidR="004D2BE7" w:rsidRPr="0021711A">
        <w:t xml:space="preserve">hareware, </w:t>
      </w:r>
      <w:r w:rsidR="00C30021" w:rsidRPr="0021711A">
        <w:t>O</w:t>
      </w:r>
      <w:r w:rsidR="004D2BE7" w:rsidRPr="0021711A">
        <w:t>pen source</w:t>
      </w:r>
      <w:r w:rsidR="009B24F4" w:rsidRPr="0021711A">
        <w:t>)</w:t>
      </w:r>
      <w:r w:rsidR="004D2BE7" w:rsidRPr="0021711A">
        <w:t xml:space="preserve"> </w:t>
      </w:r>
      <w:r w:rsidRPr="0021711A">
        <w:t>administravimo/ valdymo, pakeitimų,</w:t>
      </w:r>
      <w:r w:rsidR="0085125F" w:rsidRPr="00FA0A13">
        <w:t xml:space="preserve"> </w:t>
      </w:r>
      <w:r w:rsidR="004C25FC">
        <w:t xml:space="preserve">vartotojų konsultavimo, </w:t>
      </w:r>
      <w:r w:rsidR="0085125F" w:rsidRPr="00FA0A13">
        <w:t xml:space="preserve">mobilių įrenginių </w:t>
      </w:r>
      <w:r w:rsidR="00D77336" w:rsidRPr="00FA0A13">
        <w:t>sisteminės įrangos</w:t>
      </w:r>
      <w:r w:rsidR="0021711A" w:rsidRPr="00FA0A13">
        <w:t xml:space="preserve"> tvarkymo,</w:t>
      </w:r>
      <w:r w:rsidRPr="0021711A">
        <w:t xml:space="preserve"> orgtechnikos taikomosios programinės įrangos diegimo ir/arba konfigūravimo, bei jų incidentų</w:t>
      </w:r>
      <w:r w:rsidR="00F54834">
        <w:t xml:space="preserve">, </w:t>
      </w:r>
      <w:r w:rsidR="0075169F">
        <w:t xml:space="preserve">procesų skaitmenizavimo įgyvendinimo, </w:t>
      </w:r>
      <w:r w:rsidR="00F54834">
        <w:t>konsultavimo</w:t>
      </w:r>
      <w:r w:rsidRPr="0021711A">
        <w:t xml:space="preserve"> ir problemų sprendimo </w:t>
      </w:r>
      <w:r w:rsidRPr="009D5ECC">
        <w:t>paslaugas</w:t>
      </w:r>
      <w:r w:rsidR="005E762E">
        <w:t xml:space="preserve">, </w:t>
      </w:r>
      <w:r w:rsidR="00A1141F">
        <w:t xml:space="preserve">bei kitas paslaugas </w:t>
      </w:r>
      <w:r w:rsidR="005E762E">
        <w:t xml:space="preserve">susijusias su </w:t>
      </w:r>
      <w:r w:rsidR="00421935">
        <w:t xml:space="preserve">tiesioginėmis </w:t>
      </w:r>
      <w:r w:rsidR="005E762E">
        <w:t xml:space="preserve">darbuotojų vykdomomis </w:t>
      </w:r>
      <w:r w:rsidR="00E06F0B">
        <w:t>funkcijomis</w:t>
      </w:r>
      <w:r w:rsidRPr="0021711A">
        <w:t>.</w:t>
      </w:r>
    </w:p>
    <w:p w14:paraId="3B38F72E" w14:textId="77777777" w:rsidR="00383767" w:rsidRDefault="00383767" w:rsidP="00383767">
      <w:pPr>
        <w:pStyle w:val="ListParagraph"/>
        <w:spacing w:before="240"/>
        <w:ind w:left="357"/>
        <w:jc w:val="both"/>
        <w:rPr>
          <w:b/>
          <w:bCs/>
        </w:rPr>
      </w:pPr>
    </w:p>
    <w:p w14:paraId="46C7EE08" w14:textId="113E90BB" w:rsidR="00345946" w:rsidRPr="00FA0A13" w:rsidRDefault="00702F82" w:rsidP="00FA0A13">
      <w:pPr>
        <w:pStyle w:val="ListParagraph"/>
        <w:spacing w:before="240"/>
        <w:ind w:left="357"/>
        <w:jc w:val="both"/>
        <w:rPr>
          <w:lang w:val="en-US"/>
        </w:rPr>
      </w:pPr>
      <w:r>
        <w:rPr>
          <w:b/>
          <w:bCs/>
        </w:rPr>
        <w:t>Agentūros</w:t>
      </w:r>
      <w:r w:rsidRPr="00D1638C">
        <w:rPr>
          <w:b/>
          <w:bCs/>
        </w:rPr>
        <w:t xml:space="preserve"> </w:t>
      </w:r>
      <w:r w:rsidR="1B1CAE3E" w:rsidRPr="00D1638C">
        <w:rPr>
          <w:b/>
          <w:bCs/>
        </w:rPr>
        <w:t>tiksla</w:t>
      </w:r>
      <w:r w:rsidR="00685BD3">
        <w:rPr>
          <w:b/>
          <w:bCs/>
        </w:rPr>
        <w:t>i</w:t>
      </w:r>
      <w:r w:rsidR="00345946">
        <w:t>:</w:t>
      </w:r>
    </w:p>
    <w:p w14:paraId="7D8A8871" w14:textId="2E205A94" w:rsidR="00345946" w:rsidRDefault="00345946" w:rsidP="00915D7C">
      <w:pPr>
        <w:pStyle w:val="ListParagraph"/>
        <w:ind w:left="360"/>
        <w:jc w:val="both"/>
      </w:pPr>
      <w:r w:rsidRPr="007E4909">
        <w:t xml:space="preserve">1 </w:t>
      </w:r>
      <w:r w:rsidRPr="00345946">
        <w:t xml:space="preserve">- </w:t>
      </w:r>
      <w:r w:rsidR="1B1CAE3E" w:rsidRPr="00345946">
        <w:t>užtikrinti</w:t>
      </w:r>
      <w:r w:rsidR="1B1CAE3E" w:rsidRPr="00D1638C">
        <w:t xml:space="preserve"> tinkamą darbuotojų kompiuterinių orgtechnikos</w:t>
      </w:r>
      <w:r w:rsidR="007564E4">
        <w:t>, mobilių įrenginių</w:t>
      </w:r>
      <w:r w:rsidR="1B1CAE3E" w:rsidRPr="00D1638C">
        <w:t xml:space="preserve"> veikimą</w:t>
      </w:r>
      <w:r w:rsidR="009D4F42">
        <w:t xml:space="preserve"> bei </w:t>
      </w:r>
      <w:r w:rsidR="1B1CAE3E" w:rsidRPr="00D1638C">
        <w:t>priežiūrą, tinkamą licencijuotos programinės įrangos naudojimą bei kibernetinį saugumą</w:t>
      </w:r>
      <w:r>
        <w:t>;</w:t>
      </w:r>
    </w:p>
    <w:p w14:paraId="7D2B7EDE" w14:textId="48B43A3B" w:rsidR="009B3750" w:rsidRPr="00D1638C" w:rsidRDefault="00345946" w:rsidP="00915D7C">
      <w:pPr>
        <w:pStyle w:val="ListParagraph"/>
        <w:ind w:left="360"/>
        <w:jc w:val="both"/>
      </w:pPr>
      <w:r>
        <w:t xml:space="preserve">2 </w:t>
      </w:r>
      <w:r w:rsidR="00EC6655">
        <w:t>–</w:t>
      </w:r>
      <w:r>
        <w:t xml:space="preserve"> </w:t>
      </w:r>
      <w:r w:rsidR="00EC6655">
        <w:t>turimų licencijų ir pagal veiklos pore</w:t>
      </w:r>
      <w:r w:rsidR="00D37C9B">
        <w:t>i</w:t>
      </w:r>
      <w:r w:rsidR="00EC6655">
        <w:t xml:space="preserve">kį </w:t>
      </w:r>
      <w:r w:rsidR="00D37C9B">
        <w:t>įsigyjamų naujų licencijų pagrindu, skaitmenizuoti</w:t>
      </w:r>
      <w:r w:rsidR="004F24D4">
        <w:t xml:space="preserve"> (realizuoti)</w:t>
      </w:r>
      <w:r w:rsidR="00D37C9B">
        <w:t xml:space="preserve"> </w:t>
      </w:r>
      <w:r w:rsidR="000D0E40">
        <w:t xml:space="preserve">Agentūros </w:t>
      </w:r>
      <w:r w:rsidR="00917381">
        <w:t xml:space="preserve">procesų savininkų </w:t>
      </w:r>
      <w:r w:rsidR="00D37C9B">
        <w:t>veiklos procesus</w:t>
      </w:r>
      <w:r w:rsidR="008A7F52">
        <w:t>:</w:t>
      </w:r>
      <w:r w:rsidR="00B17F27">
        <w:t xml:space="preserve"> </w:t>
      </w:r>
      <w:r w:rsidR="00332F32">
        <w:t>P</w:t>
      </w:r>
      <w:r w:rsidR="00B17F27">
        <w:t>aslaug</w:t>
      </w:r>
      <w:r w:rsidR="00332F32">
        <w:t>ų t</w:t>
      </w:r>
      <w:r w:rsidR="00B17F27">
        <w:t>eikėjas</w:t>
      </w:r>
      <w:r w:rsidR="00E45969">
        <w:t xml:space="preserve"> siūly</w:t>
      </w:r>
      <w:r w:rsidR="00C33398">
        <w:t>t</w:t>
      </w:r>
      <w:r w:rsidR="00E45969">
        <w:t>ų</w:t>
      </w:r>
      <w:r w:rsidR="00C33398">
        <w:t xml:space="preserve"> techninius sprendimus</w:t>
      </w:r>
      <w:r w:rsidR="00E45969">
        <w:t xml:space="preserve"> ir</w:t>
      </w:r>
      <w:r w:rsidR="00B17F27">
        <w:t xml:space="preserve"> </w:t>
      </w:r>
      <w:r w:rsidR="001D3977">
        <w:t xml:space="preserve">vykdytų </w:t>
      </w:r>
      <w:r w:rsidR="001C2E3C">
        <w:t xml:space="preserve">jų </w:t>
      </w:r>
      <w:r w:rsidR="00E45969">
        <w:t>įgyvendin</w:t>
      </w:r>
      <w:r w:rsidR="008A7F52">
        <w:t>imą.</w:t>
      </w:r>
    </w:p>
    <w:p w14:paraId="699F8D05" w14:textId="77777777" w:rsidR="005B2E18" w:rsidRPr="00D1638C" w:rsidRDefault="005B2E18" w:rsidP="00ED392B">
      <w:pPr>
        <w:pStyle w:val="ListParagraph"/>
        <w:ind w:left="360"/>
        <w:jc w:val="both"/>
        <w:rPr>
          <w:b/>
          <w:bCs/>
        </w:rPr>
      </w:pPr>
    </w:p>
    <w:p w14:paraId="046098AC" w14:textId="7BF51ED5" w:rsidR="00ED392B" w:rsidRPr="00D1638C" w:rsidRDefault="00ED392B" w:rsidP="00ED392B">
      <w:pPr>
        <w:pStyle w:val="ListParagraph"/>
        <w:ind w:left="360"/>
        <w:jc w:val="both"/>
      </w:pPr>
      <w:r w:rsidRPr="00D1638C">
        <w:rPr>
          <w:b/>
          <w:bCs/>
        </w:rPr>
        <w:t>Paslaugų teikimo vieta</w:t>
      </w:r>
      <w:r w:rsidRPr="00D1638C">
        <w:t xml:space="preserve"> – </w:t>
      </w:r>
      <w:r w:rsidR="00AB00ED" w:rsidRPr="00D1638C">
        <w:t>V</w:t>
      </w:r>
      <w:r w:rsidR="00AB00ED">
        <w:t>iešoji įstaiga</w:t>
      </w:r>
      <w:r w:rsidR="00AB00ED" w:rsidRPr="00D1638C">
        <w:t xml:space="preserve"> </w:t>
      </w:r>
      <w:r w:rsidR="000765C9" w:rsidRPr="00D1638C">
        <w:t xml:space="preserve">Lietuvos energetikos </w:t>
      </w:r>
      <w:r w:rsidRPr="00D1638C">
        <w:t>agentūra</w:t>
      </w:r>
      <w:r w:rsidR="00E576CC" w:rsidRPr="00D1638C">
        <w:t>, Gedimino pr. 38, LT-01104 Vilnius</w:t>
      </w:r>
      <w:r w:rsidR="006A6A23">
        <w:t xml:space="preserve"> </w:t>
      </w:r>
      <w:r w:rsidR="00DC7C56">
        <w:t>ir</w:t>
      </w:r>
      <w:r w:rsidR="00BC256A">
        <w:t>/arba</w:t>
      </w:r>
      <w:r w:rsidR="00653AF1">
        <w:t xml:space="preserve"> nuotol</w:t>
      </w:r>
      <w:r w:rsidR="00A4747D">
        <w:t>i</w:t>
      </w:r>
      <w:r w:rsidR="00653AF1">
        <w:t xml:space="preserve">niu būdu dirbančių </w:t>
      </w:r>
      <w:r w:rsidR="00A4747D">
        <w:t xml:space="preserve">Agentūros </w:t>
      </w:r>
      <w:r w:rsidR="00653AF1">
        <w:t xml:space="preserve">darbuotojų </w:t>
      </w:r>
      <w:r w:rsidR="004F4D79" w:rsidRPr="004F4D79">
        <w:t>kompiuterin</w:t>
      </w:r>
      <w:r w:rsidR="004F4D79">
        <w:t>ės</w:t>
      </w:r>
      <w:r w:rsidR="004F4D79" w:rsidRPr="004F4D79">
        <w:t xml:space="preserve"> darbo viet</w:t>
      </w:r>
      <w:r w:rsidR="001C25E5">
        <w:t>os</w:t>
      </w:r>
      <w:r w:rsidR="00653AF1">
        <w:t>.</w:t>
      </w:r>
    </w:p>
    <w:p w14:paraId="08CDBC61" w14:textId="1448F86F" w:rsidR="00ED392B" w:rsidRPr="00D1638C" w:rsidRDefault="00ED392B" w:rsidP="00ED392B">
      <w:pPr>
        <w:pStyle w:val="ListParagraph"/>
        <w:ind w:left="360"/>
        <w:jc w:val="both"/>
      </w:pPr>
      <w:r w:rsidRPr="00D1638C">
        <w:rPr>
          <w:b/>
          <w:bCs/>
        </w:rPr>
        <w:t>Paslaugų teikimo terminas</w:t>
      </w:r>
      <w:r w:rsidRPr="00D1638C">
        <w:t xml:space="preserve"> – </w:t>
      </w:r>
      <w:r w:rsidR="000765C9" w:rsidRPr="00D1638C">
        <w:t>12</w:t>
      </w:r>
      <w:r w:rsidRPr="00D1638C">
        <w:t xml:space="preserve"> (</w:t>
      </w:r>
      <w:r w:rsidR="006F081E" w:rsidRPr="00D1638C">
        <w:t>dvylika</w:t>
      </w:r>
      <w:r w:rsidRPr="00D1638C">
        <w:t>) mėnesi</w:t>
      </w:r>
      <w:r w:rsidR="006F081E" w:rsidRPr="00D1638C">
        <w:t>ų</w:t>
      </w:r>
      <w:r w:rsidRPr="00D1638C">
        <w:t xml:space="preserve"> nuo sutarties įsigaliojimo dienos</w:t>
      </w:r>
      <w:r w:rsidR="00EA0E92" w:rsidRPr="00D1638C">
        <w:t>, su galimybe pratęsti dar 2 kartus po 12 mėn.</w:t>
      </w:r>
    </w:p>
    <w:p w14:paraId="35199A38" w14:textId="57C08A10" w:rsidR="00CF41EE" w:rsidRPr="00D1638C" w:rsidRDefault="00CF41EE" w:rsidP="00CF41EE">
      <w:pPr>
        <w:pStyle w:val="ListParagraph"/>
        <w:ind w:left="360"/>
        <w:rPr>
          <w:b/>
          <w:bCs/>
        </w:rPr>
      </w:pPr>
    </w:p>
    <w:p w14:paraId="1A5CC45D" w14:textId="5AAAB1AB" w:rsidR="0072045E" w:rsidRPr="00D1638C" w:rsidRDefault="00645667" w:rsidP="00645667">
      <w:pPr>
        <w:pStyle w:val="ListParagraph"/>
        <w:numPr>
          <w:ilvl w:val="0"/>
          <w:numId w:val="1"/>
        </w:numPr>
        <w:rPr>
          <w:b/>
          <w:bCs/>
        </w:rPr>
      </w:pPr>
      <w:r w:rsidRPr="00D1638C">
        <w:rPr>
          <w:b/>
          <w:bCs/>
        </w:rPr>
        <w:t>SĄVOKOS</w:t>
      </w:r>
    </w:p>
    <w:p w14:paraId="616ED618" w14:textId="77777777" w:rsidR="00944AA8" w:rsidRPr="00D1638C" w:rsidRDefault="00944AA8" w:rsidP="00944AA8">
      <w:pPr>
        <w:pStyle w:val="ListParagraph"/>
        <w:ind w:left="360"/>
        <w:rPr>
          <w:b/>
          <w:bCs/>
        </w:rPr>
      </w:pPr>
    </w:p>
    <w:p w14:paraId="4B080F2B" w14:textId="05ACC79F" w:rsidR="00EC7317" w:rsidRPr="00D1638C" w:rsidRDefault="1B1CAE3E" w:rsidP="00EC7317">
      <w:pPr>
        <w:pStyle w:val="ListParagraph"/>
        <w:ind w:left="360"/>
        <w:jc w:val="both"/>
      </w:pPr>
      <w:r w:rsidRPr="00D1638C">
        <w:rPr>
          <w:b/>
          <w:bCs/>
        </w:rPr>
        <w:t>Perkančioji organizacija</w:t>
      </w:r>
      <w:r w:rsidRPr="00D1638C">
        <w:t xml:space="preserve"> </w:t>
      </w:r>
      <w:r w:rsidR="00B20F9B">
        <w:t>–</w:t>
      </w:r>
      <w:r w:rsidRPr="00D1638C">
        <w:t xml:space="preserve"> V</w:t>
      </w:r>
      <w:r w:rsidR="00B20F9B">
        <w:t>iešoji įstaiga</w:t>
      </w:r>
      <w:r w:rsidRPr="00D1638C">
        <w:t xml:space="preserve"> Lietuvos energetikos agentūra.</w:t>
      </w:r>
    </w:p>
    <w:p w14:paraId="57B08616" w14:textId="77777777" w:rsidR="00B43D04" w:rsidRPr="00D1638C" w:rsidRDefault="00B43D04" w:rsidP="00B43D04">
      <w:pPr>
        <w:pStyle w:val="ListParagraph"/>
        <w:ind w:left="360"/>
        <w:jc w:val="both"/>
      </w:pPr>
      <w:r w:rsidRPr="00D1638C">
        <w:rPr>
          <w:b/>
          <w:bCs/>
        </w:rPr>
        <w:t>Darbo valandos</w:t>
      </w:r>
      <w:r w:rsidRPr="00D1638C">
        <w:t xml:space="preserve"> – Perkančiosios organizacijos darbo valandos: 8-17 val. darbo dienomis (UTC +02:00);</w:t>
      </w:r>
    </w:p>
    <w:p w14:paraId="2A14F002" w14:textId="77777777" w:rsidR="00B43D04" w:rsidRPr="00D1638C" w:rsidRDefault="00B43D04" w:rsidP="00B43D04">
      <w:pPr>
        <w:pStyle w:val="ListParagraph"/>
        <w:ind w:left="360"/>
        <w:jc w:val="both"/>
      </w:pPr>
      <w:r w:rsidRPr="00D1638C">
        <w:rPr>
          <w:b/>
          <w:bCs/>
        </w:rPr>
        <w:lastRenderedPageBreak/>
        <w:t>Nedarbo valandos</w:t>
      </w:r>
      <w:r w:rsidRPr="00D1638C">
        <w:t xml:space="preserve"> – Perkančiosios organizacijos ne darbo valandos: nuo 17 - 8 val. darbo dienomis, ir visos Perkančiosios organizacijos nedarbo dienos (UTC +02:00).</w:t>
      </w:r>
    </w:p>
    <w:p w14:paraId="14A4639E" w14:textId="1A5319FC" w:rsidR="00C705B9" w:rsidRDefault="00F90400" w:rsidP="00B43D04">
      <w:pPr>
        <w:pStyle w:val="ListParagraph"/>
        <w:ind w:left="360"/>
        <w:jc w:val="both"/>
      </w:pPr>
      <w:r w:rsidRPr="0063246B">
        <w:rPr>
          <w:b/>
          <w:bCs/>
        </w:rPr>
        <w:t>Kompiuterinė darbo vieta</w:t>
      </w:r>
      <w:r w:rsidR="00C705B9" w:rsidRPr="0063246B">
        <w:rPr>
          <w:b/>
          <w:bCs/>
        </w:rPr>
        <w:t xml:space="preserve"> </w:t>
      </w:r>
      <w:r w:rsidR="00C705B9" w:rsidRPr="0063246B">
        <w:t>(</w:t>
      </w:r>
      <w:r w:rsidR="00C705B9" w:rsidRPr="0063246B">
        <w:rPr>
          <w:b/>
          <w:bCs/>
        </w:rPr>
        <w:t>toliau KDV</w:t>
      </w:r>
      <w:r w:rsidR="00C705B9" w:rsidRPr="0063246B">
        <w:t>)</w:t>
      </w:r>
      <w:r w:rsidR="00C705B9" w:rsidRPr="0063246B">
        <w:rPr>
          <w:b/>
          <w:bCs/>
        </w:rPr>
        <w:t xml:space="preserve"> </w:t>
      </w:r>
      <w:r w:rsidR="005976EC" w:rsidRPr="0063246B">
        <w:rPr>
          <w:b/>
          <w:bCs/>
        </w:rPr>
        <w:t>–</w:t>
      </w:r>
      <w:r w:rsidR="00C705B9" w:rsidRPr="0063246B">
        <w:rPr>
          <w:b/>
          <w:bCs/>
        </w:rPr>
        <w:t xml:space="preserve"> </w:t>
      </w:r>
      <w:r w:rsidR="001B2D27" w:rsidRPr="00FA0A13">
        <w:t>visuma</w:t>
      </w:r>
      <w:r w:rsidR="001B2D27" w:rsidRPr="00FA0A13">
        <w:rPr>
          <w:b/>
          <w:bCs/>
        </w:rPr>
        <w:t xml:space="preserve"> </w:t>
      </w:r>
      <w:r w:rsidR="00CE08BD" w:rsidRPr="0063246B">
        <w:t>techninė</w:t>
      </w:r>
      <w:r w:rsidR="00AA5832" w:rsidRPr="00FA0A13">
        <w:t>s</w:t>
      </w:r>
      <w:r w:rsidR="00CE08BD" w:rsidRPr="0063246B">
        <w:t xml:space="preserve"> </w:t>
      </w:r>
      <w:r w:rsidR="00D711F7" w:rsidRPr="0063246B">
        <w:t>ir programinė</w:t>
      </w:r>
      <w:r w:rsidR="00AA5832" w:rsidRPr="00FA0A13">
        <w:t>s</w:t>
      </w:r>
      <w:r w:rsidR="00D711F7" w:rsidRPr="0063246B">
        <w:t xml:space="preserve"> </w:t>
      </w:r>
      <w:r w:rsidR="00AA5832" w:rsidRPr="0063246B">
        <w:t>įrang</w:t>
      </w:r>
      <w:r w:rsidR="00AA5832" w:rsidRPr="00FA0A13">
        <w:t>os</w:t>
      </w:r>
      <w:r w:rsidR="00AA5832" w:rsidRPr="0063246B">
        <w:t xml:space="preserve"> </w:t>
      </w:r>
      <w:r w:rsidR="00CE08BD" w:rsidRPr="0063246B">
        <w:t xml:space="preserve">su </w:t>
      </w:r>
      <w:r w:rsidR="003D244F" w:rsidRPr="0063246B">
        <w:t>periferiniais</w:t>
      </w:r>
      <w:r w:rsidR="00E70863" w:rsidRPr="00FA0A13">
        <w:t>/</w:t>
      </w:r>
      <w:r w:rsidR="00675445" w:rsidRPr="00FA0A13">
        <w:t>aparatinės</w:t>
      </w:r>
      <w:r w:rsidR="00E70863" w:rsidRPr="00FA0A13">
        <w:t xml:space="preserve"> įrangos komp</w:t>
      </w:r>
      <w:r w:rsidR="00675445" w:rsidRPr="00FA0A13">
        <w:t xml:space="preserve">onentais: </w:t>
      </w:r>
      <w:r w:rsidR="00281DD0" w:rsidRPr="0063246B">
        <w:t>stacionarus</w:t>
      </w:r>
      <w:r w:rsidR="000B0A7A" w:rsidRPr="0063246B">
        <w:t>,</w:t>
      </w:r>
      <w:r w:rsidR="00281DD0" w:rsidRPr="0063246B">
        <w:t xml:space="preserve"> nešiojamas </w:t>
      </w:r>
      <w:r w:rsidR="00A75AAC" w:rsidRPr="0063246B">
        <w:t xml:space="preserve">ar planšetinis </w:t>
      </w:r>
      <w:r w:rsidR="0027726F" w:rsidRPr="0063246B">
        <w:t>kompiuteri</w:t>
      </w:r>
      <w:r w:rsidR="002D63D6" w:rsidRPr="0063246B">
        <w:t>s</w:t>
      </w:r>
      <w:r w:rsidR="00A75AAC" w:rsidRPr="0063246B">
        <w:t xml:space="preserve">, </w:t>
      </w:r>
      <w:r w:rsidR="00740DF1" w:rsidRPr="0063246B">
        <w:t xml:space="preserve">mobilus telefonas, </w:t>
      </w:r>
      <w:r w:rsidR="005B6334" w:rsidRPr="0063246B">
        <w:t>monitorius (-iai)</w:t>
      </w:r>
      <w:r w:rsidR="006D23D6" w:rsidRPr="0063246B">
        <w:t>,</w:t>
      </w:r>
      <w:r w:rsidR="0027726F" w:rsidRPr="0063246B">
        <w:t xml:space="preserve"> pried</w:t>
      </w:r>
      <w:r w:rsidR="002D63D6" w:rsidRPr="0063246B">
        <w:t>ai</w:t>
      </w:r>
      <w:r w:rsidR="006D23D6" w:rsidRPr="0063246B">
        <w:t xml:space="preserve">: </w:t>
      </w:r>
      <w:r w:rsidR="002D63D6" w:rsidRPr="0063246B">
        <w:t>klaviatūra</w:t>
      </w:r>
      <w:r w:rsidR="00944AA8" w:rsidRPr="0063246B">
        <w:t>, pelė, jungiamoji stotelė</w:t>
      </w:r>
      <w:r w:rsidR="006D23D6" w:rsidRPr="0063246B">
        <w:t xml:space="preserve">, </w:t>
      </w:r>
      <w:r w:rsidR="00C65E64" w:rsidRPr="0063246B">
        <w:t>išoriniai duomenų skaitytuvai</w:t>
      </w:r>
      <w:r w:rsidR="005C09A5" w:rsidRPr="00FA0A13">
        <w:t>, spausdintuvai</w:t>
      </w:r>
      <w:r w:rsidR="000404F6" w:rsidRPr="0063246B">
        <w:t xml:space="preserve">, </w:t>
      </w:r>
      <w:r w:rsidR="000404F6" w:rsidRPr="0063246B">
        <w:rPr>
          <w:iCs/>
          <w:szCs w:val="24"/>
        </w:rPr>
        <w:t>tinklo adapteris su tinklo kabeliu ir lizdu</w:t>
      </w:r>
      <w:r w:rsidR="00CB3AA0" w:rsidRPr="0063246B">
        <w:rPr>
          <w:iCs/>
          <w:szCs w:val="24"/>
        </w:rPr>
        <w:t>, sisteminė ir taikomoji programinė įranga</w:t>
      </w:r>
      <w:r w:rsidR="00807470" w:rsidRPr="00FA0A13">
        <w:t xml:space="preserve"> ir jos licencijos</w:t>
      </w:r>
      <w:r w:rsidR="00675445" w:rsidRPr="00FA0A13">
        <w:t>.</w:t>
      </w:r>
    </w:p>
    <w:p w14:paraId="05455ADB" w14:textId="77777777" w:rsidR="00FB6B08" w:rsidRPr="0063246B" w:rsidRDefault="00FB6B08" w:rsidP="00B43D04">
      <w:pPr>
        <w:pStyle w:val="ListParagraph"/>
        <w:ind w:left="360"/>
        <w:jc w:val="both"/>
      </w:pPr>
    </w:p>
    <w:p w14:paraId="7D19383C" w14:textId="01188D73" w:rsidR="00FE0499" w:rsidRPr="00D1638C" w:rsidRDefault="00FE0499" w:rsidP="00B43D04">
      <w:pPr>
        <w:pStyle w:val="ListParagraph"/>
        <w:ind w:left="360"/>
        <w:jc w:val="both"/>
      </w:pPr>
      <w:r w:rsidRPr="0063246B">
        <w:rPr>
          <w:b/>
          <w:bCs/>
        </w:rPr>
        <w:t>Orgtechnika</w:t>
      </w:r>
      <w:r w:rsidRPr="0063246B">
        <w:t xml:space="preserve"> </w:t>
      </w:r>
      <w:r w:rsidR="00BC6316" w:rsidRPr="0063246B">
        <w:t xml:space="preserve">– </w:t>
      </w:r>
      <w:r w:rsidR="00181123" w:rsidRPr="0063246B">
        <w:t>daugiafunkcini</w:t>
      </w:r>
      <w:r w:rsidR="00BB3DC3" w:rsidRPr="0063246B">
        <w:t>ai</w:t>
      </w:r>
      <w:r w:rsidR="00181123" w:rsidRPr="0063246B">
        <w:t xml:space="preserve"> kopijavimo</w:t>
      </w:r>
      <w:r w:rsidR="00A518DD">
        <w:t>,</w:t>
      </w:r>
      <w:r w:rsidR="00181123" w:rsidRPr="0063246B">
        <w:t xml:space="preserve"> </w:t>
      </w:r>
      <w:r w:rsidR="00A518DD" w:rsidRPr="00196B98">
        <w:t xml:space="preserve">dokumentų naikinimo </w:t>
      </w:r>
      <w:r w:rsidR="00181123" w:rsidRPr="0063246B">
        <w:t xml:space="preserve">aparatai, </w:t>
      </w:r>
      <w:r w:rsidR="003F2D12" w:rsidRPr="0063246B">
        <w:t>daugiafunkciniai spausdintuvai</w:t>
      </w:r>
      <w:r w:rsidR="00165A74" w:rsidRPr="0063246B">
        <w:t>,</w:t>
      </w:r>
      <w:r w:rsidR="003F2D12" w:rsidRPr="0063246B">
        <w:t xml:space="preserve"> </w:t>
      </w:r>
      <w:r w:rsidR="00181123" w:rsidRPr="0063246B">
        <w:t>spausdintuvai</w:t>
      </w:r>
      <w:r w:rsidR="001C0B3C" w:rsidRPr="00196B98">
        <w:t>.</w:t>
      </w:r>
    </w:p>
    <w:p w14:paraId="70ABE4DE" w14:textId="25E037B5" w:rsidR="007F25F8" w:rsidRDefault="00EF20F6" w:rsidP="00B43D04">
      <w:pPr>
        <w:pStyle w:val="ListParagraph"/>
        <w:ind w:left="360"/>
        <w:jc w:val="both"/>
      </w:pPr>
      <w:r w:rsidRPr="00D1638C">
        <w:rPr>
          <w:b/>
          <w:bCs/>
        </w:rPr>
        <w:t xml:space="preserve">Sisteminė programinė įranga </w:t>
      </w:r>
      <w:r w:rsidRPr="00D1638C">
        <w:t xml:space="preserve">– </w:t>
      </w:r>
      <w:r w:rsidR="00606CB8" w:rsidRPr="00D1638C">
        <w:t>operacinė sistem</w:t>
      </w:r>
      <w:r w:rsidR="00EB2BEC" w:rsidRPr="00D1638C">
        <w:t>a</w:t>
      </w:r>
      <w:r w:rsidR="00606CB8" w:rsidRPr="00D1638C">
        <w:t xml:space="preserve">, </w:t>
      </w:r>
      <w:r w:rsidR="00DA52DC" w:rsidRPr="00D1638C">
        <w:t>įrenginio</w:t>
      </w:r>
      <w:r w:rsidR="00977859" w:rsidRPr="00D1638C">
        <w:t xml:space="preserve"> valdymo programinė įranga</w:t>
      </w:r>
      <w:r w:rsidR="00592066" w:rsidRPr="00D1638C">
        <w:t xml:space="preserve">, </w:t>
      </w:r>
      <w:r w:rsidR="00606CB8" w:rsidRPr="00D1638C">
        <w:t xml:space="preserve">bendrosios paskirties </w:t>
      </w:r>
      <w:r w:rsidR="005F5F51">
        <w:t xml:space="preserve">įrenginio valdymo </w:t>
      </w:r>
      <w:r w:rsidR="00606CB8" w:rsidRPr="00D1638C">
        <w:t>programinė įrang</w:t>
      </w:r>
      <w:r w:rsidR="00EB2BEC" w:rsidRPr="00D1638C">
        <w:t>a</w:t>
      </w:r>
      <w:r w:rsidR="007F25F8">
        <w:t>,</w:t>
      </w:r>
      <w:r w:rsidR="002B2BC3">
        <w:t xml:space="preserve"> atsakinga už </w:t>
      </w:r>
      <w:r w:rsidR="007F25F8" w:rsidRPr="007F25F8">
        <w:t>atskirų techninės įrangos komponentų kontrolę, integravimą ir valdymą tam, kad taikomoji programinė įranga galėtų naudoti šią įranga nežinant žemo lygio detalių</w:t>
      </w:r>
      <w:r w:rsidR="002B2BC3">
        <w:t>.</w:t>
      </w:r>
    </w:p>
    <w:p w14:paraId="173E7D7E" w14:textId="5DDBD825" w:rsidR="002B2BC3" w:rsidRDefault="001F6CD2" w:rsidP="002B2BC3">
      <w:pPr>
        <w:pStyle w:val="ListParagraph"/>
        <w:ind w:left="360"/>
        <w:jc w:val="both"/>
      </w:pPr>
      <w:r w:rsidRPr="0002348A">
        <w:rPr>
          <w:b/>
          <w:bCs/>
        </w:rPr>
        <w:t xml:space="preserve">Taikomoji programinė įranga </w:t>
      </w:r>
      <w:r w:rsidR="007C5B7D" w:rsidRPr="00D1638C">
        <w:t>–</w:t>
      </w:r>
      <w:r w:rsidRPr="0002348A">
        <w:rPr>
          <w:b/>
          <w:bCs/>
        </w:rPr>
        <w:t xml:space="preserve"> </w:t>
      </w:r>
      <w:r w:rsidR="006019BC" w:rsidRPr="007E4909">
        <w:t>programinė įranga skirta specifinių užduočių sprendimui naudojant kompiuterinius</w:t>
      </w:r>
      <w:r w:rsidR="006019BC" w:rsidRPr="0002348A">
        <w:t xml:space="preserve"> resursus (</w:t>
      </w:r>
      <w:r w:rsidR="00231D3C" w:rsidRPr="0002348A">
        <w:t>pvz. Microsoft 365, ESET ir pan.</w:t>
      </w:r>
      <w:r w:rsidR="004E356B" w:rsidRPr="0002348A">
        <w:t>,</w:t>
      </w:r>
      <w:r w:rsidR="00231D3C" w:rsidRPr="0002348A">
        <w:t xml:space="preserve"> nemokamai naudojam</w:t>
      </w:r>
      <w:r w:rsidR="00FD2EF4" w:rsidRPr="0002348A">
        <w:t>a</w:t>
      </w:r>
      <w:r w:rsidR="00231D3C" w:rsidRPr="0002348A">
        <w:t xml:space="preserve"> programinės įrang</w:t>
      </w:r>
      <w:r w:rsidR="00FD2EF4" w:rsidRPr="0002348A">
        <w:t>a</w:t>
      </w:r>
      <w:r w:rsidR="00231D3C" w:rsidRPr="007E4909">
        <w:t xml:space="preserve"> </w:t>
      </w:r>
      <w:r w:rsidR="008B709C" w:rsidRPr="007E4909">
        <w:t xml:space="preserve">pvz. Notepad++ </w:t>
      </w:r>
      <w:r w:rsidR="002A4BC5" w:rsidRPr="007E4909">
        <w:t>bei k</w:t>
      </w:r>
      <w:r w:rsidR="002B2BC3" w:rsidRPr="0002348A">
        <w:t xml:space="preserve">ita licencijuota nemokamai naudojama </w:t>
      </w:r>
      <w:r w:rsidR="00F73B33" w:rsidRPr="007E4909">
        <w:t>(</w:t>
      </w:r>
      <w:r w:rsidR="002B2BC3" w:rsidRPr="0002348A">
        <w:t>kai tai leidžia licencinės sąlygos</w:t>
      </w:r>
      <w:r w:rsidR="00F73B33" w:rsidRPr="007E4909">
        <w:t>)</w:t>
      </w:r>
      <w:r w:rsidR="002B2BC3" w:rsidRPr="0002348A">
        <w:t xml:space="preserve"> programinė įranga</w:t>
      </w:r>
      <w:r w:rsidR="004E356B" w:rsidRPr="007E4909">
        <w:t>)</w:t>
      </w:r>
      <w:r w:rsidR="002B2BC3" w:rsidRPr="0002348A">
        <w:t>.</w:t>
      </w:r>
    </w:p>
    <w:p w14:paraId="15DBCB63" w14:textId="25F73165" w:rsidR="0042441A" w:rsidRPr="00D1638C" w:rsidRDefault="0042441A" w:rsidP="0042441A">
      <w:pPr>
        <w:pStyle w:val="ListParagraph"/>
        <w:ind w:left="360"/>
        <w:jc w:val="both"/>
      </w:pPr>
      <w:r w:rsidRPr="00D1638C">
        <w:rPr>
          <w:b/>
          <w:bCs/>
        </w:rPr>
        <w:t>Registravimo</w:t>
      </w:r>
      <w:r w:rsidRPr="00D1638C">
        <w:t xml:space="preserve"> </w:t>
      </w:r>
      <w:r w:rsidRPr="00D1638C">
        <w:rPr>
          <w:b/>
          <w:bCs/>
        </w:rPr>
        <w:t>sistema</w:t>
      </w:r>
      <w:r w:rsidRPr="00D1638C">
        <w:t xml:space="preserve"> – </w:t>
      </w:r>
      <w:r w:rsidR="003E4387">
        <w:t>P</w:t>
      </w:r>
      <w:r w:rsidR="00332F32">
        <w:t>aslaugų t</w:t>
      </w:r>
      <w:r w:rsidR="00086AE9" w:rsidRPr="00D1638C">
        <w:t xml:space="preserve">eikėjo </w:t>
      </w:r>
      <w:r w:rsidRPr="00D1638C">
        <w:t>KDV incidentų ir/arba problemų ir/arba klausimų registravimo ir valdymo sistema (angl. Helpdesk), veikianti paslaugų teikimo laikotarpiu.</w:t>
      </w:r>
    </w:p>
    <w:p w14:paraId="7D94144F" w14:textId="172EC783" w:rsidR="005976EC" w:rsidRPr="00D1638C" w:rsidRDefault="1B1CAE3E" w:rsidP="00B43D04">
      <w:pPr>
        <w:pStyle w:val="ListParagraph"/>
        <w:ind w:left="360"/>
        <w:jc w:val="both"/>
      </w:pPr>
      <w:r w:rsidRPr="00D1638C">
        <w:rPr>
          <w:b/>
          <w:bCs/>
        </w:rPr>
        <w:t xml:space="preserve">9/5 </w:t>
      </w:r>
      <w:r w:rsidRPr="00D1638C">
        <w:t>–</w:t>
      </w:r>
      <w:r w:rsidR="00CC2FBF">
        <w:t xml:space="preserve"> </w:t>
      </w:r>
      <w:r w:rsidR="00332F32">
        <w:t>Paslaugų t</w:t>
      </w:r>
      <w:r w:rsidRPr="00D1638C">
        <w:t xml:space="preserve">eikėjo </w:t>
      </w:r>
      <w:r w:rsidR="00DF59BE" w:rsidRPr="00D1638C">
        <w:t>paslaugų teikimo/</w:t>
      </w:r>
      <w:r w:rsidRPr="00D1638C">
        <w:t>aptarnavimo darbo laikas</w:t>
      </w:r>
      <w:r w:rsidR="002242D7" w:rsidRPr="00D1638C">
        <w:t>.</w:t>
      </w:r>
      <w:r w:rsidRPr="00D1638C">
        <w:t xml:space="preserve"> 9/5 žymėjimas reiškia 9 valandas per dieną, 5 dienas per savaitę</w:t>
      </w:r>
      <w:r w:rsidR="002242D7" w:rsidRPr="00D1638C">
        <w:t xml:space="preserve"> (angl. Same Business Day Service).</w:t>
      </w:r>
    </w:p>
    <w:p w14:paraId="0F40F9C8" w14:textId="331C5B8D" w:rsidR="005B417C" w:rsidRPr="00D1638C" w:rsidRDefault="005B417C" w:rsidP="00B43D04">
      <w:pPr>
        <w:pStyle w:val="ListParagraph"/>
        <w:ind w:left="360"/>
        <w:jc w:val="both"/>
      </w:pPr>
      <w:r w:rsidRPr="00D1638C">
        <w:rPr>
          <w:b/>
          <w:bCs/>
        </w:rPr>
        <w:t xml:space="preserve">BDAR </w:t>
      </w:r>
      <w:r w:rsidR="00E3714D" w:rsidRPr="00D1638C">
        <w:t>–</w:t>
      </w:r>
      <w:r w:rsidRPr="00D1638C">
        <w:t xml:space="preserve"> </w:t>
      </w:r>
      <w:r w:rsidR="005E5EA0" w:rsidRPr="00D1638C">
        <w:t>B</w:t>
      </w:r>
      <w:r w:rsidR="00E3714D" w:rsidRPr="00D1638C">
        <w:t xml:space="preserve">endrasis </w:t>
      </w:r>
      <w:r w:rsidR="009D0E24" w:rsidRPr="00D1638C">
        <w:t>duomenų</w:t>
      </w:r>
      <w:r w:rsidR="00E3714D" w:rsidRPr="00D1638C">
        <w:t xml:space="preserve"> apsaugos reglamentas</w:t>
      </w:r>
      <w:r w:rsidR="005E5EA0" w:rsidRPr="00D1638C">
        <w:t xml:space="preserve"> (</w:t>
      </w:r>
      <w:r w:rsidR="005E5EA0" w:rsidRPr="00D1638C">
        <w:rPr>
          <w:iCs/>
          <w:szCs w:val="24"/>
        </w:rPr>
        <w:t>(ES) 2016/679 2016 m.</w:t>
      </w:r>
      <w:r w:rsidR="005E5EA0" w:rsidRPr="00D1638C">
        <w:t>)</w:t>
      </w:r>
      <w:r w:rsidR="00E3714D" w:rsidRPr="00D1638C">
        <w:t>.</w:t>
      </w:r>
    </w:p>
    <w:p w14:paraId="765A06A2" w14:textId="77777777" w:rsidR="001F4A1C" w:rsidRPr="00D1638C" w:rsidRDefault="001F4A1C" w:rsidP="001F4A1C">
      <w:pPr>
        <w:pStyle w:val="ListParagraph"/>
        <w:ind w:left="360"/>
        <w:jc w:val="both"/>
      </w:pPr>
      <w:r w:rsidRPr="00D1638C">
        <w:rPr>
          <w:b/>
          <w:bCs/>
        </w:rPr>
        <w:t>Klausimas/Kreipinys</w:t>
      </w:r>
      <w:r w:rsidRPr="00D1638C">
        <w:t xml:space="preserve"> – Agentūros veiklos specialistams iškilusių problemų arba incidentų išaiškinimo reikalaujantis įvykis.</w:t>
      </w:r>
    </w:p>
    <w:p w14:paraId="6CE9A700" w14:textId="196D856D" w:rsidR="00B43D04" w:rsidRPr="00D1638C" w:rsidRDefault="00B43D04" w:rsidP="00B43D04">
      <w:pPr>
        <w:pStyle w:val="ListParagraph"/>
        <w:ind w:left="360"/>
        <w:jc w:val="both"/>
      </w:pPr>
      <w:r w:rsidRPr="00D1638C">
        <w:rPr>
          <w:b/>
          <w:bCs/>
        </w:rPr>
        <w:t>Incidentas</w:t>
      </w:r>
      <w:r w:rsidRPr="00D1638C">
        <w:t xml:space="preserve"> – </w:t>
      </w:r>
      <w:r w:rsidR="00BA65B4" w:rsidRPr="00D1638C">
        <w:t>KDV</w:t>
      </w:r>
      <w:r w:rsidRPr="00D1638C">
        <w:t xml:space="preserve"> sutrikimas</w:t>
      </w:r>
      <w:r w:rsidR="009E13E7" w:rsidRPr="00D1638C">
        <w:t>/</w:t>
      </w:r>
      <w:r w:rsidR="00121B45" w:rsidRPr="00D1638C">
        <w:t xml:space="preserve">netinkamas </w:t>
      </w:r>
      <w:r w:rsidR="009E13E7" w:rsidRPr="00D1638C">
        <w:t>veikimas</w:t>
      </w:r>
      <w:r w:rsidRPr="00D1638C">
        <w:t xml:space="preserve">, nepriklausomai nuo jo kilmės (pvz. neveikia </w:t>
      </w:r>
      <w:r w:rsidR="00BA65B4" w:rsidRPr="00D1638C">
        <w:t>pelė</w:t>
      </w:r>
      <w:r w:rsidR="004D1D97" w:rsidRPr="00D1638C">
        <w:t xml:space="preserve"> ar klaviatūra</w:t>
      </w:r>
      <w:r w:rsidR="00FB2C54" w:rsidRPr="00D1638C">
        <w:t>, neprisijungia prie MS365</w:t>
      </w:r>
      <w:r w:rsidR="004D1D97" w:rsidRPr="00D1638C">
        <w:t xml:space="preserve"> </w:t>
      </w:r>
      <w:r w:rsidRPr="00D1638C">
        <w:t xml:space="preserve">ir pan.) </w:t>
      </w:r>
      <w:r w:rsidR="004B5425" w:rsidRPr="00D1638C">
        <w:t xml:space="preserve">negali atlikti numatytų veiklos funkcijų. </w:t>
      </w:r>
      <w:r w:rsidRPr="00D1638C">
        <w:t>Incidentu nelaikomas resursų (</w:t>
      </w:r>
      <w:r w:rsidR="00F16BC7" w:rsidRPr="00D1638C">
        <w:t>infrastruktūros</w:t>
      </w:r>
      <w:r w:rsidR="00AF65E3" w:rsidRPr="00D1638C">
        <w:t xml:space="preserve">, </w:t>
      </w:r>
      <w:r w:rsidRPr="00D1638C">
        <w:t>techninių išteklių</w:t>
      </w:r>
      <w:r w:rsidR="006F3556" w:rsidRPr="00D1638C">
        <w:t xml:space="preserve">, </w:t>
      </w:r>
      <w:r w:rsidR="00A25CDF" w:rsidRPr="00D1638C">
        <w:t xml:space="preserve">orgtechnikos </w:t>
      </w:r>
      <w:r w:rsidRPr="00D1638C">
        <w:t xml:space="preserve">), kurie yra naudojami </w:t>
      </w:r>
      <w:r w:rsidR="00DA07AF" w:rsidRPr="00D1638C">
        <w:t>tiesiogiai Agentūros darbuot</w:t>
      </w:r>
      <w:r w:rsidR="00660496" w:rsidRPr="00D1638C">
        <w:t>o</w:t>
      </w:r>
      <w:r w:rsidR="00DA07AF" w:rsidRPr="00D1638C">
        <w:t xml:space="preserve">jo veikloje </w:t>
      </w:r>
      <w:r w:rsidR="00660496" w:rsidRPr="00D1638C">
        <w:t xml:space="preserve">ar Agentūros </w:t>
      </w:r>
      <w:r w:rsidRPr="00D1638C">
        <w:t>infrastruktūroje, trūkumas.</w:t>
      </w:r>
    </w:p>
    <w:p w14:paraId="5AB89300" w14:textId="40AA5421" w:rsidR="00B43D04" w:rsidRPr="00D1638C" w:rsidRDefault="00B43D04" w:rsidP="00B43D04">
      <w:pPr>
        <w:pStyle w:val="ListParagraph"/>
        <w:ind w:left="360"/>
        <w:jc w:val="both"/>
      </w:pPr>
      <w:r w:rsidRPr="00D1638C">
        <w:rPr>
          <w:b/>
          <w:bCs/>
        </w:rPr>
        <w:t>Problema</w:t>
      </w:r>
      <w:r w:rsidRPr="00D1638C">
        <w:t xml:space="preserve"> – tai nežinomos gilios priežastys, dėl kurių </w:t>
      </w:r>
      <w:r w:rsidR="00AD2C8A" w:rsidRPr="00D1638C">
        <w:t>dėl kurių</w:t>
      </w:r>
      <w:r w:rsidR="00BE6721" w:rsidRPr="00D1638C">
        <w:t xml:space="preserve"> KDV veikia netinkamai</w:t>
      </w:r>
      <w:r w:rsidRPr="00D1638C">
        <w:t>. Taip pat problema laikoma (ne)sistemiškai pasikartojantys, tos pačios kilmės, incidentai.</w:t>
      </w:r>
    </w:p>
    <w:p w14:paraId="75EC53B8" w14:textId="1399AFCA" w:rsidR="00B43D04" w:rsidRPr="00D1638C" w:rsidRDefault="00B43D04" w:rsidP="00B43D04">
      <w:pPr>
        <w:pStyle w:val="ListParagraph"/>
        <w:ind w:left="360"/>
        <w:jc w:val="both"/>
      </w:pPr>
      <w:r w:rsidRPr="00D1638C">
        <w:rPr>
          <w:b/>
          <w:bCs/>
        </w:rPr>
        <w:t>Pakeitimas</w:t>
      </w:r>
      <w:r w:rsidRPr="00D1638C">
        <w:t xml:space="preserve"> – bet koks </w:t>
      </w:r>
      <w:r w:rsidR="0084408F" w:rsidRPr="00D1638C">
        <w:t xml:space="preserve">MS365 taikomosios programinės </w:t>
      </w:r>
      <w:r w:rsidR="009271C7" w:rsidRPr="00D1638C">
        <w:t xml:space="preserve">ar orgtechnikos </w:t>
      </w:r>
      <w:r w:rsidR="00083A9B" w:rsidRPr="00D1638C">
        <w:t xml:space="preserve">programinės </w:t>
      </w:r>
      <w:r w:rsidR="006A6C37" w:rsidRPr="00D1638C">
        <w:t xml:space="preserve">įrangos </w:t>
      </w:r>
      <w:r w:rsidRPr="00D1638C">
        <w:t xml:space="preserve">konfigūracijos </w:t>
      </w:r>
      <w:r w:rsidR="00C33582" w:rsidRPr="00D1638C">
        <w:t>k</w:t>
      </w:r>
      <w:r w:rsidRPr="00D1638C">
        <w:t>eitimas</w:t>
      </w:r>
      <w:r w:rsidR="00C33582" w:rsidRPr="00D1638C">
        <w:t>/modifikavimas</w:t>
      </w:r>
      <w:r w:rsidRPr="00D1638C">
        <w:t>.</w:t>
      </w:r>
    </w:p>
    <w:p w14:paraId="526FB21B" w14:textId="77777777" w:rsidR="009F7149" w:rsidRPr="00D1638C" w:rsidRDefault="009F7149" w:rsidP="009F7149">
      <w:pPr>
        <w:pStyle w:val="ListParagraph"/>
        <w:ind w:left="360"/>
        <w:jc w:val="both"/>
      </w:pPr>
      <w:bookmarkStart w:id="1" w:name="_Hlk93414480"/>
      <w:r w:rsidRPr="00D1638C">
        <w:rPr>
          <w:b/>
          <w:bCs/>
        </w:rPr>
        <w:t xml:space="preserve">Sprendimo laikas </w:t>
      </w:r>
      <w:r w:rsidRPr="00D1638C">
        <w:t xml:space="preserve">– laikotarpis, nuo kreipinio užregistravimo iki jo išsprendimo: </w:t>
      </w:r>
    </w:p>
    <w:p w14:paraId="2210A77A" w14:textId="77777777" w:rsidR="009F7149" w:rsidRPr="00D1638C" w:rsidRDefault="009F7149" w:rsidP="009F7149">
      <w:pPr>
        <w:pStyle w:val="ListParagraph"/>
        <w:ind w:left="426"/>
        <w:jc w:val="both"/>
      </w:pPr>
      <w:r w:rsidRPr="00D1638C">
        <w:t>(a) incidentams, tai pilnas veiklos funkcijų atstatymas;</w:t>
      </w:r>
    </w:p>
    <w:p w14:paraId="73F5BBD9" w14:textId="77777777" w:rsidR="009F7149" w:rsidRPr="00D1638C" w:rsidRDefault="009F7149" w:rsidP="009F7149">
      <w:pPr>
        <w:pStyle w:val="ListParagraph"/>
        <w:ind w:left="426"/>
        <w:jc w:val="both"/>
      </w:pPr>
      <w:r w:rsidRPr="00D1638C">
        <w:t>(b) kreipiniams, tai laikas iki užduoties pilno įvykdymo.</w:t>
      </w:r>
    </w:p>
    <w:p w14:paraId="2652B13A" w14:textId="791E41C1" w:rsidR="009F7149" w:rsidRPr="00D1638C" w:rsidRDefault="1B1CAE3E" w:rsidP="009F7149">
      <w:pPr>
        <w:pStyle w:val="ListParagraph"/>
        <w:ind w:left="360"/>
        <w:jc w:val="both"/>
      </w:pPr>
      <w:r w:rsidRPr="00D1638C">
        <w:rPr>
          <w:b/>
          <w:bCs/>
        </w:rPr>
        <w:t>Reakcijos laikas</w:t>
      </w:r>
      <w:r w:rsidRPr="00D1638C">
        <w:t xml:space="preserve"> – laikas, praėjęs nuo kreipinio užregistravimo </w:t>
      </w:r>
      <w:r w:rsidR="00332F32">
        <w:t>P</w:t>
      </w:r>
      <w:r w:rsidRPr="00D1638C">
        <w:t xml:space="preserve">aslaugų </w:t>
      </w:r>
      <w:r w:rsidR="00332F32">
        <w:t>t</w:t>
      </w:r>
      <w:r w:rsidRPr="00D1638C">
        <w:t>eikėjo registravimo sistemoje, el. paštu ar telefonu, iki kreipinio sprendimo pradžios nuotoliniu būdu ar atvykimo į Agentūros įrangos buvimo vietą.</w:t>
      </w:r>
    </w:p>
    <w:p w14:paraId="5D33A76E" w14:textId="4066DB6C" w:rsidR="00A25CDF" w:rsidRPr="00D1638C" w:rsidRDefault="00A25CDF" w:rsidP="00B43D04">
      <w:pPr>
        <w:pStyle w:val="ListParagraph"/>
        <w:ind w:left="360"/>
        <w:jc w:val="both"/>
      </w:pPr>
      <w:r w:rsidRPr="00D1638C">
        <w:rPr>
          <w:b/>
          <w:bCs/>
        </w:rPr>
        <w:t xml:space="preserve">Orgtechnikos monitoringas </w:t>
      </w:r>
      <w:bookmarkEnd w:id="1"/>
      <w:r w:rsidR="009D45CD" w:rsidRPr="00D1638C">
        <w:t>–</w:t>
      </w:r>
      <w:r w:rsidRPr="00D1638C">
        <w:t xml:space="preserve"> </w:t>
      </w:r>
      <w:r w:rsidR="009D45CD" w:rsidRPr="00D1638C">
        <w:t xml:space="preserve">orgtechnikos resursų ir </w:t>
      </w:r>
      <w:r w:rsidR="00271932" w:rsidRPr="00D1638C">
        <w:t xml:space="preserve">jų </w:t>
      </w:r>
      <w:r w:rsidR="009D45CD" w:rsidRPr="00D1638C">
        <w:t>sutrikimų stebėjimas</w:t>
      </w:r>
      <w:r w:rsidR="00271932" w:rsidRPr="00D1638C">
        <w:t>.</w:t>
      </w:r>
    </w:p>
    <w:p w14:paraId="0A1C6527" w14:textId="44B1C997" w:rsidR="00D46745" w:rsidRPr="00D1638C" w:rsidRDefault="00D46745" w:rsidP="00B43D04">
      <w:pPr>
        <w:pStyle w:val="ListParagraph"/>
        <w:ind w:left="360"/>
        <w:jc w:val="both"/>
      </w:pPr>
      <w:r w:rsidRPr="00D1638C">
        <w:rPr>
          <w:b/>
          <w:bCs/>
        </w:rPr>
        <w:t xml:space="preserve">MS365 </w:t>
      </w:r>
      <w:r w:rsidRPr="00D1638C">
        <w:t xml:space="preserve">– </w:t>
      </w:r>
      <w:r w:rsidR="00D6261B" w:rsidRPr="00D1638C">
        <w:t xml:space="preserve">Agentūros </w:t>
      </w:r>
      <w:r w:rsidR="00094F19" w:rsidRPr="00D1638C">
        <w:t xml:space="preserve">turima Microsoft 365 </w:t>
      </w:r>
      <w:r w:rsidR="00D6261B" w:rsidRPr="00D1638C">
        <w:t xml:space="preserve">taikomosios programinės įrangos </w:t>
      </w:r>
      <w:r w:rsidR="00D55899" w:rsidRPr="00D1638C">
        <w:t>paskyra</w:t>
      </w:r>
      <w:r w:rsidR="00D6261B" w:rsidRPr="00D1638C">
        <w:t>.</w:t>
      </w:r>
    </w:p>
    <w:p w14:paraId="5E904FEF" w14:textId="7E7BBA2B" w:rsidR="00BA7EEA" w:rsidRPr="00D1638C" w:rsidRDefault="00BA7EEA" w:rsidP="00B43D04">
      <w:pPr>
        <w:pStyle w:val="ListParagraph"/>
        <w:ind w:left="360"/>
        <w:jc w:val="both"/>
      </w:pPr>
      <w:r w:rsidRPr="00D1638C">
        <w:rPr>
          <w:b/>
          <w:bCs/>
        </w:rPr>
        <w:t>ESET</w:t>
      </w:r>
      <w:r w:rsidR="00A17352" w:rsidRPr="00D1638C">
        <w:rPr>
          <w:b/>
          <w:bCs/>
        </w:rPr>
        <w:t xml:space="preserve"> </w:t>
      </w:r>
      <w:r w:rsidR="00A17352" w:rsidRPr="00D1638C">
        <w:t>– Agentūroje naudojama antivirusinė pro</w:t>
      </w:r>
      <w:r w:rsidR="00CC3668" w:rsidRPr="00D1638C">
        <w:t>graminė įranga.</w:t>
      </w:r>
    </w:p>
    <w:p w14:paraId="3C7A81C0" w14:textId="5FB82EEE" w:rsidR="00156AD6" w:rsidRPr="00D1638C" w:rsidRDefault="00B43D04" w:rsidP="00B43D04">
      <w:pPr>
        <w:pStyle w:val="ListParagraph"/>
        <w:ind w:left="360"/>
        <w:jc w:val="both"/>
      </w:pPr>
      <w:r w:rsidRPr="00D1638C">
        <w:rPr>
          <w:b/>
          <w:bCs/>
        </w:rPr>
        <w:t>SLA</w:t>
      </w:r>
      <w:r w:rsidRPr="00D1638C">
        <w:t xml:space="preserve"> – dokumentas, reglamentuojantis </w:t>
      </w:r>
      <w:r w:rsidR="00332F32">
        <w:t>Paslaugų t</w:t>
      </w:r>
      <w:r w:rsidR="002B6F43" w:rsidRPr="00D1638C">
        <w:t>eikė</w:t>
      </w:r>
      <w:r w:rsidRPr="00D1638C">
        <w:t>jo ir užsakovo susitarimus dėl paslaugų teikimo.</w:t>
      </w:r>
    </w:p>
    <w:p w14:paraId="01B246D1" w14:textId="77777777" w:rsidR="00564606" w:rsidRPr="00D1638C" w:rsidRDefault="00564606" w:rsidP="00B43D04">
      <w:pPr>
        <w:pStyle w:val="ListParagraph"/>
        <w:ind w:left="360"/>
      </w:pPr>
    </w:p>
    <w:p w14:paraId="2ADC7647" w14:textId="7F0BE0AF" w:rsidR="00501373" w:rsidRPr="00A748A7" w:rsidRDefault="00501373" w:rsidP="00A748A7">
      <w:pPr>
        <w:pStyle w:val="Heading2"/>
        <w:rPr>
          <w:b/>
          <w:bCs/>
        </w:rPr>
      </w:pPr>
      <w:bookmarkStart w:id="2" w:name="_Toc106123188"/>
      <w:bookmarkStart w:id="3" w:name="_Toc107923510"/>
      <w:r w:rsidRPr="00A748A7">
        <w:rPr>
          <w:b/>
          <w:bCs/>
        </w:rPr>
        <w:lastRenderedPageBreak/>
        <w:t>Agentūros sutar</w:t>
      </w:r>
      <w:r w:rsidR="0034074A" w:rsidRPr="00A748A7">
        <w:rPr>
          <w:b/>
          <w:bCs/>
        </w:rPr>
        <w:t>t</w:t>
      </w:r>
      <w:r w:rsidRPr="00A748A7">
        <w:rPr>
          <w:b/>
          <w:bCs/>
        </w:rPr>
        <w:t>ys susijusios KDV priežiūra</w:t>
      </w:r>
      <w:bookmarkEnd w:id="2"/>
      <w:bookmarkEnd w:id="3"/>
    </w:p>
    <w:p w14:paraId="66B24BAC" w14:textId="77777777" w:rsidR="00501373" w:rsidRPr="00D1638C" w:rsidRDefault="00501373" w:rsidP="00501373">
      <w:pPr>
        <w:pStyle w:val="ListParagraph"/>
        <w:numPr>
          <w:ilvl w:val="1"/>
          <w:numId w:val="1"/>
        </w:numPr>
      </w:pPr>
      <w:r w:rsidRPr="00D1638C">
        <w:t xml:space="preserve">Naudojimusi saugiu valstybiniu duomenų perdavimo tinklu sutartis. Neterminuota. </w:t>
      </w:r>
    </w:p>
    <w:p w14:paraId="610DE311" w14:textId="37ED5832" w:rsidR="00501373" w:rsidRPr="00D1638C" w:rsidRDefault="1B1CAE3E" w:rsidP="007E4909">
      <w:pPr>
        <w:pStyle w:val="ListParagraph"/>
        <w:numPr>
          <w:ilvl w:val="1"/>
          <w:numId w:val="1"/>
        </w:numPr>
        <w:jc w:val="both"/>
      </w:pPr>
      <w:r w:rsidRPr="00D1638C">
        <w:t xml:space="preserve">Kompiuterinės ir programinės įrangos ir paslaugų pirkimo sutartis. MS 365 ir ESET licencijų įsigijimo paslaugos. Galioja iki 2022 09 </w:t>
      </w:r>
      <w:r w:rsidR="00B83CF0">
        <w:t>20</w:t>
      </w:r>
      <w:r w:rsidRPr="00D1638C">
        <w:t>.</w:t>
      </w:r>
    </w:p>
    <w:p w14:paraId="28F14CF7" w14:textId="582FA83C" w:rsidR="0099433B" w:rsidRPr="00D1638C" w:rsidRDefault="00E10C07" w:rsidP="007E4909">
      <w:pPr>
        <w:pStyle w:val="ListParagraph"/>
        <w:numPr>
          <w:ilvl w:val="1"/>
          <w:numId w:val="1"/>
        </w:numPr>
        <w:jc w:val="both"/>
      </w:pPr>
      <w:r w:rsidRPr="00D1638C">
        <w:t>Nuomojamos kompiuterinės</w:t>
      </w:r>
      <w:r w:rsidR="0099433B" w:rsidRPr="00D1638C">
        <w:t xml:space="preserve"> įrangos</w:t>
      </w:r>
      <w:r w:rsidRPr="00D1638C">
        <w:t xml:space="preserve"> sutartis. Galioja iki 2022 12 31.</w:t>
      </w:r>
      <w:r w:rsidR="00F42951">
        <w:t xml:space="preserve"> Kompiuteriai yra </w:t>
      </w:r>
      <w:r w:rsidR="002B62F5">
        <w:t>nuomojami</w:t>
      </w:r>
      <w:r w:rsidR="00F42951">
        <w:t xml:space="preserve"> pagal poreikį, iki tol kol nebus įsigyt</w:t>
      </w:r>
      <w:r w:rsidR="00CA144D">
        <w:t>i</w:t>
      </w:r>
      <w:r w:rsidR="002B62F5">
        <w:t xml:space="preserve"> per www.CPO.lt, kurie atitiktų reikalavimus </w:t>
      </w:r>
      <w:r w:rsidR="00076142" w:rsidRPr="00076142">
        <w:t>nacionaliniam saugumui</w:t>
      </w:r>
      <w:r w:rsidR="00CA144D">
        <w:t>,</w:t>
      </w:r>
      <w:r w:rsidR="00076142" w:rsidRPr="00076142">
        <w:t xml:space="preserve"> pagal Lietuvos Respublikos viešųjų pirkimų įstatym</w:t>
      </w:r>
      <w:r w:rsidR="00773D44">
        <w:t>o</w:t>
      </w:r>
      <w:r w:rsidR="00773D44" w:rsidRPr="00773D44">
        <w:t xml:space="preserve"> 37 straipsnio 9 dalies 1 punkto nuostatas</w:t>
      </w:r>
      <w:r w:rsidR="00A51377">
        <w:t>.</w:t>
      </w:r>
    </w:p>
    <w:p w14:paraId="231A1F47" w14:textId="5E491DE7" w:rsidR="00501373" w:rsidRPr="00D1638C" w:rsidRDefault="00501373" w:rsidP="00501373">
      <w:pPr>
        <w:pStyle w:val="ListParagraph"/>
        <w:ind w:left="792"/>
      </w:pPr>
    </w:p>
    <w:p w14:paraId="3F442537" w14:textId="275D5A0C" w:rsidR="00447658" w:rsidRPr="00D1638C" w:rsidRDefault="1B1CAE3E" w:rsidP="1B1CAE3E">
      <w:pPr>
        <w:pStyle w:val="ListParagraph"/>
        <w:numPr>
          <w:ilvl w:val="0"/>
          <w:numId w:val="1"/>
        </w:numPr>
        <w:rPr>
          <w:rFonts w:eastAsiaTheme="minorEastAsia"/>
          <w:b/>
          <w:bCs/>
        </w:rPr>
      </w:pPr>
      <w:r w:rsidRPr="00D1638C">
        <w:rPr>
          <w:b/>
          <w:bCs/>
        </w:rPr>
        <w:t xml:space="preserve"> APTARNAUJAMOS KDV IR ORGTECHNINĖS ĮRANGOS SĄRAŠAS</w:t>
      </w:r>
      <w:r w:rsidR="005E3DBD">
        <w:rPr>
          <w:b/>
          <w:bCs/>
        </w:rPr>
        <w:t xml:space="preserve"> </w:t>
      </w:r>
      <w:r w:rsidR="005E3DBD" w:rsidRPr="007E4909">
        <w:t>(</w:t>
      </w:r>
      <w:r w:rsidR="005E3DBD" w:rsidRPr="005E3DBD">
        <w:t>aktualumas</w:t>
      </w:r>
      <w:r w:rsidR="005E3DBD">
        <w:t xml:space="preserve"> 2022 </w:t>
      </w:r>
      <w:r w:rsidR="003E179F">
        <w:t xml:space="preserve">07 </w:t>
      </w:r>
      <w:r w:rsidR="005E3DBD">
        <w:t>mėn.</w:t>
      </w:r>
      <w:r w:rsidR="005E3DBD" w:rsidRPr="00D1638C">
        <w:t>)</w:t>
      </w:r>
    </w:p>
    <w:p w14:paraId="05852559" w14:textId="77777777" w:rsidR="002A41B5" w:rsidRPr="00D1638C" w:rsidRDefault="002A41B5" w:rsidP="002A41B5">
      <w:pPr>
        <w:pStyle w:val="ListParagraph"/>
        <w:ind w:left="360"/>
        <w:rPr>
          <w:b/>
          <w:bCs/>
        </w:rPr>
      </w:pPr>
    </w:p>
    <w:p w14:paraId="331C8711" w14:textId="4F1CC191" w:rsidR="001B7487" w:rsidRPr="00D1638C" w:rsidRDefault="1B1CAE3E" w:rsidP="00511B0B">
      <w:pPr>
        <w:pStyle w:val="ListParagraph"/>
        <w:numPr>
          <w:ilvl w:val="1"/>
          <w:numId w:val="1"/>
        </w:numPr>
        <w:jc w:val="both"/>
      </w:pPr>
      <w:r w:rsidRPr="00D1638C">
        <w:t xml:space="preserve">Agentūra KDV naudoja (naudoja kaip </w:t>
      </w:r>
      <w:r w:rsidR="005E3DBD" w:rsidRPr="00D1638C">
        <w:t>paslaugą</w:t>
      </w:r>
      <w:r w:rsidRPr="00D1638C">
        <w:t>) šias programines įrangas:</w:t>
      </w:r>
    </w:p>
    <w:p w14:paraId="01C8C740" w14:textId="1F056B2A" w:rsidR="00692C2C" w:rsidRPr="00D1638C" w:rsidRDefault="00CE55E0" w:rsidP="0B03955F">
      <w:pPr>
        <w:pStyle w:val="ListParagraph"/>
        <w:jc w:val="both"/>
      </w:pPr>
      <w:r>
        <w:t>1 lentelė.</w:t>
      </w:r>
    </w:p>
    <w:tbl>
      <w:tblPr>
        <w:tblStyle w:val="TableGrid"/>
        <w:tblW w:w="0" w:type="auto"/>
        <w:tblInd w:w="360" w:type="dxa"/>
        <w:tblLook w:val="04A0" w:firstRow="1" w:lastRow="0" w:firstColumn="1" w:lastColumn="0" w:noHBand="0" w:noVBand="1"/>
      </w:tblPr>
      <w:tblGrid>
        <w:gridCol w:w="3604"/>
        <w:gridCol w:w="2835"/>
        <w:gridCol w:w="851"/>
        <w:gridCol w:w="1843"/>
      </w:tblGrid>
      <w:tr w:rsidR="00A419BB" w:rsidRPr="00D1638C" w14:paraId="3978D563" w14:textId="77777777" w:rsidTr="00D1638C">
        <w:trPr>
          <w:trHeight w:val="384"/>
        </w:trPr>
        <w:tc>
          <w:tcPr>
            <w:tcW w:w="3604" w:type="dxa"/>
          </w:tcPr>
          <w:p w14:paraId="030ECD99" w14:textId="14E0D52A" w:rsidR="00A419BB" w:rsidRPr="00D1638C" w:rsidRDefault="00A419BB" w:rsidP="003E180C">
            <w:pPr>
              <w:pStyle w:val="ListParagraph"/>
              <w:ind w:left="0"/>
              <w:jc w:val="center"/>
              <w:rPr>
                <w:b/>
                <w:bCs/>
              </w:rPr>
            </w:pPr>
            <w:r w:rsidRPr="00D1638C">
              <w:rPr>
                <w:b/>
                <w:bCs/>
              </w:rPr>
              <w:t>Programinė įranga</w:t>
            </w:r>
          </w:p>
        </w:tc>
        <w:tc>
          <w:tcPr>
            <w:tcW w:w="2835" w:type="dxa"/>
          </w:tcPr>
          <w:p w14:paraId="69F2182F" w14:textId="2BCA1FF5" w:rsidR="00A419BB" w:rsidRPr="00D1638C" w:rsidRDefault="00A419BB" w:rsidP="003E180C">
            <w:pPr>
              <w:pStyle w:val="ListParagraph"/>
              <w:ind w:left="0"/>
              <w:jc w:val="center"/>
              <w:rPr>
                <w:b/>
                <w:bCs/>
              </w:rPr>
            </w:pPr>
            <w:r w:rsidRPr="00D1638C">
              <w:rPr>
                <w:b/>
                <w:bCs/>
              </w:rPr>
              <w:t>Versija</w:t>
            </w:r>
          </w:p>
        </w:tc>
        <w:tc>
          <w:tcPr>
            <w:tcW w:w="851" w:type="dxa"/>
          </w:tcPr>
          <w:p w14:paraId="357468C2" w14:textId="18D0E8A4" w:rsidR="00A419BB" w:rsidRPr="00D1638C" w:rsidRDefault="00A419BB" w:rsidP="003E180C">
            <w:pPr>
              <w:pStyle w:val="ListParagraph"/>
              <w:ind w:left="0"/>
              <w:jc w:val="center"/>
              <w:rPr>
                <w:b/>
                <w:bCs/>
              </w:rPr>
            </w:pPr>
            <w:r w:rsidRPr="00D1638C">
              <w:rPr>
                <w:b/>
                <w:bCs/>
              </w:rPr>
              <w:t>Kiekis</w:t>
            </w:r>
          </w:p>
        </w:tc>
        <w:tc>
          <w:tcPr>
            <w:tcW w:w="1843" w:type="dxa"/>
          </w:tcPr>
          <w:p w14:paraId="0796A65C" w14:textId="671BA661" w:rsidR="00A419BB" w:rsidRPr="00D1638C" w:rsidRDefault="00A419BB" w:rsidP="003E180C">
            <w:pPr>
              <w:pStyle w:val="ListParagraph"/>
              <w:ind w:left="0"/>
              <w:jc w:val="center"/>
              <w:rPr>
                <w:b/>
                <w:bCs/>
              </w:rPr>
            </w:pPr>
            <w:r w:rsidRPr="00D1638C">
              <w:rPr>
                <w:b/>
                <w:bCs/>
              </w:rPr>
              <w:t>Galiojimas</w:t>
            </w:r>
          </w:p>
        </w:tc>
      </w:tr>
      <w:tr w:rsidR="00A419BB" w:rsidRPr="00D1638C" w14:paraId="254D2601" w14:textId="77777777" w:rsidTr="00D1638C">
        <w:tc>
          <w:tcPr>
            <w:tcW w:w="3604" w:type="dxa"/>
          </w:tcPr>
          <w:p w14:paraId="6B9F191E" w14:textId="28425129" w:rsidR="00A419BB" w:rsidRPr="00D1638C" w:rsidRDefault="00A419BB" w:rsidP="00544DD7">
            <w:pPr>
              <w:pStyle w:val="ListParagraph"/>
              <w:ind w:left="0"/>
              <w:jc w:val="both"/>
            </w:pPr>
            <w:r w:rsidRPr="00D1638C">
              <w:t>Antivirusinė: ESET EndPoint Antivirus</w:t>
            </w:r>
            <w:r w:rsidR="003E7DCE">
              <w:t>*</w:t>
            </w:r>
          </w:p>
        </w:tc>
        <w:tc>
          <w:tcPr>
            <w:tcW w:w="2835" w:type="dxa"/>
          </w:tcPr>
          <w:p w14:paraId="51939227" w14:textId="3E0A2F22" w:rsidR="00A419BB" w:rsidRPr="00D1638C" w:rsidRDefault="00A419BB" w:rsidP="003E180C">
            <w:pPr>
              <w:pStyle w:val="ListParagraph"/>
              <w:ind w:left="0"/>
              <w:jc w:val="center"/>
            </w:pPr>
            <w:r w:rsidRPr="00D1638C">
              <w:t>v 8.0.2</w:t>
            </w:r>
          </w:p>
        </w:tc>
        <w:tc>
          <w:tcPr>
            <w:tcW w:w="851" w:type="dxa"/>
          </w:tcPr>
          <w:p w14:paraId="03AE46C1" w14:textId="1D3ABBB5" w:rsidR="00A419BB" w:rsidRPr="00D1638C" w:rsidRDefault="00A662C5" w:rsidP="003E180C">
            <w:pPr>
              <w:pStyle w:val="ListParagraph"/>
              <w:ind w:left="0"/>
              <w:jc w:val="center"/>
            </w:pPr>
            <w:r>
              <w:t>22</w:t>
            </w:r>
          </w:p>
        </w:tc>
        <w:tc>
          <w:tcPr>
            <w:tcW w:w="1843" w:type="dxa"/>
          </w:tcPr>
          <w:p w14:paraId="255ABE8E" w14:textId="770F27B0" w:rsidR="00A419BB" w:rsidRPr="00D1638C" w:rsidRDefault="00A419BB" w:rsidP="003E180C">
            <w:pPr>
              <w:pStyle w:val="ListParagraph"/>
              <w:ind w:left="0"/>
              <w:jc w:val="center"/>
            </w:pPr>
            <w:r w:rsidRPr="00D1638C">
              <w:t>iki 2022.09.24</w:t>
            </w:r>
          </w:p>
        </w:tc>
      </w:tr>
      <w:tr w:rsidR="003E180C" w:rsidRPr="00D1638C" w14:paraId="7D5E5DBF" w14:textId="77777777" w:rsidTr="00D1638C">
        <w:tc>
          <w:tcPr>
            <w:tcW w:w="3604" w:type="dxa"/>
            <w:tcBorders>
              <w:bottom w:val="single" w:sz="4" w:space="0" w:color="auto"/>
            </w:tcBorders>
          </w:tcPr>
          <w:p w14:paraId="1BB7B4BB" w14:textId="24599B8C" w:rsidR="003E180C" w:rsidRPr="00D1638C" w:rsidRDefault="003E180C" w:rsidP="003E180C">
            <w:pPr>
              <w:pStyle w:val="ListParagraph"/>
              <w:ind w:left="0"/>
              <w:jc w:val="both"/>
            </w:pPr>
            <w:r w:rsidRPr="00D1638C">
              <w:rPr>
                <w:i/>
                <w:iCs/>
              </w:rPr>
              <w:t xml:space="preserve">Microsoft 365 </w:t>
            </w:r>
            <w:r w:rsidR="00307436" w:rsidRPr="00D1638C">
              <w:t>Business Standard</w:t>
            </w:r>
          </w:p>
        </w:tc>
        <w:tc>
          <w:tcPr>
            <w:tcW w:w="2835" w:type="dxa"/>
            <w:tcBorders>
              <w:bottom w:val="single" w:sz="4" w:space="0" w:color="auto"/>
            </w:tcBorders>
          </w:tcPr>
          <w:p w14:paraId="719D1E88" w14:textId="77777777" w:rsidR="003E180C" w:rsidRPr="00D1638C" w:rsidRDefault="003E180C" w:rsidP="003E180C">
            <w:pPr>
              <w:pStyle w:val="ListParagraph"/>
              <w:ind w:left="0"/>
              <w:jc w:val="both"/>
            </w:pPr>
          </w:p>
        </w:tc>
        <w:tc>
          <w:tcPr>
            <w:tcW w:w="851" w:type="dxa"/>
            <w:tcBorders>
              <w:bottom w:val="single" w:sz="4" w:space="0" w:color="auto"/>
            </w:tcBorders>
          </w:tcPr>
          <w:p w14:paraId="1F06DC0D" w14:textId="713FD509" w:rsidR="003E180C" w:rsidRPr="00D1638C" w:rsidRDefault="00494485" w:rsidP="003E180C">
            <w:pPr>
              <w:pStyle w:val="ListParagraph"/>
              <w:ind w:left="0"/>
              <w:jc w:val="center"/>
            </w:pPr>
            <w:r>
              <w:t>30</w:t>
            </w:r>
          </w:p>
        </w:tc>
        <w:tc>
          <w:tcPr>
            <w:tcW w:w="1843" w:type="dxa"/>
            <w:tcBorders>
              <w:bottom w:val="single" w:sz="4" w:space="0" w:color="auto"/>
            </w:tcBorders>
          </w:tcPr>
          <w:p w14:paraId="33A934E1" w14:textId="2A6F8322" w:rsidR="003E180C" w:rsidRPr="00D1638C" w:rsidRDefault="003E180C" w:rsidP="003E180C">
            <w:pPr>
              <w:pStyle w:val="ListParagraph"/>
              <w:ind w:left="0"/>
              <w:jc w:val="center"/>
            </w:pPr>
            <w:r w:rsidRPr="00D1638C">
              <w:t>iki 2022.09.24</w:t>
            </w:r>
          </w:p>
        </w:tc>
      </w:tr>
      <w:tr w:rsidR="003E180C" w:rsidRPr="00D1638C" w14:paraId="3D9DA03C" w14:textId="77777777" w:rsidTr="00D1638C">
        <w:tc>
          <w:tcPr>
            <w:tcW w:w="3604" w:type="dxa"/>
            <w:tcBorders>
              <w:bottom w:val="single" w:sz="4" w:space="0" w:color="auto"/>
            </w:tcBorders>
          </w:tcPr>
          <w:p w14:paraId="29FF1213" w14:textId="2EDF79AC" w:rsidR="003E180C" w:rsidRPr="00D1638C" w:rsidRDefault="003E180C" w:rsidP="003E180C">
            <w:pPr>
              <w:pStyle w:val="ListParagraph"/>
              <w:ind w:left="0"/>
              <w:jc w:val="both"/>
            </w:pPr>
            <w:r w:rsidRPr="00D1638C">
              <w:rPr>
                <w:i/>
                <w:iCs/>
              </w:rPr>
              <w:t xml:space="preserve">Microsoft 365 </w:t>
            </w:r>
            <w:r w:rsidR="00307436" w:rsidRPr="00D1638C">
              <w:t>Business Basic</w:t>
            </w:r>
          </w:p>
        </w:tc>
        <w:tc>
          <w:tcPr>
            <w:tcW w:w="2835" w:type="dxa"/>
            <w:tcBorders>
              <w:bottom w:val="single" w:sz="4" w:space="0" w:color="auto"/>
            </w:tcBorders>
          </w:tcPr>
          <w:p w14:paraId="396520F2" w14:textId="77777777" w:rsidR="003E180C" w:rsidRPr="00D1638C" w:rsidRDefault="003E180C" w:rsidP="003E180C">
            <w:pPr>
              <w:pStyle w:val="ListParagraph"/>
              <w:ind w:left="0"/>
              <w:jc w:val="both"/>
            </w:pPr>
          </w:p>
        </w:tc>
        <w:tc>
          <w:tcPr>
            <w:tcW w:w="851" w:type="dxa"/>
            <w:tcBorders>
              <w:bottom w:val="single" w:sz="4" w:space="0" w:color="auto"/>
            </w:tcBorders>
          </w:tcPr>
          <w:p w14:paraId="77ADA6AC" w14:textId="38DCA2A5" w:rsidR="003E180C" w:rsidRPr="00D1638C" w:rsidRDefault="00494485" w:rsidP="003E180C">
            <w:pPr>
              <w:pStyle w:val="ListParagraph"/>
              <w:ind w:left="0"/>
              <w:jc w:val="center"/>
            </w:pPr>
            <w:r>
              <w:t>19</w:t>
            </w:r>
          </w:p>
        </w:tc>
        <w:tc>
          <w:tcPr>
            <w:tcW w:w="1843" w:type="dxa"/>
            <w:tcBorders>
              <w:bottom w:val="single" w:sz="4" w:space="0" w:color="auto"/>
            </w:tcBorders>
          </w:tcPr>
          <w:p w14:paraId="5BE00E9E" w14:textId="13066C59" w:rsidR="003E180C" w:rsidRPr="00D1638C" w:rsidRDefault="003E180C" w:rsidP="003E180C">
            <w:pPr>
              <w:pStyle w:val="ListParagraph"/>
              <w:ind w:left="0"/>
              <w:jc w:val="center"/>
            </w:pPr>
            <w:r w:rsidRPr="00D1638C">
              <w:t>iki 2022.09.24</w:t>
            </w:r>
          </w:p>
        </w:tc>
      </w:tr>
      <w:tr w:rsidR="00EF5725" w:rsidRPr="00D1638C" w14:paraId="67709BC3" w14:textId="77777777" w:rsidTr="00D1638C">
        <w:tc>
          <w:tcPr>
            <w:tcW w:w="3604" w:type="dxa"/>
            <w:tcBorders>
              <w:bottom w:val="single" w:sz="4" w:space="0" w:color="auto"/>
            </w:tcBorders>
          </w:tcPr>
          <w:p w14:paraId="134DFD0F" w14:textId="45569684" w:rsidR="00EF5725" w:rsidRPr="00D1638C" w:rsidRDefault="00EF5725" w:rsidP="00EF5725">
            <w:pPr>
              <w:pStyle w:val="ListParagraph"/>
              <w:ind w:left="0"/>
              <w:jc w:val="both"/>
              <w:rPr>
                <w:i/>
                <w:iCs/>
              </w:rPr>
            </w:pPr>
            <w:r w:rsidRPr="00D1638C">
              <w:t xml:space="preserve">Kompiuteris HP ProBook 470 G5 su MS OFFICE Professional Plus 2019 </w:t>
            </w:r>
          </w:p>
        </w:tc>
        <w:tc>
          <w:tcPr>
            <w:tcW w:w="2835" w:type="dxa"/>
            <w:tcBorders>
              <w:bottom w:val="single" w:sz="4" w:space="0" w:color="auto"/>
            </w:tcBorders>
          </w:tcPr>
          <w:p w14:paraId="31F1D4BC" w14:textId="26838025" w:rsidR="00EF5725" w:rsidRPr="00D1638C" w:rsidRDefault="00EF5725" w:rsidP="00EF5725">
            <w:pPr>
              <w:pStyle w:val="ListParagraph"/>
              <w:ind w:left="0"/>
              <w:jc w:val="both"/>
            </w:pPr>
            <w:r w:rsidRPr="00D1638C">
              <w:t xml:space="preserve">MS OFFICE Professional Plus 2019 </w:t>
            </w:r>
          </w:p>
        </w:tc>
        <w:tc>
          <w:tcPr>
            <w:tcW w:w="851" w:type="dxa"/>
            <w:tcBorders>
              <w:bottom w:val="single" w:sz="4" w:space="0" w:color="auto"/>
            </w:tcBorders>
          </w:tcPr>
          <w:p w14:paraId="257AF130" w14:textId="6E3BC8D9" w:rsidR="00EF5725" w:rsidRPr="00D1638C" w:rsidRDefault="00EF5725" w:rsidP="00EF5725">
            <w:pPr>
              <w:pStyle w:val="ListParagraph"/>
              <w:ind w:left="0"/>
              <w:jc w:val="center"/>
            </w:pPr>
            <w:r w:rsidRPr="00D1638C">
              <w:t>15</w:t>
            </w:r>
          </w:p>
        </w:tc>
        <w:tc>
          <w:tcPr>
            <w:tcW w:w="1843" w:type="dxa"/>
            <w:tcBorders>
              <w:bottom w:val="single" w:sz="4" w:space="0" w:color="auto"/>
            </w:tcBorders>
          </w:tcPr>
          <w:p w14:paraId="78837D73" w14:textId="77777777" w:rsidR="00EF5725" w:rsidRPr="00D1638C" w:rsidRDefault="00EF5725" w:rsidP="00EF5725">
            <w:pPr>
              <w:pStyle w:val="ListParagraph"/>
              <w:ind w:left="0"/>
              <w:jc w:val="center"/>
            </w:pPr>
          </w:p>
        </w:tc>
      </w:tr>
      <w:tr w:rsidR="00EF5725" w:rsidRPr="00D1638C" w14:paraId="1AC63EA7" w14:textId="77777777" w:rsidTr="00D1638C">
        <w:tc>
          <w:tcPr>
            <w:tcW w:w="3604" w:type="dxa"/>
            <w:tcBorders>
              <w:bottom w:val="single" w:sz="4" w:space="0" w:color="auto"/>
            </w:tcBorders>
          </w:tcPr>
          <w:p w14:paraId="45B1B523" w14:textId="77777777" w:rsidR="00EF5725" w:rsidRPr="00D1638C" w:rsidRDefault="00EF5725" w:rsidP="00EF5725">
            <w:pPr>
              <w:pStyle w:val="ListParagraph"/>
              <w:ind w:left="0"/>
              <w:jc w:val="both"/>
            </w:pPr>
            <w:r w:rsidRPr="00D1638C">
              <w:t>Dell OptiPlex 3060 su</w:t>
            </w:r>
          </w:p>
          <w:p w14:paraId="5E647BD8" w14:textId="1997B313" w:rsidR="00EF5725" w:rsidRPr="00D1638C" w:rsidRDefault="00EF5725" w:rsidP="00EF5725">
            <w:pPr>
              <w:pStyle w:val="ListParagraph"/>
              <w:ind w:left="0"/>
              <w:jc w:val="both"/>
            </w:pPr>
            <w:r w:rsidRPr="00D1638C">
              <w:t>MS OFFICE Professional Plus 2019</w:t>
            </w:r>
          </w:p>
        </w:tc>
        <w:tc>
          <w:tcPr>
            <w:tcW w:w="2835" w:type="dxa"/>
            <w:tcBorders>
              <w:bottom w:val="single" w:sz="4" w:space="0" w:color="auto"/>
            </w:tcBorders>
          </w:tcPr>
          <w:p w14:paraId="4FEFEFA0" w14:textId="1DD7C01E" w:rsidR="00EF5725" w:rsidRPr="00D1638C" w:rsidRDefault="00EF5725" w:rsidP="00EF5725">
            <w:pPr>
              <w:pStyle w:val="ListParagraph"/>
              <w:ind w:left="0"/>
              <w:jc w:val="both"/>
            </w:pPr>
            <w:r w:rsidRPr="00D1638C">
              <w:t xml:space="preserve">MS OFFICE Professional Plus 2019 </w:t>
            </w:r>
          </w:p>
        </w:tc>
        <w:tc>
          <w:tcPr>
            <w:tcW w:w="851" w:type="dxa"/>
            <w:tcBorders>
              <w:bottom w:val="single" w:sz="4" w:space="0" w:color="auto"/>
            </w:tcBorders>
          </w:tcPr>
          <w:p w14:paraId="42C8A504" w14:textId="62BDCB68" w:rsidR="00EF5725" w:rsidRPr="00D1638C" w:rsidRDefault="00EF5725" w:rsidP="00EF5725">
            <w:pPr>
              <w:pStyle w:val="ListParagraph"/>
              <w:ind w:left="0"/>
              <w:jc w:val="center"/>
            </w:pPr>
            <w:r w:rsidRPr="00D1638C">
              <w:t>5</w:t>
            </w:r>
          </w:p>
        </w:tc>
        <w:tc>
          <w:tcPr>
            <w:tcW w:w="1843" w:type="dxa"/>
            <w:tcBorders>
              <w:bottom w:val="single" w:sz="4" w:space="0" w:color="auto"/>
            </w:tcBorders>
          </w:tcPr>
          <w:p w14:paraId="266F66C4" w14:textId="77777777" w:rsidR="00EF5725" w:rsidRPr="00D1638C" w:rsidRDefault="00EF5725" w:rsidP="00EF5725">
            <w:pPr>
              <w:pStyle w:val="ListParagraph"/>
              <w:ind w:left="0"/>
              <w:jc w:val="center"/>
            </w:pPr>
          </w:p>
        </w:tc>
      </w:tr>
      <w:tr w:rsidR="00054369" w:rsidRPr="00D1638C" w14:paraId="5D3B2463" w14:textId="77777777" w:rsidTr="00D1638C">
        <w:tc>
          <w:tcPr>
            <w:tcW w:w="3604" w:type="dxa"/>
            <w:tcBorders>
              <w:top w:val="single" w:sz="4" w:space="0" w:color="auto"/>
              <w:left w:val="nil"/>
              <w:bottom w:val="nil"/>
              <w:right w:val="nil"/>
            </w:tcBorders>
          </w:tcPr>
          <w:p w14:paraId="16C9A238" w14:textId="77777777" w:rsidR="00054369" w:rsidRPr="00D1638C" w:rsidRDefault="00054369" w:rsidP="003E180C">
            <w:pPr>
              <w:pStyle w:val="ListParagraph"/>
              <w:ind w:left="0"/>
              <w:jc w:val="both"/>
              <w:rPr>
                <w:i/>
                <w:iCs/>
              </w:rPr>
            </w:pPr>
          </w:p>
        </w:tc>
        <w:tc>
          <w:tcPr>
            <w:tcW w:w="2835" w:type="dxa"/>
            <w:tcBorders>
              <w:top w:val="single" w:sz="4" w:space="0" w:color="auto"/>
              <w:left w:val="nil"/>
              <w:bottom w:val="nil"/>
              <w:right w:val="nil"/>
            </w:tcBorders>
          </w:tcPr>
          <w:p w14:paraId="50610F44" w14:textId="77777777" w:rsidR="00054369" w:rsidRPr="00D1638C" w:rsidRDefault="00054369" w:rsidP="003E180C">
            <w:pPr>
              <w:pStyle w:val="ListParagraph"/>
              <w:ind w:left="0"/>
              <w:jc w:val="both"/>
            </w:pPr>
          </w:p>
        </w:tc>
        <w:tc>
          <w:tcPr>
            <w:tcW w:w="851" w:type="dxa"/>
            <w:tcBorders>
              <w:top w:val="single" w:sz="4" w:space="0" w:color="auto"/>
              <w:left w:val="nil"/>
              <w:bottom w:val="nil"/>
              <w:right w:val="nil"/>
            </w:tcBorders>
          </w:tcPr>
          <w:p w14:paraId="36938423" w14:textId="77777777" w:rsidR="00054369" w:rsidRPr="00D1638C" w:rsidRDefault="00054369" w:rsidP="003E180C">
            <w:pPr>
              <w:pStyle w:val="ListParagraph"/>
              <w:ind w:left="0"/>
              <w:jc w:val="center"/>
            </w:pPr>
          </w:p>
        </w:tc>
        <w:tc>
          <w:tcPr>
            <w:tcW w:w="1843" w:type="dxa"/>
            <w:tcBorders>
              <w:top w:val="single" w:sz="4" w:space="0" w:color="auto"/>
              <w:left w:val="nil"/>
              <w:bottom w:val="nil"/>
              <w:right w:val="nil"/>
            </w:tcBorders>
          </w:tcPr>
          <w:p w14:paraId="544103C9" w14:textId="77777777" w:rsidR="00054369" w:rsidRPr="00D1638C" w:rsidRDefault="00054369" w:rsidP="003E180C">
            <w:pPr>
              <w:pStyle w:val="ListParagraph"/>
              <w:ind w:left="0"/>
              <w:jc w:val="center"/>
            </w:pPr>
          </w:p>
        </w:tc>
      </w:tr>
      <w:tr w:rsidR="00054369" w:rsidRPr="00D1638C" w14:paraId="600A374C" w14:textId="77777777" w:rsidTr="00D1638C">
        <w:tc>
          <w:tcPr>
            <w:tcW w:w="3604" w:type="dxa"/>
            <w:tcBorders>
              <w:top w:val="nil"/>
              <w:left w:val="nil"/>
              <w:bottom w:val="nil"/>
              <w:right w:val="nil"/>
            </w:tcBorders>
          </w:tcPr>
          <w:p w14:paraId="4D7FE3C1" w14:textId="77777777" w:rsidR="00054369" w:rsidRPr="00D1638C" w:rsidRDefault="00054369" w:rsidP="003E180C">
            <w:pPr>
              <w:pStyle w:val="ListParagraph"/>
              <w:ind w:left="0"/>
              <w:jc w:val="both"/>
              <w:rPr>
                <w:i/>
                <w:iCs/>
              </w:rPr>
            </w:pPr>
          </w:p>
        </w:tc>
        <w:tc>
          <w:tcPr>
            <w:tcW w:w="2835" w:type="dxa"/>
            <w:tcBorders>
              <w:top w:val="nil"/>
              <w:left w:val="nil"/>
              <w:bottom w:val="nil"/>
              <w:right w:val="nil"/>
            </w:tcBorders>
          </w:tcPr>
          <w:p w14:paraId="3E513B14" w14:textId="09C3A538" w:rsidR="00054369" w:rsidRPr="00D1638C" w:rsidRDefault="00054369" w:rsidP="001219E0">
            <w:pPr>
              <w:pStyle w:val="ListParagraph"/>
              <w:ind w:left="0"/>
              <w:jc w:val="right"/>
            </w:pPr>
            <w:r w:rsidRPr="00D1638C">
              <w:t>Viso:</w:t>
            </w:r>
          </w:p>
        </w:tc>
        <w:tc>
          <w:tcPr>
            <w:tcW w:w="851" w:type="dxa"/>
            <w:tcBorders>
              <w:top w:val="nil"/>
              <w:left w:val="nil"/>
              <w:bottom w:val="nil"/>
              <w:right w:val="nil"/>
            </w:tcBorders>
          </w:tcPr>
          <w:p w14:paraId="69BF8FD2" w14:textId="03586ED5" w:rsidR="00054369" w:rsidRPr="00D1638C" w:rsidRDefault="009427A6" w:rsidP="001219E0">
            <w:pPr>
              <w:pStyle w:val="ListParagraph"/>
              <w:ind w:left="0"/>
              <w:jc w:val="right"/>
            </w:pPr>
            <w:r>
              <w:t>49</w:t>
            </w:r>
          </w:p>
          <w:p w14:paraId="4D54518C" w14:textId="72A0A184" w:rsidR="00FB01E5" w:rsidRPr="00D1638C" w:rsidRDefault="0021678D" w:rsidP="001219E0">
            <w:pPr>
              <w:pStyle w:val="ListParagraph"/>
              <w:ind w:left="0"/>
              <w:jc w:val="right"/>
            </w:pPr>
            <w:r>
              <w:t>22</w:t>
            </w:r>
          </w:p>
        </w:tc>
        <w:tc>
          <w:tcPr>
            <w:tcW w:w="1843" w:type="dxa"/>
            <w:tcBorders>
              <w:top w:val="nil"/>
              <w:left w:val="nil"/>
              <w:bottom w:val="nil"/>
              <w:right w:val="nil"/>
            </w:tcBorders>
          </w:tcPr>
          <w:p w14:paraId="6B1108F0" w14:textId="77777777" w:rsidR="00054369" w:rsidRPr="00D1638C" w:rsidRDefault="00FB01E5" w:rsidP="001219E0">
            <w:pPr>
              <w:pStyle w:val="ListParagraph"/>
              <w:ind w:left="0"/>
            </w:pPr>
            <w:r w:rsidRPr="00D1638C">
              <w:t>MS365</w:t>
            </w:r>
          </w:p>
          <w:p w14:paraId="36C93530" w14:textId="75C1D494" w:rsidR="00FB01E5" w:rsidRPr="00D1638C" w:rsidRDefault="00FB01E5" w:rsidP="001219E0">
            <w:pPr>
              <w:pStyle w:val="ListParagraph"/>
              <w:ind w:left="0"/>
            </w:pPr>
            <w:r w:rsidRPr="00D1638C">
              <w:t>ESET</w:t>
            </w:r>
          </w:p>
        </w:tc>
      </w:tr>
      <w:tr w:rsidR="004C1651" w:rsidRPr="00D1638C" w14:paraId="2FD47A1F" w14:textId="77777777" w:rsidTr="00D1638C">
        <w:tc>
          <w:tcPr>
            <w:tcW w:w="3604" w:type="dxa"/>
            <w:tcBorders>
              <w:top w:val="nil"/>
              <w:left w:val="nil"/>
              <w:bottom w:val="nil"/>
              <w:right w:val="nil"/>
            </w:tcBorders>
          </w:tcPr>
          <w:p w14:paraId="6B002BC1" w14:textId="57EA76D7" w:rsidR="004C1651" w:rsidRPr="00D1638C" w:rsidRDefault="004C1651" w:rsidP="003E180C">
            <w:pPr>
              <w:pStyle w:val="ListParagraph"/>
              <w:ind w:left="0"/>
              <w:jc w:val="both"/>
              <w:rPr>
                <w:i/>
                <w:iCs/>
              </w:rPr>
            </w:pPr>
          </w:p>
        </w:tc>
        <w:tc>
          <w:tcPr>
            <w:tcW w:w="2835" w:type="dxa"/>
            <w:tcBorders>
              <w:top w:val="nil"/>
              <w:left w:val="nil"/>
              <w:bottom w:val="nil"/>
              <w:right w:val="nil"/>
            </w:tcBorders>
          </w:tcPr>
          <w:p w14:paraId="009B6D46" w14:textId="77777777" w:rsidR="004C1651" w:rsidRPr="00D1638C" w:rsidRDefault="004C1651" w:rsidP="001219E0">
            <w:pPr>
              <w:pStyle w:val="ListParagraph"/>
              <w:ind w:left="0"/>
              <w:jc w:val="right"/>
            </w:pPr>
          </w:p>
        </w:tc>
        <w:tc>
          <w:tcPr>
            <w:tcW w:w="851" w:type="dxa"/>
            <w:tcBorders>
              <w:top w:val="nil"/>
              <w:left w:val="nil"/>
              <w:bottom w:val="nil"/>
              <w:right w:val="nil"/>
            </w:tcBorders>
          </w:tcPr>
          <w:p w14:paraId="65BBC81B" w14:textId="17613161" w:rsidR="004C1651" w:rsidRPr="00D1638C" w:rsidRDefault="00A662C5" w:rsidP="001219E0">
            <w:pPr>
              <w:pStyle w:val="ListParagraph"/>
              <w:ind w:left="0"/>
              <w:jc w:val="right"/>
            </w:pPr>
            <w:r>
              <w:t>19</w:t>
            </w:r>
          </w:p>
        </w:tc>
        <w:tc>
          <w:tcPr>
            <w:tcW w:w="1843" w:type="dxa"/>
            <w:tcBorders>
              <w:top w:val="nil"/>
              <w:left w:val="nil"/>
              <w:bottom w:val="nil"/>
              <w:right w:val="nil"/>
            </w:tcBorders>
          </w:tcPr>
          <w:p w14:paraId="6FF89E0E" w14:textId="19D937A7" w:rsidR="004C1651" w:rsidRPr="00D1638C" w:rsidRDefault="004C1651" w:rsidP="001219E0">
            <w:pPr>
              <w:pStyle w:val="ListParagraph"/>
              <w:ind w:left="0"/>
            </w:pPr>
            <w:r w:rsidRPr="00D1638C">
              <w:t>MS OFFICE 2019</w:t>
            </w:r>
          </w:p>
        </w:tc>
      </w:tr>
      <w:tr w:rsidR="00E42AD1" w:rsidRPr="00D1638C" w14:paraId="44E657CA" w14:textId="77777777" w:rsidTr="005C43AC">
        <w:tc>
          <w:tcPr>
            <w:tcW w:w="6439" w:type="dxa"/>
            <w:gridSpan w:val="2"/>
            <w:tcBorders>
              <w:top w:val="nil"/>
              <w:left w:val="nil"/>
              <w:bottom w:val="nil"/>
              <w:right w:val="nil"/>
            </w:tcBorders>
          </w:tcPr>
          <w:p w14:paraId="6AC24009" w14:textId="4A0EBA71" w:rsidR="00E42AD1" w:rsidRPr="00D1638C" w:rsidRDefault="00E42AD1" w:rsidP="007E4909">
            <w:pPr>
              <w:pStyle w:val="ListParagraph"/>
              <w:ind w:left="0"/>
            </w:pPr>
            <w:r>
              <w:rPr>
                <w:i/>
                <w:iCs/>
              </w:rPr>
              <w:t>*</w:t>
            </w:r>
            <w:r w:rsidRPr="007E4909">
              <w:t>KDV naudojamos nemokamos programos</w:t>
            </w:r>
          </w:p>
        </w:tc>
        <w:tc>
          <w:tcPr>
            <w:tcW w:w="851" w:type="dxa"/>
            <w:tcBorders>
              <w:top w:val="nil"/>
              <w:left w:val="nil"/>
              <w:bottom w:val="nil"/>
              <w:right w:val="nil"/>
            </w:tcBorders>
          </w:tcPr>
          <w:p w14:paraId="391F90AB" w14:textId="77777777" w:rsidR="00E42AD1" w:rsidRPr="00D1638C" w:rsidDel="00A662C5" w:rsidRDefault="00E42AD1" w:rsidP="001219E0">
            <w:pPr>
              <w:pStyle w:val="ListParagraph"/>
              <w:ind w:left="0"/>
              <w:jc w:val="right"/>
            </w:pPr>
          </w:p>
        </w:tc>
        <w:tc>
          <w:tcPr>
            <w:tcW w:w="1843" w:type="dxa"/>
            <w:tcBorders>
              <w:top w:val="nil"/>
              <w:left w:val="nil"/>
              <w:bottom w:val="nil"/>
              <w:right w:val="nil"/>
            </w:tcBorders>
          </w:tcPr>
          <w:p w14:paraId="0AFDC7CA" w14:textId="77777777" w:rsidR="00E42AD1" w:rsidRPr="00D1638C" w:rsidRDefault="00E42AD1" w:rsidP="001219E0">
            <w:pPr>
              <w:pStyle w:val="ListParagraph"/>
              <w:ind w:left="0"/>
            </w:pPr>
          </w:p>
        </w:tc>
      </w:tr>
    </w:tbl>
    <w:p w14:paraId="592C3081" w14:textId="3043E6B4" w:rsidR="00692C2C" w:rsidRPr="00D1638C" w:rsidRDefault="00692C2C" w:rsidP="00544DD7">
      <w:pPr>
        <w:pStyle w:val="ListParagraph"/>
        <w:ind w:left="360"/>
        <w:jc w:val="both"/>
      </w:pPr>
    </w:p>
    <w:p w14:paraId="53D2607D" w14:textId="435436B5" w:rsidR="008F4A29" w:rsidRPr="00D1638C" w:rsidRDefault="1B1CAE3E" w:rsidP="00511B0B">
      <w:pPr>
        <w:pStyle w:val="ListParagraph"/>
        <w:numPr>
          <w:ilvl w:val="1"/>
          <w:numId w:val="1"/>
        </w:numPr>
        <w:jc w:val="both"/>
      </w:pPr>
      <w:r w:rsidRPr="00D1638C">
        <w:t>Agentūroje KDV naudojami kompiuteriai</w:t>
      </w:r>
      <w:r w:rsidR="004B40C6">
        <w:t xml:space="preserve"> (Įrenginių skaičius 2022 07 </w:t>
      </w:r>
      <w:r w:rsidR="0018609D">
        <w:t xml:space="preserve">20 </w:t>
      </w:r>
      <w:r w:rsidR="004B40C6">
        <w:t>dienai)</w:t>
      </w:r>
      <w:r w:rsidRPr="00D1638C">
        <w:t>:</w:t>
      </w:r>
    </w:p>
    <w:p w14:paraId="0522EC9A" w14:textId="7E2694FB" w:rsidR="00307436" w:rsidRPr="00D1638C" w:rsidRDefault="00CE55E0" w:rsidP="00CE55E0">
      <w:pPr>
        <w:pStyle w:val="ListParagraph"/>
        <w:ind w:left="360"/>
        <w:jc w:val="both"/>
      </w:pPr>
      <w:r w:rsidRPr="00D1638C">
        <w:t>2 lentelė.</w:t>
      </w:r>
    </w:p>
    <w:tbl>
      <w:tblPr>
        <w:tblStyle w:val="TableGrid"/>
        <w:tblW w:w="9133" w:type="dxa"/>
        <w:tblInd w:w="360" w:type="dxa"/>
        <w:tblLayout w:type="fixed"/>
        <w:tblLook w:val="04A0" w:firstRow="1" w:lastRow="0" w:firstColumn="1" w:lastColumn="0" w:noHBand="0" w:noVBand="1"/>
      </w:tblPr>
      <w:tblGrid>
        <w:gridCol w:w="4746"/>
        <w:gridCol w:w="749"/>
        <w:gridCol w:w="1350"/>
        <w:gridCol w:w="2288"/>
      </w:tblGrid>
      <w:tr w:rsidR="00D85C44" w:rsidRPr="00D1638C" w14:paraId="4B1BDA33" w14:textId="77777777" w:rsidTr="00A56183">
        <w:trPr>
          <w:trHeight w:val="383"/>
        </w:trPr>
        <w:tc>
          <w:tcPr>
            <w:tcW w:w="4746" w:type="dxa"/>
          </w:tcPr>
          <w:p w14:paraId="5B77229F" w14:textId="06C96A91" w:rsidR="00D85C44" w:rsidRPr="00D1638C" w:rsidRDefault="00D85C44" w:rsidP="00307436">
            <w:pPr>
              <w:pStyle w:val="ListParagraph"/>
              <w:ind w:left="0"/>
              <w:jc w:val="center"/>
              <w:rPr>
                <w:b/>
                <w:bCs/>
              </w:rPr>
            </w:pPr>
            <w:r w:rsidRPr="00D1638C">
              <w:rPr>
                <w:b/>
                <w:bCs/>
              </w:rPr>
              <w:t>Kompiuterio modelis/Pavadinimas</w:t>
            </w:r>
          </w:p>
        </w:tc>
        <w:tc>
          <w:tcPr>
            <w:tcW w:w="749" w:type="dxa"/>
          </w:tcPr>
          <w:p w14:paraId="1A4347CD" w14:textId="665649D1" w:rsidR="00D85C44" w:rsidRPr="00D1638C" w:rsidRDefault="00D85C44" w:rsidP="00307436">
            <w:pPr>
              <w:pStyle w:val="ListParagraph"/>
              <w:ind w:left="0"/>
              <w:jc w:val="center"/>
              <w:rPr>
                <w:b/>
                <w:bCs/>
              </w:rPr>
            </w:pPr>
            <w:r w:rsidRPr="00D1638C">
              <w:rPr>
                <w:b/>
                <w:bCs/>
              </w:rPr>
              <w:t>Kiekis</w:t>
            </w:r>
          </w:p>
        </w:tc>
        <w:tc>
          <w:tcPr>
            <w:tcW w:w="1350" w:type="dxa"/>
          </w:tcPr>
          <w:p w14:paraId="5D440C87" w14:textId="609C8E7B" w:rsidR="00D85C44" w:rsidRPr="00D1638C" w:rsidRDefault="00D85C44" w:rsidP="00307436">
            <w:pPr>
              <w:pStyle w:val="ListParagraph"/>
              <w:ind w:left="0"/>
              <w:jc w:val="center"/>
              <w:rPr>
                <w:b/>
                <w:bCs/>
              </w:rPr>
            </w:pPr>
            <w:r w:rsidRPr="00D1638C">
              <w:rPr>
                <w:b/>
                <w:bCs/>
              </w:rPr>
              <w:t>Tipas</w:t>
            </w:r>
          </w:p>
        </w:tc>
        <w:tc>
          <w:tcPr>
            <w:tcW w:w="2288" w:type="dxa"/>
          </w:tcPr>
          <w:p w14:paraId="5A0D4BA5" w14:textId="0A0AD96E" w:rsidR="00D85C44" w:rsidRPr="00D1638C" w:rsidRDefault="00D85C44" w:rsidP="00307436">
            <w:pPr>
              <w:pStyle w:val="ListParagraph"/>
              <w:ind w:left="0"/>
              <w:jc w:val="center"/>
              <w:rPr>
                <w:b/>
                <w:bCs/>
              </w:rPr>
            </w:pPr>
            <w:r w:rsidRPr="00D1638C">
              <w:rPr>
                <w:b/>
                <w:bCs/>
              </w:rPr>
              <w:t>Garantinis aptarnavimas</w:t>
            </w:r>
          </w:p>
        </w:tc>
      </w:tr>
      <w:tr w:rsidR="00D85C44" w:rsidRPr="00D1638C" w14:paraId="6064D80C" w14:textId="77777777" w:rsidTr="00A56183">
        <w:tc>
          <w:tcPr>
            <w:tcW w:w="4746" w:type="dxa"/>
          </w:tcPr>
          <w:p w14:paraId="068EA787" w14:textId="30412B1A" w:rsidR="00D85C44" w:rsidRPr="00D1638C" w:rsidRDefault="00D85C44" w:rsidP="00307436">
            <w:pPr>
              <w:pStyle w:val="ListParagraph"/>
              <w:ind w:left="0"/>
              <w:jc w:val="both"/>
            </w:pPr>
            <w:r w:rsidRPr="00D1638C">
              <w:t>Kompiuteris "Dell OptiPlex 3060 Small Form Factor", monitorius Dell 21“</w:t>
            </w:r>
            <w:r w:rsidR="00BA3C17" w:rsidRPr="00D1638C">
              <w:t>, klaviatūra, pelė</w:t>
            </w:r>
          </w:p>
        </w:tc>
        <w:tc>
          <w:tcPr>
            <w:tcW w:w="749" w:type="dxa"/>
          </w:tcPr>
          <w:p w14:paraId="7B863D0E" w14:textId="464C8831" w:rsidR="00D85C44" w:rsidRPr="00D1638C" w:rsidRDefault="00D85C44" w:rsidP="00D06C22">
            <w:pPr>
              <w:pStyle w:val="ListParagraph"/>
              <w:ind w:left="0"/>
              <w:jc w:val="center"/>
            </w:pPr>
            <w:r w:rsidRPr="00D1638C">
              <w:t>5</w:t>
            </w:r>
          </w:p>
        </w:tc>
        <w:tc>
          <w:tcPr>
            <w:tcW w:w="1350" w:type="dxa"/>
          </w:tcPr>
          <w:p w14:paraId="347FD9FD" w14:textId="6913DEBD" w:rsidR="00D85C44" w:rsidRPr="00D1638C" w:rsidRDefault="00D85C44" w:rsidP="00307436">
            <w:pPr>
              <w:pStyle w:val="ListParagraph"/>
              <w:ind w:left="0"/>
              <w:jc w:val="center"/>
            </w:pPr>
            <w:r w:rsidRPr="00D1638C">
              <w:t>Stacionarus</w:t>
            </w:r>
          </w:p>
        </w:tc>
        <w:tc>
          <w:tcPr>
            <w:tcW w:w="2288" w:type="dxa"/>
          </w:tcPr>
          <w:p w14:paraId="310D2583" w14:textId="180BD21E" w:rsidR="00D85C44" w:rsidRPr="00D1638C" w:rsidRDefault="003959A1" w:rsidP="00307436">
            <w:pPr>
              <w:pStyle w:val="ListParagraph"/>
              <w:ind w:left="0"/>
              <w:jc w:val="center"/>
            </w:pPr>
            <w:r w:rsidRPr="00D1638C">
              <w:t>Yra (iki 2024)</w:t>
            </w:r>
          </w:p>
        </w:tc>
      </w:tr>
      <w:tr w:rsidR="001650C8" w:rsidRPr="00D1638C" w14:paraId="6C888849" w14:textId="77777777" w:rsidTr="00A56183">
        <w:tc>
          <w:tcPr>
            <w:tcW w:w="4746" w:type="dxa"/>
          </w:tcPr>
          <w:p w14:paraId="17C12CD0" w14:textId="1F834739" w:rsidR="001650C8" w:rsidRPr="00D1638C" w:rsidRDefault="001650C8" w:rsidP="001650C8">
            <w:pPr>
              <w:pStyle w:val="ListParagraph"/>
              <w:ind w:left="0"/>
              <w:jc w:val="both"/>
            </w:pPr>
            <w:r w:rsidRPr="00D1638C">
              <w:t>Kompiuteris "HP ProBook 470 G5", monitorius</w:t>
            </w:r>
          </w:p>
        </w:tc>
        <w:tc>
          <w:tcPr>
            <w:tcW w:w="749" w:type="dxa"/>
          </w:tcPr>
          <w:p w14:paraId="1BA9BD9F" w14:textId="6FEFCB3C" w:rsidR="001650C8" w:rsidRPr="00D1638C" w:rsidRDefault="001650C8" w:rsidP="001650C8">
            <w:pPr>
              <w:pStyle w:val="ListParagraph"/>
              <w:ind w:left="0"/>
              <w:jc w:val="center"/>
            </w:pPr>
            <w:r w:rsidRPr="00D1638C">
              <w:t>15</w:t>
            </w:r>
          </w:p>
        </w:tc>
        <w:tc>
          <w:tcPr>
            <w:tcW w:w="1350" w:type="dxa"/>
          </w:tcPr>
          <w:p w14:paraId="5BB10107" w14:textId="18C9F708" w:rsidR="001650C8" w:rsidRPr="00D1638C" w:rsidRDefault="001650C8" w:rsidP="001650C8">
            <w:pPr>
              <w:pStyle w:val="ListParagraph"/>
              <w:ind w:left="0"/>
              <w:jc w:val="center"/>
            </w:pPr>
            <w:r w:rsidRPr="00D1638C">
              <w:t>Nešiojamas</w:t>
            </w:r>
          </w:p>
        </w:tc>
        <w:tc>
          <w:tcPr>
            <w:tcW w:w="2288" w:type="dxa"/>
          </w:tcPr>
          <w:p w14:paraId="77B4C222" w14:textId="61E4ED05" w:rsidR="001650C8" w:rsidRPr="00D1638C" w:rsidRDefault="001650C8" w:rsidP="001650C8">
            <w:pPr>
              <w:pStyle w:val="ListParagraph"/>
              <w:ind w:left="0"/>
              <w:jc w:val="center"/>
            </w:pPr>
            <w:r w:rsidRPr="00D1638C">
              <w:t>Yra</w:t>
            </w:r>
            <w:r w:rsidR="00180E36" w:rsidRPr="00D1638C">
              <w:t xml:space="preserve"> (iki 2024)</w:t>
            </w:r>
          </w:p>
        </w:tc>
      </w:tr>
      <w:tr w:rsidR="001650C8" w:rsidRPr="00D1638C" w14:paraId="4574C0BE" w14:textId="77777777" w:rsidTr="00A56183">
        <w:tc>
          <w:tcPr>
            <w:tcW w:w="4746" w:type="dxa"/>
          </w:tcPr>
          <w:p w14:paraId="34F54227" w14:textId="7503A2A7" w:rsidR="001650C8" w:rsidRPr="00D1638C" w:rsidRDefault="001650C8" w:rsidP="001650C8">
            <w:pPr>
              <w:pStyle w:val="ListParagraph"/>
              <w:ind w:left="0"/>
              <w:jc w:val="both"/>
            </w:pPr>
            <w:r w:rsidRPr="00D1638C">
              <w:t>Kompiuteris LENOVO/ Monitorius DELL/ Docking station LENOVO THINKPAD, klaviatūra, pelė</w:t>
            </w:r>
          </w:p>
        </w:tc>
        <w:tc>
          <w:tcPr>
            <w:tcW w:w="749" w:type="dxa"/>
          </w:tcPr>
          <w:p w14:paraId="3FF79322" w14:textId="46F9624D" w:rsidR="001650C8" w:rsidRPr="00D1638C" w:rsidRDefault="001650C8" w:rsidP="001650C8">
            <w:pPr>
              <w:pStyle w:val="ListParagraph"/>
              <w:ind w:left="0"/>
              <w:jc w:val="center"/>
            </w:pPr>
            <w:r w:rsidRPr="00D1638C">
              <w:t>12</w:t>
            </w:r>
          </w:p>
        </w:tc>
        <w:tc>
          <w:tcPr>
            <w:tcW w:w="1350" w:type="dxa"/>
          </w:tcPr>
          <w:p w14:paraId="77C8DE22" w14:textId="1CE15DB6" w:rsidR="001650C8" w:rsidRPr="00D1638C" w:rsidRDefault="001650C8" w:rsidP="001650C8">
            <w:pPr>
              <w:pStyle w:val="ListParagraph"/>
              <w:ind w:left="0"/>
              <w:jc w:val="center"/>
            </w:pPr>
            <w:r w:rsidRPr="00D1638C">
              <w:t>Nešiojamas</w:t>
            </w:r>
          </w:p>
        </w:tc>
        <w:tc>
          <w:tcPr>
            <w:tcW w:w="2288" w:type="dxa"/>
          </w:tcPr>
          <w:p w14:paraId="17D44556" w14:textId="2874FD47" w:rsidR="001650C8" w:rsidRPr="00D1638C" w:rsidRDefault="001650C8" w:rsidP="001650C8">
            <w:pPr>
              <w:pStyle w:val="ListParagraph"/>
              <w:ind w:left="0"/>
              <w:jc w:val="center"/>
            </w:pPr>
            <w:r w:rsidRPr="00D1638C">
              <w:t>Yra</w:t>
            </w:r>
          </w:p>
        </w:tc>
      </w:tr>
      <w:tr w:rsidR="001650C8" w:rsidRPr="00D1638C" w14:paraId="3B22657D" w14:textId="77777777" w:rsidTr="00A56183">
        <w:tc>
          <w:tcPr>
            <w:tcW w:w="4746" w:type="dxa"/>
          </w:tcPr>
          <w:p w14:paraId="76316C5E" w14:textId="4A39EED7" w:rsidR="001650C8" w:rsidRPr="00D1638C" w:rsidRDefault="001650C8" w:rsidP="001650C8">
            <w:pPr>
              <w:pStyle w:val="ListParagraph"/>
              <w:ind w:left="0"/>
              <w:jc w:val="both"/>
            </w:pPr>
            <w:r w:rsidRPr="00D1638C">
              <w:t>Kompiuteris LENOVO THINKPAD E15, monitorius, jungiamoji stotelė, klaviatūra, pelė</w:t>
            </w:r>
          </w:p>
        </w:tc>
        <w:tc>
          <w:tcPr>
            <w:tcW w:w="749" w:type="dxa"/>
          </w:tcPr>
          <w:p w14:paraId="61174E01" w14:textId="2B8C8732" w:rsidR="001650C8" w:rsidRPr="00D1638C" w:rsidRDefault="001650C8" w:rsidP="001650C8">
            <w:pPr>
              <w:pStyle w:val="ListParagraph"/>
              <w:ind w:left="0"/>
              <w:jc w:val="center"/>
            </w:pPr>
            <w:r w:rsidRPr="00D1638C">
              <w:t>4</w:t>
            </w:r>
          </w:p>
        </w:tc>
        <w:tc>
          <w:tcPr>
            <w:tcW w:w="1350" w:type="dxa"/>
          </w:tcPr>
          <w:p w14:paraId="56185FF1" w14:textId="492B61E1" w:rsidR="001650C8" w:rsidRPr="00D1638C" w:rsidRDefault="001650C8" w:rsidP="001650C8">
            <w:pPr>
              <w:pStyle w:val="ListParagraph"/>
              <w:ind w:left="0"/>
              <w:jc w:val="center"/>
            </w:pPr>
            <w:r w:rsidRPr="00D1638C">
              <w:t>Nešiojamas</w:t>
            </w:r>
          </w:p>
        </w:tc>
        <w:tc>
          <w:tcPr>
            <w:tcW w:w="2288" w:type="dxa"/>
          </w:tcPr>
          <w:p w14:paraId="002589C1" w14:textId="5183AD31" w:rsidR="001650C8" w:rsidRPr="00D1638C" w:rsidRDefault="001650C8" w:rsidP="001650C8">
            <w:pPr>
              <w:pStyle w:val="ListParagraph"/>
              <w:ind w:left="0"/>
              <w:jc w:val="center"/>
            </w:pPr>
            <w:r w:rsidRPr="00D1638C">
              <w:t>Yra</w:t>
            </w:r>
          </w:p>
        </w:tc>
      </w:tr>
      <w:tr w:rsidR="00E14282" w:rsidRPr="00D1638C" w14:paraId="7900672E" w14:textId="77777777" w:rsidTr="00A56183">
        <w:tc>
          <w:tcPr>
            <w:tcW w:w="4746" w:type="dxa"/>
          </w:tcPr>
          <w:p w14:paraId="586350B6" w14:textId="1D1FF761" w:rsidR="00E14282" w:rsidRPr="00D1638C" w:rsidRDefault="00E14282" w:rsidP="00E14282">
            <w:pPr>
              <w:pStyle w:val="ListParagraph"/>
              <w:ind w:left="0"/>
              <w:jc w:val="both"/>
            </w:pPr>
            <w:r w:rsidRPr="00D1638C">
              <w:t>Kompiuteris "Nuklon"</w:t>
            </w:r>
          </w:p>
        </w:tc>
        <w:tc>
          <w:tcPr>
            <w:tcW w:w="749" w:type="dxa"/>
          </w:tcPr>
          <w:p w14:paraId="751C490E" w14:textId="6E61FEC1" w:rsidR="00E14282" w:rsidRPr="00D1638C" w:rsidRDefault="00E14282" w:rsidP="00E14282">
            <w:pPr>
              <w:pStyle w:val="ListParagraph"/>
              <w:ind w:left="0"/>
              <w:jc w:val="center"/>
            </w:pPr>
            <w:r w:rsidRPr="00D1638C">
              <w:t>1</w:t>
            </w:r>
          </w:p>
        </w:tc>
        <w:tc>
          <w:tcPr>
            <w:tcW w:w="1350" w:type="dxa"/>
          </w:tcPr>
          <w:p w14:paraId="592B905A" w14:textId="1D7BDD17" w:rsidR="00E14282" w:rsidRPr="00D1638C" w:rsidRDefault="00E14282" w:rsidP="00E14282">
            <w:pPr>
              <w:pStyle w:val="ListParagraph"/>
              <w:ind w:left="0"/>
              <w:jc w:val="center"/>
            </w:pPr>
            <w:r w:rsidRPr="00D1638C">
              <w:t>Nešiojamas</w:t>
            </w:r>
          </w:p>
        </w:tc>
        <w:tc>
          <w:tcPr>
            <w:tcW w:w="2288" w:type="dxa"/>
          </w:tcPr>
          <w:p w14:paraId="774DA6AE" w14:textId="18F80B16" w:rsidR="00E14282" w:rsidRPr="00D1638C" w:rsidRDefault="00477C55" w:rsidP="00E14282">
            <w:pPr>
              <w:pStyle w:val="ListParagraph"/>
              <w:ind w:left="0"/>
              <w:jc w:val="center"/>
            </w:pPr>
            <w:r w:rsidRPr="00477C55">
              <w:t>Neeksploatuojamas arba nereikalauja priežiūros</w:t>
            </w:r>
            <w:r w:rsidR="005A5642">
              <w:t>*</w:t>
            </w:r>
          </w:p>
        </w:tc>
      </w:tr>
      <w:tr w:rsidR="00E14282" w:rsidRPr="00D1638C" w14:paraId="0B6F341D" w14:textId="77777777" w:rsidTr="00A56183">
        <w:tc>
          <w:tcPr>
            <w:tcW w:w="4746" w:type="dxa"/>
          </w:tcPr>
          <w:p w14:paraId="12E01D0C" w14:textId="25473C0D" w:rsidR="00E14282" w:rsidRPr="00D1638C" w:rsidRDefault="00E14282" w:rsidP="00E14282">
            <w:pPr>
              <w:pStyle w:val="ListParagraph"/>
              <w:ind w:left="0"/>
              <w:jc w:val="both"/>
            </w:pPr>
            <w:r w:rsidRPr="00D1638C">
              <w:t>Nešiojamas kompiuteris "Lenovo Thinkpad L540", monitorius, jungiamoji stotelė, klaviatūra, pelė</w:t>
            </w:r>
          </w:p>
        </w:tc>
        <w:tc>
          <w:tcPr>
            <w:tcW w:w="749" w:type="dxa"/>
          </w:tcPr>
          <w:p w14:paraId="3AC70191" w14:textId="025D1BAD" w:rsidR="00E14282" w:rsidRPr="00D1638C" w:rsidRDefault="00E14282" w:rsidP="00E14282">
            <w:pPr>
              <w:pStyle w:val="ListParagraph"/>
              <w:ind w:left="0"/>
              <w:jc w:val="center"/>
            </w:pPr>
            <w:r w:rsidRPr="00D1638C">
              <w:t>1</w:t>
            </w:r>
          </w:p>
        </w:tc>
        <w:tc>
          <w:tcPr>
            <w:tcW w:w="1350" w:type="dxa"/>
          </w:tcPr>
          <w:p w14:paraId="7F93F7F5" w14:textId="64CDDC62" w:rsidR="00E14282" w:rsidRPr="00D1638C" w:rsidRDefault="00E14282" w:rsidP="00E14282">
            <w:pPr>
              <w:pStyle w:val="ListParagraph"/>
              <w:ind w:left="0"/>
              <w:jc w:val="center"/>
            </w:pPr>
            <w:r w:rsidRPr="00D1638C">
              <w:t>Nešiojamas</w:t>
            </w:r>
          </w:p>
        </w:tc>
        <w:tc>
          <w:tcPr>
            <w:tcW w:w="2288" w:type="dxa"/>
          </w:tcPr>
          <w:p w14:paraId="6A9C5B80" w14:textId="1DC7E7E1" w:rsidR="00E14282" w:rsidRPr="00D1638C" w:rsidRDefault="00477C55" w:rsidP="00E14282">
            <w:pPr>
              <w:pStyle w:val="ListParagraph"/>
              <w:ind w:left="0"/>
              <w:jc w:val="center"/>
            </w:pPr>
            <w:r w:rsidRPr="00477C55">
              <w:t>Neeksploatuojamas arba nereikalauja priežiūros</w:t>
            </w:r>
            <w:r w:rsidR="005A5642">
              <w:t>*</w:t>
            </w:r>
          </w:p>
        </w:tc>
      </w:tr>
      <w:tr w:rsidR="008B75CB" w:rsidRPr="0073462F" w14:paraId="241C0D54" w14:textId="77777777" w:rsidTr="00A56183">
        <w:tc>
          <w:tcPr>
            <w:tcW w:w="4746" w:type="dxa"/>
          </w:tcPr>
          <w:p w14:paraId="25DFBA67" w14:textId="0E8387B0" w:rsidR="008B75CB" w:rsidRPr="0073462F" w:rsidRDefault="008B75CB" w:rsidP="00280345">
            <w:pPr>
              <w:pStyle w:val="ListParagraph"/>
              <w:ind w:left="0"/>
              <w:jc w:val="both"/>
            </w:pPr>
            <w:r w:rsidRPr="0073462F">
              <w:t>Kompiuteris LENOVO THINKPAD E15</w:t>
            </w:r>
            <w:r w:rsidR="00716462" w:rsidRPr="0073462F">
              <w:t xml:space="preserve"> Gen2</w:t>
            </w:r>
            <w:r w:rsidR="00DE65CE" w:rsidRPr="0073462F">
              <w:t xml:space="preserve"> (nuoma)</w:t>
            </w:r>
          </w:p>
        </w:tc>
        <w:tc>
          <w:tcPr>
            <w:tcW w:w="749" w:type="dxa"/>
          </w:tcPr>
          <w:p w14:paraId="12FEC12F" w14:textId="30A689BE" w:rsidR="008B75CB" w:rsidRPr="0073462F" w:rsidRDefault="00163CEE" w:rsidP="00280345">
            <w:pPr>
              <w:pStyle w:val="ListParagraph"/>
              <w:ind w:left="0"/>
              <w:jc w:val="center"/>
            </w:pPr>
            <w:r w:rsidRPr="0073462F">
              <w:t>1</w:t>
            </w:r>
            <w:r w:rsidR="00841A4D" w:rsidRPr="007E4909">
              <w:t>4</w:t>
            </w:r>
          </w:p>
        </w:tc>
        <w:tc>
          <w:tcPr>
            <w:tcW w:w="1350" w:type="dxa"/>
          </w:tcPr>
          <w:p w14:paraId="5245F1A7" w14:textId="66B1C65E" w:rsidR="008B75CB" w:rsidRPr="0073462F" w:rsidRDefault="008B75CB" w:rsidP="00280345">
            <w:pPr>
              <w:pStyle w:val="ListParagraph"/>
              <w:ind w:left="0"/>
              <w:jc w:val="center"/>
            </w:pPr>
            <w:r w:rsidRPr="0073462F">
              <w:t>Ne</w:t>
            </w:r>
            <w:r w:rsidR="00DE65CE" w:rsidRPr="0073462F">
              <w:t>š</w:t>
            </w:r>
            <w:r w:rsidRPr="0073462F">
              <w:t>iojamas</w:t>
            </w:r>
          </w:p>
        </w:tc>
        <w:tc>
          <w:tcPr>
            <w:tcW w:w="2288" w:type="dxa"/>
          </w:tcPr>
          <w:p w14:paraId="60547BBE" w14:textId="48001451" w:rsidR="008B75CB" w:rsidRPr="0073462F" w:rsidRDefault="00DE65CE" w:rsidP="00280345">
            <w:pPr>
              <w:pStyle w:val="ListParagraph"/>
              <w:ind w:left="0"/>
              <w:jc w:val="center"/>
            </w:pPr>
            <w:r w:rsidRPr="0073462F">
              <w:t>Netaikoma</w:t>
            </w:r>
          </w:p>
        </w:tc>
      </w:tr>
      <w:tr w:rsidR="00280345" w:rsidRPr="00D1638C" w14:paraId="768A0A54" w14:textId="77777777" w:rsidTr="00A56183">
        <w:tc>
          <w:tcPr>
            <w:tcW w:w="4746" w:type="dxa"/>
          </w:tcPr>
          <w:p w14:paraId="5C6BBE8A" w14:textId="16D07156" w:rsidR="00280345" w:rsidRPr="0073462F" w:rsidRDefault="00280345" w:rsidP="00280345">
            <w:pPr>
              <w:pStyle w:val="ListParagraph"/>
              <w:ind w:left="0"/>
              <w:jc w:val="both"/>
            </w:pPr>
            <w:r w:rsidRPr="0073462F">
              <w:rPr>
                <w:rFonts w:ascii="Calibri" w:eastAsia="Times New Roman" w:hAnsi="Calibri" w:cs="Calibri"/>
                <w:color w:val="000000"/>
                <w:lang w:eastAsia="lt-LT"/>
              </w:rPr>
              <w:t>Planšetinis kompiuteris Apple iPad Pro11</w:t>
            </w:r>
          </w:p>
        </w:tc>
        <w:tc>
          <w:tcPr>
            <w:tcW w:w="749" w:type="dxa"/>
          </w:tcPr>
          <w:p w14:paraId="2C79A008" w14:textId="5598AEA8" w:rsidR="00280345" w:rsidRPr="0073462F" w:rsidRDefault="00280345" w:rsidP="00280345">
            <w:pPr>
              <w:pStyle w:val="ListParagraph"/>
              <w:ind w:left="0"/>
              <w:jc w:val="center"/>
            </w:pPr>
            <w:r w:rsidRPr="0073462F">
              <w:t>2</w:t>
            </w:r>
          </w:p>
        </w:tc>
        <w:tc>
          <w:tcPr>
            <w:tcW w:w="1350" w:type="dxa"/>
          </w:tcPr>
          <w:p w14:paraId="50FD1BF6" w14:textId="5D7148A2" w:rsidR="00280345" w:rsidRPr="0073462F" w:rsidRDefault="00280345" w:rsidP="00280345">
            <w:pPr>
              <w:pStyle w:val="ListParagraph"/>
              <w:ind w:left="0"/>
              <w:jc w:val="center"/>
            </w:pPr>
            <w:r w:rsidRPr="0073462F">
              <w:t>Nešiojamas</w:t>
            </w:r>
          </w:p>
        </w:tc>
        <w:tc>
          <w:tcPr>
            <w:tcW w:w="2288" w:type="dxa"/>
          </w:tcPr>
          <w:p w14:paraId="19268A08" w14:textId="7FFF1323" w:rsidR="00280345" w:rsidRPr="00D1638C" w:rsidRDefault="00280345" w:rsidP="00280345">
            <w:pPr>
              <w:pStyle w:val="ListParagraph"/>
              <w:ind w:left="0"/>
              <w:jc w:val="center"/>
            </w:pPr>
            <w:r w:rsidRPr="0073462F">
              <w:t>N</w:t>
            </w:r>
            <w:r w:rsidR="00424405">
              <w:t>eeksploatuojami</w:t>
            </w:r>
          </w:p>
        </w:tc>
      </w:tr>
      <w:tr w:rsidR="00280345" w:rsidRPr="00D1638C" w14:paraId="5A9A5777" w14:textId="77777777" w:rsidTr="00A56183">
        <w:tc>
          <w:tcPr>
            <w:tcW w:w="4746" w:type="dxa"/>
            <w:tcBorders>
              <w:top w:val="single" w:sz="4" w:space="0" w:color="auto"/>
              <w:left w:val="nil"/>
              <w:bottom w:val="nil"/>
              <w:right w:val="nil"/>
            </w:tcBorders>
          </w:tcPr>
          <w:p w14:paraId="0F291301" w14:textId="77777777" w:rsidR="00280345" w:rsidRPr="00D1638C" w:rsidRDefault="00280345" w:rsidP="00280345">
            <w:pPr>
              <w:pStyle w:val="ListParagraph"/>
              <w:ind w:left="0"/>
              <w:jc w:val="both"/>
              <w:rPr>
                <w:rFonts w:ascii="Calibri" w:eastAsia="Times New Roman" w:hAnsi="Calibri" w:cs="Calibri"/>
                <w:color w:val="000000"/>
                <w:lang w:eastAsia="lt-LT"/>
              </w:rPr>
            </w:pPr>
          </w:p>
        </w:tc>
        <w:tc>
          <w:tcPr>
            <w:tcW w:w="749" w:type="dxa"/>
            <w:tcBorders>
              <w:top w:val="single" w:sz="4" w:space="0" w:color="auto"/>
              <w:left w:val="nil"/>
              <w:bottom w:val="nil"/>
              <w:right w:val="nil"/>
            </w:tcBorders>
          </w:tcPr>
          <w:p w14:paraId="35CAD85E" w14:textId="77777777" w:rsidR="00280345" w:rsidRPr="00D1638C" w:rsidRDefault="00280345" w:rsidP="00280345">
            <w:pPr>
              <w:pStyle w:val="ListParagraph"/>
              <w:ind w:left="0"/>
              <w:jc w:val="center"/>
            </w:pPr>
          </w:p>
        </w:tc>
        <w:tc>
          <w:tcPr>
            <w:tcW w:w="1350" w:type="dxa"/>
            <w:tcBorders>
              <w:top w:val="single" w:sz="4" w:space="0" w:color="auto"/>
              <w:left w:val="nil"/>
              <w:bottom w:val="nil"/>
              <w:right w:val="nil"/>
            </w:tcBorders>
          </w:tcPr>
          <w:p w14:paraId="41DB612B" w14:textId="77777777" w:rsidR="00280345" w:rsidRPr="00D1638C" w:rsidRDefault="00280345" w:rsidP="00280345">
            <w:pPr>
              <w:pStyle w:val="ListParagraph"/>
              <w:ind w:left="0"/>
              <w:jc w:val="center"/>
            </w:pPr>
          </w:p>
        </w:tc>
        <w:tc>
          <w:tcPr>
            <w:tcW w:w="2288" w:type="dxa"/>
            <w:tcBorders>
              <w:top w:val="single" w:sz="4" w:space="0" w:color="auto"/>
              <w:left w:val="nil"/>
              <w:bottom w:val="nil"/>
              <w:right w:val="nil"/>
            </w:tcBorders>
          </w:tcPr>
          <w:p w14:paraId="182B925A" w14:textId="77777777" w:rsidR="00280345" w:rsidRPr="00D1638C" w:rsidRDefault="00280345" w:rsidP="00280345">
            <w:pPr>
              <w:pStyle w:val="ListParagraph"/>
              <w:ind w:left="0"/>
              <w:jc w:val="center"/>
            </w:pPr>
          </w:p>
        </w:tc>
      </w:tr>
      <w:tr w:rsidR="00280345" w:rsidRPr="00D1638C" w14:paraId="6178B85B" w14:textId="77777777" w:rsidTr="00A56183">
        <w:tc>
          <w:tcPr>
            <w:tcW w:w="4746" w:type="dxa"/>
            <w:tcBorders>
              <w:top w:val="nil"/>
              <w:left w:val="nil"/>
              <w:bottom w:val="nil"/>
              <w:right w:val="nil"/>
            </w:tcBorders>
          </w:tcPr>
          <w:p w14:paraId="40EE3831" w14:textId="59976CE6" w:rsidR="00280345" w:rsidRPr="00D1638C" w:rsidRDefault="00280345" w:rsidP="00280345">
            <w:pPr>
              <w:pStyle w:val="ListParagraph"/>
              <w:ind w:left="0"/>
              <w:jc w:val="right"/>
            </w:pPr>
            <w:r w:rsidRPr="00D1638C">
              <w:t>Viso:</w:t>
            </w:r>
          </w:p>
        </w:tc>
        <w:tc>
          <w:tcPr>
            <w:tcW w:w="749" w:type="dxa"/>
            <w:tcBorders>
              <w:top w:val="nil"/>
              <w:left w:val="nil"/>
              <w:bottom w:val="nil"/>
              <w:right w:val="nil"/>
            </w:tcBorders>
          </w:tcPr>
          <w:p w14:paraId="0DEE885F" w14:textId="3133580E" w:rsidR="00280345" w:rsidRPr="00D1638C" w:rsidRDefault="0018520F" w:rsidP="00280345">
            <w:pPr>
              <w:pStyle w:val="ListParagraph"/>
              <w:ind w:left="0"/>
              <w:jc w:val="center"/>
            </w:pPr>
            <w:r>
              <w:t>54</w:t>
            </w:r>
          </w:p>
        </w:tc>
        <w:tc>
          <w:tcPr>
            <w:tcW w:w="1350" w:type="dxa"/>
            <w:tcBorders>
              <w:top w:val="nil"/>
              <w:left w:val="nil"/>
              <w:bottom w:val="nil"/>
              <w:right w:val="nil"/>
            </w:tcBorders>
          </w:tcPr>
          <w:p w14:paraId="12F24C74" w14:textId="065ECF4D" w:rsidR="00280345" w:rsidRPr="00D1638C" w:rsidRDefault="00280345" w:rsidP="00280345">
            <w:pPr>
              <w:pStyle w:val="ListParagraph"/>
              <w:ind w:left="0"/>
              <w:jc w:val="center"/>
            </w:pPr>
          </w:p>
        </w:tc>
        <w:tc>
          <w:tcPr>
            <w:tcW w:w="2288" w:type="dxa"/>
            <w:tcBorders>
              <w:top w:val="nil"/>
              <w:left w:val="nil"/>
              <w:bottom w:val="nil"/>
              <w:right w:val="nil"/>
            </w:tcBorders>
          </w:tcPr>
          <w:p w14:paraId="746BAA7F" w14:textId="77777777" w:rsidR="00280345" w:rsidRPr="00D1638C" w:rsidRDefault="00280345" w:rsidP="00280345">
            <w:pPr>
              <w:pStyle w:val="ListParagraph"/>
              <w:ind w:left="0"/>
              <w:jc w:val="center"/>
            </w:pPr>
          </w:p>
        </w:tc>
      </w:tr>
      <w:tr w:rsidR="00F45A57" w:rsidRPr="00D1638C" w14:paraId="05B08C52" w14:textId="77777777" w:rsidTr="00A56183">
        <w:tc>
          <w:tcPr>
            <w:tcW w:w="4746" w:type="dxa"/>
            <w:tcBorders>
              <w:top w:val="nil"/>
              <w:left w:val="nil"/>
              <w:bottom w:val="nil"/>
              <w:right w:val="nil"/>
            </w:tcBorders>
          </w:tcPr>
          <w:p w14:paraId="56C72FC8" w14:textId="77777777" w:rsidR="00F45A57" w:rsidRPr="00D1638C" w:rsidRDefault="00F45A57" w:rsidP="00280345">
            <w:pPr>
              <w:pStyle w:val="ListParagraph"/>
              <w:ind w:left="0"/>
              <w:jc w:val="right"/>
            </w:pPr>
          </w:p>
        </w:tc>
        <w:tc>
          <w:tcPr>
            <w:tcW w:w="749" w:type="dxa"/>
            <w:tcBorders>
              <w:top w:val="nil"/>
              <w:left w:val="nil"/>
              <w:bottom w:val="nil"/>
              <w:right w:val="nil"/>
            </w:tcBorders>
          </w:tcPr>
          <w:p w14:paraId="3280FC20" w14:textId="5B4D8DCC" w:rsidR="00F45A57" w:rsidRDefault="00F45A57" w:rsidP="00280345">
            <w:pPr>
              <w:pStyle w:val="ListParagraph"/>
              <w:ind w:left="0"/>
              <w:jc w:val="center"/>
            </w:pPr>
            <w:r>
              <w:t>4</w:t>
            </w:r>
            <w:r w:rsidR="0018520F">
              <w:t>5</w:t>
            </w:r>
          </w:p>
        </w:tc>
        <w:tc>
          <w:tcPr>
            <w:tcW w:w="1350" w:type="dxa"/>
            <w:tcBorders>
              <w:top w:val="nil"/>
              <w:left w:val="nil"/>
              <w:bottom w:val="nil"/>
              <w:right w:val="nil"/>
            </w:tcBorders>
          </w:tcPr>
          <w:p w14:paraId="195523C1" w14:textId="02B524AD" w:rsidR="00F45A57" w:rsidRPr="00D1638C" w:rsidRDefault="00D6306A" w:rsidP="00C64273">
            <w:pPr>
              <w:pStyle w:val="ListParagraph"/>
              <w:ind w:left="0"/>
            </w:pPr>
            <w:r>
              <w:t>n</w:t>
            </w:r>
            <w:r w:rsidR="00F45A57">
              <w:t>ešiojam</w:t>
            </w:r>
            <w:r w:rsidR="0018520F">
              <w:t>i</w:t>
            </w:r>
            <w:r w:rsidR="00F45A57">
              <w:t xml:space="preserve"> </w:t>
            </w:r>
          </w:p>
        </w:tc>
        <w:tc>
          <w:tcPr>
            <w:tcW w:w="2288" w:type="dxa"/>
            <w:tcBorders>
              <w:top w:val="nil"/>
              <w:left w:val="nil"/>
              <w:bottom w:val="nil"/>
              <w:right w:val="nil"/>
            </w:tcBorders>
          </w:tcPr>
          <w:p w14:paraId="72496B91" w14:textId="77777777" w:rsidR="00F45A57" w:rsidRPr="00D1638C" w:rsidRDefault="00F45A57" w:rsidP="00280345">
            <w:pPr>
              <w:pStyle w:val="ListParagraph"/>
              <w:ind w:left="0"/>
              <w:jc w:val="center"/>
            </w:pPr>
          </w:p>
        </w:tc>
      </w:tr>
      <w:tr w:rsidR="00280345" w:rsidRPr="00D1638C" w14:paraId="2F902A0C" w14:textId="77777777" w:rsidTr="00A56183">
        <w:tc>
          <w:tcPr>
            <w:tcW w:w="4746" w:type="dxa"/>
            <w:tcBorders>
              <w:top w:val="nil"/>
              <w:left w:val="nil"/>
              <w:bottom w:val="nil"/>
              <w:right w:val="nil"/>
            </w:tcBorders>
          </w:tcPr>
          <w:p w14:paraId="4AF45028" w14:textId="77777777" w:rsidR="00280345" w:rsidRPr="00D1638C" w:rsidRDefault="00280345" w:rsidP="00280345">
            <w:pPr>
              <w:pStyle w:val="ListParagraph"/>
              <w:ind w:left="0"/>
              <w:jc w:val="right"/>
            </w:pPr>
          </w:p>
        </w:tc>
        <w:tc>
          <w:tcPr>
            <w:tcW w:w="749" w:type="dxa"/>
            <w:tcBorders>
              <w:top w:val="nil"/>
              <w:left w:val="nil"/>
              <w:bottom w:val="nil"/>
              <w:right w:val="nil"/>
            </w:tcBorders>
          </w:tcPr>
          <w:p w14:paraId="19B3F2F0" w14:textId="1A27F343" w:rsidR="00280345" w:rsidRPr="00D1638C" w:rsidRDefault="00280345" w:rsidP="00280345">
            <w:pPr>
              <w:pStyle w:val="ListParagraph"/>
              <w:ind w:left="0"/>
              <w:jc w:val="center"/>
            </w:pPr>
            <w:r w:rsidRPr="00D1638C">
              <w:t>5</w:t>
            </w:r>
          </w:p>
        </w:tc>
        <w:tc>
          <w:tcPr>
            <w:tcW w:w="1350" w:type="dxa"/>
            <w:tcBorders>
              <w:top w:val="nil"/>
              <w:left w:val="nil"/>
              <w:bottom w:val="nil"/>
              <w:right w:val="nil"/>
            </w:tcBorders>
          </w:tcPr>
          <w:p w14:paraId="277BA3F3" w14:textId="7E437D68" w:rsidR="00280345" w:rsidRPr="00D1638C" w:rsidRDefault="00F7602B" w:rsidP="00C64273">
            <w:pPr>
              <w:pStyle w:val="ListParagraph"/>
              <w:ind w:left="0"/>
            </w:pPr>
            <w:r>
              <w:t>s</w:t>
            </w:r>
            <w:r w:rsidR="00280345" w:rsidRPr="00D1638C">
              <w:t>tacionar</w:t>
            </w:r>
            <w:r w:rsidR="001D5132" w:rsidRPr="00D1638C">
              <w:t>ūs</w:t>
            </w:r>
          </w:p>
        </w:tc>
        <w:tc>
          <w:tcPr>
            <w:tcW w:w="2288" w:type="dxa"/>
            <w:tcBorders>
              <w:top w:val="nil"/>
              <w:left w:val="nil"/>
              <w:bottom w:val="nil"/>
              <w:right w:val="nil"/>
            </w:tcBorders>
          </w:tcPr>
          <w:p w14:paraId="4D4D750C" w14:textId="77777777" w:rsidR="00280345" w:rsidRPr="00D1638C" w:rsidRDefault="00280345" w:rsidP="00280345">
            <w:pPr>
              <w:pStyle w:val="ListParagraph"/>
              <w:ind w:left="0"/>
              <w:jc w:val="center"/>
            </w:pPr>
          </w:p>
        </w:tc>
      </w:tr>
      <w:tr w:rsidR="00376164" w:rsidRPr="00D1638C" w14:paraId="0B4EF39A" w14:textId="77777777" w:rsidTr="00A56183">
        <w:tc>
          <w:tcPr>
            <w:tcW w:w="4746" w:type="dxa"/>
            <w:tcBorders>
              <w:top w:val="nil"/>
              <w:left w:val="nil"/>
              <w:bottom w:val="nil"/>
              <w:right w:val="nil"/>
            </w:tcBorders>
          </w:tcPr>
          <w:p w14:paraId="130C22D2" w14:textId="77777777" w:rsidR="00376164" w:rsidRPr="00D1638C" w:rsidRDefault="00376164" w:rsidP="00280345">
            <w:pPr>
              <w:pStyle w:val="ListParagraph"/>
              <w:ind w:left="0"/>
              <w:jc w:val="right"/>
            </w:pPr>
          </w:p>
        </w:tc>
        <w:tc>
          <w:tcPr>
            <w:tcW w:w="749" w:type="dxa"/>
            <w:tcBorders>
              <w:top w:val="nil"/>
              <w:left w:val="nil"/>
              <w:bottom w:val="nil"/>
              <w:right w:val="nil"/>
            </w:tcBorders>
          </w:tcPr>
          <w:p w14:paraId="53A08FCE" w14:textId="5533EB59" w:rsidR="00376164" w:rsidRPr="00D1638C" w:rsidRDefault="00376164" w:rsidP="00280345">
            <w:pPr>
              <w:pStyle w:val="ListParagraph"/>
              <w:ind w:left="0"/>
              <w:jc w:val="center"/>
            </w:pPr>
            <w:r>
              <w:t>2</w:t>
            </w:r>
          </w:p>
        </w:tc>
        <w:tc>
          <w:tcPr>
            <w:tcW w:w="1350" w:type="dxa"/>
            <w:tcBorders>
              <w:top w:val="nil"/>
              <w:left w:val="nil"/>
              <w:bottom w:val="nil"/>
              <w:right w:val="nil"/>
            </w:tcBorders>
          </w:tcPr>
          <w:p w14:paraId="51B9B08B" w14:textId="50E4BEC9" w:rsidR="00376164" w:rsidRPr="00D1638C" w:rsidRDefault="00376164" w:rsidP="00C64273">
            <w:pPr>
              <w:pStyle w:val="ListParagraph"/>
              <w:ind w:left="0"/>
            </w:pPr>
            <w:r>
              <w:t>planšetiniai</w:t>
            </w:r>
          </w:p>
        </w:tc>
        <w:tc>
          <w:tcPr>
            <w:tcW w:w="2288" w:type="dxa"/>
            <w:tcBorders>
              <w:top w:val="nil"/>
              <w:left w:val="nil"/>
              <w:bottom w:val="nil"/>
              <w:right w:val="nil"/>
            </w:tcBorders>
          </w:tcPr>
          <w:p w14:paraId="5BB6B51D" w14:textId="77777777" w:rsidR="00376164" w:rsidRPr="00D1638C" w:rsidRDefault="00376164" w:rsidP="00280345">
            <w:pPr>
              <w:pStyle w:val="ListParagraph"/>
              <w:ind w:left="0"/>
              <w:jc w:val="center"/>
            </w:pPr>
          </w:p>
        </w:tc>
      </w:tr>
      <w:tr w:rsidR="00F7602B" w:rsidRPr="00D1638C" w14:paraId="7EEBAE9F" w14:textId="77777777" w:rsidTr="00EE7F7A">
        <w:tc>
          <w:tcPr>
            <w:tcW w:w="4746" w:type="dxa"/>
            <w:tcBorders>
              <w:top w:val="nil"/>
              <w:left w:val="nil"/>
              <w:bottom w:val="nil"/>
              <w:right w:val="nil"/>
            </w:tcBorders>
          </w:tcPr>
          <w:p w14:paraId="7FD02CAA" w14:textId="77777777" w:rsidR="00F7602B" w:rsidRPr="00D1638C" w:rsidRDefault="00F7602B" w:rsidP="00280345">
            <w:pPr>
              <w:pStyle w:val="ListParagraph"/>
              <w:ind w:left="0"/>
              <w:jc w:val="right"/>
            </w:pPr>
          </w:p>
        </w:tc>
        <w:tc>
          <w:tcPr>
            <w:tcW w:w="749" w:type="dxa"/>
            <w:tcBorders>
              <w:top w:val="nil"/>
              <w:left w:val="nil"/>
              <w:bottom w:val="nil"/>
              <w:right w:val="nil"/>
            </w:tcBorders>
          </w:tcPr>
          <w:p w14:paraId="704E64CD" w14:textId="3C1824E8" w:rsidR="00F7602B" w:rsidRDefault="00F7602B" w:rsidP="00280345">
            <w:pPr>
              <w:pStyle w:val="ListParagraph"/>
              <w:ind w:left="0"/>
              <w:jc w:val="center"/>
            </w:pPr>
            <w:r>
              <w:t>2</w:t>
            </w:r>
          </w:p>
        </w:tc>
        <w:tc>
          <w:tcPr>
            <w:tcW w:w="3638" w:type="dxa"/>
            <w:gridSpan w:val="2"/>
            <w:tcBorders>
              <w:top w:val="nil"/>
              <w:left w:val="nil"/>
              <w:bottom w:val="nil"/>
              <w:right w:val="nil"/>
            </w:tcBorders>
          </w:tcPr>
          <w:p w14:paraId="1C18CFE1" w14:textId="58D2557B" w:rsidR="00F7602B" w:rsidRPr="00D1638C" w:rsidRDefault="00F7602B" w:rsidP="00C64273">
            <w:pPr>
              <w:pStyle w:val="ListParagraph"/>
              <w:ind w:left="0"/>
            </w:pPr>
            <w:r>
              <w:t>nešiojami, neeksploatuojami</w:t>
            </w:r>
            <w:r w:rsidR="00040470">
              <w:t xml:space="preserve">, nereikalauja </w:t>
            </w:r>
            <w:r w:rsidR="00037FB2">
              <w:t>„</w:t>
            </w:r>
            <w:r w:rsidR="0010052B">
              <w:t>išorinės</w:t>
            </w:r>
            <w:r w:rsidR="00037FB2">
              <w:t>“</w:t>
            </w:r>
            <w:r w:rsidR="0010052B">
              <w:t xml:space="preserve"> </w:t>
            </w:r>
            <w:r w:rsidR="00040470">
              <w:t>priežiūros</w:t>
            </w:r>
          </w:p>
        </w:tc>
      </w:tr>
    </w:tbl>
    <w:p w14:paraId="68D7E939" w14:textId="77777777" w:rsidR="006343E3" w:rsidRDefault="006343E3" w:rsidP="001F7BCF">
      <w:pPr>
        <w:pStyle w:val="ListParagraph"/>
        <w:ind w:left="284"/>
        <w:jc w:val="both"/>
      </w:pPr>
    </w:p>
    <w:p w14:paraId="5FAFFA57" w14:textId="3A62515B" w:rsidR="00E81859" w:rsidRDefault="00CE2458" w:rsidP="001F7BCF">
      <w:pPr>
        <w:pStyle w:val="ListParagraph"/>
        <w:ind w:left="284"/>
        <w:jc w:val="both"/>
      </w:pPr>
      <w:r w:rsidRPr="007E4909">
        <w:t>Iki 2022 III</w:t>
      </w:r>
      <w:r w:rsidR="004924A5" w:rsidRPr="007E4909">
        <w:t xml:space="preserve"> ketv. </w:t>
      </w:r>
      <w:r w:rsidR="00E51C9E" w:rsidRPr="007E4909">
        <w:t>p</w:t>
      </w:r>
      <w:r w:rsidR="004924A5" w:rsidRPr="007E4909">
        <w:t>abaigos pl</w:t>
      </w:r>
      <w:r w:rsidR="00E51C9E" w:rsidRPr="007E4909">
        <w:t>a</w:t>
      </w:r>
      <w:r w:rsidR="004924A5" w:rsidRPr="007E4909">
        <w:t>nuojama įsigyti</w:t>
      </w:r>
      <w:r w:rsidR="00E51C9E" w:rsidRPr="007E4909">
        <w:t xml:space="preserve"> </w:t>
      </w:r>
      <w:r w:rsidR="004924A5" w:rsidRPr="007E4909">
        <w:t xml:space="preserve">20 KDV </w:t>
      </w:r>
      <w:r w:rsidR="00E51C9E">
        <w:t xml:space="preserve">iš </w:t>
      </w:r>
      <w:r w:rsidR="00806261" w:rsidRPr="007E4909">
        <w:t>www.cpo.lt</w:t>
      </w:r>
      <w:r w:rsidR="0005135C">
        <w:t>, kurie pakeis nuomojam</w:t>
      </w:r>
      <w:r w:rsidR="005A7AF3">
        <w:t>us kompiuterius.</w:t>
      </w:r>
    </w:p>
    <w:p w14:paraId="3A213E8B" w14:textId="77777777" w:rsidR="00D83DC1" w:rsidRPr="007E4909" w:rsidRDefault="00D83DC1" w:rsidP="001F7BCF">
      <w:pPr>
        <w:pStyle w:val="ListParagraph"/>
        <w:ind w:left="284"/>
        <w:jc w:val="both"/>
      </w:pPr>
    </w:p>
    <w:p w14:paraId="6B6975EE" w14:textId="4AE47F20" w:rsidR="001F7BCF" w:rsidRPr="00D1638C" w:rsidRDefault="1B1CAE3E" w:rsidP="00511B0B">
      <w:pPr>
        <w:pStyle w:val="ListParagraph"/>
        <w:numPr>
          <w:ilvl w:val="1"/>
          <w:numId w:val="1"/>
        </w:numPr>
        <w:jc w:val="both"/>
      </w:pPr>
      <w:r w:rsidRPr="00D1638C">
        <w:t>Agentūroje naudojami daugiafunkciniai kopijavimo aparatai:</w:t>
      </w:r>
    </w:p>
    <w:p w14:paraId="25664108" w14:textId="423BBD1E" w:rsidR="002D759A" w:rsidRPr="00D1638C" w:rsidRDefault="00CE55E0" w:rsidP="001F7BCF">
      <w:pPr>
        <w:pStyle w:val="ListParagraph"/>
        <w:ind w:left="284"/>
        <w:jc w:val="both"/>
      </w:pPr>
      <w:r w:rsidRPr="00D1638C">
        <w:t>3 lentelė.</w:t>
      </w:r>
    </w:p>
    <w:tbl>
      <w:tblPr>
        <w:tblStyle w:val="TableGrid"/>
        <w:tblW w:w="9133" w:type="dxa"/>
        <w:tblInd w:w="360" w:type="dxa"/>
        <w:tblLook w:val="04A0" w:firstRow="1" w:lastRow="0" w:firstColumn="1" w:lastColumn="0" w:noHBand="0" w:noVBand="1"/>
      </w:tblPr>
      <w:tblGrid>
        <w:gridCol w:w="6014"/>
        <w:gridCol w:w="1276"/>
        <w:gridCol w:w="1843"/>
      </w:tblGrid>
      <w:tr w:rsidR="001C76D9" w:rsidRPr="00D1638C" w14:paraId="03650959" w14:textId="77777777" w:rsidTr="007E4909">
        <w:trPr>
          <w:trHeight w:val="383"/>
        </w:trPr>
        <w:tc>
          <w:tcPr>
            <w:tcW w:w="6014" w:type="dxa"/>
          </w:tcPr>
          <w:p w14:paraId="0AFA5F14" w14:textId="18385080" w:rsidR="001C76D9" w:rsidRPr="00D1638C" w:rsidRDefault="00460F8C" w:rsidP="009B3952">
            <w:pPr>
              <w:pStyle w:val="ListParagraph"/>
              <w:ind w:left="0"/>
              <w:jc w:val="center"/>
              <w:rPr>
                <w:b/>
                <w:bCs/>
              </w:rPr>
            </w:pPr>
            <w:r w:rsidRPr="00D1638C">
              <w:rPr>
                <w:b/>
                <w:bCs/>
              </w:rPr>
              <w:t>Daugiafunkcini</w:t>
            </w:r>
            <w:r w:rsidR="0064123B" w:rsidRPr="00D1638C">
              <w:rPr>
                <w:b/>
                <w:bCs/>
              </w:rPr>
              <w:t>s</w:t>
            </w:r>
            <w:r w:rsidRPr="00D1638C">
              <w:rPr>
                <w:b/>
                <w:bCs/>
              </w:rPr>
              <w:t xml:space="preserve"> kopijavimo aparat</w:t>
            </w:r>
            <w:r w:rsidR="0064123B" w:rsidRPr="00D1638C">
              <w:rPr>
                <w:b/>
                <w:bCs/>
              </w:rPr>
              <w:t>o</w:t>
            </w:r>
            <w:r w:rsidR="001C76D9" w:rsidRPr="00D1638C">
              <w:rPr>
                <w:b/>
                <w:bCs/>
              </w:rPr>
              <w:t xml:space="preserve"> modelis/Pavadinimas</w:t>
            </w:r>
          </w:p>
        </w:tc>
        <w:tc>
          <w:tcPr>
            <w:tcW w:w="1276" w:type="dxa"/>
          </w:tcPr>
          <w:p w14:paraId="421E3C09" w14:textId="77777777" w:rsidR="001C76D9" w:rsidRPr="00D1638C" w:rsidRDefault="001C76D9" w:rsidP="009B3952">
            <w:pPr>
              <w:pStyle w:val="ListParagraph"/>
              <w:ind w:left="0"/>
              <w:jc w:val="center"/>
              <w:rPr>
                <w:b/>
                <w:bCs/>
              </w:rPr>
            </w:pPr>
            <w:r w:rsidRPr="00D1638C">
              <w:rPr>
                <w:b/>
                <w:bCs/>
              </w:rPr>
              <w:t>Kiekis</w:t>
            </w:r>
          </w:p>
        </w:tc>
        <w:tc>
          <w:tcPr>
            <w:tcW w:w="1843" w:type="dxa"/>
          </w:tcPr>
          <w:p w14:paraId="0B16C3DF" w14:textId="77777777" w:rsidR="001C76D9" w:rsidRPr="00D1638C" w:rsidRDefault="001C76D9" w:rsidP="009B3952">
            <w:pPr>
              <w:pStyle w:val="ListParagraph"/>
              <w:ind w:left="0"/>
              <w:jc w:val="center"/>
              <w:rPr>
                <w:b/>
                <w:bCs/>
              </w:rPr>
            </w:pPr>
            <w:r w:rsidRPr="00D1638C">
              <w:rPr>
                <w:b/>
                <w:bCs/>
              </w:rPr>
              <w:t>Garantinis aptarnavimas</w:t>
            </w:r>
          </w:p>
        </w:tc>
      </w:tr>
      <w:tr w:rsidR="00973B52" w:rsidRPr="00D1638C" w14:paraId="33073A47" w14:textId="77777777" w:rsidTr="007E4909">
        <w:tc>
          <w:tcPr>
            <w:tcW w:w="6014" w:type="dxa"/>
            <w:tcBorders>
              <w:bottom w:val="single" w:sz="4" w:space="0" w:color="auto"/>
            </w:tcBorders>
          </w:tcPr>
          <w:p w14:paraId="79785A97" w14:textId="2F234120" w:rsidR="00973B52" w:rsidRPr="00D1638C" w:rsidRDefault="00973B52" w:rsidP="00973B52">
            <w:pPr>
              <w:pStyle w:val="ListParagraph"/>
              <w:ind w:left="0"/>
              <w:jc w:val="both"/>
            </w:pPr>
            <w:r w:rsidRPr="00D1638C">
              <w:t>Spalvo</w:t>
            </w:r>
            <w:r w:rsidR="00EB561F" w:rsidRPr="00D1638C">
              <w:t>tas</w:t>
            </w:r>
            <w:r w:rsidRPr="00D1638C">
              <w:t xml:space="preserve"> daugiafunkcinis įrenginys "Xerox AItaLink C8055 "</w:t>
            </w:r>
          </w:p>
        </w:tc>
        <w:tc>
          <w:tcPr>
            <w:tcW w:w="1276" w:type="dxa"/>
            <w:tcBorders>
              <w:bottom w:val="single" w:sz="4" w:space="0" w:color="auto"/>
            </w:tcBorders>
          </w:tcPr>
          <w:p w14:paraId="19383A7C" w14:textId="5CF3DCCB" w:rsidR="00973B52" w:rsidRPr="00D1638C" w:rsidRDefault="00973B52" w:rsidP="00973B52">
            <w:pPr>
              <w:pStyle w:val="ListParagraph"/>
              <w:ind w:left="0"/>
              <w:jc w:val="center"/>
            </w:pPr>
            <w:r w:rsidRPr="00D1638C">
              <w:t>1</w:t>
            </w:r>
          </w:p>
        </w:tc>
        <w:tc>
          <w:tcPr>
            <w:tcW w:w="1843" w:type="dxa"/>
            <w:tcBorders>
              <w:bottom w:val="single" w:sz="4" w:space="0" w:color="auto"/>
            </w:tcBorders>
          </w:tcPr>
          <w:p w14:paraId="315C0A63" w14:textId="68AB0BC6" w:rsidR="00973B52" w:rsidRPr="00D1638C" w:rsidRDefault="00973B52" w:rsidP="00973B52">
            <w:pPr>
              <w:pStyle w:val="ListParagraph"/>
              <w:ind w:left="0"/>
              <w:jc w:val="center"/>
            </w:pPr>
            <w:r w:rsidRPr="00D1638C">
              <w:t>Nėra</w:t>
            </w:r>
          </w:p>
        </w:tc>
      </w:tr>
      <w:tr w:rsidR="00973B52" w:rsidRPr="00D1638C" w14:paraId="760AEB07" w14:textId="77777777" w:rsidTr="007E4909">
        <w:tc>
          <w:tcPr>
            <w:tcW w:w="6014" w:type="dxa"/>
            <w:tcBorders>
              <w:bottom w:val="single" w:sz="4" w:space="0" w:color="auto"/>
            </w:tcBorders>
          </w:tcPr>
          <w:p w14:paraId="3FC0EE8B" w14:textId="60B2E302" w:rsidR="00973B52" w:rsidRPr="00D1638C" w:rsidRDefault="00973B52" w:rsidP="00973B52">
            <w:pPr>
              <w:pStyle w:val="ListParagraph"/>
              <w:ind w:left="0"/>
              <w:jc w:val="both"/>
            </w:pPr>
            <w:r w:rsidRPr="00D1638C">
              <w:t>Spalvinis daugiafunkcinis įrenginys "Triumph Adler 2500 ci "</w:t>
            </w:r>
          </w:p>
        </w:tc>
        <w:tc>
          <w:tcPr>
            <w:tcW w:w="1276" w:type="dxa"/>
            <w:tcBorders>
              <w:bottom w:val="single" w:sz="4" w:space="0" w:color="auto"/>
            </w:tcBorders>
          </w:tcPr>
          <w:p w14:paraId="678C2DD9" w14:textId="126A3556" w:rsidR="00973B52" w:rsidRPr="00D1638C" w:rsidRDefault="00973B52" w:rsidP="00973B52">
            <w:pPr>
              <w:pStyle w:val="ListParagraph"/>
              <w:ind w:left="0"/>
              <w:jc w:val="center"/>
            </w:pPr>
            <w:r w:rsidRPr="00D1638C">
              <w:t>1</w:t>
            </w:r>
          </w:p>
        </w:tc>
        <w:tc>
          <w:tcPr>
            <w:tcW w:w="1843" w:type="dxa"/>
            <w:tcBorders>
              <w:bottom w:val="single" w:sz="4" w:space="0" w:color="auto"/>
            </w:tcBorders>
          </w:tcPr>
          <w:p w14:paraId="18C91A84" w14:textId="04EFA2AC" w:rsidR="00973B52" w:rsidRPr="00D1638C" w:rsidRDefault="00973B52" w:rsidP="00973B52">
            <w:pPr>
              <w:pStyle w:val="ListParagraph"/>
              <w:ind w:left="0"/>
              <w:jc w:val="center"/>
            </w:pPr>
            <w:r w:rsidRPr="00D1638C">
              <w:t>Nėra</w:t>
            </w:r>
          </w:p>
        </w:tc>
      </w:tr>
      <w:tr w:rsidR="001C76D9" w:rsidRPr="00D1638C" w14:paraId="50F4B300" w14:textId="77777777" w:rsidTr="007E4909">
        <w:tc>
          <w:tcPr>
            <w:tcW w:w="6014" w:type="dxa"/>
            <w:tcBorders>
              <w:bottom w:val="single" w:sz="4" w:space="0" w:color="auto"/>
            </w:tcBorders>
          </w:tcPr>
          <w:p w14:paraId="1DC212FA" w14:textId="432107FE" w:rsidR="001C76D9" w:rsidRPr="00D1638C" w:rsidRDefault="00973B52" w:rsidP="001C76D9">
            <w:pPr>
              <w:pStyle w:val="ListParagraph"/>
              <w:ind w:left="0"/>
              <w:jc w:val="both"/>
            </w:pPr>
            <w:r w:rsidRPr="00D1638C">
              <w:t>Lazerinis daugiafunkcinis įrenginys "Konica Minolta Bizhub</w:t>
            </w:r>
            <w:r w:rsidR="009E0AC4">
              <w:t xml:space="preserve"> C220</w:t>
            </w:r>
            <w:r w:rsidRPr="00D1638C">
              <w:t>"</w:t>
            </w:r>
          </w:p>
        </w:tc>
        <w:tc>
          <w:tcPr>
            <w:tcW w:w="1276" w:type="dxa"/>
            <w:tcBorders>
              <w:bottom w:val="single" w:sz="4" w:space="0" w:color="auto"/>
            </w:tcBorders>
          </w:tcPr>
          <w:p w14:paraId="395ED291" w14:textId="0F8CD2B3" w:rsidR="001C76D9" w:rsidRPr="00D1638C" w:rsidRDefault="00973B52" w:rsidP="00973B52">
            <w:pPr>
              <w:pStyle w:val="ListParagraph"/>
              <w:ind w:left="0"/>
              <w:jc w:val="center"/>
            </w:pPr>
            <w:r w:rsidRPr="00D1638C">
              <w:t>1</w:t>
            </w:r>
          </w:p>
        </w:tc>
        <w:tc>
          <w:tcPr>
            <w:tcW w:w="1843" w:type="dxa"/>
            <w:tcBorders>
              <w:bottom w:val="single" w:sz="4" w:space="0" w:color="auto"/>
            </w:tcBorders>
          </w:tcPr>
          <w:p w14:paraId="541F545F" w14:textId="78404319" w:rsidR="001C76D9" w:rsidRPr="00D1638C" w:rsidRDefault="001C76D9" w:rsidP="001C76D9">
            <w:pPr>
              <w:pStyle w:val="ListParagraph"/>
              <w:ind w:left="0"/>
              <w:jc w:val="center"/>
            </w:pPr>
            <w:r w:rsidRPr="00D1638C">
              <w:t>Nėra</w:t>
            </w:r>
          </w:p>
        </w:tc>
      </w:tr>
      <w:tr w:rsidR="00E57F73" w:rsidRPr="00D1638C" w14:paraId="4E8634F2" w14:textId="77777777" w:rsidTr="007E4909">
        <w:tc>
          <w:tcPr>
            <w:tcW w:w="6014" w:type="dxa"/>
            <w:tcBorders>
              <w:top w:val="single" w:sz="4" w:space="0" w:color="auto"/>
              <w:left w:val="nil"/>
              <w:bottom w:val="nil"/>
              <w:right w:val="nil"/>
            </w:tcBorders>
          </w:tcPr>
          <w:p w14:paraId="2F66E600" w14:textId="77777777" w:rsidR="00E57F73" w:rsidRPr="00D1638C" w:rsidRDefault="00E57F73" w:rsidP="001C76D9">
            <w:pPr>
              <w:pStyle w:val="ListParagraph"/>
              <w:ind w:left="0"/>
              <w:jc w:val="both"/>
            </w:pPr>
          </w:p>
        </w:tc>
        <w:tc>
          <w:tcPr>
            <w:tcW w:w="1276" w:type="dxa"/>
            <w:tcBorders>
              <w:top w:val="single" w:sz="4" w:space="0" w:color="auto"/>
              <w:left w:val="nil"/>
              <w:bottom w:val="nil"/>
              <w:right w:val="nil"/>
            </w:tcBorders>
          </w:tcPr>
          <w:p w14:paraId="19926020" w14:textId="77777777" w:rsidR="00E57F73" w:rsidRPr="00D1638C" w:rsidRDefault="00E57F73" w:rsidP="00973B52">
            <w:pPr>
              <w:pStyle w:val="ListParagraph"/>
              <w:ind w:left="0"/>
              <w:jc w:val="center"/>
            </w:pPr>
          </w:p>
        </w:tc>
        <w:tc>
          <w:tcPr>
            <w:tcW w:w="1843" w:type="dxa"/>
            <w:tcBorders>
              <w:top w:val="single" w:sz="4" w:space="0" w:color="auto"/>
              <w:left w:val="nil"/>
              <w:bottom w:val="nil"/>
              <w:right w:val="nil"/>
            </w:tcBorders>
          </w:tcPr>
          <w:p w14:paraId="1F7E621A" w14:textId="77777777" w:rsidR="00E57F73" w:rsidRPr="00D1638C" w:rsidRDefault="00E57F73" w:rsidP="001C76D9">
            <w:pPr>
              <w:pStyle w:val="ListParagraph"/>
              <w:ind w:left="0"/>
              <w:jc w:val="center"/>
            </w:pPr>
          </w:p>
        </w:tc>
      </w:tr>
      <w:tr w:rsidR="001C76D9" w:rsidRPr="00D1638C" w14:paraId="7C9F3666" w14:textId="77777777" w:rsidTr="007E4909">
        <w:tc>
          <w:tcPr>
            <w:tcW w:w="6014" w:type="dxa"/>
            <w:tcBorders>
              <w:top w:val="nil"/>
              <w:left w:val="nil"/>
              <w:bottom w:val="nil"/>
              <w:right w:val="nil"/>
            </w:tcBorders>
          </w:tcPr>
          <w:p w14:paraId="4A93B4DD" w14:textId="77777777" w:rsidR="001C76D9" w:rsidRPr="00D1638C" w:rsidRDefault="001C76D9" w:rsidP="009B3952">
            <w:pPr>
              <w:pStyle w:val="ListParagraph"/>
              <w:ind w:left="0"/>
              <w:jc w:val="right"/>
            </w:pPr>
            <w:r w:rsidRPr="00D1638C">
              <w:t>Viso:</w:t>
            </w:r>
          </w:p>
        </w:tc>
        <w:tc>
          <w:tcPr>
            <w:tcW w:w="1276" w:type="dxa"/>
            <w:tcBorders>
              <w:top w:val="nil"/>
              <w:left w:val="nil"/>
              <w:bottom w:val="nil"/>
              <w:right w:val="nil"/>
            </w:tcBorders>
          </w:tcPr>
          <w:p w14:paraId="1F8E5B74" w14:textId="6318D19A" w:rsidR="001C76D9" w:rsidRPr="00D1638C" w:rsidRDefault="00E81859" w:rsidP="00973B52">
            <w:pPr>
              <w:pStyle w:val="ListParagraph"/>
              <w:ind w:left="0"/>
              <w:jc w:val="center"/>
            </w:pPr>
            <w:r w:rsidRPr="00D1638C">
              <w:t>3</w:t>
            </w:r>
          </w:p>
        </w:tc>
        <w:tc>
          <w:tcPr>
            <w:tcW w:w="1843" w:type="dxa"/>
            <w:tcBorders>
              <w:top w:val="nil"/>
              <w:left w:val="nil"/>
              <w:bottom w:val="nil"/>
              <w:right w:val="nil"/>
            </w:tcBorders>
          </w:tcPr>
          <w:p w14:paraId="3204C8FC" w14:textId="07C4E57B" w:rsidR="001C76D9" w:rsidRPr="00D1638C" w:rsidRDefault="001C76D9" w:rsidP="00180B88">
            <w:pPr>
              <w:pStyle w:val="ListParagraph"/>
              <w:ind w:left="0"/>
            </w:pPr>
          </w:p>
        </w:tc>
      </w:tr>
    </w:tbl>
    <w:p w14:paraId="3008C7A4" w14:textId="77777777" w:rsidR="0050340A" w:rsidRPr="00D1638C" w:rsidRDefault="0050340A" w:rsidP="00544DD7">
      <w:pPr>
        <w:pStyle w:val="ListParagraph"/>
        <w:ind w:left="360"/>
        <w:jc w:val="both"/>
      </w:pPr>
    </w:p>
    <w:p w14:paraId="41760525" w14:textId="6F3F05B9" w:rsidR="00E81859" w:rsidRPr="00D1638C" w:rsidRDefault="1B1CAE3E" w:rsidP="00511B0B">
      <w:pPr>
        <w:pStyle w:val="ListParagraph"/>
        <w:numPr>
          <w:ilvl w:val="1"/>
          <w:numId w:val="1"/>
        </w:numPr>
        <w:jc w:val="both"/>
      </w:pPr>
      <w:r w:rsidRPr="00D1638C">
        <w:t>Agentūroje naudojama spausdintuvai:</w:t>
      </w:r>
    </w:p>
    <w:p w14:paraId="67B020B3" w14:textId="455B842B" w:rsidR="00E81859" w:rsidRPr="00D1638C" w:rsidRDefault="00CE55E0" w:rsidP="00E81859">
      <w:pPr>
        <w:pStyle w:val="ListParagraph"/>
        <w:ind w:left="284"/>
        <w:jc w:val="both"/>
      </w:pPr>
      <w:r w:rsidRPr="00D1638C">
        <w:t>4 lentelė</w:t>
      </w:r>
      <w:r w:rsidR="007C260F" w:rsidRPr="00D1638C">
        <w:t>.</w:t>
      </w:r>
    </w:p>
    <w:tbl>
      <w:tblPr>
        <w:tblStyle w:val="TableGrid"/>
        <w:tblW w:w="9133" w:type="dxa"/>
        <w:tblInd w:w="360" w:type="dxa"/>
        <w:tblLook w:val="04A0" w:firstRow="1" w:lastRow="0" w:firstColumn="1" w:lastColumn="0" w:noHBand="0" w:noVBand="1"/>
      </w:tblPr>
      <w:tblGrid>
        <w:gridCol w:w="4163"/>
        <w:gridCol w:w="1254"/>
        <w:gridCol w:w="1224"/>
        <w:gridCol w:w="2492"/>
      </w:tblGrid>
      <w:tr w:rsidR="00E81859" w:rsidRPr="00D1638C" w14:paraId="65182D14" w14:textId="77777777" w:rsidTr="00C64273">
        <w:trPr>
          <w:trHeight w:val="383"/>
        </w:trPr>
        <w:tc>
          <w:tcPr>
            <w:tcW w:w="5417" w:type="dxa"/>
            <w:gridSpan w:val="2"/>
          </w:tcPr>
          <w:p w14:paraId="6AE35F12" w14:textId="54846CA0" w:rsidR="00E81859" w:rsidRPr="00D1638C" w:rsidRDefault="00111981" w:rsidP="009B3952">
            <w:pPr>
              <w:pStyle w:val="ListParagraph"/>
              <w:ind w:left="0"/>
              <w:jc w:val="center"/>
              <w:rPr>
                <w:b/>
                <w:bCs/>
              </w:rPr>
            </w:pPr>
            <w:r w:rsidRPr="00D1638C">
              <w:rPr>
                <w:b/>
                <w:bCs/>
              </w:rPr>
              <w:t>Spausdintuvo</w:t>
            </w:r>
            <w:r w:rsidR="00E81859" w:rsidRPr="00D1638C">
              <w:rPr>
                <w:b/>
                <w:bCs/>
              </w:rPr>
              <w:t xml:space="preserve"> modelis/Pavadinimas</w:t>
            </w:r>
          </w:p>
        </w:tc>
        <w:tc>
          <w:tcPr>
            <w:tcW w:w="1224" w:type="dxa"/>
          </w:tcPr>
          <w:p w14:paraId="2FC332E5" w14:textId="77777777" w:rsidR="00E81859" w:rsidRPr="00D1638C" w:rsidRDefault="00E81859" w:rsidP="009B3952">
            <w:pPr>
              <w:pStyle w:val="ListParagraph"/>
              <w:ind w:left="0"/>
              <w:jc w:val="center"/>
              <w:rPr>
                <w:b/>
                <w:bCs/>
              </w:rPr>
            </w:pPr>
            <w:r w:rsidRPr="00D1638C">
              <w:rPr>
                <w:b/>
                <w:bCs/>
              </w:rPr>
              <w:t>Kiekis</w:t>
            </w:r>
          </w:p>
        </w:tc>
        <w:tc>
          <w:tcPr>
            <w:tcW w:w="2492" w:type="dxa"/>
          </w:tcPr>
          <w:p w14:paraId="6E8450AF" w14:textId="77777777" w:rsidR="00E81859" w:rsidRPr="00D1638C" w:rsidRDefault="00E81859" w:rsidP="009B3952">
            <w:pPr>
              <w:pStyle w:val="ListParagraph"/>
              <w:ind w:left="0"/>
              <w:jc w:val="center"/>
              <w:rPr>
                <w:b/>
                <w:bCs/>
              </w:rPr>
            </w:pPr>
            <w:r w:rsidRPr="00D1638C">
              <w:rPr>
                <w:b/>
                <w:bCs/>
              </w:rPr>
              <w:t>Garantinis aptarnavimas</w:t>
            </w:r>
          </w:p>
        </w:tc>
      </w:tr>
      <w:tr w:rsidR="00FC4E64" w:rsidRPr="00D1638C" w14:paraId="489B2494" w14:textId="77777777" w:rsidTr="00C64273">
        <w:tc>
          <w:tcPr>
            <w:tcW w:w="5417" w:type="dxa"/>
            <w:gridSpan w:val="2"/>
            <w:tcBorders>
              <w:bottom w:val="single" w:sz="4" w:space="0" w:color="auto"/>
            </w:tcBorders>
          </w:tcPr>
          <w:p w14:paraId="6B863A7F" w14:textId="7EFE40B8" w:rsidR="00FC4E64" w:rsidRPr="00D1638C" w:rsidRDefault="00FC4E64" w:rsidP="00FC4E64">
            <w:pPr>
              <w:pStyle w:val="ListParagraph"/>
              <w:ind w:left="0"/>
              <w:jc w:val="both"/>
            </w:pPr>
            <w:r w:rsidRPr="00D1638C">
              <w:t>Spausdintuvas "HP LaserJet 1320 N"</w:t>
            </w:r>
          </w:p>
        </w:tc>
        <w:tc>
          <w:tcPr>
            <w:tcW w:w="1224" w:type="dxa"/>
            <w:tcBorders>
              <w:bottom w:val="single" w:sz="4" w:space="0" w:color="auto"/>
            </w:tcBorders>
          </w:tcPr>
          <w:p w14:paraId="177EF900" w14:textId="7881C0C5" w:rsidR="00FC4E64" w:rsidRPr="00D1638C" w:rsidRDefault="00FC4E64" w:rsidP="00FC4E64">
            <w:pPr>
              <w:pStyle w:val="ListParagraph"/>
              <w:ind w:left="0"/>
              <w:jc w:val="center"/>
            </w:pPr>
            <w:r w:rsidRPr="00D1638C">
              <w:t>1</w:t>
            </w:r>
          </w:p>
        </w:tc>
        <w:tc>
          <w:tcPr>
            <w:tcW w:w="2492" w:type="dxa"/>
            <w:tcBorders>
              <w:bottom w:val="single" w:sz="4" w:space="0" w:color="auto"/>
            </w:tcBorders>
          </w:tcPr>
          <w:p w14:paraId="7D2326F9" w14:textId="0C563189" w:rsidR="00FC4E64" w:rsidRPr="00D1638C" w:rsidRDefault="00FC4E64" w:rsidP="00FC4E64">
            <w:pPr>
              <w:pStyle w:val="ListParagraph"/>
              <w:ind w:left="0"/>
              <w:jc w:val="center"/>
            </w:pPr>
            <w:r w:rsidRPr="00637D3F">
              <w:t>Neeksploatuojamas arba nereikalauja priežiūros</w:t>
            </w:r>
            <w:r w:rsidR="005A5642">
              <w:t>*</w:t>
            </w:r>
          </w:p>
        </w:tc>
      </w:tr>
      <w:tr w:rsidR="00FC4E64" w:rsidRPr="00D1638C" w14:paraId="6429833A" w14:textId="77777777" w:rsidTr="00C64273">
        <w:tc>
          <w:tcPr>
            <w:tcW w:w="5417" w:type="dxa"/>
            <w:gridSpan w:val="2"/>
            <w:tcBorders>
              <w:bottom w:val="single" w:sz="4" w:space="0" w:color="auto"/>
            </w:tcBorders>
          </w:tcPr>
          <w:p w14:paraId="02D72101" w14:textId="7B05CC26" w:rsidR="00FC4E64" w:rsidRPr="00D1638C" w:rsidRDefault="00FC4E64" w:rsidP="00FC4E64">
            <w:pPr>
              <w:pStyle w:val="ListParagraph"/>
              <w:ind w:left="0"/>
              <w:jc w:val="both"/>
            </w:pPr>
            <w:r w:rsidRPr="00D1638C">
              <w:t>Lazerinis spausdintuvas "HP Laser Jet P3015dn"</w:t>
            </w:r>
          </w:p>
        </w:tc>
        <w:tc>
          <w:tcPr>
            <w:tcW w:w="1224" w:type="dxa"/>
            <w:tcBorders>
              <w:bottom w:val="single" w:sz="4" w:space="0" w:color="auto"/>
            </w:tcBorders>
          </w:tcPr>
          <w:p w14:paraId="1219D1AC" w14:textId="48ED3EC0" w:rsidR="00FC4E64" w:rsidRPr="00D1638C" w:rsidRDefault="00FC4E64" w:rsidP="00FC4E64">
            <w:pPr>
              <w:pStyle w:val="ListParagraph"/>
              <w:ind w:left="0"/>
              <w:jc w:val="center"/>
            </w:pPr>
            <w:r w:rsidRPr="00D1638C">
              <w:t>2</w:t>
            </w:r>
          </w:p>
        </w:tc>
        <w:tc>
          <w:tcPr>
            <w:tcW w:w="2492" w:type="dxa"/>
            <w:tcBorders>
              <w:bottom w:val="single" w:sz="4" w:space="0" w:color="auto"/>
            </w:tcBorders>
          </w:tcPr>
          <w:p w14:paraId="038D70B5" w14:textId="4115958F" w:rsidR="00FC4E64" w:rsidRPr="00D1638C" w:rsidRDefault="00FC4E64" w:rsidP="00FC4E64">
            <w:pPr>
              <w:pStyle w:val="ListParagraph"/>
              <w:ind w:left="0"/>
              <w:jc w:val="center"/>
            </w:pPr>
            <w:r w:rsidRPr="00637D3F">
              <w:t>Neeksploatuojamas arba nereikalauja priežiūros</w:t>
            </w:r>
            <w:r w:rsidR="005A5642">
              <w:t>*</w:t>
            </w:r>
          </w:p>
        </w:tc>
      </w:tr>
      <w:tr w:rsidR="00FC4E64" w:rsidRPr="00D1638C" w14:paraId="26E52EDE" w14:textId="77777777" w:rsidTr="00C64273">
        <w:tc>
          <w:tcPr>
            <w:tcW w:w="5417" w:type="dxa"/>
            <w:gridSpan w:val="2"/>
            <w:tcBorders>
              <w:bottom w:val="single" w:sz="4" w:space="0" w:color="auto"/>
            </w:tcBorders>
          </w:tcPr>
          <w:p w14:paraId="279C401B" w14:textId="2D52AE37" w:rsidR="00FC4E64" w:rsidRPr="00D1638C" w:rsidRDefault="00FC4E64" w:rsidP="00FC4E64">
            <w:pPr>
              <w:pStyle w:val="ListParagraph"/>
              <w:ind w:left="0"/>
              <w:jc w:val="both"/>
            </w:pPr>
            <w:r w:rsidRPr="00D1638C">
              <w:t>Lazerinis spausdintuvas ,,HP LaserJet”</w:t>
            </w:r>
          </w:p>
        </w:tc>
        <w:tc>
          <w:tcPr>
            <w:tcW w:w="1224" w:type="dxa"/>
            <w:tcBorders>
              <w:bottom w:val="single" w:sz="4" w:space="0" w:color="auto"/>
            </w:tcBorders>
          </w:tcPr>
          <w:p w14:paraId="30542533" w14:textId="10B1356E" w:rsidR="00FC4E64" w:rsidRPr="00D1638C" w:rsidRDefault="00FC4E64" w:rsidP="00FC4E64">
            <w:pPr>
              <w:pStyle w:val="ListParagraph"/>
              <w:ind w:left="0"/>
              <w:jc w:val="center"/>
            </w:pPr>
            <w:r w:rsidRPr="00D1638C">
              <w:t>3</w:t>
            </w:r>
          </w:p>
        </w:tc>
        <w:tc>
          <w:tcPr>
            <w:tcW w:w="2492" w:type="dxa"/>
            <w:tcBorders>
              <w:bottom w:val="single" w:sz="4" w:space="0" w:color="auto"/>
            </w:tcBorders>
          </w:tcPr>
          <w:p w14:paraId="2723E3C1" w14:textId="6BA3F35C" w:rsidR="00FC4E64" w:rsidRPr="00D1638C" w:rsidRDefault="00FC4E64" w:rsidP="00FC4E64">
            <w:pPr>
              <w:pStyle w:val="ListParagraph"/>
              <w:ind w:left="0"/>
              <w:jc w:val="center"/>
            </w:pPr>
            <w:r w:rsidRPr="00637D3F">
              <w:t>Neeksploatuojamas arba nereikalauja priežiūros</w:t>
            </w:r>
            <w:r w:rsidR="005A5642">
              <w:t>*</w:t>
            </w:r>
          </w:p>
        </w:tc>
      </w:tr>
      <w:tr w:rsidR="00A4374F" w:rsidRPr="00D1638C" w14:paraId="03985ACB" w14:textId="77777777" w:rsidTr="00C64273">
        <w:tc>
          <w:tcPr>
            <w:tcW w:w="5417" w:type="dxa"/>
            <w:gridSpan w:val="2"/>
            <w:tcBorders>
              <w:bottom w:val="single" w:sz="4" w:space="0" w:color="auto"/>
            </w:tcBorders>
          </w:tcPr>
          <w:p w14:paraId="3DE1765E" w14:textId="4B90FEC1" w:rsidR="00A4374F" w:rsidRPr="00D1638C" w:rsidRDefault="00A4374F" w:rsidP="00A4374F">
            <w:pPr>
              <w:pStyle w:val="ListParagraph"/>
              <w:ind w:left="0"/>
              <w:jc w:val="both"/>
            </w:pPr>
            <w:r w:rsidRPr="00D1638C">
              <w:t xml:space="preserve">Spausdintuvas "HP LaserJet </w:t>
            </w:r>
            <w:r>
              <w:t>P2015</w:t>
            </w:r>
            <w:r w:rsidR="00881F37">
              <w:t>dn</w:t>
            </w:r>
            <w:r w:rsidRPr="00D1638C">
              <w:t>"</w:t>
            </w:r>
          </w:p>
        </w:tc>
        <w:tc>
          <w:tcPr>
            <w:tcW w:w="1224" w:type="dxa"/>
            <w:tcBorders>
              <w:bottom w:val="single" w:sz="4" w:space="0" w:color="auto"/>
            </w:tcBorders>
          </w:tcPr>
          <w:p w14:paraId="0D86D974" w14:textId="578C5439" w:rsidR="00A4374F" w:rsidRPr="00D1638C" w:rsidRDefault="00A4374F" w:rsidP="00A4374F">
            <w:pPr>
              <w:pStyle w:val="ListParagraph"/>
              <w:ind w:left="0"/>
              <w:jc w:val="center"/>
            </w:pPr>
            <w:r w:rsidRPr="00D1638C">
              <w:t>1</w:t>
            </w:r>
          </w:p>
        </w:tc>
        <w:tc>
          <w:tcPr>
            <w:tcW w:w="2492" w:type="dxa"/>
            <w:tcBorders>
              <w:bottom w:val="single" w:sz="4" w:space="0" w:color="auto"/>
            </w:tcBorders>
          </w:tcPr>
          <w:p w14:paraId="095100CC" w14:textId="7FC86192" w:rsidR="00A4374F" w:rsidRPr="00637D3F" w:rsidRDefault="00A4374F" w:rsidP="00A4374F">
            <w:pPr>
              <w:pStyle w:val="ListParagraph"/>
              <w:ind w:left="0"/>
              <w:jc w:val="center"/>
            </w:pPr>
            <w:r w:rsidRPr="00637D3F">
              <w:t>Neeksploatuojamas arba nereikalauja priežiūros</w:t>
            </w:r>
            <w:r w:rsidR="005A5642">
              <w:t>*</w:t>
            </w:r>
          </w:p>
        </w:tc>
      </w:tr>
      <w:tr w:rsidR="006F05A6" w:rsidRPr="00D1638C" w14:paraId="7091B259" w14:textId="77777777" w:rsidTr="00A4374F">
        <w:tc>
          <w:tcPr>
            <w:tcW w:w="4163" w:type="dxa"/>
            <w:tcBorders>
              <w:top w:val="single" w:sz="4" w:space="0" w:color="auto"/>
              <w:left w:val="nil"/>
              <w:bottom w:val="nil"/>
              <w:right w:val="nil"/>
            </w:tcBorders>
          </w:tcPr>
          <w:p w14:paraId="671EAA11" w14:textId="4900A0B3" w:rsidR="00974E91" w:rsidRPr="00D1638C" w:rsidRDefault="00974E91" w:rsidP="009B3952">
            <w:pPr>
              <w:pStyle w:val="ListParagraph"/>
              <w:ind w:left="0"/>
              <w:jc w:val="both"/>
              <w:rPr>
                <w:rFonts w:ascii="Calibri" w:eastAsia="Times New Roman" w:hAnsi="Calibri" w:cs="Calibri"/>
                <w:color w:val="000000"/>
                <w:lang w:eastAsia="lt-LT"/>
              </w:rPr>
            </w:pPr>
          </w:p>
        </w:tc>
        <w:tc>
          <w:tcPr>
            <w:tcW w:w="1254" w:type="dxa"/>
            <w:tcBorders>
              <w:top w:val="single" w:sz="4" w:space="0" w:color="auto"/>
              <w:left w:val="nil"/>
              <w:bottom w:val="nil"/>
              <w:right w:val="nil"/>
            </w:tcBorders>
          </w:tcPr>
          <w:p w14:paraId="1E6F4517" w14:textId="636686F2" w:rsidR="00424BDA" w:rsidRPr="00D1638C" w:rsidRDefault="00424BDA" w:rsidP="00C64273">
            <w:pPr>
              <w:pStyle w:val="ListParagraph"/>
              <w:ind w:left="0"/>
            </w:pPr>
          </w:p>
        </w:tc>
        <w:tc>
          <w:tcPr>
            <w:tcW w:w="1224" w:type="dxa"/>
            <w:tcBorders>
              <w:top w:val="single" w:sz="4" w:space="0" w:color="auto"/>
              <w:left w:val="nil"/>
              <w:bottom w:val="nil"/>
              <w:right w:val="nil"/>
            </w:tcBorders>
          </w:tcPr>
          <w:p w14:paraId="2DBA40F3" w14:textId="77777777" w:rsidR="006F05A6" w:rsidRPr="00D1638C" w:rsidRDefault="006F05A6" w:rsidP="009B3952">
            <w:pPr>
              <w:pStyle w:val="ListParagraph"/>
              <w:ind w:left="0"/>
              <w:jc w:val="center"/>
            </w:pPr>
          </w:p>
        </w:tc>
        <w:tc>
          <w:tcPr>
            <w:tcW w:w="2492" w:type="dxa"/>
            <w:tcBorders>
              <w:top w:val="single" w:sz="4" w:space="0" w:color="auto"/>
              <w:left w:val="nil"/>
              <w:bottom w:val="nil"/>
              <w:right w:val="nil"/>
            </w:tcBorders>
          </w:tcPr>
          <w:p w14:paraId="5D5A6997" w14:textId="77777777" w:rsidR="006F05A6" w:rsidRPr="00D1638C" w:rsidRDefault="006F05A6" w:rsidP="009B3952">
            <w:pPr>
              <w:pStyle w:val="ListParagraph"/>
              <w:ind w:left="0"/>
              <w:jc w:val="center"/>
            </w:pPr>
          </w:p>
        </w:tc>
      </w:tr>
      <w:tr w:rsidR="006F05A6" w:rsidRPr="00D1638C" w14:paraId="3132E8C7" w14:textId="77777777" w:rsidTr="00A4374F">
        <w:tc>
          <w:tcPr>
            <w:tcW w:w="4163" w:type="dxa"/>
            <w:tcBorders>
              <w:top w:val="nil"/>
              <w:left w:val="nil"/>
              <w:bottom w:val="nil"/>
              <w:right w:val="nil"/>
            </w:tcBorders>
          </w:tcPr>
          <w:p w14:paraId="20740123" w14:textId="1936F952" w:rsidR="006F05A6" w:rsidRPr="00D1638C" w:rsidRDefault="006F05A6" w:rsidP="009B3952">
            <w:pPr>
              <w:pStyle w:val="ListParagraph"/>
              <w:ind w:left="0"/>
              <w:jc w:val="right"/>
            </w:pPr>
          </w:p>
        </w:tc>
        <w:tc>
          <w:tcPr>
            <w:tcW w:w="1254" w:type="dxa"/>
            <w:tcBorders>
              <w:top w:val="nil"/>
              <w:left w:val="nil"/>
              <w:bottom w:val="nil"/>
              <w:right w:val="nil"/>
            </w:tcBorders>
          </w:tcPr>
          <w:p w14:paraId="1D5C587C" w14:textId="6D077569" w:rsidR="006F05A6" w:rsidRPr="00D1638C" w:rsidRDefault="00DF058C" w:rsidP="00C64273">
            <w:pPr>
              <w:pStyle w:val="ListParagraph"/>
              <w:ind w:left="0"/>
              <w:jc w:val="right"/>
            </w:pPr>
            <w:r w:rsidRPr="00D1638C">
              <w:t>Viso:</w:t>
            </w:r>
          </w:p>
        </w:tc>
        <w:tc>
          <w:tcPr>
            <w:tcW w:w="1224" w:type="dxa"/>
            <w:tcBorders>
              <w:top w:val="nil"/>
              <w:left w:val="nil"/>
              <w:bottom w:val="nil"/>
              <w:right w:val="nil"/>
            </w:tcBorders>
          </w:tcPr>
          <w:p w14:paraId="7ABB4C6F" w14:textId="6D2F4D53" w:rsidR="006F05A6" w:rsidRPr="00D1638C" w:rsidRDefault="00A4374F" w:rsidP="00DF058C">
            <w:pPr>
              <w:pStyle w:val="ListParagraph"/>
              <w:ind w:left="0"/>
              <w:jc w:val="right"/>
            </w:pPr>
            <w:r>
              <w:t>8</w:t>
            </w:r>
          </w:p>
        </w:tc>
        <w:tc>
          <w:tcPr>
            <w:tcW w:w="2492" w:type="dxa"/>
            <w:tcBorders>
              <w:top w:val="nil"/>
              <w:left w:val="nil"/>
              <w:bottom w:val="nil"/>
              <w:right w:val="nil"/>
            </w:tcBorders>
          </w:tcPr>
          <w:p w14:paraId="7E7031C9" w14:textId="27A4576F" w:rsidR="006F05A6" w:rsidRPr="00D1638C" w:rsidRDefault="006F05A6" w:rsidP="00180B88">
            <w:pPr>
              <w:pStyle w:val="ListParagraph"/>
              <w:ind w:left="0"/>
            </w:pPr>
          </w:p>
        </w:tc>
      </w:tr>
    </w:tbl>
    <w:p w14:paraId="17484252" w14:textId="28E6F3A3" w:rsidR="00112561" w:rsidRDefault="00D22E4E" w:rsidP="00112561">
      <w:pPr>
        <w:pStyle w:val="Heading1"/>
        <w:numPr>
          <w:ilvl w:val="1"/>
          <w:numId w:val="1"/>
        </w:numPr>
        <w:rPr>
          <w:rFonts w:asciiTheme="minorHAnsi" w:hAnsiTheme="minorHAnsi" w:cstheme="minorHAnsi"/>
          <w:color w:val="auto"/>
          <w:sz w:val="22"/>
          <w:szCs w:val="22"/>
        </w:rPr>
      </w:pPr>
      <w:bookmarkStart w:id="4" w:name="_Toc107923511"/>
      <w:r>
        <w:rPr>
          <w:rFonts w:asciiTheme="minorHAnsi" w:hAnsiTheme="minorHAnsi" w:cstheme="minorHAnsi"/>
          <w:color w:val="auto"/>
          <w:sz w:val="22"/>
          <w:szCs w:val="22"/>
        </w:rPr>
        <w:t>Dokumentų naikinimo aparatas</w:t>
      </w:r>
      <w:bookmarkEnd w:id="4"/>
    </w:p>
    <w:p w14:paraId="595E54BB" w14:textId="77777777" w:rsidR="008C2430" w:rsidRDefault="008C2430" w:rsidP="00C64273">
      <w:pPr>
        <w:pStyle w:val="ListParagraph"/>
        <w:ind w:left="360"/>
      </w:pPr>
      <w:r>
        <w:t>5 lentelė.</w:t>
      </w:r>
    </w:p>
    <w:tbl>
      <w:tblPr>
        <w:tblStyle w:val="TableGrid"/>
        <w:tblW w:w="9133" w:type="dxa"/>
        <w:tblInd w:w="360" w:type="dxa"/>
        <w:tblLook w:val="04A0" w:firstRow="1" w:lastRow="0" w:firstColumn="1" w:lastColumn="0" w:noHBand="0" w:noVBand="1"/>
      </w:tblPr>
      <w:tblGrid>
        <w:gridCol w:w="5731"/>
        <w:gridCol w:w="850"/>
        <w:gridCol w:w="2552"/>
      </w:tblGrid>
      <w:tr w:rsidR="008C2430" w:rsidRPr="00D1638C" w14:paraId="14C9BFC3" w14:textId="77777777" w:rsidTr="00EE7F7A">
        <w:trPr>
          <w:trHeight w:val="383"/>
        </w:trPr>
        <w:tc>
          <w:tcPr>
            <w:tcW w:w="5731" w:type="dxa"/>
            <w:tcBorders>
              <w:bottom w:val="single" w:sz="4" w:space="0" w:color="auto"/>
            </w:tcBorders>
          </w:tcPr>
          <w:p w14:paraId="12E57BE7" w14:textId="77777777" w:rsidR="008C2430" w:rsidRPr="00D1638C" w:rsidRDefault="008C2430" w:rsidP="00EE7F7A">
            <w:pPr>
              <w:pStyle w:val="ListParagraph"/>
              <w:ind w:left="0"/>
              <w:jc w:val="center"/>
              <w:rPr>
                <w:b/>
                <w:bCs/>
              </w:rPr>
            </w:pPr>
            <w:r>
              <w:rPr>
                <w:b/>
                <w:bCs/>
              </w:rPr>
              <w:t>M</w:t>
            </w:r>
            <w:r w:rsidRPr="00D1638C">
              <w:rPr>
                <w:b/>
                <w:bCs/>
              </w:rPr>
              <w:t>odelis/Pavadinimas</w:t>
            </w:r>
          </w:p>
        </w:tc>
        <w:tc>
          <w:tcPr>
            <w:tcW w:w="850" w:type="dxa"/>
            <w:tcBorders>
              <w:bottom w:val="single" w:sz="4" w:space="0" w:color="auto"/>
            </w:tcBorders>
          </w:tcPr>
          <w:p w14:paraId="08CF0AF6" w14:textId="77777777" w:rsidR="008C2430" w:rsidRPr="00D1638C" w:rsidRDefault="008C2430" w:rsidP="00EE7F7A">
            <w:pPr>
              <w:pStyle w:val="ListParagraph"/>
              <w:ind w:left="0"/>
              <w:jc w:val="center"/>
              <w:rPr>
                <w:b/>
                <w:bCs/>
              </w:rPr>
            </w:pPr>
            <w:r w:rsidRPr="00D1638C">
              <w:rPr>
                <w:b/>
                <w:bCs/>
              </w:rPr>
              <w:t>Kiekis</w:t>
            </w:r>
          </w:p>
        </w:tc>
        <w:tc>
          <w:tcPr>
            <w:tcW w:w="2552" w:type="dxa"/>
            <w:tcBorders>
              <w:bottom w:val="single" w:sz="4" w:space="0" w:color="auto"/>
            </w:tcBorders>
          </w:tcPr>
          <w:p w14:paraId="09E44222" w14:textId="77777777" w:rsidR="008C2430" w:rsidRPr="00D1638C" w:rsidRDefault="008C2430" w:rsidP="00EE7F7A">
            <w:pPr>
              <w:pStyle w:val="ListParagraph"/>
              <w:ind w:left="0"/>
              <w:jc w:val="center"/>
              <w:rPr>
                <w:b/>
                <w:bCs/>
              </w:rPr>
            </w:pPr>
            <w:r w:rsidRPr="00D1638C">
              <w:rPr>
                <w:b/>
                <w:bCs/>
              </w:rPr>
              <w:t>Garantinis aptarnavimas</w:t>
            </w:r>
          </w:p>
        </w:tc>
      </w:tr>
      <w:tr w:rsidR="008C2430" w:rsidRPr="00D1638C" w14:paraId="3342F7F7" w14:textId="77777777" w:rsidTr="00EE7F7A">
        <w:tc>
          <w:tcPr>
            <w:tcW w:w="5731" w:type="dxa"/>
            <w:tcBorders>
              <w:bottom w:val="single" w:sz="4" w:space="0" w:color="auto"/>
            </w:tcBorders>
          </w:tcPr>
          <w:p w14:paraId="1ACE522A" w14:textId="77777777" w:rsidR="008C2430" w:rsidRPr="00D1638C" w:rsidRDefault="008C2430" w:rsidP="00EE7F7A">
            <w:pPr>
              <w:pStyle w:val="ListParagraph"/>
              <w:ind w:left="0"/>
              <w:jc w:val="both"/>
            </w:pPr>
            <w:r w:rsidRPr="00BF548D">
              <w:t>HSM Securio P36i</w:t>
            </w:r>
          </w:p>
        </w:tc>
        <w:tc>
          <w:tcPr>
            <w:tcW w:w="850" w:type="dxa"/>
            <w:tcBorders>
              <w:bottom w:val="single" w:sz="4" w:space="0" w:color="auto"/>
            </w:tcBorders>
          </w:tcPr>
          <w:p w14:paraId="7832E32E" w14:textId="77777777" w:rsidR="008C2430" w:rsidRPr="00D1638C" w:rsidRDefault="008C2430" w:rsidP="00EE7F7A">
            <w:pPr>
              <w:pStyle w:val="ListParagraph"/>
              <w:ind w:left="0"/>
              <w:jc w:val="center"/>
            </w:pPr>
            <w:r w:rsidRPr="00D1638C">
              <w:t>1</w:t>
            </w:r>
          </w:p>
        </w:tc>
        <w:tc>
          <w:tcPr>
            <w:tcW w:w="2552" w:type="dxa"/>
            <w:tcBorders>
              <w:bottom w:val="single" w:sz="4" w:space="0" w:color="auto"/>
            </w:tcBorders>
          </w:tcPr>
          <w:p w14:paraId="53425851" w14:textId="77777777" w:rsidR="008C2430" w:rsidRPr="00D1638C" w:rsidRDefault="008C2430" w:rsidP="00EE7F7A">
            <w:pPr>
              <w:pStyle w:val="ListParagraph"/>
              <w:ind w:left="0"/>
              <w:jc w:val="center"/>
            </w:pPr>
            <w:r>
              <w:t>Yra iki 2023 06 mėn.</w:t>
            </w:r>
          </w:p>
        </w:tc>
      </w:tr>
      <w:tr w:rsidR="008C2430" w:rsidRPr="00D1638C" w14:paraId="03CB3080" w14:textId="77777777" w:rsidTr="00EE7F7A">
        <w:tc>
          <w:tcPr>
            <w:tcW w:w="5731" w:type="dxa"/>
            <w:tcBorders>
              <w:top w:val="single" w:sz="4" w:space="0" w:color="auto"/>
              <w:left w:val="nil"/>
              <w:bottom w:val="nil"/>
              <w:right w:val="nil"/>
            </w:tcBorders>
          </w:tcPr>
          <w:p w14:paraId="2B2F7EB9" w14:textId="77777777" w:rsidR="008C2430" w:rsidRPr="00D1638C" w:rsidRDefault="008C2430" w:rsidP="00EE7F7A">
            <w:pPr>
              <w:pStyle w:val="ListParagraph"/>
              <w:ind w:left="0"/>
              <w:jc w:val="both"/>
            </w:pPr>
          </w:p>
        </w:tc>
        <w:tc>
          <w:tcPr>
            <w:tcW w:w="850" w:type="dxa"/>
            <w:tcBorders>
              <w:top w:val="single" w:sz="4" w:space="0" w:color="auto"/>
              <w:left w:val="nil"/>
              <w:bottom w:val="nil"/>
              <w:right w:val="nil"/>
            </w:tcBorders>
          </w:tcPr>
          <w:p w14:paraId="581D3754" w14:textId="77777777" w:rsidR="008C2430" w:rsidRPr="00D1638C" w:rsidRDefault="008C2430" w:rsidP="00EE7F7A">
            <w:pPr>
              <w:pStyle w:val="ListParagraph"/>
              <w:ind w:left="0"/>
              <w:jc w:val="center"/>
            </w:pPr>
          </w:p>
        </w:tc>
        <w:tc>
          <w:tcPr>
            <w:tcW w:w="2552" w:type="dxa"/>
            <w:tcBorders>
              <w:top w:val="single" w:sz="4" w:space="0" w:color="auto"/>
              <w:left w:val="nil"/>
              <w:bottom w:val="nil"/>
              <w:right w:val="nil"/>
            </w:tcBorders>
          </w:tcPr>
          <w:p w14:paraId="73E06D3A" w14:textId="77777777" w:rsidR="008C2430" w:rsidRPr="00637D3F" w:rsidRDefault="008C2430" w:rsidP="00EE7F7A">
            <w:pPr>
              <w:pStyle w:val="ListParagraph"/>
              <w:ind w:left="0"/>
              <w:jc w:val="center"/>
            </w:pPr>
          </w:p>
        </w:tc>
      </w:tr>
      <w:tr w:rsidR="008C2430" w:rsidRPr="00D1638C" w14:paraId="1B190531" w14:textId="77777777" w:rsidTr="00EE7F7A">
        <w:tc>
          <w:tcPr>
            <w:tcW w:w="5731" w:type="dxa"/>
            <w:tcBorders>
              <w:top w:val="nil"/>
              <w:left w:val="nil"/>
              <w:bottom w:val="nil"/>
              <w:right w:val="nil"/>
            </w:tcBorders>
          </w:tcPr>
          <w:p w14:paraId="25105DAB" w14:textId="77777777" w:rsidR="008C2430" w:rsidRPr="00D1638C" w:rsidRDefault="008C2430" w:rsidP="00EE7F7A">
            <w:pPr>
              <w:pStyle w:val="ListParagraph"/>
              <w:ind w:left="0"/>
              <w:jc w:val="right"/>
            </w:pPr>
            <w:r w:rsidRPr="00D1638C">
              <w:t>Viso:</w:t>
            </w:r>
          </w:p>
        </w:tc>
        <w:tc>
          <w:tcPr>
            <w:tcW w:w="850" w:type="dxa"/>
            <w:tcBorders>
              <w:top w:val="nil"/>
              <w:left w:val="nil"/>
              <w:bottom w:val="nil"/>
              <w:right w:val="nil"/>
            </w:tcBorders>
          </w:tcPr>
          <w:p w14:paraId="7FE62150" w14:textId="77777777" w:rsidR="008C2430" w:rsidRPr="00D1638C" w:rsidRDefault="008C2430" w:rsidP="00EE7F7A">
            <w:pPr>
              <w:pStyle w:val="ListParagraph"/>
              <w:ind w:left="0"/>
              <w:jc w:val="center"/>
            </w:pPr>
            <w:r>
              <w:t>1</w:t>
            </w:r>
          </w:p>
        </w:tc>
        <w:tc>
          <w:tcPr>
            <w:tcW w:w="2552" w:type="dxa"/>
            <w:tcBorders>
              <w:top w:val="nil"/>
              <w:left w:val="nil"/>
              <w:bottom w:val="nil"/>
              <w:right w:val="nil"/>
            </w:tcBorders>
          </w:tcPr>
          <w:p w14:paraId="3A99031B" w14:textId="77777777" w:rsidR="008C2430" w:rsidRPr="00637D3F" w:rsidRDefault="008C2430" w:rsidP="00EE7F7A">
            <w:pPr>
              <w:pStyle w:val="ListParagraph"/>
              <w:ind w:left="0"/>
              <w:jc w:val="center"/>
            </w:pPr>
          </w:p>
        </w:tc>
      </w:tr>
    </w:tbl>
    <w:p w14:paraId="29E8EF3C" w14:textId="597B0277" w:rsidR="008C2430" w:rsidRDefault="002405E1" w:rsidP="008C2430">
      <w:pPr>
        <w:pStyle w:val="ListParagraph"/>
        <w:numPr>
          <w:ilvl w:val="1"/>
          <w:numId w:val="1"/>
        </w:numPr>
      </w:pPr>
      <w:r>
        <w:t>Mobilūs telefonai</w:t>
      </w:r>
    </w:p>
    <w:p w14:paraId="3093757E" w14:textId="3A97C5E7" w:rsidR="002405E1" w:rsidRDefault="002405E1" w:rsidP="00C64273">
      <w:pPr>
        <w:pStyle w:val="ListParagraph"/>
        <w:ind w:left="284"/>
      </w:pPr>
      <w:r>
        <w:t>6 lentelė.</w:t>
      </w: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6946"/>
        <w:gridCol w:w="1276"/>
      </w:tblGrid>
      <w:tr w:rsidR="005870E0" w:rsidRPr="00EA1F52" w14:paraId="62EED363" w14:textId="77777777" w:rsidTr="00C64273">
        <w:trPr>
          <w:trHeight w:val="300"/>
        </w:trPr>
        <w:tc>
          <w:tcPr>
            <w:tcW w:w="850" w:type="dxa"/>
            <w:shd w:val="clear" w:color="auto" w:fill="auto"/>
            <w:noWrap/>
            <w:vAlign w:val="bottom"/>
            <w:hideMark/>
          </w:tcPr>
          <w:p w14:paraId="0CBB6431" w14:textId="77777777" w:rsidR="005870E0" w:rsidRPr="00EA1F52" w:rsidRDefault="005870E0" w:rsidP="00C64273">
            <w:pPr>
              <w:spacing w:after="0" w:line="240" w:lineRule="auto"/>
              <w:jc w:val="center"/>
              <w:rPr>
                <w:rFonts w:eastAsia="Times New Roman" w:cstheme="minorHAnsi"/>
                <w:b/>
                <w:bCs/>
                <w:lang w:eastAsia="lt-LT"/>
              </w:rPr>
            </w:pPr>
            <w:r w:rsidRPr="00EA1F52">
              <w:rPr>
                <w:rFonts w:eastAsia="Times New Roman" w:cstheme="minorHAnsi"/>
                <w:b/>
                <w:bCs/>
                <w:lang w:eastAsia="lt-LT"/>
              </w:rPr>
              <w:t>Eil. Nr.</w:t>
            </w:r>
          </w:p>
        </w:tc>
        <w:tc>
          <w:tcPr>
            <w:tcW w:w="6946" w:type="dxa"/>
            <w:shd w:val="clear" w:color="auto" w:fill="auto"/>
            <w:noWrap/>
            <w:vAlign w:val="bottom"/>
            <w:hideMark/>
          </w:tcPr>
          <w:p w14:paraId="0BFF6859" w14:textId="46FF21CD" w:rsidR="005870E0" w:rsidRPr="00EA1F52" w:rsidRDefault="005870E0" w:rsidP="00C64273">
            <w:pPr>
              <w:spacing w:after="0" w:line="240" w:lineRule="auto"/>
              <w:jc w:val="center"/>
              <w:rPr>
                <w:rFonts w:eastAsia="Times New Roman" w:cstheme="minorHAnsi"/>
                <w:b/>
                <w:bCs/>
                <w:color w:val="000000"/>
                <w:lang w:eastAsia="lt-LT"/>
              </w:rPr>
            </w:pPr>
            <w:r w:rsidRPr="00EA1F52">
              <w:rPr>
                <w:rFonts w:eastAsia="Times New Roman" w:cstheme="minorHAnsi"/>
                <w:b/>
                <w:bCs/>
                <w:color w:val="000000"/>
                <w:lang w:eastAsia="lt-LT"/>
              </w:rPr>
              <w:t>Modeli</w:t>
            </w:r>
            <w:r>
              <w:rPr>
                <w:rFonts w:eastAsia="Times New Roman" w:cstheme="minorHAnsi"/>
                <w:b/>
                <w:bCs/>
                <w:color w:val="000000"/>
                <w:lang w:eastAsia="lt-LT"/>
              </w:rPr>
              <w:t>s</w:t>
            </w:r>
            <w:r w:rsidR="0053333B">
              <w:rPr>
                <w:rFonts w:eastAsia="Times New Roman" w:cstheme="minorHAnsi"/>
                <w:b/>
                <w:bCs/>
                <w:color w:val="000000"/>
                <w:lang w:eastAsia="lt-LT"/>
              </w:rPr>
              <w:t>/P</w:t>
            </w:r>
            <w:r w:rsidRPr="00EA1F52">
              <w:rPr>
                <w:rFonts w:eastAsia="Times New Roman" w:cstheme="minorHAnsi"/>
                <w:b/>
                <w:bCs/>
                <w:color w:val="000000"/>
                <w:lang w:eastAsia="lt-LT"/>
              </w:rPr>
              <w:t>avadinimas</w:t>
            </w:r>
          </w:p>
        </w:tc>
        <w:tc>
          <w:tcPr>
            <w:tcW w:w="1276" w:type="dxa"/>
            <w:shd w:val="clear" w:color="auto" w:fill="auto"/>
            <w:noWrap/>
            <w:vAlign w:val="bottom"/>
            <w:hideMark/>
          </w:tcPr>
          <w:p w14:paraId="6052C8D1" w14:textId="77777777" w:rsidR="005870E0" w:rsidRPr="00EA1F52" w:rsidRDefault="005870E0" w:rsidP="00C64273">
            <w:pPr>
              <w:spacing w:after="0" w:line="240" w:lineRule="auto"/>
              <w:jc w:val="center"/>
              <w:rPr>
                <w:rFonts w:eastAsia="Times New Roman" w:cstheme="minorHAnsi"/>
                <w:b/>
                <w:bCs/>
                <w:color w:val="000000"/>
                <w:lang w:eastAsia="lt-LT"/>
              </w:rPr>
            </w:pPr>
            <w:r w:rsidRPr="00EA1F52">
              <w:rPr>
                <w:rFonts w:eastAsia="Times New Roman" w:cstheme="minorHAnsi"/>
                <w:b/>
                <w:bCs/>
                <w:color w:val="000000"/>
                <w:lang w:eastAsia="lt-LT"/>
              </w:rPr>
              <w:t>Kiekis</w:t>
            </w:r>
          </w:p>
        </w:tc>
      </w:tr>
      <w:tr w:rsidR="005870E0" w:rsidRPr="00AF697B" w14:paraId="5EB857CF" w14:textId="77777777" w:rsidTr="005870E0">
        <w:trPr>
          <w:trHeight w:val="300"/>
        </w:trPr>
        <w:tc>
          <w:tcPr>
            <w:tcW w:w="850" w:type="dxa"/>
            <w:shd w:val="clear" w:color="auto" w:fill="auto"/>
            <w:noWrap/>
            <w:vAlign w:val="bottom"/>
            <w:hideMark/>
          </w:tcPr>
          <w:p w14:paraId="7F307885" w14:textId="77777777" w:rsidR="005870E0" w:rsidRPr="00FB1788" w:rsidRDefault="005870E0" w:rsidP="00EE7F7A">
            <w:pPr>
              <w:spacing w:after="0" w:line="240" w:lineRule="auto"/>
              <w:jc w:val="center"/>
              <w:rPr>
                <w:rFonts w:ascii="Calibri" w:eastAsia="Times New Roman" w:hAnsi="Calibri" w:cs="Calibri"/>
                <w:color w:val="000000"/>
                <w:lang w:eastAsia="lt-LT"/>
              </w:rPr>
            </w:pPr>
            <w:r w:rsidRPr="00FB1788">
              <w:rPr>
                <w:rFonts w:ascii="Calibri" w:eastAsia="Times New Roman" w:hAnsi="Calibri" w:cs="Calibri"/>
                <w:color w:val="000000"/>
                <w:lang w:eastAsia="lt-LT"/>
              </w:rPr>
              <w:t>1</w:t>
            </w:r>
          </w:p>
        </w:tc>
        <w:tc>
          <w:tcPr>
            <w:tcW w:w="6946" w:type="dxa"/>
            <w:shd w:val="clear" w:color="auto" w:fill="auto"/>
            <w:noWrap/>
            <w:vAlign w:val="bottom"/>
            <w:hideMark/>
          </w:tcPr>
          <w:p w14:paraId="018C7451" w14:textId="77777777" w:rsidR="005870E0" w:rsidRPr="00FB1788" w:rsidRDefault="005870E0" w:rsidP="00EE7F7A">
            <w:pPr>
              <w:spacing w:after="0" w:line="240" w:lineRule="auto"/>
              <w:rPr>
                <w:rFonts w:ascii="Calibri" w:eastAsia="Times New Roman" w:hAnsi="Calibri" w:cs="Calibri"/>
                <w:color w:val="000000"/>
                <w:lang w:eastAsia="lt-LT"/>
              </w:rPr>
            </w:pPr>
            <w:r w:rsidRPr="00FB1788">
              <w:rPr>
                <w:rFonts w:ascii="Calibri" w:eastAsia="Times New Roman" w:hAnsi="Calibri" w:cs="Calibri"/>
                <w:color w:val="000000"/>
                <w:lang w:eastAsia="lt-LT"/>
              </w:rPr>
              <w:t>Huawei P9 Lite 2017</w:t>
            </w:r>
          </w:p>
        </w:tc>
        <w:tc>
          <w:tcPr>
            <w:tcW w:w="1276" w:type="dxa"/>
            <w:shd w:val="clear" w:color="auto" w:fill="auto"/>
            <w:noWrap/>
            <w:vAlign w:val="bottom"/>
            <w:hideMark/>
          </w:tcPr>
          <w:p w14:paraId="0456ED6B" w14:textId="77777777" w:rsidR="005870E0" w:rsidRPr="00FB1788" w:rsidRDefault="005870E0" w:rsidP="00EE7F7A">
            <w:pPr>
              <w:spacing w:after="0" w:line="240" w:lineRule="auto"/>
              <w:jc w:val="center"/>
              <w:rPr>
                <w:rFonts w:ascii="Calibri" w:eastAsia="Times New Roman" w:hAnsi="Calibri" w:cs="Calibri"/>
                <w:color w:val="000000"/>
                <w:lang w:eastAsia="lt-LT"/>
              </w:rPr>
            </w:pPr>
            <w:r w:rsidRPr="00FB1788">
              <w:rPr>
                <w:rFonts w:ascii="Calibri" w:eastAsia="Times New Roman" w:hAnsi="Calibri" w:cs="Calibri"/>
                <w:color w:val="000000"/>
                <w:lang w:eastAsia="lt-LT"/>
              </w:rPr>
              <w:t>6</w:t>
            </w:r>
          </w:p>
        </w:tc>
      </w:tr>
      <w:tr w:rsidR="005870E0" w:rsidRPr="00AF697B" w14:paraId="61CDC564" w14:textId="77777777" w:rsidTr="005870E0">
        <w:trPr>
          <w:trHeight w:val="300"/>
        </w:trPr>
        <w:tc>
          <w:tcPr>
            <w:tcW w:w="850" w:type="dxa"/>
            <w:shd w:val="clear" w:color="auto" w:fill="auto"/>
            <w:noWrap/>
            <w:vAlign w:val="bottom"/>
            <w:hideMark/>
          </w:tcPr>
          <w:p w14:paraId="2132AE6D" w14:textId="77777777" w:rsidR="005870E0" w:rsidRPr="00FB1788" w:rsidRDefault="005870E0" w:rsidP="00EE7F7A">
            <w:pPr>
              <w:spacing w:after="0" w:line="240" w:lineRule="auto"/>
              <w:jc w:val="center"/>
              <w:rPr>
                <w:rFonts w:ascii="Calibri" w:eastAsia="Times New Roman" w:hAnsi="Calibri" w:cs="Calibri"/>
                <w:color w:val="000000"/>
                <w:lang w:eastAsia="lt-LT"/>
              </w:rPr>
            </w:pPr>
            <w:r w:rsidRPr="00FB1788">
              <w:rPr>
                <w:rFonts w:ascii="Calibri" w:eastAsia="Times New Roman" w:hAnsi="Calibri" w:cs="Calibri"/>
                <w:color w:val="000000"/>
                <w:lang w:eastAsia="lt-LT"/>
              </w:rPr>
              <w:lastRenderedPageBreak/>
              <w:t>2</w:t>
            </w:r>
          </w:p>
        </w:tc>
        <w:tc>
          <w:tcPr>
            <w:tcW w:w="6946" w:type="dxa"/>
            <w:shd w:val="clear" w:color="auto" w:fill="auto"/>
            <w:noWrap/>
            <w:vAlign w:val="bottom"/>
            <w:hideMark/>
          </w:tcPr>
          <w:p w14:paraId="305A43C7" w14:textId="77777777" w:rsidR="005870E0" w:rsidRPr="00FB1788" w:rsidRDefault="005870E0" w:rsidP="00EE7F7A">
            <w:pPr>
              <w:spacing w:after="0" w:line="240" w:lineRule="auto"/>
              <w:rPr>
                <w:rFonts w:ascii="Calibri" w:eastAsia="Times New Roman" w:hAnsi="Calibri" w:cs="Calibri"/>
                <w:color w:val="000000"/>
                <w:lang w:eastAsia="lt-LT"/>
              </w:rPr>
            </w:pPr>
            <w:r w:rsidRPr="00FB1788">
              <w:rPr>
                <w:rFonts w:ascii="Calibri" w:eastAsia="Times New Roman" w:hAnsi="Calibri" w:cs="Calibri"/>
                <w:color w:val="000000"/>
                <w:lang w:eastAsia="lt-LT"/>
              </w:rPr>
              <w:t>Samsung Galaxy A52 Black</w:t>
            </w:r>
          </w:p>
        </w:tc>
        <w:tc>
          <w:tcPr>
            <w:tcW w:w="1276" w:type="dxa"/>
            <w:shd w:val="clear" w:color="auto" w:fill="auto"/>
            <w:noWrap/>
            <w:vAlign w:val="bottom"/>
            <w:hideMark/>
          </w:tcPr>
          <w:p w14:paraId="11E6ED7B" w14:textId="77777777" w:rsidR="005870E0" w:rsidRPr="00FB1788" w:rsidRDefault="005870E0" w:rsidP="00EE7F7A">
            <w:pPr>
              <w:spacing w:after="0" w:line="240" w:lineRule="auto"/>
              <w:jc w:val="center"/>
              <w:rPr>
                <w:rFonts w:ascii="Calibri" w:eastAsia="Times New Roman" w:hAnsi="Calibri" w:cs="Calibri"/>
                <w:color w:val="000000"/>
                <w:lang w:eastAsia="lt-LT"/>
              </w:rPr>
            </w:pPr>
            <w:r w:rsidRPr="00FB1788">
              <w:rPr>
                <w:rFonts w:ascii="Calibri" w:eastAsia="Times New Roman" w:hAnsi="Calibri" w:cs="Calibri"/>
                <w:color w:val="000000"/>
                <w:lang w:eastAsia="lt-LT"/>
              </w:rPr>
              <w:t>30</w:t>
            </w:r>
          </w:p>
        </w:tc>
      </w:tr>
      <w:tr w:rsidR="005870E0" w:rsidRPr="00AF697B" w14:paraId="42281502" w14:textId="77777777" w:rsidTr="00C64273">
        <w:trPr>
          <w:trHeight w:val="300"/>
        </w:trPr>
        <w:tc>
          <w:tcPr>
            <w:tcW w:w="850" w:type="dxa"/>
            <w:tcBorders>
              <w:bottom w:val="single" w:sz="4" w:space="0" w:color="auto"/>
            </w:tcBorders>
            <w:shd w:val="clear" w:color="auto" w:fill="auto"/>
            <w:noWrap/>
            <w:vAlign w:val="bottom"/>
            <w:hideMark/>
          </w:tcPr>
          <w:p w14:paraId="7466922A" w14:textId="77777777" w:rsidR="005870E0" w:rsidRPr="00FB1788" w:rsidRDefault="005870E0" w:rsidP="00EE7F7A">
            <w:pPr>
              <w:spacing w:after="0" w:line="240" w:lineRule="auto"/>
              <w:jc w:val="center"/>
              <w:rPr>
                <w:rFonts w:ascii="Calibri" w:eastAsia="Times New Roman" w:hAnsi="Calibri" w:cs="Calibri"/>
                <w:color w:val="000000"/>
                <w:lang w:eastAsia="lt-LT"/>
              </w:rPr>
            </w:pPr>
            <w:r w:rsidRPr="00FB1788">
              <w:rPr>
                <w:rFonts w:ascii="Calibri" w:eastAsia="Times New Roman" w:hAnsi="Calibri" w:cs="Calibri"/>
                <w:color w:val="000000"/>
                <w:lang w:eastAsia="lt-LT"/>
              </w:rPr>
              <w:t>3</w:t>
            </w:r>
          </w:p>
        </w:tc>
        <w:tc>
          <w:tcPr>
            <w:tcW w:w="6946" w:type="dxa"/>
            <w:tcBorders>
              <w:bottom w:val="single" w:sz="4" w:space="0" w:color="auto"/>
            </w:tcBorders>
            <w:shd w:val="clear" w:color="auto" w:fill="auto"/>
            <w:noWrap/>
            <w:vAlign w:val="bottom"/>
            <w:hideMark/>
          </w:tcPr>
          <w:p w14:paraId="1E0250AB" w14:textId="77777777" w:rsidR="005870E0" w:rsidRPr="00FB1788" w:rsidRDefault="005870E0" w:rsidP="00EE7F7A">
            <w:pPr>
              <w:spacing w:after="0" w:line="240" w:lineRule="auto"/>
              <w:rPr>
                <w:rFonts w:ascii="Calibri" w:eastAsia="Times New Roman" w:hAnsi="Calibri" w:cs="Calibri"/>
                <w:color w:val="000000"/>
                <w:lang w:eastAsia="lt-LT"/>
              </w:rPr>
            </w:pPr>
            <w:r w:rsidRPr="00FB1788">
              <w:rPr>
                <w:rFonts w:ascii="Calibri" w:eastAsia="Times New Roman" w:hAnsi="Calibri" w:cs="Calibri"/>
                <w:color w:val="000000"/>
                <w:lang w:eastAsia="lt-LT"/>
              </w:rPr>
              <w:t xml:space="preserve">Telefonas Galaxy J3/5.0"HD TFT/2GB/WiFi/4G </w:t>
            </w:r>
          </w:p>
        </w:tc>
        <w:tc>
          <w:tcPr>
            <w:tcW w:w="1276" w:type="dxa"/>
            <w:tcBorders>
              <w:bottom w:val="single" w:sz="4" w:space="0" w:color="auto"/>
            </w:tcBorders>
            <w:shd w:val="clear" w:color="auto" w:fill="auto"/>
            <w:noWrap/>
            <w:vAlign w:val="bottom"/>
            <w:hideMark/>
          </w:tcPr>
          <w:p w14:paraId="59DD69E4" w14:textId="77777777" w:rsidR="005870E0" w:rsidRPr="00FB1788" w:rsidRDefault="005870E0" w:rsidP="00EE7F7A">
            <w:pPr>
              <w:spacing w:after="0" w:line="240" w:lineRule="auto"/>
              <w:jc w:val="center"/>
              <w:rPr>
                <w:rFonts w:ascii="Calibri" w:eastAsia="Times New Roman" w:hAnsi="Calibri" w:cs="Calibri"/>
                <w:color w:val="000000"/>
                <w:lang w:eastAsia="lt-LT"/>
              </w:rPr>
            </w:pPr>
            <w:r w:rsidRPr="00FB1788">
              <w:rPr>
                <w:rFonts w:ascii="Calibri" w:eastAsia="Times New Roman" w:hAnsi="Calibri" w:cs="Calibri"/>
                <w:color w:val="000000"/>
                <w:lang w:eastAsia="lt-LT"/>
              </w:rPr>
              <w:t>5</w:t>
            </w:r>
          </w:p>
        </w:tc>
      </w:tr>
      <w:tr w:rsidR="005870E0" w:rsidRPr="00AF697B" w14:paraId="3BB4CDDB" w14:textId="77777777" w:rsidTr="00C64273">
        <w:trPr>
          <w:trHeight w:val="300"/>
        </w:trPr>
        <w:tc>
          <w:tcPr>
            <w:tcW w:w="850" w:type="dxa"/>
            <w:tcBorders>
              <w:bottom w:val="single" w:sz="4" w:space="0" w:color="auto"/>
            </w:tcBorders>
            <w:shd w:val="clear" w:color="auto" w:fill="auto"/>
            <w:noWrap/>
            <w:vAlign w:val="bottom"/>
            <w:hideMark/>
          </w:tcPr>
          <w:p w14:paraId="527173D1" w14:textId="77777777" w:rsidR="005870E0" w:rsidRPr="00FB1788" w:rsidRDefault="005870E0" w:rsidP="00EE7F7A">
            <w:pPr>
              <w:spacing w:after="0" w:line="240" w:lineRule="auto"/>
              <w:jc w:val="center"/>
              <w:rPr>
                <w:rFonts w:ascii="Calibri" w:eastAsia="Times New Roman" w:hAnsi="Calibri" w:cs="Calibri"/>
                <w:color w:val="000000"/>
                <w:lang w:eastAsia="lt-LT"/>
              </w:rPr>
            </w:pPr>
            <w:r w:rsidRPr="00FB1788">
              <w:rPr>
                <w:rFonts w:ascii="Calibri" w:eastAsia="Times New Roman" w:hAnsi="Calibri" w:cs="Calibri"/>
                <w:color w:val="000000"/>
                <w:lang w:eastAsia="lt-LT"/>
              </w:rPr>
              <w:t>4</w:t>
            </w:r>
          </w:p>
        </w:tc>
        <w:tc>
          <w:tcPr>
            <w:tcW w:w="6946" w:type="dxa"/>
            <w:tcBorders>
              <w:bottom w:val="single" w:sz="4" w:space="0" w:color="auto"/>
            </w:tcBorders>
            <w:shd w:val="clear" w:color="auto" w:fill="auto"/>
            <w:noWrap/>
            <w:vAlign w:val="bottom"/>
            <w:hideMark/>
          </w:tcPr>
          <w:p w14:paraId="6575069E" w14:textId="77777777" w:rsidR="005870E0" w:rsidRPr="00FB1788" w:rsidRDefault="005870E0" w:rsidP="00EE7F7A">
            <w:pPr>
              <w:spacing w:after="0" w:line="240" w:lineRule="auto"/>
              <w:rPr>
                <w:rFonts w:ascii="Calibri" w:eastAsia="Times New Roman" w:hAnsi="Calibri" w:cs="Calibri"/>
                <w:color w:val="000000"/>
                <w:lang w:eastAsia="lt-LT"/>
              </w:rPr>
            </w:pPr>
            <w:r w:rsidRPr="00FB1788">
              <w:rPr>
                <w:rFonts w:ascii="Calibri" w:eastAsia="Times New Roman" w:hAnsi="Calibri" w:cs="Calibri"/>
                <w:color w:val="000000"/>
                <w:lang w:eastAsia="lt-LT"/>
              </w:rPr>
              <w:t>Mobilus telefonas Xia</w:t>
            </w:r>
            <w:r>
              <w:rPr>
                <w:rFonts w:ascii="Calibri" w:eastAsia="Times New Roman" w:hAnsi="Calibri" w:cs="Calibri"/>
                <w:color w:val="000000"/>
                <w:lang w:eastAsia="lt-LT"/>
              </w:rPr>
              <w:t>o</w:t>
            </w:r>
            <w:r w:rsidRPr="00FB1788">
              <w:rPr>
                <w:rFonts w:ascii="Calibri" w:eastAsia="Times New Roman" w:hAnsi="Calibri" w:cs="Calibri"/>
                <w:color w:val="000000"/>
                <w:lang w:eastAsia="lt-LT"/>
              </w:rPr>
              <w:t>mi Redmi Note 9 Pro 128GB</w:t>
            </w:r>
          </w:p>
        </w:tc>
        <w:tc>
          <w:tcPr>
            <w:tcW w:w="1276" w:type="dxa"/>
            <w:tcBorders>
              <w:bottom w:val="single" w:sz="4" w:space="0" w:color="auto"/>
            </w:tcBorders>
            <w:shd w:val="clear" w:color="auto" w:fill="auto"/>
            <w:noWrap/>
            <w:vAlign w:val="bottom"/>
            <w:hideMark/>
          </w:tcPr>
          <w:p w14:paraId="558BD89A" w14:textId="77777777" w:rsidR="005870E0" w:rsidRPr="00FB1788" w:rsidRDefault="005870E0" w:rsidP="00EE7F7A">
            <w:pPr>
              <w:spacing w:after="0" w:line="240" w:lineRule="auto"/>
              <w:jc w:val="center"/>
              <w:rPr>
                <w:rFonts w:ascii="Calibri" w:eastAsia="Times New Roman" w:hAnsi="Calibri" w:cs="Calibri"/>
                <w:color w:val="000000"/>
                <w:lang w:eastAsia="lt-LT"/>
              </w:rPr>
            </w:pPr>
            <w:r w:rsidRPr="00FB1788">
              <w:rPr>
                <w:rFonts w:ascii="Calibri" w:eastAsia="Times New Roman" w:hAnsi="Calibri" w:cs="Calibri"/>
                <w:color w:val="000000"/>
                <w:lang w:eastAsia="lt-LT"/>
              </w:rPr>
              <w:t>4</w:t>
            </w:r>
          </w:p>
        </w:tc>
      </w:tr>
      <w:tr w:rsidR="0053333B" w:rsidRPr="00AF697B" w14:paraId="771C86C7" w14:textId="77777777" w:rsidTr="00C64273">
        <w:trPr>
          <w:trHeight w:val="300"/>
        </w:trPr>
        <w:tc>
          <w:tcPr>
            <w:tcW w:w="850" w:type="dxa"/>
            <w:tcBorders>
              <w:top w:val="single" w:sz="4" w:space="0" w:color="auto"/>
              <w:left w:val="nil"/>
              <w:bottom w:val="nil"/>
              <w:right w:val="nil"/>
            </w:tcBorders>
            <w:shd w:val="clear" w:color="auto" w:fill="auto"/>
            <w:noWrap/>
            <w:vAlign w:val="bottom"/>
          </w:tcPr>
          <w:p w14:paraId="71F4914D" w14:textId="77777777" w:rsidR="0053333B" w:rsidRPr="00FB1788" w:rsidRDefault="0053333B" w:rsidP="00EE7F7A">
            <w:pPr>
              <w:spacing w:after="0" w:line="240" w:lineRule="auto"/>
              <w:jc w:val="center"/>
              <w:rPr>
                <w:rFonts w:ascii="Calibri" w:eastAsia="Times New Roman" w:hAnsi="Calibri" w:cs="Calibri"/>
                <w:color w:val="000000"/>
                <w:lang w:eastAsia="lt-LT"/>
              </w:rPr>
            </w:pPr>
          </w:p>
        </w:tc>
        <w:tc>
          <w:tcPr>
            <w:tcW w:w="6946" w:type="dxa"/>
            <w:tcBorders>
              <w:top w:val="single" w:sz="4" w:space="0" w:color="auto"/>
              <w:left w:val="nil"/>
              <w:bottom w:val="nil"/>
              <w:right w:val="nil"/>
            </w:tcBorders>
            <w:shd w:val="clear" w:color="auto" w:fill="auto"/>
            <w:noWrap/>
            <w:vAlign w:val="bottom"/>
          </w:tcPr>
          <w:p w14:paraId="4E772E8F" w14:textId="671F325F" w:rsidR="0053333B" w:rsidRPr="00FB1788" w:rsidRDefault="0053333B" w:rsidP="00C64273">
            <w:pPr>
              <w:spacing w:after="0" w:line="240" w:lineRule="auto"/>
              <w:jc w:val="right"/>
              <w:rPr>
                <w:rFonts w:ascii="Calibri" w:eastAsia="Times New Roman" w:hAnsi="Calibri" w:cs="Calibri"/>
                <w:color w:val="000000"/>
                <w:lang w:eastAsia="lt-LT"/>
              </w:rPr>
            </w:pPr>
            <w:r>
              <w:rPr>
                <w:rFonts w:ascii="Calibri" w:eastAsia="Times New Roman" w:hAnsi="Calibri" w:cs="Calibri"/>
                <w:color w:val="000000"/>
                <w:lang w:eastAsia="lt-LT"/>
              </w:rPr>
              <w:t>Viso:</w:t>
            </w:r>
          </w:p>
        </w:tc>
        <w:tc>
          <w:tcPr>
            <w:tcW w:w="1276" w:type="dxa"/>
            <w:tcBorders>
              <w:top w:val="single" w:sz="4" w:space="0" w:color="auto"/>
              <w:left w:val="nil"/>
              <w:bottom w:val="nil"/>
              <w:right w:val="nil"/>
            </w:tcBorders>
            <w:shd w:val="clear" w:color="auto" w:fill="auto"/>
            <w:noWrap/>
            <w:vAlign w:val="bottom"/>
          </w:tcPr>
          <w:p w14:paraId="4D41F9E4" w14:textId="05F5DF67" w:rsidR="0053333B" w:rsidRPr="00FB1788" w:rsidRDefault="0089796F" w:rsidP="00EE7F7A">
            <w:pPr>
              <w:spacing w:after="0" w:line="240" w:lineRule="auto"/>
              <w:jc w:val="center"/>
              <w:rPr>
                <w:rFonts w:ascii="Calibri" w:eastAsia="Times New Roman" w:hAnsi="Calibri" w:cs="Calibri"/>
                <w:color w:val="000000"/>
                <w:lang w:eastAsia="lt-LT"/>
              </w:rPr>
            </w:pPr>
            <w:r>
              <w:rPr>
                <w:rFonts w:ascii="Calibri" w:eastAsia="Times New Roman" w:hAnsi="Calibri" w:cs="Calibri"/>
                <w:color w:val="000000"/>
                <w:lang w:eastAsia="lt-LT"/>
              </w:rPr>
              <w:t>45</w:t>
            </w:r>
          </w:p>
        </w:tc>
      </w:tr>
    </w:tbl>
    <w:p w14:paraId="35DFEA23" w14:textId="4047387B" w:rsidR="00A61559" w:rsidRDefault="005A5642" w:rsidP="00881F37">
      <w:pPr>
        <w:ind w:left="360"/>
      </w:pPr>
      <w:r>
        <w:t>*</w:t>
      </w:r>
      <w:r w:rsidR="00B31C52" w:rsidRPr="00B31C52">
        <w:t xml:space="preserve"> </w:t>
      </w:r>
      <w:r w:rsidR="00190CD0">
        <w:t>„</w:t>
      </w:r>
      <w:r w:rsidR="00B31C52" w:rsidRPr="00C64273">
        <w:rPr>
          <w:i/>
          <w:iCs/>
        </w:rPr>
        <w:t>Neeksploatuojamas arba nereikalauja priežiūros</w:t>
      </w:r>
      <w:r w:rsidR="00190CD0">
        <w:t xml:space="preserve">“ </w:t>
      </w:r>
      <w:r w:rsidR="00CF136E">
        <w:t xml:space="preserve">priežiūros </w:t>
      </w:r>
      <w:r w:rsidR="00190CD0">
        <w:t>paslaugos įrenginiams nebus teikiamos</w:t>
      </w:r>
      <w:r w:rsidR="0001719E">
        <w:t xml:space="preserve">. Įrenginiai yra naudojami kaip </w:t>
      </w:r>
      <w:r w:rsidR="00EF69F1">
        <w:t>duomenų kaupikliai</w:t>
      </w:r>
      <w:r w:rsidR="003A106A">
        <w:t xml:space="preserve">, </w:t>
      </w:r>
      <w:r w:rsidR="00EF69F1">
        <w:t xml:space="preserve">ar </w:t>
      </w:r>
      <w:r w:rsidR="001A7D6E">
        <w:t>yra neišnaudoti resursai</w:t>
      </w:r>
      <w:r w:rsidR="008E1E87">
        <w:t>, kasetės ir pan.</w:t>
      </w:r>
    </w:p>
    <w:p w14:paraId="769B64F1" w14:textId="22997EB1" w:rsidR="000765C9" w:rsidRPr="00D1638C" w:rsidRDefault="0095508F" w:rsidP="000765C9">
      <w:pPr>
        <w:pStyle w:val="Heading1"/>
        <w:rPr>
          <w:b/>
          <w:bCs/>
        </w:rPr>
      </w:pPr>
      <w:bookmarkStart w:id="5" w:name="_Toc107923512"/>
      <w:r w:rsidRPr="00D1638C">
        <w:rPr>
          <w:b/>
          <w:bCs/>
        </w:rPr>
        <w:t>ĮSIG</w:t>
      </w:r>
      <w:r w:rsidR="009C6C20" w:rsidRPr="00D1638C">
        <w:rPr>
          <w:b/>
          <w:bCs/>
        </w:rPr>
        <w:t>I</w:t>
      </w:r>
      <w:r w:rsidRPr="00D1638C">
        <w:rPr>
          <w:b/>
          <w:bCs/>
        </w:rPr>
        <w:t xml:space="preserve">JAMOS </w:t>
      </w:r>
      <w:r w:rsidR="000765C9" w:rsidRPr="00D1638C">
        <w:rPr>
          <w:b/>
          <w:bCs/>
        </w:rPr>
        <w:t>PASLAUGOS</w:t>
      </w:r>
      <w:bookmarkEnd w:id="5"/>
    </w:p>
    <w:p w14:paraId="4B22A92E" w14:textId="77777777" w:rsidR="000765C9" w:rsidRDefault="1B1CAE3E" w:rsidP="007E4909">
      <w:pPr>
        <w:pStyle w:val="ListParagraph"/>
        <w:numPr>
          <w:ilvl w:val="0"/>
          <w:numId w:val="1"/>
        </w:numPr>
        <w:spacing w:after="240"/>
        <w:ind w:left="357" w:hanging="357"/>
        <w:rPr>
          <w:b/>
          <w:bCs/>
        </w:rPr>
      </w:pPr>
      <w:r w:rsidRPr="00D1638C">
        <w:rPr>
          <w:b/>
          <w:bCs/>
        </w:rPr>
        <w:t>PASLAUGOS</w:t>
      </w:r>
    </w:p>
    <w:p w14:paraId="24585193" w14:textId="77777777" w:rsidR="00790EA1" w:rsidRDefault="00790EA1" w:rsidP="00A52A4C">
      <w:pPr>
        <w:pStyle w:val="ListParagraph"/>
        <w:ind w:left="360"/>
      </w:pPr>
    </w:p>
    <w:p w14:paraId="4A6EA7E3" w14:textId="77777777" w:rsidR="00711B18" w:rsidRDefault="00711B18" w:rsidP="005D1933">
      <w:pPr>
        <w:pStyle w:val="ListParagraph"/>
        <w:ind w:left="360"/>
        <w:jc w:val="both"/>
      </w:pPr>
      <w:r>
        <w:t>Nuostatos:</w:t>
      </w:r>
    </w:p>
    <w:p w14:paraId="7D5058E6" w14:textId="38458ECB" w:rsidR="003D53B3" w:rsidRPr="00D841A4" w:rsidRDefault="00B85BAA" w:rsidP="003D53B3">
      <w:pPr>
        <w:pStyle w:val="ListParagraph"/>
        <w:numPr>
          <w:ilvl w:val="0"/>
          <w:numId w:val="21"/>
        </w:numPr>
        <w:jc w:val="both"/>
      </w:pPr>
      <w:r>
        <w:t>Paslaugų</w:t>
      </w:r>
      <w:r w:rsidR="00332F32">
        <w:t xml:space="preserve"> t</w:t>
      </w:r>
      <w:r>
        <w:t xml:space="preserve">eikėjas </w:t>
      </w:r>
      <w:r w:rsidR="008C55B7">
        <w:t>ne</w:t>
      </w:r>
      <w:r w:rsidR="00AE00B9">
        <w:t xml:space="preserve"> </w:t>
      </w:r>
      <w:r w:rsidR="008C55B7">
        <w:t xml:space="preserve">mažiau </w:t>
      </w:r>
      <w:r w:rsidR="008C55B7" w:rsidRPr="00FA0A13">
        <w:rPr>
          <w:b/>
          <w:bCs/>
        </w:rPr>
        <w:t xml:space="preserve">kaip </w:t>
      </w:r>
      <w:r w:rsidR="003D53B3" w:rsidRPr="00FA0A13">
        <w:rPr>
          <w:b/>
          <w:bCs/>
        </w:rPr>
        <w:t xml:space="preserve">90 </w:t>
      </w:r>
      <w:r w:rsidRPr="00FA0A13">
        <w:rPr>
          <w:b/>
          <w:bCs/>
          <w:lang w:val="en-US"/>
        </w:rPr>
        <w:t xml:space="preserve">% </w:t>
      </w:r>
      <w:r w:rsidR="003D53B3" w:rsidRPr="00FA0A13">
        <w:rPr>
          <w:b/>
          <w:bCs/>
        </w:rPr>
        <w:t xml:space="preserve">KDV </w:t>
      </w:r>
      <w:r w:rsidRPr="00FA0A13">
        <w:rPr>
          <w:b/>
          <w:bCs/>
        </w:rPr>
        <w:t>priežiūros</w:t>
      </w:r>
      <w:r>
        <w:t xml:space="preserve"> </w:t>
      </w:r>
      <w:r w:rsidR="003D53B3" w:rsidRPr="00D841A4">
        <w:t>paslaugų turi suteikt</w:t>
      </w:r>
      <w:r>
        <w:t>i</w:t>
      </w:r>
      <w:r w:rsidR="001F752E" w:rsidRPr="00D841A4">
        <w:t xml:space="preserve"> nuotoliniu būdu.</w:t>
      </w:r>
    </w:p>
    <w:p w14:paraId="1D2883A3" w14:textId="5CB4C764" w:rsidR="00A52A4C" w:rsidRDefault="007116D9" w:rsidP="000B7CA9">
      <w:pPr>
        <w:pStyle w:val="ListParagraph"/>
        <w:numPr>
          <w:ilvl w:val="0"/>
          <w:numId w:val="21"/>
        </w:numPr>
        <w:jc w:val="both"/>
      </w:pPr>
      <w:r w:rsidRPr="007116D9">
        <w:t xml:space="preserve">Agentūra </w:t>
      </w:r>
      <w:r w:rsidR="00774468">
        <w:t xml:space="preserve">neturi </w:t>
      </w:r>
      <w:r w:rsidR="0057338F">
        <w:t xml:space="preserve">ir artimiausiu metu neplanuoja įsigyti </w:t>
      </w:r>
      <w:r w:rsidR="00A550CC">
        <w:t xml:space="preserve">nuotolinės programinės įrangos licencijų, todėl </w:t>
      </w:r>
      <w:r w:rsidR="00774179">
        <w:t xml:space="preserve">Paslaugų </w:t>
      </w:r>
      <w:r w:rsidR="00332F32">
        <w:t>t</w:t>
      </w:r>
      <w:r w:rsidR="00774179">
        <w:t xml:space="preserve">eikėjui </w:t>
      </w:r>
      <w:r w:rsidRPr="00FA0A13">
        <w:rPr>
          <w:b/>
          <w:bCs/>
        </w:rPr>
        <w:t>suteiks teisę suinstaliuoti</w:t>
      </w:r>
      <w:r w:rsidRPr="007116D9">
        <w:t xml:space="preserve"> </w:t>
      </w:r>
      <w:r w:rsidR="00332F32">
        <w:t>Paslaugų t</w:t>
      </w:r>
      <w:r w:rsidRPr="007116D9">
        <w:t xml:space="preserve">eikėjo siūlomą </w:t>
      </w:r>
      <w:r w:rsidR="00774179">
        <w:t xml:space="preserve">licencijuotą </w:t>
      </w:r>
      <w:r w:rsidRPr="007116D9">
        <w:t>nuotolinio valdymo programinę įrangą</w:t>
      </w:r>
      <w:r w:rsidR="00C31E96">
        <w:t xml:space="preserve"> (agentą</w:t>
      </w:r>
      <w:r w:rsidR="009D26ED">
        <w:t>/ klientą</w:t>
      </w:r>
      <w:r w:rsidR="00C31E96">
        <w:t>)</w:t>
      </w:r>
      <w:r w:rsidR="00774468" w:rsidRPr="00774468">
        <w:t xml:space="preserve"> </w:t>
      </w:r>
      <w:r w:rsidR="00774468" w:rsidRPr="007116D9">
        <w:t>į Agentūros KDV</w:t>
      </w:r>
      <w:r w:rsidR="00774468">
        <w:t>.</w:t>
      </w:r>
    </w:p>
    <w:p w14:paraId="2F7E439B" w14:textId="2B0B1BA6" w:rsidR="001E57D0" w:rsidRPr="00FA0A13" w:rsidRDefault="001E57D0" w:rsidP="00FA0A13">
      <w:pPr>
        <w:pStyle w:val="ListParagraph"/>
        <w:numPr>
          <w:ilvl w:val="0"/>
          <w:numId w:val="21"/>
        </w:numPr>
        <w:spacing w:after="0"/>
        <w:ind w:left="714" w:hanging="357"/>
        <w:jc w:val="both"/>
        <w:rPr>
          <w:b/>
          <w:bCs/>
        </w:rPr>
      </w:pPr>
      <w:r w:rsidRPr="00FA0A13">
        <w:rPr>
          <w:b/>
          <w:bCs/>
        </w:rPr>
        <w:t>Su Paslaugų teikėju per kiekvieno mėnesio 1 savaitę bus aptarta ir susiderinta kokius darbus/paslaugas bus suteiktos</w:t>
      </w:r>
      <w:r>
        <w:rPr>
          <w:b/>
          <w:bCs/>
        </w:rPr>
        <w:t>.</w:t>
      </w:r>
    </w:p>
    <w:p w14:paraId="6CAED073" w14:textId="77777777" w:rsidR="00790EA1" w:rsidRPr="007E4909" w:rsidRDefault="00790EA1" w:rsidP="007E4909">
      <w:pPr>
        <w:pStyle w:val="ListParagraph"/>
        <w:ind w:left="360"/>
      </w:pPr>
    </w:p>
    <w:p w14:paraId="07ECB5C6" w14:textId="6118BA0A" w:rsidR="00574946" w:rsidRPr="007E4909" w:rsidRDefault="1B1CAE3E" w:rsidP="009B3952">
      <w:pPr>
        <w:pStyle w:val="ListParagraph"/>
        <w:numPr>
          <w:ilvl w:val="1"/>
          <w:numId w:val="1"/>
        </w:numPr>
        <w:jc w:val="both"/>
        <w:rPr>
          <w:rStyle w:val="Heading2Char"/>
          <w:rFonts w:asciiTheme="minorHAnsi" w:eastAsiaTheme="minorHAnsi" w:hAnsiTheme="minorHAnsi" w:cstheme="minorBidi"/>
          <w:color w:val="auto"/>
          <w:sz w:val="22"/>
          <w:szCs w:val="22"/>
        </w:rPr>
      </w:pPr>
      <w:bookmarkStart w:id="6" w:name="_Toc107923513"/>
      <w:r w:rsidRPr="00D1638C">
        <w:rPr>
          <w:rStyle w:val="Heading2Char"/>
          <w:b/>
          <w:bCs/>
        </w:rPr>
        <w:t>KDV PRIEŽIŪROS</w:t>
      </w:r>
      <w:bookmarkEnd w:id="6"/>
    </w:p>
    <w:p w14:paraId="0CB0A426" w14:textId="1B3435F7" w:rsidR="00461DD5" w:rsidRPr="00D1638C" w:rsidRDefault="00461DD5" w:rsidP="007E4909">
      <w:pPr>
        <w:pStyle w:val="ListParagraph"/>
        <w:ind w:left="792"/>
        <w:jc w:val="both"/>
      </w:pPr>
      <w:r w:rsidRPr="008A11F7">
        <w:rPr>
          <w:b/>
          <w:bCs/>
        </w:rPr>
        <w:t xml:space="preserve">Paslaugų </w:t>
      </w:r>
      <w:r w:rsidR="00332F32">
        <w:rPr>
          <w:b/>
          <w:bCs/>
        </w:rPr>
        <w:t>t</w:t>
      </w:r>
      <w:r w:rsidRPr="008A11F7">
        <w:rPr>
          <w:b/>
          <w:bCs/>
        </w:rPr>
        <w:t>eikėjas turi užtikrinti KDV techninės ir programinės įrangos veikimą be sutrikimų</w:t>
      </w:r>
      <w:r w:rsidR="00CB365E">
        <w:rPr>
          <w:b/>
          <w:bCs/>
        </w:rPr>
        <w:t xml:space="preserve">. </w:t>
      </w:r>
    </w:p>
    <w:p w14:paraId="25D6F55B" w14:textId="63EC86E3" w:rsidR="00051E1B" w:rsidRPr="00D1638C" w:rsidRDefault="00461DD5" w:rsidP="00574946">
      <w:pPr>
        <w:pStyle w:val="ListParagraph"/>
        <w:numPr>
          <w:ilvl w:val="2"/>
          <w:numId w:val="1"/>
        </w:numPr>
        <w:jc w:val="both"/>
      </w:pPr>
      <w:r>
        <w:t xml:space="preserve"> </w:t>
      </w:r>
      <w:r w:rsidR="1B1CAE3E" w:rsidRPr="00D1638C">
        <w:t>Paslauga turi apimti</w:t>
      </w:r>
      <w:r w:rsidR="00CC51B6" w:rsidRPr="00CC51B6">
        <w:t xml:space="preserve"> </w:t>
      </w:r>
      <w:r w:rsidR="00CC51B6" w:rsidRPr="00D1638C">
        <w:t xml:space="preserve">kompiuterio (tiek </w:t>
      </w:r>
      <w:r w:rsidR="00CC51B6">
        <w:t>eksploatuoto</w:t>
      </w:r>
      <w:r w:rsidR="00CC51B6" w:rsidRPr="00D1638C">
        <w:t xml:space="preserve"> tiek naujai įsigyto) parengimą naudoti</w:t>
      </w:r>
      <w:r w:rsidR="1B1CAE3E" w:rsidRPr="00D1638C">
        <w:t>:</w:t>
      </w:r>
    </w:p>
    <w:p w14:paraId="6C0A3C9D" w14:textId="6C4D8BC8" w:rsidR="00CC51B6" w:rsidRPr="002404C2" w:rsidRDefault="00CC51B6" w:rsidP="007E4909">
      <w:pPr>
        <w:pStyle w:val="ListParagraph"/>
        <w:numPr>
          <w:ilvl w:val="3"/>
          <w:numId w:val="1"/>
        </w:numPr>
        <w:tabs>
          <w:tab w:val="left" w:pos="1843"/>
          <w:tab w:val="left" w:pos="1985"/>
        </w:tabs>
        <w:jc w:val="both"/>
      </w:pPr>
      <w:r w:rsidRPr="002404C2">
        <w:t xml:space="preserve">bendrosios paskirties programinės įrangos </w:t>
      </w:r>
      <w:r w:rsidRPr="00CA1F90">
        <w:t xml:space="preserve">„paketo" įvardinto 3.10 punkte </w:t>
      </w:r>
      <w:r w:rsidRPr="002404C2">
        <w:t>(bet neapsiribojant)</w:t>
      </w:r>
      <w:r w:rsidR="00AE792C" w:rsidRPr="00AE792C">
        <w:t xml:space="preserve"> </w:t>
      </w:r>
      <w:r w:rsidR="00AE792C">
        <w:t>d</w:t>
      </w:r>
      <w:r w:rsidR="00AE792C" w:rsidRPr="002404C2">
        <w:t>iegimą</w:t>
      </w:r>
      <w:r w:rsidR="00AE792C">
        <w:t>;</w:t>
      </w:r>
    </w:p>
    <w:p w14:paraId="225F09B1" w14:textId="77777777" w:rsidR="00175440" w:rsidRDefault="1B1CAE3E" w:rsidP="005972D1">
      <w:pPr>
        <w:pStyle w:val="ListParagraph"/>
        <w:numPr>
          <w:ilvl w:val="3"/>
          <w:numId w:val="1"/>
        </w:numPr>
        <w:tabs>
          <w:tab w:val="left" w:pos="1985"/>
        </w:tabs>
        <w:jc w:val="both"/>
      </w:pPr>
      <w:r w:rsidRPr="00D1638C">
        <w:t xml:space="preserve">vartotojo duomenų migravimą/perkėlimą į kitą parengtą darbo vietą; </w:t>
      </w:r>
    </w:p>
    <w:p w14:paraId="66837180" w14:textId="6CFBB810" w:rsidR="00175440" w:rsidRDefault="1B1CAE3E" w:rsidP="005972D1">
      <w:pPr>
        <w:pStyle w:val="ListParagraph"/>
        <w:numPr>
          <w:ilvl w:val="3"/>
          <w:numId w:val="1"/>
        </w:numPr>
        <w:tabs>
          <w:tab w:val="left" w:pos="1985"/>
        </w:tabs>
        <w:jc w:val="both"/>
      </w:pPr>
      <w:r w:rsidRPr="00D1638C">
        <w:t>kompiuterio gedimų identifikavimą ir šalinimą</w:t>
      </w:r>
      <w:r w:rsidR="00175440">
        <w:t>;</w:t>
      </w:r>
    </w:p>
    <w:p w14:paraId="05A4FF25" w14:textId="0FD12F08" w:rsidR="006B14BC" w:rsidRPr="00D1638C" w:rsidRDefault="00175440" w:rsidP="005972D1">
      <w:pPr>
        <w:pStyle w:val="ListParagraph"/>
        <w:numPr>
          <w:ilvl w:val="3"/>
          <w:numId w:val="1"/>
        </w:numPr>
        <w:tabs>
          <w:tab w:val="left" w:pos="1985"/>
        </w:tabs>
        <w:jc w:val="both"/>
      </w:pPr>
      <w:r>
        <w:t>s</w:t>
      </w:r>
      <w:r w:rsidR="1B1CAE3E" w:rsidRPr="00D1638C">
        <w:t>isteminių žurnalų (log) įrašų peržiūrą ir pastebėtų gedimų šalinimą;</w:t>
      </w:r>
    </w:p>
    <w:p w14:paraId="6E7E91A4" w14:textId="67C4EF09" w:rsidR="00E328D9" w:rsidRPr="00D1638C" w:rsidRDefault="1B1CAE3E" w:rsidP="005972D1">
      <w:pPr>
        <w:pStyle w:val="ListParagraph"/>
        <w:numPr>
          <w:ilvl w:val="3"/>
          <w:numId w:val="1"/>
        </w:numPr>
        <w:tabs>
          <w:tab w:val="left" w:pos="1985"/>
        </w:tabs>
        <w:jc w:val="both"/>
      </w:pPr>
      <w:r w:rsidRPr="00D1638C">
        <w:t>operacinių sistemų diegimą/tvarkymą: Windows 10/11, iOS, Linux;</w:t>
      </w:r>
    </w:p>
    <w:p w14:paraId="034B20CB" w14:textId="67060B10" w:rsidR="00844038" w:rsidRPr="00D1638C" w:rsidRDefault="1B1CAE3E" w:rsidP="005972D1">
      <w:pPr>
        <w:pStyle w:val="ListParagraph"/>
        <w:numPr>
          <w:ilvl w:val="3"/>
          <w:numId w:val="1"/>
        </w:numPr>
        <w:tabs>
          <w:tab w:val="left" w:pos="1985"/>
        </w:tabs>
        <w:jc w:val="both"/>
      </w:pPr>
      <w:r w:rsidRPr="00D1638C">
        <w:t>kas 3 mėn. automatinį KDV vartotojo slaptažodžių keitimo nustatymą;</w:t>
      </w:r>
    </w:p>
    <w:p w14:paraId="1DA73B30" w14:textId="00BD58D7" w:rsidR="005E6822" w:rsidRPr="00D1638C" w:rsidRDefault="1B1CAE3E" w:rsidP="005972D1">
      <w:pPr>
        <w:pStyle w:val="ListParagraph"/>
        <w:numPr>
          <w:ilvl w:val="3"/>
          <w:numId w:val="1"/>
        </w:numPr>
        <w:tabs>
          <w:tab w:val="left" w:pos="1985"/>
        </w:tabs>
        <w:jc w:val="both"/>
      </w:pPr>
      <w:r w:rsidRPr="00D1638C">
        <w:t>vartotojo priskyrimą prie struktūrinio padalinio bylų serverio (SharePoint bylų serveris yra suskirstytas į aplankus pagal struktūrinius padalinius);</w:t>
      </w:r>
    </w:p>
    <w:p w14:paraId="7FDEB5F9" w14:textId="71F1B728" w:rsidR="00EE70B8" w:rsidRPr="00D1638C" w:rsidRDefault="1B1CAE3E" w:rsidP="005972D1">
      <w:pPr>
        <w:pStyle w:val="ListParagraph"/>
        <w:numPr>
          <w:ilvl w:val="3"/>
          <w:numId w:val="1"/>
        </w:numPr>
        <w:tabs>
          <w:tab w:val="left" w:pos="1985"/>
        </w:tabs>
        <w:jc w:val="both"/>
      </w:pPr>
      <w:r w:rsidRPr="00D1638C">
        <w:t>lietuviškų rašmenų ir/ar kitų kalbų įdiegimą;</w:t>
      </w:r>
    </w:p>
    <w:p w14:paraId="5E218E01" w14:textId="77777777" w:rsidR="001F7A31" w:rsidRDefault="1B1CAE3E" w:rsidP="005972D1">
      <w:pPr>
        <w:pStyle w:val="ListParagraph"/>
        <w:numPr>
          <w:ilvl w:val="3"/>
          <w:numId w:val="1"/>
        </w:numPr>
        <w:tabs>
          <w:tab w:val="left" w:pos="1985"/>
        </w:tabs>
        <w:jc w:val="both"/>
      </w:pPr>
      <w:r w:rsidRPr="00D1638C">
        <w:t>operacinės sistemos ir bendrosios paskirties programinės įrangos diegimą ar šalinimą, priežiūrą, atnaujinimą, konfigūravimą; antivirusinės programinės įrangos diegimą, kompiuterinių virusų pašalinimą, naudojant Agentūros programinę įrangą; konfigūravimą ir atnaujinimą, kenkėjiškos programinės įrangos identifikavimą ir šalinimą, kompiuterio veiklos atstatymą.</w:t>
      </w:r>
    </w:p>
    <w:p w14:paraId="25DCD149" w14:textId="45AA5304" w:rsidR="006B14BC" w:rsidRPr="00D1638C" w:rsidRDefault="1B1CAE3E" w:rsidP="005972D1">
      <w:pPr>
        <w:pStyle w:val="ListParagraph"/>
        <w:numPr>
          <w:ilvl w:val="3"/>
          <w:numId w:val="1"/>
        </w:numPr>
        <w:tabs>
          <w:tab w:val="left" w:pos="1985"/>
        </w:tabs>
        <w:jc w:val="both"/>
      </w:pPr>
      <w:r w:rsidRPr="00D1638C">
        <w:t>Agentūros turimos ir/arba pateiktos licencijuotos programinės įrangos diegim</w:t>
      </w:r>
      <w:r w:rsidR="00893844" w:rsidRPr="00D1638C">
        <w:t>ą</w:t>
      </w:r>
      <w:r w:rsidRPr="00D1638C">
        <w:t>.</w:t>
      </w:r>
    </w:p>
    <w:p w14:paraId="1454B1EC" w14:textId="19BC355D" w:rsidR="00CC2043" w:rsidRPr="00D1638C" w:rsidRDefault="1B1CAE3E" w:rsidP="00B7214F">
      <w:pPr>
        <w:pStyle w:val="ListParagraph"/>
        <w:numPr>
          <w:ilvl w:val="3"/>
          <w:numId w:val="1"/>
        </w:numPr>
        <w:tabs>
          <w:tab w:val="left" w:pos="2552"/>
        </w:tabs>
        <w:jc w:val="both"/>
      </w:pPr>
      <w:r w:rsidRPr="00D1638C">
        <w:t>KDV funkcionavimo stebėjimą:</w:t>
      </w:r>
    </w:p>
    <w:p w14:paraId="7EF5D510" w14:textId="6EFB18AA" w:rsidR="00B46232" w:rsidRPr="00D1638C" w:rsidRDefault="1B1CAE3E" w:rsidP="00C150E9">
      <w:pPr>
        <w:pStyle w:val="ListParagraph"/>
        <w:numPr>
          <w:ilvl w:val="4"/>
          <w:numId w:val="1"/>
        </w:numPr>
        <w:tabs>
          <w:tab w:val="left" w:pos="1843"/>
          <w:tab w:val="left" w:pos="2694"/>
        </w:tabs>
        <w:jc w:val="both"/>
      </w:pPr>
      <w:r w:rsidRPr="00D1638C">
        <w:t>OS versijų suvienodinimą organizacijos lygiu;</w:t>
      </w:r>
    </w:p>
    <w:p w14:paraId="103A6867" w14:textId="4E0E5B32" w:rsidR="00CC2043" w:rsidRPr="00D1638C" w:rsidRDefault="1B1CAE3E" w:rsidP="00C150E9">
      <w:pPr>
        <w:pStyle w:val="ListParagraph"/>
        <w:numPr>
          <w:ilvl w:val="4"/>
          <w:numId w:val="1"/>
        </w:numPr>
        <w:tabs>
          <w:tab w:val="left" w:pos="1843"/>
          <w:tab w:val="left" w:pos="2694"/>
        </w:tabs>
        <w:jc w:val="both"/>
      </w:pPr>
      <w:r w:rsidRPr="00D1638C">
        <w:t>antivirusinės programos veikimo atnaujinimas/suvienodinimas;</w:t>
      </w:r>
    </w:p>
    <w:p w14:paraId="2BC3FDB4" w14:textId="49B8DD24" w:rsidR="00CC2043" w:rsidRPr="00D1638C" w:rsidRDefault="1B1CAE3E" w:rsidP="00C150E9">
      <w:pPr>
        <w:pStyle w:val="ListParagraph"/>
        <w:numPr>
          <w:ilvl w:val="4"/>
          <w:numId w:val="1"/>
        </w:numPr>
        <w:tabs>
          <w:tab w:val="left" w:pos="1843"/>
          <w:tab w:val="left" w:pos="2694"/>
        </w:tabs>
        <w:jc w:val="both"/>
      </w:pPr>
      <w:r w:rsidRPr="00D1638C">
        <w:t>sisteminio disko užsipildymas;</w:t>
      </w:r>
    </w:p>
    <w:p w14:paraId="18E8A468" w14:textId="60CDDCAA" w:rsidR="00CC2043" w:rsidRPr="00D1638C" w:rsidRDefault="1B1CAE3E" w:rsidP="00C150E9">
      <w:pPr>
        <w:pStyle w:val="ListParagraph"/>
        <w:numPr>
          <w:ilvl w:val="4"/>
          <w:numId w:val="1"/>
        </w:numPr>
        <w:tabs>
          <w:tab w:val="left" w:pos="1843"/>
          <w:tab w:val="left" w:pos="2694"/>
        </w:tabs>
        <w:jc w:val="both"/>
      </w:pPr>
      <w:r w:rsidRPr="00D1638C">
        <w:t>laikinųjų bylų katalogo užsipildymas;</w:t>
      </w:r>
    </w:p>
    <w:p w14:paraId="0700DA9F" w14:textId="3277C7C4" w:rsidR="002124BD" w:rsidRPr="00D1638C" w:rsidRDefault="1B1CAE3E" w:rsidP="00C150E9">
      <w:pPr>
        <w:pStyle w:val="ListParagraph"/>
        <w:numPr>
          <w:ilvl w:val="4"/>
          <w:numId w:val="1"/>
        </w:numPr>
        <w:tabs>
          <w:tab w:val="left" w:pos="1843"/>
          <w:tab w:val="left" w:pos="2694"/>
        </w:tabs>
        <w:jc w:val="both"/>
      </w:pPr>
      <w:r w:rsidRPr="00D1638C">
        <w:t>Windows saugos atnaujinimų diegimas;</w:t>
      </w:r>
    </w:p>
    <w:p w14:paraId="1CFD095B" w14:textId="3E541B13" w:rsidR="007D33DD" w:rsidRPr="00D1638C" w:rsidRDefault="1B1CAE3E" w:rsidP="00C150E9">
      <w:pPr>
        <w:pStyle w:val="ListParagraph"/>
        <w:numPr>
          <w:ilvl w:val="4"/>
          <w:numId w:val="1"/>
        </w:numPr>
        <w:tabs>
          <w:tab w:val="left" w:pos="1843"/>
          <w:tab w:val="left" w:pos="2694"/>
        </w:tabs>
        <w:jc w:val="both"/>
      </w:pPr>
      <w:r w:rsidRPr="00D1638C">
        <w:lastRenderedPageBreak/>
        <w:t>sisteminių žurnalų stebėjimas.</w:t>
      </w:r>
    </w:p>
    <w:p w14:paraId="77F49811" w14:textId="26735656" w:rsidR="00B250E0" w:rsidRPr="00D1638C" w:rsidRDefault="1B1CAE3E" w:rsidP="007E4909">
      <w:pPr>
        <w:pStyle w:val="ListParagraph"/>
        <w:numPr>
          <w:ilvl w:val="3"/>
          <w:numId w:val="1"/>
        </w:numPr>
        <w:tabs>
          <w:tab w:val="left" w:pos="1418"/>
          <w:tab w:val="left" w:pos="1985"/>
        </w:tabs>
        <w:jc w:val="both"/>
      </w:pPr>
      <w:r w:rsidRPr="00D1638C">
        <w:t>KDV duomenų perkėlimą į Agentūros MS365 Sharepoint platformą;</w:t>
      </w:r>
    </w:p>
    <w:p w14:paraId="2300AB4E" w14:textId="0675A271" w:rsidR="00967AF6" w:rsidRPr="00D1638C" w:rsidRDefault="1B1CAE3E" w:rsidP="008C50B2">
      <w:pPr>
        <w:pStyle w:val="ListParagraph"/>
        <w:numPr>
          <w:ilvl w:val="3"/>
          <w:numId w:val="1"/>
        </w:numPr>
        <w:tabs>
          <w:tab w:val="left" w:pos="1418"/>
          <w:tab w:val="left" w:pos="1985"/>
        </w:tabs>
        <w:jc w:val="both"/>
      </w:pPr>
      <w:r w:rsidRPr="00D1638C">
        <w:t>Agentūros KDV nuotolinio prisijungimo prie Agentūros resursų organizavimas, užtikrinant reikiamus saugumo reikalavimus;</w:t>
      </w:r>
    </w:p>
    <w:p w14:paraId="275199A9" w14:textId="2C910C69" w:rsidR="006B14BC" w:rsidRPr="00D1638C" w:rsidRDefault="1B1CAE3E" w:rsidP="008C50B2">
      <w:pPr>
        <w:pStyle w:val="ListParagraph"/>
        <w:numPr>
          <w:ilvl w:val="3"/>
          <w:numId w:val="1"/>
        </w:numPr>
        <w:tabs>
          <w:tab w:val="left" w:pos="1418"/>
          <w:tab w:val="left" w:pos="1985"/>
        </w:tabs>
        <w:jc w:val="both"/>
      </w:pPr>
      <w:r w:rsidRPr="00D1638C">
        <w:t>orgtechnikos ir spausdintuvų diegimą: orgtechnikos ir spausdintuvų parengimą naudoti, konfigūravimą tinkle, parametrų keitimą, vartotojų kūrimą ar naikinimą, konfigūravimą su MS365 Exchange (jei įrenginys turi tokį funkcionalumą); spausdintuvų ir orgtechnikos gedimų identifikavimą ir dėl gedimų atsakingo asmens informavimą;</w:t>
      </w:r>
    </w:p>
    <w:p w14:paraId="68CBD4F6" w14:textId="0E400359" w:rsidR="00F762C8" w:rsidRPr="00D1638C" w:rsidRDefault="1B1CAE3E" w:rsidP="008C50B2">
      <w:pPr>
        <w:pStyle w:val="ListParagraph"/>
        <w:numPr>
          <w:ilvl w:val="3"/>
          <w:numId w:val="1"/>
        </w:numPr>
        <w:tabs>
          <w:tab w:val="left" w:pos="1418"/>
          <w:tab w:val="left" w:pos="1985"/>
        </w:tabs>
        <w:jc w:val="both"/>
      </w:pPr>
      <w:r w:rsidRPr="00D1638C">
        <w:t>(esant poreikiui) planšetinių KDV vidinių laikmenų šifravimą;</w:t>
      </w:r>
    </w:p>
    <w:p w14:paraId="12C59061" w14:textId="39206687" w:rsidR="00A236E5" w:rsidRPr="00D1638C" w:rsidRDefault="1B1CAE3E" w:rsidP="008C50B2">
      <w:pPr>
        <w:pStyle w:val="ListParagraph"/>
        <w:numPr>
          <w:ilvl w:val="3"/>
          <w:numId w:val="1"/>
        </w:numPr>
        <w:tabs>
          <w:tab w:val="left" w:pos="1418"/>
          <w:tab w:val="left" w:pos="1985"/>
        </w:tabs>
        <w:jc w:val="both"/>
      </w:pPr>
      <w:r w:rsidRPr="00D1638C">
        <w:t>(esant poreikiui ar įvykus incidentui) vietinio kompiuterių tinklo priežiūrą (nuo KDV iki tinklo rozetės), vietinio tinklo gedimų identifikavimą ir dėl gedimo atsakingo už sutartį asmens informavimą;</w:t>
      </w:r>
    </w:p>
    <w:p w14:paraId="24B79D62" w14:textId="1CD6A7DA" w:rsidR="00FD3F05" w:rsidRDefault="004E46C7" w:rsidP="00B65941">
      <w:pPr>
        <w:pStyle w:val="ListParagraph"/>
        <w:numPr>
          <w:ilvl w:val="3"/>
          <w:numId w:val="1"/>
        </w:numPr>
        <w:tabs>
          <w:tab w:val="left" w:pos="1418"/>
          <w:tab w:val="left" w:pos="2127"/>
        </w:tabs>
        <w:spacing w:after="600"/>
        <w:ind w:left="1723" w:hanging="646"/>
        <w:jc w:val="both"/>
      </w:pPr>
      <w:r>
        <w:t>š</w:t>
      </w:r>
      <w:r w:rsidR="1B1CAE3E" w:rsidRPr="00D1638C">
        <w:t>alinant stacionaraus/nešiojamojo kompiuterio komponentų gedimus ar netinkamą jų funkcionavimą</w:t>
      </w:r>
      <w:r w:rsidR="004A1341">
        <w:t>.</w:t>
      </w:r>
    </w:p>
    <w:p w14:paraId="34FC71B7" w14:textId="77777777" w:rsidR="004A1341" w:rsidRDefault="004A1341" w:rsidP="004A1341">
      <w:pPr>
        <w:pStyle w:val="ListParagraph"/>
        <w:tabs>
          <w:tab w:val="left" w:pos="1418"/>
          <w:tab w:val="left" w:pos="2127"/>
        </w:tabs>
        <w:spacing w:after="360"/>
        <w:ind w:left="1723"/>
        <w:jc w:val="both"/>
      </w:pPr>
    </w:p>
    <w:p w14:paraId="1397E0C2" w14:textId="6916E723" w:rsidR="00F371F0" w:rsidRPr="00A255DF" w:rsidRDefault="004A1341" w:rsidP="004A1341">
      <w:pPr>
        <w:pStyle w:val="ListParagraph"/>
        <w:numPr>
          <w:ilvl w:val="2"/>
          <w:numId w:val="1"/>
        </w:numPr>
        <w:tabs>
          <w:tab w:val="left" w:pos="1418"/>
          <w:tab w:val="left" w:pos="2127"/>
        </w:tabs>
        <w:spacing w:before="240" w:after="360"/>
        <w:ind w:hanging="505"/>
        <w:jc w:val="both"/>
      </w:pPr>
      <w:r>
        <w:t xml:space="preserve"> </w:t>
      </w:r>
      <w:r w:rsidR="00092930">
        <w:t>P</w:t>
      </w:r>
      <w:r w:rsidR="0078442F" w:rsidRPr="00A255DF">
        <w:t xml:space="preserve">aslaugų </w:t>
      </w:r>
      <w:r w:rsidR="00332F32">
        <w:t>t</w:t>
      </w:r>
      <w:r w:rsidR="0078442F" w:rsidRPr="00A255DF">
        <w:t xml:space="preserve">eikėjas turi </w:t>
      </w:r>
      <w:r w:rsidR="0078442F" w:rsidRPr="00F62577">
        <w:rPr>
          <w:b/>
          <w:bCs/>
        </w:rPr>
        <w:t>teikti g</w:t>
      </w:r>
      <w:r w:rsidR="00D40282" w:rsidRPr="00F62577">
        <w:rPr>
          <w:b/>
          <w:bCs/>
        </w:rPr>
        <w:t>arantini</w:t>
      </w:r>
      <w:r w:rsidR="00A666F9" w:rsidRPr="00F62577">
        <w:rPr>
          <w:b/>
          <w:bCs/>
        </w:rPr>
        <w:t xml:space="preserve">ų, ar </w:t>
      </w:r>
      <w:r w:rsidR="00EB0110" w:rsidRPr="00F62577">
        <w:rPr>
          <w:b/>
          <w:bCs/>
        </w:rPr>
        <w:t xml:space="preserve">remontuotinų </w:t>
      </w:r>
      <w:r w:rsidR="00CC4CBF" w:rsidRPr="00F62577">
        <w:rPr>
          <w:b/>
          <w:bCs/>
        </w:rPr>
        <w:t>kompiuterinių darbo vietų diagnostikos ir pristatymo remontuoti paslaugą</w:t>
      </w:r>
      <w:r w:rsidR="00CC4CBF" w:rsidRPr="00CC4CBF">
        <w:t xml:space="preserve"> </w:t>
      </w:r>
      <w:r w:rsidR="004C1F58" w:rsidRPr="007E4909">
        <w:t xml:space="preserve">į </w:t>
      </w:r>
      <w:r w:rsidR="00EB0110" w:rsidRPr="00A255DF">
        <w:t>autorizuot</w:t>
      </w:r>
      <w:r w:rsidR="008E32DE" w:rsidRPr="007E4909">
        <w:t>us</w:t>
      </w:r>
      <w:r w:rsidR="007F10C4" w:rsidRPr="00A255DF">
        <w:t xml:space="preserve"> gamintojo </w:t>
      </w:r>
      <w:r w:rsidR="009F33AC" w:rsidRPr="00A255DF">
        <w:t>remonto ar garantinės priežiūros</w:t>
      </w:r>
      <w:r w:rsidR="007F10C4" w:rsidRPr="00A255DF">
        <w:t xml:space="preserve"> centr</w:t>
      </w:r>
      <w:r w:rsidR="008E32DE" w:rsidRPr="007E4909">
        <w:t>us</w:t>
      </w:r>
      <w:r w:rsidR="007F10C4" w:rsidRPr="00A255DF">
        <w:t>.</w:t>
      </w:r>
      <w:r w:rsidR="00551ECA" w:rsidRPr="00A255DF">
        <w:t xml:space="preserve"> P</w:t>
      </w:r>
      <w:r w:rsidR="00D44F22" w:rsidRPr="00A255DF">
        <w:t>aslaug</w:t>
      </w:r>
      <w:r w:rsidR="008E32DE" w:rsidRPr="007E4909">
        <w:t>o</w:t>
      </w:r>
      <w:r w:rsidR="00203408" w:rsidRPr="007E4909">
        <w:t>s</w:t>
      </w:r>
      <w:r w:rsidR="008E32DE" w:rsidRPr="007E4909">
        <w:t xml:space="preserve"> teik</w:t>
      </w:r>
      <w:r w:rsidR="00203408" w:rsidRPr="007E4909">
        <w:t>im</w:t>
      </w:r>
      <w:r w:rsidR="00484B03">
        <w:t>as</w:t>
      </w:r>
      <w:r w:rsidR="00D44F22" w:rsidRPr="00A255DF">
        <w:t xml:space="preserve"> </w:t>
      </w:r>
      <w:r w:rsidR="00484B03">
        <w:t>turi būti</w:t>
      </w:r>
      <w:r w:rsidR="00D44F22" w:rsidRPr="00A255DF">
        <w:t xml:space="preserve"> suderinta</w:t>
      </w:r>
      <w:r w:rsidR="00203408" w:rsidRPr="007E4909">
        <w:t>s</w:t>
      </w:r>
      <w:r w:rsidR="00D44F22" w:rsidRPr="00A255DF">
        <w:t xml:space="preserve"> su atsakingu už sutartį</w:t>
      </w:r>
      <w:r w:rsidR="000C174D" w:rsidRPr="00A255DF">
        <w:t xml:space="preserve"> asmeniu</w:t>
      </w:r>
      <w:r w:rsidR="00D44F22" w:rsidRPr="00A255DF">
        <w:t>.</w:t>
      </w:r>
      <w:r w:rsidR="000201F8" w:rsidRPr="007E4909">
        <w:t xml:space="preserve"> P</w:t>
      </w:r>
      <w:r w:rsidR="00A255DF" w:rsidRPr="007E4909">
        <w:t>reliminariai 5 kartus sutarties galiojimo laikotarpiu.</w:t>
      </w:r>
    </w:p>
    <w:p w14:paraId="77530CE8" w14:textId="77777777" w:rsidR="00870DED" w:rsidRPr="00545D74" w:rsidRDefault="00870DED" w:rsidP="00B65941">
      <w:pPr>
        <w:pStyle w:val="ListParagraph"/>
        <w:tabs>
          <w:tab w:val="left" w:pos="1418"/>
          <w:tab w:val="left" w:pos="2127"/>
        </w:tabs>
        <w:spacing w:before="240" w:after="360"/>
        <w:ind w:left="1213"/>
        <w:jc w:val="both"/>
      </w:pPr>
    </w:p>
    <w:p w14:paraId="5BA574DF" w14:textId="02407649" w:rsidR="00A87D18" w:rsidRPr="00D1638C" w:rsidRDefault="1B1CAE3E" w:rsidP="007E4909">
      <w:pPr>
        <w:pStyle w:val="ListParagraph"/>
        <w:numPr>
          <w:ilvl w:val="2"/>
          <w:numId w:val="1"/>
        </w:numPr>
        <w:tabs>
          <w:tab w:val="left" w:pos="1418"/>
        </w:tabs>
        <w:spacing w:before="240"/>
        <w:ind w:hanging="505"/>
      </w:pPr>
      <w:r w:rsidRPr="00D1638C">
        <w:t xml:space="preserve"> </w:t>
      </w:r>
      <w:bookmarkStart w:id="7" w:name="_Hlk108187746"/>
      <w:r w:rsidRPr="00D1638C">
        <w:t xml:space="preserve">Agentūros registruotų kreipinių/klausimų </w:t>
      </w:r>
      <w:r w:rsidR="006162E1" w:rsidRPr="00D1638C">
        <w:t>R</w:t>
      </w:r>
      <w:r w:rsidRPr="00D1638C">
        <w:t xml:space="preserve">egistravimo sistemoje </w:t>
      </w:r>
      <w:r w:rsidRPr="00B65941">
        <w:rPr>
          <w:b/>
          <w:bCs/>
        </w:rPr>
        <w:t>sprendimo trukmė</w:t>
      </w:r>
      <w:r w:rsidRPr="00D1638C">
        <w:t>:</w:t>
      </w:r>
    </w:p>
    <w:tbl>
      <w:tblPr>
        <w:tblStyle w:val="TableGrid"/>
        <w:tblW w:w="0" w:type="auto"/>
        <w:tblInd w:w="1224" w:type="dxa"/>
        <w:tblLook w:val="04A0" w:firstRow="1" w:lastRow="0" w:firstColumn="1" w:lastColumn="0" w:noHBand="0" w:noVBand="1"/>
      </w:tblPr>
      <w:tblGrid>
        <w:gridCol w:w="4364"/>
        <w:gridCol w:w="4374"/>
      </w:tblGrid>
      <w:tr w:rsidR="00A87D18" w:rsidRPr="00D1638C" w14:paraId="230E5FF4" w14:textId="77777777" w:rsidTr="00F96392">
        <w:tc>
          <w:tcPr>
            <w:tcW w:w="4364" w:type="dxa"/>
          </w:tcPr>
          <w:bookmarkEnd w:id="7"/>
          <w:p w14:paraId="758177FC" w14:textId="77777777" w:rsidR="00A87D18" w:rsidRPr="00D1638C" w:rsidRDefault="00A87D18" w:rsidP="009B3952">
            <w:pPr>
              <w:pStyle w:val="ListParagraph"/>
              <w:ind w:left="0"/>
              <w:rPr>
                <w:b/>
                <w:bCs/>
              </w:rPr>
            </w:pPr>
            <w:r w:rsidRPr="00D1638C">
              <w:rPr>
                <w:b/>
                <w:bCs/>
              </w:rPr>
              <w:t>Kreipiniai/klausimai</w:t>
            </w:r>
          </w:p>
        </w:tc>
        <w:tc>
          <w:tcPr>
            <w:tcW w:w="4374" w:type="dxa"/>
          </w:tcPr>
          <w:p w14:paraId="02E4EABF" w14:textId="77777777" w:rsidR="00A87D18" w:rsidRPr="00D1638C" w:rsidRDefault="00A87D18" w:rsidP="009B3952">
            <w:pPr>
              <w:pStyle w:val="ListParagraph"/>
              <w:ind w:left="0"/>
              <w:rPr>
                <w:b/>
                <w:bCs/>
              </w:rPr>
            </w:pPr>
            <w:r w:rsidRPr="00D1638C">
              <w:rPr>
                <w:b/>
                <w:bCs/>
              </w:rPr>
              <w:t>Trukmė valandomis</w:t>
            </w:r>
          </w:p>
        </w:tc>
      </w:tr>
      <w:tr w:rsidR="00A87D18" w:rsidRPr="00D1638C" w14:paraId="71796238" w14:textId="77777777" w:rsidTr="00F96392">
        <w:tc>
          <w:tcPr>
            <w:tcW w:w="4364" w:type="dxa"/>
          </w:tcPr>
          <w:p w14:paraId="7983E0D1" w14:textId="33E2D725" w:rsidR="00A87D18" w:rsidRPr="00D1638C" w:rsidRDefault="00A87D18" w:rsidP="009B3952">
            <w:pPr>
              <w:pStyle w:val="ListParagraph"/>
              <w:ind w:left="0"/>
            </w:pPr>
            <w:r w:rsidRPr="00D1638C">
              <w:t>Reakcijos laikas</w:t>
            </w:r>
            <w:r w:rsidR="00460088" w:rsidRPr="00D1638C">
              <w:t xml:space="preserve"> 9/5</w:t>
            </w:r>
          </w:p>
        </w:tc>
        <w:tc>
          <w:tcPr>
            <w:tcW w:w="4374" w:type="dxa"/>
          </w:tcPr>
          <w:p w14:paraId="5354A637" w14:textId="77777777" w:rsidR="00A87D18" w:rsidRPr="00D1638C" w:rsidRDefault="00A87D18" w:rsidP="009B3952">
            <w:pPr>
              <w:pStyle w:val="ListParagraph"/>
              <w:ind w:left="0"/>
            </w:pPr>
            <w:r w:rsidRPr="00D1638C">
              <w:t>1 darbo valanda</w:t>
            </w:r>
          </w:p>
        </w:tc>
      </w:tr>
      <w:tr w:rsidR="00A87D18" w:rsidRPr="00D1638C" w14:paraId="0AE4FEB7" w14:textId="77777777" w:rsidTr="00F96392">
        <w:tc>
          <w:tcPr>
            <w:tcW w:w="4364" w:type="dxa"/>
          </w:tcPr>
          <w:p w14:paraId="58BA012B" w14:textId="29283EE7" w:rsidR="00A87D18" w:rsidRPr="00D1638C" w:rsidRDefault="00A87D18" w:rsidP="009B3952">
            <w:pPr>
              <w:pStyle w:val="ListParagraph"/>
              <w:ind w:left="0"/>
            </w:pPr>
            <w:r w:rsidRPr="00D1638C">
              <w:t>Kreipinių sprendimas nuotoliniu būdu</w:t>
            </w:r>
            <w:r w:rsidR="00460088" w:rsidRPr="00D1638C">
              <w:t xml:space="preserve"> 9/5</w:t>
            </w:r>
          </w:p>
        </w:tc>
        <w:tc>
          <w:tcPr>
            <w:tcW w:w="4374" w:type="dxa"/>
          </w:tcPr>
          <w:p w14:paraId="72CBAE27" w14:textId="77777777" w:rsidR="00A87D18" w:rsidRPr="00D1638C" w:rsidRDefault="00A87D18" w:rsidP="009B3952">
            <w:pPr>
              <w:pStyle w:val="ListParagraph"/>
              <w:ind w:left="0"/>
            </w:pPr>
            <w:r w:rsidRPr="00D1638C">
              <w:t>2 aptarnavimo valandos</w:t>
            </w:r>
          </w:p>
        </w:tc>
      </w:tr>
      <w:tr w:rsidR="00A87D18" w:rsidRPr="00D1638C" w14:paraId="776D14DB" w14:textId="77777777" w:rsidTr="00F96392">
        <w:tc>
          <w:tcPr>
            <w:tcW w:w="4364" w:type="dxa"/>
          </w:tcPr>
          <w:p w14:paraId="0E0C5F5E" w14:textId="1FC1F277" w:rsidR="00A87D18" w:rsidRPr="00D1638C" w:rsidRDefault="00A87D18" w:rsidP="009B3952">
            <w:pPr>
              <w:pStyle w:val="ListParagraph"/>
              <w:ind w:left="0"/>
            </w:pPr>
            <w:r w:rsidRPr="00D1638C">
              <w:t>Kreipinių sprendimas Agentūros patalpose</w:t>
            </w:r>
            <w:r w:rsidR="006C04F4" w:rsidRPr="00D1638C">
              <w:t xml:space="preserve"> 9/5</w:t>
            </w:r>
          </w:p>
        </w:tc>
        <w:tc>
          <w:tcPr>
            <w:tcW w:w="4374" w:type="dxa"/>
          </w:tcPr>
          <w:p w14:paraId="0BB3450F" w14:textId="5152A512" w:rsidR="00A87D18" w:rsidRPr="00D1638C" w:rsidRDefault="1B1CAE3E" w:rsidP="004901ED">
            <w:pPr>
              <w:pStyle w:val="ListParagraph"/>
              <w:ind w:left="0"/>
              <w:jc w:val="both"/>
            </w:pPr>
            <w:r w:rsidRPr="00D1638C">
              <w:t xml:space="preserve">4 darbo valandos: nustačius problemą, </w:t>
            </w:r>
            <w:r w:rsidR="00332F32">
              <w:t>Paslaugų t</w:t>
            </w:r>
            <w:r w:rsidRPr="00D1638C">
              <w:t xml:space="preserve">eikėjo techninės priežiūros specialistas turi atvykti į vietą per 4 valandas nuo skambučio gavimo, jei </w:t>
            </w:r>
            <w:r w:rsidR="003D1C48" w:rsidRPr="00D1638C">
              <w:t>R</w:t>
            </w:r>
            <w:r w:rsidRPr="00D1638C">
              <w:t>egistravimo sistemos vadovas ar administratorius nusprendžia, kad reikalinga paslauga suteikti fizinėje vietoje.</w:t>
            </w:r>
          </w:p>
        </w:tc>
      </w:tr>
      <w:tr w:rsidR="008D0B62" w:rsidRPr="00D1638C" w14:paraId="73D9CD66" w14:textId="77777777" w:rsidTr="00F96392">
        <w:tc>
          <w:tcPr>
            <w:tcW w:w="4364" w:type="dxa"/>
          </w:tcPr>
          <w:p w14:paraId="0658BE6A" w14:textId="64236EF2" w:rsidR="008D0B62" w:rsidRPr="00D1638C" w:rsidRDefault="008D0B62" w:rsidP="009B3952">
            <w:pPr>
              <w:pStyle w:val="ListParagraph"/>
              <w:ind w:left="0"/>
            </w:pPr>
            <w:r w:rsidRPr="00D1638C">
              <w:t>KDV veikimo atstatymo trukmė</w:t>
            </w:r>
            <w:r w:rsidR="004901ED" w:rsidRPr="00D1638C">
              <w:t xml:space="preserve"> 9/5</w:t>
            </w:r>
          </w:p>
        </w:tc>
        <w:tc>
          <w:tcPr>
            <w:tcW w:w="4374" w:type="dxa"/>
          </w:tcPr>
          <w:p w14:paraId="158D96AB" w14:textId="2C69CB1A" w:rsidR="008D0B62" w:rsidRPr="00D1638C" w:rsidRDefault="1B1CAE3E" w:rsidP="00395EF7">
            <w:pPr>
              <w:pStyle w:val="ListParagraph"/>
              <w:ind w:left="0"/>
              <w:jc w:val="both"/>
            </w:pPr>
            <w:r w:rsidRPr="00D1638C">
              <w:t xml:space="preserve">4 darbo valandos (tai laikas nuo incidento/problemos užregistravimo Registravimo sistemoje iki jo išsprendimo. Netaikoma, kai problema susijusi su fiziniu kompiuterinės įrangos gedimu ir įrenginys nėra paslaugų teikimo vietoje). </w:t>
            </w:r>
          </w:p>
        </w:tc>
      </w:tr>
    </w:tbl>
    <w:p w14:paraId="09736D6A" w14:textId="77777777" w:rsidR="00A6425E" w:rsidRPr="00D1638C" w:rsidRDefault="00A6425E" w:rsidP="00A6425E">
      <w:pPr>
        <w:pStyle w:val="ListParagraph"/>
        <w:tabs>
          <w:tab w:val="left" w:pos="1418"/>
        </w:tabs>
        <w:ind w:left="792"/>
        <w:jc w:val="both"/>
      </w:pPr>
    </w:p>
    <w:p w14:paraId="2D302B5A" w14:textId="7AA91CFB" w:rsidR="00574946" w:rsidRPr="00D1638C" w:rsidRDefault="1B1CAE3E" w:rsidP="1B1CAE3E">
      <w:pPr>
        <w:pStyle w:val="ListParagraph"/>
        <w:numPr>
          <w:ilvl w:val="1"/>
          <w:numId w:val="1"/>
        </w:numPr>
        <w:jc w:val="both"/>
        <w:rPr>
          <w:rStyle w:val="Heading2Char"/>
          <w:rFonts w:asciiTheme="minorHAnsi" w:eastAsiaTheme="minorEastAsia" w:hAnsiTheme="minorHAnsi" w:cstheme="minorBidi"/>
          <w:b/>
          <w:bCs/>
          <w:color w:val="auto"/>
          <w:sz w:val="22"/>
          <w:szCs w:val="22"/>
        </w:rPr>
      </w:pPr>
      <w:bookmarkStart w:id="8" w:name="_Toc107923514"/>
      <w:r w:rsidRPr="00D1638C">
        <w:rPr>
          <w:rStyle w:val="Heading2Char"/>
          <w:b/>
          <w:bCs/>
        </w:rPr>
        <w:t>AGENTŪROS DARBUOTOJŲ KONSULTAVIMO KDV NAUDOJIMO KLAUSIMAIS</w:t>
      </w:r>
      <w:bookmarkEnd w:id="8"/>
    </w:p>
    <w:p w14:paraId="40E2276A" w14:textId="6A937702" w:rsidR="007F745B" w:rsidRPr="00D1638C" w:rsidRDefault="1B1CAE3E" w:rsidP="1B1CAE3E">
      <w:pPr>
        <w:pStyle w:val="ListParagraph"/>
        <w:numPr>
          <w:ilvl w:val="2"/>
          <w:numId w:val="1"/>
        </w:numPr>
        <w:jc w:val="both"/>
      </w:pPr>
      <w:r w:rsidRPr="00D1638C">
        <w:t xml:space="preserve"> Paslaug</w:t>
      </w:r>
      <w:r w:rsidR="00332F32">
        <w:t>ų t</w:t>
      </w:r>
      <w:r w:rsidRPr="00D1638C">
        <w:t>eikėjas turi konsultuoti su KDV naudojimu susijusiais klausimais. Paslauga teikiama „vieno langelio“ principu, nuotoliniu būdu ir turi apimti:</w:t>
      </w:r>
    </w:p>
    <w:p w14:paraId="6226D199" w14:textId="6A8A3BDE" w:rsidR="00CD6D13" w:rsidRPr="00D1638C" w:rsidRDefault="1B1CAE3E" w:rsidP="1B1CAE3E">
      <w:pPr>
        <w:pStyle w:val="ListParagraph"/>
        <w:numPr>
          <w:ilvl w:val="3"/>
          <w:numId w:val="1"/>
        </w:numPr>
        <w:tabs>
          <w:tab w:val="left" w:pos="1985"/>
        </w:tabs>
        <w:jc w:val="both"/>
      </w:pPr>
      <w:r w:rsidRPr="00D1638C">
        <w:t>klausimų/kreipinių teikimas ir komunikavimas naudojant paslaugos Registravimo sistemą (WEB puslapyje);</w:t>
      </w:r>
    </w:p>
    <w:p w14:paraId="4F0B2BF7" w14:textId="3324144F" w:rsidR="00AF1964" w:rsidRPr="00D1638C" w:rsidRDefault="1B1CAE3E" w:rsidP="1B1CAE3E">
      <w:pPr>
        <w:pStyle w:val="ListParagraph"/>
        <w:numPr>
          <w:ilvl w:val="3"/>
          <w:numId w:val="1"/>
        </w:numPr>
        <w:tabs>
          <w:tab w:val="left" w:pos="1985"/>
        </w:tabs>
        <w:jc w:val="both"/>
      </w:pPr>
      <w:r w:rsidRPr="00D1638C">
        <w:t>klausimai/konsultacijos elektroniniu paštu;</w:t>
      </w:r>
    </w:p>
    <w:p w14:paraId="61B90F7A" w14:textId="3A307254" w:rsidR="00B47B37" w:rsidRPr="00D1638C" w:rsidRDefault="1B1CAE3E" w:rsidP="1B1CAE3E">
      <w:pPr>
        <w:pStyle w:val="ListParagraph"/>
        <w:numPr>
          <w:ilvl w:val="3"/>
          <w:numId w:val="1"/>
        </w:numPr>
        <w:tabs>
          <w:tab w:val="left" w:pos="1985"/>
        </w:tabs>
        <w:jc w:val="both"/>
      </w:pPr>
      <w:r w:rsidRPr="00D1638C">
        <w:lastRenderedPageBreak/>
        <w:t xml:space="preserve">konsultavimas telefonu – kai nėra kitokių galimybių susisiekti su </w:t>
      </w:r>
      <w:r w:rsidR="00332F32">
        <w:t>P</w:t>
      </w:r>
      <w:r w:rsidRPr="00D1638C">
        <w:t xml:space="preserve">aslaugų </w:t>
      </w:r>
      <w:r w:rsidR="00332F32">
        <w:t>t</w:t>
      </w:r>
      <w:r w:rsidRPr="00D1638C">
        <w:t xml:space="preserve">eikėju ar neveikia </w:t>
      </w:r>
      <w:r w:rsidR="001936CA" w:rsidRPr="00D1638C">
        <w:t xml:space="preserve">Registravimo </w:t>
      </w:r>
      <w:r w:rsidRPr="00D1638C">
        <w:t>sistema;</w:t>
      </w:r>
    </w:p>
    <w:p w14:paraId="33DFE080" w14:textId="6447887D" w:rsidR="00142F32" w:rsidRPr="00D1638C" w:rsidRDefault="1B1CAE3E" w:rsidP="002137F3">
      <w:pPr>
        <w:pStyle w:val="ListParagraph"/>
        <w:numPr>
          <w:ilvl w:val="3"/>
          <w:numId w:val="1"/>
        </w:numPr>
        <w:tabs>
          <w:tab w:val="left" w:pos="1985"/>
        </w:tabs>
        <w:jc w:val="both"/>
      </w:pPr>
      <w:r w:rsidRPr="00D1638C">
        <w:t>(pagal kompetenciją) išmaniųjų įrenginių naudojimo ir konfigūravimo klausimais;</w:t>
      </w:r>
    </w:p>
    <w:p w14:paraId="0269D7AF" w14:textId="0E1532F2" w:rsidR="00B4149C" w:rsidRPr="00B65941" w:rsidRDefault="1B1CAE3E" w:rsidP="00B047AB">
      <w:pPr>
        <w:pStyle w:val="ListParagraph"/>
        <w:numPr>
          <w:ilvl w:val="2"/>
          <w:numId w:val="1"/>
        </w:numPr>
        <w:rPr>
          <w:b/>
          <w:bCs/>
        </w:rPr>
      </w:pPr>
      <w:r w:rsidRPr="00D1638C">
        <w:t xml:space="preserve"> Agentūros registruotų kreipinių/klausimų </w:t>
      </w:r>
      <w:r w:rsidR="001936CA" w:rsidRPr="00D1638C">
        <w:t>R</w:t>
      </w:r>
      <w:r w:rsidRPr="00D1638C">
        <w:t xml:space="preserve">egistravimo sistemoje </w:t>
      </w:r>
      <w:r w:rsidRPr="00B65941">
        <w:rPr>
          <w:b/>
          <w:bCs/>
        </w:rPr>
        <w:t>sprendimo trukmė:</w:t>
      </w:r>
    </w:p>
    <w:tbl>
      <w:tblPr>
        <w:tblStyle w:val="TableGrid"/>
        <w:tblW w:w="0" w:type="auto"/>
        <w:tblInd w:w="1224" w:type="dxa"/>
        <w:tblLook w:val="04A0" w:firstRow="1" w:lastRow="0" w:firstColumn="1" w:lastColumn="0" w:noHBand="0" w:noVBand="1"/>
      </w:tblPr>
      <w:tblGrid>
        <w:gridCol w:w="4434"/>
        <w:gridCol w:w="4304"/>
      </w:tblGrid>
      <w:tr w:rsidR="00321742" w:rsidRPr="00D1638C" w14:paraId="1BDFC157" w14:textId="77777777" w:rsidTr="00EC3F1D">
        <w:tc>
          <w:tcPr>
            <w:tcW w:w="4434" w:type="dxa"/>
          </w:tcPr>
          <w:p w14:paraId="5B23CD51" w14:textId="6F3E3856" w:rsidR="00321742" w:rsidRPr="00D1638C" w:rsidRDefault="00F96814" w:rsidP="005C22FC">
            <w:pPr>
              <w:pStyle w:val="ListParagraph"/>
              <w:ind w:left="0"/>
              <w:rPr>
                <w:b/>
                <w:bCs/>
              </w:rPr>
            </w:pPr>
            <w:r w:rsidRPr="00D1638C">
              <w:rPr>
                <w:b/>
                <w:bCs/>
              </w:rPr>
              <w:t>Kreipini</w:t>
            </w:r>
            <w:r w:rsidR="00E32739" w:rsidRPr="00D1638C">
              <w:rPr>
                <w:b/>
                <w:bCs/>
              </w:rPr>
              <w:t>ai/klausimai</w:t>
            </w:r>
          </w:p>
        </w:tc>
        <w:tc>
          <w:tcPr>
            <w:tcW w:w="4304" w:type="dxa"/>
          </w:tcPr>
          <w:p w14:paraId="07888840" w14:textId="7B46CBFA" w:rsidR="00321742" w:rsidRPr="00D1638C" w:rsidRDefault="00321742" w:rsidP="005C22FC">
            <w:pPr>
              <w:pStyle w:val="ListParagraph"/>
              <w:ind w:left="0"/>
              <w:rPr>
                <w:b/>
                <w:bCs/>
              </w:rPr>
            </w:pPr>
            <w:r w:rsidRPr="00D1638C">
              <w:rPr>
                <w:b/>
                <w:bCs/>
              </w:rPr>
              <w:t xml:space="preserve">Trukmė </w:t>
            </w:r>
            <w:r w:rsidR="00F96814" w:rsidRPr="00D1638C">
              <w:rPr>
                <w:b/>
                <w:bCs/>
              </w:rPr>
              <w:t>valandomis</w:t>
            </w:r>
          </w:p>
        </w:tc>
      </w:tr>
      <w:tr w:rsidR="009F493A" w:rsidRPr="00D1638C" w14:paraId="3DE98723" w14:textId="77777777" w:rsidTr="00EC3F1D">
        <w:tc>
          <w:tcPr>
            <w:tcW w:w="4434" w:type="dxa"/>
          </w:tcPr>
          <w:p w14:paraId="3B3468FB" w14:textId="3BC55D80" w:rsidR="009F493A" w:rsidRPr="00D1638C" w:rsidRDefault="007548CF" w:rsidP="005C22FC">
            <w:pPr>
              <w:pStyle w:val="ListParagraph"/>
              <w:ind w:left="0"/>
            </w:pPr>
            <w:r w:rsidRPr="00D1638C">
              <w:t>Reakcijos laikas</w:t>
            </w:r>
            <w:r w:rsidR="00663613" w:rsidRPr="00D1638C">
              <w:t xml:space="preserve"> 9/5</w:t>
            </w:r>
          </w:p>
        </w:tc>
        <w:tc>
          <w:tcPr>
            <w:tcW w:w="4304" w:type="dxa"/>
          </w:tcPr>
          <w:p w14:paraId="64AC37E7" w14:textId="2FAF5165" w:rsidR="009F493A" w:rsidRPr="00D1638C" w:rsidRDefault="006C169D" w:rsidP="005C22FC">
            <w:pPr>
              <w:pStyle w:val="ListParagraph"/>
              <w:ind w:left="0"/>
            </w:pPr>
            <w:r w:rsidRPr="00D1638C">
              <w:t>1 darbo valanda</w:t>
            </w:r>
          </w:p>
        </w:tc>
      </w:tr>
      <w:tr w:rsidR="00321742" w:rsidRPr="00D1638C" w14:paraId="2F9C20C6" w14:textId="77777777" w:rsidTr="00EC3F1D">
        <w:tc>
          <w:tcPr>
            <w:tcW w:w="4434" w:type="dxa"/>
          </w:tcPr>
          <w:p w14:paraId="7208E205" w14:textId="3D3FB2E0" w:rsidR="00321742" w:rsidRPr="00D1638C" w:rsidRDefault="007D7117" w:rsidP="005C22FC">
            <w:pPr>
              <w:pStyle w:val="ListParagraph"/>
              <w:ind w:left="0"/>
            </w:pPr>
            <w:r w:rsidRPr="00D1638C">
              <w:t>Kreipinių sprendimas nuotoliniu</w:t>
            </w:r>
            <w:r w:rsidR="00980AF4" w:rsidRPr="00D1638C">
              <w:t xml:space="preserve"> </w:t>
            </w:r>
            <w:r w:rsidR="00AF77DC" w:rsidRPr="00D1638C">
              <w:t>būdu</w:t>
            </w:r>
            <w:r w:rsidR="00663613" w:rsidRPr="00D1638C">
              <w:t xml:space="preserve"> 9/5</w:t>
            </w:r>
          </w:p>
        </w:tc>
        <w:tc>
          <w:tcPr>
            <w:tcW w:w="4304" w:type="dxa"/>
          </w:tcPr>
          <w:p w14:paraId="59D3DB97" w14:textId="1EA0624C" w:rsidR="00321742" w:rsidRPr="00D1638C" w:rsidRDefault="00EC3F1D" w:rsidP="005C22FC">
            <w:pPr>
              <w:pStyle w:val="ListParagraph"/>
              <w:ind w:left="0"/>
            </w:pPr>
            <w:r w:rsidRPr="00D1638C">
              <w:t>4</w:t>
            </w:r>
            <w:r w:rsidR="005D5DA5" w:rsidRPr="00D1638C">
              <w:t xml:space="preserve"> aptarnavimo valandos</w:t>
            </w:r>
          </w:p>
        </w:tc>
      </w:tr>
    </w:tbl>
    <w:p w14:paraId="73707460" w14:textId="3B682F86" w:rsidR="005C22FC" w:rsidRPr="00D1638C" w:rsidRDefault="1B1CAE3E" w:rsidP="006F3033">
      <w:pPr>
        <w:pStyle w:val="ListParagraph"/>
        <w:numPr>
          <w:ilvl w:val="2"/>
          <w:numId w:val="1"/>
        </w:numPr>
        <w:spacing w:before="240" w:after="240"/>
        <w:ind w:left="1225" w:hanging="505"/>
      </w:pPr>
      <w:r w:rsidRPr="00D1638C">
        <w:t xml:space="preserve"> Paslaugų </w:t>
      </w:r>
      <w:r w:rsidR="00332F32">
        <w:t>t</w:t>
      </w:r>
      <w:r w:rsidRPr="00D1638C">
        <w:t xml:space="preserve">eikėjas atsakingam už sutartį asmeniui turi pateikti iš </w:t>
      </w:r>
      <w:r w:rsidR="001F43A3">
        <w:t>Paslaugų t</w:t>
      </w:r>
      <w:r w:rsidRPr="00D1638C">
        <w:t>e</w:t>
      </w:r>
      <w:r w:rsidR="00B06672" w:rsidRPr="00D1638C">
        <w:t>i</w:t>
      </w:r>
      <w:r w:rsidRPr="00D1638C">
        <w:t>kėjo registravimo sistemos laisvos formos ataskaitą apie gautus iš Agentūros darbuotojų paklausimus, kreipinius ir kitus su paslauga susijusius incidentus. Ataskaitos pateikimo laikas – per pirmas einamojo mėnesio 5 (penkias) dienas. Ataskaitos pateikimo būdas – el. laiškas su suformuota el. byla. Bylos formatai: *.pdf,*.docx, *xlsx, *.odt, *.ods.</w:t>
      </w:r>
    </w:p>
    <w:p w14:paraId="106F7E79" w14:textId="77777777" w:rsidR="00DC6FD6" w:rsidRPr="00D1638C" w:rsidRDefault="00DC6FD6" w:rsidP="00DC6FD6">
      <w:pPr>
        <w:pStyle w:val="ListParagraph"/>
        <w:spacing w:before="240" w:after="240"/>
        <w:ind w:left="1225"/>
      </w:pPr>
    </w:p>
    <w:p w14:paraId="2E6DF9A7" w14:textId="13D755B7" w:rsidR="00802408" w:rsidRPr="00D1638C" w:rsidRDefault="1B1CAE3E" w:rsidP="009B3952">
      <w:pPr>
        <w:pStyle w:val="ListParagraph"/>
        <w:numPr>
          <w:ilvl w:val="1"/>
          <w:numId w:val="1"/>
        </w:numPr>
        <w:jc w:val="both"/>
        <w:rPr>
          <w:b/>
          <w:bCs/>
        </w:rPr>
      </w:pPr>
      <w:bookmarkStart w:id="9" w:name="_Toc107923515"/>
      <w:r w:rsidRPr="00D1638C">
        <w:rPr>
          <w:rStyle w:val="Heading2Char"/>
          <w:b/>
          <w:bCs/>
        </w:rPr>
        <w:t xml:space="preserve">AGENTŪROS ORGTECHNIKOS SISTEMINĖS PROGAMINĖS ĮRANGOS </w:t>
      </w:r>
      <w:r w:rsidR="00F45034" w:rsidRPr="00D1638C">
        <w:rPr>
          <w:rStyle w:val="Heading2Char"/>
          <w:b/>
          <w:bCs/>
        </w:rPr>
        <w:t>VALDYM</w:t>
      </w:r>
      <w:r w:rsidR="00F45034">
        <w:rPr>
          <w:rStyle w:val="Heading2Char"/>
          <w:b/>
          <w:bCs/>
        </w:rPr>
        <w:t>AS</w:t>
      </w:r>
      <w:bookmarkEnd w:id="9"/>
    </w:p>
    <w:p w14:paraId="7B8054F6" w14:textId="7BA00954" w:rsidR="002832C3" w:rsidRPr="00D1638C" w:rsidRDefault="1B1CAE3E" w:rsidP="00802408">
      <w:pPr>
        <w:pStyle w:val="ListParagraph"/>
        <w:numPr>
          <w:ilvl w:val="2"/>
          <w:numId w:val="1"/>
        </w:numPr>
        <w:jc w:val="both"/>
        <w:rPr>
          <w:b/>
          <w:bCs/>
        </w:rPr>
      </w:pPr>
      <w:r w:rsidRPr="00D1638C">
        <w:t>Paslaug</w:t>
      </w:r>
      <w:r w:rsidR="001F43A3">
        <w:t>ų</w:t>
      </w:r>
      <w:r w:rsidRPr="00D1638C">
        <w:t xml:space="preserve"> </w:t>
      </w:r>
      <w:r w:rsidR="001F43A3">
        <w:t>t</w:t>
      </w:r>
      <w:r w:rsidRPr="00D1638C">
        <w:t>eikėjas turi užtikrinti orgtechnikos administravimo/ valdymo, orgtechnikos taikomosios programinės įrangos atnaujinimų diegimo ir/arba konfigūravimo, bei jų incidentų ir problemų sprendimo paslaugas. Priežiūra yra teikiama kompiuterizuotoms darbo vietoms, kurios naudojasi šiais įrenginiais. Daugiafunkciniai įrenginiai veikia ir vidutiniškai aptarnauja nuo 8 darbuotojų. Spausdintuvai vidutiniškai aptarnauja iki 2-3 darbuotojų. Priežiūros prioritetas yra daugiafunkciniai įrenginiai. Paslauga teikiama nuotoliniu būdu ir turi apimti:</w:t>
      </w:r>
    </w:p>
    <w:p w14:paraId="5DC53E20" w14:textId="39A89F5C" w:rsidR="001108A7" w:rsidRPr="00D1638C" w:rsidRDefault="1B1CAE3E" w:rsidP="002137F3">
      <w:pPr>
        <w:pStyle w:val="ListParagraph"/>
        <w:numPr>
          <w:ilvl w:val="3"/>
          <w:numId w:val="1"/>
        </w:numPr>
        <w:tabs>
          <w:tab w:val="left" w:pos="1985"/>
        </w:tabs>
      </w:pPr>
      <w:r w:rsidRPr="00D1638C">
        <w:t>orgtechnikos monitoringą;</w:t>
      </w:r>
    </w:p>
    <w:p w14:paraId="49403AFB" w14:textId="69138E09" w:rsidR="0095396D" w:rsidRPr="00D1638C" w:rsidRDefault="1B1CAE3E" w:rsidP="002137F3">
      <w:pPr>
        <w:pStyle w:val="ListParagraph"/>
        <w:numPr>
          <w:ilvl w:val="3"/>
          <w:numId w:val="1"/>
        </w:numPr>
        <w:tabs>
          <w:tab w:val="left" w:pos="1985"/>
        </w:tabs>
      </w:pPr>
      <w:r w:rsidRPr="00D1638C">
        <w:t>gedimų diagnostiką;</w:t>
      </w:r>
    </w:p>
    <w:p w14:paraId="40237E75" w14:textId="14F66BE2" w:rsidR="0095396D" w:rsidRPr="00D1638C" w:rsidRDefault="1B1CAE3E" w:rsidP="002137F3">
      <w:pPr>
        <w:pStyle w:val="ListParagraph"/>
        <w:numPr>
          <w:ilvl w:val="3"/>
          <w:numId w:val="1"/>
        </w:numPr>
        <w:tabs>
          <w:tab w:val="left" w:pos="1985"/>
        </w:tabs>
      </w:pPr>
      <w:r w:rsidRPr="00D1638C">
        <w:t>konfigūravimą;</w:t>
      </w:r>
    </w:p>
    <w:p w14:paraId="275E0A1F" w14:textId="4C958050" w:rsidR="00AC34BF" w:rsidRPr="00D1638C" w:rsidRDefault="1B1CAE3E" w:rsidP="002137F3">
      <w:pPr>
        <w:pStyle w:val="ListParagraph"/>
        <w:numPr>
          <w:ilvl w:val="3"/>
          <w:numId w:val="1"/>
        </w:numPr>
        <w:tabs>
          <w:tab w:val="left" w:pos="1985"/>
        </w:tabs>
      </w:pPr>
      <w:r w:rsidRPr="00D1638C">
        <w:t>konfigūravimą su MS365 (jei yra tokia galimybė);</w:t>
      </w:r>
    </w:p>
    <w:p w14:paraId="2CB72F17" w14:textId="1E685448" w:rsidR="0095396D" w:rsidRPr="00D1638C" w:rsidRDefault="1B1CAE3E" w:rsidP="002137F3">
      <w:pPr>
        <w:pStyle w:val="ListParagraph"/>
        <w:numPr>
          <w:ilvl w:val="3"/>
          <w:numId w:val="1"/>
        </w:numPr>
        <w:tabs>
          <w:tab w:val="left" w:pos="1985"/>
        </w:tabs>
      </w:pPr>
      <w:r w:rsidRPr="00D1638C">
        <w:t>problemų/incidentų sprendimą;</w:t>
      </w:r>
    </w:p>
    <w:p w14:paraId="5735C0AC" w14:textId="2376121E" w:rsidR="0095396D" w:rsidRPr="00D1638C" w:rsidRDefault="1B1CAE3E" w:rsidP="002137F3">
      <w:pPr>
        <w:pStyle w:val="ListParagraph"/>
        <w:numPr>
          <w:ilvl w:val="3"/>
          <w:numId w:val="1"/>
        </w:numPr>
        <w:tabs>
          <w:tab w:val="left" w:pos="1985"/>
        </w:tabs>
      </w:pPr>
      <w:r w:rsidRPr="00D1638C">
        <w:t>laikiną sprendimą;</w:t>
      </w:r>
    </w:p>
    <w:p w14:paraId="36AA8EEC" w14:textId="03A1D913" w:rsidR="002D527C" w:rsidRPr="00B65941" w:rsidRDefault="1B1CAE3E" w:rsidP="002D527C">
      <w:pPr>
        <w:pStyle w:val="ListParagraph"/>
        <w:numPr>
          <w:ilvl w:val="2"/>
          <w:numId w:val="1"/>
        </w:numPr>
        <w:tabs>
          <w:tab w:val="left" w:pos="1418"/>
        </w:tabs>
        <w:rPr>
          <w:b/>
          <w:bCs/>
        </w:rPr>
      </w:pPr>
      <w:r w:rsidRPr="00D1638C">
        <w:t xml:space="preserve"> Agentūros registruotų kreipinių/klausimų dėl orgtechnikos </w:t>
      </w:r>
      <w:r w:rsidR="00076FC1" w:rsidRPr="00D1638C">
        <w:t>R</w:t>
      </w:r>
      <w:r w:rsidRPr="00D1638C">
        <w:t xml:space="preserve">egistravimo sistemoje </w:t>
      </w:r>
      <w:r w:rsidRPr="00B65941">
        <w:rPr>
          <w:b/>
          <w:bCs/>
        </w:rPr>
        <w:t>sprendimo trukmė:</w:t>
      </w:r>
    </w:p>
    <w:tbl>
      <w:tblPr>
        <w:tblStyle w:val="TableGrid"/>
        <w:tblW w:w="0" w:type="auto"/>
        <w:tblInd w:w="1224" w:type="dxa"/>
        <w:tblLook w:val="04A0" w:firstRow="1" w:lastRow="0" w:firstColumn="1" w:lastColumn="0" w:noHBand="0" w:noVBand="1"/>
      </w:tblPr>
      <w:tblGrid>
        <w:gridCol w:w="4405"/>
        <w:gridCol w:w="4333"/>
      </w:tblGrid>
      <w:tr w:rsidR="002D527C" w:rsidRPr="00D1638C" w14:paraId="113CDCE0" w14:textId="77777777" w:rsidTr="1B1CAE3E">
        <w:tc>
          <w:tcPr>
            <w:tcW w:w="4981" w:type="dxa"/>
          </w:tcPr>
          <w:p w14:paraId="4839CE8C" w14:textId="77777777" w:rsidR="002D527C" w:rsidRPr="00D1638C" w:rsidRDefault="002D527C" w:rsidP="009B3952">
            <w:pPr>
              <w:pStyle w:val="ListParagraph"/>
              <w:ind w:left="0"/>
              <w:rPr>
                <w:b/>
                <w:bCs/>
              </w:rPr>
            </w:pPr>
            <w:r w:rsidRPr="00D1638C">
              <w:rPr>
                <w:b/>
                <w:bCs/>
              </w:rPr>
              <w:t>Kreipiniai/klausimai</w:t>
            </w:r>
          </w:p>
        </w:tc>
        <w:tc>
          <w:tcPr>
            <w:tcW w:w="4981" w:type="dxa"/>
          </w:tcPr>
          <w:p w14:paraId="6CB5B064" w14:textId="77777777" w:rsidR="002D527C" w:rsidRPr="00D1638C" w:rsidRDefault="002D527C" w:rsidP="009B3952">
            <w:pPr>
              <w:pStyle w:val="ListParagraph"/>
              <w:ind w:left="0"/>
              <w:rPr>
                <w:b/>
                <w:bCs/>
              </w:rPr>
            </w:pPr>
            <w:r w:rsidRPr="00D1638C">
              <w:rPr>
                <w:b/>
                <w:bCs/>
              </w:rPr>
              <w:t>Trukmė valandomis</w:t>
            </w:r>
          </w:p>
        </w:tc>
      </w:tr>
      <w:tr w:rsidR="002D527C" w:rsidRPr="00D1638C" w14:paraId="447F73A9" w14:textId="77777777" w:rsidTr="1B1CAE3E">
        <w:tc>
          <w:tcPr>
            <w:tcW w:w="4981" w:type="dxa"/>
          </w:tcPr>
          <w:p w14:paraId="66F22A41" w14:textId="15B1888D" w:rsidR="002D527C" w:rsidRPr="00D1638C" w:rsidRDefault="002D527C" w:rsidP="009B3952">
            <w:pPr>
              <w:pStyle w:val="ListParagraph"/>
              <w:ind w:left="0"/>
            </w:pPr>
            <w:r w:rsidRPr="00D1638C">
              <w:t>Reakcijos laikas</w:t>
            </w:r>
            <w:r w:rsidR="00663613" w:rsidRPr="00D1638C">
              <w:t xml:space="preserve"> 9/5</w:t>
            </w:r>
          </w:p>
        </w:tc>
        <w:tc>
          <w:tcPr>
            <w:tcW w:w="4981" w:type="dxa"/>
          </w:tcPr>
          <w:p w14:paraId="734BF83F" w14:textId="77777777" w:rsidR="002D527C" w:rsidRPr="00D1638C" w:rsidRDefault="002D527C" w:rsidP="009B3952">
            <w:pPr>
              <w:pStyle w:val="ListParagraph"/>
              <w:ind w:left="0"/>
            </w:pPr>
            <w:r w:rsidRPr="00D1638C">
              <w:t>1 darbo valanda</w:t>
            </w:r>
          </w:p>
        </w:tc>
      </w:tr>
      <w:tr w:rsidR="002D527C" w:rsidRPr="00D1638C" w14:paraId="20BEB0F3" w14:textId="77777777" w:rsidTr="1B1CAE3E">
        <w:tc>
          <w:tcPr>
            <w:tcW w:w="4981" w:type="dxa"/>
          </w:tcPr>
          <w:p w14:paraId="6884EE16" w14:textId="593113F9" w:rsidR="002D527C" w:rsidRPr="00D1638C" w:rsidRDefault="002D527C" w:rsidP="009B3952">
            <w:pPr>
              <w:pStyle w:val="ListParagraph"/>
              <w:ind w:left="0"/>
            </w:pPr>
            <w:r w:rsidRPr="00D1638C">
              <w:t>Kreipinių sprendimas nuotoliniu būdu</w:t>
            </w:r>
            <w:r w:rsidR="00663613" w:rsidRPr="00D1638C">
              <w:t xml:space="preserve"> 9/5</w:t>
            </w:r>
          </w:p>
        </w:tc>
        <w:tc>
          <w:tcPr>
            <w:tcW w:w="4981" w:type="dxa"/>
          </w:tcPr>
          <w:p w14:paraId="4EAEBE13" w14:textId="3346F8C6" w:rsidR="002D527C" w:rsidRPr="00D1638C" w:rsidRDefault="00543D64" w:rsidP="009B3952">
            <w:pPr>
              <w:pStyle w:val="ListParagraph"/>
              <w:ind w:left="0"/>
            </w:pPr>
            <w:r w:rsidRPr="00D1638C">
              <w:t>1</w:t>
            </w:r>
            <w:r w:rsidR="002D527C" w:rsidRPr="00D1638C">
              <w:t xml:space="preserve"> aptarnavimo valand</w:t>
            </w:r>
            <w:r w:rsidR="00F02BEB" w:rsidRPr="00D1638C">
              <w:t>a</w:t>
            </w:r>
          </w:p>
        </w:tc>
      </w:tr>
      <w:tr w:rsidR="002D527C" w:rsidRPr="00D1638C" w14:paraId="4FD4B239" w14:textId="77777777" w:rsidTr="1B1CAE3E">
        <w:tc>
          <w:tcPr>
            <w:tcW w:w="4981" w:type="dxa"/>
          </w:tcPr>
          <w:p w14:paraId="4E973025" w14:textId="3948CE79" w:rsidR="002D527C" w:rsidRPr="00D1638C" w:rsidRDefault="002D527C" w:rsidP="009B3952">
            <w:pPr>
              <w:pStyle w:val="ListParagraph"/>
              <w:ind w:left="0"/>
            </w:pPr>
            <w:r w:rsidRPr="00D1638C">
              <w:t>Kreipinių sprendimas Agentūros patalpose</w:t>
            </w:r>
            <w:r w:rsidR="00663613" w:rsidRPr="00D1638C">
              <w:t xml:space="preserve"> 9/5</w:t>
            </w:r>
          </w:p>
        </w:tc>
        <w:tc>
          <w:tcPr>
            <w:tcW w:w="4981" w:type="dxa"/>
          </w:tcPr>
          <w:p w14:paraId="191EDB6D" w14:textId="4592CEAE" w:rsidR="002D527C" w:rsidRPr="00D1638C" w:rsidRDefault="1B1CAE3E" w:rsidP="000F15C4">
            <w:pPr>
              <w:pStyle w:val="ListParagraph"/>
              <w:ind w:left="0"/>
              <w:jc w:val="both"/>
            </w:pPr>
            <w:r w:rsidRPr="00D1638C">
              <w:t xml:space="preserve">2 darbo valandos. Nustačius problemą, </w:t>
            </w:r>
            <w:r w:rsidR="001F43A3">
              <w:t>Paslaugų t</w:t>
            </w:r>
            <w:r w:rsidRPr="00D1638C">
              <w:t xml:space="preserve">eikėjo techninės priežiūros specialistas turi atvykti į vietą per 2 valandas nuo skambučio gavimo, jei </w:t>
            </w:r>
            <w:r w:rsidR="00076FC1" w:rsidRPr="00D1638C">
              <w:t>R</w:t>
            </w:r>
            <w:r w:rsidRPr="00D1638C">
              <w:t>egistravimo sistemos vadovas ar administratorius nusprendžia, kad reikalinga paslauga suteikti fizinėje vietoje.</w:t>
            </w:r>
          </w:p>
        </w:tc>
      </w:tr>
    </w:tbl>
    <w:p w14:paraId="7C62D406" w14:textId="77777777" w:rsidR="002D527C" w:rsidRPr="00D1638C" w:rsidRDefault="002D527C" w:rsidP="00AB2703">
      <w:pPr>
        <w:pStyle w:val="ListParagraph"/>
        <w:ind w:left="1224"/>
      </w:pPr>
    </w:p>
    <w:p w14:paraId="08DE8E42" w14:textId="47066A08" w:rsidR="003D35D7" w:rsidRPr="00D1638C" w:rsidRDefault="1B1CAE3E" w:rsidP="002F17E6">
      <w:pPr>
        <w:pStyle w:val="ListParagraph"/>
        <w:numPr>
          <w:ilvl w:val="1"/>
          <w:numId w:val="1"/>
        </w:numPr>
      </w:pPr>
      <w:bookmarkStart w:id="10" w:name="_Toc107923516"/>
      <w:r w:rsidRPr="00D1638C">
        <w:rPr>
          <w:rStyle w:val="Heading2Char"/>
          <w:b/>
          <w:bCs/>
        </w:rPr>
        <w:t>AGENTŪROS MS365 PASKYROS VALDYM</w:t>
      </w:r>
      <w:r w:rsidR="00062067">
        <w:rPr>
          <w:rStyle w:val="Heading2Char"/>
          <w:b/>
          <w:bCs/>
        </w:rPr>
        <w:t>AS</w:t>
      </w:r>
      <w:bookmarkEnd w:id="10"/>
    </w:p>
    <w:p w14:paraId="7840B373" w14:textId="74C8CF3C" w:rsidR="00B111B9" w:rsidRPr="00D1638C" w:rsidRDefault="53BA3629" w:rsidP="00C50D6F">
      <w:pPr>
        <w:pStyle w:val="ListParagraph"/>
        <w:numPr>
          <w:ilvl w:val="2"/>
          <w:numId w:val="1"/>
        </w:numPr>
        <w:jc w:val="both"/>
      </w:pPr>
      <w:r w:rsidRPr="00D1638C">
        <w:t xml:space="preserve"> Paslaug</w:t>
      </w:r>
      <w:r w:rsidR="001F43A3">
        <w:t>ų t</w:t>
      </w:r>
      <w:r w:rsidRPr="00D1638C">
        <w:t>eikėjas turi užtikrinti Agentūros naudojamų MS365, MS365 EXCHANGE, MS365 SHAREPOINT konfigūravimo, bei jų su jų naudojimu susijusių incidentų ir/arba problemų sprendimo paslaugas. Paslauga turi apimti:</w:t>
      </w:r>
    </w:p>
    <w:p w14:paraId="7C13BD3E" w14:textId="00F2BCA2" w:rsidR="00BA5528" w:rsidRPr="00D1638C" w:rsidRDefault="53BA3629" w:rsidP="009B3952">
      <w:pPr>
        <w:pStyle w:val="ListParagraph"/>
        <w:numPr>
          <w:ilvl w:val="3"/>
          <w:numId w:val="1"/>
        </w:numPr>
        <w:tabs>
          <w:tab w:val="left" w:pos="1843"/>
        </w:tabs>
        <w:jc w:val="both"/>
      </w:pPr>
      <w:r w:rsidRPr="00D1638C">
        <w:lastRenderedPageBreak/>
        <w:t>pagal suteiktas teises valdyti MS365 (svarbiausių saugos patobulinimų konfigūravimas, automatinis pranešimas Agentūrai apie incidentą el. paštu, MS365 valdymo stebėsena ir profilaktinės patikros, įspėjimų politikos tikrinimas ir atnaujinimas, klaidingų duomenų pašalinimas, reagavimo į incidentus, incidentų analizė, pagal poreikį ataskaitų teikimas) paskyrą;</w:t>
      </w:r>
    </w:p>
    <w:p w14:paraId="5BE39004" w14:textId="232335A3" w:rsidR="00182D42" w:rsidRPr="00D1638C" w:rsidRDefault="53BA3629" w:rsidP="002137F3">
      <w:pPr>
        <w:pStyle w:val="ListParagraph"/>
        <w:numPr>
          <w:ilvl w:val="3"/>
          <w:numId w:val="1"/>
        </w:numPr>
        <w:tabs>
          <w:tab w:val="left" w:pos="1843"/>
        </w:tabs>
        <w:jc w:val="both"/>
      </w:pPr>
      <w:r w:rsidRPr="00D1638C">
        <w:t xml:space="preserve">pagal suteiktas teises tvarkyti MS365 EXCHANGE (užtikrinti prisijungimo, apsaugos, sukčiavimo politikos laikymąsi, užtikrinti prieigą prie el. pašto per interneto naršyklę, priėjimą prie organizacijos pašto paskyros naudojant mobilius įrenginius bei kitus bendruosius saugumo parametrus) paskyrą bei atsakingo Agentūros darbuotojo konsultavimą; </w:t>
      </w:r>
    </w:p>
    <w:p w14:paraId="13E74F3B" w14:textId="37ECB260" w:rsidR="003A022E" w:rsidRPr="00D1638C" w:rsidRDefault="53BA3629" w:rsidP="002137F3">
      <w:pPr>
        <w:pStyle w:val="ListParagraph"/>
        <w:numPr>
          <w:ilvl w:val="3"/>
          <w:numId w:val="1"/>
        </w:numPr>
        <w:tabs>
          <w:tab w:val="left" w:pos="1843"/>
        </w:tabs>
        <w:jc w:val="both"/>
      </w:pPr>
      <w:r w:rsidRPr="00D1638C">
        <w:t xml:space="preserve">pagal suteiktas teises tvarkyti MS365 SHAREPOINT paskyrą (svetainė yra skirta dokumentų tvarkymui, dalijimuisi bei saugumui; užtikrinti Agentūros intranetinės duomenų apsikeitimo svetainės veikimą, struktūros dalies teisių konfigūravimą, tinkamą SHAREPOINT vartotojų/vartotojų profilių teisių administravimą), bei atsakingo Agentūros darbuotojo konsultavimą; </w:t>
      </w:r>
    </w:p>
    <w:p w14:paraId="449D9142" w14:textId="7B3B547C" w:rsidR="00C86257" w:rsidRPr="00D1638C" w:rsidRDefault="53BA3629" w:rsidP="002137F3">
      <w:pPr>
        <w:pStyle w:val="ListParagraph"/>
        <w:numPr>
          <w:ilvl w:val="3"/>
          <w:numId w:val="1"/>
        </w:numPr>
        <w:tabs>
          <w:tab w:val="left" w:pos="1843"/>
        </w:tabs>
        <w:jc w:val="both"/>
      </w:pPr>
      <w:r w:rsidRPr="00D1638C">
        <w:t>MS365 naudotojų grupių, sąrašų tvarkymą bei atsakingo Agentūros darbuotojo konsultavimą;</w:t>
      </w:r>
    </w:p>
    <w:p w14:paraId="4C9B190C" w14:textId="2E251DBF" w:rsidR="00DE44DC" w:rsidRPr="00D1638C" w:rsidRDefault="53BA3629" w:rsidP="002137F3">
      <w:pPr>
        <w:pStyle w:val="ListParagraph"/>
        <w:numPr>
          <w:ilvl w:val="3"/>
          <w:numId w:val="1"/>
        </w:numPr>
        <w:tabs>
          <w:tab w:val="left" w:pos="1843"/>
        </w:tabs>
        <w:jc w:val="both"/>
      </w:pPr>
      <w:r w:rsidRPr="00D1638C">
        <w:t>vartotojų kūrimą, valdymą (vartotojo teisių konfigūravimas) bei atsakingo Agentūros darbuotojo konsultavimą;</w:t>
      </w:r>
    </w:p>
    <w:p w14:paraId="1D911A49" w14:textId="60F301C6" w:rsidR="007F2A88" w:rsidRPr="00D1638C" w:rsidRDefault="53BA3629" w:rsidP="002137F3">
      <w:pPr>
        <w:pStyle w:val="ListParagraph"/>
        <w:numPr>
          <w:ilvl w:val="3"/>
          <w:numId w:val="1"/>
        </w:numPr>
        <w:tabs>
          <w:tab w:val="left" w:pos="1843"/>
        </w:tabs>
        <w:jc w:val="both"/>
      </w:pPr>
      <w:r w:rsidRPr="00D1638C">
        <w:t>konsultavimą dėl Agentūroje naudojamų Microsoft licencijų;</w:t>
      </w:r>
    </w:p>
    <w:p w14:paraId="1590F2B5" w14:textId="7C063B5B" w:rsidR="00B111B9" w:rsidRPr="00D1638C" w:rsidRDefault="53BA3629" w:rsidP="002137F3">
      <w:pPr>
        <w:pStyle w:val="ListParagraph"/>
        <w:numPr>
          <w:ilvl w:val="3"/>
          <w:numId w:val="1"/>
        </w:numPr>
        <w:tabs>
          <w:tab w:val="left" w:pos="1843"/>
        </w:tabs>
        <w:jc w:val="both"/>
      </w:pPr>
      <w:r w:rsidRPr="00D1638C">
        <w:t>(pagal kompetenciją) konsultavimas veiklos procesų skaitmenizavimo klausimais naudojant MS365 įrankį ir programų (angl. APP).</w:t>
      </w:r>
    </w:p>
    <w:p w14:paraId="0572D7DE" w14:textId="7EDCC05F" w:rsidR="0045767B" w:rsidRPr="00D1638C" w:rsidRDefault="53BA3629" w:rsidP="00C50D6F">
      <w:pPr>
        <w:pStyle w:val="ListParagraph"/>
        <w:numPr>
          <w:ilvl w:val="2"/>
          <w:numId w:val="1"/>
        </w:numPr>
        <w:tabs>
          <w:tab w:val="left" w:pos="1418"/>
        </w:tabs>
        <w:jc w:val="both"/>
      </w:pPr>
      <w:r w:rsidRPr="00D1638C">
        <w:t xml:space="preserve"> Agentūros registruotų kreipinių/klausimų dėl MS365 naudojimo </w:t>
      </w:r>
      <w:r w:rsidR="00A93A26" w:rsidRPr="00D1638C">
        <w:t>R</w:t>
      </w:r>
      <w:r w:rsidRPr="00D1638C">
        <w:t xml:space="preserve">egistravimo sistemoje </w:t>
      </w:r>
      <w:r w:rsidRPr="005F4EC5">
        <w:rPr>
          <w:b/>
          <w:bCs/>
        </w:rPr>
        <w:t>sprendimo trukmė</w:t>
      </w:r>
      <w:r w:rsidRPr="00D1638C">
        <w:t>:</w:t>
      </w:r>
    </w:p>
    <w:tbl>
      <w:tblPr>
        <w:tblStyle w:val="TableGrid"/>
        <w:tblW w:w="0" w:type="auto"/>
        <w:tblInd w:w="1224" w:type="dxa"/>
        <w:tblLook w:val="04A0" w:firstRow="1" w:lastRow="0" w:firstColumn="1" w:lastColumn="0" w:noHBand="0" w:noVBand="1"/>
      </w:tblPr>
      <w:tblGrid>
        <w:gridCol w:w="4434"/>
        <w:gridCol w:w="4304"/>
      </w:tblGrid>
      <w:tr w:rsidR="0045767B" w:rsidRPr="00D1638C" w14:paraId="3F99E681" w14:textId="77777777" w:rsidTr="009B3952">
        <w:tc>
          <w:tcPr>
            <w:tcW w:w="4981" w:type="dxa"/>
          </w:tcPr>
          <w:p w14:paraId="21D01A52" w14:textId="77777777" w:rsidR="0045767B" w:rsidRPr="00D1638C" w:rsidRDefault="0045767B" w:rsidP="009B3952">
            <w:pPr>
              <w:pStyle w:val="ListParagraph"/>
              <w:ind w:left="0"/>
              <w:rPr>
                <w:b/>
                <w:bCs/>
              </w:rPr>
            </w:pPr>
            <w:r w:rsidRPr="00D1638C">
              <w:rPr>
                <w:b/>
                <w:bCs/>
              </w:rPr>
              <w:t>Kreipiniai/klausimai</w:t>
            </w:r>
          </w:p>
        </w:tc>
        <w:tc>
          <w:tcPr>
            <w:tcW w:w="4981" w:type="dxa"/>
          </w:tcPr>
          <w:p w14:paraId="478E77E2" w14:textId="77777777" w:rsidR="0045767B" w:rsidRPr="00D1638C" w:rsidRDefault="0045767B" w:rsidP="009B3952">
            <w:pPr>
              <w:pStyle w:val="ListParagraph"/>
              <w:ind w:left="0"/>
              <w:rPr>
                <w:b/>
                <w:bCs/>
              </w:rPr>
            </w:pPr>
            <w:r w:rsidRPr="00D1638C">
              <w:rPr>
                <w:b/>
                <w:bCs/>
              </w:rPr>
              <w:t>Trukmė valandomis</w:t>
            </w:r>
          </w:p>
        </w:tc>
      </w:tr>
      <w:tr w:rsidR="0045767B" w:rsidRPr="00D1638C" w14:paraId="3F2240A6" w14:textId="77777777" w:rsidTr="009B3952">
        <w:tc>
          <w:tcPr>
            <w:tcW w:w="4981" w:type="dxa"/>
          </w:tcPr>
          <w:p w14:paraId="0E2CAEB2" w14:textId="2E437FF2" w:rsidR="0045767B" w:rsidRPr="00D1638C" w:rsidRDefault="0045767B" w:rsidP="009B3952">
            <w:pPr>
              <w:pStyle w:val="ListParagraph"/>
              <w:ind w:left="0"/>
            </w:pPr>
            <w:r w:rsidRPr="00D1638C">
              <w:t>Reakcijos laikas</w:t>
            </w:r>
            <w:r w:rsidR="00A93A26" w:rsidRPr="00D1638C">
              <w:t xml:space="preserve"> 9/5</w:t>
            </w:r>
          </w:p>
        </w:tc>
        <w:tc>
          <w:tcPr>
            <w:tcW w:w="4981" w:type="dxa"/>
          </w:tcPr>
          <w:p w14:paraId="63368F3F" w14:textId="77777777" w:rsidR="0045767B" w:rsidRPr="00D1638C" w:rsidRDefault="0045767B" w:rsidP="009B3952">
            <w:pPr>
              <w:pStyle w:val="ListParagraph"/>
              <w:ind w:left="0"/>
            </w:pPr>
            <w:r w:rsidRPr="00D1638C">
              <w:t>1 darbo valanda</w:t>
            </w:r>
          </w:p>
        </w:tc>
      </w:tr>
      <w:tr w:rsidR="0045767B" w:rsidRPr="00D1638C" w14:paraId="6AFFF823" w14:textId="77777777" w:rsidTr="009B3952">
        <w:tc>
          <w:tcPr>
            <w:tcW w:w="4981" w:type="dxa"/>
          </w:tcPr>
          <w:p w14:paraId="2016F533" w14:textId="5BBEC8C6" w:rsidR="0045767B" w:rsidRPr="00D1638C" w:rsidRDefault="0045767B" w:rsidP="009B3952">
            <w:pPr>
              <w:pStyle w:val="ListParagraph"/>
              <w:ind w:left="0"/>
            </w:pPr>
            <w:r w:rsidRPr="00D1638C">
              <w:t>Kreipinių sprendimas nuotoliniu būdu</w:t>
            </w:r>
            <w:r w:rsidR="00A93A26" w:rsidRPr="00D1638C">
              <w:t xml:space="preserve"> 9/5</w:t>
            </w:r>
          </w:p>
        </w:tc>
        <w:tc>
          <w:tcPr>
            <w:tcW w:w="4981" w:type="dxa"/>
          </w:tcPr>
          <w:p w14:paraId="2BC977A6" w14:textId="5E481A78" w:rsidR="0045767B" w:rsidRPr="00D1638C" w:rsidRDefault="0045767B" w:rsidP="009B3952">
            <w:pPr>
              <w:pStyle w:val="ListParagraph"/>
              <w:ind w:left="0"/>
            </w:pPr>
            <w:r w:rsidRPr="00D1638C">
              <w:t>1 aptarnavimo valand</w:t>
            </w:r>
            <w:r w:rsidR="00F02BEB" w:rsidRPr="00D1638C">
              <w:t>a</w:t>
            </w:r>
            <w:r w:rsidRPr="00D1638C">
              <w:t>s</w:t>
            </w:r>
          </w:p>
        </w:tc>
      </w:tr>
      <w:tr w:rsidR="0045767B" w:rsidRPr="00D1638C" w14:paraId="32233540" w14:textId="77777777" w:rsidTr="009B3952">
        <w:tc>
          <w:tcPr>
            <w:tcW w:w="4981" w:type="dxa"/>
          </w:tcPr>
          <w:p w14:paraId="78DF58F0" w14:textId="6E6F7E5A" w:rsidR="0045767B" w:rsidRPr="00D1638C" w:rsidRDefault="00C252D4" w:rsidP="009B3952">
            <w:pPr>
              <w:pStyle w:val="ListParagraph"/>
              <w:ind w:left="0"/>
            </w:pPr>
            <w:r w:rsidRPr="00D1638C">
              <w:t>Laikino sprendimo suteikimas</w:t>
            </w:r>
            <w:r w:rsidR="00A93A26" w:rsidRPr="00D1638C">
              <w:t xml:space="preserve"> 9/5</w:t>
            </w:r>
          </w:p>
        </w:tc>
        <w:tc>
          <w:tcPr>
            <w:tcW w:w="4981" w:type="dxa"/>
          </w:tcPr>
          <w:p w14:paraId="2B63E3B4" w14:textId="08C8F506" w:rsidR="0045767B" w:rsidRPr="00D1638C" w:rsidRDefault="00F02BEB" w:rsidP="009B3952">
            <w:pPr>
              <w:pStyle w:val="ListParagraph"/>
              <w:ind w:left="0"/>
            </w:pPr>
            <w:r w:rsidRPr="00D1638C">
              <w:t>8</w:t>
            </w:r>
            <w:r w:rsidR="0045767B" w:rsidRPr="00D1638C">
              <w:t xml:space="preserve"> darbo </w:t>
            </w:r>
            <w:r w:rsidRPr="00D1638C">
              <w:t>valandos</w:t>
            </w:r>
          </w:p>
        </w:tc>
      </w:tr>
    </w:tbl>
    <w:p w14:paraId="2FA39D1E" w14:textId="7D4C2F84" w:rsidR="00B111B9" w:rsidRPr="00D1638C" w:rsidRDefault="00B111B9" w:rsidP="00E125BE">
      <w:pPr>
        <w:rPr>
          <w:b/>
          <w:bCs/>
        </w:rPr>
      </w:pPr>
    </w:p>
    <w:p w14:paraId="786445A6" w14:textId="59920DBF" w:rsidR="0069066B" w:rsidRPr="00D1638C" w:rsidRDefault="53BA3629" w:rsidP="00CD0324">
      <w:pPr>
        <w:pStyle w:val="Heading2"/>
        <w:numPr>
          <w:ilvl w:val="1"/>
          <w:numId w:val="1"/>
        </w:numPr>
        <w:rPr>
          <w:b/>
          <w:bCs/>
        </w:rPr>
      </w:pPr>
      <w:bookmarkStart w:id="11" w:name="_Toc107923517"/>
      <w:r w:rsidRPr="00D1638C">
        <w:rPr>
          <w:b/>
          <w:bCs/>
        </w:rPr>
        <w:t>AGENTŪROS ANTIVIRUSINĖS PROGRAMOS PASKYROS VALDYM</w:t>
      </w:r>
      <w:r w:rsidR="00062067">
        <w:rPr>
          <w:b/>
          <w:bCs/>
        </w:rPr>
        <w:t>AS</w:t>
      </w:r>
      <w:bookmarkEnd w:id="11"/>
    </w:p>
    <w:p w14:paraId="278DFE3E" w14:textId="189AA5FE" w:rsidR="00AA3623" w:rsidRPr="00D1638C" w:rsidRDefault="53BA3629" w:rsidP="00AA3623">
      <w:pPr>
        <w:pStyle w:val="ListParagraph"/>
        <w:numPr>
          <w:ilvl w:val="2"/>
          <w:numId w:val="1"/>
        </w:numPr>
        <w:tabs>
          <w:tab w:val="left" w:pos="1418"/>
        </w:tabs>
        <w:jc w:val="both"/>
      </w:pPr>
      <w:r w:rsidRPr="00D1638C">
        <w:t xml:space="preserve"> Paslaug</w:t>
      </w:r>
      <w:r w:rsidR="001F43A3">
        <w:t>ų</w:t>
      </w:r>
      <w:r w:rsidRPr="00D1638C">
        <w:t xml:space="preserve"> </w:t>
      </w:r>
      <w:r w:rsidR="001F43A3">
        <w:t>t</w:t>
      </w:r>
      <w:r w:rsidRPr="00D1638C">
        <w:t>eikėjas turi užtikrinti Agentūros naudojamos antivirusinės programos ESET paskyros valdybą bei tinkamą konfigūravimą, bei naudojant antivirusinės programos ESET administravimo konsole susijusių KDV incidentų ir/arba problemų sprendimo paslaugas. Paslauga turi apimti:</w:t>
      </w:r>
    </w:p>
    <w:p w14:paraId="7E8E2722" w14:textId="75CCE722" w:rsidR="00043359" w:rsidRPr="00D1638C" w:rsidRDefault="53BA3629" w:rsidP="53BA3629">
      <w:pPr>
        <w:pStyle w:val="ListParagraph"/>
        <w:numPr>
          <w:ilvl w:val="2"/>
          <w:numId w:val="1"/>
        </w:numPr>
        <w:jc w:val="both"/>
        <w:rPr>
          <w:rFonts w:eastAsiaTheme="minorEastAsia"/>
        </w:rPr>
      </w:pPr>
      <w:r w:rsidRPr="00D1638C">
        <w:t xml:space="preserve"> pagal suteiktas teises valdyti antivirusinės programos ESET (svarbiausių saugos patobulinimų konfigūravimas, automatinis pranešimas Agentūrai apie incidentą el. paštu, centralizuotus diegimus, pašalinimus programų ir t.t., susijusių su KDV sauga, incidentų analizė, pagal poreikį ataskaitų teikimas) paskyrą;</w:t>
      </w:r>
    </w:p>
    <w:p w14:paraId="246F4512" w14:textId="3AAED2FE" w:rsidR="00043359" w:rsidRPr="00D1638C" w:rsidRDefault="53BA3629" w:rsidP="53BA3629">
      <w:pPr>
        <w:pStyle w:val="ListParagraph"/>
        <w:numPr>
          <w:ilvl w:val="2"/>
          <w:numId w:val="1"/>
        </w:numPr>
        <w:tabs>
          <w:tab w:val="left" w:pos="1418"/>
        </w:tabs>
        <w:jc w:val="both"/>
        <w:rPr>
          <w:rFonts w:eastAsiaTheme="minorEastAsia"/>
        </w:rPr>
      </w:pPr>
      <w:r w:rsidRPr="00D1638C">
        <w:t xml:space="preserve"> naudotojų grupių kūrimą, sąrašų tvarkymą bei atsakingo Agentūros darbuotojo konsultavimą;</w:t>
      </w:r>
    </w:p>
    <w:p w14:paraId="57AF1540" w14:textId="77777777" w:rsidR="00530D08" w:rsidRPr="00D1638C" w:rsidRDefault="53BA3629" w:rsidP="00043359">
      <w:pPr>
        <w:pStyle w:val="ListParagraph"/>
        <w:numPr>
          <w:ilvl w:val="2"/>
          <w:numId w:val="1"/>
        </w:numPr>
        <w:tabs>
          <w:tab w:val="left" w:pos="1418"/>
        </w:tabs>
        <w:jc w:val="both"/>
      </w:pPr>
      <w:r w:rsidRPr="00D1638C">
        <w:t xml:space="preserve"> pagal suteiktas teises valdyti registruotų kreipinių/klausimų dėl ESET naudojimo </w:t>
      </w:r>
      <w:r w:rsidR="0018288D" w:rsidRPr="00D1638C">
        <w:t>R</w:t>
      </w:r>
      <w:r w:rsidRPr="00D1638C">
        <w:t xml:space="preserve">egistravimo sistemoje </w:t>
      </w:r>
      <w:r w:rsidRPr="005F4EC5">
        <w:rPr>
          <w:b/>
          <w:bCs/>
        </w:rPr>
        <w:t>sprendimo trukmė</w:t>
      </w:r>
      <w:r w:rsidRPr="00D1638C">
        <w:t>:</w:t>
      </w:r>
    </w:p>
    <w:tbl>
      <w:tblPr>
        <w:tblStyle w:val="TableGrid"/>
        <w:tblW w:w="0" w:type="auto"/>
        <w:tblInd w:w="1224" w:type="dxa"/>
        <w:tblLook w:val="04A0" w:firstRow="1" w:lastRow="0" w:firstColumn="1" w:lastColumn="0" w:noHBand="0" w:noVBand="1"/>
      </w:tblPr>
      <w:tblGrid>
        <w:gridCol w:w="4401"/>
        <w:gridCol w:w="4337"/>
      </w:tblGrid>
      <w:tr w:rsidR="00530D08" w:rsidRPr="00D1638C" w14:paraId="7C087AE5" w14:textId="77777777" w:rsidTr="00EE7B9D">
        <w:tc>
          <w:tcPr>
            <w:tcW w:w="4401" w:type="dxa"/>
          </w:tcPr>
          <w:p w14:paraId="72CF1861" w14:textId="77777777" w:rsidR="00530D08" w:rsidRPr="00D1638C" w:rsidRDefault="00530D08" w:rsidP="009B3952">
            <w:pPr>
              <w:pStyle w:val="ListParagraph"/>
              <w:ind w:left="0"/>
              <w:rPr>
                <w:b/>
                <w:bCs/>
              </w:rPr>
            </w:pPr>
            <w:r w:rsidRPr="00D1638C">
              <w:rPr>
                <w:b/>
                <w:bCs/>
              </w:rPr>
              <w:t>Kreipiniai/klausimai</w:t>
            </w:r>
          </w:p>
        </w:tc>
        <w:tc>
          <w:tcPr>
            <w:tcW w:w="4337" w:type="dxa"/>
          </w:tcPr>
          <w:p w14:paraId="0DE7432B" w14:textId="77777777" w:rsidR="00530D08" w:rsidRPr="00D1638C" w:rsidRDefault="00530D08" w:rsidP="009B3952">
            <w:pPr>
              <w:pStyle w:val="ListParagraph"/>
              <w:ind w:left="0"/>
              <w:rPr>
                <w:b/>
                <w:bCs/>
              </w:rPr>
            </w:pPr>
            <w:r w:rsidRPr="00D1638C">
              <w:rPr>
                <w:b/>
                <w:bCs/>
              </w:rPr>
              <w:t>Trukmė valandomis</w:t>
            </w:r>
          </w:p>
        </w:tc>
      </w:tr>
      <w:tr w:rsidR="00530D08" w:rsidRPr="00D1638C" w14:paraId="2326ECAA" w14:textId="77777777" w:rsidTr="00EE7B9D">
        <w:tc>
          <w:tcPr>
            <w:tcW w:w="4401" w:type="dxa"/>
          </w:tcPr>
          <w:p w14:paraId="6C5F9ED2" w14:textId="77A127E2" w:rsidR="00530D08" w:rsidRPr="00D1638C" w:rsidRDefault="00530D08" w:rsidP="009B3952">
            <w:pPr>
              <w:pStyle w:val="ListParagraph"/>
              <w:ind w:left="0"/>
            </w:pPr>
            <w:r w:rsidRPr="00D1638C">
              <w:t>Reakcijos laikas</w:t>
            </w:r>
            <w:r w:rsidR="0019540E" w:rsidRPr="00D1638C">
              <w:t xml:space="preserve"> 9/5</w:t>
            </w:r>
          </w:p>
        </w:tc>
        <w:tc>
          <w:tcPr>
            <w:tcW w:w="4337" w:type="dxa"/>
          </w:tcPr>
          <w:p w14:paraId="2B5CD367" w14:textId="77777777" w:rsidR="00530D08" w:rsidRPr="00D1638C" w:rsidRDefault="00530D08" w:rsidP="009B3952">
            <w:pPr>
              <w:pStyle w:val="ListParagraph"/>
              <w:ind w:left="0"/>
            </w:pPr>
            <w:r w:rsidRPr="00D1638C">
              <w:t>1 darbo valanda</w:t>
            </w:r>
          </w:p>
        </w:tc>
      </w:tr>
      <w:tr w:rsidR="00530D08" w:rsidRPr="00D1638C" w14:paraId="71BA7327" w14:textId="77777777" w:rsidTr="00EE7B9D">
        <w:tc>
          <w:tcPr>
            <w:tcW w:w="4401" w:type="dxa"/>
          </w:tcPr>
          <w:p w14:paraId="2751EBDC" w14:textId="3D644B6F" w:rsidR="00530D08" w:rsidRPr="00D1638C" w:rsidRDefault="00530D08" w:rsidP="009B3952">
            <w:pPr>
              <w:pStyle w:val="ListParagraph"/>
              <w:ind w:left="0"/>
            </w:pPr>
            <w:r w:rsidRPr="00D1638C">
              <w:t>Kreipinių sprendimas nuotoliniu būdu</w:t>
            </w:r>
            <w:r w:rsidR="0019540E" w:rsidRPr="00D1638C">
              <w:t xml:space="preserve"> 9/5</w:t>
            </w:r>
          </w:p>
        </w:tc>
        <w:tc>
          <w:tcPr>
            <w:tcW w:w="4337" w:type="dxa"/>
          </w:tcPr>
          <w:p w14:paraId="0CD20FF2" w14:textId="18D22557" w:rsidR="00530D08" w:rsidRPr="00D1638C" w:rsidRDefault="00BC41FF" w:rsidP="009B3952">
            <w:pPr>
              <w:pStyle w:val="ListParagraph"/>
              <w:ind w:left="0"/>
            </w:pPr>
            <w:r w:rsidRPr="00D1638C">
              <w:t>2</w:t>
            </w:r>
            <w:r w:rsidR="00530D08" w:rsidRPr="00D1638C">
              <w:t xml:space="preserve"> aptarnavimo valandas</w:t>
            </w:r>
          </w:p>
        </w:tc>
      </w:tr>
      <w:tr w:rsidR="00530D08" w:rsidRPr="00D1638C" w14:paraId="143EF727" w14:textId="77777777" w:rsidTr="00EE7B9D">
        <w:tc>
          <w:tcPr>
            <w:tcW w:w="4401" w:type="dxa"/>
          </w:tcPr>
          <w:p w14:paraId="18E0A0DF" w14:textId="69E80F0F" w:rsidR="00530D08" w:rsidRPr="00D1638C" w:rsidRDefault="00530D08" w:rsidP="009B3952">
            <w:pPr>
              <w:pStyle w:val="ListParagraph"/>
              <w:ind w:left="0"/>
            </w:pPr>
            <w:r w:rsidRPr="00D1638C">
              <w:t>Laikino sprendimo suteikimas</w:t>
            </w:r>
            <w:r w:rsidR="0019540E" w:rsidRPr="00D1638C">
              <w:t xml:space="preserve"> 9/5</w:t>
            </w:r>
          </w:p>
        </w:tc>
        <w:tc>
          <w:tcPr>
            <w:tcW w:w="4337" w:type="dxa"/>
          </w:tcPr>
          <w:p w14:paraId="7C884EAB" w14:textId="17F1C993" w:rsidR="00530D08" w:rsidRPr="00D1638C" w:rsidRDefault="008439EB" w:rsidP="00C64273">
            <w:r>
              <w:t xml:space="preserve">8 </w:t>
            </w:r>
            <w:r w:rsidR="00530D08" w:rsidRPr="00D1638C">
              <w:t>darbo valandos</w:t>
            </w:r>
          </w:p>
        </w:tc>
      </w:tr>
    </w:tbl>
    <w:p w14:paraId="12CEADFB" w14:textId="77777777" w:rsidR="00E5094B" w:rsidRDefault="00E5094B" w:rsidP="007E4909">
      <w:pPr>
        <w:pStyle w:val="ListParagraph"/>
        <w:ind w:left="792"/>
        <w:rPr>
          <w:rFonts w:asciiTheme="majorHAnsi" w:eastAsiaTheme="majorEastAsia" w:hAnsiTheme="majorHAnsi" w:cstheme="majorBidi"/>
          <w:b/>
          <w:bCs/>
          <w:color w:val="2F5496" w:themeColor="accent1" w:themeShade="BF"/>
          <w:sz w:val="26"/>
          <w:szCs w:val="26"/>
        </w:rPr>
      </w:pPr>
      <w:bookmarkStart w:id="12" w:name="_Hlk106123936"/>
    </w:p>
    <w:p w14:paraId="43385E13" w14:textId="32231807" w:rsidR="000C3435" w:rsidRPr="007E4909" w:rsidRDefault="000C3435" w:rsidP="007E4909">
      <w:pPr>
        <w:pStyle w:val="Heading2"/>
        <w:numPr>
          <w:ilvl w:val="1"/>
          <w:numId w:val="1"/>
        </w:numPr>
        <w:rPr>
          <w:rStyle w:val="IntenseEmphasis"/>
          <w:rFonts w:eastAsiaTheme="minorHAnsi" w:cstheme="majorHAnsi"/>
          <w:b/>
          <w:bCs/>
          <w:i w:val="0"/>
          <w:iCs w:val="0"/>
          <w:color w:val="2F5496" w:themeColor="accent1" w:themeShade="BF"/>
        </w:rPr>
      </w:pPr>
      <w:bookmarkStart w:id="13" w:name="_Toc107923518"/>
      <w:r w:rsidRPr="007E4909">
        <w:rPr>
          <w:rStyle w:val="IntenseEmphasis"/>
          <w:rFonts w:cstheme="majorHAnsi"/>
          <w:b/>
          <w:bCs/>
          <w:i w:val="0"/>
          <w:iCs w:val="0"/>
          <w:color w:val="2F5496" w:themeColor="accent1" w:themeShade="BF"/>
        </w:rPr>
        <w:t>AGENTŪROS MICROSOFT 365 PROGRAMŲ DIEGIM</w:t>
      </w:r>
      <w:r w:rsidR="00062067">
        <w:rPr>
          <w:rStyle w:val="IntenseEmphasis"/>
          <w:rFonts w:cstheme="majorHAnsi"/>
          <w:b/>
          <w:bCs/>
          <w:i w:val="0"/>
          <w:iCs w:val="0"/>
          <w:color w:val="2F5496" w:themeColor="accent1" w:themeShade="BF"/>
        </w:rPr>
        <w:t>AS</w:t>
      </w:r>
      <w:r w:rsidRPr="007E4909">
        <w:rPr>
          <w:rStyle w:val="IntenseEmphasis"/>
          <w:rFonts w:cstheme="majorHAnsi"/>
          <w:b/>
          <w:bCs/>
          <w:i w:val="0"/>
          <w:iCs w:val="0"/>
          <w:color w:val="2F5496" w:themeColor="accent1" w:themeShade="BF"/>
        </w:rPr>
        <w:t>, KONFIGŪRAVIM</w:t>
      </w:r>
      <w:r w:rsidR="00062067">
        <w:rPr>
          <w:rStyle w:val="IntenseEmphasis"/>
          <w:rFonts w:cstheme="majorHAnsi"/>
          <w:b/>
          <w:bCs/>
          <w:i w:val="0"/>
          <w:iCs w:val="0"/>
          <w:color w:val="2F5496" w:themeColor="accent1" w:themeShade="BF"/>
        </w:rPr>
        <w:t>AS</w:t>
      </w:r>
      <w:bookmarkEnd w:id="13"/>
    </w:p>
    <w:bookmarkEnd w:id="12"/>
    <w:p w14:paraId="647DD298" w14:textId="77777777" w:rsidR="000C3435" w:rsidRDefault="000C3435" w:rsidP="000C3435">
      <w:pPr>
        <w:pStyle w:val="ListParagraph"/>
        <w:numPr>
          <w:ilvl w:val="2"/>
          <w:numId w:val="1"/>
        </w:numPr>
        <w:rPr>
          <w:rFonts w:eastAsiaTheme="majorEastAsia" w:cstheme="minorHAnsi"/>
        </w:rPr>
      </w:pPr>
      <w:r w:rsidRPr="00EC7C22">
        <w:rPr>
          <w:rFonts w:eastAsiaTheme="majorEastAsia" w:cstheme="minorHAnsi"/>
        </w:rPr>
        <w:t xml:space="preserve">Agentūra veiklai gerinti planuoja įsigyti </w:t>
      </w:r>
      <w:r w:rsidRPr="00C64273">
        <w:rPr>
          <w:rFonts w:eastAsiaTheme="majorEastAsia" w:cstheme="minorHAnsi"/>
          <w:b/>
          <w:bCs/>
        </w:rPr>
        <w:t>nemažiau kaip 25 darbo valandų MS365 SHAREPOINT ir kitų Microsoft 365 programų (angl. APP) konfigūravimui ar tobulinimui.</w:t>
      </w:r>
      <w:r w:rsidRPr="00EC7C22">
        <w:rPr>
          <w:rFonts w:eastAsiaTheme="majorEastAsia" w:cstheme="minorHAnsi"/>
        </w:rPr>
        <w:t xml:space="preserve"> Perkančioji organizacija neįsipareigoja nupirkti viso nurodyto paslaugų valandų kiekio, taip pat nėra minimalaus paslaugų kiekio per mėnesį. Numatytas kiekis yra maksimalus, Užsakovas įsigis paslaugas pagal poreikį.</w:t>
      </w:r>
    </w:p>
    <w:p w14:paraId="4A050D4D" w14:textId="77777777" w:rsidR="000C3435" w:rsidRPr="007E4909" w:rsidRDefault="000C3435" w:rsidP="000C3435">
      <w:pPr>
        <w:pStyle w:val="ListParagraph"/>
        <w:numPr>
          <w:ilvl w:val="2"/>
          <w:numId w:val="1"/>
        </w:numPr>
      </w:pPr>
      <w:r w:rsidRPr="005C51BB">
        <w:rPr>
          <w:rFonts w:eastAsiaTheme="majorEastAsia" w:cstheme="minorHAnsi"/>
        </w:rPr>
        <w:t>Visiems sukurtiems konfigūravimams ar tobulinimams suteikiama 12 (dvylika) mėnesių garantija, skaičiuojant nuo įdiegimo į eksploataciją. Už sutartį atsakingas Agentūros asmuo priims suteiktas paslaugas ir patvirtins jų kokybę.</w:t>
      </w:r>
    </w:p>
    <w:p w14:paraId="0B1693E7" w14:textId="6432657F" w:rsidR="00830D71" w:rsidRPr="007E4909" w:rsidRDefault="00830D71" w:rsidP="007E4909">
      <w:pPr>
        <w:pStyle w:val="Heading2"/>
        <w:numPr>
          <w:ilvl w:val="1"/>
          <w:numId w:val="1"/>
        </w:numPr>
        <w:rPr>
          <w:b/>
          <w:bCs/>
        </w:rPr>
      </w:pPr>
      <w:bookmarkStart w:id="14" w:name="_Toc107923519"/>
      <w:r w:rsidRPr="007E4909">
        <w:rPr>
          <w:b/>
          <w:bCs/>
        </w:rPr>
        <w:t>MOBILIŲ TELEFONŲ PRIEŽIŪROS PASLAUGA</w:t>
      </w:r>
      <w:bookmarkEnd w:id="14"/>
    </w:p>
    <w:p w14:paraId="1E97120D" w14:textId="77777777" w:rsidR="00875ED1" w:rsidRPr="007E4909" w:rsidRDefault="00830D71" w:rsidP="00875ED1">
      <w:pPr>
        <w:pStyle w:val="ListParagraph"/>
        <w:numPr>
          <w:ilvl w:val="2"/>
          <w:numId w:val="1"/>
        </w:numPr>
        <w:rPr>
          <w:rFonts w:eastAsiaTheme="majorEastAsia" w:cstheme="minorHAnsi"/>
        </w:rPr>
      </w:pPr>
      <w:r w:rsidRPr="007E4909">
        <w:rPr>
          <w:rFonts w:asciiTheme="majorHAnsi" w:eastAsiaTheme="majorEastAsia" w:hAnsiTheme="majorHAnsi" w:cstheme="majorBidi"/>
          <w:sz w:val="26"/>
          <w:szCs w:val="26"/>
        </w:rPr>
        <w:t xml:space="preserve"> </w:t>
      </w:r>
      <w:r w:rsidR="00875ED1" w:rsidRPr="007E4909">
        <w:rPr>
          <w:rFonts w:eastAsiaTheme="majorEastAsia" w:cstheme="minorHAnsi"/>
        </w:rPr>
        <w:t>Agentūra centralizuotai (nesinaudoja MDM yra EMM teikiamomis paslaugomis) nevaldo mobilių įrenginių. Mobilių įrenginių priežiūra neturi prieštarauti organizacijos mobiliųjų įrenginių politikai, organizacijos turto tvarkymui, duomenų laikmenų priežiūrai, prieigos valdymui;</w:t>
      </w:r>
    </w:p>
    <w:p w14:paraId="249C33B9" w14:textId="77777777" w:rsidR="00875ED1" w:rsidRPr="007E4909" w:rsidRDefault="00875ED1" w:rsidP="00875ED1">
      <w:pPr>
        <w:pStyle w:val="ListParagraph"/>
        <w:numPr>
          <w:ilvl w:val="2"/>
          <w:numId w:val="1"/>
        </w:numPr>
        <w:rPr>
          <w:rFonts w:eastAsiaTheme="majorEastAsia" w:cstheme="minorHAnsi"/>
        </w:rPr>
      </w:pPr>
      <w:r w:rsidRPr="007E4909">
        <w:rPr>
          <w:rFonts w:eastAsiaTheme="majorEastAsia" w:cstheme="minorHAnsi"/>
        </w:rPr>
        <w:t xml:space="preserve"> Mobilių telefonų priežiūros paslauga turi apimti:</w:t>
      </w:r>
    </w:p>
    <w:p w14:paraId="7CB9E269" w14:textId="77777777" w:rsidR="000F73A3" w:rsidRDefault="000F73A3" w:rsidP="000F73A3">
      <w:pPr>
        <w:pStyle w:val="ListParagraph"/>
        <w:numPr>
          <w:ilvl w:val="3"/>
          <w:numId w:val="1"/>
        </w:numPr>
        <w:tabs>
          <w:tab w:val="left" w:pos="1560"/>
          <w:tab w:val="left" w:pos="1985"/>
        </w:tabs>
        <w:jc w:val="both"/>
      </w:pPr>
      <w:r w:rsidRPr="006C5BF8">
        <w:t>Telefono aparatų</w:t>
      </w:r>
      <w:r>
        <w:t xml:space="preserve"> ar</w:t>
      </w:r>
      <w:r w:rsidRPr="006C5BF8">
        <w:t xml:space="preserve"> kt. mob. įrenginių parengim</w:t>
      </w:r>
      <w:r>
        <w:t>ą</w:t>
      </w:r>
      <w:r w:rsidRPr="006C5BF8">
        <w:t xml:space="preserve"> naudoti</w:t>
      </w:r>
      <w:r>
        <w:t xml:space="preserve"> (įskaitant bet neapsiribojant gamyklinių nustatymų atkūrimu);</w:t>
      </w:r>
    </w:p>
    <w:p w14:paraId="022FDD18" w14:textId="77777777" w:rsidR="000F73A3" w:rsidRDefault="000F73A3" w:rsidP="000F73A3">
      <w:pPr>
        <w:pStyle w:val="ListParagraph"/>
        <w:numPr>
          <w:ilvl w:val="3"/>
          <w:numId w:val="1"/>
        </w:numPr>
        <w:tabs>
          <w:tab w:val="left" w:pos="1560"/>
          <w:tab w:val="left" w:pos="1985"/>
        </w:tabs>
        <w:jc w:val="both"/>
      </w:pPr>
      <w:r>
        <w:t>Licencijuotų taikomųjų programų instaliavimą (sąrašas nėra reglamentuotas);</w:t>
      </w:r>
    </w:p>
    <w:p w14:paraId="01419A72" w14:textId="77777777" w:rsidR="000F73A3" w:rsidRDefault="000F73A3" w:rsidP="000F73A3">
      <w:pPr>
        <w:pStyle w:val="ListParagraph"/>
        <w:numPr>
          <w:ilvl w:val="3"/>
          <w:numId w:val="1"/>
        </w:numPr>
        <w:tabs>
          <w:tab w:val="left" w:pos="1560"/>
          <w:tab w:val="left" w:pos="1985"/>
        </w:tabs>
        <w:jc w:val="both"/>
      </w:pPr>
      <w:r>
        <w:t>Antivirusinės programos instaliavimą;</w:t>
      </w:r>
    </w:p>
    <w:p w14:paraId="4CCEA7C9" w14:textId="77777777" w:rsidR="000F73A3" w:rsidRDefault="000F73A3" w:rsidP="000F73A3">
      <w:pPr>
        <w:pStyle w:val="ListParagraph"/>
        <w:numPr>
          <w:ilvl w:val="3"/>
          <w:numId w:val="1"/>
        </w:numPr>
        <w:tabs>
          <w:tab w:val="left" w:pos="1560"/>
          <w:tab w:val="left" w:pos="1985"/>
        </w:tabs>
        <w:jc w:val="both"/>
      </w:pPr>
      <w:r>
        <w:t>Saugumo funkcijų nustatymą ir konfigūravimą;</w:t>
      </w:r>
    </w:p>
    <w:p w14:paraId="2F07A67A" w14:textId="77777777" w:rsidR="000F73A3" w:rsidRDefault="000F73A3" w:rsidP="000F73A3">
      <w:pPr>
        <w:pStyle w:val="ListParagraph"/>
        <w:numPr>
          <w:ilvl w:val="3"/>
          <w:numId w:val="1"/>
        </w:numPr>
        <w:tabs>
          <w:tab w:val="left" w:pos="1560"/>
          <w:tab w:val="left" w:pos="1985"/>
        </w:tabs>
        <w:jc w:val="both"/>
      </w:pPr>
      <w:r>
        <w:t>N</w:t>
      </w:r>
      <w:r w:rsidRPr="006C5BF8">
        <w:t>audotojų darbinių duomenų migravim</w:t>
      </w:r>
      <w:r>
        <w:t>ą į kitą įrenginį ar kompiuterį (pvz. p</w:t>
      </w:r>
      <w:r w:rsidRPr="00431179">
        <w:t>ilnas arba dalinis informacijos ištrynimas iš įrenginio</w:t>
      </w:r>
      <w:r>
        <w:t>);</w:t>
      </w:r>
    </w:p>
    <w:p w14:paraId="538A6299" w14:textId="77777777" w:rsidR="000F73A3" w:rsidRDefault="000F73A3" w:rsidP="000F73A3">
      <w:pPr>
        <w:pStyle w:val="ListParagraph"/>
        <w:numPr>
          <w:ilvl w:val="3"/>
          <w:numId w:val="1"/>
        </w:numPr>
        <w:tabs>
          <w:tab w:val="left" w:pos="1560"/>
          <w:tab w:val="left" w:pos="1985"/>
        </w:tabs>
        <w:jc w:val="both"/>
      </w:pPr>
      <w:r>
        <w:t>IP adreso nustatymą bei fiksuoto IP tinklo parametrų konfigūravimą;</w:t>
      </w:r>
    </w:p>
    <w:p w14:paraId="7EF55DF9" w14:textId="77777777" w:rsidR="000F73A3" w:rsidRDefault="000F73A3" w:rsidP="000F73A3">
      <w:pPr>
        <w:pStyle w:val="ListParagraph"/>
        <w:numPr>
          <w:ilvl w:val="3"/>
          <w:numId w:val="1"/>
        </w:numPr>
        <w:tabs>
          <w:tab w:val="left" w:pos="1560"/>
          <w:tab w:val="left" w:pos="1985"/>
        </w:tabs>
        <w:jc w:val="both"/>
      </w:pPr>
      <w:r>
        <w:t>KDV interneto pajungimą per mobilųjį telefoną;</w:t>
      </w:r>
    </w:p>
    <w:p w14:paraId="262303DB" w14:textId="77777777" w:rsidR="000F73A3" w:rsidRDefault="000F73A3" w:rsidP="000F73A3">
      <w:pPr>
        <w:pStyle w:val="ListParagraph"/>
        <w:numPr>
          <w:ilvl w:val="3"/>
          <w:numId w:val="1"/>
        </w:numPr>
        <w:tabs>
          <w:tab w:val="left" w:pos="1560"/>
          <w:tab w:val="left" w:pos="1985"/>
        </w:tabs>
        <w:jc w:val="both"/>
      </w:pPr>
      <w:r>
        <w:t>Pagal poreikį - elektroninės informacijos šifravimą;</w:t>
      </w:r>
    </w:p>
    <w:p w14:paraId="2857BFB4" w14:textId="77777777" w:rsidR="000F73A3" w:rsidRDefault="000F73A3" w:rsidP="000F73A3">
      <w:pPr>
        <w:pStyle w:val="ListParagraph"/>
        <w:numPr>
          <w:ilvl w:val="3"/>
          <w:numId w:val="1"/>
        </w:numPr>
        <w:tabs>
          <w:tab w:val="left" w:pos="1560"/>
          <w:tab w:val="left" w:pos="1985"/>
        </w:tabs>
        <w:jc w:val="both"/>
      </w:pPr>
      <w:r>
        <w:t>T</w:t>
      </w:r>
      <w:r w:rsidRPr="006C5BF8">
        <w:t>elefono aparatų</w:t>
      </w:r>
      <w:r>
        <w:t xml:space="preserve"> ar</w:t>
      </w:r>
      <w:r w:rsidRPr="006C5BF8">
        <w:t xml:space="preserve"> kt. mob. įrenginių gedimų identifikavimą ir </w:t>
      </w:r>
      <w:r>
        <w:t xml:space="preserve">pagal kompetenciją </w:t>
      </w:r>
      <w:r w:rsidRPr="006C5BF8">
        <w:t>šalinim</w:t>
      </w:r>
      <w:r>
        <w:t>ą.</w:t>
      </w:r>
    </w:p>
    <w:p w14:paraId="3345F5B3" w14:textId="57A5B596" w:rsidR="00F31EE3" w:rsidRDefault="000218EC" w:rsidP="00F31EE3">
      <w:pPr>
        <w:pStyle w:val="ListParagraph"/>
        <w:numPr>
          <w:ilvl w:val="2"/>
          <w:numId w:val="1"/>
        </w:numPr>
        <w:tabs>
          <w:tab w:val="left" w:pos="1560"/>
        </w:tabs>
        <w:jc w:val="both"/>
      </w:pPr>
      <w:r>
        <w:t>Įvertina ir r</w:t>
      </w:r>
      <w:r w:rsidR="000F73A3">
        <w:t>aštiškai teikia informaciją ar išvadas dėl mobilaus telefono tinkamumo naudoti</w:t>
      </w:r>
      <w:r w:rsidR="00A543DD">
        <w:t xml:space="preserve"> (</w:t>
      </w:r>
      <w:r w:rsidR="00CD071F">
        <w:t>Agentūros</w:t>
      </w:r>
      <w:r w:rsidR="00A543DD">
        <w:t xml:space="preserve"> turto valdymo tikslais)</w:t>
      </w:r>
      <w:r w:rsidR="000F73A3">
        <w:t>.</w:t>
      </w:r>
    </w:p>
    <w:p w14:paraId="248535EF" w14:textId="77777777" w:rsidR="002F16CF" w:rsidRDefault="002F16CF" w:rsidP="00FA0A13">
      <w:pPr>
        <w:pStyle w:val="ListParagraph"/>
        <w:numPr>
          <w:ilvl w:val="2"/>
          <w:numId w:val="1"/>
        </w:numPr>
        <w:spacing w:after="360"/>
        <w:ind w:hanging="505"/>
      </w:pPr>
      <w:r>
        <w:t xml:space="preserve"> </w:t>
      </w:r>
      <w:r w:rsidRPr="002F16CF">
        <w:t xml:space="preserve">Agentūros registruotų kreipinių/klausimų Registravimo sistemoje </w:t>
      </w:r>
      <w:r w:rsidRPr="00B65941">
        <w:rPr>
          <w:b/>
          <w:bCs/>
        </w:rPr>
        <w:t>sprendimo trukmė:</w:t>
      </w:r>
    </w:p>
    <w:tbl>
      <w:tblPr>
        <w:tblStyle w:val="TableGrid"/>
        <w:tblW w:w="0" w:type="auto"/>
        <w:tblInd w:w="1224" w:type="dxa"/>
        <w:tblLook w:val="04A0" w:firstRow="1" w:lastRow="0" w:firstColumn="1" w:lastColumn="0" w:noHBand="0" w:noVBand="1"/>
      </w:tblPr>
      <w:tblGrid>
        <w:gridCol w:w="4158"/>
        <w:gridCol w:w="4580"/>
      </w:tblGrid>
      <w:tr w:rsidR="004D7B39" w:rsidRPr="00D1638C" w14:paraId="1FD165E6" w14:textId="77777777" w:rsidTr="2FBB8E57">
        <w:tc>
          <w:tcPr>
            <w:tcW w:w="4158" w:type="dxa"/>
          </w:tcPr>
          <w:p w14:paraId="4FB7376B" w14:textId="77777777" w:rsidR="004D7B39" w:rsidRPr="00D1638C" w:rsidRDefault="004D7B39" w:rsidP="00EE7F7A">
            <w:pPr>
              <w:pStyle w:val="ListParagraph"/>
              <w:ind w:left="0"/>
              <w:rPr>
                <w:b/>
                <w:bCs/>
              </w:rPr>
            </w:pPr>
            <w:r w:rsidRPr="00D1638C">
              <w:rPr>
                <w:b/>
                <w:bCs/>
              </w:rPr>
              <w:t>Kreipiniai/klausimai</w:t>
            </w:r>
          </w:p>
        </w:tc>
        <w:tc>
          <w:tcPr>
            <w:tcW w:w="4580" w:type="dxa"/>
          </w:tcPr>
          <w:p w14:paraId="42D5D176" w14:textId="77777777" w:rsidR="004D7B39" w:rsidRPr="00D1638C" w:rsidRDefault="004D7B39" w:rsidP="00EE7F7A">
            <w:pPr>
              <w:pStyle w:val="ListParagraph"/>
              <w:ind w:left="0"/>
              <w:rPr>
                <w:b/>
                <w:bCs/>
              </w:rPr>
            </w:pPr>
            <w:r w:rsidRPr="00D1638C">
              <w:rPr>
                <w:b/>
                <w:bCs/>
              </w:rPr>
              <w:t>Trukmė valandomis</w:t>
            </w:r>
          </w:p>
        </w:tc>
      </w:tr>
      <w:tr w:rsidR="004D7B39" w:rsidRPr="00D1638C" w14:paraId="6182D55A" w14:textId="77777777" w:rsidTr="2FBB8E57">
        <w:tc>
          <w:tcPr>
            <w:tcW w:w="4158" w:type="dxa"/>
          </w:tcPr>
          <w:p w14:paraId="3F3EEDB7" w14:textId="77777777" w:rsidR="004D7B39" w:rsidRPr="00D1638C" w:rsidRDefault="004D7B39" w:rsidP="00EE7F7A">
            <w:pPr>
              <w:pStyle w:val="ListParagraph"/>
              <w:ind w:left="0"/>
            </w:pPr>
            <w:r w:rsidRPr="00D1638C">
              <w:t>Reakcijos laikas 9/5</w:t>
            </w:r>
          </w:p>
        </w:tc>
        <w:tc>
          <w:tcPr>
            <w:tcW w:w="4580" w:type="dxa"/>
          </w:tcPr>
          <w:p w14:paraId="6C32520E" w14:textId="77777777" w:rsidR="004D7B39" w:rsidRPr="00D1638C" w:rsidRDefault="004D7B39" w:rsidP="00EE7F7A">
            <w:pPr>
              <w:pStyle w:val="ListParagraph"/>
              <w:ind w:left="0"/>
            </w:pPr>
            <w:r w:rsidRPr="00D1638C">
              <w:t>1 darbo valanda</w:t>
            </w:r>
          </w:p>
        </w:tc>
      </w:tr>
      <w:tr w:rsidR="004D7B39" w:rsidRPr="00D1638C" w14:paraId="61526A8A" w14:textId="77777777" w:rsidTr="2FBB8E57">
        <w:tc>
          <w:tcPr>
            <w:tcW w:w="4158" w:type="dxa"/>
          </w:tcPr>
          <w:p w14:paraId="165279C2" w14:textId="77777777" w:rsidR="004D7B39" w:rsidRPr="00D1638C" w:rsidRDefault="004D7B39" w:rsidP="00EE7F7A">
            <w:pPr>
              <w:pStyle w:val="ListParagraph"/>
              <w:ind w:left="0"/>
            </w:pPr>
            <w:r w:rsidRPr="00D1638C">
              <w:t>Kreipinių sprendimas Agentūros patalpose 9/5</w:t>
            </w:r>
          </w:p>
        </w:tc>
        <w:tc>
          <w:tcPr>
            <w:tcW w:w="4580" w:type="dxa"/>
          </w:tcPr>
          <w:p w14:paraId="7515D327" w14:textId="7FDEBBDD" w:rsidR="004D7B39" w:rsidRPr="00D1638C" w:rsidRDefault="00620A4B" w:rsidP="00EE7F7A">
            <w:pPr>
              <w:pStyle w:val="ListParagraph"/>
              <w:ind w:left="0"/>
              <w:jc w:val="both"/>
            </w:pPr>
            <w:r>
              <w:t>8</w:t>
            </w:r>
            <w:r w:rsidR="004D7B39">
              <w:t xml:space="preserve"> darbo valandos: nustačius problemą, P</w:t>
            </w:r>
            <w:r w:rsidR="00D60C3B">
              <w:t>aslaugų te</w:t>
            </w:r>
            <w:r w:rsidR="004D7B39">
              <w:t xml:space="preserve">ikėjo techninės priežiūros specialistas turi atvykti į vietą per </w:t>
            </w:r>
            <w:r>
              <w:t>8</w:t>
            </w:r>
            <w:r w:rsidR="004D7B39">
              <w:t xml:space="preserve"> valandas nuo skambučio gavimo, jei Registravimo sistemos vadovas ar administratorius nusprendžia, kad reikalinga paslauga suteikti fizinėje vietoje.</w:t>
            </w:r>
            <w:r w:rsidR="007D7827">
              <w:t xml:space="preserve"> Netaikoma, kai problema susijusi su fiziniu mob. įrangos galimu fiziniu gedimu ir/arba įrenginys nėra paslaugų teikimo vietoje).</w:t>
            </w:r>
          </w:p>
        </w:tc>
      </w:tr>
    </w:tbl>
    <w:p w14:paraId="38C746FB" w14:textId="77777777" w:rsidR="004D7B39" w:rsidRDefault="004D7B39">
      <w:pPr>
        <w:pStyle w:val="ListParagraph"/>
        <w:ind w:left="1214"/>
      </w:pPr>
    </w:p>
    <w:p w14:paraId="4ADDE136" w14:textId="0E421F7F" w:rsidR="000F73A3" w:rsidRPr="000F73A3" w:rsidRDefault="000F73A3" w:rsidP="000F73A3">
      <w:pPr>
        <w:pStyle w:val="Heading2"/>
        <w:numPr>
          <w:ilvl w:val="1"/>
          <w:numId w:val="1"/>
        </w:numPr>
        <w:rPr>
          <w:b/>
          <w:bCs/>
        </w:rPr>
      </w:pPr>
      <w:bookmarkStart w:id="15" w:name="_Toc107923520"/>
      <w:r w:rsidRPr="000F73A3">
        <w:rPr>
          <w:b/>
          <w:bCs/>
        </w:rPr>
        <w:lastRenderedPageBreak/>
        <w:t>MS365 LICENCIJŲ NUOMOS PASLAUGA</w:t>
      </w:r>
      <w:bookmarkEnd w:id="15"/>
    </w:p>
    <w:p w14:paraId="3D15C23D" w14:textId="2E838350" w:rsidR="000F73A3" w:rsidRPr="007E4909" w:rsidRDefault="000F73A3" w:rsidP="007E4909">
      <w:pPr>
        <w:pStyle w:val="Heading2"/>
        <w:numPr>
          <w:ilvl w:val="2"/>
          <w:numId w:val="1"/>
        </w:numPr>
        <w:spacing w:before="0"/>
        <w:ind w:hanging="505"/>
        <w:jc w:val="both"/>
        <w:rPr>
          <w:rFonts w:asciiTheme="minorHAnsi" w:hAnsiTheme="minorHAnsi" w:cstheme="minorHAnsi"/>
          <w:color w:val="auto"/>
          <w:sz w:val="22"/>
          <w:szCs w:val="22"/>
        </w:rPr>
      </w:pPr>
      <w:r w:rsidRPr="000F73A3">
        <w:rPr>
          <w:b/>
          <w:bCs/>
        </w:rPr>
        <w:t xml:space="preserve"> </w:t>
      </w:r>
      <w:bookmarkStart w:id="16" w:name="_Toc106124685"/>
      <w:bookmarkStart w:id="17" w:name="_Toc107923521"/>
      <w:r w:rsidRPr="007E4909">
        <w:rPr>
          <w:rFonts w:asciiTheme="minorHAnsi" w:hAnsiTheme="minorHAnsi" w:cstheme="minorHAnsi"/>
          <w:color w:val="auto"/>
          <w:sz w:val="22"/>
          <w:szCs w:val="22"/>
        </w:rPr>
        <w:t xml:space="preserve">Paslauga </w:t>
      </w:r>
      <w:r w:rsidR="00F67F2A">
        <w:rPr>
          <w:rFonts w:asciiTheme="minorHAnsi" w:hAnsiTheme="minorHAnsi" w:cstheme="minorHAnsi"/>
          <w:color w:val="auto"/>
          <w:sz w:val="22"/>
          <w:szCs w:val="22"/>
        </w:rPr>
        <w:t xml:space="preserve">turi būti </w:t>
      </w:r>
      <w:r w:rsidRPr="007E4909">
        <w:rPr>
          <w:rFonts w:asciiTheme="minorHAnsi" w:hAnsiTheme="minorHAnsi" w:cstheme="minorHAnsi"/>
          <w:color w:val="auto"/>
          <w:sz w:val="22"/>
          <w:szCs w:val="22"/>
        </w:rPr>
        <w:t>suteikta pagal poreikį</w:t>
      </w:r>
      <w:r w:rsidR="00147BD6">
        <w:rPr>
          <w:rFonts w:asciiTheme="minorHAnsi" w:hAnsiTheme="minorHAnsi" w:cstheme="minorHAnsi"/>
          <w:color w:val="auto"/>
          <w:sz w:val="22"/>
          <w:szCs w:val="22"/>
        </w:rPr>
        <w:t xml:space="preserve">, sutarties metu </w:t>
      </w:r>
      <w:r w:rsidR="004259D7">
        <w:rPr>
          <w:rFonts w:asciiTheme="minorHAnsi" w:hAnsiTheme="minorHAnsi" w:cstheme="minorHAnsi"/>
          <w:color w:val="auto"/>
          <w:sz w:val="22"/>
          <w:szCs w:val="22"/>
        </w:rPr>
        <w:t>maksimalus</w:t>
      </w:r>
      <w:r w:rsidR="00147BD6">
        <w:rPr>
          <w:rFonts w:asciiTheme="minorHAnsi" w:hAnsiTheme="minorHAnsi" w:cstheme="minorHAnsi"/>
          <w:color w:val="auto"/>
          <w:sz w:val="22"/>
          <w:szCs w:val="22"/>
        </w:rPr>
        <w:t xml:space="preserve"> </w:t>
      </w:r>
      <w:r w:rsidR="00FD20CC">
        <w:rPr>
          <w:rFonts w:asciiTheme="minorHAnsi" w:hAnsiTheme="minorHAnsi" w:cstheme="minorHAnsi"/>
          <w:color w:val="auto"/>
          <w:sz w:val="22"/>
          <w:szCs w:val="22"/>
        </w:rPr>
        <w:t>įsigyjamų</w:t>
      </w:r>
      <w:r w:rsidR="004259D7">
        <w:rPr>
          <w:rFonts w:asciiTheme="minorHAnsi" w:hAnsiTheme="minorHAnsi" w:cstheme="minorHAnsi"/>
          <w:color w:val="auto"/>
          <w:sz w:val="22"/>
          <w:szCs w:val="22"/>
        </w:rPr>
        <w:t xml:space="preserve"> licencijų kiekis </w:t>
      </w:r>
      <w:r w:rsidR="00FD20CC">
        <w:rPr>
          <w:rFonts w:asciiTheme="minorHAnsi" w:hAnsiTheme="minorHAnsi" w:cstheme="minorHAnsi"/>
          <w:color w:val="auto"/>
          <w:sz w:val="22"/>
          <w:szCs w:val="22"/>
        </w:rPr>
        <w:t xml:space="preserve">- </w:t>
      </w:r>
      <w:r w:rsidR="00147BD6">
        <w:rPr>
          <w:rFonts w:asciiTheme="minorHAnsi" w:hAnsiTheme="minorHAnsi" w:cstheme="minorHAnsi"/>
          <w:color w:val="auto"/>
          <w:sz w:val="22"/>
          <w:szCs w:val="22"/>
        </w:rPr>
        <w:t xml:space="preserve">15 </w:t>
      </w:r>
      <w:r w:rsidR="00C5548D">
        <w:rPr>
          <w:rFonts w:asciiTheme="minorHAnsi" w:hAnsiTheme="minorHAnsi" w:cstheme="minorHAnsi"/>
          <w:color w:val="auto"/>
          <w:sz w:val="22"/>
          <w:szCs w:val="22"/>
        </w:rPr>
        <w:t>vnt.</w:t>
      </w:r>
      <w:r w:rsidRPr="007E4909">
        <w:rPr>
          <w:rFonts w:asciiTheme="minorHAnsi" w:hAnsiTheme="minorHAnsi" w:cstheme="minorHAnsi"/>
          <w:color w:val="auto"/>
          <w:sz w:val="22"/>
          <w:szCs w:val="22"/>
        </w:rPr>
        <w:t xml:space="preserve">. Užsakovas neįsipareigoja įsigyti </w:t>
      </w:r>
      <w:r w:rsidR="00DC1F98">
        <w:rPr>
          <w:rFonts w:asciiTheme="minorHAnsi" w:hAnsiTheme="minorHAnsi" w:cstheme="minorHAnsi"/>
          <w:color w:val="auto"/>
          <w:sz w:val="22"/>
          <w:szCs w:val="22"/>
        </w:rPr>
        <w:t>nurodyto</w:t>
      </w:r>
      <w:r w:rsidRPr="007E4909">
        <w:rPr>
          <w:rFonts w:asciiTheme="minorHAnsi" w:hAnsiTheme="minorHAnsi" w:cstheme="minorHAnsi"/>
          <w:color w:val="auto"/>
          <w:sz w:val="22"/>
          <w:szCs w:val="22"/>
        </w:rPr>
        <w:t xml:space="preserve"> </w:t>
      </w:r>
      <w:r w:rsidR="00DC1F98">
        <w:rPr>
          <w:rFonts w:asciiTheme="minorHAnsi" w:hAnsiTheme="minorHAnsi" w:cstheme="minorHAnsi"/>
          <w:color w:val="auto"/>
          <w:sz w:val="22"/>
          <w:szCs w:val="22"/>
        </w:rPr>
        <w:t>prekių</w:t>
      </w:r>
      <w:r w:rsidRPr="007E4909">
        <w:rPr>
          <w:rFonts w:asciiTheme="minorHAnsi" w:hAnsiTheme="minorHAnsi" w:cstheme="minorHAnsi"/>
          <w:color w:val="auto"/>
          <w:sz w:val="22"/>
          <w:szCs w:val="22"/>
        </w:rPr>
        <w:t xml:space="preserve"> kiekio. Paslaug</w:t>
      </w:r>
      <w:r w:rsidR="007A54A2">
        <w:rPr>
          <w:rFonts w:asciiTheme="minorHAnsi" w:hAnsiTheme="minorHAnsi" w:cstheme="minorHAnsi"/>
          <w:color w:val="auto"/>
          <w:sz w:val="22"/>
          <w:szCs w:val="22"/>
        </w:rPr>
        <w:t>ų t</w:t>
      </w:r>
      <w:r w:rsidRPr="007E4909">
        <w:rPr>
          <w:rFonts w:asciiTheme="minorHAnsi" w:hAnsiTheme="minorHAnsi" w:cstheme="minorHAnsi"/>
          <w:color w:val="auto"/>
          <w:sz w:val="22"/>
          <w:szCs w:val="22"/>
        </w:rPr>
        <w:t xml:space="preserve">eikėjas turi užtikrinti </w:t>
      </w:r>
      <w:r w:rsidR="00E13688">
        <w:rPr>
          <w:rFonts w:asciiTheme="minorHAnsi" w:hAnsiTheme="minorHAnsi" w:cstheme="minorHAnsi"/>
          <w:color w:val="auto"/>
          <w:sz w:val="22"/>
          <w:szCs w:val="22"/>
        </w:rPr>
        <w:t>naujai</w:t>
      </w:r>
      <w:r w:rsidR="00FD5E94">
        <w:rPr>
          <w:rFonts w:asciiTheme="minorHAnsi" w:hAnsiTheme="minorHAnsi" w:cstheme="minorHAnsi"/>
          <w:color w:val="auto"/>
          <w:sz w:val="22"/>
          <w:szCs w:val="22"/>
        </w:rPr>
        <w:t xml:space="preserve"> (papildomai pagal poreikį)</w:t>
      </w:r>
      <w:r w:rsidR="00E13688">
        <w:rPr>
          <w:rFonts w:asciiTheme="minorHAnsi" w:hAnsiTheme="minorHAnsi" w:cstheme="minorHAnsi"/>
          <w:color w:val="auto"/>
          <w:sz w:val="22"/>
          <w:szCs w:val="22"/>
        </w:rPr>
        <w:t xml:space="preserve"> </w:t>
      </w:r>
      <w:r w:rsidR="00180DDC">
        <w:rPr>
          <w:rFonts w:asciiTheme="minorHAnsi" w:hAnsiTheme="minorHAnsi" w:cstheme="minorHAnsi"/>
          <w:color w:val="auto"/>
          <w:sz w:val="22"/>
          <w:szCs w:val="22"/>
        </w:rPr>
        <w:t>įsigyjamų</w:t>
      </w:r>
      <w:r w:rsidR="005C6893">
        <w:rPr>
          <w:rFonts w:asciiTheme="minorHAnsi" w:hAnsiTheme="minorHAnsi" w:cstheme="minorHAnsi"/>
          <w:color w:val="auto"/>
          <w:sz w:val="22"/>
          <w:szCs w:val="22"/>
        </w:rPr>
        <w:t xml:space="preserve"> </w:t>
      </w:r>
      <w:r w:rsidRPr="007E4909">
        <w:rPr>
          <w:rFonts w:asciiTheme="minorHAnsi" w:hAnsiTheme="minorHAnsi" w:cstheme="minorHAnsi"/>
          <w:color w:val="auto"/>
          <w:sz w:val="22"/>
          <w:szCs w:val="22"/>
        </w:rPr>
        <w:t>Agentūros KDV naudojamų MS365 licencijų tęstinumą ir jos suderinamumą su Agentūros turimomis, naudojamomis Microsoft licencijomis bei jų terminais</w:t>
      </w:r>
      <w:r w:rsidR="00CD3D60">
        <w:rPr>
          <w:rFonts w:asciiTheme="minorHAnsi" w:hAnsiTheme="minorHAnsi" w:cstheme="minorHAnsi"/>
          <w:color w:val="auto"/>
          <w:sz w:val="22"/>
          <w:szCs w:val="22"/>
        </w:rPr>
        <w:t>: vi</w:t>
      </w:r>
      <w:r w:rsidR="00180DDC">
        <w:rPr>
          <w:rFonts w:asciiTheme="minorHAnsi" w:hAnsiTheme="minorHAnsi" w:cstheme="minorHAnsi"/>
          <w:color w:val="auto"/>
          <w:sz w:val="22"/>
          <w:szCs w:val="22"/>
        </w:rPr>
        <w:t>sų</w:t>
      </w:r>
      <w:r w:rsidR="00CD3D60">
        <w:rPr>
          <w:rFonts w:asciiTheme="minorHAnsi" w:hAnsiTheme="minorHAnsi" w:cstheme="minorHAnsi"/>
          <w:color w:val="auto"/>
          <w:sz w:val="22"/>
          <w:szCs w:val="22"/>
        </w:rPr>
        <w:t xml:space="preserve"> licencij</w:t>
      </w:r>
      <w:r w:rsidR="00180DDC">
        <w:rPr>
          <w:rFonts w:asciiTheme="minorHAnsi" w:hAnsiTheme="minorHAnsi" w:cstheme="minorHAnsi"/>
          <w:color w:val="auto"/>
          <w:sz w:val="22"/>
          <w:szCs w:val="22"/>
        </w:rPr>
        <w:t xml:space="preserve">ų </w:t>
      </w:r>
      <w:r w:rsidR="0052117F">
        <w:rPr>
          <w:rFonts w:asciiTheme="minorHAnsi" w:hAnsiTheme="minorHAnsi" w:cstheme="minorHAnsi"/>
          <w:color w:val="auto"/>
          <w:sz w:val="22"/>
          <w:szCs w:val="22"/>
        </w:rPr>
        <w:t xml:space="preserve">galiojimo </w:t>
      </w:r>
      <w:r w:rsidR="005C5DD9">
        <w:rPr>
          <w:rFonts w:asciiTheme="minorHAnsi" w:hAnsiTheme="minorHAnsi" w:cstheme="minorHAnsi"/>
          <w:color w:val="auto"/>
          <w:sz w:val="22"/>
          <w:szCs w:val="22"/>
        </w:rPr>
        <w:t xml:space="preserve">pabaigos </w:t>
      </w:r>
      <w:r w:rsidR="0052117F">
        <w:rPr>
          <w:rFonts w:asciiTheme="minorHAnsi" w:hAnsiTheme="minorHAnsi" w:cstheme="minorHAnsi"/>
          <w:color w:val="auto"/>
          <w:sz w:val="22"/>
          <w:szCs w:val="22"/>
        </w:rPr>
        <w:t>data t</w:t>
      </w:r>
      <w:r w:rsidR="007155D5">
        <w:rPr>
          <w:rFonts w:asciiTheme="minorHAnsi" w:hAnsiTheme="minorHAnsi" w:cstheme="minorHAnsi"/>
          <w:color w:val="auto"/>
          <w:sz w:val="22"/>
          <w:szCs w:val="22"/>
        </w:rPr>
        <w:t>uri būti</w:t>
      </w:r>
      <w:r w:rsidR="0052117F">
        <w:rPr>
          <w:rFonts w:asciiTheme="minorHAnsi" w:hAnsiTheme="minorHAnsi" w:cstheme="minorHAnsi"/>
          <w:color w:val="auto"/>
          <w:sz w:val="22"/>
          <w:szCs w:val="22"/>
        </w:rPr>
        <w:t>. ta pati</w:t>
      </w:r>
      <w:r w:rsidRPr="007E4909">
        <w:rPr>
          <w:rFonts w:asciiTheme="minorHAnsi" w:hAnsiTheme="minorHAnsi" w:cstheme="minorHAnsi"/>
          <w:color w:val="auto"/>
          <w:sz w:val="22"/>
          <w:szCs w:val="22"/>
        </w:rPr>
        <w:t>. Paslauga turi apimti tokius licencijų tipus ir nuomos terminus:</w:t>
      </w:r>
      <w:bookmarkEnd w:id="16"/>
      <w:bookmarkEnd w:id="17"/>
    </w:p>
    <w:p w14:paraId="06C96E0A" w14:textId="321E4FA6" w:rsidR="000F73A3" w:rsidRPr="007E4909" w:rsidRDefault="000F73A3" w:rsidP="007E4909">
      <w:pPr>
        <w:pStyle w:val="Heading2"/>
        <w:numPr>
          <w:ilvl w:val="3"/>
          <w:numId w:val="1"/>
        </w:numPr>
        <w:tabs>
          <w:tab w:val="left" w:pos="1985"/>
        </w:tabs>
        <w:spacing w:before="0"/>
        <w:jc w:val="both"/>
        <w:rPr>
          <w:rFonts w:asciiTheme="minorHAnsi" w:hAnsiTheme="minorHAnsi" w:cstheme="minorHAnsi"/>
          <w:color w:val="auto"/>
          <w:sz w:val="22"/>
          <w:szCs w:val="22"/>
        </w:rPr>
      </w:pPr>
      <w:bookmarkStart w:id="18" w:name="_Toc106124686"/>
      <w:bookmarkStart w:id="19" w:name="_Toc107923522"/>
      <w:r w:rsidRPr="007E4909">
        <w:rPr>
          <w:rFonts w:asciiTheme="minorHAnsi" w:hAnsiTheme="minorHAnsi" w:cstheme="minorHAnsi"/>
          <w:color w:val="auto"/>
          <w:sz w:val="22"/>
          <w:szCs w:val="22"/>
        </w:rPr>
        <w:t>Microsoft 365 Business Basic licencijų nuomą,</w:t>
      </w:r>
      <w:bookmarkEnd w:id="18"/>
      <w:bookmarkEnd w:id="19"/>
    </w:p>
    <w:p w14:paraId="788F1ADE" w14:textId="0FD79631" w:rsidR="000F73A3" w:rsidRPr="007E4909" w:rsidRDefault="000F73A3" w:rsidP="007E4909">
      <w:pPr>
        <w:pStyle w:val="Heading2"/>
        <w:numPr>
          <w:ilvl w:val="3"/>
          <w:numId w:val="1"/>
        </w:numPr>
        <w:tabs>
          <w:tab w:val="left" w:pos="1985"/>
        </w:tabs>
        <w:spacing w:before="0"/>
        <w:jc w:val="both"/>
        <w:rPr>
          <w:rFonts w:asciiTheme="minorHAnsi" w:hAnsiTheme="minorHAnsi" w:cstheme="minorHAnsi"/>
          <w:color w:val="auto"/>
          <w:sz w:val="22"/>
          <w:szCs w:val="22"/>
        </w:rPr>
      </w:pPr>
      <w:bookmarkStart w:id="20" w:name="_Toc106124687"/>
      <w:bookmarkStart w:id="21" w:name="_Toc107923523"/>
      <w:r w:rsidRPr="007E4909">
        <w:rPr>
          <w:rFonts w:asciiTheme="minorHAnsi" w:hAnsiTheme="minorHAnsi" w:cstheme="minorHAnsi"/>
          <w:color w:val="auto"/>
          <w:sz w:val="22"/>
          <w:szCs w:val="22"/>
        </w:rPr>
        <w:t>Microsoft 365 Business Standard licencijų nuomą,</w:t>
      </w:r>
      <w:bookmarkEnd w:id="20"/>
      <w:bookmarkEnd w:id="21"/>
    </w:p>
    <w:p w14:paraId="2506C16B" w14:textId="7B5F1018" w:rsidR="000F73A3" w:rsidRPr="007E4909" w:rsidRDefault="000F73A3" w:rsidP="007E4909">
      <w:pPr>
        <w:pStyle w:val="Heading2"/>
        <w:numPr>
          <w:ilvl w:val="3"/>
          <w:numId w:val="1"/>
        </w:numPr>
        <w:tabs>
          <w:tab w:val="left" w:pos="1985"/>
        </w:tabs>
        <w:spacing w:before="0"/>
        <w:jc w:val="both"/>
        <w:rPr>
          <w:rFonts w:asciiTheme="minorHAnsi" w:hAnsiTheme="minorHAnsi" w:cstheme="minorHAnsi"/>
          <w:color w:val="auto"/>
          <w:sz w:val="22"/>
          <w:szCs w:val="22"/>
        </w:rPr>
      </w:pPr>
      <w:bookmarkStart w:id="22" w:name="_Toc106124688"/>
      <w:bookmarkStart w:id="23" w:name="_Toc107923524"/>
      <w:r w:rsidRPr="007E4909">
        <w:rPr>
          <w:rFonts w:asciiTheme="minorHAnsi" w:hAnsiTheme="minorHAnsi" w:cstheme="minorHAnsi"/>
          <w:color w:val="auto"/>
          <w:sz w:val="22"/>
          <w:szCs w:val="22"/>
        </w:rPr>
        <w:t>Microsoft 365 Business Premium licencijų nuomą,</w:t>
      </w:r>
      <w:bookmarkEnd w:id="22"/>
      <w:bookmarkEnd w:id="23"/>
    </w:p>
    <w:p w14:paraId="0F36E8A3" w14:textId="19072EDE" w:rsidR="000F73A3" w:rsidRPr="007E4909" w:rsidRDefault="000F73A3" w:rsidP="007E4909">
      <w:pPr>
        <w:pStyle w:val="Heading2"/>
        <w:numPr>
          <w:ilvl w:val="3"/>
          <w:numId w:val="1"/>
        </w:numPr>
        <w:tabs>
          <w:tab w:val="left" w:pos="1985"/>
        </w:tabs>
        <w:spacing w:before="0"/>
        <w:jc w:val="both"/>
        <w:rPr>
          <w:rFonts w:asciiTheme="minorHAnsi" w:hAnsiTheme="minorHAnsi" w:cstheme="minorHAnsi"/>
          <w:color w:val="auto"/>
          <w:sz w:val="22"/>
          <w:szCs w:val="22"/>
        </w:rPr>
      </w:pPr>
      <w:bookmarkStart w:id="24" w:name="_Toc106124689"/>
      <w:bookmarkStart w:id="25" w:name="_Toc107923525"/>
      <w:r w:rsidRPr="007E4909">
        <w:rPr>
          <w:rFonts w:asciiTheme="minorHAnsi" w:hAnsiTheme="minorHAnsi" w:cstheme="minorHAnsi"/>
          <w:color w:val="auto"/>
          <w:sz w:val="22"/>
          <w:szCs w:val="22"/>
        </w:rPr>
        <w:t>Microsoft Project Standard 2021,</w:t>
      </w:r>
      <w:bookmarkEnd w:id="24"/>
      <w:bookmarkEnd w:id="25"/>
    </w:p>
    <w:p w14:paraId="4887629F" w14:textId="005E26F5" w:rsidR="000F73A3" w:rsidRPr="007E4909" w:rsidRDefault="000F73A3" w:rsidP="007E4909">
      <w:pPr>
        <w:pStyle w:val="Heading2"/>
        <w:numPr>
          <w:ilvl w:val="3"/>
          <w:numId w:val="1"/>
        </w:numPr>
        <w:tabs>
          <w:tab w:val="left" w:pos="1985"/>
        </w:tabs>
        <w:spacing w:before="0"/>
        <w:jc w:val="both"/>
        <w:rPr>
          <w:rFonts w:asciiTheme="minorHAnsi" w:hAnsiTheme="minorHAnsi" w:cstheme="minorHAnsi"/>
          <w:color w:val="auto"/>
          <w:sz w:val="22"/>
          <w:szCs w:val="22"/>
        </w:rPr>
      </w:pPr>
      <w:bookmarkStart w:id="26" w:name="_Toc106124690"/>
      <w:bookmarkStart w:id="27" w:name="_Toc107923526"/>
      <w:r w:rsidRPr="007E4909">
        <w:rPr>
          <w:rFonts w:asciiTheme="minorHAnsi" w:hAnsiTheme="minorHAnsi" w:cstheme="minorHAnsi"/>
          <w:color w:val="auto"/>
          <w:sz w:val="22"/>
          <w:szCs w:val="22"/>
        </w:rPr>
        <w:t>Microsoft Project Professional 2021,</w:t>
      </w:r>
      <w:bookmarkEnd w:id="26"/>
      <w:bookmarkEnd w:id="27"/>
    </w:p>
    <w:p w14:paraId="0CDF4A74" w14:textId="2970E1B4" w:rsidR="000F73A3" w:rsidRPr="007E4909" w:rsidRDefault="000F73A3" w:rsidP="007E4909">
      <w:pPr>
        <w:pStyle w:val="Heading2"/>
        <w:numPr>
          <w:ilvl w:val="3"/>
          <w:numId w:val="1"/>
        </w:numPr>
        <w:tabs>
          <w:tab w:val="left" w:pos="1985"/>
        </w:tabs>
        <w:spacing w:before="0"/>
        <w:jc w:val="both"/>
        <w:rPr>
          <w:rFonts w:asciiTheme="minorHAnsi" w:hAnsiTheme="minorHAnsi" w:cstheme="minorHAnsi"/>
          <w:color w:val="auto"/>
          <w:sz w:val="22"/>
          <w:szCs w:val="22"/>
        </w:rPr>
      </w:pPr>
      <w:bookmarkStart w:id="28" w:name="_Toc106124691"/>
      <w:bookmarkStart w:id="29" w:name="_Toc107923527"/>
      <w:r w:rsidRPr="007E4909">
        <w:rPr>
          <w:rFonts w:asciiTheme="minorHAnsi" w:hAnsiTheme="minorHAnsi" w:cstheme="minorHAnsi"/>
          <w:color w:val="auto"/>
          <w:sz w:val="22"/>
          <w:szCs w:val="22"/>
        </w:rPr>
        <w:t>Microsoft Project</w:t>
      </w:r>
      <w:bookmarkEnd w:id="28"/>
      <w:r w:rsidR="00505248">
        <w:rPr>
          <w:rFonts w:asciiTheme="minorHAnsi" w:hAnsiTheme="minorHAnsi" w:cstheme="minorHAnsi"/>
          <w:color w:val="auto"/>
          <w:sz w:val="22"/>
          <w:szCs w:val="22"/>
        </w:rPr>
        <w:t>.</w:t>
      </w:r>
      <w:bookmarkEnd w:id="29"/>
    </w:p>
    <w:p w14:paraId="155A2EA3" w14:textId="3A774BE8" w:rsidR="000F73A3" w:rsidRPr="007E4909" w:rsidRDefault="000F73A3" w:rsidP="007E4909">
      <w:pPr>
        <w:pStyle w:val="Heading2"/>
        <w:numPr>
          <w:ilvl w:val="2"/>
          <w:numId w:val="1"/>
        </w:numPr>
        <w:spacing w:before="0"/>
        <w:jc w:val="both"/>
        <w:rPr>
          <w:rFonts w:asciiTheme="minorHAnsi" w:hAnsiTheme="minorHAnsi" w:cstheme="minorHAnsi"/>
          <w:color w:val="auto"/>
          <w:sz w:val="22"/>
          <w:szCs w:val="22"/>
        </w:rPr>
      </w:pPr>
      <w:bookmarkStart w:id="30" w:name="_Toc106124693"/>
      <w:bookmarkStart w:id="31" w:name="_Toc107923528"/>
      <w:r w:rsidRPr="007E4909">
        <w:rPr>
          <w:rFonts w:asciiTheme="minorHAnsi" w:hAnsiTheme="minorHAnsi" w:cstheme="minorHAnsi"/>
          <w:color w:val="auto"/>
          <w:sz w:val="22"/>
          <w:szCs w:val="22"/>
        </w:rPr>
        <w:t xml:space="preserve">Agentūros už sutartį atsakingas asmuo pateiks per </w:t>
      </w:r>
      <w:r w:rsidR="007A54A2">
        <w:rPr>
          <w:rFonts w:asciiTheme="minorHAnsi" w:hAnsiTheme="minorHAnsi" w:cstheme="minorHAnsi"/>
          <w:color w:val="auto"/>
          <w:sz w:val="22"/>
          <w:szCs w:val="22"/>
        </w:rPr>
        <w:t>Paslaugų t</w:t>
      </w:r>
      <w:r w:rsidRPr="007E4909">
        <w:rPr>
          <w:rFonts w:asciiTheme="minorHAnsi" w:hAnsiTheme="minorHAnsi" w:cstheme="minorHAnsi"/>
          <w:color w:val="auto"/>
          <w:sz w:val="22"/>
          <w:szCs w:val="22"/>
        </w:rPr>
        <w:t>eikėjo registravimo sistemą užsakymą dėl licencijų rūšies ir kiekių nuomos, nurodydamas nuo kurios dienos, kuriam terminui licencijos turės būti aktyvuotos KDV.</w:t>
      </w:r>
      <w:bookmarkEnd w:id="30"/>
      <w:bookmarkEnd w:id="31"/>
    </w:p>
    <w:p w14:paraId="3FBBD963" w14:textId="3A6D445F" w:rsidR="000F73A3" w:rsidRPr="007E4909" w:rsidRDefault="000F73A3" w:rsidP="007E4909">
      <w:pPr>
        <w:pStyle w:val="Heading2"/>
        <w:numPr>
          <w:ilvl w:val="2"/>
          <w:numId w:val="1"/>
        </w:numPr>
        <w:spacing w:before="0" w:after="120"/>
        <w:ind w:hanging="505"/>
        <w:jc w:val="both"/>
        <w:rPr>
          <w:rFonts w:asciiTheme="minorHAnsi" w:hAnsiTheme="minorHAnsi" w:cstheme="minorHAnsi"/>
          <w:color w:val="auto"/>
          <w:sz w:val="22"/>
          <w:szCs w:val="22"/>
        </w:rPr>
      </w:pPr>
      <w:r w:rsidRPr="007E4909">
        <w:rPr>
          <w:rFonts w:asciiTheme="minorHAnsi" w:hAnsiTheme="minorHAnsi" w:cstheme="minorHAnsi"/>
          <w:color w:val="auto"/>
          <w:sz w:val="22"/>
          <w:szCs w:val="22"/>
        </w:rPr>
        <w:t xml:space="preserve"> </w:t>
      </w:r>
      <w:bookmarkStart w:id="32" w:name="_Toc106124694"/>
      <w:bookmarkStart w:id="33" w:name="_Toc107923529"/>
      <w:r w:rsidRPr="007E4909">
        <w:rPr>
          <w:rFonts w:asciiTheme="minorHAnsi" w:hAnsiTheme="minorHAnsi" w:cstheme="minorHAnsi"/>
          <w:color w:val="auto"/>
          <w:sz w:val="22"/>
          <w:szCs w:val="22"/>
        </w:rPr>
        <w:t>Agentūrai turi būti suteikta teisė licencijas bet kada užsakyt</w:t>
      </w:r>
      <w:r w:rsidR="008318E2">
        <w:rPr>
          <w:rFonts w:asciiTheme="minorHAnsi" w:hAnsiTheme="minorHAnsi" w:cstheme="minorHAnsi"/>
          <w:color w:val="auto"/>
          <w:sz w:val="22"/>
          <w:szCs w:val="22"/>
        </w:rPr>
        <w:t>i</w:t>
      </w:r>
      <w:r w:rsidRPr="007E4909">
        <w:rPr>
          <w:rFonts w:asciiTheme="minorHAnsi" w:hAnsiTheme="minorHAnsi" w:cstheme="minorHAnsi"/>
          <w:color w:val="auto"/>
          <w:sz w:val="22"/>
          <w:szCs w:val="22"/>
        </w:rPr>
        <w:t>, keisti licencijos tipą ir bet kada jų atsisakyti sutarties metu. Už sutarties vykdymą atsakingam asmeniui turi būti suteiktas prisijungimas (su skaitymo teise) prie licencijų valdymo paskyros.</w:t>
      </w:r>
      <w:bookmarkEnd w:id="32"/>
      <w:bookmarkEnd w:id="33"/>
    </w:p>
    <w:p w14:paraId="4F3F42F0" w14:textId="67F13922" w:rsidR="005F59E8" w:rsidRPr="00871596" w:rsidRDefault="005F59E8" w:rsidP="00871596">
      <w:pPr>
        <w:pStyle w:val="Heading2"/>
        <w:numPr>
          <w:ilvl w:val="1"/>
          <w:numId w:val="1"/>
        </w:numPr>
        <w:rPr>
          <w:b/>
          <w:bCs/>
        </w:rPr>
      </w:pPr>
      <w:bookmarkStart w:id="34" w:name="_Toc107923530"/>
      <w:r w:rsidRPr="00871596">
        <w:rPr>
          <w:b/>
          <w:bCs/>
        </w:rPr>
        <w:t>ANTIVIRUSINIŲ LICENCIJŲ NUOMOS PASLAUGA</w:t>
      </w:r>
      <w:bookmarkEnd w:id="34"/>
    </w:p>
    <w:p w14:paraId="48F7C2EF" w14:textId="23AC68AE" w:rsidR="005F59E8" w:rsidRPr="007E4909" w:rsidRDefault="005F59E8" w:rsidP="007E4909">
      <w:pPr>
        <w:pStyle w:val="Heading2"/>
        <w:numPr>
          <w:ilvl w:val="2"/>
          <w:numId w:val="1"/>
        </w:numPr>
        <w:tabs>
          <w:tab w:val="left" w:pos="1843"/>
        </w:tabs>
        <w:spacing w:before="0"/>
        <w:jc w:val="both"/>
        <w:rPr>
          <w:rFonts w:asciiTheme="minorHAnsi" w:hAnsiTheme="minorHAnsi" w:cstheme="minorHAnsi"/>
          <w:color w:val="auto"/>
          <w:sz w:val="22"/>
          <w:szCs w:val="22"/>
        </w:rPr>
      </w:pPr>
      <w:r w:rsidRPr="007E4909">
        <w:rPr>
          <w:rFonts w:asciiTheme="minorHAnsi" w:hAnsiTheme="minorHAnsi" w:cstheme="minorHAnsi"/>
          <w:color w:val="auto"/>
          <w:sz w:val="22"/>
          <w:szCs w:val="22"/>
        </w:rPr>
        <w:t xml:space="preserve"> </w:t>
      </w:r>
      <w:bookmarkStart w:id="35" w:name="_Toc106124696"/>
      <w:bookmarkStart w:id="36" w:name="_Toc107923531"/>
      <w:r w:rsidRPr="007E4909">
        <w:rPr>
          <w:rFonts w:asciiTheme="minorHAnsi" w:hAnsiTheme="minorHAnsi" w:cstheme="minorHAnsi"/>
          <w:color w:val="auto"/>
          <w:sz w:val="22"/>
          <w:szCs w:val="22"/>
        </w:rPr>
        <w:t xml:space="preserve">Paslauga </w:t>
      </w:r>
      <w:r w:rsidR="008318E2">
        <w:rPr>
          <w:rFonts w:asciiTheme="minorHAnsi" w:hAnsiTheme="minorHAnsi" w:cstheme="minorHAnsi"/>
          <w:color w:val="auto"/>
          <w:sz w:val="22"/>
          <w:szCs w:val="22"/>
        </w:rPr>
        <w:t xml:space="preserve">turi būti </w:t>
      </w:r>
      <w:r w:rsidRPr="007E4909">
        <w:rPr>
          <w:rFonts w:asciiTheme="minorHAnsi" w:hAnsiTheme="minorHAnsi" w:cstheme="minorHAnsi"/>
          <w:color w:val="auto"/>
          <w:sz w:val="22"/>
          <w:szCs w:val="22"/>
        </w:rPr>
        <w:t xml:space="preserve"> suteikta pagal poreikį. </w:t>
      </w:r>
      <w:r w:rsidR="00597575">
        <w:rPr>
          <w:rFonts w:asciiTheme="minorHAnsi" w:hAnsiTheme="minorHAnsi" w:cstheme="minorHAnsi"/>
          <w:color w:val="auto"/>
          <w:sz w:val="22"/>
          <w:szCs w:val="22"/>
        </w:rPr>
        <w:t>Sutarties metu maksimalus įsigyjamų licencijų kiekis - 15 vnt.</w:t>
      </w:r>
      <w:r w:rsidR="00597575" w:rsidRPr="00A2288C">
        <w:rPr>
          <w:rFonts w:asciiTheme="minorHAnsi" w:hAnsiTheme="minorHAnsi" w:cstheme="minorHAnsi"/>
          <w:color w:val="auto"/>
          <w:sz w:val="22"/>
          <w:szCs w:val="22"/>
        </w:rPr>
        <w:t xml:space="preserve">. </w:t>
      </w:r>
      <w:r w:rsidRPr="007E4909">
        <w:rPr>
          <w:rFonts w:asciiTheme="minorHAnsi" w:hAnsiTheme="minorHAnsi" w:cstheme="minorHAnsi"/>
          <w:color w:val="auto"/>
          <w:sz w:val="22"/>
          <w:szCs w:val="22"/>
        </w:rPr>
        <w:t xml:space="preserve">Užsakovas neįsipareigoja </w:t>
      </w:r>
      <w:r w:rsidR="00426370" w:rsidRPr="00426370">
        <w:rPr>
          <w:rFonts w:asciiTheme="minorHAnsi" w:hAnsiTheme="minorHAnsi" w:cstheme="minorHAnsi"/>
          <w:color w:val="auto"/>
          <w:sz w:val="22"/>
          <w:szCs w:val="22"/>
        </w:rPr>
        <w:t>nurodyto prekių kiekio</w:t>
      </w:r>
      <w:r w:rsidRPr="007E4909">
        <w:rPr>
          <w:rFonts w:asciiTheme="minorHAnsi" w:hAnsiTheme="minorHAnsi" w:cstheme="minorHAnsi"/>
          <w:color w:val="auto"/>
          <w:sz w:val="22"/>
          <w:szCs w:val="22"/>
        </w:rPr>
        <w:t>. Agentūra šiuo metu naudoja ESET NOD32 Antivirus 8 v. programinę įrangą. Agentūros kompiuteriuose naudojama programinė įranga turi užtikrinti KDV apsaugą, užkertant kelią grėsmėms tiek KDV, Agentūros mobiliuose telefonuose, tiek debesyje valdomam el. paštui, bylų saugyklai; pagal poreikį turi būti disko šifravimo funkcija, apsauga debesyje veikiančią el. pašto paslaugą ir duomenų talpyklą (Microsoft 365 Exchange, OneDrive, SharePoint, Teams), Agentūros tinklo saugumo valdymas, ataskaitų formavimas bei teikimas. Paslaug</w:t>
      </w:r>
      <w:r w:rsidR="007A54A2">
        <w:rPr>
          <w:rFonts w:asciiTheme="minorHAnsi" w:hAnsiTheme="minorHAnsi" w:cstheme="minorHAnsi"/>
          <w:color w:val="auto"/>
          <w:sz w:val="22"/>
          <w:szCs w:val="22"/>
        </w:rPr>
        <w:t>ų</w:t>
      </w:r>
      <w:r w:rsidRPr="007E4909">
        <w:rPr>
          <w:rFonts w:asciiTheme="minorHAnsi" w:hAnsiTheme="minorHAnsi" w:cstheme="minorHAnsi"/>
          <w:color w:val="auto"/>
          <w:sz w:val="22"/>
          <w:szCs w:val="22"/>
        </w:rPr>
        <w:t xml:space="preserve"> </w:t>
      </w:r>
      <w:r w:rsidR="007A54A2">
        <w:rPr>
          <w:rFonts w:asciiTheme="minorHAnsi" w:hAnsiTheme="minorHAnsi" w:cstheme="minorHAnsi"/>
          <w:color w:val="auto"/>
          <w:sz w:val="22"/>
          <w:szCs w:val="22"/>
        </w:rPr>
        <w:t>t</w:t>
      </w:r>
      <w:r w:rsidRPr="007E4909">
        <w:rPr>
          <w:rFonts w:asciiTheme="minorHAnsi" w:hAnsiTheme="minorHAnsi" w:cstheme="minorHAnsi"/>
          <w:color w:val="auto"/>
          <w:sz w:val="22"/>
          <w:szCs w:val="22"/>
        </w:rPr>
        <w:t>eikėjas turi užtikrinti Agentūros KDV naudojamų ESET Antivirus licencijų tęstinumą ir jos suderinamumą su Agentūros turimomis, naudojamomis ESET licencijomis bei jų terminais</w:t>
      </w:r>
      <w:r w:rsidR="005C5DD9">
        <w:rPr>
          <w:rFonts w:asciiTheme="minorHAnsi" w:hAnsiTheme="minorHAnsi" w:cstheme="minorHAnsi"/>
          <w:color w:val="auto"/>
          <w:sz w:val="22"/>
          <w:szCs w:val="22"/>
        </w:rPr>
        <w:t>:</w:t>
      </w:r>
      <w:r w:rsidR="005C5DD9" w:rsidRPr="005C5DD9">
        <w:rPr>
          <w:rFonts w:asciiTheme="minorHAnsi" w:hAnsiTheme="minorHAnsi" w:cstheme="minorHAnsi"/>
          <w:color w:val="auto"/>
          <w:sz w:val="22"/>
          <w:szCs w:val="22"/>
        </w:rPr>
        <w:t xml:space="preserve"> visų licencijų </w:t>
      </w:r>
      <w:r w:rsidR="005C5DD9">
        <w:rPr>
          <w:rFonts w:asciiTheme="minorHAnsi" w:hAnsiTheme="minorHAnsi" w:cstheme="minorHAnsi"/>
          <w:color w:val="auto"/>
          <w:sz w:val="22"/>
          <w:szCs w:val="22"/>
        </w:rPr>
        <w:t xml:space="preserve">pabaigos </w:t>
      </w:r>
      <w:r w:rsidR="005C5DD9" w:rsidRPr="005C5DD9">
        <w:rPr>
          <w:rFonts w:asciiTheme="minorHAnsi" w:hAnsiTheme="minorHAnsi" w:cstheme="minorHAnsi"/>
          <w:color w:val="auto"/>
          <w:sz w:val="22"/>
          <w:szCs w:val="22"/>
        </w:rPr>
        <w:t>galiojimo data t</w:t>
      </w:r>
      <w:r w:rsidR="00175A64">
        <w:rPr>
          <w:rFonts w:asciiTheme="minorHAnsi" w:hAnsiTheme="minorHAnsi" w:cstheme="minorHAnsi"/>
          <w:color w:val="auto"/>
          <w:sz w:val="22"/>
          <w:szCs w:val="22"/>
        </w:rPr>
        <w:t xml:space="preserve">uri būti </w:t>
      </w:r>
      <w:r w:rsidR="005C5DD9" w:rsidRPr="005C5DD9">
        <w:rPr>
          <w:rFonts w:asciiTheme="minorHAnsi" w:hAnsiTheme="minorHAnsi" w:cstheme="minorHAnsi"/>
          <w:color w:val="auto"/>
          <w:sz w:val="22"/>
          <w:szCs w:val="22"/>
        </w:rPr>
        <w:t xml:space="preserve"> ta pati</w:t>
      </w:r>
      <w:r w:rsidRPr="007E4909">
        <w:rPr>
          <w:rFonts w:asciiTheme="minorHAnsi" w:hAnsiTheme="minorHAnsi" w:cstheme="minorHAnsi"/>
          <w:color w:val="auto"/>
          <w:sz w:val="22"/>
          <w:szCs w:val="22"/>
        </w:rPr>
        <w:t>. Paslauga turi apimti paslaugas, licencijų tipus ir nuomos terminus:</w:t>
      </w:r>
      <w:bookmarkEnd w:id="35"/>
      <w:bookmarkEnd w:id="36"/>
    </w:p>
    <w:p w14:paraId="63FE2B2E" w14:textId="5B3CBE42" w:rsidR="005F59E8" w:rsidRPr="007E4909" w:rsidRDefault="005F59E8" w:rsidP="007E4909">
      <w:pPr>
        <w:pStyle w:val="Heading2"/>
        <w:numPr>
          <w:ilvl w:val="2"/>
          <w:numId w:val="1"/>
        </w:numPr>
        <w:tabs>
          <w:tab w:val="left" w:pos="1701"/>
        </w:tabs>
        <w:spacing w:before="0"/>
        <w:jc w:val="both"/>
        <w:rPr>
          <w:rFonts w:asciiTheme="minorHAnsi" w:hAnsiTheme="minorHAnsi" w:cstheme="minorHAnsi"/>
          <w:color w:val="auto"/>
          <w:sz w:val="22"/>
          <w:szCs w:val="22"/>
        </w:rPr>
      </w:pPr>
      <w:r w:rsidRPr="007E4909">
        <w:rPr>
          <w:rFonts w:asciiTheme="minorHAnsi" w:hAnsiTheme="minorHAnsi" w:cstheme="minorHAnsi"/>
          <w:color w:val="auto"/>
          <w:sz w:val="22"/>
          <w:szCs w:val="22"/>
        </w:rPr>
        <w:t xml:space="preserve"> </w:t>
      </w:r>
      <w:bookmarkStart w:id="37" w:name="_Toc106124697"/>
      <w:bookmarkStart w:id="38" w:name="_Toc107923532"/>
      <w:r w:rsidRPr="007E4909">
        <w:rPr>
          <w:rFonts w:asciiTheme="minorHAnsi" w:hAnsiTheme="minorHAnsi" w:cstheme="minorHAnsi"/>
          <w:color w:val="auto"/>
          <w:sz w:val="22"/>
          <w:szCs w:val="22"/>
        </w:rPr>
        <w:t>ESET licencijų keitimo paslauga (esant poreikiui),</w:t>
      </w:r>
      <w:bookmarkEnd w:id="37"/>
      <w:bookmarkEnd w:id="38"/>
    </w:p>
    <w:p w14:paraId="28CB742E" w14:textId="7D625457" w:rsidR="005F59E8" w:rsidRPr="007E4909" w:rsidRDefault="005F59E8" w:rsidP="007E4909">
      <w:pPr>
        <w:pStyle w:val="Heading2"/>
        <w:numPr>
          <w:ilvl w:val="2"/>
          <w:numId w:val="1"/>
        </w:numPr>
        <w:tabs>
          <w:tab w:val="left" w:pos="1701"/>
        </w:tabs>
        <w:spacing w:before="0"/>
        <w:jc w:val="both"/>
        <w:rPr>
          <w:rFonts w:asciiTheme="minorHAnsi" w:hAnsiTheme="minorHAnsi" w:cstheme="minorHAnsi"/>
          <w:color w:val="auto"/>
          <w:sz w:val="22"/>
          <w:szCs w:val="22"/>
        </w:rPr>
      </w:pPr>
      <w:r w:rsidRPr="007E4909">
        <w:rPr>
          <w:rFonts w:asciiTheme="minorHAnsi" w:hAnsiTheme="minorHAnsi" w:cstheme="minorHAnsi"/>
          <w:color w:val="auto"/>
          <w:sz w:val="22"/>
          <w:szCs w:val="22"/>
        </w:rPr>
        <w:t xml:space="preserve"> </w:t>
      </w:r>
      <w:bookmarkStart w:id="39" w:name="_Toc106124698"/>
      <w:bookmarkStart w:id="40" w:name="_Toc107923533"/>
      <w:r w:rsidRPr="007E4909">
        <w:rPr>
          <w:rFonts w:asciiTheme="minorHAnsi" w:hAnsiTheme="minorHAnsi" w:cstheme="minorHAnsi"/>
          <w:color w:val="auto"/>
          <w:sz w:val="22"/>
          <w:szCs w:val="22"/>
        </w:rPr>
        <w:t>ESET NOD32 Antivirus (Medialess, naujausia versija užsakymo paskelbimo metu),</w:t>
      </w:r>
      <w:bookmarkEnd w:id="39"/>
      <w:bookmarkEnd w:id="40"/>
    </w:p>
    <w:p w14:paraId="2034D4D7" w14:textId="516545E1" w:rsidR="005F59E8" w:rsidRPr="007E4909" w:rsidRDefault="005F59E8" w:rsidP="007E4909">
      <w:pPr>
        <w:pStyle w:val="Heading2"/>
        <w:numPr>
          <w:ilvl w:val="2"/>
          <w:numId w:val="1"/>
        </w:numPr>
        <w:tabs>
          <w:tab w:val="left" w:pos="1701"/>
        </w:tabs>
        <w:spacing w:before="0"/>
        <w:jc w:val="both"/>
        <w:rPr>
          <w:rFonts w:asciiTheme="minorHAnsi" w:hAnsiTheme="minorHAnsi" w:cstheme="minorHAnsi"/>
          <w:color w:val="auto"/>
          <w:sz w:val="22"/>
          <w:szCs w:val="22"/>
        </w:rPr>
      </w:pPr>
      <w:r w:rsidRPr="007E4909">
        <w:rPr>
          <w:rFonts w:asciiTheme="minorHAnsi" w:hAnsiTheme="minorHAnsi" w:cstheme="minorHAnsi"/>
          <w:color w:val="auto"/>
          <w:sz w:val="22"/>
          <w:szCs w:val="22"/>
        </w:rPr>
        <w:t xml:space="preserve"> </w:t>
      </w:r>
      <w:bookmarkStart w:id="41" w:name="_Toc106124699"/>
      <w:bookmarkStart w:id="42" w:name="_Toc107923534"/>
      <w:r w:rsidRPr="007E4909">
        <w:rPr>
          <w:rFonts w:asciiTheme="minorHAnsi" w:hAnsiTheme="minorHAnsi" w:cstheme="minorHAnsi"/>
          <w:color w:val="auto"/>
          <w:sz w:val="22"/>
          <w:szCs w:val="22"/>
        </w:rPr>
        <w:t>ESET PROTECT Entry (Medialess, naujausia versija užsakymo paskelbimo metu),</w:t>
      </w:r>
      <w:bookmarkEnd w:id="41"/>
      <w:bookmarkEnd w:id="42"/>
    </w:p>
    <w:p w14:paraId="25D60490" w14:textId="3A6A034E" w:rsidR="005F59E8" w:rsidRPr="007E4909" w:rsidRDefault="005F59E8" w:rsidP="007E4909">
      <w:pPr>
        <w:pStyle w:val="Heading2"/>
        <w:numPr>
          <w:ilvl w:val="2"/>
          <w:numId w:val="1"/>
        </w:numPr>
        <w:tabs>
          <w:tab w:val="left" w:pos="1701"/>
        </w:tabs>
        <w:spacing w:before="0"/>
        <w:jc w:val="both"/>
        <w:rPr>
          <w:rFonts w:asciiTheme="minorHAnsi" w:hAnsiTheme="minorHAnsi" w:cstheme="minorHAnsi"/>
          <w:color w:val="auto"/>
          <w:sz w:val="22"/>
          <w:szCs w:val="22"/>
        </w:rPr>
      </w:pPr>
      <w:r w:rsidRPr="007E4909">
        <w:rPr>
          <w:rFonts w:asciiTheme="minorHAnsi" w:hAnsiTheme="minorHAnsi" w:cstheme="minorHAnsi"/>
          <w:color w:val="auto"/>
          <w:sz w:val="22"/>
          <w:szCs w:val="22"/>
        </w:rPr>
        <w:t xml:space="preserve"> </w:t>
      </w:r>
      <w:bookmarkStart w:id="43" w:name="_Toc106124700"/>
      <w:bookmarkStart w:id="44" w:name="_Toc107923535"/>
      <w:r w:rsidRPr="007E4909">
        <w:rPr>
          <w:rFonts w:asciiTheme="minorHAnsi" w:hAnsiTheme="minorHAnsi" w:cstheme="minorHAnsi"/>
          <w:color w:val="auto"/>
          <w:sz w:val="22"/>
          <w:szCs w:val="22"/>
        </w:rPr>
        <w:t>ESET Cloud Office Security (Medialess, naujausia versija užsakymo paskelbimo metu),</w:t>
      </w:r>
      <w:bookmarkEnd w:id="43"/>
      <w:bookmarkEnd w:id="44"/>
    </w:p>
    <w:p w14:paraId="1E79D498" w14:textId="776DBEEF" w:rsidR="005F59E8" w:rsidRPr="007E4909" w:rsidRDefault="005F59E8" w:rsidP="007E4909">
      <w:pPr>
        <w:pStyle w:val="Heading2"/>
        <w:numPr>
          <w:ilvl w:val="2"/>
          <w:numId w:val="1"/>
        </w:numPr>
        <w:tabs>
          <w:tab w:val="left" w:pos="1701"/>
        </w:tabs>
        <w:spacing w:before="0"/>
        <w:jc w:val="both"/>
        <w:rPr>
          <w:rFonts w:asciiTheme="minorHAnsi" w:hAnsiTheme="minorHAnsi" w:cstheme="minorHAnsi"/>
          <w:color w:val="auto"/>
          <w:sz w:val="22"/>
          <w:szCs w:val="22"/>
        </w:rPr>
      </w:pPr>
      <w:r w:rsidRPr="007E4909">
        <w:rPr>
          <w:rFonts w:asciiTheme="minorHAnsi" w:hAnsiTheme="minorHAnsi" w:cstheme="minorHAnsi"/>
          <w:color w:val="auto"/>
          <w:sz w:val="22"/>
          <w:szCs w:val="22"/>
        </w:rPr>
        <w:t xml:space="preserve"> </w:t>
      </w:r>
      <w:bookmarkStart w:id="45" w:name="_Toc106124701"/>
      <w:bookmarkStart w:id="46" w:name="_Toc107923536"/>
      <w:r w:rsidRPr="007E4909">
        <w:rPr>
          <w:rFonts w:asciiTheme="minorHAnsi" w:hAnsiTheme="minorHAnsi" w:cstheme="minorHAnsi"/>
          <w:color w:val="auto"/>
          <w:sz w:val="22"/>
          <w:szCs w:val="22"/>
        </w:rPr>
        <w:t>ESET valdymo konsolės esant debesijos sprendimui ir/arba lokaliam tinkle.</w:t>
      </w:r>
      <w:bookmarkEnd w:id="45"/>
      <w:bookmarkEnd w:id="46"/>
    </w:p>
    <w:p w14:paraId="45CE0A49" w14:textId="1EAB46D9" w:rsidR="005F59E8" w:rsidRPr="007E4909" w:rsidRDefault="005F59E8" w:rsidP="007E4909">
      <w:pPr>
        <w:pStyle w:val="Heading2"/>
        <w:numPr>
          <w:ilvl w:val="2"/>
          <w:numId w:val="1"/>
        </w:numPr>
        <w:tabs>
          <w:tab w:val="left" w:pos="1701"/>
        </w:tabs>
        <w:spacing w:before="0"/>
        <w:jc w:val="both"/>
        <w:rPr>
          <w:rFonts w:asciiTheme="minorHAnsi" w:hAnsiTheme="minorHAnsi" w:cstheme="minorHAnsi"/>
          <w:color w:val="auto"/>
          <w:sz w:val="22"/>
          <w:szCs w:val="22"/>
        </w:rPr>
      </w:pPr>
      <w:bookmarkStart w:id="47" w:name="_Toc106124703"/>
      <w:bookmarkStart w:id="48" w:name="_Toc107923537"/>
      <w:r w:rsidRPr="007E4909">
        <w:rPr>
          <w:rFonts w:asciiTheme="minorHAnsi" w:hAnsiTheme="minorHAnsi" w:cstheme="minorHAnsi"/>
          <w:color w:val="auto"/>
          <w:sz w:val="22"/>
          <w:szCs w:val="22"/>
        </w:rPr>
        <w:t xml:space="preserve">Sutarčiai įsigaliojus, už sutartį Agentūros atsakingas asmuo pateiks per </w:t>
      </w:r>
      <w:r w:rsidR="007A54A2">
        <w:rPr>
          <w:rFonts w:asciiTheme="minorHAnsi" w:hAnsiTheme="minorHAnsi" w:cstheme="minorHAnsi"/>
          <w:color w:val="auto"/>
          <w:sz w:val="22"/>
          <w:szCs w:val="22"/>
        </w:rPr>
        <w:t>paslaugų t</w:t>
      </w:r>
      <w:r w:rsidRPr="007E4909">
        <w:rPr>
          <w:rFonts w:asciiTheme="minorHAnsi" w:hAnsiTheme="minorHAnsi" w:cstheme="minorHAnsi"/>
          <w:color w:val="auto"/>
          <w:sz w:val="22"/>
          <w:szCs w:val="22"/>
        </w:rPr>
        <w:t>eikėjo registravimo sistemą užsakymą dėl licencijų rūšies ir kiekių nuomos, nurodydamas nuo kurios dienos licencijos turės būti aktyvuotos KDV.</w:t>
      </w:r>
      <w:bookmarkEnd w:id="47"/>
      <w:bookmarkEnd w:id="48"/>
    </w:p>
    <w:p w14:paraId="0C6D69AA" w14:textId="3EBC9C76" w:rsidR="005F59E8" w:rsidRDefault="005F59E8" w:rsidP="007E4909">
      <w:pPr>
        <w:pStyle w:val="Heading2"/>
        <w:numPr>
          <w:ilvl w:val="2"/>
          <w:numId w:val="1"/>
        </w:numPr>
        <w:tabs>
          <w:tab w:val="left" w:pos="1701"/>
        </w:tabs>
        <w:spacing w:before="0"/>
        <w:jc w:val="both"/>
        <w:rPr>
          <w:rFonts w:asciiTheme="minorHAnsi" w:hAnsiTheme="minorHAnsi" w:cstheme="minorHAnsi"/>
          <w:color w:val="auto"/>
          <w:sz w:val="22"/>
          <w:szCs w:val="22"/>
        </w:rPr>
      </w:pPr>
      <w:bookmarkStart w:id="49" w:name="_Toc106124704"/>
      <w:bookmarkStart w:id="50" w:name="_Toc107923538"/>
      <w:r w:rsidRPr="007E4909">
        <w:rPr>
          <w:rFonts w:asciiTheme="minorHAnsi" w:hAnsiTheme="minorHAnsi" w:cstheme="minorHAnsi"/>
          <w:color w:val="auto"/>
          <w:sz w:val="22"/>
          <w:szCs w:val="22"/>
        </w:rPr>
        <w:t>Agentūrai turi būti suteikta teisė licencijas bet kada užsakyt, keisti licencijos tipą ir bet kada jų atsisakyti sutarties metu. Už sutartį atsakingam Agentūros asmeniui turi būti suteiktas prisijungimas (su skaitymo teise) prie licencijų valdymo paskyros (konsolės).</w:t>
      </w:r>
      <w:bookmarkEnd w:id="49"/>
      <w:bookmarkEnd w:id="50"/>
    </w:p>
    <w:p w14:paraId="4DF411B3" w14:textId="77777777" w:rsidR="00F34B7E" w:rsidRPr="00F34B7E" w:rsidRDefault="00F34B7E" w:rsidP="00C64273"/>
    <w:p w14:paraId="66711308" w14:textId="3CD902FE" w:rsidR="00255A3F" w:rsidRPr="007E4909" w:rsidRDefault="00255A3F" w:rsidP="007E4909">
      <w:pPr>
        <w:pStyle w:val="Heading2"/>
        <w:numPr>
          <w:ilvl w:val="1"/>
          <w:numId w:val="1"/>
        </w:numPr>
        <w:rPr>
          <w:b/>
          <w:bCs/>
        </w:rPr>
      </w:pPr>
      <w:bookmarkStart w:id="51" w:name="_Toc107923539"/>
      <w:r w:rsidRPr="007E4909">
        <w:rPr>
          <w:b/>
          <w:bCs/>
        </w:rPr>
        <w:lastRenderedPageBreak/>
        <w:t>TAIKOMŲJŲ PROGRAMŲ DIEGIMO TAISYKLĖS, DIEGIAMŲ PROGRAMŲ SĄRAŠAS</w:t>
      </w:r>
      <w:bookmarkEnd w:id="51"/>
      <w:r w:rsidR="00F85CAC" w:rsidRPr="007E4909">
        <w:rPr>
          <w:b/>
          <w:bCs/>
        </w:rPr>
        <w:t xml:space="preserve"> </w:t>
      </w:r>
    </w:p>
    <w:p w14:paraId="1AF3F47F" w14:textId="48FF0596" w:rsidR="00255A3F" w:rsidRPr="00255A3F" w:rsidRDefault="00255A3F" w:rsidP="007E4909">
      <w:pPr>
        <w:pStyle w:val="Heading2"/>
        <w:numPr>
          <w:ilvl w:val="2"/>
          <w:numId w:val="1"/>
        </w:numPr>
        <w:tabs>
          <w:tab w:val="left" w:pos="1701"/>
        </w:tabs>
        <w:spacing w:before="0"/>
        <w:ind w:hanging="505"/>
        <w:jc w:val="both"/>
        <w:rPr>
          <w:rFonts w:asciiTheme="minorHAnsi" w:hAnsiTheme="minorHAnsi" w:cstheme="minorHAnsi"/>
          <w:color w:val="auto"/>
          <w:sz w:val="22"/>
          <w:szCs w:val="22"/>
        </w:rPr>
      </w:pPr>
      <w:bookmarkStart w:id="52" w:name="_Toc106124706"/>
      <w:bookmarkStart w:id="53" w:name="_Toc107923540"/>
      <w:r w:rsidRPr="00255A3F">
        <w:rPr>
          <w:rFonts w:asciiTheme="minorHAnsi" w:hAnsiTheme="minorHAnsi" w:cstheme="minorHAnsi"/>
          <w:color w:val="auto"/>
          <w:sz w:val="22"/>
          <w:szCs w:val="22"/>
        </w:rPr>
        <w:t xml:space="preserve">Diegimo taisyklė: diegiama tik licencijuota programinė įranga (angl. Freeware, Shareware, Open source), diegimas </w:t>
      </w:r>
      <w:r w:rsidR="00ED2269">
        <w:rPr>
          <w:rFonts w:asciiTheme="minorHAnsi" w:hAnsiTheme="minorHAnsi" w:cstheme="minorHAnsi"/>
          <w:color w:val="auto"/>
          <w:sz w:val="22"/>
          <w:szCs w:val="22"/>
        </w:rPr>
        <w:t>turi būti</w:t>
      </w:r>
      <w:r w:rsidRPr="00255A3F">
        <w:rPr>
          <w:rFonts w:asciiTheme="minorHAnsi" w:hAnsiTheme="minorHAnsi" w:cstheme="minorHAnsi"/>
          <w:color w:val="auto"/>
          <w:sz w:val="22"/>
          <w:szCs w:val="22"/>
        </w:rPr>
        <w:t xml:space="preserve"> suderintas su Agentūros kompiuterių administratoriumi arba su sutartyje nurodytu asmeniu, atsakingu už kompiuterinės įrangos naudojimą.</w:t>
      </w:r>
      <w:bookmarkEnd w:id="52"/>
      <w:bookmarkEnd w:id="53"/>
    </w:p>
    <w:p w14:paraId="1BF776C5" w14:textId="7807200F" w:rsidR="00255A3F" w:rsidRPr="00255A3F" w:rsidRDefault="00255A3F" w:rsidP="007E4909">
      <w:pPr>
        <w:pStyle w:val="Heading2"/>
        <w:numPr>
          <w:ilvl w:val="2"/>
          <w:numId w:val="1"/>
        </w:numPr>
        <w:tabs>
          <w:tab w:val="left" w:pos="1701"/>
        </w:tabs>
        <w:spacing w:before="0"/>
        <w:ind w:hanging="505"/>
        <w:jc w:val="both"/>
        <w:rPr>
          <w:rFonts w:asciiTheme="minorHAnsi" w:hAnsiTheme="minorHAnsi" w:cstheme="minorHAnsi"/>
          <w:color w:val="auto"/>
          <w:sz w:val="22"/>
          <w:szCs w:val="22"/>
        </w:rPr>
      </w:pPr>
      <w:bookmarkStart w:id="54" w:name="_Toc106124707"/>
      <w:bookmarkStart w:id="55" w:name="_Toc107923541"/>
      <w:r w:rsidRPr="00255A3F">
        <w:rPr>
          <w:rFonts w:asciiTheme="minorHAnsi" w:hAnsiTheme="minorHAnsi" w:cstheme="minorHAnsi"/>
          <w:color w:val="auto"/>
          <w:sz w:val="22"/>
          <w:szCs w:val="22"/>
        </w:rPr>
        <w:t>Standartinis diegiamos programinės įrangos „paketas“ (diegiama programų aktuali/naujausia versija), neįtraukiant specialiųjų taikomųjų programų:</w:t>
      </w:r>
      <w:bookmarkEnd w:id="54"/>
      <w:bookmarkEnd w:id="55"/>
    </w:p>
    <w:p w14:paraId="7F9413BE" w14:textId="67B79BD6" w:rsidR="00255A3F" w:rsidRPr="00255A3F" w:rsidRDefault="00255A3F" w:rsidP="007E4909">
      <w:pPr>
        <w:pStyle w:val="Heading2"/>
        <w:numPr>
          <w:ilvl w:val="2"/>
          <w:numId w:val="1"/>
        </w:numPr>
        <w:tabs>
          <w:tab w:val="left" w:pos="1701"/>
        </w:tabs>
        <w:spacing w:before="0"/>
        <w:ind w:hanging="505"/>
        <w:jc w:val="both"/>
        <w:rPr>
          <w:rFonts w:asciiTheme="minorHAnsi" w:hAnsiTheme="minorHAnsi" w:cstheme="minorHAnsi"/>
          <w:color w:val="auto"/>
          <w:sz w:val="22"/>
          <w:szCs w:val="22"/>
        </w:rPr>
      </w:pPr>
      <w:bookmarkStart w:id="56" w:name="_Toc106124708"/>
      <w:bookmarkStart w:id="57" w:name="_Toc107923542"/>
      <w:r w:rsidRPr="00255A3F">
        <w:rPr>
          <w:rFonts w:asciiTheme="minorHAnsi" w:hAnsiTheme="minorHAnsi" w:cstheme="minorHAnsi"/>
          <w:color w:val="auto"/>
          <w:sz w:val="22"/>
          <w:szCs w:val="22"/>
        </w:rPr>
        <w:t>Biuro programų paketai:</w:t>
      </w:r>
      <w:bookmarkEnd w:id="56"/>
      <w:bookmarkEnd w:id="57"/>
    </w:p>
    <w:p w14:paraId="6EC6585B" w14:textId="11A54399" w:rsidR="00255A3F" w:rsidRPr="00255A3F" w:rsidRDefault="00255A3F" w:rsidP="007E4909">
      <w:pPr>
        <w:pStyle w:val="Heading2"/>
        <w:numPr>
          <w:ilvl w:val="3"/>
          <w:numId w:val="1"/>
        </w:numPr>
        <w:tabs>
          <w:tab w:val="left" w:pos="1701"/>
          <w:tab w:val="left" w:pos="2127"/>
        </w:tabs>
        <w:spacing w:before="0"/>
        <w:jc w:val="both"/>
        <w:rPr>
          <w:rFonts w:asciiTheme="minorHAnsi" w:hAnsiTheme="minorHAnsi" w:cstheme="minorHAnsi"/>
          <w:color w:val="auto"/>
          <w:sz w:val="22"/>
          <w:szCs w:val="22"/>
        </w:rPr>
      </w:pPr>
      <w:bookmarkStart w:id="58" w:name="_Toc106124709"/>
      <w:bookmarkStart w:id="59" w:name="_Toc107923543"/>
      <w:r w:rsidRPr="00255A3F">
        <w:rPr>
          <w:rFonts w:asciiTheme="minorHAnsi" w:hAnsiTheme="minorHAnsi" w:cstheme="minorHAnsi"/>
          <w:color w:val="auto"/>
          <w:sz w:val="22"/>
          <w:szCs w:val="22"/>
        </w:rPr>
        <w:t>MS 365 Standard arba Basic;</w:t>
      </w:r>
      <w:bookmarkEnd w:id="58"/>
      <w:bookmarkEnd w:id="59"/>
    </w:p>
    <w:p w14:paraId="4A389079" w14:textId="2BB0DF71" w:rsidR="00255A3F" w:rsidRPr="00255A3F" w:rsidRDefault="00255A3F" w:rsidP="007E4909">
      <w:pPr>
        <w:pStyle w:val="Heading2"/>
        <w:numPr>
          <w:ilvl w:val="3"/>
          <w:numId w:val="1"/>
        </w:numPr>
        <w:tabs>
          <w:tab w:val="left" w:pos="1701"/>
          <w:tab w:val="left" w:pos="2127"/>
        </w:tabs>
        <w:spacing w:before="0"/>
        <w:jc w:val="both"/>
        <w:rPr>
          <w:rFonts w:asciiTheme="minorHAnsi" w:hAnsiTheme="minorHAnsi" w:cstheme="minorHAnsi"/>
          <w:color w:val="auto"/>
          <w:sz w:val="22"/>
          <w:szCs w:val="22"/>
        </w:rPr>
      </w:pPr>
      <w:bookmarkStart w:id="60" w:name="_Toc106124710"/>
      <w:bookmarkStart w:id="61" w:name="_Toc107923544"/>
      <w:r w:rsidRPr="00255A3F">
        <w:rPr>
          <w:rFonts w:asciiTheme="minorHAnsi" w:hAnsiTheme="minorHAnsi" w:cstheme="minorHAnsi"/>
          <w:color w:val="auto"/>
          <w:sz w:val="22"/>
          <w:szCs w:val="22"/>
        </w:rPr>
        <w:t>MS Office2019;</w:t>
      </w:r>
      <w:bookmarkEnd w:id="60"/>
      <w:bookmarkEnd w:id="61"/>
    </w:p>
    <w:p w14:paraId="770B3DB5" w14:textId="37EC8B11" w:rsidR="00255A3F" w:rsidRPr="00255A3F" w:rsidRDefault="00255A3F" w:rsidP="007E4909">
      <w:pPr>
        <w:pStyle w:val="Heading2"/>
        <w:numPr>
          <w:ilvl w:val="3"/>
          <w:numId w:val="1"/>
        </w:numPr>
        <w:tabs>
          <w:tab w:val="left" w:pos="1701"/>
          <w:tab w:val="left" w:pos="2127"/>
        </w:tabs>
        <w:spacing w:before="0"/>
        <w:jc w:val="both"/>
        <w:rPr>
          <w:rFonts w:asciiTheme="minorHAnsi" w:hAnsiTheme="minorHAnsi" w:cstheme="minorHAnsi"/>
          <w:color w:val="auto"/>
          <w:sz w:val="22"/>
          <w:szCs w:val="22"/>
        </w:rPr>
      </w:pPr>
      <w:bookmarkStart w:id="62" w:name="_Toc106124711"/>
      <w:bookmarkStart w:id="63" w:name="_Toc107923545"/>
      <w:r w:rsidRPr="00255A3F">
        <w:rPr>
          <w:rFonts w:asciiTheme="minorHAnsi" w:hAnsiTheme="minorHAnsi" w:cstheme="minorHAnsi"/>
          <w:color w:val="auto"/>
          <w:sz w:val="22"/>
          <w:szCs w:val="22"/>
        </w:rPr>
        <w:t>LibreOffice arba Open office</w:t>
      </w:r>
      <w:r w:rsidR="00846DCA">
        <w:rPr>
          <w:rFonts w:asciiTheme="minorHAnsi" w:hAnsiTheme="minorHAnsi" w:cstheme="minorHAnsi"/>
          <w:color w:val="auto"/>
          <w:sz w:val="22"/>
          <w:szCs w:val="22"/>
        </w:rPr>
        <w:t>.</w:t>
      </w:r>
      <w:bookmarkEnd w:id="62"/>
      <w:bookmarkEnd w:id="63"/>
    </w:p>
    <w:p w14:paraId="5A4357E1" w14:textId="77777777" w:rsidR="00311D69" w:rsidRPr="00EA0E80" w:rsidRDefault="00311D69" w:rsidP="00311D69">
      <w:pPr>
        <w:pStyle w:val="Heading2"/>
        <w:numPr>
          <w:ilvl w:val="2"/>
          <w:numId w:val="1"/>
        </w:numPr>
        <w:tabs>
          <w:tab w:val="left" w:pos="1701"/>
          <w:tab w:val="left" w:pos="2127"/>
        </w:tabs>
        <w:spacing w:before="0"/>
        <w:ind w:hanging="505"/>
        <w:jc w:val="both"/>
        <w:rPr>
          <w:rFonts w:asciiTheme="minorHAnsi" w:hAnsiTheme="minorHAnsi" w:cstheme="minorHAnsi"/>
          <w:color w:val="auto"/>
          <w:sz w:val="22"/>
          <w:szCs w:val="22"/>
        </w:rPr>
      </w:pPr>
      <w:bookmarkStart w:id="64" w:name="_Toc106124712"/>
      <w:bookmarkStart w:id="65" w:name="_Toc107923546"/>
      <w:r w:rsidRPr="00EA0E80">
        <w:rPr>
          <w:rFonts w:asciiTheme="minorHAnsi" w:hAnsiTheme="minorHAnsi" w:cstheme="minorHAnsi"/>
          <w:color w:val="auto"/>
          <w:sz w:val="22"/>
          <w:szCs w:val="22"/>
        </w:rPr>
        <w:t>Antivirusinė (ESET PROTECT Entry arba ESET Endpoint Antivirus);</w:t>
      </w:r>
    </w:p>
    <w:p w14:paraId="054B3B19" w14:textId="11F83279" w:rsidR="00255A3F" w:rsidRDefault="00EA0E80" w:rsidP="007E4909">
      <w:pPr>
        <w:pStyle w:val="Heading2"/>
        <w:numPr>
          <w:ilvl w:val="2"/>
          <w:numId w:val="1"/>
        </w:numPr>
        <w:tabs>
          <w:tab w:val="left" w:pos="1701"/>
          <w:tab w:val="left" w:pos="2127"/>
        </w:tabs>
        <w:spacing w:before="0"/>
        <w:ind w:hanging="505"/>
        <w:jc w:val="both"/>
        <w:rPr>
          <w:rFonts w:asciiTheme="minorHAnsi" w:hAnsiTheme="minorHAnsi" w:cstheme="minorHAnsi"/>
          <w:color w:val="auto"/>
          <w:sz w:val="22"/>
          <w:szCs w:val="22"/>
        </w:rPr>
      </w:pPr>
      <w:r w:rsidRPr="00EA0E80">
        <w:rPr>
          <w:rFonts w:asciiTheme="minorHAnsi" w:hAnsiTheme="minorHAnsi" w:cstheme="minorHAnsi"/>
          <w:color w:val="auto"/>
          <w:sz w:val="22"/>
          <w:szCs w:val="22"/>
        </w:rPr>
        <w:t xml:space="preserve">Agentūros darbuotojo </w:t>
      </w:r>
      <w:r w:rsidR="00694145">
        <w:rPr>
          <w:rFonts w:asciiTheme="minorHAnsi" w:hAnsiTheme="minorHAnsi" w:cstheme="minorHAnsi"/>
          <w:color w:val="auto"/>
          <w:sz w:val="22"/>
          <w:szCs w:val="22"/>
        </w:rPr>
        <w:t>kompiuteryje esanti a</w:t>
      </w:r>
      <w:r w:rsidR="00255A3F" w:rsidRPr="00255A3F">
        <w:rPr>
          <w:rFonts w:asciiTheme="minorHAnsi" w:hAnsiTheme="minorHAnsi" w:cstheme="minorHAnsi"/>
          <w:color w:val="auto"/>
          <w:sz w:val="22"/>
          <w:szCs w:val="22"/>
        </w:rPr>
        <w:t xml:space="preserve">ntivirusinė </w:t>
      </w:r>
      <w:r w:rsidR="00694145">
        <w:rPr>
          <w:rFonts w:asciiTheme="minorHAnsi" w:hAnsiTheme="minorHAnsi" w:cstheme="minorHAnsi"/>
          <w:color w:val="auto"/>
          <w:sz w:val="22"/>
          <w:szCs w:val="22"/>
        </w:rPr>
        <w:t xml:space="preserve">programa turi būti sukonfigūruota ir valdoma iš Agentūros </w:t>
      </w:r>
      <w:r w:rsidR="00C81588">
        <w:rPr>
          <w:rFonts w:asciiTheme="minorHAnsi" w:hAnsiTheme="minorHAnsi" w:cstheme="minorHAnsi"/>
          <w:color w:val="auto"/>
          <w:sz w:val="22"/>
          <w:szCs w:val="22"/>
        </w:rPr>
        <w:t>antivirusinio serverio paskyros</w:t>
      </w:r>
      <w:r w:rsidR="00255A3F" w:rsidRPr="00255A3F">
        <w:rPr>
          <w:rFonts w:asciiTheme="minorHAnsi" w:hAnsiTheme="minorHAnsi" w:cstheme="minorHAnsi"/>
          <w:color w:val="auto"/>
          <w:sz w:val="22"/>
          <w:szCs w:val="22"/>
        </w:rPr>
        <w:t>;</w:t>
      </w:r>
      <w:bookmarkEnd w:id="64"/>
      <w:bookmarkEnd w:id="65"/>
    </w:p>
    <w:p w14:paraId="3226E8C1" w14:textId="4B20241A" w:rsidR="00255A3F" w:rsidRPr="00255A3F" w:rsidRDefault="00255A3F" w:rsidP="007E4909">
      <w:pPr>
        <w:pStyle w:val="Heading2"/>
        <w:numPr>
          <w:ilvl w:val="2"/>
          <w:numId w:val="1"/>
        </w:numPr>
        <w:tabs>
          <w:tab w:val="left" w:pos="1701"/>
          <w:tab w:val="left" w:pos="2127"/>
        </w:tabs>
        <w:spacing w:before="0"/>
        <w:ind w:hanging="505"/>
        <w:jc w:val="both"/>
        <w:rPr>
          <w:rFonts w:asciiTheme="minorHAnsi" w:hAnsiTheme="minorHAnsi" w:cstheme="minorHAnsi"/>
          <w:color w:val="auto"/>
          <w:sz w:val="22"/>
          <w:szCs w:val="22"/>
        </w:rPr>
      </w:pPr>
      <w:bookmarkStart w:id="66" w:name="_Toc106124713"/>
      <w:bookmarkStart w:id="67" w:name="_Toc107923547"/>
      <w:r w:rsidRPr="00255A3F">
        <w:rPr>
          <w:rFonts w:asciiTheme="minorHAnsi" w:hAnsiTheme="minorHAnsi" w:cstheme="minorHAnsi"/>
          <w:color w:val="auto"/>
          <w:sz w:val="22"/>
          <w:szCs w:val="22"/>
        </w:rPr>
        <w:t>Archyvavimo programa - 7Zip;</w:t>
      </w:r>
      <w:bookmarkEnd w:id="66"/>
      <w:bookmarkEnd w:id="67"/>
    </w:p>
    <w:p w14:paraId="19BBF035" w14:textId="1259EEFB" w:rsidR="00255A3F" w:rsidRPr="00255A3F" w:rsidRDefault="00255A3F" w:rsidP="007E4909">
      <w:pPr>
        <w:pStyle w:val="Heading2"/>
        <w:numPr>
          <w:ilvl w:val="2"/>
          <w:numId w:val="1"/>
        </w:numPr>
        <w:tabs>
          <w:tab w:val="left" w:pos="1701"/>
          <w:tab w:val="left" w:pos="2127"/>
        </w:tabs>
        <w:spacing w:before="0"/>
        <w:ind w:hanging="505"/>
        <w:jc w:val="both"/>
        <w:rPr>
          <w:rFonts w:asciiTheme="minorHAnsi" w:hAnsiTheme="minorHAnsi" w:cstheme="minorHAnsi"/>
          <w:color w:val="auto"/>
          <w:sz w:val="22"/>
          <w:szCs w:val="22"/>
        </w:rPr>
      </w:pPr>
      <w:bookmarkStart w:id="68" w:name="_Toc106124714"/>
      <w:bookmarkStart w:id="69" w:name="_Toc107923548"/>
      <w:r w:rsidRPr="00255A3F">
        <w:rPr>
          <w:rFonts w:asciiTheme="minorHAnsi" w:hAnsiTheme="minorHAnsi" w:cstheme="minorHAnsi"/>
          <w:color w:val="auto"/>
          <w:sz w:val="22"/>
          <w:szCs w:val="22"/>
        </w:rPr>
        <w:t>PDF bylų peržiūros programinė įranga: Adobe Acrobat;</w:t>
      </w:r>
      <w:bookmarkEnd w:id="68"/>
      <w:bookmarkEnd w:id="69"/>
    </w:p>
    <w:p w14:paraId="59FAEEA7" w14:textId="72438F1B" w:rsidR="00255A3F" w:rsidRPr="00255A3F" w:rsidRDefault="00255A3F" w:rsidP="007E4909">
      <w:pPr>
        <w:pStyle w:val="Heading2"/>
        <w:numPr>
          <w:ilvl w:val="2"/>
          <w:numId w:val="1"/>
        </w:numPr>
        <w:tabs>
          <w:tab w:val="left" w:pos="1701"/>
          <w:tab w:val="left" w:pos="2127"/>
        </w:tabs>
        <w:spacing w:before="0"/>
        <w:ind w:hanging="505"/>
        <w:jc w:val="both"/>
        <w:rPr>
          <w:rFonts w:asciiTheme="minorHAnsi" w:hAnsiTheme="minorHAnsi" w:cstheme="minorHAnsi"/>
          <w:color w:val="auto"/>
          <w:sz w:val="22"/>
          <w:szCs w:val="22"/>
        </w:rPr>
      </w:pPr>
      <w:bookmarkStart w:id="70" w:name="_Toc106124715"/>
      <w:bookmarkStart w:id="71" w:name="_Toc107923549"/>
      <w:r w:rsidRPr="00255A3F">
        <w:rPr>
          <w:rFonts w:asciiTheme="minorHAnsi" w:hAnsiTheme="minorHAnsi" w:cstheme="minorHAnsi"/>
          <w:color w:val="auto"/>
          <w:sz w:val="22"/>
          <w:szCs w:val="22"/>
        </w:rPr>
        <w:t>Teksto redaktorius: Notepad ++;</w:t>
      </w:r>
      <w:bookmarkEnd w:id="70"/>
      <w:bookmarkEnd w:id="71"/>
    </w:p>
    <w:p w14:paraId="0AA26EDD" w14:textId="638D1D62" w:rsidR="00255A3F" w:rsidRPr="00255A3F" w:rsidRDefault="00255A3F" w:rsidP="007E4909">
      <w:pPr>
        <w:pStyle w:val="Heading2"/>
        <w:numPr>
          <w:ilvl w:val="2"/>
          <w:numId w:val="1"/>
        </w:numPr>
        <w:tabs>
          <w:tab w:val="left" w:pos="1701"/>
          <w:tab w:val="left" w:pos="2127"/>
        </w:tabs>
        <w:spacing w:before="0"/>
        <w:ind w:hanging="505"/>
        <w:jc w:val="both"/>
        <w:rPr>
          <w:rFonts w:asciiTheme="minorHAnsi" w:hAnsiTheme="minorHAnsi" w:cstheme="minorHAnsi"/>
          <w:color w:val="auto"/>
          <w:sz w:val="22"/>
          <w:szCs w:val="22"/>
        </w:rPr>
      </w:pPr>
      <w:bookmarkStart w:id="72" w:name="_Toc106124716"/>
      <w:bookmarkStart w:id="73" w:name="_Toc107923550"/>
      <w:r w:rsidRPr="00255A3F">
        <w:rPr>
          <w:rFonts w:asciiTheme="minorHAnsi" w:hAnsiTheme="minorHAnsi" w:cstheme="minorHAnsi"/>
          <w:color w:val="auto"/>
          <w:sz w:val="22"/>
          <w:szCs w:val="22"/>
        </w:rPr>
        <w:t>Grafikos redaktorius</w:t>
      </w:r>
      <w:r w:rsidR="00A84FA3">
        <w:rPr>
          <w:rFonts w:asciiTheme="minorHAnsi" w:hAnsiTheme="minorHAnsi" w:cstheme="minorHAnsi"/>
          <w:color w:val="auto"/>
          <w:sz w:val="22"/>
          <w:szCs w:val="22"/>
        </w:rPr>
        <w:t>:</w:t>
      </w:r>
      <w:r w:rsidRPr="00255A3F">
        <w:rPr>
          <w:rFonts w:asciiTheme="minorHAnsi" w:hAnsiTheme="minorHAnsi" w:cstheme="minorHAnsi"/>
          <w:color w:val="auto"/>
          <w:sz w:val="22"/>
          <w:szCs w:val="22"/>
        </w:rPr>
        <w:t xml:space="preserve"> Paint.net;</w:t>
      </w:r>
      <w:bookmarkEnd w:id="72"/>
      <w:bookmarkEnd w:id="73"/>
    </w:p>
    <w:p w14:paraId="1483C0DF" w14:textId="5CD982FF" w:rsidR="00255A3F" w:rsidRPr="00255A3F" w:rsidRDefault="00255A3F" w:rsidP="007E4909">
      <w:pPr>
        <w:pStyle w:val="Heading2"/>
        <w:numPr>
          <w:ilvl w:val="2"/>
          <w:numId w:val="1"/>
        </w:numPr>
        <w:tabs>
          <w:tab w:val="left" w:pos="1701"/>
          <w:tab w:val="left" w:pos="2127"/>
        </w:tabs>
        <w:spacing w:before="0"/>
        <w:ind w:hanging="505"/>
        <w:jc w:val="both"/>
        <w:rPr>
          <w:rFonts w:asciiTheme="minorHAnsi" w:hAnsiTheme="minorHAnsi" w:cstheme="minorHAnsi"/>
          <w:color w:val="auto"/>
          <w:sz w:val="22"/>
          <w:szCs w:val="22"/>
        </w:rPr>
      </w:pPr>
      <w:bookmarkStart w:id="74" w:name="_Toc106124717"/>
      <w:bookmarkStart w:id="75" w:name="_Toc107923551"/>
      <w:r w:rsidRPr="00255A3F">
        <w:rPr>
          <w:rFonts w:asciiTheme="minorHAnsi" w:hAnsiTheme="minorHAnsi" w:cstheme="minorHAnsi"/>
          <w:color w:val="auto"/>
          <w:sz w:val="22"/>
          <w:szCs w:val="22"/>
        </w:rPr>
        <w:t>El</w:t>
      </w:r>
      <w:r w:rsidR="00A84FA3">
        <w:rPr>
          <w:rFonts w:asciiTheme="minorHAnsi" w:hAnsiTheme="minorHAnsi" w:cstheme="minorHAnsi"/>
          <w:color w:val="auto"/>
          <w:sz w:val="22"/>
          <w:szCs w:val="22"/>
        </w:rPr>
        <w:t>.</w:t>
      </w:r>
      <w:r w:rsidRPr="00255A3F">
        <w:rPr>
          <w:rFonts w:asciiTheme="minorHAnsi" w:hAnsiTheme="minorHAnsi" w:cstheme="minorHAnsi"/>
          <w:color w:val="auto"/>
          <w:sz w:val="22"/>
          <w:szCs w:val="22"/>
        </w:rPr>
        <w:t xml:space="preserve"> parašo programa: Signa2010;</w:t>
      </w:r>
      <w:bookmarkEnd w:id="74"/>
      <w:bookmarkEnd w:id="75"/>
    </w:p>
    <w:p w14:paraId="1D8AE169" w14:textId="65F7850A" w:rsidR="00255A3F" w:rsidRPr="00255A3F" w:rsidRDefault="00255A3F" w:rsidP="007E4909">
      <w:pPr>
        <w:pStyle w:val="Heading2"/>
        <w:numPr>
          <w:ilvl w:val="2"/>
          <w:numId w:val="1"/>
        </w:numPr>
        <w:tabs>
          <w:tab w:val="left" w:pos="1701"/>
          <w:tab w:val="left" w:pos="2127"/>
        </w:tabs>
        <w:spacing w:before="0"/>
        <w:ind w:hanging="505"/>
        <w:jc w:val="both"/>
        <w:rPr>
          <w:rFonts w:asciiTheme="minorHAnsi" w:hAnsiTheme="minorHAnsi" w:cstheme="minorHAnsi"/>
          <w:color w:val="auto"/>
          <w:sz w:val="22"/>
          <w:szCs w:val="22"/>
        </w:rPr>
      </w:pPr>
      <w:bookmarkStart w:id="76" w:name="_Toc106124718"/>
      <w:bookmarkStart w:id="77" w:name="_Toc107923552"/>
      <w:r w:rsidRPr="00255A3F">
        <w:rPr>
          <w:rFonts w:asciiTheme="minorHAnsi" w:hAnsiTheme="minorHAnsi" w:cstheme="minorHAnsi"/>
          <w:color w:val="auto"/>
          <w:sz w:val="22"/>
          <w:szCs w:val="22"/>
        </w:rPr>
        <w:t>Power BI (Desktop ir Report Builder).</w:t>
      </w:r>
      <w:bookmarkEnd w:id="76"/>
      <w:bookmarkEnd w:id="77"/>
    </w:p>
    <w:p w14:paraId="73F64E09" w14:textId="6FA54C5E" w:rsidR="00255A3F" w:rsidRPr="00255A3F" w:rsidRDefault="00255A3F" w:rsidP="007E4909">
      <w:pPr>
        <w:pStyle w:val="Heading2"/>
        <w:numPr>
          <w:ilvl w:val="2"/>
          <w:numId w:val="1"/>
        </w:numPr>
        <w:tabs>
          <w:tab w:val="left" w:pos="1701"/>
          <w:tab w:val="left" w:pos="2127"/>
        </w:tabs>
        <w:spacing w:before="0"/>
        <w:ind w:hanging="505"/>
        <w:jc w:val="both"/>
        <w:rPr>
          <w:rFonts w:asciiTheme="minorHAnsi" w:hAnsiTheme="minorHAnsi" w:cstheme="minorHAnsi"/>
          <w:color w:val="auto"/>
          <w:sz w:val="22"/>
          <w:szCs w:val="22"/>
        </w:rPr>
      </w:pPr>
      <w:bookmarkStart w:id="78" w:name="_Toc106124719"/>
      <w:bookmarkStart w:id="79" w:name="_Toc107923553"/>
      <w:r w:rsidRPr="00255A3F">
        <w:rPr>
          <w:rFonts w:asciiTheme="minorHAnsi" w:hAnsiTheme="minorHAnsi" w:cstheme="minorHAnsi"/>
          <w:color w:val="auto"/>
          <w:sz w:val="22"/>
          <w:szCs w:val="22"/>
        </w:rPr>
        <w:t>Nuotolinės vaizdo konferencijos programos/aplikacijos:</w:t>
      </w:r>
      <w:bookmarkEnd w:id="78"/>
      <w:bookmarkEnd w:id="79"/>
    </w:p>
    <w:p w14:paraId="4B1CA7C1" w14:textId="631DB8BF" w:rsidR="00255A3F" w:rsidRPr="00255A3F" w:rsidRDefault="00255A3F" w:rsidP="007E4909">
      <w:pPr>
        <w:pStyle w:val="Heading2"/>
        <w:numPr>
          <w:ilvl w:val="3"/>
          <w:numId w:val="1"/>
        </w:numPr>
        <w:tabs>
          <w:tab w:val="left" w:pos="1701"/>
          <w:tab w:val="left" w:pos="2127"/>
        </w:tabs>
        <w:spacing w:before="0"/>
        <w:jc w:val="both"/>
        <w:rPr>
          <w:rFonts w:asciiTheme="minorHAnsi" w:hAnsiTheme="minorHAnsi" w:cstheme="minorHAnsi"/>
          <w:color w:val="auto"/>
          <w:sz w:val="22"/>
          <w:szCs w:val="22"/>
        </w:rPr>
      </w:pPr>
      <w:bookmarkStart w:id="80" w:name="_Toc106124720"/>
      <w:bookmarkStart w:id="81" w:name="_Toc107923554"/>
      <w:r w:rsidRPr="00255A3F">
        <w:rPr>
          <w:rFonts w:asciiTheme="minorHAnsi" w:hAnsiTheme="minorHAnsi" w:cstheme="minorHAnsi"/>
          <w:color w:val="auto"/>
          <w:sz w:val="22"/>
          <w:szCs w:val="22"/>
        </w:rPr>
        <w:t>Microsoft TEAMS;</w:t>
      </w:r>
      <w:bookmarkEnd w:id="80"/>
      <w:bookmarkEnd w:id="81"/>
    </w:p>
    <w:p w14:paraId="255C73F4" w14:textId="3ADB5402" w:rsidR="00255A3F" w:rsidRPr="00255A3F" w:rsidRDefault="00255A3F" w:rsidP="007E4909">
      <w:pPr>
        <w:pStyle w:val="Heading2"/>
        <w:numPr>
          <w:ilvl w:val="3"/>
          <w:numId w:val="1"/>
        </w:numPr>
        <w:tabs>
          <w:tab w:val="left" w:pos="1701"/>
          <w:tab w:val="left" w:pos="2127"/>
        </w:tabs>
        <w:spacing w:before="0"/>
        <w:jc w:val="both"/>
        <w:rPr>
          <w:rFonts w:asciiTheme="minorHAnsi" w:hAnsiTheme="minorHAnsi" w:cstheme="minorHAnsi"/>
          <w:color w:val="auto"/>
          <w:sz w:val="22"/>
          <w:szCs w:val="22"/>
        </w:rPr>
      </w:pPr>
      <w:bookmarkStart w:id="82" w:name="_Toc106124721"/>
      <w:bookmarkStart w:id="83" w:name="_Toc107923555"/>
      <w:r w:rsidRPr="00255A3F">
        <w:rPr>
          <w:rFonts w:asciiTheme="minorHAnsi" w:hAnsiTheme="minorHAnsi" w:cstheme="minorHAnsi"/>
          <w:color w:val="auto"/>
          <w:sz w:val="22"/>
          <w:szCs w:val="22"/>
        </w:rPr>
        <w:t>ZOOM.</w:t>
      </w:r>
      <w:bookmarkEnd w:id="82"/>
      <w:bookmarkEnd w:id="83"/>
    </w:p>
    <w:p w14:paraId="66D90D23" w14:textId="3B2A8B9B" w:rsidR="00255A3F" w:rsidRPr="00255A3F" w:rsidRDefault="00255A3F" w:rsidP="007E4909">
      <w:pPr>
        <w:pStyle w:val="Heading2"/>
        <w:numPr>
          <w:ilvl w:val="2"/>
          <w:numId w:val="1"/>
        </w:numPr>
        <w:tabs>
          <w:tab w:val="left" w:pos="1701"/>
          <w:tab w:val="left" w:pos="2127"/>
        </w:tabs>
        <w:spacing w:before="0"/>
        <w:ind w:hanging="505"/>
        <w:jc w:val="both"/>
        <w:rPr>
          <w:rFonts w:asciiTheme="minorHAnsi" w:hAnsiTheme="minorHAnsi" w:cstheme="minorHAnsi"/>
          <w:color w:val="auto"/>
          <w:sz w:val="22"/>
          <w:szCs w:val="22"/>
        </w:rPr>
      </w:pPr>
      <w:bookmarkStart w:id="84" w:name="_Toc106124722"/>
      <w:bookmarkStart w:id="85" w:name="_Toc107923556"/>
      <w:r w:rsidRPr="00255A3F">
        <w:rPr>
          <w:rFonts w:asciiTheme="minorHAnsi" w:hAnsiTheme="minorHAnsi" w:cstheme="minorHAnsi"/>
          <w:color w:val="auto"/>
          <w:sz w:val="22"/>
          <w:szCs w:val="22"/>
        </w:rPr>
        <w:t>Naršyklės (nemažiau kaip 3):</w:t>
      </w:r>
      <w:bookmarkEnd w:id="84"/>
      <w:bookmarkEnd w:id="85"/>
    </w:p>
    <w:p w14:paraId="2FD9EC14" w14:textId="40000EBD" w:rsidR="00255A3F" w:rsidRPr="00255A3F" w:rsidRDefault="00255A3F" w:rsidP="007E4909">
      <w:pPr>
        <w:pStyle w:val="Heading2"/>
        <w:numPr>
          <w:ilvl w:val="3"/>
          <w:numId w:val="1"/>
        </w:numPr>
        <w:tabs>
          <w:tab w:val="left" w:pos="1701"/>
          <w:tab w:val="left" w:pos="2127"/>
        </w:tabs>
        <w:spacing w:before="0"/>
        <w:jc w:val="both"/>
        <w:rPr>
          <w:rFonts w:asciiTheme="minorHAnsi" w:hAnsiTheme="minorHAnsi" w:cstheme="minorHAnsi"/>
          <w:color w:val="auto"/>
          <w:sz w:val="22"/>
          <w:szCs w:val="22"/>
        </w:rPr>
      </w:pPr>
      <w:bookmarkStart w:id="86" w:name="_Toc106124723"/>
      <w:bookmarkStart w:id="87" w:name="_Toc107923557"/>
      <w:r w:rsidRPr="00255A3F">
        <w:rPr>
          <w:rFonts w:asciiTheme="minorHAnsi" w:hAnsiTheme="minorHAnsi" w:cstheme="minorHAnsi"/>
          <w:color w:val="auto"/>
          <w:sz w:val="22"/>
          <w:szCs w:val="22"/>
        </w:rPr>
        <w:t>Google chrome;</w:t>
      </w:r>
      <w:bookmarkEnd w:id="86"/>
      <w:bookmarkEnd w:id="87"/>
    </w:p>
    <w:p w14:paraId="5642987A" w14:textId="68BC5E7E" w:rsidR="00255A3F" w:rsidRPr="00255A3F" w:rsidRDefault="00255A3F" w:rsidP="007E4909">
      <w:pPr>
        <w:pStyle w:val="Heading2"/>
        <w:numPr>
          <w:ilvl w:val="3"/>
          <w:numId w:val="1"/>
        </w:numPr>
        <w:tabs>
          <w:tab w:val="left" w:pos="1701"/>
          <w:tab w:val="left" w:pos="2127"/>
        </w:tabs>
        <w:spacing w:before="0"/>
        <w:jc w:val="both"/>
        <w:rPr>
          <w:rFonts w:asciiTheme="minorHAnsi" w:hAnsiTheme="minorHAnsi" w:cstheme="minorHAnsi"/>
          <w:color w:val="auto"/>
          <w:sz w:val="22"/>
          <w:szCs w:val="22"/>
        </w:rPr>
      </w:pPr>
      <w:bookmarkStart w:id="88" w:name="_Toc106124724"/>
      <w:bookmarkStart w:id="89" w:name="_Toc107923558"/>
      <w:r w:rsidRPr="00255A3F">
        <w:rPr>
          <w:rFonts w:asciiTheme="minorHAnsi" w:hAnsiTheme="minorHAnsi" w:cstheme="minorHAnsi"/>
          <w:color w:val="auto"/>
          <w:sz w:val="22"/>
          <w:szCs w:val="22"/>
        </w:rPr>
        <w:t>Edge;</w:t>
      </w:r>
      <w:bookmarkEnd w:id="88"/>
      <w:bookmarkEnd w:id="89"/>
    </w:p>
    <w:p w14:paraId="53E058A9" w14:textId="0BEF6A11" w:rsidR="00255A3F" w:rsidRPr="00255A3F" w:rsidRDefault="00255A3F" w:rsidP="007E4909">
      <w:pPr>
        <w:pStyle w:val="Heading2"/>
        <w:numPr>
          <w:ilvl w:val="3"/>
          <w:numId w:val="1"/>
        </w:numPr>
        <w:tabs>
          <w:tab w:val="left" w:pos="1701"/>
          <w:tab w:val="left" w:pos="2127"/>
        </w:tabs>
        <w:spacing w:before="0"/>
        <w:jc w:val="both"/>
        <w:rPr>
          <w:rFonts w:asciiTheme="minorHAnsi" w:hAnsiTheme="minorHAnsi" w:cstheme="minorHAnsi"/>
          <w:color w:val="auto"/>
          <w:sz w:val="22"/>
          <w:szCs w:val="22"/>
        </w:rPr>
      </w:pPr>
      <w:bookmarkStart w:id="90" w:name="_Toc106124725"/>
      <w:bookmarkStart w:id="91" w:name="_Toc107923559"/>
      <w:r w:rsidRPr="00255A3F">
        <w:rPr>
          <w:rFonts w:asciiTheme="minorHAnsi" w:hAnsiTheme="minorHAnsi" w:cstheme="minorHAnsi"/>
          <w:color w:val="auto"/>
          <w:sz w:val="22"/>
          <w:szCs w:val="22"/>
        </w:rPr>
        <w:t>Mozilla;</w:t>
      </w:r>
      <w:bookmarkEnd w:id="90"/>
      <w:bookmarkEnd w:id="91"/>
    </w:p>
    <w:p w14:paraId="60B62B27" w14:textId="47E9A8F3" w:rsidR="00255A3F" w:rsidRPr="00255A3F" w:rsidRDefault="00255A3F" w:rsidP="007E4909">
      <w:pPr>
        <w:pStyle w:val="Heading2"/>
        <w:numPr>
          <w:ilvl w:val="3"/>
          <w:numId w:val="1"/>
        </w:numPr>
        <w:tabs>
          <w:tab w:val="left" w:pos="1701"/>
          <w:tab w:val="left" w:pos="2127"/>
        </w:tabs>
        <w:spacing w:before="0"/>
        <w:jc w:val="both"/>
        <w:rPr>
          <w:rFonts w:asciiTheme="minorHAnsi" w:hAnsiTheme="minorHAnsi" w:cstheme="minorHAnsi"/>
          <w:color w:val="auto"/>
          <w:sz w:val="22"/>
          <w:szCs w:val="22"/>
        </w:rPr>
      </w:pPr>
      <w:bookmarkStart w:id="92" w:name="_Toc106124726"/>
      <w:bookmarkStart w:id="93" w:name="_Toc107923560"/>
      <w:r w:rsidRPr="00255A3F">
        <w:rPr>
          <w:rFonts w:asciiTheme="minorHAnsi" w:hAnsiTheme="minorHAnsi" w:cstheme="minorHAnsi"/>
          <w:color w:val="auto"/>
          <w:sz w:val="22"/>
          <w:szCs w:val="22"/>
        </w:rPr>
        <w:t>Opera.</w:t>
      </w:r>
      <w:bookmarkEnd w:id="92"/>
      <w:bookmarkEnd w:id="93"/>
    </w:p>
    <w:p w14:paraId="47A25640" w14:textId="245B8CAD" w:rsidR="00255A3F" w:rsidRPr="00255A3F" w:rsidRDefault="00255A3F" w:rsidP="007E4909">
      <w:pPr>
        <w:pStyle w:val="Heading2"/>
        <w:numPr>
          <w:ilvl w:val="2"/>
          <w:numId w:val="1"/>
        </w:numPr>
        <w:tabs>
          <w:tab w:val="left" w:pos="1701"/>
        </w:tabs>
        <w:spacing w:before="0"/>
        <w:ind w:hanging="505"/>
        <w:jc w:val="both"/>
        <w:rPr>
          <w:rFonts w:asciiTheme="minorHAnsi" w:hAnsiTheme="minorHAnsi" w:cstheme="minorHAnsi"/>
          <w:color w:val="auto"/>
          <w:sz w:val="22"/>
          <w:szCs w:val="22"/>
        </w:rPr>
      </w:pPr>
      <w:bookmarkStart w:id="94" w:name="_Toc106124727"/>
      <w:bookmarkStart w:id="95" w:name="_Toc107923561"/>
      <w:r w:rsidRPr="00255A3F">
        <w:rPr>
          <w:rFonts w:asciiTheme="minorHAnsi" w:hAnsiTheme="minorHAnsi" w:cstheme="minorHAnsi"/>
          <w:color w:val="auto"/>
          <w:sz w:val="22"/>
          <w:szCs w:val="22"/>
        </w:rPr>
        <w:t>Pagal poreikį įdiegtos šifravimo priemonės;</w:t>
      </w:r>
      <w:bookmarkEnd w:id="94"/>
      <w:bookmarkEnd w:id="95"/>
    </w:p>
    <w:p w14:paraId="39D3C259" w14:textId="77E7515B" w:rsidR="00255A3F" w:rsidRPr="00255A3F" w:rsidRDefault="00255A3F" w:rsidP="007E4909">
      <w:pPr>
        <w:pStyle w:val="Heading2"/>
        <w:numPr>
          <w:ilvl w:val="2"/>
          <w:numId w:val="1"/>
        </w:numPr>
        <w:tabs>
          <w:tab w:val="left" w:pos="1701"/>
        </w:tabs>
        <w:spacing w:before="0"/>
        <w:ind w:hanging="505"/>
        <w:jc w:val="both"/>
        <w:rPr>
          <w:rFonts w:asciiTheme="minorHAnsi" w:hAnsiTheme="minorHAnsi" w:cstheme="minorHAnsi"/>
          <w:color w:val="auto"/>
          <w:sz w:val="22"/>
          <w:szCs w:val="22"/>
        </w:rPr>
      </w:pPr>
      <w:bookmarkStart w:id="96" w:name="_Toc106124728"/>
      <w:bookmarkStart w:id="97" w:name="_Toc107923562"/>
      <w:r w:rsidRPr="00255A3F">
        <w:rPr>
          <w:rFonts w:asciiTheme="minorHAnsi" w:hAnsiTheme="minorHAnsi" w:cstheme="minorHAnsi"/>
          <w:color w:val="auto"/>
          <w:sz w:val="22"/>
          <w:szCs w:val="22"/>
        </w:rPr>
        <w:t>Anglų, lietuviškų rašmenų ir/ar kitų kalbų įdiegim</w:t>
      </w:r>
      <w:r w:rsidR="00931BAB">
        <w:rPr>
          <w:rFonts w:asciiTheme="minorHAnsi" w:hAnsiTheme="minorHAnsi" w:cstheme="minorHAnsi"/>
          <w:color w:val="auto"/>
          <w:sz w:val="22"/>
          <w:szCs w:val="22"/>
        </w:rPr>
        <w:t>as</w:t>
      </w:r>
      <w:r w:rsidRPr="00255A3F">
        <w:rPr>
          <w:rFonts w:asciiTheme="minorHAnsi" w:hAnsiTheme="minorHAnsi" w:cstheme="minorHAnsi"/>
          <w:color w:val="auto"/>
          <w:sz w:val="22"/>
          <w:szCs w:val="22"/>
        </w:rPr>
        <w:t>;</w:t>
      </w:r>
      <w:bookmarkEnd w:id="96"/>
      <w:bookmarkEnd w:id="97"/>
    </w:p>
    <w:p w14:paraId="6520A2EA" w14:textId="15CFFF02" w:rsidR="00155612" w:rsidRDefault="00155612" w:rsidP="00155612">
      <w:pPr>
        <w:pStyle w:val="Heading2"/>
        <w:numPr>
          <w:ilvl w:val="2"/>
          <w:numId w:val="1"/>
        </w:numPr>
        <w:tabs>
          <w:tab w:val="left" w:pos="1701"/>
        </w:tabs>
        <w:spacing w:before="0"/>
        <w:ind w:hanging="505"/>
        <w:jc w:val="both"/>
        <w:rPr>
          <w:rFonts w:asciiTheme="minorHAnsi" w:hAnsiTheme="minorHAnsi" w:cstheme="minorHAnsi"/>
          <w:color w:val="auto"/>
          <w:sz w:val="22"/>
          <w:szCs w:val="22"/>
        </w:rPr>
      </w:pPr>
      <w:bookmarkStart w:id="98" w:name="_Toc106124729"/>
      <w:bookmarkStart w:id="99" w:name="_Toc107923563"/>
      <w:r w:rsidRPr="00255A3F">
        <w:rPr>
          <w:rFonts w:asciiTheme="minorHAnsi" w:hAnsiTheme="minorHAnsi" w:cstheme="minorHAnsi"/>
          <w:color w:val="auto"/>
          <w:sz w:val="22"/>
          <w:szCs w:val="22"/>
        </w:rPr>
        <w:t>KDV nuotolinio valdymo programa (pvz. TeamViewer</w:t>
      </w:r>
      <w:r w:rsidR="000148D1">
        <w:rPr>
          <w:rFonts w:asciiTheme="minorHAnsi" w:hAnsiTheme="minorHAnsi" w:cstheme="minorHAnsi"/>
          <w:color w:val="auto"/>
          <w:sz w:val="22"/>
          <w:szCs w:val="22"/>
        </w:rPr>
        <w:t xml:space="preserve">, </w:t>
      </w:r>
      <w:r w:rsidRPr="00255A3F">
        <w:rPr>
          <w:rFonts w:asciiTheme="minorHAnsi" w:hAnsiTheme="minorHAnsi" w:cstheme="minorHAnsi"/>
          <w:color w:val="auto"/>
          <w:sz w:val="22"/>
          <w:szCs w:val="22"/>
        </w:rPr>
        <w:t>Mikogo arba lygiavertė</w:t>
      </w:r>
      <w:r w:rsidR="00DC7E10">
        <w:rPr>
          <w:rFonts w:asciiTheme="minorHAnsi" w:hAnsiTheme="minorHAnsi" w:cstheme="minorHAnsi"/>
          <w:color w:val="auto"/>
          <w:sz w:val="22"/>
          <w:szCs w:val="22"/>
        </w:rPr>
        <w:t xml:space="preserve"> paslaugų </w:t>
      </w:r>
      <w:r w:rsidR="007A54A2">
        <w:rPr>
          <w:rFonts w:asciiTheme="minorHAnsi" w:hAnsiTheme="minorHAnsi" w:cstheme="minorHAnsi"/>
          <w:color w:val="auto"/>
          <w:sz w:val="22"/>
          <w:szCs w:val="22"/>
        </w:rPr>
        <w:t>Paslaugų te</w:t>
      </w:r>
      <w:r w:rsidR="00DC7E10">
        <w:rPr>
          <w:rFonts w:asciiTheme="minorHAnsi" w:hAnsiTheme="minorHAnsi" w:cstheme="minorHAnsi"/>
          <w:color w:val="auto"/>
          <w:sz w:val="22"/>
          <w:szCs w:val="22"/>
        </w:rPr>
        <w:t>ikėjo naudojama</w:t>
      </w:r>
      <w:r w:rsidRPr="00255A3F">
        <w:rPr>
          <w:rFonts w:asciiTheme="minorHAnsi" w:hAnsiTheme="minorHAnsi" w:cstheme="minorHAnsi"/>
          <w:color w:val="auto"/>
          <w:sz w:val="22"/>
          <w:szCs w:val="22"/>
        </w:rPr>
        <w:t>);</w:t>
      </w:r>
    </w:p>
    <w:p w14:paraId="03459CB2" w14:textId="0FA84442" w:rsidR="009966AE" w:rsidRDefault="00FE642D" w:rsidP="009966AE">
      <w:pPr>
        <w:pStyle w:val="Heading2"/>
        <w:numPr>
          <w:ilvl w:val="2"/>
          <w:numId w:val="1"/>
        </w:numPr>
        <w:tabs>
          <w:tab w:val="left" w:pos="1701"/>
        </w:tabs>
        <w:spacing w:before="0"/>
        <w:ind w:hanging="505"/>
        <w:jc w:val="both"/>
        <w:rPr>
          <w:rFonts w:asciiTheme="minorHAnsi" w:hAnsiTheme="minorHAnsi" w:cstheme="minorHAnsi"/>
          <w:color w:val="auto"/>
          <w:sz w:val="22"/>
          <w:szCs w:val="22"/>
        </w:rPr>
      </w:pPr>
      <w:r>
        <w:rPr>
          <w:rFonts w:asciiTheme="minorHAnsi" w:hAnsiTheme="minorHAnsi" w:cstheme="minorHAnsi"/>
          <w:color w:val="auto"/>
          <w:sz w:val="22"/>
          <w:szCs w:val="22"/>
        </w:rPr>
        <w:t>SSL VPN agentas (</w:t>
      </w:r>
      <w:r w:rsidR="009966AE" w:rsidRPr="00255A3F">
        <w:rPr>
          <w:rFonts w:asciiTheme="minorHAnsi" w:hAnsiTheme="minorHAnsi" w:cstheme="minorHAnsi"/>
          <w:color w:val="auto"/>
          <w:sz w:val="22"/>
          <w:szCs w:val="22"/>
        </w:rPr>
        <w:t xml:space="preserve">pvz. </w:t>
      </w:r>
      <w:r>
        <w:rPr>
          <w:rFonts w:asciiTheme="minorHAnsi" w:hAnsiTheme="minorHAnsi" w:cstheme="minorHAnsi"/>
          <w:color w:val="auto"/>
          <w:sz w:val="22"/>
          <w:szCs w:val="22"/>
        </w:rPr>
        <w:t xml:space="preserve">Open VPN </w:t>
      </w:r>
      <w:r w:rsidR="009966AE" w:rsidRPr="00255A3F">
        <w:rPr>
          <w:rFonts w:asciiTheme="minorHAnsi" w:hAnsiTheme="minorHAnsi" w:cstheme="minorHAnsi"/>
          <w:color w:val="auto"/>
          <w:sz w:val="22"/>
          <w:szCs w:val="22"/>
        </w:rPr>
        <w:t>arba lygiavert</w:t>
      </w:r>
      <w:r>
        <w:rPr>
          <w:rFonts w:asciiTheme="minorHAnsi" w:hAnsiTheme="minorHAnsi" w:cstheme="minorHAnsi"/>
          <w:color w:val="auto"/>
          <w:sz w:val="22"/>
          <w:szCs w:val="22"/>
        </w:rPr>
        <w:t>is</w:t>
      </w:r>
      <w:r w:rsidR="009966AE" w:rsidRPr="00255A3F">
        <w:rPr>
          <w:rFonts w:asciiTheme="minorHAnsi" w:hAnsiTheme="minorHAnsi" w:cstheme="minorHAnsi"/>
          <w:color w:val="auto"/>
          <w:sz w:val="22"/>
          <w:szCs w:val="22"/>
        </w:rPr>
        <w:t>);</w:t>
      </w:r>
    </w:p>
    <w:p w14:paraId="64E24C7C" w14:textId="7985B555" w:rsidR="00EE504E" w:rsidRDefault="00EE504E" w:rsidP="007E4909">
      <w:pPr>
        <w:pStyle w:val="Heading2"/>
        <w:numPr>
          <w:ilvl w:val="2"/>
          <w:numId w:val="1"/>
        </w:numPr>
        <w:tabs>
          <w:tab w:val="left" w:pos="1701"/>
        </w:tabs>
        <w:spacing w:before="0"/>
        <w:ind w:hanging="505"/>
        <w:jc w:val="both"/>
        <w:rPr>
          <w:rFonts w:asciiTheme="minorHAnsi" w:hAnsiTheme="minorHAnsi" w:cstheme="minorHAnsi"/>
          <w:color w:val="auto"/>
          <w:sz w:val="22"/>
          <w:szCs w:val="22"/>
        </w:rPr>
      </w:pPr>
      <w:r>
        <w:rPr>
          <w:rFonts w:asciiTheme="minorHAnsi" w:hAnsiTheme="minorHAnsi" w:cstheme="minorHAnsi"/>
          <w:color w:val="auto"/>
          <w:sz w:val="22"/>
          <w:szCs w:val="22"/>
        </w:rPr>
        <w:t>Darbo vieta t</w:t>
      </w:r>
      <w:r w:rsidR="00256BDC">
        <w:rPr>
          <w:rFonts w:asciiTheme="minorHAnsi" w:hAnsiTheme="minorHAnsi" w:cstheme="minorHAnsi"/>
          <w:color w:val="auto"/>
          <w:sz w:val="22"/>
          <w:szCs w:val="22"/>
        </w:rPr>
        <w:t xml:space="preserve">uri </w:t>
      </w:r>
      <w:r>
        <w:rPr>
          <w:rFonts w:asciiTheme="minorHAnsi" w:hAnsiTheme="minorHAnsi" w:cstheme="minorHAnsi"/>
          <w:color w:val="auto"/>
          <w:sz w:val="22"/>
          <w:szCs w:val="22"/>
        </w:rPr>
        <w:t>b</w:t>
      </w:r>
      <w:r w:rsidR="00256BDC">
        <w:rPr>
          <w:rFonts w:asciiTheme="minorHAnsi" w:hAnsiTheme="minorHAnsi" w:cstheme="minorHAnsi"/>
          <w:color w:val="auto"/>
          <w:sz w:val="22"/>
          <w:szCs w:val="22"/>
        </w:rPr>
        <w:t>ūti</w:t>
      </w:r>
      <w:r>
        <w:rPr>
          <w:rFonts w:asciiTheme="minorHAnsi" w:hAnsiTheme="minorHAnsi" w:cstheme="minorHAnsi"/>
          <w:color w:val="auto"/>
          <w:sz w:val="22"/>
          <w:szCs w:val="22"/>
        </w:rPr>
        <w:t xml:space="preserve"> sukonfigūruota taip</w:t>
      </w:r>
      <w:r w:rsidR="00155612">
        <w:rPr>
          <w:rFonts w:asciiTheme="minorHAnsi" w:hAnsiTheme="minorHAnsi" w:cstheme="minorHAnsi"/>
          <w:color w:val="auto"/>
          <w:sz w:val="22"/>
          <w:szCs w:val="22"/>
        </w:rPr>
        <w:t>,</w:t>
      </w:r>
      <w:r>
        <w:rPr>
          <w:rFonts w:asciiTheme="minorHAnsi" w:hAnsiTheme="minorHAnsi" w:cstheme="minorHAnsi"/>
          <w:color w:val="auto"/>
          <w:sz w:val="22"/>
          <w:szCs w:val="22"/>
        </w:rPr>
        <w:t xml:space="preserve"> kad </w:t>
      </w:r>
      <w:r w:rsidR="00146595">
        <w:rPr>
          <w:rFonts w:asciiTheme="minorHAnsi" w:hAnsiTheme="minorHAnsi" w:cstheme="minorHAnsi"/>
          <w:color w:val="auto"/>
          <w:sz w:val="22"/>
          <w:szCs w:val="22"/>
        </w:rPr>
        <w:t xml:space="preserve">visi </w:t>
      </w:r>
      <w:r w:rsidR="002827A0">
        <w:rPr>
          <w:rFonts w:asciiTheme="minorHAnsi" w:hAnsiTheme="minorHAnsi" w:cstheme="minorHAnsi"/>
          <w:color w:val="auto"/>
          <w:sz w:val="22"/>
          <w:szCs w:val="22"/>
        </w:rPr>
        <w:t xml:space="preserve">Agentūros darbuotojo </w:t>
      </w:r>
      <w:r w:rsidR="00146595">
        <w:rPr>
          <w:rFonts w:asciiTheme="minorHAnsi" w:hAnsiTheme="minorHAnsi" w:cstheme="minorHAnsi"/>
          <w:color w:val="auto"/>
          <w:sz w:val="22"/>
          <w:szCs w:val="22"/>
        </w:rPr>
        <w:t xml:space="preserve">dokumentai </w:t>
      </w:r>
      <w:r w:rsidR="00256BDC">
        <w:rPr>
          <w:rFonts w:asciiTheme="minorHAnsi" w:hAnsiTheme="minorHAnsi" w:cstheme="minorHAnsi"/>
          <w:color w:val="auto"/>
          <w:sz w:val="22"/>
          <w:szCs w:val="22"/>
        </w:rPr>
        <w:t>turi būti</w:t>
      </w:r>
      <w:r w:rsidR="00146595">
        <w:rPr>
          <w:rFonts w:asciiTheme="minorHAnsi" w:hAnsiTheme="minorHAnsi" w:cstheme="minorHAnsi"/>
          <w:color w:val="auto"/>
          <w:sz w:val="22"/>
          <w:szCs w:val="22"/>
        </w:rPr>
        <w:t xml:space="preserve"> saugomi debesyje</w:t>
      </w:r>
      <w:r w:rsidR="00A361D4">
        <w:rPr>
          <w:rFonts w:asciiTheme="minorHAnsi" w:hAnsiTheme="minorHAnsi" w:cstheme="minorHAnsi"/>
          <w:color w:val="auto"/>
          <w:sz w:val="22"/>
          <w:szCs w:val="22"/>
        </w:rPr>
        <w:t>:</w:t>
      </w:r>
    </w:p>
    <w:p w14:paraId="7E2C058B" w14:textId="7905175B" w:rsidR="00C07D03" w:rsidRDefault="000C3760" w:rsidP="00C64273">
      <w:pPr>
        <w:pStyle w:val="Heading2"/>
        <w:numPr>
          <w:ilvl w:val="3"/>
          <w:numId w:val="1"/>
        </w:numPr>
        <w:tabs>
          <w:tab w:val="left" w:pos="1701"/>
          <w:tab w:val="left" w:pos="2127"/>
        </w:tabs>
        <w:spacing w:before="0"/>
        <w:jc w:val="both"/>
        <w:rPr>
          <w:rFonts w:asciiTheme="minorHAnsi" w:hAnsiTheme="minorHAnsi" w:cstheme="minorHAnsi"/>
          <w:color w:val="auto"/>
          <w:sz w:val="22"/>
          <w:szCs w:val="22"/>
        </w:rPr>
      </w:pPr>
      <w:r>
        <w:rPr>
          <w:rFonts w:asciiTheme="minorHAnsi" w:hAnsiTheme="minorHAnsi" w:cstheme="minorHAnsi"/>
          <w:color w:val="auto"/>
          <w:sz w:val="22"/>
          <w:szCs w:val="22"/>
        </w:rPr>
        <w:t>Sukonfigūruota priei</w:t>
      </w:r>
      <w:r w:rsidR="00835B1C">
        <w:rPr>
          <w:rFonts w:asciiTheme="minorHAnsi" w:hAnsiTheme="minorHAnsi" w:cstheme="minorHAnsi"/>
          <w:color w:val="auto"/>
          <w:sz w:val="22"/>
          <w:szCs w:val="22"/>
        </w:rPr>
        <w:t>ga prie Agentūros Sharepoint‘o bibliotekos</w:t>
      </w:r>
      <w:r>
        <w:rPr>
          <w:rFonts w:asciiTheme="minorHAnsi" w:hAnsiTheme="minorHAnsi" w:cstheme="minorHAnsi"/>
          <w:color w:val="auto"/>
          <w:sz w:val="22"/>
          <w:szCs w:val="22"/>
        </w:rPr>
        <w:t>;</w:t>
      </w:r>
    </w:p>
    <w:p w14:paraId="02ACFD6B" w14:textId="77777777" w:rsidR="007C75F0" w:rsidRDefault="007C75F0" w:rsidP="00C64273">
      <w:pPr>
        <w:pStyle w:val="Heading2"/>
        <w:numPr>
          <w:ilvl w:val="3"/>
          <w:numId w:val="1"/>
        </w:numPr>
        <w:tabs>
          <w:tab w:val="left" w:pos="1701"/>
          <w:tab w:val="left" w:pos="2127"/>
        </w:tabs>
        <w:spacing w:before="0"/>
        <w:jc w:val="both"/>
        <w:rPr>
          <w:rFonts w:asciiTheme="minorHAnsi" w:hAnsiTheme="minorHAnsi" w:cstheme="minorHAnsi"/>
          <w:color w:val="auto"/>
          <w:sz w:val="22"/>
          <w:szCs w:val="22"/>
        </w:rPr>
      </w:pPr>
      <w:r>
        <w:rPr>
          <w:rFonts w:asciiTheme="minorHAnsi" w:hAnsiTheme="minorHAnsi" w:cstheme="minorHAnsi"/>
          <w:color w:val="auto"/>
          <w:sz w:val="22"/>
          <w:szCs w:val="22"/>
        </w:rPr>
        <w:t>Sukonfigūruota prieiga prie Agentūros darbuotojo Microsoft Onedrive;</w:t>
      </w:r>
    </w:p>
    <w:p w14:paraId="4CDDAE2E" w14:textId="57BE4644" w:rsidR="00A361D4" w:rsidRDefault="003847B9" w:rsidP="00C64273">
      <w:pPr>
        <w:pStyle w:val="Heading2"/>
        <w:numPr>
          <w:ilvl w:val="3"/>
          <w:numId w:val="1"/>
        </w:numPr>
        <w:tabs>
          <w:tab w:val="left" w:pos="1701"/>
          <w:tab w:val="left" w:pos="2127"/>
        </w:tabs>
        <w:spacing w:befor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Agentūros darbuotojo kompiuteris turi būti sukonfigūruotas ir pajungtas </w:t>
      </w:r>
      <w:r w:rsidR="00A361D4">
        <w:rPr>
          <w:rFonts w:asciiTheme="minorHAnsi" w:hAnsiTheme="minorHAnsi" w:cstheme="minorHAnsi"/>
          <w:color w:val="auto"/>
          <w:sz w:val="22"/>
          <w:szCs w:val="22"/>
        </w:rPr>
        <w:t xml:space="preserve">prie Agentūros Microsoft </w:t>
      </w:r>
      <w:r>
        <w:rPr>
          <w:rFonts w:asciiTheme="minorHAnsi" w:hAnsiTheme="minorHAnsi" w:cstheme="minorHAnsi"/>
          <w:color w:val="auto"/>
          <w:sz w:val="22"/>
          <w:szCs w:val="22"/>
        </w:rPr>
        <w:t>Azure serverio.</w:t>
      </w:r>
    </w:p>
    <w:p w14:paraId="4F264ED5" w14:textId="05463BB9" w:rsidR="00D51C6F" w:rsidRDefault="006E1DDE" w:rsidP="007E4909">
      <w:pPr>
        <w:pStyle w:val="Heading2"/>
        <w:numPr>
          <w:ilvl w:val="2"/>
          <w:numId w:val="1"/>
        </w:numPr>
        <w:tabs>
          <w:tab w:val="left" w:pos="1701"/>
        </w:tabs>
        <w:spacing w:before="0"/>
        <w:ind w:hanging="505"/>
        <w:jc w:val="both"/>
        <w:rPr>
          <w:rFonts w:asciiTheme="minorHAnsi" w:hAnsiTheme="minorHAnsi" w:cstheme="minorHAnsi"/>
          <w:color w:val="auto"/>
          <w:sz w:val="22"/>
          <w:szCs w:val="22"/>
        </w:rPr>
      </w:pPr>
      <w:bookmarkStart w:id="100" w:name="_Toc106124730"/>
      <w:bookmarkStart w:id="101" w:name="_Toc107923564"/>
      <w:bookmarkEnd w:id="98"/>
      <w:bookmarkEnd w:id="99"/>
      <w:r>
        <w:rPr>
          <w:rFonts w:asciiTheme="minorHAnsi" w:hAnsiTheme="minorHAnsi" w:cstheme="minorHAnsi"/>
          <w:color w:val="auto"/>
          <w:sz w:val="22"/>
          <w:szCs w:val="22"/>
        </w:rPr>
        <w:t>Pajungti d</w:t>
      </w:r>
      <w:r w:rsidR="00255A3F" w:rsidRPr="00255A3F">
        <w:rPr>
          <w:rFonts w:asciiTheme="minorHAnsi" w:hAnsiTheme="minorHAnsi" w:cstheme="minorHAnsi"/>
          <w:color w:val="auto"/>
          <w:sz w:val="22"/>
          <w:szCs w:val="22"/>
        </w:rPr>
        <w:t>augiafunkcini</w:t>
      </w:r>
      <w:r w:rsidR="00815378">
        <w:rPr>
          <w:rFonts w:asciiTheme="minorHAnsi" w:hAnsiTheme="minorHAnsi" w:cstheme="minorHAnsi"/>
          <w:color w:val="auto"/>
          <w:sz w:val="22"/>
          <w:szCs w:val="22"/>
        </w:rPr>
        <w:t>ai</w:t>
      </w:r>
      <w:r w:rsidR="00255A3F" w:rsidRPr="00255A3F">
        <w:rPr>
          <w:rFonts w:asciiTheme="minorHAnsi" w:hAnsiTheme="minorHAnsi" w:cstheme="minorHAnsi"/>
          <w:color w:val="auto"/>
          <w:sz w:val="22"/>
          <w:szCs w:val="22"/>
        </w:rPr>
        <w:t xml:space="preserve"> įrengini</w:t>
      </w:r>
      <w:r w:rsidR="00815378">
        <w:rPr>
          <w:rFonts w:asciiTheme="minorHAnsi" w:hAnsiTheme="minorHAnsi" w:cstheme="minorHAnsi"/>
          <w:color w:val="auto"/>
          <w:sz w:val="22"/>
          <w:szCs w:val="22"/>
        </w:rPr>
        <w:t>ai</w:t>
      </w:r>
      <w:r w:rsidR="00255A3F" w:rsidRPr="00255A3F">
        <w:rPr>
          <w:rFonts w:asciiTheme="minorHAnsi" w:hAnsiTheme="minorHAnsi" w:cstheme="minorHAnsi"/>
          <w:color w:val="auto"/>
          <w:sz w:val="22"/>
          <w:szCs w:val="22"/>
        </w:rPr>
        <w:t>: Xerox AItaLink C8055</w:t>
      </w:r>
      <w:r w:rsidR="009B79DD">
        <w:rPr>
          <w:rFonts w:asciiTheme="minorHAnsi" w:hAnsiTheme="minorHAnsi" w:cstheme="minorHAnsi"/>
          <w:color w:val="auto"/>
          <w:sz w:val="22"/>
          <w:szCs w:val="22"/>
        </w:rPr>
        <w:t xml:space="preserve">, </w:t>
      </w:r>
      <w:r w:rsidR="00255A3F" w:rsidRPr="00255A3F">
        <w:rPr>
          <w:rFonts w:asciiTheme="minorHAnsi" w:hAnsiTheme="minorHAnsi" w:cstheme="minorHAnsi"/>
          <w:color w:val="auto"/>
          <w:sz w:val="22"/>
          <w:szCs w:val="22"/>
        </w:rPr>
        <w:t>Konica Minolta Bizhub C220</w:t>
      </w:r>
      <w:r w:rsidR="0052134C">
        <w:rPr>
          <w:rFonts w:asciiTheme="minorHAnsi" w:hAnsiTheme="minorHAnsi" w:cstheme="minorHAnsi"/>
          <w:color w:val="auto"/>
          <w:sz w:val="22"/>
          <w:szCs w:val="22"/>
        </w:rPr>
        <w:t>. Į</w:t>
      </w:r>
      <w:r w:rsidR="0052134C" w:rsidRPr="0052134C">
        <w:rPr>
          <w:rFonts w:asciiTheme="minorHAnsi" w:hAnsiTheme="minorHAnsi" w:cstheme="minorHAnsi"/>
          <w:color w:val="auto"/>
          <w:sz w:val="22"/>
          <w:szCs w:val="22"/>
        </w:rPr>
        <w:t>rengin</w:t>
      </w:r>
      <w:r w:rsidR="00F9451C">
        <w:rPr>
          <w:rFonts w:asciiTheme="minorHAnsi" w:hAnsiTheme="minorHAnsi" w:cstheme="minorHAnsi"/>
          <w:color w:val="auto"/>
          <w:sz w:val="22"/>
          <w:szCs w:val="22"/>
        </w:rPr>
        <w:t>į</w:t>
      </w:r>
      <w:r w:rsidR="0052134C" w:rsidRPr="0052134C">
        <w:rPr>
          <w:rFonts w:asciiTheme="minorHAnsi" w:hAnsiTheme="minorHAnsi" w:cstheme="minorHAnsi"/>
          <w:color w:val="auto"/>
          <w:sz w:val="22"/>
          <w:szCs w:val="22"/>
        </w:rPr>
        <w:t xml:space="preserve"> "Triumph Adler 2500 ci</w:t>
      </w:r>
      <w:r w:rsidR="00F9451C">
        <w:rPr>
          <w:rFonts w:asciiTheme="minorHAnsi" w:hAnsiTheme="minorHAnsi" w:cstheme="minorHAnsi"/>
          <w:color w:val="auto"/>
          <w:sz w:val="22"/>
          <w:szCs w:val="22"/>
        </w:rPr>
        <w:t xml:space="preserve"> - pagal poreikį.</w:t>
      </w:r>
      <w:bookmarkEnd w:id="100"/>
      <w:bookmarkEnd w:id="101"/>
    </w:p>
    <w:p w14:paraId="14507B21" w14:textId="04887A89" w:rsidR="00255A3F" w:rsidRPr="00D51C6F" w:rsidRDefault="00D51C6F" w:rsidP="00C64273">
      <w:pPr>
        <w:rPr>
          <w:rFonts w:cstheme="minorHAnsi"/>
        </w:rPr>
      </w:pPr>
      <w:r>
        <w:rPr>
          <w:rFonts w:cstheme="minorHAnsi"/>
        </w:rPr>
        <w:br w:type="page"/>
      </w:r>
    </w:p>
    <w:p w14:paraId="64B0F8D9" w14:textId="1DC63385" w:rsidR="003036CF" w:rsidRPr="007E4909" w:rsidRDefault="00752C07" w:rsidP="007E4909">
      <w:pPr>
        <w:pStyle w:val="Heading1"/>
        <w:rPr>
          <w:b/>
          <w:bCs/>
        </w:rPr>
      </w:pPr>
      <w:bookmarkStart w:id="102" w:name="_Toc106121624"/>
      <w:bookmarkStart w:id="103" w:name="_Toc106121625"/>
      <w:bookmarkStart w:id="104" w:name="_Toc107923565"/>
      <w:bookmarkEnd w:id="102"/>
      <w:bookmarkEnd w:id="103"/>
      <w:r w:rsidRPr="007E4909">
        <w:rPr>
          <w:b/>
          <w:bCs/>
        </w:rPr>
        <w:lastRenderedPageBreak/>
        <w:t xml:space="preserve">KITOS </w:t>
      </w:r>
      <w:r w:rsidR="00BA4500">
        <w:rPr>
          <w:b/>
          <w:bCs/>
        </w:rPr>
        <w:t xml:space="preserve">UŽSAKOVUI REIKALINGOS </w:t>
      </w:r>
      <w:r w:rsidRPr="007E4909">
        <w:rPr>
          <w:b/>
          <w:bCs/>
        </w:rPr>
        <w:t>PASLAUGOS</w:t>
      </w:r>
      <w:bookmarkEnd w:id="104"/>
    </w:p>
    <w:p w14:paraId="0C9C9385" w14:textId="1B6CF0B2" w:rsidR="00E011E5" w:rsidRPr="00E011E5" w:rsidRDefault="00E011E5" w:rsidP="007E4909">
      <w:pPr>
        <w:pStyle w:val="ListParagraph"/>
        <w:numPr>
          <w:ilvl w:val="0"/>
          <w:numId w:val="19"/>
        </w:numPr>
        <w:ind w:left="426"/>
      </w:pPr>
      <w:r w:rsidRPr="00C64273">
        <w:rPr>
          <w:b/>
          <w:bCs/>
        </w:rPr>
        <w:t>Aptarnavimas pagal poreikį</w:t>
      </w:r>
      <w:r w:rsidRPr="00E011E5">
        <w:t xml:space="preserve"> (rezervuotos valandos)</w:t>
      </w:r>
      <w:r>
        <w:t xml:space="preserve">: Paslaugų </w:t>
      </w:r>
      <w:r w:rsidR="002A0D45">
        <w:t>T</w:t>
      </w:r>
      <w:r>
        <w:t xml:space="preserve">eikėjas </w:t>
      </w:r>
      <w:r w:rsidR="005D4D6A">
        <w:t>r</w:t>
      </w:r>
      <w:r w:rsidRPr="00E011E5">
        <w:t>ezervuo</w:t>
      </w:r>
      <w:r w:rsidR="00B75564">
        <w:t xml:space="preserve">ja Užsakovui </w:t>
      </w:r>
      <w:r w:rsidRPr="00E011E5">
        <w:t xml:space="preserve">sutartą </w:t>
      </w:r>
      <w:r w:rsidR="00CF611A">
        <w:t>Paslaugų t</w:t>
      </w:r>
      <w:r w:rsidR="002A0D45">
        <w:t xml:space="preserve">eikėjo </w:t>
      </w:r>
      <w:r w:rsidRPr="00E011E5">
        <w:t xml:space="preserve">specialistų valandų kiekį per mėnesį, </w:t>
      </w:r>
      <w:r w:rsidR="006B3CAE">
        <w:t xml:space="preserve">kurias Užsakovas </w:t>
      </w:r>
      <w:r w:rsidRPr="00E011E5">
        <w:t>galės naudoti pagal poreikį;</w:t>
      </w:r>
    </w:p>
    <w:p w14:paraId="631B6EB9" w14:textId="3D5AAD83" w:rsidR="0025124C" w:rsidRDefault="002F5DFE" w:rsidP="007E4909">
      <w:pPr>
        <w:pStyle w:val="ListParagraph"/>
        <w:numPr>
          <w:ilvl w:val="0"/>
          <w:numId w:val="19"/>
        </w:numPr>
        <w:tabs>
          <w:tab w:val="left" w:pos="426"/>
          <w:tab w:val="left" w:pos="1843"/>
        </w:tabs>
        <w:ind w:left="426"/>
        <w:jc w:val="both"/>
      </w:pPr>
      <w:r w:rsidRPr="00C64273">
        <w:rPr>
          <w:b/>
          <w:bCs/>
        </w:rPr>
        <w:t xml:space="preserve">Naujų </w:t>
      </w:r>
      <w:r w:rsidR="00E01729">
        <w:rPr>
          <w:b/>
          <w:bCs/>
        </w:rPr>
        <w:t xml:space="preserve">Agentūros </w:t>
      </w:r>
      <w:r w:rsidR="00175678" w:rsidRPr="00C64273">
        <w:rPr>
          <w:b/>
          <w:bCs/>
        </w:rPr>
        <w:t>procesų skaitmeninimas</w:t>
      </w:r>
      <w:r w:rsidR="004B196C" w:rsidRPr="003C55C5">
        <w:t>.</w:t>
      </w:r>
      <w:r w:rsidR="00175678" w:rsidRPr="003C55C5">
        <w:t xml:space="preserve"> </w:t>
      </w:r>
      <w:r w:rsidR="007E5040" w:rsidRPr="003C55C5">
        <w:t>Paslaugų</w:t>
      </w:r>
      <w:r w:rsidR="00606A42" w:rsidRPr="003C55C5">
        <w:t xml:space="preserve"> </w:t>
      </w:r>
      <w:r w:rsidR="00CF611A">
        <w:t>t</w:t>
      </w:r>
      <w:r w:rsidR="00823544" w:rsidRPr="003C55C5">
        <w:t>eikėjas</w:t>
      </w:r>
      <w:r w:rsidR="000B7427" w:rsidRPr="003C55C5">
        <w:t>,</w:t>
      </w:r>
      <w:r w:rsidR="00823544" w:rsidRPr="003C55C5">
        <w:t xml:space="preserve"> pagal veiklos specialistų </w:t>
      </w:r>
      <w:r w:rsidR="00D817CA" w:rsidRPr="003C55C5">
        <w:t>pateiktus struktūrizuot</w:t>
      </w:r>
      <w:r w:rsidR="008C5CB8">
        <w:t>u</w:t>
      </w:r>
      <w:r w:rsidR="00D817CA" w:rsidRPr="003C55C5">
        <w:t>s</w:t>
      </w:r>
      <w:r w:rsidR="007D217F">
        <w:t xml:space="preserve">, </w:t>
      </w:r>
      <w:r w:rsidR="00CB20E2">
        <w:t>susistemintus</w:t>
      </w:r>
      <w:r w:rsidR="000A26A9" w:rsidRPr="003C55C5">
        <w:t xml:space="preserve"> pore</w:t>
      </w:r>
      <w:r w:rsidR="00100358" w:rsidRPr="003C55C5">
        <w:t>i</w:t>
      </w:r>
      <w:r w:rsidR="000A26A9" w:rsidRPr="003C55C5">
        <w:t>kius</w:t>
      </w:r>
      <w:r w:rsidR="00D817CA" w:rsidRPr="003C55C5">
        <w:t xml:space="preserve">, </w:t>
      </w:r>
      <w:r w:rsidR="000A26A9" w:rsidRPr="003C55C5">
        <w:t xml:space="preserve">turi </w:t>
      </w:r>
      <w:r w:rsidR="00B94FB0" w:rsidRPr="003C55C5">
        <w:t xml:space="preserve">Užsakovui pateikti </w:t>
      </w:r>
      <w:r w:rsidR="00C71623" w:rsidRPr="003C55C5">
        <w:t xml:space="preserve">poreikio </w:t>
      </w:r>
      <w:r w:rsidR="00100358" w:rsidRPr="003C55C5">
        <w:t>vertin</w:t>
      </w:r>
      <w:r w:rsidR="004B196C" w:rsidRPr="003C55C5">
        <w:t xml:space="preserve">imą: </w:t>
      </w:r>
      <w:r w:rsidR="00C4644F" w:rsidRPr="003C55C5">
        <w:t xml:space="preserve">pateikti nemažiau kaip 2 techninius sprendimus procesui skaitmenizuoti, </w:t>
      </w:r>
      <w:r w:rsidR="00D05A17" w:rsidRPr="003C55C5">
        <w:t xml:space="preserve">reikalingas įgyvendinimui </w:t>
      </w:r>
      <w:r w:rsidR="0025124C" w:rsidRPr="003C55C5">
        <w:t>darb</w:t>
      </w:r>
      <w:r w:rsidR="005B1055" w:rsidRPr="003C55C5">
        <w:t>ų</w:t>
      </w:r>
      <w:r w:rsidR="0025124C" w:rsidRPr="003C55C5">
        <w:t xml:space="preserve"> valand</w:t>
      </w:r>
      <w:r w:rsidR="005B1055" w:rsidRPr="003C55C5">
        <w:t>ų</w:t>
      </w:r>
      <w:r w:rsidR="00D05A17" w:rsidRPr="003C55C5">
        <w:t xml:space="preserve"> skaičius, </w:t>
      </w:r>
      <w:r w:rsidR="00782937" w:rsidRPr="003C55C5">
        <w:t>3 mė</w:t>
      </w:r>
      <w:r w:rsidR="00FA00E7" w:rsidRPr="003C55C5">
        <w:t>n</w:t>
      </w:r>
      <w:r w:rsidR="00782937" w:rsidRPr="003C55C5">
        <w:t xml:space="preserve">. periodui reikalingą </w:t>
      </w:r>
      <w:r w:rsidR="00443D2D" w:rsidRPr="003C55C5">
        <w:t>konsultavimo</w:t>
      </w:r>
      <w:r w:rsidR="00782937" w:rsidRPr="003C55C5">
        <w:t xml:space="preserve"> ir tobulinimo</w:t>
      </w:r>
      <w:r w:rsidR="00443D2D" w:rsidRPr="003C55C5">
        <w:t xml:space="preserve"> valandų skaiči</w:t>
      </w:r>
      <w:r w:rsidR="003C55C5" w:rsidRPr="003C55C5">
        <w:t>us</w:t>
      </w:r>
      <w:r w:rsidR="00AD3837">
        <w:t>,</w:t>
      </w:r>
      <w:r w:rsidR="00FA00E7" w:rsidRPr="003C55C5">
        <w:t xml:space="preserve"> </w:t>
      </w:r>
      <w:r w:rsidR="00F33AA8" w:rsidRPr="003C55C5">
        <w:t>proceso pritaikymo prie Agentūros veiklos</w:t>
      </w:r>
      <w:r w:rsidR="00FA00E7" w:rsidRPr="003C55C5">
        <w:t>.</w:t>
      </w:r>
    </w:p>
    <w:p w14:paraId="1FF8B3A8" w14:textId="6E92ACC6" w:rsidR="00406EC7" w:rsidRDefault="00CC64DD" w:rsidP="001709E1">
      <w:pPr>
        <w:pStyle w:val="ListParagraph"/>
        <w:numPr>
          <w:ilvl w:val="0"/>
          <w:numId w:val="19"/>
        </w:numPr>
        <w:tabs>
          <w:tab w:val="left" w:pos="426"/>
          <w:tab w:val="left" w:pos="1843"/>
        </w:tabs>
        <w:ind w:left="426"/>
        <w:jc w:val="both"/>
      </w:pPr>
      <w:r w:rsidRPr="00F73C55">
        <w:t xml:space="preserve">Numatoma </w:t>
      </w:r>
      <w:r w:rsidR="005F02A6" w:rsidRPr="00F73C55">
        <w:t xml:space="preserve">naujų procesų skaitmeninimui ir palaikymui </w:t>
      </w:r>
      <w:r w:rsidRPr="00F73C55">
        <w:t xml:space="preserve">įsigyti Paslaugų, kurių bendra maksimali apimtis sutarties </w:t>
      </w:r>
      <w:r w:rsidRPr="00C64273">
        <w:rPr>
          <w:b/>
          <w:bCs/>
        </w:rPr>
        <w:t xml:space="preserve">vykdymo laikotarpiu yra </w:t>
      </w:r>
      <w:r w:rsidR="00D544E0" w:rsidRPr="00C64273">
        <w:rPr>
          <w:b/>
          <w:bCs/>
        </w:rPr>
        <w:t>25</w:t>
      </w:r>
      <w:r w:rsidRPr="00C64273">
        <w:rPr>
          <w:b/>
          <w:bCs/>
        </w:rPr>
        <w:t xml:space="preserve"> darbo valandų</w:t>
      </w:r>
      <w:r w:rsidRPr="00F73C55">
        <w:t xml:space="preserve">. </w:t>
      </w:r>
      <w:r w:rsidR="00F73C55" w:rsidRPr="00F73C55">
        <w:t>Užsakovas</w:t>
      </w:r>
      <w:r w:rsidRPr="00F73C55">
        <w:t xml:space="preserve"> neįsipareigoja įsigyti viso maksimalaus paslaugų kiekio.</w:t>
      </w:r>
    </w:p>
    <w:p w14:paraId="132B8570" w14:textId="6B4D09B9" w:rsidR="00DF1C20" w:rsidRPr="00F73C55" w:rsidRDefault="00DF1C20" w:rsidP="007E4909">
      <w:pPr>
        <w:pStyle w:val="ListParagraph"/>
        <w:numPr>
          <w:ilvl w:val="0"/>
          <w:numId w:val="19"/>
        </w:numPr>
        <w:tabs>
          <w:tab w:val="left" w:pos="426"/>
          <w:tab w:val="left" w:pos="1843"/>
        </w:tabs>
        <w:ind w:left="426"/>
        <w:jc w:val="both"/>
      </w:pPr>
      <w:r w:rsidRPr="00DF1C20">
        <w:t xml:space="preserve">Visiems </w:t>
      </w:r>
      <w:r>
        <w:t>įgyvendintiems skaitmenizuotiems</w:t>
      </w:r>
      <w:r w:rsidRPr="00DF1C20">
        <w:t xml:space="preserve"> </w:t>
      </w:r>
      <w:r w:rsidR="007765B0">
        <w:t xml:space="preserve">procesams </w:t>
      </w:r>
      <w:r w:rsidRPr="00DF1C20">
        <w:t xml:space="preserve">suteikiama 12 (dvylika) mėnesių </w:t>
      </w:r>
      <w:r w:rsidR="00C10E50">
        <w:t xml:space="preserve">paslaugų kokybės </w:t>
      </w:r>
      <w:r w:rsidRPr="00DF1C20">
        <w:t>garantija, skaičiuojant nuo įdiegimo į eksploataciją. Už sutartį atsakingas Agentūros asmuo priims suteiktas paslaugas ir patvirtins jų kokybę.</w:t>
      </w:r>
    </w:p>
    <w:p w14:paraId="1BF9F097" w14:textId="77777777" w:rsidR="00DD3F07" w:rsidRPr="00D1638C" w:rsidRDefault="00DD3F07" w:rsidP="00DD3F07">
      <w:pPr>
        <w:pStyle w:val="Heading1"/>
        <w:rPr>
          <w:b/>
          <w:bCs/>
        </w:rPr>
      </w:pPr>
      <w:bookmarkStart w:id="105" w:name="_Toc107923566"/>
      <w:r>
        <w:rPr>
          <w:b/>
          <w:bCs/>
        </w:rPr>
        <w:t xml:space="preserve">KDV, </w:t>
      </w:r>
      <w:r w:rsidRPr="00B40032">
        <w:rPr>
          <w:b/>
          <w:bCs/>
        </w:rPr>
        <w:t>MS365, ESET</w:t>
      </w:r>
      <w:r w:rsidRPr="00D1638C">
        <w:rPr>
          <w:b/>
          <w:bCs/>
        </w:rPr>
        <w:t xml:space="preserve"> APIMTYS</w:t>
      </w:r>
      <w:bookmarkEnd w:id="105"/>
    </w:p>
    <w:p w14:paraId="5E8F8CCC" w14:textId="5ABF540E" w:rsidR="00DD3F07" w:rsidRPr="00D1638C" w:rsidRDefault="00DD3F07" w:rsidP="00DD3F07">
      <w:pPr>
        <w:pStyle w:val="ListParagraph"/>
        <w:numPr>
          <w:ilvl w:val="0"/>
          <w:numId w:val="14"/>
        </w:numPr>
        <w:ind w:left="426" w:hanging="426"/>
        <w:jc w:val="both"/>
      </w:pPr>
      <w:r w:rsidRPr="00D1638C">
        <w:t xml:space="preserve">KDV ir orgtechnikos, kurių priežiūra turi būti atliekama, kiekiai, nedidinant paslaugų kainos, gali keistis 2022 m. nuo </w:t>
      </w:r>
      <w:r>
        <w:t>4</w:t>
      </w:r>
      <w:r w:rsidR="00812598">
        <w:t>5</w:t>
      </w:r>
      <w:r w:rsidRPr="00D1638C">
        <w:t xml:space="preserve"> iki 5</w:t>
      </w:r>
      <w:r w:rsidR="00857864">
        <w:t>2</w:t>
      </w:r>
      <w:r w:rsidRPr="00D1638C">
        <w:t xml:space="preserve"> KDV, 2023 – iki 58 KDV.</w:t>
      </w:r>
    </w:p>
    <w:p w14:paraId="441953F0" w14:textId="77777777" w:rsidR="00DD3F07" w:rsidRPr="00D1638C" w:rsidRDefault="00DD3F07" w:rsidP="00DD3F07">
      <w:pPr>
        <w:pStyle w:val="ListParagraph"/>
        <w:numPr>
          <w:ilvl w:val="0"/>
          <w:numId w:val="14"/>
        </w:numPr>
        <w:ind w:left="426" w:hanging="426"/>
        <w:jc w:val="both"/>
        <w:rPr>
          <w:rFonts w:eastAsiaTheme="minorEastAsia"/>
        </w:rPr>
      </w:pPr>
      <w:r w:rsidRPr="00D1638C">
        <w:t>Iki 2022 gruodžio 31 d. planuojamas MS365, ESET licencijų padidėjimas iki 5</w:t>
      </w:r>
      <w:r>
        <w:t>8</w:t>
      </w:r>
      <w:r w:rsidRPr="00D1638C">
        <w:t xml:space="preserve"> vnt. kiekvieno produkto.</w:t>
      </w:r>
    </w:p>
    <w:p w14:paraId="0C301BE5" w14:textId="7EEE30E5" w:rsidR="00204F83" w:rsidRPr="00D1638C" w:rsidRDefault="00204F83" w:rsidP="00204F83">
      <w:pPr>
        <w:pStyle w:val="Heading1"/>
        <w:rPr>
          <w:b/>
          <w:bCs/>
        </w:rPr>
      </w:pPr>
      <w:bookmarkStart w:id="106" w:name="_Toc107923567"/>
      <w:r w:rsidRPr="00D1638C">
        <w:rPr>
          <w:b/>
          <w:bCs/>
        </w:rPr>
        <w:t xml:space="preserve">REIKALAVIMAI PASLAUGŲ </w:t>
      </w:r>
      <w:r w:rsidR="009B4EC4" w:rsidRPr="00D1638C">
        <w:rPr>
          <w:b/>
          <w:bCs/>
        </w:rPr>
        <w:t>TEIKIMUI</w:t>
      </w:r>
      <w:bookmarkStart w:id="107" w:name="_Hlk93399438"/>
      <w:bookmarkEnd w:id="106"/>
      <w:r w:rsidR="00FD0153">
        <w:rPr>
          <w:b/>
          <w:bCs/>
        </w:rPr>
        <w:t xml:space="preserve"> IR </w:t>
      </w:r>
      <w:r w:rsidR="00027B06">
        <w:rPr>
          <w:b/>
          <w:bCs/>
        </w:rPr>
        <w:t xml:space="preserve">REIKIAMŲ </w:t>
      </w:r>
      <w:r w:rsidR="00104D12">
        <w:rPr>
          <w:b/>
          <w:bCs/>
        </w:rPr>
        <w:t>PRIEMONIŲ ĮGYVENDINIMUI</w:t>
      </w:r>
    </w:p>
    <w:p w14:paraId="612638B4" w14:textId="79087247" w:rsidR="009771D8" w:rsidRPr="00D1638C" w:rsidRDefault="003E4387" w:rsidP="00A25AAC">
      <w:pPr>
        <w:pStyle w:val="ListParagraph"/>
        <w:numPr>
          <w:ilvl w:val="0"/>
          <w:numId w:val="13"/>
        </w:numPr>
        <w:jc w:val="both"/>
      </w:pPr>
      <w:r>
        <w:t>Paslaugų t</w:t>
      </w:r>
      <w:r w:rsidR="009771D8" w:rsidRPr="00D1638C">
        <w:t>eikėjas skiria komandą, susidedančią iš vadovo ir aptarnaujančių/paslaugas teikiančius specialistų.</w:t>
      </w:r>
    </w:p>
    <w:p w14:paraId="7586F9E0" w14:textId="5414FBC9" w:rsidR="00772591" w:rsidRDefault="00772591" w:rsidP="00772591">
      <w:pPr>
        <w:pStyle w:val="ListParagraph"/>
        <w:numPr>
          <w:ilvl w:val="0"/>
          <w:numId w:val="13"/>
        </w:numPr>
        <w:jc w:val="both"/>
      </w:pPr>
      <w:r w:rsidRPr="007F2C15">
        <w:t xml:space="preserve">Paslaugų </w:t>
      </w:r>
      <w:r w:rsidR="003E4387">
        <w:t>t</w:t>
      </w:r>
      <w:r w:rsidRPr="007F2C15">
        <w:t xml:space="preserve">eikėjas </w:t>
      </w:r>
      <w:r w:rsidR="00F953DD">
        <w:t xml:space="preserve">teikdamas paslaugas </w:t>
      </w:r>
      <w:r w:rsidRPr="007F2C15">
        <w:t xml:space="preserve">turi laikytis </w:t>
      </w:r>
      <w:r>
        <w:t xml:space="preserve">ISO 27 000 standarto reikalavimų: </w:t>
      </w:r>
      <w:r w:rsidRPr="00543EFD">
        <w:t>užtikrinti informacijos saugumą aiškiomis valdymo</w:t>
      </w:r>
      <w:r>
        <w:t>, priežiūros</w:t>
      </w:r>
      <w:r w:rsidRPr="00543EFD">
        <w:t xml:space="preserve"> priemonėmis</w:t>
      </w:r>
      <w:r>
        <w:t>.</w:t>
      </w:r>
    </w:p>
    <w:p w14:paraId="562D02E8" w14:textId="440C40BC" w:rsidR="00772591" w:rsidRDefault="00772591" w:rsidP="00772591">
      <w:pPr>
        <w:pStyle w:val="ListParagraph"/>
        <w:numPr>
          <w:ilvl w:val="0"/>
          <w:numId w:val="13"/>
        </w:numPr>
        <w:jc w:val="both"/>
      </w:pPr>
      <w:r w:rsidRPr="00EE10E5">
        <w:t xml:space="preserve">Paslaugų </w:t>
      </w:r>
      <w:r w:rsidR="003E4387">
        <w:t>t</w:t>
      </w:r>
      <w:r w:rsidRPr="00EE10E5">
        <w:t xml:space="preserve">eikėjas </w:t>
      </w:r>
      <w:r w:rsidR="00F953DD" w:rsidRPr="00EE10E5">
        <w:t xml:space="preserve">teikdamas paslaugas </w:t>
      </w:r>
      <w:r w:rsidRPr="00EE10E5">
        <w:t>turi laikytis ISO 9001</w:t>
      </w:r>
      <w:r w:rsidR="002B1CC1">
        <w:t>:</w:t>
      </w:r>
      <w:r w:rsidRPr="00EE10E5">
        <w:t xml:space="preserve"> </w:t>
      </w:r>
      <w:r w:rsidR="00104177" w:rsidRPr="00EE10E5">
        <w:t xml:space="preserve">kokybės vadybos </w:t>
      </w:r>
      <w:r w:rsidRPr="00EE10E5">
        <w:t>standarto reikalavimų</w:t>
      </w:r>
      <w:r w:rsidR="00EE10E5" w:rsidRPr="007E4909">
        <w:t>.</w:t>
      </w:r>
    </w:p>
    <w:p w14:paraId="7637C637" w14:textId="251C49A9" w:rsidR="002C2CC1" w:rsidRPr="00C64273" w:rsidRDefault="006E62DB" w:rsidP="00912904">
      <w:pPr>
        <w:pStyle w:val="ListParagraph"/>
        <w:numPr>
          <w:ilvl w:val="0"/>
          <w:numId w:val="13"/>
        </w:numPr>
        <w:jc w:val="both"/>
      </w:pPr>
      <w:r w:rsidRPr="00912904">
        <w:t xml:space="preserve">Paslaugų </w:t>
      </w:r>
      <w:r w:rsidR="003E4387">
        <w:t>t</w:t>
      </w:r>
      <w:r w:rsidRPr="00912904">
        <w:t xml:space="preserve">eikėjas po sutarties pasirašymo </w:t>
      </w:r>
      <w:r w:rsidR="000B467D" w:rsidRPr="00C64273">
        <w:t xml:space="preserve">per 10 darbo dienų </w:t>
      </w:r>
      <w:r w:rsidRPr="00912904">
        <w:t xml:space="preserve">prieš pradėdamas </w:t>
      </w:r>
      <w:r w:rsidR="002231F9" w:rsidRPr="00C64273">
        <w:t xml:space="preserve">pilna apimtimi </w:t>
      </w:r>
      <w:r w:rsidRPr="00912904">
        <w:t>teikti paslaugas</w:t>
      </w:r>
      <w:r w:rsidR="002104C4" w:rsidRPr="00912904">
        <w:t xml:space="preserve"> turi padaryti</w:t>
      </w:r>
      <w:r w:rsidR="0067389D" w:rsidRPr="00C64273">
        <w:t xml:space="preserve"> inventorizaciją</w:t>
      </w:r>
      <w:r w:rsidR="00BC36C1" w:rsidRPr="00C64273">
        <w:t xml:space="preserve"> bei pateikti laisvos formos ataskaitą apie KDV ir naudojamų resursų būklę. Ataskaitoje t</w:t>
      </w:r>
      <w:r w:rsidR="00C670A8">
        <w:t>uri būti</w:t>
      </w:r>
      <w:r w:rsidR="00BC36C1" w:rsidRPr="00C64273">
        <w:t xml:space="preserve"> įvertinta esama situacija bei </w:t>
      </w:r>
      <w:r w:rsidR="00C670A8" w:rsidRPr="00EA1F52">
        <w:t>t</w:t>
      </w:r>
      <w:r w:rsidR="00C670A8">
        <w:t>uri būti</w:t>
      </w:r>
      <w:r w:rsidR="00C670A8" w:rsidRPr="00EA1F52">
        <w:t xml:space="preserve"> </w:t>
      </w:r>
      <w:r w:rsidR="00BC36C1" w:rsidRPr="00C64273">
        <w:t>pateikti pasiūlymai dėl KDV, resursų tvarkymo, valdymo problemų sprendimų</w:t>
      </w:r>
      <w:r w:rsidR="003846B1" w:rsidRPr="00C64273">
        <w:t>:</w:t>
      </w:r>
    </w:p>
    <w:p w14:paraId="70652492" w14:textId="1AD9E638" w:rsidR="0067389D" w:rsidRPr="00C64273" w:rsidRDefault="00912904" w:rsidP="00591AE6">
      <w:pPr>
        <w:pStyle w:val="ListParagraph"/>
        <w:numPr>
          <w:ilvl w:val="1"/>
          <w:numId w:val="13"/>
        </w:numPr>
        <w:jc w:val="both"/>
      </w:pPr>
      <w:r>
        <w:t xml:space="preserve">Paslaugų </w:t>
      </w:r>
      <w:r w:rsidR="003E4387">
        <w:t>t</w:t>
      </w:r>
      <w:r>
        <w:t xml:space="preserve">eikėjas </w:t>
      </w:r>
      <w:r w:rsidR="00A5211F">
        <w:t>turi s</w:t>
      </w:r>
      <w:r w:rsidR="0067389D" w:rsidRPr="00C64273">
        <w:t>usidiegti T</w:t>
      </w:r>
      <w:r w:rsidR="001C630B">
        <w:t>i</w:t>
      </w:r>
      <w:r w:rsidR="0067389D" w:rsidRPr="00C64273">
        <w:t xml:space="preserve">ekėjo </w:t>
      </w:r>
      <w:r w:rsidR="007B2516" w:rsidRPr="00C64273">
        <w:t>naudojamą nuotolinę KDV valdymo įrangą;</w:t>
      </w:r>
    </w:p>
    <w:p w14:paraId="3CB7E7D6" w14:textId="3461ABD1" w:rsidR="000C31A9" w:rsidRPr="00FA0A13" w:rsidRDefault="004C1E61" w:rsidP="00591AE6">
      <w:pPr>
        <w:pStyle w:val="ListParagraph"/>
        <w:numPr>
          <w:ilvl w:val="1"/>
          <w:numId w:val="13"/>
        </w:numPr>
        <w:jc w:val="both"/>
        <w:rPr>
          <w:b/>
          <w:bCs/>
        </w:rPr>
      </w:pPr>
      <w:r w:rsidRPr="00FA0A13">
        <w:rPr>
          <w:b/>
          <w:bCs/>
        </w:rPr>
        <w:t xml:space="preserve">Paslaugų teikėjas </w:t>
      </w:r>
      <w:r w:rsidR="00653465" w:rsidRPr="00FA0A13">
        <w:rPr>
          <w:b/>
          <w:bCs/>
        </w:rPr>
        <w:t xml:space="preserve">sutarties įgyvendinimo metu turės </w:t>
      </w:r>
      <w:r w:rsidR="00E77293" w:rsidRPr="00FA0A13">
        <w:rPr>
          <w:b/>
          <w:bCs/>
        </w:rPr>
        <w:t>įvertinti</w:t>
      </w:r>
      <w:r w:rsidR="00653465" w:rsidRPr="00FA0A13">
        <w:rPr>
          <w:b/>
          <w:bCs/>
        </w:rPr>
        <w:t xml:space="preserve"> ir įgyvendinti </w:t>
      </w:r>
      <w:r w:rsidR="00DD4C3A" w:rsidRPr="00FA0A13">
        <w:rPr>
          <w:b/>
          <w:bCs/>
        </w:rPr>
        <w:t>darbus/priemones</w:t>
      </w:r>
      <w:r w:rsidR="00386409" w:rsidRPr="00FA0A13">
        <w:rPr>
          <w:b/>
          <w:bCs/>
        </w:rPr>
        <w:t>:</w:t>
      </w:r>
      <w:r w:rsidR="00E77293" w:rsidRPr="00FA0A13">
        <w:rPr>
          <w:b/>
          <w:bCs/>
        </w:rPr>
        <w:t xml:space="preserve"> </w:t>
      </w:r>
    </w:p>
    <w:p w14:paraId="6C93FC20" w14:textId="7D3D806D" w:rsidR="00352E6B" w:rsidRPr="00C64273" w:rsidRDefault="001B1D9B" w:rsidP="00C2074B">
      <w:pPr>
        <w:pStyle w:val="ListParagraph"/>
        <w:numPr>
          <w:ilvl w:val="2"/>
          <w:numId w:val="13"/>
        </w:numPr>
        <w:jc w:val="both"/>
      </w:pPr>
      <w:r>
        <w:t xml:space="preserve"> v</w:t>
      </w:r>
      <w:r w:rsidR="00352E6B" w:rsidRPr="00C64273">
        <w:t>artotoj</w:t>
      </w:r>
      <w:r w:rsidR="00386409" w:rsidRPr="00C64273">
        <w:t>ų</w:t>
      </w:r>
      <w:r w:rsidR="00352E6B" w:rsidRPr="00C64273">
        <w:t xml:space="preserve"> autentifikavim</w:t>
      </w:r>
      <w:r w:rsidR="00246FA2">
        <w:t>as</w:t>
      </w:r>
      <w:r w:rsidR="00352E6B" w:rsidRPr="00C64273">
        <w:t xml:space="preserve"> jungiantis prie KDV</w:t>
      </w:r>
      <w:r w:rsidR="00386409" w:rsidRPr="00C64273">
        <w:t xml:space="preserve"> </w:t>
      </w:r>
      <w:r w:rsidR="00845607" w:rsidRPr="00C64273">
        <w:t>(</w:t>
      </w:r>
      <w:r w:rsidR="00C670A8" w:rsidRPr="00EA1F52">
        <w:t>t</w:t>
      </w:r>
      <w:r w:rsidR="00C670A8">
        <w:t>uri būti</w:t>
      </w:r>
      <w:r w:rsidR="00845607" w:rsidRPr="00C64273">
        <w:t xml:space="preserve"> su slaptažodžiu</w:t>
      </w:r>
      <w:r w:rsidR="00B94FE5">
        <w:t xml:space="preserve"> ir arba PIN ir arba telefono n</w:t>
      </w:r>
      <w:r w:rsidR="001C06E7">
        <w:t xml:space="preserve">umeriu, </w:t>
      </w:r>
      <w:r w:rsidR="00BD41F4" w:rsidRPr="00C64273">
        <w:t xml:space="preserve">nustatytas </w:t>
      </w:r>
      <w:r w:rsidR="00845607" w:rsidRPr="00C64273">
        <w:t xml:space="preserve">automatinis slaptažodžio </w:t>
      </w:r>
      <w:r w:rsidR="00BD41F4" w:rsidRPr="00C64273">
        <w:t>keitimas</w:t>
      </w:r>
      <w:r w:rsidR="00845607" w:rsidRPr="00C64273">
        <w:t xml:space="preserve"> kas 3 mėn.</w:t>
      </w:r>
      <w:r w:rsidR="00BD41F4" w:rsidRPr="00C64273">
        <w:t xml:space="preserve">, </w:t>
      </w:r>
      <w:r w:rsidR="0088250B" w:rsidRPr="00C64273">
        <w:t>kompiuteris automatiškai „užsirakina“ po 15 min kai vartotojas neatliek</w:t>
      </w:r>
      <w:r w:rsidR="000473DB" w:rsidRPr="00C64273">
        <w:t>a jokių veiksmų su juo</w:t>
      </w:r>
      <w:r w:rsidR="00845607" w:rsidRPr="00C64273">
        <w:t>)</w:t>
      </w:r>
      <w:r w:rsidR="00967246" w:rsidRPr="00C64273">
        <w:t xml:space="preserve"> ir pasiūlyti planą šių nustatymų įgyvendinimui;</w:t>
      </w:r>
    </w:p>
    <w:p w14:paraId="0B3591C5" w14:textId="73503C43" w:rsidR="00C2074B" w:rsidRPr="00C64273" w:rsidRDefault="001B1D9B" w:rsidP="00C2074B">
      <w:pPr>
        <w:pStyle w:val="ListParagraph"/>
        <w:numPr>
          <w:ilvl w:val="2"/>
          <w:numId w:val="13"/>
        </w:numPr>
        <w:jc w:val="both"/>
      </w:pPr>
      <w:r>
        <w:t xml:space="preserve"> o</w:t>
      </w:r>
      <w:r w:rsidR="008A73F1" w:rsidRPr="00C64273">
        <w:t xml:space="preserve">peracinių sistemų </w:t>
      </w:r>
      <w:r w:rsidR="006426F3" w:rsidRPr="00C64273">
        <w:t>versijų</w:t>
      </w:r>
      <w:r w:rsidR="008738F2" w:rsidRPr="00C64273">
        <w:t xml:space="preserve"> (OS)</w:t>
      </w:r>
      <w:r w:rsidR="006426F3" w:rsidRPr="00C64273">
        <w:t xml:space="preserve"> </w:t>
      </w:r>
      <w:r w:rsidR="00967246" w:rsidRPr="00C64273">
        <w:t xml:space="preserve">bei naujumo </w:t>
      </w:r>
      <w:r w:rsidR="006426F3" w:rsidRPr="00C64273">
        <w:t xml:space="preserve">būseną </w:t>
      </w:r>
      <w:r w:rsidR="008A73F1" w:rsidRPr="00C64273">
        <w:t>ir pasiūlyti</w:t>
      </w:r>
      <w:r w:rsidR="006426F3" w:rsidRPr="00C64273">
        <w:t xml:space="preserve"> planą šių versijų </w:t>
      </w:r>
      <w:r w:rsidR="00967246" w:rsidRPr="00C64273">
        <w:t xml:space="preserve">suvienodinimui/ </w:t>
      </w:r>
      <w:r w:rsidR="006426F3" w:rsidRPr="00C64273">
        <w:t>sulyginimui</w:t>
      </w:r>
      <w:r w:rsidR="002F3571" w:rsidRPr="00C64273">
        <w:t xml:space="preserve"> dėl </w:t>
      </w:r>
      <w:r w:rsidR="00A72399" w:rsidRPr="00C64273">
        <w:t>paslaugų teikimo optimizavimo</w:t>
      </w:r>
      <w:r w:rsidR="00C2074B" w:rsidRPr="00C64273">
        <w:t>;</w:t>
      </w:r>
    </w:p>
    <w:p w14:paraId="0DF299E0" w14:textId="595DC21D" w:rsidR="001B1D9B" w:rsidRPr="00C64273" w:rsidRDefault="001B1D9B" w:rsidP="001B1D9B">
      <w:pPr>
        <w:pStyle w:val="ListParagraph"/>
        <w:numPr>
          <w:ilvl w:val="2"/>
          <w:numId w:val="13"/>
        </w:numPr>
        <w:jc w:val="both"/>
      </w:pPr>
      <w:r>
        <w:t xml:space="preserve"> </w:t>
      </w:r>
      <w:r w:rsidRPr="00C64273">
        <w:t xml:space="preserve">turimas vartotojų teises, parengti siūlymus ir planą dėl tinkamų teisių suteikimo vartotojams: vartotojai turi tūrėti tik vartotojo teises, administratoriaus teises turi tūrėti KDV administratoriai, kiti KDV teisų nustatymai gali būti </w:t>
      </w:r>
      <w:r w:rsidR="006E2138">
        <w:t xml:space="preserve">atskirai </w:t>
      </w:r>
      <w:r w:rsidRPr="00C64273">
        <w:t>suderinti su atitinkamų skyrių vedėjais;</w:t>
      </w:r>
    </w:p>
    <w:p w14:paraId="4B89A463" w14:textId="49133FA8" w:rsidR="007F2666" w:rsidRPr="00C64273" w:rsidRDefault="001B1D9B" w:rsidP="007F2666">
      <w:pPr>
        <w:pStyle w:val="ListParagraph"/>
        <w:numPr>
          <w:ilvl w:val="2"/>
          <w:numId w:val="13"/>
        </w:numPr>
        <w:jc w:val="both"/>
      </w:pPr>
      <w:r>
        <w:t xml:space="preserve"> n</w:t>
      </w:r>
      <w:r w:rsidR="007F2666" w:rsidRPr="00C64273">
        <w:t xml:space="preserve">audojamas taikomąsias programas, nelicencijuotų programų identifikavimas ir </w:t>
      </w:r>
      <w:r w:rsidR="00EC1F76" w:rsidRPr="00C64273">
        <w:t>parengti siūly</w:t>
      </w:r>
      <w:r w:rsidR="00CC1305" w:rsidRPr="00C64273">
        <w:t xml:space="preserve">mus, </w:t>
      </w:r>
      <w:r w:rsidR="007F2666" w:rsidRPr="00C64273">
        <w:t>planą taikomųjų programų suvienodinimui;</w:t>
      </w:r>
    </w:p>
    <w:p w14:paraId="39BD6059" w14:textId="586B3DA2" w:rsidR="00D536AB" w:rsidRPr="00C64273" w:rsidRDefault="004B0CB5" w:rsidP="00C2074B">
      <w:pPr>
        <w:pStyle w:val="ListParagraph"/>
        <w:numPr>
          <w:ilvl w:val="2"/>
          <w:numId w:val="13"/>
        </w:numPr>
        <w:jc w:val="both"/>
      </w:pPr>
      <w:r w:rsidRPr="00C64273">
        <w:lastRenderedPageBreak/>
        <w:t xml:space="preserve"> </w:t>
      </w:r>
      <w:r w:rsidR="00AF6467" w:rsidRPr="00C64273">
        <w:t xml:space="preserve">mobilių įrenginių </w:t>
      </w:r>
      <w:r w:rsidR="00D536AB" w:rsidRPr="00C64273">
        <w:t>Mobili</w:t>
      </w:r>
      <w:r w:rsidR="00D576D5" w:rsidRPr="00C64273">
        <w:t>ų</w:t>
      </w:r>
      <w:r w:rsidR="00D536AB" w:rsidRPr="00C64273">
        <w:t xml:space="preserve"> įrengini</w:t>
      </w:r>
      <w:r w:rsidR="00D576D5" w:rsidRPr="00C64273">
        <w:t xml:space="preserve">ų </w:t>
      </w:r>
      <w:r w:rsidR="00A707EF" w:rsidRPr="00C64273">
        <w:t xml:space="preserve">priežiūros planą įskaitant bet neapsiribojant </w:t>
      </w:r>
      <w:r w:rsidR="005A65A9" w:rsidRPr="00C64273">
        <w:t>antivirusinės įdiegimu, gamyklinių parametrų</w:t>
      </w:r>
      <w:r w:rsidR="00FE3C68" w:rsidRPr="00C64273">
        <w:t>,</w:t>
      </w:r>
      <w:r w:rsidR="005A65A9" w:rsidRPr="00C64273">
        <w:t xml:space="preserve"> </w:t>
      </w:r>
      <w:r w:rsidR="00FE3C68" w:rsidRPr="00C64273">
        <w:t xml:space="preserve">operacinės sistemos </w:t>
      </w:r>
      <w:r w:rsidR="005A65A9" w:rsidRPr="00C64273">
        <w:t xml:space="preserve">atnaujinimu, </w:t>
      </w:r>
      <w:r w:rsidR="00FE3C68" w:rsidRPr="00C64273">
        <w:t xml:space="preserve">aplikacijų </w:t>
      </w:r>
      <w:r w:rsidR="008C0D10" w:rsidRPr="00C64273">
        <w:t>diegimu ir pan.</w:t>
      </w:r>
    </w:p>
    <w:p w14:paraId="23F7DABA" w14:textId="77777777" w:rsidR="00AC63C3" w:rsidRDefault="00E43165" w:rsidP="00AC63C3">
      <w:pPr>
        <w:pStyle w:val="ListParagraph"/>
        <w:numPr>
          <w:ilvl w:val="2"/>
          <w:numId w:val="13"/>
        </w:numPr>
        <w:jc w:val="both"/>
      </w:pPr>
      <w:r w:rsidRPr="00C64273">
        <w:t xml:space="preserve"> Agentūroje naudojamą Microsoft Sharepoint</w:t>
      </w:r>
      <w:r w:rsidR="009947AA" w:rsidRPr="00C64273">
        <w:t xml:space="preserve"> konfigūravimą, </w:t>
      </w:r>
      <w:r w:rsidR="00F546CA" w:rsidRPr="00F45ACA">
        <w:t xml:space="preserve">Microsoft Sharepoint </w:t>
      </w:r>
      <w:r w:rsidR="009947AA" w:rsidRPr="004E6E9F">
        <w:t>struktūrą</w:t>
      </w:r>
      <w:r w:rsidRPr="004E6E9F">
        <w:t xml:space="preserve">, pateikti siūlymus dėl Sharepoint </w:t>
      </w:r>
      <w:r w:rsidR="00653C56" w:rsidRPr="00F45ACA">
        <w:t xml:space="preserve">konfigūravimo </w:t>
      </w:r>
      <w:r w:rsidRPr="004E6E9F">
        <w:t>dokumentacijos</w:t>
      </w:r>
      <w:r w:rsidR="00F546CA" w:rsidRPr="00F45ACA">
        <w:t xml:space="preserve"> bei valdymo, </w:t>
      </w:r>
      <w:r w:rsidRPr="004E6E9F">
        <w:t>nustatymų</w:t>
      </w:r>
      <w:r w:rsidR="00355F23" w:rsidRPr="00F45ACA">
        <w:t xml:space="preserve"> konfigūravimo</w:t>
      </w:r>
      <w:r w:rsidRPr="00C64273">
        <w:t>, mokymų ir t.t.;</w:t>
      </w:r>
    </w:p>
    <w:p w14:paraId="64D3E07A" w14:textId="109C321F" w:rsidR="00AC63C3" w:rsidRPr="00D00F38" w:rsidRDefault="001C630B" w:rsidP="00AC63C3">
      <w:pPr>
        <w:pStyle w:val="ListParagraph"/>
        <w:numPr>
          <w:ilvl w:val="2"/>
          <w:numId w:val="13"/>
        </w:numPr>
        <w:jc w:val="both"/>
      </w:pPr>
      <w:r>
        <w:t xml:space="preserve"> </w:t>
      </w:r>
      <w:r w:rsidR="000F09C7" w:rsidRPr="004E6E9F">
        <w:t xml:space="preserve">Antivirusinė </w:t>
      </w:r>
      <w:r w:rsidR="00C670A8" w:rsidRPr="00EA1F52">
        <w:t>t</w:t>
      </w:r>
      <w:r w:rsidR="00C670A8">
        <w:t>uri būti</w:t>
      </w:r>
      <w:r w:rsidR="00C670A8" w:rsidRPr="00EA1F52">
        <w:t xml:space="preserve"> </w:t>
      </w:r>
      <w:r w:rsidR="000F09C7" w:rsidRPr="00C64273">
        <w:t>sukonfigūruota</w:t>
      </w:r>
      <w:r w:rsidR="00FD61C9" w:rsidRPr="00C64273">
        <w:t xml:space="preserve"> taip, kad</w:t>
      </w:r>
      <w:r w:rsidR="00C43BE6" w:rsidRPr="00C64273">
        <w:t xml:space="preserve"> vis</w:t>
      </w:r>
      <w:r w:rsidR="00D90338" w:rsidRPr="00C64273">
        <w:t>a</w:t>
      </w:r>
      <w:r w:rsidR="00C43BE6" w:rsidRPr="00C64273">
        <w:t>s KDV</w:t>
      </w:r>
      <w:r w:rsidR="002C3796">
        <w:t>, mobilių telefonų</w:t>
      </w:r>
      <w:r w:rsidR="00C43BE6" w:rsidRPr="00C64273">
        <w:t xml:space="preserve"> </w:t>
      </w:r>
      <w:r w:rsidR="009D4804" w:rsidRPr="00C64273">
        <w:t>antivirusines (bet neapsiribojant</w:t>
      </w:r>
      <w:r w:rsidR="0071590B">
        <w:t xml:space="preserve"> </w:t>
      </w:r>
      <w:r w:rsidR="002C3796">
        <w:t xml:space="preserve">kitu </w:t>
      </w:r>
      <w:r w:rsidR="008E3F09">
        <w:t xml:space="preserve">turimu programos </w:t>
      </w:r>
      <w:r w:rsidR="002C3796">
        <w:t>funkcionalumu</w:t>
      </w:r>
      <w:r w:rsidR="009D4804" w:rsidRPr="004E6E9F">
        <w:t xml:space="preserve">) </w:t>
      </w:r>
      <w:r w:rsidR="00C43BE6" w:rsidRPr="004E6E9F">
        <w:t>būtų galima</w:t>
      </w:r>
      <w:r w:rsidR="00D90338" w:rsidRPr="004E6E9F">
        <w:t xml:space="preserve"> administruoti </w:t>
      </w:r>
      <w:r w:rsidR="00DA2C6F" w:rsidRPr="004E6E9F">
        <w:t>panaudojant</w:t>
      </w:r>
      <w:r w:rsidR="00D90338" w:rsidRPr="004E6E9F">
        <w:t xml:space="preserve"> ESET C</w:t>
      </w:r>
      <w:r w:rsidR="00EA1558" w:rsidRPr="004E6E9F">
        <w:t>loud debesijos sprendimą</w:t>
      </w:r>
      <w:r w:rsidR="00AC63C3" w:rsidRPr="00D00F38">
        <w:t>.</w:t>
      </w:r>
    </w:p>
    <w:p w14:paraId="5637F2C4" w14:textId="5AF26089" w:rsidR="00AC63C3" w:rsidRDefault="00D05957" w:rsidP="00A92CE4">
      <w:pPr>
        <w:pStyle w:val="ListParagraph"/>
        <w:numPr>
          <w:ilvl w:val="2"/>
          <w:numId w:val="13"/>
        </w:numPr>
        <w:jc w:val="both"/>
      </w:pPr>
      <w:r w:rsidRPr="00C64273">
        <w:t>k</w:t>
      </w:r>
      <w:r w:rsidR="00AC63C3" w:rsidRPr="00C64273">
        <w:t xml:space="preserve">aip </w:t>
      </w:r>
      <w:r w:rsidRPr="00C64273">
        <w:t xml:space="preserve">suteikti </w:t>
      </w:r>
      <w:r w:rsidR="00247AB5" w:rsidRPr="00C64273">
        <w:t xml:space="preserve">KDV vardus (identifikuojant </w:t>
      </w:r>
      <w:r w:rsidR="00A7271C" w:rsidRPr="00C64273">
        <w:t xml:space="preserve">Agentūros kompiuterius </w:t>
      </w:r>
      <w:r w:rsidR="00D00F38" w:rsidRPr="00C64273">
        <w:t>tiek tinkle tiek paslaugų teikimo metu</w:t>
      </w:r>
      <w:r w:rsidR="00247AB5" w:rsidRPr="00C64273">
        <w:t>)</w:t>
      </w:r>
      <w:r w:rsidR="00D00F38" w:rsidRPr="00D00F38">
        <w:t>;</w:t>
      </w:r>
    </w:p>
    <w:p w14:paraId="2D97C2CC" w14:textId="77777777" w:rsidR="007915F8" w:rsidRPr="008F714B" w:rsidRDefault="008F1DE6" w:rsidP="00C64273">
      <w:pPr>
        <w:pStyle w:val="ListParagraph"/>
        <w:numPr>
          <w:ilvl w:val="2"/>
          <w:numId w:val="13"/>
        </w:numPr>
        <w:jc w:val="both"/>
      </w:pPr>
      <w:r>
        <w:t xml:space="preserve"> </w:t>
      </w:r>
      <w:r w:rsidR="00731FE1" w:rsidRPr="008F714B">
        <w:t xml:space="preserve">KDV </w:t>
      </w:r>
      <w:r w:rsidR="00651EB2" w:rsidRPr="008F714B">
        <w:t xml:space="preserve">sukonfigūravimą </w:t>
      </w:r>
      <w:r w:rsidR="00731FE1" w:rsidRPr="008F714B">
        <w:t>su Microsoft Azure serveriu</w:t>
      </w:r>
      <w:r w:rsidR="00651EB2" w:rsidRPr="008F714B">
        <w:t xml:space="preserve"> ir pasiūlyti </w:t>
      </w:r>
      <w:r w:rsidR="00B5193F" w:rsidRPr="008F714B">
        <w:t xml:space="preserve">įgyvendinimo </w:t>
      </w:r>
      <w:r w:rsidR="00651EB2" w:rsidRPr="008F714B">
        <w:t>planą</w:t>
      </w:r>
      <w:r w:rsidR="007915F8" w:rsidRPr="008F714B">
        <w:t>;</w:t>
      </w:r>
    </w:p>
    <w:p w14:paraId="417FB134" w14:textId="77777777" w:rsidR="00242C92" w:rsidRDefault="00B3501D" w:rsidP="00C64273">
      <w:pPr>
        <w:pStyle w:val="ListParagraph"/>
        <w:numPr>
          <w:ilvl w:val="2"/>
          <w:numId w:val="13"/>
        </w:numPr>
        <w:tabs>
          <w:tab w:val="left" w:pos="1560"/>
        </w:tabs>
        <w:jc w:val="both"/>
      </w:pPr>
      <w:r w:rsidRPr="008F714B">
        <w:t xml:space="preserve">Periodinius (nemažiau kaip 2 kartus per </w:t>
      </w:r>
      <w:r w:rsidR="00D70903" w:rsidRPr="008F714B">
        <w:t>metus</w:t>
      </w:r>
      <w:r w:rsidRPr="008F714B">
        <w:t>)</w:t>
      </w:r>
      <w:r w:rsidR="000C616E" w:rsidRPr="00C64273">
        <w:t xml:space="preserve"> KDV, mobilių telefonų </w:t>
      </w:r>
      <w:r w:rsidR="007E6527" w:rsidRPr="00C64273">
        <w:t xml:space="preserve">tvarkymus, </w:t>
      </w:r>
      <w:r w:rsidR="007E6527" w:rsidRPr="008F714B">
        <w:t>pasiūlyti įgyvendinimo planą</w:t>
      </w:r>
      <w:r w:rsidR="00242C92">
        <w:t>;</w:t>
      </w:r>
    </w:p>
    <w:p w14:paraId="7433857E" w14:textId="2209309E" w:rsidR="008F1DE6" w:rsidRDefault="003E4072" w:rsidP="00C64273">
      <w:pPr>
        <w:pStyle w:val="ListParagraph"/>
        <w:numPr>
          <w:ilvl w:val="2"/>
          <w:numId w:val="13"/>
        </w:numPr>
        <w:tabs>
          <w:tab w:val="left" w:pos="1560"/>
        </w:tabs>
        <w:jc w:val="both"/>
      </w:pPr>
      <w:r>
        <w:t>Ir k</w:t>
      </w:r>
      <w:r w:rsidR="00242C92">
        <w:t xml:space="preserve">itos </w:t>
      </w:r>
      <w:r>
        <w:t>Paslaugų teikėjo pasiūlytos priemonės</w:t>
      </w:r>
      <w:r w:rsidR="00AA7145">
        <w:t>/darbai</w:t>
      </w:r>
      <w:r>
        <w:t xml:space="preserve"> </w:t>
      </w:r>
      <w:r w:rsidR="008C33FD">
        <w:t>reikaling</w:t>
      </w:r>
      <w:r w:rsidR="00AA7145">
        <w:t>i</w:t>
      </w:r>
      <w:r w:rsidR="008C33FD">
        <w:t xml:space="preserve"> kompiuterinių darbo vietų priežiūrai</w:t>
      </w:r>
      <w:r w:rsidR="00DB6F4E">
        <w:t>,</w:t>
      </w:r>
      <w:r w:rsidR="008C33FD">
        <w:t xml:space="preserve"> saugumui</w:t>
      </w:r>
      <w:r w:rsidR="00DB6F4E">
        <w:t xml:space="preserve">, </w:t>
      </w:r>
      <w:r w:rsidR="00FE6310">
        <w:t>veiklos efektyvumo didinimui</w:t>
      </w:r>
      <w:r w:rsidR="00FC7184">
        <w:t>.</w:t>
      </w:r>
    </w:p>
    <w:p w14:paraId="631FAEC5" w14:textId="13477AAA" w:rsidR="00A25AAC" w:rsidRPr="00D1638C" w:rsidRDefault="003E4387" w:rsidP="00A25AAC">
      <w:pPr>
        <w:pStyle w:val="ListParagraph"/>
        <w:numPr>
          <w:ilvl w:val="0"/>
          <w:numId w:val="13"/>
        </w:numPr>
        <w:jc w:val="both"/>
      </w:pPr>
      <w:r>
        <w:t>Paslaugų t</w:t>
      </w:r>
      <w:r w:rsidR="00A25AAC" w:rsidRPr="00D1638C">
        <w:t>eikėjas turi užtikrinti, kad bus laikomasi galiojančių teisės aktų reikalavimų dėl COVID-19 ligos plitimo grėsmės valdymo.</w:t>
      </w:r>
    </w:p>
    <w:p w14:paraId="5180AA9C" w14:textId="383998EF" w:rsidR="00A25AAC" w:rsidRPr="00787230" w:rsidRDefault="53BA3629" w:rsidP="00A25AAC">
      <w:pPr>
        <w:pStyle w:val="ListParagraph"/>
        <w:numPr>
          <w:ilvl w:val="0"/>
          <w:numId w:val="13"/>
        </w:numPr>
        <w:jc w:val="both"/>
      </w:pPr>
      <w:r w:rsidRPr="00D1638C">
        <w:t xml:space="preserve">Paslaugų </w:t>
      </w:r>
      <w:r w:rsidR="003E4387">
        <w:t>t</w:t>
      </w:r>
      <w:r w:rsidRPr="00D1638C">
        <w:t xml:space="preserve">eikėjas turi laikytis BDAR, Agentūros saugumo politikos ir galiojančių teisės aktų, </w:t>
      </w:r>
      <w:r w:rsidRPr="00787230">
        <w:t>reglamentuojančių Agentūros informacinių sistemų saugumą, reikalavimų.</w:t>
      </w:r>
    </w:p>
    <w:p w14:paraId="22CF8F79" w14:textId="48049F7B" w:rsidR="00223D97" w:rsidRPr="00C64273" w:rsidRDefault="00223D97" w:rsidP="00223D97">
      <w:pPr>
        <w:pStyle w:val="ListParagraph"/>
        <w:numPr>
          <w:ilvl w:val="0"/>
          <w:numId w:val="13"/>
        </w:numPr>
        <w:jc w:val="both"/>
        <w:rPr>
          <w:b/>
          <w:bCs/>
        </w:rPr>
      </w:pPr>
      <w:r>
        <w:t xml:space="preserve">Paslaugų </w:t>
      </w:r>
      <w:r w:rsidR="003E4387">
        <w:t>t</w:t>
      </w:r>
      <w:r>
        <w:t>eikėjas sprendžia incidentus/paklausimus/problemas kurios yra registruotos P</w:t>
      </w:r>
      <w:r w:rsidR="003E4387">
        <w:t>aslaugų t</w:t>
      </w:r>
      <w:r>
        <w:t>ikėjo registravimo sistemoje (angl. Helpdesk)</w:t>
      </w:r>
      <w:r w:rsidR="004D2AB8">
        <w:t xml:space="preserve"> 3</w:t>
      </w:r>
      <w:r w:rsidR="00787230">
        <w:t xml:space="preserve"> dalyje „Paslaugos“</w:t>
      </w:r>
      <w:r w:rsidR="0083492B">
        <w:t xml:space="preserve"> </w:t>
      </w:r>
      <w:r w:rsidR="00174B7A">
        <w:t>nurodytais terminais</w:t>
      </w:r>
      <w:r w:rsidR="004D2AB8">
        <w:t>.</w:t>
      </w:r>
    </w:p>
    <w:p w14:paraId="5448C381" w14:textId="33D069D3" w:rsidR="00A6361A" w:rsidRPr="00D1638C" w:rsidRDefault="53BA3629" w:rsidP="003A7E05">
      <w:pPr>
        <w:pStyle w:val="ListParagraph"/>
        <w:numPr>
          <w:ilvl w:val="0"/>
          <w:numId w:val="13"/>
        </w:numPr>
        <w:jc w:val="both"/>
      </w:pPr>
      <w:r>
        <w:t>Agentūros darbuotojai ir Paslaug</w:t>
      </w:r>
      <w:r w:rsidR="003E4387">
        <w:t>ų</w:t>
      </w:r>
      <w:r>
        <w:t xml:space="preserve"> </w:t>
      </w:r>
      <w:r w:rsidR="003E4387">
        <w:t>t</w:t>
      </w:r>
      <w:r>
        <w:t>eikėj</w:t>
      </w:r>
      <w:r w:rsidR="009B123B">
        <w:t>as</w:t>
      </w:r>
      <w:r>
        <w:t xml:space="preserve"> komunikuoja elektroninėmis ryšio priemonėmis (naudojant </w:t>
      </w:r>
      <w:r w:rsidR="003E4387">
        <w:t>Paslaugų te</w:t>
      </w:r>
      <w:r>
        <w:t xml:space="preserve">ikėjo registravimo sistemą, </w:t>
      </w:r>
      <w:r w:rsidR="00BF6DB9">
        <w:t>M</w:t>
      </w:r>
      <w:r w:rsidR="00F635D0">
        <w:t xml:space="preserve">icrosoft </w:t>
      </w:r>
      <w:r w:rsidR="00BF6DB9">
        <w:t xml:space="preserve">Teams, </w:t>
      </w:r>
      <w:r>
        <w:t>išskirtiniais atvejais telefonu).</w:t>
      </w:r>
    </w:p>
    <w:p w14:paraId="19A6675E" w14:textId="5D78A5BB" w:rsidR="00F349B3" w:rsidRPr="00445365" w:rsidRDefault="00F349B3" w:rsidP="00F349B3">
      <w:pPr>
        <w:pStyle w:val="ListParagraph"/>
        <w:numPr>
          <w:ilvl w:val="0"/>
          <w:numId w:val="13"/>
        </w:numPr>
        <w:jc w:val="both"/>
        <w:rPr>
          <w:b/>
          <w:bCs/>
        </w:rPr>
      </w:pPr>
      <w:r w:rsidRPr="00D1638C">
        <w:t xml:space="preserve">Programinės įrangos diegimas, konfigūravimas turi būti atliekamas nuotoliniu būdu. Paslaugų </w:t>
      </w:r>
      <w:r w:rsidR="003E4387">
        <w:t>t</w:t>
      </w:r>
      <w:r w:rsidRPr="00D1638C">
        <w:t xml:space="preserve">eikėjui bus </w:t>
      </w:r>
      <w:r w:rsidRPr="00445365">
        <w:t>suteikta/suorganizuota prieiga nuotoliniam kompiuterinės įrangos administravimui.</w:t>
      </w:r>
    </w:p>
    <w:p w14:paraId="023B4AA4" w14:textId="1F11BAC7" w:rsidR="00C06BC8" w:rsidRPr="00C64273" w:rsidRDefault="53BA3629" w:rsidP="00E54FD3">
      <w:pPr>
        <w:pStyle w:val="ListParagraph"/>
        <w:numPr>
          <w:ilvl w:val="0"/>
          <w:numId w:val="13"/>
        </w:numPr>
        <w:jc w:val="both"/>
      </w:pPr>
      <w:r w:rsidRPr="00445365">
        <w:t>Problemų ir/arba incidentų identifikavimas ir sprendimas/šalinimas turi būti organizuojamas nuotoliniu būdu. Suderinęs su Agentūros darbuotoju laiką, Paslaugos Teikėjo atsakingas asmuo prisijungia prie Agentūros darbuotojo kompiuterio</w:t>
      </w:r>
      <w:r w:rsidR="001C2C1F" w:rsidRPr="00C64273">
        <w:t>:</w:t>
      </w:r>
      <w:r w:rsidRPr="00445365">
        <w:t xml:space="preserve"> Agentūros darbuotojas </w:t>
      </w:r>
      <w:r w:rsidR="001C2C1F" w:rsidRPr="00C64273">
        <w:t>pat</w:t>
      </w:r>
      <w:r w:rsidR="00445365" w:rsidRPr="00C64273">
        <w:t xml:space="preserve">s </w:t>
      </w:r>
      <w:r w:rsidRPr="00445365">
        <w:t xml:space="preserve">turi </w:t>
      </w:r>
      <w:r w:rsidR="00E54FD3" w:rsidRPr="00C64273">
        <w:t>inicijuoti</w:t>
      </w:r>
      <w:r w:rsidR="00E54FD3" w:rsidRPr="00445365">
        <w:t xml:space="preserve"> </w:t>
      </w:r>
      <w:r w:rsidRPr="00445365">
        <w:t>prisijung</w:t>
      </w:r>
      <w:r w:rsidR="00445365" w:rsidRPr="00C64273">
        <w:t>imą</w:t>
      </w:r>
      <w:r w:rsidRPr="00445365">
        <w:t xml:space="preserve">. Agentūros darbuotojas turi realiu laiku matyti, kaip </w:t>
      </w:r>
      <w:r w:rsidR="003E4387">
        <w:t>P</w:t>
      </w:r>
      <w:r w:rsidRPr="00445365">
        <w:t xml:space="preserve">aslaugų </w:t>
      </w:r>
      <w:r w:rsidR="003E4387">
        <w:t>t</w:t>
      </w:r>
      <w:r w:rsidRPr="00445365">
        <w:t>eikėjo atsakingas asmuo sprendžia incidentą/problemą.</w:t>
      </w:r>
    </w:p>
    <w:p w14:paraId="39BBF970" w14:textId="06373572" w:rsidR="00DF7CD6" w:rsidRPr="00D1638C" w:rsidRDefault="00DF7CD6" w:rsidP="006A4867">
      <w:pPr>
        <w:pStyle w:val="ListParagraph"/>
        <w:numPr>
          <w:ilvl w:val="0"/>
          <w:numId w:val="13"/>
        </w:numPr>
        <w:jc w:val="both"/>
      </w:pPr>
      <w:r w:rsidRPr="00D1638C">
        <w:t xml:space="preserve">Problemų identifikavimas ir sprendimas atvykstant į Agentūrą galimas tik tuo atveju, kai išnaudotos visos kitos problemos ar incidento sprendimo galimybės (pvz. KDV neprisijungia prie kompiuterinio tinklo). Paslaugų </w:t>
      </w:r>
      <w:r w:rsidR="003E4387">
        <w:t>t</w:t>
      </w:r>
      <w:r w:rsidRPr="00D1638C">
        <w:t>eikėjo atsakingas asmuo atvyksta į Agentūrą (darbuotojo darbo vietą), iš anksto su Agentūros darbuotoju suderintu laiku.</w:t>
      </w:r>
    </w:p>
    <w:p w14:paraId="4D80344D" w14:textId="0F09FF07" w:rsidR="00F124DF" w:rsidRPr="00D1638C" w:rsidRDefault="00F124DF" w:rsidP="00F124DF">
      <w:pPr>
        <w:pStyle w:val="ListParagraph"/>
        <w:numPr>
          <w:ilvl w:val="0"/>
          <w:numId w:val="13"/>
        </w:numPr>
        <w:jc w:val="both"/>
      </w:pPr>
      <w:r w:rsidRPr="00D1638C">
        <w:t xml:space="preserve">Paslaugų </w:t>
      </w:r>
      <w:r w:rsidR="003E4387">
        <w:t>t</w:t>
      </w:r>
      <w:r w:rsidRPr="00D1638C">
        <w:t>eikėjas turi užtikrinti Agentūros orgtechnikos sisteminės įrangos ir kompiuterinės įrangos bei joje suinstaliuotos programinės įrangos saugų bei nepertraukiamą funkcionavimą ir sąveiką.</w:t>
      </w:r>
    </w:p>
    <w:p w14:paraId="720F7749" w14:textId="0D897441" w:rsidR="00F124DF" w:rsidRPr="00D1638C" w:rsidRDefault="00F124DF" w:rsidP="00F124DF">
      <w:pPr>
        <w:pStyle w:val="ListParagraph"/>
        <w:numPr>
          <w:ilvl w:val="0"/>
          <w:numId w:val="13"/>
        </w:numPr>
        <w:jc w:val="both"/>
      </w:pPr>
      <w:r w:rsidRPr="00D1638C">
        <w:t xml:space="preserve">Paslaugų </w:t>
      </w:r>
      <w:r w:rsidR="003E4387">
        <w:t>t</w:t>
      </w:r>
      <w:r w:rsidRPr="00D1638C">
        <w:t>eikėjas turi rengti, kaupti ir sisteminti su Agentūros orgtechnika ir kompiuterine įranga bei joje suinstaliuota programine įranga susijusią dokumentaciją.</w:t>
      </w:r>
    </w:p>
    <w:p w14:paraId="5C7AAC09" w14:textId="77777777" w:rsidR="00F124DF" w:rsidRPr="00D1638C" w:rsidRDefault="00F124DF" w:rsidP="00F124DF">
      <w:pPr>
        <w:pStyle w:val="ListParagraph"/>
        <w:numPr>
          <w:ilvl w:val="0"/>
          <w:numId w:val="13"/>
        </w:numPr>
        <w:jc w:val="both"/>
      </w:pPr>
      <w:r w:rsidRPr="00D1638C">
        <w:t>Agentūrai pareikalavus teikti ataskaitas (su tikslu vertinti teikiamas paslaugas) apie surastas kompiuterių ar kompiuterinių tinklų klaidas ir siūlyti tobulinimus.</w:t>
      </w:r>
    </w:p>
    <w:p w14:paraId="3A902C34" w14:textId="6D3DAABE" w:rsidR="00F124DF" w:rsidRPr="00D1638C" w:rsidRDefault="00F124DF" w:rsidP="00F124DF">
      <w:pPr>
        <w:pStyle w:val="ListParagraph"/>
        <w:numPr>
          <w:ilvl w:val="0"/>
          <w:numId w:val="13"/>
        </w:numPr>
        <w:jc w:val="both"/>
      </w:pPr>
      <w:r w:rsidRPr="00D1638C">
        <w:t xml:space="preserve">Paslaugų </w:t>
      </w:r>
      <w:r w:rsidR="003E4387">
        <w:t>t</w:t>
      </w:r>
      <w:r w:rsidRPr="00D1638C">
        <w:t>eikėjas, teikdamas KDV priežiūros paslaugas, turi derinti veiksmus su atsakingu už sutartį Agentūros asmeniu ir programinės įrangos diegimui turi naudoti Agentūros turimus licencijų raktus/licencijas.</w:t>
      </w:r>
    </w:p>
    <w:p w14:paraId="49025D5A" w14:textId="71CC1FA6" w:rsidR="00030BD9" w:rsidRPr="00D1638C" w:rsidRDefault="00030BD9" w:rsidP="00030BD9">
      <w:pPr>
        <w:pStyle w:val="ListParagraph"/>
        <w:numPr>
          <w:ilvl w:val="0"/>
          <w:numId w:val="13"/>
        </w:numPr>
        <w:jc w:val="both"/>
      </w:pPr>
      <w:r w:rsidRPr="00D1638C">
        <w:t xml:space="preserve">Paslaugų </w:t>
      </w:r>
      <w:r w:rsidR="003E4387">
        <w:t>t</w:t>
      </w:r>
      <w:r w:rsidRPr="00D1638C">
        <w:t xml:space="preserve">eikėjas turi turėti Registravimo sistemą ar kitą </w:t>
      </w:r>
      <w:r w:rsidR="00463B48" w:rsidRPr="00D1638C">
        <w:t xml:space="preserve">Klientų </w:t>
      </w:r>
      <w:r w:rsidRPr="00D1638C">
        <w:t>aptarnavimo informacinę sistemą (angl. Helpdesk) paslaugų teikimui, incidentų, klausimų/kreipinių registravimui:</w:t>
      </w:r>
    </w:p>
    <w:p w14:paraId="7AC41976" w14:textId="77777777" w:rsidR="00030BD9" w:rsidRPr="00D1638C" w:rsidRDefault="00030BD9" w:rsidP="00030BD9">
      <w:pPr>
        <w:pStyle w:val="ListParagraph"/>
        <w:numPr>
          <w:ilvl w:val="1"/>
          <w:numId w:val="13"/>
        </w:numPr>
        <w:jc w:val="both"/>
      </w:pPr>
      <w:r w:rsidRPr="00D1638C">
        <w:lastRenderedPageBreak/>
        <w:t xml:space="preserve">Registravimo sistema privalo būti realizuota remiantis ITIL arba lygiaverte metodologija. </w:t>
      </w:r>
    </w:p>
    <w:p w14:paraId="5011C6EB" w14:textId="77777777" w:rsidR="00030BD9" w:rsidRPr="00D1638C" w:rsidRDefault="00030BD9" w:rsidP="00030BD9">
      <w:pPr>
        <w:pStyle w:val="ListParagraph"/>
        <w:numPr>
          <w:ilvl w:val="1"/>
          <w:numId w:val="13"/>
        </w:numPr>
        <w:jc w:val="both"/>
      </w:pPr>
      <w:r w:rsidRPr="00D1638C">
        <w:t>Turi būti užtikrinta galimybė Agentūrai registruoti incidentus,  klausimus/kreipinius ir paslaugas Registravimo sistemoje visą parą (</w:t>
      </w:r>
      <w:r w:rsidRPr="00D1638C">
        <w:rPr>
          <w:b/>
          <w:bCs/>
        </w:rPr>
        <w:t>24x7</w:t>
      </w:r>
      <w:r w:rsidRPr="00D1638C">
        <w:t>).</w:t>
      </w:r>
    </w:p>
    <w:p w14:paraId="5508F35F" w14:textId="77777777" w:rsidR="00030BD9" w:rsidRPr="00D1638C" w:rsidRDefault="00030BD9" w:rsidP="00030BD9">
      <w:pPr>
        <w:pStyle w:val="ListParagraph"/>
        <w:numPr>
          <w:ilvl w:val="1"/>
          <w:numId w:val="13"/>
        </w:numPr>
        <w:jc w:val="both"/>
      </w:pPr>
      <w:r w:rsidRPr="00D1638C">
        <w:t>Visi incidentai, klausimai/kreipiniai ir užsakomos paslaugos turi būti valdomi per centralizuotą Registravimo sistemą (pagalbos tarnybą/angl Helpdesk.), kuri realizuota vieno langelio principu, užtikrinant Agentūros kreipinių valdymą.</w:t>
      </w:r>
    </w:p>
    <w:p w14:paraId="536D60B9" w14:textId="77777777" w:rsidR="00030BD9" w:rsidRPr="00D1638C" w:rsidRDefault="00030BD9" w:rsidP="00030BD9">
      <w:pPr>
        <w:pStyle w:val="ListParagraph"/>
        <w:numPr>
          <w:ilvl w:val="1"/>
          <w:numId w:val="13"/>
        </w:numPr>
        <w:jc w:val="both"/>
      </w:pPr>
      <w:r w:rsidRPr="00D1638C">
        <w:t>Registravimo sistemoje turi būti realizuotos galimybės pranešimus apie sutrikimus ir pakeitimus priimti elektroniniu paštu, telefonu (kai nėra kitokios galimybės) arba internetu (savitarnos svetainėje).</w:t>
      </w:r>
    </w:p>
    <w:p w14:paraId="2624718D" w14:textId="77777777" w:rsidR="00030BD9" w:rsidRPr="00D1638C" w:rsidRDefault="00030BD9" w:rsidP="00030BD9">
      <w:pPr>
        <w:pStyle w:val="ListParagraph"/>
        <w:numPr>
          <w:ilvl w:val="1"/>
          <w:numId w:val="13"/>
        </w:numPr>
        <w:jc w:val="both"/>
      </w:pPr>
      <w:r w:rsidRPr="00D1638C">
        <w:t xml:space="preserve">Agentūros darbuotojas, registruojantis incidentus, pakeitimus, problemas, klausimus/kreipinius, </w:t>
      </w:r>
      <w:r w:rsidRPr="00D1638C">
        <w:rPr>
          <w:b/>
          <w:bCs/>
        </w:rPr>
        <w:t>keičiantis jų statusui turi būti informuotas elektronine pašto žinute</w:t>
      </w:r>
      <w:r w:rsidRPr="00D1638C">
        <w:t>.</w:t>
      </w:r>
    </w:p>
    <w:p w14:paraId="0413B766" w14:textId="43F98798" w:rsidR="00030BD9" w:rsidRPr="00D1638C" w:rsidRDefault="003E4387" w:rsidP="00030BD9">
      <w:pPr>
        <w:pStyle w:val="ListParagraph"/>
        <w:numPr>
          <w:ilvl w:val="0"/>
          <w:numId w:val="13"/>
        </w:numPr>
        <w:jc w:val="both"/>
      </w:pPr>
      <w:r>
        <w:t>Paslaugų t</w:t>
      </w:r>
      <w:r w:rsidR="00030BD9" w:rsidRPr="00D1638C">
        <w:t>eikėjas 1 kartą per metus turi atlikti KDV programinės ir techninės įrangos inventorizaciją</w:t>
      </w:r>
      <w:r>
        <w:t xml:space="preserve">, </w:t>
      </w:r>
      <w:r w:rsidR="00030BD9" w:rsidRPr="00D1638C">
        <w:t>pateikia laisvos formos inventorizacijos ataskaitą už sutartį atsakingam Agentūros asmeniui. Ataskaitos pateikimo būdas – el. laiškas su suformuota el. byla. Bylos formatai: *.pdf,*.docx, *xlsx, *.odt, *.ods.</w:t>
      </w:r>
    </w:p>
    <w:p w14:paraId="7FDDB002" w14:textId="25465BB4" w:rsidR="00030BD9" w:rsidRPr="00D1638C" w:rsidRDefault="003E4387" w:rsidP="00030BD9">
      <w:pPr>
        <w:pStyle w:val="ListParagraph"/>
        <w:numPr>
          <w:ilvl w:val="0"/>
          <w:numId w:val="13"/>
        </w:numPr>
        <w:jc w:val="both"/>
      </w:pPr>
      <w:r>
        <w:t>Paslaugų te</w:t>
      </w:r>
      <w:r w:rsidR="00030BD9" w:rsidRPr="00D1638C">
        <w:t xml:space="preserve">ikėjas iki einamųjų metų gruodžio 1 d. turės pateikti Perkančios organizacijos turimos techninės ir programinės įrangos (toliau - įranga) analizę ir pateikti pasiūlymus dėl jos optimizavimo. Analizės metu </w:t>
      </w:r>
      <w:r>
        <w:t>Paslaugų t</w:t>
      </w:r>
      <w:r w:rsidR="00030BD9" w:rsidRPr="00D1638C">
        <w:t>eikėjas turės išsamiai išanalizuoti įrangą bei pateikti pasiūlymus kaip Perkančioji organizacija gali ją optimizuoti. Atlikus analizę turi būti parengti pasiūlymai, kuriuose analizuojamos ne mažiau kaip 2 alternatyvos dėl galimo įrangos optimizavimo, įvertinant įrangos plėtrą ne mažiau kaip trejiems metams. Pasiūlymai turi būti išsamūs, kiekvienoje analizėje turi būti vertinamos tiek teigiamos, tiek galimos neigiamos optimizavimo pasekmės, detaliai aprašoma techninės ir programinės įrangos pokyčiai, kurie reikalinga kiekvienos alternatyvos rezultatui pasiekti, detaliai nurodomas efektas, kuris bus pasiektas įgyvendinus atitinkamą alternatyvą, pateikiamos preliminarios alternatyvos rezultatui įgyvendinti, reikalingos aukšto lygio techninės ir programinės įrangos specifikacijos, preliminari/skaičiuojamoji įrangos kaina. Analizės pateikimo būdas – el. laiškas su suformuota el. byla. Bylos formatai: *.pdf,*.docx, *xlsx, *.odt, *.ods.</w:t>
      </w:r>
    </w:p>
    <w:p w14:paraId="04B8EE72" w14:textId="06A2F9E7" w:rsidR="00E40344" w:rsidRPr="00D1638C" w:rsidRDefault="0061747D" w:rsidP="00E85FA8">
      <w:pPr>
        <w:pStyle w:val="Heading1"/>
        <w:rPr>
          <w:b/>
          <w:bCs/>
        </w:rPr>
      </w:pPr>
      <w:bookmarkStart w:id="108" w:name="_Toc107923568"/>
      <w:bookmarkEnd w:id="107"/>
      <w:r w:rsidRPr="00D1638C">
        <w:rPr>
          <w:b/>
          <w:bCs/>
        </w:rPr>
        <w:t>KITOS SĄLYGOS</w:t>
      </w:r>
      <w:bookmarkEnd w:id="108"/>
    </w:p>
    <w:p w14:paraId="34B02799" w14:textId="5BD9BB59" w:rsidR="00925141" w:rsidRPr="00D1638C" w:rsidRDefault="009E31A2" w:rsidP="009D3B07">
      <w:pPr>
        <w:pStyle w:val="ListParagraph"/>
        <w:numPr>
          <w:ilvl w:val="0"/>
          <w:numId w:val="16"/>
        </w:numPr>
        <w:jc w:val="both"/>
      </w:pPr>
      <w:r w:rsidRPr="00D1638C">
        <w:t>Agentūra nereikalauja</w:t>
      </w:r>
      <w:r w:rsidR="008A3F62">
        <w:t xml:space="preserve"> ir</w:t>
      </w:r>
      <w:r w:rsidR="00E67A38">
        <w:t xml:space="preserve"> nebus parengtas su Paslaugų </w:t>
      </w:r>
      <w:r w:rsidR="00A9734B">
        <w:t>t</w:t>
      </w:r>
      <w:r w:rsidR="00E67A38">
        <w:t xml:space="preserve">eikėju </w:t>
      </w:r>
      <w:r w:rsidRPr="00D1638C">
        <w:t xml:space="preserve">ir pasirašyti </w:t>
      </w:r>
      <w:r w:rsidR="003C2E59">
        <w:t xml:space="preserve">joks </w:t>
      </w:r>
      <w:r w:rsidR="009702E9">
        <w:t>a</w:t>
      </w:r>
      <w:r w:rsidR="009702E9" w:rsidRPr="009702E9">
        <w:t xml:space="preserve">ptarnavimo lygio susitarimas </w:t>
      </w:r>
      <w:r w:rsidR="00E67A38">
        <w:t>(angl</w:t>
      </w:r>
      <w:r w:rsidR="00CE5241">
        <w:t xml:space="preserve">. </w:t>
      </w:r>
      <w:r w:rsidRPr="00D1638C">
        <w:t>SLA</w:t>
      </w:r>
      <w:r w:rsidR="00CE5241">
        <w:t xml:space="preserve">, </w:t>
      </w:r>
      <w:r w:rsidR="00CE5241" w:rsidRPr="00CE5241">
        <w:t>Service Level Agreement</w:t>
      </w:r>
      <w:r w:rsidR="00CE5241">
        <w:t>)</w:t>
      </w:r>
      <w:r w:rsidR="00ED5479">
        <w:t>, laika</w:t>
      </w:r>
      <w:r w:rsidR="00BC012E">
        <w:t>i</w:t>
      </w:r>
      <w:r w:rsidR="00ED5479">
        <w:t xml:space="preserve"> nurodyt</w:t>
      </w:r>
      <w:r w:rsidR="00BC012E">
        <w:t>i prie paslaugų</w:t>
      </w:r>
      <w:r w:rsidRPr="00D1638C">
        <w:t>.</w:t>
      </w:r>
    </w:p>
    <w:p w14:paraId="7ABBEB33" w14:textId="3D9094EB" w:rsidR="00925141" w:rsidRPr="00D1638C" w:rsidRDefault="53BA3629" w:rsidP="009D3B07">
      <w:pPr>
        <w:pStyle w:val="ListParagraph"/>
        <w:numPr>
          <w:ilvl w:val="0"/>
          <w:numId w:val="16"/>
        </w:numPr>
        <w:jc w:val="both"/>
      </w:pPr>
      <w:r w:rsidRPr="00D1638C">
        <w:t xml:space="preserve">Agentūra įsipareigoja užtikrinti, kad pateikiami paslaugų užsakymai apims tik teisėtai naudojamą techninę ir programinę įrangą. Kitokiu atveju </w:t>
      </w:r>
      <w:r w:rsidR="00A9734B">
        <w:t>P</w:t>
      </w:r>
      <w:bookmarkStart w:id="109" w:name="_Hlk94000035"/>
      <w:r w:rsidRPr="00D1638C">
        <w:t xml:space="preserve">aslaugų </w:t>
      </w:r>
      <w:r w:rsidR="00A9734B">
        <w:t>t</w:t>
      </w:r>
      <w:r w:rsidRPr="00D1638C">
        <w:t xml:space="preserve">eikėjas </w:t>
      </w:r>
      <w:bookmarkEnd w:id="109"/>
      <w:r w:rsidRPr="00D1638C">
        <w:t>neįsipareigoja pašalinti gedimų, kurie susiję su neteisėtai naudojama programine ar technine įranga.</w:t>
      </w:r>
    </w:p>
    <w:p w14:paraId="3F78F434" w14:textId="34DD7DAE" w:rsidR="00A06E2E" w:rsidRPr="00D1638C" w:rsidRDefault="53BA3629" w:rsidP="00A06E2E">
      <w:pPr>
        <w:pStyle w:val="ListParagraph"/>
        <w:numPr>
          <w:ilvl w:val="0"/>
          <w:numId w:val="16"/>
        </w:numPr>
        <w:jc w:val="both"/>
      </w:pPr>
      <w:r w:rsidRPr="00D1638C">
        <w:t xml:space="preserve">Agentūra įsipareigoja paslaugų teikimo tikslais pateikti </w:t>
      </w:r>
      <w:r w:rsidR="00A9734B">
        <w:t>P</w:t>
      </w:r>
      <w:r w:rsidRPr="00D1638C">
        <w:t>aslaug</w:t>
      </w:r>
      <w:r w:rsidR="00A9734B">
        <w:t>ų t</w:t>
      </w:r>
      <w:r w:rsidRPr="00D1638C">
        <w:t xml:space="preserve">eikėjui visas turimas/inventorizuotas programinės įrangos licencijas, kurių gali prireikti norint tinkamai teikti paslaugas nurodytais terminais, nurodytais Techninės specifikacijos „Perkamos paslaugos“ dalyje. Tokiu atveju </w:t>
      </w:r>
      <w:r w:rsidR="00655FA7">
        <w:t>P</w:t>
      </w:r>
      <w:r w:rsidRPr="00D1638C">
        <w:t>aslaug</w:t>
      </w:r>
      <w:r w:rsidR="00655FA7">
        <w:t>ų t</w:t>
      </w:r>
      <w:r w:rsidRPr="00D1638C">
        <w:t>eikėjas neįsipareigoja pašalinti gedimo/incidento, kurio vienintelis sprendimas paremtas Agentūros naudojamos programinės įrangos perdiegimu.</w:t>
      </w:r>
    </w:p>
    <w:p w14:paraId="163AFB57" w14:textId="058630F5" w:rsidR="00925141" w:rsidRPr="00D1638C" w:rsidRDefault="53BA3629" w:rsidP="009D3B07">
      <w:pPr>
        <w:pStyle w:val="ListParagraph"/>
        <w:numPr>
          <w:ilvl w:val="0"/>
          <w:numId w:val="16"/>
        </w:numPr>
        <w:jc w:val="both"/>
      </w:pPr>
      <w:r w:rsidRPr="00D1638C">
        <w:t xml:space="preserve">Jeigu prižiūrimose KDV nėra nuotolinio prisijungimo programos ir/arba ji neaktyvi, arba jos negalima aktyvuoti, </w:t>
      </w:r>
      <w:r w:rsidR="003112A3">
        <w:t>P</w:t>
      </w:r>
      <w:r w:rsidRPr="00D1638C">
        <w:t xml:space="preserve">aslaugų </w:t>
      </w:r>
      <w:r w:rsidR="003112A3">
        <w:t>t</w:t>
      </w:r>
      <w:r w:rsidRPr="00D1638C">
        <w:t>eikėjas neįsipareigoja pašalinti/išspręsti incidento/problemos/pakeitimo gedimų nurodytų Techninės specifikacijos „Perkamos paslaugos“ dalyje nurodytais terminais, jeigu jiems pašalinti reikalinga operatyvi nuotolinė prieiga prie Agentūros darbuotojo kompiuterio.</w:t>
      </w:r>
    </w:p>
    <w:p w14:paraId="6FBC4DFA" w14:textId="07A648DD" w:rsidR="00B42F09" w:rsidRPr="00D1638C" w:rsidRDefault="53BA3629" w:rsidP="00B42F09">
      <w:pPr>
        <w:pStyle w:val="ListParagraph"/>
        <w:numPr>
          <w:ilvl w:val="0"/>
          <w:numId w:val="16"/>
        </w:numPr>
        <w:tabs>
          <w:tab w:val="left" w:pos="1418"/>
        </w:tabs>
        <w:spacing w:before="240"/>
        <w:jc w:val="both"/>
      </w:pPr>
      <w:r w:rsidRPr="00D1638C">
        <w:t xml:space="preserve">Agentūros pasirinkimu gali būti suteikiama galimybė Agentūros darbuotojams </w:t>
      </w:r>
      <w:r w:rsidR="008B36C9">
        <w:t xml:space="preserve">turėti </w:t>
      </w:r>
      <w:r w:rsidRPr="00D1638C">
        <w:t>kompiuterio administratoriaus teises</w:t>
      </w:r>
      <w:r w:rsidR="008B36C9">
        <w:t xml:space="preserve"> (</w:t>
      </w:r>
      <w:r w:rsidR="001A12FF">
        <w:t>sprendimą</w:t>
      </w:r>
      <w:r w:rsidR="008B36C9">
        <w:t xml:space="preserve"> priima skyriaus vedėjas)</w:t>
      </w:r>
      <w:r w:rsidRPr="00D1638C">
        <w:t xml:space="preserve">. Tokiu atveju </w:t>
      </w:r>
      <w:r w:rsidR="003112A3">
        <w:t>P</w:t>
      </w:r>
      <w:r w:rsidRPr="00D1638C">
        <w:t xml:space="preserve">aslaugų </w:t>
      </w:r>
      <w:r w:rsidR="003112A3">
        <w:t>t</w:t>
      </w:r>
      <w:r w:rsidRPr="00D1638C">
        <w:t>eikėjas neatsako už Agentūros darbuotojo veiksmus, kurie sukelia kompiuterio gedimą bei tokių gedimų pašalinimą per 3.1.2 papunktyje nurodytą terminą.</w:t>
      </w:r>
    </w:p>
    <w:p w14:paraId="5314FBB9" w14:textId="42B414B9" w:rsidR="000375EB" w:rsidRPr="00D1638C" w:rsidRDefault="53BA3629" w:rsidP="00B42F09">
      <w:pPr>
        <w:pStyle w:val="ListParagraph"/>
        <w:numPr>
          <w:ilvl w:val="0"/>
          <w:numId w:val="16"/>
        </w:numPr>
        <w:tabs>
          <w:tab w:val="left" w:pos="1418"/>
        </w:tabs>
        <w:jc w:val="both"/>
      </w:pPr>
      <w:r w:rsidRPr="00D1638C">
        <w:lastRenderedPageBreak/>
        <w:t xml:space="preserve">Jeigu šalinant problemą reikia pasitelkti trečiąsias šalis (pvz. nėra interneto paslaugos ), atsakingas už sutartį Agentūros asmuo su </w:t>
      </w:r>
      <w:r w:rsidR="00364F2F">
        <w:t>P</w:t>
      </w:r>
      <w:r w:rsidRPr="00D1638C">
        <w:t xml:space="preserve">aslaugų </w:t>
      </w:r>
      <w:r w:rsidR="00364F2F">
        <w:t>t</w:t>
      </w:r>
      <w:r w:rsidRPr="00D1638C">
        <w:t>eikėju suderina kitus problemos sprendimo terminus.</w:t>
      </w:r>
    </w:p>
    <w:p w14:paraId="0977D002" w14:textId="118BC7EA" w:rsidR="00061CE3" w:rsidRPr="00B76459" w:rsidRDefault="53BA3629" w:rsidP="004E6E9F">
      <w:pPr>
        <w:pStyle w:val="ListParagraph"/>
        <w:numPr>
          <w:ilvl w:val="0"/>
          <w:numId w:val="16"/>
        </w:numPr>
        <w:tabs>
          <w:tab w:val="left" w:pos="1418"/>
        </w:tabs>
        <w:jc w:val="both"/>
      </w:pPr>
      <w:r w:rsidRPr="00D1638C">
        <w:t xml:space="preserve">Paslaugų </w:t>
      </w:r>
      <w:r w:rsidR="00364F2F">
        <w:t>t</w:t>
      </w:r>
      <w:r w:rsidRPr="00D1638C">
        <w:t>eikėjas gali tvarkyti KDV ne Agentūros patalpose tik susiderinęs su už sutartį atsakingu asmeniu.</w:t>
      </w:r>
    </w:p>
    <w:sectPr w:rsidR="00061CE3" w:rsidRPr="00B76459" w:rsidSect="00A00505">
      <w:footerReference w:type="default" r:id="rId11"/>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79FA0" w14:textId="77777777" w:rsidR="0020608A" w:rsidRDefault="0020608A" w:rsidP="00F06D61">
      <w:pPr>
        <w:spacing w:after="0" w:line="240" w:lineRule="auto"/>
      </w:pPr>
      <w:r>
        <w:separator/>
      </w:r>
    </w:p>
  </w:endnote>
  <w:endnote w:type="continuationSeparator" w:id="0">
    <w:p w14:paraId="356898AB" w14:textId="77777777" w:rsidR="0020608A" w:rsidRDefault="0020608A" w:rsidP="00F06D61">
      <w:pPr>
        <w:spacing w:after="0" w:line="240" w:lineRule="auto"/>
      </w:pPr>
      <w:r>
        <w:continuationSeparator/>
      </w:r>
    </w:p>
  </w:endnote>
  <w:endnote w:type="continuationNotice" w:id="1">
    <w:p w14:paraId="3A0513C5" w14:textId="77777777" w:rsidR="0020608A" w:rsidRDefault="002060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064679"/>
      <w:docPartObj>
        <w:docPartGallery w:val="Page Numbers (Bottom of Page)"/>
        <w:docPartUnique/>
      </w:docPartObj>
    </w:sdtPr>
    <w:sdtEndPr/>
    <w:sdtContent>
      <w:sdt>
        <w:sdtPr>
          <w:id w:val="-1769616900"/>
          <w:docPartObj>
            <w:docPartGallery w:val="Page Numbers (Top of Page)"/>
            <w:docPartUnique/>
          </w:docPartObj>
        </w:sdtPr>
        <w:sdtEndPr/>
        <w:sdtContent>
          <w:p w14:paraId="60EF3121" w14:textId="3DD91095" w:rsidR="00C902D4" w:rsidRDefault="00C902D4">
            <w:pPr>
              <w:pStyle w:val="Footer"/>
              <w:jc w:val="right"/>
            </w:pPr>
            <w:r>
              <w:t>P</w:t>
            </w:r>
            <w:r w:rsidR="00B449BF">
              <w:t>uslapis</w:t>
            </w:r>
            <w:r>
              <w:t xml:space="preserv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w:t>
            </w:r>
            <w:r w:rsidR="00B449BF">
              <w:t>iš</w:t>
            </w:r>
            <w:r>
              <w:t xml:space="preserve">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94E19CC" w14:textId="706BC66C" w:rsidR="00F06D61" w:rsidRDefault="00B449BF">
    <w:pPr>
      <w:pStyle w:val="Footer"/>
    </w:pPr>
    <w:r>
      <w:rPr>
        <w:rFonts w:cstheme="minorHAnsi"/>
      </w:rPr>
      <w:t>©</w:t>
    </w:r>
    <w:r>
      <w:t xml:space="preserve"> 2022, Lietuvos energetikos agentūra</w:t>
    </w:r>
    <w:r w:rsidR="009E275A">
      <w:t>, TU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177A0" w14:textId="77777777" w:rsidR="0020608A" w:rsidRDefault="0020608A" w:rsidP="00F06D61">
      <w:pPr>
        <w:spacing w:after="0" w:line="240" w:lineRule="auto"/>
      </w:pPr>
      <w:r>
        <w:separator/>
      </w:r>
    </w:p>
  </w:footnote>
  <w:footnote w:type="continuationSeparator" w:id="0">
    <w:p w14:paraId="7EF59A88" w14:textId="77777777" w:rsidR="0020608A" w:rsidRDefault="0020608A" w:rsidP="00F06D61">
      <w:pPr>
        <w:spacing w:after="0" w:line="240" w:lineRule="auto"/>
      </w:pPr>
      <w:r>
        <w:continuationSeparator/>
      </w:r>
    </w:p>
  </w:footnote>
  <w:footnote w:type="continuationNotice" w:id="1">
    <w:p w14:paraId="4FA5D6B3" w14:textId="77777777" w:rsidR="0020608A" w:rsidRDefault="0020608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3E31"/>
    <w:multiLevelType w:val="hybridMultilevel"/>
    <w:tmpl w:val="8ADA65C6"/>
    <w:lvl w:ilvl="0" w:tplc="10503FB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8A3BF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EF46B8"/>
    <w:multiLevelType w:val="multilevel"/>
    <w:tmpl w:val="4BECF62C"/>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b w:val="0"/>
        <w:bCs w:val="0"/>
        <w:sz w:val="22"/>
        <w:szCs w:val="22"/>
      </w:rPr>
    </w:lvl>
    <w:lvl w:ilvl="2">
      <w:start w:val="1"/>
      <w:numFmt w:val="decimal"/>
      <w:lvlText w:val="%1.%2.%3."/>
      <w:lvlJc w:val="left"/>
      <w:pPr>
        <w:ind w:left="121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1F603B"/>
    <w:multiLevelType w:val="hybridMultilevel"/>
    <w:tmpl w:val="678A93AC"/>
    <w:lvl w:ilvl="0" w:tplc="F31E6992">
      <w:start w:val="4"/>
      <w:numFmt w:val="bullet"/>
      <w:lvlText w:val="-"/>
      <w:lvlJc w:val="left"/>
      <w:pPr>
        <w:ind w:left="1152" w:hanging="360"/>
      </w:pPr>
      <w:rPr>
        <w:rFonts w:ascii="Calibri" w:eastAsiaTheme="minorHAnsi" w:hAnsi="Calibri" w:cs="Calibri" w:hint="default"/>
      </w:rPr>
    </w:lvl>
    <w:lvl w:ilvl="1" w:tplc="04270003" w:tentative="1">
      <w:start w:val="1"/>
      <w:numFmt w:val="bullet"/>
      <w:lvlText w:val="o"/>
      <w:lvlJc w:val="left"/>
      <w:pPr>
        <w:ind w:left="1872" w:hanging="360"/>
      </w:pPr>
      <w:rPr>
        <w:rFonts w:ascii="Courier New" w:hAnsi="Courier New" w:cs="Courier New" w:hint="default"/>
      </w:rPr>
    </w:lvl>
    <w:lvl w:ilvl="2" w:tplc="04270005" w:tentative="1">
      <w:start w:val="1"/>
      <w:numFmt w:val="bullet"/>
      <w:lvlText w:val=""/>
      <w:lvlJc w:val="left"/>
      <w:pPr>
        <w:ind w:left="2592" w:hanging="360"/>
      </w:pPr>
      <w:rPr>
        <w:rFonts w:ascii="Wingdings" w:hAnsi="Wingdings" w:hint="default"/>
      </w:rPr>
    </w:lvl>
    <w:lvl w:ilvl="3" w:tplc="04270001" w:tentative="1">
      <w:start w:val="1"/>
      <w:numFmt w:val="bullet"/>
      <w:lvlText w:val=""/>
      <w:lvlJc w:val="left"/>
      <w:pPr>
        <w:ind w:left="3312" w:hanging="360"/>
      </w:pPr>
      <w:rPr>
        <w:rFonts w:ascii="Symbol" w:hAnsi="Symbol" w:hint="default"/>
      </w:rPr>
    </w:lvl>
    <w:lvl w:ilvl="4" w:tplc="04270003" w:tentative="1">
      <w:start w:val="1"/>
      <w:numFmt w:val="bullet"/>
      <w:lvlText w:val="o"/>
      <w:lvlJc w:val="left"/>
      <w:pPr>
        <w:ind w:left="4032" w:hanging="360"/>
      </w:pPr>
      <w:rPr>
        <w:rFonts w:ascii="Courier New" w:hAnsi="Courier New" w:cs="Courier New" w:hint="default"/>
      </w:rPr>
    </w:lvl>
    <w:lvl w:ilvl="5" w:tplc="04270005" w:tentative="1">
      <w:start w:val="1"/>
      <w:numFmt w:val="bullet"/>
      <w:lvlText w:val=""/>
      <w:lvlJc w:val="left"/>
      <w:pPr>
        <w:ind w:left="4752" w:hanging="360"/>
      </w:pPr>
      <w:rPr>
        <w:rFonts w:ascii="Wingdings" w:hAnsi="Wingdings" w:hint="default"/>
      </w:rPr>
    </w:lvl>
    <w:lvl w:ilvl="6" w:tplc="04270001" w:tentative="1">
      <w:start w:val="1"/>
      <w:numFmt w:val="bullet"/>
      <w:lvlText w:val=""/>
      <w:lvlJc w:val="left"/>
      <w:pPr>
        <w:ind w:left="5472" w:hanging="360"/>
      </w:pPr>
      <w:rPr>
        <w:rFonts w:ascii="Symbol" w:hAnsi="Symbol" w:hint="default"/>
      </w:rPr>
    </w:lvl>
    <w:lvl w:ilvl="7" w:tplc="04270003" w:tentative="1">
      <w:start w:val="1"/>
      <w:numFmt w:val="bullet"/>
      <w:lvlText w:val="o"/>
      <w:lvlJc w:val="left"/>
      <w:pPr>
        <w:ind w:left="6192" w:hanging="360"/>
      </w:pPr>
      <w:rPr>
        <w:rFonts w:ascii="Courier New" w:hAnsi="Courier New" w:cs="Courier New" w:hint="default"/>
      </w:rPr>
    </w:lvl>
    <w:lvl w:ilvl="8" w:tplc="04270005" w:tentative="1">
      <w:start w:val="1"/>
      <w:numFmt w:val="bullet"/>
      <w:lvlText w:val=""/>
      <w:lvlJc w:val="left"/>
      <w:pPr>
        <w:ind w:left="6912" w:hanging="360"/>
      </w:pPr>
      <w:rPr>
        <w:rFonts w:ascii="Wingdings" w:hAnsi="Wingdings" w:hint="default"/>
      </w:rPr>
    </w:lvl>
  </w:abstractNum>
  <w:abstractNum w:abstractNumId="4" w15:restartNumberingAfterBreak="0">
    <w:nsid w:val="148C6484"/>
    <w:multiLevelType w:val="multilevel"/>
    <w:tmpl w:val="92E6FC4E"/>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b w:val="0"/>
        <w:bCs w:val="0"/>
        <w:color w:val="auto"/>
        <w:sz w:val="22"/>
        <w:szCs w:val="22"/>
      </w:rPr>
    </w:lvl>
    <w:lvl w:ilvl="2">
      <w:start w:val="1"/>
      <w:numFmt w:val="decimal"/>
      <w:lvlText w:val="%1.%2.%3."/>
      <w:lvlJc w:val="left"/>
      <w:pPr>
        <w:ind w:left="1214" w:hanging="504"/>
      </w:pPr>
      <w:rPr>
        <w:rFonts w:asciiTheme="minorHAnsi" w:hAnsiTheme="minorHAnsi" w:cstheme="minorHAnsi" w:hint="default"/>
        <w:b w:val="0"/>
        <w:bCs w:val="0"/>
        <w:color w:val="auto"/>
        <w:sz w:val="22"/>
        <w:szCs w:val="22"/>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2F6689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AC2615"/>
    <w:multiLevelType w:val="hybridMultilevel"/>
    <w:tmpl w:val="57D869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AF95141"/>
    <w:multiLevelType w:val="multilevel"/>
    <w:tmpl w:val="5F6058B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1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F35746"/>
    <w:multiLevelType w:val="multilevel"/>
    <w:tmpl w:val="BB846EB8"/>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9" w15:restartNumberingAfterBreak="0">
    <w:nsid w:val="2F517F58"/>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06A148B"/>
    <w:multiLevelType w:val="hybridMultilevel"/>
    <w:tmpl w:val="3BBAC72C"/>
    <w:lvl w:ilvl="0" w:tplc="6598D802">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7502D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A481AC6"/>
    <w:multiLevelType w:val="multilevel"/>
    <w:tmpl w:val="88C2002E"/>
    <w:lvl w:ilvl="0">
      <w:start w:val="1"/>
      <w:numFmt w:val="decimal"/>
      <w:lvlText w:val="%1"/>
      <w:lvlJc w:val="left"/>
      <w:pPr>
        <w:ind w:left="480" w:hanging="480"/>
      </w:pPr>
    </w:lvl>
    <w:lvl w:ilvl="1">
      <w:start w:val="4"/>
      <w:numFmt w:val="decimal"/>
      <w:lvlText w:val="%1.%2.0"/>
      <w:lvlJc w:val="left"/>
      <w:pPr>
        <w:ind w:left="2160" w:hanging="72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3" w15:restartNumberingAfterBreak="0">
    <w:nsid w:val="3EEC1C69"/>
    <w:multiLevelType w:val="hybridMultilevel"/>
    <w:tmpl w:val="55504EC4"/>
    <w:lvl w:ilvl="0" w:tplc="35D4746E">
      <w:start w:val="1"/>
      <w:numFmt w:val="decimal"/>
      <w:lvlText w:val="%1."/>
      <w:lvlJc w:val="left"/>
      <w:pPr>
        <w:ind w:left="1080" w:hanging="360"/>
      </w:pPr>
      <w:rPr>
        <w:rFonts w:asciiTheme="minorHAnsi" w:hAnsiTheme="minorHAnsi" w:cstheme="minorHAns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3B37B07"/>
    <w:multiLevelType w:val="multilevel"/>
    <w:tmpl w:val="F1CA6352"/>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1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B4A1C7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C924192"/>
    <w:multiLevelType w:val="hybridMultilevel"/>
    <w:tmpl w:val="091254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DE937C5"/>
    <w:multiLevelType w:val="multilevel"/>
    <w:tmpl w:val="724AFB6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2D91466"/>
    <w:multiLevelType w:val="hybridMultilevel"/>
    <w:tmpl w:val="7930A246"/>
    <w:lvl w:ilvl="0" w:tplc="6812DED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5125C5F"/>
    <w:multiLevelType w:val="hybridMultilevel"/>
    <w:tmpl w:val="6B76186C"/>
    <w:lvl w:ilvl="0" w:tplc="809A21D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5DB7D5A"/>
    <w:multiLevelType w:val="hybridMultilevel"/>
    <w:tmpl w:val="5CF0C4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43E69B9"/>
    <w:multiLevelType w:val="multilevel"/>
    <w:tmpl w:val="BD701844"/>
    <w:lvl w:ilvl="0">
      <w:start w:val="1"/>
      <w:numFmt w:val="decimal"/>
      <w:lvlText w:val="%1."/>
      <w:lvlJc w:val="left"/>
      <w:pPr>
        <w:tabs>
          <w:tab w:val="num" w:pos="1135"/>
        </w:tabs>
        <w:ind w:left="1495" w:hanging="360"/>
      </w:pPr>
      <w:rPr>
        <w:rFonts w:cs="Times New Roman"/>
        <w:b w:val="0"/>
      </w:rPr>
    </w:lvl>
    <w:lvl w:ilvl="1">
      <w:start w:val="1"/>
      <w:numFmt w:val="decimal"/>
      <w:lvlText w:val="%1.%2."/>
      <w:lvlJc w:val="left"/>
      <w:pPr>
        <w:tabs>
          <w:tab w:val="num" w:pos="813"/>
        </w:tabs>
        <w:ind w:left="1425" w:hanging="432"/>
      </w:pPr>
      <w:rPr>
        <w:rFonts w:cs="Times New Roman"/>
        <w:b w:val="0"/>
      </w:rPr>
    </w:lvl>
    <w:lvl w:ilvl="2">
      <w:start w:val="1"/>
      <w:numFmt w:val="decimal"/>
      <w:lvlText w:val="%1.%2.%3."/>
      <w:lvlJc w:val="left"/>
      <w:pPr>
        <w:tabs>
          <w:tab w:val="num" w:pos="0"/>
        </w:tabs>
        <w:ind w:left="1224" w:hanging="504"/>
      </w:pPr>
      <w:rPr>
        <w:rFonts w:cs="Times New Roman"/>
      </w:rPr>
    </w:lvl>
    <w:lvl w:ilvl="3">
      <w:start w:val="1"/>
      <w:numFmt w:val="lowerLetter"/>
      <w:lvlText w:val="%1.%2.%3.%4."/>
      <w:lvlJc w:val="left"/>
      <w:pPr>
        <w:tabs>
          <w:tab w:val="num" w:pos="0"/>
        </w:tabs>
        <w:ind w:left="1728" w:hanging="648"/>
      </w:pPr>
      <w:rPr>
        <w:rFonts w:cs="Times New Roman"/>
      </w:rPr>
    </w:lvl>
    <w:lvl w:ilvl="4">
      <w:start w:val="1"/>
      <w:numFmt w:val="bullet"/>
      <w:lvlText w:val=""/>
      <w:lvlJc w:val="left"/>
      <w:pPr>
        <w:tabs>
          <w:tab w:val="num" w:pos="0"/>
        </w:tabs>
        <w:ind w:left="2232" w:hanging="792"/>
      </w:pPr>
      <w:rPr>
        <w:rFonts w:ascii="Symbol" w:hAnsi="Symbol" w:hint="default"/>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2" w15:restartNumberingAfterBreak="0">
    <w:nsid w:val="69BB0438"/>
    <w:multiLevelType w:val="multilevel"/>
    <w:tmpl w:val="F0BAA240"/>
    <w:lvl w:ilvl="0">
      <w:start w:val="2"/>
      <w:numFmt w:val="decimal"/>
      <w:lvlText w:val="%1"/>
      <w:lvlJc w:val="left"/>
      <w:pPr>
        <w:ind w:left="360" w:hanging="360"/>
      </w:pPr>
      <w:rPr>
        <w:b w:val="0"/>
      </w:rPr>
    </w:lvl>
    <w:lvl w:ilvl="1">
      <w:start w:val="1"/>
      <w:numFmt w:val="decimal"/>
      <w:lvlText w:val="%1.%2"/>
      <w:lvlJc w:val="left"/>
      <w:pPr>
        <w:ind w:left="840" w:hanging="360"/>
      </w:pPr>
      <w:rPr>
        <w:b w:val="0"/>
      </w:rPr>
    </w:lvl>
    <w:lvl w:ilvl="2">
      <w:start w:val="1"/>
      <w:numFmt w:val="decimal"/>
      <w:lvlText w:val="%1.%2.%3"/>
      <w:lvlJc w:val="left"/>
      <w:pPr>
        <w:ind w:left="1680" w:hanging="720"/>
      </w:pPr>
      <w:rPr>
        <w:b w:val="0"/>
      </w:rPr>
    </w:lvl>
    <w:lvl w:ilvl="3">
      <w:start w:val="1"/>
      <w:numFmt w:val="decimal"/>
      <w:lvlText w:val="%1.%2.%3.%4"/>
      <w:lvlJc w:val="left"/>
      <w:pPr>
        <w:ind w:left="2160" w:hanging="720"/>
      </w:pPr>
      <w:rPr>
        <w:b w:val="0"/>
      </w:rPr>
    </w:lvl>
    <w:lvl w:ilvl="4">
      <w:start w:val="1"/>
      <w:numFmt w:val="decimal"/>
      <w:lvlText w:val="%1.%2.%3.%4.%5"/>
      <w:lvlJc w:val="left"/>
      <w:pPr>
        <w:ind w:left="3000" w:hanging="1080"/>
      </w:pPr>
      <w:rPr>
        <w:b w:val="0"/>
      </w:rPr>
    </w:lvl>
    <w:lvl w:ilvl="5">
      <w:start w:val="1"/>
      <w:numFmt w:val="decimal"/>
      <w:lvlText w:val="%1.%2.%3.%4.%5.%6"/>
      <w:lvlJc w:val="left"/>
      <w:pPr>
        <w:ind w:left="3480" w:hanging="1080"/>
      </w:pPr>
      <w:rPr>
        <w:b w:val="0"/>
      </w:rPr>
    </w:lvl>
    <w:lvl w:ilvl="6">
      <w:start w:val="1"/>
      <w:numFmt w:val="decimal"/>
      <w:lvlText w:val="%1.%2.%3.%4.%5.%6.%7"/>
      <w:lvlJc w:val="left"/>
      <w:pPr>
        <w:ind w:left="4320" w:hanging="1440"/>
      </w:pPr>
      <w:rPr>
        <w:b w:val="0"/>
      </w:rPr>
    </w:lvl>
    <w:lvl w:ilvl="7">
      <w:start w:val="1"/>
      <w:numFmt w:val="decimal"/>
      <w:lvlText w:val="%1.%2.%3.%4.%5.%6.%7.%8"/>
      <w:lvlJc w:val="left"/>
      <w:pPr>
        <w:ind w:left="4800" w:hanging="1440"/>
      </w:pPr>
      <w:rPr>
        <w:b w:val="0"/>
      </w:rPr>
    </w:lvl>
    <w:lvl w:ilvl="8">
      <w:start w:val="1"/>
      <w:numFmt w:val="decimal"/>
      <w:lvlText w:val="%1.%2.%3.%4.%5.%6.%7.%8.%9"/>
      <w:lvlJc w:val="left"/>
      <w:pPr>
        <w:ind w:left="5640" w:hanging="1800"/>
      </w:pPr>
      <w:rPr>
        <w:b w:val="0"/>
      </w:rPr>
    </w:lvl>
  </w:abstractNum>
  <w:abstractNum w:abstractNumId="23" w15:restartNumberingAfterBreak="0">
    <w:nsid w:val="6D8D03EF"/>
    <w:multiLevelType w:val="hybridMultilevel"/>
    <w:tmpl w:val="09125470"/>
    <w:lvl w:ilvl="0" w:tplc="EB3024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4192CA8"/>
    <w:multiLevelType w:val="hybridMultilevel"/>
    <w:tmpl w:val="CDD61ADC"/>
    <w:lvl w:ilvl="0" w:tplc="E6FC0BDE">
      <w:start w:val="1"/>
      <w:numFmt w:val="lowerLetter"/>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61D7C5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62371AE"/>
    <w:multiLevelType w:val="hybridMultilevel"/>
    <w:tmpl w:val="0196268A"/>
    <w:lvl w:ilvl="0" w:tplc="4F723B86">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D2840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68860489">
    <w:abstractNumId w:val="4"/>
  </w:num>
  <w:num w:numId="2" w16cid:durableId="8047848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7188543">
    <w:abstractNumId w:val="1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8459040">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9241104">
    <w:abstractNumId w:val="15"/>
  </w:num>
  <w:num w:numId="6" w16cid:durableId="1200779624">
    <w:abstractNumId w:val="9"/>
  </w:num>
  <w:num w:numId="7" w16cid:durableId="387463513">
    <w:abstractNumId w:val="27"/>
  </w:num>
  <w:num w:numId="8" w16cid:durableId="582567542">
    <w:abstractNumId w:val="3"/>
  </w:num>
  <w:num w:numId="9" w16cid:durableId="566961041">
    <w:abstractNumId w:val="13"/>
  </w:num>
  <w:num w:numId="10" w16cid:durableId="238447134">
    <w:abstractNumId w:val="20"/>
  </w:num>
  <w:num w:numId="11" w16cid:durableId="1703019339">
    <w:abstractNumId w:val="11"/>
  </w:num>
  <w:num w:numId="12" w16cid:durableId="674653636">
    <w:abstractNumId w:val="2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3" w16cid:durableId="56513752">
    <w:abstractNumId w:val="14"/>
  </w:num>
  <w:num w:numId="14" w16cid:durableId="1237521740">
    <w:abstractNumId w:val="6"/>
  </w:num>
  <w:num w:numId="15" w16cid:durableId="242299626">
    <w:abstractNumId w:val="7"/>
  </w:num>
  <w:num w:numId="16" w16cid:durableId="83772107">
    <w:abstractNumId w:val="1"/>
  </w:num>
  <w:num w:numId="17" w16cid:durableId="1083406754">
    <w:abstractNumId w:val="25"/>
  </w:num>
  <w:num w:numId="18" w16cid:durableId="955255015">
    <w:abstractNumId w:val="5"/>
  </w:num>
  <w:num w:numId="19" w16cid:durableId="1685128846">
    <w:abstractNumId w:val="10"/>
  </w:num>
  <w:num w:numId="20" w16cid:durableId="1757089977">
    <w:abstractNumId w:val="18"/>
  </w:num>
  <w:num w:numId="21" w16cid:durableId="1835300060">
    <w:abstractNumId w:val="24"/>
  </w:num>
  <w:num w:numId="22" w16cid:durableId="1104690817">
    <w:abstractNumId w:val="2"/>
  </w:num>
  <w:num w:numId="23" w16cid:durableId="1798909099">
    <w:abstractNumId w:val="17"/>
  </w:num>
  <w:num w:numId="24" w16cid:durableId="913197001">
    <w:abstractNumId w:val="26"/>
  </w:num>
  <w:num w:numId="25" w16cid:durableId="1453088616">
    <w:abstractNumId w:val="23"/>
  </w:num>
  <w:num w:numId="26" w16cid:durableId="1684622239">
    <w:abstractNumId w:val="16"/>
  </w:num>
  <w:num w:numId="27" w16cid:durableId="1653556194">
    <w:abstractNumId w:val="0"/>
  </w:num>
  <w:num w:numId="28" w16cid:durableId="53800808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973"/>
    <w:rsid w:val="0000006D"/>
    <w:rsid w:val="00002997"/>
    <w:rsid w:val="000032F8"/>
    <w:rsid w:val="00003641"/>
    <w:rsid w:val="00003CBD"/>
    <w:rsid w:val="00003E65"/>
    <w:rsid w:val="00006A6B"/>
    <w:rsid w:val="00006BA5"/>
    <w:rsid w:val="00007102"/>
    <w:rsid w:val="00007A7D"/>
    <w:rsid w:val="0001038A"/>
    <w:rsid w:val="00011128"/>
    <w:rsid w:val="00012EE5"/>
    <w:rsid w:val="00013E1A"/>
    <w:rsid w:val="000148D1"/>
    <w:rsid w:val="000161CE"/>
    <w:rsid w:val="0001719E"/>
    <w:rsid w:val="000201F8"/>
    <w:rsid w:val="000218EC"/>
    <w:rsid w:val="00022C24"/>
    <w:rsid w:val="00023111"/>
    <w:rsid w:val="0002348A"/>
    <w:rsid w:val="0002515A"/>
    <w:rsid w:val="00025C74"/>
    <w:rsid w:val="0002660C"/>
    <w:rsid w:val="0002694C"/>
    <w:rsid w:val="00026CD4"/>
    <w:rsid w:val="00027776"/>
    <w:rsid w:val="00027807"/>
    <w:rsid w:val="00027B06"/>
    <w:rsid w:val="00030BD9"/>
    <w:rsid w:val="0003119F"/>
    <w:rsid w:val="00031A6E"/>
    <w:rsid w:val="00032161"/>
    <w:rsid w:val="00032B04"/>
    <w:rsid w:val="00032ED3"/>
    <w:rsid w:val="000335EE"/>
    <w:rsid w:val="00034220"/>
    <w:rsid w:val="00034CFB"/>
    <w:rsid w:val="00036CAA"/>
    <w:rsid w:val="000375EB"/>
    <w:rsid w:val="000376E6"/>
    <w:rsid w:val="00037817"/>
    <w:rsid w:val="00037FB2"/>
    <w:rsid w:val="000400EB"/>
    <w:rsid w:val="00040470"/>
    <w:rsid w:val="000404F6"/>
    <w:rsid w:val="00040AC3"/>
    <w:rsid w:val="00040ECD"/>
    <w:rsid w:val="00041801"/>
    <w:rsid w:val="00042D75"/>
    <w:rsid w:val="00043359"/>
    <w:rsid w:val="000433FF"/>
    <w:rsid w:val="0004386E"/>
    <w:rsid w:val="00044F35"/>
    <w:rsid w:val="000450BB"/>
    <w:rsid w:val="000455DE"/>
    <w:rsid w:val="00046C4C"/>
    <w:rsid w:val="00046F52"/>
    <w:rsid w:val="0004715B"/>
    <w:rsid w:val="000473DB"/>
    <w:rsid w:val="00047F09"/>
    <w:rsid w:val="0005135C"/>
    <w:rsid w:val="0005198D"/>
    <w:rsid w:val="00051E1B"/>
    <w:rsid w:val="00051FDB"/>
    <w:rsid w:val="0005324B"/>
    <w:rsid w:val="00054369"/>
    <w:rsid w:val="000562BA"/>
    <w:rsid w:val="00057C98"/>
    <w:rsid w:val="00061CE3"/>
    <w:rsid w:val="00062067"/>
    <w:rsid w:val="0006317C"/>
    <w:rsid w:val="00063373"/>
    <w:rsid w:val="000634A3"/>
    <w:rsid w:val="00064250"/>
    <w:rsid w:val="00064C4F"/>
    <w:rsid w:val="000651D1"/>
    <w:rsid w:val="00065A3F"/>
    <w:rsid w:val="00066341"/>
    <w:rsid w:val="00067931"/>
    <w:rsid w:val="000721F9"/>
    <w:rsid w:val="00072D93"/>
    <w:rsid w:val="00072F39"/>
    <w:rsid w:val="00074214"/>
    <w:rsid w:val="00074D55"/>
    <w:rsid w:val="00076142"/>
    <w:rsid w:val="000765C9"/>
    <w:rsid w:val="00076FC1"/>
    <w:rsid w:val="0007781F"/>
    <w:rsid w:val="00077E12"/>
    <w:rsid w:val="00080533"/>
    <w:rsid w:val="00082112"/>
    <w:rsid w:val="00082B2E"/>
    <w:rsid w:val="00083A9B"/>
    <w:rsid w:val="00083B3F"/>
    <w:rsid w:val="0008470D"/>
    <w:rsid w:val="00086210"/>
    <w:rsid w:val="00086AE9"/>
    <w:rsid w:val="00090030"/>
    <w:rsid w:val="00090969"/>
    <w:rsid w:val="00092023"/>
    <w:rsid w:val="00092489"/>
    <w:rsid w:val="00092613"/>
    <w:rsid w:val="00092930"/>
    <w:rsid w:val="00093B9C"/>
    <w:rsid w:val="00094C19"/>
    <w:rsid w:val="00094F19"/>
    <w:rsid w:val="000952C3"/>
    <w:rsid w:val="000978F8"/>
    <w:rsid w:val="00097CC3"/>
    <w:rsid w:val="000A0224"/>
    <w:rsid w:val="000A22F5"/>
    <w:rsid w:val="000A26A9"/>
    <w:rsid w:val="000A3183"/>
    <w:rsid w:val="000A43AA"/>
    <w:rsid w:val="000A4AF4"/>
    <w:rsid w:val="000A523B"/>
    <w:rsid w:val="000A69DD"/>
    <w:rsid w:val="000A6CBD"/>
    <w:rsid w:val="000A7198"/>
    <w:rsid w:val="000B0A7A"/>
    <w:rsid w:val="000B26F9"/>
    <w:rsid w:val="000B2C2C"/>
    <w:rsid w:val="000B4081"/>
    <w:rsid w:val="000B467D"/>
    <w:rsid w:val="000B5577"/>
    <w:rsid w:val="000B5D77"/>
    <w:rsid w:val="000B6257"/>
    <w:rsid w:val="000B67A1"/>
    <w:rsid w:val="000B6BD1"/>
    <w:rsid w:val="000B7427"/>
    <w:rsid w:val="000B7CA9"/>
    <w:rsid w:val="000C0FB5"/>
    <w:rsid w:val="000C174D"/>
    <w:rsid w:val="000C1E98"/>
    <w:rsid w:val="000C31A9"/>
    <w:rsid w:val="000C3435"/>
    <w:rsid w:val="000C3760"/>
    <w:rsid w:val="000C3FEE"/>
    <w:rsid w:val="000C48A3"/>
    <w:rsid w:val="000C5568"/>
    <w:rsid w:val="000C55B1"/>
    <w:rsid w:val="000C6073"/>
    <w:rsid w:val="000C616E"/>
    <w:rsid w:val="000C6263"/>
    <w:rsid w:val="000C6AC6"/>
    <w:rsid w:val="000D02D6"/>
    <w:rsid w:val="000D08E8"/>
    <w:rsid w:val="000D0E40"/>
    <w:rsid w:val="000D13CB"/>
    <w:rsid w:val="000D195F"/>
    <w:rsid w:val="000D2A4C"/>
    <w:rsid w:val="000D398A"/>
    <w:rsid w:val="000D4B2F"/>
    <w:rsid w:val="000D511B"/>
    <w:rsid w:val="000D56E1"/>
    <w:rsid w:val="000D67CF"/>
    <w:rsid w:val="000D68C3"/>
    <w:rsid w:val="000D68D9"/>
    <w:rsid w:val="000D6D77"/>
    <w:rsid w:val="000E138E"/>
    <w:rsid w:val="000E3E1F"/>
    <w:rsid w:val="000E3E4D"/>
    <w:rsid w:val="000E7277"/>
    <w:rsid w:val="000E7D6A"/>
    <w:rsid w:val="000F09C7"/>
    <w:rsid w:val="000F0EE9"/>
    <w:rsid w:val="000F15C4"/>
    <w:rsid w:val="000F1725"/>
    <w:rsid w:val="000F2014"/>
    <w:rsid w:val="000F518A"/>
    <w:rsid w:val="000F73A3"/>
    <w:rsid w:val="000F7593"/>
    <w:rsid w:val="00100358"/>
    <w:rsid w:val="0010052B"/>
    <w:rsid w:val="00100F59"/>
    <w:rsid w:val="0010140B"/>
    <w:rsid w:val="00101410"/>
    <w:rsid w:val="001025E6"/>
    <w:rsid w:val="00103F0D"/>
    <w:rsid w:val="00104177"/>
    <w:rsid w:val="00104B04"/>
    <w:rsid w:val="00104D12"/>
    <w:rsid w:val="001057B8"/>
    <w:rsid w:val="00106008"/>
    <w:rsid w:val="00106900"/>
    <w:rsid w:val="001108A7"/>
    <w:rsid w:val="00110E7E"/>
    <w:rsid w:val="0011116C"/>
    <w:rsid w:val="00111981"/>
    <w:rsid w:val="00112561"/>
    <w:rsid w:val="0011292A"/>
    <w:rsid w:val="001147FF"/>
    <w:rsid w:val="00115EA4"/>
    <w:rsid w:val="00117458"/>
    <w:rsid w:val="001213F3"/>
    <w:rsid w:val="001219E0"/>
    <w:rsid w:val="00121B45"/>
    <w:rsid w:val="0012266B"/>
    <w:rsid w:val="00122697"/>
    <w:rsid w:val="00122FE0"/>
    <w:rsid w:val="0012515A"/>
    <w:rsid w:val="0012538E"/>
    <w:rsid w:val="00127703"/>
    <w:rsid w:val="00130CFB"/>
    <w:rsid w:val="00131FDD"/>
    <w:rsid w:val="001348B0"/>
    <w:rsid w:val="00135A48"/>
    <w:rsid w:val="00136035"/>
    <w:rsid w:val="00136424"/>
    <w:rsid w:val="00136899"/>
    <w:rsid w:val="0014013D"/>
    <w:rsid w:val="00140A38"/>
    <w:rsid w:val="00142611"/>
    <w:rsid w:val="00142774"/>
    <w:rsid w:val="00142A69"/>
    <w:rsid w:val="00142F32"/>
    <w:rsid w:val="00143DE9"/>
    <w:rsid w:val="00144A6C"/>
    <w:rsid w:val="00145B2E"/>
    <w:rsid w:val="00145F35"/>
    <w:rsid w:val="00146595"/>
    <w:rsid w:val="00147BD6"/>
    <w:rsid w:val="00147D38"/>
    <w:rsid w:val="00147DAD"/>
    <w:rsid w:val="001524B1"/>
    <w:rsid w:val="001526BE"/>
    <w:rsid w:val="00152E2D"/>
    <w:rsid w:val="0015341C"/>
    <w:rsid w:val="001535FE"/>
    <w:rsid w:val="0015522C"/>
    <w:rsid w:val="00155612"/>
    <w:rsid w:val="00155DA4"/>
    <w:rsid w:val="00155E2F"/>
    <w:rsid w:val="001567BE"/>
    <w:rsid w:val="00156AD6"/>
    <w:rsid w:val="00156BDD"/>
    <w:rsid w:val="00156CA6"/>
    <w:rsid w:val="00156F58"/>
    <w:rsid w:val="001575C8"/>
    <w:rsid w:val="001615AA"/>
    <w:rsid w:val="0016392A"/>
    <w:rsid w:val="00163CEE"/>
    <w:rsid w:val="001650C8"/>
    <w:rsid w:val="00165A74"/>
    <w:rsid w:val="001678F6"/>
    <w:rsid w:val="001702A5"/>
    <w:rsid w:val="0017044D"/>
    <w:rsid w:val="001704ED"/>
    <w:rsid w:val="001709E1"/>
    <w:rsid w:val="001712D4"/>
    <w:rsid w:val="00171669"/>
    <w:rsid w:val="001725FC"/>
    <w:rsid w:val="00172D46"/>
    <w:rsid w:val="0017348B"/>
    <w:rsid w:val="00173E9F"/>
    <w:rsid w:val="00174B7A"/>
    <w:rsid w:val="00174DC1"/>
    <w:rsid w:val="0017525F"/>
    <w:rsid w:val="00175440"/>
    <w:rsid w:val="00175678"/>
    <w:rsid w:val="0017575F"/>
    <w:rsid w:val="00175A64"/>
    <w:rsid w:val="00175F90"/>
    <w:rsid w:val="00175F94"/>
    <w:rsid w:val="00176E3C"/>
    <w:rsid w:val="001777AE"/>
    <w:rsid w:val="00177F14"/>
    <w:rsid w:val="001808BE"/>
    <w:rsid w:val="001809B3"/>
    <w:rsid w:val="00180B88"/>
    <w:rsid w:val="00180DDC"/>
    <w:rsid w:val="00180E36"/>
    <w:rsid w:val="00181123"/>
    <w:rsid w:val="0018138B"/>
    <w:rsid w:val="00182889"/>
    <w:rsid w:val="0018288D"/>
    <w:rsid w:val="00182D42"/>
    <w:rsid w:val="00182F3C"/>
    <w:rsid w:val="00183176"/>
    <w:rsid w:val="00184BEC"/>
    <w:rsid w:val="0018520F"/>
    <w:rsid w:val="0018609D"/>
    <w:rsid w:val="00190271"/>
    <w:rsid w:val="00190CD0"/>
    <w:rsid w:val="00190E30"/>
    <w:rsid w:val="0019100C"/>
    <w:rsid w:val="00191309"/>
    <w:rsid w:val="00192183"/>
    <w:rsid w:val="001933F3"/>
    <w:rsid w:val="001936CA"/>
    <w:rsid w:val="00193A5B"/>
    <w:rsid w:val="00194932"/>
    <w:rsid w:val="00194B32"/>
    <w:rsid w:val="0019540E"/>
    <w:rsid w:val="00195563"/>
    <w:rsid w:val="0019677C"/>
    <w:rsid w:val="001968E7"/>
    <w:rsid w:val="001969F3"/>
    <w:rsid w:val="00196B98"/>
    <w:rsid w:val="00197486"/>
    <w:rsid w:val="00197537"/>
    <w:rsid w:val="001A0190"/>
    <w:rsid w:val="001A0B48"/>
    <w:rsid w:val="001A0F79"/>
    <w:rsid w:val="001A12FF"/>
    <w:rsid w:val="001A1683"/>
    <w:rsid w:val="001A17EB"/>
    <w:rsid w:val="001A2BBD"/>
    <w:rsid w:val="001A2FB6"/>
    <w:rsid w:val="001A3847"/>
    <w:rsid w:val="001A3912"/>
    <w:rsid w:val="001A4612"/>
    <w:rsid w:val="001A4B1E"/>
    <w:rsid w:val="001A5F61"/>
    <w:rsid w:val="001A7D6E"/>
    <w:rsid w:val="001B014F"/>
    <w:rsid w:val="001B1475"/>
    <w:rsid w:val="001B1A04"/>
    <w:rsid w:val="001B1AEF"/>
    <w:rsid w:val="001B1D9B"/>
    <w:rsid w:val="001B2D27"/>
    <w:rsid w:val="001B3AEA"/>
    <w:rsid w:val="001B4108"/>
    <w:rsid w:val="001B43C0"/>
    <w:rsid w:val="001B5424"/>
    <w:rsid w:val="001B63A1"/>
    <w:rsid w:val="001B7487"/>
    <w:rsid w:val="001B7AFC"/>
    <w:rsid w:val="001C06E7"/>
    <w:rsid w:val="001C095C"/>
    <w:rsid w:val="001C0B3C"/>
    <w:rsid w:val="001C0B47"/>
    <w:rsid w:val="001C141E"/>
    <w:rsid w:val="001C25E5"/>
    <w:rsid w:val="001C2966"/>
    <w:rsid w:val="001C2B11"/>
    <w:rsid w:val="001C2C1F"/>
    <w:rsid w:val="001C2DA8"/>
    <w:rsid w:val="001C2E3C"/>
    <w:rsid w:val="001C3021"/>
    <w:rsid w:val="001C5570"/>
    <w:rsid w:val="001C5D21"/>
    <w:rsid w:val="001C5FC1"/>
    <w:rsid w:val="001C630B"/>
    <w:rsid w:val="001C6635"/>
    <w:rsid w:val="001C76D9"/>
    <w:rsid w:val="001C7EBD"/>
    <w:rsid w:val="001D0E79"/>
    <w:rsid w:val="001D2C77"/>
    <w:rsid w:val="001D343A"/>
    <w:rsid w:val="001D3977"/>
    <w:rsid w:val="001D39E4"/>
    <w:rsid w:val="001D5132"/>
    <w:rsid w:val="001D5FA1"/>
    <w:rsid w:val="001D60C7"/>
    <w:rsid w:val="001D7327"/>
    <w:rsid w:val="001E0A65"/>
    <w:rsid w:val="001E48FE"/>
    <w:rsid w:val="001E4A35"/>
    <w:rsid w:val="001E5273"/>
    <w:rsid w:val="001E57D0"/>
    <w:rsid w:val="001E6FFA"/>
    <w:rsid w:val="001F0096"/>
    <w:rsid w:val="001F0323"/>
    <w:rsid w:val="001F0A04"/>
    <w:rsid w:val="001F43A3"/>
    <w:rsid w:val="001F4A1C"/>
    <w:rsid w:val="001F4D8E"/>
    <w:rsid w:val="001F50A0"/>
    <w:rsid w:val="001F557D"/>
    <w:rsid w:val="001F5D34"/>
    <w:rsid w:val="001F6011"/>
    <w:rsid w:val="001F623A"/>
    <w:rsid w:val="001F66F5"/>
    <w:rsid w:val="001F6CD2"/>
    <w:rsid w:val="001F752E"/>
    <w:rsid w:val="001F7848"/>
    <w:rsid w:val="001F790F"/>
    <w:rsid w:val="001F7A31"/>
    <w:rsid w:val="001F7BCF"/>
    <w:rsid w:val="0020163A"/>
    <w:rsid w:val="00201D52"/>
    <w:rsid w:val="00203408"/>
    <w:rsid w:val="00204258"/>
    <w:rsid w:val="00204F83"/>
    <w:rsid w:val="002053D9"/>
    <w:rsid w:val="00205B96"/>
    <w:rsid w:val="00205F66"/>
    <w:rsid w:val="0020608A"/>
    <w:rsid w:val="00207589"/>
    <w:rsid w:val="002104C4"/>
    <w:rsid w:val="00210669"/>
    <w:rsid w:val="002113EF"/>
    <w:rsid w:val="002124BD"/>
    <w:rsid w:val="00212FFB"/>
    <w:rsid w:val="002137F3"/>
    <w:rsid w:val="0021529C"/>
    <w:rsid w:val="0021647E"/>
    <w:rsid w:val="0021678D"/>
    <w:rsid w:val="0021711A"/>
    <w:rsid w:val="00217ADA"/>
    <w:rsid w:val="00217EA5"/>
    <w:rsid w:val="002216DE"/>
    <w:rsid w:val="0022186C"/>
    <w:rsid w:val="00221DC7"/>
    <w:rsid w:val="00222AA4"/>
    <w:rsid w:val="00223038"/>
    <w:rsid w:val="002231F9"/>
    <w:rsid w:val="00223A62"/>
    <w:rsid w:val="00223D97"/>
    <w:rsid w:val="002242D7"/>
    <w:rsid w:val="002245B5"/>
    <w:rsid w:val="002263E8"/>
    <w:rsid w:val="00226BC3"/>
    <w:rsid w:val="0022710A"/>
    <w:rsid w:val="00227707"/>
    <w:rsid w:val="002278B8"/>
    <w:rsid w:val="00227FA2"/>
    <w:rsid w:val="00231D3C"/>
    <w:rsid w:val="00231DFB"/>
    <w:rsid w:val="002323D3"/>
    <w:rsid w:val="00233F7B"/>
    <w:rsid w:val="002343C1"/>
    <w:rsid w:val="00234780"/>
    <w:rsid w:val="00235CD1"/>
    <w:rsid w:val="0023676B"/>
    <w:rsid w:val="00237549"/>
    <w:rsid w:val="00237B22"/>
    <w:rsid w:val="00240072"/>
    <w:rsid w:val="002400F3"/>
    <w:rsid w:val="002404C2"/>
    <w:rsid w:val="002405E1"/>
    <w:rsid w:val="00240964"/>
    <w:rsid w:val="00241CE9"/>
    <w:rsid w:val="00242C92"/>
    <w:rsid w:val="0024320A"/>
    <w:rsid w:val="0024369A"/>
    <w:rsid w:val="00244CCA"/>
    <w:rsid w:val="00244CD0"/>
    <w:rsid w:val="002455AF"/>
    <w:rsid w:val="00245E8C"/>
    <w:rsid w:val="0024686A"/>
    <w:rsid w:val="00246FA2"/>
    <w:rsid w:val="002473E2"/>
    <w:rsid w:val="00247AB5"/>
    <w:rsid w:val="00247D09"/>
    <w:rsid w:val="0025003A"/>
    <w:rsid w:val="00250070"/>
    <w:rsid w:val="00250723"/>
    <w:rsid w:val="00250D3D"/>
    <w:rsid w:val="00251027"/>
    <w:rsid w:val="00251085"/>
    <w:rsid w:val="0025124C"/>
    <w:rsid w:val="00253727"/>
    <w:rsid w:val="00254382"/>
    <w:rsid w:val="002544A3"/>
    <w:rsid w:val="00254C8F"/>
    <w:rsid w:val="00255A3F"/>
    <w:rsid w:val="00256BDC"/>
    <w:rsid w:val="00256FBC"/>
    <w:rsid w:val="00257D8B"/>
    <w:rsid w:val="002611D3"/>
    <w:rsid w:val="0026343F"/>
    <w:rsid w:val="002648FF"/>
    <w:rsid w:val="002652C4"/>
    <w:rsid w:val="00267921"/>
    <w:rsid w:val="00267B3C"/>
    <w:rsid w:val="00267BDE"/>
    <w:rsid w:val="002709AB"/>
    <w:rsid w:val="00271932"/>
    <w:rsid w:val="00271CE8"/>
    <w:rsid w:val="00272547"/>
    <w:rsid w:val="002728E0"/>
    <w:rsid w:val="00272EEC"/>
    <w:rsid w:val="002733BE"/>
    <w:rsid w:val="002740FE"/>
    <w:rsid w:val="00274123"/>
    <w:rsid w:val="00275E15"/>
    <w:rsid w:val="002764A7"/>
    <w:rsid w:val="00276764"/>
    <w:rsid w:val="00277262"/>
    <w:rsid w:val="0027726F"/>
    <w:rsid w:val="00277B12"/>
    <w:rsid w:val="00280345"/>
    <w:rsid w:val="0028043A"/>
    <w:rsid w:val="00280B34"/>
    <w:rsid w:val="00280F3F"/>
    <w:rsid w:val="00281BE5"/>
    <w:rsid w:val="00281DD0"/>
    <w:rsid w:val="00281FA6"/>
    <w:rsid w:val="002827A0"/>
    <w:rsid w:val="002832C3"/>
    <w:rsid w:val="0028390C"/>
    <w:rsid w:val="00285C11"/>
    <w:rsid w:val="002866E9"/>
    <w:rsid w:val="00287073"/>
    <w:rsid w:val="002877A4"/>
    <w:rsid w:val="002902F6"/>
    <w:rsid w:val="00290D89"/>
    <w:rsid w:val="00292033"/>
    <w:rsid w:val="00292B39"/>
    <w:rsid w:val="0029409D"/>
    <w:rsid w:val="00294B82"/>
    <w:rsid w:val="00294DF3"/>
    <w:rsid w:val="002950FC"/>
    <w:rsid w:val="002A0C93"/>
    <w:rsid w:val="002A0D45"/>
    <w:rsid w:val="002A1AC5"/>
    <w:rsid w:val="002A3AA7"/>
    <w:rsid w:val="002A3D4D"/>
    <w:rsid w:val="002A41B5"/>
    <w:rsid w:val="002A4BC5"/>
    <w:rsid w:val="002A54EA"/>
    <w:rsid w:val="002A56F2"/>
    <w:rsid w:val="002A589D"/>
    <w:rsid w:val="002A6047"/>
    <w:rsid w:val="002A6306"/>
    <w:rsid w:val="002A76AA"/>
    <w:rsid w:val="002A79AE"/>
    <w:rsid w:val="002B1C76"/>
    <w:rsid w:val="002B1C79"/>
    <w:rsid w:val="002B1CC1"/>
    <w:rsid w:val="002B2441"/>
    <w:rsid w:val="002B2BC3"/>
    <w:rsid w:val="002B4739"/>
    <w:rsid w:val="002B4AC4"/>
    <w:rsid w:val="002B4C67"/>
    <w:rsid w:val="002B62F5"/>
    <w:rsid w:val="002B6AD4"/>
    <w:rsid w:val="002B6F43"/>
    <w:rsid w:val="002C0CE8"/>
    <w:rsid w:val="002C1E0F"/>
    <w:rsid w:val="002C2BC5"/>
    <w:rsid w:val="002C2C94"/>
    <w:rsid w:val="002C2CC1"/>
    <w:rsid w:val="002C3796"/>
    <w:rsid w:val="002C4A5E"/>
    <w:rsid w:val="002C4DDC"/>
    <w:rsid w:val="002C5130"/>
    <w:rsid w:val="002C5FAD"/>
    <w:rsid w:val="002C68B6"/>
    <w:rsid w:val="002C6C79"/>
    <w:rsid w:val="002C70C8"/>
    <w:rsid w:val="002C76CE"/>
    <w:rsid w:val="002D1BA8"/>
    <w:rsid w:val="002D308C"/>
    <w:rsid w:val="002D3BCD"/>
    <w:rsid w:val="002D40F6"/>
    <w:rsid w:val="002D527C"/>
    <w:rsid w:val="002D5FA4"/>
    <w:rsid w:val="002D61AD"/>
    <w:rsid w:val="002D63D6"/>
    <w:rsid w:val="002D6C06"/>
    <w:rsid w:val="002D759A"/>
    <w:rsid w:val="002E0F6F"/>
    <w:rsid w:val="002E1760"/>
    <w:rsid w:val="002E1D09"/>
    <w:rsid w:val="002E1F17"/>
    <w:rsid w:val="002E20C3"/>
    <w:rsid w:val="002E3CC5"/>
    <w:rsid w:val="002E400D"/>
    <w:rsid w:val="002E4A8A"/>
    <w:rsid w:val="002E50E8"/>
    <w:rsid w:val="002E521D"/>
    <w:rsid w:val="002E57F4"/>
    <w:rsid w:val="002E6274"/>
    <w:rsid w:val="002E6C85"/>
    <w:rsid w:val="002E7720"/>
    <w:rsid w:val="002E7774"/>
    <w:rsid w:val="002F0299"/>
    <w:rsid w:val="002F0977"/>
    <w:rsid w:val="002F11A1"/>
    <w:rsid w:val="002F16CF"/>
    <w:rsid w:val="002F17E6"/>
    <w:rsid w:val="002F2395"/>
    <w:rsid w:val="002F27E3"/>
    <w:rsid w:val="002F2C05"/>
    <w:rsid w:val="002F3571"/>
    <w:rsid w:val="002F35CB"/>
    <w:rsid w:val="002F39E2"/>
    <w:rsid w:val="002F405F"/>
    <w:rsid w:val="002F40BB"/>
    <w:rsid w:val="002F5DFE"/>
    <w:rsid w:val="002F6685"/>
    <w:rsid w:val="002F6BA3"/>
    <w:rsid w:val="002F72BC"/>
    <w:rsid w:val="002F7758"/>
    <w:rsid w:val="00300129"/>
    <w:rsid w:val="003004DE"/>
    <w:rsid w:val="00300AB5"/>
    <w:rsid w:val="00301B03"/>
    <w:rsid w:val="00302A97"/>
    <w:rsid w:val="00302FCA"/>
    <w:rsid w:val="003036CF"/>
    <w:rsid w:val="00303753"/>
    <w:rsid w:val="003038A9"/>
    <w:rsid w:val="00307436"/>
    <w:rsid w:val="00307906"/>
    <w:rsid w:val="00311173"/>
    <w:rsid w:val="003112A3"/>
    <w:rsid w:val="00311D69"/>
    <w:rsid w:val="00311D8E"/>
    <w:rsid w:val="00312A00"/>
    <w:rsid w:val="003140DC"/>
    <w:rsid w:val="00314BCF"/>
    <w:rsid w:val="00316C85"/>
    <w:rsid w:val="00320C94"/>
    <w:rsid w:val="00321742"/>
    <w:rsid w:val="00322E64"/>
    <w:rsid w:val="00323307"/>
    <w:rsid w:val="003235FC"/>
    <w:rsid w:val="003237D8"/>
    <w:rsid w:val="0032738D"/>
    <w:rsid w:val="003302AE"/>
    <w:rsid w:val="00330F89"/>
    <w:rsid w:val="00332D2F"/>
    <w:rsid w:val="00332F32"/>
    <w:rsid w:val="003346D3"/>
    <w:rsid w:val="00336A78"/>
    <w:rsid w:val="00336C8C"/>
    <w:rsid w:val="0034074A"/>
    <w:rsid w:val="00342B41"/>
    <w:rsid w:val="00344405"/>
    <w:rsid w:val="0034478F"/>
    <w:rsid w:val="00345946"/>
    <w:rsid w:val="003466B0"/>
    <w:rsid w:val="0034687E"/>
    <w:rsid w:val="00346949"/>
    <w:rsid w:val="003479CD"/>
    <w:rsid w:val="00347D11"/>
    <w:rsid w:val="0035041E"/>
    <w:rsid w:val="003525CA"/>
    <w:rsid w:val="00352E6B"/>
    <w:rsid w:val="00355F23"/>
    <w:rsid w:val="003570D8"/>
    <w:rsid w:val="00357A06"/>
    <w:rsid w:val="00357A79"/>
    <w:rsid w:val="00360073"/>
    <w:rsid w:val="0036128A"/>
    <w:rsid w:val="00361AF6"/>
    <w:rsid w:val="00364168"/>
    <w:rsid w:val="00364F2F"/>
    <w:rsid w:val="003651D5"/>
    <w:rsid w:val="0036667D"/>
    <w:rsid w:val="00366755"/>
    <w:rsid w:val="00366CA6"/>
    <w:rsid w:val="0037004E"/>
    <w:rsid w:val="00371475"/>
    <w:rsid w:val="00373AF2"/>
    <w:rsid w:val="00373CD4"/>
    <w:rsid w:val="00373D54"/>
    <w:rsid w:val="00376164"/>
    <w:rsid w:val="003764BE"/>
    <w:rsid w:val="0037744C"/>
    <w:rsid w:val="00377A21"/>
    <w:rsid w:val="00377BB5"/>
    <w:rsid w:val="00377EB6"/>
    <w:rsid w:val="00381711"/>
    <w:rsid w:val="00381B5A"/>
    <w:rsid w:val="00383767"/>
    <w:rsid w:val="00383BC3"/>
    <w:rsid w:val="0038426A"/>
    <w:rsid w:val="003846B1"/>
    <w:rsid w:val="0038473F"/>
    <w:rsid w:val="003847B9"/>
    <w:rsid w:val="003852E2"/>
    <w:rsid w:val="00386409"/>
    <w:rsid w:val="00386619"/>
    <w:rsid w:val="00387509"/>
    <w:rsid w:val="00390794"/>
    <w:rsid w:val="003913BC"/>
    <w:rsid w:val="00391911"/>
    <w:rsid w:val="003951B4"/>
    <w:rsid w:val="0039570A"/>
    <w:rsid w:val="003959A1"/>
    <w:rsid w:val="00395EF7"/>
    <w:rsid w:val="00396232"/>
    <w:rsid w:val="00397CB0"/>
    <w:rsid w:val="003A022E"/>
    <w:rsid w:val="003A106A"/>
    <w:rsid w:val="003A1355"/>
    <w:rsid w:val="003A2ABE"/>
    <w:rsid w:val="003A7E05"/>
    <w:rsid w:val="003B021A"/>
    <w:rsid w:val="003B289C"/>
    <w:rsid w:val="003B5EED"/>
    <w:rsid w:val="003B68DF"/>
    <w:rsid w:val="003C07D6"/>
    <w:rsid w:val="003C279C"/>
    <w:rsid w:val="003C2E59"/>
    <w:rsid w:val="003C3124"/>
    <w:rsid w:val="003C49E0"/>
    <w:rsid w:val="003C55C5"/>
    <w:rsid w:val="003C58F6"/>
    <w:rsid w:val="003C6DCC"/>
    <w:rsid w:val="003C7A1B"/>
    <w:rsid w:val="003C7F7B"/>
    <w:rsid w:val="003D0513"/>
    <w:rsid w:val="003D09EE"/>
    <w:rsid w:val="003D16D8"/>
    <w:rsid w:val="003D1C48"/>
    <w:rsid w:val="003D244F"/>
    <w:rsid w:val="003D3420"/>
    <w:rsid w:val="003D35D7"/>
    <w:rsid w:val="003D3D1E"/>
    <w:rsid w:val="003D4411"/>
    <w:rsid w:val="003D44F5"/>
    <w:rsid w:val="003D4D5E"/>
    <w:rsid w:val="003D53B3"/>
    <w:rsid w:val="003D59B4"/>
    <w:rsid w:val="003D5D52"/>
    <w:rsid w:val="003D6BD4"/>
    <w:rsid w:val="003D6C0C"/>
    <w:rsid w:val="003D6E0B"/>
    <w:rsid w:val="003D77CF"/>
    <w:rsid w:val="003E0489"/>
    <w:rsid w:val="003E179F"/>
    <w:rsid w:val="003E180C"/>
    <w:rsid w:val="003E2789"/>
    <w:rsid w:val="003E4072"/>
    <w:rsid w:val="003E42F2"/>
    <w:rsid w:val="003E4387"/>
    <w:rsid w:val="003E52B2"/>
    <w:rsid w:val="003E56BD"/>
    <w:rsid w:val="003E59EC"/>
    <w:rsid w:val="003E70DA"/>
    <w:rsid w:val="003E76E5"/>
    <w:rsid w:val="003E7DCE"/>
    <w:rsid w:val="003E7FD1"/>
    <w:rsid w:val="003F009E"/>
    <w:rsid w:val="003F0B49"/>
    <w:rsid w:val="003F0E1E"/>
    <w:rsid w:val="003F16CA"/>
    <w:rsid w:val="003F2395"/>
    <w:rsid w:val="003F2D12"/>
    <w:rsid w:val="003F5837"/>
    <w:rsid w:val="003F5B5E"/>
    <w:rsid w:val="003F6D32"/>
    <w:rsid w:val="004011FF"/>
    <w:rsid w:val="004060E9"/>
    <w:rsid w:val="0040686C"/>
    <w:rsid w:val="00406E69"/>
    <w:rsid w:val="00406EC7"/>
    <w:rsid w:val="00406FA1"/>
    <w:rsid w:val="0040703F"/>
    <w:rsid w:val="00410E2C"/>
    <w:rsid w:val="00411BEA"/>
    <w:rsid w:val="00411C28"/>
    <w:rsid w:val="00411D67"/>
    <w:rsid w:val="0041328E"/>
    <w:rsid w:val="00415533"/>
    <w:rsid w:val="00415FBD"/>
    <w:rsid w:val="00417252"/>
    <w:rsid w:val="004174A1"/>
    <w:rsid w:val="00421935"/>
    <w:rsid w:val="00424405"/>
    <w:rsid w:val="0042441A"/>
    <w:rsid w:val="00424490"/>
    <w:rsid w:val="00424BDA"/>
    <w:rsid w:val="00425095"/>
    <w:rsid w:val="004259D7"/>
    <w:rsid w:val="0042614A"/>
    <w:rsid w:val="00426370"/>
    <w:rsid w:val="00426850"/>
    <w:rsid w:val="00427062"/>
    <w:rsid w:val="00431179"/>
    <w:rsid w:val="004321E6"/>
    <w:rsid w:val="00432725"/>
    <w:rsid w:val="00432AC9"/>
    <w:rsid w:val="00432AE6"/>
    <w:rsid w:val="00433113"/>
    <w:rsid w:val="00435212"/>
    <w:rsid w:val="0043639F"/>
    <w:rsid w:val="00437A02"/>
    <w:rsid w:val="00437C3A"/>
    <w:rsid w:val="00437CEA"/>
    <w:rsid w:val="00443B24"/>
    <w:rsid w:val="00443D2D"/>
    <w:rsid w:val="00444D29"/>
    <w:rsid w:val="00445365"/>
    <w:rsid w:val="00445542"/>
    <w:rsid w:val="00445854"/>
    <w:rsid w:val="00445A19"/>
    <w:rsid w:val="0044622A"/>
    <w:rsid w:val="00447658"/>
    <w:rsid w:val="00450086"/>
    <w:rsid w:val="00450261"/>
    <w:rsid w:val="004504DD"/>
    <w:rsid w:val="00450FA6"/>
    <w:rsid w:val="00451B73"/>
    <w:rsid w:val="0045241F"/>
    <w:rsid w:val="0045351F"/>
    <w:rsid w:val="00454232"/>
    <w:rsid w:val="0045608C"/>
    <w:rsid w:val="0045767B"/>
    <w:rsid w:val="004579D3"/>
    <w:rsid w:val="00460088"/>
    <w:rsid w:val="00460501"/>
    <w:rsid w:val="00460F8C"/>
    <w:rsid w:val="004612B3"/>
    <w:rsid w:val="00461DD5"/>
    <w:rsid w:val="004628F5"/>
    <w:rsid w:val="00463B48"/>
    <w:rsid w:val="004640E7"/>
    <w:rsid w:val="004647D7"/>
    <w:rsid w:val="0046527D"/>
    <w:rsid w:val="00467633"/>
    <w:rsid w:val="00467750"/>
    <w:rsid w:val="0047064C"/>
    <w:rsid w:val="00470949"/>
    <w:rsid w:val="00471098"/>
    <w:rsid w:val="004711B6"/>
    <w:rsid w:val="004718C8"/>
    <w:rsid w:val="00471D86"/>
    <w:rsid w:val="004721D8"/>
    <w:rsid w:val="00472D5A"/>
    <w:rsid w:val="00475028"/>
    <w:rsid w:val="0047556E"/>
    <w:rsid w:val="00476915"/>
    <w:rsid w:val="00476F3C"/>
    <w:rsid w:val="00477C55"/>
    <w:rsid w:val="004800CF"/>
    <w:rsid w:val="004808AE"/>
    <w:rsid w:val="0048132D"/>
    <w:rsid w:val="004817AA"/>
    <w:rsid w:val="00481A17"/>
    <w:rsid w:val="00481C08"/>
    <w:rsid w:val="004839DA"/>
    <w:rsid w:val="0048447E"/>
    <w:rsid w:val="00484B03"/>
    <w:rsid w:val="004865BE"/>
    <w:rsid w:val="004872D7"/>
    <w:rsid w:val="00487E92"/>
    <w:rsid w:val="004901ED"/>
    <w:rsid w:val="00492398"/>
    <w:rsid w:val="004924A5"/>
    <w:rsid w:val="00492607"/>
    <w:rsid w:val="00494485"/>
    <w:rsid w:val="00497F48"/>
    <w:rsid w:val="004A0D5E"/>
    <w:rsid w:val="004A0E24"/>
    <w:rsid w:val="004A0EF8"/>
    <w:rsid w:val="004A0F17"/>
    <w:rsid w:val="004A1341"/>
    <w:rsid w:val="004A22F0"/>
    <w:rsid w:val="004A233B"/>
    <w:rsid w:val="004A36A5"/>
    <w:rsid w:val="004A43B6"/>
    <w:rsid w:val="004A5799"/>
    <w:rsid w:val="004A5964"/>
    <w:rsid w:val="004A74E6"/>
    <w:rsid w:val="004B0CB5"/>
    <w:rsid w:val="004B1431"/>
    <w:rsid w:val="004B196C"/>
    <w:rsid w:val="004B331C"/>
    <w:rsid w:val="004B38AD"/>
    <w:rsid w:val="004B3AEB"/>
    <w:rsid w:val="004B3BF9"/>
    <w:rsid w:val="004B40C6"/>
    <w:rsid w:val="004B528D"/>
    <w:rsid w:val="004B5425"/>
    <w:rsid w:val="004B75B0"/>
    <w:rsid w:val="004B7D54"/>
    <w:rsid w:val="004C04B3"/>
    <w:rsid w:val="004C1651"/>
    <w:rsid w:val="004C1DE6"/>
    <w:rsid w:val="004C1E61"/>
    <w:rsid w:val="004C1F06"/>
    <w:rsid w:val="004C1F58"/>
    <w:rsid w:val="004C2082"/>
    <w:rsid w:val="004C25FC"/>
    <w:rsid w:val="004C2767"/>
    <w:rsid w:val="004C5170"/>
    <w:rsid w:val="004C51E3"/>
    <w:rsid w:val="004C6083"/>
    <w:rsid w:val="004C6355"/>
    <w:rsid w:val="004C786E"/>
    <w:rsid w:val="004D05EB"/>
    <w:rsid w:val="004D14CA"/>
    <w:rsid w:val="004D18E9"/>
    <w:rsid w:val="004D1D39"/>
    <w:rsid w:val="004D1D97"/>
    <w:rsid w:val="004D2397"/>
    <w:rsid w:val="004D2AB8"/>
    <w:rsid w:val="004D2BE7"/>
    <w:rsid w:val="004D32F4"/>
    <w:rsid w:val="004D333F"/>
    <w:rsid w:val="004D3CDB"/>
    <w:rsid w:val="004D402C"/>
    <w:rsid w:val="004D42B6"/>
    <w:rsid w:val="004D4CB4"/>
    <w:rsid w:val="004D557D"/>
    <w:rsid w:val="004D6652"/>
    <w:rsid w:val="004D6C32"/>
    <w:rsid w:val="004D727D"/>
    <w:rsid w:val="004D7B39"/>
    <w:rsid w:val="004D7ECA"/>
    <w:rsid w:val="004D7F7E"/>
    <w:rsid w:val="004D7FE7"/>
    <w:rsid w:val="004E0052"/>
    <w:rsid w:val="004E09AC"/>
    <w:rsid w:val="004E1745"/>
    <w:rsid w:val="004E197A"/>
    <w:rsid w:val="004E24F4"/>
    <w:rsid w:val="004E356B"/>
    <w:rsid w:val="004E46C7"/>
    <w:rsid w:val="004E664F"/>
    <w:rsid w:val="004E6E9F"/>
    <w:rsid w:val="004F080E"/>
    <w:rsid w:val="004F0A8B"/>
    <w:rsid w:val="004F0AAF"/>
    <w:rsid w:val="004F24D4"/>
    <w:rsid w:val="004F2CFD"/>
    <w:rsid w:val="004F45CF"/>
    <w:rsid w:val="004F4D79"/>
    <w:rsid w:val="004F5419"/>
    <w:rsid w:val="004F5E3B"/>
    <w:rsid w:val="004F738A"/>
    <w:rsid w:val="00500828"/>
    <w:rsid w:val="00501373"/>
    <w:rsid w:val="0050340A"/>
    <w:rsid w:val="00503E80"/>
    <w:rsid w:val="00505248"/>
    <w:rsid w:val="00505953"/>
    <w:rsid w:val="00506CD3"/>
    <w:rsid w:val="0050741B"/>
    <w:rsid w:val="00507652"/>
    <w:rsid w:val="00510CB3"/>
    <w:rsid w:val="005114F2"/>
    <w:rsid w:val="00511B0B"/>
    <w:rsid w:val="005135A0"/>
    <w:rsid w:val="00515662"/>
    <w:rsid w:val="00517E99"/>
    <w:rsid w:val="005204B0"/>
    <w:rsid w:val="00520C85"/>
    <w:rsid w:val="0052117F"/>
    <w:rsid w:val="0052134C"/>
    <w:rsid w:val="0052152A"/>
    <w:rsid w:val="00521DED"/>
    <w:rsid w:val="005225CB"/>
    <w:rsid w:val="00522695"/>
    <w:rsid w:val="005226B5"/>
    <w:rsid w:val="00522975"/>
    <w:rsid w:val="00523C70"/>
    <w:rsid w:val="00523D6F"/>
    <w:rsid w:val="00524068"/>
    <w:rsid w:val="005241C8"/>
    <w:rsid w:val="0052423D"/>
    <w:rsid w:val="00524B2C"/>
    <w:rsid w:val="00524BB4"/>
    <w:rsid w:val="00524EFF"/>
    <w:rsid w:val="0052528F"/>
    <w:rsid w:val="00525ED5"/>
    <w:rsid w:val="00525F1D"/>
    <w:rsid w:val="00530195"/>
    <w:rsid w:val="00530B2F"/>
    <w:rsid w:val="00530D08"/>
    <w:rsid w:val="005313CE"/>
    <w:rsid w:val="0053143C"/>
    <w:rsid w:val="00533251"/>
    <w:rsid w:val="0053333B"/>
    <w:rsid w:val="00534482"/>
    <w:rsid w:val="005344F2"/>
    <w:rsid w:val="00534530"/>
    <w:rsid w:val="00534D2C"/>
    <w:rsid w:val="00536894"/>
    <w:rsid w:val="005405C3"/>
    <w:rsid w:val="00541989"/>
    <w:rsid w:val="00541CE0"/>
    <w:rsid w:val="00543D64"/>
    <w:rsid w:val="00543EFD"/>
    <w:rsid w:val="0054427D"/>
    <w:rsid w:val="00544DD7"/>
    <w:rsid w:val="005452C9"/>
    <w:rsid w:val="00545D74"/>
    <w:rsid w:val="005479D0"/>
    <w:rsid w:val="0055077D"/>
    <w:rsid w:val="00550FC0"/>
    <w:rsid w:val="00551ECA"/>
    <w:rsid w:val="005521F2"/>
    <w:rsid w:val="00552D94"/>
    <w:rsid w:val="00552EB7"/>
    <w:rsid w:val="0055430B"/>
    <w:rsid w:val="005556A5"/>
    <w:rsid w:val="00556986"/>
    <w:rsid w:val="00560822"/>
    <w:rsid w:val="005613C0"/>
    <w:rsid w:val="00561780"/>
    <w:rsid w:val="00564606"/>
    <w:rsid w:val="0056597B"/>
    <w:rsid w:val="00570BE2"/>
    <w:rsid w:val="005711FE"/>
    <w:rsid w:val="005718B8"/>
    <w:rsid w:val="005732DF"/>
    <w:rsid w:val="0057338F"/>
    <w:rsid w:val="00573FFD"/>
    <w:rsid w:val="005741F6"/>
    <w:rsid w:val="005746D5"/>
    <w:rsid w:val="00574883"/>
    <w:rsid w:val="00574946"/>
    <w:rsid w:val="005752AE"/>
    <w:rsid w:val="00576249"/>
    <w:rsid w:val="00577689"/>
    <w:rsid w:val="00581AFC"/>
    <w:rsid w:val="00582ED0"/>
    <w:rsid w:val="00583588"/>
    <w:rsid w:val="005836BE"/>
    <w:rsid w:val="005843DB"/>
    <w:rsid w:val="00584655"/>
    <w:rsid w:val="005870E0"/>
    <w:rsid w:val="00587C58"/>
    <w:rsid w:val="00590657"/>
    <w:rsid w:val="00591AE6"/>
    <w:rsid w:val="00592066"/>
    <w:rsid w:val="00593FBD"/>
    <w:rsid w:val="00594303"/>
    <w:rsid w:val="00595687"/>
    <w:rsid w:val="00595B91"/>
    <w:rsid w:val="0059603D"/>
    <w:rsid w:val="00596D92"/>
    <w:rsid w:val="005972D1"/>
    <w:rsid w:val="00597575"/>
    <w:rsid w:val="005976EC"/>
    <w:rsid w:val="005979B3"/>
    <w:rsid w:val="005A0BD4"/>
    <w:rsid w:val="005A1491"/>
    <w:rsid w:val="005A1E0A"/>
    <w:rsid w:val="005A3C60"/>
    <w:rsid w:val="005A4555"/>
    <w:rsid w:val="005A480B"/>
    <w:rsid w:val="005A55E8"/>
    <w:rsid w:val="005A5642"/>
    <w:rsid w:val="005A65A9"/>
    <w:rsid w:val="005A66CE"/>
    <w:rsid w:val="005A6AB6"/>
    <w:rsid w:val="005A7AF3"/>
    <w:rsid w:val="005B01E7"/>
    <w:rsid w:val="005B080B"/>
    <w:rsid w:val="005B0C01"/>
    <w:rsid w:val="005B1055"/>
    <w:rsid w:val="005B1884"/>
    <w:rsid w:val="005B19D2"/>
    <w:rsid w:val="005B223A"/>
    <w:rsid w:val="005B2E18"/>
    <w:rsid w:val="005B3158"/>
    <w:rsid w:val="005B417C"/>
    <w:rsid w:val="005B52FB"/>
    <w:rsid w:val="005B56F4"/>
    <w:rsid w:val="005B6334"/>
    <w:rsid w:val="005B64E8"/>
    <w:rsid w:val="005B77A7"/>
    <w:rsid w:val="005B7F4E"/>
    <w:rsid w:val="005C0580"/>
    <w:rsid w:val="005C09A5"/>
    <w:rsid w:val="005C0DDD"/>
    <w:rsid w:val="005C22FC"/>
    <w:rsid w:val="005C270F"/>
    <w:rsid w:val="005C356E"/>
    <w:rsid w:val="005C43AC"/>
    <w:rsid w:val="005C4A41"/>
    <w:rsid w:val="005C51BB"/>
    <w:rsid w:val="005C5819"/>
    <w:rsid w:val="005C5DD9"/>
    <w:rsid w:val="005C6893"/>
    <w:rsid w:val="005D0F81"/>
    <w:rsid w:val="005D105D"/>
    <w:rsid w:val="005D1933"/>
    <w:rsid w:val="005D1C06"/>
    <w:rsid w:val="005D30B7"/>
    <w:rsid w:val="005D3BCC"/>
    <w:rsid w:val="005D4088"/>
    <w:rsid w:val="005D4D6A"/>
    <w:rsid w:val="005D5DA5"/>
    <w:rsid w:val="005D6D9E"/>
    <w:rsid w:val="005D6EFA"/>
    <w:rsid w:val="005E0CDC"/>
    <w:rsid w:val="005E105C"/>
    <w:rsid w:val="005E1183"/>
    <w:rsid w:val="005E157A"/>
    <w:rsid w:val="005E2A70"/>
    <w:rsid w:val="005E361E"/>
    <w:rsid w:val="005E3DBD"/>
    <w:rsid w:val="005E40A1"/>
    <w:rsid w:val="005E4C49"/>
    <w:rsid w:val="005E5EA0"/>
    <w:rsid w:val="005E6822"/>
    <w:rsid w:val="005E6B9B"/>
    <w:rsid w:val="005E6EAF"/>
    <w:rsid w:val="005E762E"/>
    <w:rsid w:val="005E7924"/>
    <w:rsid w:val="005F02A6"/>
    <w:rsid w:val="005F0F92"/>
    <w:rsid w:val="005F19C0"/>
    <w:rsid w:val="005F3276"/>
    <w:rsid w:val="005F3D83"/>
    <w:rsid w:val="005F4EC5"/>
    <w:rsid w:val="005F59E8"/>
    <w:rsid w:val="005F5F51"/>
    <w:rsid w:val="005F7657"/>
    <w:rsid w:val="006019BC"/>
    <w:rsid w:val="00601B6F"/>
    <w:rsid w:val="00601F35"/>
    <w:rsid w:val="006028FC"/>
    <w:rsid w:val="00602C0D"/>
    <w:rsid w:val="00602ED1"/>
    <w:rsid w:val="00603E37"/>
    <w:rsid w:val="00606A42"/>
    <w:rsid w:val="00606CB8"/>
    <w:rsid w:val="00606DC5"/>
    <w:rsid w:val="0061202F"/>
    <w:rsid w:val="006141A1"/>
    <w:rsid w:val="00614CA8"/>
    <w:rsid w:val="006162E1"/>
    <w:rsid w:val="00616A2F"/>
    <w:rsid w:val="00616A55"/>
    <w:rsid w:val="006171CF"/>
    <w:rsid w:val="00617211"/>
    <w:rsid w:val="0061747D"/>
    <w:rsid w:val="00620A4B"/>
    <w:rsid w:val="00620FE8"/>
    <w:rsid w:val="00622B0D"/>
    <w:rsid w:val="00622E4E"/>
    <w:rsid w:val="006232B5"/>
    <w:rsid w:val="00623D4E"/>
    <w:rsid w:val="006267B5"/>
    <w:rsid w:val="006267D2"/>
    <w:rsid w:val="00627706"/>
    <w:rsid w:val="00627733"/>
    <w:rsid w:val="0063246B"/>
    <w:rsid w:val="006343E3"/>
    <w:rsid w:val="00634920"/>
    <w:rsid w:val="006352DA"/>
    <w:rsid w:val="00635A8F"/>
    <w:rsid w:val="00637F62"/>
    <w:rsid w:val="00640FC5"/>
    <w:rsid w:val="0064123B"/>
    <w:rsid w:val="006426F3"/>
    <w:rsid w:val="006441A7"/>
    <w:rsid w:val="0064546D"/>
    <w:rsid w:val="00645482"/>
    <w:rsid w:val="00645667"/>
    <w:rsid w:val="00645F0B"/>
    <w:rsid w:val="0064604E"/>
    <w:rsid w:val="00646E79"/>
    <w:rsid w:val="00651096"/>
    <w:rsid w:val="00651EB2"/>
    <w:rsid w:val="006521B6"/>
    <w:rsid w:val="00652FDD"/>
    <w:rsid w:val="00653321"/>
    <w:rsid w:val="00653465"/>
    <w:rsid w:val="006535D1"/>
    <w:rsid w:val="006536A9"/>
    <w:rsid w:val="0065371F"/>
    <w:rsid w:val="00653AF1"/>
    <w:rsid w:val="00653C56"/>
    <w:rsid w:val="0065541B"/>
    <w:rsid w:val="00655439"/>
    <w:rsid w:val="00655D92"/>
    <w:rsid w:val="00655FA7"/>
    <w:rsid w:val="00657796"/>
    <w:rsid w:val="00660496"/>
    <w:rsid w:val="006609FF"/>
    <w:rsid w:val="00662230"/>
    <w:rsid w:val="00663613"/>
    <w:rsid w:val="0066469C"/>
    <w:rsid w:val="00664A05"/>
    <w:rsid w:val="00664CED"/>
    <w:rsid w:val="0066604E"/>
    <w:rsid w:val="00666323"/>
    <w:rsid w:val="0066636F"/>
    <w:rsid w:val="00666679"/>
    <w:rsid w:val="00666D21"/>
    <w:rsid w:val="006702CD"/>
    <w:rsid w:val="00672109"/>
    <w:rsid w:val="006721E7"/>
    <w:rsid w:val="0067389D"/>
    <w:rsid w:val="00674C33"/>
    <w:rsid w:val="00675445"/>
    <w:rsid w:val="0067590D"/>
    <w:rsid w:val="006761C1"/>
    <w:rsid w:val="00676759"/>
    <w:rsid w:val="00677E4C"/>
    <w:rsid w:val="00677F9E"/>
    <w:rsid w:val="0068046C"/>
    <w:rsid w:val="00681D0D"/>
    <w:rsid w:val="00681EF9"/>
    <w:rsid w:val="006829E0"/>
    <w:rsid w:val="00683319"/>
    <w:rsid w:val="00685840"/>
    <w:rsid w:val="006858DE"/>
    <w:rsid w:val="00685BD3"/>
    <w:rsid w:val="00686F31"/>
    <w:rsid w:val="00687086"/>
    <w:rsid w:val="006874F8"/>
    <w:rsid w:val="00687C0C"/>
    <w:rsid w:val="00690600"/>
    <w:rsid w:val="0069066B"/>
    <w:rsid w:val="00690FA9"/>
    <w:rsid w:val="00692C2C"/>
    <w:rsid w:val="00694145"/>
    <w:rsid w:val="00694CD1"/>
    <w:rsid w:val="00696FF6"/>
    <w:rsid w:val="006A1E44"/>
    <w:rsid w:val="006A1EF4"/>
    <w:rsid w:val="006A4867"/>
    <w:rsid w:val="006A654B"/>
    <w:rsid w:val="006A6A23"/>
    <w:rsid w:val="006A6C37"/>
    <w:rsid w:val="006A7A53"/>
    <w:rsid w:val="006B14BC"/>
    <w:rsid w:val="006B2A2C"/>
    <w:rsid w:val="006B35E2"/>
    <w:rsid w:val="006B384D"/>
    <w:rsid w:val="006B3CAE"/>
    <w:rsid w:val="006B4203"/>
    <w:rsid w:val="006B43A9"/>
    <w:rsid w:val="006B4E28"/>
    <w:rsid w:val="006B668E"/>
    <w:rsid w:val="006C0220"/>
    <w:rsid w:val="006C04F4"/>
    <w:rsid w:val="006C0BD5"/>
    <w:rsid w:val="006C14AF"/>
    <w:rsid w:val="006C160D"/>
    <w:rsid w:val="006C169D"/>
    <w:rsid w:val="006C1DAF"/>
    <w:rsid w:val="006C263B"/>
    <w:rsid w:val="006C2EAC"/>
    <w:rsid w:val="006C2F7C"/>
    <w:rsid w:val="006C31F4"/>
    <w:rsid w:val="006C5BF8"/>
    <w:rsid w:val="006D008C"/>
    <w:rsid w:val="006D1A9D"/>
    <w:rsid w:val="006D23D6"/>
    <w:rsid w:val="006D42F5"/>
    <w:rsid w:val="006D511E"/>
    <w:rsid w:val="006D67B8"/>
    <w:rsid w:val="006D68A6"/>
    <w:rsid w:val="006E0420"/>
    <w:rsid w:val="006E0A8D"/>
    <w:rsid w:val="006E0EB4"/>
    <w:rsid w:val="006E179F"/>
    <w:rsid w:val="006E1DDE"/>
    <w:rsid w:val="006E2138"/>
    <w:rsid w:val="006E2339"/>
    <w:rsid w:val="006E4098"/>
    <w:rsid w:val="006E4E7A"/>
    <w:rsid w:val="006E62DB"/>
    <w:rsid w:val="006E7114"/>
    <w:rsid w:val="006E71AE"/>
    <w:rsid w:val="006F058A"/>
    <w:rsid w:val="006F05A6"/>
    <w:rsid w:val="006F081E"/>
    <w:rsid w:val="006F1C58"/>
    <w:rsid w:val="006F2187"/>
    <w:rsid w:val="006F3033"/>
    <w:rsid w:val="006F344D"/>
    <w:rsid w:val="006F3556"/>
    <w:rsid w:val="006F6AB5"/>
    <w:rsid w:val="00701C75"/>
    <w:rsid w:val="00702BF7"/>
    <w:rsid w:val="00702F82"/>
    <w:rsid w:val="00702FD8"/>
    <w:rsid w:val="00703639"/>
    <w:rsid w:val="007058A5"/>
    <w:rsid w:val="00711222"/>
    <w:rsid w:val="007116D9"/>
    <w:rsid w:val="00711B18"/>
    <w:rsid w:val="007155D5"/>
    <w:rsid w:val="0071590B"/>
    <w:rsid w:val="0071592C"/>
    <w:rsid w:val="00715CF3"/>
    <w:rsid w:val="00716214"/>
    <w:rsid w:val="00716462"/>
    <w:rsid w:val="007173A0"/>
    <w:rsid w:val="00717943"/>
    <w:rsid w:val="00717FB3"/>
    <w:rsid w:val="0072045E"/>
    <w:rsid w:val="00720EC9"/>
    <w:rsid w:val="00722970"/>
    <w:rsid w:val="007250DE"/>
    <w:rsid w:val="007278EF"/>
    <w:rsid w:val="007303BE"/>
    <w:rsid w:val="00730C53"/>
    <w:rsid w:val="007312D6"/>
    <w:rsid w:val="007315F4"/>
    <w:rsid w:val="00731FE1"/>
    <w:rsid w:val="00733244"/>
    <w:rsid w:val="0073347B"/>
    <w:rsid w:val="007338EC"/>
    <w:rsid w:val="007344D9"/>
    <w:rsid w:val="0073462F"/>
    <w:rsid w:val="00736B27"/>
    <w:rsid w:val="00736B6A"/>
    <w:rsid w:val="007375B8"/>
    <w:rsid w:val="007375B9"/>
    <w:rsid w:val="00740718"/>
    <w:rsid w:val="00740D23"/>
    <w:rsid w:val="00740DF1"/>
    <w:rsid w:val="00740E88"/>
    <w:rsid w:val="007434CE"/>
    <w:rsid w:val="0074448C"/>
    <w:rsid w:val="0074461F"/>
    <w:rsid w:val="00744848"/>
    <w:rsid w:val="00745175"/>
    <w:rsid w:val="00745AB8"/>
    <w:rsid w:val="0075073A"/>
    <w:rsid w:val="00750F59"/>
    <w:rsid w:val="0075169F"/>
    <w:rsid w:val="00752C07"/>
    <w:rsid w:val="00754320"/>
    <w:rsid w:val="00754479"/>
    <w:rsid w:val="007548CF"/>
    <w:rsid w:val="00755089"/>
    <w:rsid w:val="00755154"/>
    <w:rsid w:val="007564E4"/>
    <w:rsid w:val="007569E1"/>
    <w:rsid w:val="007575DC"/>
    <w:rsid w:val="00757812"/>
    <w:rsid w:val="00760E64"/>
    <w:rsid w:val="0076200C"/>
    <w:rsid w:val="00763281"/>
    <w:rsid w:val="00763AC3"/>
    <w:rsid w:val="0076564B"/>
    <w:rsid w:val="007664B8"/>
    <w:rsid w:val="00766ACE"/>
    <w:rsid w:val="00766C56"/>
    <w:rsid w:val="00767D68"/>
    <w:rsid w:val="00770421"/>
    <w:rsid w:val="007709A9"/>
    <w:rsid w:val="00772591"/>
    <w:rsid w:val="00772FB7"/>
    <w:rsid w:val="00773D44"/>
    <w:rsid w:val="00774179"/>
    <w:rsid w:val="00774468"/>
    <w:rsid w:val="007748BC"/>
    <w:rsid w:val="0077506A"/>
    <w:rsid w:val="007756A8"/>
    <w:rsid w:val="007765B0"/>
    <w:rsid w:val="00776B7C"/>
    <w:rsid w:val="00776D94"/>
    <w:rsid w:val="00780775"/>
    <w:rsid w:val="0078084F"/>
    <w:rsid w:val="00781032"/>
    <w:rsid w:val="00781077"/>
    <w:rsid w:val="0078176D"/>
    <w:rsid w:val="007818BA"/>
    <w:rsid w:val="00782937"/>
    <w:rsid w:val="00783017"/>
    <w:rsid w:val="0078442F"/>
    <w:rsid w:val="00784BEB"/>
    <w:rsid w:val="00785B72"/>
    <w:rsid w:val="00785CE4"/>
    <w:rsid w:val="00786DAF"/>
    <w:rsid w:val="00787230"/>
    <w:rsid w:val="007872CB"/>
    <w:rsid w:val="0079076A"/>
    <w:rsid w:val="00790EA1"/>
    <w:rsid w:val="00791035"/>
    <w:rsid w:val="007915F8"/>
    <w:rsid w:val="0079209D"/>
    <w:rsid w:val="007934FE"/>
    <w:rsid w:val="00793567"/>
    <w:rsid w:val="0079570B"/>
    <w:rsid w:val="007960A8"/>
    <w:rsid w:val="00797AC9"/>
    <w:rsid w:val="007A057C"/>
    <w:rsid w:val="007A0CC8"/>
    <w:rsid w:val="007A1098"/>
    <w:rsid w:val="007A1BCB"/>
    <w:rsid w:val="007A2547"/>
    <w:rsid w:val="007A328B"/>
    <w:rsid w:val="007A39F7"/>
    <w:rsid w:val="007A3A05"/>
    <w:rsid w:val="007A54A2"/>
    <w:rsid w:val="007A55B6"/>
    <w:rsid w:val="007A55C7"/>
    <w:rsid w:val="007A6677"/>
    <w:rsid w:val="007A7607"/>
    <w:rsid w:val="007A77FD"/>
    <w:rsid w:val="007B1BE0"/>
    <w:rsid w:val="007B2516"/>
    <w:rsid w:val="007B538D"/>
    <w:rsid w:val="007B5A9D"/>
    <w:rsid w:val="007B5B4D"/>
    <w:rsid w:val="007B5BE6"/>
    <w:rsid w:val="007B5FE8"/>
    <w:rsid w:val="007B65C9"/>
    <w:rsid w:val="007C00E8"/>
    <w:rsid w:val="007C034E"/>
    <w:rsid w:val="007C0EBA"/>
    <w:rsid w:val="007C260F"/>
    <w:rsid w:val="007C4156"/>
    <w:rsid w:val="007C5B17"/>
    <w:rsid w:val="007C5B7D"/>
    <w:rsid w:val="007C5CC6"/>
    <w:rsid w:val="007C60C2"/>
    <w:rsid w:val="007C6395"/>
    <w:rsid w:val="007C75F0"/>
    <w:rsid w:val="007D10D6"/>
    <w:rsid w:val="007D217F"/>
    <w:rsid w:val="007D33DD"/>
    <w:rsid w:val="007D362D"/>
    <w:rsid w:val="007D37B4"/>
    <w:rsid w:val="007D3B28"/>
    <w:rsid w:val="007D3B94"/>
    <w:rsid w:val="007D68CD"/>
    <w:rsid w:val="007D7117"/>
    <w:rsid w:val="007D7255"/>
    <w:rsid w:val="007D7827"/>
    <w:rsid w:val="007E12AD"/>
    <w:rsid w:val="007E1812"/>
    <w:rsid w:val="007E1CB9"/>
    <w:rsid w:val="007E32B8"/>
    <w:rsid w:val="007E458F"/>
    <w:rsid w:val="007E4909"/>
    <w:rsid w:val="007E5040"/>
    <w:rsid w:val="007E5B5C"/>
    <w:rsid w:val="007E6527"/>
    <w:rsid w:val="007E701B"/>
    <w:rsid w:val="007F10C4"/>
    <w:rsid w:val="007F126B"/>
    <w:rsid w:val="007F171D"/>
    <w:rsid w:val="007F1AE2"/>
    <w:rsid w:val="007F25F8"/>
    <w:rsid w:val="007F2666"/>
    <w:rsid w:val="007F2A88"/>
    <w:rsid w:val="007F2C15"/>
    <w:rsid w:val="007F3394"/>
    <w:rsid w:val="007F38E7"/>
    <w:rsid w:val="007F486C"/>
    <w:rsid w:val="007F65C3"/>
    <w:rsid w:val="007F745B"/>
    <w:rsid w:val="007F763E"/>
    <w:rsid w:val="007F7E0F"/>
    <w:rsid w:val="0080050A"/>
    <w:rsid w:val="00801680"/>
    <w:rsid w:val="00801817"/>
    <w:rsid w:val="00802408"/>
    <w:rsid w:val="0080246C"/>
    <w:rsid w:val="008027F0"/>
    <w:rsid w:val="00803A55"/>
    <w:rsid w:val="00804FA7"/>
    <w:rsid w:val="008055C2"/>
    <w:rsid w:val="008059DD"/>
    <w:rsid w:val="00806172"/>
    <w:rsid w:val="00806261"/>
    <w:rsid w:val="00806D26"/>
    <w:rsid w:val="00806E09"/>
    <w:rsid w:val="00807117"/>
    <w:rsid w:val="00807470"/>
    <w:rsid w:val="008076EB"/>
    <w:rsid w:val="0080776E"/>
    <w:rsid w:val="00807EAB"/>
    <w:rsid w:val="00810539"/>
    <w:rsid w:val="0081195C"/>
    <w:rsid w:val="00812598"/>
    <w:rsid w:val="0081436B"/>
    <w:rsid w:val="00815378"/>
    <w:rsid w:val="00816F1B"/>
    <w:rsid w:val="0081772C"/>
    <w:rsid w:val="00817A47"/>
    <w:rsid w:val="00817D4F"/>
    <w:rsid w:val="0082044C"/>
    <w:rsid w:val="00820BD6"/>
    <w:rsid w:val="0082134E"/>
    <w:rsid w:val="00823544"/>
    <w:rsid w:val="00825122"/>
    <w:rsid w:val="008259B4"/>
    <w:rsid w:val="00826B6B"/>
    <w:rsid w:val="00826C27"/>
    <w:rsid w:val="00827D6F"/>
    <w:rsid w:val="00830D71"/>
    <w:rsid w:val="00830E17"/>
    <w:rsid w:val="008318E2"/>
    <w:rsid w:val="00832A94"/>
    <w:rsid w:val="0083330A"/>
    <w:rsid w:val="00833D7F"/>
    <w:rsid w:val="00833FA2"/>
    <w:rsid w:val="008341D0"/>
    <w:rsid w:val="0083492B"/>
    <w:rsid w:val="00835B1C"/>
    <w:rsid w:val="0083667B"/>
    <w:rsid w:val="0084037B"/>
    <w:rsid w:val="00841A4D"/>
    <w:rsid w:val="00841A81"/>
    <w:rsid w:val="00842970"/>
    <w:rsid w:val="00842C24"/>
    <w:rsid w:val="008439EB"/>
    <w:rsid w:val="00843AA6"/>
    <w:rsid w:val="00844038"/>
    <w:rsid w:val="0084408F"/>
    <w:rsid w:val="0084514E"/>
    <w:rsid w:val="00845209"/>
    <w:rsid w:val="008455F9"/>
    <w:rsid w:val="00845607"/>
    <w:rsid w:val="00845E14"/>
    <w:rsid w:val="0084633E"/>
    <w:rsid w:val="00846DCA"/>
    <w:rsid w:val="008472DF"/>
    <w:rsid w:val="008473C3"/>
    <w:rsid w:val="00847491"/>
    <w:rsid w:val="008500FD"/>
    <w:rsid w:val="0085125F"/>
    <w:rsid w:val="008518C4"/>
    <w:rsid w:val="00852934"/>
    <w:rsid w:val="00852948"/>
    <w:rsid w:val="00852A32"/>
    <w:rsid w:val="008532F0"/>
    <w:rsid w:val="008532FD"/>
    <w:rsid w:val="00853E8E"/>
    <w:rsid w:val="00854050"/>
    <w:rsid w:val="0085438A"/>
    <w:rsid w:val="00855132"/>
    <w:rsid w:val="0085537E"/>
    <w:rsid w:val="00857864"/>
    <w:rsid w:val="00861712"/>
    <w:rsid w:val="00861E72"/>
    <w:rsid w:val="0086200B"/>
    <w:rsid w:val="00863F54"/>
    <w:rsid w:val="00864BDB"/>
    <w:rsid w:val="008650B2"/>
    <w:rsid w:val="00865942"/>
    <w:rsid w:val="0086606A"/>
    <w:rsid w:val="00867101"/>
    <w:rsid w:val="008673A0"/>
    <w:rsid w:val="0087017A"/>
    <w:rsid w:val="00870DED"/>
    <w:rsid w:val="00871388"/>
    <w:rsid w:val="00871596"/>
    <w:rsid w:val="008715C9"/>
    <w:rsid w:val="008715FB"/>
    <w:rsid w:val="00872C08"/>
    <w:rsid w:val="008738F2"/>
    <w:rsid w:val="008742B1"/>
    <w:rsid w:val="00875ED1"/>
    <w:rsid w:val="0087689E"/>
    <w:rsid w:val="00876A86"/>
    <w:rsid w:val="0087716D"/>
    <w:rsid w:val="0088159B"/>
    <w:rsid w:val="00881F37"/>
    <w:rsid w:val="0088250B"/>
    <w:rsid w:val="00882A10"/>
    <w:rsid w:val="0088324E"/>
    <w:rsid w:val="00883B9F"/>
    <w:rsid w:val="008848F3"/>
    <w:rsid w:val="00886142"/>
    <w:rsid w:val="00886238"/>
    <w:rsid w:val="008879E0"/>
    <w:rsid w:val="0089012A"/>
    <w:rsid w:val="0089026B"/>
    <w:rsid w:val="00890423"/>
    <w:rsid w:val="008908D8"/>
    <w:rsid w:val="00891340"/>
    <w:rsid w:val="00891527"/>
    <w:rsid w:val="0089157D"/>
    <w:rsid w:val="00893844"/>
    <w:rsid w:val="00893DB4"/>
    <w:rsid w:val="0089796F"/>
    <w:rsid w:val="008A3862"/>
    <w:rsid w:val="008A3F62"/>
    <w:rsid w:val="008A412D"/>
    <w:rsid w:val="008A439C"/>
    <w:rsid w:val="008A4D29"/>
    <w:rsid w:val="008A71D9"/>
    <w:rsid w:val="008A73F1"/>
    <w:rsid w:val="008A762E"/>
    <w:rsid w:val="008A7F52"/>
    <w:rsid w:val="008B0566"/>
    <w:rsid w:val="008B1848"/>
    <w:rsid w:val="008B1D07"/>
    <w:rsid w:val="008B2329"/>
    <w:rsid w:val="008B2536"/>
    <w:rsid w:val="008B2DED"/>
    <w:rsid w:val="008B36C9"/>
    <w:rsid w:val="008B466A"/>
    <w:rsid w:val="008B4BE7"/>
    <w:rsid w:val="008B50F6"/>
    <w:rsid w:val="008B6863"/>
    <w:rsid w:val="008B709C"/>
    <w:rsid w:val="008B75CB"/>
    <w:rsid w:val="008B7D0C"/>
    <w:rsid w:val="008B7E72"/>
    <w:rsid w:val="008C0D10"/>
    <w:rsid w:val="008C0E5E"/>
    <w:rsid w:val="008C1FF1"/>
    <w:rsid w:val="008C2430"/>
    <w:rsid w:val="008C2B53"/>
    <w:rsid w:val="008C33FD"/>
    <w:rsid w:val="008C3D74"/>
    <w:rsid w:val="008C4A23"/>
    <w:rsid w:val="008C50B2"/>
    <w:rsid w:val="008C55B7"/>
    <w:rsid w:val="008C5CB8"/>
    <w:rsid w:val="008C6585"/>
    <w:rsid w:val="008C68F2"/>
    <w:rsid w:val="008C7FAE"/>
    <w:rsid w:val="008D0046"/>
    <w:rsid w:val="008D08F5"/>
    <w:rsid w:val="008D0B62"/>
    <w:rsid w:val="008D34FF"/>
    <w:rsid w:val="008D3D2C"/>
    <w:rsid w:val="008D5079"/>
    <w:rsid w:val="008D5425"/>
    <w:rsid w:val="008D55AB"/>
    <w:rsid w:val="008D6DC7"/>
    <w:rsid w:val="008E0372"/>
    <w:rsid w:val="008E0D87"/>
    <w:rsid w:val="008E1DF2"/>
    <w:rsid w:val="008E1E87"/>
    <w:rsid w:val="008E20AC"/>
    <w:rsid w:val="008E32DE"/>
    <w:rsid w:val="008E347C"/>
    <w:rsid w:val="008E3F09"/>
    <w:rsid w:val="008E66FF"/>
    <w:rsid w:val="008E7143"/>
    <w:rsid w:val="008F0B06"/>
    <w:rsid w:val="008F1DE6"/>
    <w:rsid w:val="008F21C8"/>
    <w:rsid w:val="008F29E8"/>
    <w:rsid w:val="008F40FC"/>
    <w:rsid w:val="008F4A29"/>
    <w:rsid w:val="008F51D0"/>
    <w:rsid w:val="008F6532"/>
    <w:rsid w:val="008F714B"/>
    <w:rsid w:val="008F784A"/>
    <w:rsid w:val="008F7CF1"/>
    <w:rsid w:val="00900E27"/>
    <w:rsid w:val="00901B81"/>
    <w:rsid w:val="00903091"/>
    <w:rsid w:val="009031B3"/>
    <w:rsid w:val="009040DC"/>
    <w:rsid w:val="0090480D"/>
    <w:rsid w:val="00904FD6"/>
    <w:rsid w:val="00905751"/>
    <w:rsid w:val="0090675B"/>
    <w:rsid w:val="00906B2A"/>
    <w:rsid w:val="009078BB"/>
    <w:rsid w:val="00910664"/>
    <w:rsid w:val="00912904"/>
    <w:rsid w:val="00913BC6"/>
    <w:rsid w:val="00915D7C"/>
    <w:rsid w:val="00917381"/>
    <w:rsid w:val="009201DD"/>
    <w:rsid w:val="009202FD"/>
    <w:rsid w:val="00922681"/>
    <w:rsid w:val="00922B81"/>
    <w:rsid w:val="00923AA1"/>
    <w:rsid w:val="00925141"/>
    <w:rsid w:val="00926F55"/>
    <w:rsid w:val="009271C7"/>
    <w:rsid w:val="0092742C"/>
    <w:rsid w:val="00927AAB"/>
    <w:rsid w:val="00931BAB"/>
    <w:rsid w:val="009322EE"/>
    <w:rsid w:val="00933AAC"/>
    <w:rsid w:val="009350D9"/>
    <w:rsid w:val="00935425"/>
    <w:rsid w:val="00935501"/>
    <w:rsid w:val="00935EF1"/>
    <w:rsid w:val="009401D3"/>
    <w:rsid w:val="009416DD"/>
    <w:rsid w:val="009427A6"/>
    <w:rsid w:val="00944AA8"/>
    <w:rsid w:val="00945D92"/>
    <w:rsid w:val="009467CA"/>
    <w:rsid w:val="009470E3"/>
    <w:rsid w:val="00947815"/>
    <w:rsid w:val="00947C53"/>
    <w:rsid w:val="00947FB6"/>
    <w:rsid w:val="00951BEF"/>
    <w:rsid w:val="0095396D"/>
    <w:rsid w:val="00953B8F"/>
    <w:rsid w:val="0095468B"/>
    <w:rsid w:val="0095508F"/>
    <w:rsid w:val="00955582"/>
    <w:rsid w:val="009556B6"/>
    <w:rsid w:val="009558A2"/>
    <w:rsid w:val="00956135"/>
    <w:rsid w:val="009563BF"/>
    <w:rsid w:val="00961C4B"/>
    <w:rsid w:val="0096221D"/>
    <w:rsid w:val="009626A5"/>
    <w:rsid w:val="00962899"/>
    <w:rsid w:val="009648AE"/>
    <w:rsid w:val="00965EF6"/>
    <w:rsid w:val="009662F6"/>
    <w:rsid w:val="00966386"/>
    <w:rsid w:val="00966BE3"/>
    <w:rsid w:val="00967017"/>
    <w:rsid w:val="00967246"/>
    <w:rsid w:val="00967649"/>
    <w:rsid w:val="00967AF6"/>
    <w:rsid w:val="00967DB2"/>
    <w:rsid w:val="009702E9"/>
    <w:rsid w:val="00970AD1"/>
    <w:rsid w:val="00970EA1"/>
    <w:rsid w:val="00973B19"/>
    <w:rsid w:val="00973B52"/>
    <w:rsid w:val="00973E29"/>
    <w:rsid w:val="00973F5F"/>
    <w:rsid w:val="00974E91"/>
    <w:rsid w:val="00975809"/>
    <w:rsid w:val="009759F8"/>
    <w:rsid w:val="00975AF2"/>
    <w:rsid w:val="00975B48"/>
    <w:rsid w:val="009771D8"/>
    <w:rsid w:val="00977859"/>
    <w:rsid w:val="00980136"/>
    <w:rsid w:val="009807CE"/>
    <w:rsid w:val="00980AF4"/>
    <w:rsid w:val="009815D7"/>
    <w:rsid w:val="0098167A"/>
    <w:rsid w:val="009829E1"/>
    <w:rsid w:val="00983DFF"/>
    <w:rsid w:val="0098522E"/>
    <w:rsid w:val="00985AC6"/>
    <w:rsid w:val="00985B52"/>
    <w:rsid w:val="00986C41"/>
    <w:rsid w:val="00986CF4"/>
    <w:rsid w:val="00986D29"/>
    <w:rsid w:val="0098730E"/>
    <w:rsid w:val="00987CA1"/>
    <w:rsid w:val="00990013"/>
    <w:rsid w:val="00990070"/>
    <w:rsid w:val="009906CE"/>
    <w:rsid w:val="00992028"/>
    <w:rsid w:val="009927F5"/>
    <w:rsid w:val="00994179"/>
    <w:rsid w:val="0099433B"/>
    <w:rsid w:val="00994616"/>
    <w:rsid w:val="009947AA"/>
    <w:rsid w:val="009949BC"/>
    <w:rsid w:val="00994DF5"/>
    <w:rsid w:val="00994E17"/>
    <w:rsid w:val="009954DD"/>
    <w:rsid w:val="0099573D"/>
    <w:rsid w:val="009966AE"/>
    <w:rsid w:val="00996B42"/>
    <w:rsid w:val="009A2FA3"/>
    <w:rsid w:val="009A3801"/>
    <w:rsid w:val="009A38B5"/>
    <w:rsid w:val="009A4597"/>
    <w:rsid w:val="009A45D6"/>
    <w:rsid w:val="009A5E18"/>
    <w:rsid w:val="009B058E"/>
    <w:rsid w:val="009B0637"/>
    <w:rsid w:val="009B123B"/>
    <w:rsid w:val="009B20A3"/>
    <w:rsid w:val="009B24F4"/>
    <w:rsid w:val="009B2A9F"/>
    <w:rsid w:val="009B2E63"/>
    <w:rsid w:val="009B3750"/>
    <w:rsid w:val="009B3952"/>
    <w:rsid w:val="009B3FFF"/>
    <w:rsid w:val="009B4EC4"/>
    <w:rsid w:val="009B79DD"/>
    <w:rsid w:val="009B7B87"/>
    <w:rsid w:val="009C0673"/>
    <w:rsid w:val="009C156D"/>
    <w:rsid w:val="009C17C5"/>
    <w:rsid w:val="009C1E01"/>
    <w:rsid w:val="009C265C"/>
    <w:rsid w:val="009C2DA8"/>
    <w:rsid w:val="009C2F51"/>
    <w:rsid w:val="009C3EA9"/>
    <w:rsid w:val="009C44BD"/>
    <w:rsid w:val="009C5985"/>
    <w:rsid w:val="009C6C20"/>
    <w:rsid w:val="009C7001"/>
    <w:rsid w:val="009D0E24"/>
    <w:rsid w:val="009D2019"/>
    <w:rsid w:val="009D26ED"/>
    <w:rsid w:val="009D3622"/>
    <w:rsid w:val="009D3B07"/>
    <w:rsid w:val="009D45A3"/>
    <w:rsid w:val="009D45CD"/>
    <w:rsid w:val="009D4804"/>
    <w:rsid w:val="009D4F42"/>
    <w:rsid w:val="009D5ECC"/>
    <w:rsid w:val="009E0AC4"/>
    <w:rsid w:val="009E13E7"/>
    <w:rsid w:val="009E275A"/>
    <w:rsid w:val="009E29D1"/>
    <w:rsid w:val="009E31A2"/>
    <w:rsid w:val="009E43C9"/>
    <w:rsid w:val="009E5290"/>
    <w:rsid w:val="009E5B97"/>
    <w:rsid w:val="009E5F80"/>
    <w:rsid w:val="009E6FFE"/>
    <w:rsid w:val="009E722B"/>
    <w:rsid w:val="009F0E6E"/>
    <w:rsid w:val="009F280F"/>
    <w:rsid w:val="009F33AC"/>
    <w:rsid w:val="009F3D63"/>
    <w:rsid w:val="009F493A"/>
    <w:rsid w:val="009F6357"/>
    <w:rsid w:val="009F6AE1"/>
    <w:rsid w:val="009F6ED1"/>
    <w:rsid w:val="009F7149"/>
    <w:rsid w:val="009F7C77"/>
    <w:rsid w:val="00A00505"/>
    <w:rsid w:val="00A010FE"/>
    <w:rsid w:val="00A01D28"/>
    <w:rsid w:val="00A06E2E"/>
    <w:rsid w:val="00A070D5"/>
    <w:rsid w:val="00A072EB"/>
    <w:rsid w:val="00A07346"/>
    <w:rsid w:val="00A0782F"/>
    <w:rsid w:val="00A07E7B"/>
    <w:rsid w:val="00A1141F"/>
    <w:rsid w:val="00A117C7"/>
    <w:rsid w:val="00A118B7"/>
    <w:rsid w:val="00A14B71"/>
    <w:rsid w:val="00A162B9"/>
    <w:rsid w:val="00A16B5B"/>
    <w:rsid w:val="00A16F59"/>
    <w:rsid w:val="00A17352"/>
    <w:rsid w:val="00A206B1"/>
    <w:rsid w:val="00A21C9F"/>
    <w:rsid w:val="00A22214"/>
    <w:rsid w:val="00A236E5"/>
    <w:rsid w:val="00A23BB2"/>
    <w:rsid w:val="00A255DF"/>
    <w:rsid w:val="00A257B9"/>
    <w:rsid w:val="00A259B2"/>
    <w:rsid w:val="00A25AAC"/>
    <w:rsid w:val="00A25CDF"/>
    <w:rsid w:val="00A26E47"/>
    <w:rsid w:val="00A27F80"/>
    <w:rsid w:val="00A3204F"/>
    <w:rsid w:val="00A3323B"/>
    <w:rsid w:val="00A33538"/>
    <w:rsid w:val="00A343C3"/>
    <w:rsid w:val="00A361D4"/>
    <w:rsid w:val="00A37E02"/>
    <w:rsid w:val="00A4028F"/>
    <w:rsid w:val="00A419BB"/>
    <w:rsid w:val="00A4293C"/>
    <w:rsid w:val="00A4374F"/>
    <w:rsid w:val="00A44DCB"/>
    <w:rsid w:val="00A4553A"/>
    <w:rsid w:val="00A4747D"/>
    <w:rsid w:val="00A476BB"/>
    <w:rsid w:val="00A50C67"/>
    <w:rsid w:val="00A51377"/>
    <w:rsid w:val="00A518DD"/>
    <w:rsid w:val="00A51A96"/>
    <w:rsid w:val="00A5211F"/>
    <w:rsid w:val="00A52595"/>
    <w:rsid w:val="00A52A4C"/>
    <w:rsid w:val="00A52DF4"/>
    <w:rsid w:val="00A533CF"/>
    <w:rsid w:val="00A543DD"/>
    <w:rsid w:val="00A5458A"/>
    <w:rsid w:val="00A547A0"/>
    <w:rsid w:val="00A550CC"/>
    <w:rsid w:val="00A55B1D"/>
    <w:rsid w:val="00A56183"/>
    <w:rsid w:val="00A56C3F"/>
    <w:rsid w:val="00A56F39"/>
    <w:rsid w:val="00A60608"/>
    <w:rsid w:val="00A61559"/>
    <w:rsid w:val="00A61A24"/>
    <w:rsid w:val="00A6242F"/>
    <w:rsid w:val="00A6284F"/>
    <w:rsid w:val="00A62DB2"/>
    <w:rsid w:val="00A6306D"/>
    <w:rsid w:val="00A6361A"/>
    <w:rsid w:val="00A6425E"/>
    <w:rsid w:val="00A64B24"/>
    <w:rsid w:val="00A656CE"/>
    <w:rsid w:val="00A65A43"/>
    <w:rsid w:val="00A662C5"/>
    <w:rsid w:val="00A666F9"/>
    <w:rsid w:val="00A6721A"/>
    <w:rsid w:val="00A67827"/>
    <w:rsid w:val="00A67898"/>
    <w:rsid w:val="00A70012"/>
    <w:rsid w:val="00A7075A"/>
    <w:rsid w:val="00A707EF"/>
    <w:rsid w:val="00A72399"/>
    <w:rsid w:val="00A724F6"/>
    <w:rsid w:val="00A7271C"/>
    <w:rsid w:val="00A72B6E"/>
    <w:rsid w:val="00A73250"/>
    <w:rsid w:val="00A74678"/>
    <w:rsid w:val="00A748A7"/>
    <w:rsid w:val="00A74CCA"/>
    <w:rsid w:val="00A75088"/>
    <w:rsid w:val="00A75AAC"/>
    <w:rsid w:val="00A77FB2"/>
    <w:rsid w:val="00A80CCF"/>
    <w:rsid w:val="00A84FA3"/>
    <w:rsid w:val="00A85F39"/>
    <w:rsid w:val="00A861A0"/>
    <w:rsid w:val="00A8764C"/>
    <w:rsid w:val="00A87A71"/>
    <w:rsid w:val="00A87C53"/>
    <w:rsid w:val="00A87D18"/>
    <w:rsid w:val="00A923F0"/>
    <w:rsid w:val="00A92CE4"/>
    <w:rsid w:val="00A93263"/>
    <w:rsid w:val="00A93A26"/>
    <w:rsid w:val="00A93CFB"/>
    <w:rsid w:val="00A957F6"/>
    <w:rsid w:val="00A96B6A"/>
    <w:rsid w:val="00A9701F"/>
    <w:rsid w:val="00A9734B"/>
    <w:rsid w:val="00A97732"/>
    <w:rsid w:val="00AA0363"/>
    <w:rsid w:val="00AA3623"/>
    <w:rsid w:val="00AA389E"/>
    <w:rsid w:val="00AA402C"/>
    <w:rsid w:val="00AA5832"/>
    <w:rsid w:val="00AA59DD"/>
    <w:rsid w:val="00AA652E"/>
    <w:rsid w:val="00AA7145"/>
    <w:rsid w:val="00AA7481"/>
    <w:rsid w:val="00AA785C"/>
    <w:rsid w:val="00AB00ED"/>
    <w:rsid w:val="00AB0250"/>
    <w:rsid w:val="00AB0352"/>
    <w:rsid w:val="00AB060C"/>
    <w:rsid w:val="00AB2703"/>
    <w:rsid w:val="00AB395B"/>
    <w:rsid w:val="00AB4C2F"/>
    <w:rsid w:val="00AB5081"/>
    <w:rsid w:val="00AB7C11"/>
    <w:rsid w:val="00AC05C9"/>
    <w:rsid w:val="00AC131D"/>
    <w:rsid w:val="00AC15A7"/>
    <w:rsid w:val="00AC17DD"/>
    <w:rsid w:val="00AC1D47"/>
    <w:rsid w:val="00AC218F"/>
    <w:rsid w:val="00AC34BF"/>
    <w:rsid w:val="00AC3FBF"/>
    <w:rsid w:val="00AC424F"/>
    <w:rsid w:val="00AC4BAB"/>
    <w:rsid w:val="00AC63C3"/>
    <w:rsid w:val="00AC6FBB"/>
    <w:rsid w:val="00AD07BC"/>
    <w:rsid w:val="00AD198A"/>
    <w:rsid w:val="00AD2C8A"/>
    <w:rsid w:val="00AD3837"/>
    <w:rsid w:val="00AD3A32"/>
    <w:rsid w:val="00AD3E9D"/>
    <w:rsid w:val="00AD5FD3"/>
    <w:rsid w:val="00AD638B"/>
    <w:rsid w:val="00AD7D71"/>
    <w:rsid w:val="00AE00B9"/>
    <w:rsid w:val="00AE2647"/>
    <w:rsid w:val="00AE26D1"/>
    <w:rsid w:val="00AE3683"/>
    <w:rsid w:val="00AE39AC"/>
    <w:rsid w:val="00AE43CB"/>
    <w:rsid w:val="00AE5249"/>
    <w:rsid w:val="00AE5EBA"/>
    <w:rsid w:val="00AE61C8"/>
    <w:rsid w:val="00AE64E4"/>
    <w:rsid w:val="00AE6A10"/>
    <w:rsid w:val="00AE792C"/>
    <w:rsid w:val="00AE7A21"/>
    <w:rsid w:val="00AF054E"/>
    <w:rsid w:val="00AF0F68"/>
    <w:rsid w:val="00AF13D2"/>
    <w:rsid w:val="00AF1964"/>
    <w:rsid w:val="00AF1B54"/>
    <w:rsid w:val="00AF1CF5"/>
    <w:rsid w:val="00AF20B9"/>
    <w:rsid w:val="00AF28B7"/>
    <w:rsid w:val="00AF3C24"/>
    <w:rsid w:val="00AF6467"/>
    <w:rsid w:val="00AF65E3"/>
    <w:rsid w:val="00AF697B"/>
    <w:rsid w:val="00AF6D1F"/>
    <w:rsid w:val="00AF720B"/>
    <w:rsid w:val="00AF743F"/>
    <w:rsid w:val="00AF77DC"/>
    <w:rsid w:val="00B00711"/>
    <w:rsid w:val="00B01206"/>
    <w:rsid w:val="00B01DF2"/>
    <w:rsid w:val="00B01E00"/>
    <w:rsid w:val="00B020AF"/>
    <w:rsid w:val="00B03407"/>
    <w:rsid w:val="00B03700"/>
    <w:rsid w:val="00B038F6"/>
    <w:rsid w:val="00B03B60"/>
    <w:rsid w:val="00B0406F"/>
    <w:rsid w:val="00B047AB"/>
    <w:rsid w:val="00B06672"/>
    <w:rsid w:val="00B104CB"/>
    <w:rsid w:val="00B10D5C"/>
    <w:rsid w:val="00B111B9"/>
    <w:rsid w:val="00B12714"/>
    <w:rsid w:val="00B13432"/>
    <w:rsid w:val="00B1372D"/>
    <w:rsid w:val="00B143B9"/>
    <w:rsid w:val="00B14762"/>
    <w:rsid w:val="00B15A8A"/>
    <w:rsid w:val="00B15E25"/>
    <w:rsid w:val="00B16357"/>
    <w:rsid w:val="00B16B37"/>
    <w:rsid w:val="00B17F27"/>
    <w:rsid w:val="00B20111"/>
    <w:rsid w:val="00B20E5F"/>
    <w:rsid w:val="00B20F9B"/>
    <w:rsid w:val="00B250E0"/>
    <w:rsid w:val="00B251DE"/>
    <w:rsid w:val="00B256EF"/>
    <w:rsid w:val="00B257F7"/>
    <w:rsid w:val="00B26036"/>
    <w:rsid w:val="00B2667E"/>
    <w:rsid w:val="00B26B69"/>
    <w:rsid w:val="00B26C9D"/>
    <w:rsid w:val="00B277CE"/>
    <w:rsid w:val="00B27C6E"/>
    <w:rsid w:val="00B27F7A"/>
    <w:rsid w:val="00B3066A"/>
    <w:rsid w:val="00B3091B"/>
    <w:rsid w:val="00B30F21"/>
    <w:rsid w:val="00B310B7"/>
    <w:rsid w:val="00B31748"/>
    <w:rsid w:val="00B31C52"/>
    <w:rsid w:val="00B33F9C"/>
    <w:rsid w:val="00B34412"/>
    <w:rsid w:val="00B34DD4"/>
    <w:rsid w:val="00B3501D"/>
    <w:rsid w:val="00B3608D"/>
    <w:rsid w:val="00B36207"/>
    <w:rsid w:val="00B37274"/>
    <w:rsid w:val="00B378BD"/>
    <w:rsid w:val="00B40032"/>
    <w:rsid w:val="00B40B22"/>
    <w:rsid w:val="00B4149C"/>
    <w:rsid w:val="00B41A24"/>
    <w:rsid w:val="00B42F09"/>
    <w:rsid w:val="00B431E8"/>
    <w:rsid w:val="00B4365B"/>
    <w:rsid w:val="00B43D04"/>
    <w:rsid w:val="00B44216"/>
    <w:rsid w:val="00B449BF"/>
    <w:rsid w:val="00B460F1"/>
    <w:rsid w:val="00B46232"/>
    <w:rsid w:val="00B46344"/>
    <w:rsid w:val="00B47B37"/>
    <w:rsid w:val="00B47B5B"/>
    <w:rsid w:val="00B47C22"/>
    <w:rsid w:val="00B507BE"/>
    <w:rsid w:val="00B50986"/>
    <w:rsid w:val="00B50E57"/>
    <w:rsid w:val="00B511B2"/>
    <w:rsid w:val="00B5151F"/>
    <w:rsid w:val="00B5193F"/>
    <w:rsid w:val="00B51F13"/>
    <w:rsid w:val="00B54C87"/>
    <w:rsid w:val="00B554ED"/>
    <w:rsid w:val="00B555F2"/>
    <w:rsid w:val="00B55795"/>
    <w:rsid w:val="00B55882"/>
    <w:rsid w:val="00B55FB2"/>
    <w:rsid w:val="00B578A6"/>
    <w:rsid w:val="00B57987"/>
    <w:rsid w:val="00B57B56"/>
    <w:rsid w:val="00B57F3D"/>
    <w:rsid w:val="00B60F50"/>
    <w:rsid w:val="00B6333C"/>
    <w:rsid w:val="00B63699"/>
    <w:rsid w:val="00B6506F"/>
    <w:rsid w:val="00B657B2"/>
    <w:rsid w:val="00B65941"/>
    <w:rsid w:val="00B66677"/>
    <w:rsid w:val="00B66A0B"/>
    <w:rsid w:val="00B67162"/>
    <w:rsid w:val="00B7214F"/>
    <w:rsid w:val="00B7534E"/>
    <w:rsid w:val="00B75564"/>
    <w:rsid w:val="00B75F56"/>
    <w:rsid w:val="00B76459"/>
    <w:rsid w:val="00B76898"/>
    <w:rsid w:val="00B77645"/>
    <w:rsid w:val="00B779AF"/>
    <w:rsid w:val="00B80B09"/>
    <w:rsid w:val="00B8165B"/>
    <w:rsid w:val="00B835CF"/>
    <w:rsid w:val="00B83CF0"/>
    <w:rsid w:val="00B8422A"/>
    <w:rsid w:val="00B845BD"/>
    <w:rsid w:val="00B84B35"/>
    <w:rsid w:val="00B8518E"/>
    <w:rsid w:val="00B853D9"/>
    <w:rsid w:val="00B85BAA"/>
    <w:rsid w:val="00B85F6D"/>
    <w:rsid w:val="00B902C6"/>
    <w:rsid w:val="00B90514"/>
    <w:rsid w:val="00B94FB0"/>
    <w:rsid w:val="00B94FE5"/>
    <w:rsid w:val="00B95182"/>
    <w:rsid w:val="00B95260"/>
    <w:rsid w:val="00B9674E"/>
    <w:rsid w:val="00B974A2"/>
    <w:rsid w:val="00BA02AE"/>
    <w:rsid w:val="00BA2250"/>
    <w:rsid w:val="00BA34EE"/>
    <w:rsid w:val="00BA3C17"/>
    <w:rsid w:val="00BA3C52"/>
    <w:rsid w:val="00BA44F9"/>
    <w:rsid w:val="00BA4500"/>
    <w:rsid w:val="00BA4D63"/>
    <w:rsid w:val="00BA5528"/>
    <w:rsid w:val="00BA5CD0"/>
    <w:rsid w:val="00BA6224"/>
    <w:rsid w:val="00BA65B4"/>
    <w:rsid w:val="00BA7EEA"/>
    <w:rsid w:val="00BB0DAC"/>
    <w:rsid w:val="00BB1917"/>
    <w:rsid w:val="00BB236C"/>
    <w:rsid w:val="00BB2E21"/>
    <w:rsid w:val="00BB321E"/>
    <w:rsid w:val="00BB324A"/>
    <w:rsid w:val="00BB3C44"/>
    <w:rsid w:val="00BB3DC3"/>
    <w:rsid w:val="00BB4355"/>
    <w:rsid w:val="00BB5B18"/>
    <w:rsid w:val="00BC012E"/>
    <w:rsid w:val="00BC06B1"/>
    <w:rsid w:val="00BC256A"/>
    <w:rsid w:val="00BC2761"/>
    <w:rsid w:val="00BC2D90"/>
    <w:rsid w:val="00BC36C1"/>
    <w:rsid w:val="00BC3A68"/>
    <w:rsid w:val="00BC41FF"/>
    <w:rsid w:val="00BC48B0"/>
    <w:rsid w:val="00BC56F3"/>
    <w:rsid w:val="00BC6316"/>
    <w:rsid w:val="00BC6357"/>
    <w:rsid w:val="00BC6384"/>
    <w:rsid w:val="00BC6F30"/>
    <w:rsid w:val="00BC726D"/>
    <w:rsid w:val="00BD116E"/>
    <w:rsid w:val="00BD12A2"/>
    <w:rsid w:val="00BD1A34"/>
    <w:rsid w:val="00BD31DF"/>
    <w:rsid w:val="00BD395C"/>
    <w:rsid w:val="00BD41F4"/>
    <w:rsid w:val="00BD4406"/>
    <w:rsid w:val="00BD5AD6"/>
    <w:rsid w:val="00BD6242"/>
    <w:rsid w:val="00BD6A65"/>
    <w:rsid w:val="00BE070B"/>
    <w:rsid w:val="00BE0F02"/>
    <w:rsid w:val="00BE2388"/>
    <w:rsid w:val="00BE40FA"/>
    <w:rsid w:val="00BE420D"/>
    <w:rsid w:val="00BE6721"/>
    <w:rsid w:val="00BF0394"/>
    <w:rsid w:val="00BF16A7"/>
    <w:rsid w:val="00BF3AE0"/>
    <w:rsid w:val="00BF3E9C"/>
    <w:rsid w:val="00BF43C7"/>
    <w:rsid w:val="00BF4905"/>
    <w:rsid w:val="00BF4E00"/>
    <w:rsid w:val="00BF548D"/>
    <w:rsid w:val="00BF6DB9"/>
    <w:rsid w:val="00BF7D66"/>
    <w:rsid w:val="00C0004A"/>
    <w:rsid w:val="00C024BC"/>
    <w:rsid w:val="00C0421B"/>
    <w:rsid w:val="00C04781"/>
    <w:rsid w:val="00C0480B"/>
    <w:rsid w:val="00C048F9"/>
    <w:rsid w:val="00C05DF7"/>
    <w:rsid w:val="00C0613C"/>
    <w:rsid w:val="00C069B4"/>
    <w:rsid w:val="00C06BC8"/>
    <w:rsid w:val="00C07176"/>
    <w:rsid w:val="00C07A40"/>
    <w:rsid w:val="00C07D03"/>
    <w:rsid w:val="00C10C80"/>
    <w:rsid w:val="00C10E50"/>
    <w:rsid w:val="00C119B2"/>
    <w:rsid w:val="00C133F7"/>
    <w:rsid w:val="00C13838"/>
    <w:rsid w:val="00C150E9"/>
    <w:rsid w:val="00C152B7"/>
    <w:rsid w:val="00C16345"/>
    <w:rsid w:val="00C1661E"/>
    <w:rsid w:val="00C168BE"/>
    <w:rsid w:val="00C17242"/>
    <w:rsid w:val="00C17DBA"/>
    <w:rsid w:val="00C201AB"/>
    <w:rsid w:val="00C2074B"/>
    <w:rsid w:val="00C2119B"/>
    <w:rsid w:val="00C219C9"/>
    <w:rsid w:val="00C21B44"/>
    <w:rsid w:val="00C226DE"/>
    <w:rsid w:val="00C24F22"/>
    <w:rsid w:val="00C252D4"/>
    <w:rsid w:val="00C252EE"/>
    <w:rsid w:val="00C252F4"/>
    <w:rsid w:val="00C2748C"/>
    <w:rsid w:val="00C30021"/>
    <w:rsid w:val="00C304C2"/>
    <w:rsid w:val="00C30FD0"/>
    <w:rsid w:val="00C31BCC"/>
    <w:rsid w:val="00C31E96"/>
    <w:rsid w:val="00C32482"/>
    <w:rsid w:val="00C325B7"/>
    <w:rsid w:val="00C33398"/>
    <w:rsid w:val="00C33582"/>
    <w:rsid w:val="00C3368C"/>
    <w:rsid w:val="00C34E25"/>
    <w:rsid w:val="00C3554D"/>
    <w:rsid w:val="00C364E4"/>
    <w:rsid w:val="00C37A49"/>
    <w:rsid w:val="00C40A29"/>
    <w:rsid w:val="00C40F2D"/>
    <w:rsid w:val="00C42BC0"/>
    <w:rsid w:val="00C43BE6"/>
    <w:rsid w:val="00C43C25"/>
    <w:rsid w:val="00C440F6"/>
    <w:rsid w:val="00C458BE"/>
    <w:rsid w:val="00C4644F"/>
    <w:rsid w:val="00C50231"/>
    <w:rsid w:val="00C50475"/>
    <w:rsid w:val="00C50D6F"/>
    <w:rsid w:val="00C51464"/>
    <w:rsid w:val="00C52B7E"/>
    <w:rsid w:val="00C534E0"/>
    <w:rsid w:val="00C53C49"/>
    <w:rsid w:val="00C54111"/>
    <w:rsid w:val="00C5548D"/>
    <w:rsid w:val="00C57145"/>
    <w:rsid w:val="00C5748D"/>
    <w:rsid w:val="00C6008A"/>
    <w:rsid w:val="00C60B04"/>
    <w:rsid w:val="00C61F5C"/>
    <w:rsid w:val="00C633CC"/>
    <w:rsid w:val="00C64273"/>
    <w:rsid w:val="00C645E7"/>
    <w:rsid w:val="00C64E07"/>
    <w:rsid w:val="00C65C10"/>
    <w:rsid w:val="00C65E64"/>
    <w:rsid w:val="00C66558"/>
    <w:rsid w:val="00C670A8"/>
    <w:rsid w:val="00C675CA"/>
    <w:rsid w:val="00C6767E"/>
    <w:rsid w:val="00C67C2B"/>
    <w:rsid w:val="00C705B9"/>
    <w:rsid w:val="00C71623"/>
    <w:rsid w:val="00C71C6E"/>
    <w:rsid w:val="00C72076"/>
    <w:rsid w:val="00C76144"/>
    <w:rsid w:val="00C763BF"/>
    <w:rsid w:val="00C765AD"/>
    <w:rsid w:val="00C81588"/>
    <w:rsid w:val="00C81CCE"/>
    <w:rsid w:val="00C82978"/>
    <w:rsid w:val="00C82AAE"/>
    <w:rsid w:val="00C8322C"/>
    <w:rsid w:val="00C83EFC"/>
    <w:rsid w:val="00C841C4"/>
    <w:rsid w:val="00C84937"/>
    <w:rsid w:val="00C85AD2"/>
    <w:rsid w:val="00C86257"/>
    <w:rsid w:val="00C86340"/>
    <w:rsid w:val="00C86791"/>
    <w:rsid w:val="00C86CE3"/>
    <w:rsid w:val="00C8707B"/>
    <w:rsid w:val="00C875B8"/>
    <w:rsid w:val="00C902D4"/>
    <w:rsid w:val="00C90AC9"/>
    <w:rsid w:val="00C931BA"/>
    <w:rsid w:val="00C93980"/>
    <w:rsid w:val="00C93A50"/>
    <w:rsid w:val="00C94832"/>
    <w:rsid w:val="00C94F62"/>
    <w:rsid w:val="00C95405"/>
    <w:rsid w:val="00C95C4D"/>
    <w:rsid w:val="00C96FD2"/>
    <w:rsid w:val="00CA144D"/>
    <w:rsid w:val="00CA15E6"/>
    <w:rsid w:val="00CA2EC0"/>
    <w:rsid w:val="00CA3419"/>
    <w:rsid w:val="00CA47FA"/>
    <w:rsid w:val="00CA52A3"/>
    <w:rsid w:val="00CA59B5"/>
    <w:rsid w:val="00CA636E"/>
    <w:rsid w:val="00CA69B3"/>
    <w:rsid w:val="00CA7E3E"/>
    <w:rsid w:val="00CB06B2"/>
    <w:rsid w:val="00CB0DF8"/>
    <w:rsid w:val="00CB1FE4"/>
    <w:rsid w:val="00CB20E2"/>
    <w:rsid w:val="00CB2B6F"/>
    <w:rsid w:val="00CB2C51"/>
    <w:rsid w:val="00CB365E"/>
    <w:rsid w:val="00CB3AA0"/>
    <w:rsid w:val="00CB3E53"/>
    <w:rsid w:val="00CB5595"/>
    <w:rsid w:val="00CB64C3"/>
    <w:rsid w:val="00CB65BE"/>
    <w:rsid w:val="00CB74DC"/>
    <w:rsid w:val="00CC0113"/>
    <w:rsid w:val="00CC0177"/>
    <w:rsid w:val="00CC0D46"/>
    <w:rsid w:val="00CC1305"/>
    <w:rsid w:val="00CC13BD"/>
    <w:rsid w:val="00CC1BF1"/>
    <w:rsid w:val="00CC2043"/>
    <w:rsid w:val="00CC2C7F"/>
    <w:rsid w:val="00CC2FBF"/>
    <w:rsid w:val="00CC3668"/>
    <w:rsid w:val="00CC38E7"/>
    <w:rsid w:val="00CC4CBF"/>
    <w:rsid w:val="00CC51B6"/>
    <w:rsid w:val="00CC5370"/>
    <w:rsid w:val="00CC581C"/>
    <w:rsid w:val="00CC592D"/>
    <w:rsid w:val="00CC5DA8"/>
    <w:rsid w:val="00CC64DD"/>
    <w:rsid w:val="00CC78EF"/>
    <w:rsid w:val="00CD0324"/>
    <w:rsid w:val="00CD071F"/>
    <w:rsid w:val="00CD0A63"/>
    <w:rsid w:val="00CD17DF"/>
    <w:rsid w:val="00CD1B8A"/>
    <w:rsid w:val="00CD3D60"/>
    <w:rsid w:val="00CD44E7"/>
    <w:rsid w:val="00CD6D13"/>
    <w:rsid w:val="00CD7299"/>
    <w:rsid w:val="00CD79DD"/>
    <w:rsid w:val="00CE08BD"/>
    <w:rsid w:val="00CE1EC8"/>
    <w:rsid w:val="00CE21AA"/>
    <w:rsid w:val="00CE2458"/>
    <w:rsid w:val="00CE299E"/>
    <w:rsid w:val="00CE32C4"/>
    <w:rsid w:val="00CE39B1"/>
    <w:rsid w:val="00CE5241"/>
    <w:rsid w:val="00CE55E0"/>
    <w:rsid w:val="00CE5F3D"/>
    <w:rsid w:val="00CE6CD7"/>
    <w:rsid w:val="00CF03C2"/>
    <w:rsid w:val="00CF136E"/>
    <w:rsid w:val="00CF1B19"/>
    <w:rsid w:val="00CF251A"/>
    <w:rsid w:val="00CF41EE"/>
    <w:rsid w:val="00CF44D5"/>
    <w:rsid w:val="00CF453A"/>
    <w:rsid w:val="00CF5A0D"/>
    <w:rsid w:val="00CF6009"/>
    <w:rsid w:val="00CF611A"/>
    <w:rsid w:val="00CF7221"/>
    <w:rsid w:val="00CF7B90"/>
    <w:rsid w:val="00D00011"/>
    <w:rsid w:val="00D0010C"/>
    <w:rsid w:val="00D00384"/>
    <w:rsid w:val="00D00F38"/>
    <w:rsid w:val="00D01D64"/>
    <w:rsid w:val="00D0262B"/>
    <w:rsid w:val="00D02D6E"/>
    <w:rsid w:val="00D03514"/>
    <w:rsid w:val="00D038E9"/>
    <w:rsid w:val="00D04BA1"/>
    <w:rsid w:val="00D05957"/>
    <w:rsid w:val="00D05A17"/>
    <w:rsid w:val="00D06C22"/>
    <w:rsid w:val="00D07018"/>
    <w:rsid w:val="00D13E08"/>
    <w:rsid w:val="00D13FE5"/>
    <w:rsid w:val="00D1524F"/>
    <w:rsid w:val="00D1638C"/>
    <w:rsid w:val="00D17E22"/>
    <w:rsid w:val="00D206A6"/>
    <w:rsid w:val="00D22E4E"/>
    <w:rsid w:val="00D241AA"/>
    <w:rsid w:val="00D26E9B"/>
    <w:rsid w:val="00D26FB2"/>
    <w:rsid w:val="00D2722B"/>
    <w:rsid w:val="00D3021C"/>
    <w:rsid w:val="00D3228D"/>
    <w:rsid w:val="00D32318"/>
    <w:rsid w:val="00D33A5F"/>
    <w:rsid w:val="00D33D6B"/>
    <w:rsid w:val="00D344E5"/>
    <w:rsid w:val="00D37C9B"/>
    <w:rsid w:val="00D400C8"/>
    <w:rsid w:val="00D40282"/>
    <w:rsid w:val="00D40AA9"/>
    <w:rsid w:val="00D421AC"/>
    <w:rsid w:val="00D43010"/>
    <w:rsid w:val="00D44F22"/>
    <w:rsid w:val="00D45644"/>
    <w:rsid w:val="00D45DC9"/>
    <w:rsid w:val="00D464FA"/>
    <w:rsid w:val="00D46745"/>
    <w:rsid w:val="00D46973"/>
    <w:rsid w:val="00D47DCE"/>
    <w:rsid w:val="00D51C6F"/>
    <w:rsid w:val="00D52B2C"/>
    <w:rsid w:val="00D52C94"/>
    <w:rsid w:val="00D536AB"/>
    <w:rsid w:val="00D544E0"/>
    <w:rsid w:val="00D55477"/>
    <w:rsid w:val="00D55899"/>
    <w:rsid w:val="00D56AFA"/>
    <w:rsid w:val="00D576D5"/>
    <w:rsid w:val="00D57FBC"/>
    <w:rsid w:val="00D6015C"/>
    <w:rsid w:val="00D60C3B"/>
    <w:rsid w:val="00D61193"/>
    <w:rsid w:val="00D61216"/>
    <w:rsid w:val="00D6261B"/>
    <w:rsid w:val="00D626F9"/>
    <w:rsid w:val="00D6306A"/>
    <w:rsid w:val="00D64EC0"/>
    <w:rsid w:val="00D657F6"/>
    <w:rsid w:val="00D65DF1"/>
    <w:rsid w:val="00D67B6A"/>
    <w:rsid w:val="00D7053D"/>
    <w:rsid w:val="00D70903"/>
    <w:rsid w:val="00D70BEB"/>
    <w:rsid w:val="00D70F9C"/>
    <w:rsid w:val="00D711F7"/>
    <w:rsid w:val="00D72665"/>
    <w:rsid w:val="00D72750"/>
    <w:rsid w:val="00D7410B"/>
    <w:rsid w:val="00D741D5"/>
    <w:rsid w:val="00D75280"/>
    <w:rsid w:val="00D75D2B"/>
    <w:rsid w:val="00D77336"/>
    <w:rsid w:val="00D77FB6"/>
    <w:rsid w:val="00D80155"/>
    <w:rsid w:val="00D80793"/>
    <w:rsid w:val="00D81766"/>
    <w:rsid w:val="00D817CA"/>
    <w:rsid w:val="00D82799"/>
    <w:rsid w:val="00D82B38"/>
    <w:rsid w:val="00D82C9F"/>
    <w:rsid w:val="00D82E12"/>
    <w:rsid w:val="00D836FC"/>
    <w:rsid w:val="00D839D0"/>
    <w:rsid w:val="00D83DC1"/>
    <w:rsid w:val="00D84005"/>
    <w:rsid w:val="00D841A4"/>
    <w:rsid w:val="00D8488F"/>
    <w:rsid w:val="00D854F7"/>
    <w:rsid w:val="00D85B66"/>
    <w:rsid w:val="00D85C44"/>
    <w:rsid w:val="00D90338"/>
    <w:rsid w:val="00D90DED"/>
    <w:rsid w:val="00D9160B"/>
    <w:rsid w:val="00D9260B"/>
    <w:rsid w:val="00D92E50"/>
    <w:rsid w:val="00D95232"/>
    <w:rsid w:val="00D959AB"/>
    <w:rsid w:val="00D95EAD"/>
    <w:rsid w:val="00D9795F"/>
    <w:rsid w:val="00DA07AF"/>
    <w:rsid w:val="00DA0ECA"/>
    <w:rsid w:val="00DA12BA"/>
    <w:rsid w:val="00DA2C6F"/>
    <w:rsid w:val="00DA52DC"/>
    <w:rsid w:val="00DA57D0"/>
    <w:rsid w:val="00DA60F6"/>
    <w:rsid w:val="00DA630E"/>
    <w:rsid w:val="00DB20E8"/>
    <w:rsid w:val="00DB283F"/>
    <w:rsid w:val="00DB3472"/>
    <w:rsid w:val="00DB55F8"/>
    <w:rsid w:val="00DB6F4E"/>
    <w:rsid w:val="00DB7928"/>
    <w:rsid w:val="00DB7B97"/>
    <w:rsid w:val="00DB7BF5"/>
    <w:rsid w:val="00DC0ED0"/>
    <w:rsid w:val="00DC174D"/>
    <w:rsid w:val="00DC1F98"/>
    <w:rsid w:val="00DC21B8"/>
    <w:rsid w:val="00DC244A"/>
    <w:rsid w:val="00DC2C65"/>
    <w:rsid w:val="00DC2F86"/>
    <w:rsid w:val="00DC3B5D"/>
    <w:rsid w:val="00DC4B8F"/>
    <w:rsid w:val="00DC4EE3"/>
    <w:rsid w:val="00DC5EE7"/>
    <w:rsid w:val="00DC6076"/>
    <w:rsid w:val="00DC6FD6"/>
    <w:rsid w:val="00DC7C56"/>
    <w:rsid w:val="00DC7E10"/>
    <w:rsid w:val="00DD0AC2"/>
    <w:rsid w:val="00DD0D3D"/>
    <w:rsid w:val="00DD1FE3"/>
    <w:rsid w:val="00DD24BF"/>
    <w:rsid w:val="00DD3468"/>
    <w:rsid w:val="00DD3D25"/>
    <w:rsid w:val="00DD3F07"/>
    <w:rsid w:val="00DD47DE"/>
    <w:rsid w:val="00DD4C3A"/>
    <w:rsid w:val="00DD650A"/>
    <w:rsid w:val="00DE1FF5"/>
    <w:rsid w:val="00DE2D49"/>
    <w:rsid w:val="00DE3036"/>
    <w:rsid w:val="00DE3720"/>
    <w:rsid w:val="00DE44DC"/>
    <w:rsid w:val="00DE546B"/>
    <w:rsid w:val="00DE559B"/>
    <w:rsid w:val="00DE65CE"/>
    <w:rsid w:val="00DE6922"/>
    <w:rsid w:val="00DE78F9"/>
    <w:rsid w:val="00DE79E5"/>
    <w:rsid w:val="00DE7F63"/>
    <w:rsid w:val="00DF058C"/>
    <w:rsid w:val="00DF1C20"/>
    <w:rsid w:val="00DF245A"/>
    <w:rsid w:val="00DF29E7"/>
    <w:rsid w:val="00DF37CE"/>
    <w:rsid w:val="00DF3E3A"/>
    <w:rsid w:val="00DF5764"/>
    <w:rsid w:val="00DF59BE"/>
    <w:rsid w:val="00DF5AED"/>
    <w:rsid w:val="00DF6603"/>
    <w:rsid w:val="00DF6E3F"/>
    <w:rsid w:val="00DF7928"/>
    <w:rsid w:val="00DF7CD6"/>
    <w:rsid w:val="00DF7D71"/>
    <w:rsid w:val="00E0028B"/>
    <w:rsid w:val="00E011E5"/>
    <w:rsid w:val="00E01729"/>
    <w:rsid w:val="00E02288"/>
    <w:rsid w:val="00E02BAD"/>
    <w:rsid w:val="00E03626"/>
    <w:rsid w:val="00E03AE4"/>
    <w:rsid w:val="00E055F7"/>
    <w:rsid w:val="00E06F0B"/>
    <w:rsid w:val="00E0783F"/>
    <w:rsid w:val="00E07A01"/>
    <w:rsid w:val="00E106D3"/>
    <w:rsid w:val="00E10775"/>
    <w:rsid w:val="00E10C07"/>
    <w:rsid w:val="00E10DF6"/>
    <w:rsid w:val="00E11468"/>
    <w:rsid w:val="00E12477"/>
    <w:rsid w:val="00E125BE"/>
    <w:rsid w:val="00E12E23"/>
    <w:rsid w:val="00E13688"/>
    <w:rsid w:val="00E14282"/>
    <w:rsid w:val="00E148AB"/>
    <w:rsid w:val="00E167A7"/>
    <w:rsid w:val="00E2198D"/>
    <w:rsid w:val="00E228AA"/>
    <w:rsid w:val="00E23211"/>
    <w:rsid w:val="00E23B31"/>
    <w:rsid w:val="00E244E4"/>
    <w:rsid w:val="00E24EC3"/>
    <w:rsid w:val="00E2551F"/>
    <w:rsid w:val="00E26C54"/>
    <w:rsid w:val="00E26C6E"/>
    <w:rsid w:val="00E2729D"/>
    <w:rsid w:val="00E27609"/>
    <w:rsid w:val="00E304FB"/>
    <w:rsid w:val="00E3069E"/>
    <w:rsid w:val="00E30952"/>
    <w:rsid w:val="00E30B10"/>
    <w:rsid w:val="00E318B3"/>
    <w:rsid w:val="00E32739"/>
    <w:rsid w:val="00E328D9"/>
    <w:rsid w:val="00E33814"/>
    <w:rsid w:val="00E3389C"/>
    <w:rsid w:val="00E338B3"/>
    <w:rsid w:val="00E342A9"/>
    <w:rsid w:val="00E36FAB"/>
    <w:rsid w:val="00E3714D"/>
    <w:rsid w:val="00E3781D"/>
    <w:rsid w:val="00E40341"/>
    <w:rsid w:val="00E40344"/>
    <w:rsid w:val="00E4225A"/>
    <w:rsid w:val="00E426C6"/>
    <w:rsid w:val="00E42AD1"/>
    <w:rsid w:val="00E43165"/>
    <w:rsid w:val="00E43D2A"/>
    <w:rsid w:val="00E453D5"/>
    <w:rsid w:val="00E45495"/>
    <w:rsid w:val="00E455BC"/>
    <w:rsid w:val="00E45969"/>
    <w:rsid w:val="00E45B5D"/>
    <w:rsid w:val="00E46EF6"/>
    <w:rsid w:val="00E471F4"/>
    <w:rsid w:val="00E47740"/>
    <w:rsid w:val="00E5094B"/>
    <w:rsid w:val="00E51C9E"/>
    <w:rsid w:val="00E52A61"/>
    <w:rsid w:val="00E54EF2"/>
    <w:rsid w:val="00E54FD3"/>
    <w:rsid w:val="00E56926"/>
    <w:rsid w:val="00E56BC8"/>
    <w:rsid w:val="00E573F4"/>
    <w:rsid w:val="00E576CC"/>
    <w:rsid w:val="00E57DE9"/>
    <w:rsid w:val="00E57F73"/>
    <w:rsid w:val="00E6109B"/>
    <w:rsid w:val="00E61900"/>
    <w:rsid w:val="00E652C1"/>
    <w:rsid w:val="00E65567"/>
    <w:rsid w:val="00E65D40"/>
    <w:rsid w:val="00E665E9"/>
    <w:rsid w:val="00E67A38"/>
    <w:rsid w:val="00E67BE5"/>
    <w:rsid w:val="00E67DC7"/>
    <w:rsid w:val="00E70126"/>
    <w:rsid w:val="00E70863"/>
    <w:rsid w:val="00E71610"/>
    <w:rsid w:val="00E718E9"/>
    <w:rsid w:val="00E71BE1"/>
    <w:rsid w:val="00E72B58"/>
    <w:rsid w:val="00E73F48"/>
    <w:rsid w:val="00E745E6"/>
    <w:rsid w:val="00E74EA8"/>
    <w:rsid w:val="00E74EC2"/>
    <w:rsid w:val="00E75BE2"/>
    <w:rsid w:val="00E76E83"/>
    <w:rsid w:val="00E77293"/>
    <w:rsid w:val="00E80465"/>
    <w:rsid w:val="00E81859"/>
    <w:rsid w:val="00E819BC"/>
    <w:rsid w:val="00E81B22"/>
    <w:rsid w:val="00E83159"/>
    <w:rsid w:val="00E8333B"/>
    <w:rsid w:val="00E835D5"/>
    <w:rsid w:val="00E85FA8"/>
    <w:rsid w:val="00E86A0E"/>
    <w:rsid w:val="00E90314"/>
    <w:rsid w:val="00E904B4"/>
    <w:rsid w:val="00E90719"/>
    <w:rsid w:val="00E911D3"/>
    <w:rsid w:val="00E924DE"/>
    <w:rsid w:val="00E92D06"/>
    <w:rsid w:val="00E956CC"/>
    <w:rsid w:val="00E97488"/>
    <w:rsid w:val="00E97F4C"/>
    <w:rsid w:val="00EA00CA"/>
    <w:rsid w:val="00EA0E80"/>
    <w:rsid w:val="00EA0E92"/>
    <w:rsid w:val="00EA12F0"/>
    <w:rsid w:val="00EA14C5"/>
    <w:rsid w:val="00EA1558"/>
    <w:rsid w:val="00EA17DB"/>
    <w:rsid w:val="00EA1D49"/>
    <w:rsid w:val="00EA306A"/>
    <w:rsid w:val="00EA3495"/>
    <w:rsid w:val="00EA37F2"/>
    <w:rsid w:val="00EA44E7"/>
    <w:rsid w:val="00EA4677"/>
    <w:rsid w:val="00EA5DDE"/>
    <w:rsid w:val="00EA6065"/>
    <w:rsid w:val="00EA60FD"/>
    <w:rsid w:val="00EB0110"/>
    <w:rsid w:val="00EB0E4C"/>
    <w:rsid w:val="00EB1CC8"/>
    <w:rsid w:val="00EB2BEC"/>
    <w:rsid w:val="00EB37AE"/>
    <w:rsid w:val="00EB390C"/>
    <w:rsid w:val="00EB4DE6"/>
    <w:rsid w:val="00EB561F"/>
    <w:rsid w:val="00EB6ABA"/>
    <w:rsid w:val="00EB6BC9"/>
    <w:rsid w:val="00EB6F92"/>
    <w:rsid w:val="00EB7F48"/>
    <w:rsid w:val="00EC0F82"/>
    <w:rsid w:val="00EC1F76"/>
    <w:rsid w:val="00EC3F1D"/>
    <w:rsid w:val="00EC4A8D"/>
    <w:rsid w:val="00EC6655"/>
    <w:rsid w:val="00EC7317"/>
    <w:rsid w:val="00EC7BA6"/>
    <w:rsid w:val="00ED13CF"/>
    <w:rsid w:val="00ED2269"/>
    <w:rsid w:val="00ED2327"/>
    <w:rsid w:val="00ED2773"/>
    <w:rsid w:val="00ED29D5"/>
    <w:rsid w:val="00ED336C"/>
    <w:rsid w:val="00ED392B"/>
    <w:rsid w:val="00ED5479"/>
    <w:rsid w:val="00EE0708"/>
    <w:rsid w:val="00EE0F8A"/>
    <w:rsid w:val="00EE10E5"/>
    <w:rsid w:val="00EE1662"/>
    <w:rsid w:val="00EE229F"/>
    <w:rsid w:val="00EE3643"/>
    <w:rsid w:val="00EE504E"/>
    <w:rsid w:val="00EE70B8"/>
    <w:rsid w:val="00EE718B"/>
    <w:rsid w:val="00EE7B9D"/>
    <w:rsid w:val="00EE7F7A"/>
    <w:rsid w:val="00EF0547"/>
    <w:rsid w:val="00EF06A2"/>
    <w:rsid w:val="00EF20F6"/>
    <w:rsid w:val="00EF2487"/>
    <w:rsid w:val="00EF5725"/>
    <w:rsid w:val="00EF583A"/>
    <w:rsid w:val="00EF69F1"/>
    <w:rsid w:val="00EF6EAC"/>
    <w:rsid w:val="00F00ED4"/>
    <w:rsid w:val="00F023BE"/>
    <w:rsid w:val="00F02475"/>
    <w:rsid w:val="00F02BEB"/>
    <w:rsid w:val="00F03A2D"/>
    <w:rsid w:val="00F044EF"/>
    <w:rsid w:val="00F04DC2"/>
    <w:rsid w:val="00F04DFE"/>
    <w:rsid w:val="00F04F1F"/>
    <w:rsid w:val="00F05024"/>
    <w:rsid w:val="00F05426"/>
    <w:rsid w:val="00F05620"/>
    <w:rsid w:val="00F05DA8"/>
    <w:rsid w:val="00F06D61"/>
    <w:rsid w:val="00F07B67"/>
    <w:rsid w:val="00F10D1F"/>
    <w:rsid w:val="00F124DF"/>
    <w:rsid w:val="00F12EAE"/>
    <w:rsid w:val="00F12FE6"/>
    <w:rsid w:val="00F137ED"/>
    <w:rsid w:val="00F13BB4"/>
    <w:rsid w:val="00F14613"/>
    <w:rsid w:val="00F16BC7"/>
    <w:rsid w:val="00F20C30"/>
    <w:rsid w:val="00F212E1"/>
    <w:rsid w:val="00F21887"/>
    <w:rsid w:val="00F2334A"/>
    <w:rsid w:val="00F238A8"/>
    <w:rsid w:val="00F248F2"/>
    <w:rsid w:val="00F249A0"/>
    <w:rsid w:val="00F25CD8"/>
    <w:rsid w:val="00F26521"/>
    <w:rsid w:val="00F26D0F"/>
    <w:rsid w:val="00F27F5B"/>
    <w:rsid w:val="00F30C4E"/>
    <w:rsid w:val="00F31467"/>
    <w:rsid w:val="00F319C4"/>
    <w:rsid w:val="00F31BBB"/>
    <w:rsid w:val="00F31EE3"/>
    <w:rsid w:val="00F32AED"/>
    <w:rsid w:val="00F3383A"/>
    <w:rsid w:val="00F33AA8"/>
    <w:rsid w:val="00F349B3"/>
    <w:rsid w:val="00F34B6D"/>
    <w:rsid w:val="00F34B7E"/>
    <w:rsid w:val="00F34F3E"/>
    <w:rsid w:val="00F3510E"/>
    <w:rsid w:val="00F36C91"/>
    <w:rsid w:val="00F371F0"/>
    <w:rsid w:val="00F40860"/>
    <w:rsid w:val="00F40B2F"/>
    <w:rsid w:val="00F42951"/>
    <w:rsid w:val="00F42E52"/>
    <w:rsid w:val="00F4446C"/>
    <w:rsid w:val="00F45034"/>
    <w:rsid w:val="00F45A57"/>
    <w:rsid w:val="00F45ACA"/>
    <w:rsid w:val="00F45FCD"/>
    <w:rsid w:val="00F50880"/>
    <w:rsid w:val="00F531DE"/>
    <w:rsid w:val="00F53A5A"/>
    <w:rsid w:val="00F53FBA"/>
    <w:rsid w:val="00F546CA"/>
    <w:rsid w:val="00F54834"/>
    <w:rsid w:val="00F553DD"/>
    <w:rsid w:val="00F57817"/>
    <w:rsid w:val="00F57B27"/>
    <w:rsid w:val="00F6072D"/>
    <w:rsid w:val="00F610A3"/>
    <w:rsid w:val="00F61575"/>
    <w:rsid w:val="00F62577"/>
    <w:rsid w:val="00F62F24"/>
    <w:rsid w:val="00F62F32"/>
    <w:rsid w:val="00F63049"/>
    <w:rsid w:val="00F635D0"/>
    <w:rsid w:val="00F64DD5"/>
    <w:rsid w:val="00F67D5C"/>
    <w:rsid w:val="00F67F2A"/>
    <w:rsid w:val="00F70B7D"/>
    <w:rsid w:val="00F70BA0"/>
    <w:rsid w:val="00F723AB"/>
    <w:rsid w:val="00F73B33"/>
    <w:rsid w:val="00F73B81"/>
    <w:rsid w:val="00F73C55"/>
    <w:rsid w:val="00F74A8F"/>
    <w:rsid w:val="00F75118"/>
    <w:rsid w:val="00F7602B"/>
    <w:rsid w:val="00F762C8"/>
    <w:rsid w:val="00F8047B"/>
    <w:rsid w:val="00F805C6"/>
    <w:rsid w:val="00F80A46"/>
    <w:rsid w:val="00F81CB7"/>
    <w:rsid w:val="00F82A10"/>
    <w:rsid w:val="00F82BAD"/>
    <w:rsid w:val="00F82FA8"/>
    <w:rsid w:val="00F82FCA"/>
    <w:rsid w:val="00F84D1D"/>
    <w:rsid w:val="00F8532B"/>
    <w:rsid w:val="00F85377"/>
    <w:rsid w:val="00F85CAC"/>
    <w:rsid w:val="00F860D7"/>
    <w:rsid w:val="00F86F4C"/>
    <w:rsid w:val="00F90400"/>
    <w:rsid w:val="00F92667"/>
    <w:rsid w:val="00F9451C"/>
    <w:rsid w:val="00F953DD"/>
    <w:rsid w:val="00F96392"/>
    <w:rsid w:val="00F96814"/>
    <w:rsid w:val="00F97554"/>
    <w:rsid w:val="00FA00E7"/>
    <w:rsid w:val="00FA0A13"/>
    <w:rsid w:val="00FA162D"/>
    <w:rsid w:val="00FA26B2"/>
    <w:rsid w:val="00FA2EF4"/>
    <w:rsid w:val="00FA4D40"/>
    <w:rsid w:val="00FA5553"/>
    <w:rsid w:val="00FA5984"/>
    <w:rsid w:val="00FA5EB4"/>
    <w:rsid w:val="00FA693D"/>
    <w:rsid w:val="00FB01E5"/>
    <w:rsid w:val="00FB0D30"/>
    <w:rsid w:val="00FB1699"/>
    <w:rsid w:val="00FB1788"/>
    <w:rsid w:val="00FB1EB8"/>
    <w:rsid w:val="00FB2C54"/>
    <w:rsid w:val="00FB5303"/>
    <w:rsid w:val="00FB570A"/>
    <w:rsid w:val="00FB6B08"/>
    <w:rsid w:val="00FB7144"/>
    <w:rsid w:val="00FC097C"/>
    <w:rsid w:val="00FC136D"/>
    <w:rsid w:val="00FC14A0"/>
    <w:rsid w:val="00FC28B9"/>
    <w:rsid w:val="00FC413B"/>
    <w:rsid w:val="00FC4E64"/>
    <w:rsid w:val="00FC5882"/>
    <w:rsid w:val="00FC5F79"/>
    <w:rsid w:val="00FC6B46"/>
    <w:rsid w:val="00FC7184"/>
    <w:rsid w:val="00FC76A3"/>
    <w:rsid w:val="00FD0153"/>
    <w:rsid w:val="00FD0E06"/>
    <w:rsid w:val="00FD1533"/>
    <w:rsid w:val="00FD20CC"/>
    <w:rsid w:val="00FD2BD5"/>
    <w:rsid w:val="00FD2EF4"/>
    <w:rsid w:val="00FD3922"/>
    <w:rsid w:val="00FD3C20"/>
    <w:rsid w:val="00FD3F05"/>
    <w:rsid w:val="00FD414B"/>
    <w:rsid w:val="00FD4A88"/>
    <w:rsid w:val="00FD57A4"/>
    <w:rsid w:val="00FD5E94"/>
    <w:rsid w:val="00FD61C9"/>
    <w:rsid w:val="00FD7409"/>
    <w:rsid w:val="00FE0499"/>
    <w:rsid w:val="00FE0A7A"/>
    <w:rsid w:val="00FE2799"/>
    <w:rsid w:val="00FE2DD8"/>
    <w:rsid w:val="00FE2E5A"/>
    <w:rsid w:val="00FE3312"/>
    <w:rsid w:val="00FE33F5"/>
    <w:rsid w:val="00FE3C68"/>
    <w:rsid w:val="00FE4ED1"/>
    <w:rsid w:val="00FE5535"/>
    <w:rsid w:val="00FE5AEF"/>
    <w:rsid w:val="00FE61EC"/>
    <w:rsid w:val="00FE6310"/>
    <w:rsid w:val="00FE642D"/>
    <w:rsid w:val="00FF0B59"/>
    <w:rsid w:val="00FF184C"/>
    <w:rsid w:val="00FF26FF"/>
    <w:rsid w:val="00FF2BCC"/>
    <w:rsid w:val="00FF3318"/>
    <w:rsid w:val="00FF3BB5"/>
    <w:rsid w:val="00FF4283"/>
    <w:rsid w:val="00FF4D1F"/>
    <w:rsid w:val="00FF533C"/>
    <w:rsid w:val="00FF6E0E"/>
    <w:rsid w:val="0B03955F"/>
    <w:rsid w:val="15994227"/>
    <w:rsid w:val="1B1CAE3E"/>
    <w:rsid w:val="2FBB8E57"/>
    <w:rsid w:val="327883D4"/>
    <w:rsid w:val="39297D39"/>
    <w:rsid w:val="4BC2652E"/>
    <w:rsid w:val="53BA3629"/>
    <w:rsid w:val="7FEF9E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C8431A-07F4-41E5-A5EF-D6699BCC4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3B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F77D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445A1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etai,Bullet EY,List Paragraph21,List Paragraph1,List Paragraph2,lp1,Bullet 1,Use Case List Paragraph,Numbering,ERP-List Paragraph,List Paragraph11,List Paragraph111,Paragraph"/>
    <w:basedOn w:val="Normal"/>
    <w:link w:val="ListParagraphChar"/>
    <w:uiPriority w:val="34"/>
    <w:qFormat/>
    <w:rsid w:val="001535FE"/>
    <w:pPr>
      <w:ind w:left="720"/>
      <w:contextualSpacing/>
    </w:p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307906"/>
  </w:style>
  <w:style w:type="character" w:customStyle="1" w:styleId="Heading1Char">
    <w:name w:val="Heading 1 Char"/>
    <w:basedOn w:val="DefaultParagraphFont"/>
    <w:link w:val="Heading1"/>
    <w:uiPriority w:val="9"/>
    <w:rsid w:val="00DC3B5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C3B5D"/>
    <w:pPr>
      <w:outlineLvl w:val="9"/>
    </w:pPr>
    <w:rPr>
      <w:lang w:val="en-US"/>
    </w:rPr>
  </w:style>
  <w:style w:type="paragraph" w:styleId="TOC1">
    <w:name w:val="toc 1"/>
    <w:basedOn w:val="Normal"/>
    <w:next w:val="Normal"/>
    <w:autoRedefine/>
    <w:uiPriority w:val="39"/>
    <w:unhideWhenUsed/>
    <w:rsid w:val="00D33A5F"/>
    <w:pPr>
      <w:tabs>
        <w:tab w:val="left" w:pos="142"/>
        <w:tab w:val="right" w:leader="dot" w:pos="9962"/>
      </w:tabs>
      <w:spacing w:after="100"/>
    </w:pPr>
  </w:style>
  <w:style w:type="character" w:styleId="Hyperlink">
    <w:name w:val="Hyperlink"/>
    <w:basedOn w:val="DefaultParagraphFont"/>
    <w:uiPriority w:val="99"/>
    <w:unhideWhenUsed/>
    <w:rsid w:val="002C2C94"/>
    <w:rPr>
      <w:color w:val="0563C1" w:themeColor="hyperlink"/>
      <w:u w:val="single"/>
    </w:rPr>
  </w:style>
  <w:style w:type="character" w:styleId="Strong">
    <w:name w:val="Strong"/>
    <w:basedOn w:val="DefaultParagraphFont"/>
    <w:uiPriority w:val="22"/>
    <w:qFormat/>
    <w:rsid w:val="00544DD7"/>
    <w:rPr>
      <w:b/>
      <w:bCs/>
    </w:rPr>
  </w:style>
  <w:style w:type="character" w:styleId="UnresolvedMention">
    <w:name w:val="Unresolved Mention"/>
    <w:basedOn w:val="DefaultParagraphFont"/>
    <w:uiPriority w:val="99"/>
    <w:semiHidden/>
    <w:unhideWhenUsed/>
    <w:rsid w:val="004839DA"/>
    <w:rPr>
      <w:color w:val="605E5C"/>
      <w:shd w:val="clear" w:color="auto" w:fill="E1DFDD"/>
    </w:rPr>
  </w:style>
  <w:style w:type="paragraph" w:styleId="Header">
    <w:name w:val="header"/>
    <w:basedOn w:val="Normal"/>
    <w:link w:val="HeaderChar"/>
    <w:uiPriority w:val="99"/>
    <w:unhideWhenUsed/>
    <w:rsid w:val="00F06D61"/>
    <w:pPr>
      <w:tabs>
        <w:tab w:val="center" w:pos="4819"/>
        <w:tab w:val="right" w:pos="9638"/>
      </w:tabs>
      <w:spacing w:after="0" w:line="240" w:lineRule="auto"/>
    </w:pPr>
  </w:style>
  <w:style w:type="character" w:customStyle="1" w:styleId="HeaderChar">
    <w:name w:val="Header Char"/>
    <w:basedOn w:val="DefaultParagraphFont"/>
    <w:link w:val="Header"/>
    <w:uiPriority w:val="99"/>
    <w:rsid w:val="00F06D61"/>
  </w:style>
  <w:style w:type="paragraph" w:styleId="Footer">
    <w:name w:val="footer"/>
    <w:basedOn w:val="Normal"/>
    <w:link w:val="FooterChar"/>
    <w:uiPriority w:val="99"/>
    <w:unhideWhenUsed/>
    <w:rsid w:val="00F06D61"/>
    <w:pPr>
      <w:tabs>
        <w:tab w:val="center" w:pos="4819"/>
        <w:tab w:val="right" w:pos="9638"/>
      </w:tabs>
      <w:spacing w:after="0" w:line="240" w:lineRule="auto"/>
    </w:pPr>
  </w:style>
  <w:style w:type="character" w:customStyle="1" w:styleId="FooterChar">
    <w:name w:val="Footer Char"/>
    <w:basedOn w:val="DefaultParagraphFont"/>
    <w:link w:val="Footer"/>
    <w:uiPriority w:val="99"/>
    <w:rsid w:val="00F06D61"/>
  </w:style>
  <w:style w:type="character" w:styleId="CommentReference">
    <w:name w:val="annotation reference"/>
    <w:basedOn w:val="DefaultParagraphFont"/>
    <w:uiPriority w:val="99"/>
    <w:semiHidden/>
    <w:unhideWhenUsed/>
    <w:rsid w:val="004A74E6"/>
    <w:rPr>
      <w:sz w:val="16"/>
      <w:szCs w:val="16"/>
    </w:rPr>
  </w:style>
  <w:style w:type="paragraph" w:styleId="CommentText">
    <w:name w:val="annotation text"/>
    <w:basedOn w:val="Normal"/>
    <w:link w:val="CommentTextChar"/>
    <w:uiPriority w:val="99"/>
    <w:unhideWhenUsed/>
    <w:rsid w:val="004A74E6"/>
    <w:pPr>
      <w:spacing w:line="240" w:lineRule="auto"/>
    </w:pPr>
    <w:rPr>
      <w:sz w:val="20"/>
      <w:szCs w:val="20"/>
    </w:rPr>
  </w:style>
  <w:style w:type="character" w:customStyle="1" w:styleId="CommentTextChar">
    <w:name w:val="Comment Text Char"/>
    <w:basedOn w:val="DefaultParagraphFont"/>
    <w:link w:val="CommentText"/>
    <w:uiPriority w:val="99"/>
    <w:rsid w:val="004A74E6"/>
    <w:rPr>
      <w:sz w:val="20"/>
      <w:szCs w:val="20"/>
    </w:rPr>
  </w:style>
  <w:style w:type="paragraph" w:styleId="CommentSubject">
    <w:name w:val="annotation subject"/>
    <w:basedOn w:val="CommentText"/>
    <w:next w:val="CommentText"/>
    <w:link w:val="CommentSubjectChar"/>
    <w:uiPriority w:val="99"/>
    <w:semiHidden/>
    <w:unhideWhenUsed/>
    <w:rsid w:val="004A74E6"/>
    <w:rPr>
      <w:b/>
      <w:bCs/>
    </w:rPr>
  </w:style>
  <w:style w:type="character" w:customStyle="1" w:styleId="CommentSubjectChar">
    <w:name w:val="Comment Subject Char"/>
    <w:basedOn w:val="CommentTextChar"/>
    <w:link w:val="CommentSubject"/>
    <w:uiPriority w:val="99"/>
    <w:semiHidden/>
    <w:rsid w:val="004A74E6"/>
    <w:rPr>
      <w:b/>
      <w:bCs/>
      <w:sz w:val="20"/>
      <w:szCs w:val="20"/>
    </w:rPr>
  </w:style>
  <w:style w:type="table" w:styleId="TableGrid">
    <w:name w:val="Table Grid"/>
    <w:basedOn w:val="TableNormal"/>
    <w:uiPriority w:val="39"/>
    <w:rsid w:val="00A419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445A19"/>
    <w:rPr>
      <w:rFonts w:asciiTheme="majorHAnsi" w:eastAsiaTheme="majorEastAsia" w:hAnsiTheme="majorHAnsi" w:cstheme="majorBidi"/>
      <w:i/>
      <w:iCs/>
      <w:color w:val="2F5496" w:themeColor="accent1" w:themeShade="BF"/>
    </w:rPr>
  </w:style>
  <w:style w:type="paragraph" w:styleId="BodyText">
    <w:name w:val="Body Text"/>
    <w:basedOn w:val="Normal"/>
    <w:link w:val="BodyTextChar"/>
    <w:semiHidden/>
    <w:unhideWhenUsed/>
    <w:rsid w:val="004D333F"/>
    <w:pPr>
      <w:spacing w:after="120" w:line="276" w:lineRule="auto"/>
    </w:pPr>
    <w:rPr>
      <w:rFonts w:ascii="Times New Roman" w:eastAsia="Calibri" w:hAnsi="Times New Roman" w:cs="Times New Roman"/>
      <w:sz w:val="24"/>
    </w:rPr>
  </w:style>
  <w:style w:type="character" w:customStyle="1" w:styleId="BodyTextChar">
    <w:name w:val="Body Text Char"/>
    <w:basedOn w:val="DefaultParagraphFont"/>
    <w:link w:val="BodyText"/>
    <w:semiHidden/>
    <w:rsid w:val="004D333F"/>
    <w:rPr>
      <w:rFonts w:ascii="Times New Roman" w:eastAsia="Calibri" w:hAnsi="Times New Roman" w:cs="Times New Roman"/>
      <w:sz w:val="24"/>
    </w:rPr>
  </w:style>
  <w:style w:type="character" w:customStyle="1" w:styleId="Heading2Char">
    <w:name w:val="Heading 2 Char"/>
    <w:basedOn w:val="DefaultParagraphFont"/>
    <w:link w:val="Heading2"/>
    <w:uiPriority w:val="9"/>
    <w:rsid w:val="00AF77DC"/>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C94F62"/>
    <w:pPr>
      <w:tabs>
        <w:tab w:val="left" w:pos="880"/>
        <w:tab w:val="left" w:pos="1320"/>
        <w:tab w:val="right" w:leader="dot" w:pos="9962"/>
      </w:tabs>
      <w:spacing w:after="100"/>
      <w:ind w:left="220"/>
    </w:pPr>
  </w:style>
  <w:style w:type="paragraph" w:styleId="Revision">
    <w:name w:val="Revision"/>
    <w:hidden/>
    <w:uiPriority w:val="99"/>
    <w:semiHidden/>
    <w:rsid w:val="00B06672"/>
    <w:pPr>
      <w:spacing w:after="0" w:line="240" w:lineRule="auto"/>
    </w:pPr>
  </w:style>
  <w:style w:type="character" w:styleId="IntenseEmphasis">
    <w:name w:val="Intense Emphasis"/>
    <w:basedOn w:val="DefaultParagraphFont"/>
    <w:uiPriority w:val="21"/>
    <w:qFormat/>
    <w:rsid w:val="00B038F6"/>
    <w:rPr>
      <w:i/>
      <w:iCs/>
      <w:color w:val="4472C4" w:themeColor="accent1"/>
    </w:rPr>
  </w:style>
  <w:style w:type="paragraph" w:styleId="TOC3">
    <w:name w:val="toc 3"/>
    <w:basedOn w:val="Normal"/>
    <w:next w:val="Normal"/>
    <w:autoRedefine/>
    <w:uiPriority w:val="39"/>
    <w:unhideWhenUsed/>
    <w:rsid w:val="00EF583A"/>
    <w:pPr>
      <w:spacing w:after="100"/>
      <w:ind w:left="440"/>
    </w:pPr>
    <w:rPr>
      <w:rFonts w:eastAsiaTheme="minorEastAsia"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46107">
      <w:bodyDiv w:val="1"/>
      <w:marLeft w:val="0"/>
      <w:marRight w:val="0"/>
      <w:marTop w:val="0"/>
      <w:marBottom w:val="0"/>
      <w:divBdr>
        <w:top w:val="none" w:sz="0" w:space="0" w:color="auto"/>
        <w:left w:val="none" w:sz="0" w:space="0" w:color="auto"/>
        <w:bottom w:val="none" w:sz="0" w:space="0" w:color="auto"/>
        <w:right w:val="none" w:sz="0" w:space="0" w:color="auto"/>
      </w:divBdr>
    </w:div>
    <w:div w:id="150147476">
      <w:bodyDiv w:val="1"/>
      <w:marLeft w:val="0"/>
      <w:marRight w:val="0"/>
      <w:marTop w:val="0"/>
      <w:marBottom w:val="0"/>
      <w:divBdr>
        <w:top w:val="none" w:sz="0" w:space="0" w:color="auto"/>
        <w:left w:val="none" w:sz="0" w:space="0" w:color="auto"/>
        <w:bottom w:val="none" w:sz="0" w:space="0" w:color="auto"/>
        <w:right w:val="none" w:sz="0" w:space="0" w:color="auto"/>
      </w:divBdr>
    </w:div>
    <w:div w:id="272908888">
      <w:bodyDiv w:val="1"/>
      <w:marLeft w:val="0"/>
      <w:marRight w:val="0"/>
      <w:marTop w:val="0"/>
      <w:marBottom w:val="0"/>
      <w:divBdr>
        <w:top w:val="none" w:sz="0" w:space="0" w:color="auto"/>
        <w:left w:val="none" w:sz="0" w:space="0" w:color="auto"/>
        <w:bottom w:val="none" w:sz="0" w:space="0" w:color="auto"/>
        <w:right w:val="none" w:sz="0" w:space="0" w:color="auto"/>
      </w:divBdr>
    </w:div>
    <w:div w:id="460684876">
      <w:bodyDiv w:val="1"/>
      <w:marLeft w:val="0"/>
      <w:marRight w:val="0"/>
      <w:marTop w:val="0"/>
      <w:marBottom w:val="0"/>
      <w:divBdr>
        <w:top w:val="none" w:sz="0" w:space="0" w:color="auto"/>
        <w:left w:val="none" w:sz="0" w:space="0" w:color="auto"/>
        <w:bottom w:val="none" w:sz="0" w:space="0" w:color="auto"/>
        <w:right w:val="none" w:sz="0" w:space="0" w:color="auto"/>
      </w:divBdr>
    </w:div>
    <w:div w:id="628122629">
      <w:bodyDiv w:val="1"/>
      <w:marLeft w:val="0"/>
      <w:marRight w:val="0"/>
      <w:marTop w:val="0"/>
      <w:marBottom w:val="0"/>
      <w:divBdr>
        <w:top w:val="none" w:sz="0" w:space="0" w:color="auto"/>
        <w:left w:val="none" w:sz="0" w:space="0" w:color="auto"/>
        <w:bottom w:val="none" w:sz="0" w:space="0" w:color="auto"/>
        <w:right w:val="none" w:sz="0" w:space="0" w:color="auto"/>
      </w:divBdr>
    </w:div>
    <w:div w:id="724835560">
      <w:bodyDiv w:val="1"/>
      <w:marLeft w:val="0"/>
      <w:marRight w:val="0"/>
      <w:marTop w:val="0"/>
      <w:marBottom w:val="0"/>
      <w:divBdr>
        <w:top w:val="none" w:sz="0" w:space="0" w:color="auto"/>
        <w:left w:val="none" w:sz="0" w:space="0" w:color="auto"/>
        <w:bottom w:val="none" w:sz="0" w:space="0" w:color="auto"/>
        <w:right w:val="none" w:sz="0" w:space="0" w:color="auto"/>
      </w:divBdr>
    </w:div>
    <w:div w:id="896473255">
      <w:bodyDiv w:val="1"/>
      <w:marLeft w:val="0"/>
      <w:marRight w:val="0"/>
      <w:marTop w:val="0"/>
      <w:marBottom w:val="0"/>
      <w:divBdr>
        <w:top w:val="none" w:sz="0" w:space="0" w:color="auto"/>
        <w:left w:val="none" w:sz="0" w:space="0" w:color="auto"/>
        <w:bottom w:val="none" w:sz="0" w:space="0" w:color="auto"/>
        <w:right w:val="none" w:sz="0" w:space="0" w:color="auto"/>
      </w:divBdr>
    </w:div>
    <w:div w:id="939221511">
      <w:bodyDiv w:val="1"/>
      <w:marLeft w:val="0"/>
      <w:marRight w:val="0"/>
      <w:marTop w:val="0"/>
      <w:marBottom w:val="0"/>
      <w:divBdr>
        <w:top w:val="none" w:sz="0" w:space="0" w:color="auto"/>
        <w:left w:val="none" w:sz="0" w:space="0" w:color="auto"/>
        <w:bottom w:val="none" w:sz="0" w:space="0" w:color="auto"/>
        <w:right w:val="none" w:sz="0" w:space="0" w:color="auto"/>
      </w:divBdr>
    </w:div>
    <w:div w:id="962003188">
      <w:bodyDiv w:val="1"/>
      <w:marLeft w:val="0"/>
      <w:marRight w:val="0"/>
      <w:marTop w:val="0"/>
      <w:marBottom w:val="0"/>
      <w:divBdr>
        <w:top w:val="none" w:sz="0" w:space="0" w:color="auto"/>
        <w:left w:val="none" w:sz="0" w:space="0" w:color="auto"/>
        <w:bottom w:val="none" w:sz="0" w:space="0" w:color="auto"/>
        <w:right w:val="none" w:sz="0" w:space="0" w:color="auto"/>
      </w:divBdr>
    </w:div>
    <w:div w:id="1059211983">
      <w:bodyDiv w:val="1"/>
      <w:marLeft w:val="0"/>
      <w:marRight w:val="0"/>
      <w:marTop w:val="0"/>
      <w:marBottom w:val="0"/>
      <w:divBdr>
        <w:top w:val="none" w:sz="0" w:space="0" w:color="auto"/>
        <w:left w:val="none" w:sz="0" w:space="0" w:color="auto"/>
        <w:bottom w:val="none" w:sz="0" w:space="0" w:color="auto"/>
        <w:right w:val="none" w:sz="0" w:space="0" w:color="auto"/>
      </w:divBdr>
      <w:divsChild>
        <w:div w:id="913320734">
          <w:marLeft w:val="0"/>
          <w:marRight w:val="0"/>
          <w:marTop w:val="0"/>
          <w:marBottom w:val="0"/>
          <w:divBdr>
            <w:top w:val="none" w:sz="0" w:space="0" w:color="auto"/>
            <w:left w:val="none" w:sz="0" w:space="0" w:color="auto"/>
            <w:bottom w:val="none" w:sz="0" w:space="0" w:color="auto"/>
            <w:right w:val="none" w:sz="0" w:space="0" w:color="auto"/>
          </w:divBdr>
          <w:divsChild>
            <w:div w:id="165695560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70541022">
      <w:bodyDiv w:val="1"/>
      <w:marLeft w:val="0"/>
      <w:marRight w:val="0"/>
      <w:marTop w:val="0"/>
      <w:marBottom w:val="0"/>
      <w:divBdr>
        <w:top w:val="none" w:sz="0" w:space="0" w:color="auto"/>
        <w:left w:val="none" w:sz="0" w:space="0" w:color="auto"/>
        <w:bottom w:val="none" w:sz="0" w:space="0" w:color="auto"/>
        <w:right w:val="none" w:sz="0" w:space="0" w:color="auto"/>
      </w:divBdr>
    </w:div>
    <w:div w:id="1324773146">
      <w:bodyDiv w:val="1"/>
      <w:marLeft w:val="0"/>
      <w:marRight w:val="0"/>
      <w:marTop w:val="0"/>
      <w:marBottom w:val="0"/>
      <w:divBdr>
        <w:top w:val="none" w:sz="0" w:space="0" w:color="auto"/>
        <w:left w:val="none" w:sz="0" w:space="0" w:color="auto"/>
        <w:bottom w:val="none" w:sz="0" w:space="0" w:color="auto"/>
        <w:right w:val="none" w:sz="0" w:space="0" w:color="auto"/>
      </w:divBdr>
    </w:div>
    <w:div w:id="1346859581">
      <w:bodyDiv w:val="1"/>
      <w:marLeft w:val="0"/>
      <w:marRight w:val="0"/>
      <w:marTop w:val="0"/>
      <w:marBottom w:val="0"/>
      <w:divBdr>
        <w:top w:val="none" w:sz="0" w:space="0" w:color="auto"/>
        <w:left w:val="none" w:sz="0" w:space="0" w:color="auto"/>
        <w:bottom w:val="none" w:sz="0" w:space="0" w:color="auto"/>
        <w:right w:val="none" w:sz="0" w:space="0" w:color="auto"/>
      </w:divBdr>
    </w:div>
    <w:div w:id="1409956859">
      <w:bodyDiv w:val="1"/>
      <w:marLeft w:val="0"/>
      <w:marRight w:val="0"/>
      <w:marTop w:val="0"/>
      <w:marBottom w:val="0"/>
      <w:divBdr>
        <w:top w:val="none" w:sz="0" w:space="0" w:color="auto"/>
        <w:left w:val="none" w:sz="0" w:space="0" w:color="auto"/>
        <w:bottom w:val="none" w:sz="0" w:space="0" w:color="auto"/>
        <w:right w:val="none" w:sz="0" w:space="0" w:color="auto"/>
      </w:divBdr>
    </w:div>
    <w:div w:id="1626500506">
      <w:bodyDiv w:val="1"/>
      <w:marLeft w:val="0"/>
      <w:marRight w:val="0"/>
      <w:marTop w:val="0"/>
      <w:marBottom w:val="0"/>
      <w:divBdr>
        <w:top w:val="none" w:sz="0" w:space="0" w:color="auto"/>
        <w:left w:val="none" w:sz="0" w:space="0" w:color="auto"/>
        <w:bottom w:val="none" w:sz="0" w:space="0" w:color="auto"/>
        <w:right w:val="none" w:sz="0" w:space="0" w:color="auto"/>
      </w:divBdr>
    </w:div>
    <w:div w:id="1691833323">
      <w:bodyDiv w:val="1"/>
      <w:marLeft w:val="0"/>
      <w:marRight w:val="0"/>
      <w:marTop w:val="0"/>
      <w:marBottom w:val="0"/>
      <w:divBdr>
        <w:top w:val="none" w:sz="0" w:space="0" w:color="auto"/>
        <w:left w:val="none" w:sz="0" w:space="0" w:color="auto"/>
        <w:bottom w:val="none" w:sz="0" w:space="0" w:color="auto"/>
        <w:right w:val="none" w:sz="0" w:space="0" w:color="auto"/>
      </w:divBdr>
    </w:div>
    <w:div w:id="1742823092">
      <w:bodyDiv w:val="1"/>
      <w:marLeft w:val="0"/>
      <w:marRight w:val="0"/>
      <w:marTop w:val="0"/>
      <w:marBottom w:val="0"/>
      <w:divBdr>
        <w:top w:val="none" w:sz="0" w:space="0" w:color="auto"/>
        <w:left w:val="none" w:sz="0" w:space="0" w:color="auto"/>
        <w:bottom w:val="none" w:sz="0" w:space="0" w:color="auto"/>
        <w:right w:val="none" w:sz="0" w:space="0" w:color="auto"/>
      </w:divBdr>
    </w:div>
    <w:div w:id="1745761219">
      <w:bodyDiv w:val="1"/>
      <w:marLeft w:val="0"/>
      <w:marRight w:val="0"/>
      <w:marTop w:val="0"/>
      <w:marBottom w:val="0"/>
      <w:divBdr>
        <w:top w:val="none" w:sz="0" w:space="0" w:color="auto"/>
        <w:left w:val="none" w:sz="0" w:space="0" w:color="auto"/>
        <w:bottom w:val="none" w:sz="0" w:space="0" w:color="auto"/>
        <w:right w:val="none" w:sz="0" w:space="0" w:color="auto"/>
      </w:divBdr>
    </w:div>
    <w:div w:id="1814634051">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ena.l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539A3DF5E1FFD419862EA9F02335F13" ma:contentTypeVersion="13" ma:contentTypeDescription="Create a new document." ma:contentTypeScope="" ma:versionID="98edd58b89d870da45c2372f831211a4">
  <xsd:schema xmlns:xsd="http://www.w3.org/2001/XMLSchema" xmlns:xs="http://www.w3.org/2001/XMLSchema" xmlns:p="http://schemas.microsoft.com/office/2006/metadata/properties" xmlns:ns2="ecd0a81b-e151-4da3-9a3b-d17d5a976b4e" xmlns:ns3="db55ab04-d09b-4752-ac9d-a3395fd9c8b0" targetNamespace="http://schemas.microsoft.com/office/2006/metadata/properties" ma:root="true" ma:fieldsID="b00cfc6fb868822a9a33f3e2d7b44f47" ns2:_="" ns3:_="">
    <xsd:import namespace="ecd0a81b-e151-4da3-9a3b-d17d5a976b4e"/>
    <xsd:import namespace="db55ab04-d09b-4752-ac9d-a3395fd9c8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d0a81b-e151-4da3-9a3b-d17d5a976b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55ab04-d09b-4752-ac9d-a3395fd9c8b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62807F-9F68-4C54-96CC-4DAB13B9B1F6}">
  <ds:schemaRefs>
    <ds:schemaRef ds:uri="http://schemas.openxmlformats.org/officeDocument/2006/bibliography"/>
  </ds:schemaRefs>
</ds:datastoreItem>
</file>

<file path=customXml/itemProps2.xml><?xml version="1.0" encoding="utf-8"?>
<ds:datastoreItem xmlns:ds="http://schemas.openxmlformats.org/officeDocument/2006/customXml" ds:itemID="{40B26F88-5231-43DE-B647-11BF5EA37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d0a81b-e151-4da3-9a3b-d17d5a976b4e"/>
    <ds:schemaRef ds:uri="db55ab04-d09b-4752-ac9d-a3395fd9c8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BA31A3-ED2F-4745-8486-C7834DCCFF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5963</Words>
  <Characters>33994</Characters>
  <Application>Microsoft Office Word</Application>
  <DocSecurity>0</DocSecurity>
  <Lines>283</Lines>
  <Paragraphs>79</Paragraphs>
  <ScaleCrop>false</ScaleCrop>
  <Company/>
  <LinksUpToDate>false</LinksUpToDate>
  <CharactersWithSpaces>39878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Žilvinas Mačerinskas</dc:creator>
  <cp:keywords/>
  <dc:description/>
  <cp:lastModifiedBy>Aistė Raudoniūtė</cp:lastModifiedBy>
  <cp:revision>2</cp:revision>
  <dcterms:created xsi:type="dcterms:W3CDTF">2022-10-17T13:08:00Z</dcterms:created>
  <dcterms:modified xsi:type="dcterms:W3CDTF">2022-10-17T13:08:00Z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8f11671b10e0b8f62b7541e8958d6f639f8024aee045dcd45f35a67cf3343fb7</vt:lpwstr>
  </property>
  <property fmtid="{D5CDD505-2E9C-101B-9397-08002B2CF9AE}" pid="3" name="DISC_AdditionalMakersMail">
    <vt:lpwstr> </vt:lpwstr>
  </property>
  <property fmtid="{D5CDD505-2E9C-101B-9397-08002B2CF9AE}" pid="4" name="DISC_Consignor">
    <vt:lpwstr> </vt:lpwstr>
  </property>
  <property fmtid="{D5CDD505-2E9C-101B-9397-08002B2CF9AE}" pid="5" name="DIScgiUrl">
    <vt:lpwstr>http://edvs.epaslaugos.lt/cs/idcplg</vt:lpwstr>
  </property>
  <property fmtid="{D5CDD505-2E9C-101B-9397-08002B2CF9AE}" pid="6" name="DISC_MainMakerMail">
    <vt:lpwstr> </vt:lpwstr>
  </property>
  <property fmtid="{D5CDD505-2E9C-101B-9397-08002B2CF9AE}" pid="7" name="DISdDocName">
    <vt:lpwstr>11367864</vt:lpwstr>
  </property>
  <property fmtid="{D5CDD505-2E9C-101B-9397-08002B2CF9AE}" pid="8" name="DISTaskPaneUrl">
    <vt:lpwstr>http://edvs.epaslaugos.lt/cs/idcplg?ClientControlled=DocMan&amp;coreContentOnly=1&amp;WebdavRequest=1&amp;IdcService=DOC_INFO&amp;dID=1601230</vt:lpwstr>
  </property>
  <property fmtid="{D5CDD505-2E9C-101B-9397-08002B2CF9AE}" pid="9" name="DISC_AdditionalMakers">
    <vt:lpwstr> </vt:lpwstr>
  </property>
  <property fmtid="{D5CDD505-2E9C-101B-9397-08002B2CF9AE}" pid="10" name="DISC_OrgAuthor">
    <vt:lpwstr>Viešoji įstaiga Lietuvos energetikos agentūra</vt:lpwstr>
  </property>
  <property fmtid="{D5CDD505-2E9C-101B-9397-08002B2CF9AE}" pid="11" name="DISC_AdditionalTutors">
    <vt:lpwstr> </vt:lpwstr>
  </property>
  <property fmtid="{D5CDD505-2E9C-101B-9397-08002B2CF9AE}" pid="12" name="DISC_SignersGroup">
    <vt:lpwstr> </vt:lpwstr>
  </property>
  <property fmtid="{D5CDD505-2E9C-101B-9397-08002B2CF9AE}" pid="13" name="DISC_OrgApprovers">
    <vt:lpwstr> </vt:lpwstr>
  </property>
  <property fmtid="{D5CDD505-2E9C-101B-9397-08002B2CF9AE}" pid="14" name="DISC_Signer">
    <vt:lpwstr> </vt:lpwstr>
  </property>
  <property fmtid="{D5CDD505-2E9C-101B-9397-08002B2CF9AE}" pid="15" name="DISC_MainMakerPhone">
    <vt:lpwstr> </vt:lpwstr>
  </property>
  <property fmtid="{D5CDD505-2E9C-101B-9397-08002B2CF9AE}" pid="16" name="DISC_AdditionalApproversMail">
    <vt:lpwstr> </vt:lpwstr>
  </property>
  <property fmtid="{D5CDD505-2E9C-101B-9397-08002B2CF9AE}" pid="17" name="DISidcName">
    <vt:lpwstr>edvsast1viisplocal16200</vt:lpwstr>
  </property>
  <property fmtid="{D5CDD505-2E9C-101B-9397-08002B2CF9AE}" pid="18" name="DISProperties">
    <vt:lpwstr>DISC_AdditionalMakersMail,DISC_Consignor,DIScgiUrl,DISC_MainMakerMail,DISdDocName,DISTaskPaneUrl,DISC_AdditionalMakers,DISC_OrgAuthor,DISC_AdditionalTutors,DISC_SignersGroup,DISC_OrgApprovers,DISC_Signer,DISC_MainMakerPhone,DISC_AdditionalApproversMail,DISidcName,DISC_AdditionalMakersPhone,DISdUser,DISC_AdditionalApprovers,DISdID,DISC_MainMaker,DISC_TutorPhone,DISC_AdditionalApproversPhone,DISC_AdditionalTutorsMail,DISC_AdditionalTutorsPhone,DISC_Tutor,DISC_TutorMail,DISC_Consignee</vt:lpwstr>
  </property>
  <property fmtid="{D5CDD505-2E9C-101B-9397-08002B2CF9AE}" pid="19" name="DISC_AdditionalMakersPhone">
    <vt:lpwstr> </vt:lpwstr>
  </property>
  <property fmtid="{D5CDD505-2E9C-101B-9397-08002B2CF9AE}" pid="20" name="DISdUser">
    <vt:lpwstr>aiste.raudoniute.lea</vt:lpwstr>
  </property>
  <property fmtid="{D5CDD505-2E9C-101B-9397-08002B2CF9AE}" pid="21" name="DISC_AdditionalApprovers">
    <vt:lpwstr> </vt:lpwstr>
  </property>
  <property fmtid="{D5CDD505-2E9C-101B-9397-08002B2CF9AE}" pid="22" name="DISdID">
    <vt:lpwstr>1601230</vt:lpwstr>
  </property>
  <property fmtid="{D5CDD505-2E9C-101B-9397-08002B2CF9AE}" pid="23" name="DISC_MainMaker">
    <vt:lpwstr> </vt:lpwstr>
  </property>
  <property fmtid="{D5CDD505-2E9C-101B-9397-08002B2CF9AE}" pid="24" name="DISC_TutorPhone">
    <vt:lpwstr> </vt:lpwstr>
  </property>
  <property fmtid="{D5CDD505-2E9C-101B-9397-08002B2CF9AE}" pid="25" name="DISC_AdditionalApproversPhone">
    <vt:lpwstr> </vt:lpwstr>
  </property>
  <property fmtid="{D5CDD505-2E9C-101B-9397-08002B2CF9AE}" pid="26" name="DISC_AdditionalTutorsMail">
    <vt:lpwstr> </vt:lpwstr>
  </property>
  <property fmtid="{D5CDD505-2E9C-101B-9397-08002B2CF9AE}" pid="27" name="DISC_AdditionalTutorsPhone">
    <vt:lpwstr> </vt:lpwstr>
  </property>
  <property fmtid="{D5CDD505-2E9C-101B-9397-08002B2CF9AE}" pid="28" name="DISC_Tutor">
    <vt:lpwstr> </vt:lpwstr>
  </property>
  <property fmtid="{D5CDD505-2E9C-101B-9397-08002B2CF9AE}" pid="29" name="DISC_TutorMail">
    <vt:lpwstr> </vt:lpwstr>
  </property>
  <property fmtid="{D5CDD505-2E9C-101B-9397-08002B2CF9AE}" pid="30" name="DISC_Consignee">
    <vt:lpwstr> </vt:lpwstr>
  </property>
</Properties>
</file>