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4D6B" w14:textId="4CE28C3F" w:rsidR="00B22979" w:rsidRPr="007B1258" w:rsidRDefault="00D643F9" w:rsidP="00D643F9">
      <w:pPr>
        <w:pStyle w:val="CentrBold"/>
        <w:spacing w:after="120"/>
        <w:rPr>
          <w:rFonts w:ascii="Times New Roman" w:hAnsi="Times New Roman"/>
          <w:caps w:val="0"/>
          <w:sz w:val="22"/>
          <w:szCs w:val="22"/>
          <w:lang w:val="lt-LT"/>
        </w:rPr>
      </w:pPr>
      <w:r w:rsidRPr="007B1258">
        <w:rPr>
          <w:rFonts w:ascii="Times New Roman" w:hAnsi="Times New Roman"/>
          <w:b w:val="0"/>
          <w:caps w:val="0"/>
          <w:noProof/>
          <w:sz w:val="22"/>
          <w:szCs w:val="22"/>
          <w:lang w:val="lt-LT"/>
        </w:rPr>
        <w:drawing>
          <wp:inline distT="0" distB="0" distL="0" distR="0" wp14:anchorId="2A2B3D22" wp14:editId="57D4F893">
            <wp:extent cx="3743325" cy="178117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3325" cy="1781175"/>
                    </a:xfrm>
                    <a:prstGeom prst="rect">
                      <a:avLst/>
                    </a:prstGeom>
                    <a:noFill/>
                    <a:ln>
                      <a:noFill/>
                    </a:ln>
                  </pic:spPr>
                </pic:pic>
              </a:graphicData>
            </a:graphic>
          </wp:inline>
        </w:drawing>
      </w:r>
    </w:p>
    <w:p w14:paraId="49E83353" w14:textId="6A7BAD6E" w:rsidR="00A116D3" w:rsidRPr="00CA7471" w:rsidRDefault="00CA7471" w:rsidP="00B41495">
      <w:pPr>
        <w:ind w:firstLine="720"/>
        <w:jc w:val="center"/>
        <w:rPr>
          <w:b/>
          <w:bCs/>
          <w:szCs w:val="24"/>
        </w:rPr>
      </w:pPr>
      <w:r w:rsidRPr="00CA7471">
        <w:rPr>
          <w:rStyle w:val="fontstyle01"/>
          <w:rFonts w:ascii="Times New Roman" w:hAnsi="Times New Roman"/>
          <w:sz w:val="24"/>
          <w:szCs w:val="24"/>
        </w:rPr>
        <w:t xml:space="preserve">2021 </w:t>
      </w:r>
      <w:r w:rsidRPr="00CA7471">
        <w:rPr>
          <w:rStyle w:val="fontstyle01"/>
          <w:rFonts w:ascii="Times New Roman" w:hAnsi="Times New Roman"/>
          <w:sz w:val="24"/>
          <w:szCs w:val="24"/>
        </w:rPr>
        <w:t xml:space="preserve">M. RUGSĖJO 22 D. </w:t>
      </w:r>
      <w:r w:rsidR="00A116D3" w:rsidRPr="00CA7471">
        <w:rPr>
          <w:b/>
          <w:bCs/>
          <w:szCs w:val="24"/>
        </w:rPr>
        <w:t>KITOS PASKIRTIES INŽINERINIO STATINIO (STOGINĖS), KARJERO G. 2, TAKNIŠKIŲ K., ALYTAUS R. SAV. STATYBOS DARBŲ IR DARBO PROJEKTO PARENGIMO SUTARTI</w:t>
      </w:r>
      <w:r>
        <w:rPr>
          <w:b/>
          <w:bCs/>
          <w:szCs w:val="24"/>
        </w:rPr>
        <w:t>E</w:t>
      </w:r>
      <w:r w:rsidR="00A116D3" w:rsidRPr="00CA7471">
        <w:rPr>
          <w:b/>
          <w:bCs/>
          <w:szCs w:val="24"/>
        </w:rPr>
        <w:t>S NR. 567</w:t>
      </w:r>
    </w:p>
    <w:p w14:paraId="728566B9" w14:textId="7BB7814C" w:rsidR="00A62A09" w:rsidRPr="007B1258" w:rsidRDefault="00A116D3" w:rsidP="00B41495">
      <w:pPr>
        <w:ind w:firstLine="720"/>
        <w:jc w:val="center"/>
        <w:rPr>
          <w:b/>
          <w:bCs/>
          <w:sz w:val="22"/>
        </w:rPr>
      </w:pPr>
      <w:r w:rsidRPr="00A116D3">
        <w:rPr>
          <w:b/>
          <w:bCs/>
          <w:szCs w:val="24"/>
        </w:rPr>
        <w:t>PAKEITIMAS</w:t>
      </w:r>
      <w:r w:rsidRPr="007B1258">
        <w:rPr>
          <w:b/>
          <w:bCs/>
          <w:sz w:val="22"/>
        </w:rPr>
        <w:t xml:space="preserve"> </w:t>
      </w:r>
      <w:r w:rsidR="00A62A09" w:rsidRPr="007B1258">
        <w:rPr>
          <w:b/>
          <w:bCs/>
          <w:sz w:val="22"/>
        </w:rPr>
        <w:t xml:space="preserve">NR. </w:t>
      </w:r>
      <w:r>
        <w:rPr>
          <w:b/>
          <w:bCs/>
          <w:sz w:val="22"/>
        </w:rPr>
        <w:t>2</w:t>
      </w:r>
    </w:p>
    <w:p w14:paraId="1D286E13" w14:textId="63B5F459" w:rsidR="00B41495" w:rsidRPr="007B1258" w:rsidRDefault="00B41495" w:rsidP="00CA7471">
      <w:pPr>
        <w:pStyle w:val="Betarp"/>
        <w:jc w:val="center"/>
      </w:pPr>
      <w:r w:rsidRPr="007B1258">
        <w:t>2022-0</w:t>
      </w:r>
      <w:r w:rsidR="00A62A09" w:rsidRPr="007B1258">
        <w:t>8</w:t>
      </w:r>
      <w:r w:rsidRPr="007B1258">
        <w:t>-</w:t>
      </w:r>
      <w:r w:rsidR="00A116D3">
        <w:t>03</w:t>
      </w:r>
    </w:p>
    <w:p w14:paraId="7CA3551D" w14:textId="3D5D0DA3" w:rsidR="00B41495" w:rsidRDefault="00B41495" w:rsidP="00CA7471">
      <w:pPr>
        <w:pStyle w:val="Betarp"/>
        <w:jc w:val="center"/>
        <w:rPr>
          <w:szCs w:val="24"/>
        </w:rPr>
      </w:pPr>
      <w:r w:rsidRPr="00A116D3">
        <w:rPr>
          <w:szCs w:val="24"/>
        </w:rPr>
        <w:t>Alytus</w:t>
      </w:r>
    </w:p>
    <w:p w14:paraId="35E0ED8C" w14:textId="77777777" w:rsidR="00CA7471" w:rsidRPr="00A116D3" w:rsidRDefault="00CA7471" w:rsidP="00CA7471">
      <w:pPr>
        <w:pStyle w:val="Betarp"/>
        <w:jc w:val="center"/>
        <w:rPr>
          <w:szCs w:val="24"/>
        </w:rPr>
      </w:pPr>
    </w:p>
    <w:p w14:paraId="1EE601DE" w14:textId="77777777" w:rsidR="00A116D3" w:rsidRPr="00A00415" w:rsidRDefault="00A116D3" w:rsidP="00A00415">
      <w:pPr>
        <w:pStyle w:val="Betarp"/>
        <w:jc w:val="both"/>
        <w:rPr>
          <w:sz w:val="22"/>
        </w:rPr>
      </w:pPr>
      <w:r w:rsidRPr="00A00415">
        <w:rPr>
          <w:b/>
          <w:bCs/>
          <w:sz w:val="22"/>
        </w:rPr>
        <w:t>UAB Alytaus regiono atliekų tvarkymo centras</w:t>
      </w:r>
      <w:r w:rsidRPr="00A00415">
        <w:rPr>
          <w:sz w:val="22"/>
        </w:rPr>
        <w:t xml:space="preserve">, įmonės kodas 250135860, adresas: Vilniaus g. 31 LT-62112, Alytus, Lietuva (toliau sutartyje vadinama „Perkančioji organizacija/Užsakovas“) </w:t>
      </w:r>
    </w:p>
    <w:p w14:paraId="229CE81D" w14:textId="14640A0F" w:rsidR="00A116D3" w:rsidRPr="00A00415" w:rsidRDefault="00A116D3" w:rsidP="00A00415">
      <w:pPr>
        <w:pStyle w:val="Betarp"/>
        <w:jc w:val="both"/>
        <w:rPr>
          <w:sz w:val="22"/>
        </w:rPr>
      </w:pPr>
      <w:r w:rsidRPr="00A00415">
        <w:rPr>
          <w:sz w:val="22"/>
        </w:rPr>
        <w:t>Ir</w:t>
      </w:r>
    </w:p>
    <w:p w14:paraId="08414F6B" w14:textId="6FD452CA" w:rsidR="003207C2" w:rsidRPr="00A00415" w:rsidRDefault="00A116D3" w:rsidP="00A00415">
      <w:pPr>
        <w:pStyle w:val="Betarp"/>
        <w:jc w:val="both"/>
        <w:rPr>
          <w:sz w:val="22"/>
        </w:rPr>
      </w:pPr>
      <w:r w:rsidRPr="00A00415">
        <w:rPr>
          <w:b/>
          <w:bCs/>
          <w:sz w:val="22"/>
        </w:rPr>
        <w:t>UAB „Dzūkijos statyba“</w:t>
      </w:r>
      <w:r w:rsidRPr="00A00415">
        <w:rPr>
          <w:sz w:val="22"/>
        </w:rPr>
        <w:t xml:space="preserve">, įmonės kodas 149657383, adresas: Pramonės g. 19, LT-62175, Alytus, Lietuva (toliau sutartyje vadinamas „Rangovu“), atstovaujantis kitą sutarties šalį </w:t>
      </w:r>
      <w:r w:rsidR="003207C2" w:rsidRPr="00A00415">
        <w:rPr>
          <w:sz w:val="22"/>
        </w:rPr>
        <w:t>iš kitos pusės</w:t>
      </w:r>
      <w:r w:rsidR="00185875" w:rsidRPr="00A00415">
        <w:rPr>
          <w:sz w:val="22"/>
        </w:rPr>
        <w:t>,</w:t>
      </w:r>
    </w:p>
    <w:p w14:paraId="34978102" w14:textId="77777777" w:rsidR="007F11EF" w:rsidRDefault="007F11EF" w:rsidP="00A00415">
      <w:pPr>
        <w:pStyle w:val="Betarp"/>
        <w:jc w:val="both"/>
        <w:rPr>
          <w:sz w:val="22"/>
        </w:rPr>
      </w:pPr>
    </w:p>
    <w:p w14:paraId="5D570C21" w14:textId="3A1E39AD" w:rsidR="003207C2" w:rsidRPr="00A00415" w:rsidRDefault="003207C2" w:rsidP="00A00415">
      <w:pPr>
        <w:pStyle w:val="Betarp"/>
        <w:jc w:val="both"/>
        <w:rPr>
          <w:b/>
          <w:sz w:val="22"/>
        </w:rPr>
      </w:pPr>
      <w:r w:rsidRPr="00A00415">
        <w:rPr>
          <w:sz w:val="22"/>
        </w:rPr>
        <w:t>vykdant projektą</w:t>
      </w:r>
      <w:r w:rsidRPr="00A00415">
        <w:rPr>
          <w:b/>
          <w:sz w:val="22"/>
        </w:rPr>
        <w:t xml:space="preserve"> </w:t>
      </w:r>
      <w:r w:rsidR="00A116D3" w:rsidRPr="00A00415">
        <w:rPr>
          <w:sz w:val="22"/>
        </w:rPr>
        <w:t>„Esamos komunalinių atliekų tvarkymo infrastruktūros pritaikymas maisto/virtuvės atliekų apdorojimui“ Nr. 05.2.1.-APVA-R-08-11-0002 finansuojamo pagal 2014-2020 m. Europos Sąjungos struktūrinių fondų investicijų veiksmų programą</w:t>
      </w:r>
      <w:r w:rsidRPr="00A00415">
        <w:rPr>
          <w:sz w:val="22"/>
        </w:rPr>
        <w:t>,</w:t>
      </w:r>
    </w:p>
    <w:p w14:paraId="44ECF84C" w14:textId="77777777" w:rsidR="007F11EF" w:rsidRDefault="007F11EF" w:rsidP="0004103D">
      <w:pPr>
        <w:pStyle w:val="Antrat4"/>
        <w:numPr>
          <w:ilvl w:val="0"/>
          <w:numId w:val="0"/>
        </w:numPr>
        <w:ind w:left="720"/>
        <w:rPr>
          <w:b/>
          <w:bCs/>
          <w:lang w:val="lt-LT"/>
        </w:rPr>
      </w:pPr>
    </w:p>
    <w:p w14:paraId="1D27A335" w14:textId="333CF76E" w:rsidR="00424061" w:rsidRDefault="00424061" w:rsidP="0004103D">
      <w:pPr>
        <w:pStyle w:val="Antrat4"/>
        <w:numPr>
          <w:ilvl w:val="0"/>
          <w:numId w:val="0"/>
        </w:numPr>
        <w:ind w:left="720"/>
        <w:rPr>
          <w:b/>
          <w:bCs/>
          <w:lang w:val="lt-LT"/>
        </w:rPr>
      </w:pPr>
      <w:r w:rsidRPr="00A116D3">
        <w:rPr>
          <w:b/>
          <w:bCs/>
          <w:lang w:val="lt-LT"/>
        </w:rPr>
        <w:t>ATSIŽVELGDAMOS Į TAI, KAD:</w:t>
      </w:r>
    </w:p>
    <w:p w14:paraId="275FD496" w14:textId="77777777" w:rsidR="007F11EF" w:rsidRDefault="007F11EF" w:rsidP="0004103D">
      <w:pPr>
        <w:pStyle w:val="Antrat4"/>
        <w:numPr>
          <w:ilvl w:val="0"/>
          <w:numId w:val="0"/>
        </w:numPr>
        <w:ind w:firstLine="720"/>
        <w:rPr>
          <w:lang w:val="lt-LT"/>
        </w:rPr>
      </w:pPr>
    </w:p>
    <w:p w14:paraId="3B199B1E" w14:textId="0468170D" w:rsidR="00424061" w:rsidRPr="009A5C86" w:rsidRDefault="00424061" w:rsidP="0004103D">
      <w:pPr>
        <w:pStyle w:val="Antrat4"/>
        <w:numPr>
          <w:ilvl w:val="0"/>
          <w:numId w:val="0"/>
        </w:numPr>
        <w:ind w:firstLine="720"/>
        <w:rPr>
          <w:lang w:val="lt-LT"/>
        </w:rPr>
      </w:pPr>
      <w:r w:rsidRPr="00A116D3">
        <w:rPr>
          <w:lang w:val="lt-LT"/>
        </w:rPr>
        <w:t xml:space="preserve">A. Šalys 2021 m. </w:t>
      </w:r>
      <w:r w:rsidR="007F11EF">
        <w:rPr>
          <w:lang w:val="lt-LT"/>
        </w:rPr>
        <w:t>rugsėjo 22</w:t>
      </w:r>
      <w:r w:rsidRPr="00A116D3">
        <w:rPr>
          <w:lang w:val="lt-LT"/>
        </w:rPr>
        <w:t xml:space="preserve"> d. sudarė </w:t>
      </w:r>
      <w:r w:rsidRPr="009A5C86">
        <w:rPr>
          <w:lang w:val="lt-LT"/>
        </w:rPr>
        <w:t xml:space="preserve">viešojo pirkimo sutartį Nr. </w:t>
      </w:r>
      <w:r w:rsidR="007F11EF">
        <w:rPr>
          <w:lang w:val="lt-LT"/>
        </w:rPr>
        <w:t>567</w:t>
      </w:r>
      <w:r w:rsidRPr="009A5C86">
        <w:rPr>
          <w:lang w:val="lt-LT"/>
        </w:rPr>
        <w:t xml:space="preserve"> „Kitos paskirties inžinerinio statinio (stoginės) Karjero g. 2, Takniškių k., Alytaus r. sav. statybos darbų ir darbo projekto parengimas“</w:t>
      </w:r>
      <w:r w:rsidR="009A5C86" w:rsidRPr="009A5C86">
        <w:rPr>
          <w:lang w:val="lt-LT"/>
        </w:rPr>
        <w:t xml:space="preserve"> </w:t>
      </w:r>
      <w:r w:rsidRPr="009A5C86">
        <w:rPr>
          <w:lang w:val="lt-LT"/>
        </w:rPr>
        <w:t>(</w:t>
      </w:r>
      <w:r w:rsidRPr="009A5C86">
        <w:rPr>
          <w:b/>
          <w:bCs/>
          <w:i/>
          <w:iCs/>
          <w:lang w:val="lt-LT"/>
        </w:rPr>
        <w:t>toliau – Sutartis</w:t>
      </w:r>
      <w:r w:rsidRPr="009A5C86">
        <w:rPr>
          <w:lang w:val="lt-LT"/>
        </w:rPr>
        <w:t xml:space="preserve">). </w:t>
      </w:r>
    </w:p>
    <w:p w14:paraId="6E36BCE5" w14:textId="44F9821F" w:rsidR="00F5458F" w:rsidRDefault="00424061" w:rsidP="0004103D">
      <w:pPr>
        <w:pStyle w:val="Antrat4"/>
        <w:numPr>
          <w:ilvl w:val="0"/>
          <w:numId w:val="0"/>
        </w:numPr>
        <w:ind w:firstLine="720"/>
        <w:rPr>
          <w:lang w:val="lt-LT"/>
        </w:rPr>
      </w:pPr>
      <w:r w:rsidRPr="009A5C86">
        <w:rPr>
          <w:lang w:val="lt-LT"/>
        </w:rPr>
        <w:t xml:space="preserve">B. </w:t>
      </w:r>
      <w:r w:rsidR="00F5458F">
        <w:rPr>
          <w:lang w:val="lt-LT"/>
        </w:rPr>
        <w:t xml:space="preserve">FIDIC inžinieriaus </w:t>
      </w:r>
      <w:r w:rsidR="000053FE">
        <w:rPr>
          <w:lang w:val="lt-LT"/>
        </w:rPr>
        <w:t>2022-05-02</w:t>
      </w:r>
      <w:r w:rsidR="00F5458F">
        <w:rPr>
          <w:lang w:val="lt-LT"/>
        </w:rPr>
        <w:t xml:space="preserve"> Pakeitimo aktu Nr. 1 „Dėl darbų atlikimo laiko pratęsimo“ darbų atlikimo terminas pratęstas 3 (trijų) mėnesių laikotarpiui, iki 2022 m. rugpjūčio 3 d.</w:t>
      </w:r>
    </w:p>
    <w:p w14:paraId="19C94F57" w14:textId="77777777" w:rsidR="00673B88" w:rsidRDefault="00F5458F" w:rsidP="0004103D">
      <w:pPr>
        <w:pStyle w:val="Antrat4"/>
        <w:numPr>
          <w:ilvl w:val="0"/>
          <w:numId w:val="0"/>
        </w:numPr>
        <w:ind w:firstLine="720"/>
        <w:rPr>
          <w:color w:val="000000"/>
          <w:spacing w:val="2"/>
          <w:shd w:val="clear" w:color="auto" w:fill="FFFFFF"/>
          <w:lang w:val="lt-LT"/>
        </w:rPr>
      </w:pPr>
      <w:r>
        <w:rPr>
          <w:lang w:val="lt-LT"/>
        </w:rPr>
        <w:t>C. Rangovas 2022 m. liepos 27 d. raštu Nr. 87 „Dėl sutarties Nr. 567 termino pratęsimo“ prašo pratęsti darbų atlikimo terminą iki 2022 m. spalio 31 d. dėl ne nuo rangovo priklausančių aplinkybių</w:t>
      </w:r>
      <w:r w:rsidR="004B248C">
        <w:rPr>
          <w:lang w:val="lt-LT"/>
        </w:rPr>
        <w:t xml:space="preserve">: dėl </w:t>
      </w:r>
      <w:r w:rsidR="00EC0435">
        <w:rPr>
          <w:lang w:val="lt-LT"/>
        </w:rPr>
        <w:t xml:space="preserve">sutrikusių statybinių medžiagų tiekimo grandinių (dėl COVID 19 pandemijos ir dėl Rusijos pradėto karo prieš Ukrainą) bei dėl </w:t>
      </w:r>
      <w:proofErr w:type="spellStart"/>
      <w:r w:rsidR="00EC0435">
        <w:rPr>
          <w:lang w:val="lt-LT"/>
        </w:rPr>
        <w:t>biofiltro</w:t>
      </w:r>
      <w:proofErr w:type="spellEnd"/>
      <w:r w:rsidR="00EC0435">
        <w:rPr>
          <w:lang w:val="lt-LT"/>
        </w:rPr>
        <w:t xml:space="preserve"> gamybos ir tiekimo termino – 16 savaičių </w:t>
      </w:r>
      <w:r w:rsidR="00371296">
        <w:rPr>
          <w:lang w:val="lt-LT"/>
        </w:rPr>
        <w:t>(pridedama).</w:t>
      </w:r>
      <w:r w:rsidR="00673B88" w:rsidRPr="00673B88">
        <w:rPr>
          <w:color w:val="000000"/>
          <w:spacing w:val="2"/>
          <w:shd w:val="clear" w:color="auto" w:fill="FFFFFF"/>
          <w:lang w:val="lt-LT"/>
        </w:rPr>
        <w:t xml:space="preserve"> </w:t>
      </w:r>
    </w:p>
    <w:p w14:paraId="4BE10945" w14:textId="2198B251" w:rsidR="0004103D" w:rsidRPr="00673B88" w:rsidRDefault="00673B88" w:rsidP="0004103D">
      <w:pPr>
        <w:pStyle w:val="Antrat4"/>
        <w:numPr>
          <w:ilvl w:val="0"/>
          <w:numId w:val="0"/>
        </w:numPr>
        <w:ind w:firstLine="720"/>
        <w:rPr>
          <w:lang w:val="lt-LT"/>
        </w:rPr>
      </w:pPr>
      <w:r>
        <w:rPr>
          <w:color w:val="000000"/>
          <w:spacing w:val="2"/>
          <w:shd w:val="clear" w:color="auto" w:fill="FFFFFF"/>
          <w:lang w:val="lt-LT"/>
        </w:rPr>
        <w:t xml:space="preserve">D. Rangovo 2022-07-27 rašte Nr. 87 nurodytos </w:t>
      </w:r>
      <w:r w:rsidRPr="00673B88">
        <w:rPr>
          <w:color w:val="000000"/>
          <w:spacing w:val="2"/>
          <w:shd w:val="clear" w:color="auto" w:fill="FFFFFF"/>
          <w:lang w:val="lt-LT"/>
        </w:rPr>
        <w:t xml:space="preserve">aplinkybės, kurių </w:t>
      </w:r>
      <w:r>
        <w:rPr>
          <w:color w:val="000000"/>
          <w:spacing w:val="2"/>
          <w:shd w:val="clear" w:color="auto" w:fill="FFFFFF"/>
          <w:lang w:val="lt-LT"/>
        </w:rPr>
        <w:t xml:space="preserve">nei </w:t>
      </w:r>
      <w:r w:rsidRPr="00673B88">
        <w:rPr>
          <w:color w:val="000000"/>
          <w:spacing w:val="2"/>
          <w:shd w:val="clear" w:color="auto" w:fill="FFFFFF"/>
          <w:lang w:val="lt-LT"/>
        </w:rPr>
        <w:t>perkančio</w:t>
      </w:r>
      <w:r>
        <w:rPr>
          <w:color w:val="000000"/>
          <w:spacing w:val="2"/>
          <w:shd w:val="clear" w:color="auto" w:fill="FFFFFF"/>
          <w:lang w:val="lt-LT"/>
        </w:rPr>
        <w:t>ji</w:t>
      </w:r>
      <w:r w:rsidRPr="00673B88">
        <w:rPr>
          <w:color w:val="000000"/>
          <w:spacing w:val="2"/>
          <w:shd w:val="clear" w:color="auto" w:fill="FFFFFF"/>
          <w:lang w:val="lt-LT"/>
        </w:rPr>
        <w:t xml:space="preserve"> organizacij</w:t>
      </w:r>
      <w:r>
        <w:rPr>
          <w:color w:val="000000"/>
          <w:spacing w:val="2"/>
          <w:shd w:val="clear" w:color="auto" w:fill="FFFFFF"/>
          <w:lang w:val="lt-LT"/>
        </w:rPr>
        <w:t>ą</w:t>
      </w:r>
      <w:r w:rsidRPr="00673B88">
        <w:rPr>
          <w:color w:val="000000"/>
          <w:spacing w:val="2"/>
          <w:shd w:val="clear" w:color="auto" w:fill="FFFFFF"/>
          <w:lang w:val="lt-LT"/>
        </w:rPr>
        <w:t xml:space="preserve"> </w:t>
      </w:r>
      <w:r>
        <w:rPr>
          <w:color w:val="000000"/>
          <w:spacing w:val="2"/>
          <w:shd w:val="clear" w:color="auto" w:fill="FFFFFF"/>
          <w:lang w:val="lt-LT"/>
        </w:rPr>
        <w:t>nei</w:t>
      </w:r>
      <w:r w:rsidRPr="00673B88">
        <w:rPr>
          <w:color w:val="000000"/>
          <w:spacing w:val="2"/>
          <w:shd w:val="clear" w:color="auto" w:fill="FFFFFF"/>
          <w:lang w:val="lt-LT"/>
        </w:rPr>
        <w:t xml:space="preserve"> </w:t>
      </w:r>
      <w:r>
        <w:rPr>
          <w:color w:val="000000"/>
          <w:spacing w:val="2"/>
          <w:shd w:val="clear" w:color="auto" w:fill="FFFFFF"/>
          <w:lang w:val="lt-LT"/>
        </w:rPr>
        <w:t>rangovas</w:t>
      </w:r>
      <w:r w:rsidRPr="00673B88">
        <w:rPr>
          <w:color w:val="000000"/>
          <w:spacing w:val="2"/>
          <w:shd w:val="clear" w:color="auto" w:fill="FFFFFF"/>
          <w:lang w:val="lt-LT"/>
        </w:rPr>
        <w:t xml:space="preserve"> negalėjo numatyti sudarydami sutartį</w:t>
      </w:r>
      <w:r>
        <w:rPr>
          <w:color w:val="000000"/>
          <w:spacing w:val="2"/>
          <w:shd w:val="clear" w:color="auto" w:fill="FFFFFF"/>
          <w:lang w:val="lt-LT"/>
        </w:rPr>
        <w:t xml:space="preserve"> bei</w:t>
      </w:r>
      <w:r w:rsidRPr="00673B88">
        <w:rPr>
          <w:color w:val="000000"/>
          <w:spacing w:val="2"/>
          <w:shd w:val="clear" w:color="auto" w:fill="FFFFFF"/>
          <w:lang w:val="lt-LT"/>
        </w:rPr>
        <w:t xml:space="preserve"> </w:t>
      </w:r>
      <w:r>
        <w:rPr>
          <w:color w:val="000000"/>
          <w:spacing w:val="2"/>
          <w:shd w:val="clear" w:color="auto" w:fill="FFFFFF"/>
          <w:lang w:val="lt-LT"/>
        </w:rPr>
        <w:t xml:space="preserve">negalėjo </w:t>
      </w:r>
      <w:r w:rsidRPr="00673B88">
        <w:rPr>
          <w:color w:val="000000"/>
          <w:spacing w:val="2"/>
          <w:shd w:val="clear" w:color="auto" w:fill="FFFFFF"/>
          <w:lang w:val="lt-LT"/>
        </w:rPr>
        <w:t>jų išvengti ar užkirsti kelią jų susidarymui (dėl</w:t>
      </w:r>
      <w:r w:rsidRPr="00673B88">
        <w:rPr>
          <w:lang w:val="lt-LT"/>
        </w:rPr>
        <w:t xml:space="preserve"> </w:t>
      </w:r>
      <w:r>
        <w:rPr>
          <w:lang w:val="lt-LT"/>
        </w:rPr>
        <w:t>Rusijos pradėto karo prieš Ukrainą</w:t>
      </w:r>
      <w:r w:rsidRPr="00673B88">
        <w:rPr>
          <w:color w:val="000000"/>
          <w:spacing w:val="2"/>
          <w:shd w:val="clear" w:color="auto" w:fill="FFFFFF"/>
          <w:lang w:val="lt-LT"/>
        </w:rPr>
        <w:t>)</w:t>
      </w:r>
      <w:r>
        <w:rPr>
          <w:color w:val="000000"/>
          <w:spacing w:val="2"/>
          <w:shd w:val="clear" w:color="auto" w:fill="FFFFFF"/>
          <w:lang w:val="lt-LT"/>
        </w:rPr>
        <w:t xml:space="preserve"> ir šios aplinkybės</w:t>
      </w:r>
      <w:r w:rsidRPr="00673B88">
        <w:rPr>
          <w:color w:val="000000"/>
          <w:spacing w:val="2"/>
          <w:shd w:val="clear" w:color="auto" w:fill="FFFFFF"/>
          <w:lang w:val="lt-LT"/>
        </w:rPr>
        <w:t xml:space="preserve"> faktiškai </w:t>
      </w:r>
      <w:r>
        <w:rPr>
          <w:color w:val="000000"/>
          <w:spacing w:val="2"/>
          <w:shd w:val="clear" w:color="auto" w:fill="FFFFFF"/>
          <w:lang w:val="lt-LT"/>
        </w:rPr>
        <w:t>daro</w:t>
      </w:r>
      <w:r w:rsidRPr="00673B88">
        <w:rPr>
          <w:color w:val="000000"/>
          <w:spacing w:val="2"/>
          <w:shd w:val="clear" w:color="auto" w:fill="FFFFFF"/>
          <w:lang w:val="lt-LT"/>
        </w:rPr>
        <w:t xml:space="preserve"> tiesioginę įtaką sutarties vykdymui.</w:t>
      </w:r>
    </w:p>
    <w:p w14:paraId="0B1ECBAD" w14:textId="1E5D7419" w:rsidR="00424061" w:rsidRPr="009B02B2" w:rsidRDefault="00673B88" w:rsidP="0004103D">
      <w:pPr>
        <w:pStyle w:val="Antrat4"/>
        <w:numPr>
          <w:ilvl w:val="0"/>
          <w:numId w:val="0"/>
        </w:numPr>
        <w:ind w:firstLine="720"/>
        <w:rPr>
          <w:lang w:val="lt-LT"/>
        </w:rPr>
      </w:pPr>
      <w:r>
        <w:rPr>
          <w:lang w:val="lt-LT"/>
        </w:rPr>
        <w:t>E.</w:t>
      </w:r>
      <w:r w:rsidR="008F29ED">
        <w:rPr>
          <w:lang w:val="lt-LT"/>
        </w:rPr>
        <w:t xml:space="preserve"> </w:t>
      </w:r>
      <w:r w:rsidR="00424061" w:rsidRPr="009B02B2">
        <w:rPr>
          <w:lang w:val="lt-LT"/>
        </w:rPr>
        <w:t xml:space="preserve">Sutarties </w:t>
      </w:r>
      <w:r w:rsidR="00371296">
        <w:rPr>
          <w:lang w:val="lt-LT"/>
        </w:rPr>
        <w:t>6</w:t>
      </w:r>
      <w:r w:rsidR="00424061" w:rsidRPr="009B02B2">
        <w:rPr>
          <w:lang w:val="lt-LT"/>
        </w:rPr>
        <w:t xml:space="preserve"> punkte numatyta, kad Sutarties sąlygos gali būti keičiamos vadovaujantis Viešųjų pirkimų įstatymo (toliau - VPĮ) 89 straipsnio nuostatomis.</w:t>
      </w:r>
    </w:p>
    <w:p w14:paraId="37786206" w14:textId="42D7FFF3" w:rsidR="00424061" w:rsidRPr="009B02B2" w:rsidRDefault="00673B88" w:rsidP="0004103D">
      <w:pPr>
        <w:pStyle w:val="Antrat4"/>
        <w:numPr>
          <w:ilvl w:val="0"/>
          <w:numId w:val="0"/>
        </w:numPr>
        <w:ind w:firstLine="709"/>
        <w:rPr>
          <w:lang w:val="lt-LT"/>
        </w:rPr>
      </w:pPr>
      <w:r>
        <w:rPr>
          <w:lang w:val="lt-LT"/>
        </w:rPr>
        <w:t>F</w:t>
      </w:r>
      <w:r w:rsidR="00424061" w:rsidRPr="009B02B2">
        <w:rPr>
          <w:lang w:val="lt-LT"/>
        </w:rPr>
        <w:t>. Vadovaujantis VPĮ 89 straipsnio 1 dalies 5 punktu,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055402C" w14:textId="77777777" w:rsidR="00424061" w:rsidRPr="007B1258" w:rsidRDefault="00424061" w:rsidP="00424061">
      <w:pPr>
        <w:pStyle w:val="Body2"/>
        <w:rPr>
          <w:rFonts w:cs="Times New Roman"/>
          <w:i/>
          <w:iCs/>
          <w:lang w:val="lt-LT"/>
        </w:rPr>
      </w:pPr>
      <w:r w:rsidRPr="009B02B2">
        <w:rPr>
          <w:rFonts w:cs="Times New Roman"/>
          <w:i/>
          <w:iCs/>
          <w:lang w:val="lt-LT"/>
        </w:rPr>
        <w:tab/>
        <w:t>„1) pakeitimu nustatoma nauja sąlyga, kurią įtraukus į pradinį pirkimą būtų</w:t>
      </w:r>
      <w:r w:rsidRPr="007B1258">
        <w:rPr>
          <w:rFonts w:cs="Times New Roman"/>
          <w:i/>
          <w:iCs/>
          <w:lang w:val="lt-LT"/>
        </w:rPr>
        <w:t xml:space="preserve"> galima priimti kitų kandidatų paraiškų, dalyvių pasiūlymų ar pirkimas sudomintų daugiau tiekėjų;</w:t>
      </w:r>
    </w:p>
    <w:p w14:paraId="018B901C" w14:textId="77777777" w:rsidR="00424061" w:rsidRPr="007B1258" w:rsidRDefault="00424061" w:rsidP="00424061">
      <w:pPr>
        <w:pStyle w:val="Body2"/>
        <w:rPr>
          <w:rFonts w:cs="Times New Roman"/>
          <w:i/>
          <w:iCs/>
          <w:lang w:val="lt-LT"/>
        </w:rPr>
      </w:pPr>
      <w:r w:rsidRPr="007B1258">
        <w:rPr>
          <w:rFonts w:cs="Times New Roman"/>
          <w:i/>
          <w:iCs/>
          <w:lang w:val="lt-LT"/>
        </w:rPr>
        <w:lastRenderedPageBreak/>
        <w:tab/>
        <w:t>2) dėl pakeitimo ekonominė pirkimo sutarties ar preliminariosios sutarties pusiausvyra pasikeičia tiekėjo, su kuriuo sudaryta ši sutartis, naudai taip, kaip nebuvo aptarta pradinėje sutartyje;</w:t>
      </w:r>
    </w:p>
    <w:p w14:paraId="62243785" w14:textId="77777777" w:rsidR="00424061" w:rsidRPr="007B1258" w:rsidRDefault="00424061" w:rsidP="00424061">
      <w:pPr>
        <w:pStyle w:val="Body2"/>
        <w:rPr>
          <w:rFonts w:cs="Times New Roman"/>
          <w:i/>
          <w:iCs/>
          <w:lang w:val="lt-LT"/>
        </w:rPr>
      </w:pPr>
      <w:r w:rsidRPr="007B1258">
        <w:rPr>
          <w:rFonts w:cs="Times New Roman"/>
          <w:i/>
          <w:iCs/>
          <w:lang w:val="lt-LT"/>
        </w:rPr>
        <w:tab/>
        <w:t>3) dėl pakeitimo labai padidėja pirkimo sutarties ar preliminariosios sutarties apimtis;</w:t>
      </w:r>
    </w:p>
    <w:p w14:paraId="2272CFBF" w14:textId="77777777" w:rsidR="00424061" w:rsidRPr="007B1258" w:rsidRDefault="00424061" w:rsidP="00424061">
      <w:pPr>
        <w:pStyle w:val="Body2"/>
        <w:rPr>
          <w:rFonts w:cs="Times New Roman"/>
          <w:i/>
          <w:iCs/>
          <w:lang w:val="lt-LT"/>
        </w:rPr>
      </w:pPr>
      <w:r w:rsidRPr="007B1258">
        <w:rPr>
          <w:rFonts w:cs="Times New Roman"/>
          <w:i/>
          <w:iCs/>
          <w:lang w:val="lt-LT"/>
        </w:rPr>
        <w:tab/>
        <w:t>4) kai tiekėją, su kuriuo sudaryta pirkimo sutartis ar preliminarioji sutartis, pakeičia naujas tiekėjas dėl kitų priežasčių, negu VPĮ 89 straipsnio 1 dalies 4 punkte nurodytos priežastys“.</w:t>
      </w:r>
    </w:p>
    <w:p w14:paraId="5EC99920" w14:textId="7F7657BE" w:rsidR="00424061" w:rsidRPr="00371296" w:rsidRDefault="00424061" w:rsidP="00EC0435">
      <w:pPr>
        <w:pStyle w:val="Body2"/>
        <w:rPr>
          <w:rFonts w:cs="Times New Roman"/>
          <w:lang w:val="lt-LT"/>
        </w:rPr>
      </w:pPr>
      <w:r w:rsidRPr="007B1258">
        <w:rPr>
          <w:rFonts w:cs="Times New Roman"/>
          <w:lang w:val="lt-LT"/>
        </w:rPr>
        <w:tab/>
      </w:r>
      <w:r w:rsidR="00673B88">
        <w:rPr>
          <w:rFonts w:cs="Times New Roman"/>
          <w:lang w:val="lt-LT"/>
        </w:rPr>
        <w:t>G</w:t>
      </w:r>
      <w:r w:rsidRPr="007B1258">
        <w:rPr>
          <w:rFonts w:cs="Times New Roman"/>
          <w:lang w:val="lt-LT"/>
        </w:rPr>
        <w:t>. Šiuo susitarimu patvirtinamas Sutarties pakeitimas neatitinka nei vienos iš aukščiau nurodytų esminio sutarties pakeitimo sąlygų, kadangi:</w:t>
      </w:r>
      <w:r w:rsidR="00E751D4" w:rsidRPr="007B1258">
        <w:rPr>
          <w:rFonts w:cs="Times New Roman"/>
          <w:lang w:val="lt-LT"/>
        </w:rPr>
        <w:t xml:space="preserve"> šiuo pakeitimu nenustatoma nauja sąlyga, kurią įtraukus į pradinį pirkimą būtų galima priimti kitų dalyvių pasiūlymų ar pirkimas sudomintų daugiau tiekėjų, dėl šio pakeitimo ekonominė pirkimo sutarties pusiausvyra nepasikeičia tiekėjo, su kuriuo sudaryta ši sutartis, naudai; dėl pakeitimo nepadidėja pirkimo sutarties apimtis</w:t>
      </w:r>
      <w:r w:rsidR="00371296">
        <w:rPr>
          <w:rFonts w:cs="Times New Roman"/>
          <w:lang w:val="lt-LT"/>
        </w:rPr>
        <w:t xml:space="preserve"> ir</w:t>
      </w:r>
      <w:r w:rsidR="00371296" w:rsidRPr="00371296">
        <w:rPr>
          <w:rFonts w:cs="Times New Roman"/>
          <w:i/>
          <w:iCs/>
          <w:lang w:val="lt-LT"/>
        </w:rPr>
        <w:t xml:space="preserve"> </w:t>
      </w:r>
      <w:r w:rsidR="00371296" w:rsidRPr="00371296">
        <w:rPr>
          <w:rFonts w:cs="Times New Roman"/>
          <w:lang w:val="lt-LT"/>
        </w:rPr>
        <w:t>tiekėj</w:t>
      </w:r>
      <w:r w:rsidR="00371296">
        <w:rPr>
          <w:rFonts w:cs="Times New Roman"/>
          <w:lang w:val="lt-LT"/>
        </w:rPr>
        <w:t>o</w:t>
      </w:r>
      <w:r w:rsidR="00371296" w:rsidRPr="00371296">
        <w:rPr>
          <w:rFonts w:cs="Times New Roman"/>
          <w:lang w:val="lt-LT"/>
        </w:rPr>
        <w:t xml:space="preserve">, su kuriuo sudaryta pirkimo sutartis, </w:t>
      </w:r>
      <w:r w:rsidR="00371296">
        <w:rPr>
          <w:rFonts w:cs="Times New Roman"/>
          <w:lang w:val="lt-LT"/>
        </w:rPr>
        <w:t>ne</w:t>
      </w:r>
      <w:r w:rsidR="00371296" w:rsidRPr="00371296">
        <w:rPr>
          <w:rFonts w:cs="Times New Roman"/>
          <w:lang w:val="lt-LT"/>
        </w:rPr>
        <w:t>pakeičia naujas tiekėjas</w:t>
      </w:r>
      <w:r w:rsidR="00E751D4" w:rsidRPr="00371296">
        <w:rPr>
          <w:rFonts w:cs="Times New Roman"/>
          <w:lang w:val="lt-LT"/>
        </w:rPr>
        <w:t>.</w:t>
      </w:r>
    </w:p>
    <w:p w14:paraId="770436B7" w14:textId="7C8C8374" w:rsidR="00424061" w:rsidRPr="007B1258" w:rsidRDefault="00424061" w:rsidP="00424061">
      <w:pPr>
        <w:pStyle w:val="Body2"/>
        <w:rPr>
          <w:rFonts w:cs="Times New Roman"/>
          <w:lang w:val="lt-LT"/>
        </w:rPr>
      </w:pPr>
      <w:r w:rsidRPr="007B1258">
        <w:rPr>
          <w:rFonts w:cs="Times New Roman"/>
          <w:lang w:val="lt-LT"/>
        </w:rPr>
        <w:tab/>
      </w:r>
      <w:r w:rsidR="00673B88">
        <w:rPr>
          <w:rFonts w:cs="Times New Roman"/>
          <w:lang w:val="lt-LT"/>
        </w:rPr>
        <w:t>H</w:t>
      </w:r>
      <w:r w:rsidRPr="007B1258">
        <w:rPr>
          <w:rFonts w:cs="Times New Roman"/>
          <w:lang w:val="lt-LT"/>
        </w:rPr>
        <w:t>. Atsižvelgiant į tai, kas išdėstyta, pakeitimas laikytinas neesminiu Sutarties pakeitimu ir gali būti atliekamas, vadovaujantis VPĮ 89 straipsnio 1 dalies 5 punktu.</w:t>
      </w:r>
    </w:p>
    <w:p w14:paraId="77B3FF5E" w14:textId="77777777" w:rsidR="00424061" w:rsidRPr="007B1258" w:rsidRDefault="00424061" w:rsidP="00424061">
      <w:pPr>
        <w:pStyle w:val="Body"/>
        <w:spacing w:line="240" w:lineRule="auto"/>
        <w:jc w:val="both"/>
        <w:rPr>
          <w:rFonts w:ascii="Times New Roman" w:eastAsia="Times New Roman" w:hAnsi="Times New Roman" w:cs="Times New Roman"/>
          <w:sz w:val="22"/>
          <w:szCs w:val="22"/>
          <w:lang w:val="lt-LT"/>
        </w:rPr>
      </w:pPr>
    </w:p>
    <w:p w14:paraId="41A73D23" w14:textId="77777777" w:rsidR="00BC3479" w:rsidRDefault="00424061" w:rsidP="00BC3479">
      <w:pPr>
        <w:pStyle w:val="Heading"/>
        <w:ind w:firstLine="567"/>
        <w:rPr>
          <w:rFonts w:cs="Times New Roman"/>
          <w:lang w:val="lt-LT"/>
        </w:rPr>
      </w:pPr>
      <w:r w:rsidRPr="007B1258">
        <w:rPr>
          <w:rFonts w:cs="Times New Roman"/>
          <w:lang w:val="lt-LT"/>
        </w:rPr>
        <w:t>ŠALYS SUSITARIA:</w:t>
      </w:r>
    </w:p>
    <w:p w14:paraId="24E800E4" w14:textId="77777777" w:rsidR="00BC3479" w:rsidRDefault="00BC3479" w:rsidP="00BC3479">
      <w:pPr>
        <w:pStyle w:val="Heading"/>
        <w:ind w:firstLine="567"/>
        <w:rPr>
          <w:rFonts w:cs="Times New Roman"/>
          <w:lang w:val="lt-LT"/>
        </w:rPr>
      </w:pPr>
    </w:p>
    <w:p w14:paraId="3F69A878" w14:textId="4413FF80" w:rsidR="00BC3479" w:rsidRDefault="00424061" w:rsidP="00EC0435">
      <w:pPr>
        <w:pStyle w:val="Heading"/>
        <w:numPr>
          <w:ilvl w:val="0"/>
          <w:numId w:val="9"/>
        </w:numPr>
        <w:rPr>
          <w:rFonts w:cs="Times New Roman"/>
          <w:lang w:val="lt-LT"/>
        </w:rPr>
      </w:pPr>
      <w:r w:rsidRPr="007B1258">
        <w:rPr>
          <w:rFonts w:cs="Times New Roman"/>
          <w:lang w:val="lt-LT"/>
        </w:rPr>
        <w:t>SUTARTIES SĄLYGŲ PAKEITIMAS</w:t>
      </w:r>
    </w:p>
    <w:p w14:paraId="7DEB39C4" w14:textId="77777777" w:rsidR="00EC0435" w:rsidRPr="00EC0435" w:rsidRDefault="00EC0435" w:rsidP="00EC0435">
      <w:pPr>
        <w:pStyle w:val="Body2"/>
        <w:rPr>
          <w:lang w:val="lt-LT"/>
        </w:rPr>
      </w:pPr>
    </w:p>
    <w:p w14:paraId="0A689A9C" w14:textId="017B9AF4" w:rsidR="00BC3479" w:rsidRPr="00BC3479" w:rsidRDefault="00424061" w:rsidP="00BC3479">
      <w:pPr>
        <w:pStyle w:val="Betarp"/>
        <w:ind w:firstLine="567"/>
        <w:jc w:val="both"/>
        <w:rPr>
          <w:rStyle w:val="Emfaz"/>
          <w:i w:val="0"/>
          <w:iCs w:val="0"/>
          <w:sz w:val="22"/>
        </w:rPr>
      </w:pPr>
      <w:r w:rsidRPr="00BC3479">
        <w:rPr>
          <w:rStyle w:val="Emfaz"/>
          <w:i w:val="0"/>
          <w:iCs w:val="0"/>
          <w:sz w:val="22"/>
        </w:rPr>
        <w:t xml:space="preserve">1.1. </w:t>
      </w:r>
      <w:r w:rsidR="004738CE">
        <w:rPr>
          <w:rStyle w:val="Emfaz"/>
          <w:i w:val="0"/>
          <w:iCs w:val="0"/>
          <w:sz w:val="22"/>
        </w:rPr>
        <w:t xml:space="preserve">Pratęsti Sutarties 2 punkte nustatytą darbų </w:t>
      </w:r>
      <w:r w:rsidR="00BE348C">
        <w:rPr>
          <w:rStyle w:val="Emfaz"/>
          <w:i w:val="0"/>
          <w:iCs w:val="0"/>
          <w:sz w:val="22"/>
        </w:rPr>
        <w:t xml:space="preserve">atlikimo terminą </w:t>
      </w:r>
      <w:r w:rsidR="00CA7471">
        <w:rPr>
          <w:rStyle w:val="Emfaz"/>
          <w:i w:val="0"/>
          <w:iCs w:val="0"/>
          <w:sz w:val="22"/>
        </w:rPr>
        <w:t xml:space="preserve">iki </w:t>
      </w:r>
      <w:r w:rsidR="00CA7471" w:rsidRPr="00CA7471">
        <w:rPr>
          <w:rStyle w:val="Emfaz"/>
          <w:b/>
          <w:bCs/>
          <w:i w:val="0"/>
          <w:iCs w:val="0"/>
          <w:sz w:val="22"/>
        </w:rPr>
        <w:t>2022 m. spalio 31 d.</w:t>
      </w:r>
    </w:p>
    <w:p w14:paraId="1BA85248" w14:textId="10E7F66B" w:rsidR="00424061" w:rsidRPr="00BC3479" w:rsidRDefault="00424061" w:rsidP="00BC3479">
      <w:pPr>
        <w:pStyle w:val="Betarp"/>
        <w:ind w:firstLine="567"/>
        <w:jc w:val="both"/>
      </w:pPr>
      <w:r w:rsidRPr="007B1258">
        <w:rPr>
          <w:sz w:val="22"/>
        </w:rPr>
        <w:t>1.2. Kitos Sutarties nuostatos, nenurodytos šio susitarimo dėl Sutarties pakeitimo 1.1 punkte lieka nepakeistos.</w:t>
      </w:r>
      <w:r w:rsidRPr="007B1258">
        <w:rPr>
          <w:sz w:val="22"/>
        </w:rPr>
        <w:tab/>
      </w:r>
    </w:p>
    <w:p w14:paraId="2369592B" w14:textId="77777777" w:rsidR="00424061" w:rsidRPr="007B1258" w:rsidRDefault="00424061" w:rsidP="00424061">
      <w:pPr>
        <w:pStyle w:val="Heading"/>
        <w:rPr>
          <w:rFonts w:cs="Times New Roman"/>
          <w:lang w:val="lt-LT"/>
        </w:rPr>
      </w:pPr>
      <w:r w:rsidRPr="007B1258">
        <w:rPr>
          <w:rFonts w:cs="Times New Roman"/>
          <w:lang w:val="lt-LT"/>
        </w:rPr>
        <w:tab/>
      </w:r>
    </w:p>
    <w:p w14:paraId="1B8E8544" w14:textId="70BE4440" w:rsidR="00424061" w:rsidRPr="007B1258" w:rsidRDefault="00424061" w:rsidP="00BC3479">
      <w:pPr>
        <w:pStyle w:val="Heading"/>
        <w:ind w:firstLine="567"/>
        <w:rPr>
          <w:rFonts w:cs="Times New Roman"/>
          <w:lang w:val="lt-LT"/>
        </w:rPr>
      </w:pPr>
      <w:r w:rsidRPr="007B1258">
        <w:rPr>
          <w:rFonts w:cs="Times New Roman"/>
          <w:lang w:val="lt-LT"/>
        </w:rPr>
        <w:t>2. KITOS NUOSTATOS</w:t>
      </w:r>
    </w:p>
    <w:p w14:paraId="459B2F7C" w14:textId="77777777" w:rsidR="00424061" w:rsidRPr="007B1258" w:rsidRDefault="00424061" w:rsidP="00424061">
      <w:pPr>
        <w:pStyle w:val="Body2"/>
        <w:rPr>
          <w:rFonts w:cs="Times New Roman"/>
          <w:lang w:val="lt-LT"/>
        </w:rPr>
      </w:pPr>
    </w:p>
    <w:p w14:paraId="6D798136" w14:textId="2660D9B3" w:rsidR="00424061" w:rsidRPr="007B1258" w:rsidRDefault="00424061" w:rsidP="00BC3479">
      <w:pPr>
        <w:pStyle w:val="Body2"/>
        <w:ind w:firstLine="567"/>
        <w:rPr>
          <w:rFonts w:cs="Times New Roman"/>
          <w:lang w:val="lt-LT"/>
        </w:rPr>
      </w:pPr>
      <w:r w:rsidRPr="007B1258">
        <w:rPr>
          <w:rFonts w:cs="Times New Roman"/>
          <w:lang w:val="lt-LT"/>
        </w:rPr>
        <w:t>2.1. Susitarimas įsigalioja, kai jį pasirašo abi Sutarties Šalys.</w:t>
      </w:r>
    </w:p>
    <w:p w14:paraId="695ED44C" w14:textId="7D9E1CD1" w:rsidR="00424061" w:rsidRPr="007B1258" w:rsidRDefault="00424061" w:rsidP="00BC3479">
      <w:pPr>
        <w:pStyle w:val="Body2"/>
        <w:ind w:firstLine="567"/>
        <w:rPr>
          <w:rFonts w:cs="Times New Roman"/>
          <w:lang w:val="lt-LT"/>
        </w:rPr>
      </w:pPr>
      <w:r w:rsidRPr="007B1258">
        <w:rPr>
          <w:rFonts w:cs="Times New Roman"/>
          <w:lang w:val="lt-LT"/>
        </w:rPr>
        <w:t>2.2. Susitarimas laikomas neatskiriama Sutarties dalimi.</w:t>
      </w:r>
    </w:p>
    <w:p w14:paraId="76036629" w14:textId="4DD2C372" w:rsidR="00424061" w:rsidRPr="007B1258" w:rsidRDefault="00424061" w:rsidP="00BC3479">
      <w:pPr>
        <w:pStyle w:val="Body2"/>
        <w:ind w:firstLine="567"/>
        <w:rPr>
          <w:rFonts w:cs="Times New Roman"/>
          <w:lang w:val="lt-LT"/>
        </w:rPr>
      </w:pPr>
      <w:r w:rsidRPr="007B1258">
        <w:rPr>
          <w:rFonts w:cs="Times New Roman"/>
          <w:lang w:val="lt-LT"/>
        </w:rPr>
        <w:t>2.3. Susitarime naudojamų sąvokų reikšmės atitinka Sutartyje pateiktus sąvokų apibrėžimus.</w:t>
      </w:r>
    </w:p>
    <w:p w14:paraId="7B732B14" w14:textId="78AD0132" w:rsidR="00424061" w:rsidRPr="007B1258" w:rsidRDefault="00424061" w:rsidP="00BC3479">
      <w:pPr>
        <w:pStyle w:val="Body2"/>
        <w:ind w:firstLine="567"/>
        <w:rPr>
          <w:rFonts w:cs="Times New Roman"/>
          <w:lang w:val="lt-LT"/>
        </w:rPr>
      </w:pPr>
      <w:r w:rsidRPr="007B1258">
        <w:rPr>
          <w:rFonts w:cs="Times New Roman"/>
          <w:lang w:val="lt-LT"/>
        </w:rPr>
        <w:t xml:space="preserve">2.4. Susitarimas sudaromas dviem egzemplioriais, po vieną kiekvienai Šaliai. </w:t>
      </w:r>
    </w:p>
    <w:p w14:paraId="1514F85E" w14:textId="010DA4B8" w:rsidR="00424061" w:rsidRPr="007B1258" w:rsidRDefault="00424061" w:rsidP="00A300CB">
      <w:pPr>
        <w:pStyle w:val="Heading"/>
        <w:rPr>
          <w:rFonts w:eastAsia="Times New Roman" w:cs="Times New Roman"/>
          <w:lang w:val="lt-LT"/>
        </w:rPr>
      </w:pPr>
      <w:r w:rsidRPr="007B1258">
        <w:rPr>
          <w:rFonts w:cs="Times New Roman"/>
          <w:lang w:val="lt-LT"/>
        </w:rPr>
        <w:tab/>
      </w:r>
    </w:p>
    <w:p w14:paraId="6088DC87" w14:textId="0F077121" w:rsidR="00424061" w:rsidRDefault="00424061" w:rsidP="00BC3479">
      <w:pPr>
        <w:pStyle w:val="Heading"/>
        <w:ind w:firstLine="567"/>
        <w:rPr>
          <w:rFonts w:cs="Times New Roman"/>
          <w:lang w:val="lt-LT"/>
        </w:rPr>
      </w:pPr>
      <w:r w:rsidRPr="007B1258">
        <w:rPr>
          <w:rFonts w:cs="Times New Roman"/>
          <w:lang w:val="lt-LT"/>
        </w:rPr>
        <w:t>ŠALIŲ JURIDINIAI ADRESAI, REKVIZITAI IR PARAŠAI</w:t>
      </w:r>
    </w:p>
    <w:p w14:paraId="2B8BBBAF" w14:textId="77777777" w:rsidR="00CA7471" w:rsidRPr="00CA7471" w:rsidRDefault="00CA7471" w:rsidP="00CA7471">
      <w:pPr>
        <w:pStyle w:val="Body2"/>
        <w:rPr>
          <w:lang w:val="lt-LT"/>
        </w:rPr>
      </w:pPr>
    </w:p>
    <w:tbl>
      <w:tblPr>
        <w:tblStyle w:val="Lentelstinklelis"/>
        <w:tblW w:w="9356" w:type="dxa"/>
        <w:tblInd w:w="-5" w:type="dxa"/>
        <w:tblLayout w:type="fixed"/>
        <w:tblLook w:val="04A0" w:firstRow="1" w:lastRow="0" w:firstColumn="1" w:lastColumn="0" w:noHBand="0" w:noVBand="1"/>
      </w:tblPr>
      <w:tblGrid>
        <w:gridCol w:w="4678"/>
        <w:gridCol w:w="4678"/>
      </w:tblGrid>
      <w:tr w:rsidR="00CA7471" w:rsidRPr="001A3914" w14:paraId="1C66F89C" w14:textId="77777777" w:rsidTr="00CA7471">
        <w:tc>
          <w:tcPr>
            <w:tcW w:w="4678" w:type="dxa"/>
          </w:tcPr>
          <w:p w14:paraId="409A7CAA" w14:textId="77777777" w:rsidR="00CA7471" w:rsidRPr="00CA7471" w:rsidRDefault="00CA7471" w:rsidP="00795AD9">
            <w:pPr>
              <w:pStyle w:val="Bodytxt"/>
              <w:jc w:val="left"/>
              <w:rPr>
                <w:b/>
                <w:bCs/>
                <w:sz w:val="24"/>
                <w:szCs w:val="24"/>
              </w:rPr>
            </w:pPr>
            <w:r w:rsidRPr="00CA7471">
              <w:rPr>
                <w:b/>
                <w:bCs/>
                <w:sz w:val="24"/>
                <w:szCs w:val="24"/>
              </w:rPr>
              <w:t>UŽSAKOVAS</w:t>
            </w:r>
          </w:p>
          <w:p w14:paraId="01AD538A" w14:textId="77777777" w:rsidR="00CA7471" w:rsidRPr="00CA7471" w:rsidRDefault="00CA7471" w:rsidP="00795AD9">
            <w:pPr>
              <w:pStyle w:val="Bodytxt"/>
              <w:jc w:val="left"/>
              <w:rPr>
                <w:b/>
                <w:bCs/>
                <w:sz w:val="24"/>
                <w:szCs w:val="24"/>
              </w:rPr>
            </w:pPr>
          </w:p>
        </w:tc>
        <w:tc>
          <w:tcPr>
            <w:tcW w:w="4678" w:type="dxa"/>
          </w:tcPr>
          <w:p w14:paraId="716A7713" w14:textId="77777777" w:rsidR="00CA7471" w:rsidRPr="00CA7471" w:rsidRDefault="00CA7471" w:rsidP="00795AD9">
            <w:pPr>
              <w:pStyle w:val="Bodytxt"/>
              <w:rPr>
                <w:b/>
                <w:bCs/>
                <w:sz w:val="24"/>
                <w:szCs w:val="24"/>
              </w:rPr>
            </w:pPr>
            <w:r w:rsidRPr="00CA7471">
              <w:rPr>
                <w:b/>
                <w:bCs/>
                <w:sz w:val="24"/>
                <w:szCs w:val="24"/>
              </w:rPr>
              <w:t>RANGOVAS:</w:t>
            </w:r>
          </w:p>
        </w:tc>
      </w:tr>
      <w:tr w:rsidR="00CA7471" w:rsidRPr="001A3914" w14:paraId="683D5D04" w14:textId="77777777" w:rsidTr="006D7F0C">
        <w:trPr>
          <w:trHeight w:val="2556"/>
        </w:trPr>
        <w:tc>
          <w:tcPr>
            <w:tcW w:w="4678" w:type="dxa"/>
          </w:tcPr>
          <w:p w14:paraId="355C4806" w14:textId="77777777" w:rsidR="00CA7471" w:rsidRPr="001A3914" w:rsidRDefault="00CA7471" w:rsidP="00795AD9">
            <w:pPr>
              <w:pStyle w:val="Bodytxt"/>
              <w:rPr>
                <w:sz w:val="24"/>
                <w:szCs w:val="24"/>
              </w:rPr>
            </w:pPr>
            <w:r w:rsidRPr="001A3914">
              <w:rPr>
                <w:sz w:val="24"/>
                <w:szCs w:val="24"/>
              </w:rPr>
              <w:t>Pasirašyta ir patvirtinta</w:t>
            </w:r>
          </w:p>
          <w:p w14:paraId="3043CF5E" w14:textId="77777777" w:rsidR="00CA7471" w:rsidRPr="001A3914" w:rsidRDefault="00CA7471" w:rsidP="00795AD9">
            <w:pPr>
              <w:pStyle w:val="Bodytxt"/>
              <w:jc w:val="left"/>
              <w:rPr>
                <w:sz w:val="24"/>
                <w:szCs w:val="24"/>
              </w:rPr>
            </w:pPr>
            <w:r>
              <w:rPr>
                <w:sz w:val="24"/>
                <w:szCs w:val="24"/>
              </w:rPr>
              <w:t>ALGIRDAS REIPAS</w:t>
            </w:r>
          </w:p>
          <w:p w14:paraId="3477240A" w14:textId="77777777" w:rsidR="00CA7471" w:rsidRDefault="00CA7471" w:rsidP="00795AD9">
            <w:pPr>
              <w:pStyle w:val="Bodytxt"/>
              <w:jc w:val="left"/>
              <w:rPr>
                <w:sz w:val="24"/>
                <w:szCs w:val="24"/>
              </w:rPr>
            </w:pPr>
            <w:r w:rsidRPr="001A3914">
              <w:rPr>
                <w:sz w:val="24"/>
                <w:szCs w:val="24"/>
              </w:rPr>
              <w:t xml:space="preserve">Pareigos </w:t>
            </w:r>
          </w:p>
          <w:p w14:paraId="59AE53C5" w14:textId="77777777" w:rsidR="00CA7471" w:rsidRPr="001A3914" w:rsidRDefault="00CA7471" w:rsidP="00795AD9">
            <w:pPr>
              <w:pStyle w:val="Bodytxt"/>
              <w:jc w:val="left"/>
              <w:rPr>
                <w:sz w:val="24"/>
                <w:szCs w:val="24"/>
              </w:rPr>
            </w:pPr>
            <w:r>
              <w:rPr>
                <w:sz w:val="24"/>
                <w:szCs w:val="24"/>
              </w:rPr>
              <w:t>DIREKTORIUS</w:t>
            </w:r>
          </w:p>
          <w:p w14:paraId="0FD098FE" w14:textId="77777777" w:rsidR="00CA7471" w:rsidRPr="001A3914" w:rsidRDefault="00CA7471" w:rsidP="00795AD9">
            <w:pPr>
              <w:pStyle w:val="Bodytxt"/>
              <w:jc w:val="left"/>
              <w:rPr>
                <w:sz w:val="24"/>
                <w:szCs w:val="24"/>
              </w:rPr>
            </w:pPr>
            <w:r w:rsidRPr="001A3914">
              <w:rPr>
                <w:sz w:val="24"/>
                <w:szCs w:val="24"/>
              </w:rPr>
              <w:t>Pilnai tinkamai įgaliotas pasirašyti</w:t>
            </w:r>
            <w:r>
              <w:rPr>
                <w:sz w:val="24"/>
                <w:szCs w:val="24"/>
              </w:rPr>
              <w:t xml:space="preserve"> UAB Alytaus regiono atliekų tvarkymo centro </w:t>
            </w:r>
            <w:r w:rsidRPr="001A3914">
              <w:rPr>
                <w:sz w:val="24"/>
                <w:szCs w:val="24"/>
              </w:rPr>
              <w:t>vardu</w:t>
            </w:r>
          </w:p>
          <w:p w14:paraId="5089F561" w14:textId="77777777" w:rsidR="00CA7471" w:rsidRPr="001A3914" w:rsidRDefault="00CA7471" w:rsidP="00795AD9">
            <w:pPr>
              <w:pStyle w:val="Bodytxt"/>
              <w:rPr>
                <w:sz w:val="24"/>
                <w:szCs w:val="24"/>
              </w:rPr>
            </w:pPr>
          </w:p>
          <w:p w14:paraId="5797716A" w14:textId="77777777" w:rsidR="00CA7471" w:rsidRPr="001A3914" w:rsidRDefault="00CA7471" w:rsidP="00795AD9">
            <w:pPr>
              <w:pStyle w:val="Bodytxt"/>
              <w:rPr>
                <w:sz w:val="24"/>
                <w:szCs w:val="24"/>
              </w:rPr>
            </w:pPr>
          </w:p>
        </w:tc>
        <w:tc>
          <w:tcPr>
            <w:tcW w:w="4678" w:type="dxa"/>
          </w:tcPr>
          <w:p w14:paraId="67E6CDEA" w14:textId="77777777" w:rsidR="00CA7471" w:rsidRPr="001A3914" w:rsidRDefault="00CA7471" w:rsidP="00795AD9">
            <w:pPr>
              <w:pStyle w:val="Bodytxt"/>
              <w:rPr>
                <w:sz w:val="24"/>
                <w:szCs w:val="24"/>
              </w:rPr>
            </w:pPr>
            <w:r w:rsidRPr="001A3914">
              <w:rPr>
                <w:sz w:val="24"/>
                <w:szCs w:val="24"/>
              </w:rPr>
              <w:t>Pasirašyta ir patvirtinta</w:t>
            </w:r>
          </w:p>
          <w:p w14:paraId="1C76851E" w14:textId="77777777" w:rsidR="00CA7471" w:rsidRPr="001A3914" w:rsidRDefault="00CA7471" w:rsidP="00795AD9">
            <w:pPr>
              <w:pStyle w:val="Bodytxt"/>
              <w:jc w:val="left"/>
              <w:rPr>
                <w:sz w:val="24"/>
                <w:szCs w:val="24"/>
              </w:rPr>
            </w:pPr>
            <w:r>
              <w:rPr>
                <w:sz w:val="24"/>
                <w:szCs w:val="24"/>
              </w:rPr>
              <w:t>EDVARDAS MAČIULAITIS</w:t>
            </w:r>
          </w:p>
          <w:p w14:paraId="09DD9416" w14:textId="77777777" w:rsidR="00CA7471" w:rsidRDefault="00CA7471" w:rsidP="00795AD9">
            <w:pPr>
              <w:pStyle w:val="Bodytxt"/>
              <w:jc w:val="left"/>
              <w:rPr>
                <w:sz w:val="24"/>
                <w:szCs w:val="24"/>
              </w:rPr>
            </w:pPr>
            <w:r w:rsidRPr="001A3914">
              <w:rPr>
                <w:sz w:val="24"/>
                <w:szCs w:val="24"/>
              </w:rPr>
              <w:t xml:space="preserve">Pareigos </w:t>
            </w:r>
          </w:p>
          <w:p w14:paraId="1486CEB6" w14:textId="77777777" w:rsidR="00CA7471" w:rsidRPr="001A3914" w:rsidRDefault="00CA7471" w:rsidP="00795AD9">
            <w:pPr>
              <w:pStyle w:val="Bodytxt"/>
              <w:jc w:val="left"/>
              <w:rPr>
                <w:sz w:val="24"/>
                <w:szCs w:val="24"/>
              </w:rPr>
            </w:pPr>
            <w:r>
              <w:rPr>
                <w:sz w:val="24"/>
                <w:szCs w:val="24"/>
              </w:rPr>
              <w:t>GENERALINIS DIREKTORIUS</w:t>
            </w:r>
          </w:p>
          <w:p w14:paraId="12B4D0DF" w14:textId="77777777" w:rsidR="00CA7471" w:rsidRPr="001A3914" w:rsidRDefault="00CA7471" w:rsidP="00795AD9">
            <w:pPr>
              <w:pStyle w:val="Bodytxt"/>
              <w:jc w:val="left"/>
              <w:rPr>
                <w:sz w:val="24"/>
                <w:szCs w:val="24"/>
              </w:rPr>
            </w:pPr>
            <w:r w:rsidRPr="001A3914">
              <w:rPr>
                <w:sz w:val="24"/>
                <w:szCs w:val="24"/>
              </w:rPr>
              <w:t>Pilnai tinkamai įgaliotas pasirašyti</w:t>
            </w:r>
            <w:r>
              <w:rPr>
                <w:sz w:val="24"/>
                <w:szCs w:val="24"/>
              </w:rPr>
              <w:t xml:space="preserve"> UAB „Dzūkijos statyba“</w:t>
            </w:r>
            <w:r w:rsidRPr="001A3914">
              <w:rPr>
                <w:sz w:val="24"/>
                <w:szCs w:val="24"/>
              </w:rPr>
              <w:t xml:space="preserve"> vardu</w:t>
            </w:r>
          </w:p>
          <w:p w14:paraId="3DBDA9B1" w14:textId="77777777" w:rsidR="00CA7471" w:rsidRPr="001A3914" w:rsidRDefault="00CA7471" w:rsidP="00795AD9">
            <w:pPr>
              <w:pStyle w:val="Bodytxt"/>
              <w:jc w:val="left"/>
              <w:rPr>
                <w:sz w:val="24"/>
                <w:szCs w:val="24"/>
              </w:rPr>
            </w:pPr>
          </w:p>
          <w:p w14:paraId="3023CB5C" w14:textId="77777777" w:rsidR="00CA7471" w:rsidRPr="001A3914" w:rsidRDefault="00CA7471" w:rsidP="00795AD9">
            <w:pPr>
              <w:pStyle w:val="Bodytxt"/>
              <w:jc w:val="left"/>
              <w:rPr>
                <w:sz w:val="24"/>
                <w:szCs w:val="24"/>
              </w:rPr>
            </w:pPr>
          </w:p>
        </w:tc>
      </w:tr>
      <w:tr w:rsidR="000C4497" w:rsidRPr="007B1258" w14:paraId="08C5B391"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F6D829" w14:textId="56C6C839" w:rsidR="000C4497" w:rsidRPr="007B1258" w:rsidRDefault="000C4497" w:rsidP="007B1258">
            <w:pPr>
              <w:pStyle w:val="Antrat4"/>
              <w:numPr>
                <w:ilvl w:val="0"/>
                <w:numId w:val="0"/>
              </w:numPr>
              <w:tabs>
                <w:tab w:val="left" w:pos="1296"/>
              </w:tabs>
              <w:outlineLvl w:val="3"/>
              <w:rPr>
                <w:b/>
                <w:bCs/>
                <w:lang w:val="lt-LT" w:eastAsia="en-US"/>
              </w:rPr>
            </w:pPr>
          </w:p>
        </w:tc>
        <w:tc>
          <w:tcPr>
            <w:tcW w:w="4678" w:type="dxa"/>
          </w:tcPr>
          <w:p w14:paraId="4ECF7B9A" w14:textId="5F157F70" w:rsidR="000C4497" w:rsidRPr="007B1258" w:rsidRDefault="000C4497" w:rsidP="007B1258">
            <w:pPr>
              <w:pStyle w:val="Antrat4"/>
              <w:numPr>
                <w:ilvl w:val="0"/>
                <w:numId w:val="0"/>
              </w:numPr>
              <w:tabs>
                <w:tab w:val="left" w:pos="1296"/>
              </w:tabs>
              <w:outlineLvl w:val="3"/>
              <w:rPr>
                <w:b/>
                <w:bCs/>
                <w:lang w:val="lt-LT" w:eastAsia="en-US"/>
              </w:rPr>
            </w:pPr>
          </w:p>
        </w:tc>
      </w:tr>
      <w:tr w:rsidR="000C4497" w:rsidRPr="007B1258" w14:paraId="74D0912A"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867561" w14:textId="3C5A32EF" w:rsidR="000C4497" w:rsidRPr="007B1258" w:rsidRDefault="000C4497" w:rsidP="007B1258">
            <w:pPr>
              <w:pStyle w:val="Antrat4"/>
              <w:numPr>
                <w:ilvl w:val="0"/>
                <w:numId w:val="0"/>
              </w:numPr>
              <w:tabs>
                <w:tab w:val="left" w:pos="1296"/>
              </w:tabs>
              <w:outlineLvl w:val="3"/>
              <w:rPr>
                <w:lang w:val="lt-LT" w:eastAsia="en-US"/>
              </w:rPr>
            </w:pPr>
          </w:p>
        </w:tc>
        <w:tc>
          <w:tcPr>
            <w:tcW w:w="4678" w:type="dxa"/>
          </w:tcPr>
          <w:p w14:paraId="7851CA73" w14:textId="22FC1910" w:rsidR="000C4497" w:rsidRPr="007B1258" w:rsidRDefault="000C4497" w:rsidP="007B1258">
            <w:pPr>
              <w:pStyle w:val="Antrat4"/>
              <w:numPr>
                <w:ilvl w:val="0"/>
                <w:numId w:val="0"/>
              </w:numPr>
              <w:tabs>
                <w:tab w:val="left" w:pos="1296"/>
              </w:tabs>
              <w:outlineLvl w:val="3"/>
              <w:rPr>
                <w:lang w:val="lt-LT" w:eastAsia="en-US"/>
              </w:rPr>
            </w:pPr>
          </w:p>
        </w:tc>
      </w:tr>
      <w:tr w:rsidR="000C4497" w:rsidRPr="007B1258" w14:paraId="5F96B6B3"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5DEDF9" w14:textId="7D132C31" w:rsidR="000C4497" w:rsidRPr="007B1258" w:rsidRDefault="000C4497" w:rsidP="007B1258">
            <w:pPr>
              <w:pStyle w:val="Antrat4"/>
              <w:numPr>
                <w:ilvl w:val="0"/>
                <w:numId w:val="0"/>
              </w:numPr>
              <w:tabs>
                <w:tab w:val="left" w:pos="1296"/>
              </w:tabs>
              <w:outlineLvl w:val="3"/>
              <w:rPr>
                <w:lang w:val="lt-LT" w:eastAsia="en-US"/>
              </w:rPr>
            </w:pPr>
          </w:p>
        </w:tc>
        <w:tc>
          <w:tcPr>
            <w:tcW w:w="4678" w:type="dxa"/>
          </w:tcPr>
          <w:p w14:paraId="2E7F2AB9" w14:textId="6B60D689" w:rsidR="000C4497" w:rsidRPr="007B1258" w:rsidRDefault="000C4497" w:rsidP="007B1258">
            <w:pPr>
              <w:pStyle w:val="Antrat4"/>
              <w:numPr>
                <w:ilvl w:val="0"/>
                <w:numId w:val="0"/>
              </w:numPr>
              <w:tabs>
                <w:tab w:val="left" w:pos="1296"/>
              </w:tabs>
              <w:outlineLvl w:val="3"/>
              <w:rPr>
                <w:lang w:val="lt-LT" w:eastAsia="en-US"/>
              </w:rPr>
            </w:pPr>
          </w:p>
        </w:tc>
      </w:tr>
      <w:tr w:rsidR="000C4497" w:rsidRPr="007B1258" w14:paraId="30894DB9"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EBE1CC" w14:textId="27CAE7F0" w:rsidR="000C4497" w:rsidRPr="007B1258" w:rsidRDefault="000C4497" w:rsidP="007B1258">
            <w:pPr>
              <w:pStyle w:val="Antrat4"/>
              <w:numPr>
                <w:ilvl w:val="0"/>
                <w:numId w:val="0"/>
              </w:numPr>
              <w:tabs>
                <w:tab w:val="left" w:pos="1296"/>
              </w:tabs>
              <w:outlineLvl w:val="3"/>
              <w:rPr>
                <w:lang w:val="lt-LT" w:eastAsia="en-US"/>
              </w:rPr>
            </w:pPr>
          </w:p>
        </w:tc>
        <w:tc>
          <w:tcPr>
            <w:tcW w:w="4678" w:type="dxa"/>
          </w:tcPr>
          <w:p w14:paraId="7B4210BE" w14:textId="63935FB1" w:rsidR="000C4497" w:rsidRPr="007B1258" w:rsidRDefault="000C4497" w:rsidP="007B1258">
            <w:pPr>
              <w:pStyle w:val="Antrat4"/>
              <w:numPr>
                <w:ilvl w:val="0"/>
                <w:numId w:val="0"/>
              </w:numPr>
              <w:tabs>
                <w:tab w:val="left" w:pos="1296"/>
              </w:tabs>
              <w:outlineLvl w:val="3"/>
            </w:pPr>
          </w:p>
        </w:tc>
      </w:tr>
      <w:tr w:rsidR="000C4497" w:rsidRPr="007B1258" w14:paraId="51082FCA"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77800F" w14:textId="1B48F125" w:rsidR="000C4497" w:rsidRPr="007B1258" w:rsidRDefault="000C4497" w:rsidP="007B1258">
            <w:pPr>
              <w:pStyle w:val="Antrat4"/>
              <w:numPr>
                <w:ilvl w:val="0"/>
                <w:numId w:val="0"/>
              </w:numPr>
              <w:tabs>
                <w:tab w:val="left" w:pos="1296"/>
              </w:tabs>
              <w:outlineLvl w:val="3"/>
              <w:rPr>
                <w:lang w:val="lt-LT" w:eastAsia="en-US"/>
              </w:rPr>
            </w:pPr>
          </w:p>
        </w:tc>
        <w:tc>
          <w:tcPr>
            <w:tcW w:w="4678" w:type="dxa"/>
          </w:tcPr>
          <w:p w14:paraId="69788EB9" w14:textId="2E30A579" w:rsidR="000C4497" w:rsidRPr="007B1258" w:rsidRDefault="000C4497" w:rsidP="007B1258">
            <w:pPr>
              <w:pStyle w:val="Antrat4"/>
              <w:numPr>
                <w:ilvl w:val="0"/>
                <w:numId w:val="0"/>
              </w:numPr>
              <w:tabs>
                <w:tab w:val="left" w:pos="1296"/>
              </w:tabs>
              <w:outlineLvl w:val="3"/>
              <w:rPr>
                <w:lang w:val="lt-LT" w:eastAsia="en-US"/>
              </w:rPr>
            </w:pPr>
          </w:p>
        </w:tc>
      </w:tr>
      <w:tr w:rsidR="000C4497" w:rsidRPr="007B1258" w14:paraId="591F9B15"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E3764" w14:textId="3D1112B4" w:rsidR="000C4497" w:rsidRPr="007B1258" w:rsidRDefault="000C4497" w:rsidP="007B1258">
            <w:pPr>
              <w:pStyle w:val="Antrat4"/>
              <w:numPr>
                <w:ilvl w:val="0"/>
                <w:numId w:val="0"/>
              </w:numPr>
              <w:tabs>
                <w:tab w:val="left" w:pos="1296"/>
              </w:tabs>
              <w:outlineLvl w:val="3"/>
              <w:rPr>
                <w:lang w:val="lt-LT" w:eastAsia="en-US"/>
              </w:rPr>
            </w:pPr>
          </w:p>
        </w:tc>
        <w:tc>
          <w:tcPr>
            <w:tcW w:w="4678" w:type="dxa"/>
          </w:tcPr>
          <w:p w14:paraId="1C3FDD75" w14:textId="5857D847" w:rsidR="000C4497" w:rsidRPr="007B1258" w:rsidRDefault="000C4497" w:rsidP="007B1258">
            <w:pPr>
              <w:pStyle w:val="Antrat4"/>
              <w:numPr>
                <w:ilvl w:val="0"/>
                <w:numId w:val="0"/>
              </w:numPr>
              <w:tabs>
                <w:tab w:val="left" w:pos="1296"/>
              </w:tabs>
              <w:outlineLvl w:val="3"/>
              <w:rPr>
                <w:lang w:val="lt-LT" w:eastAsia="en-US"/>
              </w:rPr>
            </w:pPr>
          </w:p>
        </w:tc>
      </w:tr>
      <w:tr w:rsidR="000C4497" w:rsidRPr="007B1258" w14:paraId="5F805851"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C8D5CB5" w14:textId="5E1480A5" w:rsidR="000C4497" w:rsidRPr="007B1258" w:rsidRDefault="000C4497" w:rsidP="007B1258">
            <w:pPr>
              <w:pStyle w:val="Antrat4"/>
              <w:numPr>
                <w:ilvl w:val="0"/>
                <w:numId w:val="0"/>
              </w:numPr>
              <w:tabs>
                <w:tab w:val="left" w:pos="1296"/>
              </w:tabs>
              <w:outlineLvl w:val="3"/>
              <w:rPr>
                <w:lang w:val="lt-LT" w:eastAsia="en-US"/>
              </w:rPr>
            </w:pPr>
          </w:p>
        </w:tc>
        <w:tc>
          <w:tcPr>
            <w:tcW w:w="4678" w:type="dxa"/>
          </w:tcPr>
          <w:p w14:paraId="462A4AB2" w14:textId="53076758" w:rsidR="000C4497" w:rsidRPr="007B1258" w:rsidRDefault="000C4497" w:rsidP="007B1258">
            <w:pPr>
              <w:pStyle w:val="Antrat4"/>
              <w:numPr>
                <w:ilvl w:val="0"/>
                <w:numId w:val="0"/>
              </w:numPr>
              <w:tabs>
                <w:tab w:val="left" w:pos="1296"/>
              </w:tabs>
              <w:outlineLvl w:val="3"/>
              <w:rPr>
                <w:lang w:val="lt-LT" w:eastAsia="en-US"/>
              </w:rPr>
            </w:pPr>
          </w:p>
        </w:tc>
      </w:tr>
      <w:tr w:rsidR="000C4497" w:rsidRPr="007B1258" w14:paraId="69AD63E3" w14:textId="77777777" w:rsidTr="00CA7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CBCB5B" w14:textId="77777777" w:rsidR="000C4497" w:rsidRPr="007B1258" w:rsidRDefault="000C4497" w:rsidP="007B1258">
            <w:pPr>
              <w:spacing w:line="240" w:lineRule="auto"/>
              <w:rPr>
                <w:sz w:val="22"/>
              </w:rPr>
            </w:pPr>
          </w:p>
        </w:tc>
        <w:tc>
          <w:tcPr>
            <w:tcW w:w="4678" w:type="dxa"/>
          </w:tcPr>
          <w:p w14:paraId="7E17949E" w14:textId="53982670" w:rsidR="000C4497" w:rsidRPr="007B1258" w:rsidRDefault="000C4497" w:rsidP="007B1258">
            <w:pPr>
              <w:spacing w:line="240" w:lineRule="auto"/>
              <w:rPr>
                <w:sz w:val="22"/>
              </w:rPr>
            </w:pPr>
          </w:p>
        </w:tc>
      </w:tr>
    </w:tbl>
    <w:p w14:paraId="3A6B9489" w14:textId="3654DC5A" w:rsidR="00C11723" w:rsidRPr="007B1258" w:rsidRDefault="00C11723" w:rsidP="00CA7471">
      <w:pPr>
        <w:pStyle w:val="prastasiniatinklio"/>
        <w:spacing w:before="0" w:beforeAutospacing="0" w:after="160" w:afterAutospacing="0" w:line="468" w:lineRule="atLeast"/>
        <w:jc w:val="both"/>
        <w:rPr>
          <w:lang w:eastAsia="en-US"/>
        </w:rPr>
      </w:pPr>
      <w:bookmarkStart w:id="0" w:name="Start"/>
      <w:bookmarkEnd w:id="0"/>
    </w:p>
    <w:sectPr w:rsidR="00C11723" w:rsidRPr="007B1258" w:rsidSect="007B1258">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8F59" w14:textId="77777777" w:rsidR="00184121" w:rsidRDefault="00184121" w:rsidP="003D4754">
      <w:pPr>
        <w:spacing w:after="0" w:line="240" w:lineRule="auto"/>
      </w:pPr>
      <w:r>
        <w:separator/>
      </w:r>
    </w:p>
  </w:endnote>
  <w:endnote w:type="continuationSeparator" w:id="0">
    <w:p w14:paraId="2915830F" w14:textId="77777777" w:rsidR="00184121" w:rsidRDefault="00184121" w:rsidP="003D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Bold">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DF6D" w14:textId="77777777" w:rsidR="00184121" w:rsidRDefault="00184121" w:rsidP="003D4754">
      <w:pPr>
        <w:spacing w:after="0" w:line="240" w:lineRule="auto"/>
      </w:pPr>
      <w:r>
        <w:separator/>
      </w:r>
    </w:p>
  </w:footnote>
  <w:footnote w:type="continuationSeparator" w:id="0">
    <w:p w14:paraId="400C60ED" w14:textId="77777777" w:rsidR="00184121" w:rsidRDefault="00184121" w:rsidP="003D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C91"/>
    <w:multiLevelType w:val="hybridMultilevel"/>
    <w:tmpl w:val="5394E152"/>
    <w:lvl w:ilvl="0" w:tplc="CB40FA1C">
      <w:numFmt w:val="none"/>
      <w:lvlText w:val=""/>
      <w:lvlJc w:val="left"/>
      <w:pPr>
        <w:tabs>
          <w:tab w:val="num" w:pos="672"/>
        </w:tabs>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 w15:restartNumberingAfterBreak="0">
    <w:nsid w:val="0D4D061B"/>
    <w:multiLevelType w:val="hybridMultilevel"/>
    <w:tmpl w:val="5A54A200"/>
    <w:lvl w:ilvl="0" w:tplc="1CD6A2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2D76463"/>
    <w:multiLevelType w:val="hybridMultilevel"/>
    <w:tmpl w:val="7152EF0E"/>
    <w:lvl w:ilvl="0" w:tplc="1458D1CA">
      <w:start w:val="1"/>
      <w:numFmt w:val="upperRoman"/>
      <w:lvlText w:val="%1."/>
      <w:lvlJc w:val="left"/>
      <w:pPr>
        <w:tabs>
          <w:tab w:val="num" w:pos="1080"/>
        </w:tabs>
        <w:ind w:left="1080" w:hanging="720"/>
      </w:pPr>
      <w:rPr>
        <w:rFonts w:hint="default"/>
      </w:rPr>
    </w:lvl>
    <w:lvl w:ilvl="1" w:tplc="CB40FA1C">
      <w:numFmt w:val="none"/>
      <w:lvlText w:val=""/>
      <w:lvlJc w:val="left"/>
      <w:pPr>
        <w:tabs>
          <w:tab w:val="num" w:pos="360"/>
        </w:tabs>
      </w:pPr>
    </w:lvl>
    <w:lvl w:ilvl="2" w:tplc="BF72F066">
      <w:numFmt w:val="none"/>
      <w:lvlText w:val=""/>
      <w:lvlJc w:val="left"/>
      <w:pPr>
        <w:tabs>
          <w:tab w:val="num" w:pos="360"/>
        </w:tabs>
      </w:pPr>
    </w:lvl>
    <w:lvl w:ilvl="3" w:tplc="0A6AF37C">
      <w:numFmt w:val="none"/>
      <w:lvlText w:val=""/>
      <w:lvlJc w:val="left"/>
      <w:pPr>
        <w:tabs>
          <w:tab w:val="num" w:pos="360"/>
        </w:tabs>
      </w:pPr>
    </w:lvl>
    <w:lvl w:ilvl="4" w:tplc="67208FA8">
      <w:numFmt w:val="none"/>
      <w:lvlText w:val=""/>
      <w:lvlJc w:val="left"/>
      <w:pPr>
        <w:tabs>
          <w:tab w:val="num" w:pos="360"/>
        </w:tabs>
      </w:pPr>
    </w:lvl>
    <w:lvl w:ilvl="5" w:tplc="93A0D4F0">
      <w:numFmt w:val="none"/>
      <w:lvlText w:val=""/>
      <w:lvlJc w:val="left"/>
      <w:pPr>
        <w:tabs>
          <w:tab w:val="num" w:pos="360"/>
        </w:tabs>
      </w:pPr>
    </w:lvl>
    <w:lvl w:ilvl="6" w:tplc="811A6646">
      <w:numFmt w:val="none"/>
      <w:lvlText w:val=""/>
      <w:lvlJc w:val="left"/>
      <w:pPr>
        <w:tabs>
          <w:tab w:val="num" w:pos="360"/>
        </w:tabs>
      </w:pPr>
    </w:lvl>
    <w:lvl w:ilvl="7" w:tplc="218688EC">
      <w:numFmt w:val="none"/>
      <w:lvlText w:val=""/>
      <w:lvlJc w:val="left"/>
      <w:pPr>
        <w:tabs>
          <w:tab w:val="num" w:pos="360"/>
        </w:tabs>
      </w:pPr>
    </w:lvl>
    <w:lvl w:ilvl="8" w:tplc="6C74F918">
      <w:numFmt w:val="none"/>
      <w:lvlText w:val=""/>
      <w:lvlJc w:val="left"/>
      <w:pPr>
        <w:tabs>
          <w:tab w:val="num" w:pos="360"/>
        </w:tabs>
      </w:pPr>
    </w:lvl>
  </w:abstractNum>
  <w:abstractNum w:abstractNumId="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705E67"/>
    <w:multiLevelType w:val="multilevel"/>
    <w:tmpl w:val="87C0686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F657E6"/>
    <w:multiLevelType w:val="hybridMultilevel"/>
    <w:tmpl w:val="0E82DC74"/>
    <w:lvl w:ilvl="0" w:tplc="CB40FA1C">
      <w:numFmt w:val="none"/>
      <w:lvlText w:val=""/>
      <w:lvlJc w:val="left"/>
      <w:pPr>
        <w:tabs>
          <w:tab w:val="num" w:pos="672"/>
        </w:tabs>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6" w15:restartNumberingAfterBreak="0">
    <w:nsid w:val="44D14A44"/>
    <w:multiLevelType w:val="multilevel"/>
    <w:tmpl w:val="550AC11E"/>
    <w:lvl w:ilvl="0">
      <w:start w:val="12"/>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9F02E73"/>
    <w:multiLevelType w:val="multilevel"/>
    <w:tmpl w:val="67F48CE8"/>
    <w:lvl w:ilvl="0">
      <w:start w:val="1"/>
      <w:numFmt w:val="none"/>
      <w:isLgl/>
      <w:lvlText w:val="1."/>
      <w:lvlJc w:val="left"/>
      <w:pPr>
        <w:tabs>
          <w:tab w:val="num" w:pos="432"/>
        </w:tabs>
        <w:ind w:left="432" w:hanging="432"/>
      </w:pPr>
      <w:rPr>
        <w:rFonts w:hint="default"/>
      </w:rPr>
    </w:lvl>
    <w:lvl w:ilvl="1">
      <w:start w:val="1"/>
      <w:numFmt w:val="none"/>
      <w:isLgl/>
      <w:lvlText w:val="3.1"/>
      <w:lvlJc w:val="left"/>
      <w:pPr>
        <w:tabs>
          <w:tab w:val="num" w:pos="576"/>
        </w:tabs>
        <w:ind w:left="576" w:hanging="576"/>
      </w:pPr>
      <w:rPr>
        <w:rFonts w:hint="default"/>
      </w:rPr>
    </w:lvl>
    <w:lvl w:ilvl="2">
      <w:start w:val="1"/>
      <w:numFmt w:val="decimal"/>
      <w:pStyle w:val="Antrat4"/>
      <w:lvlText w:val="%13%2.%3"/>
      <w:lvlJc w:val="left"/>
      <w:pPr>
        <w:tabs>
          <w:tab w:val="num" w:pos="720"/>
        </w:tabs>
        <w:ind w:left="720" w:hanging="720"/>
      </w:pPr>
      <w:rPr>
        <w:rFonts w:hint="default"/>
      </w:rPr>
    </w:lvl>
    <w:lvl w:ilvl="3">
      <w:start w:val="1"/>
      <w:numFmt w:val="decimal"/>
      <w:pStyle w:val="Antrat5"/>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8" w15:restartNumberingAfterBreak="0">
    <w:nsid w:val="4DDF1C87"/>
    <w:multiLevelType w:val="hybridMultilevel"/>
    <w:tmpl w:val="05304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6481929">
    <w:abstractNumId w:val="2"/>
  </w:num>
  <w:num w:numId="2" w16cid:durableId="1118254941">
    <w:abstractNumId w:val="3"/>
  </w:num>
  <w:num w:numId="3" w16cid:durableId="1799177118">
    <w:abstractNumId w:val="4"/>
  </w:num>
  <w:num w:numId="4" w16cid:durableId="1576434658">
    <w:abstractNumId w:val="0"/>
  </w:num>
  <w:num w:numId="5" w16cid:durableId="1196887224">
    <w:abstractNumId w:val="5"/>
  </w:num>
  <w:num w:numId="6" w16cid:durableId="1493911204">
    <w:abstractNumId w:val="7"/>
  </w:num>
  <w:num w:numId="7" w16cid:durableId="894199163">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47815">
    <w:abstractNumId w:val="8"/>
  </w:num>
  <w:num w:numId="9" w16cid:durableId="970137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79"/>
    <w:rsid w:val="000053FE"/>
    <w:rsid w:val="00023284"/>
    <w:rsid w:val="00034EB1"/>
    <w:rsid w:val="0004103D"/>
    <w:rsid w:val="00060E46"/>
    <w:rsid w:val="00072520"/>
    <w:rsid w:val="000A6085"/>
    <w:rsid w:val="000C4497"/>
    <w:rsid w:val="000D095A"/>
    <w:rsid w:val="001163E0"/>
    <w:rsid w:val="0015182F"/>
    <w:rsid w:val="00165DD5"/>
    <w:rsid w:val="0016661A"/>
    <w:rsid w:val="001727A9"/>
    <w:rsid w:val="00184121"/>
    <w:rsid w:val="00185875"/>
    <w:rsid w:val="00196C26"/>
    <w:rsid w:val="001B599D"/>
    <w:rsid w:val="001C2FDE"/>
    <w:rsid w:val="001E35AB"/>
    <w:rsid w:val="00202CC6"/>
    <w:rsid w:val="002142CA"/>
    <w:rsid w:val="00237D44"/>
    <w:rsid w:val="002707CF"/>
    <w:rsid w:val="0028200A"/>
    <w:rsid w:val="003207C2"/>
    <w:rsid w:val="00334152"/>
    <w:rsid w:val="00371296"/>
    <w:rsid w:val="00390D04"/>
    <w:rsid w:val="003D4754"/>
    <w:rsid w:val="00407AAA"/>
    <w:rsid w:val="00424061"/>
    <w:rsid w:val="00431EB8"/>
    <w:rsid w:val="00437BDD"/>
    <w:rsid w:val="00461643"/>
    <w:rsid w:val="00472AFF"/>
    <w:rsid w:val="004738CE"/>
    <w:rsid w:val="00480BD9"/>
    <w:rsid w:val="00494E39"/>
    <w:rsid w:val="004A32AA"/>
    <w:rsid w:val="004B248C"/>
    <w:rsid w:val="004D7658"/>
    <w:rsid w:val="004E6121"/>
    <w:rsid w:val="00550551"/>
    <w:rsid w:val="0056623E"/>
    <w:rsid w:val="005C778D"/>
    <w:rsid w:val="00615675"/>
    <w:rsid w:val="006415EC"/>
    <w:rsid w:val="00673B88"/>
    <w:rsid w:val="006B4624"/>
    <w:rsid w:val="006B61C2"/>
    <w:rsid w:val="006C40C0"/>
    <w:rsid w:val="006D7F0C"/>
    <w:rsid w:val="006E687E"/>
    <w:rsid w:val="006F48B4"/>
    <w:rsid w:val="0073750D"/>
    <w:rsid w:val="00756CB2"/>
    <w:rsid w:val="0076480B"/>
    <w:rsid w:val="007A7F33"/>
    <w:rsid w:val="007B1258"/>
    <w:rsid w:val="007C3600"/>
    <w:rsid w:val="007F11EF"/>
    <w:rsid w:val="00811618"/>
    <w:rsid w:val="00826476"/>
    <w:rsid w:val="00835C8B"/>
    <w:rsid w:val="00880F02"/>
    <w:rsid w:val="008B05FB"/>
    <w:rsid w:val="008F29ED"/>
    <w:rsid w:val="008F76CB"/>
    <w:rsid w:val="00904A3B"/>
    <w:rsid w:val="00946E2A"/>
    <w:rsid w:val="0095669F"/>
    <w:rsid w:val="009722A2"/>
    <w:rsid w:val="009A4587"/>
    <w:rsid w:val="009A5C86"/>
    <w:rsid w:val="009B02B2"/>
    <w:rsid w:val="00A00415"/>
    <w:rsid w:val="00A00864"/>
    <w:rsid w:val="00A116D3"/>
    <w:rsid w:val="00A300CB"/>
    <w:rsid w:val="00A62A09"/>
    <w:rsid w:val="00A66770"/>
    <w:rsid w:val="00A84DB7"/>
    <w:rsid w:val="00A9249B"/>
    <w:rsid w:val="00AC6753"/>
    <w:rsid w:val="00AD18C7"/>
    <w:rsid w:val="00B010AB"/>
    <w:rsid w:val="00B22979"/>
    <w:rsid w:val="00B41495"/>
    <w:rsid w:val="00B520F3"/>
    <w:rsid w:val="00B63C63"/>
    <w:rsid w:val="00B6474C"/>
    <w:rsid w:val="00B71915"/>
    <w:rsid w:val="00B949BA"/>
    <w:rsid w:val="00BA23D3"/>
    <w:rsid w:val="00BC3479"/>
    <w:rsid w:val="00BE348C"/>
    <w:rsid w:val="00C068C1"/>
    <w:rsid w:val="00C11723"/>
    <w:rsid w:val="00C36A34"/>
    <w:rsid w:val="00C4304E"/>
    <w:rsid w:val="00C45DC8"/>
    <w:rsid w:val="00C57D76"/>
    <w:rsid w:val="00C85E1C"/>
    <w:rsid w:val="00CA7471"/>
    <w:rsid w:val="00CC16C5"/>
    <w:rsid w:val="00D03E4B"/>
    <w:rsid w:val="00D16B86"/>
    <w:rsid w:val="00D22274"/>
    <w:rsid w:val="00D330DE"/>
    <w:rsid w:val="00D56FC7"/>
    <w:rsid w:val="00D643F9"/>
    <w:rsid w:val="00DA708C"/>
    <w:rsid w:val="00DB180D"/>
    <w:rsid w:val="00DC76E5"/>
    <w:rsid w:val="00DC7E80"/>
    <w:rsid w:val="00E40014"/>
    <w:rsid w:val="00E63FE6"/>
    <w:rsid w:val="00E751D4"/>
    <w:rsid w:val="00E96AE0"/>
    <w:rsid w:val="00EC0435"/>
    <w:rsid w:val="00ED5CC2"/>
    <w:rsid w:val="00F241E0"/>
    <w:rsid w:val="00F5458F"/>
    <w:rsid w:val="00F74C3C"/>
    <w:rsid w:val="00F901E6"/>
    <w:rsid w:val="00FC69F2"/>
    <w:rsid w:val="00FF3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C78F"/>
  <w15:chartTrackingRefBased/>
  <w15:docId w15:val="{735BA730-29CA-4ABD-BA9F-E30CCE12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979"/>
    <w:pPr>
      <w:spacing w:after="200" w:line="276" w:lineRule="auto"/>
    </w:pPr>
    <w:rPr>
      <w:rFonts w:ascii="Times New Roman" w:eastAsia="Calibri" w:hAnsi="Times New Roman" w:cs="Times New Roman"/>
      <w:sz w:val="24"/>
    </w:rPr>
  </w:style>
  <w:style w:type="paragraph" w:styleId="Antrat4">
    <w:name w:val="heading 4"/>
    <w:aliases w:val="Heading 4 Char Char Char Char,Heading 4 Char Char Char Char Char"/>
    <w:basedOn w:val="prastasis"/>
    <w:next w:val="prastasis"/>
    <w:link w:val="Antrat4Diagrama"/>
    <w:qFormat/>
    <w:rsid w:val="00B949BA"/>
    <w:pPr>
      <w:keepNext/>
      <w:numPr>
        <w:ilvl w:val="2"/>
        <w:numId w:val="6"/>
      </w:numPr>
      <w:tabs>
        <w:tab w:val="left" w:pos="2127"/>
      </w:tabs>
      <w:spacing w:before="60" w:after="60" w:line="240" w:lineRule="auto"/>
      <w:jc w:val="both"/>
      <w:outlineLvl w:val="3"/>
    </w:pPr>
    <w:rPr>
      <w:rFonts w:eastAsia="Times New Roman"/>
      <w:sz w:val="22"/>
      <w:lang w:val="en-GB" w:eastAsia="fi-FI"/>
    </w:rPr>
  </w:style>
  <w:style w:type="paragraph" w:styleId="Antrat5">
    <w:name w:val="heading 5"/>
    <w:basedOn w:val="prastasis"/>
    <w:next w:val="prastasis"/>
    <w:link w:val="Antrat5Diagrama"/>
    <w:qFormat/>
    <w:rsid w:val="00B949BA"/>
    <w:pPr>
      <w:keepNext/>
      <w:numPr>
        <w:ilvl w:val="3"/>
        <w:numId w:val="6"/>
      </w:numPr>
      <w:tabs>
        <w:tab w:val="left" w:pos="3119"/>
      </w:tabs>
      <w:spacing w:before="60" w:after="0" w:line="240" w:lineRule="auto"/>
      <w:jc w:val="both"/>
      <w:outlineLvl w:val="4"/>
    </w:pPr>
    <w:rPr>
      <w:rFonts w:eastAsia="Times New Roman"/>
      <w:caps/>
      <w:sz w:val="22"/>
      <w:lang w:val="fi-FI" w:eastAsia="fi-FI"/>
    </w:rPr>
  </w:style>
  <w:style w:type="paragraph" w:styleId="Antrat7">
    <w:name w:val="heading 7"/>
    <w:basedOn w:val="prastasis"/>
    <w:next w:val="prastasis"/>
    <w:link w:val="Antrat7Diagrama"/>
    <w:qFormat/>
    <w:rsid w:val="00B949BA"/>
    <w:pPr>
      <w:keepNext/>
      <w:numPr>
        <w:ilvl w:val="6"/>
        <w:numId w:val="6"/>
      </w:numPr>
      <w:spacing w:after="0" w:line="240" w:lineRule="auto"/>
      <w:outlineLvl w:val="6"/>
    </w:pPr>
    <w:rPr>
      <w:rFonts w:eastAsia="Times New Roman"/>
      <w:szCs w:val="24"/>
      <w:lang w:val="en-GB" w:eastAsia="fi-FI"/>
    </w:rPr>
  </w:style>
  <w:style w:type="paragraph" w:styleId="Antrat8">
    <w:name w:val="heading 8"/>
    <w:basedOn w:val="prastasis"/>
    <w:next w:val="Pagrindiniotekstotrauka3"/>
    <w:link w:val="Antrat8Diagrama"/>
    <w:qFormat/>
    <w:rsid w:val="00B949BA"/>
    <w:pPr>
      <w:keepNext/>
      <w:numPr>
        <w:ilvl w:val="7"/>
        <w:numId w:val="6"/>
      </w:numPr>
      <w:spacing w:before="60" w:after="60" w:line="240" w:lineRule="auto"/>
      <w:outlineLvl w:val="7"/>
    </w:pPr>
    <w:rPr>
      <w:rFonts w:eastAsia="Times New Roman"/>
      <w:b/>
      <w:bCs/>
      <w:caps/>
      <w:szCs w:val="24"/>
      <w:lang w:val="en-GB" w:eastAsia="fi-FI"/>
    </w:rPr>
  </w:style>
  <w:style w:type="paragraph" w:styleId="Antrat9">
    <w:name w:val="heading 9"/>
    <w:basedOn w:val="prastasis"/>
    <w:next w:val="prastojitrauka"/>
    <w:link w:val="Antrat9Diagrama"/>
    <w:qFormat/>
    <w:rsid w:val="00B949BA"/>
    <w:pPr>
      <w:widowControl w:val="0"/>
      <w:numPr>
        <w:ilvl w:val="8"/>
        <w:numId w:val="6"/>
      </w:numPr>
      <w:spacing w:after="0" w:line="240" w:lineRule="auto"/>
      <w:outlineLvl w:val="8"/>
    </w:pPr>
    <w:rPr>
      <w:rFonts w:ascii="TimesLT" w:eastAsia="Times New Roman" w:hAnsi="TimesLT"/>
      <w:i/>
      <w:color w:val="0000FF"/>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B22979"/>
    <w:pPr>
      <w:spacing w:before="100" w:beforeAutospacing="1" w:after="100" w:afterAutospacing="1" w:line="240" w:lineRule="auto"/>
    </w:pPr>
    <w:rPr>
      <w:rFonts w:eastAsia="Times New Roman"/>
      <w:szCs w:val="24"/>
      <w:lang w:val="en-US"/>
    </w:rPr>
  </w:style>
  <w:style w:type="paragraph" w:customStyle="1" w:styleId="Pagrindinistekstas1">
    <w:name w:val="Pagrindinis tekstas1"/>
    <w:rsid w:val="00B2297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B2297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2297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Stilius2">
    <w:name w:val="Stilius2"/>
    <w:basedOn w:val="prastasis"/>
    <w:rsid w:val="00B22979"/>
    <w:pPr>
      <w:numPr>
        <w:numId w:val="2"/>
      </w:numPr>
      <w:spacing w:after="0" w:line="240" w:lineRule="auto"/>
    </w:pPr>
    <w:rPr>
      <w:rFonts w:eastAsia="Times New Roman"/>
      <w:szCs w:val="20"/>
      <w:lang w:eastAsia="lt-LT"/>
    </w:rPr>
  </w:style>
  <w:style w:type="character" w:customStyle="1" w:styleId="markedcontent">
    <w:name w:val="markedcontent"/>
    <w:basedOn w:val="Numatytasispastraiposriftas"/>
    <w:rsid w:val="003207C2"/>
  </w:style>
  <w:style w:type="character" w:styleId="Hipersaitas">
    <w:name w:val="Hyperlink"/>
    <w:rsid w:val="00C4304E"/>
    <w:rPr>
      <w:u w:val="single"/>
    </w:rPr>
  </w:style>
  <w:style w:type="paragraph" w:customStyle="1" w:styleId="Body2">
    <w:name w:val="Body 2"/>
    <w:rsid w:val="00C430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Antrats">
    <w:name w:val="header"/>
    <w:basedOn w:val="prastasis"/>
    <w:link w:val="AntratsDiagrama"/>
    <w:unhideWhenUsed/>
    <w:rsid w:val="003D4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3D4754"/>
    <w:rPr>
      <w:rFonts w:ascii="Times New Roman" w:eastAsia="Calibri" w:hAnsi="Times New Roman" w:cs="Times New Roman"/>
      <w:sz w:val="24"/>
    </w:rPr>
  </w:style>
  <w:style w:type="paragraph" w:styleId="Porat">
    <w:name w:val="footer"/>
    <w:basedOn w:val="prastasis"/>
    <w:link w:val="PoratDiagrama"/>
    <w:uiPriority w:val="99"/>
    <w:unhideWhenUsed/>
    <w:rsid w:val="003D4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4754"/>
    <w:rPr>
      <w:rFonts w:ascii="Times New Roman" w:eastAsia="Calibri" w:hAnsi="Times New Roman" w:cs="Times New Roman"/>
      <w:sz w:val="24"/>
    </w:rPr>
  </w:style>
  <w:style w:type="table" w:styleId="Lentelstinklelis">
    <w:name w:val="Table Grid"/>
    <w:basedOn w:val="prastojilentel"/>
    <w:uiPriority w:val="39"/>
    <w:rsid w:val="00B9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Heading 4 Char Char Char Char Diagrama,Heading 4 Char Char Char Char Char Diagrama"/>
    <w:basedOn w:val="Numatytasispastraiposriftas"/>
    <w:link w:val="Antrat4"/>
    <w:rsid w:val="00B949BA"/>
    <w:rPr>
      <w:rFonts w:ascii="Times New Roman" w:eastAsia="Times New Roman" w:hAnsi="Times New Roman" w:cs="Times New Roman"/>
      <w:lang w:val="en-GB" w:eastAsia="fi-FI"/>
    </w:rPr>
  </w:style>
  <w:style w:type="character" w:customStyle="1" w:styleId="Antrat5Diagrama">
    <w:name w:val="Antraštė 5 Diagrama"/>
    <w:basedOn w:val="Numatytasispastraiposriftas"/>
    <w:link w:val="Antrat5"/>
    <w:rsid w:val="00B949BA"/>
    <w:rPr>
      <w:rFonts w:ascii="Times New Roman" w:eastAsia="Times New Roman" w:hAnsi="Times New Roman" w:cs="Times New Roman"/>
      <w:caps/>
      <w:lang w:val="fi-FI" w:eastAsia="fi-FI"/>
    </w:rPr>
  </w:style>
  <w:style w:type="character" w:customStyle="1" w:styleId="Antrat7Diagrama">
    <w:name w:val="Antraštė 7 Diagrama"/>
    <w:basedOn w:val="Numatytasispastraiposriftas"/>
    <w:link w:val="Antrat7"/>
    <w:rsid w:val="00B949BA"/>
    <w:rPr>
      <w:rFonts w:ascii="Times New Roman" w:eastAsia="Times New Roman" w:hAnsi="Times New Roman" w:cs="Times New Roman"/>
      <w:sz w:val="24"/>
      <w:szCs w:val="24"/>
      <w:lang w:val="en-GB" w:eastAsia="fi-FI"/>
    </w:rPr>
  </w:style>
  <w:style w:type="character" w:customStyle="1" w:styleId="Antrat8Diagrama">
    <w:name w:val="Antraštė 8 Diagrama"/>
    <w:basedOn w:val="Numatytasispastraiposriftas"/>
    <w:link w:val="Antrat8"/>
    <w:rsid w:val="00B949BA"/>
    <w:rPr>
      <w:rFonts w:ascii="Times New Roman" w:eastAsia="Times New Roman" w:hAnsi="Times New Roman" w:cs="Times New Roman"/>
      <w:b/>
      <w:bCs/>
      <w:caps/>
      <w:sz w:val="24"/>
      <w:szCs w:val="24"/>
      <w:lang w:val="en-GB" w:eastAsia="fi-FI"/>
    </w:rPr>
  </w:style>
  <w:style w:type="character" w:customStyle="1" w:styleId="Antrat9Diagrama">
    <w:name w:val="Antraštė 9 Diagrama"/>
    <w:basedOn w:val="Numatytasispastraiposriftas"/>
    <w:link w:val="Antrat9"/>
    <w:rsid w:val="00B949BA"/>
    <w:rPr>
      <w:rFonts w:ascii="TimesLT" w:eastAsia="Times New Roman" w:hAnsi="TimesLT" w:cs="Times New Roman"/>
      <w:i/>
      <w:color w:val="0000FF"/>
      <w:sz w:val="20"/>
      <w:szCs w:val="20"/>
      <w:lang w:val="en-GB"/>
    </w:rPr>
  </w:style>
  <w:style w:type="paragraph" w:styleId="Pagrindiniotekstotrauka3">
    <w:name w:val="Body Text Indent 3"/>
    <w:basedOn w:val="prastasis"/>
    <w:link w:val="Pagrindiniotekstotrauka3Diagrama"/>
    <w:uiPriority w:val="99"/>
    <w:semiHidden/>
    <w:unhideWhenUsed/>
    <w:rsid w:val="00B949B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949BA"/>
    <w:rPr>
      <w:rFonts w:ascii="Times New Roman" w:eastAsia="Calibri" w:hAnsi="Times New Roman" w:cs="Times New Roman"/>
      <w:sz w:val="16"/>
      <w:szCs w:val="16"/>
    </w:rPr>
  </w:style>
  <w:style w:type="paragraph" w:styleId="prastojitrauka">
    <w:name w:val="Normal Indent"/>
    <w:basedOn w:val="prastasis"/>
    <w:uiPriority w:val="99"/>
    <w:semiHidden/>
    <w:unhideWhenUsed/>
    <w:rsid w:val="00B949BA"/>
    <w:pPr>
      <w:ind w:left="1296"/>
    </w:pPr>
  </w:style>
  <w:style w:type="character" w:styleId="Neapdorotaspaminjimas">
    <w:name w:val="Unresolved Mention"/>
    <w:basedOn w:val="Numatytasispastraiposriftas"/>
    <w:uiPriority w:val="99"/>
    <w:semiHidden/>
    <w:unhideWhenUsed/>
    <w:rsid w:val="00615675"/>
    <w:rPr>
      <w:color w:val="605E5C"/>
      <w:shd w:val="clear" w:color="auto" w:fill="E1DFDD"/>
    </w:rPr>
  </w:style>
  <w:style w:type="paragraph" w:customStyle="1" w:styleId="Heading">
    <w:name w:val="Heading"/>
    <w:next w:val="Body2"/>
    <w:rsid w:val="00237D44"/>
    <w:pPr>
      <w:spacing w:after="0" w:line="240" w:lineRule="auto"/>
      <w:outlineLvl w:val="1"/>
    </w:pPr>
    <w:rPr>
      <w:rFonts w:ascii="Times New Roman" w:eastAsia="Arial Unicode MS" w:hAnsi="Times New Roman" w:cs="Arial Unicode MS"/>
      <w:b/>
      <w:bCs/>
      <w:caps/>
      <w:color w:val="444444"/>
      <w:spacing w:val="4"/>
      <w:lang w:val="en-US"/>
      <w14:textOutline w14:w="0" w14:cap="flat" w14:cmpd="sng" w14:algn="ctr">
        <w14:noFill/>
        <w14:prstDash w14:val="solid"/>
        <w14:bevel/>
      </w14:textOutline>
    </w:rPr>
  </w:style>
  <w:style w:type="character" w:customStyle="1" w:styleId="Hyperlink0">
    <w:name w:val="Hyperlink.0"/>
    <w:rsid w:val="00C57D76"/>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basedOn w:val="Numatytasispastraiposriftas"/>
    <w:link w:val="Sraopastraipa"/>
    <w:uiPriority w:val="34"/>
    <w:locked/>
    <w:rsid w:val="00D56FC7"/>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56FC7"/>
    <w:pPr>
      <w:spacing w:after="0" w:line="240" w:lineRule="auto"/>
      <w:ind w:left="720"/>
      <w:contextualSpacing/>
    </w:pPr>
    <w:rPr>
      <w:rFonts w:asciiTheme="minorHAnsi" w:eastAsiaTheme="minorHAnsi" w:hAnsiTheme="minorHAnsi" w:cstheme="minorBidi"/>
      <w:sz w:val="22"/>
    </w:rPr>
  </w:style>
  <w:style w:type="paragraph" w:customStyle="1" w:styleId="Body">
    <w:name w:val="Body"/>
    <w:rsid w:val="0042406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character" w:styleId="Emfaz">
    <w:name w:val="Emphasis"/>
    <w:basedOn w:val="Numatytasispastraiposriftas"/>
    <w:uiPriority w:val="20"/>
    <w:qFormat/>
    <w:rsid w:val="00BC3479"/>
    <w:rPr>
      <w:i/>
      <w:iCs/>
    </w:rPr>
  </w:style>
  <w:style w:type="paragraph" w:styleId="Betarp">
    <w:name w:val="No Spacing"/>
    <w:uiPriority w:val="1"/>
    <w:qFormat/>
    <w:rsid w:val="00BC3479"/>
    <w:pPr>
      <w:spacing w:after="0" w:line="240" w:lineRule="auto"/>
    </w:pPr>
    <w:rPr>
      <w:rFonts w:ascii="Times New Roman" w:eastAsia="Calibri" w:hAnsi="Times New Roman" w:cs="Times New Roman"/>
      <w:sz w:val="24"/>
    </w:rPr>
  </w:style>
  <w:style w:type="paragraph" w:styleId="prastasiniatinklio">
    <w:name w:val="Normal (Web)"/>
    <w:basedOn w:val="prastasis"/>
    <w:uiPriority w:val="99"/>
    <w:unhideWhenUsed/>
    <w:rsid w:val="00D330DE"/>
    <w:pPr>
      <w:spacing w:before="100" w:beforeAutospacing="1" w:after="100" w:afterAutospacing="1" w:line="240" w:lineRule="auto"/>
    </w:pPr>
    <w:rPr>
      <w:rFonts w:eastAsia="Times New Roman"/>
      <w:szCs w:val="24"/>
      <w:lang w:eastAsia="lt-LT"/>
    </w:rPr>
  </w:style>
  <w:style w:type="character" w:customStyle="1" w:styleId="fontstyle01">
    <w:name w:val="fontstyle01"/>
    <w:rsid w:val="00CA7471"/>
    <w:rPr>
      <w:rFonts w:ascii="Bold" w:hAnsi="Bold" w:hint="default"/>
      <w:b/>
      <w:bCs/>
      <w:i w:val="0"/>
      <w:iCs w:val="0"/>
      <w:color w:val="000000"/>
      <w:sz w:val="32"/>
      <w:szCs w:val="32"/>
    </w:rPr>
  </w:style>
  <w:style w:type="paragraph" w:customStyle="1" w:styleId="Bodytxt">
    <w:name w:val="Bodytxt"/>
    <w:basedOn w:val="prastasis"/>
    <w:rsid w:val="00CA7471"/>
    <w:pPr>
      <w:keepNext/>
      <w:spacing w:after="0" w:line="240" w:lineRule="auto"/>
      <w:jc w:val="both"/>
    </w:pPr>
    <w:rPr>
      <w:rFonts w:eastAsia="Times New Roman"/>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162">
      <w:bodyDiv w:val="1"/>
      <w:marLeft w:val="0"/>
      <w:marRight w:val="0"/>
      <w:marTop w:val="0"/>
      <w:marBottom w:val="0"/>
      <w:divBdr>
        <w:top w:val="none" w:sz="0" w:space="0" w:color="auto"/>
        <w:left w:val="none" w:sz="0" w:space="0" w:color="auto"/>
        <w:bottom w:val="none" w:sz="0" w:space="0" w:color="auto"/>
        <w:right w:val="none" w:sz="0" w:space="0" w:color="auto"/>
      </w:divBdr>
    </w:div>
    <w:div w:id="258298478">
      <w:bodyDiv w:val="1"/>
      <w:marLeft w:val="0"/>
      <w:marRight w:val="0"/>
      <w:marTop w:val="0"/>
      <w:marBottom w:val="0"/>
      <w:divBdr>
        <w:top w:val="none" w:sz="0" w:space="0" w:color="auto"/>
        <w:left w:val="none" w:sz="0" w:space="0" w:color="auto"/>
        <w:bottom w:val="none" w:sz="0" w:space="0" w:color="auto"/>
        <w:right w:val="none" w:sz="0" w:space="0" w:color="auto"/>
      </w:divBdr>
    </w:div>
    <w:div w:id="1258364981">
      <w:bodyDiv w:val="1"/>
      <w:marLeft w:val="0"/>
      <w:marRight w:val="0"/>
      <w:marTop w:val="0"/>
      <w:marBottom w:val="0"/>
      <w:divBdr>
        <w:top w:val="none" w:sz="0" w:space="0" w:color="auto"/>
        <w:left w:val="none" w:sz="0" w:space="0" w:color="auto"/>
        <w:bottom w:val="none" w:sz="0" w:space="0" w:color="auto"/>
        <w:right w:val="none" w:sz="0" w:space="0" w:color="auto"/>
      </w:divBdr>
    </w:div>
    <w:div w:id="1446774832">
      <w:bodyDiv w:val="1"/>
      <w:marLeft w:val="0"/>
      <w:marRight w:val="0"/>
      <w:marTop w:val="0"/>
      <w:marBottom w:val="0"/>
      <w:divBdr>
        <w:top w:val="none" w:sz="0" w:space="0" w:color="auto"/>
        <w:left w:val="none" w:sz="0" w:space="0" w:color="auto"/>
        <w:bottom w:val="none" w:sz="0" w:space="0" w:color="auto"/>
        <w:right w:val="none" w:sz="0" w:space="0" w:color="auto"/>
      </w:divBdr>
    </w:div>
    <w:div w:id="1939291214">
      <w:bodyDiv w:val="1"/>
      <w:marLeft w:val="0"/>
      <w:marRight w:val="0"/>
      <w:marTop w:val="0"/>
      <w:marBottom w:val="0"/>
      <w:divBdr>
        <w:top w:val="none" w:sz="0" w:space="0" w:color="auto"/>
        <w:left w:val="none" w:sz="0" w:space="0" w:color="auto"/>
        <w:bottom w:val="none" w:sz="0" w:space="0" w:color="auto"/>
        <w:right w:val="none" w:sz="0" w:space="0" w:color="auto"/>
      </w:divBdr>
    </w:div>
    <w:div w:id="19725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3170</Words>
  <Characters>1808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Viktorija Zautrė</cp:lastModifiedBy>
  <cp:revision>5</cp:revision>
  <dcterms:created xsi:type="dcterms:W3CDTF">2022-08-03T06:56:00Z</dcterms:created>
  <dcterms:modified xsi:type="dcterms:W3CDTF">2022-08-03T07:04:00Z</dcterms:modified>
</cp:coreProperties>
</file>