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94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CPO226659</w:t>
      </w:r>
      <w:bookmarkEnd w:id="0"/>
    </w:p>
    <w:p>
      <w:pPr>
        <w:pStyle w:val="Style2"/>
        <w:keepNext w:val="0"/>
        <w:keepLines w:val="0"/>
        <w:widowControl w:val="0"/>
        <w:shd w:val="clear" w:color="auto" w:fill="auto"/>
        <w:tabs>
          <w:tab w:leader="underscore" w:pos="8438" w:val="left"/>
        </w:tabs>
        <w:bidi w:val="0"/>
        <w:spacing w:before="0" w:after="0" w:line="391" w:lineRule="auto"/>
        <w:ind w:left="0" w:right="0" w:firstLine="0"/>
        <w:jc w:val="left"/>
        <w:rPr>
          <w:sz w:val="12"/>
          <w:szCs w:val="12"/>
        </w:rPr>
      </w:pPr>
      <w:r>
        <w:rPr>
          <w:color w:val="000000"/>
          <w:spacing w:val="0"/>
          <w:w w:val="100"/>
          <w:position w:val="0"/>
          <w:sz w:val="16"/>
          <w:szCs w:val="16"/>
          <w:shd w:val="clear" w:color="auto" w:fill="auto"/>
          <w:lang w:val="lt-LT" w:eastAsia="lt-LT" w:bidi="lt-LT"/>
        </w:rPr>
        <w:t xml:space="preserve">Aplinkos apsaugos departamentas prie Aplinkos ministerijos, atstovaujamas Kristinos Malaiškaitės, Departamento direktoriaus pavaduotojos, </w:t>
      </w:r>
      <w:r>
        <w:rPr>
          <w:color w:val="000000"/>
          <w:spacing w:val="0"/>
          <w:w w:val="100"/>
          <w:position w:val="0"/>
          <w:sz w:val="12"/>
          <w:szCs w:val="12"/>
          <w:shd w:val="clear" w:color="auto" w:fill="auto"/>
          <w:lang w:val="lt-LT" w:eastAsia="lt-LT" w:bidi="lt-LT"/>
        </w:rPr>
        <w:tab/>
        <w:t xml:space="preserve"> (vardas, pavardė ir pareigos)</w:t>
      </w:r>
    </w:p>
    <w:p>
      <w:pPr>
        <w:pStyle w:val="Style2"/>
        <w:keepNext w:val="0"/>
        <w:keepLines w:val="0"/>
        <w:widowControl w:val="0"/>
        <w:shd w:val="clear" w:color="auto" w:fill="auto"/>
        <w:bidi w:val="0"/>
        <w:spacing w:before="0" w:after="300" w:line="326" w:lineRule="auto"/>
        <w:ind w:left="0" w:right="0" w:firstLine="0"/>
        <w:jc w:val="left"/>
      </w:pPr>
      <w:r>
        <w:rPr>
          <w:color w:val="000000"/>
          <w:spacing w:val="0"/>
          <w:w w:val="100"/>
          <w:position w:val="0"/>
          <w:shd w:val="clear" w:color="auto" w:fill="auto"/>
          <w:lang w:val="lt-LT" w:eastAsia="lt-LT" w:bidi="lt-LT"/>
        </w:rPr>
        <w:t>(toliau - Užsakovas), ir</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VIADA LT, UAB ,</w:t>
      </w:r>
    </w:p>
    <w:p>
      <w:pPr>
        <w:pStyle w:val="Style2"/>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lt-LT" w:eastAsia="lt-LT" w:bidi="lt-LT"/>
        </w:rPr>
        <w:t>atstovaujama</w:t>
        <w:tab/>
        <w:t>Viešųjų pirkimų vadovė Rūta</w:t>
      </w:r>
    </w:p>
    <w:p>
      <w:pPr>
        <w:pStyle w:val="Style2"/>
        <w:keepNext w:val="0"/>
        <w:keepLines w:val="0"/>
        <w:widowControl w:val="0"/>
        <w:shd w:val="clear" w:color="auto" w:fill="auto"/>
        <w:tabs>
          <w:tab w:leader="underscore" w:pos="5621" w:val="left"/>
        </w:tabs>
        <w:bidi w:val="0"/>
        <w:spacing w:before="0" w:after="60" w:line="230" w:lineRule="auto"/>
        <w:ind w:left="0" w:right="0" w:firstLine="0"/>
        <w:jc w:val="left"/>
      </w:pPr>
      <w:r>
        <w:rPr>
          <w:color w:val="000000"/>
          <w:spacing w:val="0"/>
          <w:w w:val="100"/>
          <w:position w:val="0"/>
          <w:shd w:val="clear" w:color="auto" w:fill="auto"/>
          <w:lang w:val="lt-LT" w:eastAsia="lt-LT" w:bidi="lt-LT"/>
        </w:rPr>
        <w:t>Jasiūnienė</w:t>
        <w:tab/>
      </w:r>
    </w:p>
    <w:p>
      <w:pPr>
        <w:pStyle w:val="Style10"/>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lt-LT" w:eastAsia="lt-LT" w:bidi="lt-LT"/>
        </w:rPr>
        <w:t>(vardas, pavardė ir pareigos)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(toliau - Tiekėjas),</w:t>
      </w:r>
    </w:p>
    <w:p>
      <w:pPr>
        <w:pStyle w:val="Style2"/>
        <w:keepNext w:val="0"/>
        <w:keepLines w:val="0"/>
        <w:widowControl w:val="0"/>
        <w:shd w:val="clear" w:color="auto" w:fill="auto"/>
        <w:bidi w:val="0"/>
        <w:spacing w:before="0" w:after="460"/>
        <w:ind w:left="0" w:right="0" w:firstLine="0"/>
        <w:jc w:val="left"/>
      </w:pPr>
      <w:r>
        <w:rPr>
          <w:color w:val="000000"/>
          <w:spacing w:val="0"/>
          <w:w w:val="100"/>
          <w:position w:val="0"/>
          <w:shd w:val="clear" w:color="auto" w:fill="auto"/>
          <w:lang w:val="lt-LT" w:eastAsia="lt-LT" w:bidi="lt-LT"/>
        </w:rPr>
        <w:t>toliau kartu vadinami Šalimis, vadovaudamiesi 2020-05-15 Preliminariosios sutarties dėl automobilinių degalų degalinėse tiekimo per CPO (Pirkimo Nr.449501) nuostatomis, sudarome šią sutartį (toliau - Pirkimo sutartis):</w:t>
      </w:r>
    </w:p>
    <w:p>
      <w:pPr>
        <w:pStyle w:val="Style12"/>
        <w:keepNext/>
        <w:keepLines/>
        <w:widowControl w:val="0"/>
        <w:numPr>
          <w:ilvl w:val="0"/>
          <w:numId w:val="1"/>
        </w:numPr>
        <w:shd w:val="clear" w:color="auto" w:fill="auto"/>
        <w:tabs>
          <w:tab w:pos="301"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Bendrosios nuostatos</w:t>
      </w:r>
      <w:bookmarkEnd w:id="2"/>
    </w:p>
    <w:p>
      <w:pPr>
        <w:pStyle w:val="Style2"/>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Pagrindinėj e sutartyj e naudoj amos sąvokos:</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2"/>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Pagrindinės sutarties vertė yra Elektroniniame kataloge ir šioje sutartyje Užsakovo nurodoma maksimali lėšų suma.</w:t>
      </w:r>
    </w:p>
    <w:p>
      <w:pPr>
        <w:pStyle w:val="Style2"/>
        <w:keepNext w:val="0"/>
        <w:keepLines w:val="0"/>
        <w:widowControl w:val="0"/>
        <w:numPr>
          <w:ilvl w:val="2"/>
          <w:numId w:val="1"/>
        </w:numPr>
        <w:shd w:val="clear" w:color="auto" w:fill="auto"/>
        <w:tabs>
          <w:tab w:pos="541" w:val="left"/>
        </w:tabs>
        <w:bidi w:val="0"/>
        <w:spacing w:before="0" w:after="60"/>
        <w:ind w:left="0" w:right="0" w:firstLine="0"/>
        <w:jc w:val="left"/>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2"/>
        <w:keepNext/>
        <w:keepLines/>
        <w:widowControl w:val="0"/>
        <w:numPr>
          <w:ilvl w:val="0"/>
          <w:numId w:val="1"/>
        </w:numPr>
        <w:shd w:val="clear" w:color="auto" w:fill="auto"/>
        <w:tabs>
          <w:tab w:pos="310"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Pagrindinės sutarties dalykas</w:t>
      </w:r>
      <w:bookmarkEnd w:id="4"/>
    </w:p>
    <w:p>
      <w:pPr>
        <w:pStyle w:val="Style2"/>
        <w:keepNext w:val="0"/>
        <w:keepLines w:val="0"/>
        <w:widowControl w:val="0"/>
        <w:numPr>
          <w:ilvl w:val="1"/>
          <w:numId w:val="1"/>
        </w:numPr>
        <w:shd w:val="clear" w:color="auto" w:fill="auto"/>
        <w:tabs>
          <w:tab w:pos="427" w:val="left"/>
        </w:tabs>
        <w:bidi w:val="0"/>
        <w:spacing w:before="0" w:after="60" w:line="377" w:lineRule="auto"/>
        <w:ind w:left="0" w:right="0" w:firstLine="0"/>
        <w:jc w:val="left"/>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2"/>
        <w:keepNext/>
        <w:keepLines/>
        <w:widowControl w:val="0"/>
        <w:numPr>
          <w:ilvl w:val="0"/>
          <w:numId w:val="1"/>
        </w:numPr>
        <w:shd w:val="clear" w:color="auto" w:fill="auto"/>
        <w:tabs>
          <w:tab w:pos="310" w:val="left"/>
        </w:tabs>
        <w:bidi w:val="0"/>
        <w:spacing w:before="0"/>
        <w:ind w:left="0" w:right="0" w:firstLine="0"/>
        <w:jc w:val="left"/>
      </w:pPr>
      <w:bookmarkStart w:id="6" w:name="bookmark6"/>
      <w:r>
        <w:rPr>
          <w:color w:val="000000"/>
          <w:spacing w:val="0"/>
          <w:w w:val="100"/>
          <w:position w:val="0"/>
          <w:shd w:val="clear" w:color="auto" w:fill="auto"/>
          <w:lang w:val="lt-LT" w:eastAsia="lt-LT" w:bidi="lt-LT"/>
        </w:rPr>
        <w:t>Šalių teisės ir pareigos</w:t>
      </w:r>
      <w:bookmarkEnd w:id="6"/>
    </w:p>
    <w:p>
      <w:pPr>
        <w:pStyle w:val="Style2"/>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Tiekėjas įsipareigoja:</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užtikrinti Prekių pasiūlą visą Pagrindinės sutarties galioj imo laikotarpį;</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jų pardavimui teisės aktuose nustatytus reikalavimus;</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visus Pagrindine sutartimi prisiimtus įsipareigojimus, nepaisant to, ar Pagrindinės sutarties vykdymui bus pasitelkiami tretieji asmenys.</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paskelbta mobilizacija, įvesta karo ar nepaprastoji padėtis, kelia grėsmę nacionaliniam saugumui, yra priėmusi sprendimą dėl Viešųjų pirkimų įstatymo 45</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Viešųjų pirkimų įstatymo 45 straipsnį 21 dalies 3 punkte.</w:t>
      </w:r>
    </w:p>
    <w:p>
      <w:pPr>
        <w:pStyle w:val="Style2"/>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2"/>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2"/>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2"/>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- 2630 Eur.</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2"/>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2"/>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2"/>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2"/>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2"/>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2"/>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2"/>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2"/>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2"/>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2"/>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2"/>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2"/>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2"/>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2"/>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2"/>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2"/>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2"/>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2"/>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2"/>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2"/>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2"/>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2"/>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2"/>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2"/>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2"/>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2"/>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2"/>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2"/>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2"/>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2"/>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2"/>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2"/>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2"/>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r>
        <w:br w:type="page"/>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2"/>
        <w:keepNext w:val="0"/>
        <w:keepLines w:val="0"/>
        <w:widowControl w:val="0"/>
        <w:numPr>
          <w:ilvl w:val="2"/>
          <w:numId w:val="1"/>
        </w:numPr>
        <w:shd w:val="clear" w:color="auto" w:fill="auto"/>
        <w:tabs>
          <w:tab w:pos="61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2"/>
        <w:keepNext w:val="0"/>
        <w:keepLines w:val="0"/>
        <w:widowControl w:val="0"/>
        <w:numPr>
          <w:ilvl w:val="2"/>
          <w:numId w:val="1"/>
        </w:numPr>
        <w:shd w:val="clear" w:color="auto" w:fill="auto"/>
        <w:tabs>
          <w:tab w:pos="60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2"/>
        <w:keepNext w:val="0"/>
        <w:keepLines w:val="0"/>
        <w:widowControl w:val="0"/>
        <w:numPr>
          <w:ilvl w:val="2"/>
          <w:numId w:val="1"/>
        </w:numPr>
        <w:shd w:val="clear" w:color="auto" w:fill="auto"/>
        <w:tabs>
          <w:tab w:pos="62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2"/>
        <w:keepNext w:val="0"/>
        <w:keepLines w:val="0"/>
        <w:widowControl w:val="0"/>
        <w:numPr>
          <w:ilvl w:val="1"/>
          <w:numId w:val="1"/>
        </w:numPr>
        <w:shd w:val="clear" w:color="auto" w:fill="auto"/>
        <w:tabs>
          <w:tab w:pos="49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2"/>
        <w:keepNext/>
        <w:keepLines/>
        <w:widowControl w:val="0"/>
        <w:numPr>
          <w:ilvl w:val="0"/>
          <w:numId w:val="1"/>
        </w:numPr>
        <w:shd w:val="clear" w:color="auto" w:fill="auto"/>
        <w:tabs>
          <w:tab w:pos="378" w:val="left"/>
        </w:tabs>
        <w:bidi w:val="0"/>
        <w:spacing w:before="0" w:after="20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2"/>
        <w:keepNext w:val="0"/>
        <w:keepLines w:val="0"/>
        <w:widowControl w:val="0"/>
        <w:numPr>
          <w:ilvl w:val="1"/>
          <w:numId w:val="1"/>
        </w:numPr>
        <w:shd w:val="clear" w:color="auto" w:fill="auto"/>
        <w:tabs>
          <w:tab w:pos="483" w:val="left"/>
        </w:tabs>
        <w:bidi w:val="0"/>
        <w:spacing w:before="0" w:after="80"/>
        <w:ind w:left="0" w:right="0" w:firstLine="0"/>
        <w:jc w:val="left"/>
      </w:pPr>
      <w:r>
        <w:rPr>
          <w:color w:val="000000"/>
          <w:spacing w:val="0"/>
          <w:w w:val="100"/>
          <w:position w:val="0"/>
          <w:shd w:val="clear" w:color="auto" w:fill="auto"/>
          <w:lang w:val="lt-LT" w:eastAsia="lt-LT" w:bidi="lt-LT"/>
        </w:rPr>
        <w:t>Papildomos Pagrindinės sutarties įvykdymo užtikrinimo priemonės netaikomos.</w:t>
      </w:r>
    </w:p>
    <w:p>
      <w:pPr>
        <w:pStyle w:val="Style12"/>
        <w:keepNext/>
        <w:keepLines/>
        <w:widowControl w:val="0"/>
        <w:numPr>
          <w:ilvl w:val="0"/>
          <w:numId w:val="1"/>
        </w:numPr>
        <w:shd w:val="clear" w:color="auto" w:fill="auto"/>
        <w:tabs>
          <w:tab w:pos="378" w:val="left"/>
        </w:tabs>
        <w:bidi w:val="0"/>
        <w:spacing w:before="0" w:after="200"/>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vykdomajeiji buvo suformuota ne Elektroniniame kataloge.</w:t>
      </w:r>
    </w:p>
    <w:p>
      <w:pPr>
        <w:pStyle w:val="Style2"/>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2"/>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irjos pagrindu prisiimtus įsipareigojimus, laikosi visų Europos Sąjungos ir Lietuvos Respublikos teisės aktų reikalavimų dėl asmens duomenų apsaugos.</w:t>
      </w:r>
    </w:p>
    <w:p>
      <w:pPr>
        <w:pStyle w:val="Style2"/>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2"/>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2"/>
        <w:keepNext w:val="0"/>
        <w:keepLines w:val="0"/>
        <w:widowControl w:val="0"/>
        <w:numPr>
          <w:ilvl w:val="1"/>
          <w:numId w:val="1"/>
        </w:numPr>
        <w:shd w:val="clear" w:color="auto" w:fill="auto"/>
        <w:tabs>
          <w:tab w:pos="483" w:val="left"/>
        </w:tabs>
        <w:bidi w:val="0"/>
        <w:spacing w:before="0" w:after="240"/>
        <w:ind w:left="0" w:right="0" w:firstLine="0"/>
        <w:jc w:val="left"/>
      </w:pPr>
      <w:r>
        <w:rPr>
          <w:color w:val="000000"/>
          <w:spacing w:val="0"/>
          <w:w w:val="100"/>
          <w:position w:val="0"/>
          <w:shd w:val="clear" w:color="auto" w:fill="auto"/>
          <w:lang w:val="lt-LT" w:eastAsia="lt-LT" w:bidi="lt-LT"/>
        </w:rPr>
        <w:t>Pagrindinė sutartis sudaryta dviem vienodąteisinę galiąturinčiais egzemplioriais, po vieną egzempliorių kiekvienai Šaliai.</w:t>
      </w:r>
    </w:p>
    <w:p>
      <w:pPr>
        <w:pStyle w:val="Style2"/>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78" behindDoc="0" locked="0" layoutInCell="1" allowOverlap="1">
                <wp:simplePos x="0" y="0"/>
                <wp:positionH relativeFrom="page">
                  <wp:posOffset>414655</wp:posOffset>
                </wp:positionH>
                <wp:positionV relativeFrom="paragraph">
                  <wp:posOffset>12700</wp:posOffset>
                </wp:positionV>
                <wp:extent cx="2499360" cy="1313815"/>
                <wp:wrapSquare wrapText="right"/>
                <wp:docPr id="1" name="Shape 1"/>
                <a:graphic xmlns:a="http://schemas.openxmlformats.org/drawingml/2006/main">
                  <a:graphicData uri="http://schemas.microsoft.com/office/word/2010/wordprocessingShape">
                    <wps:wsp>
                      <wps:cNvSpPr txBox="1"/>
                      <wps:spPr>
                        <a:xfrm>
                          <a:ext cx="2499360" cy="1313815"/>
                        </a:xfrm>
                        <a:prstGeom prst="rect"/>
                        <a:noFill/>
                      </wps:spPr>
                      <wps:txbx>
                        <w:txbxContent>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Užsakovas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649999999999999pt;margin-top:1.pt;width:196.80000000000001pt;height:103.4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Užsakovas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Tiekėjas</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VIADA LT, UAB</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2"/>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2"/>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3477895</wp:posOffset>
                </wp:positionH>
                <wp:positionV relativeFrom="paragraph">
                  <wp:posOffset>12700</wp:posOffset>
                </wp:positionV>
                <wp:extent cx="2877185" cy="883920"/>
                <wp:wrapSquare wrapText="left"/>
                <wp:docPr id="3" name="Shape 3"/>
                <a:graphic xmlns:a="http://schemas.openxmlformats.org/drawingml/2006/main">
                  <a:graphicData uri="http://schemas.microsoft.com/office/word/2010/wordprocessingShape">
                    <wps:wsp>
                      <wps:cNvSpPr txBox="1"/>
                      <wps:spPr>
                        <a:xfrm>
                          <a:ext cx="2877185" cy="883920"/>
                        </a:xfrm>
                        <a:prstGeom prst="rect"/>
                        <a:noFill/>
                      </wps:spPr>
                      <wps:txbx>
                        <w:txbxContent>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wps:txbx>
                      <wps:bodyPr lIns="0" tIns="0" rIns="0" bIns="0">
                        <a:noAutoFit/>
                      </wps:bodyPr>
                    </wps:wsp>
                  </a:graphicData>
                </a:graphic>
              </wp:anchor>
            </w:drawing>
          </mc:Choice>
          <mc:Fallback>
            <w:pict>
              <v:shape id="_x0000_s1029" type="#_x0000_t202" style="position:absolute;margin-left:273.85000000000002pt;margin-top:1.pt;width:226.55000000000001pt;height:69.60000000000000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Dėl sutarčių derinimo : mažmeninės prekybos vadybininkė Jūratė Buinauskienė el. paštasj.buinauskiene@viada.lttel. Nr. 867557792 Dėl sutarties vykdymo: mažmeninės prekybos vadybininkas Ramūnas Bakšanskis el. paštas korteles@viada.lttel. Nr. + 370 5 2348470</w:t>
                      </w:r>
                    </w:p>
                  </w:txbxContent>
                </v:textbox>
                <w10:wrap type="square" side="left" anchorx="page"/>
              </v:shape>
            </w:pict>
          </mc:Fallback>
        </mc:AlternateContent>
      </w:r>
      <w:r>
        <w:rPr>
          <w:color w:val="000000"/>
          <w:spacing w:val="0"/>
          <w:w w:val="100"/>
          <w:position w:val="0"/>
          <w:shd w:val="clear" w:color="auto" w:fill="auto"/>
          <w:lang w:val="lt-LT" w:eastAsia="lt-LT" w:bidi="lt-LT"/>
        </w:rPr>
        <w:t>Atsakingas už sutarties vykdymo priežiūrą asmuo (vardas, pavardė, pareigos, tel. nr., el.paštas): Evaldas Pikturna</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vyresnysis specialistas</w:t>
      </w:r>
    </w:p>
    <w:p>
      <w:pPr>
        <w:pStyle w:val="Style2"/>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Tel.+370 698 16773</w:t>
      </w:r>
    </w:p>
    <w:p>
      <w:pPr>
        <w:pStyle w:val="Style2"/>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2"/>
        <w:keepNext w:val="0"/>
        <w:keepLines w:val="0"/>
        <w:widowControl w:val="0"/>
        <w:shd w:val="clear" w:color="auto" w:fill="auto"/>
        <w:bidi w:val="0"/>
        <w:spacing w:before="0" w:after="40" w:line="298" w:lineRule="auto"/>
        <w:ind w:left="0" w:right="0" w:firstLine="0"/>
        <w:jc w:val="left"/>
        <w:sectPr>
          <w:footerReference w:type="default" r:id="rId5"/>
          <w:footnotePr>
            <w:pos w:val="pageBottom"/>
            <w:numFmt w:val="decimal"/>
            <w:numRestart w:val="continuous"/>
          </w:footnotePr>
          <w:pgSz w:w="11900" w:h="16840"/>
          <w:pgMar w:top="605" w:right="567" w:bottom="991" w:left="543" w:header="177" w:footer="3" w:gutter="0"/>
          <w:pgNumType w:start="1"/>
          <w:cols w:space="720"/>
          <w:noEndnote/>
          <w:rtlGutter w:val="0"/>
          <w:docGrid w:linePitch="360"/>
        </w:sectPr>
      </w:pPr>
      <w:r>
        <w:rPr>
          <w:color w:val="000000"/>
          <w:spacing w:val="0"/>
          <w:w w:val="100"/>
          <w:position w:val="0"/>
          <w:shd w:val="clear" w:color="auto" w:fill="auto"/>
          <w:lang w:val="lt-LT" w:eastAsia="lt-LT" w:bidi="lt-LT"/>
        </w:rPr>
        <w:t>Bendrųjų reikalų ir informacinių technologijų skyriaus vyriausioji specialistė</w:t>
      </w:r>
    </w:p>
    <w:p>
      <w:pPr>
        <w:widowControl w:val="0"/>
        <w:spacing w:line="1" w:lineRule="exact"/>
      </w:pPr>
      <w:r>
        <mc:AlternateContent>
          <mc:Choice Requires="wps">
            <w:drawing>
              <wp:anchor distT="685800" distB="436245" distL="236220" distR="224155" simplePos="0" relativeHeight="125829382" behindDoc="0" locked="0" layoutInCell="1" allowOverlap="1">
                <wp:simplePos x="0" y="0"/>
                <wp:positionH relativeFrom="page">
                  <wp:posOffset>4744085</wp:posOffset>
                </wp:positionH>
                <wp:positionV relativeFrom="paragraph">
                  <wp:posOffset>719455</wp:posOffset>
                </wp:positionV>
                <wp:extent cx="572770" cy="118745"/>
                <wp:wrapSquare wrapText="left"/>
                <wp:docPr id="8" name="Shape 8"/>
                <a:graphic xmlns:a="http://schemas.openxmlformats.org/drawingml/2006/main">
                  <a:graphicData uri="http://schemas.microsoft.com/office/word/2010/wordprocessingShape">
                    <wps:wsp>
                      <wps:cNvSpPr txBox="1"/>
                      <wps:spPr>
                        <a:xfrm>
                          <a:ext cx="572770" cy="118745"/>
                        </a:xfrm>
                        <a:prstGeom prst="rect"/>
                        <a:noFill/>
                      </wps:spPr>
                      <wps:txbx>
                        <w:txbxContent>
                          <w:p>
                            <w:pPr>
                              <w:pStyle w:val="Style1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wps:txbx>
                      <wps:bodyPr wrap="none" lIns="0" tIns="0" rIns="0" bIns="0">
                        <a:noAutoFit/>
                      </wps:bodyPr>
                    </wps:wsp>
                  </a:graphicData>
                </a:graphic>
              </wp:anchor>
            </w:drawing>
          </mc:Choice>
          <mc:Fallback>
            <w:pict>
              <v:shape id="_x0000_s1034" type="#_x0000_t202" style="position:absolute;margin-left:373.55000000000001pt;margin-top:56.649999999999999pt;width:45.100000000000001pt;height:9.3499999999999996pt;z-index:-125829371;mso-wrap-distance-left:18.600000000000001pt;mso-wrap-distance-top:54.pt;mso-wrap-distance-right:17.650000000000002pt;mso-wrap-distance-bottom:34.350000000000001pt;mso-position-horizontal-relative:page" filled="f" stroked="f">
                <v:textbox inset="0,0,0,0">
                  <w:txbxContent>
                    <w:p>
                      <w:pPr>
                        <w:pStyle w:val="Style1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txbxContent>
                </v:textbox>
                <w10:wrap type="square" side="left" anchorx="page"/>
              </v:shape>
            </w:pict>
          </mc:Fallback>
        </mc:AlternateContent>
      </w:r>
      <w:r>
        <mc:AlternateContent>
          <mc:Choice Requires="wps">
            <w:drawing>
              <wp:anchor distT="1121410" distB="635" distL="114300" distR="114300" simplePos="0" relativeHeight="125829384" behindDoc="0" locked="0" layoutInCell="1" allowOverlap="1">
                <wp:simplePos x="0" y="0"/>
                <wp:positionH relativeFrom="page">
                  <wp:posOffset>4622165</wp:posOffset>
                </wp:positionH>
                <wp:positionV relativeFrom="paragraph">
                  <wp:posOffset>1155065</wp:posOffset>
                </wp:positionV>
                <wp:extent cx="804545" cy="118745"/>
                <wp:wrapSquare wrapText="left"/>
                <wp:docPr id="10" name="Shape 10"/>
                <a:graphic xmlns:a="http://schemas.openxmlformats.org/drawingml/2006/main">
                  <a:graphicData uri="http://schemas.microsoft.com/office/word/2010/wordprocessingShape">
                    <wps:wsp>
                      <wps:cNvSpPr txBox="1"/>
                      <wps:spPr>
                        <a:xfrm>
                          <a:ext cx="804545" cy="118745"/>
                        </a:xfrm>
                        <a:prstGeom prst="rect"/>
                        <a:noFill/>
                      </wps:spPr>
                      <wps:txbx>
                        <w:txbxContent>
                          <w:p>
                            <w:pPr>
                              <w:pStyle w:val="Style1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wps:txbx>
                      <wps:bodyPr wrap="none" lIns="0" tIns="0" rIns="0" bIns="0">
                        <a:noAutoFit/>
                      </wps:bodyPr>
                    </wps:wsp>
                  </a:graphicData>
                </a:graphic>
              </wp:anchor>
            </w:drawing>
          </mc:Choice>
          <mc:Fallback>
            <w:pict>
              <v:shape id="_x0000_s1036" type="#_x0000_t202" style="position:absolute;margin-left:363.94999999999999pt;margin-top:90.950000000000003pt;width:63.350000000000001pt;height:9.3499999999999996pt;z-index:-125829369;mso-wrap-distance-left:9.pt;mso-wrap-distance-top:88.299999999999997pt;mso-wrap-distance-right:9.pt;mso-wrap-distance-bottom:5.0000000000000003e-002pt;mso-position-horizontal-relative:page" filled="f" stroked="f">
                <v:textbox inset="0,0,0,0">
                  <w:txbxContent>
                    <w:p>
                      <w:pPr>
                        <w:pStyle w:val="Style1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Tel.+370 665 00160</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en-US" w:eastAsia="en-US" w:bidi="en-US"/>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2"/>
        <w:keepNext w:val="0"/>
        <w:keepLines w:val="0"/>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tabs>
          <w:tab w:leader="underscore" w:pos="4300"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2"/>
        <w:keepNext w:val="0"/>
        <w:keepLines w:val="0"/>
        <w:widowControl w:val="0"/>
        <w:shd w:val="clear" w:color="auto" w:fill="auto"/>
        <w:bidi w:val="0"/>
        <w:spacing w:before="0" w:after="240" w:line="331"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2"/>
        <w:keepNext w:val="0"/>
        <w:keepLines w:val="0"/>
        <w:widowControl w:val="0"/>
        <w:pBdr>
          <w:bottom w:val="single" w:sz="4" w:space="0" w:color="auto"/>
        </w:pBdr>
        <w:shd w:val="clear" w:color="auto" w:fill="auto"/>
        <w:tabs>
          <w:tab w:leader="underscore" w:pos="4300" w:val="left"/>
        </w:tabs>
        <w:bidi w:val="0"/>
        <w:spacing w:before="0" w:after="240" w:line="331" w:lineRule="auto"/>
        <w:ind w:left="0" w:right="0" w:firstLine="720"/>
        <w:jc w:val="left"/>
      </w:pPr>
      <w:r>
        <w:rPr>
          <w:color w:val="000000"/>
          <w:spacing w:val="0"/>
          <w:w w:val="100"/>
          <w:position w:val="0"/>
          <w:shd w:val="clear" w:color="auto" w:fill="auto"/>
          <w:lang w:val="lt-LT" w:eastAsia="lt-LT" w:bidi="lt-LT"/>
        </w:rPr>
        <w:tab/>
      </w:r>
    </w:p>
    <w:p>
      <w:pPr>
        <w:pStyle w:val="Style2"/>
        <w:keepNext w:val="0"/>
        <w:keepLines w:val="0"/>
        <w:widowControl w:val="0"/>
        <w:shd w:val="clear" w:color="auto" w:fill="auto"/>
        <w:tabs>
          <w:tab w:leader="underscore" w:pos="4300" w:val="left"/>
        </w:tabs>
        <w:bidi w:val="0"/>
        <w:spacing w:before="0" w:after="180" w:line="331"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300" w:val="left"/>
        </w:tabs>
        <w:bidi w:val="0"/>
        <w:spacing w:before="0" w:after="180" w:line="331"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300" w:val="left"/>
        </w:tabs>
        <w:bidi w:val="0"/>
        <w:spacing w:before="0" w:after="220" w:line="331" w:lineRule="auto"/>
        <w:ind w:left="0" w:right="0" w:firstLine="0"/>
        <w:jc w:val="left"/>
      </w:pPr>
      <w:r>
        <w:rPr>
          <w:color w:val="000000"/>
          <w:spacing w:val="0"/>
          <w:w w:val="100"/>
          <w:position w:val="0"/>
          <w:shd w:val="clear" w:color="auto" w:fill="auto"/>
          <w:lang w:val="lt-LT" w:eastAsia="lt-LT" w:bidi="lt-LT"/>
        </w:rPr>
        <w:t>Data:</w:t>
        <w:tab/>
      </w:r>
    </w:p>
    <w:p>
      <w:pPr>
        <w:pStyle w:val="Style2"/>
        <w:keepNext w:val="0"/>
        <w:keepLines w:val="0"/>
        <w:widowControl w:val="0"/>
        <w:shd w:val="clear" w:color="auto" w:fill="auto"/>
        <w:bidi w:val="0"/>
        <w:spacing w:before="0" w:after="180" w:line="331" w:lineRule="auto"/>
        <w:ind w:left="0" w:right="0" w:firstLine="0"/>
        <w:jc w:val="both"/>
      </w:pPr>
      <w:r>
        <w:rPr>
          <w:color w:val="000000"/>
          <w:spacing w:val="0"/>
          <w:w w:val="100"/>
          <w:position w:val="0"/>
          <w:shd w:val="clear" w:color="auto" w:fill="auto"/>
          <w:lang w:val="lt-LT" w:eastAsia="lt-LT" w:bidi="lt-LT"/>
        </w:rPr>
        <w:t>Atstovaujantis asmuo:</w:t>
      </w:r>
    </w:p>
    <w:p>
      <w:pPr>
        <w:pStyle w:val="Style2"/>
        <w:keepNext w:val="0"/>
        <w:keepLines w:val="0"/>
        <w:widowControl w:val="0"/>
        <w:shd w:val="clear" w:color="auto" w:fill="auto"/>
        <w:tabs>
          <w:tab w:leader="underscore" w:pos="111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Vardas, pavardė: _ </w:t>
        <w:tab/>
      </w:r>
    </w:p>
    <w:p>
      <w:pPr>
        <w:pStyle w:val="Style2"/>
        <w:keepNext w:val="0"/>
        <w:keepLines w:val="0"/>
        <w:widowControl w:val="0"/>
        <w:shd w:val="clear" w:color="auto" w:fill="auto"/>
        <w:bidi w:val="0"/>
        <w:spacing w:before="0" w:after="400" w:line="331" w:lineRule="auto"/>
        <w:ind w:left="0" w:right="0" w:firstLine="0"/>
        <w:jc w:val="left"/>
      </w:pPr>
      <w:r>
        <w:rPr>
          <w:color w:val="000000"/>
          <w:spacing w:val="0"/>
          <w:w w:val="100"/>
          <w:position w:val="0"/>
          <w:shd w:val="clear" w:color="auto" w:fill="auto"/>
          <w:lang w:val="lt-LT" w:eastAsia="lt-LT" w:bidi="lt-LT"/>
        </w:rPr>
        <w:t>Pareigos:</w:t>
      </w:r>
    </w:p>
    <w:p>
      <w:pPr>
        <w:pStyle w:val="Style2"/>
        <w:keepNext w:val="0"/>
        <w:keepLines w:val="0"/>
        <w:widowControl w:val="0"/>
        <w:shd w:val="clear" w:color="auto" w:fill="auto"/>
        <w:tabs>
          <w:tab w:leader="underscore" w:pos="4258" w:val="left"/>
        </w:tabs>
        <w:bidi w:val="0"/>
        <w:spacing w:before="0" w:after="260" w:line="240" w:lineRule="auto"/>
        <w:ind w:left="0" w:right="0" w:firstLine="0"/>
        <w:jc w:val="left"/>
      </w:pPr>
      <w:r>
        <w:rPr>
          <w:color w:val="000000"/>
          <w:spacing w:val="0"/>
          <w:w w:val="100"/>
          <w:position w:val="0"/>
          <w:shd w:val="clear" w:color="auto" w:fill="auto"/>
          <w:lang w:val="lt-LT" w:eastAsia="lt-LT" w:bidi="lt-LT"/>
        </w:rPr>
        <w:t>Parašas:</w:t>
        <w:tab/>
      </w:r>
    </w:p>
    <w:p>
      <w:pPr>
        <w:pStyle w:val="Style2"/>
        <w:keepNext w:val="0"/>
        <w:keepLines w:val="0"/>
        <w:widowControl w:val="0"/>
        <w:shd w:val="clear" w:color="auto" w:fill="auto"/>
        <w:tabs>
          <w:tab w:leader="underscore" w:pos="4258" w:val="left"/>
        </w:tabs>
        <w:bidi w:val="0"/>
        <w:spacing w:before="0" w:after="260" w:line="240" w:lineRule="auto"/>
        <w:ind w:left="0" w:right="0" w:firstLine="0"/>
        <w:jc w:val="left"/>
      </w:pPr>
      <w:r>
        <w:rPr>
          <w:color w:val="000000"/>
          <w:spacing w:val="0"/>
          <w:w w:val="100"/>
          <w:position w:val="0"/>
          <w:shd w:val="clear" w:color="auto" w:fill="auto"/>
          <w:lang w:val="lt-LT" w:eastAsia="lt-LT" w:bidi="lt-LT"/>
        </w:rPr>
        <w:t>A.V.:</w:t>
        <w:tab/>
      </w:r>
    </w:p>
    <w:p>
      <w:pPr>
        <w:pStyle w:val="Style2"/>
        <w:keepNext w:val="0"/>
        <w:keepLines w:val="0"/>
        <w:widowControl w:val="0"/>
        <w:shd w:val="clear" w:color="auto" w:fill="auto"/>
        <w:tabs>
          <w:tab w:leader="underscore" w:pos="4258" w:val="left"/>
        </w:tabs>
        <w:bidi w:val="0"/>
        <w:spacing w:before="0" w:after="260" w:line="240" w:lineRule="auto"/>
        <w:ind w:left="0" w:right="0" w:firstLine="0"/>
        <w:jc w:val="left"/>
        <w:sectPr>
          <w:footerReference w:type="default" r:id="rId6"/>
          <w:footnotePr>
            <w:pos w:val="pageBottom"/>
            <w:numFmt w:val="decimal"/>
            <w:numRestart w:val="continuous"/>
          </w:footnotePr>
          <w:pgSz w:w="11900" w:h="16840"/>
          <w:pgMar w:top="567" w:right="2105" w:bottom="855" w:left="597" w:header="139" w:footer="3" w:gutter="0"/>
          <w:cols w:num="2" w:space="397"/>
          <w:noEndnote/>
          <w:rtlGutter w:val="0"/>
          <w:docGrid w:linePitch="360"/>
        </w:sectPr>
      </w:pPr>
      <w:r>
        <w:rPr>
          <w:color w:val="000000"/>
          <w:spacing w:val="0"/>
          <w:w w:val="100"/>
          <w:position w:val="0"/>
          <w:shd w:val="clear" w:color="auto" w:fill="auto"/>
          <w:lang w:val="lt-LT" w:eastAsia="lt-LT" w:bidi="lt-LT"/>
        </w:rPr>
        <w:t>Data:</w:t>
        <w:tab/>
      </w:r>
    </w:p>
    <w:p>
      <w:pPr>
        <w:pStyle w:val="Style4"/>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CPO226659 priedas</w:t>
      </w:r>
      <w:bookmarkEnd w:id="26"/>
    </w:p>
    <w:p>
      <w:pPr>
        <w:pStyle w:val="Style17"/>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17"/>
        <w:keepNext/>
        <w:keepLines/>
        <w:widowControl w:val="0"/>
        <w:pBdr>
          <w:bottom w:val="single" w:sz="4" w:space="0" w:color="auto"/>
        </w:pBdr>
        <w:shd w:val="clear" w:color="auto" w:fill="auto"/>
        <w:tabs>
          <w:tab w:pos="481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2630</w:t>
      </w:r>
      <w:bookmarkEnd w:id="30"/>
    </w:p>
    <w:p>
      <w:pPr>
        <w:pStyle w:val="Style17"/>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r>
        <w:trPr>
          <w:trHeight w:val="293"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0.050</w:t>
            </w:r>
          </w:p>
        </w:tc>
      </w:tr>
    </w:tbl>
    <w:p>
      <w:pPr>
        <w:widowControl w:val="0"/>
        <w:spacing w:after="399" w:line="1" w:lineRule="exact"/>
      </w:pPr>
    </w:p>
    <w:p>
      <w:pPr>
        <w:pStyle w:val="Style17"/>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55.704335,2l.22l74l</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55.38656,22.90l26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l3, Kumpių k., Domeikavos se.,;</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54.959l7,23.86437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Al (dalis nuo Vilniaus iki Kauno)</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54.702l8l, 25.009362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55.269202,24.8l0227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54.339807,23.l62995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23l83844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l3, Šventupė, Ukmergė r., 55.32l06, 24.87642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54.959554,24.0392l2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54.386l72,24.047676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54.4l40l8,24.0l0055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55.54l265,25.l34753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g.lB ;56.202236,24.737638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;56.20l59,24.748853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2"/>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2"/>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3439795</wp:posOffset>
                </wp:positionH>
                <wp:positionV relativeFrom="paragraph">
                  <wp:posOffset>12700</wp:posOffset>
                </wp:positionV>
                <wp:extent cx="372110" cy="146050"/>
                <wp:wrapSquare wrapText="left"/>
                <wp:docPr id="15" name="Shape 15"/>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41" type="#_x0000_t202" style="position:absolute;margin-left:270.85000000000002pt;margin-top:1.pt;width:29.300000000000001pt;height:11.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tbl>
      <w:tblPr>
        <w:tblOverlap w:val="never"/>
        <w:jc w:val="left"/>
        <w:tblLayout w:type="fixed"/>
      </w:tblPr>
      <w:tblGrid>
        <w:gridCol w:w="4627"/>
        <w:gridCol w:w="5016"/>
      </w:tblGrid>
      <w:tr>
        <w:trPr>
          <w:trHeight w:val="10123" w:hRule="exact"/>
        </w:trPr>
        <w:tc>
          <w:tcPr>
            <w:tcBorders>
              <w:bottom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868648449</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19"/>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Evaldas Pikturna</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vyresnysis specialistas Tel.+370 698 16773</w:t>
            </w:r>
          </w:p>
          <w:p>
            <w:pPr>
              <w:pStyle w:val="Style19"/>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9"/>
              <w:keepNext w:val="0"/>
              <w:keepLines w:val="0"/>
              <w:widowControl w:val="0"/>
              <w:shd w:val="clear" w:color="auto" w:fill="auto"/>
              <w:bidi w:val="0"/>
              <w:spacing w:before="0" w:after="48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9"/>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Atstovaujantis asmuo:</w:t>
            </w:r>
          </w:p>
          <w:p>
            <w:pPr>
              <w:pStyle w:val="Style19"/>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19"/>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Pareigos: Departamento direktoriaus pavaduotoja </w:t>
              <w:tab/>
            </w:r>
          </w:p>
          <w:p>
            <w:pPr>
              <w:pStyle w:val="Style19"/>
              <w:keepNext w:val="0"/>
              <w:keepLines w:val="0"/>
              <w:widowControl w:val="0"/>
              <w:shd w:val="clear" w:color="auto" w:fill="auto"/>
              <w:tabs>
                <w:tab w:leader="underscore" w:pos="4320" w:val="left"/>
              </w:tabs>
              <w:bidi w:val="0"/>
              <w:spacing w:before="0" w:after="200" w:line="295" w:lineRule="auto"/>
              <w:ind w:left="0" w:right="0" w:firstLine="0"/>
              <w:jc w:val="left"/>
            </w:pPr>
            <w:r>
              <w:rPr>
                <w:color w:val="000000"/>
                <w:spacing w:val="0"/>
                <w:w w:val="100"/>
                <w:position w:val="0"/>
                <w:shd w:val="clear" w:color="auto" w:fill="auto"/>
                <w:lang w:val="lt-LT" w:eastAsia="lt-LT" w:bidi="lt-LT"/>
              </w:rPr>
              <w:t>Parašas:</w:t>
              <w:tab/>
            </w:r>
          </w:p>
          <w:p>
            <w:pPr>
              <w:pStyle w:val="Style19"/>
              <w:keepNext w:val="0"/>
              <w:keepLines w:val="0"/>
              <w:widowControl w:val="0"/>
              <w:shd w:val="clear" w:color="auto" w:fill="auto"/>
              <w:tabs>
                <w:tab w:leader="underscore" w:pos="4152" w:val="left"/>
              </w:tabs>
              <w:bidi w:val="0"/>
              <w:spacing w:before="0" w:after="200" w:line="295" w:lineRule="auto"/>
              <w:ind w:left="0" w:right="0" w:firstLine="0"/>
              <w:jc w:val="left"/>
            </w:pPr>
            <w:r>
              <w:rPr>
                <w:color w:val="000000"/>
                <w:spacing w:val="0"/>
                <w:w w:val="100"/>
                <w:position w:val="0"/>
                <w:shd w:val="clear" w:color="auto" w:fill="auto"/>
                <w:lang w:val="lt-LT" w:eastAsia="lt-LT" w:bidi="lt-LT"/>
              </w:rPr>
              <w:t>A.V.:</w:t>
              <w:tab/>
            </w:r>
          </w:p>
          <w:p>
            <w:pPr>
              <w:pStyle w:val="Style19"/>
              <w:keepNext w:val="0"/>
              <w:keepLines w:val="0"/>
              <w:widowControl w:val="0"/>
              <w:shd w:val="clear" w:color="auto" w:fill="auto"/>
              <w:tabs>
                <w:tab w:leader="underscore" w:pos="4301" w:val="left"/>
              </w:tabs>
              <w:bidi w:val="0"/>
              <w:spacing w:before="0" w:after="260" w:line="295" w:lineRule="auto"/>
              <w:ind w:left="0" w:right="0" w:firstLine="0"/>
              <w:jc w:val="left"/>
            </w:pPr>
            <w:r>
              <w:rPr>
                <w:color w:val="000000"/>
                <w:spacing w:val="0"/>
                <w:w w:val="100"/>
                <w:position w:val="0"/>
                <w:shd w:val="clear" w:color="auto" w:fill="auto"/>
                <w:lang w:val="lt-LT" w:eastAsia="lt-LT" w:bidi="lt-LT"/>
              </w:rPr>
              <w:t>Data:</w:t>
              <w:tab/>
            </w:r>
          </w:p>
        </w:tc>
        <w:tc>
          <w:tcPr>
            <w:tcBorders>
              <w:bottom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VIADA LT, UAB</w:t>
            </w:r>
          </w:p>
          <w:p>
            <w:pPr>
              <w:pStyle w:val="Style19"/>
              <w:keepNext w:val="0"/>
              <w:keepLines w:val="0"/>
              <w:widowControl w:val="0"/>
              <w:shd w:val="clear" w:color="auto" w:fill="auto"/>
              <w:bidi w:val="0"/>
              <w:spacing w:before="0" w:after="0" w:line="295" w:lineRule="auto"/>
              <w:ind w:left="22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PVM kodas: LT787154219</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Tel.: 5 2348470</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Faks.:</w:t>
            </w:r>
          </w:p>
          <w:p>
            <w:pPr>
              <w:pStyle w:val="Style19"/>
              <w:keepNext w:val="0"/>
              <w:keepLines w:val="0"/>
              <w:widowControl w:val="0"/>
              <w:shd w:val="clear" w:color="auto" w:fill="auto"/>
              <w:bidi w:val="0"/>
              <w:spacing w:before="0" w:after="260" w:line="295" w:lineRule="auto"/>
              <w:ind w:left="0" w:right="0" w:firstLine="2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9"/>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Atsakingas už sutarties vykdymo priežiūrą asmuo</w:t>
            </w:r>
          </w:p>
          <w:p>
            <w:pPr>
              <w:pStyle w:val="Style19"/>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3720" w:line="298" w:lineRule="auto"/>
              <w:ind w:left="22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9"/>
              <w:keepNext w:val="0"/>
              <w:keepLines w:val="0"/>
              <w:widowControl w:val="0"/>
              <w:shd w:val="clear" w:color="auto" w:fill="auto"/>
              <w:bidi w:val="0"/>
              <w:spacing w:before="0" w:after="200" w:line="295" w:lineRule="auto"/>
              <w:ind w:left="0" w:right="0" w:firstLine="220"/>
              <w:jc w:val="left"/>
            </w:pPr>
            <w:r>
              <w:rPr>
                <w:color w:val="000000"/>
                <w:spacing w:val="0"/>
                <w:w w:val="100"/>
                <w:position w:val="0"/>
                <w:shd w:val="clear" w:color="auto" w:fill="auto"/>
                <w:lang w:val="lt-LT" w:eastAsia="lt-LT" w:bidi="lt-LT"/>
              </w:rPr>
              <w:t>Atstovaujantis asmuo:</w:t>
            </w:r>
          </w:p>
          <w:p>
            <w:pPr>
              <w:pStyle w:val="Style19"/>
              <w:keepNext w:val="0"/>
              <w:keepLines w:val="0"/>
              <w:widowControl w:val="0"/>
              <w:shd w:val="clear" w:color="auto" w:fill="auto"/>
              <w:tabs>
                <w:tab w:pos="2260" w:val="left"/>
              </w:tabs>
              <w:bidi w:val="0"/>
              <w:spacing w:before="0" w:after="200" w:line="295" w:lineRule="auto"/>
              <w:ind w:left="0" w:right="0" w:firstLine="220"/>
              <w:jc w:val="left"/>
              <w:rPr>
                <w:sz w:val="12"/>
                <w:szCs w:val="12"/>
              </w:rPr>
            </w:pPr>
            <w:r>
              <w:rPr>
                <w:color w:val="000000"/>
                <w:spacing w:val="0"/>
                <w:w w:val="100"/>
                <w:position w:val="0"/>
                <w:sz w:val="16"/>
                <w:szCs w:val="16"/>
                <w:shd w:val="clear" w:color="auto" w:fill="auto"/>
                <w:lang w:val="lt-LT" w:eastAsia="lt-LT" w:bidi="lt-LT"/>
              </w:rPr>
              <w:t>Vardas, pavardė:</w:t>
              <w:tab/>
            </w:r>
            <w:r>
              <w:rPr>
                <w:rFonts w:ascii="Arial" w:eastAsia="Arial" w:hAnsi="Arial" w:cs="Arial"/>
                <w:color w:val="141414"/>
                <w:spacing w:val="0"/>
                <w:w w:val="100"/>
                <w:position w:val="0"/>
                <w:sz w:val="19"/>
                <w:szCs w:val="19"/>
                <w:shd w:val="clear" w:color="auto" w:fill="auto"/>
                <w:vertAlign w:val="superscript"/>
                <w:lang w:val="lt-LT" w:eastAsia="lt-LT" w:bidi="lt-LT"/>
              </w:rPr>
              <w:t>R</w:t>
            </w:r>
            <w:r>
              <w:rPr>
                <w:rFonts w:ascii="Arial" w:eastAsia="Arial" w:hAnsi="Arial" w:cs="Arial"/>
                <w:color w:val="141414"/>
                <w:spacing w:val="0"/>
                <w:w w:val="100"/>
                <w:position w:val="0"/>
                <w:sz w:val="12"/>
                <w:szCs w:val="12"/>
                <w:shd w:val="clear" w:color="auto" w:fill="auto"/>
                <w:vertAlign w:val="superscript"/>
                <w:lang w:val="lt-LT" w:eastAsia="lt-LT" w:bidi="lt-LT"/>
              </w:rPr>
              <w:t>ū</w:t>
            </w:r>
            <w:r>
              <w:rPr>
                <w:rFonts w:ascii="Arial" w:eastAsia="Arial" w:hAnsi="Arial" w:cs="Arial"/>
                <w:color w:val="141414"/>
                <w:spacing w:val="0"/>
                <w:w w:val="100"/>
                <w:position w:val="0"/>
                <w:sz w:val="19"/>
                <w:szCs w:val="19"/>
                <w:shd w:val="clear" w:color="auto" w:fill="auto"/>
                <w:vertAlign w:val="superscript"/>
                <w:lang w:val="lt-LT" w:eastAsia="lt-LT" w:bidi="lt-LT"/>
              </w:rPr>
              <w:t>ta Jasi</w:t>
            </w:r>
            <w:r>
              <w:rPr>
                <w:rFonts w:ascii="Arial" w:eastAsia="Arial" w:hAnsi="Arial" w:cs="Arial"/>
                <w:color w:val="141414"/>
                <w:spacing w:val="0"/>
                <w:w w:val="100"/>
                <w:position w:val="0"/>
                <w:sz w:val="12"/>
                <w:szCs w:val="12"/>
                <w:shd w:val="clear" w:color="auto" w:fill="auto"/>
                <w:vertAlign w:val="superscript"/>
                <w:lang w:val="lt-LT" w:eastAsia="lt-LT" w:bidi="lt-LT"/>
              </w:rPr>
              <w:t>ū</w:t>
            </w:r>
            <w:r>
              <w:rPr>
                <w:rFonts w:ascii="Arial" w:eastAsia="Arial" w:hAnsi="Arial" w:cs="Arial"/>
                <w:color w:val="141414"/>
                <w:spacing w:val="0"/>
                <w:w w:val="100"/>
                <w:position w:val="0"/>
                <w:sz w:val="19"/>
                <w:szCs w:val="19"/>
                <w:shd w:val="clear" w:color="auto" w:fill="auto"/>
                <w:vertAlign w:val="superscript"/>
                <w:lang w:val="lt-LT" w:eastAsia="lt-LT" w:bidi="lt-LT"/>
              </w:rPr>
              <w:t>nien</w:t>
            </w:r>
            <w:r>
              <w:rPr>
                <w:rFonts w:ascii="Arial" w:eastAsia="Arial" w:hAnsi="Arial" w:cs="Arial"/>
                <w:color w:val="141414"/>
                <w:spacing w:val="0"/>
                <w:w w:val="100"/>
                <w:position w:val="0"/>
                <w:sz w:val="12"/>
                <w:szCs w:val="12"/>
                <w:shd w:val="clear" w:color="auto" w:fill="auto"/>
                <w:vertAlign w:val="superscript"/>
                <w:lang w:val="lt-LT" w:eastAsia="lt-LT" w:bidi="lt-LT"/>
              </w:rPr>
              <w:t>ė</w:t>
            </w:r>
          </w:p>
          <w:p>
            <w:pPr>
              <w:pStyle w:val="Style19"/>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19"/>
              <w:keepNext w:val="0"/>
              <w:keepLines w:val="0"/>
              <w:widowControl w:val="0"/>
              <w:shd w:val="clear" w:color="auto" w:fill="auto"/>
              <w:tabs>
                <w:tab w:pos="1862" w:val="left"/>
              </w:tabs>
              <w:bidi w:val="0"/>
              <w:spacing w:before="0" w:after="200" w:line="240" w:lineRule="auto"/>
              <w:ind w:left="0" w:right="0" w:firstLine="220"/>
              <w:jc w:val="left"/>
              <w:rPr>
                <w:sz w:val="12"/>
                <w:szCs w:val="12"/>
              </w:rPr>
            </w:pPr>
            <w:r>
              <w:rPr>
                <w:color w:val="000000"/>
                <w:spacing w:val="0"/>
                <w:w w:val="100"/>
                <w:position w:val="0"/>
                <w:sz w:val="16"/>
                <w:szCs w:val="16"/>
                <w:shd w:val="clear" w:color="auto" w:fill="auto"/>
                <w:lang w:val="lt-LT" w:eastAsia="lt-LT" w:bidi="lt-LT"/>
              </w:rPr>
              <w:t>Pareigos</w:t>
            </w:r>
            <w:r>
              <w:rPr>
                <w:color w:val="000000"/>
                <w:spacing w:val="0"/>
                <w:w w:val="100"/>
                <w:position w:val="0"/>
                <w:sz w:val="16"/>
                <w:szCs w:val="16"/>
                <w:shd w:val="clear" w:color="auto" w:fill="auto"/>
                <w:vertAlign w:val="subscript"/>
                <w:lang w:val="lt-LT" w:eastAsia="lt-LT" w:bidi="lt-LT"/>
              </w:rPr>
              <w:t>:</w:t>
            </w:r>
            <w:r>
              <w:rPr>
                <w:color w:val="000000"/>
                <w:spacing w:val="0"/>
                <w:w w:val="100"/>
                <w:position w:val="0"/>
                <w:sz w:val="16"/>
                <w:szCs w:val="16"/>
                <w:shd w:val="clear" w:color="auto" w:fill="auto"/>
                <w:lang w:val="lt-LT" w:eastAsia="lt-LT" w:bidi="lt-LT"/>
              </w:rPr>
              <w:tab/>
            </w:r>
            <w:r>
              <w:rPr>
                <w:rFonts w:ascii="Arial" w:eastAsia="Arial" w:hAnsi="Arial" w:cs="Arial"/>
                <w:color w:val="141414"/>
                <w:spacing w:val="0"/>
                <w:w w:val="100"/>
                <w:position w:val="0"/>
                <w:sz w:val="12"/>
                <w:szCs w:val="12"/>
                <w:shd w:val="clear" w:color="auto" w:fill="auto"/>
                <w:lang w:val="lt-LT" w:eastAsia="lt-LT" w:bidi="lt-LT"/>
              </w:rPr>
              <w:t>Viešųjų pirkimų vadovė</w:t>
            </w:r>
          </w:p>
          <w:p>
            <w:pPr>
              <w:pStyle w:val="Style19"/>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19"/>
              <w:keepNext w:val="0"/>
              <w:keepLines w:val="0"/>
              <w:widowControl w:val="0"/>
              <w:shd w:val="clear" w:color="auto" w:fill="auto"/>
              <w:tabs>
                <w:tab w:leader="underscore" w:pos="4540"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Parašas:</w:t>
              <w:tab/>
            </w:r>
          </w:p>
          <w:p>
            <w:pPr>
              <w:pStyle w:val="Style19"/>
              <w:keepNext w:val="0"/>
              <w:keepLines w:val="0"/>
              <w:widowControl w:val="0"/>
              <w:shd w:val="clear" w:color="auto" w:fill="auto"/>
              <w:tabs>
                <w:tab w:leader="underscore" w:pos="4372"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A.V.:</w:t>
              <w:tab/>
            </w:r>
          </w:p>
          <w:p>
            <w:pPr>
              <w:pStyle w:val="Style19"/>
              <w:keepNext w:val="0"/>
              <w:keepLines w:val="0"/>
              <w:widowControl w:val="0"/>
              <w:shd w:val="clear" w:color="auto" w:fill="auto"/>
              <w:tabs>
                <w:tab w:leader="underscore" w:pos="4521" w:val="left"/>
              </w:tabs>
              <w:bidi w:val="0"/>
              <w:spacing w:before="0" w:after="220" w:line="295" w:lineRule="auto"/>
              <w:ind w:left="0" w:right="0" w:firstLine="220"/>
              <w:jc w:val="left"/>
            </w:pPr>
            <w:r>
              <w:rPr>
                <w:color w:val="000000"/>
                <w:spacing w:val="0"/>
                <w:w w:val="100"/>
                <w:position w:val="0"/>
                <w:shd w:val="clear" w:color="auto" w:fill="auto"/>
                <w:lang w:val="lt-LT" w:eastAsia="lt-LT" w:bidi="lt-LT"/>
              </w:rPr>
              <w:t>Data:</w:t>
              <w:tab/>
            </w:r>
          </w:p>
        </w:tc>
      </w:tr>
    </w:tbl>
    <w:sectPr>
      <w:footnotePr>
        <w:pos w:val="pageBottom"/>
        <w:numFmt w:val="decimal"/>
        <w:numRestart w:val="continuous"/>
      </w:footnotePr>
      <w:pgSz w:w="11900" w:h="16840"/>
      <w:pgMar w:top="558" w:right="857" w:bottom="1102" w:left="554" w:header="13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5" name="Shape 5"/>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6"/>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CPO226659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1"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CPO226659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7" name="Shape 7"/>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12" name="Shape 12"/>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6"/>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CPO226659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8"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Pirkimo sutartis nr. CPO226659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10048240</wp:posOffset>
              </wp:positionV>
              <wp:extent cx="7037705" cy="0"/>
              <wp:wrapNone/>
              <wp:docPr id="14" name="Shape 14"/>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1.20000000000005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16"/>
      <w:szCs w:val="16"/>
      <w:u w:val="none"/>
    </w:rPr>
  </w:style>
  <w:style w:type="character" w:customStyle="1" w:styleId="CharStyle5">
    <w:name w:val="Heading #1_"/>
    <w:basedOn w:val="DefaultParagraphFont"/>
    <w:link w:val="Style4"/>
    <w:rPr>
      <w:rFonts w:ascii="Times New Roman" w:eastAsia="Times New Roman" w:hAnsi="Times New Roman" w:cs="Times New Roman"/>
      <w:b/>
      <w:bCs/>
      <w:i w:val="0"/>
      <w:iCs w:val="0"/>
      <w:smallCaps w:val="0"/>
      <w:strike w:val="0"/>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Body text (3)_"/>
    <w:basedOn w:val="DefaultParagraphFont"/>
    <w:link w:val="Style10"/>
    <w:rPr>
      <w:rFonts w:ascii="Times New Roman" w:eastAsia="Times New Roman" w:hAnsi="Times New Roman" w:cs="Times New Roman"/>
      <w:b w:val="0"/>
      <w:bCs w:val="0"/>
      <w:i w:val="0"/>
      <w:iCs w:val="0"/>
      <w:smallCaps w:val="0"/>
      <w:strike w:val="0"/>
      <w:sz w:val="12"/>
      <w:szCs w:val="12"/>
      <w:u w:val="none"/>
    </w:rPr>
  </w:style>
  <w:style w:type="character" w:customStyle="1" w:styleId="CharStyle13">
    <w:name w:val="Heading #3_"/>
    <w:basedOn w:val="DefaultParagraphFont"/>
    <w:link w:val="Style12"/>
    <w:rPr>
      <w:rFonts w:ascii="Times New Roman" w:eastAsia="Times New Roman" w:hAnsi="Times New Roman" w:cs="Times New Roman"/>
      <w:b/>
      <w:bCs/>
      <w:i w:val="0"/>
      <w:iCs w:val="0"/>
      <w:smallCaps w:val="0"/>
      <w:strike w:val="0"/>
      <w:sz w:val="16"/>
      <w:szCs w:val="16"/>
      <w:u w:val="none"/>
    </w:rPr>
  </w:style>
  <w:style w:type="character" w:customStyle="1" w:styleId="CharStyle16">
    <w:name w:val="Body text (2)_"/>
    <w:basedOn w:val="DefaultParagraphFont"/>
    <w:link w:val="Style15"/>
    <w:rPr>
      <w:rFonts w:ascii="Arial" w:eastAsia="Arial" w:hAnsi="Arial" w:cs="Arial"/>
      <w:b w:val="0"/>
      <w:bCs w:val="0"/>
      <w:i w:val="0"/>
      <w:iCs w:val="0"/>
      <w:smallCaps w:val="0"/>
      <w:strike w:val="0"/>
      <w:color w:val="141414"/>
      <w:sz w:val="12"/>
      <w:szCs w:val="12"/>
      <w:u w:val="none"/>
    </w:rPr>
  </w:style>
  <w:style w:type="character" w:customStyle="1" w:styleId="CharStyle18">
    <w:name w:val="Heading #2_"/>
    <w:basedOn w:val="DefaultParagraphFont"/>
    <w:link w:val="Style17"/>
    <w:rPr>
      <w:rFonts w:ascii="Times New Roman" w:eastAsia="Times New Roman" w:hAnsi="Times New Roman" w:cs="Times New Roman"/>
      <w:b/>
      <w:bCs/>
      <w:i w:val="0"/>
      <w:iCs w:val="0"/>
      <w:smallCaps w:val="0"/>
      <w:strike w:val="0"/>
      <w:sz w:val="20"/>
      <w:szCs w:val="20"/>
      <w:u w:val="none"/>
    </w:rPr>
  </w:style>
  <w:style w:type="character" w:customStyle="1" w:styleId="CharStyle20">
    <w:name w:val="Other_"/>
    <w:basedOn w:val="DefaultParagraphFont"/>
    <w:link w:val="Style19"/>
    <w:rPr>
      <w:rFonts w:ascii="Times New Roman" w:eastAsia="Times New Roman" w:hAnsi="Times New Roman" w:cs="Times New Roman"/>
      <w:b w:val="0"/>
      <w:bCs w:val="0"/>
      <w:i w:val="0"/>
      <w:iCs w:val="0"/>
      <w:smallCaps w:val="0"/>
      <w:strike w:val="0"/>
      <w:sz w:val="16"/>
      <w:szCs w:val="16"/>
      <w:u w:val="none"/>
    </w:rPr>
  </w:style>
  <w:style w:type="paragraph" w:styleId="Style2">
    <w:name w:val="Body text"/>
    <w:basedOn w:val="Normal"/>
    <w:link w:val="CharStyle3"/>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4">
    <w:name w:val="Heading #1"/>
    <w:basedOn w:val="Normal"/>
    <w:link w:val="CharStyle5"/>
    <w:pPr>
      <w:widowControl w:val="0"/>
      <w:shd w:val="clear" w:color="auto" w:fill="auto"/>
      <w:spacing w:before="650" w:after="740"/>
      <w:ind w:left="1740"/>
      <w:outlineLvl w:val="0"/>
    </w:pPr>
    <w:rPr>
      <w:rFonts w:ascii="Times New Roman" w:eastAsia="Times New Roman" w:hAnsi="Times New Roman" w:cs="Times New Roman"/>
      <w:b/>
      <w:bCs/>
      <w:i w:val="0"/>
      <w:iCs w:val="0"/>
      <w:smallCaps w:val="0"/>
      <w:strike w:val="0"/>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Body text (3)"/>
    <w:basedOn w:val="Normal"/>
    <w:link w:val="CharStyle11"/>
    <w:pPr>
      <w:widowControl w:val="0"/>
      <w:shd w:val="clear" w:color="auto" w:fill="auto"/>
      <w:spacing w:after="60"/>
      <w:ind w:left="4280"/>
    </w:pPr>
    <w:rPr>
      <w:rFonts w:ascii="Times New Roman" w:eastAsia="Times New Roman" w:hAnsi="Times New Roman" w:cs="Times New Roman"/>
      <w:b w:val="0"/>
      <w:bCs w:val="0"/>
      <w:i w:val="0"/>
      <w:iCs w:val="0"/>
      <w:smallCaps w:val="0"/>
      <w:strike w:val="0"/>
      <w:sz w:val="12"/>
      <w:szCs w:val="12"/>
      <w:u w:val="none"/>
    </w:rPr>
  </w:style>
  <w:style w:type="paragraph" w:customStyle="1" w:styleId="Style12">
    <w:name w:val="Heading #3"/>
    <w:basedOn w:val="Normal"/>
    <w:link w:val="CharStyle13"/>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5">
    <w:name w:val="Body text (2)"/>
    <w:basedOn w:val="Normal"/>
    <w:link w:val="CharStyle16"/>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17">
    <w:name w:val="Heading #2"/>
    <w:basedOn w:val="Normal"/>
    <w:link w:val="CharStyle18"/>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19">
    <w:name w:val="Other"/>
    <w:basedOn w:val="Normal"/>
    <w:link w:val="CharStyle20"/>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226659 priedas</dc:title>
  <dc:subject>PASLAUGOS</dc:subject>
  <dc:creator/>
  <cp:keywords> </cp:keywords>
</cp:coreProperties>
</file>