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erReference w:type="default" r:id="rId5"/>
          <w:footnotePr>
            <w:pos w:val="pageBottom"/>
            <w:numFmt w:val="decimal"/>
            <w:numRestart w:val="continuous"/>
          </w:footnotePr>
          <w:pgSz w:w="11900" w:h="16840"/>
          <w:pgMar w:top="605" w:right="567" w:bottom="991" w:left="543" w:header="0" w:footer="3" w:gutter="0"/>
          <w:pgNumType w:start="1"/>
          <w:cols w:space="720"/>
          <w:noEndnote/>
          <w:rtlGutter w:val="0"/>
          <w:docGrid w:linePitch="360"/>
        </w:sectPr>
      </w:pPr>
    </w:p>
    <w:p>
      <w:pPr>
        <w:pStyle w:val="Style12"/>
        <w:keepNext/>
        <w:keepLines/>
        <w:widowControl w:val="0"/>
        <w:shd w:val="clear" w:color="auto" w:fill="auto"/>
        <w:bidi w:val="0"/>
        <w:spacing w:before="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CPO226544</w:t>
      </w:r>
      <w:bookmarkEnd w:id="0"/>
    </w:p>
    <w:p>
      <w:pPr>
        <w:pStyle w:val="Style1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Aplinkos apsaugos departamentas prie Aplinkos ministerijos, atstovaujamas Kristinos Malaiškaitės, Departamento direktoriaus pavaduotojos,</w:t>
      </w:r>
    </w:p>
    <w:p>
      <w:pPr>
        <w:pStyle w:val="Style10"/>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lt-LT" w:eastAsia="lt-LT" w:bidi="lt-LT"/>
        </w:rPr>
        <w:t>(vardas, pavardė ir pareigos)</w:t>
      </w:r>
    </w:p>
    <w:p>
      <w:pPr>
        <w:pStyle w:val="Style1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lt-LT" w:eastAsia="lt-LT" w:bidi="lt-LT"/>
        </w:rPr>
        <w:t>(toliau - Užsakovas), ir</w:t>
      </w:r>
    </w:p>
    <w:p>
      <w:pPr>
        <w:pStyle w:val="Style14"/>
        <w:keepNext w:val="0"/>
        <w:keepLines w:val="0"/>
        <w:widowControl w:val="0"/>
        <w:shd w:val="clear" w:color="auto" w:fill="auto"/>
        <w:bidi w:val="0"/>
        <w:spacing w:before="0" w:after="340"/>
        <w:ind w:left="0" w:right="0" w:firstLine="0"/>
        <w:jc w:val="left"/>
      </w:pPr>
      <w:r>
        <mc:AlternateContent>
          <mc:Choice Requires="wps">
            <w:drawing>
              <wp:anchor distT="0" distB="182880" distL="114300" distR="867410" simplePos="0" relativeHeight="125829378" behindDoc="0" locked="0" layoutInCell="1" allowOverlap="1">
                <wp:simplePos x="0" y="0"/>
                <wp:positionH relativeFrom="page">
                  <wp:posOffset>1716405</wp:posOffset>
                </wp:positionH>
                <wp:positionV relativeFrom="paragraph">
                  <wp:posOffset>152400</wp:posOffset>
                </wp:positionV>
                <wp:extent cx="1487170" cy="115570"/>
                <wp:wrapSquare wrapText="left"/>
                <wp:docPr id="4" name="Shape 4"/>
                <a:graphic xmlns:a="http://schemas.openxmlformats.org/drawingml/2006/main">
                  <a:graphicData uri="http://schemas.microsoft.com/office/word/2010/wordprocessingShape">
                    <wps:wsp>
                      <wps:cNvSpPr txBox="1"/>
                      <wps:spPr>
                        <a:xfrm>
                          <a:ext cx="1487170" cy="115570"/>
                        </a:xfrm>
                        <a:prstGeom prst="rect"/>
                        <a:noFill/>
                      </wps:spPr>
                      <wps:txbx>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vadovės Rūtos Jasiūnienės</w:t>
                            </w:r>
                          </w:p>
                        </w:txbxContent>
                      </wps:txbx>
                      <wps:bodyPr wrap="none" lIns="0" tIns="0" rIns="0" bIns="0">
                        <a:noAutoFit/>
                      </wps:bodyPr>
                    </wps:wsp>
                  </a:graphicData>
                </a:graphic>
              </wp:anchor>
            </w:drawing>
          </mc:Choice>
          <mc:Fallback>
            <w:pict>
              <v:shape id="_x0000_s1030" type="#_x0000_t202" style="position:absolute;margin-left:135.15000000000001pt;margin-top:12.pt;width:117.10000000000001pt;height:9.0999999999999996pt;z-index:-125829375;mso-wrap-distance-left:9.pt;mso-wrap-distance-right:68.299999999999997pt;mso-wrap-distance-bottom:14.4pt;mso-position-horizontal-relative:page" filled="f" stroked="f">
                <v:textbox inset="0,0,0,0">
                  <w:txbxContent>
                    <w:p>
                      <w:pPr>
                        <w:pStyle w:val="Style8"/>
                        <w:keepNext w:val="0"/>
                        <w:keepLines w:val="0"/>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vadovės Rūtos Jasiūnienės</w:t>
                      </w:r>
                    </w:p>
                  </w:txbxContent>
                </v:textbox>
                <w10:wrap type="square" side="left" anchorx="page"/>
              </v:shape>
            </w:pict>
          </mc:Fallback>
        </mc:AlternateContent>
      </w:r>
      <w:r>
        <mc:AlternateContent>
          <mc:Choice Requires="wps">
            <w:drawing>
              <wp:anchor distT="186055" distB="0" distL="1455420" distR="114300" simplePos="0" relativeHeight="125829380" behindDoc="0" locked="0" layoutInCell="1" allowOverlap="1">
                <wp:simplePos x="0" y="0"/>
                <wp:positionH relativeFrom="page">
                  <wp:posOffset>3057525</wp:posOffset>
                </wp:positionH>
                <wp:positionV relativeFrom="paragraph">
                  <wp:posOffset>338455</wp:posOffset>
                </wp:positionV>
                <wp:extent cx="899160" cy="113030"/>
                <wp:wrapSquare wrapText="left"/>
                <wp:docPr id="6" name="Shape 6"/>
                <a:graphic xmlns:a="http://schemas.openxmlformats.org/drawingml/2006/main">
                  <a:graphicData uri="http://schemas.microsoft.com/office/word/2010/wordprocessingShape">
                    <wps:wsp>
                      <wps:cNvSpPr txBox="1"/>
                      <wps:spPr>
                        <a:xfrm>
                          <a:ext cx="89916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wps:txbx>
                      <wps:bodyPr wrap="none" lIns="0" tIns="0" rIns="0" bIns="0">
                        <a:noAutoFit/>
                      </wps:bodyPr>
                    </wps:wsp>
                  </a:graphicData>
                </a:graphic>
              </wp:anchor>
            </w:drawing>
          </mc:Choice>
          <mc:Fallback>
            <w:pict>
              <v:shape id="_x0000_s1032" type="#_x0000_t202" style="position:absolute;margin-left:240.75pt;margin-top:26.650000000000002pt;width:70.799999999999997pt;height:8.9000000000000004pt;z-index:-125829373;mso-wrap-distance-left:114.60000000000001pt;mso-wrap-distance-top:14.65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ir pareigos)</w:t>
                      </w:r>
                    </w:p>
                  </w:txbxContent>
                </v:textbox>
                <w10:wrap type="square" side="left" anchorx="page"/>
              </v:shape>
            </w:pict>
          </mc:Fallback>
        </mc:AlternateContent>
      </w:r>
      <w:r>
        <w:rPr>
          <w:color w:val="000000"/>
          <w:spacing w:val="0"/>
          <w:w w:val="100"/>
          <w:position w:val="0"/>
          <w:shd w:val="clear" w:color="auto" w:fill="auto"/>
          <w:lang w:val="lt-LT" w:eastAsia="lt-LT" w:bidi="lt-LT"/>
        </w:rPr>
        <w:t>VIADA LT, UAB ,</w:t>
      </w:r>
    </w:p>
    <w:p>
      <w:pPr>
        <w:pStyle w:val="Style14"/>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14"/>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14"/>
        <w:keepNext w:val="0"/>
        <w:keepLines w:val="0"/>
        <w:widowControl w:val="0"/>
        <w:numPr>
          <w:ilvl w:val="1"/>
          <w:numId w:val="3"/>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14"/>
        <w:keepNext w:val="0"/>
        <w:keepLines w:val="0"/>
        <w:widowControl w:val="0"/>
        <w:numPr>
          <w:ilvl w:val="2"/>
          <w:numId w:val="3"/>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14"/>
        <w:keepNext w:val="0"/>
        <w:keepLines w:val="0"/>
        <w:widowControl w:val="0"/>
        <w:numPr>
          <w:ilvl w:val="1"/>
          <w:numId w:val="3"/>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Prekių tiekimas ir kainodara</w:t>
      </w:r>
      <w:bookmarkEnd w:id="2"/>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- 26000 Eur.</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14"/>
        <w:keepNext w:val="0"/>
        <w:keepLines w:val="0"/>
        <w:widowControl w:val="0"/>
        <w:numPr>
          <w:ilvl w:val="2"/>
          <w:numId w:val="5"/>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14"/>
        <w:keepNext w:val="0"/>
        <w:keepLines w:val="0"/>
        <w:widowControl w:val="0"/>
        <w:numPr>
          <w:ilvl w:val="2"/>
          <w:numId w:val="5"/>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14"/>
        <w:keepNext w:val="0"/>
        <w:keepLines w:val="0"/>
        <w:widowControl w:val="0"/>
        <w:numPr>
          <w:ilvl w:val="1"/>
          <w:numId w:val="5"/>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6"/>
        <w:keepNext/>
        <w:keepLines/>
        <w:widowControl w:val="0"/>
        <w:numPr>
          <w:ilvl w:val="0"/>
          <w:numId w:val="5"/>
        </w:numPr>
        <w:shd w:val="clear" w:color="auto" w:fill="auto"/>
        <w:tabs>
          <w:tab w:pos="296"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Atsiskaitymas už Prekes ir ataskaitos</w:t>
      </w:r>
      <w:bookmarkEnd w:id="4"/>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14"/>
        <w:keepNext w:val="0"/>
        <w:keepLines w:val="0"/>
        <w:widowControl w:val="0"/>
        <w:numPr>
          <w:ilvl w:val="1"/>
          <w:numId w:val="5"/>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14"/>
        <w:keepNext w:val="0"/>
        <w:keepLines w:val="0"/>
        <w:widowControl w:val="0"/>
        <w:numPr>
          <w:ilvl w:val="1"/>
          <w:numId w:val="5"/>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14"/>
        <w:keepNext w:val="0"/>
        <w:keepLines w:val="0"/>
        <w:widowControl w:val="0"/>
        <w:numPr>
          <w:ilvl w:val="2"/>
          <w:numId w:val="5"/>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14"/>
        <w:keepNext w:val="0"/>
        <w:keepLines w:val="0"/>
        <w:widowControl w:val="0"/>
        <w:numPr>
          <w:ilvl w:val="2"/>
          <w:numId w:val="5"/>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14"/>
        <w:keepNext w:val="0"/>
        <w:keepLines w:val="0"/>
        <w:widowControl w:val="0"/>
        <w:numPr>
          <w:ilvl w:val="2"/>
          <w:numId w:val="5"/>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14"/>
        <w:keepNext w:val="0"/>
        <w:keepLines w:val="0"/>
        <w:widowControl w:val="0"/>
        <w:numPr>
          <w:ilvl w:val="2"/>
          <w:numId w:val="5"/>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14"/>
        <w:keepNext w:val="0"/>
        <w:keepLines w:val="0"/>
        <w:widowControl w:val="0"/>
        <w:numPr>
          <w:ilvl w:val="1"/>
          <w:numId w:val="5"/>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14"/>
        <w:keepNext w:val="0"/>
        <w:keepLines w:val="0"/>
        <w:widowControl w:val="0"/>
        <w:numPr>
          <w:ilvl w:val="1"/>
          <w:numId w:val="5"/>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6"/>
        <w:keepNext/>
        <w:keepLines/>
        <w:widowControl w:val="0"/>
        <w:numPr>
          <w:ilvl w:val="0"/>
          <w:numId w:val="5"/>
        </w:numPr>
        <w:shd w:val="clear" w:color="auto" w:fill="auto"/>
        <w:tabs>
          <w:tab w:pos="246" w:val="left"/>
        </w:tabs>
        <w:bidi w:val="0"/>
        <w:spacing w:before="0"/>
        <w:ind w:left="0" w:right="0" w:firstLine="0"/>
        <w:jc w:val="both"/>
      </w:pPr>
      <w:bookmarkStart w:id="6" w:name="bookmark6"/>
      <w:r>
        <w:rPr>
          <w:color w:val="000000"/>
          <w:spacing w:val="0"/>
          <w:w w:val="100"/>
          <w:position w:val="0"/>
          <w:shd w:val="clear" w:color="auto" w:fill="auto"/>
          <w:lang w:val="lt-LT" w:eastAsia="lt-LT" w:bidi="lt-LT"/>
        </w:rPr>
        <w:t>Atsakomybė</w:t>
      </w:r>
      <w:bookmarkEnd w:id="6"/>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14"/>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14"/>
        <w:keepNext w:val="0"/>
        <w:keepLines w:val="0"/>
        <w:widowControl w:val="0"/>
        <w:numPr>
          <w:ilvl w:val="2"/>
          <w:numId w:val="5"/>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14"/>
        <w:keepNext w:val="0"/>
        <w:keepLines w:val="0"/>
        <w:widowControl w:val="0"/>
        <w:numPr>
          <w:ilvl w:val="1"/>
          <w:numId w:val="5"/>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14"/>
        <w:keepNext w:val="0"/>
        <w:keepLines w:val="0"/>
        <w:widowControl w:val="0"/>
        <w:numPr>
          <w:ilvl w:val="1"/>
          <w:numId w:val="5"/>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6"/>
        <w:keepNext/>
        <w:keepLines/>
        <w:widowControl w:val="0"/>
        <w:numPr>
          <w:ilvl w:val="0"/>
          <w:numId w:val="5"/>
        </w:numPr>
        <w:shd w:val="clear" w:color="auto" w:fill="auto"/>
        <w:tabs>
          <w:tab w:pos="364" w:val="left"/>
        </w:tabs>
        <w:bidi w:val="0"/>
        <w:spacing w:before="0" w:after="280" w:line="240" w:lineRule="auto"/>
        <w:ind w:left="0" w:right="0" w:firstLine="0"/>
        <w:jc w:val="left"/>
      </w:pPr>
      <w:bookmarkStart w:id="8" w:name="bookmark8"/>
      <w:r>
        <w:rPr>
          <w:color w:val="000000"/>
          <w:spacing w:val="0"/>
          <w:w w:val="100"/>
          <w:position w:val="0"/>
          <w:shd w:val="clear" w:color="auto" w:fill="auto"/>
          <w:lang w:val="en-US" w:eastAsia="en-US" w:bidi="en-US"/>
        </w:rPr>
        <w:t>Force Majeure</w:t>
      </w:r>
      <w:bookmarkEnd w:id="8"/>
    </w:p>
    <w:p>
      <w:pPr>
        <w:pStyle w:val="Style14"/>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14"/>
        <w:keepNext w:val="0"/>
        <w:keepLines w:val="0"/>
        <w:widowControl w:val="0"/>
        <w:numPr>
          <w:ilvl w:val="1"/>
          <w:numId w:val="5"/>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Pagrindinei sutarčiai taikytina teise ir ginčų sprendimas</w:t>
      </w:r>
      <w:bookmarkEnd w:id="10"/>
    </w:p>
    <w:p>
      <w:pPr>
        <w:pStyle w:val="Style14"/>
        <w:keepNext w:val="0"/>
        <w:keepLines w:val="0"/>
        <w:widowControl w:val="0"/>
        <w:numPr>
          <w:ilvl w:val="1"/>
          <w:numId w:val="5"/>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14"/>
        <w:keepNext w:val="0"/>
        <w:keepLines w:val="0"/>
        <w:widowControl w:val="0"/>
        <w:numPr>
          <w:ilvl w:val="1"/>
          <w:numId w:val="5"/>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2" w:name="bookmark12"/>
      <w:r>
        <w:rPr>
          <w:color w:val="000000"/>
          <w:spacing w:val="0"/>
          <w:w w:val="100"/>
          <w:position w:val="0"/>
          <w:shd w:val="clear" w:color="auto" w:fill="auto"/>
          <w:lang w:val="lt-LT" w:eastAsia="lt-LT" w:bidi="lt-LT"/>
        </w:rPr>
        <w:t>Pagrindines sutarties pakeitimai</w:t>
      </w:r>
      <w:bookmarkEnd w:id="12"/>
    </w:p>
    <w:p>
      <w:pPr>
        <w:pStyle w:val="Style14"/>
        <w:keepNext w:val="0"/>
        <w:keepLines w:val="0"/>
        <w:widowControl w:val="0"/>
        <w:numPr>
          <w:ilvl w:val="1"/>
          <w:numId w:val="5"/>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14"/>
        <w:keepNext w:val="0"/>
        <w:keepLines w:val="0"/>
        <w:widowControl w:val="0"/>
        <w:numPr>
          <w:ilvl w:val="2"/>
          <w:numId w:val="5"/>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14"/>
        <w:keepNext w:val="0"/>
        <w:keepLines w:val="0"/>
        <w:widowControl w:val="0"/>
        <w:numPr>
          <w:ilvl w:val="2"/>
          <w:numId w:val="5"/>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14"/>
        <w:keepNext w:val="0"/>
        <w:keepLines w:val="0"/>
        <w:widowControl w:val="0"/>
        <w:numPr>
          <w:ilvl w:val="1"/>
          <w:numId w:val="5"/>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14"/>
        <w:keepNext w:val="0"/>
        <w:keepLines w:val="0"/>
        <w:widowControl w:val="0"/>
        <w:numPr>
          <w:ilvl w:val="1"/>
          <w:numId w:val="5"/>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6"/>
        <w:keepNext/>
        <w:keepLines/>
        <w:widowControl w:val="0"/>
        <w:numPr>
          <w:ilvl w:val="0"/>
          <w:numId w:val="5"/>
        </w:numPr>
        <w:shd w:val="clear" w:color="auto" w:fill="auto"/>
        <w:tabs>
          <w:tab w:pos="364" w:val="left"/>
        </w:tabs>
        <w:bidi w:val="0"/>
        <w:spacing w:before="0"/>
        <w:ind w:left="0" w:right="0" w:firstLine="0"/>
        <w:jc w:val="left"/>
      </w:pPr>
      <w:bookmarkStart w:id="14" w:name="bookmark14"/>
      <w:r>
        <w:rPr>
          <w:color w:val="000000"/>
          <w:spacing w:val="0"/>
          <w:w w:val="100"/>
          <w:position w:val="0"/>
          <w:shd w:val="clear" w:color="auto" w:fill="auto"/>
          <w:lang w:val="lt-LT" w:eastAsia="lt-LT" w:bidi="lt-LT"/>
        </w:rPr>
        <w:t>Pagrindines sutarties galiojimas</w:t>
      </w:r>
      <w:bookmarkEnd w:id="14"/>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14"/>
        <w:keepNext w:val="0"/>
        <w:keepLines w:val="0"/>
        <w:widowControl w:val="0"/>
        <w:numPr>
          <w:ilvl w:val="1"/>
          <w:numId w:val="5"/>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14"/>
        <w:keepNext w:val="0"/>
        <w:keepLines w:val="0"/>
        <w:widowControl w:val="0"/>
        <w:numPr>
          <w:ilvl w:val="1"/>
          <w:numId w:val="5"/>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14"/>
        <w:keepNext w:val="0"/>
        <w:keepLines w:val="0"/>
        <w:widowControl w:val="0"/>
        <w:numPr>
          <w:ilvl w:val="2"/>
          <w:numId w:val="5"/>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14"/>
        <w:keepNext w:val="0"/>
        <w:keepLines w:val="0"/>
        <w:widowControl w:val="0"/>
        <w:numPr>
          <w:ilvl w:val="2"/>
          <w:numId w:val="5"/>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14"/>
        <w:keepNext w:val="0"/>
        <w:keepLines w:val="0"/>
        <w:widowControl w:val="0"/>
        <w:numPr>
          <w:ilvl w:val="2"/>
          <w:numId w:val="5"/>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14"/>
        <w:keepNext w:val="0"/>
        <w:keepLines w:val="0"/>
        <w:widowControl w:val="0"/>
        <w:numPr>
          <w:ilvl w:val="1"/>
          <w:numId w:val="5"/>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6"/>
        <w:keepNext/>
        <w:keepLines/>
        <w:widowControl w:val="0"/>
        <w:numPr>
          <w:ilvl w:val="0"/>
          <w:numId w:val="5"/>
        </w:numPr>
        <w:shd w:val="clear" w:color="auto" w:fill="auto"/>
        <w:tabs>
          <w:tab w:pos="318"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Papildomos pagrindinės sutarties įvykdymo užtikrinimo priemonės</w:t>
      </w:r>
      <w:bookmarkEnd w:id="16"/>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14"/>
        <w:keepNext w:val="0"/>
        <w:keepLines w:val="0"/>
        <w:widowControl w:val="0"/>
        <w:numPr>
          <w:ilvl w:val="1"/>
          <w:numId w:val="5"/>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14"/>
        <w:keepNext w:val="0"/>
        <w:keepLines w:val="0"/>
        <w:widowControl w:val="0"/>
        <w:numPr>
          <w:ilvl w:val="1"/>
          <w:numId w:val="5"/>
        </w:numPr>
        <w:shd w:val="clear" w:color="auto" w:fill="auto"/>
        <w:tabs>
          <w:tab w:pos="478" w:val="left"/>
        </w:tabs>
        <w:bidi w:val="0"/>
        <w:spacing w:before="0" w:after="120"/>
        <w:ind w:left="0" w:right="0" w:firstLine="0"/>
        <w:jc w:val="left"/>
        <w:sectPr>
          <w:footnotePr>
            <w:pos w:val="pageBottom"/>
            <w:numFmt w:val="decimal"/>
            <w:numRestart w:val="continuous"/>
          </w:footnotePr>
          <w:type w:val="continuous"/>
          <w:pgSz w:w="11900" w:h="16840"/>
          <w:pgMar w:top="605" w:right="567" w:bottom="991" w:left="543" w:header="177" w:footer="3" w:gutter="0"/>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6"/>
        <w:keepNext/>
        <w:keepLines/>
        <w:widowControl w:val="0"/>
        <w:numPr>
          <w:ilvl w:val="0"/>
          <w:numId w:val="5"/>
        </w:numPr>
        <w:shd w:val="clear" w:color="auto" w:fill="auto"/>
        <w:tabs>
          <w:tab w:pos="359" w:val="left"/>
        </w:tabs>
        <w:bidi w:val="0"/>
        <w:spacing w:before="0" w:after="280" w:line="240" w:lineRule="auto"/>
        <w:ind w:left="0" w:right="0" w:firstLine="0"/>
        <w:jc w:val="left"/>
      </w:pPr>
      <w:bookmarkStart w:id="18" w:name="bookmark18"/>
      <w:r>
        <w:rPr>
          <w:color w:val="000000"/>
          <w:spacing w:val="0"/>
          <w:w w:val="100"/>
          <w:position w:val="0"/>
          <w:shd w:val="clear" w:color="auto" w:fill="auto"/>
          <w:lang w:val="lt-LT" w:eastAsia="lt-LT" w:bidi="lt-LT"/>
        </w:rPr>
        <w:t>Baigiamosios nuostatos</w:t>
      </w:r>
      <w:bookmarkEnd w:id="18"/>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14"/>
        <w:keepNext w:val="0"/>
        <w:keepLines w:val="0"/>
        <w:widowControl w:val="0"/>
        <w:numPr>
          <w:ilvl w:val="1"/>
          <w:numId w:val="5"/>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14"/>
        <w:keepNext w:val="0"/>
        <w:keepLines w:val="0"/>
        <w:widowControl w:val="0"/>
        <w:numPr>
          <w:ilvl w:val="1"/>
          <w:numId w:val="5"/>
        </w:numPr>
        <w:shd w:val="clear" w:color="auto" w:fill="auto"/>
        <w:tabs>
          <w:tab w:pos="484"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14"/>
        <w:keepNext w:val="0"/>
        <w:keepLines w:val="0"/>
        <w:widowControl w:val="0"/>
        <w:numPr>
          <w:ilvl w:val="1"/>
          <w:numId w:val="5"/>
        </w:numPr>
        <w:shd w:val="clear" w:color="auto" w:fill="auto"/>
        <w:tabs>
          <w:tab w:pos="479"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14"/>
        <w:keepNext w:val="0"/>
        <w:keepLines w:val="0"/>
        <w:widowControl w:val="0"/>
        <w:numPr>
          <w:ilvl w:val="1"/>
          <w:numId w:val="5"/>
        </w:numPr>
        <w:shd w:val="clear" w:color="auto" w:fill="auto"/>
        <w:tabs>
          <w:tab w:pos="465" w:val="left"/>
        </w:tabs>
        <w:bidi w:val="0"/>
        <w:spacing w:before="0" w:after="0"/>
        <w:ind w:left="0" w:right="0" w:firstLine="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widowControl w:val="0"/>
        <w:spacing w:line="84" w:lineRule="exact"/>
        <w:rPr>
          <w:sz w:val="7"/>
          <w:szCs w:val="7"/>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Užsakovas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260" w:line="298"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Neringa Baltrimaitė</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technologijų skyriaus vyriausioji specialistė Tel.+370 614 45844</w:t>
      </w:r>
    </w:p>
    <w:p>
      <w:pPr>
        <w:pStyle w:val="Style14"/>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"mailto:neringa.baltrimaite@aad.am.lt" </w:instrText>
      </w:r>
      <w:r>
        <w:fldChar w:fldCharType="separate"/>
      </w:r>
      <w:r>
        <w:rPr>
          <w:color w:val="000000"/>
          <w:spacing w:val="0"/>
          <w:w w:val="100"/>
          <w:position w:val="0"/>
          <w:shd w:val="clear" w:color="auto" w:fill="auto"/>
          <w:lang w:val="en-US" w:eastAsia="en-US" w:bidi="en-US"/>
        </w:rPr>
        <w:t>neringa.baltrimaite@aad.am.lt</w:t>
      </w:r>
      <w:r>
        <w:fldChar w:fldCharType="end"/>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Rasa Grušelionytė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technologijų skyriaus vyriausioji specialistė Tel.+370 665 00160</w:t>
      </w:r>
    </w:p>
    <w:p>
      <w:pPr>
        <w:pStyle w:val="Style14"/>
        <w:keepNext w:val="0"/>
        <w:keepLines w:val="0"/>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14"/>
        <w:keepNext w:val="0"/>
        <w:keepLines w:val="0"/>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Tiekėjas</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VIADA LT, UAB</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Adresas: Ožiarūčių g. 1A, 14185 Avižieniai, Vilniaus r., Vilniaus apskritis Kodas: 178715423</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PVM kodas: LT787154219</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Tel.: 5 2348470</w:t>
      </w:r>
    </w:p>
    <w:p>
      <w:pPr>
        <w:pStyle w:val="Style1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240" w:line="300" w:lineRule="auto"/>
        <w:ind w:left="0" w:right="0" w:firstLine="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316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1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widowControl w:val="0"/>
        <w:shd w:val="clear" w:color="auto" w:fill="auto"/>
        <w:tabs>
          <w:tab w:leader="underscore" w:pos="1435" w:val="left"/>
        </w:tabs>
        <w:bidi w:val="0"/>
        <w:spacing w:before="0" w:after="0" w:line="240" w:lineRule="auto"/>
        <w:ind w:left="0" w:right="0" w:firstLine="0"/>
        <w:jc w:val="left"/>
        <w:rPr>
          <w:sz w:val="12"/>
          <w:szCs w:val="12"/>
        </w:rPr>
        <w:sectPr>
          <w:footnotePr>
            <w:pos w:val="pageBottom"/>
            <w:numFmt w:val="decimal"/>
            <w:numRestart w:val="continuous"/>
          </w:footnotePr>
          <w:type w:val="continuous"/>
          <w:pgSz w:w="11900" w:h="16840"/>
          <w:pgMar w:top="1244" w:right="1669" w:bottom="1044" w:left="588" w:header="0" w:footer="3" w:gutter="0"/>
          <w:cols w:num="2" w:space="720" w:equalWidth="0">
            <w:col w:w="4248" w:space="581"/>
            <w:col w:w="4814"/>
          </w:cols>
          <w:noEndnote/>
          <w:rtlGutter w:val="0"/>
          <w:docGrid w:linePitch="360"/>
        </w:sectPr>
      </w:pPr>
      <w:r>
        <w:rPr>
          <w:color w:val="000000"/>
          <w:spacing w:val="0"/>
          <w:w w:val="100"/>
          <w:position w:val="0"/>
          <w:sz w:val="16"/>
          <w:szCs w:val="16"/>
          <w:shd w:val="clear" w:color="auto" w:fill="auto"/>
          <w:lang w:val="lt-LT" w:eastAsia="lt-LT" w:bidi="lt-LT"/>
        </w:rPr>
        <w:t>Vardas, pavardė:</w:t>
        <w:tab/>
        <w:t xml:space="preserve"> </w:t>
      </w:r>
      <w:r>
        <w:rPr>
          <w:rFonts w:ascii="Arial" w:eastAsia="Arial" w:hAnsi="Arial" w:cs="Arial"/>
          <w:color w:val="141414"/>
          <w:spacing w:val="0"/>
          <w:w w:val="100"/>
          <w:position w:val="0"/>
          <w:sz w:val="12"/>
          <w:szCs w:val="12"/>
          <w:u w:val="single"/>
          <w:shd w:val="clear" w:color="auto" w:fill="auto"/>
          <w:lang w:val="lt-LT" w:eastAsia="lt-LT" w:bidi="lt-LT"/>
        </w:rPr>
        <w:t>RūtaJasiūnienė</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14"/>
        <w:keepNext w:val="0"/>
        <w:keepLines w:val="0"/>
        <w:framePr w:w="4301" w:h="230" w:wrap="none" w:vAnchor="text" w:hAnchor="page" w:x="59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14"/>
        <w:keepNext w:val="0"/>
        <w:keepLines w:val="0"/>
        <w:framePr w:w="1243" w:h="226" w:wrap="none" w:vAnchor="text" w:hAnchor="page" w:x="541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8"/>
        <w:keepNext w:val="0"/>
        <w:keepLines w:val="0"/>
        <w:framePr w:w="1656" w:h="182" w:wrap="none" w:vAnchor="text" w:hAnchor="page" w:x="7419" w:y="4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after="229"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14"/>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14"/>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12"/>
        <w:keepNext/>
        <w:keepLines/>
        <w:widowControl w:val="0"/>
        <w:shd w:val="clear" w:color="auto" w:fill="auto"/>
        <w:bidi w:val="0"/>
        <w:spacing w:before="360" w:after="520" w:line="240" w:lineRule="auto"/>
        <w:ind w:left="3480" w:right="0" w:firstLine="0"/>
        <w:jc w:val="left"/>
      </w:pPr>
      <w:bookmarkStart w:id="20" w:name="bookmark20"/>
      <w:r>
        <w:rPr>
          <w:color w:val="000000"/>
          <w:spacing w:val="0"/>
          <w:w w:val="100"/>
          <w:position w:val="0"/>
          <w:sz w:val="24"/>
          <w:szCs w:val="24"/>
          <w:shd w:val="clear" w:color="auto" w:fill="auto"/>
          <w:lang w:val="lt-LT" w:eastAsia="lt-LT" w:bidi="lt-LT"/>
        </w:rPr>
        <w:t>Pagrindinė sutartis CPO226544 priedas</w:t>
      </w:r>
      <w:bookmarkEnd w:id="20"/>
    </w:p>
    <w:p>
      <w:pPr>
        <w:pStyle w:val="Style20"/>
        <w:keepNext/>
        <w:keepLines/>
        <w:widowControl w:val="0"/>
        <w:shd w:val="clear" w:color="auto" w:fill="auto"/>
        <w:bidi w:val="0"/>
        <w:spacing w:before="0" w:after="720" w:line="240" w:lineRule="auto"/>
        <w:ind w:left="3660" w:right="0" w:firstLine="0"/>
        <w:jc w:val="left"/>
      </w:pPr>
      <w:bookmarkStart w:id="22" w:name="bookmark22"/>
      <w:r>
        <w:rPr>
          <w:color w:val="000000"/>
          <w:spacing w:val="0"/>
          <w:w w:val="100"/>
          <w:position w:val="0"/>
          <w:shd w:val="clear" w:color="auto" w:fill="auto"/>
          <w:lang w:val="lt-LT" w:eastAsia="lt-LT" w:bidi="lt-LT"/>
        </w:rPr>
        <w:t>PREKĖS IR ANTKAINIAI / NUOLAIDOS</w:t>
      </w:r>
      <w:bookmarkEnd w:id="22"/>
    </w:p>
    <w:p>
      <w:pPr>
        <w:pStyle w:val="Style20"/>
        <w:keepNext/>
        <w:keepLines/>
        <w:widowControl w:val="0"/>
        <w:pBdr>
          <w:bottom w:val="single" w:sz="4" w:space="0" w:color="auto"/>
        </w:pBdr>
        <w:shd w:val="clear" w:color="auto" w:fill="auto"/>
        <w:tabs>
          <w:tab w:pos="4819" w:val="left"/>
        </w:tabs>
        <w:bidi w:val="0"/>
        <w:spacing w:before="0" w:after="0"/>
        <w:ind w:left="0" w:right="0" w:firstLine="0"/>
        <w:jc w:val="left"/>
      </w:pPr>
      <w:bookmarkStart w:id="24" w:name="bookmark24"/>
      <w:r>
        <w:rPr>
          <w:color w:val="000000"/>
          <w:spacing w:val="0"/>
          <w:w w:val="100"/>
          <w:position w:val="0"/>
          <w:shd w:val="clear" w:color="auto" w:fill="auto"/>
          <w:lang w:val="lt-LT" w:eastAsia="lt-LT" w:bidi="lt-LT"/>
        </w:rPr>
        <w:t>Pradinė Pagrindinės sutarties vertė (Eur)</w:t>
        <w:tab/>
        <w:t>26000</w:t>
      </w:r>
      <w:bookmarkEnd w:id="24"/>
    </w:p>
    <w:p>
      <w:pPr>
        <w:pStyle w:val="Style20"/>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r>
        <w:trPr>
          <w:trHeight w:val="293"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0.019</w:t>
            </w:r>
          </w:p>
        </w:tc>
      </w:tr>
    </w:tbl>
    <w:p>
      <w:pPr>
        <w:widowControl w:val="0"/>
        <w:spacing w:after="399" w:line="1" w:lineRule="exact"/>
      </w:pPr>
    </w:p>
    <w:p>
      <w:pPr>
        <w:pStyle w:val="Style20"/>
        <w:keepNext/>
        <w:keepLines/>
        <w:widowControl w:val="0"/>
        <w:shd w:val="clear" w:color="auto" w:fill="auto"/>
        <w:bidi w:val="0"/>
        <w:spacing w:before="0" w:after="720" w:line="240" w:lineRule="auto"/>
        <w:ind w:left="1480" w:right="0" w:firstLine="0"/>
        <w:jc w:val="left"/>
      </w:pPr>
      <w:bookmarkStart w:id="27" w:name="bookmark27"/>
      <w:r>
        <w:rPr>
          <w:color w:val="000000"/>
          <w:spacing w:val="0"/>
          <w:w w:val="100"/>
          <w:position w:val="0"/>
          <w:shd w:val="clear" w:color="auto" w:fill="auto"/>
          <w:lang w:val="lt-LT" w:eastAsia="lt-LT" w:bidi="lt-LT"/>
        </w:rPr>
        <w:t>TIEKĖJO KORTELES APTARNAUJANČIŲ PREKYBOS VIETŲ (DEGALINIŲ) SĄRAŠAS</w:t>
      </w:r>
      <w:bookmarkEnd w:id="27"/>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14"/>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14"/>
        <w:keepNext w:val="0"/>
        <w:keepLines w:val="0"/>
        <w:widowControl w:val="0"/>
        <w:shd w:val="clear" w:color="auto" w:fill="auto"/>
        <w:bidi w:val="0"/>
        <w:spacing w:before="0" w:after="280" w:line="240" w:lineRule="auto"/>
        <w:ind w:left="0" w:right="0" w:firstLine="0"/>
        <w:jc w:val="left"/>
        <w:sectPr>
          <w:footnotePr>
            <w:pos w:val="pageBottom"/>
            <w:numFmt w:val="decimal"/>
            <w:numRestart w:val="continuous"/>
          </w:footnotePr>
          <w:pgSz w:w="11900" w:h="16840"/>
          <w:pgMar w:top="558" w:right="857" w:bottom="851" w:left="554" w:header="13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3439795</wp:posOffset>
                </wp:positionH>
                <wp:positionV relativeFrom="paragraph">
                  <wp:posOffset>12700</wp:posOffset>
                </wp:positionV>
                <wp:extent cx="372110" cy="146050"/>
                <wp:wrapSquare wrapText="left"/>
                <wp:docPr id="11" name="Shape 11"/>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7" type="#_x0000_t202" style="position:absolute;margin-left:270.85000000000002pt;margin-top:1.pt;width:29.300000000000001pt;height:11.5pt;z-index:-125829371;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p>
      <w:pPr>
        <w:pStyle w:val="Style14"/>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84" behindDoc="0" locked="0" layoutInCell="1" allowOverlap="1">
                <wp:simplePos x="0" y="0"/>
                <wp:positionH relativeFrom="page">
                  <wp:posOffset>379095</wp:posOffset>
                </wp:positionH>
                <wp:positionV relativeFrom="paragraph">
                  <wp:posOffset>12700</wp:posOffset>
                </wp:positionV>
                <wp:extent cx="2496185" cy="1170305"/>
                <wp:wrapSquare wrapText="right"/>
                <wp:docPr id="13" name="Shape 13"/>
                <a:graphic xmlns:a="http://schemas.openxmlformats.org/drawingml/2006/main">
                  <a:graphicData uri="http://schemas.microsoft.com/office/word/2010/wordprocessingShape">
                    <wps:wsp>
                      <wps:cNvSpPr txBox="1"/>
                      <wps:spPr>
                        <a:xfrm>
                          <a:ext cx="2496185" cy="1170305"/>
                        </a:xfrm>
                        <a:prstGeom prst="rect"/>
                        <a:noFill/>
                      </wps:spPr>
                      <wps:txbx>
                        <w:txbxContent>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9" type="#_x0000_t202" style="position:absolute;margin-left:29.850000000000001pt;margin-top:1.pt;width:196.55000000000001pt;height:92.150000000000006pt;z-index:-125829369;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Tel.: 868648449</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VIADA LT, UAB</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14"/>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14"/>
        <w:keepNext w:val="0"/>
        <w:keepLines w:val="0"/>
        <w:widowControl w:val="0"/>
        <w:shd w:val="clear" w:color="auto" w:fill="auto"/>
        <w:bidi w:val="0"/>
        <w:spacing w:before="0" w:after="300" w:line="240" w:lineRule="auto"/>
        <w:ind w:left="0" w:right="0" w:firstLine="72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pStyle w:val="Style14"/>
        <w:keepNext w:val="0"/>
        <w:keepLines w:val="0"/>
        <w:widowControl w:val="0"/>
        <w:shd w:val="clear" w:color="auto" w:fill="auto"/>
        <w:bidi w:val="0"/>
        <w:spacing w:before="0" w:after="0" w:line="295"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3439795</wp:posOffset>
                </wp:positionH>
                <wp:positionV relativeFrom="paragraph">
                  <wp:posOffset>12700</wp:posOffset>
                </wp:positionV>
                <wp:extent cx="2877185" cy="883920"/>
                <wp:wrapSquare wrapText="bothSides"/>
                <wp:docPr id="15" name="Shape 15"/>
                <a:graphic xmlns:a="http://schemas.openxmlformats.org/drawingml/2006/main">
                  <a:graphicData uri="http://schemas.microsoft.com/office/word/2010/wordprocessingShape">
                    <wps:wsp>
                      <wps:cNvSpPr txBox="1"/>
                      <wps:spPr>
                        <a:xfrm>
                          <a:ext cx="2877185" cy="883920"/>
                        </a:xfrm>
                        <a:prstGeom prst="rect"/>
                        <a:noFill/>
                      </wps:spPr>
                      <wps:txbx>
                        <w:txbxContent>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wps:txbx>
                      <wps:bodyPr lIns="0" tIns="0" rIns="0" bIns="0">
                        <a:noAutoFit/>
                      </wps:bodyPr>
                    </wps:wsp>
                  </a:graphicData>
                </a:graphic>
              </wp:anchor>
            </w:drawing>
          </mc:Choice>
          <mc:Fallback>
            <w:pict>
              <v:shape id="_x0000_s1041" type="#_x0000_t202" style="position:absolute;margin-left:270.85000000000002pt;margin-top:1.pt;width:226.55000000000001pt;height:69.600000000000009pt;z-index:-125829367;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xbxContent>
                </v:textbox>
                <w10:wrap type="square" anchorx="page"/>
              </v:shape>
            </w:pict>
          </mc:Fallback>
        </mc:AlternateContent>
      </w:r>
      <w:r>
        <w:rPr>
          <w:color w:val="000000"/>
          <w:spacing w:val="0"/>
          <w:w w:val="100"/>
          <w:position w:val="0"/>
          <w:shd w:val="clear" w:color="auto" w:fill="auto"/>
          <w:lang w:val="lt-LT" w:eastAsia="lt-LT" w:bidi="lt-LT"/>
        </w:rPr>
        <w:t>Atsakingas už sutarties vykdymo priežiūrą asmuo (vardas, pavardė, pareigos, tel. nr., el.paštas): Neringa Baltrimaitė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w:t>
      </w:r>
    </w:p>
    <w:p>
      <w:pPr>
        <w:pStyle w:val="Style1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Tel.+370 614 45844</w:t>
      </w:r>
    </w:p>
    <w:p>
      <w:pPr>
        <w:pStyle w:val="Style14"/>
        <w:keepNext w:val="0"/>
        <w:keepLines w:val="0"/>
        <w:widowControl w:val="0"/>
        <w:shd w:val="clear" w:color="auto" w:fill="auto"/>
        <w:bidi w:val="0"/>
        <w:spacing w:before="0" w:after="48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"mailto:neringa.baltrimaite@aad.am.lt" </w:instrText>
      </w:r>
      <w:r>
        <w:fldChar w:fldCharType="separate"/>
      </w:r>
      <w:r>
        <w:rPr>
          <w:color w:val="000000"/>
          <w:spacing w:val="0"/>
          <w:w w:val="100"/>
          <w:position w:val="0"/>
          <w:shd w:val="clear" w:color="auto" w:fill="auto"/>
          <w:lang w:val="en-US" w:eastAsia="en-US" w:bidi="en-US"/>
        </w:rPr>
        <w:t>neringa.baltrimaite@aad.am.lt</w:t>
      </w:r>
      <w:r>
        <w:fldChar w:fldCharType="end"/>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14"/>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14"/>
        <w:keepNext w:val="0"/>
        <w:keepLines w:val="0"/>
        <w:widowControl w:val="0"/>
        <w:shd w:val="clear" w:color="auto" w:fill="auto"/>
        <w:bidi w:val="0"/>
        <w:spacing w:before="0" w:after="0" w:line="298" w:lineRule="auto"/>
        <w:ind w:left="0" w:right="0" w:firstLine="0"/>
        <w:jc w:val="left"/>
        <w:sectPr>
          <w:footnotePr>
            <w:pos w:val="pageBottom"/>
            <w:numFmt w:val="decimal"/>
            <w:numRestart w:val="continuous"/>
          </w:footnotePr>
          <w:pgSz w:w="11900" w:h="16840"/>
          <w:pgMar w:top="567" w:right="2106" w:bottom="5921" w:left="588" w:header="139" w:footer="3" w:gutter="0"/>
          <w:cols w:space="720"/>
          <w:noEndnote/>
          <w:rtlGutter w:val="0"/>
          <w:docGrid w:linePitch="360"/>
        </w:sectPr>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67" w:right="0" w:bottom="750" w:left="0" w:header="0" w:footer="3" w:gutter="0"/>
          <w:cols w:space="720"/>
          <w:noEndnote/>
          <w:rtlGutter w:val="0"/>
          <w:docGrid w:linePitch="360"/>
        </w:sectPr>
      </w:pPr>
    </w:p>
    <w:p>
      <w:pPr>
        <w:pStyle w:val="Style14"/>
        <w:keepNext w:val="0"/>
        <w:keepLines w:val="0"/>
        <w:framePr w:w="4200" w:h="1421" w:wrap="none" w:vAnchor="text" w:hAnchor="page" w:x="598" w:y="21"/>
        <w:widowControl w:val="0"/>
        <w:shd w:val="clear" w:color="auto" w:fill="auto"/>
        <w:bidi w:val="0"/>
        <w:spacing w:before="0" w:after="180" w:line="331"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framePr w:w="4200" w:h="1421" w:wrap="none" w:vAnchor="text" w:hAnchor="page" w:x="598" w:y="21"/>
        <w:widowControl w:val="0"/>
        <w:shd w:val="clear" w:color="auto" w:fill="auto"/>
        <w:tabs>
          <w:tab w:leader="underscore" w:pos="4152" w:val="left"/>
        </w:tabs>
        <w:bidi w:val="0"/>
        <w:spacing w:before="0" w:after="240" w:line="331" w:lineRule="auto"/>
        <w:ind w:left="0" w:right="0" w:firstLine="0"/>
        <w:jc w:val="left"/>
      </w:pPr>
      <w:r>
        <w:rPr>
          <w:color w:val="000000"/>
          <w:spacing w:val="0"/>
          <w:w w:val="100"/>
          <w:position w:val="0"/>
          <w:shd w:val="clear" w:color="auto" w:fill="auto"/>
          <w:lang w:val="lt-LT" w:eastAsia="lt-LT" w:bidi="lt-LT"/>
        </w:rPr>
        <w:t xml:space="preserve">Vardas, pavardė: Kristina Malaiškaitė </w:t>
        <w:tab/>
      </w:r>
    </w:p>
    <w:p>
      <w:pPr>
        <w:pStyle w:val="Style14"/>
        <w:keepNext w:val="0"/>
        <w:keepLines w:val="0"/>
        <w:framePr w:w="4200" w:h="1421" w:wrap="none" w:vAnchor="text" w:hAnchor="page" w:x="598" w:y="21"/>
        <w:widowControl w:val="0"/>
        <w:shd w:val="clear" w:color="auto" w:fill="auto"/>
        <w:bidi w:val="0"/>
        <w:spacing w:before="0" w:after="220" w:line="331"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14"/>
        <w:keepNext w:val="0"/>
        <w:keepLines w:val="0"/>
        <w:framePr w:w="1483" w:h="1363" w:wrap="none" w:vAnchor="text" w:hAnchor="page" w:x="541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Atstovaujantis asmuo:</w:t>
      </w:r>
    </w:p>
    <w:p>
      <w:pPr>
        <w:pStyle w:val="Style14"/>
        <w:keepNext w:val="0"/>
        <w:keepLines w:val="0"/>
        <w:framePr w:w="1483" w:h="1363" w:wrap="none" w:vAnchor="text" w:hAnchor="page" w:x="5418" w:y="21"/>
        <w:widowControl w:val="0"/>
        <w:shd w:val="clear" w:color="auto" w:fill="auto"/>
        <w:tabs>
          <w:tab w:leader="underscore" w:pos="1435" w:val="left"/>
        </w:tabs>
        <w:bidi w:val="0"/>
        <w:spacing w:before="0" w:after="240" w:line="240" w:lineRule="auto"/>
        <w:ind w:left="0" w:right="0" w:firstLine="0"/>
        <w:jc w:val="left"/>
      </w:pPr>
      <w:r>
        <w:rPr>
          <w:color w:val="000000"/>
          <w:spacing w:val="0"/>
          <w:w w:val="100"/>
          <w:position w:val="0"/>
          <w:shd w:val="clear" w:color="auto" w:fill="auto"/>
          <w:lang w:val="lt-LT" w:eastAsia="lt-LT" w:bidi="lt-LT"/>
        </w:rPr>
        <w:t>Vardas, pavardė:</w:t>
        <w:tab/>
      </w:r>
    </w:p>
    <w:p>
      <w:pPr>
        <w:pStyle w:val="Style14"/>
        <w:keepNext w:val="0"/>
        <w:keepLines w:val="0"/>
        <w:framePr w:w="1483" w:h="1363" w:wrap="none" w:vAnchor="text" w:hAnchor="page" w:x="5418" w:y="21"/>
        <w:widowControl w:val="0"/>
        <w:pBdr>
          <w:bottom w:val="single" w:sz="4" w:space="0" w:color="auto"/>
        </w:pBdr>
        <w:shd w:val="clear" w:color="auto" w:fill="auto"/>
        <w:tabs>
          <w:tab w:leader="underscore" w:pos="1402" w:val="left"/>
        </w:tabs>
        <w:bidi w:val="0"/>
        <w:spacing w:before="0" w:after="240" w:line="240" w:lineRule="auto"/>
        <w:ind w:left="0" w:right="0" w:firstLine="0"/>
        <w:jc w:val="right"/>
      </w:pPr>
      <w:r>
        <w:rPr>
          <w:color w:val="000000"/>
          <w:spacing w:val="0"/>
          <w:w w:val="100"/>
          <w:position w:val="0"/>
          <w:shd w:val="clear" w:color="auto" w:fill="auto"/>
          <w:lang w:val="lt-LT" w:eastAsia="lt-LT" w:bidi="lt-LT"/>
        </w:rPr>
        <w:tab/>
      </w:r>
    </w:p>
    <w:p>
      <w:pPr>
        <w:pStyle w:val="Style14"/>
        <w:keepNext w:val="0"/>
        <w:keepLines w:val="0"/>
        <w:framePr w:w="1483" w:h="1363" w:wrap="none" w:vAnchor="text" w:hAnchor="page" w:x="5418" w:y="21"/>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lt-LT" w:eastAsia="lt-LT" w:bidi="lt-LT"/>
        </w:rPr>
        <w:t>Pareigos:</w:t>
      </w:r>
    </w:p>
    <w:p>
      <w:pPr>
        <w:pStyle w:val="Style8"/>
        <w:keepNext w:val="0"/>
        <w:keepLines w:val="0"/>
        <w:framePr w:w="907" w:h="182" w:wrap="none" w:vAnchor="text" w:hAnchor="page" w:x="7568" w:y="438"/>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8"/>
        <w:keepNext w:val="0"/>
        <w:keepLines w:val="0"/>
        <w:framePr w:w="1282" w:h="182" w:wrap="none" w:vAnchor="text" w:hAnchor="page" w:x="7395" w:y="1153"/>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type w:val="continuous"/>
          <w:pgSz w:w="11900" w:h="16840"/>
          <w:pgMar w:top="567" w:right="344" w:bottom="750" w:left="588" w:header="0" w:footer="3" w:gutter="0"/>
          <w:cols w:space="720"/>
          <w:noEndnote/>
          <w:rtlGutter w:val="0"/>
          <w:docGrid w:linePitch="360"/>
        </w:sectPr>
      </w:pPr>
    </w:p>
    <w:p>
      <w:pPr>
        <w:widowControl w:val="0"/>
        <w:spacing w:line="98" w:lineRule="exact"/>
        <w:rPr>
          <w:sz w:val="8"/>
          <w:szCs w:val="8"/>
        </w:rPr>
      </w:pPr>
    </w:p>
    <w:p>
      <w:pPr>
        <w:widowControl w:val="0"/>
        <w:spacing w:line="1" w:lineRule="exact"/>
        <w:sectPr>
          <w:footnotePr>
            <w:pos w:val="pageBottom"/>
            <w:numFmt w:val="decimal"/>
            <w:numRestart w:val="continuous"/>
          </w:footnotePr>
          <w:type w:val="continuous"/>
          <w:pgSz w:w="11900" w:h="16840"/>
          <w:pgMar w:top="567" w:right="0" w:bottom="850" w:left="0" w:header="0" w:footer="3" w:gutter="0"/>
          <w:cols w:space="720"/>
          <w:noEndnote/>
          <w:rtlGutter w:val="0"/>
          <w:docGrid w:linePitch="360"/>
        </w:sectPr>
      </w:pP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14"/>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p>
      <w:pPr>
        <w:rPr>
          <w:sz w:val="2"/>
          <w:szCs w:val="2"/>
        </w:rPr>
        <w:sectPr>
          <w:footnotePr>
            <w:pos w:val="pageBottom"/>
            <w:numFmt w:val="decimal"/>
            <w:numRestart w:val="continuous"/>
          </w:footnotePr>
          <w:type w:val="continuous"/>
          <w:pgSz w:w="11900" w:h="16840"/>
          <w:pgMar w:top="567" w:right="2105" w:bottom="850" w:left="597" w:header="0" w:footer="3" w:gutter="0"/>
          <w:cols w:num="2" w:space="442"/>
          <w:noEndnote/>
          <w:rtlGutter w:val="0"/>
          <w:docGrid w:linePitch="360"/>
        </w:sectPr>
      </w:pPr>
    </w:p>
    <w:p>
      <w:pPr>
        <w:pStyle w:val="Style2"/>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lt-LT" w:eastAsia="lt-LT" w:bidi="lt-LT"/>
        </w:rPr>
        <w:t>atstovaujama</w:t>
      </w:r>
    </w:p>
    <w:p>
      <w:pPr>
        <w:pStyle w:val="Style2"/>
        <w:keepNext w:val="0"/>
        <w:keepLines w:val="0"/>
        <w:widowControl w:val="0"/>
        <w:shd w:val="clear" w:color="auto" w:fill="auto"/>
        <w:bidi w:val="0"/>
        <w:spacing w:before="0" w:after="180"/>
        <w:ind w:left="0" w:right="0" w:firstLine="0"/>
        <w:jc w:val="left"/>
      </w:pPr>
      <w:r>
        <w:rPr>
          <w:color w:val="000000"/>
          <w:spacing w:val="0"/>
          <w:w w:val="100"/>
          <w:position w:val="0"/>
          <w:shd w:val="clear" w:color="auto" w:fill="auto"/>
          <w:lang w:val="lt-LT" w:eastAsia="lt-LT" w:bidi="lt-LT"/>
        </w:rPr>
        <w:t xml:space="preserve">(toliau - Tiekėjas), </w:t>
      </w:r>
      <w:r>
        <w:rPr>
          <w:color w:val="000000"/>
          <w:spacing w:val="0"/>
          <w:w w:val="100"/>
          <w:position w:val="0"/>
          <w:shd w:val="clear" w:color="auto" w:fill="auto"/>
          <w:lang w:val="lt-LT" w:eastAsia="lt-LT" w:bidi="lt-LT"/>
        </w:rPr>
        <w:t xml:space="preserve">toliau kartu vadinami Šalimis, vadovaudamiesi 2020-05-15 Preliminariosios sutarties dėl automobilinių degalų degalinėse tiekimo per CPO (Pirkimo Nr.449501) </w:t>
      </w:r>
      <w:r>
        <w:rPr>
          <w:color w:val="000000"/>
          <w:spacing w:val="0"/>
          <w:w w:val="100"/>
          <w:position w:val="0"/>
          <w:shd w:val="clear" w:color="auto" w:fill="auto"/>
          <w:lang w:val="lt-LT" w:eastAsia="lt-LT" w:bidi="lt-LT"/>
        </w:rPr>
        <w:t>nuostatomis, sudarome šią sutartį (toliau - Pirkimo sutartis):</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1. Bendrosios nuostatos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 Pagrindinėj e sutartyj e naudoj amos sąvokos: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1.1.1. CPO LT - viešoji įstaiga CPO LT, kuri atlieka prekių, paslaugų ar darbų viešųjų pirkimų procedūras ir sudaro Preliminariąsias sutartis su laimėjusiais tiekėjais.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 xml:space="preserve">1.1.2. 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1.1.3. Kortelė - Tiekėjo išduota magnetinė plastikinė kortelė skirta duomenų apie Užsakovo įsigyjamas Prekes fiksavimui.</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1.1.4. Prekė (-s) - Pagrindinės sutarties priede nurodyta (-os) Tiekėjo prekė, kuri gali būti tiekiama Užsakovui pagal šią Pagrindinę sutartį.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1.1.5. Prekės įkainis - už Prekės vienetą (litrą) mokėtina suma, gaunama taikant Pagrindinės sutarties 4.2 punkte nustatytą kainodarą.</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1.1.6. Pagrindinės sutarties kaina - pagal Pagrindinę sutartį Tiekėjui faktiškai sumokama pinigų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1.1.7. 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1.1.8. Preliminarioji sutartis - sutartis tarp CPO LT ir Tiekėjo, kuri nustato sąlygas, taikomas Pagrindinėms sutartims, sudarytoms Preliminariosios sutarties galiojimo laikotarpiu.</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2. Pagrindinės sutarties dalykas</w:t>
      </w:r>
    </w:p>
    <w:p>
      <w:pPr>
        <w:pStyle w:val="Style2"/>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lt-LT" w:eastAsia="lt-LT" w:bidi="lt-LT"/>
        </w:rPr>
        <w:t>2.1. Pagrindine sutartimi Tiekėjas įsipareigoja Užsakovui tiekti Pagrindinės sutarties priede nurodytas Prekes, o Užsakovas įsipareigoja sumokėti už jas nustatytą kainą šioje Pagrindinėje sutartyje nustatytomis sąlygomis ir tvarka.</w:t>
      </w:r>
    </w:p>
    <w:p>
      <w:pPr>
        <w:pStyle w:val="Style2"/>
        <w:keepNext w:val="0"/>
        <w:keepLines w:val="0"/>
        <w:widowControl w:val="0"/>
        <w:shd w:val="clear" w:color="auto" w:fill="auto"/>
        <w:bidi w:val="0"/>
        <w:spacing w:before="0" w:after="180"/>
        <w:ind w:left="0" w:right="0" w:firstLine="0"/>
        <w:jc w:val="left"/>
      </w:pPr>
      <w:r>
        <w:rPr>
          <w:b/>
          <w:bCs/>
          <w:color w:val="000000"/>
          <w:spacing w:val="0"/>
          <w:w w:val="100"/>
          <w:position w:val="0"/>
          <w:shd w:val="clear" w:color="auto" w:fill="auto"/>
          <w:lang w:val="lt-LT" w:eastAsia="lt-LT" w:bidi="lt-LT"/>
        </w:rPr>
        <w:t>3. Šalių teisės ir pareigos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 Tiekėjas įsipareigoja: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3.1.1. užtikrinti Prekių pasiūlą visą Pagrindinės sutarties galioj imo laikotarpį;</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3.1.2. užtikrinti, kad tiekiamos Prekės būtų kokybiškos ir atitiktų Pagrindinės sutarties priede nurodytą Prekių techninę specifikaciją, bei kitus Prekėms ir jų pardavimui teisės aktuose nustatytus reikalavimus;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3.1.3.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3.1.4.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color w:val="000000"/>
          <w:spacing w:val="0"/>
          <w:w w:val="100"/>
          <w:position w:val="0"/>
          <w:shd w:val="clear" w:color="auto" w:fill="auto"/>
          <w:vertAlign w:val="superscript"/>
          <w:lang w:val="lt-LT" w:eastAsia="lt-LT" w:bidi="lt-LT"/>
        </w:rPr>
        <w:t>* 1 2 3</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Viešųjų pirkimų įstatymo 45 straipsnį 21 dalies 3 punkte.</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3.1.5. Degalų pardavimui naudoti tik kolonėles, kurioms teisės aktų nustatyta tvarka atlikta metrologinė patikra ir Užsakovui paprašius, ne vėliau kaip per 5 darbo dienas pateikti tai patvirtinančius dokumentus.</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3.2. Tiekėjas turi teisę:</w:t>
      </w:r>
    </w:p>
    <w:sectPr>
      <w:footnotePr>
        <w:pos w:val="pageBottom"/>
        <w:numFmt w:val="decimal"/>
        <w:numRestart w:val="continuous"/>
      </w:footnotePr>
      <w:type w:val="continuous"/>
      <w:pgSz w:w="11900" w:h="16840"/>
      <w:pgMar w:top="567" w:right="2105" w:bottom="850" w:left="5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CPO226544</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CPO226544</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8" name="Shape 8"/>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CPO226544</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4"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CPO226544</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10" name="Shape 10"/>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2">
    <w:multiLevelType w:val="multilevel"/>
    <w:lvl w:ilvl="0">
      <w:start w:val="1"/>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abstractNum w:abstractNumId="4">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16"/>
      <w:szCs w:val="16"/>
      <w:u w:val="none"/>
    </w:rPr>
  </w:style>
  <w:style w:type="character" w:customStyle="1" w:styleId="CharStyle6">
    <w:name w:val="Header or footer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 (2)_"/>
    <w:basedOn w:val="DefaultParagraphFont"/>
    <w:link w:val="Style8"/>
    <w:rPr>
      <w:rFonts w:ascii="Arial" w:eastAsia="Arial" w:hAnsi="Arial" w:cs="Arial"/>
      <w:b w:val="0"/>
      <w:bCs w:val="0"/>
      <w:i w:val="0"/>
      <w:iCs w:val="0"/>
      <w:smallCaps w:val="0"/>
      <w:strike w:val="0"/>
      <w:color w:val="141414"/>
      <w:sz w:val="12"/>
      <w:szCs w:val="12"/>
      <w:u w:val="none"/>
    </w:rPr>
  </w:style>
  <w:style w:type="character" w:customStyle="1" w:styleId="CharStyle11">
    <w:name w:val="Body text (3)_"/>
    <w:basedOn w:val="DefaultParagraphFont"/>
    <w:link w:val="Style10"/>
    <w:rPr>
      <w:rFonts w:ascii="Times New Roman" w:eastAsia="Times New Roman" w:hAnsi="Times New Roman" w:cs="Times New Roman"/>
      <w:b w:val="0"/>
      <w:bCs w:val="0"/>
      <w:i w:val="0"/>
      <w:iCs w:val="0"/>
      <w:smallCaps w:val="0"/>
      <w:strike w:val="0"/>
      <w:sz w:val="12"/>
      <w:szCs w:val="12"/>
      <w:u w:val="none"/>
    </w:rPr>
  </w:style>
  <w:style w:type="character" w:customStyle="1" w:styleId="CharStyle13">
    <w:name w:val="Heading #1_"/>
    <w:basedOn w:val="DefaultParagraphFont"/>
    <w:link w:val="Style12"/>
    <w:rPr>
      <w:rFonts w:ascii="Times New Roman" w:eastAsia="Times New Roman" w:hAnsi="Times New Roman" w:cs="Times New Roman"/>
      <w:b/>
      <w:bCs/>
      <w:i w:val="0"/>
      <w:iCs w:val="0"/>
      <w:smallCaps w:val="0"/>
      <w:strike w:val="0"/>
      <w:u w:val="none"/>
    </w:rPr>
  </w:style>
  <w:style w:type="character" w:customStyle="1" w:styleId="CharStyle15">
    <w:name w:val="Body text_"/>
    <w:basedOn w:val="DefaultParagraphFont"/>
    <w:link w:val="Style14"/>
    <w:rPr>
      <w:rFonts w:ascii="Times New Roman" w:eastAsia="Times New Roman" w:hAnsi="Times New Roman" w:cs="Times New Roman"/>
      <w:b w:val="0"/>
      <w:bCs w:val="0"/>
      <w:i w:val="0"/>
      <w:iCs w:val="0"/>
      <w:smallCaps w:val="0"/>
      <w:strike w:val="0"/>
      <w:sz w:val="16"/>
      <w:szCs w:val="16"/>
      <w:u w:val="none"/>
    </w:rPr>
  </w:style>
  <w:style w:type="character" w:customStyle="1" w:styleId="CharStyle17">
    <w:name w:val="Heading #3_"/>
    <w:basedOn w:val="DefaultParagraphFont"/>
    <w:link w:val="Style16"/>
    <w:rPr>
      <w:rFonts w:ascii="Times New Roman" w:eastAsia="Times New Roman" w:hAnsi="Times New Roman" w:cs="Times New Roman"/>
      <w:b/>
      <w:bCs/>
      <w:i w:val="0"/>
      <w:iCs w:val="0"/>
      <w:smallCaps w:val="0"/>
      <w:strike w:val="0"/>
      <w:sz w:val="16"/>
      <w:szCs w:val="16"/>
      <w:u w:val="none"/>
    </w:rPr>
  </w:style>
  <w:style w:type="character" w:customStyle="1" w:styleId="CharStyle21">
    <w:name w:val="Heading #2_"/>
    <w:basedOn w:val="DefaultParagraphFont"/>
    <w:link w:val="Style20"/>
    <w:rPr>
      <w:rFonts w:ascii="Times New Roman" w:eastAsia="Times New Roman" w:hAnsi="Times New Roman" w:cs="Times New Roman"/>
      <w:b/>
      <w:bCs/>
      <w:i w:val="0"/>
      <w:iCs w:val="0"/>
      <w:smallCaps w:val="0"/>
      <w:strike w:val="0"/>
      <w:sz w:val="20"/>
      <w:szCs w:val="20"/>
      <w:u w:val="none"/>
    </w:rPr>
  </w:style>
  <w:style w:type="character" w:customStyle="1" w:styleId="CharStyle23">
    <w:name w:val="Other_"/>
    <w:basedOn w:val="DefaultParagraphFont"/>
    <w:link w:val="Style22"/>
    <w:rPr>
      <w:rFonts w:ascii="Times New Roman" w:eastAsia="Times New Roman" w:hAnsi="Times New Roman" w:cs="Times New Roman"/>
      <w:b w:val="0"/>
      <w:bCs w:val="0"/>
      <w:i w:val="0"/>
      <w:iCs w:val="0"/>
      <w:smallCaps w:val="0"/>
      <w:strike w:val="0"/>
      <w:sz w:val="16"/>
      <w:szCs w:val="16"/>
      <w:u w:val="none"/>
    </w:rPr>
  </w:style>
  <w:style w:type="paragraph" w:customStyle="1" w:styleId="Style2">
    <w:name w:val="Footnote"/>
    <w:basedOn w:val="Normal"/>
    <w:link w:val="CharStyle3"/>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5">
    <w:name w:val="Header or footer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Body text (2)"/>
    <w:basedOn w:val="Normal"/>
    <w:link w:val="CharStyle9"/>
    <w:pPr>
      <w:widowControl w:val="0"/>
      <w:shd w:val="clear" w:color="auto" w:fill="auto"/>
    </w:pPr>
    <w:rPr>
      <w:rFonts w:ascii="Arial" w:eastAsia="Arial" w:hAnsi="Arial" w:cs="Arial"/>
      <w:b w:val="0"/>
      <w:bCs w:val="0"/>
      <w:i w:val="0"/>
      <w:iCs w:val="0"/>
      <w:smallCaps w:val="0"/>
      <w:strike w:val="0"/>
      <w:color w:val="141414"/>
      <w:sz w:val="12"/>
      <w:szCs w:val="12"/>
      <w:u w:val="none"/>
    </w:rPr>
  </w:style>
  <w:style w:type="paragraph" w:customStyle="1" w:styleId="Style10">
    <w:name w:val="Body text (3)"/>
    <w:basedOn w:val="Normal"/>
    <w:link w:val="CharStyle11"/>
    <w:pPr>
      <w:widowControl w:val="0"/>
      <w:shd w:val="clear" w:color="auto" w:fill="auto"/>
      <w:spacing w:after="20"/>
    </w:pPr>
    <w:rPr>
      <w:rFonts w:ascii="Times New Roman" w:eastAsia="Times New Roman" w:hAnsi="Times New Roman" w:cs="Times New Roman"/>
      <w:b w:val="0"/>
      <w:bCs w:val="0"/>
      <w:i w:val="0"/>
      <w:iCs w:val="0"/>
      <w:smallCaps w:val="0"/>
      <w:strike w:val="0"/>
      <w:sz w:val="12"/>
      <w:szCs w:val="12"/>
      <w:u w:val="none"/>
    </w:rPr>
  </w:style>
  <w:style w:type="paragraph" w:customStyle="1" w:styleId="Style12">
    <w:name w:val="Heading #1"/>
    <w:basedOn w:val="Normal"/>
    <w:link w:val="CharStyle13"/>
    <w:pPr>
      <w:widowControl w:val="0"/>
      <w:shd w:val="clear" w:color="auto" w:fill="auto"/>
      <w:spacing w:before="180" w:after="740"/>
      <w:ind w:left="1740"/>
      <w:outlineLvl w:val="0"/>
    </w:pPr>
    <w:rPr>
      <w:rFonts w:ascii="Times New Roman" w:eastAsia="Times New Roman" w:hAnsi="Times New Roman" w:cs="Times New Roman"/>
      <w:b/>
      <w:bCs/>
      <w:i w:val="0"/>
      <w:iCs w:val="0"/>
      <w:smallCaps w:val="0"/>
      <w:strike w:val="0"/>
      <w:u w:val="none"/>
    </w:rPr>
  </w:style>
  <w:style w:type="paragraph" w:styleId="Style14">
    <w:name w:val="Body text"/>
    <w:basedOn w:val="Normal"/>
    <w:link w:val="CharStyle15"/>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6">
    <w:name w:val="Heading #3"/>
    <w:basedOn w:val="Normal"/>
    <w:link w:val="CharStyle17"/>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20">
    <w:name w:val="Heading #2"/>
    <w:basedOn w:val="Normal"/>
    <w:link w:val="CharStyle21"/>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2">
    <w:name w:val="Other"/>
    <w:basedOn w:val="Normal"/>
    <w:link w:val="CharStyle23"/>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226544 priedas</dc:title>
  <dc:subject>PASLAUGOS</dc:subject>
  <dc:creator/>
  <cp:keywords> </cp:keywords>
</cp:coreProperties>
</file>