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69380" w14:textId="79DA7F29" w:rsidR="000D762A" w:rsidRDefault="00DF2FB3" w:rsidP="00DF2F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F2FB3">
        <w:rPr>
          <w:rFonts w:ascii="Arial" w:hAnsi="Arial" w:cs="Arial"/>
          <w:sz w:val="20"/>
          <w:szCs w:val="20"/>
        </w:rPr>
        <w:t>Sutarties SD priedas Nr. 2</w:t>
      </w:r>
    </w:p>
    <w:p w14:paraId="4E4D306B" w14:textId="77777777" w:rsidR="00DF2FB3" w:rsidRPr="00DF2FB3" w:rsidRDefault="00DF2FB3" w:rsidP="00DF2F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00256F8" w14:textId="77777777" w:rsidR="00DF2FB3" w:rsidRPr="00DF2FB3" w:rsidRDefault="00DF2FB3" w:rsidP="00DF2FB3">
      <w:pPr>
        <w:tabs>
          <w:tab w:val="left" w:pos="567"/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2FB3">
        <w:rPr>
          <w:rFonts w:ascii="Arial" w:eastAsia="Calibri" w:hAnsi="Arial" w:cs="Arial"/>
          <w:b/>
          <w:bCs/>
          <w:sz w:val="20"/>
          <w:szCs w:val="20"/>
        </w:rPr>
        <w:t>TECHNINĖ SPECIFIKACIJA</w:t>
      </w:r>
    </w:p>
    <w:p w14:paraId="24CF61EE" w14:textId="77777777" w:rsidR="00DF2FB3" w:rsidRPr="00DF2FB3" w:rsidRDefault="00DF2FB3" w:rsidP="00DF2FB3">
      <w:pPr>
        <w:tabs>
          <w:tab w:val="left" w:pos="567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2ECA86D" w14:textId="77777777" w:rsidR="00DF2FB3" w:rsidRPr="00DF2FB3" w:rsidRDefault="00DF2FB3" w:rsidP="00DF2FB3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  <w:tab w:val="left" w:pos="567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SĄVOKOS IR SUTRUMPINIMAI</w:t>
      </w:r>
    </w:p>
    <w:p w14:paraId="0C062396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DF2FB3">
        <w:rPr>
          <w:rFonts w:ascii="Arial" w:eastAsia="Arial" w:hAnsi="Arial" w:cs="Arial"/>
          <w:b/>
          <w:bCs/>
          <w:sz w:val="20"/>
          <w:szCs w:val="20"/>
        </w:rPr>
        <w:t xml:space="preserve">Klientas </w:t>
      </w:r>
      <w:r w:rsidRPr="00DF2FB3">
        <w:rPr>
          <w:rFonts w:ascii="Arial" w:eastAsia="Arial" w:hAnsi="Arial" w:cs="Arial"/>
          <w:sz w:val="20"/>
          <w:szCs w:val="20"/>
        </w:rPr>
        <w:t xml:space="preserve">– </w:t>
      </w:r>
      <w:bookmarkStart w:id="0" w:name="_Hlk31698696"/>
      <w:sdt>
        <w:sdtPr>
          <w:rPr>
            <w:rFonts w:ascii="Arial" w:eastAsia="Calibri" w:hAnsi="Arial" w:cs="Arial"/>
            <w:sz w:val="20"/>
            <w:szCs w:val="20"/>
          </w:rPr>
          <w:id w:val="1799497722"/>
          <w:placeholder>
            <w:docPart w:val="067E09CE7EC34FA69FE02D701FD650DC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UAB Vilniaus kogeneracinė jėgainė</w:t>
          </w:r>
        </w:sdtContent>
      </w:sdt>
      <w:bookmarkEnd w:id="0"/>
      <w:r w:rsidRPr="00DF2FB3">
        <w:rPr>
          <w:rFonts w:ascii="Arial" w:eastAsia="Calibri" w:hAnsi="Arial" w:cs="Arial"/>
          <w:sz w:val="20"/>
          <w:szCs w:val="20"/>
        </w:rPr>
        <w:t>.</w:t>
      </w:r>
    </w:p>
    <w:p w14:paraId="628FD7A1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DF2FB3">
        <w:rPr>
          <w:rFonts w:ascii="Arial" w:eastAsia="Arial" w:hAnsi="Arial" w:cs="Arial"/>
          <w:b/>
          <w:bCs/>
          <w:sz w:val="20"/>
          <w:szCs w:val="20"/>
        </w:rPr>
        <w:t>Paslaugų teikėjas</w:t>
      </w:r>
      <w:r w:rsidRPr="00DF2FB3">
        <w:rPr>
          <w:rFonts w:ascii="Arial" w:eastAsia="Arial" w:hAnsi="Arial" w:cs="Arial"/>
          <w:sz w:val="20"/>
          <w:szCs w:val="20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435026C9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DF2FB3">
        <w:rPr>
          <w:rFonts w:ascii="Arial" w:eastAsia="Arial" w:hAnsi="Arial" w:cs="Arial"/>
          <w:b/>
          <w:bCs/>
          <w:sz w:val="20"/>
          <w:szCs w:val="20"/>
        </w:rPr>
        <w:t>Sutartis</w:t>
      </w:r>
      <w:r w:rsidRPr="00DF2FB3">
        <w:rPr>
          <w:rFonts w:ascii="Arial" w:eastAsia="Arial" w:hAnsi="Arial" w:cs="Arial"/>
          <w:sz w:val="20"/>
          <w:szCs w:val="20"/>
        </w:rPr>
        <w:t xml:space="preserve"> – Sutartis, sudaroma tarp Kliento ir Paslaugų teikėjo dėl Pirkimo objekto.</w:t>
      </w:r>
    </w:p>
    <w:p w14:paraId="74ECCB0D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DF2FB3">
        <w:rPr>
          <w:rFonts w:ascii="Arial" w:eastAsia="Arial" w:hAnsi="Arial" w:cs="Arial"/>
          <w:b/>
          <w:bCs/>
          <w:sz w:val="20"/>
          <w:szCs w:val="20"/>
        </w:rPr>
        <w:t>Paslaugos</w:t>
      </w:r>
      <w:r w:rsidRPr="00DF2FB3">
        <w:rPr>
          <w:rFonts w:ascii="Arial" w:eastAsia="Arial" w:hAnsi="Arial" w:cs="Arial"/>
          <w:sz w:val="20"/>
          <w:szCs w:val="20"/>
        </w:rPr>
        <w:t xml:space="preserve"> – </w:t>
      </w:r>
      <w:sdt>
        <w:sdtPr>
          <w:rPr>
            <w:rFonts w:ascii="Arial" w:eastAsia="Calibri" w:hAnsi="Arial" w:cs="Arial"/>
            <w:bCs/>
            <w:sz w:val="20"/>
            <w:szCs w:val="20"/>
          </w:rPr>
          <w:id w:val="-1768386022"/>
          <w:placeholder>
            <w:docPart w:val="8C7E814BDB97493587B6563923E2A3C3"/>
          </w:placeholder>
          <w:text/>
        </w:sdtPr>
        <w:sdtEndPr/>
        <w:sdtContent>
          <w:r w:rsidRPr="00DF2FB3">
            <w:rPr>
              <w:rFonts w:ascii="Arial" w:eastAsia="Calibri" w:hAnsi="Arial" w:cs="Arial"/>
              <w:bCs/>
              <w:sz w:val="20"/>
              <w:szCs w:val="20"/>
            </w:rPr>
            <w:t>Atliekų laboratorinių tyrimų paslaugos</w:t>
          </w:r>
        </w:sdtContent>
      </w:sdt>
      <w:r w:rsidRPr="00DF2FB3">
        <w:rPr>
          <w:rFonts w:ascii="Arial" w:eastAsia="Calibri" w:hAnsi="Arial" w:cs="Arial"/>
          <w:bCs/>
          <w:sz w:val="20"/>
          <w:szCs w:val="20"/>
        </w:rPr>
        <w:t>.</w:t>
      </w:r>
    </w:p>
    <w:p w14:paraId="3B36B05A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DF2FB3">
        <w:rPr>
          <w:rFonts w:ascii="Arial" w:eastAsia="Arial" w:hAnsi="Arial" w:cs="Arial"/>
          <w:b/>
          <w:bCs/>
          <w:sz w:val="20"/>
          <w:szCs w:val="20"/>
        </w:rPr>
        <w:t>Užsakymas</w:t>
      </w:r>
      <w:r w:rsidRPr="00DF2FB3">
        <w:rPr>
          <w:rFonts w:ascii="Arial" w:eastAsia="Arial" w:hAnsi="Arial" w:cs="Arial"/>
          <w:sz w:val="20"/>
          <w:szCs w:val="20"/>
        </w:rPr>
        <w:t xml:space="preserve"> – Sutarties pagrindu Paslaugų teikėjui tekstiniu pranešimu, elektroniniu paštu ir/ar per Kliento nurodytą informacinę sistemą teikiamas rašytinis dokumentas, kuriame nurodomi Paslaugų kiekiai, pristatymo adresai ir terminas.</w:t>
      </w:r>
    </w:p>
    <w:p w14:paraId="3C1845A3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VKJ/Jėgainė</w:t>
      </w:r>
      <w:r w:rsidRPr="00DF2FB3">
        <w:rPr>
          <w:rFonts w:ascii="Arial" w:eastAsia="Calibri" w:hAnsi="Arial" w:cs="Arial"/>
          <w:sz w:val="20"/>
          <w:szCs w:val="20"/>
        </w:rPr>
        <w:t xml:space="preserve"> – Vilniaus kogeneracinė jėgainė.</w:t>
      </w:r>
    </w:p>
    <w:p w14:paraId="0A3448FF" w14:textId="77777777" w:rsidR="00DF2FB3" w:rsidRPr="00DF2FB3" w:rsidRDefault="00DF2FB3" w:rsidP="00DF2FB3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 xml:space="preserve">Laboratorija </w:t>
      </w:r>
      <w:r w:rsidRPr="00DF2FB3">
        <w:rPr>
          <w:rFonts w:ascii="Arial" w:eastAsia="Calibri" w:hAnsi="Arial" w:cs="Arial"/>
          <w:sz w:val="20"/>
          <w:szCs w:val="20"/>
        </w:rPr>
        <w:t>– tyrimų laboratorija, teikianti kokybinių rodiklių nustatymo paslaugas.</w:t>
      </w:r>
    </w:p>
    <w:p w14:paraId="12E11CC1" w14:textId="77777777" w:rsidR="00DF2FB3" w:rsidRPr="00DF2FB3" w:rsidRDefault="00DF2FB3" w:rsidP="00DF2FB3">
      <w:pPr>
        <w:tabs>
          <w:tab w:val="left" w:pos="567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6118E1D7" w14:textId="77777777" w:rsidR="00DF2FB3" w:rsidRPr="00DF2FB3" w:rsidRDefault="00DF2FB3" w:rsidP="00DF2FB3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567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PIRKIMO OBJEKTAS</w:t>
      </w:r>
    </w:p>
    <w:bookmarkStart w:id="1" w:name="_Hlk35513646"/>
    <w:p w14:paraId="129CEB1F" w14:textId="77777777" w:rsidR="00DF2FB3" w:rsidRPr="00DF2FB3" w:rsidRDefault="009C6D5E" w:rsidP="00DF2FB3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53194874"/>
          <w:placeholder>
            <w:docPart w:val="B149BCDC7DB74936B9157585B4F8004C"/>
          </w:placeholder>
          <w:text/>
        </w:sdtPr>
        <w:sdtEndPr/>
        <w:sdtContent>
          <w:r w:rsidR="00DF2FB3" w:rsidRPr="00DF2FB3">
            <w:rPr>
              <w:rFonts w:ascii="Arial" w:eastAsia="Calibri" w:hAnsi="Arial" w:cs="Arial"/>
              <w:sz w:val="20"/>
              <w:szCs w:val="20"/>
            </w:rPr>
            <w:t>Atliekų laboratorinių tyrimų paslaugos.</w:t>
          </w:r>
        </w:sdtContent>
      </w:sdt>
      <w:bookmarkEnd w:id="1"/>
    </w:p>
    <w:p w14:paraId="28F4BAF6" w14:textId="77777777" w:rsidR="00DF2FB3" w:rsidRPr="00DF2FB3" w:rsidRDefault="00DF2FB3" w:rsidP="00DF2FB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B539C5" w14:textId="77777777" w:rsidR="00DF2FB3" w:rsidRPr="00DF2FB3" w:rsidRDefault="00DF2FB3" w:rsidP="00DF2FB3">
      <w:pPr>
        <w:numPr>
          <w:ilvl w:val="0"/>
          <w:numId w:val="1"/>
        </w:numPr>
        <w:pBdr>
          <w:top w:val="single" w:sz="8" w:space="2" w:color="auto"/>
          <w:bottom w:val="single" w:sz="8" w:space="1" w:color="auto"/>
        </w:pBdr>
        <w:tabs>
          <w:tab w:val="left" w:pos="567"/>
        </w:tabs>
        <w:spacing w:after="0" w:line="240" w:lineRule="auto"/>
        <w:ind w:left="0" w:firstLine="0"/>
        <w:rPr>
          <w:rFonts w:ascii="Arial" w:eastAsia="Calibri" w:hAnsi="Arial" w:cs="Arial"/>
          <w:b/>
          <w:i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PIRKIMO OBJEKTO APIMTYS</w:t>
      </w:r>
    </w:p>
    <w:p w14:paraId="76762290" w14:textId="77777777" w:rsidR="00DF2FB3" w:rsidRPr="00DF2FB3" w:rsidRDefault="00DF2FB3" w:rsidP="00DF2FB3">
      <w:pPr>
        <w:numPr>
          <w:ilvl w:val="1"/>
          <w:numId w:val="3"/>
        </w:numPr>
        <w:tabs>
          <w:tab w:val="left" w:pos="54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  <w:bookmarkStart w:id="2" w:name="_Hlk34729902"/>
      <w:r w:rsidRPr="00DF2FB3">
        <w:rPr>
          <w:rFonts w:ascii="Arial" w:eastAsia="Calibri" w:hAnsi="Arial" w:cs="Arial"/>
          <w:sz w:val="20"/>
          <w:szCs w:val="20"/>
        </w:rPr>
        <w:t>Paslaugų kiekiai pateikiami žemiau esančioje Lentelėje Nr. 1:</w:t>
      </w:r>
      <w:bookmarkEnd w:id="2"/>
    </w:p>
    <w:p w14:paraId="2D18F303" w14:textId="77777777" w:rsidR="00DF2FB3" w:rsidRPr="00DF2FB3" w:rsidRDefault="00DF2FB3" w:rsidP="00DF2FB3">
      <w:pPr>
        <w:tabs>
          <w:tab w:val="left" w:pos="540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312F87F1" w14:textId="77777777" w:rsidR="00DF2FB3" w:rsidRPr="00DF2FB3" w:rsidRDefault="00DF2FB3" w:rsidP="00DF2FB3">
      <w:pPr>
        <w:tabs>
          <w:tab w:val="left" w:pos="540"/>
        </w:tabs>
        <w:spacing w:after="0" w:line="240" w:lineRule="auto"/>
        <w:ind w:left="360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Lentelė Nr. 1</w:t>
      </w:r>
    </w:p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126"/>
      </w:tblGrid>
      <w:tr w:rsidR="00DF2FB3" w:rsidRPr="00DF2FB3" w14:paraId="0CEA3AF7" w14:textId="77777777" w:rsidTr="006E6754">
        <w:tc>
          <w:tcPr>
            <w:tcW w:w="993" w:type="dxa"/>
            <w:vAlign w:val="center"/>
          </w:tcPr>
          <w:p w14:paraId="077EF7D4" w14:textId="77777777" w:rsidR="00DF2FB3" w:rsidRPr="00DF2FB3" w:rsidRDefault="00DF2FB3" w:rsidP="00DF2FB3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DF2FB3">
              <w:rPr>
                <w:rFonts w:ascii="Arial" w:eastAsia="Calibri" w:hAnsi="Arial" w:cs="Arial"/>
                <w:b/>
              </w:rPr>
              <w:t>Eil. Nr.</w:t>
            </w:r>
          </w:p>
        </w:tc>
        <w:tc>
          <w:tcPr>
            <w:tcW w:w="6520" w:type="dxa"/>
            <w:vAlign w:val="center"/>
          </w:tcPr>
          <w:p w14:paraId="2CF63A3D" w14:textId="77777777" w:rsidR="00DF2FB3" w:rsidRPr="00DF2FB3" w:rsidRDefault="00DF2FB3" w:rsidP="00DF2FB3">
            <w:pPr>
              <w:jc w:val="center"/>
              <w:rPr>
                <w:rFonts w:ascii="Arial" w:eastAsia="Calibri" w:hAnsi="Arial" w:cs="Arial"/>
                <w:b/>
              </w:rPr>
            </w:pPr>
            <w:r w:rsidRPr="00DF2FB3">
              <w:rPr>
                <w:rFonts w:ascii="Arial" w:eastAsia="Calibri" w:hAnsi="Arial" w:cs="Arial"/>
                <w:b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7D24EECD" w14:textId="77777777" w:rsidR="00DF2FB3" w:rsidRPr="00DF2FB3" w:rsidRDefault="00DF2FB3" w:rsidP="00DF2FB3">
            <w:pPr>
              <w:jc w:val="center"/>
              <w:rPr>
                <w:rFonts w:ascii="Arial" w:eastAsia="Calibri" w:hAnsi="Arial" w:cs="Arial"/>
                <w:b/>
              </w:rPr>
            </w:pPr>
            <w:r w:rsidRPr="00DF2FB3">
              <w:rPr>
                <w:rFonts w:ascii="Arial" w:eastAsia="Calibri" w:hAnsi="Arial" w:cs="Arial"/>
                <w:b/>
              </w:rPr>
              <w:t>Preliminarus kiekis*, vnt.</w:t>
            </w:r>
          </w:p>
        </w:tc>
      </w:tr>
      <w:tr w:rsidR="00DF2FB3" w:rsidRPr="00DF2FB3" w14:paraId="0AC24DA8" w14:textId="77777777" w:rsidTr="006E6754">
        <w:tc>
          <w:tcPr>
            <w:tcW w:w="993" w:type="dxa"/>
          </w:tcPr>
          <w:p w14:paraId="10E4DF63" w14:textId="77777777" w:rsidR="00DF2FB3" w:rsidRPr="00DF2FB3" w:rsidRDefault="00DF2FB3" w:rsidP="00DF2FB3">
            <w:pPr>
              <w:jc w:val="center"/>
              <w:rPr>
                <w:rFonts w:ascii="Arial" w:eastAsia="Calibri" w:hAnsi="Arial" w:cs="Arial"/>
              </w:rPr>
            </w:pPr>
            <w:r w:rsidRPr="00DF2FB3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520" w:type="dxa"/>
            <w:vAlign w:val="bottom"/>
          </w:tcPr>
          <w:p w14:paraId="375AA1A5" w14:textId="77777777" w:rsidR="00DF2FB3" w:rsidRPr="00DF2FB3" w:rsidRDefault="00DF2FB3" w:rsidP="00DF2FB3">
            <w:pPr>
              <w:rPr>
                <w:rFonts w:ascii="Arial" w:eastAsia="Calibri" w:hAnsi="Arial" w:cs="Arial"/>
              </w:rPr>
            </w:pPr>
            <w:r w:rsidRPr="00DF2FB3">
              <w:rPr>
                <w:rFonts w:ascii="Arial" w:hAnsi="Arial" w:cs="Arial"/>
              </w:rPr>
              <w:t>Atliekų drėgmės nustatymas</w:t>
            </w:r>
          </w:p>
        </w:tc>
        <w:tc>
          <w:tcPr>
            <w:tcW w:w="2126" w:type="dxa"/>
            <w:vAlign w:val="center"/>
          </w:tcPr>
          <w:p w14:paraId="2AF81820" w14:textId="77777777" w:rsidR="00DF2FB3" w:rsidRPr="00DF2FB3" w:rsidRDefault="00DF2FB3" w:rsidP="00DF2FB3">
            <w:pPr>
              <w:jc w:val="center"/>
              <w:rPr>
                <w:rFonts w:ascii="Arial" w:eastAsia="Calibri" w:hAnsi="Arial" w:cs="Arial"/>
              </w:rPr>
            </w:pPr>
            <w:r w:rsidRPr="00DF2FB3">
              <w:rPr>
                <w:rFonts w:ascii="Arial" w:eastAsia="Calibri" w:hAnsi="Arial" w:cs="Arial"/>
              </w:rPr>
              <w:t>15</w:t>
            </w:r>
          </w:p>
        </w:tc>
      </w:tr>
      <w:tr w:rsidR="00DF2FB3" w:rsidRPr="00DF2FB3" w14:paraId="386BFB11" w14:textId="77777777" w:rsidTr="006E6754">
        <w:tc>
          <w:tcPr>
            <w:tcW w:w="993" w:type="dxa"/>
          </w:tcPr>
          <w:p w14:paraId="5B29EB30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2.</w:t>
            </w:r>
          </w:p>
        </w:tc>
        <w:tc>
          <w:tcPr>
            <w:tcW w:w="6520" w:type="dxa"/>
            <w:vAlign w:val="bottom"/>
          </w:tcPr>
          <w:p w14:paraId="72308360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 xml:space="preserve">Atliekų </w:t>
            </w:r>
            <w:proofErr w:type="spellStart"/>
            <w:r w:rsidRPr="00DF2FB3">
              <w:rPr>
                <w:rFonts w:ascii="Arial" w:hAnsi="Arial" w:cs="Arial"/>
              </w:rPr>
              <w:t>peleningumo</w:t>
            </w:r>
            <w:proofErr w:type="spellEnd"/>
            <w:r w:rsidRPr="00DF2FB3">
              <w:rPr>
                <w:rFonts w:ascii="Arial" w:hAnsi="Arial" w:cs="Arial"/>
              </w:rPr>
              <w:t xml:space="preserve"> nustatymas</w:t>
            </w:r>
          </w:p>
        </w:tc>
        <w:tc>
          <w:tcPr>
            <w:tcW w:w="2126" w:type="dxa"/>
            <w:vAlign w:val="center"/>
          </w:tcPr>
          <w:p w14:paraId="4A2CEC24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0A92644B" w14:textId="77777777" w:rsidTr="006E6754">
        <w:tc>
          <w:tcPr>
            <w:tcW w:w="993" w:type="dxa"/>
          </w:tcPr>
          <w:p w14:paraId="218B9AC9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3.</w:t>
            </w:r>
          </w:p>
        </w:tc>
        <w:tc>
          <w:tcPr>
            <w:tcW w:w="6520" w:type="dxa"/>
            <w:vAlign w:val="bottom"/>
          </w:tcPr>
          <w:p w14:paraId="03BDE22C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Atliekų kaloringumo nustatymas</w:t>
            </w:r>
          </w:p>
        </w:tc>
        <w:tc>
          <w:tcPr>
            <w:tcW w:w="2126" w:type="dxa"/>
            <w:vAlign w:val="center"/>
          </w:tcPr>
          <w:p w14:paraId="269A5A99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6716A5D0" w14:textId="77777777" w:rsidTr="006E6754">
        <w:tc>
          <w:tcPr>
            <w:tcW w:w="993" w:type="dxa"/>
          </w:tcPr>
          <w:p w14:paraId="2D1E5A61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4.</w:t>
            </w:r>
          </w:p>
        </w:tc>
        <w:tc>
          <w:tcPr>
            <w:tcW w:w="6520" w:type="dxa"/>
            <w:vAlign w:val="bottom"/>
          </w:tcPr>
          <w:p w14:paraId="007DF982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Sieros kiekio nustatymas</w:t>
            </w:r>
          </w:p>
        </w:tc>
        <w:tc>
          <w:tcPr>
            <w:tcW w:w="2126" w:type="dxa"/>
            <w:vAlign w:val="center"/>
          </w:tcPr>
          <w:p w14:paraId="7BD9A187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1E0D6D88" w14:textId="77777777" w:rsidTr="006E6754">
        <w:tc>
          <w:tcPr>
            <w:tcW w:w="993" w:type="dxa"/>
          </w:tcPr>
          <w:p w14:paraId="6AE405FC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5.</w:t>
            </w:r>
          </w:p>
        </w:tc>
        <w:tc>
          <w:tcPr>
            <w:tcW w:w="6520" w:type="dxa"/>
            <w:vAlign w:val="bottom"/>
          </w:tcPr>
          <w:p w14:paraId="48C68431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Azoto kiekio nustatymas</w:t>
            </w:r>
          </w:p>
        </w:tc>
        <w:tc>
          <w:tcPr>
            <w:tcW w:w="2126" w:type="dxa"/>
            <w:vAlign w:val="center"/>
          </w:tcPr>
          <w:p w14:paraId="02CA1828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76272F1B" w14:textId="77777777" w:rsidTr="006E6754">
        <w:tc>
          <w:tcPr>
            <w:tcW w:w="993" w:type="dxa"/>
          </w:tcPr>
          <w:p w14:paraId="042FBA54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6.</w:t>
            </w:r>
          </w:p>
        </w:tc>
        <w:tc>
          <w:tcPr>
            <w:tcW w:w="6520" w:type="dxa"/>
            <w:vAlign w:val="bottom"/>
          </w:tcPr>
          <w:p w14:paraId="360BCA4F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Chloro kiekio nustatymas</w:t>
            </w:r>
          </w:p>
        </w:tc>
        <w:tc>
          <w:tcPr>
            <w:tcW w:w="2126" w:type="dxa"/>
            <w:vAlign w:val="center"/>
          </w:tcPr>
          <w:p w14:paraId="7D5D0F76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432179B1" w14:textId="77777777" w:rsidTr="006E6754">
        <w:tc>
          <w:tcPr>
            <w:tcW w:w="993" w:type="dxa"/>
          </w:tcPr>
          <w:p w14:paraId="584707C8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7.</w:t>
            </w:r>
          </w:p>
        </w:tc>
        <w:tc>
          <w:tcPr>
            <w:tcW w:w="6520" w:type="dxa"/>
            <w:vAlign w:val="bottom"/>
          </w:tcPr>
          <w:p w14:paraId="38026FEE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Vandenilio kiekio nustatymas</w:t>
            </w:r>
          </w:p>
        </w:tc>
        <w:tc>
          <w:tcPr>
            <w:tcW w:w="2126" w:type="dxa"/>
            <w:vAlign w:val="center"/>
          </w:tcPr>
          <w:p w14:paraId="508CC2FE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1CF3DF84" w14:textId="77777777" w:rsidTr="006E6754">
        <w:tc>
          <w:tcPr>
            <w:tcW w:w="993" w:type="dxa"/>
          </w:tcPr>
          <w:p w14:paraId="764658F5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8.</w:t>
            </w:r>
          </w:p>
        </w:tc>
        <w:tc>
          <w:tcPr>
            <w:tcW w:w="6520" w:type="dxa"/>
            <w:vAlign w:val="bottom"/>
          </w:tcPr>
          <w:p w14:paraId="03CFB129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Natrio kiekio nustatymas</w:t>
            </w:r>
          </w:p>
        </w:tc>
        <w:tc>
          <w:tcPr>
            <w:tcW w:w="2126" w:type="dxa"/>
            <w:vAlign w:val="center"/>
          </w:tcPr>
          <w:p w14:paraId="51CC12A3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5480FB6B" w14:textId="77777777" w:rsidTr="006E6754">
        <w:tc>
          <w:tcPr>
            <w:tcW w:w="993" w:type="dxa"/>
          </w:tcPr>
          <w:p w14:paraId="52D29ECC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9.</w:t>
            </w:r>
          </w:p>
        </w:tc>
        <w:tc>
          <w:tcPr>
            <w:tcW w:w="6520" w:type="dxa"/>
            <w:vAlign w:val="bottom"/>
          </w:tcPr>
          <w:p w14:paraId="7522DBC3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Kalio kiekio nustatymas</w:t>
            </w:r>
          </w:p>
        </w:tc>
        <w:tc>
          <w:tcPr>
            <w:tcW w:w="2126" w:type="dxa"/>
            <w:vAlign w:val="center"/>
          </w:tcPr>
          <w:p w14:paraId="5555B802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20500474" w14:textId="77777777" w:rsidTr="006E6754">
        <w:tc>
          <w:tcPr>
            <w:tcW w:w="993" w:type="dxa"/>
          </w:tcPr>
          <w:p w14:paraId="733A17C7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10.</w:t>
            </w:r>
          </w:p>
        </w:tc>
        <w:tc>
          <w:tcPr>
            <w:tcW w:w="6520" w:type="dxa"/>
            <w:vAlign w:val="bottom"/>
          </w:tcPr>
          <w:p w14:paraId="16AF1A51" w14:textId="77777777" w:rsidR="00DF2FB3" w:rsidRPr="00DF2FB3" w:rsidRDefault="00DF2FB3" w:rsidP="00DF2FB3">
            <w:pPr>
              <w:rPr>
                <w:rFonts w:ascii="Arial" w:hAnsi="Arial" w:cs="Arial"/>
                <w:highlight w:val="yellow"/>
              </w:rPr>
            </w:pPr>
            <w:r w:rsidRPr="00DF2FB3">
              <w:rPr>
                <w:rFonts w:ascii="Arial" w:hAnsi="Arial" w:cs="Arial"/>
              </w:rPr>
              <w:t>Anglies kiekio nustatymas</w:t>
            </w:r>
          </w:p>
        </w:tc>
        <w:tc>
          <w:tcPr>
            <w:tcW w:w="2126" w:type="dxa"/>
            <w:vAlign w:val="center"/>
          </w:tcPr>
          <w:p w14:paraId="569153FD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  <w:tr w:rsidR="00DF2FB3" w:rsidRPr="00DF2FB3" w14:paraId="4286C503" w14:textId="77777777" w:rsidTr="006E6754">
        <w:tc>
          <w:tcPr>
            <w:tcW w:w="993" w:type="dxa"/>
          </w:tcPr>
          <w:p w14:paraId="38C78D10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11.</w:t>
            </w:r>
          </w:p>
        </w:tc>
        <w:tc>
          <w:tcPr>
            <w:tcW w:w="6520" w:type="dxa"/>
            <w:vAlign w:val="bottom"/>
          </w:tcPr>
          <w:p w14:paraId="5A7B7E1F" w14:textId="77777777" w:rsidR="00DF2FB3" w:rsidRPr="00DF2FB3" w:rsidRDefault="00DF2FB3" w:rsidP="00DF2FB3">
            <w:pPr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Mėginių transportavimo paslauga</w:t>
            </w:r>
          </w:p>
        </w:tc>
        <w:tc>
          <w:tcPr>
            <w:tcW w:w="2126" w:type="dxa"/>
            <w:vAlign w:val="center"/>
          </w:tcPr>
          <w:p w14:paraId="4EA246E6" w14:textId="77777777" w:rsidR="00DF2FB3" w:rsidRPr="00DF2FB3" w:rsidRDefault="00DF2FB3" w:rsidP="00DF2FB3">
            <w:pPr>
              <w:jc w:val="center"/>
              <w:rPr>
                <w:rFonts w:ascii="Arial" w:hAnsi="Arial" w:cs="Arial"/>
              </w:rPr>
            </w:pPr>
            <w:r w:rsidRPr="00DF2FB3">
              <w:rPr>
                <w:rFonts w:ascii="Arial" w:hAnsi="Arial" w:cs="Arial"/>
              </w:rPr>
              <w:t>15</w:t>
            </w:r>
          </w:p>
        </w:tc>
      </w:tr>
    </w:tbl>
    <w:p w14:paraId="4740EDAA" w14:textId="572D93A8" w:rsidR="00DF2FB3" w:rsidRPr="00DF2FB3" w:rsidRDefault="00DF2FB3" w:rsidP="00DF2FB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DF2FB3">
        <w:rPr>
          <w:rFonts w:ascii="Arial" w:eastAsia="Calibri" w:hAnsi="Arial" w:cs="Arial"/>
          <w:i/>
          <w:iCs/>
          <w:sz w:val="20"/>
          <w:szCs w:val="20"/>
        </w:rPr>
        <w:t>* Nurodytas preliminarus Prekių kiekis. Sutarties galiojimo laikotarpiu Pirkėjas turi teisę koreguoti perkamų Prekių kiekį, neviršijant sutartyje nurodytos maksimalios Sutarties kainos</w:t>
      </w:r>
      <w:r w:rsidR="009C6D5E">
        <w:rPr>
          <w:rFonts w:ascii="Arial" w:eastAsia="Calibri" w:hAnsi="Arial" w:cs="Arial"/>
          <w:i/>
          <w:iCs/>
          <w:sz w:val="20"/>
          <w:szCs w:val="20"/>
        </w:rPr>
        <w:t>, t. y. 2.850,00 EUR be PVM</w:t>
      </w:r>
      <w:r w:rsidRPr="00DF2FB3">
        <w:rPr>
          <w:rFonts w:ascii="Arial" w:eastAsia="Calibri" w:hAnsi="Arial" w:cs="Arial"/>
          <w:i/>
          <w:iCs/>
          <w:sz w:val="20"/>
          <w:szCs w:val="20"/>
        </w:rPr>
        <w:t>. Pirkėjas neįsipareigoja išpirkti viso Prekių kiekio ar bet kokios jų dalies.</w:t>
      </w:r>
    </w:p>
    <w:p w14:paraId="20EA69FA" w14:textId="77777777" w:rsidR="00DF2FB3" w:rsidRPr="00DF2FB3" w:rsidRDefault="00DF2FB3" w:rsidP="00DF2FB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BF05FC7" w14:textId="77777777" w:rsidR="00DF2FB3" w:rsidRPr="00DF2FB3" w:rsidRDefault="00DF2FB3" w:rsidP="00DF2FB3">
      <w:pPr>
        <w:numPr>
          <w:ilvl w:val="0"/>
          <w:numId w:val="1"/>
        </w:numPr>
        <w:pBdr>
          <w:top w:val="single" w:sz="8" w:space="0" w:color="auto"/>
          <w:bottom w:val="single" w:sz="8" w:space="1" w:color="auto"/>
        </w:pBdr>
        <w:tabs>
          <w:tab w:val="left" w:pos="567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SUTARTINIŲ ĮSIPAREIGOJIMŲ VYKDYMO VIETA</w:t>
      </w:r>
    </w:p>
    <w:p w14:paraId="2F974BD5" w14:textId="77777777" w:rsidR="00DF2FB3" w:rsidRPr="00DF2FB3" w:rsidRDefault="00DF2FB3" w:rsidP="00DF2FB3">
      <w:pPr>
        <w:numPr>
          <w:ilvl w:val="1"/>
          <w:numId w:val="1"/>
        </w:numPr>
        <w:tabs>
          <w:tab w:val="left" w:pos="54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proofErr w:type="spellStart"/>
      <w:r w:rsidRPr="00DF2FB3">
        <w:rPr>
          <w:rFonts w:ascii="Arial" w:eastAsia="Calibri" w:hAnsi="Arial" w:cs="Arial"/>
          <w:bCs/>
          <w:iCs/>
          <w:sz w:val="20"/>
          <w:szCs w:val="20"/>
        </w:rPr>
        <w:t>Jočionių</w:t>
      </w:r>
      <w:proofErr w:type="spellEnd"/>
      <w:r w:rsidRPr="00DF2FB3">
        <w:rPr>
          <w:rFonts w:ascii="Arial" w:eastAsia="Calibri" w:hAnsi="Arial" w:cs="Arial"/>
          <w:bCs/>
          <w:iCs/>
          <w:sz w:val="20"/>
          <w:szCs w:val="20"/>
        </w:rPr>
        <w:t xml:space="preserve"> g. 13, LT-02300, Vilnius.</w:t>
      </w:r>
    </w:p>
    <w:p w14:paraId="5A44EB7E" w14:textId="77777777" w:rsidR="00DF2FB3" w:rsidRPr="00DF2FB3" w:rsidRDefault="00DF2FB3" w:rsidP="00DF2FB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210B14B2" w14:textId="77777777" w:rsidR="00DF2FB3" w:rsidRPr="00DF2FB3" w:rsidRDefault="00DF2FB3" w:rsidP="00DF2FB3">
      <w:pPr>
        <w:numPr>
          <w:ilvl w:val="0"/>
          <w:numId w:val="1"/>
        </w:numPr>
        <w:pBdr>
          <w:top w:val="single" w:sz="8" w:space="0" w:color="auto"/>
          <w:bottom w:val="single" w:sz="8" w:space="1" w:color="auto"/>
        </w:pBdr>
        <w:tabs>
          <w:tab w:val="left" w:pos="567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REIKALAVIMAI PIRKIMO OBJEKTUI</w:t>
      </w:r>
    </w:p>
    <w:p w14:paraId="4125B4ED" w14:textId="77777777" w:rsidR="00DF2FB3" w:rsidRPr="00DF2FB3" w:rsidRDefault="00DF2FB3" w:rsidP="00DF2FB3">
      <w:pPr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Pirkimo objekto aprašymas</w:t>
      </w:r>
    </w:p>
    <w:p w14:paraId="5E9AADC8" w14:textId="77777777" w:rsidR="00DF2FB3" w:rsidRPr="00DF2FB3" w:rsidRDefault="00DF2FB3" w:rsidP="00DF2FB3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DF2FB3">
        <w:rPr>
          <w:rFonts w:ascii="Arial" w:eastAsia="Calibri" w:hAnsi="Arial" w:cs="Arial"/>
          <w:bCs/>
          <w:iCs/>
          <w:sz w:val="20"/>
          <w:szCs w:val="20"/>
        </w:rPr>
        <w:t>Klientas darbo dienomis iki 15 val. apie VKJ suformuotus laboratorinei analizei skirtus ėminius (10 l sandari plastikinė tara) el. paštu informuoja Paslaugų teikėją. Elektroniniame pranešime Klientas nurodo paruoštų ėminių kiekį, reikalingus nustatyti parametrus.</w:t>
      </w:r>
    </w:p>
    <w:p w14:paraId="6F09A8A5" w14:textId="77777777" w:rsidR="00DF2FB3" w:rsidRPr="00DF2FB3" w:rsidRDefault="00DF2FB3" w:rsidP="00DF2FB3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DF2FB3">
        <w:rPr>
          <w:rFonts w:ascii="Arial" w:eastAsia="Calibri" w:hAnsi="Arial" w:cs="Arial"/>
          <w:sz w:val="20"/>
          <w:szCs w:val="20"/>
        </w:rPr>
        <w:t>Paslaugų teikėjas ne vėliau kaip kitą darbo dieną po pranešimo gavimo privalo atvykti (savo transportu arba mėginių paėmimą gali vykdyti kurjerių tarnyba) į VKJ paimti Kliento paruoštus laboratorinei analizei skirtus ėminius ir ne vėliau nei per 1 (vieną) darbo dieną pristatyti į Laboratoriją tyrimams atlikti.</w:t>
      </w:r>
    </w:p>
    <w:p w14:paraId="6097BDB9" w14:textId="77777777" w:rsidR="00DF2FB3" w:rsidRPr="00DF2FB3" w:rsidRDefault="00DF2FB3" w:rsidP="00DF2FB3">
      <w:pPr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DF2FB3">
        <w:rPr>
          <w:rFonts w:ascii="Arial" w:eastAsia="Calibri" w:hAnsi="Arial" w:cs="Arial"/>
          <w:bCs/>
          <w:iCs/>
          <w:sz w:val="20"/>
          <w:szCs w:val="20"/>
        </w:rPr>
        <w:t>Gavus ėminį(-</w:t>
      </w:r>
      <w:proofErr w:type="spellStart"/>
      <w:r w:rsidRPr="00DF2FB3">
        <w:rPr>
          <w:rFonts w:ascii="Arial" w:eastAsia="Calibri" w:hAnsi="Arial" w:cs="Arial"/>
          <w:bCs/>
          <w:iCs/>
          <w:sz w:val="20"/>
          <w:szCs w:val="20"/>
        </w:rPr>
        <w:t>ius</w:t>
      </w:r>
      <w:proofErr w:type="spellEnd"/>
      <w:r w:rsidRPr="00DF2FB3">
        <w:rPr>
          <w:rFonts w:ascii="Arial" w:eastAsia="Calibri" w:hAnsi="Arial" w:cs="Arial"/>
          <w:bCs/>
          <w:iCs/>
          <w:sz w:val="20"/>
          <w:szCs w:val="20"/>
        </w:rPr>
        <w:t>) turi būti atlikta atliekų ėminio laboratorinė parametrų nurodytų Užsakyme analizė, įskaitant ir visas mėginio paruošimo procedūras (smulkinimas, malimas ar pan.).</w:t>
      </w:r>
    </w:p>
    <w:p w14:paraId="38563EBF" w14:textId="77777777" w:rsidR="00DF2FB3" w:rsidRPr="00DF2FB3" w:rsidRDefault="00DF2FB3" w:rsidP="00DF2FB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shd w:val="clear" w:color="auto" w:fill="D9D9D9"/>
        </w:rPr>
      </w:pPr>
    </w:p>
    <w:p w14:paraId="5FB1E560" w14:textId="77777777" w:rsidR="00DF2FB3" w:rsidRPr="00DF2FB3" w:rsidRDefault="00DF2FB3" w:rsidP="00DF2FB3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 xml:space="preserve">PASLAUGŲ VYKDYMO TVARKA IR TERMINAI </w:t>
      </w:r>
    </w:p>
    <w:p w14:paraId="46B9725C" w14:textId="77777777" w:rsidR="00DF2FB3" w:rsidRPr="00DF2FB3" w:rsidRDefault="00DF2FB3" w:rsidP="00DF2FB3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DF2FB3">
        <w:rPr>
          <w:rFonts w:ascii="Arial" w:eastAsia="Calibri" w:hAnsi="Arial" w:cs="Arial"/>
          <w:iCs/>
          <w:sz w:val="20"/>
          <w:szCs w:val="20"/>
        </w:rPr>
        <w:t>Paslaugos bus teikiamos tik pagal atskirus Kliento pateiktus Užsakymus Sutarties galiojimo metu.</w:t>
      </w:r>
    </w:p>
    <w:p w14:paraId="53650F22" w14:textId="77777777" w:rsidR="00DF2FB3" w:rsidRPr="00DF2FB3" w:rsidRDefault="00DF2FB3" w:rsidP="00DF2FB3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sz w:val="20"/>
          <w:szCs w:val="20"/>
        </w:rPr>
        <w:t xml:space="preserve">Paslaugos turės būti suteiktos ne vėliau kaip per </w:t>
      </w:r>
      <w:sdt>
        <w:sdtPr>
          <w:rPr>
            <w:rFonts w:ascii="Arial" w:eastAsia="Calibri" w:hAnsi="Arial" w:cs="Arial"/>
            <w:bCs/>
            <w:sz w:val="20"/>
            <w:szCs w:val="20"/>
          </w:rPr>
          <w:id w:val="1263416853"/>
          <w:placeholder>
            <w:docPart w:val="D476FC0E39C14919977FD6BFD13E652B"/>
          </w:placeholder>
          <w:text/>
        </w:sdtPr>
        <w:sdtEndPr/>
        <w:sdtContent>
          <w:r w:rsidRPr="00DF2FB3">
            <w:rPr>
              <w:rFonts w:ascii="Arial" w:eastAsia="Calibri" w:hAnsi="Arial" w:cs="Arial"/>
              <w:bCs/>
              <w:sz w:val="20"/>
              <w:szCs w:val="20"/>
            </w:rPr>
            <w:t>10</w:t>
          </w:r>
        </w:sdtContent>
      </w:sdt>
      <w:r w:rsidRPr="00DF2FB3">
        <w:rPr>
          <w:rFonts w:ascii="Arial" w:eastAsia="Calibri" w:hAnsi="Arial" w:cs="Arial"/>
          <w:bCs/>
          <w:sz w:val="20"/>
          <w:szCs w:val="20"/>
        </w:rPr>
        <w:t xml:space="preserve"> (dešimt) </w:t>
      </w:r>
      <w:sdt>
        <w:sdtPr>
          <w:rPr>
            <w:rFonts w:ascii="Arial" w:eastAsia="Calibri" w:hAnsi="Arial" w:cs="Arial"/>
            <w:sz w:val="20"/>
            <w:szCs w:val="20"/>
          </w:rPr>
          <w:id w:val="1981571461"/>
          <w:placeholder>
            <w:docPart w:val="111131A2A96848B095775670EC4BA0FD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darbo dienų</w:t>
          </w:r>
        </w:sdtContent>
      </w:sdt>
      <w:r w:rsidRPr="00DF2FB3">
        <w:rPr>
          <w:rFonts w:ascii="Arial" w:eastAsia="Calibri" w:hAnsi="Arial" w:cs="Arial"/>
          <w:sz w:val="20"/>
          <w:szCs w:val="20"/>
        </w:rPr>
        <w:t xml:space="preserve"> nuo </w:t>
      </w:r>
      <w:bookmarkStart w:id="3" w:name="_Hlk35507474"/>
      <w:sdt>
        <w:sdtPr>
          <w:rPr>
            <w:rFonts w:ascii="Arial" w:eastAsia="Calibri" w:hAnsi="Arial" w:cs="Arial"/>
            <w:sz w:val="20"/>
            <w:szCs w:val="20"/>
          </w:rPr>
          <w:id w:val="-182437091"/>
          <w:placeholder>
            <w:docPart w:val="0304213B6D044894856BA0E44416576A"/>
          </w:placeholder>
          <w:dropDownList>
            <w:listItem w:value="[Pasirinkite]"/>
            <w:listItem w:displayText="Sutarties pasirašymo dienos." w:value="Sutarties pasirašymo dienos."/>
            <w:listItem w:displayText="Sutarties įsigaliojimo dienos." w:value="Sutarties įsigaliojimo dienos."/>
            <w:listItem w:displayText="nuo Užsakymo pateikimo Paslaugų teikėjui dienos." w:value="nuo Užsakymo pateikimo Paslaugų teikėjui dienos.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nuo Užsakymo pateikimo Paslaugų teikėjui dienos.</w:t>
          </w:r>
        </w:sdtContent>
      </w:sdt>
      <w:bookmarkEnd w:id="3"/>
    </w:p>
    <w:p w14:paraId="4E2FAAFA" w14:textId="77777777" w:rsidR="00DF2FB3" w:rsidRPr="00DF2FB3" w:rsidRDefault="00DF2FB3" w:rsidP="00DF2FB3">
      <w:pPr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lastRenderedPageBreak/>
        <w:t>KOKYBĖ IR TRŪKUMŲ PAŠALINIMAS</w:t>
      </w:r>
    </w:p>
    <w:p w14:paraId="15BF1FA0" w14:textId="77777777" w:rsidR="00DF2FB3" w:rsidRPr="00DF2FB3" w:rsidRDefault="00DF2FB3" w:rsidP="00DF2FB3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DF2FB3">
        <w:rPr>
          <w:rFonts w:ascii="Arial" w:eastAsia="Calibri" w:hAnsi="Arial" w:cs="Arial"/>
          <w:sz w:val="20"/>
          <w:szCs w:val="20"/>
        </w:rPr>
        <w:t>Paslaugų ir (ar) Paslaugų rezultato trūkumais laikomi neatitikimai Techninės specifikacijos reikalavimams ir teisės aktams, reglamentuojantiems Paslaugų kokybę.</w:t>
      </w:r>
    </w:p>
    <w:p w14:paraId="602CF8B1" w14:textId="77777777" w:rsidR="00DF2FB3" w:rsidRPr="00DF2FB3" w:rsidRDefault="00DF2FB3" w:rsidP="00DF2FB3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DF2FB3">
        <w:rPr>
          <w:rFonts w:ascii="Arial" w:eastAsia="Calibri" w:hAnsi="Arial" w:cs="Arial"/>
          <w:sz w:val="20"/>
          <w:szCs w:val="20"/>
        </w:rPr>
        <w:t xml:space="preserve">Klientas turi teisę kreiptis į Paslaugų teikėją dėl Paslaugų ir (ar) Paslaugų rezultato trūkumų pašalinimo ne vėliau kaip per </w:t>
      </w:r>
      <w:sdt>
        <w:sdtPr>
          <w:rPr>
            <w:rFonts w:ascii="Arial" w:eastAsia="Calibri" w:hAnsi="Arial" w:cs="Arial"/>
            <w:bCs/>
            <w:sz w:val="20"/>
            <w:szCs w:val="20"/>
          </w:rPr>
          <w:id w:val="-746957516"/>
          <w:placeholder>
            <w:docPart w:val="D86CD27FCB86414A8FAEB507B3ACE715"/>
          </w:placeholder>
          <w:text/>
        </w:sdtPr>
        <w:sdtEndPr/>
        <w:sdtContent>
          <w:r w:rsidRPr="00DF2FB3">
            <w:rPr>
              <w:rFonts w:ascii="Arial" w:eastAsia="Calibri" w:hAnsi="Arial" w:cs="Arial"/>
              <w:bCs/>
              <w:sz w:val="20"/>
              <w:szCs w:val="20"/>
            </w:rPr>
            <w:t>5</w:t>
          </w:r>
        </w:sdtContent>
      </w:sdt>
      <w:r w:rsidRPr="00DF2FB3">
        <w:rPr>
          <w:rFonts w:ascii="Arial" w:eastAsia="Calibri" w:hAnsi="Arial" w:cs="Arial"/>
          <w:bCs/>
          <w:sz w:val="20"/>
          <w:szCs w:val="20"/>
        </w:rPr>
        <w:t xml:space="preserve"> (penkias) </w:t>
      </w:r>
      <w:sdt>
        <w:sdtPr>
          <w:rPr>
            <w:rFonts w:ascii="Arial" w:eastAsia="Calibri" w:hAnsi="Arial" w:cs="Arial"/>
            <w:sz w:val="20"/>
            <w:szCs w:val="20"/>
          </w:rPr>
          <w:id w:val="63221614"/>
          <w:placeholder>
            <w:docPart w:val="1ED14DF6CBE34419AB3C917EE8EB8ED7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darbo dienas</w:t>
          </w:r>
        </w:sdtContent>
      </w:sdt>
      <w:r w:rsidRPr="00DF2FB3">
        <w:rPr>
          <w:rFonts w:ascii="Arial" w:eastAsia="Calibri" w:hAnsi="Arial" w:cs="Arial"/>
          <w:sz w:val="20"/>
          <w:szCs w:val="20"/>
        </w:rPr>
        <w:t xml:space="preserve"> nuo suteiktų Paslaugų trūkumų užfiksavimo dienos.  </w:t>
      </w:r>
    </w:p>
    <w:p w14:paraId="384D87A7" w14:textId="77777777" w:rsidR="00DF2FB3" w:rsidRPr="00DF2FB3" w:rsidRDefault="00DF2FB3" w:rsidP="00DF2FB3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DF2FB3">
        <w:rPr>
          <w:rFonts w:ascii="Arial" w:eastAsia="Calibri" w:hAnsi="Arial" w:cs="Arial"/>
          <w:sz w:val="20"/>
          <w:szCs w:val="20"/>
        </w:rPr>
        <w:t xml:space="preserve">Kliento nustatytiems Paslaugų rezultato trūkumams šalinti nustatomas </w:t>
      </w:r>
      <w:sdt>
        <w:sdtPr>
          <w:rPr>
            <w:rFonts w:ascii="Arial" w:eastAsia="Calibri" w:hAnsi="Arial" w:cs="Arial"/>
            <w:bCs/>
            <w:sz w:val="20"/>
            <w:szCs w:val="20"/>
          </w:rPr>
          <w:id w:val="-1944369492"/>
          <w:placeholder>
            <w:docPart w:val="21FECD5C1FA64EF3A5BA58236E5DDEE7"/>
          </w:placeholder>
          <w:text/>
        </w:sdtPr>
        <w:sdtEndPr/>
        <w:sdtContent>
          <w:r w:rsidRPr="00DF2FB3">
            <w:rPr>
              <w:rFonts w:ascii="Arial" w:eastAsia="Calibri" w:hAnsi="Arial" w:cs="Arial"/>
              <w:bCs/>
              <w:sz w:val="20"/>
              <w:szCs w:val="20"/>
            </w:rPr>
            <w:t>10</w:t>
          </w:r>
        </w:sdtContent>
      </w:sdt>
      <w:r w:rsidRPr="00DF2FB3">
        <w:rPr>
          <w:rFonts w:ascii="Arial" w:eastAsia="Calibri" w:hAnsi="Arial" w:cs="Arial"/>
          <w:bCs/>
          <w:sz w:val="20"/>
          <w:szCs w:val="20"/>
        </w:rPr>
        <w:t xml:space="preserve"> (dešimties) </w:t>
      </w:r>
      <w:sdt>
        <w:sdtPr>
          <w:rPr>
            <w:rFonts w:ascii="Arial" w:eastAsia="Calibri" w:hAnsi="Arial" w:cs="Arial"/>
            <w:sz w:val="20"/>
            <w:szCs w:val="20"/>
          </w:rPr>
          <w:id w:val="-1947917886"/>
          <w:placeholder>
            <w:docPart w:val="37E92FDB3C9E4BFE8089BEE944F5B393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darbo dienų</w:t>
          </w:r>
        </w:sdtContent>
      </w:sdt>
      <w:r w:rsidRPr="00DF2FB3">
        <w:rPr>
          <w:rFonts w:ascii="Arial" w:eastAsia="Calibri" w:hAnsi="Arial" w:cs="Arial"/>
          <w:sz w:val="20"/>
          <w:szCs w:val="20"/>
        </w:rPr>
        <w:t xml:space="preserve"> terminas. </w:t>
      </w:r>
    </w:p>
    <w:p w14:paraId="1159D3FC" w14:textId="77777777" w:rsidR="00DF2FB3" w:rsidRPr="00DF2FB3" w:rsidRDefault="00DF2FB3" w:rsidP="00DF2FB3">
      <w:pPr>
        <w:tabs>
          <w:tab w:val="left" w:pos="56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E261482" w14:textId="77777777" w:rsidR="00DF2FB3" w:rsidRPr="00DF2FB3" w:rsidRDefault="00DF2FB3" w:rsidP="00DF2FB3">
      <w:pPr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APMOKĖJIMO SĄLYGOS</w:t>
      </w:r>
    </w:p>
    <w:p w14:paraId="55ED8E46" w14:textId="77777777" w:rsidR="00DF2FB3" w:rsidRPr="00DF2FB3" w:rsidRDefault="00DF2FB3" w:rsidP="00DF2FB3">
      <w:pPr>
        <w:numPr>
          <w:ilvl w:val="0"/>
          <w:numId w:val="5"/>
        </w:numPr>
        <w:tabs>
          <w:tab w:val="left" w:pos="540"/>
          <w:tab w:val="left" w:pos="567"/>
        </w:tabs>
        <w:spacing w:after="0" w:line="240" w:lineRule="auto"/>
        <w:ind w:left="0" w:firstLine="0"/>
        <w:jc w:val="both"/>
        <w:rPr>
          <w:rFonts w:ascii="Arial" w:eastAsia="Calibri" w:hAnsi="Arial" w:cs="Arial"/>
          <w:vanish/>
          <w:sz w:val="20"/>
          <w:szCs w:val="20"/>
        </w:rPr>
      </w:pPr>
    </w:p>
    <w:p w14:paraId="15780579" w14:textId="77777777" w:rsidR="00DF2FB3" w:rsidRPr="00DF2FB3" w:rsidRDefault="00DF2FB3" w:rsidP="00DF2FB3">
      <w:pPr>
        <w:numPr>
          <w:ilvl w:val="1"/>
          <w:numId w:val="7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F2FB3">
        <w:rPr>
          <w:rFonts w:ascii="Arial" w:eastAsia="Calibri" w:hAnsi="Arial" w:cs="Arial"/>
          <w:sz w:val="20"/>
          <w:szCs w:val="20"/>
        </w:rPr>
        <w:t xml:space="preserve">Klientas sumoka Paslaugų teikėjui už </w:t>
      </w:r>
      <w:bookmarkStart w:id="4" w:name="_Hlk34737709"/>
      <w:sdt>
        <w:sdtPr>
          <w:rPr>
            <w:rFonts w:ascii="Arial" w:eastAsia="Calibri" w:hAnsi="Arial" w:cs="Arial"/>
            <w:sz w:val="20"/>
            <w:szCs w:val="20"/>
          </w:rPr>
          <w:id w:val="696968841"/>
          <w:placeholder>
            <w:docPart w:val="A00C39C556974D0E8DEFEF1894055E3B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faktiškai</w:t>
          </w:r>
        </w:sdtContent>
      </w:sdt>
      <w:bookmarkEnd w:id="4"/>
      <w:r w:rsidRPr="00DF2FB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DF2FB3">
        <w:rPr>
          <w:rFonts w:ascii="Arial" w:eastAsia="Calibri" w:hAnsi="Arial" w:cs="Arial"/>
          <w:sz w:val="20"/>
          <w:szCs w:val="20"/>
        </w:rPr>
        <w:t xml:space="preserve">suteiktas kokybiškas Paslaugas per </w:t>
      </w:r>
      <w:bookmarkStart w:id="5" w:name="_Hlk34735528"/>
      <w:sdt>
        <w:sdtPr>
          <w:rPr>
            <w:rFonts w:ascii="Arial" w:eastAsia="Calibri" w:hAnsi="Arial" w:cs="Arial"/>
            <w:bCs/>
            <w:sz w:val="20"/>
            <w:szCs w:val="20"/>
          </w:rPr>
          <w:id w:val="-517164039"/>
          <w:placeholder>
            <w:docPart w:val="79C7A9E378D140329489B51E749AEFCE"/>
          </w:placeholder>
          <w:text/>
        </w:sdtPr>
        <w:sdtEndPr/>
        <w:sdtContent>
          <w:r w:rsidRPr="00DF2FB3">
            <w:rPr>
              <w:rFonts w:ascii="Arial" w:eastAsia="Calibri" w:hAnsi="Arial" w:cs="Arial"/>
              <w:bCs/>
              <w:sz w:val="20"/>
              <w:szCs w:val="20"/>
            </w:rPr>
            <w:t>30</w:t>
          </w:r>
        </w:sdtContent>
      </w:sdt>
      <w:r w:rsidRPr="00DF2FB3">
        <w:rPr>
          <w:rFonts w:ascii="Arial" w:eastAsia="Calibri" w:hAnsi="Arial" w:cs="Arial"/>
          <w:bCs/>
          <w:sz w:val="20"/>
          <w:szCs w:val="20"/>
        </w:rPr>
        <w:t xml:space="preserve"> (trisdešimt) </w:t>
      </w:r>
      <w:sdt>
        <w:sdtPr>
          <w:rPr>
            <w:rFonts w:ascii="Arial" w:eastAsia="Calibri" w:hAnsi="Arial" w:cs="Arial"/>
            <w:sz w:val="20"/>
            <w:szCs w:val="20"/>
          </w:rPr>
          <w:id w:val="-1290968696"/>
          <w:placeholder>
            <w:docPart w:val="04B9E9E72A514636895274A11BC59B77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Pr="00DF2FB3">
            <w:rPr>
              <w:rFonts w:ascii="Arial" w:eastAsia="Calibri" w:hAnsi="Arial" w:cs="Arial"/>
              <w:sz w:val="20"/>
              <w:szCs w:val="20"/>
            </w:rPr>
            <w:t>dienų</w:t>
          </w:r>
        </w:sdtContent>
      </w:sdt>
      <w:bookmarkEnd w:id="5"/>
      <w:r w:rsidRPr="00DF2FB3">
        <w:rPr>
          <w:rFonts w:ascii="Arial" w:eastAsia="Calibri" w:hAnsi="Arial" w:cs="Arial"/>
          <w:sz w:val="20"/>
          <w:szCs w:val="20"/>
        </w:rPr>
        <w:t xml:space="preserve"> nuo Paslaugų rezultato perdavimo - priėmimo akto pasirašymo ir Sąskaitos gavimo dienos.</w:t>
      </w:r>
    </w:p>
    <w:p w14:paraId="3876B7F7" w14:textId="77777777" w:rsidR="00DF2FB3" w:rsidRPr="00DF2FB3" w:rsidRDefault="00DF2FB3" w:rsidP="00DF2FB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3D7C63BC" w14:textId="77777777" w:rsidR="00DF2FB3" w:rsidRPr="00DF2FB3" w:rsidRDefault="00DF2FB3" w:rsidP="00DF2FB3">
      <w:pPr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567"/>
        </w:tabs>
        <w:spacing w:after="0" w:line="24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>KARTU SU TEIKIAMOMIS PASLAUGOMIS PATEIKIAMI DOKUMENTAI</w:t>
      </w:r>
    </w:p>
    <w:p w14:paraId="680AF770" w14:textId="77777777" w:rsidR="00DF2FB3" w:rsidRPr="00DF2FB3" w:rsidRDefault="00DF2FB3" w:rsidP="00DF2FB3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Calibri" w:hAnsi="Arial" w:cs="Arial"/>
          <w:sz w:val="20"/>
          <w:szCs w:val="20"/>
        </w:rPr>
      </w:pPr>
      <w:r w:rsidRPr="00DF2FB3">
        <w:rPr>
          <w:rFonts w:ascii="Arial" w:eastAsia="Calibri" w:hAnsi="Arial" w:cs="Arial"/>
          <w:sz w:val="20"/>
          <w:szCs w:val="20"/>
        </w:rPr>
        <w:t>Paslaugų teikėjas turi pateikti atliktų kokybinių rodiklių tyrimų protokolus elektronine forma, o Klientui pageidaujant ir rašytine forma.</w:t>
      </w:r>
    </w:p>
    <w:p w14:paraId="07C38338" w14:textId="77777777" w:rsidR="00DF2FB3" w:rsidRPr="00DF2FB3" w:rsidRDefault="00DF2FB3" w:rsidP="00DF2FB3">
      <w:pPr>
        <w:tabs>
          <w:tab w:val="left" w:pos="567"/>
        </w:tabs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</w:p>
    <w:p w14:paraId="728DB4A9" w14:textId="77777777" w:rsidR="00DF2FB3" w:rsidRPr="00DF2FB3" w:rsidRDefault="00DF2FB3" w:rsidP="00DF2FB3">
      <w:pPr>
        <w:numPr>
          <w:ilvl w:val="0"/>
          <w:numId w:val="7"/>
        </w:numPr>
        <w:pBdr>
          <w:top w:val="single" w:sz="8" w:space="1" w:color="auto"/>
          <w:bottom w:val="single" w:sz="8" w:space="1" w:color="auto"/>
        </w:pBdr>
        <w:tabs>
          <w:tab w:val="left" w:pos="567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DF2FB3">
        <w:rPr>
          <w:rFonts w:ascii="Arial" w:eastAsia="Calibri" w:hAnsi="Arial" w:cs="Arial"/>
          <w:b/>
          <w:sz w:val="20"/>
          <w:szCs w:val="20"/>
        </w:rPr>
        <w:t xml:space="preserve">KLIENTO SUTARTINIAI ĮSIPAREIGOJIMAI </w:t>
      </w:r>
    </w:p>
    <w:p w14:paraId="4158B5E0" w14:textId="77777777" w:rsidR="00DF2FB3" w:rsidRPr="00DF2FB3" w:rsidRDefault="00DF2FB3" w:rsidP="00DF2FB3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F2FB3">
        <w:rPr>
          <w:rFonts w:ascii="Arial" w:eastAsia="Calibri" w:hAnsi="Arial" w:cs="Arial"/>
          <w:sz w:val="20"/>
          <w:szCs w:val="20"/>
        </w:rPr>
        <w:t>Klientas sudarys sąlygas ėminių skirtų analizei paėmimą, t. y. užtikrins patekimą į Kliento teritoriją, nurodys privažiavimo maršrutą bei pasikrovimo vietą.</w:t>
      </w:r>
    </w:p>
    <w:p w14:paraId="03461D3B" w14:textId="77777777" w:rsidR="00DF2FB3" w:rsidRPr="00DF2FB3" w:rsidRDefault="00DF2FB3" w:rsidP="00DF2FB3">
      <w:pPr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F2FB3">
        <w:rPr>
          <w:rFonts w:ascii="Arial" w:eastAsia="Calibri" w:hAnsi="Arial" w:cs="Arial"/>
          <w:sz w:val="20"/>
          <w:szCs w:val="20"/>
        </w:rPr>
        <w:t>Paslaugų teikėjui pageidaujant, Klientas pateiks jam žinomą ir galimai atskleidžiamą informaciją apie ėminių fizines ir chemines savybes.</w:t>
      </w:r>
    </w:p>
    <w:p w14:paraId="33DC2585" w14:textId="77777777" w:rsidR="00DF2FB3" w:rsidRPr="00DF2FB3" w:rsidRDefault="00DF2FB3" w:rsidP="00DF2FB3">
      <w:pPr>
        <w:tabs>
          <w:tab w:val="left" w:pos="567"/>
        </w:tabs>
        <w:spacing w:after="0" w:line="240" w:lineRule="auto"/>
        <w:rPr>
          <w:rFonts w:ascii="Arial" w:eastAsia="Calibri" w:hAnsi="Arial" w:cs="Arial"/>
          <w:bCs/>
          <w:iCs/>
          <w:sz w:val="20"/>
          <w:szCs w:val="20"/>
        </w:rPr>
      </w:pPr>
    </w:p>
    <w:p w14:paraId="20323B20" w14:textId="77777777" w:rsidR="00DF2FB3" w:rsidRPr="00DF2FB3" w:rsidRDefault="00DF2FB3" w:rsidP="00DF2FB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F2FB3" w:rsidRPr="00DF2FB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454A" w14:textId="77777777" w:rsidR="00DF2FB3" w:rsidRDefault="00DF2FB3" w:rsidP="00DF2FB3">
      <w:pPr>
        <w:spacing w:after="0" w:line="240" w:lineRule="auto"/>
      </w:pPr>
      <w:r>
        <w:separator/>
      </w:r>
    </w:p>
  </w:endnote>
  <w:endnote w:type="continuationSeparator" w:id="0">
    <w:p w14:paraId="7CC5A7D8" w14:textId="77777777" w:rsidR="00DF2FB3" w:rsidRDefault="00DF2FB3" w:rsidP="00DF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06D68" w14:textId="77777777" w:rsidR="00DF2FB3" w:rsidRDefault="00DF2FB3" w:rsidP="00DF2FB3">
      <w:pPr>
        <w:spacing w:after="0" w:line="240" w:lineRule="auto"/>
      </w:pPr>
      <w:r>
        <w:separator/>
      </w:r>
    </w:p>
  </w:footnote>
  <w:footnote w:type="continuationSeparator" w:id="0">
    <w:p w14:paraId="2A989764" w14:textId="77777777" w:rsidR="00DF2FB3" w:rsidRDefault="00DF2FB3" w:rsidP="00DF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35CE7" w14:textId="25F67C49" w:rsidR="00DF2FB3" w:rsidRDefault="00DF2F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0AC08D" wp14:editId="4B82D1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6a64cc599346a0be658351e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5DED52" w14:textId="6293867C" w:rsidR="00DF2FB3" w:rsidRPr="00DF2FB3" w:rsidRDefault="00DF2FB3" w:rsidP="00DF2FB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F2F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AC08D" id="_x0000_t202" coordsize="21600,21600" o:spt="202" path="m,l,21600r21600,l21600,xe">
              <v:stroke joinstyle="miter"/>
              <v:path gradientshapeok="t" o:connecttype="rect"/>
            </v:shapetype>
            <v:shape id="MSIPCM66a64cc599346a0be658351e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AmYKXrICAABHBQAADgAA&#10;AAAAAAAAAAAAAAAuAgAAZHJzL2Uyb0RvYy54bWxQSwECLQAUAAYACAAAACEAN6R6OtwAAAAHAQAA&#10;DwAAAAAAAAAAAAAAAAAMBQAAZHJzL2Rvd25yZXYueG1sUEsFBgAAAAAEAAQA8wAAABUGAAAAAA==&#10;" o:allowincell="f" filled="f" stroked="f" strokeweight=".5pt">
              <v:fill o:detectmouseclick="t"/>
              <v:textbox inset=",0,20pt,0">
                <w:txbxContent>
                  <w:p w14:paraId="405DED52" w14:textId="6293867C" w:rsidR="00DF2FB3" w:rsidRPr="00DF2FB3" w:rsidRDefault="00DF2FB3" w:rsidP="00DF2FB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F2FB3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A464D"/>
    <w:multiLevelType w:val="multilevel"/>
    <w:tmpl w:val="F94ECD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526253"/>
    <w:multiLevelType w:val="multilevel"/>
    <w:tmpl w:val="D31C4EA0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4A932E36"/>
    <w:multiLevelType w:val="multilevel"/>
    <w:tmpl w:val="91AA9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1C565E"/>
    <w:multiLevelType w:val="multilevel"/>
    <w:tmpl w:val="19C4C5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B97D5E"/>
    <w:multiLevelType w:val="multilevel"/>
    <w:tmpl w:val="B95ED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</w:rPr>
    </w:lvl>
  </w:abstractNum>
  <w:abstractNum w:abstractNumId="6" w15:restartNumberingAfterBreak="0">
    <w:nsid w:val="7D696AA1"/>
    <w:multiLevelType w:val="multilevel"/>
    <w:tmpl w:val="9AC0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B3"/>
    <w:rsid w:val="000D762A"/>
    <w:rsid w:val="009C6D5E"/>
    <w:rsid w:val="00D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C266"/>
  <w15:chartTrackingRefBased/>
  <w15:docId w15:val="{5137A627-E5D7-4FEA-AC97-03A18B92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99"/>
    <w:rsid w:val="00DF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B3"/>
  </w:style>
  <w:style w:type="paragraph" w:styleId="Footer">
    <w:name w:val="footer"/>
    <w:basedOn w:val="Normal"/>
    <w:link w:val="FooterChar"/>
    <w:uiPriority w:val="99"/>
    <w:unhideWhenUsed/>
    <w:rsid w:val="00DF2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B3"/>
  </w:style>
  <w:style w:type="paragraph" w:styleId="BalloonText">
    <w:name w:val="Balloon Text"/>
    <w:basedOn w:val="Normal"/>
    <w:link w:val="BalloonTextChar"/>
    <w:uiPriority w:val="99"/>
    <w:semiHidden/>
    <w:unhideWhenUsed/>
    <w:rsid w:val="009C6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7E09CE7EC34FA69FE02D701FD6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2AEE-4698-4BBE-960A-DB01C11CF23D}"/>
      </w:docPartPr>
      <w:docPartBody>
        <w:p w:rsidR="002075A0" w:rsidRDefault="007804A8" w:rsidP="007804A8">
          <w:pPr>
            <w:pStyle w:val="067E09CE7EC34FA69FE02D701FD650DC"/>
          </w:pPr>
          <w:r w:rsidRPr="0071070B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C7E814BDB97493587B6563923E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B8D4-F33E-4AC7-88A6-FA2FFF1EB8AF}"/>
      </w:docPartPr>
      <w:docPartBody>
        <w:p w:rsidR="002075A0" w:rsidRDefault="007804A8" w:rsidP="007804A8">
          <w:pPr>
            <w:pStyle w:val="8C7E814BDB97493587B6563923E2A3C3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B149BCDC7DB74936B9157585B4F8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0CFD-2FA6-4088-B290-FC3C943649E0}"/>
      </w:docPartPr>
      <w:docPartBody>
        <w:p w:rsidR="002075A0" w:rsidRDefault="007804A8" w:rsidP="007804A8">
          <w:pPr>
            <w:pStyle w:val="B149BCDC7DB74936B9157585B4F8004C"/>
          </w:pPr>
          <w:r w:rsidRPr="00326CC8"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D476FC0E39C14919977FD6BFD13E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7F05-E582-4068-BDB0-A122D6C545F2}"/>
      </w:docPartPr>
      <w:docPartBody>
        <w:p w:rsidR="002075A0" w:rsidRDefault="007804A8" w:rsidP="007804A8">
          <w:pPr>
            <w:pStyle w:val="D476FC0E39C14919977FD6BFD13E652B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111131A2A96848B095775670EC4B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62A73-BD92-4666-AC0A-8217A1A8981C}"/>
      </w:docPartPr>
      <w:docPartBody>
        <w:p w:rsidR="002075A0" w:rsidRDefault="007804A8" w:rsidP="007804A8">
          <w:pPr>
            <w:pStyle w:val="111131A2A96848B095775670EC4BA0FD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304213B6D044894856BA0E44416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1D9F-8BB4-4749-8F49-5621C465FEC4}"/>
      </w:docPartPr>
      <w:docPartBody>
        <w:p w:rsidR="002075A0" w:rsidRDefault="007804A8" w:rsidP="007804A8">
          <w:pPr>
            <w:pStyle w:val="0304213B6D044894856BA0E44416576A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86CD27FCB86414A8FAEB507B3AC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2A0C-7E2F-4D0F-9A97-74F905B7080F}"/>
      </w:docPartPr>
      <w:docPartBody>
        <w:p w:rsidR="002075A0" w:rsidRDefault="007804A8" w:rsidP="007804A8">
          <w:pPr>
            <w:pStyle w:val="D86CD27FCB86414A8FAEB507B3ACE715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1ED14DF6CBE34419AB3C917EE8EB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E2A44-B859-4210-8722-68DB2A21BB74}"/>
      </w:docPartPr>
      <w:docPartBody>
        <w:p w:rsidR="002075A0" w:rsidRDefault="007804A8" w:rsidP="007804A8">
          <w:pPr>
            <w:pStyle w:val="1ED14DF6CBE34419AB3C917EE8EB8ED7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1FECD5C1FA64EF3A5BA58236E5D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8F74-E414-4249-8B42-CFA834909CE9}"/>
      </w:docPartPr>
      <w:docPartBody>
        <w:p w:rsidR="002075A0" w:rsidRDefault="007804A8" w:rsidP="007804A8">
          <w:pPr>
            <w:pStyle w:val="21FECD5C1FA64EF3A5BA58236E5DDEE7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37E92FDB3C9E4BFE8089BEE944F5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3D30-33B6-47DB-985E-E8F4E247B96F}"/>
      </w:docPartPr>
      <w:docPartBody>
        <w:p w:rsidR="002075A0" w:rsidRDefault="007804A8" w:rsidP="007804A8">
          <w:pPr>
            <w:pStyle w:val="37E92FDB3C9E4BFE8089BEE944F5B393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00C39C556974D0E8DEFEF189405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041A-FCB3-49DC-96E5-D3169D545A26}"/>
      </w:docPartPr>
      <w:docPartBody>
        <w:p w:rsidR="002075A0" w:rsidRDefault="007804A8" w:rsidP="007804A8">
          <w:pPr>
            <w:pStyle w:val="A00C39C556974D0E8DEFEF1894055E3B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9C7A9E378D140329489B51E749A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6B9F-BC27-4442-A0F6-D568F541C413}"/>
      </w:docPartPr>
      <w:docPartBody>
        <w:p w:rsidR="002075A0" w:rsidRDefault="007804A8" w:rsidP="007804A8">
          <w:pPr>
            <w:pStyle w:val="79C7A9E378D140329489B51E749AEFCE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04B9E9E72A514636895274A11BC5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F9C8-C5A5-4278-B5C5-328BA068EE4B}"/>
      </w:docPartPr>
      <w:docPartBody>
        <w:p w:rsidR="002075A0" w:rsidRDefault="007804A8" w:rsidP="007804A8">
          <w:pPr>
            <w:pStyle w:val="04B9E9E72A514636895274A11BC59B77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A8"/>
    <w:rsid w:val="002075A0"/>
    <w:rsid w:val="007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7E09CE7EC34FA69FE02D701FD650DC">
    <w:name w:val="067E09CE7EC34FA69FE02D701FD650DC"/>
    <w:rsid w:val="007804A8"/>
  </w:style>
  <w:style w:type="paragraph" w:customStyle="1" w:styleId="8C7E814BDB97493587B6563923E2A3C3">
    <w:name w:val="8C7E814BDB97493587B6563923E2A3C3"/>
    <w:rsid w:val="007804A8"/>
  </w:style>
  <w:style w:type="paragraph" w:customStyle="1" w:styleId="B149BCDC7DB74936B9157585B4F8004C">
    <w:name w:val="B149BCDC7DB74936B9157585B4F8004C"/>
    <w:rsid w:val="007804A8"/>
  </w:style>
  <w:style w:type="paragraph" w:customStyle="1" w:styleId="D476FC0E39C14919977FD6BFD13E652B">
    <w:name w:val="D476FC0E39C14919977FD6BFD13E652B"/>
    <w:rsid w:val="007804A8"/>
  </w:style>
  <w:style w:type="paragraph" w:customStyle="1" w:styleId="111131A2A96848B095775670EC4BA0FD">
    <w:name w:val="111131A2A96848B095775670EC4BA0FD"/>
    <w:rsid w:val="007804A8"/>
  </w:style>
  <w:style w:type="paragraph" w:customStyle="1" w:styleId="0304213B6D044894856BA0E44416576A">
    <w:name w:val="0304213B6D044894856BA0E44416576A"/>
    <w:rsid w:val="007804A8"/>
  </w:style>
  <w:style w:type="paragraph" w:customStyle="1" w:styleId="D86CD27FCB86414A8FAEB507B3ACE715">
    <w:name w:val="D86CD27FCB86414A8FAEB507B3ACE715"/>
    <w:rsid w:val="007804A8"/>
  </w:style>
  <w:style w:type="paragraph" w:customStyle="1" w:styleId="1ED14DF6CBE34419AB3C917EE8EB8ED7">
    <w:name w:val="1ED14DF6CBE34419AB3C917EE8EB8ED7"/>
    <w:rsid w:val="007804A8"/>
  </w:style>
  <w:style w:type="paragraph" w:customStyle="1" w:styleId="21FECD5C1FA64EF3A5BA58236E5DDEE7">
    <w:name w:val="21FECD5C1FA64EF3A5BA58236E5DDEE7"/>
    <w:rsid w:val="007804A8"/>
  </w:style>
  <w:style w:type="paragraph" w:customStyle="1" w:styleId="37E92FDB3C9E4BFE8089BEE944F5B393">
    <w:name w:val="37E92FDB3C9E4BFE8089BEE944F5B393"/>
    <w:rsid w:val="007804A8"/>
  </w:style>
  <w:style w:type="paragraph" w:customStyle="1" w:styleId="A00C39C556974D0E8DEFEF1894055E3B">
    <w:name w:val="A00C39C556974D0E8DEFEF1894055E3B"/>
    <w:rsid w:val="007804A8"/>
  </w:style>
  <w:style w:type="paragraph" w:customStyle="1" w:styleId="79C7A9E378D140329489B51E749AEFCE">
    <w:name w:val="79C7A9E378D140329489B51E749AEFCE"/>
    <w:rsid w:val="007804A8"/>
  </w:style>
  <w:style w:type="paragraph" w:customStyle="1" w:styleId="04B9E9E72A514636895274A11BC59B77">
    <w:name w:val="04B9E9E72A514636895274A11BC59B77"/>
    <w:rsid w:val="00780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2627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Alonderytė</dc:creator>
  <cp:keywords/>
  <dc:description/>
  <cp:lastModifiedBy>Gintarė Alonderytė</cp:lastModifiedBy>
  <cp:revision>2</cp:revision>
  <dcterms:created xsi:type="dcterms:W3CDTF">2021-02-22T15:14:00Z</dcterms:created>
  <dcterms:modified xsi:type="dcterms:W3CDTF">2021-02-22T15:34:00Z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Gintare.Alonderyte@ignitis.lt</vt:lpwstr>
  </property>
  <property fmtid="{D5CDD505-2E9C-101B-9397-08002B2CF9AE}" pid="5" name="MSIP_Label_320c693d-44b7-4e16-b3dd-4fcd87401cf5_SetDate">
    <vt:lpwstr>2021-02-22T15:15:15.4973116Z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eea33968-71be-4d26-8442-1dfcaf71d920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Gintare.Alonderyte@ignitis.lt</vt:lpwstr>
  </property>
  <property fmtid="{D5CDD505-2E9C-101B-9397-08002B2CF9AE}" pid="13" name="MSIP_Label_f302255e-cf28-4843-9031-c06177cecbc2_SetDate">
    <vt:lpwstr>2021-02-22T15:15:15.4973116Z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ActionId">
    <vt:lpwstr>eea33968-71be-4d26-8442-1dfcaf71d920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</Properties>
</file>