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D7" w:rsidRDefault="00EA06D7" w:rsidP="00EA06D7">
      <w:pPr>
        <w:spacing w:after="0" w:line="240" w:lineRule="auto"/>
        <w:jc w:val="center"/>
        <w:rPr>
          <w:rFonts w:ascii="Times New Roman" w:hAnsi="Times New Roman"/>
          <w:b/>
          <w:sz w:val="24"/>
          <w:szCs w:val="24"/>
        </w:rPr>
      </w:pPr>
      <w:r>
        <w:rPr>
          <w:rFonts w:ascii="Times New Roman" w:hAnsi="Times New Roman"/>
          <w:b/>
          <w:sz w:val="24"/>
          <w:szCs w:val="24"/>
        </w:rPr>
        <w:t>PREKIŲ VIEŠOJO PIRKIMO–PARDAVIMO SUTARTIS</w:t>
      </w:r>
    </w:p>
    <w:p w:rsidR="00EA06D7" w:rsidRDefault="00EA06D7" w:rsidP="00EA06D7">
      <w:pPr>
        <w:spacing w:after="0" w:line="240" w:lineRule="auto"/>
        <w:jc w:val="center"/>
        <w:rPr>
          <w:rFonts w:ascii="Times New Roman" w:hAnsi="Times New Roman"/>
          <w:sz w:val="24"/>
          <w:szCs w:val="24"/>
        </w:rPr>
      </w:pPr>
    </w:p>
    <w:p w:rsidR="00EA06D7" w:rsidRDefault="00EA06D7" w:rsidP="00EA06D7">
      <w:pPr>
        <w:spacing w:after="0" w:line="240" w:lineRule="auto"/>
        <w:jc w:val="center"/>
        <w:rPr>
          <w:rFonts w:ascii="Times New Roman" w:hAnsi="Times New Roman"/>
          <w:sz w:val="24"/>
          <w:szCs w:val="24"/>
        </w:rPr>
      </w:pPr>
      <w:r>
        <w:rPr>
          <w:rFonts w:ascii="Times New Roman" w:hAnsi="Times New Roman"/>
          <w:sz w:val="24"/>
          <w:szCs w:val="24"/>
        </w:rPr>
        <w:t xml:space="preserve">2022 m._______________ d. Nr. </w:t>
      </w:r>
    </w:p>
    <w:p w:rsidR="00EA06D7" w:rsidRDefault="00EA06D7" w:rsidP="00EA06D7">
      <w:pPr>
        <w:spacing w:after="0" w:line="240" w:lineRule="auto"/>
        <w:jc w:val="center"/>
        <w:rPr>
          <w:rFonts w:ascii="Times New Roman" w:hAnsi="Times New Roman"/>
          <w:sz w:val="24"/>
          <w:szCs w:val="24"/>
        </w:rPr>
      </w:pPr>
      <w:r>
        <w:rPr>
          <w:rFonts w:ascii="Times New Roman" w:hAnsi="Times New Roman"/>
          <w:sz w:val="24"/>
          <w:szCs w:val="24"/>
        </w:rPr>
        <w:t>Vilnius</w:t>
      </w:r>
    </w:p>
    <w:p w:rsidR="00EA06D7" w:rsidRDefault="00EA06D7" w:rsidP="00EA06D7">
      <w:pPr>
        <w:spacing w:after="0" w:line="240" w:lineRule="auto"/>
        <w:jc w:val="center"/>
        <w:rPr>
          <w:rFonts w:ascii="Times New Roman" w:hAnsi="Times New Roman"/>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1688"/>
        <w:gridCol w:w="4914"/>
      </w:tblGrid>
      <w:tr w:rsidR="00EA06D7" w:rsidTr="0074055B">
        <w:trPr>
          <w:trHeight w:val="722"/>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21" w:hanging="425"/>
              <w:jc w:val="both"/>
              <w:rPr>
                <w:rFonts w:ascii="Times New Roman" w:hAnsi="Times New Roman"/>
                <w:b/>
                <w:sz w:val="24"/>
                <w:szCs w:val="24"/>
              </w:rPr>
            </w:pPr>
            <w:r>
              <w:rPr>
                <w:rFonts w:ascii="Times New Roman" w:hAnsi="Times New Roman"/>
                <w:b/>
                <w:sz w:val="24"/>
                <w:szCs w:val="24"/>
              </w:rPr>
              <w:t xml:space="preserve">Pirkėjas – </w:t>
            </w:r>
            <w:r>
              <w:rPr>
                <w:rFonts w:ascii="Times New Roman" w:eastAsia="Times New Roman" w:hAnsi="Times New Roman"/>
                <w:b/>
                <w:spacing w:val="4"/>
                <w:sz w:val="24"/>
                <w:szCs w:val="24"/>
              </w:rPr>
              <w:t>Krašto apsaugos ministerijos bendrųjų reikalų departamentas</w:t>
            </w:r>
            <w:r>
              <w:rPr>
                <w:rFonts w:ascii="Times New Roman" w:eastAsia="Times New Roman" w:hAnsi="Times New Roman"/>
                <w:spacing w:val="4"/>
                <w:sz w:val="24"/>
                <w:szCs w:val="24"/>
              </w:rPr>
              <w:t xml:space="preserve"> (toliau – Departamentas), </w:t>
            </w:r>
            <w:r w:rsidRPr="00502671">
              <w:rPr>
                <w:rFonts w:ascii="Times New Roman" w:eastAsia="Times New Roman" w:hAnsi="Times New Roman"/>
                <w:spacing w:val="4"/>
                <w:sz w:val="24"/>
                <w:szCs w:val="24"/>
              </w:rPr>
              <w:t xml:space="preserve">atstovaujamas Departamento </w:t>
            </w:r>
            <w:r>
              <w:rPr>
                <w:rFonts w:ascii="Times New Roman" w:eastAsia="Times New Roman" w:hAnsi="Times New Roman"/>
                <w:spacing w:val="4"/>
                <w:sz w:val="24"/>
                <w:szCs w:val="24"/>
              </w:rPr>
              <w:t>direktoriaus Roberto Šalaševičiaus,</w:t>
            </w:r>
            <w:r w:rsidRPr="00533646">
              <w:rPr>
                <w:rFonts w:ascii="Times New Roman" w:eastAsia="Times New Roman" w:hAnsi="Times New Roman"/>
                <w:sz w:val="24"/>
              </w:rPr>
              <w:t xml:space="preserve"> </w:t>
            </w:r>
            <w:r w:rsidRPr="009C66CF">
              <w:rPr>
                <w:rFonts w:ascii="Times New Roman" w:eastAsia="Times New Roman" w:hAnsi="Times New Roman"/>
                <w:sz w:val="24"/>
              </w:rPr>
              <w:t>veikiančio pagal Departamento nuostatus</w:t>
            </w:r>
            <w:r>
              <w:rPr>
                <w:rFonts w:ascii="Times New Roman" w:eastAsia="Times New Roman" w:hAnsi="Times New Roman"/>
                <w:sz w:val="24"/>
              </w:rPr>
              <w:t>.</w:t>
            </w:r>
          </w:p>
        </w:tc>
      </w:tr>
      <w:tr w:rsidR="00EA06D7" w:rsidTr="0074055B">
        <w:trPr>
          <w:trHeight w:val="503"/>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Pr="000F4CE4" w:rsidRDefault="00EA06D7" w:rsidP="0074055B">
            <w:pPr>
              <w:pStyle w:val="ListParagraph"/>
              <w:numPr>
                <w:ilvl w:val="0"/>
                <w:numId w:val="1"/>
              </w:numPr>
              <w:spacing w:after="0" w:line="240" w:lineRule="auto"/>
              <w:ind w:left="421" w:hanging="425"/>
              <w:jc w:val="both"/>
              <w:rPr>
                <w:rFonts w:ascii="Times New Roman" w:hAnsi="Times New Roman"/>
                <w:b/>
                <w:sz w:val="24"/>
                <w:szCs w:val="24"/>
              </w:rPr>
            </w:pPr>
            <w:r>
              <w:rPr>
                <w:rFonts w:ascii="Times New Roman" w:hAnsi="Times New Roman"/>
                <w:b/>
                <w:sz w:val="24"/>
                <w:szCs w:val="24"/>
              </w:rPr>
              <w:t xml:space="preserve">Mokėtojas </w:t>
            </w:r>
            <w:r>
              <w:rPr>
                <w:rFonts w:ascii="Times New Roman" w:hAnsi="Times New Roman"/>
                <w:sz w:val="24"/>
                <w:szCs w:val="24"/>
              </w:rPr>
              <w:t>(jei apmoka ne Pirkėjas)</w:t>
            </w:r>
            <w:r>
              <w:rPr>
                <w:rFonts w:ascii="Times New Roman" w:hAnsi="Times New Roman"/>
                <w:b/>
                <w:sz w:val="24"/>
                <w:szCs w:val="24"/>
              </w:rPr>
              <w:t xml:space="preserve"> – </w:t>
            </w:r>
            <w:r w:rsidRPr="000F4CE4">
              <w:rPr>
                <w:rFonts w:ascii="Times New Roman" w:hAnsi="Times New Roman"/>
                <w:b/>
                <w:sz w:val="24"/>
                <w:szCs w:val="24"/>
              </w:rPr>
              <w:t>nėra</w:t>
            </w:r>
          </w:p>
          <w:p w:rsidR="00EA06D7" w:rsidRDefault="00EA06D7" w:rsidP="0074055B">
            <w:pPr>
              <w:pStyle w:val="ListParagraph"/>
              <w:numPr>
                <w:ilvl w:val="0"/>
                <w:numId w:val="1"/>
              </w:numPr>
              <w:spacing w:after="0" w:line="240" w:lineRule="auto"/>
              <w:ind w:left="421" w:hanging="425"/>
              <w:jc w:val="both"/>
              <w:rPr>
                <w:rFonts w:ascii="Times New Roman" w:hAnsi="Times New Roman"/>
                <w:b/>
                <w:sz w:val="24"/>
                <w:szCs w:val="24"/>
              </w:rPr>
            </w:pPr>
            <w:r>
              <w:rPr>
                <w:rFonts w:ascii="Times New Roman" w:hAnsi="Times New Roman"/>
                <w:b/>
                <w:sz w:val="24"/>
                <w:szCs w:val="24"/>
              </w:rPr>
              <w:t xml:space="preserve">Gavėjas </w:t>
            </w:r>
            <w:r>
              <w:rPr>
                <w:rFonts w:ascii="Times New Roman" w:hAnsi="Times New Roman"/>
                <w:sz w:val="24"/>
                <w:szCs w:val="24"/>
              </w:rPr>
              <w:t xml:space="preserve">(jei prekes priima ne Pirkėjas) </w:t>
            </w:r>
            <w:r>
              <w:rPr>
                <w:rFonts w:ascii="Times New Roman" w:hAnsi="Times New Roman"/>
                <w:b/>
                <w:sz w:val="24"/>
                <w:szCs w:val="24"/>
              </w:rPr>
              <w:t xml:space="preserve">– </w:t>
            </w:r>
            <w:r w:rsidRPr="000F4CE4">
              <w:rPr>
                <w:rFonts w:ascii="Times New Roman" w:hAnsi="Times New Roman"/>
                <w:b/>
                <w:sz w:val="24"/>
                <w:szCs w:val="24"/>
              </w:rPr>
              <w:t>nėra</w:t>
            </w:r>
          </w:p>
        </w:tc>
      </w:tr>
      <w:tr w:rsidR="00EA06D7" w:rsidTr="0074055B">
        <w:trPr>
          <w:trHeight w:val="619"/>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21" w:hanging="425"/>
              <w:jc w:val="both"/>
              <w:rPr>
                <w:rFonts w:ascii="Times New Roman" w:hAnsi="Times New Roman"/>
                <w:b/>
                <w:sz w:val="24"/>
                <w:szCs w:val="24"/>
              </w:rPr>
            </w:pPr>
            <w:r>
              <w:rPr>
                <w:rFonts w:ascii="Times New Roman" w:hAnsi="Times New Roman"/>
                <w:b/>
                <w:sz w:val="24"/>
                <w:szCs w:val="24"/>
              </w:rPr>
              <w:t xml:space="preserve">Pardavėjas – </w:t>
            </w:r>
            <w:r w:rsidRPr="00EA159E">
              <w:rPr>
                <w:rFonts w:ascii="Times New Roman" w:hAnsi="Times New Roman"/>
                <w:b/>
                <w:sz w:val="24"/>
                <w:szCs w:val="24"/>
              </w:rPr>
              <w:t xml:space="preserve">UAB „Cavio LT“, </w:t>
            </w:r>
            <w:r w:rsidRPr="00EA159E">
              <w:rPr>
                <w:rFonts w:ascii="Times New Roman" w:hAnsi="Times New Roman"/>
                <w:sz w:val="24"/>
                <w:szCs w:val="24"/>
              </w:rPr>
              <w:t xml:space="preserve">atstovaujama direktoriaus Ričardo </w:t>
            </w:r>
            <w:r w:rsidRPr="00EA159E">
              <w:rPr>
                <w:rFonts w:ascii="Times New Roman" w:hAnsi="Times New Roman"/>
                <w:b/>
                <w:sz w:val="24"/>
                <w:szCs w:val="24"/>
              </w:rPr>
              <w:t xml:space="preserve"> </w:t>
            </w:r>
            <w:r w:rsidRPr="00EA159E">
              <w:rPr>
                <w:rFonts w:ascii="Times New Roman" w:hAnsi="Times New Roman"/>
                <w:sz w:val="24"/>
                <w:szCs w:val="24"/>
              </w:rPr>
              <w:t>Kazlausko, veikiančio pagal bendrovės įstatus.</w:t>
            </w:r>
          </w:p>
        </w:tc>
      </w:tr>
      <w:tr w:rsidR="00EA06D7" w:rsidTr="0074055B">
        <w:trPr>
          <w:trHeight w:val="237"/>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21" w:hanging="425"/>
              <w:jc w:val="both"/>
              <w:rPr>
                <w:rFonts w:ascii="Times New Roman" w:hAnsi="Times New Roman"/>
                <w:b/>
                <w:sz w:val="24"/>
                <w:szCs w:val="24"/>
              </w:rPr>
            </w:pPr>
            <w:r>
              <w:rPr>
                <w:rFonts w:ascii="Times New Roman" w:hAnsi="Times New Roman"/>
                <w:b/>
                <w:sz w:val="24"/>
                <w:szCs w:val="24"/>
              </w:rPr>
              <w:t xml:space="preserve">Subtiekėjas – </w:t>
            </w:r>
            <w:r w:rsidRPr="000F4CE4">
              <w:rPr>
                <w:rFonts w:ascii="Times New Roman" w:hAnsi="Times New Roman"/>
                <w:b/>
                <w:sz w:val="24"/>
                <w:szCs w:val="24"/>
              </w:rPr>
              <w:t>nėra</w:t>
            </w:r>
          </w:p>
        </w:tc>
      </w:tr>
      <w:tr w:rsidR="00EA06D7" w:rsidTr="0074055B">
        <w:trPr>
          <w:trHeight w:val="2244"/>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21" w:hanging="425"/>
              <w:jc w:val="both"/>
              <w:rPr>
                <w:rFonts w:ascii="Times New Roman" w:hAnsi="Times New Roman"/>
                <w:b/>
                <w:sz w:val="24"/>
                <w:szCs w:val="24"/>
              </w:rPr>
            </w:pPr>
            <w:r>
              <w:rPr>
                <w:rFonts w:ascii="Times New Roman" w:hAnsi="Times New Roman"/>
                <w:b/>
                <w:sz w:val="24"/>
                <w:szCs w:val="24"/>
              </w:rPr>
              <w:t>Pirkimo objektas:</w:t>
            </w:r>
          </w:p>
          <w:p w:rsidR="00EA06D7" w:rsidRDefault="00EA06D7" w:rsidP="0074055B">
            <w:pPr>
              <w:pStyle w:val="ListParagraph"/>
              <w:numPr>
                <w:ilvl w:val="1"/>
                <w:numId w:val="1"/>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Pirkimo objektas – </w:t>
            </w:r>
            <w:r>
              <w:rPr>
                <w:rFonts w:ascii="Times New Roman" w:hAnsi="Times New Roman"/>
                <w:b/>
                <w:sz w:val="24"/>
                <w:szCs w:val="24"/>
              </w:rPr>
              <w:t>Pardavėjas</w:t>
            </w:r>
            <w:r>
              <w:rPr>
                <w:rFonts w:ascii="Times New Roman" w:hAnsi="Times New Roman"/>
                <w:sz w:val="24"/>
                <w:szCs w:val="24"/>
              </w:rPr>
              <w:t xml:space="preserve"> įsipareigoja parduoti ir pristatyti </w:t>
            </w:r>
            <w:r>
              <w:rPr>
                <w:rFonts w:ascii="Times New Roman" w:hAnsi="Times New Roman"/>
                <w:b/>
                <w:sz w:val="24"/>
                <w:szCs w:val="24"/>
              </w:rPr>
              <w:t>ergonomines kėdes</w:t>
            </w:r>
            <w:r>
              <w:rPr>
                <w:rFonts w:ascii="Times New Roman" w:hAnsi="Times New Roman"/>
                <w:sz w:val="24"/>
                <w:szCs w:val="24"/>
              </w:rPr>
              <w:t xml:space="preserve"> (toliau – Prekės). Kiekis – </w:t>
            </w:r>
            <w:r>
              <w:rPr>
                <w:rFonts w:ascii="Times New Roman" w:hAnsi="Times New Roman"/>
                <w:b/>
                <w:sz w:val="24"/>
                <w:szCs w:val="24"/>
              </w:rPr>
              <w:t xml:space="preserve">40 </w:t>
            </w:r>
            <w:r>
              <w:rPr>
                <w:rFonts w:ascii="Times New Roman" w:hAnsi="Times New Roman"/>
                <w:sz w:val="24"/>
                <w:szCs w:val="24"/>
              </w:rPr>
              <w:t xml:space="preserve">(keturiasdešimt) vnt. </w:t>
            </w:r>
          </w:p>
          <w:p w:rsidR="00EA06D7" w:rsidRDefault="00EA06D7" w:rsidP="0074055B">
            <w:pPr>
              <w:pStyle w:val="ListParagraph"/>
              <w:numPr>
                <w:ilvl w:val="1"/>
                <w:numId w:val="1"/>
              </w:numPr>
              <w:spacing w:after="0" w:line="240" w:lineRule="auto"/>
              <w:ind w:left="455" w:hanging="455"/>
              <w:jc w:val="both"/>
              <w:rPr>
                <w:rFonts w:ascii="Times New Roman" w:hAnsi="Times New Roman"/>
                <w:sz w:val="24"/>
                <w:szCs w:val="24"/>
              </w:rPr>
            </w:pPr>
            <w:r>
              <w:rPr>
                <w:rFonts w:ascii="Times New Roman" w:hAnsi="Times New Roman"/>
                <w:b/>
                <w:sz w:val="24"/>
                <w:szCs w:val="24"/>
              </w:rPr>
              <w:t>Pirkėjas</w:t>
            </w:r>
            <w:r>
              <w:rPr>
                <w:rFonts w:ascii="Times New Roman" w:hAnsi="Times New Roman"/>
                <w:sz w:val="24"/>
                <w:szCs w:val="24"/>
              </w:rPr>
              <w:t xml:space="preserve"> įsipareigoja priimti 6.1 papunktyje nurodytą kiekį ir sumokėti už Sutarties reikalavimus atitinkančias Prekes 7 punkte nurodytą kainą. </w:t>
            </w:r>
          </w:p>
          <w:p w:rsidR="00EA06D7" w:rsidRDefault="00EA06D7" w:rsidP="0074055B">
            <w:pPr>
              <w:pStyle w:val="ListParagraph"/>
              <w:numPr>
                <w:ilvl w:val="1"/>
                <w:numId w:val="1"/>
              </w:numPr>
              <w:spacing w:after="0" w:line="240" w:lineRule="auto"/>
              <w:ind w:left="455" w:hanging="455"/>
              <w:jc w:val="both"/>
              <w:rPr>
                <w:rFonts w:ascii="Times New Roman" w:hAnsi="Times New Roman"/>
                <w:sz w:val="24"/>
                <w:szCs w:val="24"/>
              </w:rPr>
            </w:pPr>
            <w:r>
              <w:rPr>
                <w:rFonts w:ascii="Times New Roman" w:hAnsi="Times New Roman"/>
                <w:b/>
                <w:sz w:val="24"/>
                <w:szCs w:val="24"/>
              </w:rPr>
              <w:t>Pardavėjas</w:t>
            </w:r>
            <w:r>
              <w:rPr>
                <w:rFonts w:ascii="Times New Roman" w:hAnsi="Times New Roman"/>
                <w:sz w:val="24"/>
                <w:szCs w:val="24"/>
              </w:rPr>
              <w:t xml:space="preserve"> už Sutarties vykdymą jokių papildomų mokėjimų negauna. </w:t>
            </w:r>
          </w:p>
          <w:p w:rsidR="00EA06D7" w:rsidRDefault="00EA06D7" w:rsidP="0074055B">
            <w:pPr>
              <w:pStyle w:val="ListParagraph"/>
              <w:numPr>
                <w:ilvl w:val="1"/>
                <w:numId w:val="1"/>
              </w:numPr>
              <w:spacing w:after="0" w:line="240" w:lineRule="auto"/>
              <w:ind w:left="455" w:hanging="455"/>
              <w:jc w:val="both"/>
              <w:rPr>
                <w:rFonts w:ascii="Times New Roman" w:hAnsi="Times New Roman"/>
                <w:b/>
                <w:sz w:val="24"/>
                <w:szCs w:val="24"/>
              </w:rPr>
            </w:pPr>
            <w:r>
              <w:rPr>
                <w:rFonts w:ascii="Times New Roman" w:hAnsi="Times New Roman"/>
                <w:sz w:val="24"/>
                <w:szCs w:val="24"/>
              </w:rPr>
              <w:t>Reikalavimai Prekėms nustatyti šios Sutarties 1 priede „Techninė specifikacija, kiekiai“ (toliau – 1 priedas).</w:t>
            </w:r>
          </w:p>
        </w:tc>
      </w:tr>
      <w:tr w:rsidR="00EA06D7" w:rsidTr="0074055B">
        <w:trPr>
          <w:trHeight w:val="412"/>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387" w:hanging="425"/>
              <w:rPr>
                <w:rFonts w:ascii="Times New Roman" w:hAnsi="Times New Roman"/>
                <w:b/>
                <w:sz w:val="24"/>
                <w:szCs w:val="24"/>
              </w:rPr>
            </w:pPr>
            <w:r>
              <w:rPr>
                <w:rFonts w:ascii="Times New Roman" w:hAnsi="Times New Roman"/>
                <w:b/>
                <w:sz w:val="24"/>
                <w:szCs w:val="24"/>
              </w:rPr>
              <w:t>Kainodaros taisyklės:</w:t>
            </w:r>
          </w:p>
        </w:tc>
      </w:tr>
      <w:tr w:rsidR="00EA06D7" w:rsidTr="0074055B">
        <w:trPr>
          <w:trHeight w:val="611"/>
        </w:trPr>
        <w:tc>
          <w:tcPr>
            <w:tcW w:w="2836" w:type="dxa"/>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1"/>
                <w:numId w:val="1"/>
              </w:numPr>
              <w:spacing w:after="0" w:line="240" w:lineRule="auto"/>
              <w:ind w:left="455" w:hanging="455"/>
              <w:rPr>
                <w:rFonts w:ascii="Times New Roman" w:hAnsi="Times New Roman"/>
                <w:sz w:val="24"/>
                <w:szCs w:val="24"/>
              </w:rPr>
            </w:pPr>
            <w:r>
              <w:rPr>
                <w:rFonts w:ascii="Times New Roman" w:hAnsi="Times New Roman"/>
                <w:sz w:val="24"/>
                <w:szCs w:val="24"/>
              </w:rPr>
              <w:t xml:space="preserve"> Fiksuota kaina </w:t>
            </w:r>
          </w:p>
        </w:tc>
        <w:tc>
          <w:tcPr>
            <w:tcW w:w="7081" w:type="dxa"/>
            <w:gridSpan w:val="2"/>
            <w:tcBorders>
              <w:top w:val="single" w:sz="4" w:space="0" w:color="auto"/>
              <w:left w:val="single" w:sz="4" w:space="0" w:color="auto"/>
              <w:bottom w:val="single" w:sz="4" w:space="0" w:color="auto"/>
              <w:right w:val="single" w:sz="4" w:space="0" w:color="auto"/>
            </w:tcBorders>
            <w:hideMark/>
          </w:tcPr>
          <w:p w:rsidR="00EA06D7" w:rsidRDefault="00EA06D7" w:rsidP="0074055B">
            <w:pPr>
              <w:spacing w:after="0" w:line="240" w:lineRule="auto"/>
              <w:jc w:val="both"/>
              <w:rPr>
                <w:rFonts w:ascii="Times New Roman" w:hAnsi="Times New Roman"/>
                <w:sz w:val="24"/>
                <w:szCs w:val="24"/>
              </w:rPr>
            </w:pPr>
            <w:r>
              <w:rPr>
                <w:rFonts w:ascii="Times New Roman" w:hAnsi="Times New Roman"/>
                <w:sz w:val="24"/>
                <w:szCs w:val="24"/>
              </w:rPr>
              <w:t xml:space="preserve">7.1.1. Sutarties kaina  – </w:t>
            </w:r>
            <w:r w:rsidRPr="006F1531">
              <w:rPr>
                <w:rFonts w:ascii="Times New Roman" w:hAnsi="Times New Roman"/>
                <w:b/>
                <w:sz w:val="24"/>
                <w:szCs w:val="24"/>
              </w:rPr>
              <w:t>9658,22</w:t>
            </w:r>
            <w:r>
              <w:rPr>
                <w:rFonts w:ascii="Times New Roman" w:hAnsi="Times New Roman"/>
                <w:sz w:val="24"/>
                <w:szCs w:val="24"/>
              </w:rPr>
              <w:t xml:space="preserve"> (devyni tūkstančiai šeši šimtai penkiasdešimt aštuoni eurai 22 euro centai)  </w:t>
            </w:r>
            <w:r w:rsidRPr="006F1531">
              <w:rPr>
                <w:rFonts w:ascii="Times New Roman" w:hAnsi="Times New Roman"/>
                <w:b/>
                <w:sz w:val="24"/>
                <w:szCs w:val="24"/>
              </w:rPr>
              <w:t>EUR su PVM.</w:t>
            </w:r>
          </w:p>
        </w:tc>
      </w:tr>
      <w:tr w:rsidR="00EA06D7" w:rsidTr="0074055B">
        <w:trPr>
          <w:trHeight w:val="904"/>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387" w:hanging="425"/>
              <w:rPr>
                <w:rFonts w:ascii="Times New Roman" w:hAnsi="Times New Roman"/>
                <w:b/>
                <w:sz w:val="24"/>
                <w:szCs w:val="24"/>
              </w:rPr>
            </w:pPr>
            <w:r>
              <w:rPr>
                <w:rFonts w:ascii="Times New Roman" w:hAnsi="Times New Roman"/>
                <w:b/>
                <w:sz w:val="24"/>
                <w:szCs w:val="24"/>
              </w:rPr>
              <w:t>Kainos peržiūra:</w:t>
            </w:r>
          </w:p>
          <w:p w:rsidR="00EA06D7" w:rsidRDefault="00EA06D7" w:rsidP="0074055B">
            <w:pPr>
              <w:spacing w:after="0" w:line="240" w:lineRule="auto"/>
              <w:ind w:left="425" w:hanging="425"/>
              <w:jc w:val="both"/>
              <w:rPr>
                <w:rFonts w:ascii="Times New Roman" w:hAnsi="Times New Roman"/>
                <w:b/>
                <w:sz w:val="24"/>
                <w:szCs w:val="24"/>
              </w:rPr>
            </w:pPr>
            <w:r>
              <w:rPr>
                <w:rFonts w:ascii="Times New Roman" w:hAnsi="Times New Roman"/>
                <w:sz w:val="24"/>
                <w:szCs w:val="24"/>
              </w:rPr>
              <w:t xml:space="preserve">       Sutarties kaina ar įkainis nėra peržiūrimi visą Sutarties galiojimo laikotarpį, išskyrus atvejus, kai pasikeičia Prekėms taikomas PVM tarifas.</w:t>
            </w:r>
          </w:p>
        </w:tc>
      </w:tr>
      <w:tr w:rsidR="00EA06D7" w:rsidTr="0074055B">
        <w:trPr>
          <w:trHeight w:val="2051"/>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312" w:hanging="284"/>
              <w:rPr>
                <w:rFonts w:ascii="Times New Roman" w:hAnsi="Times New Roman"/>
                <w:sz w:val="24"/>
                <w:szCs w:val="24"/>
              </w:rPr>
            </w:pPr>
            <w:r>
              <w:rPr>
                <w:rFonts w:ascii="Times New Roman" w:hAnsi="Times New Roman"/>
                <w:b/>
                <w:sz w:val="24"/>
                <w:szCs w:val="24"/>
              </w:rPr>
              <w:t>Prekių pristatymo vieta ir sąlygos</w:t>
            </w:r>
            <w:r>
              <w:rPr>
                <w:rFonts w:ascii="Times New Roman" w:hAnsi="Times New Roman"/>
                <w:sz w:val="24"/>
                <w:szCs w:val="24"/>
              </w:rPr>
              <w:t>:</w:t>
            </w:r>
          </w:p>
          <w:p w:rsidR="00EA06D7" w:rsidRDefault="00EA06D7" w:rsidP="0074055B">
            <w:pPr>
              <w:pStyle w:val="ListParagraph"/>
              <w:numPr>
                <w:ilvl w:val="1"/>
                <w:numId w:val="1"/>
              </w:numPr>
              <w:spacing w:after="0" w:line="240" w:lineRule="auto"/>
              <w:ind w:left="455" w:hanging="425"/>
              <w:jc w:val="both"/>
              <w:rPr>
                <w:rFonts w:ascii="Times New Roman" w:hAnsi="Times New Roman"/>
                <w:sz w:val="24"/>
                <w:szCs w:val="24"/>
              </w:rPr>
            </w:pPr>
            <w:r>
              <w:rPr>
                <w:rFonts w:ascii="Times New Roman" w:hAnsi="Times New Roman"/>
                <w:sz w:val="24"/>
                <w:szCs w:val="24"/>
              </w:rPr>
              <w:t xml:space="preserve">Prekės turi būti pristatytos </w:t>
            </w:r>
            <w:r>
              <w:rPr>
                <w:rFonts w:ascii="Times New Roman" w:hAnsi="Times New Roman"/>
                <w:b/>
                <w:sz w:val="24"/>
                <w:szCs w:val="24"/>
              </w:rPr>
              <w:t>ne vėliau kaip iki šių metų gruodžio 20 dienos</w:t>
            </w:r>
            <w:r>
              <w:rPr>
                <w:rFonts w:ascii="Times New Roman" w:hAnsi="Times New Roman"/>
                <w:sz w:val="24"/>
                <w:szCs w:val="24"/>
              </w:rPr>
              <w:t>.</w:t>
            </w:r>
          </w:p>
          <w:p w:rsidR="00EA06D7" w:rsidRDefault="00EA06D7" w:rsidP="0074055B">
            <w:pPr>
              <w:pStyle w:val="ListParagraph"/>
              <w:numPr>
                <w:ilvl w:val="1"/>
                <w:numId w:val="1"/>
              </w:numPr>
              <w:spacing w:after="0" w:line="240" w:lineRule="auto"/>
              <w:ind w:left="455" w:hanging="425"/>
              <w:jc w:val="both"/>
              <w:rPr>
                <w:rFonts w:ascii="Times New Roman" w:hAnsi="Times New Roman"/>
                <w:sz w:val="24"/>
                <w:szCs w:val="24"/>
              </w:rPr>
            </w:pPr>
            <w:r>
              <w:rPr>
                <w:rFonts w:ascii="Times New Roman" w:hAnsi="Times New Roman"/>
                <w:sz w:val="24"/>
                <w:szCs w:val="24"/>
              </w:rPr>
              <w:t>Prekės turi būti pristatytos adresu: Totorių g. 25, Vilniuje.</w:t>
            </w:r>
          </w:p>
          <w:p w:rsidR="00EA06D7" w:rsidRDefault="00EA06D7" w:rsidP="0074055B">
            <w:pPr>
              <w:pStyle w:val="ListParagraph"/>
              <w:numPr>
                <w:ilvl w:val="1"/>
                <w:numId w:val="1"/>
              </w:numPr>
              <w:spacing w:after="0" w:line="240" w:lineRule="auto"/>
              <w:ind w:left="455" w:hanging="425"/>
              <w:jc w:val="both"/>
              <w:rPr>
                <w:rFonts w:ascii="Times New Roman" w:hAnsi="Times New Roman"/>
                <w:sz w:val="24"/>
                <w:szCs w:val="24"/>
              </w:rPr>
            </w:pPr>
            <w:r>
              <w:rPr>
                <w:rFonts w:ascii="Times New Roman" w:hAnsi="Times New Roman"/>
                <w:sz w:val="24"/>
                <w:szCs w:val="24"/>
              </w:rPr>
              <w:t xml:space="preserve">Prekės turi būti pristatytos </w:t>
            </w:r>
            <w:r>
              <w:rPr>
                <w:rFonts w:ascii="Times New Roman" w:hAnsi="Times New Roman"/>
                <w:b/>
                <w:sz w:val="24"/>
                <w:szCs w:val="24"/>
              </w:rPr>
              <w:t>Pirkėjo</w:t>
            </w:r>
            <w:r>
              <w:rPr>
                <w:rFonts w:ascii="Times New Roman" w:hAnsi="Times New Roman"/>
                <w:sz w:val="24"/>
                <w:szCs w:val="24"/>
              </w:rPr>
              <w:t xml:space="preserve"> darbo laiku (darbo dienomis nuo 8.00 iki 17.00 val., pietų pertrauka – 12.00 iki 12.45 val.; penktadieniais nuo 8.00 iki 15.45 val., pietų pertrauka – 12.00 iki 12.45 val.; darbo laikas prieššventinėmis dienomis trumpinamas viena valanda).</w:t>
            </w:r>
          </w:p>
          <w:p w:rsidR="00EA06D7" w:rsidRDefault="00EA06D7" w:rsidP="0074055B">
            <w:pPr>
              <w:pStyle w:val="ListParagraph"/>
              <w:numPr>
                <w:ilvl w:val="1"/>
                <w:numId w:val="1"/>
              </w:numPr>
              <w:spacing w:after="0" w:line="240" w:lineRule="auto"/>
              <w:ind w:left="455" w:hanging="425"/>
              <w:jc w:val="both"/>
              <w:rPr>
                <w:rFonts w:ascii="Times New Roman" w:hAnsi="Times New Roman"/>
                <w:sz w:val="24"/>
                <w:szCs w:val="24"/>
              </w:rPr>
            </w:pPr>
            <w:r>
              <w:rPr>
                <w:rFonts w:ascii="Times New Roman" w:hAnsi="Times New Roman"/>
                <w:sz w:val="24"/>
                <w:szCs w:val="24"/>
              </w:rPr>
              <w:t xml:space="preserve">Prekės yra priimamos pasirašant priėmimo–perdavimo aktą. </w:t>
            </w:r>
          </w:p>
        </w:tc>
      </w:tr>
      <w:tr w:rsidR="00EA06D7" w:rsidTr="0074055B">
        <w:trPr>
          <w:trHeight w:val="1114"/>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538" w:hanging="510"/>
              <w:jc w:val="both"/>
              <w:rPr>
                <w:rFonts w:ascii="Times New Roman" w:hAnsi="Times New Roman"/>
                <w:sz w:val="24"/>
                <w:szCs w:val="24"/>
              </w:rPr>
            </w:pPr>
            <w:r>
              <w:rPr>
                <w:rFonts w:ascii="Times New Roman" w:hAnsi="Times New Roman"/>
                <w:b/>
                <w:sz w:val="24"/>
                <w:szCs w:val="24"/>
              </w:rPr>
              <w:t>Mokėjimas</w:t>
            </w:r>
            <w:r>
              <w:rPr>
                <w:rFonts w:ascii="Times New Roman" w:hAnsi="Times New Roman"/>
                <w:sz w:val="24"/>
                <w:szCs w:val="24"/>
              </w:rPr>
              <w:t xml:space="preserve"> – už pristatytas Sutarties ir jos prieduose nustatytus reikalavimus atitinkančias Prekes </w:t>
            </w:r>
            <w:r>
              <w:rPr>
                <w:rFonts w:ascii="Times New Roman" w:hAnsi="Times New Roman"/>
                <w:b/>
                <w:sz w:val="24"/>
                <w:szCs w:val="24"/>
              </w:rPr>
              <w:t xml:space="preserve">Pirkėjas </w:t>
            </w:r>
            <w:r>
              <w:rPr>
                <w:rFonts w:ascii="Times New Roman" w:hAnsi="Times New Roman"/>
                <w:sz w:val="24"/>
                <w:szCs w:val="24"/>
              </w:rPr>
              <w:t>sumoka per 30 dienų nuo visų Prekių</w:t>
            </w:r>
            <w:r>
              <w:rPr>
                <w:rFonts w:ascii="Times New Roman" w:hAnsi="Times New Roman"/>
                <w:b/>
                <w:i/>
                <w:sz w:val="24"/>
                <w:szCs w:val="24"/>
              </w:rPr>
              <w:t xml:space="preserve"> </w:t>
            </w:r>
            <w:r>
              <w:rPr>
                <w:rFonts w:ascii="Times New Roman" w:hAnsi="Times New Roman"/>
                <w:sz w:val="24"/>
                <w:szCs w:val="24"/>
              </w:rPr>
              <w:t xml:space="preserve">perdavimo–priėmimo dienos. </w:t>
            </w:r>
            <w:r>
              <w:rPr>
                <w:rFonts w:ascii="Times New Roman" w:hAnsi="Times New Roman"/>
                <w:b/>
                <w:sz w:val="24"/>
                <w:szCs w:val="24"/>
              </w:rPr>
              <w:t>Pirkėja</w:t>
            </w:r>
            <w:r>
              <w:rPr>
                <w:rFonts w:ascii="Times New Roman" w:hAnsi="Times New Roman"/>
                <w:sz w:val="24"/>
                <w:szCs w:val="24"/>
              </w:rPr>
              <w:t xml:space="preserve">s sumoka už Prekes tik tuo atveju, jei sąskaita yra gaunama „E. sąskaitos“ priemonėmis. </w:t>
            </w:r>
          </w:p>
        </w:tc>
      </w:tr>
      <w:tr w:rsidR="00EA06D7" w:rsidTr="0074055B">
        <w:trPr>
          <w:trHeight w:val="357"/>
        </w:trPr>
        <w:tc>
          <w:tcPr>
            <w:tcW w:w="0" w:type="auto"/>
            <w:gridSpan w:val="3"/>
            <w:tcBorders>
              <w:top w:val="single" w:sz="4" w:space="0" w:color="auto"/>
              <w:left w:val="single" w:sz="4" w:space="0" w:color="auto"/>
              <w:bottom w:val="single" w:sz="4" w:space="0" w:color="auto"/>
              <w:right w:val="single" w:sz="4" w:space="0" w:color="auto"/>
            </w:tcBorders>
          </w:tcPr>
          <w:p w:rsidR="00EA06D7" w:rsidRDefault="00EA06D7" w:rsidP="0074055B">
            <w:pPr>
              <w:pStyle w:val="ListParagraph"/>
              <w:numPr>
                <w:ilvl w:val="0"/>
                <w:numId w:val="1"/>
              </w:numPr>
              <w:spacing w:after="0" w:line="240" w:lineRule="auto"/>
              <w:ind w:left="538" w:hanging="510"/>
              <w:jc w:val="both"/>
              <w:rPr>
                <w:rFonts w:ascii="Times New Roman" w:hAnsi="Times New Roman"/>
                <w:sz w:val="24"/>
                <w:szCs w:val="24"/>
              </w:rPr>
            </w:pPr>
            <w:r>
              <w:rPr>
                <w:rFonts w:ascii="Times New Roman" w:hAnsi="Times New Roman"/>
                <w:b/>
                <w:sz w:val="24"/>
                <w:szCs w:val="24"/>
              </w:rPr>
              <w:t xml:space="preserve">Garantijos terminas: </w:t>
            </w:r>
            <w:r>
              <w:rPr>
                <w:rFonts w:ascii="Times New Roman" w:hAnsi="Times New Roman"/>
                <w:sz w:val="24"/>
                <w:szCs w:val="24"/>
              </w:rPr>
              <w:t>36 (trisdešimt šeši) mėnesiai nuo Prekių perdavimo–priėmimo dienos. Per garantijos terminą atsiradusius trūkumus Pardavėjas turi ištaisyti arba pakeisti Prekę nauja ne vėliau kaip per 15 dienų nuo pranešimo apie trūkumus.</w:t>
            </w:r>
          </w:p>
          <w:p w:rsidR="00EA06D7" w:rsidRDefault="00EA06D7" w:rsidP="0074055B">
            <w:pPr>
              <w:pStyle w:val="ListParagraph"/>
              <w:spacing w:after="0" w:line="240" w:lineRule="auto"/>
              <w:ind w:left="314"/>
              <w:jc w:val="both"/>
              <w:rPr>
                <w:rFonts w:ascii="Times New Roman" w:hAnsi="Times New Roman"/>
                <w:sz w:val="24"/>
                <w:szCs w:val="24"/>
              </w:rPr>
            </w:pPr>
          </w:p>
        </w:tc>
      </w:tr>
      <w:tr w:rsidR="00EA06D7" w:rsidTr="0074055B">
        <w:trPr>
          <w:trHeight w:val="1692"/>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59" w:hanging="425"/>
              <w:jc w:val="both"/>
              <w:rPr>
                <w:rFonts w:ascii="Times New Roman" w:hAnsi="Times New Roman"/>
                <w:b/>
                <w:sz w:val="24"/>
                <w:szCs w:val="24"/>
              </w:rPr>
            </w:pPr>
            <w:r>
              <w:rPr>
                <w:rFonts w:ascii="Times New Roman" w:hAnsi="Times New Roman"/>
                <w:b/>
                <w:sz w:val="24"/>
                <w:szCs w:val="24"/>
              </w:rPr>
              <w:t>Netesybos:</w:t>
            </w:r>
          </w:p>
          <w:p w:rsidR="00EA06D7" w:rsidRDefault="00EA06D7" w:rsidP="0074055B">
            <w:pPr>
              <w:pStyle w:val="ListParagraph"/>
              <w:numPr>
                <w:ilvl w:val="1"/>
                <w:numId w:val="1"/>
              </w:numPr>
              <w:spacing w:after="0" w:line="240" w:lineRule="auto"/>
              <w:ind w:left="597" w:hanging="567"/>
              <w:jc w:val="both"/>
              <w:rPr>
                <w:rFonts w:ascii="Times New Roman" w:hAnsi="Times New Roman"/>
                <w:sz w:val="24"/>
                <w:szCs w:val="24"/>
              </w:rPr>
            </w:pPr>
            <w:r>
              <w:rPr>
                <w:rFonts w:ascii="Times New Roman" w:hAnsi="Times New Roman"/>
                <w:sz w:val="24"/>
                <w:szCs w:val="24"/>
              </w:rPr>
              <w:t xml:space="preserve"> Už vėlavimą pristatyti Prekes – 0,1 proc. per dieną nuo nepristatytų Prekių vertės.</w:t>
            </w:r>
          </w:p>
          <w:p w:rsidR="00EA06D7" w:rsidRDefault="00EA06D7" w:rsidP="0074055B">
            <w:pPr>
              <w:pStyle w:val="ListParagraph"/>
              <w:numPr>
                <w:ilvl w:val="1"/>
                <w:numId w:val="1"/>
              </w:numPr>
              <w:spacing w:after="0" w:line="240" w:lineRule="auto"/>
              <w:ind w:left="597" w:hanging="567"/>
              <w:jc w:val="both"/>
              <w:rPr>
                <w:rFonts w:ascii="Times New Roman" w:hAnsi="Times New Roman"/>
                <w:sz w:val="24"/>
                <w:szCs w:val="24"/>
              </w:rPr>
            </w:pPr>
            <w:r>
              <w:rPr>
                <w:rFonts w:ascii="Times New Roman" w:hAnsi="Times New Roman"/>
                <w:sz w:val="24"/>
                <w:szCs w:val="24"/>
              </w:rPr>
              <w:t xml:space="preserve"> Už pavėluotą kokybės trūkumų ištaisymą – 0,1 proc. per dieną nuo Prekių, kurių trūkumai neištaisyti, vertės.</w:t>
            </w:r>
          </w:p>
          <w:p w:rsidR="00EA06D7" w:rsidRDefault="00EA06D7" w:rsidP="0074055B">
            <w:pPr>
              <w:pStyle w:val="ListParagraph"/>
              <w:numPr>
                <w:ilvl w:val="1"/>
                <w:numId w:val="1"/>
              </w:numPr>
              <w:spacing w:after="0" w:line="240" w:lineRule="auto"/>
              <w:ind w:left="597" w:hanging="567"/>
              <w:jc w:val="both"/>
              <w:rPr>
                <w:rFonts w:ascii="Times New Roman" w:hAnsi="Times New Roman"/>
                <w:b/>
                <w:sz w:val="24"/>
                <w:szCs w:val="24"/>
              </w:rPr>
            </w:pPr>
            <w:r>
              <w:rPr>
                <w:rFonts w:ascii="Times New Roman" w:hAnsi="Times New Roman"/>
                <w:sz w:val="24"/>
                <w:szCs w:val="24"/>
              </w:rPr>
              <w:t xml:space="preserve"> Už Sutarties nutraukimą dėl Pardavėjo kaltės – 7 proc. maksimalios Sutarties kainos be PVM (išskyrus, kai Sutartis yra nutraukiama pagal 13.1.3 papunktį). </w:t>
            </w:r>
          </w:p>
          <w:p w:rsidR="00EA06D7" w:rsidRDefault="00EA06D7" w:rsidP="0074055B">
            <w:pPr>
              <w:pStyle w:val="ListParagraph"/>
              <w:numPr>
                <w:ilvl w:val="1"/>
                <w:numId w:val="1"/>
              </w:numPr>
              <w:spacing w:after="0" w:line="240" w:lineRule="auto"/>
              <w:ind w:left="597" w:hanging="567"/>
              <w:jc w:val="both"/>
              <w:rPr>
                <w:rFonts w:ascii="Times New Roman" w:hAnsi="Times New Roman"/>
                <w:b/>
                <w:sz w:val="24"/>
                <w:szCs w:val="24"/>
              </w:rPr>
            </w:pPr>
            <w:r>
              <w:rPr>
                <w:rFonts w:ascii="Times New Roman" w:hAnsi="Times New Roman"/>
                <w:sz w:val="24"/>
                <w:szCs w:val="24"/>
              </w:rPr>
              <w:lastRenderedPageBreak/>
              <w:t>Už pavėluotą atsiskaitymą už Prekes – palūkanos pagal Lietuvos Respublikos mokėjimų, atliekamų pagal komercines sutartis, vėlavimo prevencijos įstatymą.</w:t>
            </w:r>
          </w:p>
          <w:p w:rsidR="00EA06D7" w:rsidRDefault="00EA06D7" w:rsidP="0074055B">
            <w:pPr>
              <w:pStyle w:val="ListParagraph"/>
              <w:numPr>
                <w:ilvl w:val="1"/>
                <w:numId w:val="1"/>
              </w:numPr>
              <w:spacing w:after="0" w:line="240" w:lineRule="auto"/>
              <w:ind w:left="597" w:hanging="567"/>
              <w:jc w:val="both"/>
              <w:rPr>
                <w:rFonts w:ascii="Times New Roman" w:hAnsi="Times New Roman"/>
                <w:b/>
                <w:sz w:val="24"/>
                <w:szCs w:val="24"/>
              </w:rPr>
            </w:pPr>
            <w:r>
              <w:rPr>
                <w:rFonts w:ascii="Times New Roman" w:hAnsi="Times New Roman"/>
                <w:sz w:val="24"/>
                <w:szCs w:val="24"/>
              </w:rPr>
              <w:t>Nutraukus Sutartį 13.1.3 papunkčio pagrindu – 15 proc. maksimalios Sutarties kainos be PVM.</w:t>
            </w:r>
          </w:p>
          <w:p w:rsidR="00EA06D7" w:rsidRDefault="00EA06D7" w:rsidP="0074055B">
            <w:pPr>
              <w:pStyle w:val="ListParagraph"/>
              <w:numPr>
                <w:ilvl w:val="1"/>
                <w:numId w:val="1"/>
              </w:numPr>
              <w:spacing w:after="0" w:line="240" w:lineRule="auto"/>
              <w:ind w:left="597" w:hanging="567"/>
              <w:jc w:val="both"/>
              <w:rPr>
                <w:rFonts w:ascii="Times New Roman" w:hAnsi="Times New Roman"/>
                <w:b/>
                <w:sz w:val="24"/>
                <w:szCs w:val="24"/>
              </w:rPr>
            </w:pPr>
            <w:r>
              <w:rPr>
                <w:rFonts w:ascii="Times New Roman" w:hAnsi="Times New Roman"/>
                <w:sz w:val="24"/>
                <w:szCs w:val="24"/>
              </w:rPr>
              <w:t>Pažeidus 14.1 papunktį – 10 proc. dydžio maksimalios Sutarties vertės ar pasiūlymo kainos be PVM.</w:t>
            </w:r>
          </w:p>
          <w:p w:rsidR="00EA06D7" w:rsidRDefault="00EA06D7" w:rsidP="0074055B">
            <w:pPr>
              <w:pStyle w:val="ListParagraph"/>
              <w:numPr>
                <w:ilvl w:val="1"/>
                <w:numId w:val="1"/>
              </w:numPr>
              <w:spacing w:after="0" w:line="240" w:lineRule="auto"/>
              <w:ind w:left="597" w:hanging="567"/>
              <w:jc w:val="both"/>
              <w:rPr>
                <w:rFonts w:ascii="Times New Roman" w:hAnsi="Times New Roman"/>
                <w:b/>
                <w:sz w:val="24"/>
                <w:szCs w:val="24"/>
              </w:rPr>
            </w:pPr>
            <w:r>
              <w:rPr>
                <w:rFonts w:ascii="Times New Roman" w:hAnsi="Times New Roman"/>
                <w:sz w:val="24"/>
                <w:szCs w:val="24"/>
              </w:rPr>
              <w:t>Šalis nėra laikoma atsakinga už įsipareigojimų nevykdymą, jei įrodo, kad tai įvyko dėl nenugalimos jėgos aplinkybių.</w:t>
            </w:r>
          </w:p>
        </w:tc>
      </w:tr>
      <w:tr w:rsidR="00EA06D7" w:rsidTr="0074055B">
        <w:trPr>
          <w:trHeight w:val="3849"/>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59" w:hanging="425"/>
              <w:jc w:val="both"/>
              <w:rPr>
                <w:rFonts w:ascii="Times New Roman" w:hAnsi="Times New Roman"/>
                <w:b/>
                <w:sz w:val="24"/>
                <w:szCs w:val="24"/>
              </w:rPr>
            </w:pPr>
            <w:r>
              <w:rPr>
                <w:rFonts w:ascii="Times New Roman" w:hAnsi="Times New Roman"/>
                <w:b/>
                <w:sz w:val="24"/>
                <w:szCs w:val="24"/>
              </w:rPr>
              <w:lastRenderedPageBreak/>
              <w:t>Sutarties nutraukimas:</w:t>
            </w:r>
          </w:p>
          <w:p w:rsidR="00EA06D7" w:rsidRDefault="00EA06D7" w:rsidP="0074055B">
            <w:pPr>
              <w:pStyle w:val="ListParagraph"/>
              <w:spacing w:after="0" w:line="240" w:lineRule="auto"/>
              <w:ind w:left="459" w:hanging="429"/>
              <w:jc w:val="both"/>
              <w:rPr>
                <w:rFonts w:ascii="Times New Roman" w:hAnsi="Times New Roman"/>
                <w:sz w:val="24"/>
                <w:szCs w:val="24"/>
              </w:rPr>
            </w:pPr>
            <w:r>
              <w:rPr>
                <w:rFonts w:ascii="Times New Roman" w:hAnsi="Times New Roman"/>
                <w:sz w:val="24"/>
                <w:szCs w:val="24"/>
              </w:rPr>
              <w:t>13.1. Informavęs prieš 7 dienas Pirkėjas gali Sutartį nutraukti vienašališkai dėl Pardavėjo kaltės, kai:</w:t>
            </w:r>
          </w:p>
          <w:p w:rsidR="00EA06D7" w:rsidRDefault="00EA06D7" w:rsidP="0074055B">
            <w:pPr>
              <w:pStyle w:val="ListParagraph"/>
              <w:spacing w:after="0" w:line="240" w:lineRule="auto"/>
              <w:ind w:left="739" w:hanging="709"/>
              <w:jc w:val="both"/>
              <w:rPr>
                <w:rFonts w:ascii="Times New Roman" w:hAnsi="Times New Roman"/>
                <w:sz w:val="24"/>
                <w:szCs w:val="24"/>
              </w:rPr>
            </w:pPr>
            <w:r>
              <w:rPr>
                <w:rFonts w:ascii="Times New Roman" w:hAnsi="Times New Roman"/>
                <w:sz w:val="24"/>
                <w:szCs w:val="24"/>
              </w:rPr>
              <w:t>13.1.1. Pardavėjas vėluoja pristatyti Sutarties ar 1 priedo reikalavimus atitinkančias Prekes 7 (septynias) dienas arba informuoja, kad Prekių nepristatys.</w:t>
            </w:r>
          </w:p>
          <w:p w:rsidR="00EA06D7" w:rsidRDefault="00EA06D7" w:rsidP="0074055B">
            <w:pPr>
              <w:pStyle w:val="ListParagraph"/>
              <w:spacing w:after="0" w:line="240" w:lineRule="auto"/>
              <w:ind w:left="739" w:hanging="709"/>
              <w:jc w:val="both"/>
              <w:rPr>
                <w:rFonts w:ascii="Times New Roman" w:hAnsi="Times New Roman"/>
                <w:sz w:val="24"/>
                <w:szCs w:val="24"/>
              </w:rPr>
            </w:pPr>
            <w:r>
              <w:rPr>
                <w:rFonts w:ascii="Times New Roman" w:hAnsi="Times New Roman"/>
                <w:sz w:val="24"/>
                <w:szCs w:val="24"/>
              </w:rPr>
              <w:t>13.1.2. Pardavėjas netinkamai vykdo ar nevykdo garantinių įsipareigojimų.</w:t>
            </w:r>
          </w:p>
          <w:p w:rsidR="00EA06D7" w:rsidRDefault="00EA06D7" w:rsidP="0074055B">
            <w:pPr>
              <w:pStyle w:val="ListParagraph"/>
              <w:spacing w:after="0" w:line="240" w:lineRule="auto"/>
              <w:ind w:left="739" w:hanging="709"/>
              <w:jc w:val="both"/>
              <w:rPr>
                <w:rFonts w:ascii="Times New Roman" w:hAnsi="Times New Roman"/>
                <w:sz w:val="24"/>
                <w:szCs w:val="24"/>
              </w:rPr>
            </w:pPr>
            <w:r>
              <w:rPr>
                <w:rFonts w:ascii="Times New Roman" w:hAnsi="Times New Roman"/>
                <w:sz w:val="24"/>
                <w:szCs w:val="24"/>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EA06D7" w:rsidRDefault="00EA06D7" w:rsidP="0074055B">
            <w:pPr>
              <w:pStyle w:val="ListParagraph"/>
              <w:spacing w:after="0" w:line="240" w:lineRule="auto"/>
              <w:ind w:left="739" w:hanging="709"/>
              <w:jc w:val="both"/>
              <w:rPr>
                <w:rFonts w:ascii="Times New Roman" w:hAnsi="Times New Roman"/>
                <w:sz w:val="24"/>
                <w:szCs w:val="24"/>
              </w:rPr>
            </w:pPr>
            <w:r>
              <w:rPr>
                <w:rFonts w:ascii="Times New Roman" w:hAnsi="Times New Roman"/>
                <w:sz w:val="24"/>
                <w:szCs w:val="24"/>
              </w:rPr>
              <w:t>13.1.4. Pardavėjas yra įtraukiamas į Nepatikimų ar Melagingą informaciją pateikusių tiekėjų sąrašus arba Pardavėjas ar jo tiekiamos Prekės kelia grėsmę nacionaliniam saugumui.</w:t>
            </w:r>
          </w:p>
          <w:p w:rsidR="00EA06D7" w:rsidRDefault="00EA06D7" w:rsidP="0074055B">
            <w:pPr>
              <w:pStyle w:val="ListParagraph"/>
              <w:spacing w:after="0" w:line="240" w:lineRule="auto"/>
              <w:ind w:left="739" w:hanging="709"/>
              <w:jc w:val="both"/>
              <w:rPr>
                <w:rFonts w:ascii="Times New Roman" w:hAnsi="Times New Roman"/>
                <w:sz w:val="24"/>
                <w:szCs w:val="24"/>
              </w:rPr>
            </w:pPr>
            <w:r>
              <w:rPr>
                <w:rFonts w:ascii="Times New Roman" w:hAnsi="Times New Roman"/>
                <w:sz w:val="24"/>
                <w:szCs w:val="24"/>
              </w:rPr>
              <w:t>13.1.5. Pardavėjo atžvilgiu yra pradedama likvidavimo, restruktūrizavimo arba bankroto procedūra.</w:t>
            </w:r>
          </w:p>
          <w:p w:rsidR="00EA06D7" w:rsidRDefault="00EA06D7" w:rsidP="0074055B">
            <w:pPr>
              <w:pStyle w:val="ListParagraph"/>
              <w:spacing w:after="0" w:line="240" w:lineRule="auto"/>
              <w:ind w:left="737" w:hanging="709"/>
              <w:jc w:val="both"/>
              <w:rPr>
                <w:rFonts w:ascii="Times New Roman" w:hAnsi="Times New Roman"/>
                <w:sz w:val="24"/>
                <w:szCs w:val="24"/>
              </w:rPr>
            </w:pPr>
            <w:r>
              <w:rPr>
                <w:rFonts w:ascii="Times New Roman" w:hAnsi="Times New Roman"/>
                <w:sz w:val="24"/>
                <w:szCs w:val="24"/>
              </w:rPr>
              <w:t>13.2. Sutartis taip pat gali būti nutraukta raštišku Šalių sutarimu.</w:t>
            </w:r>
          </w:p>
          <w:p w:rsidR="00EA06D7" w:rsidRDefault="00EA06D7" w:rsidP="0074055B">
            <w:pPr>
              <w:ind w:left="465" w:hanging="425"/>
              <w:jc w:val="both"/>
              <w:rPr>
                <w:rFonts w:ascii="Times New Roman" w:hAnsi="Times New Roman"/>
                <w:sz w:val="24"/>
                <w:szCs w:val="24"/>
              </w:rPr>
            </w:pPr>
            <w:r>
              <w:rPr>
                <w:rFonts w:ascii="Times New Roman" w:hAnsi="Times New Roman"/>
                <w:sz w:val="24"/>
                <w:szCs w:val="24"/>
              </w:rPr>
              <w:t>13.3. Bet kuri Sutarties šalis vienašališkai gali nutraukti Sutartį, jei nenugalimos jėgos aplinkybės           trunka ilgiau nei 14 dienų.</w:t>
            </w:r>
          </w:p>
        </w:tc>
      </w:tr>
      <w:tr w:rsidR="00EA06D7" w:rsidTr="0074055B">
        <w:trPr>
          <w:trHeight w:val="5452"/>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59" w:hanging="425"/>
              <w:jc w:val="both"/>
              <w:rPr>
                <w:rFonts w:ascii="Times New Roman" w:hAnsi="Times New Roman"/>
                <w:b/>
                <w:sz w:val="24"/>
                <w:szCs w:val="24"/>
              </w:rPr>
            </w:pPr>
            <w:r>
              <w:rPr>
                <w:rFonts w:ascii="Times New Roman" w:hAnsi="Times New Roman"/>
                <w:b/>
                <w:sz w:val="24"/>
                <w:szCs w:val="24"/>
              </w:rPr>
              <w:t>Kitos sąlygos:</w:t>
            </w:r>
          </w:p>
          <w:p w:rsidR="00EA06D7" w:rsidRDefault="00EA06D7" w:rsidP="0074055B">
            <w:pPr>
              <w:pStyle w:val="ListParagraph"/>
              <w:spacing w:after="0" w:line="240" w:lineRule="auto"/>
              <w:ind w:left="459" w:hanging="431"/>
              <w:jc w:val="both"/>
              <w:rPr>
                <w:rFonts w:ascii="Times New Roman" w:hAnsi="Times New Roman"/>
                <w:sz w:val="24"/>
                <w:szCs w:val="24"/>
              </w:rPr>
            </w:pPr>
            <w:r>
              <w:rPr>
                <w:rFonts w:ascii="Times New Roman" w:hAnsi="Times New Roman"/>
                <w:sz w:val="24"/>
                <w:szCs w:val="24"/>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EA06D7" w:rsidRDefault="00EA06D7" w:rsidP="0074055B">
            <w:pPr>
              <w:pStyle w:val="ListParagraph"/>
              <w:spacing w:after="0" w:line="240" w:lineRule="auto"/>
              <w:ind w:left="459" w:hanging="429"/>
              <w:jc w:val="both"/>
              <w:rPr>
                <w:rFonts w:ascii="Times New Roman" w:hAnsi="Times New Roman"/>
                <w:sz w:val="24"/>
                <w:szCs w:val="24"/>
              </w:rPr>
            </w:pPr>
            <w:r>
              <w:rPr>
                <w:rFonts w:ascii="Times New Roman" w:hAnsi="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 straipsnio 2</w:t>
            </w:r>
            <w:r>
              <w:rPr>
                <w:rFonts w:ascii="Times New Roman" w:hAnsi="Times New Roman"/>
                <w:sz w:val="24"/>
                <w:szCs w:val="24"/>
                <w:vertAlign w:val="superscript"/>
              </w:rPr>
              <w:t>1</w:t>
            </w:r>
            <w:r>
              <w:rPr>
                <w:rFonts w:ascii="Times New Roman" w:hAnsi="Times New Roman"/>
                <w:sz w:val="24"/>
                <w:szCs w:val="24"/>
              </w:rPr>
              <w:t xml:space="preserve"> dalyje ar Viešųjų pirkimų, atliekamų gynybos ir saugumo srityje, įstatymo 33 straipsnio 9 dalyje. </w:t>
            </w:r>
          </w:p>
          <w:p w:rsidR="00EA06D7" w:rsidRDefault="00EA06D7" w:rsidP="0074055B">
            <w:pPr>
              <w:pStyle w:val="ListParagraph"/>
              <w:spacing w:after="0" w:line="240" w:lineRule="auto"/>
              <w:ind w:left="459" w:hanging="429"/>
              <w:jc w:val="both"/>
              <w:rPr>
                <w:rFonts w:ascii="Times New Roman" w:hAnsi="Times New Roman"/>
                <w:sz w:val="24"/>
                <w:szCs w:val="24"/>
              </w:rPr>
            </w:pPr>
            <w:r>
              <w:rPr>
                <w:rFonts w:ascii="Times New Roman" w:hAnsi="Times New Roman"/>
                <w:sz w:val="24"/>
                <w:szCs w:val="24"/>
              </w:rPr>
              <w:t xml:space="preserve">14.3. </w:t>
            </w:r>
            <w:r>
              <w:rPr>
                <w:rFonts w:ascii="Times New Roman" w:hAnsi="Times New Roman"/>
                <w:bCs/>
                <w:sz w:val="24"/>
                <w:szCs w:val="24"/>
              </w:rPr>
              <w:t>Pirkėjui</w:t>
            </w:r>
            <w:r>
              <w:rPr>
                <w:rFonts w:ascii="Times New Roman" w:hAnsi="Times New Roman"/>
                <w:sz w:val="24"/>
                <w:szCs w:val="24"/>
              </w:rPr>
              <w:t xml:space="preserve"> pareikalavus, </w:t>
            </w:r>
            <w:r>
              <w:rPr>
                <w:rFonts w:ascii="Times New Roman" w:hAnsi="Times New Roman"/>
                <w:bCs/>
                <w:sz w:val="24"/>
                <w:szCs w:val="24"/>
              </w:rPr>
              <w:t>Pardavėjas</w:t>
            </w:r>
            <w:r>
              <w:rPr>
                <w:rFonts w:ascii="Times New Roman" w:hAnsi="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EA06D7" w:rsidRDefault="00EA06D7" w:rsidP="0074055B">
            <w:pPr>
              <w:pStyle w:val="ListParagraph"/>
              <w:spacing w:after="0" w:line="240" w:lineRule="auto"/>
              <w:ind w:left="459" w:hanging="429"/>
              <w:jc w:val="both"/>
              <w:rPr>
                <w:rFonts w:ascii="Times New Roman" w:hAnsi="Times New Roman"/>
                <w:sz w:val="24"/>
                <w:szCs w:val="24"/>
              </w:rPr>
            </w:pPr>
            <w:r>
              <w:rPr>
                <w:rFonts w:ascii="Times New Roman" w:hAnsi="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EA06D7" w:rsidRDefault="00EA06D7" w:rsidP="0074055B">
            <w:pPr>
              <w:pStyle w:val="ListParagraph"/>
              <w:spacing w:after="0" w:line="240" w:lineRule="auto"/>
              <w:ind w:left="459" w:hanging="429"/>
              <w:jc w:val="both"/>
              <w:rPr>
                <w:rFonts w:ascii="Times New Roman" w:hAnsi="Times New Roman"/>
                <w:sz w:val="24"/>
                <w:szCs w:val="24"/>
              </w:rPr>
            </w:pPr>
            <w:r>
              <w:rPr>
                <w:rFonts w:ascii="Times New Roman" w:hAnsi="Times New Roman"/>
                <w:sz w:val="24"/>
                <w:szCs w:val="24"/>
              </w:rPr>
              <w:t>14.5. Sutartis įsigalioja nuo jos pasirašymo momento ir galioja 2 (du) mėnesius arba iki visiško finansinių įsipareigojimų įvykdymo.</w:t>
            </w:r>
          </w:p>
        </w:tc>
      </w:tr>
      <w:tr w:rsidR="00EA06D7" w:rsidTr="00EA06D7">
        <w:trPr>
          <w:trHeight w:val="938"/>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pStyle w:val="ListParagraph"/>
              <w:numPr>
                <w:ilvl w:val="0"/>
                <w:numId w:val="1"/>
              </w:numPr>
              <w:spacing w:after="0" w:line="240" w:lineRule="auto"/>
              <w:ind w:left="482" w:hanging="425"/>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Kontaktiniai asmenys, kurie atsakingi už susirašinėjimą tarp Šalių ir Sutarties vykdymą:</w:t>
            </w:r>
          </w:p>
          <w:p w:rsidR="00EA06D7" w:rsidRDefault="00EA06D7" w:rsidP="00EA06D7">
            <w:pPr>
              <w:spacing w:after="0" w:line="240" w:lineRule="auto"/>
              <w:ind w:left="482" w:hanging="425"/>
              <w:jc w:val="both"/>
              <w:rPr>
                <w:rFonts w:ascii="Times New Roman" w:hAnsi="Times New Roman"/>
                <w:sz w:val="24"/>
                <w:szCs w:val="24"/>
              </w:rPr>
            </w:pPr>
            <w:r>
              <w:rPr>
                <w:rFonts w:ascii="Times New Roman" w:hAnsi="Times New Roman"/>
                <w:sz w:val="24"/>
                <w:szCs w:val="24"/>
              </w:rPr>
              <w:t xml:space="preserve">15.1. Pirkėjo  –  </w:t>
            </w:r>
          </w:p>
          <w:p w:rsidR="00EA06D7" w:rsidRPr="00CE5611" w:rsidRDefault="00EA06D7" w:rsidP="00EA06D7">
            <w:pPr>
              <w:spacing w:after="0" w:line="240" w:lineRule="auto"/>
              <w:ind w:left="482" w:hanging="425"/>
              <w:jc w:val="both"/>
              <w:rPr>
                <w:rFonts w:ascii="Times New Roman" w:hAnsi="Times New Roman"/>
                <w:sz w:val="24"/>
                <w:szCs w:val="24"/>
              </w:rPr>
            </w:pPr>
            <w:r>
              <w:rPr>
                <w:rFonts w:ascii="Times New Roman" w:hAnsi="Times New Roman"/>
                <w:sz w:val="24"/>
                <w:szCs w:val="24"/>
              </w:rPr>
              <w:t xml:space="preserve">15.2. </w:t>
            </w:r>
            <w:r w:rsidRPr="00CE5611">
              <w:rPr>
                <w:rFonts w:ascii="Times New Roman" w:hAnsi="Times New Roman"/>
                <w:sz w:val="24"/>
                <w:szCs w:val="24"/>
              </w:rPr>
              <w:t xml:space="preserve">Pardavėjo –  </w:t>
            </w:r>
            <w:bookmarkStart w:id="0" w:name="_GoBack"/>
            <w:bookmarkEnd w:id="0"/>
          </w:p>
        </w:tc>
      </w:tr>
      <w:tr w:rsidR="00EA06D7" w:rsidTr="0074055B">
        <w:trPr>
          <w:trHeight w:val="908"/>
        </w:trPr>
        <w:tc>
          <w:tcPr>
            <w:tcW w:w="0" w:type="auto"/>
            <w:gridSpan w:val="3"/>
            <w:tcBorders>
              <w:top w:val="single" w:sz="4" w:space="0" w:color="auto"/>
              <w:left w:val="single" w:sz="4" w:space="0" w:color="auto"/>
              <w:bottom w:val="single" w:sz="4" w:space="0" w:color="auto"/>
              <w:right w:val="single" w:sz="4" w:space="0" w:color="auto"/>
            </w:tcBorders>
          </w:tcPr>
          <w:p w:rsidR="00EA06D7" w:rsidRDefault="00EA06D7" w:rsidP="0074055B">
            <w:pPr>
              <w:pStyle w:val="ListParagraph"/>
              <w:numPr>
                <w:ilvl w:val="0"/>
                <w:numId w:val="1"/>
              </w:numPr>
              <w:spacing w:after="0" w:line="240" w:lineRule="auto"/>
              <w:ind w:left="346" w:hanging="318"/>
              <w:rPr>
                <w:rFonts w:ascii="Times New Roman" w:hAnsi="Times New Roman"/>
                <w:b/>
                <w:sz w:val="24"/>
                <w:szCs w:val="24"/>
              </w:rPr>
            </w:pPr>
            <w:r>
              <w:rPr>
                <w:rFonts w:ascii="Times New Roman" w:hAnsi="Times New Roman"/>
                <w:b/>
                <w:sz w:val="24"/>
                <w:szCs w:val="24"/>
              </w:rPr>
              <w:t xml:space="preserve"> Sutarties priedai:</w:t>
            </w:r>
          </w:p>
          <w:p w:rsidR="00EA06D7" w:rsidRDefault="00EA06D7" w:rsidP="0074055B">
            <w:pPr>
              <w:pStyle w:val="ListParagraph"/>
              <w:numPr>
                <w:ilvl w:val="1"/>
                <w:numId w:val="1"/>
              </w:numPr>
              <w:spacing w:after="0" w:line="240" w:lineRule="auto"/>
              <w:ind w:left="595" w:hanging="567"/>
              <w:rPr>
                <w:rFonts w:ascii="Times New Roman" w:hAnsi="Times New Roman"/>
                <w:sz w:val="24"/>
                <w:szCs w:val="24"/>
              </w:rPr>
            </w:pPr>
            <w:r>
              <w:rPr>
                <w:rFonts w:ascii="Times New Roman" w:hAnsi="Times New Roman"/>
                <w:sz w:val="24"/>
                <w:szCs w:val="24"/>
              </w:rPr>
              <w:t>1 priedas „Techninė specifikacija, kiekiai“ 2 lapai.</w:t>
            </w:r>
          </w:p>
          <w:p w:rsidR="00EA06D7" w:rsidRDefault="00EA06D7" w:rsidP="0074055B">
            <w:pPr>
              <w:spacing w:after="0" w:line="240" w:lineRule="auto"/>
              <w:jc w:val="both"/>
              <w:rPr>
                <w:rFonts w:ascii="Times New Roman" w:hAnsi="Times New Roman"/>
                <w:sz w:val="24"/>
                <w:szCs w:val="24"/>
              </w:rPr>
            </w:pPr>
            <w:r>
              <w:rPr>
                <w:rFonts w:ascii="Times New Roman" w:hAnsi="Times New Roman"/>
                <w:sz w:val="24"/>
                <w:szCs w:val="24"/>
              </w:rPr>
              <w:t xml:space="preserve"> 16.2.   2 priedas </w:t>
            </w:r>
            <w:r>
              <w:rPr>
                <w:rFonts w:ascii="Times New Roman" w:eastAsia="Times New Roman" w:hAnsi="Times New Roman"/>
                <w:sz w:val="24"/>
                <w:szCs w:val="24"/>
              </w:rPr>
              <w:t>„Kėdžių kiekis ir kaina“ 1 lapas.</w:t>
            </w:r>
          </w:p>
        </w:tc>
      </w:tr>
      <w:tr w:rsidR="00EA06D7" w:rsidTr="0074055B">
        <w:trPr>
          <w:trHeight w:val="407"/>
        </w:trPr>
        <w:tc>
          <w:tcPr>
            <w:tcW w:w="0" w:type="auto"/>
            <w:gridSpan w:val="3"/>
            <w:tcBorders>
              <w:top w:val="single" w:sz="4" w:space="0" w:color="auto"/>
              <w:left w:val="single" w:sz="4" w:space="0" w:color="auto"/>
              <w:bottom w:val="single" w:sz="4" w:space="0" w:color="auto"/>
              <w:right w:val="single" w:sz="4" w:space="0" w:color="auto"/>
            </w:tcBorders>
            <w:hideMark/>
          </w:tcPr>
          <w:p w:rsidR="00EA06D7" w:rsidRDefault="00EA06D7" w:rsidP="0074055B">
            <w:pPr>
              <w:spacing w:after="0" w:line="240" w:lineRule="auto"/>
              <w:ind w:left="28"/>
              <w:rPr>
                <w:rFonts w:ascii="Times New Roman" w:hAnsi="Times New Roman"/>
                <w:b/>
                <w:sz w:val="24"/>
                <w:szCs w:val="24"/>
              </w:rPr>
            </w:pPr>
            <w:r>
              <w:rPr>
                <w:rFonts w:ascii="Times New Roman" w:hAnsi="Times New Roman"/>
                <w:b/>
                <w:sz w:val="24"/>
                <w:szCs w:val="24"/>
              </w:rPr>
              <w:t xml:space="preserve"> 17.  Sutarties Šalių parašai ir rekvizitai:</w:t>
            </w:r>
          </w:p>
        </w:tc>
      </w:tr>
      <w:tr w:rsidR="00EA06D7" w:rsidTr="0074055B">
        <w:trPr>
          <w:trHeight w:val="657"/>
        </w:trPr>
        <w:tc>
          <w:tcPr>
            <w:tcW w:w="5130" w:type="dxa"/>
            <w:gridSpan w:val="2"/>
            <w:tcBorders>
              <w:top w:val="single" w:sz="4" w:space="0" w:color="auto"/>
              <w:left w:val="single" w:sz="4" w:space="0" w:color="auto"/>
              <w:bottom w:val="single" w:sz="4" w:space="0" w:color="auto"/>
              <w:right w:val="single" w:sz="4" w:space="0" w:color="auto"/>
            </w:tcBorders>
          </w:tcPr>
          <w:p w:rsidR="00EA06D7" w:rsidRDefault="00EA06D7" w:rsidP="0074055B">
            <w:pPr>
              <w:spacing w:after="0" w:line="240" w:lineRule="auto"/>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17.1.   Pirkėjas</w:t>
            </w:r>
          </w:p>
          <w:p w:rsidR="00EA06D7" w:rsidRDefault="00EA06D7" w:rsidP="0074055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Krašto apsaugos ministerijos</w:t>
            </w:r>
          </w:p>
          <w:p w:rsidR="00EA06D7" w:rsidRDefault="00EA06D7" w:rsidP="0074055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bendrųjų reikalų departamentas</w:t>
            </w:r>
          </w:p>
          <w:p w:rsidR="00EA06D7" w:rsidRDefault="00EA06D7" w:rsidP="007405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Įstaigos kodas 302526105</w:t>
            </w:r>
          </w:p>
          <w:p w:rsidR="00EA06D7" w:rsidRDefault="00EA06D7" w:rsidP="007405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 PVM mokėtojas</w:t>
            </w:r>
          </w:p>
          <w:p w:rsidR="00EA06D7" w:rsidRDefault="00EA06D7" w:rsidP="007405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Totorių g. 25, LT-01121 Vilnius</w:t>
            </w:r>
          </w:p>
          <w:p w:rsidR="00EA06D7" w:rsidRDefault="00EA06D7" w:rsidP="007405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Tel.: (8 5) 273 5687, faks. (8 5) 263 5916</w:t>
            </w:r>
          </w:p>
          <w:p w:rsidR="00EA06D7" w:rsidRDefault="00EA06D7" w:rsidP="007405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s. LT39 7044 0600 0632 6415</w:t>
            </w:r>
          </w:p>
          <w:p w:rsidR="00EA06D7" w:rsidRDefault="00EA06D7" w:rsidP="0074055B">
            <w:pPr>
              <w:spacing w:after="0" w:line="240" w:lineRule="auto"/>
              <w:jc w:val="both"/>
              <w:rPr>
                <w:rFonts w:ascii="Times New Roman" w:hAnsi="Times New Roman"/>
                <w:b/>
                <w:sz w:val="24"/>
                <w:szCs w:val="24"/>
              </w:rPr>
            </w:pPr>
            <w:r>
              <w:rPr>
                <w:rFonts w:ascii="Times New Roman" w:eastAsia="Times New Roman" w:hAnsi="Times New Roman"/>
                <w:sz w:val="24"/>
                <w:szCs w:val="24"/>
              </w:rPr>
              <w:t>AB „SEB bankas“, banko kodas 70440</w:t>
            </w:r>
          </w:p>
          <w:p w:rsidR="00EA06D7" w:rsidRDefault="00EA06D7" w:rsidP="0074055B">
            <w:pPr>
              <w:spacing w:after="0" w:line="240" w:lineRule="auto"/>
              <w:rPr>
                <w:rFonts w:ascii="Times New Roman" w:hAnsi="Times New Roman"/>
                <w:b/>
                <w:sz w:val="24"/>
                <w:szCs w:val="24"/>
              </w:rPr>
            </w:pPr>
          </w:p>
        </w:tc>
        <w:tc>
          <w:tcPr>
            <w:tcW w:w="4787" w:type="dxa"/>
            <w:tcBorders>
              <w:top w:val="single" w:sz="4" w:space="0" w:color="auto"/>
              <w:left w:val="single" w:sz="4" w:space="0" w:color="auto"/>
              <w:bottom w:val="single" w:sz="4" w:space="0" w:color="auto"/>
              <w:right w:val="single" w:sz="4" w:space="0" w:color="auto"/>
            </w:tcBorders>
          </w:tcPr>
          <w:p w:rsidR="00EA06D7" w:rsidRDefault="00EA06D7" w:rsidP="0074055B">
            <w:pPr>
              <w:rPr>
                <w:rFonts w:ascii="Times New Roman" w:hAnsi="Times New Roman"/>
                <w:b/>
                <w:sz w:val="24"/>
                <w:szCs w:val="24"/>
              </w:rPr>
            </w:pPr>
            <w:r w:rsidRPr="002D4E76">
              <w:rPr>
                <w:rFonts w:ascii="Times New Roman" w:hAnsi="Times New Roman"/>
                <w:b/>
                <w:sz w:val="24"/>
                <w:szCs w:val="24"/>
              </w:rPr>
              <w:t>17.2.  Pardavėjas</w:t>
            </w:r>
            <w:r>
              <w:rPr>
                <w:rFonts w:ascii="Times New Roman" w:hAnsi="Times New Roman"/>
                <w:b/>
                <w:sz w:val="24"/>
                <w:szCs w:val="24"/>
              </w:rPr>
              <w:t xml:space="preserve">  </w:t>
            </w:r>
          </w:p>
          <w:p w:rsidR="00EA06D7" w:rsidRDefault="00EA06D7" w:rsidP="0074055B">
            <w:pPr>
              <w:spacing w:after="0" w:line="240" w:lineRule="auto"/>
              <w:rPr>
                <w:rFonts w:ascii="Times New Roman" w:hAnsi="Times New Roman"/>
                <w:b/>
                <w:sz w:val="24"/>
                <w:szCs w:val="24"/>
              </w:rPr>
            </w:pPr>
            <w:r>
              <w:rPr>
                <w:rFonts w:ascii="Times New Roman" w:hAnsi="Times New Roman"/>
                <w:b/>
                <w:sz w:val="24"/>
                <w:szCs w:val="24"/>
              </w:rPr>
              <w:t>UAB Cavio LT</w:t>
            </w:r>
          </w:p>
          <w:p w:rsidR="00EA06D7" w:rsidRPr="0008508C" w:rsidRDefault="00EA06D7" w:rsidP="0074055B">
            <w:pPr>
              <w:spacing w:after="0" w:line="240" w:lineRule="auto"/>
              <w:rPr>
                <w:rFonts w:ascii="Times New Roman" w:hAnsi="Times New Roman"/>
                <w:bCs/>
                <w:sz w:val="24"/>
                <w:szCs w:val="24"/>
              </w:rPr>
            </w:pPr>
            <w:r w:rsidRPr="0008508C">
              <w:rPr>
                <w:rFonts w:ascii="Times New Roman" w:hAnsi="Times New Roman"/>
                <w:bCs/>
                <w:sz w:val="24"/>
                <w:szCs w:val="24"/>
              </w:rPr>
              <w:t>Įmonės kodas 302824952</w:t>
            </w:r>
          </w:p>
          <w:p w:rsidR="00EA06D7" w:rsidRPr="0008508C" w:rsidRDefault="00EA06D7" w:rsidP="0074055B">
            <w:pPr>
              <w:spacing w:after="0" w:line="240" w:lineRule="auto"/>
              <w:rPr>
                <w:rFonts w:ascii="Times New Roman" w:hAnsi="Times New Roman"/>
                <w:bCs/>
                <w:sz w:val="24"/>
                <w:szCs w:val="24"/>
              </w:rPr>
            </w:pPr>
            <w:r w:rsidRPr="0008508C">
              <w:rPr>
                <w:rFonts w:ascii="Times New Roman" w:hAnsi="Times New Roman"/>
                <w:bCs/>
                <w:sz w:val="24"/>
                <w:szCs w:val="24"/>
              </w:rPr>
              <w:t>PVM kodas LT100007024816</w:t>
            </w:r>
          </w:p>
          <w:p w:rsidR="00EA06D7" w:rsidRPr="0008508C" w:rsidRDefault="00EA06D7" w:rsidP="0074055B">
            <w:pPr>
              <w:spacing w:after="0" w:line="240" w:lineRule="auto"/>
              <w:rPr>
                <w:rFonts w:ascii="Times New Roman" w:hAnsi="Times New Roman"/>
                <w:bCs/>
                <w:sz w:val="24"/>
                <w:szCs w:val="24"/>
              </w:rPr>
            </w:pPr>
            <w:r w:rsidRPr="0008508C">
              <w:rPr>
                <w:rFonts w:ascii="Times New Roman" w:hAnsi="Times New Roman"/>
                <w:bCs/>
                <w:sz w:val="24"/>
                <w:szCs w:val="24"/>
              </w:rPr>
              <w:t xml:space="preserve">Videniškių g. 1, </w:t>
            </w:r>
            <w:r>
              <w:rPr>
                <w:rFonts w:ascii="Times New Roman" w:hAnsi="Times New Roman"/>
                <w:bCs/>
                <w:sz w:val="24"/>
                <w:szCs w:val="24"/>
              </w:rPr>
              <w:t>LT-</w:t>
            </w:r>
            <w:r w:rsidRPr="0008508C">
              <w:rPr>
                <w:rFonts w:ascii="Times New Roman" w:hAnsi="Times New Roman"/>
                <w:bCs/>
                <w:sz w:val="24"/>
                <w:szCs w:val="24"/>
              </w:rPr>
              <w:t>09300 Vilnius</w:t>
            </w:r>
          </w:p>
          <w:p w:rsidR="00EA06D7" w:rsidRPr="0008508C" w:rsidRDefault="00EA06D7" w:rsidP="0074055B">
            <w:pPr>
              <w:spacing w:after="0" w:line="240" w:lineRule="auto"/>
              <w:rPr>
                <w:rFonts w:ascii="Times New Roman" w:hAnsi="Times New Roman"/>
                <w:bCs/>
                <w:sz w:val="24"/>
                <w:szCs w:val="24"/>
              </w:rPr>
            </w:pPr>
            <w:r w:rsidRPr="0008508C">
              <w:rPr>
                <w:rFonts w:ascii="Times New Roman" w:hAnsi="Times New Roman"/>
                <w:bCs/>
                <w:sz w:val="24"/>
                <w:szCs w:val="24"/>
              </w:rPr>
              <w:t>Tel.</w:t>
            </w:r>
            <w:r>
              <w:rPr>
                <w:rFonts w:ascii="Times New Roman" w:hAnsi="Times New Roman"/>
                <w:bCs/>
                <w:sz w:val="24"/>
                <w:szCs w:val="24"/>
              </w:rPr>
              <w:t>:</w:t>
            </w:r>
            <w:r w:rsidRPr="0008508C">
              <w:rPr>
                <w:rFonts w:ascii="Times New Roman" w:hAnsi="Times New Roman"/>
                <w:bCs/>
                <w:sz w:val="24"/>
                <w:szCs w:val="24"/>
              </w:rPr>
              <w:t xml:space="preserve"> 8 684 44 599</w:t>
            </w:r>
          </w:p>
          <w:p w:rsidR="00EA06D7" w:rsidRPr="0008508C" w:rsidRDefault="00EA06D7" w:rsidP="0074055B">
            <w:pPr>
              <w:spacing w:after="0" w:line="240" w:lineRule="auto"/>
              <w:rPr>
                <w:rFonts w:ascii="Times New Roman" w:hAnsi="Times New Roman"/>
                <w:bCs/>
                <w:sz w:val="24"/>
                <w:szCs w:val="24"/>
              </w:rPr>
            </w:pPr>
            <w:r w:rsidRPr="0008508C">
              <w:rPr>
                <w:rFonts w:ascii="Times New Roman" w:hAnsi="Times New Roman"/>
                <w:bCs/>
                <w:sz w:val="24"/>
                <w:szCs w:val="24"/>
              </w:rPr>
              <w:t>A.</w:t>
            </w:r>
            <w:r>
              <w:rPr>
                <w:rFonts w:ascii="Times New Roman" w:hAnsi="Times New Roman"/>
                <w:bCs/>
                <w:sz w:val="24"/>
                <w:szCs w:val="24"/>
              </w:rPr>
              <w:t xml:space="preserve"> </w:t>
            </w:r>
            <w:r w:rsidRPr="0008508C">
              <w:rPr>
                <w:rFonts w:ascii="Times New Roman" w:hAnsi="Times New Roman"/>
                <w:bCs/>
                <w:sz w:val="24"/>
                <w:szCs w:val="24"/>
              </w:rPr>
              <w:t>s. LT61</w:t>
            </w:r>
            <w:r>
              <w:rPr>
                <w:rFonts w:ascii="Times New Roman" w:hAnsi="Times New Roman"/>
                <w:bCs/>
                <w:sz w:val="24"/>
                <w:szCs w:val="24"/>
              </w:rPr>
              <w:t xml:space="preserve"> </w:t>
            </w:r>
            <w:r w:rsidRPr="0008508C">
              <w:rPr>
                <w:rFonts w:ascii="Times New Roman" w:hAnsi="Times New Roman"/>
                <w:bCs/>
                <w:sz w:val="24"/>
                <w:szCs w:val="24"/>
              </w:rPr>
              <w:t>4010</w:t>
            </w:r>
            <w:r>
              <w:rPr>
                <w:rFonts w:ascii="Times New Roman" w:hAnsi="Times New Roman"/>
                <w:bCs/>
                <w:sz w:val="24"/>
                <w:szCs w:val="24"/>
              </w:rPr>
              <w:t xml:space="preserve"> </w:t>
            </w:r>
            <w:r w:rsidRPr="0008508C">
              <w:rPr>
                <w:rFonts w:ascii="Times New Roman" w:hAnsi="Times New Roman"/>
                <w:bCs/>
                <w:sz w:val="24"/>
                <w:szCs w:val="24"/>
              </w:rPr>
              <w:t>0424</w:t>
            </w:r>
            <w:r>
              <w:rPr>
                <w:rFonts w:ascii="Times New Roman" w:hAnsi="Times New Roman"/>
                <w:bCs/>
                <w:sz w:val="24"/>
                <w:szCs w:val="24"/>
              </w:rPr>
              <w:t xml:space="preserve"> </w:t>
            </w:r>
            <w:r w:rsidRPr="0008508C">
              <w:rPr>
                <w:rFonts w:ascii="Times New Roman" w:hAnsi="Times New Roman"/>
                <w:bCs/>
                <w:sz w:val="24"/>
                <w:szCs w:val="24"/>
              </w:rPr>
              <w:t>0381</w:t>
            </w:r>
            <w:r>
              <w:rPr>
                <w:rFonts w:ascii="Times New Roman" w:hAnsi="Times New Roman"/>
                <w:bCs/>
                <w:sz w:val="24"/>
                <w:szCs w:val="24"/>
              </w:rPr>
              <w:t xml:space="preserve"> </w:t>
            </w:r>
            <w:r w:rsidRPr="0008508C">
              <w:rPr>
                <w:rFonts w:ascii="Times New Roman" w:hAnsi="Times New Roman"/>
                <w:bCs/>
                <w:sz w:val="24"/>
                <w:szCs w:val="24"/>
              </w:rPr>
              <w:t>6230</w:t>
            </w:r>
          </w:p>
          <w:p w:rsidR="00EA06D7" w:rsidRDefault="00EA06D7" w:rsidP="0074055B">
            <w:pPr>
              <w:spacing w:after="0" w:line="240" w:lineRule="auto"/>
              <w:rPr>
                <w:rFonts w:ascii="Times New Roman" w:hAnsi="Times New Roman"/>
                <w:b/>
                <w:sz w:val="24"/>
                <w:szCs w:val="24"/>
              </w:rPr>
            </w:pPr>
            <w:r w:rsidRPr="0008508C">
              <w:rPr>
                <w:rFonts w:ascii="Times New Roman" w:hAnsi="Times New Roman"/>
                <w:bCs/>
                <w:sz w:val="24"/>
                <w:szCs w:val="24"/>
              </w:rPr>
              <w:t>Bankas Luminor</w:t>
            </w:r>
          </w:p>
        </w:tc>
      </w:tr>
    </w:tbl>
    <w:p w:rsidR="00EA06D7" w:rsidRDefault="00EA06D7" w:rsidP="00EA06D7">
      <w:pPr>
        <w:pStyle w:val="NoSpacing"/>
        <w:rPr>
          <w:rFonts w:ascii="Times New Roman" w:hAnsi="Times New Roman"/>
          <w:b/>
          <w:sz w:val="24"/>
          <w:szCs w:val="24"/>
        </w:rPr>
      </w:pPr>
    </w:p>
    <w:p w:rsidR="00EA06D7" w:rsidRDefault="00EA06D7" w:rsidP="00EA06D7">
      <w:pPr>
        <w:pStyle w:val="NoSpacing"/>
        <w:rPr>
          <w:rFonts w:ascii="Times New Roman" w:hAnsi="Times New Roman"/>
          <w:b/>
          <w:sz w:val="24"/>
          <w:szCs w:val="24"/>
        </w:rPr>
      </w:pPr>
    </w:p>
    <w:p w:rsidR="00EA06D7" w:rsidRPr="002D4E76" w:rsidRDefault="00EA06D7" w:rsidP="00EA06D7">
      <w:pPr>
        <w:pStyle w:val="NoSpacing"/>
        <w:rPr>
          <w:rFonts w:ascii="Times New Roman" w:hAnsi="Times New Roman"/>
          <w:b/>
          <w:sz w:val="24"/>
          <w:szCs w:val="24"/>
        </w:rPr>
      </w:pPr>
      <w:r w:rsidRPr="002D4E76">
        <w:rPr>
          <w:rFonts w:ascii="Times New Roman" w:hAnsi="Times New Roman"/>
          <w:b/>
          <w:sz w:val="24"/>
          <w:szCs w:val="24"/>
        </w:rPr>
        <w:t>PIRKĖJAS</w:t>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t>PARDAVĖJAS</w:t>
      </w:r>
    </w:p>
    <w:p w:rsidR="00EA06D7" w:rsidRPr="002D4E76" w:rsidRDefault="00EA06D7" w:rsidP="00EA06D7">
      <w:pPr>
        <w:pStyle w:val="NoSpacing"/>
        <w:rPr>
          <w:rFonts w:ascii="Times New Roman" w:eastAsia="Times New Roman" w:hAnsi="Times New Roman"/>
          <w:sz w:val="24"/>
          <w:szCs w:val="24"/>
        </w:rPr>
      </w:pPr>
      <w:r w:rsidRPr="002D4E76">
        <w:rPr>
          <w:rFonts w:ascii="Times New Roman" w:eastAsia="Times New Roman" w:hAnsi="Times New Roman"/>
          <w:sz w:val="24"/>
          <w:szCs w:val="24"/>
        </w:rPr>
        <w:t>Direktorius</w:t>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t xml:space="preserve">                      Direktorius</w:t>
      </w:r>
    </w:p>
    <w:p w:rsidR="00EA06D7" w:rsidRPr="002D4E76" w:rsidRDefault="00EA06D7" w:rsidP="00EA06D7">
      <w:pPr>
        <w:pStyle w:val="NoSpacing"/>
        <w:rPr>
          <w:rFonts w:ascii="Times New Roman" w:eastAsia="Times New Roman" w:hAnsi="Times New Roman"/>
          <w:sz w:val="24"/>
          <w:szCs w:val="24"/>
        </w:rPr>
      </w:pPr>
      <w:r w:rsidRPr="002D4E76">
        <w:rPr>
          <w:rFonts w:ascii="Times New Roman" w:eastAsia="Times New Roman" w:hAnsi="Times New Roman"/>
          <w:sz w:val="24"/>
          <w:szCs w:val="24"/>
        </w:rPr>
        <w:t>Robertas Šalaševičius</w:t>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sz w:val="24"/>
          <w:szCs w:val="24"/>
        </w:rPr>
        <w:t>Ričardas Kazlauskas</w:t>
      </w:r>
    </w:p>
    <w:p w:rsidR="00EA06D7" w:rsidRDefault="00EA06D7" w:rsidP="00EA06D7">
      <w:pPr>
        <w:pStyle w:val="NoSpacing"/>
        <w:rPr>
          <w:rFonts w:ascii="Times New Roman" w:hAnsi="Times New Roman"/>
        </w:rPr>
      </w:pPr>
      <w:r>
        <w:rPr>
          <w:rFonts w:ascii="Times New Roman" w:hAnsi="Times New Roman"/>
        </w:rPr>
        <w:t>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w:t>
      </w:r>
    </w:p>
    <w:p w:rsidR="00EA06D7" w:rsidRPr="002D4E76" w:rsidRDefault="00EA06D7" w:rsidP="00EA06D7">
      <w:pPr>
        <w:pStyle w:val="NoSpacing"/>
        <w:rPr>
          <w:rFonts w:ascii="Times New Roman" w:hAnsi="Times New Roman"/>
          <w:sz w:val="20"/>
          <w:szCs w:val="20"/>
        </w:rPr>
      </w:pPr>
      <w:r w:rsidRPr="002D4E76">
        <w:rPr>
          <w:rFonts w:ascii="Times New Roman" w:hAnsi="Times New Roman"/>
          <w:sz w:val="20"/>
          <w:szCs w:val="20"/>
        </w:rPr>
        <w:t>(Parašas)</w:t>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t>(Parašas)</w:t>
      </w:r>
    </w:p>
    <w:p w:rsidR="00EA06D7" w:rsidRDefault="00EA06D7" w:rsidP="00EA06D7">
      <w:pPr>
        <w:rPr>
          <w:rFonts w:ascii="Times New Roman" w:hAnsi="Times New Roman"/>
        </w:rPr>
      </w:pPr>
      <w:r>
        <w:rPr>
          <w:rFonts w:ascii="Times New Roman" w:hAnsi="Times New Roman"/>
        </w:rPr>
        <w:t xml:space="preserve">A.V.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A.V.    </w:t>
      </w:r>
      <w:r>
        <w:rPr>
          <w:rFonts w:ascii="Times New Roman" w:hAnsi="Times New Roman"/>
        </w:rPr>
        <w:br w:type="page"/>
      </w:r>
    </w:p>
    <w:p w:rsidR="00EA06D7" w:rsidRDefault="00EA06D7" w:rsidP="00EA06D7">
      <w:pPr>
        <w:spacing w:after="0" w:line="240" w:lineRule="auto"/>
        <w:ind w:left="3888" w:firstLine="1296"/>
        <w:rPr>
          <w:rFonts w:ascii="Times New Roman" w:eastAsia="Times New Roman" w:hAnsi="Times New Roman"/>
          <w:sz w:val="24"/>
        </w:rPr>
      </w:pPr>
      <w:r>
        <w:rPr>
          <w:rFonts w:ascii="Times New Roman" w:eastAsia="Times New Roman" w:hAnsi="Times New Roman"/>
          <w:sz w:val="24"/>
        </w:rPr>
        <w:lastRenderedPageBreak/>
        <w:t xml:space="preserve">2022 m.                            d. Sutarties Nr. </w:t>
      </w:r>
    </w:p>
    <w:p w:rsidR="00EA06D7" w:rsidRDefault="00EA06D7" w:rsidP="00EA06D7">
      <w:pPr>
        <w:spacing w:after="0" w:line="240" w:lineRule="auto"/>
        <w:ind w:left="3888" w:firstLine="1296"/>
        <w:jc w:val="both"/>
        <w:rPr>
          <w:rFonts w:ascii="Times New Roman" w:eastAsia="Times New Roman" w:hAnsi="Times New Roman"/>
          <w:sz w:val="24"/>
        </w:rPr>
      </w:pPr>
      <w:r>
        <w:rPr>
          <w:rFonts w:ascii="Times New Roman" w:eastAsia="Times New Roman" w:hAnsi="Times New Roman"/>
          <w:sz w:val="24"/>
        </w:rPr>
        <w:t xml:space="preserve">                                                       1 priedas</w:t>
      </w:r>
    </w:p>
    <w:p w:rsidR="00EA06D7" w:rsidRDefault="00EA06D7" w:rsidP="00EA06D7">
      <w:pPr>
        <w:pStyle w:val="NoSpacing"/>
        <w:jc w:val="center"/>
        <w:rPr>
          <w:rFonts w:ascii="Times New Roman" w:hAnsi="Times New Roman"/>
          <w:b/>
          <w:sz w:val="24"/>
          <w:szCs w:val="24"/>
        </w:rPr>
      </w:pPr>
    </w:p>
    <w:p w:rsidR="00EA06D7" w:rsidRDefault="00EA06D7" w:rsidP="00EA06D7">
      <w:pPr>
        <w:pStyle w:val="NoSpacing"/>
        <w:jc w:val="center"/>
        <w:rPr>
          <w:rFonts w:ascii="Times New Roman" w:hAnsi="Times New Roman"/>
          <w:b/>
          <w:sz w:val="24"/>
          <w:szCs w:val="24"/>
        </w:rPr>
      </w:pPr>
      <w:r>
        <w:rPr>
          <w:rFonts w:ascii="Times New Roman" w:hAnsi="Times New Roman"/>
          <w:b/>
          <w:sz w:val="24"/>
          <w:szCs w:val="24"/>
        </w:rPr>
        <w:t>TECHNINĖ SPECIFIKACIJA, KIEKIAI</w:t>
      </w:r>
    </w:p>
    <w:p w:rsidR="00EA06D7" w:rsidRDefault="00EA06D7" w:rsidP="00EA06D7">
      <w:pPr>
        <w:pStyle w:val="NoSpacing"/>
        <w:rPr>
          <w:rFonts w:ascii="Times New Roman" w:hAnsi="Times New Roman"/>
          <w:b/>
          <w:sz w:val="24"/>
          <w:szCs w:val="24"/>
        </w:rPr>
      </w:pPr>
    </w:p>
    <w:p w:rsidR="00EA06D7" w:rsidRDefault="00EA06D7" w:rsidP="00EA06D7">
      <w:pPr>
        <w:pStyle w:val="NoSpacing"/>
        <w:rPr>
          <w:rFonts w:ascii="Times New Roman" w:hAnsi="Times New Roman"/>
          <w:b/>
          <w:sz w:val="24"/>
          <w:szCs w:val="24"/>
          <w:u w:val="single"/>
          <w:lang w:val="en-US"/>
        </w:rPr>
      </w:pPr>
      <w:r>
        <w:rPr>
          <w:rFonts w:ascii="Times New Roman" w:hAnsi="Times New Roman"/>
          <w:b/>
          <w:sz w:val="24"/>
          <w:szCs w:val="24"/>
        </w:rPr>
        <w:t xml:space="preserve">1. </w:t>
      </w:r>
      <w:r>
        <w:rPr>
          <w:rFonts w:ascii="Times New Roman" w:hAnsi="Times New Roman"/>
          <w:b/>
          <w:sz w:val="24"/>
          <w:szCs w:val="24"/>
          <w:u w:val="single"/>
        </w:rPr>
        <w:t>Pirkimo objekto paskirtis</w:t>
      </w:r>
    </w:p>
    <w:p w:rsidR="00EA06D7" w:rsidRDefault="00EA06D7" w:rsidP="00EA06D7">
      <w:pPr>
        <w:pStyle w:val="NoSpacing"/>
        <w:rPr>
          <w:rFonts w:ascii="Times New Roman" w:hAnsi="Times New Roman"/>
          <w:sz w:val="24"/>
          <w:szCs w:val="24"/>
        </w:rPr>
      </w:pPr>
      <w:r>
        <w:rPr>
          <w:rFonts w:ascii="Times New Roman" w:hAnsi="Times New Roman"/>
          <w:sz w:val="24"/>
          <w:szCs w:val="24"/>
        </w:rPr>
        <w:t>Ergonominė kėdė skirta sėdėti suaugusiam žmogui</w:t>
      </w:r>
    </w:p>
    <w:p w:rsidR="00EA06D7" w:rsidRDefault="00EA06D7" w:rsidP="00EA06D7">
      <w:pPr>
        <w:pStyle w:val="NoSpacing"/>
        <w:rPr>
          <w:rFonts w:ascii="Times New Roman" w:hAnsi="Times New Roman"/>
          <w:b/>
          <w:sz w:val="24"/>
          <w:szCs w:val="24"/>
          <w:u w:val="single"/>
        </w:rPr>
      </w:pPr>
    </w:p>
    <w:p w:rsidR="00EA06D7" w:rsidRDefault="00EA06D7" w:rsidP="00EA06D7">
      <w:pPr>
        <w:pStyle w:val="NoSpacing"/>
        <w:rPr>
          <w:rFonts w:ascii="Times New Roman" w:hAnsi="Times New Roman"/>
          <w:b/>
          <w:sz w:val="24"/>
          <w:szCs w:val="24"/>
          <w:u w:val="single"/>
        </w:rPr>
      </w:pPr>
      <w:r>
        <w:rPr>
          <w:rFonts w:ascii="Times New Roman" w:hAnsi="Times New Roman"/>
          <w:b/>
          <w:sz w:val="24"/>
          <w:szCs w:val="24"/>
          <w:u w:val="single"/>
        </w:rPr>
        <w:t>2. Bendri reikalavimai</w:t>
      </w:r>
    </w:p>
    <w:p w:rsidR="00EA06D7" w:rsidRDefault="00EA06D7" w:rsidP="00EA06D7">
      <w:pPr>
        <w:pStyle w:val="NoSpacing"/>
        <w:rPr>
          <w:rFonts w:ascii="Times New Roman" w:hAnsi="Times New Roman"/>
          <w:sz w:val="24"/>
          <w:szCs w:val="24"/>
        </w:rPr>
      </w:pPr>
      <w:r>
        <w:rPr>
          <w:rFonts w:ascii="Times New Roman" w:hAnsi="Times New Roman"/>
          <w:sz w:val="24"/>
          <w:szCs w:val="24"/>
        </w:rPr>
        <w:t>2.1. Perkama prekė turi būti nauja, nenaudota.</w:t>
      </w:r>
    </w:p>
    <w:p w:rsidR="00EA06D7" w:rsidRDefault="00EA06D7" w:rsidP="00EA06D7">
      <w:pPr>
        <w:pStyle w:val="NoSpacing"/>
        <w:rPr>
          <w:rFonts w:ascii="Times New Roman" w:hAnsi="Times New Roman"/>
          <w:sz w:val="24"/>
          <w:szCs w:val="24"/>
        </w:rPr>
      </w:pPr>
      <w:r>
        <w:rPr>
          <w:rFonts w:ascii="Times New Roman" w:hAnsi="Times New Roman"/>
          <w:sz w:val="24"/>
          <w:szCs w:val="24"/>
        </w:rPr>
        <w:t>2.2. Į kainą turi būti įskaičiuota transportavimo paslauga.</w:t>
      </w:r>
    </w:p>
    <w:p w:rsidR="00EA06D7" w:rsidRDefault="00EA06D7" w:rsidP="00EA06D7">
      <w:pPr>
        <w:pStyle w:val="NoSpacing"/>
        <w:rPr>
          <w:rFonts w:ascii="Times New Roman" w:hAnsi="Times New Roman"/>
          <w:b/>
          <w:sz w:val="24"/>
          <w:szCs w:val="24"/>
        </w:rPr>
      </w:pPr>
      <w:r>
        <w:rPr>
          <w:rFonts w:ascii="Times New Roman" w:hAnsi="Times New Roman"/>
          <w:sz w:val="24"/>
          <w:szCs w:val="24"/>
        </w:rPr>
        <w:t xml:space="preserve">2.3. Kėdes pristatyti adresu: Vilnius, Totorių g. 25   </w:t>
      </w:r>
    </w:p>
    <w:p w:rsidR="00EA06D7" w:rsidRDefault="00EA06D7" w:rsidP="00EA06D7">
      <w:pPr>
        <w:pStyle w:val="NoSpacing"/>
        <w:rPr>
          <w:rFonts w:ascii="Times New Roman" w:hAnsi="Times New Roman"/>
          <w:sz w:val="24"/>
          <w:szCs w:val="24"/>
        </w:rPr>
      </w:pPr>
      <w:r>
        <w:rPr>
          <w:rFonts w:ascii="Times New Roman" w:hAnsi="Times New Roman"/>
          <w:sz w:val="24"/>
          <w:szCs w:val="24"/>
        </w:rPr>
        <w:t>2.4. Tiekėjas gali siūlyti gaminį, kuris bus toks pat arba lygiavertis.</w:t>
      </w:r>
    </w:p>
    <w:p w:rsidR="00EA06D7" w:rsidRDefault="00EA06D7" w:rsidP="00EA06D7">
      <w:pPr>
        <w:pStyle w:val="NoSpacing"/>
        <w:rPr>
          <w:rFonts w:ascii="Times New Roman" w:hAnsi="Times New Roman"/>
          <w:sz w:val="24"/>
          <w:szCs w:val="24"/>
        </w:rPr>
      </w:pPr>
      <w:r>
        <w:rPr>
          <w:rFonts w:ascii="Times New Roman" w:hAnsi="Times New Roman"/>
          <w:sz w:val="24"/>
          <w:szCs w:val="24"/>
        </w:rPr>
        <w:t xml:space="preserve">2.5. Kėdė privalo turėti bandymų protokolus, liudijančius atitikimą standartui: </w:t>
      </w:r>
    </w:p>
    <w:p w:rsidR="00EA06D7" w:rsidRDefault="00EA06D7" w:rsidP="00EA06D7">
      <w:pPr>
        <w:pStyle w:val="NoSpacing"/>
        <w:rPr>
          <w:rFonts w:ascii="Times New Roman" w:hAnsi="Times New Roman"/>
          <w:sz w:val="24"/>
          <w:szCs w:val="24"/>
        </w:rPr>
      </w:pPr>
      <w:r>
        <w:rPr>
          <w:rFonts w:ascii="Times New Roman" w:hAnsi="Times New Roman"/>
          <w:sz w:val="24"/>
          <w:szCs w:val="24"/>
        </w:rPr>
        <w:t>LST EN 1335 (arba lygiavertį).</w:t>
      </w:r>
    </w:p>
    <w:p w:rsidR="00EA06D7" w:rsidRDefault="00EA06D7" w:rsidP="00EA06D7">
      <w:pPr>
        <w:pStyle w:val="NoSpacing"/>
        <w:rPr>
          <w:rFonts w:ascii="Times New Roman" w:hAnsi="Times New Roman"/>
          <w:sz w:val="24"/>
          <w:szCs w:val="24"/>
        </w:rPr>
      </w:pPr>
      <w:r>
        <w:rPr>
          <w:rFonts w:ascii="Times New Roman" w:hAnsi="Times New Roman"/>
          <w:sz w:val="24"/>
          <w:szCs w:val="24"/>
        </w:rPr>
        <w:t>2.6. Tiekėjas su pasiūlymu pateikia protokolų kopijas.</w:t>
      </w:r>
    </w:p>
    <w:p w:rsidR="00EA06D7" w:rsidRDefault="00EA06D7" w:rsidP="00EA06D7">
      <w:pPr>
        <w:pStyle w:val="NoSpacing"/>
        <w:rPr>
          <w:rFonts w:ascii="Times New Roman" w:hAnsi="Times New Roman"/>
          <w:sz w:val="24"/>
          <w:szCs w:val="24"/>
        </w:rPr>
      </w:pPr>
      <w:r>
        <w:rPr>
          <w:rFonts w:ascii="Times New Roman" w:hAnsi="Times New Roman"/>
          <w:sz w:val="24"/>
          <w:szCs w:val="24"/>
        </w:rPr>
        <w:t>2.7. Kartu su pasiūlymu tiekėjas pateikia kėdės techninės specifikacijos aprašymą lietuvių kalba.</w:t>
      </w:r>
    </w:p>
    <w:p w:rsidR="00EA06D7" w:rsidRDefault="00EA06D7" w:rsidP="00EA06D7">
      <w:pPr>
        <w:pStyle w:val="NoSpacing"/>
        <w:rPr>
          <w:rFonts w:ascii="Times New Roman" w:hAnsi="Times New Roman"/>
          <w:sz w:val="24"/>
          <w:szCs w:val="24"/>
        </w:rPr>
      </w:pPr>
      <w:r>
        <w:rPr>
          <w:rFonts w:ascii="Times New Roman" w:hAnsi="Times New Roman"/>
          <w:sz w:val="24"/>
          <w:szCs w:val="24"/>
        </w:rPr>
        <w:t>2.8. Kėdėms turi būti suteikiamas ne  trumpesnis kaip 36 mėnesių garantinis laikotarpis nuo priėmimo – perdavimo akto pasirašymo datos.</w:t>
      </w:r>
    </w:p>
    <w:p w:rsidR="00EA06D7" w:rsidRDefault="00EA06D7" w:rsidP="00EA06D7">
      <w:pPr>
        <w:pStyle w:val="NoSpacing"/>
        <w:rPr>
          <w:rFonts w:ascii="Times New Roman" w:hAnsi="Times New Roman"/>
          <w:b/>
          <w:sz w:val="24"/>
          <w:szCs w:val="24"/>
          <w:u w:val="single"/>
        </w:rPr>
      </w:pPr>
    </w:p>
    <w:p w:rsidR="00EA06D7" w:rsidRPr="002D4E76" w:rsidRDefault="00EA06D7" w:rsidP="00EA06D7">
      <w:pPr>
        <w:pStyle w:val="NoSpacing"/>
        <w:rPr>
          <w:rFonts w:ascii="Times New Roman" w:hAnsi="Times New Roman"/>
          <w:b/>
          <w:sz w:val="24"/>
          <w:szCs w:val="24"/>
          <w:u w:val="single"/>
        </w:rPr>
      </w:pPr>
      <w:r w:rsidRPr="002D4E76">
        <w:rPr>
          <w:rFonts w:ascii="Times New Roman" w:hAnsi="Times New Roman"/>
          <w:b/>
          <w:sz w:val="24"/>
          <w:szCs w:val="24"/>
          <w:u w:val="single"/>
        </w:rPr>
        <w:t>4. Techniniai reikalavimai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1"/>
        <w:gridCol w:w="5840"/>
        <w:gridCol w:w="964"/>
        <w:gridCol w:w="850"/>
      </w:tblGrid>
      <w:tr w:rsidR="00EA06D7" w:rsidTr="0074055B">
        <w:trPr>
          <w:cantSplit/>
        </w:trPr>
        <w:tc>
          <w:tcPr>
            <w:tcW w:w="562" w:type="dxa"/>
            <w:vMerge w:val="restart"/>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Eil.Nr.</w:t>
            </w:r>
          </w:p>
        </w:tc>
        <w:tc>
          <w:tcPr>
            <w:tcW w:w="7371" w:type="dxa"/>
            <w:gridSpan w:val="2"/>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Prekės, paslaugos</w:t>
            </w:r>
          </w:p>
        </w:tc>
        <w:tc>
          <w:tcPr>
            <w:tcW w:w="964" w:type="dxa"/>
            <w:vMerge w:val="restart"/>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Mato vnt.</w:t>
            </w:r>
          </w:p>
        </w:tc>
        <w:tc>
          <w:tcPr>
            <w:tcW w:w="850" w:type="dxa"/>
            <w:vMerge w:val="restart"/>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Kiekis</w:t>
            </w:r>
          </w:p>
        </w:tc>
      </w:tr>
      <w:tr w:rsidR="00EA06D7" w:rsidTr="0074055B">
        <w:trPr>
          <w:cantSplit/>
          <w:trHeight w:val="20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Pavadinimas</w:t>
            </w:r>
          </w:p>
        </w:tc>
        <w:tc>
          <w:tcPr>
            <w:tcW w:w="5840" w:type="dxa"/>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Aprašymas, techniniai reikalavimai</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rPr>
                <w:rFonts w:ascii="Times New Roman" w:hAnsi="Times New Roman"/>
                <w:sz w:val="24"/>
                <w:szCs w:val="24"/>
              </w:rPr>
            </w:pPr>
          </w:p>
        </w:tc>
      </w:tr>
      <w:tr w:rsidR="00EA06D7" w:rsidTr="0074055B">
        <w:trPr>
          <w:trHeight w:val="70"/>
        </w:trPr>
        <w:tc>
          <w:tcPr>
            <w:tcW w:w="562"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1.</w:t>
            </w:r>
          </w:p>
        </w:tc>
        <w:tc>
          <w:tcPr>
            <w:tcW w:w="1531"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Ergonominė kėdė paaukštinta nugarėle</w:t>
            </w:r>
          </w:p>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bCs/>
                <w:sz w:val="24"/>
                <w:szCs w:val="24"/>
              </w:rPr>
            </w:pPr>
          </w:p>
        </w:tc>
        <w:tc>
          <w:tcPr>
            <w:tcW w:w="5840"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w:t>
            </w:r>
          </w:p>
          <w:p w:rsidR="00EA06D7" w:rsidRDefault="00EA06D7" w:rsidP="0074055B">
            <w:pPr>
              <w:pStyle w:val="NoSpacing"/>
              <w:spacing w:line="256" w:lineRule="auto"/>
              <w:rPr>
                <w:rFonts w:ascii="Times New Roman" w:hAnsi="Times New Roman"/>
                <w:sz w:val="24"/>
                <w:szCs w:val="24"/>
              </w:rPr>
            </w:pPr>
            <w:r>
              <w:rPr>
                <w:rFonts w:ascii="Times New Roman" w:hAnsi="Times New Roman"/>
                <w:noProof/>
                <w:sz w:val="24"/>
                <w:szCs w:val="24"/>
                <w:lang w:eastAsia="lt-LT"/>
              </w:rPr>
              <w:drawing>
                <wp:inline distT="0" distB="0" distL="0" distR="0" wp14:anchorId="1B057D48" wp14:editId="3CA3FE3C">
                  <wp:extent cx="597267" cy="872324"/>
                  <wp:effectExtent l="0" t="0" r="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359" cy="878300"/>
                          </a:xfrm>
                          <a:prstGeom prst="rect">
                            <a:avLst/>
                          </a:prstGeom>
                          <a:noFill/>
                          <a:ln>
                            <a:noFill/>
                          </a:ln>
                        </pic:spPr>
                      </pic:pic>
                    </a:graphicData>
                  </a:graphic>
                </wp:inline>
              </w:drawing>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Sinchroninis mechanizmas su saugaus atlošo grįžimo į pradinę padėtį („Anti-shock“) funkcija, leidžiantį nustatyti atlošo atsilenkimo tamprumą bei fiksuoti atlošą norimoje pozicijoje ne mažiau kaip 5 padėtyse. Atlošo pasvyrimo kampas ne mažiau 20°</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Sėdynės gylio reguliavimas.</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Sėdynės gylio reguliavimo amplitudė ne nemažiau kaip 5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Kėdės bendras aukštis reguliuojamas. Reguliavimo diapozonas ne mažiau 11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Sėdynės plotis ne mažiau 50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Nugarėlės plotis ne mažiau 49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Nugarėlės aukštis  ne mažiau 75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Bazė poliruoto aliuminio su chromo efektu kryžmė, ne mažiau nei ø71cm.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Ratukai paminkštinti, savaime besistabdantys</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Kėdės gobelenas tamsios spalvos </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Reguliuojamo aukščio porankiai, pagaminti iš plieno su chromo detalėmis, sustiprinti stiklo pluošto poliamido </w:t>
            </w:r>
            <w:r>
              <w:rPr>
                <w:rFonts w:ascii="Times New Roman" w:hAnsi="Times New Roman"/>
                <w:sz w:val="24"/>
                <w:szCs w:val="24"/>
              </w:rPr>
              <w:lastRenderedPageBreak/>
              <w:t>detalėmis, su poliuretano (PU) pėdelėmis. Porankių reguliavimo diapozonas ne mažiau 9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Kėdės sėdynė   paminkštinta putomis ne mažiau kaip 50 mm, 40 kg/m3 tankio.</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Nugarėlė  iš abiejų pusių padengta putomis ne mažiau kaip 40 mm storio, 35 kg/m3</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Gobeleno atsparumas trinčiai ne mažiau kaip 150 000 ciklų (pagal Martindeilo skalę).</w:t>
            </w:r>
          </w:p>
          <w:p w:rsidR="00EA06D7" w:rsidRDefault="00EA06D7" w:rsidP="0074055B">
            <w:pPr>
              <w:pStyle w:val="NoSpacing"/>
              <w:spacing w:line="256" w:lineRule="auto"/>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 xml:space="preserve">30 </w:t>
            </w:r>
          </w:p>
        </w:tc>
      </w:tr>
      <w:tr w:rsidR="00EA06D7" w:rsidTr="0074055B">
        <w:trPr>
          <w:trHeight w:val="2400"/>
        </w:trPr>
        <w:tc>
          <w:tcPr>
            <w:tcW w:w="562"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2.</w:t>
            </w:r>
          </w:p>
        </w:tc>
        <w:tc>
          <w:tcPr>
            <w:tcW w:w="1531"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Ergonominė kėdė su galvos atrama ir tinkline</w:t>
            </w: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nugarėle</w:t>
            </w:r>
          </w:p>
        </w:tc>
        <w:tc>
          <w:tcPr>
            <w:tcW w:w="5840"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sz w:val="24"/>
                <w:szCs w:val="24"/>
                <w:lang w:val="en-US"/>
              </w:rPr>
            </w:pPr>
            <w:r>
              <w:rPr>
                <w:rFonts w:ascii="Times New Roman" w:hAnsi="Times New Roman"/>
                <w:noProof/>
                <w:sz w:val="24"/>
                <w:szCs w:val="24"/>
                <w:lang w:eastAsia="lt-LT"/>
              </w:rPr>
              <w:drawing>
                <wp:inline distT="0" distB="0" distL="0" distR="0" wp14:anchorId="7A5D1DC8" wp14:editId="614C87A0">
                  <wp:extent cx="761119" cy="1104633"/>
                  <wp:effectExtent l="0" t="0" r="127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5896" cy="1111567"/>
                          </a:xfrm>
                          <a:prstGeom prst="rect">
                            <a:avLst/>
                          </a:prstGeom>
                          <a:noFill/>
                          <a:ln>
                            <a:noFill/>
                          </a:ln>
                        </pic:spPr>
                      </pic:pic>
                    </a:graphicData>
                  </a:graphic>
                </wp:inline>
              </w:drawing>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Kėdės atlošas iš tamsios spalvos stiklo pluošto, aptrauktas tinkleliu. </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Bazė - juodo poliamido arba metalinė kryžmė ne mažiau nei ø700 mm. </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Ratukai paminkštinti – ne mažiau    ø 60 mm </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Sinchroninis mechanizmas su saugaus atlošo grįžimo į pradinę padėtį („Anti-shock“) funkcija, leidžiantį nustatyti atlošo atsilenkimo tamprumą bei fiksuoti atlošą bet kurioje norimoje pozicijoje </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Sėdynės gylio reguliavimas, amplitudė ne nemažiau kaip 50 mm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xml:space="preserve">• Kėdės aukštis reguliuojamas. Reguliavimo diapazonas ne mažiau 11 cm  </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Nugarėlės plotis ne mažiau 46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Sėdynės plotis ne mažiau kaip 48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Atlošo aukštis ne mažiau 68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Reguliuojamo aukščio porankiai, reguliavimo amplitudė ne mažiau 8 cm</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Sėdynės gobelenas atsparus trinčiai ne mažiau kaip 100 000 ciklų (pagal Martindeilo skalę).</w:t>
            </w: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 Įtin atsparus tinklelis, svoris ne mažiau 560 gr/m²</w:t>
            </w:r>
          </w:p>
          <w:p w:rsidR="00EA06D7" w:rsidRDefault="00EA06D7" w:rsidP="0074055B">
            <w:pPr>
              <w:pStyle w:val="NoSpacing"/>
              <w:spacing w:line="256" w:lineRule="auto"/>
              <w:rPr>
                <w:rFonts w:ascii="Times New Roman" w:hAnsi="Times New Roman"/>
                <w:sz w:val="24"/>
                <w:szCs w:val="24"/>
                <w:lang w:val="en-US"/>
              </w:rPr>
            </w:pPr>
            <w:r>
              <w:rPr>
                <w:rFonts w:ascii="Times New Roman" w:hAnsi="Times New Roman"/>
                <w:sz w:val="24"/>
                <w:szCs w:val="24"/>
              </w:rPr>
              <w:t>• Reguliuojamo aukščio porankiai, reguliavimo amplitudė ne mažiau 8 cm.</w:t>
            </w:r>
          </w:p>
        </w:tc>
        <w:tc>
          <w:tcPr>
            <w:tcW w:w="964"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sz w:val="24"/>
                <w:szCs w:val="24"/>
              </w:rPr>
            </w:pPr>
          </w:p>
          <w:p w:rsidR="00EA06D7" w:rsidRDefault="00EA06D7" w:rsidP="0074055B">
            <w:pPr>
              <w:pStyle w:val="NoSpacing"/>
              <w:spacing w:line="256" w:lineRule="auto"/>
              <w:rPr>
                <w:rFonts w:ascii="Times New Roman" w:hAnsi="Times New Roman"/>
                <w:b/>
                <w:sz w:val="24"/>
                <w:szCs w:val="24"/>
              </w:rPr>
            </w:pPr>
            <w:r>
              <w:rPr>
                <w:rFonts w:ascii="Times New Roman" w:hAnsi="Times New Roman"/>
                <w:b/>
                <w:sz w:val="24"/>
                <w:szCs w:val="24"/>
              </w:rPr>
              <w:t>10</w:t>
            </w:r>
          </w:p>
        </w:tc>
      </w:tr>
    </w:tbl>
    <w:p w:rsidR="00EA06D7" w:rsidRDefault="00EA06D7" w:rsidP="00EA06D7">
      <w:pPr>
        <w:pStyle w:val="NoSpacing"/>
        <w:rPr>
          <w:rFonts w:ascii="Times New Roman" w:hAnsi="Times New Roman"/>
          <w:b/>
          <w:sz w:val="24"/>
          <w:szCs w:val="24"/>
        </w:rPr>
      </w:pPr>
      <w:r>
        <w:rPr>
          <w:rFonts w:ascii="Times New Roman" w:hAnsi="Times New Roman"/>
          <w:sz w:val="24"/>
          <w:szCs w:val="24"/>
        </w:rPr>
        <w:t xml:space="preserve"> </w:t>
      </w:r>
    </w:p>
    <w:p w:rsidR="00EA06D7" w:rsidRDefault="00EA06D7" w:rsidP="00EA06D7">
      <w:pPr>
        <w:pStyle w:val="NoSpacing"/>
        <w:rPr>
          <w:rFonts w:ascii="Times New Roman" w:hAnsi="Times New Roman"/>
          <w:b/>
          <w:sz w:val="24"/>
          <w:szCs w:val="24"/>
        </w:rPr>
      </w:pPr>
    </w:p>
    <w:p w:rsidR="00EA06D7" w:rsidRPr="002D4E76" w:rsidRDefault="00EA06D7" w:rsidP="00EA06D7">
      <w:pPr>
        <w:pStyle w:val="NoSpacing"/>
        <w:rPr>
          <w:rFonts w:ascii="Times New Roman" w:hAnsi="Times New Roman"/>
          <w:b/>
          <w:sz w:val="24"/>
          <w:szCs w:val="24"/>
        </w:rPr>
      </w:pPr>
      <w:r w:rsidRPr="002D4E76">
        <w:rPr>
          <w:rFonts w:ascii="Times New Roman" w:hAnsi="Times New Roman"/>
          <w:b/>
          <w:sz w:val="24"/>
          <w:szCs w:val="24"/>
        </w:rPr>
        <w:t>PIRKĖJAS</w:t>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t>PARDAVĖJAS</w:t>
      </w:r>
    </w:p>
    <w:p w:rsidR="00EA06D7" w:rsidRPr="002D4E76" w:rsidRDefault="00EA06D7" w:rsidP="00EA06D7">
      <w:pPr>
        <w:pStyle w:val="NoSpacing"/>
        <w:rPr>
          <w:rFonts w:ascii="Times New Roman" w:eastAsia="Times New Roman" w:hAnsi="Times New Roman"/>
          <w:sz w:val="24"/>
          <w:szCs w:val="24"/>
        </w:rPr>
      </w:pPr>
      <w:r w:rsidRPr="002D4E76">
        <w:rPr>
          <w:rFonts w:ascii="Times New Roman" w:eastAsia="Times New Roman" w:hAnsi="Times New Roman"/>
          <w:sz w:val="24"/>
          <w:szCs w:val="24"/>
        </w:rPr>
        <w:t>Direktorius</w:t>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t xml:space="preserve">                      Direktorius</w:t>
      </w:r>
    </w:p>
    <w:p w:rsidR="00EA06D7" w:rsidRPr="002D4E76" w:rsidRDefault="00EA06D7" w:rsidP="00EA06D7">
      <w:pPr>
        <w:pStyle w:val="NoSpacing"/>
        <w:rPr>
          <w:rFonts w:ascii="Times New Roman" w:eastAsia="Times New Roman" w:hAnsi="Times New Roman"/>
          <w:sz w:val="24"/>
          <w:szCs w:val="24"/>
        </w:rPr>
      </w:pPr>
      <w:r w:rsidRPr="002D4E76">
        <w:rPr>
          <w:rFonts w:ascii="Times New Roman" w:eastAsia="Times New Roman" w:hAnsi="Times New Roman"/>
          <w:sz w:val="24"/>
          <w:szCs w:val="24"/>
        </w:rPr>
        <w:t>Robertas Šalaševičius</w:t>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sz w:val="24"/>
          <w:szCs w:val="24"/>
        </w:rPr>
        <w:t>Ričardas Kazlauskas</w:t>
      </w:r>
    </w:p>
    <w:p w:rsidR="00EA06D7" w:rsidRDefault="00EA06D7" w:rsidP="00EA06D7">
      <w:pPr>
        <w:pStyle w:val="NoSpacing"/>
        <w:rPr>
          <w:rFonts w:ascii="Times New Roman" w:hAnsi="Times New Roman"/>
        </w:rPr>
      </w:pPr>
      <w:r>
        <w:rPr>
          <w:rFonts w:ascii="Times New Roman" w:hAnsi="Times New Roman"/>
        </w:rPr>
        <w:t>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w:t>
      </w:r>
    </w:p>
    <w:p w:rsidR="00EA06D7" w:rsidRPr="002D4E76" w:rsidRDefault="00EA06D7" w:rsidP="00EA06D7">
      <w:pPr>
        <w:pStyle w:val="NoSpacing"/>
        <w:rPr>
          <w:rFonts w:ascii="Times New Roman" w:hAnsi="Times New Roman"/>
          <w:sz w:val="20"/>
          <w:szCs w:val="20"/>
        </w:rPr>
      </w:pPr>
      <w:r w:rsidRPr="002D4E76">
        <w:rPr>
          <w:rFonts w:ascii="Times New Roman" w:hAnsi="Times New Roman"/>
          <w:sz w:val="20"/>
          <w:szCs w:val="20"/>
        </w:rPr>
        <w:t>(Parašas)</w:t>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t>(Parašas)</w:t>
      </w:r>
    </w:p>
    <w:p w:rsidR="00EA06D7" w:rsidRDefault="00EA06D7" w:rsidP="00EA06D7">
      <w:pPr>
        <w:rPr>
          <w:rFonts w:ascii="Times New Roman" w:hAnsi="Times New Roman"/>
        </w:rPr>
      </w:pPr>
      <w:r>
        <w:rPr>
          <w:rFonts w:ascii="Times New Roman" w:hAnsi="Times New Roman"/>
        </w:rPr>
        <w:t xml:space="preserve">A.V.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A.V.    </w:t>
      </w:r>
    </w:p>
    <w:p w:rsidR="00EA06D7" w:rsidRDefault="00EA06D7" w:rsidP="00EA06D7">
      <w:pPr>
        <w:spacing w:line="259" w:lineRule="auto"/>
        <w:rPr>
          <w:rFonts w:ascii="Times New Roman" w:hAnsi="Times New Roman"/>
          <w:sz w:val="24"/>
          <w:szCs w:val="24"/>
        </w:rPr>
      </w:pPr>
      <w:r>
        <w:rPr>
          <w:rFonts w:ascii="Times New Roman" w:hAnsi="Times New Roman"/>
          <w:sz w:val="24"/>
          <w:szCs w:val="24"/>
        </w:rPr>
        <w:br w:type="page"/>
      </w:r>
    </w:p>
    <w:p w:rsidR="00EA06D7" w:rsidRDefault="00EA06D7" w:rsidP="00EA06D7">
      <w:pPr>
        <w:spacing w:after="0" w:line="240" w:lineRule="auto"/>
        <w:ind w:left="4320" w:firstLine="720"/>
        <w:rPr>
          <w:rFonts w:ascii="Times New Roman" w:hAnsi="Times New Roman"/>
          <w:sz w:val="24"/>
          <w:szCs w:val="24"/>
        </w:rPr>
      </w:pPr>
      <w:r>
        <w:rPr>
          <w:rFonts w:ascii="Times New Roman" w:hAnsi="Times New Roman"/>
          <w:sz w:val="24"/>
          <w:szCs w:val="24"/>
        </w:rPr>
        <w:lastRenderedPageBreak/>
        <w:t xml:space="preserve">2022 m.                            d. Sutarties Nr. </w:t>
      </w:r>
    </w:p>
    <w:p w:rsidR="00EA06D7" w:rsidRDefault="00EA06D7" w:rsidP="00EA06D7">
      <w:pPr>
        <w:spacing w:after="0" w:line="240" w:lineRule="auto"/>
        <w:jc w:val="right"/>
        <w:rPr>
          <w:rFonts w:ascii="Times New Roman" w:eastAsia="Times New Roman" w:hAnsi="Times New Roman"/>
          <w:bCs/>
          <w:noProof/>
          <w:sz w:val="24"/>
          <w:szCs w:val="24"/>
          <w:lang w:val="en-GB"/>
        </w:rPr>
      </w:pPr>
      <w:r>
        <w:rPr>
          <w:rFonts w:ascii="Times New Roman" w:eastAsia="Times New Roman" w:hAnsi="Times New Roman"/>
          <w:bCs/>
          <w:noProof/>
          <w:sz w:val="24"/>
          <w:szCs w:val="24"/>
          <w:lang w:val="en-GB"/>
        </w:rPr>
        <w:t>2 priedas</w:t>
      </w:r>
    </w:p>
    <w:p w:rsidR="00EA06D7" w:rsidRDefault="00EA06D7" w:rsidP="00EA06D7">
      <w:pPr>
        <w:spacing w:after="0" w:line="240" w:lineRule="auto"/>
        <w:jc w:val="center"/>
        <w:rPr>
          <w:rFonts w:ascii="Times New Roman" w:eastAsia="Times New Roman" w:hAnsi="Times New Roman"/>
          <w:b/>
          <w:noProof/>
          <w:sz w:val="24"/>
          <w:szCs w:val="24"/>
          <w:lang w:val="en-GB"/>
        </w:rPr>
      </w:pPr>
    </w:p>
    <w:p w:rsidR="00EA06D7" w:rsidRDefault="00EA06D7" w:rsidP="00EA06D7">
      <w:pPr>
        <w:spacing w:after="0" w:line="240" w:lineRule="auto"/>
        <w:jc w:val="center"/>
        <w:rPr>
          <w:rFonts w:ascii="Times New Roman" w:eastAsia="Times New Roman" w:hAnsi="Times New Roman"/>
          <w:b/>
          <w:noProof/>
          <w:sz w:val="24"/>
          <w:szCs w:val="24"/>
          <w:lang w:val="en-GB"/>
        </w:rPr>
      </w:pPr>
    </w:p>
    <w:p w:rsidR="00EA06D7" w:rsidRDefault="00EA06D7" w:rsidP="00EA06D7">
      <w:pPr>
        <w:suppressAutoHyphens/>
        <w:spacing w:after="200" w:line="276" w:lineRule="auto"/>
        <w:jc w:val="center"/>
        <w:rPr>
          <w:rFonts w:ascii="Times New Roman" w:eastAsia="Times New Roman" w:hAnsi="Times New Roman"/>
          <w:b/>
          <w:sz w:val="24"/>
          <w:szCs w:val="24"/>
        </w:rPr>
      </w:pPr>
      <w:r>
        <w:rPr>
          <w:rFonts w:ascii="Times New Roman" w:eastAsia="Times New Roman" w:hAnsi="Times New Roman"/>
          <w:b/>
          <w:spacing w:val="2"/>
          <w:sz w:val="24"/>
          <w:szCs w:val="24"/>
        </w:rPr>
        <w:t>KĖDŽIŲ KIEKIS IR KAINA</w:t>
      </w:r>
    </w:p>
    <w:p w:rsidR="00EA06D7" w:rsidRDefault="00EA06D7" w:rsidP="00EA06D7">
      <w:pPr>
        <w:widowControl w:val="0"/>
        <w:overflowPunct w:val="0"/>
        <w:autoSpaceDE w:val="0"/>
        <w:autoSpaceDN w:val="0"/>
        <w:adjustRightInd w:val="0"/>
        <w:spacing w:after="200" w:line="276" w:lineRule="auto"/>
        <w:ind w:left="8" w:firstLine="5379"/>
        <w:rPr>
          <w:rFonts w:ascii="Times New Roman" w:eastAsia="Times New Roman" w:hAnsi="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827"/>
        <w:gridCol w:w="994"/>
        <w:gridCol w:w="1131"/>
        <w:gridCol w:w="1986"/>
        <w:gridCol w:w="1903"/>
      </w:tblGrid>
      <w:tr w:rsidR="00EA06D7" w:rsidTr="0074055B">
        <w:trPr>
          <w:trHeight w:val="732"/>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Eil. Nr.</w:t>
            </w:r>
          </w:p>
        </w:tc>
        <w:tc>
          <w:tcPr>
            <w:tcW w:w="1502"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Pavadinimas</w:t>
            </w:r>
          </w:p>
        </w:tc>
        <w:tc>
          <w:tcPr>
            <w:tcW w:w="528"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Mato vnt.</w:t>
            </w:r>
          </w:p>
        </w:tc>
        <w:tc>
          <w:tcPr>
            <w:tcW w:w="601"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Kiekis</w:t>
            </w:r>
          </w:p>
        </w:tc>
        <w:tc>
          <w:tcPr>
            <w:tcW w:w="1055"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Vnt. kaina,</w:t>
            </w:r>
          </w:p>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be PVM, Eur</w:t>
            </w:r>
          </w:p>
        </w:tc>
        <w:tc>
          <w:tcPr>
            <w:tcW w:w="1011"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Suma</w:t>
            </w:r>
          </w:p>
          <w:p w:rsidR="00EA06D7" w:rsidRDefault="00EA06D7" w:rsidP="0074055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be PVM, Eur</w:t>
            </w:r>
          </w:p>
        </w:tc>
      </w:tr>
      <w:tr w:rsidR="00EA06D7" w:rsidTr="0074055B">
        <w:trPr>
          <w:trHeight w:val="126"/>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1</w:t>
            </w:r>
          </w:p>
        </w:tc>
        <w:tc>
          <w:tcPr>
            <w:tcW w:w="1502"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2</w:t>
            </w:r>
          </w:p>
        </w:tc>
        <w:tc>
          <w:tcPr>
            <w:tcW w:w="528"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3</w:t>
            </w:r>
          </w:p>
        </w:tc>
        <w:tc>
          <w:tcPr>
            <w:tcW w:w="601"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4</w:t>
            </w:r>
          </w:p>
        </w:tc>
        <w:tc>
          <w:tcPr>
            <w:tcW w:w="1055"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6</w:t>
            </w:r>
          </w:p>
        </w:tc>
      </w:tr>
      <w:tr w:rsidR="00EA06D7" w:rsidTr="0074055B">
        <w:trPr>
          <w:trHeight w:val="483"/>
        </w:trPr>
        <w:tc>
          <w:tcPr>
            <w:tcW w:w="303"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502" w:type="pct"/>
            <w:tcBorders>
              <w:top w:val="single" w:sz="4" w:space="0" w:color="auto"/>
              <w:left w:val="single" w:sz="4" w:space="0" w:color="auto"/>
              <w:bottom w:val="single" w:sz="4" w:space="0" w:color="auto"/>
              <w:right w:val="single" w:sz="4" w:space="0" w:color="auto"/>
            </w:tcBorders>
            <w:hideMark/>
          </w:tcPr>
          <w:p w:rsidR="00EA06D7" w:rsidRDefault="00EA06D7" w:rsidP="0074055B">
            <w:pPr>
              <w:spacing w:after="0" w:line="240" w:lineRule="auto"/>
              <w:rPr>
                <w:rFonts w:ascii="Times New Roman" w:hAnsi="Times New Roman"/>
                <w:bCs/>
                <w:sz w:val="24"/>
                <w:szCs w:val="24"/>
              </w:rPr>
            </w:pPr>
            <w:r>
              <w:rPr>
                <w:rFonts w:ascii="Times New Roman" w:hAnsi="Times New Roman"/>
                <w:sz w:val="24"/>
                <w:szCs w:val="24"/>
              </w:rPr>
              <w:t>Ergonominė kėdė paaukštinta nugarėle</w:t>
            </w:r>
          </w:p>
        </w:tc>
        <w:tc>
          <w:tcPr>
            <w:tcW w:w="528"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30</w:t>
            </w:r>
          </w:p>
        </w:tc>
        <w:tc>
          <w:tcPr>
            <w:tcW w:w="1055"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197,50</w:t>
            </w:r>
          </w:p>
        </w:tc>
        <w:tc>
          <w:tcPr>
            <w:tcW w:w="1011"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5925,00</w:t>
            </w:r>
          </w:p>
        </w:tc>
      </w:tr>
      <w:tr w:rsidR="00EA06D7" w:rsidTr="0074055B">
        <w:trPr>
          <w:trHeight w:val="483"/>
        </w:trPr>
        <w:tc>
          <w:tcPr>
            <w:tcW w:w="303"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2.</w:t>
            </w:r>
          </w:p>
        </w:tc>
        <w:tc>
          <w:tcPr>
            <w:tcW w:w="1502" w:type="pct"/>
            <w:tcBorders>
              <w:top w:val="single" w:sz="4" w:space="0" w:color="auto"/>
              <w:left w:val="single" w:sz="4" w:space="0" w:color="auto"/>
              <w:bottom w:val="single" w:sz="4" w:space="0" w:color="auto"/>
              <w:right w:val="single" w:sz="4" w:space="0" w:color="auto"/>
            </w:tcBorders>
            <w:hideMark/>
          </w:tcPr>
          <w:p w:rsidR="00EA06D7" w:rsidRDefault="00EA06D7" w:rsidP="0074055B">
            <w:pPr>
              <w:pStyle w:val="NoSpacing"/>
              <w:spacing w:line="256" w:lineRule="auto"/>
              <w:rPr>
                <w:rFonts w:ascii="Times New Roman" w:hAnsi="Times New Roman"/>
                <w:sz w:val="24"/>
                <w:szCs w:val="24"/>
              </w:rPr>
            </w:pPr>
            <w:r>
              <w:rPr>
                <w:rFonts w:ascii="Times New Roman" w:hAnsi="Times New Roman"/>
                <w:sz w:val="24"/>
                <w:szCs w:val="24"/>
              </w:rPr>
              <w:t>Ergonominė kėdė su galvos atrama ir tinkline</w:t>
            </w:r>
          </w:p>
          <w:p w:rsidR="00EA06D7" w:rsidRDefault="00EA06D7" w:rsidP="0074055B">
            <w:pPr>
              <w:spacing w:after="0" w:line="240" w:lineRule="auto"/>
              <w:rPr>
                <w:rFonts w:ascii="Times New Roman" w:hAnsi="Times New Roman"/>
                <w:sz w:val="24"/>
                <w:szCs w:val="24"/>
              </w:rPr>
            </w:pPr>
            <w:r>
              <w:rPr>
                <w:rFonts w:ascii="Times New Roman" w:hAnsi="Times New Roman"/>
                <w:sz w:val="24"/>
                <w:szCs w:val="24"/>
              </w:rPr>
              <w:t>nugarėle</w:t>
            </w:r>
          </w:p>
        </w:tc>
        <w:tc>
          <w:tcPr>
            <w:tcW w:w="528"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10</w:t>
            </w:r>
          </w:p>
        </w:tc>
        <w:tc>
          <w:tcPr>
            <w:tcW w:w="1055"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205,70</w:t>
            </w:r>
          </w:p>
        </w:tc>
        <w:tc>
          <w:tcPr>
            <w:tcW w:w="1011"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2057,00</w:t>
            </w:r>
          </w:p>
        </w:tc>
      </w:tr>
      <w:tr w:rsidR="00EA06D7" w:rsidTr="0074055B">
        <w:trPr>
          <w:trHeight w:val="483"/>
        </w:trPr>
        <w:tc>
          <w:tcPr>
            <w:tcW w:w="3989" w:type="pct"/>
            <w:gridSpan w:val="5"/>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right"/>
              <w:rPr>
                <w:rFonts w:ascii="Times New Roman" w:eastAsia="Times New Roman" w:hAnsi="Times New Roman"/>
                <w:sz w:val="24"/>
                <w:szCs w:val="24"/>
                <w:lang w:val="en-GB"/>
              </w:rPr>
            </w:pPr>
            <w:r>
              <w:rPr>
                <w:rFonts w:ascii="Times New Roman" w:eastAsia="Times New Roman" w:hAnsi="Times New Roman"/>
                <w:b/>
                <w:sz w:val="24"/>
                <w:szCs w:val="24"/>
                <w:lang w:val="en-GB"/>
              </w:rPr>
              <w:t>Bendra kaina be PVM, Eur:</w:t>
            </w:r>
          </w:p>
        </w:tc>
        <w:tc>
          <w:tcPr>
            <w:tcW w:w="1011"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7982,00</w:t>
            </w:r>
          </w:p>
        </w:tc>
      </w:tr>
      <w:tr w:rsidR="00EA06D7" w:rsidTr="0074055B">
        <w:trPr>
          <w:trHeight w:val="483"/>
        </w:trPr>
        <w:tc>
          <w:tcPr>
            <w:tcW w:w="3989" w:type="pct"/>
            <w:gridSpan w:val="5"/>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right"/>
              <w:rPr>
                <w:rFonts w:ascii="Times New Roman" w:eastAsia="Times New Roman" w:hAnsi="Times New Roman"/>
                <w:b/>
                <w:sz w:val="24"/>
                <w:szCs w:val="24"/>
                <w:lang w:val="en-GB"/>
              </w:rPr>
            </w:pPr>
            <w:r>
              <w:rPr>
                <w:rFonts w:ascii="Times New Roman" w:eastAsia="Times New Roman" w:hAnsi="Times New Roman"/>
                <w:b/>
                <w:sz w:val="24"/>
                <w:szCs w:val="24"/>
                <w:lang w:val="en-GB"/>
              </w:rPr>
              <w:t>PVM 21 proc. Eur:</w:t>
            </w:r>
          </w:p>
        </w:tc>
        <w:tc>
          <w:tcPr>
            <w:tcW w:w="1011"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1676,22</w:t>
            </w:r>
          </w:p>
        </w:tc>
      </w:tr>
      <w:tr w:rsidR="00EA06D7" w:rsidTr="0074055B">
        <w:trPr>
          <w:trHeight w:val="551"/>
        </w:trPr>
        <w:tc>
          <w:tcPr>
            <w:tcW w:w="3989" w:type="pct"/>
            <w:gridSpan w:val="5"/>
            <w:tcBorders>
              <w:top w:val="single" w:sz="4" w:space="0" w:color="auto"/>
              <w:left w:val="single" w:sz="4" w:space="0" w:color="auto"/>
              <w:bottom w:val="single" w:sz="4" w:space="0" w:color="auto"/>
              <w:right w:val="single" w:sz="4" w:space="0" w:color="auto"/>
            </w:tcBorders>
            <w:vAlign w:val="center"/>
            <w:hideMark/>
          </w:tcPr>
          <w:p w:rsidR="00EA06D7" w:rsidRDefault="00EA06D7" w:rsidP="0074055B">
            <w:pPr>
              <w:spacing w:after="0" w:line="240" w:lineRule="auto"/>
              <w:jc w:val="right"/>
              <w:rPr>
                <w:rFonts w:ascii="Times New Roman" w:eastAsia="Times New Roman" w:hAnsi="Times New Roman"/>
                <w:b/>
                <w:sz w:val="24"/>
                <w:szCs w:val="24"/>
                <w:lang w:val="en-GB"/>
              </w:rPr>
            </w:pPr>
            <w:r>
              <w:rPr>
                <w:rFonts w:ascii="Times New Roman" w:eastAsia="Times New Roman" w:hAnsi="Times New Roman"/>
                <w:b/>
                <w:sz w:val="24"/>
                <w:szCs w:val="24"/>
                <w:lang w:val="en-GB"/>
              </w:rPr>
              <w:t>Bendra kaina su PVM, Eur:</w:t>
            </w:r>
          </w:p>
        </w:tc>
        <w:tc>
          <w:tcPr>
            <w:tcW w:w="1011" w:type="pct"/>
            <w:tcBorders>
              <w:top w:val="single" w:sz="4" w:space="0" w:color="auto"/>
              <w:left w:val="single" w:sz="4" w:space="0" w:color="auto"/>
              <w:bottom w:val="single" w:sz="4" w:space="0" w:color="auto"/>
              <w:right w:val="single" w:sz="4" w:space="0" w:color="auto"/>
            </w:tcBorders>
            <w:vAlign w:val="center"/>
          </w:tcPr>
          <w:p w:rsidR="00EA06D7" w:rsidRDefault="00EA06D7" w:rsidP="0074055B">
            <w:pPr>
              <w:spacing w:after="0" w:line="240" w:lineRule="auto"/>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9658,22</w:t>
            </w:r>
          </w:p>
        </w:tc>
      </w:tr>
    </w:tbl>
    <w:p w:rsidR="00EA06D7" w:rsidRDefault="00EA06D7" w:rsidP="00EA06D7">
      <w:pPr>
        <w:suppressAutoHyphens/>
        <w:spacing w:after="200" w:line="276" w:lineRule="auto"/>
        <w:jc w:val="both"/>
        <w:rPr>
          <w:rFonts w:ascii="Times New Roman" w:eastAsia="Times New Roman" w:hAnsi="Times New Roman"/>
          <w:b/>
          <w:sz w:val="24"/>
          <w:szCs w:val="24"/>
        </w:rPr>
      </w:pPr>
    </w:p>
    <w:p w:rsidR="00EA06D7" w:rsidRDefault="00EA06D7" w:rsidP="00EA06D7">
      <w:pPr>
        <w:suppressAutoHyphens/>
        <w:spacing w:after="200" w:line="276" w:lineRule="auto"/>
        <w:jc w:val="both"/>
        <w:rPr>
          <w:rFonts w:ascii="Times New Roman" w:eastAsia="Times New Roman" w:hAnsi="Times New Roman"/>
          <w:b/>
          <w:sz w:val="24"/>
          <w:szCs w:val="24"/>
        </w:rPr>
      </w:pPr>
    </w:p>
    <w:p w:rsidR="00EA06D7" w:rsidRDefault="00EA06D7" w:rsidP="00EA06D7">
      <w:pPr>
        <w:pStyle w:val="NoSpacing"/>
        <w:rPr>
          <w:rFonts w:ascii="Times New Roman" w:hAnsi="Times New Roman"/>
          <w:b/>
          <w:sz w:val="24"/>
          <w:szCs w:val="24"/>
        </w:rPr>
      </w:pPr>
    </w:p>
    <w:p w:rsidR="00EA06D7" w:rsidRDefault="00EA06D7" w:rsidP="00EA06D7">
      <w:pPr>
        <w:pStyle w:val="NoSpacing"/>
        <w:rPr>
          <w:rFonts w:ascii="Times New Roman" w:hAnsi="Times New Roman"/>
          <w:b/>
          <w:sz w:val="24"/>
          <w:szCs w:val="24"/>
        </w:rPr>
      </w:pPr>
    </w:p>
    <w:p w:rsidR="00EA06D7" w:rsidRPr="002D4E76" w:rsidRDefault="00EA06D7" w:rsidP="00EA06D7">
      <w:pPr>
        <w:pStyle w:val="NoSpacing"/>
        <w:rPr>
          <w:rFonts w:ascii="Times New Roman" w:hAnsi="Times New Roman"/>
          <w:b/>
          <w:sz w:val="24"/>
          <w:szCs w:val="24"/>
        </w:rPr>
      </w:pPr>
      <w:r w:rsidRPr="002D4E76">
        <w:rPr>
          <w:rFonts w:ascii="Times New Roman" w:hAnsi="Times New Roman"/>
          <w:b/>
          <w:sz w:val="24"/>
          <w:szCs w:val="24"/>
        </w:rPr>
        <w:t>PIRKĖJAS</w:t>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r>
      <w:r w:rsidRPr="002D4E76">
        <w:rPr>
          <w:rFonts w:ascii="Times New Roman" w:hAnsi="Times New Roman"/>
          <w:b/>
          <w:sz w:val="24"/>
          <w:szCs w:val="24"/>
        </w:rPr>
        <w:tab/>
        <w:t>PARDAVĖJAS</w:t>
      </w:r>
    </w:p>
    <w:p w:rsidR="00EA06D7" w:rsidRPr="002D4E76" w:rsidRDefault="00EA06D7" w:rsidP="00EA06D7">
      <w:pPr>
        <w:pStyle w:val="NoSpacing"/>
        <w:rPr>
          <w:rFonts w:ascii="Times New Roman" w:eastAsia="Times New Roman" w:hAnsi="Times New Roman"/>
          <w:sz w:val="24"/>
          <w:szCs w:val="24"/>
        </w:rPr>
      </w:pPr>
      <w:r w:rsidRPr="002D4E76">
        <w:rPr>
          <w:rFonts w:ascii="Times New Roman" w:eastAsia="Times New Roman" w:hAnsi="Times New Roman"/>
          <w:sz w:val="24"/>
          <w:szCs w:val="24"/>
        </w:rPr>
        <w:t>Direktorius</w:t>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r>
      <w:r w:rsidRPr="002D4E76">
        <w:rPr>
          <w:rFonts w:ascii="Times New Roman" w:eastAsia="Times New Roman" w:hAnsi="Times New Roman"/>
          <w:sz w:val="24"/>
          <w:szCs w:val="24"/>
        </w:rPr>
        <w:tab/>
        <w:t xml:space="preserve">                      Direktorius</w:t>
      </w:r>
    </w:p>
    <w:p w:rsidR="00EA06D7" w:rsidRPr="002D4E76" w:rsidRDefault="00EA06D7" w:rsidP="00EA06D7">
      <w:pPr>
        <w:pStyle w:val="NoSpacing"/>
        <w:rPr>
          <w:rFonts w:ascii="Times New Roman" w:eastAsia="Times New Roman" w:hAnsi="Times New Roman"/>
          <w:sz w:val="24"/>
          <w:szCs w:val="24"/>
        </w:rPr>
      </w:pPr>
      <w:r w:rsidRPr="002D4E76">
        <w:rPr>
          <w:rFonts w:ascii="Times New Roman" w:eastAsia="Times New Roman" w:hAnsi="Times New Roman"/>
          <w:sz w:val="24"/>
          <w:szCs w:val="24"/>
        </w:rPr>
        <w:t>Robertas Šalaševičius</w:t>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i/>
          <w:sz w:val="24"/>
          <w:szCs w:val="24"/>
        </w:rPr>
        <w:tab/>
      </w:r>
      <w:r w:rsidRPr="002D4E76">
        <w:rPr>
          <w:rFonts w:ascii="Times New Roman" w:eastAsia="Times New Roman" w:hAnsi="Times New Roman"/>
          <w:sz w:val="24"/>
          <w:szCs w:val="24"/>
        </w:rPr>
        <w:t>Ričardas Kazlauskas</w:t>
      </w:r>
    </w:p>
    <w:p w:rsidR="00EA06D7" w:rsidRDefault="00EA06D7" w:rsidP="00EA06D7">
      <w:pPr>
        <w:pStyle w:val="NoSpacing"/>
        <w:rPr>
          <w:rFonts w:ascii="Times New Roman" w:hAnsi="Times New Roman"/>
        </w:rPr>
      </w:pPr>
      <w:r>
        <w:rPr>
          <w:rFonts w:ascii="Times New Roman" w:hAnsi="Times New Roman"/>
        </w:rPr>
        <w:t>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w:t>
      </w:r>
    </w:p>
    <w:p w:rsidR="00EA06D7" w:rsidRPr="002D4E76" w:rsidRDefault="00EA06D7" w:rsidP="00EA06D7">
      <w:pPr>
        <w:pStyle w:val="NoSpacing"/>
        <w:rPr>
          <w:rFonts w:ascii="Times New Roman" w:hAnsi="Times New Roman"/>
          <w:sz w:val="20"/>
          <w:szCs w:val="20"/>
        </w:rPr>
      </w:pPr>
      <w:r w:rsidRPr="002D4E76">
        <w:rPr>
          <w:rFonts w:ascii="Times New Roman" w:hAnsi="Times New Roman"/>
          <w:sz w:val="20"/>
          <w:szCs w:val="20"/>
        </w:rPr>
        <w:t>(Parašas)</w:t>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r>
      <w:r w:rsidRPr="002D4E76">
        <w:rPr>
          <w:rFonts w:ascii="Times New Roman" w:hAnsi="Times New Roman"/>
          <w:sz w:val="20"/>
          <w:szCs w:val="20"/>
        </w:rPr>
        <w:tab/>
        <w:t>(Parašas)</w:t>
      </w:r>
    </w:p>
    <w:p w:rsidR="00EA06D7" w:rsidRDefault="00EA06D7" w:rsidP="00EA06D7">
      <w:pPr>
        <w:rPr>
          <w:sz w:val="24"/>
          <w:szCs w:val="24"/>
        </w:rPr>
      </w:pPr>
      <w:r>
        <w:rPr>
          <w:rFonts w:ascii="Times New Roman" w:hAnsi="Times New Roman"/>
        </w:rPr>
        <w:t xml:space="preserve">A.V.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A.V.    </w:t>
      </w:r>
    </w:p>
    <w:p w:rsidR="00EA06D7" w:rsidRDefault="00EA06D7" w:rsidP="00EA06D7"/>
    <w:p w:rsidR="00EA06D7" w:rsidRDefault="00EA06D7" w:rsidP="00EA06D7"/>
    <w:p w:rsidR="00E52D72" w:rsidRDefault="00E52D72"/>
    <w:sectPr w:rsidR="00E52D72" w:rsidSect="00ED4621">
      <w:headerReference w:type="default" r:id="rId7"/>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074046"/>
      <w:docPartObj>
        <w:docPartGallery w:val="Page Numbers (Top of Page)"/>
        <w:docPartUnique/>
      </w:docPartObj>
    </w:sdtPr>
    <w:sdtEndPr>
      <w:rPr>
        <w:noProof/>
      </w:rPr>
    </w:sdtEndPr>
    <w:sdtContent>
      <w:p w:rsidR="00ED4621" w:rsidRDefault="00004A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D4621" w:rsidRDefault="00004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A37C4A7E"/>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D7"/>
    <w:rsid w:val="00004A26"/>
    <w:rsid w:val="00E52D72"/>
    <w:rsid w:val="00EA0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42A0"/>
  <w15:chartTrackingRefBased/>
  <w15:docId w15:val="{5599B849-44C5-4E9E-9286-4197AD3B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6D7"/>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D7"/>
    <w:pPr>
      <w:spacing w:after="0" w:line="240" w:lineRule="auto"/>
    </w:pPr>
    <w:rPr>
      <w:rFonts w:ascii="Calibri" w:eastAsia="Calibri" w:hAnsi="Calibri" w:cs="Times New Roman"/>
    </w:rPr>
  </w:style>
  <w:style w:type="paragraph" w:styleId="ListParagraph">
    <w:name w:val="List Paragraph"/>
    <w:basedOn w:val="Normal"/>
    <w:uiPriority w:val="34"/>
    <w:qFormat/>
    <w:rsid w:val="00EA06D7"/>
    <w:pPr>
      <w:ind w:left="720"/>
      <w:contextualSpacing/>
    </w:pPr>
  </w:style>
  <w:style w:type="character" w:styleId="Hyperlink">
    <w:name w:val="Hyperlink"/>
    <w:basedOn w:val="DefaultParagraphFont"/>
    <w:uiPriority w:val="99"/>
    <w:unhideWhenUsed/>
    <w:rsid w:val="00EA06D7"/>
    <w:rPr>
      <w:color w:val="0563C1" w:themeColor="hyperlink"/>
      <w:u w:val="single"/>
    </w:rPr>
  </w:style>
  <w:style w:type="paragraph" w:styleId="Header">
    <w:name w:val="header"/>
    <w:basedOn w:val="Normal"/>
    <w:link w:val="HeaderChar"/>
    <w:uiPriority w:val="99"/>
    <w:unhideWhenUsed/>
    <w:rsid w:val="00EA06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06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6973</Words>
  <Characters>3976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2022-12-01T11:31:00Z</dcterms:created>
  <dcterms:modified xsi:type="dcterms:W3CDTF">2022-12-01T11:53:00Z</dcterms:modified>
</cp:coreProperties>
</file>