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AD4" w:rsidRDefault="00F369DA" w:rsidP="00E42AD4">
      <w:pPr>
        <w:tabs>
          <w:tab w:val="left" w:pos="1521"/>
        </w:tabs>
        <w:ind w:left="5529" w:hanging="2749"/>
        <w:jc w:val="both"/>
        <w:rPr>
          <w:rFonts w:eastAsia="Times New Roman"/>
          <w:color w:val="000000"/>
          <w:sz w:val="24"/>
          <w:szCs w:val="24"/>
          <w:lang w:eastAsia="lt-LT"/>
        </w:rPr>
      </w:pPr>
      <w:bookmarkStart w:id="0" w:name="_GoBack"/>
      <w:bookmarkEnd w:id="0"/>
      <w:r w:rsidRPr="00F369DA">
        <w:rPr>
          <w:sz w:val="24"/>
          <w:szCs w:val="24"/>
        </w:rPr>
        <w:t xml:space="preserve">                               </w:t>
      </w:r>
      <w:r w:rsidR="00E42AD4">
        <w:rPr>
          <w:rFonts w:eastAsia="Times New Roman"/>
          <w:color w:val="000000"/>
          <w:sz w:val="24"/>
          <w:szCs w:val="24"/>
          <w:lang w:eastAsia="lt-LT"/>
        </w:rPr>
        <w:t xml:space="preserve">2022 m. …………...  .....  d. </w:t>
      </w:r>
    </w:p>
    <w:p w:rsidR="00E42AD4" w:rsidRDefault="00E42AD4" w:rsidP="00E42AD4">
      <w:pPr>
        <w:tabs>
          <w:tab w:val="left" w:pos="1521"/>
        </w:tabs>
        <w:ind w:left="7427" w:hanging="2749"/>
        <w:jc w:val="both"/>
        <w:rPr>
          <w:rFonts w:eastAsia="Times New Roman"/>
          <w:color w:val="000000"/>
          <w:sz w:val="24"/>
          <w:szCs w:val="24"/>
          <w:lang w:eastAsia="lt-LT"/>
        </w:rPr>
      </w:pPr>
      <w:r>
        <w:rPr>
          <w:rFonts w:eastAsia="Times New Roman"/>
          <w:color w:val="000000"/>
          <w:sz w:val="24"/>
          <w:szCs w:val="24"/>
          <w:lang w:eastAsia="lt-LT"/>
        </w:rPr>
        <w:t xml:space="preserve">Sutarties Nr. </w:t>
      </w:r>
    </w:p>
    <w:p w:rsidR="00E42AD4" w:rsidRDefault="00E42AD4" w:rsidP="00E42AD4">
      <w:pPr>
        <w:tabs>
          <w:tab w:val="left" w:pos="1521"/>
        </w:tabs>
        <w:ind w:left="7427" w:hanging="2749"/>
        <w:jc w:val="both"/>
        <w:rPr>
          <w:rFonts w:eastAsia="Times New Roman"/>
          <w:color w:val="000000"/>
          <w:sz w:val="24"/>
          <w:szCs w:val="24"/>
          <w:lang w:eastAsia="lt-LT"/>
        </w:rPr>
      </w:pPr>
      <w:r>
        <w:rPr>
          <w:rFonts w:eastAsia="Times New Roman"/>
          <w:color w:val="000000"/>
          <w:sz w:val="24"/>
          <w:szCs w:val="24"/>
          <w:lang w:eastAsia="lt-LT"/>
        </w:rPr>
        <w:t>1</w:t>
      </w:r>
      <w:r w:rsidRPr="00411693">
        <w:rPr>
          <w:rFonts w:eastAsia="Times New Roman"/>
          <w:color w:val="000000"/>
          <w:sz w:val="24"/>
          <w:szCs w:val="24"/>
          <w:lang w:eastAsia="lt-LT"/>
        </w:rPr>
        <w:t xml:space="preserve"> priedas</w:t>
      </w:r>
      <w:r w:rsidRPr="002D0901">
        <w:rPr>
          <w:rFonts w:eastAsia="Times New Roman"/>
          <w:color w:val="000000"/>
          <w:sz w:val="24"/>
          <w:szCs w:val="24"/>
          <w:lang w:eastAsia="lt-LT"/>
        </w:rPr>
        <w:t xml:space="preserve"> </w:t>
      </w:r>
    </w:p>
    <w:p w:rsidR="00F369DA" w:rsidRPr="00F369DA" w:rsidRDefault="00F369DA" w:rsidP="00F369DA">
      <w:pPr>
        <w:ind w:left="3888" w:firstLine="1296"/>
        <w:jc w:val="center"/>
        <w:rPr>
          <w:sz w:val="24"/>
          <w:szCs w:val="24"/>
        </w:rPr>
      </w:pPr>
    </w:p>
    <w:p w:rsidR="007C64B2" w:rsidRPr="00E809B2" w:rsidRDefault="007C64B2" w:rsidP="007C64B2">
      <w:pPr>
        <w:jc w:val="center"/>
        <w:rPr>
          <w:b/>
          <w:sz w:val="28"/>
          <w:szCs w:val="28"/>
        </w:rPr>
      </w:pPr>
    </w:p>
    <w:p w:rsidR="007C64B2" w:rsidRPr="00E809B2" w:rsidRDefault="007C64B2" w:rsidP="007C64B2">
      <w:pPr>
        <w:jc w:val="center"/>
        <w:rPr>
          <w:b/>
          <w:sz w:val="28"/>
          <w:szCs w:val="28"/>
        </w:rPr>
      </w:pPr>
      <w:r w:rsidRPr="00E809B2">
        <w:rPr>
          <w:b/>
          <w:sz w:val="28"/>
          <w:szCs w:val="28"/>
        </w:rPr>
        <w:t xml:space="preserve">BALDŲ KONTEINERINEI </w:t>
      </w:r>
      <w:r w:rsidR="002D5FEF">
        <w:rPr>
          <w:b/>
          <w:sz w:val="28"/>
          <w:szCs w:val="28"/>
        </w:rPr>
        <w:t xml:space="preserve">LAUKO </w:t>
      </w:r>
      <w:r w:rsidRPr="00E809B2">
        <w:rPr>
          <w:b/>
          <w:sz w:val="28"/>
          <w:szCs w:val="28"/>
        </w:rPr>
        <w:t xml:space="preserve">STOVYKLAI </w:t>
      </w:r>
    </w:p>
    <w:p w:rsidR="007C64B2" w:rsidRPr="00E809B2" w:rsidRDefault="007C64B2" w:rsidP="007C64B2">
      <w:pPr>
        <w:jc w:val="center"/>
        <w:rPr>
          <w:b/>
          <w:sz w:val="28"/>
          <w:szCs w:val="28"/>
        </w:rPr>
      </w:pPr>
      <w:r w:rsidRPr="00E809B2">
        <w:rPr>
          <w:b/>
          <w:sz w:val="28"/>
          <w:szCs w:val="28"/>
        </w:rPr>
        <w:t>TECHNINĖ</w:t>
      </w:r>
      <w:r w:rsidR="00A25A60">
        <w:rPr>
          <w:b/>
          <w:sz w:val="28"/>
          <w:szCs w:val="28"/>
        </w:rPr>
        <w:t>S</w:t>
      </w:r>
      <w:r w:rsidRPr="00E809B2">
        <w:rPr>
          <w:b/>
          <w:sz w:val="28"/>
          <w:szCs w:val="28"/>
        </w:rPr>
        <w:t xml:space="preserve"> SPECIFIKACIJ</w:t>
      </w:r>
      <w:r w:rsidR="00A25A60">
        <w:rPr>
          <w:b/>
          <w:sz w:val="28"/>
          <w:szCs w:val="28"/>
        </w:rPr>
        <w:t>OS IŠRAŠAS</w:t>
      </w:r>
    </w:p>
    <w:p w:rsidR="007C64B2" w:rsidRPr="00E809B2" w:rsidRDefault="007C64B2" w:rsidP="007C64B2">
      <w:pPr>
        <w:jc w:val="center"/>
        <w:rPr>
          <w:b/>
          <w:sz w:val="28"/>
          <w:szCs w:val="28"/>
        </w:rPr>
      </w:pPr>
    </w:p>
    <w:p w:rsidR="007C64B2" w:rsidRPr="00E809B2" w:rsidRDefault="007C64B2" w:rsidP="007C64B2">
      <w:pPr>
        <w:suppressAutoHyphens w:val="0"/>
        <w:overflowPunct/>
        <w:autoSpaceDE/>
        <w:spacing w:line="276" w:lineRule="auto"/>
        <w:jc w:val="center"/>
        <w:textAlignment w:val="auto"/>
        <w:rPr>
          <w:rFonts w:eastAsia="Times New Roman"/>
          <w:b/>
          <w:sz w:val="24"/>
          <w:szCs w:val="24"/>
          <w:lang w:eastAsia="en-US"/>
        </w:rPr>
      </w:pPr>
    </w:p>
    <w:p w:rsidR="007C64B2" w:rsidRPr="00C90EC4" w:rsidRDefault="007C64B2" w:rsidP="007C64B2">
      <w:pPr>
        <w:keepNext/>
        <w:suppressAutoHyphens w:val="0"/>
        <w:overflowPunct/>
        <w:autoSpaceDE/>
        <w:textAlignment w:val="auto"/>
        <w:outlineLvl w:val="0"/>
        <w:rPr>
          <w:rFonts w:eastAsia="Times New Roman"/>
          <w:b/>
          <w:bCs/>
          <w:kern w:val="32"/>
          <w:sz w:val="24"/>
          <w:szCs w:val="24"/>
          <w:lang w:eastAsia="en-US"/>
        </w:rPr>
      </w:pPr>
      <w:r w:rsidRPr="00C90EC4">
        <w:rPr>
          <w:rFonts w:eastAsia="Times New Roman"/>
          <w:b/>
          <w:bCs/>
          <w:kern w:val="32"/>
          <w:sz w:val="24"/>
          <w:szCs w:val="24"/>
          <w:lang w:eastAsia="en-US"/>
        </w:rPr>
        <w:t xml:space="preserve">Bendrieji reikalavimai </w:t>
      </w:r>
    </w:p>
    <w:p w:rsidR="007C64B2" w:rsidRPr="00C90EC4" w:rsidRDefault="00673CDF" w:rsidP="007C64B2">
      <w:pPr>
        <w:pStyle w:val="ListParagraph"/>
        <w:widowControl/>
        <w:numPr>
          <w:ilvl w:val="1"/>
          <w:numId w:val="1"/>
        </w:numPr>
        <w:suppressAutoHyphens w:val="0"/>
        <w:spacing w:line="240" w:lineRule="auto"/>
        <w:contextualSpacing/>
        <w:rPr>
          <w:sz w:val="24"/>
          <w:szCs w:val="24"/>
        </w:rPr>
      </w:pPr>
      <w:r w:rsidRPr="00C90EC4">
        <w:rPr>
          <w:sz w:val="24"/>
          <w:szCs w:val="24"/>
        </w:rPr>
        <w:t>B</w:t>
      </w:r>
      <w:r w:rsidR="007C64B2" w:rsidRPr="00C90EC4">
        <w:rPr>
          <w:sz w:val="24"/>
          <w:szCs w:val="24"/>
        </w:rPr>
        <w:t>aldai turi būti nauji, nenaudoti.</w:t>
      </w:r>
    </w:p>
    <w:p w:rsidR="007C64B2" w:rsidRPr="00C90EC4" w:rsidRDefault="00673CDF" w:rsidP="007C64B2">
      <w:pPr>
        <w:pStyle w:val="ListParagraph"/>
        <w:keepNext/>
        <w:widowControl/>
        <w:numPr>
          <w:ilvl w:val="1"/>
          <w:numId w:val="1"/>
        </w:numPr>
        <w:suppressAutoHyphens w:val="0"/>
        <w:spacing w:line="240" w:lineRule="auto"/>
        <w:contextualSpacing/>
        <w:outlineLvl w:val="0"/>
        <w:rPr>
          <w:rFonts w:eastAsia="Times New Roman"/>
          <w:b/>
          <w:bCs/>
          <w:kern w:val="32"/>
          <w:sz w:val="24"/>
          <w:szCs w:val="24"/>
          <w:lang w:eastAsia="en-US"/>
        </w:rPr>
      </w:pPr>
      <w:r w:rsidRPr="00C90EC4">
        <w:rPr>
          <w:sz w:val="24"/>
          <w:szCs w:val="24"/>
        </w:rPr>
        <w:t>B</w:t>
      </w:r>
      <w:r w:rsidR="007C64B2" w:rsidRPr="00C90EC4">
        <w:rPr>
          <w:sz w:val="24"/>
          <w:szCs w:val="24"/>
        </w:rPr>
        <w:t>aldai turi būti pateikti gamyklinėje pakuotėje.</w:t>
      </w:r>
    </w:p>
    <w:p w:rsidR="007C64B2" w:rsidRPr="00C90EC4" w:rsidRDefault="00673CDF" w:rsidP="007C64B2">
      <w:pPr>
        <w:numPr>
          <w:ilvl w:val="1"/>
          <w:numId w:val="1"/>
        </w:numPr>
        <w:suppressAutoHyphens w:val="0"/>
        <w:overflowPunct/>
        <w:autoSpaceDE/>
        <w:jc w:val="both"/>
        <w:textAlignment w:val="auto"/>
        <w:rPr>
          <w:sz w:val="24"/>
          <w:szCs w:val="24"/>
        </w:rPr>
      </w:pPr>
      <w:r w:rsidRPr="00C90EC4">
        <w:rPr>
          <w:sz w:val="24"/>
          <w:szCs w:val="24"/>
        </w:rPr>
        <w:t>B</w:t>
      </w:r>
      <w:r w:rsidR="007C64B2" w:rsidRPr="00C90EC4">
        <w:rPr>
          <w:sz w:val="24"/>
          <w:szCs w:val="24"/>
        </w:rPr>
        <w:t xml:space="preserve">aldai turi atitikti aprašymus ir </w:t>
      </w:r>
      <w:r w:rsidR="001F6F07" w:rsidRPr="00C90EC4">
        <w:rPr>
          <w:sz w:val="24"/>
          <w:szCs w:val="24"/>
        </w:rPr>
        <w:t>paveikslėlius</w:t>
      </w:r>
      <w:r w:rsidR="007C64B2" w:rsidRPr="00C90EC4">
        <w:rPr>
          <w:sz w:val="24"/>
          <w:szCs w:val="24"/>
        </w:rPr>
        <w:t>, nebent būtų nurodyta kitaip.</w:t>
      </w:r>
    </w:p>
    <w:p w:rsidR="007C64B2" w:rsidRPr="00C90EC4" w:rsidRDefault="007C64B2" w:rsidP="007C64B2">
      <w:pPr>
        <w:pStyle w:val="ListParagraph"/>
        <w:numPr>
          <w:ilvl w:val="1"/>
          <w:numId w:val="1"/>
        </w:numPr>
        <w:suppressAutoHyphens w:val="0"/>
        <w:spacing w:line="240" w:lineRule="auto"/>
        <w:jc w:val="both"/>
        <w:rPr>
          <w:rFonts w:eastAsia="Times New Roman"/>
          <w:sz w:val="24"/>
          <w:szCs w:val="24"/>
          <w:lang w:eastAsia="en-US"/>
        </w:rPr>
      </w:pPr>
      <w:r w:rsidRPr="00C90EC4">
        <w:rPr>
          <w:rFonts w:eastAsia="Times New Roman"/>
          <w:sz w:val="24"/>
          <w:szCs w:val="24"/>
          <w:lang w:eastAsia="en-US"/>
        </w:rPr>
        <w:t>Visų baldų atraminės dalys turi būti apsaugotos nuo grindų braižymo.</w:t>
      </w:r>
    </w:p>
    <w:p w:rsidR="007C64B2" w:rsidRPr="00E809B2" w:rsidRDefault="007C64B2" w:rsidP="007C64B2">
      <w:pPr>
        <w:suppressAutoHyphens w:val="0"/>
        <w:overflowPunct/>
        <w:autoSpaceDN w:val="0"/>
        <w:adjustRightInd w:val="0"/>
        <w:jc w:val="both"/>
        <w:textAlignment w:val="auto"/>
        <w:rPr>
          <w:rFonts w:eastAsia="Times New Roman"/>
          <w:sz w:val="24"/>
          <w:szCs w:val="24"/>
          <w:lang w:eastAsia="en-US"/>
        </w:rPr>
      </w:pPr>
    </w:p>
    <w:p w:rsidR="007C64B2" w:rsidRPr="00E809B2" w:rsidRDefault="007C64B2" w:rsidP="007C64B2">
      <w:pPr>
        <w:suppressAutoHyphens w:val="0"/>
        <w:overflowPunct/>
        <w:autoSpaceDN w:val="0"/>
        <w:adjustRightInd w:val="0"/>
        <w:jc w:val="both"/>
        <w:textAlignment w:val="auto"/>
        <w:rPr>
          <w:rFonts w:eastAsia="Times New Roman"/>
          <w:b/>
          <w:sz w:val="24"/>
          <w:szCs w:val="24"/>
          <w:lang w:eastAsia="en-US"/>
        </w:rPr>
      </w:pPr>
      <w:r w:rsidRPr="00E809B2">
        <w:rPr>
          <w:rFonts w:eastAsia="Times New Roman"/>
          <w:b/>
          <w:sz w:val="24"/>
          <w:szCs w:val="24"/>
          <w:lang w:eastAsia="en-US"/>
        </w:rPr>
        <w:t>Techniniai reikalavimai</w:t>
      </w:r>
    </w:p>
    <w:p w:rsidR="007C64B2" w:rsidRPr="00E809B2" w:rsidRDefault="007C64B2" w:rsidP="007C64B2">
      <w:pPr>
        <w:suppressAutoHyphens w:val="0"/>
        <w:overflowPunct/>
        <w:autoSpaceDE/>
        <w:textAlignment w:val="auto"/>
        <w:rPr>
          <w:rFonts w:eastAsia="Times New Roman"/>
          <w:sz w:val="24"/>
          <w:szCs w:val="24"/>
          <w:lang w:eastAsia="en-US"/>
        </w:rPr>
      </w:pPr>
    </w:p>
    <w:p w:rsidR="007C64B2" w:rsidRPr="00E809B2" w:rsidRDefault="007C64B2" w:rsidP="007C64B2">
      <w:pPr>
        <w:numPr>
          <w:ilvl w:val="0"/>
          <w:numId w:val="2"/>
        </w:numPr>
        <w:suppressAutoHyphens w:val="0"/>
        <w:overflowPunct/>
        <w:autoSpaceDE/>
        <w:textAlignment w:val="auto"/>
        <w:rPr>
          <w:rFonts w:eastAsia="Times New Roman"/>
          <w:b/>
          <w:sz w:val="24"/>
          <w:szCs w:val="24"/>
          <w:lang w:eastAsia="en-US"/>
        </w:rPr>
      </w:pPr>
      <w:r w:rsidRPr="00E809B2">
        <w:rPr>
          <w:rFonts w:eastAsia="Times New Roman"/>
          <w:b/>
          <w:sz w:val="24"/>
          <w:szCs w:val="24"/>
          <w:lang w:eastAsia="en-US"/>
        </w:rPr>
        <w:t>Sulankstomas stalas darbo vietai</w:t>
      </w:r>
    </w:p>
    <w:p w:rsidR="007C64B2" w:rsidRPr="00E809B2" w:rsidRDefault="007C64B2" w:rsidP="007C64B2">
      <w:pPr>
        <w:suppressAutoHyphens w:val="0"/>
        <w:overflowPunct/>
        <w:autoSpaceDE/>
        <w:ind w:left="720"/>
        <w:textAlignment w:val="auto"/>
        <w:rPr>
          <w:rFonts w:eastAsia="Times New Roman"/>
          <w:b/>
          <w:sz w:val="24"/>
          <w:szCs w:val="24"/>
          <w:lang w:eastAsia="en-US"/>
        </w:rPr>
      </w:pPr>
      <w:r w:rsidRPr="00E809B2">
        <w:rPr>
          <w:noProof/>
          <w:sz w:val="24"/>
          <w:lang w:val="en-US" w:eastAsia="en-US"/>
        </w:rPr>
        <w:lastRenderedPageBreak/>
        <w:drawing>
          <wp:inline distT="0" distB="0" distL="0" distR="0" wp14:anchorId="6DEB9E54" wp14:editId="0325EBDD">
            <wp:extent cx="2190750" cy="30383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2778" cy="3041172"/>
                    </a:xfrm>
                    <a:prstGeom prst="rect">
                      <a:avLst/>
                    </a:prstGeom>
                    <a:noFill/>
                    <a:ln>
                      <a:noFill/>
                    </a:ln>
                  </pic:spPr>
                </pic:pic>
              </a:graphicData>
            </a:graphic>
          </wp:inline>
        </w:drawing>
      </w:r>
      <w:r w:rsidRPr="00E809B2">
        <w:rPr>
          <w:rFonts w:eastAsia="Times New Roman"/>
          <w:b/>
          <w:sz w:val="24"/>
          <w:szCs w:val="24"/>
          <w:lang w:eastAsia="en-US"/>
        </w:rPr>
        <w:t xml:space="preserve">  </w:t>
      </w:r>
      <w:r w:rsidRPr="00E809B2">
        <w:rPr>
          <w:rFonts w:eastAsia="Times New Roman"/>
          <w:b/>
          <w:noProof/>
          <w:sz w:val="24"/>
          <w:szCs w:val="24"/>
          <w:lang w:val="en-US" w:eastAsia="en-US"/>
        </w:rPr>
        <w:drawing>
          <wp:inline distT="0" distB="0" distL="0" distR="0" wp14:anchorId="60D62DC3" wp14:editId="13A67FB1">
            <wp:extent cx="2074984" cy="3667686"/>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369" cy="3675437"/>
                    </a:xfrm>
                    <a:prstGeom prst="rect">
                      <a:avLst/>
                    </a:prstGeom>
                    <a:noFill/>
                    <a:ln>
                      <a:noFill/>
                    </a:ln>
                  </pic:spPr>
                </pic:pic>
              </a:graphicData>
            </a:graphic>
          </wp:inline>
        </w:drawing>
      </w:r>
    </w:p>
    <w:p w:rsidR="007C64B2" w:rsidRPr="00E809B2" w:rsidRDefault="007C64B2" w:rsidP="007C64B2">
      <w:pPr>
        <w:suppressAutoHyphens w:val="0"/>
        <w:overflowPunct/>
        <w:autoSpaceDE/>
        <w:ind w:left="720"/>
        <w:textAlignment w:val="auto"/>
        <w:rPr>
          <w:rFonts w:eastAsia="Times New Roman"/>
          <w:b/>
          <w:sz w:val="24"/>
          <w:szCs w:val="24"/>
          <w:lang w:eastAsia="en-US"/>
        </w:rPr>
      </w:pPr>
    </w:p>
    <w:p w:rsidR="007C64B2" w:rsidRPr="00E809B2" w:rsidRDefault="007C64B2" w:rsidP="007C64B2">
      <w:pPr>
        <w:suppressAutoHyphens w:val="0"/>
        <w:overflowPunct/>
        <w:autoSpaceDE/>
        <w:ind w:left="720"/>
        <w:textAlignment w:val="auto"/>
        <w:rPr>
          <w:rFonts w:eastAsia="Times New Roman"/>
          <w:b/>
          <w:sz w:val="24"/>
          <w:szCs w:val="24"/>
          <w:lang w:eastAsia="en-US"/>
        </w:rPr>
      </w:pPr>
    </w:p>
    <w:p w:rsidR="00800BC1" w:rsidRPr="00C90EC4" w:rsidRDefault="007C64B2" w:rsidP="00481C7A">
      <w:pPr>
        <w:suppressAutoHyphens w:val="0"/>
        <w:overflowPunct/>
        <w:autoSpaceDE/>
        <w:ind w:firstLine="426"/>
        <w:jc w:val="both"/>
        <w:textAlignment w:val="auto"/>
        <w:rPr>
          <w:rFonts w:eastAsia="Times New Roman"/>
          <w:sz w:val="24"/>
          <w:szCs w:val="24"/>
        </w:rPr>
      </w:pPr>
      <w:r w:rsidRPr="00C90EC4">
        <w:rPr>
          <w:rFonts w:eastAsia="Times New Roman"/>
          <w:sz w:val="24"/>
          <w:szCs w:val="24"/>
          <w:lang w:eastAsia="en-US"/>
        </w:rPr>
        <w:t>Gabaritiniai matmenys: (I) 1800 x (P) 600 x (A) 750</w:t>
      </w:r>
      <w:r w:rsidRPr="00C90EC4">
        <w:rPr>
          <w:rFonts w:eastAsia="Times New Roman"/>
          <w:b/>
          <w:sz w:val="24"/>
          <w:szCs w:val="24"/>
          <w:lang w:eastAsia="en-US"/>
        </w:rPr>
        <w:t xml:space="preserve"> </w:t>
      </w:r>
      <w:r w:rsidRPr="00C90EC4">
        <w:rPr>
          <w:rFonts w:eastAsia="Times New Roman"/>
          <w:sz w:val="24"/>
          <w:szCs w:val="24"/>
          <w:lang w:eastAsia="en-US"/>
        </w:rPr>
        <w:t xml:space="preserve">mm. </w:t>
      </w:r>
      <w:r w:rsidRPr="00C90EC4">
        <w:rPr>
          <w:sz w:val="24"/>
          <w:szCs w:val="24"/>
        </w:rPr>
        <w:t xml:space="preserve">Leistina matmenų paklaida </w:t>
      </w:r>
      <w:r w:rsidRPr="00C90EC4">
        <w:rPr>
          <w:rFonts w:eastAsia="Times New Roman"/>
          <w:sz w:val="24"/>
          <w:szCs w:val="24"/>
        </w:rPr>
        <w:t xml:space="preserve">± 20 mm. </w:t>
      </w:r>
      <w:r w:rsidR="00A82DB7" w:rsidRPr="00C90EC4">
        <w:rPr>
          <w:rFonts w:eastAsia="Times New Roman"/>
          <w:sz w:val="24"/>
          <w:szCs w:val="24"/>
        </w:rPr>
        <w:t>Visi kiti matmenys</w:t>
      </w:r>
      <w:r w:rsidR="00DB3F4E" w:rsidRPr="00C90EC4">
        <w:rPr>
          <w:rFonts w:eastAsia="Times New Roman"/>
          <w:sz w:val="24"/>
          <w:szCs w:val="24"/>
        </w:rPr>
        <w:t>, nurodyti paveikslėlyje, yra prototipo matmenys ir</w:t>
      </w:r>
      <w:r w:rsidR="00A82DB7" w:rsidRPr="00C90EC4">
        <w:rPr>
          <w:rFonts w:eastAsia="Times New Roman"/>
          <w:sz w:val="24"/>
          <w:szCs w:val="24"/>
        </w:rPr>
        <w:t xml:space="preserve"> gali šiek tiek skirtis nuo nurodytų</w:t>
      </w:r>
      <w:r w:rsidR="00DB3F4E" w:rsidRPr="00C90EC4">
        <w:rPr>
          <w:rFonts w:eastAsia="Times New Roman"/>
          <w:sz w:val="24"/>
          <w:szCs w:val="24"/>
        </w:rPr>
        <w:t>jų</w:t>
      </w:r>
      <w:r w:rsidR="00A82DB7" w:rsidRPr="00C90EC4">
        <w:rPr>
          <w:rFonts w:eastAsia="Times New Roman"/>
          <w:sz w:val="24"/>
          <w:szCs w:val="24"/>
        </w:rPr>
        <w:t>, užtikrinus stalo stabilumą ir pakeitimus suderinus su pirkėju.</w:t>
      </w:r>
      <w:r w:rsidR="00800BC1" w:rsidRPr="00C90EC4">
        <w:rPr>
          <w:rFonts w:eastAsia="Times New Roman"/>
          <w:sz w:val="24"/>
          <w:szCs w:val="24"/>
        </w:rPr>
        <w:t xml:space="preserve"> Bendras vaizdas turi išlikti tas pat.</w:t>
      </w:r>
    </w:p>
    <w:p w:rsidR="00A82DB7" w:rsidRPr="00C90EC4" w:rsidRDefault="00A82DB7" w:rsidP="007C64B2">
      <w:pPr>
        <w:suppressAutoHyphens w:val="0"/>
        <w:overflowPunct/>
        <w:autoSpaceDE/>
        <w:ind w:firstLine="720"/>
        <w:jc w:val="both"/>
        <w:textAlignment w:val="auto"/>
        <w:rPr>
          <w:rFonts w:eastAsia="Times New Roman"/>
          <w:sz w:val="24"/>
          <w:szCs w:val="24"/>
        </w:rPr>
      </w:pPr>
    </w:p>
    <w:p w:rsidR="007C64B2" w:rsidRPr="00C90EC4" w:rsidRDefault="007C64B2" w:rsidP="00481C7A">
      <w:pPr>
        <w:suppressAutoHyphens w:val="0"/>
        <w:overflowPunct/>
        <w:autoSpaceDE/>
        <w:ind w:firstLine="426"/>
        <w:jc w:val="both"/>
        <w:textAlignment w:val="auto"/>
        <w:rPr>
          <w:rFonts w:eastAsia="Times New Roman"/>
          <w:sz w:val="24"/>
          <w:szCs w:val="24"/>
        </w:rPr>
      </w:pPr>
      <w:r w:rsidRPr="00C90EC4">
        <w:rPr>
          <w:rFonts w:eastAsia="Times New Roman"/>
          <w:sz w:val="24"/>
          <w:szCs w:val="24"/>
        </w:rPr>
        <w:t xml:space="preserve">Stalo kojos užlenkiamos. Konstrukcija pavaizduota paveikslėlyje. Stalo kojos </w:t>
      </w:r>
      <w:r w:rsidR="00673CDF" w:rsidRPr="00C90EC4">
        <w:rPr>
          <w:rFonts w:eastAsia="Times New Roman"/>
          <w:sz w:val="24"/>
          <w:szCs w:val="24"/>
        </w:rPr>
        <w:t>turi būti paga</w:t>
      </w:r>
      <w:r w:rsidRPr="00C90EC4">
        <w:rPr>
          <w:rFonts w:eastAsia="Times New Roman"/>
          <w:sz w:val="24"/>
          <w:szCs w:val="24"/>
        </w:rPr>
        <w:t>min</w:t>
      </w:r>
      <w:r w:rsidR="00673CDF" w:rsidRPr="00C90EC4">
        <w:rPr>
          <w:rFonts w:eastAsia="Times New Roman"/>
          <w:sz w:val="24"/>
          <w:szCs w:val="24"/>
        </w:rPr>
        <w:t>t</w:t>
      </w:r>
      <w:r w:rsidRPr="00C90EC4">
        <w:rPr>
          <w:rFonts w:eastAsia="Times New Roman"/>
          <w:sz w:val="24"/>
          <w:szCs w:val="24"/>
        </w:rPr>
        <w:t>os iš metalinio stačiakampio vamzdžio, kurio skerspjūvio matmenys ne mažesni, kaip 30 x 30 mm, sienelių storis ne mažesnis kaip 1,5 mm. Spalva pilka.</w:t>
      </w:r>
      <w:r w:rsidR="00A82DB7" w:rsidRPr="00C90EC4">
        <w:rPr>
          <w:rFonts w:eastAsia="Times New Roman"/>
          <w:sz w:val="24"/>
          <w:szCs w:val="24"/>
        </w:rPr>
        <w:t xml:space="preserve"> </w:t>
      </w:r>
    </w:p>
    <w:p w:rsidR="007C64B2" w:rsidRPr="00C90EC4" w:rsidRDefault="007C64B2" w:rsidP="003C5619">
      <w:pPr>
        <w:suppressAutoHyphens w:val="0"/>
        <w:overflowPunct/>
        <w:autoSpaceDE/>
        <w:ind w:firstLine="426"/>
        <w:jc w:val="both"/>
        <w:textAlignment w:val="auto"/>
        <w:rPr>
          <w:sz w:val="24"/>
          <w:szCs w:val="24"/>
        </w:rPr>
      </w:pPr>
      <w:r w:rsidRPr="00C90EC4">
        <w:rPr>
          <w:rFonts w:eastAsia="Times New Roman"/>
          <w:sz w:val="24"/>
          <w:szCs w:val="24"/>
        </w:rPr>
        <w:lastRenderedPageBreak/>
        <w:t xml:space="preserve">Stalas turi atlaikyti </w:t>
      </w:r>
      <w:r w:rsidRPr="00C90EC4">
        <w:rPr>
          <w:sz w:val="24"/>
          <w:szCs w:val="24"/>
        </w:rPr>
        <w:t>150 kg apkrovą uždėtą stalo viduryje, galima grįžtama deformacija iki 5 mm.</w:t>
      </w:r>
    </w:p>
    <w:p w:rsidR="00A25A60" w:rsidRDefault="003C5619" w:rsidP="00F369DA">
      <w:pPr>
        <w:suppressAutoHyphens w:val="0"/>
        <w:overflowPunct/>
        <w:autoSpaceDE/>
        <w:ind w:firstLine="360"/>
        <w:jc w:val="both"/>
        <w:textAlignment w:val="auto"/>
        <w:rPr>
          <w:sz w:val="24"/>
          <w:szCs w:val="24"/>
        </w:rPr>
      </w:pPr>
      <w:r w:rsidRPr="00C90EC4">
        <w:rPr>
          <w:sz w:val="24"/>
          <w:szCs w:val="24"/>
        </w:rPr>
        <w:t xml:space="preserve"> </w:t>
      </w:r>
      <w:r w:rsidR="007C64B2" w:rsidRPr="00C90EC4">
        <w:rPr>
          <w:sz w:val="24"/>
          <w:szCs w:val="24"/>
        </w:rPr>
        <w:t>Stalas turi būti tinkamas darbui lauke, todėl stalviršis gaminamas iš drėgmei atsparios (jūrinės) faneros, kurios storis ne mažiau kaip 18 mm. Stalviršio briaunos ir kampai užapvalinti. Stalviršio spalva – tamsiai ruda arba juoda, ta pat spalva suteikiama ir stalo kraštams.</w:t>
      </w:r>
      <w:r w:rsidR="007C64B2" w:rsidRPr="00E809B2">
        <w:rPr>
          <w:sz w:val="24"/>
          <w:szCs w:val="24"/>
        </w:rPr>
        <w:t xml:space="preserve"> </w:t>
      </w:r>
    </w:p>
    <w:p w:rsidR="00F369DA" w:rsidRDefault="00F369DA" w:rsidP="00F369DA">
      <w:pPr>
        <w:suppressAutoHyphens w:val="0"/>
        <w:overflowPunct/>
        <w:autoSpaceDE/>
        <w:ind w:firstLine="360"/>
        <w:jc w:val="both"/>
        <w:textAlignment w:val="auto"/>
        <w:rPr>
          <w:sz w:val="24"/>
          <w:szCs w:val="24"/>
        </w:rPr>
      </w:pPr>
    </w:p>
    <w:p w:rsidR="00F369DA" w:rsidRDefault="00F369DA" w:rsidP="00F369DA">
      <w:pPr>
        <w:suppressAutoHyphens w:val="0"/>
        <w:overflowPunct/>
        <w:autoSpaceDE/>
        <w:ind w:firstLine="360"/>
        <w:jc w:val="both"/>
        <w:textAlignment w:val="auto"/>
        <w:rPr>
          <w:sz w:val="24"/>
          <w:szCs w:val="24"/>
        </w:rPr>
      </w:pPr>
    </w:p>
    <w:p w:rsidR="00F369DA" w:rsidRPr="00E809B2" w:rsidRDefault="00F369DA" w:rsidP="00F369DA">
      <w:pPr>
        <w:suppressAutoHyphens w:val="0"/>
        <w:overflowPunct/>
        <w:autoSpaceDE/>
        <w:ind w:firstLine="360"/>
        <w:jc w:val="both"/>
        <w:textAlignment w:val="auto"/>
        <w:rPr>
          <w:sz w:val="24"/>
          <w:szCs w:val="24"/>
        </w:rPr>
      </w:pPr>
    </w:p>
    <w:p w:rsidR="006E7AF7" w:rsidRPr="00E809B2" w:rsidRDefault="006E7AF7" w:rsidP="006E7AF7">
      <w:pPr>
        <w:numPr>
          <w:ilvl w:val="0"/>
          <w:numId w:val="2"/>
        </w:numPr>
        <w:suppressAutoHyphens w:val="0"/>
        <w:overflowPunct/>
        <w:autoSpaceDE/>
        <w:textAlignment w:val="auto"/>
        <w:rPr>
          <w:rFonts w:eastAsia="Times New Roman"/>
          <w:b/>
          <w:sz w:val="24"/>
          <w:szCs w:val="24"/>
          <w:lang w:eastAsia="en-US"/>
        </w:rPr>
      </w:pPr>
      <w:r w:rsidRPr="00E809B2">
        <w:rPr>
          <w:rFonts w:eastAsia="Times New Roman"/>
          <w:b/>
          <w:sz w:val="24"/>
          <w:szCs w:val="24"/>
          <w:lang w:eastAsia="en-US"/>
        </w:rPr>
        <w:t>Sulankstomas stalas poilsio vietai</w:t>
      </w:r>
    </w:p>
    <w:p w:rsidR="006E7AF7" w:rsidRPr="00E809B2" w:rsidRDefault="006E7AF7" w:rsidP="006E7AF7">
      <w:pPr>
        <w:suppressAutoHyphens w:val="0"/>
        <w:overflowPunct/>
        <w:autoSpaceDE/>
        <w:ind w:left="720"/>
        <w:textAlignment w:val="auto"/>
        <w:rPr>
          <w:rFonts w:eastAsia="Times New Roman"/>
          <w:b/>
          <w:sz w:val="24"/>
          <w:szCs w:val="24"/>
          <w:lang w:eastAsia="en-US"/>
        </w:rPr>
      </w:pPr>
      <w:r w:rsidRPr="00E809B2">
        <w:rPr>
          <w:noProof/>
          <w:sz w:val="24"/>
          <w:lang w:val="en-US" w:eastAsia="en-US"/>
        </w:rPr>
        <w:drawing>
          <wp:inline distT="0" distB="0" distL="0" distR="0" wp14:anchorId="50168C2F" wp14:editId="0C0CCB2F">
            <wp:extent cx="2190750" cy="3038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2778" cy="3041172"/>
                    </a:xfrm>
                    <a:prstGeom prst="rect">
                      <a:avLst/>
                    </a:prstGeom>
                    <a:noFill/>
                    <a:ln>
                      <a:noFill/>
                    </a:ln>
                  </pic:spPr>
                </pic:pic>
              </a:graphicData>
            </a:graphic>
          </wp:inline>
        </w:drawing>
      </w:r>
      <w:r w:rsidRPr="00E809B2">
        <w:rPr>
          <w:rFonts w:eastAsia="Times New Roman"/>
          <w:b/>
          <w:sz w:val="24"/>
          <w:szCs w:val="24"/>
          <w:lang w:eastAsia="en-US"/>
        </w:rPr>
        <w:t xml:space="preserve">  </w:t>
      </w:r>
      <w:r w:rsidRPr="00E809B2">
        <w:rPr>
          <w:rFonts w:eastAsia="Times New Roman"/>
          <w:b/>
          <w:noProof/>
          <w:sz w:val="24"/>
          <w:szCs w:val="24"/>
          <w:lang w:val="en-US" w:eastAsia="en-US"/>
        </w:rPr>
        <w:drawing>
          <wp:inline distT="0" distB="0" distL="0" distR="0" wp14:anchorId="61DB70F6" wp14:editId="3A89719F">
            <wp:extent cx="1923782" cy="34004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1209" cy="3413554"/>
                    </a:xfrm>
                    <a:prstGeom prst="rect">
                      <a:avLst/>
                    </a:prstGeom>
                    <a:noFill/>
                    <a:ln>
                      <a:noFill/>
                    </a:ln>
                  </pic:spPr>
                </pic:pic>
              </a:graphicData>
            </a:graphic>
          </wp:inline>
        </w:drawing>
      </w:r>
    </w:p>
    <w:p w:rsidR="006E7AF7" w:rsidRPr="00E809B2" w:rsidRDefault="006E7AF7" w:rsidP="006E7AF7">
      <w:pPr>
        <w:suppressAutoHyphens w:val="0"/>
        <w:overflowPunct/>
        <w:autoSpaceDE/>
        <w:ind w:left="720"/>
        <w:textAlignment w:val="auto"/>
        <w:rPr>
          <w:rFonts w:eastAsia="Times New Roman"/>
          <w:b/>
          <w:sz w:val="24"/>
          <w:szCs w:val="24"/>
          <w:lang w:eastAsia="en-US"/>
        </w:rPr>
      </w:pPr>
    </w:p>
    <w:p w:rsidR="006E7AF7" w:rsidRPr="00E809B2" w:rsidRDefault="006E7AF7" w:rsidP="006E7AF7">
      <w:pPr>
        <w:suppressAutoHyphens w:val="0"/>
        <w:overflowPunct/>
        <w:autoSpaceDE/>
        <w:ind w:left="720"/>
        <w:textAlignment w:val="auto"/>
        <w:rPr>
          <w:rFonts w:eastAsia="Times New Roman"/>
          <w:b/>
          <w:sz w:val="24"/>
          <w:szCs w:val="24"/>
          <w:lang w:eastAsia="en-US"/>
        </w:rPr>
      </w:pPr>
    </w:p>
    <w:p w:rsidR="00B344A5" w:rsidRPr="00C90EC4" w:rsidRDefault="006E7AF7" w:rsidP="00082480">
      <w:pPr>
        <w:suppressAutoHyphens w:val="0"/>
        <w:overflowPunct/>
        <w:autoSpaceDE/>
        <w:ind w:firstLine="426"/>
        <w:jc w:val="both"/>
        <w:textAlignment w:val="auto"/>
        <w:rPr>
          <w:rFonts w:eastAsia="Times New Roman"/>
          <w:sz w:val="24"/>
          <w:szCs w:val="24"/>
        </w:rPr>
      </w:pPr>
      <w:r w:rsidRPr="00C90EC4">
        <w:rPr>
          <w:rFonts w:eastAsia="Times New Roman"/>
          <w:sz w:val="24"/>
          <w:szCs w:val="24"/>
          <w:lang w:eastAsia="en-US"/>
        </w:rPr>
        <w:t>Gabaritiniai matmenys: (I) 1200 x (P) 600 x (A) 750</w:t>
      </w:r>
      <w:r w:rsidRPr="00C90EC4">
        <w:rPr>
          <w:rFonts w:eastAsia="Times New Roman"/>
          <w:b/>
          <w:sz w:val="24"/>
          <w:szCs w:val="24"/>
          <w:lang w:eastAsia="en-US"/>
        </w:rPr>
        <w:t xml:space="preserve"> </w:t>
      </w:r>
      <w:r w:rsidRPr="00C90EC4">
        <w:rPr>
          <w:rFonts w:eastAsia="Times New Roman"/>
          <w:sz w:val="24"/>
          <w:szCs w:val="24"/>
          <w:lang w:eastAsia="en-US"/>
        </w:rPr>
        <w:t xml:space="preserve">mm. </w:t>
      </w:r>
      <w:r w:rsidRPr="00C90EC4">
        <w:rPr>
          <w:sz w:val="24"/>
          <w:szCs w:val="24"/>
        </w:rPr>
        <w:t xml:space="preserve">Leistina matmenų paklaida </w:t>
      </w:r>
      <w:r w:rsidRPr="00C90EC4">
        <w:rPr>
          <w:rFonts w:eastAsia="Times New Roman"/>
          <w:sz w:val="24"/>
          <w:szCs w:val="24"/>
        </w:rPr>
        <w:t xml:space="preserve">± 20 mm. </w:t>
      </w:r>
      <w:r w:rsidR="00B344A5" w:rsidRPr="00C90EC4">
        <w:rPr>
          <w:rFonts w:eastAsia="Times New Roman"/>
          <w:sz w:val="24"/>
          <w:szCs w:val="24"/>
        </w:rPr>
        <w:t xml:space="preserve">Visi kiti matmenys, nurodyti paveikslėlyje, yra </w:t>
      </w:r>
      <w:r w:rsidR="00B344A5" w:rsidRPr="00C90EC4">
        <w:rPr>
          <w:rFonts w:eastAsia="Times New Roman"/>
          <w:sz w:val="24"/>
          <w:szCs w:val="24"/>
        </w:rPr>
        <w:lastRenderedPageBreak/>
        <w:t>prototipo matmenys ir gali šiek tiek skirtis nuo nurodytųjų, užtikrinus stalo stabilumą ir pakeitimus suderinus su pirkėju.</w:t>
      </w:r>
      <w:r w:rsidR="00800BC1" w:rsidRPr="00C90EC4">
        <w:rPr>
          <w:rFonts w:eastAsia="Times New Roman"/>
          <w:sz w:val="24"/>
          <w:szCs w:val="24"/>
        </w:rPr>
        <w:t xml:space="preserve"> Bendras vaizdas turi išlikti tas pat.</w:t>
      </w:r>
    </w:p>
    <w:p w:rsidR="006E7AF7" w:rsidRPr="00C90EC4" w:rsidRDefault="006E7AF7" w:rsidP="00673CDF">
      <w:pPr>
        <w:suppressAutoHyphens w:val="0"/>
        <w:overflowPunct/>
        <w:autoSpaceDE/>
        <w:ind w:firstLine="426"/>
        <w:jc w:val="both"/>
        <w:textAlignment w:val="auto"/>
        <w:rPr>
          <w:rFonts w:eastAsia="Times New Roman"/>
          <w:sz w:val="24"/>
          <w:szCs w:val="24"/>
        </w:rPr>
      </w:pPr>
      <w:r w:rsidRPr="00C90EC4">
        <w:rPr>
          <w:rFonts w:eastAsia="Times New Roman"/>
          <w:sz w:val="24"/>
          <w:szCs w:val="24"/>
        </w:rPr>
        <w:t xml:space="preserve">Stalo kojos užlenkiamos. Konstrukcija pavaizduota paveikslėlyje. Stalo kojos </w:t>
      </w:r>
      <w:r w:rsidR="00673CDF" w:rsidRPr="00C90EC4">
        <w:rPr>
          <w:rFonts w:eastAsia="Times New Roman"/>
          <w:sz w:val="24"/>
          <w:szCs w:val="24"/>
        </w:rPr>
        <w:t>turi būti pagamintos</w:t>
      </w:r>
      <w:r w:rsidRPr="00C90EC4">
        <w:rPr>
          <w:rFonts w:eastAsia="Times New Roman"/>
          <w:sz w:val="24"/>
          <w:szCs w:val="24"/>
        </w:rPr>
        <w:t xml:space="preserve"> iš metalinio stačiakampio vamzdžio, kurio skerspjūvio matmenys ne mažesni, kaip 30 x 30 mm, sienelių storis ne mažesnis kaip 1,5 mm. Spalva pilka. </w:t>
      </w:r>
    </w:p>
    <w:p w:rsidR="006E7AF7" w:rsidRPr="00C90EC4" w:rsidRDefault="006E7AF7" w:rsidP="00673CDF">
      <w:pPr>
        <w:suppressAutoHyphens w:val="0"/>
        <w:overflowPunct/>
        <w:autoSpaceDE/>
        <w:ind w:firstLine="426"/>
        <w:jc w:val="both"/>
        <w:textAlignment w:val="auto"/>
        <w:rPr>
          <w:sz w:val="24"/>
          <w:szCs w:val="24"/>
        </w:rPr>
      </w:pPr>
      <w:r w:rsidRPr="00C90EC4">
        <w:rPr>
          <w:rFonts w:eastAsia="Times New Roman"/>
          <w:sz w:val="24"/>
          <w:szCs w:val="24"/>
        </w:rPr>
        <w:t xml:space="preserve">Stalas turi atlaikyti </w:t>
      </w:r>
      <w:r w:rsidRPr="00C90EC4">
        <w:rPr>
          <w:sz w:val="24"/>
          <w:szCs w:val="24"/>
        </w:rPr>
        <w:t>150 kg apkrovą uždėtą stalo viduryje, galima grįžtama deformacija iki 5 mm.</w:t>
      </w:r>
    </w:p>
    <w:p w:rsidR="006E7AF7" w:rsidRPr="00E809B2" w:rsidRDefault="006E7AF7" w:rsidP="003C5619">
      <w:pPr>
        <w:suppressAutoHyphens w:val="0"/>
        <w:overflowPunct/>
        <w:autoSpaceDE/>
        <w:ind w:firstLine="426"/>
        <w:jc w:val="both"/>
        <w:textAlignment w:val="auto"/>
        <w:rPr>
          <w:sz w:val="24"/>
          <w:szCs w:val="24"/>
        </w:rPr>
      </w:pPr>
      <w:r w:rsidRPr="00C90EC4">
        <w:rPr>
          <w:sz w:val="24"/>
          <w:szCs w:val="24"/>
        </w:rPr>
        <w:t>Stalas turi būti tinkamas darbui lauke, todėl stalviršis gaminamas iš drėgmei atsparios (jūrinės) faneros, kurios storis ne mažiau kaip 18 mm. Stalviršio briaunos ir kampai užapvalinti. Stalviršio spalva – tamsiai ruda arba juoda, t</w:t>
      </w:r>
      <w:r w:rsidR="003C5619" w:rsidRPr="00C90EC4">
        <w:rPr>
          <w:sz w:val="24"/>
          <w:szCs w:val="24"/>
        </w:rPr>
        <w:t xml:space="preserve">os pat </w:t>
      </w:r>
      <w:r w:rsidRPr="00C90EC4">
        <w:rPr>
          <w:sz w:val="24"/>
          <w:szCs w:val="24"/>
        </w:rPr>
        <w:t>spalv</w:t>
      </w:r>
      <w:r w:rsidR="003C5619" w:rsidRPr="00C90EC4">
        <w:rPr>
          <w:sz w:val="24"/>
          <w:szCs w:val="24"/>
        </w:rPr>
        <w:t>os turi būti</w:t>
      </w:r>
      <w:r w:rsidRPr="00C90EC4">
        <w:rPr>
          <w:sz w:val="24"/>
          <w:szCs w:val="24"/>
        </w:rPr>
        <w:t xml:space="preserve"> ir stalo krašta</w:t>
      </w:r>
      <w:r w:rsidR="003C5619" w:rsidRPr="00C90EC4">
        <w:rPr>
          <w:sz w:val="24"/>
          <w:szCs w:val="24"/>
        </w:rPr>
        <w:t>i</w:t>
      </w:r>
      <w:r w:rsidRPr="00C90EC4">
        <w:rPr>
          <w:sz w:val="24"/>
          <w:szCs w:val="24"/>
        </w:rPr>
        <w:t>.</w:t>
      </w:r>
      <w:r w:rsidRPr="00E809B2">
        <w:rPr>
          <w:sz w:val="24"/>
          <w:szCs w:val="24"/>
        </w:rPr>
        <w:t xml:space="preserve"> </w:t>
      </w:r>
    </w:p>
    <w:p w:rsidR="00E66711" w:rsidRPr="00E809B2" w:rsidRDefault="00E66711" w:rsidP="00E66711">
      <w:pPr>
        <w:pStyle w:val="ListParagraph"/>
        <w:rPr>
          <w:b/>
          <w:sz w:val="24"/>
          <w:szCs w:val="24"/>
        </w:rPr>
      </w:pPr>
    </w:p>
    <w:p w:rsidR="002F1D3D" w:rsidRPr="00C90EC4" w:rsidRDefault="002F1D3D" w:rsidP="00E66711">
      <w:pPr>
        <w:pStyle w:val="ListParagraph"/>
        <w:rPr>
          <w:b/>
          <w:sz w:val="24"/>
          <w:szCs w:val="24"/>
        </w:rPr>
      </w:pPr>
    </w:p>
    <w:p w:rsidR="0020711E" w:rsidRPr="00C90EC4" w:rsidRDefault="0020711E" w:rsidP="0020711E">
      <w:pPr>
        <w:pStyle w:val="ListParagraph"/>
        <w:numPr>
          <w:ilvl w:val="0"/>
          <w:numId w:val="2"/>
        </w:numPr>
        <w:rPr>
          <w:b/>
          <w:sz w:val="24"/>
          <w:szCs w:val="24"/>
          <w:lang w:val="en-US"/>
        </w:rPr>
      </w:pPr>
      <w:r w:rsidRPr="00C90EC4">
        <w:rPr>
          <w:b/>
          <w:sz w:val="24"/>
          <w:szCs w:val="24"/>
          <w:lang w:val="en-US"/>
        </w:rPr>
        <w:t>Stalas maitinimo palapinei.</w:t>
      </w:r>
    </w:p>
    <w:p w:rsidR="0020711E" w:rsidRPr="00C90EC4" w:rsidRDefault="0020711E" w:rsidP="0020711E">
      <w:pPr>
        <w:pStyle w:val="ListParagraph"/>
        <w:jc w:val="both"/>
        <w:rPr>
          <w:sz w:val="24"/>
          <w:szCs w:val="24"/>
          <w:lang w:val="en-US"/>
        </w:rPr>
      </w:pPr>
    </w:p>
    <w:p w:rsidR="002D5FEF" w:rsidRPr="0020711E" w:rsidRDefault="002D5FEF" w:rsidP="0020711E">
      <w:pPr>
        <w:jc w:val="both"/>
        <w:rPr>
          <w:sz w:val="24"/>
          <w:szCs w:val="24"/>
          <w:lang w:val="en-US"/>
        </w:rPr>
      </w:pPr>
      <w:r w:rsidRPr="00C90EC4">
        <w:rPr>
          <w:sz w:val="24"/>
          <w:szCs w:val="24"/>
        </w:rPr>
        <w:t>Gabaritiniai matmenys (I x P x A):  1500 x 800 x 750 mm. Leistina paklaida  ± 10 mm.</w:t>
      </w:r>
    </w:p>
    <w:p w:rsidR="002D5FEF" w:rsidRPr="00A93E52" w:rsidRDefault="002D5FEF" w:rsidP="002D5FEF">
      <w:pPr>
        <w:jc w:val="both"/>
        <w:rPr>
          <w:sz w:val="24"/>
          <w:szCs w:val="24"/>
        </w:rPr>
      </w:pPr>
      <w:r>
        <w:rPr>
          <w:b/>
          <w:noProof/>
          <w:sz w:val="24"/>
          <w:szCs w:val="24"/>
          <w:lang w:val="en-US" w:eastAsia="en-US"/>
        </w:rPr>
        <w:drawing>
          <wp:inline distT="0" distB="0" distL="0" distR="0" wp14:anchorId="6970B7FD" wp14:editId="244F5ED2">
            <wp:extent cx="1709797" cy="141312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622" cy="1430331"/>
                    </a:xfrm>
                    <a:prstGeom prst="rect">
                      <a:avLst/>
                    </a:prstGeom>
                    <a:noFill/>
                    <a:ln>
                      <a:noFill/>
                    </a:ln>
                  </pic:spPr>
                </pic:pic>
              </a:graphicData>
            </a:graphic>
          </wp:inline>
        </w:drawing>
      </w:r>
      <w:r>
        <w:rPr>
          <w:b/>
          <w:sz w:val="24"/>
          <w:szCs w:val="24"/>
        </w:rPr>
        <w:t xml:space="preserve"> </w:t>
      </w:r>
      <w:r>
        <w:rPr>
          <w:b/>
          <w:noProof/>
          <w:sz w:val="24"/>
          <w:szCs w:val="24"/>
          <w:lang w:val="en-US" w:eastAsia="en-US"/>
        </w:rPr>
        <w:drawing>
          <wp:inline distT="0" distB="0" distL="0" distR="0" wp14:anchorId="13F56613" wp14:editId="48599AD4">
            <wp:extent cx="2127739" cy="1294820"/>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0819" cy="1308865"/>
                    </a:xfrm>
                    <a:prstGeom prst="rect">
                      <a:avLst/>
                    </a:prstGeom>
                    <a:noFill/>
                    <a:ln>
                      <a:noFill/>
                    </a:ln>
                  </pic:spPr>
                </pic:pic>
              </a:graphicData>
            </a:graphic>
          </wp:inline>
        </w:drawing>
      </w:r>
      <w:r>
        <w:rPr>
          <w:b/>
          <w:noProof/>
          <w:sz w:val="24"/>
          <w:szCs w:val="24"/>
          <w:lang w:val="en-US" w:eastAsia="en-US"/>
        </w:rPr>
        <w:drawing>
          <wp:inline distT="0" distB="0" distL="0" distR="0" wp14:anchorId="30958C23" wp14:editId="742DDB60">
            <wp:extent cx="2171700" cy="14528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8141" cy="1457157"/>
                    </a:xfrm>
                    <a:prstGeom prst="rect">
                      <a:avLst/>
                    </a:prstGeom>
                    <a:noFill/>
                    <a:ln>
                      <a:noFill/>
                    </a:ln>
                  </pic:spPr>
                </pic:pic>
              </a:graphicData>
            </a:graphic>
          </wp:inline>
        </w:drawing>
      </w:r>
    </w:p>
    <w:p w:rsidR="002D5FEF" w:rsidRPr="00214505" w:rsidRDefault="002D5FEF" w:rsidP="002D5FEF">
      <w:pPr>
        <w:ind w:firstLine="720"/>
        <w:jc w:val="both"/>
        <w:rPr>
          <w:b/>
          <w:sz w:val="24"/>
          <w:szCs w:val="24"/>
        </w:rPr>
      </w:pPr>
    </w:p>
    <w:p w:rsidR="002D5FEF" w:rsidRPr="00C90EC4" w:rsidRDefault="002D5FEF" w:rsidP="002D5FEF">
      <w:pPr>
        <w:suppressAutoHyphens w:val="0"/>
        <w:overflowPunct/>
        <w:autoSpaceDE/>
        <w:ind w:firstLine="426"/>
        <w:textAlignment w:val="auto"/>
        <w:rPr>
          <w:sz w:val="24"/>
          <w:szCs w:val="24"/>
          <w:lang w:val="en-US"/>
        </w:rPr>
      </w:pPr>
      <w:r w:rsidRPr="00C90EC4">
        <w:rPr>
          <w:sz w:val="24"/>
          <w:szCs w:val="24"/>
        </w:rPr>
        <w:t xml:space="preserve">Stalviršis pagamintas iš drėgmei atsparios laminuotos faneros. Stalviršio storis ne mažiau kaip 18 mm. </w:t>
      </w:r>
      <w:r w:rsidRPr="00C90EC4">
        <w:rPr>
          <w:sz w:val="24"/>
          <w:szCs w:val="24"/>
          <w:lang w:val="en-US"/>
        </w:rPr>
        <w:t xml:space="preserve">Stalviršio spalva – tamsiai ruda arba juoda. </w:t>
      </w:r>
    </w:p>
    <w:p w:rsidR="000C5E2E" w:rsidRDefault="002D5FEF" w:rsidP="002D5FEF">
      <w:pPr>
        <w:tabs>
          <w:tab w:val="left" w:pos="142"/>
          <w:tab w:val="left" w:pos="213"/>
          <w:tab w:val="left" w:pos="284"/>
        </w:tabs>
        <w:jc w:val="both"/>
        <w:rPr>
          <w:sz w:val="24"/>
          <w:szCs w:val="24"/>
        </w:rPr>
      </w:pPr>
      <w:r w:rsidRPr="00C90EC4">
        <w:rPr>
          <w:sz w:val="24"/>
          <w:szCs w:val="24"/>
        </w:rPr>
        <w:lastRenderedPageBreak/>
        <w:tab/>
        <w:t xml:space="preserve">       Po stalviršiu įrengtos metalinės konstrukcijos taburetėms įkišti ir laikyti (paveikslėlyje nepavaizduota). Taburetė turi lengvai įlysti ir tvirtai laikytis laikikliuose. Metalinis rėmas </w:t>
      </w:r>
      <w:r w:rsidRPr="00C90EC4">
        <w:rPr>
          <w:rFonts w:eastAsia="Times New Roman"/>
          <w:sz w:val="24"/>
          <w:szCs w:val="24"/>
        </w:rPr>
        <w:t>gaminamas iš metalinio stačiakampio vamzdžio, kurio skerspjūvio matmenys ne mažesni, kaip 30 x 30 mm, sienelių storis ne mažesnis kaip 1,5 mm.</w:t>
      </w:r>
      <w:r w:rsidRPr="00C90EC4">
        <w:rPr>
          <w:sz w:val="24"/>
          <w:szCs w:val="24"/>
        </w:rPr>
        <w:t xml:space="preserve"> Ant stalo kojų iš išorinės pusės pritvirtinta  po metalinį kabliuką galvos apdangalui pasikabinti. Kabliukai neturi išsikišti už stalo perimetro ribų.         Metalinis karkasas dažytas pilkos spalvos dažais.</w:t>
      </w:r>
      <w:r w:rsidRPr="00EC0E11">
        <w:rPr>
          <w:sz w:val="24"/>
          <w:szCs w:val="24"/>
        </w:rPr>
        <w:t xml:space="preserve"> </w:t>
      </w:r>
    </w:p>
    <w:p w:rsidR="000C5E2E" w:rsidRDefault="000C5E2E" w:rsidP="002D5FEF">
      <w:pPr>
        <w:tabs>
          <w:tab w:val="left" w:pos="142"/>
          <w:tab w:val="left" w:pos="213"/>
          <w:tab w:val="left" w:pos="284"/>
        </w:tabs>
        <w:jc w:val="both"/>
        <w:rPr>
          <w:sz w:val="24"/>
          <w:szCs w:val="24"/>
        </w:rPr>
      </w:pPr>
    </w:p>
    <w:p w:rsidR="000C5E2E" w:rsidRDefault="000C5E2E" w:rsidP="002D5FEF">
      <w:pPr>
        <w:tabs>
          <w:tab w:val="left" w:pos="142"/>
          <w:tab w:val="left" w:pos="213"/>
          <w:tab w:val="left" w:pos="284"/>
        </w:tabs>
        <w:jc w:val="both"/>
        <w:rPr>
          <w:sz w:val="24"/>
          <w:szCs w:val="24"/>
        </w:rPr>
      </w:pPr>
    </w:p>
    <w:p w:rsidR="002D5FEF" w:rsidRPr="00D273C3" w:rsidRDefault="002D5FEF" w:rsidP="002D5FEF">
      <w:pPr>
        <w:tabs>
          <w:tab w:val="left" w:pos="142"/>
          <w:tab w:val="left" w:pos="213"/>
          <w:tab w:val="left" w:pos="284"/>
        </w:tabs>
        <w:jc w:val="both"/>
        <w:rPr>
          <w:sz w:val="24"/>
          <w:szCs w:val="24"/>
        </w:rPr>
      </w:pPr>
    </w:p>
    <w:p w:rsidR="000C5E2E" w:rsidRPr="000C5E2E" w:rsidRDefault="000C5E2E" w:rsidP="000C5E2E">
      <w:pPr>
        <w:pStyle w:val="ListParagraph"/>
        <w:numPr>
          <w:ilvl w:val="0"/>
          <w:numId w:val="2"/>
        </w:numPr>
        <w:rPr>
          <w:b/>
          <w:sz w:val="24"/>
          <w:szCs w:val="24"/>
        </w:rPr>
      </w:pPr>
      <w:r w:rsidRPr="000C5E2E">
        <w:rPr>
          <w:b/>
          <w:sz w:val="24"/>
          <w:szCs w:val="24"/>
        </w:rPr>
        <w:t>Sulankstoma kėdė</w:t>
      </w:r>
    </w:p>
    <w:p w:rsidR="000C5E2E" w:rsidRDefault="000C5E2E" w:rsidP="000C5E2E">
      <w:pPr>
        <w:ind w:left="360"/>
        <w:rPr>
          <w:b/>
          <w:sz w:val="24"/>
          <w:szCs w:val="24"/>
          <w:lang w:val="en-US"/>
        </w:rPr>
      </w:pPr>
      <w:r>
        <w:rPr>
          <w:noProof/>
          <w:sz w:val="24"/>
          <w:lang w:val="en-US" w:eastAsia="en-US"/>
        </w:rPr>
        <w:drawing>
          <wp:inline distT="0" distB="0" distL="0" distR="0" wp14:anchorId="14C9CF6C" wp14:editId="1D270FA5">
            <wp:extent cx="1495425" cy="20980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890" cy="2102953"/>
                    </a:xfrm>
                    <a:prstGeom prst="rect">
                      <a:avLst/>
                    </a:prstGeom>
                    <a:noFill/>
                    <a:ln>
                      <a:noFill/>
                    </a:ln>
                  </pic:spPr>
                </pic:pic>
              </a:graphicData>
            </a:graphic>
          </wp:inline>
        </w:drawing>
      </w:r>
      <w:r>
        <w:rPr>
          <w:b/>
          <w:sz w:val="24"/>
          <w:szCs w:val="24"/>
          <w:lang w:val="en-US"/>
        </w:rPr>
        <w:t xml:space="preserve">  </w:t>
      </w:r>
      <w:r>
        <w:rPr>
          <w:b/>
          <w:noProof/>
          <w:sz w:val="24"/>
          <w:szCs w:val="24"/>
          <w:lang w:val="en-US" w:eastAsia="en-US"/>
        </w:rPr>
        <w:drawing>
          <wp:inline distT="0" distB="0" distL="0" distR="0" wp14:anchorId="7E8FE343" wp14:editId="710E75A0">
            <wp:extent cx="2092569" cy="2206785"/>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4382" cy="2219243"/>
                    </a:xfrm>
                    <a:prstGeom prst="rect">
                      <a:avLst/>
                    </a:prstGeom>
                    <a:noFill/>
                    <a:ln>
                      <a:noFill/>
                    </a:ln>
                  </pic:spPr>
                </pic:pic>
              </a:graphicData>
            </a:graphic>
          </wp:inline>
        </w:drawing>
      </w:r>
      <w:r>
        <w:rPr>
          <w:b/>
          <w:noProof/>
          <w:sz w:val="24"/>
          <w:szCs w:val="24"/>
          <w:lang w:val="en-US" w:eastAsia="en-US"/>
        </w:rPr>
        <w:drawing>
          <wp:inline distT="0" distB="0" distL="0" distR="0" wp14:anchorId="52C377BB" wp14:editId="2FD51D79">
            <wp:extent cx="1718425" cy="21980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1066" cy="2201455"/>
                    </a:xfrm>
                    <a:prstGeom prst="rect">
                      <a:avLst/>
                    </a:prstGeom>
                    <a:noFill/>
                    <a:ln>
                      <a:noFill/>
                    </a:ln>
                  </pic:spPr>
                </pic:pic>
              </a:graphicData>
            </a:graphic>
          </wp:inline>
        </w:drawing>
      </w:r>
    </w:p>
    <w:p w:rsidR="000C5E2E" w:rsidRDefault="000C5E2E" w:rsidP="000C5E2E">
      <w:pPr>
        <w:ind w:left="360"/>
        <w:rPr>
          <w:b/>
          <w:sz w:val="24"/>
          <w:szCs w:val="24"/>
          <w:lang w:val="en-US"/>
        </w:rPr>
      </w:pPr>
    </w:p>
    <w:p w:rsidR="000C5E2E" w:rsidRPr="0086425E" w:rsidRDefault="000C5E2E" w:rsidP="000C5E2E">
      <w:pPr>
        <w:ind w:left="360"/>
        <w:rPr>
          <w:b/>
          <w:sz w:val="24"/>
          <w:szCs w:val="24"/>
          <w:lang w:val="en-US"/>
        </w:rPr>
      </w:pPr>
    </w:p>
    <w:p w:rsidR="000C5E2E" w:rsidRPr="00C90EC4" w:rsidRDefault="000C5E2E" w:rsidP="000C5E2E">
      <w:pPr>
        <w:suppressAutoHyphens w:val="0"/>
        <w:overflowPunct/>
        <w:autoSpaceDE/>
        <w:ind w:left="360"/>
        <w:jc w:val="both"/>
        <w:textAlignment w:val="auto"/>
        <w:rPr>
          <w:rFonts w:eastAsia="Times New Roman"/>
          <w:sz w:val="24"/>
          <w:szCs w:val="24"/>
        </w:rPr>
      </w:pPr>
      <w:r w:rsidRPr="00C90EC4">
        <w:rPr>
          <w:rFonts w:eastAsia="Times New Roman"/>
          <w:sz w:val="24"/>
          <w:szCs w:val="24"/>
          <w:lang w:eastAsia="en-US"/>
        </w:rPr>
        <w:t>Gabaritiniai matmenys: (I) 550 x (P) 400 x (A) 810</w:t>
      </w:r>
      <w:r w:rsidRPr="00C90EC4">
        <w:rPr>
          <w:rFonts w:eastAsia="Times New Roman"/>
          <w:b/>
          <w:sz w:val="24"/>
          <w:szCs w:val="24"/>
          <w:lang w:eastAsia="en-US"/>
        </w:rPr>
        <w:t xml:space="preserve"> </w:t>
      </w:r>
      <w:r w:rsidRPr="00C90EC4">
        <w:rPr>
          <w:rFonts w:eastAsia="Times New Roman"/>
          <w:sz w:val="24"/>
          <w:szCs w:val="24"/>
          <w:lang w:eastAsia="en-US"/>
        </w:rPr>
        <w:t xml:space="preserve">mm. </w:t>
      </w:r>
      <w:r w:rsidRPr="00C90EC4">
        <w:rPr>
          <w:sz w:val="24"/>
          <w:szCs w:val="24"/>
        </w:rPr>
        <w:t xml:space="preserve">Leistina matmenų paklaida </w:t>
      </w:r>
      <w:r w:rsidRPr="00C90EC4">
        <w:rPr>
          <w:rFonts w:eastAsia="Times New Roman"/>
          <w:sz w:val="24"/>
          <w:szCs w:val="24"/>
        </w:rPr>
        <w:t xml:space="preserve">± 20 mm. . Kėdė sulankstoma. Konstrukcija pavaizduota paveikslėlyje. </w:t>
      </w:r>
    </w:p>
    <w:p w:rsidR="000C5E2E" w:rsidRPr="00C90EC4" w:rsidRDefault="000C5E2E" w:rsidP="000C5E2E">
      <w:pPr>
        <w:suppressAutoHyphens w:val="0"/>
        <w:overflowPunct/>
        <w:autoSpaceDE/>
        <w:ind w:firstLine="360"/>
        <w:jc w:val="both"/>
        <w:textAlignment w:val="auto"/>
        <w:rPr>
          <w:rFonts w:eastAsia="Times New Roman"/>
          <w:sz w:val="24"/>
          <w:szCs w:val="24"/>
        </w:rPr>
      </w:pPr>
      <w:r w:rsidRPr="00C90EC4">
        <w:rPr>
          <w:sz w:val="24"/>
          <w:szCs w:val="24"/>
        </w:rPr>
        <w:lastRenderedPageBreak/>
        <w:t>Kėdė turi būti tinkama darbui lauke, todėl</w:t>
      </w:r>
      <w:r w:rsidRPr="00C90EC4">
        <w:rPr>
          <w:rFonts w:eastAsia="Times New Roman"/>
          <w:sz w:val="24"/>
          <w:szCs w:val="24"/>
        </w:rPr>
        <w:t xml:space="preserve"> sėdimoji dalis ir nugarėlė gaminamos iš drėgmei atsparios faneros, kurios storis ne mažiau, kaip 8 mm. Spalva – tamsiai ruda arba juoda (derinama prie sulankstomo stalo stalviršio spalvos, paveikslėlis pateiktas tik konstrukcijai pavaizduoti). Sėdimosios dalies matmenys: 360 x 370 mm. </w:t>
      </w:r>
      <w:r w:rsidRPr="00C90EC4">
        <w:rPr>
          <w:sz w:val="24"/>
          <w:szCs w:val="24"/>
        </w:rPr>
        <w:t xml:space="preserve">Leistina matmenų paklaida </w:t>
      </w:r>
      <w:r w:rsidRPr="00C90EC4">
        <w:rPr>
          <w:rFonts w:eastAsia="Times New Roman"/>
          <w:sz w:val="24"/>
          <w:szCs w:val="24"/>
        </w:rPr>
        <w:t>± 10 mm. Sėdimosios dalies aukštis nuo grindų 450 mm ± 10 mm. Atlošo aukštis 130 mm ± 10 mm. Atlošas šiek tiek išgaubtas, pritaikant prie žmogaus kūno formos.</w:t>
      </w:r>
    </w:p>
    <w:p w:rsidR="000C5E2E" w:rsidRPr="00C90EC4" w:rsidRDefault="000C5E2E" w:rsidP="000C5E2E">
      <w:pPr>
        <w:tabs>
          <w:tab w:val="left" w:pos="426"/>
        </w:tabs>
        <w:suppressAutoHyphens w:val="0"/>
        <w:overflowPunct/>
        <w:autoSpaceDE/>
        <w:jc w:val="both"/>
        <w:textAlignment w:val="auto"/>
        <w:rPr>
          <w:rFonts w:eastAsia="Times New Roman"/>
          <w:sz w:val="24"/>
          <w:szCs w:val="24"/>
        </w:rPr>
      </w:pPr>
      <w:r w:rsidRPr="00C90EC4">
        <w:rPr>
          <w:rFonts w:eastAsia="Times New Roman"/>
          <w:sz w:val="24"/>
          <w:szCs w:val="24"/>
        </w:rPr>
        <w:t xml:space="preserve"> </w:t>
      </w:r>
      <w:r w:rsidRPr="00C90EC4">
        <w:rPr>
          <w:rFonts w:eastAsia="Times New Roman"/>
          <w:sz w:val="24"/>
          <w:szCs w:val="24"/>
        </w:rPr>
        <w:tab/>
        <w:t>Kėdės kojos gaminamos iš metalinio stačiakampio vamzdžio, kurio skerspjūvio matmenys ne mažesni, kaip 20 x 20 mm, sienelių storis ne mažesnis kaip 1,5 mm. Spalva – pilka.</w:t>
      </w:r>
    </w:p>
    <w:p w:rsidR="000C5E2E" w:rsidRDefault="000C5E2E" w:rsidP="000C5E2E">
      <w:pPr>
        <w:suppressAutoHyphens w:val="0"/>
        <w:overflowPunct/>
        <w:autoSpaceDE/>
        <w:ind w:firstLine="360"/>
        <w:jc w:val="both"/>
        <w:textAlignment w:val="auto"/>
        <w:rPr>
          <w:sz w:val="24"/>
          <w:szCs w:val="24"/>
        </w:rPr>
      </w:pPr>
      <w:r w:rsidRPr="00C90EC4">
        <w:rPr>
          <w:sz w:val="24"/>
          <w:szCs w:val="24"/>
        </w:rPr>
        <w:t>Kėdė turi būti tinkama dirbti 185 cm ūgio asmeniui. Kėdės kojos turi būti tokios, kad atsisėdus 150 kg asmeniui neliktų liekamųjų deformacinių žymių ant linoleumu išklotų grindų.</w:t>
      </w:r>
    </w:p>
    <w:p w:rsidR="000C5E2E" w:rsidRDefault="000C5E2E" w:rsidP="000C5E2E">
      <w:pPr>
        <w:suppressAutoHyphens w:val="0"/>
        <w:overflowPunct/>
        <w:autoSpaceDE/>
        <w:ind w:firstLine="360"/>
        <w:jc w:val="both"/>
        <w:textAlignment w:val="auto"/>
        <w:rPr>
          <w:rFonts w:eastAsia="Times New Roman"/>
          <w:sz w:val="24"/>
          <w:szCs w:val="24"/>
        </w:rPr>
      </w:pPr>
    </w:p>
    <w:p w:rsidR="000C5E2E" w:rsidRDefault="000C5E2E" w:rsidP="000C5E2E">
      <w:pPr>
        <w:pStyle w:val="ListParagraph"/>
        <w:numPr>
          <w:ilvl w:val="0"/>
          <w:numId w:val="2"/>
        </w:numPr>
        <w:suppressAutoHyphens w:val="0"/>
        <w:spacing w:line="240" w:lineRule="auto"/>
        <w:contextualSpacing/>
        <w:jc w:val="both"/>
        <w:rPr>
          <w:b/>
          <w:sz w:val="24"/>
          <w:szCs w:val="24"/>
        </w:rPr>
      </w:pPr>
      <w:r w:rsidRPr="004751D0">
        <w:rPr>
          <w:b/>
          <w:sz w:val="24"/>
          <w:szCs w:val="24"/>
        </w:rPr>
        <w:t>Kėdė (taburetė)</w:t>
      </w:r>
    </w:p>
    <w:p w:rsidR="000C5E2E" w:rsidRDefault="000C5E2E" w:rsidP="000C5E2E">
      <w:pPr>
        <w:jc w:val="both"/>
        <w:rPr>
          <w:b/>
          <w:sz w:val="24"/>
          <w:szCs w:val="24"/>
        </w:rPr>
      </w:pPr>
      <w:r>
        <w:rPr>
          <w:noProof/>
          <w:lang w:val="en-US" w:eastAsia="en-US"/>
        </w:rPr>
        <w:drawing>
          <wp:inline distT="0" distB="0" distL="0" distR="0" wp14:anchorId="670918A1" wp14:editId="6302C116">
            <wp:extent cx="1143000" cy="1199213"/>
            <wp:effectExtent l="0" t="0" r="0" b="1270"/>
            <wp:docPr id="5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031" cy="1208688"/>
                    </a:xfrm>
                    <a:prstGeom prst="rect">
                      <a:avLst/>
                    </a:prstGeom>
                    <a:noFill/>
                  </pic:spPr>
                </pic:pic>
              </a:graphicData>
            </a:graphic>
          </wp:inline>
        </w:drawing>
      </w:r>
      <w:r w:rsidRPr="00D273C3">
        <w:rPr>
          <w:noProof/>
          <w:sz w:val="24"/>
          <w:szCs w:val="24"/>
          <w:lang w:val="en-US" w:eastAsia="en-US"/>
        </w:rPr>
        <w:drawing>
          <wp:inline distT="0" distB="0" distL="0" distR="0" wp14:anchorId="7BB658B5" wp14:editId="1D76114A">
            <wp:extent cx="1644161" cy="154009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5821" cy="1551021"/>
                    </a:xfrm>
                    <a:prstGeom prst="rect">
                      <a:avLst/>
                    </a:prstGeom>
                    <a:noFill/>
                    <a:ln>
                      <a:noFill/>
                    </a:ln>
                  </pic:spPr>
                </pic:pic>
              </a:graphicData>
            </a:graphic>
          </wp:inline>
        </w:drawing>
      </w:r>
      <w:r w:rsidRPr="00D273C3">
        <w:rPr>
          <w:noProof/>
          <w:sz w:val="24"/>
          <w:szCs w:val="24"/>
          <w:lang w:val="en-US" w:eastAsia="en-US"/>
        </w:rPr>
        <w:drawing>
          <wp:inline distT="0" distB="0" distL="0" distR="0" wp14:anchorId="55820F56" wp14:editId="79932CB5">
            <wp:extent cx="1587689" cy="145073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4647" cy="1466226"/>
                    </a:xfrm>
                    <a:prstGeom prst="rect">
                      <a:avLst/>
                    </a:prstGeom>
                    <a:noFill/>
                    <a:ln>
                      <a:noFill/>
                    </a:ln>
                  </pic:spPr>
                </pic:pic>
              </a:graphicData>
            </a:graphic>
          </wp:inline>
        </w:drawing>
      </w:r>
    </w:p>
    <w:p w:rsidR="000C5E2E" w:rsidRDefault="000C5E2E" w:rsidP="000C5E2E">
      <w:pPr>
        <w:jc w:val="both"/>
        <w:rPr>
          <w:b/>
          <w:sz w:val="24"/>
          <w:szCs w:val="24"/>
        </w:rPr>
      </w:pPr>
    </w:p>
    <w:p w:rsidR="000C5E2E" w:rsidRPr="00C90EC4" w:rsidRDefault="000C5E2E" w:rsidP="000C5E2E">
      <w:pPr>
        <w:tabs>
          <w:tab w:val="left" w:pos="426"/>
        </w:tabs>
        <w:suppressAutoHyphens w:val="0"/>
        <w:overflowPunct/>
        <w:autoSpaceDE/>
        <w:jc w:val="both"/>
        <w:textAlignment w:val="auto"/>
        <w:rPr>
          <w:rFonts w:eastAsia="Times New Roman"/>
          <w:sz w:val="24"/>
          <w:szCs w:val="24"/>
        </w:rPr>
      </w:pPr>
      <w:r w:rsidRPr="00D273C3">
        <w:rPr>
          <w:sz w:val="24"/>
          <w:szCs w:val="24"/>
        </w:rPr>
        <w:t xml:space="preserve"> </w:t>
      </w:r>
      <w:r>
        <w:rPr>
          <w:sz w:val="24"/>
          <w:szCs w:val="24"/>
        </w:rPr>
        <w:tab/>
      </w:r>
      <w:r w:rsidRPr="00C90EC4">
        <w:rPr>
          <w:sz w:val="24"/>
          <w:szCs w:val="24"/>
        </w:rPr>
        <w:t xml:space="preserve">Kėdė – taburetė. Matmenys: aukštis – 480  mm, plotis – 375 mm, gylis – 375 mm (nurodytiems matmenims leistina paklaida - ± 10 mm). Kėdės sėdimoji dalis iš ne mažiau kaip 18 mm storio drėgmei atsparios (jūrinės) faneros. </w:t>
      </w:r>
      <w:r w:rsidRPr="00C90EC4">
        <w:rPr>
          <w:rFonts w:eastAsia="Times New Roman"/>
          <w:sz w:val="24"/>
          <w:szCs w:val="24"/>
        </w:rPr>
        <w:t>Spalva – tamsiai ruda arba juoda, turi derėti su taburetės spalva.</w:t>
      </w:r>
    </w:p>
    <w:p w:rsidR="00863D27" w:rsidRPr="00E42AD4" w:rsidRDefault="000C5E2E" w:rsidP="000C5E2E">
      <w:pPr>
        <w:ind w:firstLine="426"/>
        <w:jc w:val="both"/>
        <w:rPr>
          <w:sz w:val="24"/>
          <w:szCs w:val="24"/>
        </w:rPr>
      </w:pPr>
      <w:r w:rsidRPr="00C90EC4">
        <w:rPr>
          <w:sz w:val="24"/>
          <w:szCs w:val="24"/>
        </w:rPr>
        <w:lastRenderedPageBreak/>
        <w:t xml:space="preserve"> Karkasas metalinis, dažytas pilkos spalvos dažais. Medinė konstrukcija prie metalinės tvirtinama varžtais, kurie neturi būti išsikišę ant sėdimos dalies. Kėdė turi atlaikyti  ne mažesnį  kaip 150 kg svorį.</w:t>
      </w:r>
      <w:r w:rsidRPr="00D273C3">
        <w:rPr>
          <w:sz w:val="24"/>
          <w:szCs w:val="24"/>
        </w:rPr>
        <w:t xml:space="preserve"> </w:t>
      </w:r>
    </w:p>
    <w:p w:rsidR="00863D27" w:rsidRDefault="00863D27" w:rsidP="000C5E2E">
      <w:pPr>
        <w:ind w:firstLine="426"/>
        <w:jc w:val="both"/>
        <w:rPr>
          <w:b/>
          <w:sz w:val="24"/>
          <w:szCs w:val="24"/>
        </w:rPr>
      </w:pPr>
    </w:p>
    <w:p w:rsidR="00284284" w:rsidRPr="00E809B2" w:rsidRDefault="00284284" w:rsidP="00284284">
      <w:pPr>
        <w:pStyle w:val="ListParagraph"/>
        <w:numPr>
          <w:ilvl w:val="0"/>
          <w:numId w:val="2"/>
        </w:numPr>
        <w:rPr>
          <w:b/>
          <w:noProof/>
          <w:sz w:val="24"/>
          <w:szCs w:val="24"/>
        </w:rPr>
      </w:pPr>
      <w:r w:rsidRPr="00E809B2">
        <w:rPr>
          <w:b/>
          <w:sz w:val="24"/>
          <w:szCs w:val="24"/>
        </w:rPr>
        <w:t xml:space="preserve">Lova su </w:t>
      </w:r>
      <w:r w:rsidRPr="00E809B2">
        <w:rPr>
          <w:b/>
          <w:noProof/>
          <w:sz w:val="24"/>
          <w:szCs w:val="24"/>
        </w:rPr>
        <w:t>daiktadėže</w:t>
      </w:r>
      <w:r>
        <w:rPr>
          <w:b/>
          <w:noProof/>
          <w:sz w:val="24"/>
          <w:szCs w:val="24"/>
        </w:rPr>
        <w:t>, tvirtinama prie sienos</w:t>
      </w:r>
    </w:p>
    <w:p w:rsidR="00863D27" w:rsidRDefault="00863D27" w:rsidP="00284284">
      <w:pPr>
        <w:pStyle w:val="ListParagraph"/>
        <w:suppressAutoHyphens w:val="0"/>
        <w:jc w:val="both"/>
        <w:rPr>
          <w:rFonts w:eastAsia="Times New Roman"/>
          <w:noProof/>
          <w:sz w:val="24"/>
          <w:szCs w:val="24"/>
          <w:lang w:eastAsia="en-US"/>
        </w:rPr>
      </w:pPr>
    </w:p>
    <w:p w:rsidR="00284284" w:rsidRDefault="00284284" w:rsidP="00284284">
      <w:pPr>
        <w:keepNext/>
        <w:suppressAutoHyphens w:val="0"/>
        <w:overflowPunct/>
        <w:autoSpaceDE/>
        <w:textAlignment w:val="auto"/>
        <w:outlineLvl w:val="0"/>
        <w:rPr>
          <w:rFonts w:eastAsia="Times New Roman"/>
          <w:b/>
          <w:bCs/>
          <w:kern w:val="32"/>
          <w:sz w:val="24"/>
          <w:szCs w:val="24"/>
          <w:lang w:eastAsia="en-US"/>
        </w:rPr>
      </w:pPr>
      <w:r w:rsidRPr="00E809B2">
        <w:rPr>
          <w:rFonts w:eastAsia="Times New Roman"/>
          <w:b/>
          <w:bCs/>
          <w:kern w:val="32"/>
          <w:sz w:val="24"/>
          <w:szCs w:val="24"/>
          <w:lang w:eastAsia="en-US"/>
        </w:rPr>
        <w:t xml:space="preserve">Bendrieji reikalavimai </w:t>
      </w:r>
    </w:p>
    <w:p w:rsidR="00284284" w:rsidRPr="00E809B2" w:rsidRDefault="00284284" w:rsidP="00284284">
      <w:pPr>
        <w:keepNext/>
        <w:suppressAutoHyphens w:val="0"/>
        <w:overflowPunct/>
        <w:autoSpaceDE/>
        <w:textAlignment w:val="auto"/>
        <w:outlineLvl w:val="0"/>
        <w:rPr>
          <w:rFonts w:eastAsia="Times New Roman"/>
          <w:b/>
          <w:bCs/>
          <w:kern w:val="32"/>
          <w:sz w:val="24"/>
          <w:szCs w:val="24"/>
          <w:lang w:eastAsia="en-US"/>
        </w:rPr>
      </w:pPr>
    </w:p>
    <w:p w:rsidR="00284284" w:rsidRPr="00C90EC4" w:rsidRDefault="00284284" w:rsidP="00284284">
      <w:pPr>
        <w:pStyle w:val="ListParagraph"/>
        <w:widowControl/>
        <w:numPr>
          <w:ilvl w:val="1"/>
          <w:numId w:val="1"/>
        </w:numPr>
        <w:suppressAutoHyphens w:val="0"/>
        <w:spacing w:line="240" w:lineRule="auto"/>
        <w:contextualSpacing/>
        <w:rPr>
          <w:sz w:val="24"/>
          <w:szCs w:val="24"/>
        </w:rPr>
      </w:pPr>
      <w:r w:rsidRPr="00C90EC4">
        <w:rPr>
          <w:sz w:val="24"/>
          <w:szCs w:val="24"/>
        </w:rPr>
        <w:t>Lova su daiktadėže, tvirtinama prie sienos, turi būti nauja, nenaudota.</w:t>
      </w:r>
    </w:p>
    <w:p w:rsidR="00284284" w:rsidRPr="00C90EC4" w:rsidRDefault="00284284" w:rsidP="00284284">
      <w:pPr>
        <w:pStyle w:val="ListParagraph"/>
        <w:keepNext/>
        <w:widowControl/>
        <w:numPr>
          <w:ilvl w:val="1"/>
          <w:numId w:val="1"/>
        </w:numPr>
        <w:suppressAutoHyphens w:val="0"/>
        <w:spacing w:line="240" w:lineRule="auto"/>
        <w:contextualSpacing/>
        <w:outlineLvl w:val="0"/>
        <w:rPr>
          <w:rFonts w:eastAsia="Times New Roman"/>
          <w:b/>
          <w:bCs/>
          <w:kern w:val="32"/>
          <w:sz w:val="24"/>
          <w:szCs w:val="24"/>
          <w:lang w:eastAsia="en-US"/>
        </w:rPr>
      </w:pPr>
      <w:r w:rsidRPr="00C90EC4">
        <w:rPr>
          <w:sz w:val="24"/>
          <w:szCs w:val="24"/>
        </w:rPr>
        <w:t>Lova su daiktadėže, tvirtinama prie sienos, turi būti pateikta gamyklinėje pakuotėje.</w:t>
      </w:r>
    </w:p>
    <w:p w:rsidR="00284284" w:rsidRPr="00C90EC4" w:rsidRDefault="00284284" w:rsidP="00284284">
      <w:pPr>
        <w:pStyle w:val="ListParagraph"/>
        <w:numPr>
          <w:ilvl w:val="1"/>
          <w:numId w:val="1"/>
        </w:numPr>
        <w:suppressAutoHyphens w:val="0"/>
        <w:spacing w:line="240" w:lineRule="auto"/>
        <w:jc w:val="both"/>
        <w:rPr>
          <w:rFonts w:eastAsia="Times New Roman"/>
          <w:sz w:val="24"/>
          <w:szCs w:val="24"/>
          <w:lang w:eastAsia="en-US"/>
        </w:rPr>
      </w:pPr>
      <w:r w:rsidRPr="00C90EC4">
        <w:rPr>
          <w:sz w:val="24"/>
          <w:szCs w:val="24"/>
        </w:rPr>
        <w:t xml:space="preserve">Lovos su daiktadėže, tvirtinamos prie sienos, </w:t>
      </w:r>
      <w:r w:rsidRPr="00C90EC4">
        <w:rPr>
          <w:rFonts w:eastAsia="Times New Roman"/>
          <w:sz w:val="24"/>
          <w:szCs w:val="24"/>
          <w:lang w:eastAsia="en-US"/>
        </w:rPr>
        <w:t>atraminės dalys turi būti apsaugotos nuo grindų braižymo.</w:t>
      </w:r>
    </w:p>
    <w:p w:rsidR="00284284" w:rsidRPr="00C90EC4" w:rsidRDefault="00284284" w:rsidP="00284284">
      <w:pPr>
        <w:pStyle w:val="ListParagraph"/>
        <w:suppressAutoHyphens w:val="0"/>
        <w:jc w:val="both"/>
        <w:rPr>
          <w:rFonts w:eastAsia="Times New Roman"/>
          <w:noProof/>
          <w:sz w:val="24"/>
          <w:szCs w:val="24"/>
          <w:lang w:eastAsia="en-US"/>
        </w:rPr>
      </w:pPr>
    </w:p>
    <w:p w:rsidR="00284284" w:rsidRPr="00E809B2" w:rsidRDefault="00284284" w:rsidP="00284284">
      <w:pPr>
        <w:suppressAutoHyphens w:val="0"/>
        <w:overflowPunct/>
        <w:autoSpaceDN w:val="0"/>
        <w:adjustRightInd w:val="0"/>
        <w:jc w:val="both"/>
        <w:textAlignment w:val="auto"/>
        <w:rPr>
          <w:rFonts w:eastAsia="Times New Roman"/>
          <w:b/>
          <w:sz w:val="24"/>
          <w:szCs w:val="24"/>
          <w:lang w:eastAsia="en-US"/>
        </w:rPr>
      </w:pPr>
      <w:r w:rsidRPr="00C90EC4">
        <w:rPr>
          <w:rFonts w:eastAsia="Times New Roman"/>
          <w:b/>
          <w:sz w:val="24"/>
          <w:szCs w:val="24"/>
          <w:lang w:eastAsia="en-US"/>
        </w:rPr>
        <w:t>Techniniai reikalavimai</w:t>
      </w:r>
    </w:p>
    <w:p w:rsidR="00284284" w:rsidRPr="00B82E43" w:rsidRDefault="00284284" w:rsidP="00B82E43">
      <w:pPr>
        <w:rPr>
          <w:noProof/>
          <w:sz w:val="24"/>
          <w:szCs w:val="24"/>
        </w:rPr>
      </w:pPr>
    </w:p>
    <w:p w:rsidR="00284284" w:rsidRPr="00C90EC4" w:rsidRDefault="00284284" w:rsidP="00284284">
      <w:pPr>
        <w:ind w:left="360"/>
        <w:jc w:val="both"/>
        <w:rPr>
          <w:rFonts w:eastAsiaTheme="minorHAnsi"/>
          <w:noProof/>
          <w:sz w:val="24"/>
          <w:szCs w:val="24"/>
          <w:lang w:eastAsia="en-US"/>
        </w:rPr>
      </w:pPr>
      <w:r w:rsidRPr="00C90EC4">
        <w:rPr>
          <w:noProof/>
          <w:sz w:val="24"/>
          <w:szCs w:val="24"/>
        </w:rPr>
        <w:t xml:space="preserve">Gabaritiniai matmenys (A x P x G): 2230 x 2050 x 800 mm. </w:t>
      </w:r>
    </w:p>
    <w:p w:rsidR="00284284" w:rsidRPr="00C90EC4" w:rsidRDefault="00284284" w:rsidP="00284284">
      <w:pPr>
        <w:ind w:firstLine="360"/>
        <w:jc w:val="both"/>
        <w:rPr>
          <w:noProof/>
          <w:sz w:val="24"/>
          <w:szCs w:val="24"/>
        </w:rPr>
      </w:pPr>
      <w:r w:rsidRPr="00C90EC4">
        <w:rPr>
          <w:noProof/>
          <w:sz w:val="24"/>
          <w:szCs w:val="24"/>
        </w:rPr>
        <w:t xml:space="preserve">Lova apačioje turi būti pagaminta: nugarėlė (galvūgalis ir kojūgalis) iš plieninių stačiakampių vamzdžių 25 x 40 x 2,5 mm, nugarėlės atraminiai strypeliai iš kvadratinių vamzdžių 40 x 40 x 2,5 mm, rėmas iš lygiašonio kampuočio 25 x 25 x 4 mm ir stačiakampio vamzdžio 25 x 40 x 2,5 mm. </w:t>
      </w:r>
    </w:p>
    <w:p w:rsidR="00284284" w:rsidRPr="00C90EC4" w:rsidRDefault="00284284" w:rsidP="00284284">
      <w:pPr>
        <w:ind w:firstLine="360"/>
        <w:jc w:val="both"/>
        <w:rPr>
          <w:noProof/>
          <w:sz w:val="24"/>
          <w:szCs w:val="24"/>
        </w:rPr>
      </w:pPr>
      <w:r w:rsidRPr="00C90EC4">
        <w:rPr>
          <w:noProof/>
          <w:sz w:val="24"/>
          <w:szCs w:val="24"/>
        </w:rPr>
        <w:t xml:space="preserve">Rėmas sutvirtintas ne plonesnėmis kaip 4 mm storio juostinio plieno juostomis. Rėmo dugnas 10 mm storio klijuota fanera su maždaug 50 mm skersmens skylėmis čiužinio ventiliacijai. Rėmo dugnas tvirtinamas prie juostų varžtais paslėptomis galvutėmis. </w:t>
      </w:r>
    </w:p>
    <w:p w:rsidR="00284284" w:rsidRPr="00C90EC4" w:rsidRDefault="00284284" w:rsidP="00284284">
      <w:pPr>
        <w:ind w:firstLine="360"/>
        <w:jc w:val="both"/>
        <w:rPr>
          <w:noProof/>
          <w:sz w:val="24"/>
          <w:szCs w:val="24"/>
        </w:rPr>
      </w:pPr>
      <w:r w:rsidRPr="00C90EC4">
        <w:rPr>
          <w:noProof/>
          <w:sz w:val="24"/>
          <w:szCs w:val="24"/>
        </w:rPr>
        <w:t xml:space="preserve">Vamzdis, kampuotis ir metalinė juosta suvirinami ištisine siūle. </w:t>
      </w:r>
    </w:p>
    <w:p w:rsidR="00284284" w:rsidRPr="00E809B2" w:rsidRDefault="00284284" w:rsidP="00284284">
      <w:pPr>
        <w:ind w:firstLine="360"/>
        <w:jc w:val="both"/>
        <w:rPr>
          <w:noProof/>
          <w:sz w:val="24"/>
          <w:szCs w:val="24"/>
        </w:rPr>
      </w:pPr>
      <w:r w:rsidRPr="00C90EC4">
        <w:rPr>
          <w:noProof/>
          <w:sz w:val="24"/>
          <w:szCs w:val="24"/>
        </w:rPr>
        <w:lastRenderedPageBreak/>
        <w:t>Lova su daiktadėže turi būti išardoma ir lengvai pertvarkoma iš dviaukštės į vienaukštę ir atvirkščiai.</w:t>
      </w:r>
      <w:r w:rsidRPr="00E809B2">
        <w:rPr>
          <w:noProof/>
          <w:sz w:val="24"/>
          <w:szCs w:val="24"/>
        </w:rPr>
        <w:t xml:space="preserve"> </w:t>
      </w:r>
    </w:p>
    <w:p w:rsidR="00284284" w:rsidRPr="00C90EC4" w:rsidRDefault="00284284" w:rsidP="00284284">
      <w:pPr>
        <w:autoSpaceDN w:val="0"/>
        <w:jc w:val="both"/>
        <w:rPr>
          <w:noProof/>
          <w:sz w:val="24"/>
          <w:szCs w:val="24"/>
        </w:rPr>
      </w:pPr>
      <w:r w:rsidRPr="00C90EC4">
        <w:rPr>
          <w:noProof/>
          <w:sz w:val="24"/>
          <w:szCs w:val="24"/>
        </w:rPr>
        <w:t>       Paveikslėlyje nurodytiems matmenims leistina paklaida - ± 10 mm.</w:t>
      </w:r>
    </w:p>
    <w:p w:rsidR="00284284" w:rsidRPr="00C90EC4" w:rsidRDefault="00284284" w:rsidP="00284284">
      <w:pPr>
        <w:jc w:val="both"/>
        <w:rPr>
          <w:noProof/>
          <w:sz w:val="24"/>
          <w:szCs w:val="24"/>
        </w:rPr>
      </w:pPr>
      <w:r w:rsidRPr="00E809B2">
        <w:rPr>
          <w:noProof/>
          <w:sz w:val="24"/>
          <w:szCs w:val="24"/>
        </w:rPr>
        <w:t xml:space="preserve">       </w:t>
      </w:r>
      <w:r w:rsidRPr="00C90EC4">
        <w:rPr>
          <w:noProof/>
          <w:sz w:val="24"/>
          <w:szCs w:val="24"/>
        </w:rPr>
        <w:t>Lova turi atlaikyti  ne mažesnį  kaip 150 kg vieno asmens svorį. Lovoje turi tilpti čiužinys, kurio matmenys (I x P): 2000 x 800 mm.</w:t>
      </w:r>
    </w:p>
    <w:p w:rsidR="00284284" w:rsidRPr="00C90EC4" w:rsidRDefault="00284284" w:rsidP="00284284">
      <w:pPr>
        <w:ind w:firstLine="426"/>
        <w:jc w:val="both"/>
        <w:rPr>
          <w:noProof/>
          <w:sz w:val="24"/>
          <w:szCs w:val="24"/>
        </w:rPr>
      </w:pPr>
      <w:r w:rsidRPr="00C90EC4">
        <w:rPr>
          <w:noProof/>
          <w:sz w:val="24"/>
          <w:szCs w:val="24"/>
        </w:rPr>
        <w:t>Antras aukštas yra daiktadėžė visu pirmo aukšto lovos perimetru, konstrukciškai atkartojanti pirmo aukšto lovą. Turi būti galimybė atskirti galvūgalio ir kojūgalio atramines dalis nuo rėmo ir daiktadėžės.  Rėmas apačioje sutvirtintas ne plonesnėmis kaip 4 mm storio juostinio plieno juostomis. Daiktadėžė turi atlaikyti ne mažesnį, kaip 100 kg svorį.</w:t>
      </w:r>
    </w:p>
    <w:p w:rsidR="00284284" w:rsidRPr="00C90EC4" w:rsidRDefault="00284284" w:rsidP="00284284">
      <w:pPr>
        <w:ind w:firstLine="426"/>
        <w:jc w:val="both"/>
        <w:rPr>
          <w:noProof/>
          <w:sz w:val="24"/>
          <w:szCs w:val="24"/>
        </w:rPr>
      </w:pPr>
      <w:r w:rsidRPr="00C90EC4">
        <w:rPr>
          <w:noProof/>
          <w:sz w:val="24"/>
          <w:szCs w:val="24"/>
        </w:rPr>
        <w:t xml:space="preserve">Daiktadėžės aukštis ne mažiau, kaip 600 mm, dvejos stumdomos durys. Turi būti užtikrintas tylus durų stumdymas įrengiant guolinę durų slankiojimo sistemą. Viename daiktadėžės šone vertikalia pertvara atskirtas 500 mm pločio skyrelis su jį horizontaliai dalinančia lentyna. </w:t>
      </w:r>
    </w:p>
    <w:p w:rsidR="00284284" w:rsidRDefault="00284284" w:rsidP="00284284">
      <w:pPr>
        <w:ind w:firstLine="426"/>
        <w:jc w:val="both"/>
        <w:rPr>
          <w:noProof/>
          <w:sz w:val="24"/>
          <w:szCs w:val="24"/>
        </w:rPr>
      </w:pPr>
      <w:r w:rsidRPr="00C90EC4">
        <w:rPr>
          <w:noProof/>
          <w:sz w:val="24"/>
          <w:szCs w:val="24"/>
        </w:rPr>
        <w:t>Prie vieno daiktadėžės šono apatinės briaunos turi būti pritvirtinti ne mažiau, kaip 4 kabliukai viršutiniams rūbams pakabinti (paveikslėlyje nepavaizduoti).</w:t>
      </w:r>
    </w:p>
    <w:p w:rsidR="00284284" w:rsidRPr="00BA6238" w:rsidRDefault="00284284" w:rsidP="00284284">
      <w:pPr>
        <w:ind w:firstLine="426"/>
        <w:jc w:val="both"/>
        <w:rPr>
          <w:noProof/>
          <w:sz w:val="24"/>
          <w:szCs w:val="24"/>
        </w:rPr>
      </w:pPr>
      <w:r>
        <w:rPr>
          <w:sz w:val="24"/>
          <w:szCs w:val="24"/>
        </w:rPr>
        <w:t>D</w:t>
      </w:r>
      <w:r w:rsidRPr="00BA6238">
        <w:rPr>
          <w:sz w:val="24"/>
          <w:szCs w:val="24"/>
        </w:rPr>
        <w:t xml:space="preserve">aiktadėžės apačioje sienos pusėje </w:t>
      </w:r>
      <w:r>
        <w:rPr>
          <w:sz w:val="24"/>
          <w:szCs w:val="24"/>
        </w:rPr>
        <w:t xml:space="preserve">turi būti </w:t>
      </w:r>
      <w:r w:rsidRPr="00BA6238">
        <w:rPr>
          <w:sz w:val="24"/>
          <w:szCs w:val="24"/>
        </w:rPr>
        <w:t>pritvirtint</w:t>
      </w:r>
      <w:r>
        <w:rPr>
          <w:sz w:val="24"/>
          <w:szCs w:val="24"/>
        </w:rPr>
        <w:t>a</w:t>
      </w:r>
      <w:r w:rsidRPr="00BA6238">
        <w:rPr>
          <w:sz w:val="24"/>
          <w:szCs w:val="24"/>
        </w:rPr>
        <w:t xml:space="preserve"> tokio pat storio, kaip ir naudojamas kampuotis, juost</w:t>
      </w:r>
      <w:r>
        <w:rPr>
          <w:sz w:val="24"/>
          <w:szCs w:val="24"/>
        </w:rPr>
        <w:t>a</w:t>
      </w:r>
      <w:r w:rsidRPr="00BA6238">
        <w:rPr>
          <w:sz w:val="24"/>
          <w:szCs w:val="24"/>
        </w:rPr>
        <w:t xml:space="preserve"> per visą lovos ilgį</w:t>
      </w:r>
      <w:r>
        <w:rPr>
          <w:sz w:val="24"/>
          <w:szCs w:val="24"/>
        </w:rPr>
        <w:t xml:space="preserve"> (paveikslėlyje nepavaizduota)</w:t>
      </w:r>
      <w:r w:rsidRPr="00BA6238">
        <w:rPr>
          <w:sz w:val="24"/>
          <w:szCs w:val="24"/>
        </w:rPr>
        <w:t>. Šioje juostoje kas 300 mm turėtų būti išgręžtos angos 6 mm skersmens medvaržčiams įsukti</w:t>
      </w:r>
      <w:r>
        <w:rPr>
          <w:sz w:val="24"/>
          <w:szCs w:val="24"/>
        </w:rPr>
        <w:t xml:space="preserve"> (taip lova bus tvirtinama prie konteinerio sienos)</w:t>
      </w:r>
      <w:r w:rsidRPr="00BA6238">
        <w:rPr>
          <w:sz w:val="24"/>
          <w:szCs w:val="24"/>
        </w:rPr>
        <w:t>.</w:t>
      </w:r>
    </w:p>
    <w:p w:rsidR="00284284" w:rsidRPr="00C90EC4" w:rsidRDefault="00284284" w:rsidP="00284284">
      <w:pPr>
        <w:ind w:firstLine="426"/>
        <w:jc w:val="both"/>
        <w:rPr>
          <w:sz w:val="24"/>
          <w:szCs w:val="24"/>
        </w:rPr>
      </w:pPr>
      <w:r w:rsidRPr="00C90EC4">
        <w:rPr>
          <w:noProof/>
          <w:sz w:val="24"/>
          <w:szCs w:val="24"/>
        </w:rPr>
        <w:t>Daiktadėžės durelės ir korpusas gali būti gaminami</w:t>
      </w:r>
      <w:r w:rsidRPr="00C90EC4">
        <w:rPr>
          <w:sz w:val="24"/>
          <w:szCs w:val="24"/>
        </w:rPr>
        <w:t xml:space="preserve"> iš laminuotos medžio drožlių plokštės (toliau – LMDP) arba metalo lakšto. Durelės turi būti rakinamos, komplekte ne mažiau, kaip 3 rakteliai. </w:t>
      </w:r>
    </w:p>
    <w:p w:rsidR="00284284" w:rsidRPr="00C90EC4" w:rsidRDefault="00284284" w:rsidP="00284284">
      <w:pPr>
        <w:jc w:val="both"/>
        <w:rPr>
          <w:noProof/>
          <w:sz w:val="24"/>
          <w:szCs w:val="24"/>
        </w:rPr>
      </w:pPr>
      <w:r w:rsidRPr="00C90EC4">
        <w:rPr>
          <w:noProof/>
          <w:sz w:val="24"/>
          <w:szCs w:val="24"/>
        </w:rPr>
        <w:t>       Metalinių ir LMDP dalių spalva pilka.</w:t>
      </w:r>
    </w:p>
    <w:p w:rsidR="00284284" w:rsidRPr="00E809B2" w:rsidRDefault="00284284" w:rsidP="00284284">
      <w:pPr>
        <w:ind w:firstLine="360"/>
        <w:rPr>
          <w:sz w:val="24"/>
          <w:szCs w:val="24"/>
        </w:rPr>
      </w:pPr>
      <w:r w:rsidRPr="00C90EC4">
        <w:rPr>
          <w:sz w:val="24"/>
          <w:szCs w:val="24"/>
        </w:rPr>
        <w:lastRenderedPageBreak/>
        <w:t xml:space="preserve"> Paveikslėlis pateiktas bendram vaizdui susidaryti. Dizaino skirtumai derinami su pirkėju.</w:t>
      </w:r>
      <w:r w:rsidRPr="00E809B2">
        <w:rPr>
          <w:sz w:val="24"/>
          <w:szCs w:val="24"/>
        </w:rPr>
        <w:t xml:space="preserve"> </w:t>
      </w:r>
    </w:p>
    <w:p w:rsidR="00284284" w:rsidRPr="00E809B2" w:rsidRDefault="00284284" w:rsidP="00284284">
      <w:pPr>
        <w:autoSpaceDN w:val="0"/>
        <w:jc w:val="both"/>
        <w:rPr>
          <w:sz w:val="24"/>
          <w:szCs w:val="24"/>
        </w:rPr>
      </w:pPr>
    </w:p>
    <w:p w:rsidR="00284284" w:rsidRPr="00E809B2" w:rsidRDefault="00284284" w:rsidP="00284284">
      <w:pPr>
        <w:rPr>
          <w:sz w:val="24"/>
          <w:szCs w:val="24"/>
        </w:rPr>
      </w:pPr>
      <w:r w:rsidRPr="00E809B2">
        <w:rPr>
          <w:noProof/>
          <w:lang w:val="en-US" w:eastAsia="en-US"/>
        </w:rPr>
        <w:drawing>
          <wp:inline distT="0" distB="0" distL="0" distR="0" wp14:anchorId="5DC29C69" wp14:editId="0DF7407D">
            <wp:extent cx="5743575" cy="4581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4581525"/>
                    </a:xfrm>
                    <a:prstGeom prst="rect">
                      <a:avLst/>
                    </a:prstGeom>
                    <a:noFill/>
                    <a:ln>
                      <a:noFill/>
                    </a:ln>
                  </pic:spPr>
                </pic:pic>
              </a:graphicData>
            </a:graphic>
          </wp:inline>
        </w:drawing>
      </w:r>
    </w:p>
    <w:p w:rsidR="00284284" w:rsidRPr="00E809B2" w:rsidRDefault="00284284" w:rsidP="00284284">
      <w:pPr>
        <w:rPr>
          <w:sz w:val="24"/>
          <w:szCs w:val="24"/>
        </w:rPr>
      </w:pPr>
    </w:p>
    <w:p w:rsidR="00284284" w:rsidRPr="00E809B2" w:rsidRDefault="00284284" w:rsidP="00284284">
      <w:pPr>
        <w:rPr>
          <w:sz w:val="24"/>
          <w:szCs w:val="24"/>
        </w:rPr>
      </w:pPr>
    </w:p>
    <w:sectPr w:rsidR="00284284" w:rsidRPr="00E809B2" w:rsidSect="00F369DA">
      <w:headerReference w:type="default" r:id="rId19"/>
      <w:pgSz w:w="11906" w:h="16838"/>
      <w:pgMar w:top="85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B96" w:rsidRDefault="008B3B96" w:rsidP="006269E7">
      <w:r>
        <w:separator/>
      </w:r>
    </w:p>
  </w:endnote>
  <w:endnote w:type="continuationSeparator" w:id="0">
    <w:p w:rsidR="008B3B96" w:rsidRDefault="008B3B96" w:rsidP="00626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B96" w:rsidRDefault="008B3B96" w:rsidP="006269E7">
      <w:r>
        <w:separator/>
      </w:r>
    </w:p>
  </w:footnote>
  <w:footnote w:type="continuationSeparator" w:id="0">
    <w:p w:rsidR="008B3B96" w:rsidRDefault="008B3B96" w:rsidP="00626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1628708"/>
      <w:docPartObj>
        <w:docPartGallery w:val="Page Numbers (Top of Page)"/>
        <w:docPartUnique/>
      </w:docPartObj>
    </w:sdtPr>
    <w:sdtEndPr>
      <w:rPr>
        <w:noProof/>
      </w:rPr>
    </w:sdtEndPr>
    <w:sdtContent>
      <w:p w:rsidR="006269E7" w:rsidRDefault="006269E7">
        <w:pPr>
          <w:pStyle w:val="Header"/>
          <w:jc w:val="center"/>
        </w:pPr>
        <w:r>
          <w:fldChar w:fldCharType="begin"/>
        </w:r>
        <w:r>
          <w:instrText xml:space="preserve"> PAGE   \* MERGEFORMAT </w:instrText>
        </w:r>
        <w:r>
          <w:fldChar w:fldCharType="separate"/>
        </w:r>
        <w:r w:rsidR="007E0F81">
          <w:rPr>
            <w:noProof/>
          </w:rPr>
          <w:t>5</w:t>
        </w:r>
        <w:r>
          <w:rPr>
            <w:noProof/>
          </w:rPr>
          <w:fldChar w:fldCharType="end"/>
        </w:r>
      </w:p>
    </w:sdtContent>
  </w:sdt>
  <w:p w:rsidR="006269E7" w:rsidRDefault="006269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368E1"/>
    <w:multiLevelType w:val="hybridMultilevel"/>
    <w:tmpl w:val="0C4E822A"/>
    <w:lvl w:ilvl="0" w:tplc="FBFEEF5A">
      <w:start w:val="1"/>
      <w:numFmt w:val="decimal"/>
      <w:lvlText w:val="%1."/>
      <w:lvlJc w:val="left"/>
      <w:pPr>
        <w:ind w:left="644" w:hanging="360"/>
      </w:pPr>
      <w:rPr>
        <w:rFonts w:hint="default"/>
        <w:b/>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 w15:restartNumberingAfterBreak="0">
    <w:nsid w:val="23942BFD"/>
    <w:multiLevelType w:val="multilevel"/>
    <w:tmpl w:val="234095A0"/>
    <w:lvl w:ilvl="0">
      <w:start w:val="1"/>
      <w:numFmt w:val="upperRoman"/>
      <w:lvlText w:val="%1."/>
      <w:lvlJc w:val="left"/>
      <w:pPr>
        <w:ind w:left="5039" w:hanging="360"/>
      </w:pPr>
      <w:rPr>
        <w:rFonts w:ascii="Times New Roman" w:eastAsia="Calibri" w:hAnsi="Times New Roman" w:cs="Times New Roman"/>
      </w:rPr>
    </w:lvl>
    <w:lvl w:ilvl="1">
      <w:start w:val="1"/>
      <w:numFmt w:val="decimal"/>
      <w:lvlText w:val="%2."/>
      <w:lvlJc w:val="left"/>
      <w:pPr>
        <w:ind w:left="432" w:hanging="432"/>
      </w:pPr>
      <w:rPr>
        <w:rFonts w:ascii="Times New Roman" w:eastAsia="Calibri" w:hAnsi="Times New Roman" w:cs="Times New Roman"/>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E2078D"/>
    <w:multiLevelType w:val="hybridMultilevel"/>
    <w:tmpl w:val="0C4E822A"/>
    <w:lvl w:ilvl="0" w:tplc="FBFEEF5A">
      <w:start w:val="1"/>
      <w:numFmt w:val="decimal"/>
      <w:lvlText w:val="%1."/>
      <w:lvlJc w:val="left"/>
      <w:pPr>
        <w:ind w:left="720" w:hanging="36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B8E32E6"/>
    <w:multiLevelType w:val="hybridMultilevel"/>
    <w:tmpl w:val="0C4E822A"/>
    <w:lvl w:ilvl="0" w:tplc="FBFEEF5A">
      <w:start w:val="1"/>
      <w:numFmt w:val="decimal"/>
      <w:lvlText w:val="%1."/>
      <w:lvlJc w:val="left"/>
      <w:pPr>
        <w:ind w:left="720" w:hanging="360"/>
      </w:pPr>
      <w:rPr>
        <w:rFonts w:hint="default"/>
        <w:b/>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70CE5C32"/>
    <w:multiLevelType w:val="multilevel"/>
    <w:tmpl w:val="52D2B3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4B2"/>
    <w:rsid w:val="00010CDB"/>
    <w:rsid w:val="00023000"/>
    <w:rsid w:val="00082480"/>
    <w:rsid w:val="00093226"/>
    <w:rsid w:val="000C5E2E"/>
    <w:rsid w:val="000C6821"/>
    <w:rsid w:val="000D7019"/>
    <w:rsid w:val="00120BF3"/>
    <w:rsid w:val="001D5C0F"/>
    <w:rsid w:val="001F6F07"/>
    <w:rsid w:val="00201329"/>
    <w:rsid w:val="00206E81"/>
    <w:rsid w:val="0020711E"/>
    <w:rsid w:val="00231AD7"/>
    <w:rsid w:val="00232F93"/>
    <w:rsid w:val="00247A16"/>
    <w:rsid w:val="00284284"/>
    <w:rsid w:val="00294E47"/>
    <w:rsid w:val="002D4E84"/>
    <w:rsid w:val="002D5FEF"/>
    <w:rsid w:val="002D753C"/>
    <w:rsid w:val="002F1D3D"/>
    <w:rsid w:val="00313EEF"/>
    <w:rsid w:val="00333B28"/>
    <w:rsid w:val="00362F53"/>
    <w:rsid w:val="0036532B"/>
    <w:rsid w:val="003C5619"/>
    <w:rsid w:val="003F34E4"/>
    <w:rsid w:val="00403D4B"/>
    <w:rsid w:val="00481C7A"/>
    <w:rsid w:val="00507F2F"/>
    <w:rsid w:val="005257A7"/>
    <w:rsid w:val="00526853"/>
    <w:rsid w:val="005834F7"/>
    <w:rsid w:val="00584377"/>
    <w:rsid w:val="005A361B"/>
    <w:rsid w:val="0060287A"/>
    <w:rsid w:val="006269E7"/>
    <w:rsid w:val="00665577"/>
    <w:rsid w:val="0067360D"/>
    <w:rsid w:val="00673CDF"/>
    <w:rsid w:val="006958B7"/>
    <w:rsid w:val="006A1950"/>
    <w:rsid w:val="006C365F"/>
    <w:rsid w:val="006E7AF7"/>
    <w:rsid w:val="006F5A0E"/>
    <w:rsid w:val="007068C2"/>
    <w:rsid w:val="00757A73"/>
    <w:rsid w:val="007750AE"/>
    <w:rsid w:val="00780ADD"/>
    <w:rsid w:val="00791A15"/>
    <w:rsid w:val="007A7224"/>
    <w:rsid w:val="007C1127"/>
    <w:rsid w:val="007C64B2"/>
    <w:rsid w:val="007E0F81"/>
    <w:rsid w:val="007F339F"/>
    <w:rsid w:val="00800BC1"/>
    <w:rsid w:val="00832439"/>
    <w:rsid w:val="00837347"/>
    <w:rsid w:val="008472E6"/>
    <w:rsid w:val="00863D27"/>
    <w:rsid w:val="0088652D"/>
    <w:rsid w:val="008B3B96"/>
    <w:rsid w:val="008C51F7"/>
    <w:rsid w:val="008D2D63"/>
    <w:rsid w:val="008F0095"/>
    <w:rsid w:val="0092691F"/>
    <w:rsid w:val="00965F93"/>
    <w:rsid w:val="00966E6E"/>
    <w:rsid w:val="009853FB"/>
    <w:rsid w:val="009A6AFF"/>
    <w:rsid w:val="00A11CC9"/>
    <w:rsid w:val="00A25A60"/>
    <w:rsid w:val="00A669BC"/>
    <w:rsid w:val="00A82DB7"/>
    <w:rsid w:val="00A94374"/>
    <w:rsid w:val="00A976AF"/>
    <w:rsid w:val="00AA4782"/>
    <w:rsid w:val="00AA5936"/>
    <w:rsid w:val="00AB4676"/>
    <w:rsid w:val="00B04235"/>
    <w:rsid w:val="00B344A5"/>
    <w:rsid w:val="00B406C2"/>
    <w:rsid w:val="00B82E43"/>
    <w:rsid w:val="00BB6374"/>
    <w:rsid w:val="00BB6EFE"/>
    <w:rsid w:val="00C42489"/>
    <w:rsid w:val="00C44F0C"/>
    <w:rsid w:val="00C90EC4"/>
    <w:rsid w:val="00C947C6"/>
    <w:rsid w:val="00CE4792"/>
    <w:rsid w:val="00CF0A23"/>
    <w:rsid w:val="00CF1188"/>
    <w:rsid w:val="00CF5057"/>
    <w:rsid w:val="00D54FDF"/>
    <w:rsid w:val="00D7668C"/>
    <w:rsid w:val="00DB3F4E"/>
    <w:rsid w:val="00DB604C"/>
    <w:rsid w:val="00DB6724"/>
    <w:rsid w:val="00DC6EAD"/>
    <w:rsid w:val="00E062F1"/>
    <w:rsid w:val="00E42AD4"/>
    <w:rsid w:val="00E66711"/>
    <w:rsid w:val="00E809B2"/>
    <w:rsid w:val="00F369DA"/>
    <w:rsid w:val="00F421BE"/>
    <w:rsid w:val="00F45F34"/>
    <w:rsid w:val="00F57125"/>
    <w:rsid w:val="00F76CAD"/>
    <w:rsid w:val="00F976D8"/>
    <w:rsid w:val="00FF05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534BF"/>
  <w15:chartTrackingRefBased/>
  <w15:docId w15:val="{EF76996F-CCF5-4040-9C61-4D958E776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4B2"/>
    <w:pPr>
      <w:suppressAutoHyphens/>
      <w:overflowPunct w:val="0"/>
      <w:autoSpaceDE w:val="0"/>
      <w:spacing w:after="0" w:line="240" w:lineRule="auto"/>
      <w:textAlignment w:val="baseline"/>
    </w:pPr>
    <w:rPr>
      <w:rFonts w:ascii="Times New Roman" w:eastAsia="SimSun" w:hAnsi="Times New Roman" w:cs="Times New Roman"/>
      <w:sz w:val="20"/>
      <w:szCs w:val="20"/>
      <w:lang w:eastAsia="ar-SA"/>
    </w:rPr>
  </w:style>
  <w:style w:type="paragraph" w:styleId="Heading1">
    <w:name w:val="heading 1"/>
    <w:basedOn w:val="Normal"/>
    <w:link w:val="Heading1Char"/>
    <w:uiPriority w:val="1"/>
    <w:qFormat/>
    <w:rsid w:val="00201329"/>
    <w:pPr>
      <w:widowControl w:val="0"/>
      <w:suppressAutoHyphens w:val="0"/>
      <w:overflowPunct/>
      <w:autoSpaceDN w:val="0"/>
      <w:ind w:left="2427"/>
      <w:textAlignment w:val="auto"/>
      <w:outlineLvl w:val="0"/>
    </w:pPr>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7C64B2"/>
    <w:pPr>
      <w:widowControl w:val="0"/>
      <w:overflowPunct/>
      <w:autoSpaceDE/>
      <w:spacing w:line="0" w:lineRule="atLeast"/>
      <w:ind w:left="720"/>
      <w:textAlignment w:val="auto"/>
    </w:pPr>
    <w:rPr>
      <w:kern w:val="1"/>
    </w:rPr>
  </w:style>
  <w:style w:type="character" w:customStyle="1" w:styleId="ListParagraphChar">
    <w:name w:val="List Paragraph Char"/>
    <w:aliases w:val="List Paragraph Red Char,Bullet EY Char"/>
    <w:link w:val="ListParagraph"/>
    <w:uiPriority w:val="34"/>
    <w:rsid w:val="007C64B2"/>
    <w:rPr>
      <w:rFonts w:ascii="Times New Roman" w:eastAsia="SimSun" w:hAnsi="Times New Roman" w:cs="Times New Roman"/>
      <w:kern w:val="1"/>
      <w:sz w:val="20"/>
      <w:szCs w:val="20"/>
      <w:lang w:eastAsia="ar-SA"/>
    </w:rPr>
  </w:style>
  <w:style w:type="character" w:styleId="CommentReference">
    <w:name w:val="annotation reference"/>
    <w:basedOn w:val="DefaultParagraphFont"/>
    <w:uiPriority w:val="99"/>
    <w:semiHidden/>
    <w:unhideWhenUsed/>
    <w:rsid w:val="009853FB"/>
    <w:rPr>
      <w:sz w:val="16"/>
      <w:szCs w:val="16"/>
    </w:rPr>
  </w:style>
  <w:style w:type="paragraph" w:styleId="CommentText">
    <w:name w:val="annotation text"/>
    <w:basedOn w:val="Normal"/>
    <w:link w:val="CommentTextChar"/>
    <w:uiPriority w:val="99"/>
    <w:semiHidden/>
    <w:unhideWhenUsed/>
    <w:rsid w:val="009853FB"/>
  </w:style>
  <w:style w:type="character" w:customStyle="1" w:styleId="CommentTextChar">
    <w:name w:val="Comment Text Char"/>
    <w:basedOn w:val="DefaultParagraphFont"/>
    <w:link w:val="CommentText"/>
    <w:uiPriority w:val="99"/>
    <w:semiHidden/>
    <w:rsid w:val="009853FB"/>
    <w:rPr>
      <w:rFonts w:ascii="Times New Roman" w:eastAsia="SimSu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9853FB"/>
    <w:rPr>
      <w:b/>
      <w:bCs/>
    </w:rPr>
  </w:style>
  <w:style w:type="character" w:customStyle="1" w:styleId="CommentSubjectChar">
    <w:name w:val="Comment Subject Char"/>
    <w:basedOn w:val="CommentTextChar"/>
    <w:link w:val="CommentSubject"/>
    <w:uiPriority w:val="99"/>
    <w:semiHidden/>
    <w:rsid w:val="009853FB"/>
    <w:rPr>
      <w:rFonts w:ascii="Times New Roman" w:eastAsia="SimSun" w:hAnsi="Times New Roman" w:cs="Times New Roman"/>
      <w:b/>
      <w:bCs/>
      <w:sz w:val="20"/>
      <w:szCs w:val="20"/>
      <w:lang w:eastAsia="ar-SA"/>
    </w:rPr>
  </w:style>
  <w:style w:type="paragraph" w:styleId="BalloonText">
    <w:name w:val="Balloon Text"/>
    <w:basedOn w:val="Normal"/>
    <w:link w:val="BalloonTextChar"/>
    <w:uiPriority w:val="99"/>
    <w:semiHidden/>
    <w:unhideWhenUsed/>
    <w:rsid w:val="009853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3FB"/>
    <w:rPr>
      <w:rFonts w:ascii="Segoe UI" w:eastAsia="SimSun" w:hAnsi="Segoe UI" w:cs="Segoe UI"/>
      <w:sz w:val="18"/>
      <w:szCs w:val="18"/>
      <w:lang w:eastAsia="ar-SA"/>
    </w:rPr>
  </w:style>
  <w:style w:type="paragraph" w:styleId="Header">
    <w:name w:val="header"/>
    <w:basedOn w:val="Normal"/>
    <w:link w:val="HeaderChar"/>
    <w:uiPriority w:val="99"/>
    <w:unhideWhenUsed/>
    <w:rsid w:val="006269E7"/>
    <w:pPr>
      <w:tabs>
        <w:tab w:val="center" w:pos="4819"/>
        <w:tab w:val="right" w:pos="9638"/>
      </w:tabs>
    </w:pPr>
  </w:style>
  <w:style w:type="character" w:customStyle="1" w:styleId="HeaderChar">
    <w:name w:val="Header Char"/>
    <w:basedOn w:val="DefaultParagraphFont"/>
    <w:link w:val="Header"/>
    <w:uiPriority w:val="99"/>
    <w:rsid w:val="006269E7"/>
    <w:rPr>
      <w:rFonts w:ascii="Times New Roman" w:eastAsia="SimSun" w:hAnsi="Times New Roman" w:cs="Times New Roman"/>
      <w:sz w:val="20"/>
      <w:szCs w:val="20"/>
      <w:lang w:eastAsia="ar-SA"/>
    </w:rPr>
  </w:style>
  <w:style w:type="paragraph" w:styleId="Footer">
    <w:name w:val="footer"/>
    <w:basedOn w:val="Normal"/>
    <w:link w:val="FooterChar"/>
    <w:uiPriority w:val="99"/>
    <w:unhideWhenUsed/>
    <w:rsid w:val="006269E7"/>
    <w:pPr>
      <w:tabs>
        <w:tab w:val="center" w:pos="4819"/>
        <w:tab w:val="right" w:pos="9638"/>
      </w:tabs>
    </w:pPr>
  </w:style>
  <w:style w:type="character" w:customStyle="1" w:styleId="FooterChar">
    <w:name w:val="Footer Char"/>
    <w:basedOn w:val="DefaultParagraphFont"/>
    <w:link w:val="Footer"/>
    <w:uiPriority w:val="99"/>
    <w:rsid w:val="006269E7"/>
    <w:rPr>
      <w:rFonts w:ascii="Times New Roman" w:eastAsia="SimSun" w:hAnsi="Times New Roman" w:cs="Times New Roman"/>
      <w:sz w:val="20"/>
      <w:szCs w:val="20"/>
      <w:lang w:eastAsia="ar-SA"/>
    </w:rPr>
  </w:style>
  <w:style w:type="character" w:customStyle="1" w:styleId="Heading1Char">
    <w:name w:val="Heading 1 Char"/>
    <w:basedOn w:val="DefaultParagraphFont"/>
    <w:link w:val="Heading1"/>
    <w:uiPriority w:val="1"/>
    <w:rsid w:val="002013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392859">
      <w:bodyDiv w:val="1"/>
      <w:marLeft w:val="0"/>
      <w:marRight w:val="0"/>
      <w:marTop w:val="0"/>
      <w:marBottom w:val="0"/>
      <w:divBdr>
        <w:top w:val="none" w:sz="0" w:space="0" w:color="auto"/>
        <w:left w:val="none" w:sz="0" w:space="0" w:color="auto"/>
        <w:bottom w:val="none" w:sz="0" w:space="0" w:color="auto"/>
        <w:right w:val="none" w:sz="0" w:space="0" w:color="auto"/>
      </w:divBdr>
    </w:div>
    <w:div w:id="1353603431">
      <w:bodyDiv w:val="1"/>
      <w:marLeft w:val="0"/>
      <w:marRight w:val="0"/>
      <w:marTop w:val="0"/>
      <w:marBottom w:val="0"/>
      <w:divBdr>
        <w:top w:val="none" w:sz="0" w:space="0" w:color="auto"/>
        <w:left w:val="none" w:sz="0" w:space="0" w:color="auto"/>
        <w:bottom w:val="none" w:sz="0" w:space="0" w:color="auto"/>
        <w:right w:val="none" w:sz="0" w:space="0" w:color="auto"/>
      </w:divBdr>
    </w:div>
    <w:div w:id="14838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6390</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Gaile Jonenaite</dc:creator>
  <cp:lastModifiedBy>Windows User</cp:lastModifiedBy>
  <cp:revision>2</cp:revision>
  <cp:lastPrinted>2022-05-12T06:37:00Z</cp:lastPrinted>
  <dcterms:created xsi:type="dcterms:W3CDTF">2022-12-06T05:13:00Z</dcterms:created>
  <dcterms:modified xsi:type="dcterms:W3CDTF">2022-12-06T05:13:00Z</dcterms:modified>
</cp:coreProperties>
</file>