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7B18DD13" w:rsidR="00934873" w:rsidRPr="00033535" w:rsidRDefault="00CA0AB8" w:rsidP="007D4F8E">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 xml:space="preserve">SUSITARIMAS </w:t>
      </w:r>
      <w:r w:rsidR="00200733" w:rsidRPr="00033535">
        <w:rPr>
          <w:rFonts w:ascii="Times New Roman" w:hAnsi="Times New Roman" w:cs="Times New Roman"/>
          <w:b/>
          <w:sz w:val="24"/>
          <w:szCs w:val="24"/>
        </w:rPr>
        <w:t xml:space="preserve">DĖL </w:t>
      </w:r>
      <w:r w:rsidR="00D55278">
        <w:rPr>
          <w:rFonts w:ascii="Times New Roman" w:hAnsi="Times New Roman" w:cs="Times New Roman"/>
          <w:b/>
          <w:sz w:val="24"/>
          <w:szCs w:val="24"/>
        </w:rPr>
        <w:t>Į</w:t>
      </w:r>
      <w:r w:rsidR="00200733" w:rsidRPr="00033535">
        <w:rPr>
          <w:rFonts w:ascii="Times New Roman" w:hAnsi="Times New Roman" w:cs="Times New Roman"/>
          <w:b/>
          <w:sz w:val="24"/>
          <w:szCs w:val="24"/>
        </w:rPr>
        <w:t>KAIN</w:t>
      </w:r>
      <w:r w:rsidR="00D55278">
        <w:rPr>
          <w:rFonts w:ascii="Times New Roman" w:hAnsi="Times New Roman" w:cs="Times New Roman"/>
          <w:b/>
          <w:sz w:val="24"/>
          <w:szCs w:val="24"/>
        </w:rPr>
        <w:t>IŲ</w:t>
      </w:r>
      <w:r w:rsidR="00200733" w:rsidRPr="00033535">
        <w:rPr>
          <w:rFonts w:ascii="Times New Roman" w:hAnsi="Times New Roman" w:cs="Times New Roman"/>
          <w:b/>
          <w:sz w:val="24"/>
          <w:szCs w:val="24"/>
        </w:rPr>
        <w:t xml:space="preserve"> PERŽIŪROS </w:t>
      </w:r>
      <w:r w:rsidR="00B4059B" w:rsidRPr="00033535">
        <w:rPr>
          <w:rFonts w:ascii="Times New Roman" w:hAnsi="Times New Roman" w:cs="Times New Roman"/>
          <w:b/>
          <w:sz w:val="24"/>
          <w:szCs w:val="24"/>
        </w:rPr>
        <w:t>PRIE</w:t>
      </w:r>
    </w:p>
    <w:p w14:paraId="3C282616" w14:textId="0485E801" w:rsidR="00E92B02" w:rsidRDefault="00B4059B" w:rsidP="007D4F8E">
      <w:pPr>
        <w:spacing w:line="276" w:lineRule="auto"/>
        <w:jc w:val="center"/>
        <w:rPr>
          <w:rFonts w:ascii="Times New Roman" w:hAnsi="Times New Roman" w:cs="Times New Roman"/>
          <w:b/>
          <w:sz w:val="24"/>
          <w:szCs w:val="24"/>
        </w:rPr>
      </w:pPr>
      <w:r w:rsidRPr="00033535">
        <w:rPr>
          <w:rFonts w:ascii="Times New Roman" w:hAnsi="Times New Roman" w:cs="Times New Roman"/>
          <w:b/>
          <w:sz w:val="24"/>
          <w:szCs w:val="24"/>
        </w:rPr>
        <w:t>2022-0</w:t>
      </w:r>
      <w:r w:rsidR="00677671">
        <w:rPr>
          <w:rFonts w:ascii="Times New Roman" w:hAnsi="Times New Roman" w:cs="Times New Roman"/>
          <w:b/>
          <w:sz w:val="24"/>
          <w:szCs w:val="24"/>
        </w:rPr>
        <w:t>1</w:t>
      </w:r>
      <w:r w:rsidRPr="00033535">
        <w:rPr>
          <w:rFonts w:ascii="Times New Roman" w:hAnsi="Times New Roman" w:cs="Times New Roman"/>
          <w:b/>
          <w:sz w:val="24"/>
          <w:szCs w:val="24"/>
        </w:rPr>
        <w:t>-</w:t>
      </w:r>
      <w:r w:rsidR="00677671">
        <w:rPr>
          <w:rFonts w:ascii="Times New Roman" w:hAnsi="Times New Roman" w:cs="Times New Roman"/>
          <w:b/>
          <w:sz w:val="24"/>
          <w:szCs w:val="24"/>
        </w:rPr>
        <w:t>04</w:t>
      </w:r>
      <w:r w:rsidR="00563CD9" w:rsidRPr="00033535">
        <w:rPr>
          <w:rFonts w:ascii="Times New Roman" w:hAnsi="Times New Roman" w:cs="Times New Roman"/>
          <w:b/>
          <w:sz w:val="24"/>
          <w:szCs w:val="24"/>
        </w:rPr>
        <w:t xml:space="preserve"> PREKIŲ</w:t>
      </w:r>
      <w:r w:rsidR="00E92B02" w:rsidRPr="00033535">
        <w:rPr>
          <w:rFonts w:ascii="Times New Roman" w:hAnsi="Times New Roman" w:cs="Times New Roman"/>
          <w:b/>
          <w:sz w:val="24"/>
          <w:szCs w:val="24"/>
        </w:rPr>
        <w:t xml:space="preserve"> PIRKIMO–PARDAVIMO SUTARTIES</w:t>
      </w:r>
      <w:r w:rsidR="00563CD9" w:rsidRPr="00033535">
        <w:rPr>
          <w:rFonts w:ascii="Times New Roman" w:hAnsi="Times New Roman" w:cs="Times New Roman"/>
          <w:b/>
          <w:sz w:val="24"/>
          <w:szCs w:val="24"/>
        </w:rPr>
        <w:t xml:space="preserve"> SU REZERVU</w:t>
      </w:r>
      <w:r w:rsidR="00E92B02" w:rsidRPr="00033535">
        <w:rPr>
          <w:rFonts w:ascii="Times New Roman" w:hAnsi="Times New Roman" w:cs="Times New Roman"/>
          <w:b/>
          <w:sz w:val="24"/>
          <w:szCs w:val="24"/>
        </w:rPr>
        <w:t xml:space="preserve"> NR. </w:t>
      </w:r>
      <w:bookmarkStart w:id="0" w:name="_Hlk106186222"/>
      <w:r w:rsidRPr="00033535">
        <w:rPr>
          <w:rFonts w:ascii="Times New Roman" w:hAnsi="Times New Roman" w:cs="Times New Roman"/>
          <w:b/>
          <w:sz w:val="24"/>
          <w:szCs w:val="24"/>
        </w:rPr>
        <w:t>PIR22-</w:t>
      </w:r>
      <w:bookmarkEnd w:id="0"/>
      <w:r w:rsidR="0024141F">
        <w:rPr>
          <w:rFonts w:ascii="Times New Roman" w:hAnsi="Times New Roman" w:cs="Times New Roman"/>
          <w:b/>
          <w:sz w:val="24"/>
          <w:szCs w:val="24"/>
        </w:rPr>
        <w:t>5</w:t>
      </w:r>
    </w:p>
    <w:p w14:paraId="57F91A7B" w14:textId="77777777" w:rsidR="00C85B23" w:rsidRPr="00C85B23" w:rsidRDefault="00C85B23" w:rsidP="00C85B23">
      <w:pPr>
        <w:spacing w:line="276" w:lineRule="auto"/>
        <w:jc w:val="center"/>
        <w:rPr>
          <w:rFonts w:ascii="Times New Roman" w:hAnsi="Times New Roman" w:cs="Times New Roman"/>
          <w:b/>
          <w:sz w:val="24"/>
          <w:szCs w:val="24"/>
        </w:rPr>
      </w:pPr>
      <w:r w:rsidRPr="00C85B23">
        <w:rPr>
          <w:rFonts w:ascii="Times New Roman" w:hAnsi="Times New Roman" w:cs="Times New Roman"/>
          <w:b/>
          <w:sz w:val="24"/>
          <w:szCs w:val="24"/>
        </w:rPr>
        <w:t>(PU-8873/21) BITUMINĖ SIŪLIŲ SANDARINIMO JUOSTA</w:t>
      </w:r>
    </w:p>
    <w:p w14:paraId="3562198F" w14:textId="0A79C9D0" w:rsidR="00581EDB" w:rsidRDefault="00C85B23" w:rsidP="00C85B23">
      <w:pPr>
        <w:spacing w:line="276" w:lineRule="auto"/>
        <w:jc w:val="center"/>
        <w:rPr>
          <w:rFonts w:ascii="Times New Roman" w:hAnsi="Times New Roman" w:cs="Times New Roman"/>
          <w:b/>
          <w:sz w:val="24"/>
          <w:szCs w:val="24"/>
        </w:rPr>
      </w:pPr>
      <w:r w:rsidRPr="00C85B23">
        <w:rPr>
          <w:rFonts w:ascii="Times New Roman" w:hAnsi="Times New Roman" w:cs="Times New Roman"/>
          <w:b/>
          <w:sz w:val="24"/>
          <w:szCs w:val="24"/>
        </w:rPr>
        <w:t>2 pirkimo dalis. Rytų regionas</w:t>
      </w:r>
    </w:p>
    <w:p w14:paraId="0FDC9B64" w14:textId="60B25B36" w:rsidR="00E92B02" w:rsidRPr="00033535" w:rsidRDefault="00E92B02" w:rsidP="00581EDB">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202</w:t>
      </w:r>
      <w:r w:rsidR="005F0F97" w:rsidRPr="00033535">
        <w:rPr>
          <w:rFonts w:ascii="Times New Roman" w:hAnsi="Times New Roman" w:cs="Times New Roman"/>
          <w:sz w:val="24"/>
          <w:szCs w:val="24"/>
        </w:rPr>
        <w:t>2</w:t>
      </w:r>
      <w:r w:rsidRPr="00033535">
        <w:rPr>
          <w:rFonts w:ascii="Times New Roman" w:hAnsi="Times New Roman" w:cs="Times New Roman"/>
          <w:sz w:val="24"/>
          <w:szCs w:val="24"/>
        </w:rPr>
        <w:t xml:space="preserve"> m. </w:t>
      </w:r>
      <w:r w:rsidR="00D75246">
        <w:rPr>
          <w:rFonts w:ascii="Times New Roman" w:hAnsi="Times New Roman" w:cs="Times New Roman"/>
          <w:sz w:val="24"/>
          <w:szCs w:val="24"/>
        </w:rPr>
        <w:t>spalio</w:t>
      </w:r>
      <w:r w:rsidR="00817D0E" w:rsidRPr="00033535">
        <w:rPr>
          <w:rFonts w:ascii="Times New Roman" w:hAnsi="Times New Roman" w:cs="Times New Roman"/>
          <w:sz w:val="24"/>
          <w:szCs w:val="24"/>
        </w:rPr>
        <w:t xml:space="preserve"> __</w:t>
      </w:r>
      <w:r w:rsidRPr="00033535">
        <w:rPr>
          <w:rFonts w:ascii="Times New Roman" w:hAnsi="Times New Roman" w:cs="Times New Roman"/>
          <w:sz w:val="24"/>
          <w:szCs w:val="24"/>
        </w:rPr>
        <w:t xml:space="preserve">  d.</w:t>
      </w:r>
      <w:r w:rsidR="005A4223" w:rsidRPr="00033535">
        <w:rPr>
          <w:rFonts w:ascii="Times New Roman" w:hAnsi="Times New Roman" w:cs="Times New Roman"/>
          <w:sz w:val="24"/>
          <w:szCs w:val="24"/>
        </w:rPr>
        <w:t xml:space="preserve"> Nr. ___</w:t>
      </w:r>
    </w:p>
    <w:p w14:paraId="281C022D" w14:textId="0B0E43CD" w:rsidR="00294D13" w:rsidRPr="00033535" w:rsidRDefault="00294D13" w:rsidP="007D4F8E">
      <w:pPr>
        <w:spacing w:line="276" w:lineRule="auto"/>
        <w:jc w:val="center"/>
        <w:rPr>
          <w:rFonts w:ascii="Times New Roman" w:hAnsi="Times New Roman" w:cs="Times New Roman"/>
          <w:sz w:val="24"/>
          <w:szCs w:val="24"/>
        </w:rPr>
      </w:pPr>
      <w:r w:rsidRPr="00033535">
        <w:rPr>
          <w:rFonts w:ascii="Times New Roman" w:hAnsi="Times New Roman" w:cs="Times New Roman"/>
          <w:sz w:val="24"/>
          <w:szCs w:val="24"/>
        </w:rPr>
        <w:t>Kaunas</w:t>
      </w:r>
    </w:p>
    <w:p w14:paraId="741AB906" w14:textId="77777777" w:rsidR="00B25584" w:rsidRPr="00033535" w:rsidRDefault="00B25584" w:rsidP="007D4F8E">
      <w:pPr>
        <w:snapToGrid w:val="0"/>
        <w:spacing w:line="276" w:lineRule="auto"/>
        <w:jc w:val="both"/>
        <w:rPr>
          <w:rFonts w:ascii="Times New Roman" w:eastAsia="Times New Roman" w:hAnsi="Times New Roman" w:cs="Times New Roman"/>
          <w:b/>
          <w:bCs/>
          <w:sz w:val="24"/>
          <w:szCs w:val="24"/>
          <w:lang w:eastAsia="lt-LT"/>
        </w:rPr>
      </w:pPr>
    </w:p>
    <w:p w14:paraId="3586E00E" w14:textId="699D2250" w:rsidR="00563CD9" w:rsidRPr="00033535" w:rsidRDefault="00AB592A" w:rsidP="007D4F8E">
      <w:pPr>
        <w:snapToGrid w:val="0"/>
        <w:spacing w:line="276" w:lineRule="auto"/>
        <w:jc w:val="both"/>
        <w:rPr>
          <w:rFonts w:ascii="Times New Roman" w:eastAsia="Arial Unicode MS" w:hAnsi="Times New Roman" w:cs="Times New Roman"/>
          <w:spacing w:val="1"/>
          <w:sz w:val="24"/>
          <w:szCs w:val="24"/>
          <w:lang w:eastAsia="lt-LT"/>
        </w:rPr>
      </w:pPr>
      <w:r w:rsidRPr="00033535">
        <w:rPr>
          <w:rFonts w:ascii="Times New Roman" w:eastAsia="Times New Roman" w:hAnsi="Times New Roman" w:cs="Times New Roman"/>
          <w:b/>
          <w:bCs/>
          <w:sz w:val="24"/>
          <w:szCs w:val="24"/>
          <w:lang w:eastAsia="lt-LT"/>
        </w:rPr>
        <w:t>AB ,,Kelių priežiūra”</w:t>
      </w:r>
      <w:r w:rsidRPr="00033535">
        <w:rPr>
          <w:rFonts w:ascii="Times New Roman" w:eastAsia="Times New Roman" w:hAnsi="Times New Roman" w:cs="Times New Roman"/>
          <w:sz w:val="24"/>
          <w:szCs w:val="24"/>
          <w:lang w:eastAsia="lt-LT"/>
        </w:rPr>
        <w:t xml:space="preserve">, </w:t>
      </w:r>
      <w:r w:rsidR="00563CD9" w:rsidRPr="00033535">
        <w:rPr>
          <w:rFonts w:ascii="Times New Roman" w:hAnsi="Times New Roman" w:cs="Times New Roman"/>
          <w:sz w:val="24"/>
          <w:szCs w:val="24"/>
        </w:rPr>
        <w:t xml:space="preserve">buveinės adresas Savanorių pr. 321C, Kaunas, juridinio asmens kodas </w:t>
      </w:r>
      <w:r w:rsidR="00563CD9" w:rsidRPr="00033535">
        <w:rPr>
          <w:rFonts w:ascii="Times New Roman" w:hAnsi="Times New Roman" w:cs="Times New Roman"/>
          <w:spacing w:val="-4"/>
          <w:sz w:val="24"/>
          <w:szCs w:val="24"/>
        </w:rPr>
        <w:t>232112130</w:t>
      </w:r>
      <w:r w:rsidR="00563CD9" w:rsidRPr="00033535">
        <w:rPr>
          <w:rFonts w:ascii="Times New Roman" w:hAnsi="Times New Roman" w:cs="Times New Roman"/>
          <w:sz w:val="24"/>
          <w:szCs w:val="24"/>
        </w:rPr>
        <w:t xml:space="preserve">, atstovaujama </w:t>
      </w:r>
      <w:sdt>
        <w:sdtPr>
          <w:rPr>
            <w:rStyle w:val="1TEKSTAS"/>
            <w:rFonts w:cs="Times New Roman"/>
            <w:szCs w:val="24"/>
          </w:rPr>
          <w:alias w:val="pareigos, vardas, pavardė"/>
          <w:tag w:val="pareigos, vardas, pavardė"/>
          <w:id w:val="-999504878"/>
          <w:placeholder>
            <w:docPart w:val="1D9090C57A64475DA9AA953D62A1C49E"/>
          </w:placeholder>
        </w:sdtPr>
        <w:sdtEndPr>
          <w:rPr>
            <w:rStyle w:val="Numatytasispastraiposriftas"/>
            <w:rFonts w:ascii="Calibri" w:hAnsi="Calibri"/>
            <w:sz w:val="22"/>
          </w:rPr>
        </w:sdtEndPr>
        <w:sdtContent>
          <w:r w:rsidR="00033535">
            <w:rPr>
              <w:rStyle w:val="1TEKSTAS"/>
              <w:rFonts w:cs="Times New Roman"/>
              <w:szCs w:val="24"/>
            </w:rPr>
            <w:t>kelių priežiūros ir statybos departamento direktoriaus Dariaus Šokaičio</w:t>
          </w:r>
        </w:sdtContent>
      </w:sdt>
      <w:r w:rsidR="00563CD9" w:rsidRPr="00033535">
        <w:rPr>
          <w:rFonts w:ascii="Times New Roman" w:hAnsi="Times New Roman" w:cs="Times New Roman"/>
          <w:sz w:val="24"/>
          <w:szCs w:val="24"/>
        </w:rPr>
        <w:t xml:space="preserve">, veikiančio </w:t>
      </w:r>
      <w:r w:rsidR="00D55278">
        <w:rPr>
          <w:rFonts w:ascii="Times New Roman" w:hAnsi="Times New Roman" w:cs="Times New Roman"/>
          <w:sz w:val="24"/>
          <w:szCs w:val="24"/>
        </w:rPr>
        <w:t>generalinio direktoriaus 2022-04-22 išduoto įgaliojimo Nr. GG-126 pagrindu</w:t>
      </w:r>
      <w:r w:rsidR="00563CD9" w:rsidRPr="00033535">
        <w:rPr>
          <w:rFonts w:ascii="Times New Roman" w:eastAsia="Times New Roman" w:hAnsi="Times New Roman" w:cs="Times New Roman"/>
          <w:sz w:val="24"/>
          <w:szCs w:val="24"/>
          <w:lang w:eastAsia="lt-LT"/>
        </w:rPr>
        <w:t xml:space="preserve"> </w:t>
      </w:r>
      <w:r w:rsidRPr="00033535">
        <w:rPr>
          <w:rFonts w:ascii="Times New Roman" w:eastAsia="Times New Roman" w:hAnsi="Times New Roman" w:cs="Times New Roman"/>
          <w:sz w:val="24"/>
          <w:szCs w:val="24"/>
          <w:lang w:eastAsia="lt-LT"/>
        </w:rPr>
        <w:t xml:space="preserve">(toliau – </w:t>
      </w:r>
      <w:r w:rsidR="00563CD9" w:rsidRPr="00033535">
        <w:rPr>
          <w:rFonts w:ascii="Times New Roman" w:eastAsia="Times New Roman" w:hAnsi="Times New Roman" w:cs="Times New Roman"/>
          <w:b/>
          <w:bCs/>
          <w:sz w:val="24"/>
          <w:szCs w:val="24"/>
          <w:lang w:eastAsia="lt-LT"/>
        </w:rPr>
        <w:t>Pirkėjas</w:t>
      </w:r>
      <w:r w:rsidRPr="00033535">
        <w:rPr>
          <w:rFonts w:ascii="Times New Roman" w:eastAsia="Times New Roman" w:hAnsi="Times New Roman" w:cs="Times New Roman"/>
          <w:sz w:val="24"/>
          <w:szCs w:val="24"/>
          <w:lang w:eastAsia="lt-LT"/>
        </w:rPr>
        <w:t>)</w:t>
      </w:r>
      <w:r w:rsidRPr="00033535">
        <w:rPr>
          <w:rFonts w:ascii="Times New Roman" w:eastAsia="Arial Unicode MS" w:hAnsi="Times New Roman" w:cs="Times New Roman"/>
          <w:spacing w:val="1"/>
          <w:sz w:val="24"/>
          <w:szCs w:val="24"/>
          <w:lang w:eastAsia="lt-LT"/>
        </w:rPr>
        <w:t>,</w:t>
      </w:r>
    </w:p>
    <w:p w14:paraId="128A6EED" w14:textId="2229B80F" w:rsidR="0051122F" w:rsidRPr="00033535" w:rsidRDefault="00563CD9" w:rsidP="007D4F8E">
      <w:pPr>
        <w:snapToGrid w:val="0"/>
        <w:spacing w:line="276" w:lineRule="auto"/>
        <w:jc w:val="both"/>
        <w:rPr>
          <w:rFonts w:ascii="Times New Roman" w:eastAsia="Times New Roman" w:hAnsi="Times New Roman" w:cs="Times New Roman"/>
          <w:sz w:val="24"/>
          <w:szCs w:val="24"/>
          <w:lang w:eastAsia="lt-LT"/>
        </w:rPr>
      </w:pPr>
      <w:r w:rsidRPr="00033535">
        <w:rPr>
          <w:rFonts w:ascii="Times New Roman" w:eastAsia="Times New Roman" w:hAnsi="Times New Roman" w:cs="Times New Roman"/>
          <w:sz w:val="24"/>
          <w:szCs w:val="24"/>
          <w:lang w:eastAsia="lt-LT"/>
        </w:rPr>
        <w:t>i</w:t>
      </w:r>
      <w:r w:rsidRPr="00033535">
        <w:rPr>
          <w:rFonts w:ascii="Times New Roman" w:hAnsi="Times New Roman" w:cs="Times New Roman"/>
          <w:sz w:val="24"/>
          <w:szCs w:val="24"/>
        </w:rPr>
        <w:t>r</w:t>
      </w:r>
    </w:p>
    <w:p w14:paraId="115A3498" w14:textId="468865FA" w:rsidR="00563CD9" w:rsidRPr="00033535" w:rsidRDefault="00D55278" w:rsidP="007D4F8E">
      <w:pPr>
        <w:tabs>
          <w:tab w:val="left" w:pos="567"/>
          <w:tab w:val="left" w:pos="993"/>
        </w:tabs>
        <w:spacing w:line="276" w:lineRule="auto"/>
        <w:jc w:val="both"/>
        <w:rPr>
          <w:rFonts w:ascii="Times New Roman" w:hAnsi="Times New Roman" w:cs="Times New Roman"/>
          <w:b/>
          <w:bCs/>
          <w:sz w:val="24"/>
          <w:szCs w:val="24"/>
        </w:rPr>
      </w:pPr>
      <w:r w:rsidRPr="00D55278">
        <w:rPr>
          <w:rFonts w:ascii="Times New Roman" w:hAnsi="Times New Roman" w:cs="Times New Roman"/>
          <w:b/>
          <w:bCs/>
          <w:sz w:val="24"/>
          <w:szCs w:val="24"/>
        </w:rPr>
        <w:t xml:space="preserve">UAB „Taiklu“, </w:t>
      </w:r>
      <w:r w:rsidRPr="00D55278">
        <w:rPr>
          <w:rFonts w:ascii="Times New Roman" w:hAnsi="Times New Roman" w:cs="Times New Roman"/>
          <w:sz w:val="24"/>
          <w:szCs w:val="24"/>
        </w:rPr>
        <w:t>buveinės adresas Ukrainiečių g. 4, 45234 Kaunas, juridinio asmens kodas 304437662, atstovaujamas (-a) direktoriaus Martyno Knyzelio, veikiančio (-ios) pagal bendrovės įstatus, (toliau –</w:t>
      </w:r>
      <w:r w:rsidRPr="00D55278">
        <w:rPr>
          <w:rFonts w:ascii="Times New Roman" w:hAnsi="Times New Roman" w:cs="Times New Roman"/>
          <w:b/>
          <w:bCs/>
          <w:sz w:val="24"/>
          <w:szCs w:val="24"/>
        </w:rPr>
        <w:t xml:space="preserve"> Tiekėjas)</w:t>
      </w:r>
      <w:r w:rsidRPr="00D55278">
        <w:rPr>
          <w:rFonts w:ascii="Times New Roman" w:hAnsi="Times New Roman" w:cs="Times New Roman"/>
          <w:sz w:val="24"/>
          <w:szCs w:val="24"/>
        </w:rPr>
        <w:t>,</w:t>
      </w:r>
      <w:r w:rsidR="00563CD9" w:rsidRPr="00D55278">
        <w:rPr>
          <w:rFonts w:ascii="Times New Roman" w:hAnsi="Times New Roman" w:cs="Times New Roman"/>
          <w:sz w:val="24"/>
          <w:szCs w:val="24"/>
        </w:rPr>
        <w:t xml:space="preserve"> </w:t>
      </w:r>
    </w:p>
    <w:p w14:paraId="15682ECA" w14:textId="65A5FFE3" w:rsidR="00563CD9" w:rsidRPr="00033535" w:rsidRDefault="00563CD9" w:rsidP="007D4F8E">
      <w:pPr>
        <w:spacing w:line="276" w:lineRule="auto"/>
        <w:jc w:val="both"/>
        <w:rPr>
          <w:rFonts w:ascii="Times New Roman" w:hAnsi="Times New Roman" w:cs="Times New Roman"/>
          <w:sz w:val="24"/>
          <w:szCs w:val="24"/>
        </w:rPr>
      </w:pPr>
    </w:p>
    <w:p w14:paraId="21230C53" w14:textId="16334FC8" w:rsidR="0051122F"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T</w:t>
      </w:r>
      <w:r w:rsidR="006953E0" w:rsidRPr="00033535">
        <w:rPr>
          <w:rFonts w:ascii="Times New Roman" w:hAnsi="Times New Roman" w:cs="Times New Roman"/>
          <w:sz w:val="24"/>
          <w:szCs w:val="24"/>
        </w:rPr>
        <w:t>oliau</w:t>
      </w:r>
      <w:r w:rsidR="00C6652F" w:rsidRPr="00033535">
        <w:rPr>
          <w:rFonts w:ascii="Times New Roman" w:hAnsi="Times New Roman" w:cs="Times New Roman"/>
          <w:sz w:val="24"/>
          <w:szCs w:val="24"/>
        </w:rPr>
        <w:t xml:space="preserve"> </w:t>
      </w:r>
      <w:r w:rsidR="00563CD9" w:rsidRPr="00033535">
        <w:rPr>
          <w:rFonts w:ascii="Times New Roman" w:eastAsia="Times New Roman" w:hAnsi="Times New Roman" w:cs="Times New Roman"/>
          <w:b/>
          <w:bCs/>
          <w:iCs/>
          <w:sz w:val="24"/>
          <w:szCs w:val="24"/>
          <w:lang w:eastAsia="lt-LT"/>
        </w:rPr>
        <w:t xml:space="preserve">Pirkėjas </w:t>
      </w:r>
      <w:r w:rsidR="00C6652F" w:rsidRPr="00033535">
        <w:rPr>
          <w:rFonts w:ascii="Times New Roman" w:hAnsi="Times New Roman" w:cs="Times New Roman"/>
          <w:sz w:val="24"/>
          <w:szCs w:val="24"/>
        </w:rPr>
        <w:t xml:space="preserve">ir </w:t>
      </w:r>
      <w:r w:rsidR="00953EF1" w:rsidRPr="00033535">
        <w:rPr>
          <w:rFonts w:ascii="Times New Roman" w:eastAsia="Times New Roman" w:hAnsi="Times New Roman" w:cs="Times New Roman"/>
          <w:b/>
          <w:bCs/>
          <w:sz w:val="24"/>
          <w:szCs w:val="24"/>
          <w:lang w:eastAsia="lt-LT"/>
        </w:rPr>
        <w:t>Tiekėjas</w:t>
      </w:r>
      <w:r w:rsidR="00563CD9" w:rsidRPr="00033535">
        <w:rPr>
          <w:rFonts w:ascii="Times New Roman" w:eastAsia="Times New Roman" w:hAnsi="Times New Roman" w:cs="Times New Roman"/>
          <w:b/>
          <w:bCs/>
          <w:sz w:val="24"/>
          <w:szCs w:val="24"/>
          <w:lang w:eastAsia="lt-LT"/>
        </w:rPr>
        <w:t xml:space="preserve"> </w:t>
      </w:r>
      <w:r w:rsidR="006953E0" w:rsidRPr="00033535">
        <w:rPr>
          <w:rFonts w:ascii="Times New Roman" w:hAnsi="Times New Roman" w:cs="Times New Roman"/>
          <w:sz w:val="24"/>
          <w:szCs w:val="24"/>
        </w:rPr>
        <w:t xml:space="preserve">kartu vadinami </w:t>
      </w:r>
      <w:r w:rsidR="006953E0" w:rsidRPr="00033535">
        <w:rPr>
          <w:rFonts w:ascii="Times New Roman" w:hAnsi="Times New Roman" w:cs="Times New Roman"/>
          <w:b/>
          <w:sz w:val="24"/>
          <w:szCs w:val="24"/>
        </w:rPr>
        <w:t>Šalimis</w:t>
      </w:r>
      <w:r w:rsidR="006953E0" w:rsidRPr="00033535">
        <w:rPr>
          <w:rFonts w:ascii="Times New Roman" w:hAnsi="Times New Roman" w:cs="Times New Roman"/>
          <w:sz w:val="24"/>
          <w:szCs w:val="24"/>
        </w:rPr>
        <w:t xml:space="preserve">, o kiekviena atskirai – </w:t>
      </w:r>
      <w:r w:rsidR="006953E0" w:rsidRPr="00033535">
        <w:rPr>
          <w:rFonts w:ascii="Times New Roman" w:hAnsi="Times New Roman" w:cs="Times New Roman"/>
          <w:b/>
          <w:sz w:val="24"/>
          <w:szCs w:val="24"/>
        </w:rPr>
        <w:t>Šalimi</w:t>
      </w:r>
      <w:r w:rsidR="006953E0" w:rsidRPr="00033535">
        <w:rPr>
          <w:rFonts w:ascii="Times New Roman" w:hAnsi="Times New Roman" w:cs="Times New Roman"/>
          <w:sz w:val="24"/>
          <w:szCs w:val="24"/>
        </w:rPr>
        <w:t>,</w:t>
      </w:r>
      <w:r w:rsidR="0051122F" w:rsidRPr="00033535">
        <w:rPr>
          <w:rFonts w:ascii="Times New Roman" w:hAnsi="Times New Roman" w:cs="Times New Roman"/>
          <w:sz w:val="24"/>
          <w:szCs w:val="24"/>
        </w:rPr>
        <w:t xml:space="preserve"> </w:t>
      </w:r>
      <w:r w:rsidR="00953EF1" w:rsidRPr="00033535">
        <w:rPr>
          <w:rFonts w:ascii="Times New Roman" w:hAnsi="Times New Roman" w:cs="Times New Roman"/>
          <w:sz w:val="24"/>
          <w:szCs w:val="24"/>
        </w:rPr>
        <w:t>2022-0</w:t>
      </w:r>
      <w:r w:rsidR="0049485D">
        <w:rPr>
          <w:rFonts w:ascii="Times New Roman" w:hAnsi="Times New Roman" w:cs="Times New Roman"/>
          <w:sz w:val="24"/>
          <w:szCs w:val="24"/>
        </w:rPr>
        <w:t>1</w:t>
      </w:r>
      <w:r w:rsidR="00953EF1" w:rsidRPr="00033535">
        <w:rPr>
          <w:rFonts w:ascii="Times New Roman" w:hAnsi="Times New Roman" w:cs="Times New Roman"/>
          <w:sz w:val="24"/>
          <w:szCs w:val="24"/>
        </w:rPr>
        <w:t>-</w:t>
      </w:r>
      <w:r w:rsidR="0049485D">
        <w:rPr>
          <w:rFonts w:ascii="Times New Roman" w:hAnsi="Times New Roman" w:cs="Times New Roman"/>
          <w:sz w:val="24"/>
          <w:szCs w:val="24"/>
        </w:rPr>
        <w:t>04</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sudarė </w:t>
      </w:r>
      <w:r w:rsidR="00563CD9" w:rsidRPr="00033535">
        <w:rPr>
          <w:rFonts w:ascii="Times New Roman" w:hAnsi="Times New Roman" w:cs="Times New Roman"/>
          <w:sz w:val="24"/>
          <w:szCs w:val="24"/>
        </w:rPr>
        <w:t>prekių</w:t>
      </w:r>
      <w:r w:rsidR="0051122F" w:rsidRPr="00033535">
        <w:rPr>
          <w:rFonts w:ascii="Times New Roman" w:hAnsi="Times New Roman" w:cs="Times New Roman"/>
          <w:sz w:val="24"/>
          <w:szCs w:val="24"/>
        </w:rPr>
        <w:t xml:space="preserve"> viešojo pirkimo-pardavimo sutartį</w:t>
      </w:r>
      <w:r w:rsidR="00563CD9" w:rsidRPr="00033535">
        <w:rPr>
          <w:rFonts w:ascii="Times New Roman" w:hAnsi="Times New Roman" w:cs="Times New Roman"/>
          <w:sz w:val="24"/>
          <w:szCs w:val="24"/>
        </w:rPr>
        <w:t xml:space="preserve"> su rezervu</w:t>
      </w:r>
      <w:r w:rsidR="0051122F" w:rsidRPr="00033535">
        <w:rPr>
          <w:rFonts w:ascii="Times New Roman" w:hAnsi="Times New Roman" w:cs="Times New Roman"/>
          <w:sz w:val="24"/>
          <w:szCs w:val="24"/>
        </w:rPr>
        <w:t xml:space="preserve"> Nr. </w:t>
      </w:r>
      <w:r w:rsidR="00953EF1" w:rsidRPr="00033535">
        <w:rPr>
          <w:rFonts w:ascii="Times New Roman" w:hAnsi="Times New Roman" w:cs="Times New Roman"/>
          <w:sz w:val="24"/>
          <w:szCs w:val="24"/>
        </w:rPr>
        <w:t>PIR22-</w:t>
      </w:r>
      <w:r w:rsidR="00C85B23">
        <w:rPr>
          <w:rFonts w:ascii="Times New Roman" w:hAnsi="Times New Roman" w:cs="Times New Roman"/>
          <w:sz w:val="24"/>
          <w:szCs w:val="24"/>
        </w:rPr>
        <w:t>5</w:t>
      </w:r>
      <w:r w:rsidR="00953EF1" w:rsidRPr="00033535">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dėl </w:t>
      </w:r>
      <w:r w:rsidR="0049485D">
        <w:rPr>
          <w:rFonts w:ascii="Times New Roman" w:hAnsi="Times New Roman" w:cs="Times New Roman"/>
          <w:sz w:val="24"/>
          <w:szCs w:val="24"/>
        </w:rPr>
        <w:t>bituminės siūlių sandarinimo juostos</w:t>
      </w:r>
      <w:r w:rsidR="00D55278" w:rsidRPr="00D55278">
        <w:rPr>
          <w:rFonts w:ascii="Times New Roman" w:hAnsi="Times New Roman" w:cs="Times New Roman"/>
          <w:sz w:val="24"/>
          <w:szCs w:val="24"/>
        </w:rPr>
        <w:t xml:space="preserve"> </w:t>
      </w:r>
      <w:r w:rsidR="0051122F" w:rsidRPr="00033535">
        <w:rPr>
          <w:rFonts w:ascii="Times New Roman" w:hAnsi="Times New Roman" w:cs="Times New Roman"/>
          <w:sz w:val="24"/>
          <w:szCs w:val="24"/>
        </w:rPr>
        <w:t xml:space="preserve">(toliau – </w:t>
      </w:r>
      <w:r w:rsidR="0051122F" w:rsidRPr="00033535">
        <w:rPr>
          <w:rFonts w:ascii="Times New Roman" w:hAnsi="Times New Roman" w:cs="Times New Roman"/>
          <w:b/>
          <w:bCs/>
          <w:sz w:val="24"/>
          <w:szCs w:val="24"/>
        </w:rPr>
        <w:t>Sutartis</w:t>
      </w:r>
      <w:r w:rsidR="0051122F" w:rsidRPr="00033535">
        <w:rPr>
          <w:rFonts w:ascii="Times New Roman" w:hAnsi="Times New Roman" w:cs="Times New Roman"/>
          <w:sz w:val="24"/>
          <w:szCs w:val="24"/>
        </w:rPr>
        <w:t>),</w:t>
      </w:r>
    </w:p>
    <w:p w14:paraId="27C8AAC0" w14:textId="77777777" w:rsidR="0051122F" w:rsidRPr="00033535" w:rsidRDefault="0051122F" w:rsidP="007D4F8E">
      <w:pPr>
        <w:spacing w:line="276" w:lineRule="auto"/>
        <w:jc w:val="both"/>
        <w:rPr>
          <w:rFonts w:ascii="Times New Roman" w:hAnsi="Times New Roman" w:cs="Times New Roman"/>
          <w:sz w:val="24"/>
          <w:szCs w:val="24"/>
        </w:rPr>
      </w:pPr>
    </w:p>
    <w:p w14:paraId="06D2CC76" w14:textId="019C263C" w:rsidR="00611D95" w:rsidRPr="00033535" w:rsidRDefault="00A079EA"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Šiuo susitarimu dėl </w:t>
      </w:r>
      <w:r w:rsidR="00D55278">
        <w:rPr>
          <w:rFonts w:ascii="Times New Roman" w:hAnsi="Times New Roman" w:cs="Times New Roman"/>
          <w:sz w:val="24"/>
          <w:szCs w:val="24"/>
        </w:rPr>
        <w:t>įkainių</w:t>
      </w:r>
      <w:r w:rsidRPr="00033535">
        <w:rPr>
          <w:rFonts w:ascii="Times New Roman" w:hAnsi="Times New Roman" w:cs="Times New Roman"/>
          <w:sz w:val="24"/>
          <w:szCs w:val="24"/>
        </w:rPr>
        <w:t xml:space="preserve"> peržiūros prie Sutarties (toliau – </w:t>
      </w:r>
      <w:r w:rsidRPr="00033535">
        <w:rPr>
          <w:rFonts w:ascii="Times New Roman" w:hAnsi="Times New Roman" w:cs="Times New Roman"/>
          <w:b/>
          <w:bCs/>
          <w:sz w:val="24"/>
          <w:szCs w:val="24"/>
        </w:rPr>
        <w:t>Susitarimas</w:t>
      </w:r>
      <w:r w:rsidRPr="00033535">
        <w:rPr>
          <w:rFonts w:ascii="Times New Roman" w:hAnsi="Times New Roman" w:cs="Times New Roman"/>
          <w:sz w:val="24"/>
          <w:szCs w:val="24"/>
        </w:rPr>
        <w:t xml:space="preserve">) </w:t>
      </w:r>
      <w:r w:rsidR="00563CD9" w:rsidRPr="00033535">
        <w:rPr>
          <w:rFonts w:ascii="Times New Roman" w:hAnsi="Times New Roman" w:cs="Times New Roman"/>
          <w:sz w:val="24"/>
          <w:szCs w:val="24"/>
        </w:rPr>
        <w:t xml:space="preserve">Šalys </w:t>
      </w:r>
      <w:r w:rsidRPr="00033535">
        <w:rPr>
          <w:rFonts w:ascii="Times New Roman" w:hAnsi="Times New Roman" w:cs="Times New Roman"/>
          <w:sz w:val="24"/>
          <w:szCs w:val="24"/>
        </w:rPr>
        <w:t>susitarė vadovaujantis Viešųjų pirkimų įstatymo 89 str. 1 d. 3 p.  patikslinti Sutarties apimtyje taikomus įkainių peržiūros pagrindus ir sąlygas</w:t>
      </w:r>
      <w:r w:rsidR="00611D95" w:rsidRPr="00033535">
        <w:rPr>
          <w:rFonts w:ascii="Times New Roman" w:hAnsi="Times New Roman" w:cs="Times New Roman"/>
          <w:sz w:val="24"/>
          <w:szCs w:val="24"/>
        </w:rPr>
        <w:t>.</w:t>
      </w:r>
    </w:p>
    <w:p w14:paraId="113C5B09" w14:textId="77777777" w:rsidR="002D2BEB" w:rsidRPr="00033535" w:rsidRDefault="002D2BEB" w:rsidP="007D4F8E">
      <w:pPr>
        <w:spacing w:line="276" w:lineRule="auto"/>
        <w:jc w:val="both"/>
        <w:rPr>
          <w:rFonts w:ascii="Times New Roman" w:hAnsi="Times New Roman" w:cs="Times New Roman"/>
          <w:sz w:val="24"/>
          <w:szCs w:val="24"/>
        </w:rPr>
      </w:pPr>
    </w:p>
    <w:p w14:paraId="2E6D507F" w14:textId="7C0F295D" w:rsidR="00BB0D1F" w:rsidRPr="00033535" w:rsidRDefault="007967E4" w:rsidP="007D4F8E">
      <w:pPr>
        <w:spacing w:line="276" w:lineRule="auto"/>
        <w:jc w:val="both"/>
        <w:rPr>
          <w:rFonts w:ascii="Times New Roman" w:hAnsi="Times New Roman" w:cs="Times New Roman"/>
          <w:sz w:val="24"/>
          <w:szCs w:val="24"/>
        </w:rPr>
      </w:pPr>
      <w:bookmarkStart w:id="1" w:name="_Hlk105089653"/>
      <w:r w:rsidRPr="00033535">
        <w:rPr>
          <w:rFonts w:ascii="Times New Roman" w:hAnsi="Times New Roman" w:cs="Times New Roman"/>
          <w:sz w:val="24"/>
          <w:szCs w:val="24"/>
        </w:rPr>
        <w:t xml:space="preserve">Pirkėjas </w:t>
      </w:r>
      <w:bookmarkEnd w:id="1"/>
      <w:r w:rsidRPr="00033535">
        <w:rPr>
          <w:rFonts w:ascii="Times New Roman" w:hAnsi="Times New Roman" w:cs="Times New Roman"/>
          <w:sz w:val="24"/>
          <w:szCs w:val="24"/>
        </w:rPr>
        <w:t xml:space="preserve">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įvertino</w:t>
      </w:r>
      <w:r w:rsidR="00BB0D1F" w:rsidRPr="00033535">
        <w:rPr>
          <w:rFonts w:ascii="Times New Roman" w:hAnsi="Times New Roman" w:cs="Times New Roman"/>
          <w:sz w:val="24"/>
          <w:szCs w:val="24"/>
        </w:rPr>
        <w:t xml:space="preserve">, </w:t>
      </w:r>
      <w:r w:rsidR="00611D95" w:rsidRPr="00033535">
        <w:rPr>
          <w:rFonts w:ascii="Times New Roman" w:hAnsi="Times New Roman" w:cs="Times New Roman"/>
          <w:sz w:val="24"/>
          <w:szCs w:val="24"/>
        </w:rPr>
        <w:t>jog</w:t>
      </w:r>
      <w:r w:rsidR="00BB0D1F" w:rsidRPr="00033535">
        <w:rPr>
          <w:rFonts w:ascii="Times New Roman" w:hAnsi="Times New Roman" w:cs="Times New Roman"/>
          <w:sz w:val="24"/>
          <w:szCs w:val="24"/>
        </w:rPr>
        <w:t>:</w:t>
      </w:r>
    </w:p>
    <w:p w14:paraId="3A6FC4C1" w14:textId="0910D096" w:rsidR="00611D95"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2022 m. vasario 24 d. Rusijos pradėtas karas prieš Ukrainą iš esmės pakeitė viso statybos sektoriaus situaciją. Dėl vienareikšmiškos ir griežtos Lietuvos pozicijos prieš karinius Rusijos veiksmus Ukrainoje ir tuo tikslu priimtų teisės aktų Lietuvos statybų versle veikiančios įmonės privalo atsisakyti statybinių medžiagų, produkcijos ir žaliavų Rusijos ir kariniuose veiksmuose Ukrainoje dalyvaujančios Baltarusijos. Be to, karas išbalansavo žaliavų rinkas, jų tiekimo grandines bei turėjo tiesioginę įtaką jų kainų augimui</w:t>
      </w:r>
      <w:r w:rsidR="00D316B6" w:rsidRPr="00033535">
        <w:rPr>
          <w:rFonts w:ascii="Times New Roman" w:hAnsi="Times New Roman" w:cs="Times New Roman"/>
          <w:sz w:val="24"/>
          <w:szCs w:val="24"/>
        </w:rPr>
        <w:t>;</w:t>
      </w:r>
    </w:p>
    <w:p w14:paraId="651EB75F" w14:textId="3E289E27" w:rsidR="00A079EA" w:rsidRPr="00033535" w:rsidRDefault="00A079EA"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Nei iki Sutarties sudarymo, nei Sutarties sudarymo metu </w:t>
      </w:r>
      <w:r w:rsidR="007967E4" w:rsidRPr="00033535">
        <w:rPr>
          <w:rFonts w:ascii="Times New Roman" w:hAnsi="Times New Roman" w:cs="Times New Roman"/>
          <w:sz w:val="24"/>
          <w:szCs w:val="24"/>
        </w:rPr>
        <w:t xml:space="preserve">Pirkėjas </w:t>
      </w:r>
      <w:r w:rsidRPr="00033535">
        <w:rPr>
          <w:rFonts w:ascii="Times New Roman" w:hAnsi="Times New Roman" w:cs="Times New Roman"/>
          <w:sz w:val="24"/>
          <w:szCs w:val="24"/>
        </w:rPr>
        <w:t xml:space="preserve">objektyviai negalėjo numatyti, jog Rusija imsis karinių veiksmų prieš Ukrainą, kurie turės itin reikšmingą tiesioginę įtaką </w:t>
      </w:r>
      <w:r w:rsidR="00D04DB2" w:rsidRPr="00033535">
        <w:rPr>
          <w:rFonts w:ascii="Times New Roman" w:hAnsi="Times New Roman" w:cs="Times New Roman"/>
          <w:sz w:val="24"/>
          <w:szCs w:val="24"/>
        </w:rPr>
        <w:t>S</w:t>
      </w:r>
      <w:r w:rsidRPr="00033535">
        <w:rPr>
          <w:rFonts w:ascii="Times New Roman" w:hAnsi="Times New Roman" w:cs="Times New Roman"/>
          <w:sz w:val="24"/>
          <w:szCs w:val="24"/>
        </w:rPr>
        <w:t xml:space="preserve">utarties vykdymui </w:t>
      </w:r>
      <w:r w:rsidR="00D75246">
        <w:rPr>
          <w:rFonts w:ascii="Times New Roman" w:hAnsi="Times New Roman" w:cs="Times New Roman"/>
          <w:sz w:val="24"/>
          <w:szCs w:val="24"/>
        </w:rPr>
        <w:t>Tiekėjo</w:t>
      </w:r>
      <w:r w:rsidR="007967E4" w:rsidRPr="00033535">
        <w:rPr>
          <w:rFonts w:ascii="Times New Roman" w:hAnsi="Times New Roman" w:cs="Times New Roman"/>
          <w:sz w:val="24"/>
          <w:szCs w:val="24"/>
        </w:rPr>
        <w:t xml:space="preserve"> </w:t>
      </w:r>
      <w:r w:rsidRPr="00033535">
        <w:rPr>
          <w:rFonts w:ascii="Times New Roman" w:hAnsi="Times New Roman" w:cs="Times New Roman"/>
          <w:sz w:val="24"/>
          <w:szCs w:val="24"/>
        </w:rPr>
        <w:t>patiriamiems kaštams</w:t>
      </w:r>
      <w:r w:rsidR="00D04DB2" w:rsidRPr="00033535">
        <w:rPr>
          <w:rFonts w:ascii="Times New Roman" w:hAnsi="Times New Roman" w:cs="Times New Roman"/>
          <w:sz w:val="24"/>
          <w:szCs w:val="24"/>
        </w:rPr>
        <w:t>;</w:t>
      </w:r>
    </w:p>
    <w:p w14:paraId="6653A039" w14:textId="11CB92D4" w:rsidR="00D04DB2" w:rsidRPr="00033535" w:rsidRDefault="00D04DB2"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Rusijos karas prieš Ukrainą yra išskirtinė, pastaraisiais dešimtmečiais Europoje nepasireiškusi aplinkybė, kurios rizikų prisiimti ir kuriai jokios įtakos daryti objektyviai negalėjo nei </w:t>
      </w:r>
      <w:r w:rsidR="007967E4" w:rsidRPr="00033535">
        <w:rPr>
          <w:rFonts w:ascii="Times New Roman" w:hAnsi="Times New Roman" w:cs="Times New Roman"/>
          <w:sz w:val="24"/>
          <w:szCs w:val="24"/>
        </w:rPr>
        <w:t>Pirkėjas</w:t>
      </w:r>
      <w:r w:rsidRPr="00033535">
        <w:rPr>
          <w:rFonts w:ascii="Times New Roman" w:hAnsi="Times New Roman" w:cs="Times New Roman"/>
          <w:sz w:val="24"/>
          <w:szCs w:val="24"/>
        </w:rPr>
        <w:t xml:space="preserve">, nei </w:t>
      </w:r>
      <w:r w:rsidR="007868BC" w:rsidRPr="00033535">
        <w:rPr>
          <w:rFonts w:ascii="Times New Roman" w:hAnsi="Times New Roman" w:cs="Times New Roman"/>
          <w:sz w:val="24"/>
          <w:szCs w:val="24"/>
        </w:rPr>
        <w:t>Tiekėjas</w:t>
      </w:r>
      <w:r w:rsidRPr="00033535">
        <w:rPr>
          <w:rFonts w:ascii="Times New Roman" w:hAnsi="Times New Roman" w:cs="Times New Roman"/>
          <w:sz w:val="24"/>
          <w:szCs w:val="24"/>
        </w:rPr>
        <w:t>;</w:t>
      </w:r>
    </w:p>
    <w:p w14:paraId="52AA4C7B" w14:textId="238EA355" w:rsidR="00D04DB2" w:rsidRPr="00033535" w:rsidRDefault="00F41D46"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Dėl nurodytų priežasčių pagal faktinius pokyčius žaliavų rinkoje neperskaičiavus Sutartyje nurodytų įkainių visa rizika ir finansinė našta dėl pokyčių rinkose tektų </w:t>
      </w:r>
      <w:r w:rsidR="00D75246">
        <w:rPr>
          <w:rFonts w:ascii="Times New Roman" w:hAnsi="Times New Roman" w:cs="Times New Roman"/>
          <w:sz w:val="24"/>
          <w:szCs w:val="24"/>
        </w:rPr>
        <w:t>Tiekėjui</w:t>
      </w:r>
      <w:r w:rsidRPr="00033535">
        <w:rPr>
          <w:rFonts w:ascii="Times New Roman" w:hAnsi="Times New Roman" w:cs="Times New Roman"/>
          <w:sz w:val="24"/>
          <w:szCs w:val="24"/>
        </w:rPr>
        <w:t>, o tai iš esmės keičia Sutarties šalių interesų pusiausvyrą</w:t>
      </w:r>
      <w:r w:rsidR="00D04DB2" w:rsidRPr="00033535">
        <w:rPr>
          <w:rFonts w:ascii="Times New Roman" w:hAnsi="Times New Roman" w:cs="Times New Roman"/>
          <w:sz w:val="24"/>
          <w:szCs w:val="24"/>
        </w:rPr>
        <w:t>;</w:t>
      </w:r>
    </w:p>
    <w:p w14:paraId="721F18E9" w14:textId="3BD78A5C" w:rsidR="00D04DB2" w:rsidRPr="00033535" w:rsidRDefault="00DC4D3B" w:rsidP="007D4F8E">
      <w:pPr>
        <w:pStyle w:val="Sraopastraipa"/>
        <w:numPr>
          <w:ilvl w:val="0"/>
          <w:numId w:val="2"/>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Viešųjų pirkimų įstatymo 89 str. 1 d. 3 p. reglamentuoja leistiną Sutarties pakeitimą, kai pakeitimo poreikis atsirado dėl aplinkybių, kurių protinga ir apdairi perkančioji organizacija negalėjo numatyti, kurio taikymą šiame Susitarime nurodytų aplinkybių kontekste yra patvirtinusi ir Viešųjų pirkimų tarnyba (</w:t>
      </w:r>
      <w:hyperlink r:id="rId5" w:history="1">
        <w:r w:rsidRPr="00033535">
          <w:rPr>
            <w:rStyle w:val="Hipersaitas"/>
            <w:rFonts w:ascii="Times New Roman" w:hAnsi="Times New Roman" w:cs="Times New Roman"/>
            <w:sz w:val="24"/>
            <w:szCs w:val="24"/>
          </w:rPr>
          <w:t>https://vpt.lrv.lt/lt/naujienos/del-viesojo-pirkimo-pardavimo-sutarciu-kainu-ir-kitu-salygu-perziurejimo</w:t>
        </w:r>
      </w:hyperlink>
      <w:r w:rsidRPr="00033535">
        <w:rPr>
          <w:rFonts w:ascii="Times New Roman" w:hAnsi="Times New Roman" w:cs="Times New Roman"/>
          <w:sz w:val="24"/>
          <w:szCs w:val="24"/>
        </w:rPr>
        <w:t xml:space="preserve">). </w:t>
      </w:r>
    </w:p>
    <w:p w14:paraId="22E87F9E" w14:textId="77777777" w:rsidR="00D04DB2" w:rsidRPr="00033535" w:rsidRDefault="00D04DB2" w:rsidP="007D4F8E">
      <w:pPr>
        <w:pStyle w:val="Sraopastraipa"/>
        <w:spacing w:line="276" w:lineRule="auto"/>
        <w:jc w:val="both"/>
        <w:rPr>
          <w:rFonts w:ascii="Times New Roman" w:hAnsi="Times New Roman" w:cs="Times New Roman"/>
          <w:sz w:val="24"/>
          <w:szCs w:val="24"/>
        </w:rPr>
      </w:pPr>
    </w:p>
    <w:p w14:paraId="0D7791BE" w14:textId="45FF4BFE" w:rsidR="00FB65E7" w:rsidRPr="00033535" w:rsidRDefault="00FB65E7" w:rsidP="007D4F8E">
      <w:p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lastRenderedPageBreak/>
        <w:t xml:space="preserve">Atsižvelgiant į išdėstytą, </w:t>
      </w:r>
      <w:r w:rsidR="007967E4" w:rsidRPr="00033535">
        <w:rPr>
          <w:rFonts w:ascii="Times New Roman" w:hAnsi="Times New Roman" w:cs="Times New Roman"/>
          <w:sz w:val="24"/>
          <w:szCs w:val="24"/>
        </w:rPr>
        <w:t xml:space="preserve">Pirkėjas ir </w:t>
      </w:r>
      <w:r w:rsidR="008E11E0" w:rsidRPr="00033535">
        <w:rPr>
          <w:rFonts w:ascii="Times New Roman" w:hAnsi="Times New Roman" w:cs="Times New Roman"/>
          <w:sz w:val="24"/>
          <w:szCs w:val="24"/>
        </w:rPr>
        <w:t>Tiekėjas</w:t>
      </w:r>
      <w:r w:rsidRPr="00033535">
        <w:rPr>
          <w:rFonts w:ascii="Times New Roman" w:hAnsi="Times New Roman" w:cs="Times New Roman"/>
          <w:sz w:val="24"/>
          <w:szCs w:val="24"/>
        </w:rPr>
        <w:t xml:space="preserve">, vadovaudamiesi Viešųjų pirkimų įstatymo 89 str. 1 d. 3 p., sudarė šį Susitarimą ir </w:t>
      </w:r>
      <w:r w:rsidRPr="00033535">
        <w:rPr>
          <w:rFonts w:ascii="Times New Roman" w:hAnsi="Times New Roman" w:cs="Times New Roman"/>
          <w:b/>
          <w:bCs/>
          <w:sz w:val="24"/>
          <w:szCs w:val="24"/>
        </w:rPr>
        <w:t>susitarė</w:t>
      </w:r>
      <w:r w:rsidRPr="00033535">
        <w:rPr>
          <w:rFonts w:ascii="Times New Roman" w:hAnsi="Times New Roman" w:cs="Times New Roman"/>
          <w:sz w:val="24"/>
          <w:szCs w:val="24"/>
        </w:rPr>
        <w:t>:</w:t>
      </w:r>
    </w:p>
    <w:p w14:paraId="1D4703BA" w14:textId="0B127DB2" w:rsidR="00C27BB5" w:rsidRPr="00033535" w:rsidRDefault="007868BC"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Pakeisti Sutarties 2.4.2. ir 2.4.3. punktus ir šiuos punktus išdėstyti taip</w:t>
      </w:r>
      <w:r w:rsidR="00102EA6" w:rsidRPr="00033535">
        <w:rPr>
          <w:rFonts w:ascii="Times New Roman" w:hAnsi="Times New Roman" w:cs="Times New Roman"/>
          <w:sz w:val="24"/>
          <w:szCs w:val="24"/>
        </w:rPr>
        <w:t>:</w:t>
      </w:r>
    </w:p>
    <w:p w14:paraId="54319195" w14:textId="358233E3" w:rsidR="00407C47" w:rsidRPr="00033535" w:rsidRDefault="00102EA6" w:rsidP="007868BC">
      <w:pPr>
        <w:spacing w:line="276" w:lineRule="auto"/>
        <w:ind w:left="720"/>
        <w:jc w:val="both"/>
        <w:rPr>
          <w:rFonts w:ascii="Times New Roman" w:hAnsi="Times New Roman" w:cs="Times New Roman"/>
          <w:i/>
          <w:iCs/>
          <w:sz w:val="24"/>
          <w:szCs w:val="24"/>
        </w:rPr>
      </w:pPr>
      <w:r w:rsidRPr="00033535">
        <w:rPr>
          <w:rFonts w:ascii="Times New Roman" w:hAnsi="Times New Roman" w:cs="Times New Roman"/>
          <w:i/>
          <w:iCs/>
          <w:sz w:val="24"/>
          <w:szCs w:val="24"/>
        </w:rPr>
        <w:t>„</w:t>
      </w:r>
      <w:r w:rsidR="007868BC" w:rsidRPr="00033535">
        <w:rPr>
          <w:rFonts w:ascii="Times New Roman" w:hAnsi="Times New Roman" w:cs="Times New Roman"/>
          <w:b/>
          <w:bCs/>
          <w:i/>
          <w:iCs/>
          <w:sz w:val="24"/>
          <w:szCs w:val="24"/>
        </w:rPr>
        <w:t xml:space="preserve">2.4.2. </w:t>
      </w:r>
      <w:r w:rsidR="000460CF" w:rsidRPr="000460CF">
        <w:rPr>
          <w:rFonts w:ascii="Times New Roman" w:hAnsi="Times New Roman" w:cs="Times New Roman"/>
          <w:i/>
          <w:iCs/>
          <w:sz w:val="24"/>
          <w:szCs w:val="24"/>
        </w:rPr>
        <w:t xml:space="preserve">Pirmas perskaičiavimas vykdomas ne anksčiau kaip po </w:t>
      </w:r>
      <w:r w:rsidR="000460CF">
        <w:rPr>
          <w:rFonts w:ascii="Times New Roman" w:hAnsi="Times New Roman" w:cs="Times New Roman"/>
          <w:i/>
          <w:iCs/>
          <w:sz w:val="24"/>
          <w:szCs w:val="24"/>
        </w:rPr>
        <w:t>6</w:t>
      </w:r>
      <w:r w:rsidR="000460CF" w:rsidRPr="000460CF">
        <w:rPr>
          <w:rFonts w:ascii="Times New Roman" w:hAnsi="Times New Roman" w:cs="Times New Roman"/>
          <w:i/>
          <w:iCs/>
          <w:sz w:val="24"/>
          <w:szCs w:val="24"/>
        </w:rPr>
        <w:t xml:space="preserve"> (</w:t>
      </w:r>
      <w:r w:rsidR="000460CF">
        <w:rPr>
          <w:rFonts w:ascii="Times New Roman" w:hAnsi="Times New Roman" w:cs="Times New Roman"/>
          <w:i/>
          <w:iCs/>
          <w:sz w:val="24"/>
          <w:szCs w:val="24"/>
        </w:rPr>
        <w:t>šešių</w:t>
      </w:r>
      <w:r w:rsidR="000460CF" w:rsidRPr="000460CF">
        <w:rPr>
          <w:rFonts w:ascii="Times New Roman" w:hAnsi="Times New Roman" w:cs="Times New Roman"/>
          <w:i/>
          <w:iCs/>
          <w:sz w:val="24"/>
          <w:szCs w:val="24"/>
        </w:rPr>
        <w:t>) mėnesių nuo Sutarties įsigaliojimo.</w:t>
      </w:r>
      <w:r w:rsidR="000460CF">
        <w:rPr>
          <w:rFonts w:ascii="Times New Roman" w:hAnsi="Times New Roman" w:cs="Times New Roman"/>
          <w:i/>
          <w:iCs/>
          <w:sz w:val="24"/>
          <w:szCs w:val="24"/>
        </w:rPr>
        <w:t xml:space="preserve"> </w:t>
      </w:r>
      <w:r w:rsidR="007868BC" w:rsidRPr="00033535">
        <w:rPr>
          <w:rFonts w:ascii="Times New Roman" w:hAnsi="Times New Roman" w:cs="Times New Roman"/>
          <w:i/>
          <w:iCs/>
          <w:sz w:val="24"/>
          <w:szCs w:val="24"/>
        </w:rPr>
        <w:t xml:space="preserve">Įkainiai Sutarties galiojimo laikotarpiu galės būti perskaičiuojami ir keičiami ne dažniau kaip vieną kartą per </w:t>
      </w:r>
      <w:r w:rsidR="006A4B38" w:rsidRPr="00033535">
        <w:rPr>
          <w:rFonts w:ascii="Times New Roman" w:hAnsi="Times New Roman" w:cs="Times New Roman"/>
          <w:i/>
          <w:iCs/>
          <w:sz w:val="24"/>
          <w:szCs w:val="24"/>
        </w:rPr>
        <w:t xml:space="preserve">6 (šešių) </w:t>
      </w:r>
      <w:r w:rsidR="007868BC" w:rsidRPr="00033535">
        <w:rPr>
          <w:rFonts w:ascii="Times New Roman" w:hAnsi="Times New Roman" w:cs="Times New Roman"/>
          <w:i/>
          <w:iCs/>
          <w:sz w:val="24"/>
          <w:szCs w:val="24"/>
        </w:rPr>
        <w:t>mėnesių laikotarpį.</w:t>
      </w:r>
    </w:p>
    <w:p w14:paraId="6454BEC2" w14:textId="3AD59273" w:rsidR="006A4B38" w:rsidRPr="00033535" w:rsidRDefault="007918C2" w:rsidP="007D4F8E">
      <w:pPr>
        <w:spacing w:before="240" w:after="240" w:line="276" w:lineRule="auto"/>
        <w:ind w:left="714"/>
        <w:jc w:val="both"/>
        <w:rPr>
          <w:rFonts w:ascii="Times New Roman" w:hAnsi="Times New Roman" w:cs="Times New Roman"/>
          <w:b/>
          <w:bCs/>
          <w:i/>
          <w:iCs/>
          <w:sz w:val="24"/>
          <w:szCs w:val="24"/>
        </w:rPr>
      </w:pPr>
      <w:r w:rsidRPr="00033535">
        <w:rPr>
          <w:rFonts w:ascii="Times New Roman" w:hAnsi="Times New Roman" w:cs="Times New Roman"/>
          <w:b/>
          <w:bCs/>
          <w:i/>
          <w:iCs/>
          <w:sz w:val="24"/>
          <w:szCs w:val="24"/>
        </w:rPr>
        <w:t>2.</w:t>
      </w:r>
      <w:r w:rsidR="006A4B38" w:rsidRPr="00033535">
        <w:rPr>
          <w:rFonts w:ascii="Times New Roman" w:hAnsi="Times New Roman" w:cs="Times New Roman"/>
          <w:b/>
          <w:bCs/>
          <w:i/>
          <w:iCs/>
          <w:sz w:val="24"/>
          <w:szCs w:val="24"/>
        </w:rPr>
        <w:t>4.3</w:t>
      </w:r>
      <w:r w:rsidR="006B274A" w:rsidRPr="00033535">
        <w:rPr>
          <w:rFonts w:ascii="Times New Roman" w:hAnsi="Times New Roman" w:cs="Times New Roman"/>
          <w:b/>
          <w:bCs/>
          <w:i/>
          <w:iCs/>
          <w:sz w:val="24"/>
          <w:szCs w:val="24"/>
        </w:rPr>
        <w:t xml:space="preserve">. </w:t>
      </w:r>
      <w:r w:rsidR="006A4B38" w:rsidRPr="00033535">
        <w:rPr>
          <w:rFonts w:ascii="Times New Roman" w:hAnsi="Times New Roman" w:cs="Times New Roman"/>
          <w:i/>
          <w:iCs/>
          <w:sz w:val="24"/>
          <w:szCs w:val="24"/>
        </w:rPr>
        <w:t xml:space="preserve">Perskaičiavimas atliekamas nustatytu periodiškumu, ne anksčiau kaip po 6 (šešių) mėnesių </w:t>
      </w:r>
      <w:r w:rsidR="00CB4746" w:rsidRPr="00CB4746">
        <w:rPr>
          <w:rFonts w:ascii="Times New Roman" w:hAnsi="Times New Roman" w:cs="Times New Roman"/>
          <w:i/>
          <w:iCs/>
          <w:sz w:val="24"/>
          <w:szCs w:val="24"/>
        </w:rPr>
        <w:t>nuo Sutarties įsigaliojimo</w:t>
      </w:r>
      <w:r w:rsidR="00CB4746">
        <w:rPr>
          <w:rFonts w:ascii="Times New Roman" w:hAnsi="Times New Roman" w:cs="Times New Roman"/>
          <w:i/>
          <w:iCs/>
          <w:sz w:val="24"/>
          <w:szCs w:val="24"/>
        </w:rPr>
        <w:t xml:space="preserve"> </w:t>
      </w:r>
      <w:r w:rsidR="006A4B38" w:rsidRPr="00033535">
        <w:rPr>
          <w:rFonts w:ascii="Times New Roman" w:hAnsi="Times New Roman" w:cs="Times New Roman"/>
          <w:i/>
          <w:iCs/>
          <w:sz w:val="24"/>
          <w:szCs w:val="24"/>
        </w:rPr>
        <w:t>arba ne anksčiau kaip po 6 (šešių) mėnesių nuo paskutinio perskaičiavimo dienos. Vėlesnis įkainių perskaičiavimas negali apimti laikotarpio, už kurį jau buvo atliktas perskaičiavimas.</w:t>
      </w:r>
    </w:p>
    <w:p w14:paraId="6D8E2059" w14:textId="5F91E74C" w:rsidR="00485EFF" w:rsidRDefault="00485EFF"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Perskaičiuoti Sutarties priede Nr. 2 Tiekėjo </w:t>
      </w:r>
      <w:r w:rsidR="00CB4746">
        <w:rPr>
          <w:rFonts w:ascii="Times New Roman" w:hAnsi="Times New Roman" w:cs="Times New Roman"/>
          <w:sz w:val="24"/>
          <w:szCs w:val="24"/>
        </w:rPr>
        <w:t>pasiūlymas</w:t>
      </w:r>
      <w:r w:rsidR="00305EFF">
        <w:rPr>
          <w:rFonts w:ascii="Times New Roman" w:hAnsi="Times New Roman" w:cs="Times New Roman"/>
          <w:sz w:val="24"/>
          <w:szCs w:val="24"/>
        </w:rPr>
        <w:t xml:space="preserve"> nurodytą įkainį taikant </w:t>
      </w:r>
      <w:r w:rsidR="00305EFF" w:rsidRPr="00305EFF">
        <w:rPr>
          <w:rFonts w:ascii="Times New Roman" w:hAnsi="Times New Roman" w:cs="Times New Roman"/>
          <w:sz w:val="24"/>
          <w:szCs w:val="24"/>
        </w:rPr>
        <w:t>Lietuvos Respublikos metinė</w:t>
      </w:r>
      <w:r w:rsidR="00305EFF">
        <w:rPr>
          <w:rFonts w:ascii="Times New Roman" w:hAnsi="Times New Roman" w:cs="Times New Roman"/>
          <w:sz w:val="24"/>
          <w:szCs w:val="24"/>
        </w:rPr>
        <w:t>s</w:t>
      </w:r>
      <w:r w:rsidR="00305EFF" w:rsidRPr="00305EFF">
        <w:rPr>
          <w:rFonts w:ascii="Times New Roman" w:hAnsi="Times New Roman" w:cs="Times New Roman"/>
          <w:sz w:val="24"/>
          <w:szCs w:val="24"/>
        </w:rPr>
        <w:t xml:space="preserve"> infliacij</w:t>
      </w:r>
      <w:r w:rsidR="00305EFF">
        <w:rPr>
          <w:rFonts w:ascii="Times New Roman" w:hAnsi="Times New Roman" w:cs="Times New Roman"/>
          <w:sz w:val="24"/>
          <w:szCs w:val="24"/>
        </w:rPr>
        <w:t>os</w:t>
      </w:r>
      <w:r w:rsidR="00305EFF" w:rsidRPr="00305EFF">
        <w:rPr>
          <w:rFonts w:ascii="Times New Roman" w:hAnsi="Times New Roman" w:cs="Times New Roman"/>
          <w:sz w:val="24"/>
          <w:szCs w:val="24"/>
        </w:rPr>
        <w:t xml:space="preserve"> pagal suderintą vartotojų kainų indeksą</w:t>
      </w:r>
      <w:r w:rsidR="00305EFF">
        <w:rPr>
          <w:rFonts w:ascii="Times New Roman" w:hAnsi="Times New Roman" w:cs="Times New Roman"/>
          <w:sz w:val="24"/>
          <w:szCs w:val="24"/>
        </w:rPr>
        <w:t xml:space="preserve">, kuris yra </w:t>
      </w:r>
      <w:r w:rsidR="00305EFF" w:rsidRPr="00305EFF">
        <w:rPr>
          <w:rFonts w:ascii="Times New Roman" w:hAnsi="Times New Roman" w:cs="Times New Roman"/>
          <w:b/>
          <w:bCs/>
          <w:sz w:val="24"/>
          <w:szCs w:val="24"/>
        </w:rPr>
        <w:t>1</w:t>
      </w:r>
      <w:r w:rsidR="00983EFD">
        <w:rPr>
          <w:rFonts w:ascii="Times New Roman" w:hAnsi="Times New Roman" w:cs="Times New Roman"/>
          <w:b/>
          <w:bCs/>
          <w:sz w:val="24"/>
          <w:szCs w:val="24"/>
        </w:rPr>
        <w:t>2,43</w:t>
      </w:r>
      <w:r w:rsidR="00305EFF" w:rsidRPr="00305EFF">
        <w:rPr>
          <w:rFonts w:ascii="Times New Roman" w:hAnsi="Times New Roman" w:cs="Times New Roman"/>
          <w:b/>
          <w:bCs/>
          <w:sz w:val="24"/>
          <w:szCs w:val="24"/>
        </w:rPr>
        <w:t xml:space="preserve"> proc.</w:t>
      </w:r>
      <w:r w:rsidR="00305EFF">
        <w:rPr>
          <w:rFonts w:ascii="Times New Roman" w:hAnsi="Times New Roman" w:cs="Times New Roman"/>
          <w:sz w:val="24"/>
          <w:szCs w:val="24"/>
        </w:rPr>
        <w:t xml:space="preserve"> </w:t>
      </w:r>
      <w:r w:rsidRPr="00033535">
        <w:rPr>
          <w:rFonts w:ascii="Times New Roman" w:hAnsi="Times New Roman" w:cs="Times New Roman"/>
          <w:sz w:val="24"/>
          <w:szCs w:val="24"/>
        </w:rPr>
        <w:t xml:space="preserve"> Perskaičiuoti įkainiai nurodomi šio Susitarimo Priede Nr. 1.</w:t>
      </w:r>
    </w:p>
    <w:p w14:paraId="7B6334F5" w14:textId="2037D5A5" w:rsidR="000A1C00" w:rsidRPr="00033535" w:rsidRDefault="000A1C00" w:rsidP="007D4F8E">
      <w:pPr>
        <w:pStyle w:val="Sraopastraipa"/>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Perskaičiuoti įkainiai taikomi neišpirktam Prekės kiekiui ir tik nuo šio Susitarimo įsigaliojimo dienos. Prekėms, kurioms užsakymas pateiktas iki šio Susitarimo įsigaliojimo dienos, taikomas Sutarties pasirašymo metu galiojęs Prekės įkainis. </w:t>
      </w:r>
    </w:p>
    <w:p w14:paraId="3AFF08D1" w14:textId="35B4A0EB" w:rsidR="00BE4653" w:rsidRPr="00033535" w:rsidRDefault="00BE4653"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bCs/>
          <w:sz w:val="24"/>
          <w:szCs w:val="24"/>
        </w:rPr>
        <w:t>Šis Susitarimas laikytinas sudėtine ir neatsiejama Sutarties dalimi.</w:t>
      </w:r>
    </w:p>
    <w:p w14:paraId="548251B7" w14:textId="06A31F93"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Šis Susitarimas įsigalioja, kai jį pasirašo abi Šalys ir galioja iki visiško sutartinių įsipareigojimų įvykdymo.</w:t>
      </w:r>
    </w:p>
    <w:p w14:paraId="14DCA5D4" w14:textId="204DA2BB"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Visos kitos Sutarties sąlygos nesikeičia.</w:t>
      </w:r>
    </w:p>
    <w:p w14:paraId="0BFECBF4" w14:textId="32C2F62D" w:rsidR="00B50D36" w:rsidRPr="00033535" w:rsidRDefault="00B50D36"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 xml:space="preserve">Pirkėjo atstovas, atsakingas už Susitarimo paskelbimą Lietuvos Respublikos viešųjų pirkimų įstatyme nustatyta tvarka – </w:t>
      </w:r>
      <w:r w:rsidR="005C1090" w:rsidRPr="005C1090">
        <w:rPr>
          <w:rFonts w:ascii="Times New Roman" w:hAnsi="Times New Roman" w:cs="Times New Roman"/>
          <w:sz w:val="24"/>
          <w:szCs w:val="24"/>
        </w:rPr>
        <w:t xml:space="preserve">viešųjų pirkimų specialistė Ilma Liudžiuvienė, tel. 8 612 99160, </w:t>
      </w:r>
      <w:hyperlink r:id="rId6" w:history="1">
        <w:r w:rsidR="005C1090" w:rsidRPr="0000218A">
          <w:rPr>
            <w:rStyle w:val="Hipersaitas"/>
            <w:rFonts w:ascii="Times New Roman" w:hAnsi="Times New Roman" w:cs="Times New Roman"/>
            <w:sz w:val="24"/>
            <w:szCs w:val="24"/>
          </w:rPr>
          <w:t>ilma.liudziuviene@keliuprieziura</w:t>
        </w:r>
      </w:hyperlink>
      <w:r w:rsidR="005C1090">
        <w:rPr>
          <w:rFonts w:ascii="Times New Roman" w:hAnsi="Times New Roman" w:cs="Times New Roman"/>
          <w:sz w:val="24"/>
          <w:szCs w:val="24"/>
        </w:rPr>
        <w:t xml:space="preserve"> </w:t>
      </w:r>
      <w:r w:rsidRPr="00033535">
        <w:rPr>
          <w:rFonts w:ascii="Times New Roman" w:hAnsi="Times New Roman" w:cs="Times New Roman"/>
          <w:sz w:val="24"/>
          <w:szCs w:val="24"/>
        </w:rPr>
        <w:t>.</w:t>
      </w:r>
      <w:r w:rsidR="00D20F95" w:rsidRPr="00033535">
        <w:rPr>
          <w:rFonts w:ascii="Times New Roman" w:hAnsi="Times New Roman" w:cs="Times New Roman"/>
          <w:sz w:val="24"/>
          <w:szCs w:val="24"/>
        </w:rPr>
        <w:t xml:space="preserve"> </w:t>
      </w:r>
    </w:p>
    <w:p w14:paraId="5450E33A" w14:textId="715CB0FD" w:rsidR="00957D7E" w:rsidRPr="00033535" w:rsidRDefault="00957D7E"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hAnsi="Times New Roman" w:cs="Times New Roman"/>
          <w:sz w:val="24"/>
          <w:szCs w:val="24"/>
        </w:rPr>
        <w:t>Prieda</w:t>
      </w:r>
      <w:r w:rsidR="005833F0" w:rsidRPr="00033535">
        <w:rPr>
          <w:rFonts w:ascii="Times New Roman" w:hAnsi="Times New Roman" w:cs="Times New Roman"/>
          <w:sz w:val="24"/>
          <w:szCs w:val="24"/>
        </w:rPr>
        <w:t xml:space="preserve">s Nr. 1 – </w:t>
      </w:r>
      <w:r w:rsidR="000A3CE0" w:rsidRPr="00033535">
        <w:rPr>
          <w:rFonts w:ascii="Times New Roman" w:hAnsi="Times New Roman" w:cs="Times New Roman"/>
          <w:sz w:val="24"/>
          <w:szCs w:val="24"/>
        </w:rPr>
        <w:t>Prekių</w:t>
      </w:r>
      <w:r w:rsidR="005833F0" w:rsidRPr="00033535">
        <w:rPr>
          <w:rFonts w:ascii="Times New Roman" w:hAnsi="Times New Roman" w:cs="Times New Roman"/>
          <w:sz w:val="24"/>
          <w:szCs w:val="24"/>
        </w:rPr>
        <w:t xml:space="preserve"> įkainiai.</w:t>
      </w:r>
    </w:p>
    <w:p w14:paraId="3F07724A" w14:textId="27C96816" w:rsidR="00F96E6B" w:rsidRPr="00033535" w:rsidRDefault="005833F0" w:rsidP="007D4F8E">
      <w:pPr>
        <w:pStyle w:val="Sraopastraipa"/>
        <w:numPr>
          <w:ilvl w:val="0"/>
          <w:numId w:val="4"/>
        </w:numPr>
        <w:spacing w:line="276" w:lineRule="auto"/>
        <w:jc w:val="both"/>
        <w:rPr>
          <w:rFonts w:ascii="Times New Roman" w:hAnsi="Times New Roman" w:cs="Times New Roman"/>
          <w:sz w:val="24"/>
          <w:szCs w:val="24"/>
        </w:rPr>
      </w:pPr>
      <w:r w:rsidRPr="00033535">
        <w:rPr>
          <w:rFonts w:ascii="Times New Roman" w:eastAsia="Calibri" w:hAnsi="Times New Roman" w:cs="Times New Roman"/>
          <w:sz w:val="24"/>
          <w:szCs w:val="24"/>
        </w:rPr>
        <w:t>Šalių rekvizitai:</w:t>
      </w:r>
    </w:p>
    <w:bookmarkStart w:id="2" w:name="_Hlk507244711" w:displacedByCustomXml="next"/>
    <w:bookmarkStart w:id="3" w:name="_Hlk508555465" w:displacedByCustomXml="next"/>
    <w:sdt>
      <w:sdtPr>
        <w:rPr>
          <w:rFonts w:ascii="Times New Roman" w:hAnsi="Times New Roman" w:cs="Times New Roman"/>
          <w:b/>
          <w:bCs/>
          <w:sz w:val="24"/>
          <w:szCs w:val="24"/>
        </w:rPr>
        <w:id w:val="724578791"/>
        <w:placeholder>
          <w:docPart w:val="26F9E3CECAF842F6A3CCF1D2165F48DD"/>
        </w:placeholder>
      </w:sdtPr>
      <w:sdtContent>
        <w:tbl>
          <w:tblPr>
            <w:tblW w:w="4600" w:type="pct"/>
            <w:jc w:val="center"/>
            <w:tblLayout w:type="fixed"/>
            <w:tblLook w:val="0000" w:firstRow="0" w:lastRow="0" w:firstColumn="0" w:lastColumn="0" w:noHBand="0" w:noVBand="0"/>
          </w:tblPr>
          <w:tblGrid>
            <w:gridCol w:w="4041"/>
            <w:gridCol w:w="4801"/>
            <w:gridCol w:w="16"/>
          </w:tblGrid>
          <w:tr w:rsidR="000A3CE0" w:rsidRPr="00033535" w14:paraId="5974EE33" w14:textId="77777777" w:rsidTr="0014566F">
            <w:trPr>
              <w:jc w:val="center"/>
            </w:trPr>
            <w:tc>
              <w:tcPr>
                <w:tcW w:w="2281" w:type="pct"/>
                <w:tcBorders>
                  <w:top w:val="single" w:sz="4" w:space="0" w:color="auto"/>
                  <w:left w:val="single" w:sz="4" w:space="0" w:color="auto"/>
                  <w:bottom w:val="single" w:sz="4" w:space="0" w:color="auto"/>
                  <w:right w:val="single" w:sz="4" w:space="0" w:color="auto"/>
                </w:tcBorders>
              </w:tcPr>
              <w:p w14:paraId="1ABA0490"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bCs/>
                    <w:sz w:val="24"/>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6D4DB711" w14:textId="7BE5B320" w:rsidR="000A3CE0" w:rsidRPr="00033535" w:rsidRDefault="00D20F95" w:rsidP="0014566F">
                <w:pPr>
                  <w:rPr>
                    <w:rFonts w:ascii="Times New Roman" w:hAnsi="Times New Roman" w:cs="Times New Roman"/>
                    <w:b/>
                    <w:bCs/>
                    <w:sz w:val="24"/>
                    <w:szCs w:val="24"/>
                  </w:rPr>
                </w:pPr>
                <w:r w:rsidRPr="00033535">
                  <w:rPr>
                    <w:rFonts w:ascii="Times New Roman" w:hAnsi="Times New Roman" w:cs="Times New Roman"/>
                    <w:b/>
                    <w:bCs/>
                    <w:sz w:val="24"/>
                    <w:szCs w:val="24"/>
                  </w:rPr>
                  <w:t>Tiekėjas</w:t>
                </w:r>
                <w:r w:rsidR="000A3CE0" w:rsidRPr="00033535">
                  <w:rPr>
                    <w:rFonts w:ascii="Times New Roman" w:hAnsi="Times New Roman" w:cs="Times New Roman"/>
                    <w:b/>
                    <w:bCs/>
                    <w:sz w:val="24"/>
                    <w:szCs w:val="24"/>
                  </w:rPr>
                  <w:t>:</w:t>
                </w:r>
              </w:p>
            </w:tc>
          </w:tr>
          <w:tr w:rsidR="000A3CE0" w:rsidRPr="00033535" w14:paraId="3E4A4E68" w14:textId="77777777" w:rsidTr="0014566F">
            <w:trPr>
              <w:jc w:val="center"/>
            </w:trPr>
            <w:tc>
              <w:tcPr>
                <w:tcW w:w="2281" w:type="pct"/>
                <w:tcBorders>
                  <w:top w:val="single" w:sz="4" w:space="0" w:color="auto"/>
                  <w:right w:val="single" w:sz="4" w:space="0" w:color="auto"/>
                </w:tcBorders>
              </w:tcPr>
              <w:p w14:paraId="75E31170" w14:textId="77777777" w:rsidR="000A3CE0" w:rsidRPr="00033535" w:rsidRDefault="000A3CE0" w:rsidP="0014566F">
                <w:pPr>
                  <w:rPr>
                    <w:rFonts w:ascii="Times New Roman" w:hAnsi="Times New Roman" w:cs="Times New Roman"/>
                    <w:b/>
                    <w:bCs/>
                    <w:sz w:val="24"/>
                    <w:szCs w:val="24"/>
                  </w:rPr>
                </w:pPr>
              </w:p>
            </w:tc>
            <w:tc>
              <w:tcPr>
                <w:tcW w:w="2719" w:type="pct"/>
                <w:gridSpan w:val="2"/>
                <w:tcBorders>
                  <w:top w:val="single" w:sz="4" w:space="0" w:color="auto"/>
                  <w:left w:val="single" w:sz="4" w:space="0" w:color="auto"/>
                </w:tcBorders>
              </w:tcPr>
              <w:p w14:paraId="2320D9A5" w14:textId="77777777" w:rsidR="000A3CE0" w:rsidRPr="00033535" w:rsidRDefault="000A3CE0" w:rsidP="0014566F">
                <w:pPr>
                  <w:rPr>
                    <w:rFonts w:ascii="Times New Roman" w:hAnsi="Times New Roman" w:cs="Times New Roman"/>
                    <w:b/>
                    <w:bCs/>
                    <w:sz w:val="24"/>
                    <w:szCs w:val="24"/>
                  </w:rPr>
                </w:pPr>
              </w:p>
            </w:tc>
          </w:tr>
          <w:tr w:rsidR="000A3CE0" w:rsidRPr="00033535" w14:paraId="63674021" w14:textId="77777777" w:rsidTr="0014566F">
            <w:trPr>
              <w:jc w:val="center"/>
            </w:trPr>
            <w:tc>
              <w:tcPr>
                <w:tcW w:w="2281" w:type="pct"/>
                <w:tcBorders>
                  <w:right w:val="single" w:sz="4" w:space="0" w:color="auto"/>
                </w:tcBorders>
              </w:tcPr>
              <w:p w14:paraId="43AEBFDA"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b/>
                    <w:sz w:val="24"/>
                    <w:szCs w:val="24"/>
                  </w:rPr>
                  <w:t xml:space="preserve">AB „Kelių priežiūra“ </w:t>
                </w:r>
              </w:p>
            </w:tc>
            <w:tc>
              <w:tcPr>
                <w:tcW w:w="2719" w:type="pct"/>
                <w:gridSpan w:val="2"/>
                <w:tcBorders>
                  <w:left w:val="single" w:sz="4" w:space="0" w:color="auto"/>
                </w:tcBorders>
              </w:tcPr>
              <w:p w14:paraId="2202E065" w14:textId="4A21BEA8" w:rsidR="000A3CE0" w:rsidRPr="00033535" w:rsidRDefault="002A5AAA" w:rsidP="0014566F">
                <w:pPr>
                  <w:rPr>
                    <w:rFonts w:ascii="Times New Roman" w:hAnsi="Times New Roman" w:cs="Times New Roman"/>
                    <w:b/>
                    <w:sz w:val="24"/>
                    <w:szCs w:val="24"/>
                  </w:rPr>
                </w:pPr>
                <w:r>
                  <w:rPr>
                    <w:rFonts w:ascii="Times New Roman" w:hAnsi="Times New Roman" w:cs="Times New Roman"/>
                    <w:b/>
                    <w:sz w:val="24"/>
                    <w:szCs w:val="24"/>
                  </w:rPr>
                  <w:t>UAB „Taiklu“</w:t>
                </w:r>
              </w:p>
            </w:tc>
          </w:tr>
          <w:tr w:rsidR="002A5AAA" w:rsidRPr="00033535" w14:paraId="49998D68" w14:textId="77777777" w:rsidTr="0014566F">
            <w:trPr>
              <w:jc w:val="center"/>
            </w:trPr>
            <w:tc>
              <w:tcPr>
                <w:tcW w:w="2281" w:type="pct"/>
                <w:tcBorders>
                  <w:right w:val="single" w:sz="4" w:space="0" w:color="auto"/>
                </w:tcBorders>
              </w:tcPr>
              <w:p w14:paraId="0B143019"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Juridinio asmens kodas 232112130</w:t>
                </w:r>
              </w:p>
            </w:tc>
            <w:tc>
              <w:tcPr>
                <w:tcW w:w="2719" w:type="pct"/>
                <w:gridSpan w:val="2"/>
                <w:tcBorders>
                  <w:left w:val="single" w:sz="4" w:space="0" w:color="auto"/>
                </w:tcBorders>
              </w:tcPr>
              <w:p w14:paraId="2085D719" w14:textId="0D5BAAF7"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Juridinio asmens kodas 304437662</w:t>
                </w:r>
              </w:p>
            </w:tc>
          </w:tr>
          <w:tr w:rsidR="002A5AAA" w:rsidRPr="00033535" w14:paraId="170916FE" w14:textId="77777777" w:rsidTr="0014566F">
            <w:trPr>
              <w:jc w:val="center"/>
            </w:trPr>
            <w:tc>
              <w:tcPr>
                <w:tcW w:w="2281" w:type="pct"/>
                <w:tcBorders>
                  <w:right w:val="single" w:sz="4" w:space="0" w:color="auto"/>
                </w:tcBorders>
              </w:tcPr>
              <w:p w14:paraId="22D2B8E2"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PVM mokėtojo kodas </w:t>
                </w:r>
                <w:r w:rsidRPr="00033535">
                  <w:rPr>
                    <w:rFonts w:ascii="Times New Roman" w:hAnsi="Times New Roman" w:cs="Times New Roman"/>
                    <w:bCs/>
                    <w:noProof/>
                    <w:sz w:val="24"/>
                    <w:szCs w:val="24"/>
                  </w:rPr>
                  <w:t>LT321121314</w:t>
                </w:r>
              </w:p>
            </w:tc>
            <w:tc>
              <w:tcPr>
                <w:tcW w:w="2719" w:type="pct"/>
                <w:gridSpan w:val="2"/>
                <w:tcBorders>
                  <w:left w:val="single" w:sz="4" w:space="0" w:color="auto"/>
                </w:tcBorders>
              </w:tcPr>
              <w:p w14:paraId="090B7160" w14:textId="5E3E671D"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PVM mokėtojo kodas LT100010626312</w:t>
                </w:r>
              </w:p>
            </w:tc>
          </w:tr>
          <w:tr w:rsidR="002A5AAA" w:rsidRPr="00033535" w14:paraId="27F78AE7" w14:textId="77777777" w:rsidTr="0014566F">
            <w:trPr>
              <w:gridAfter w:val="1"/>
              <w:wAfter w:w="9" w:type="pct"/>
              <w:jc w:val="center"/>
            </w:trPr>
            <w:tc>
              <w:tcPr>
                <w:tcW w:w="2281" w:type="pct"/>
                <w:tcBorders>
                  <w:right w:val="single" w:sz="4" w:space="0" w:color="auto"/>
                </w:tcBorders>
              </w:tcPr>
              <w:p w14:paraId="52C3BAB5"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Savanorių pr. 321C, Kaunas 50120</w:t>
                </w:r>
              </w:p>
            </w:tc>
            <w:tc>
              <w:tcPr>
                <w:tcW w:w="2710" w:type="pct"/>
                <w:tcBorders>
                  <w:left w:val="single" w:sz="4" w:space="0" w:color="auto"/>
                </w:tcBorders>
              </w:tcPr>
              <w:p w14:paraId="39DE8094" w14:textId="67F2BBF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Ukrainiečių g. 4, Kaunas 45234</w:t>
                </w:r>
              </w:p>
            </w:tc>
          </w:tr>
          <w:tr w:rsidR="002A5AAA" w:rsidRPr="00033535" w14:paraId="19D2C28D" w14:textId="77777777" w:rsidTr="0014566F">
            <w:trPr>
              <w:gridAfter w:val="1"/>
              <w:wAfter w:w="9" w:type="pct"/>
              <w:jc w:val="center"/>
            </w:trPr>
            <w:tc>
              <w:tcPr>
                <w:tcW w:w="2281" w:type="pct"/>
                <w:tcBorders>
                  <w:right w:val="single" w:sz="4" w:space="0" w:color="auto"/>
                </w:tcBorders>
              </w:tcPr>
              <w:p w14:paraId="5E98914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Tel.: (8-37) 202293</w:t>
                </w:r>
              </w:p>
            </w:tc>
            <w:tc>
              <w:tcPr>
                <w:tcW w:w="2710" w:type="pct"/>
                <w:tcBorders>
                  <w:left w:val="single" w:sz="4" w:space="0" w:color="auto"/>
                </w:tcBorders>
              </w:tcPr>
              <w:p w14:paraId="1E0AA7C4" w14:textId="65F510E8"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Tel.: (8 676)89712</w:t>
                </w:r>
              </w:p>
            </w:tc>
          </w:tr>
          <w:tr w:rsidR="002A5AAA" w:rsidRPr="00033535" w14:paraId="50453D2D" w14:textId="77777777" w:rsidTr="0014566F">
            <w:trPr>
              <w:gridAfter w:val="1"/>
              <w:wAfter w:w="9" w:type="pct"/>
              <w:jc w:val="center"/>
            </w:trPr>
            <w:tc>
              <w:tcPr>
                <w:tcW w:w="2281" w:type="pct"/>
                <w:tcBorders>
                  <w:right w:val="single" w:sz="4" w:space="0" w:color="auto"/>
                </w:tcBorders>
              </w:tcPr>
              <w:p w14:paraId="457E657A"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El. paštas: info@keliuprieziura.lt</w:t>
                </w:r>
              </w:p>
            </w:tc>
            <w:tc>
              <w:tcPr>
                <w:tcW w:w="2710" w:type="pct"/>
                <w:tcBorders>
                  <w:left w:val="single" w:sz="4" w:space="0" w:color="auto"/>
                </w:tcBorders>
              </w:tcPr>
              <w:p w14:paraId="1D07D363" w14:textId="7A1949C1"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El. paštas: gytis@taiklu.lt</w:t>
                </w:r>
              </w:p>
            </w:tc>
          </w:tr>
          <w:tr w:rsidR="002A5AAA" w:rsidRPr="00033535" w14:paraId="5F2FB847" w14:textId="77777777" w:rsidTr="0014566F">
            <w:trPr>
              <w:gridAfter w:val="1"/>
              <w:wAfter w:w="9" w:type="pct"/>
              <w:jc w:val="center"/>
            </w:trPr>
            <w:tc>
              <w:tcPr>
                <w:tcW w:w="2281" w:type="pct"/>
                <w:tcBorders>
                  <w:right w:val="single" w:sz="4" w:space="0" w:color="auto"/>
                </w:tcBorders>
              </w:tcPr>
              <w:p w14:paraId="0B48DABE" w14:textId="77777777"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 xml:space="preserve">A.s. </w:t>
                </w:r>
                <w:r w:rsidRPr="00033535">
                  <w:rPr>
                    <w:rFonts w:ascii="Times New Roman" w:hAnsi="Times New Roman" w:cs="Times New Roman"/>
                    <w:bCs/>
                    <w:noProof/>
                    <w:sz w:val="24"/>
                    <w:szCs w:val="24"/>
                  </w:rPr>
                  <w:t>LT617044060003560452</w:t>
                </w:r>
              </w:p>
            </w:tc>
            <w:tc>
              <w:tcPr>
                <w:tcW w:w="2710" w:type="pct"/>
                <w:tcBorders>
                  <w:left w:val="single" w:sz="4" w:space="0" w:color="auto"/>
                </w:tcBorders>
              </w:tcPr>
              <w:p w14:paraId="04FC5403" w14:textId="30C7D16F"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A.s. LT987290000015467528</w:t>
                </w:r>
              </w:p>
            </w:tc>
          </w:tr>
          <w:tr w:rsidR="002A5AAA" w:rsidRPr="00033535" w14:paraId="7378DA9A" w14:textId="77777777" w:rsidTr="0014566F">
            <w:trPr>
              <w:gridAfter w:val="1"/>
              <w:wAfter w:w="9" w:type="pct"/>
              <w:jc w:val="center"/>
            </w:trPr>
            <w:tc>
              <w:tcPr>
                <w:tcW w:w="2281" w:type="pct"/>
                <w:tcBorders>
                  <w:right w:val="single" w:sz="4" w:space="0" w:color="auto"/>
                </w:tcBorders>
              </w:tcPr>
              <w:p w14:paraId="44BD56AE" w14:textId="257FA693" w:rsidR="002A5AAA" w:rsidRPr="00033535" w:rsidRDefault="002A5AAA" w:rsidP="002A5AAA">
                <w:pPr>
                  <w:rPr>
                    <w:rFonts w:ascii="Times New Roman" w:hAnsi="Times New Roman" w:cs="Times New Roman"/>
                    <w:noProof/>
                    <w:sz w:val="24"/>
                    <w:szCs w:val="24"/>
                  </w:rPr>
                </w:pPr>
                <w:r w:rsidRPr="00033535">
                  <w:rPr>
                    <w:rFonts w:ascii="Times New Roman" w:hAnsi="Times New Roman" w:cs="Times New Roman"/>
                    <w:noProof/>
                    <w:sz w:val="24"/>
                    <w:szCs w:val="24"/>
                  </w:rPr>
                  <w:t>AB SEB bankas, b. k. 70440</w:t>
                </w:r>
              </w:p>
            </w:tc>
            <w:tc>
              <w:tcPr>
                <w:tcW w:w="2710" w:type="pct"/>
                <w:tcBorders>
                  <w:left w:val="single" w:sz="4" w:space="0" w:color="auto"/>
                </w:tcBorders>
              </w:tcPr>
              <w:p w14:paraId="2C6D2D8A" w14:textId="7CBA633E" w:rsidR="002A5AAA" w:rsidRPr="002A5AAA" w:rsidRDefault="002A5AAA" w:rsidP="002A5AAA">
                <w:pPr>
                  <w:rPr>
                    <w:rFonts w:ascii="Times New Roman" w:hAnsi="Times New Roman" w:cs="Times New Roman"/>
                    <w:noProof/>
                    <w:sz w:val="24"/>
                    <w:szCs w:val="24"/>
                  </w:rPr>
                </w:pPr>
                <w:r w:rsidRPr="002A5AAA">
                  <w:rPr>
                    <w:rFonts w:ascii="Times New Roman" w:hAnsi="Times New Roman" w:cs="Times New Roman"/>
                    <w:sz w:val="24"/>
                    <w:szCs w:val="24"/>
                  </w:rPr>
                  <w:t>Citadele bankas, b.k. 72900</w:t>
                </w:r>
              </w:p>
            </w:tc>
          </w:tr>
          <w:tr w:rsidR="000A3CE0" w:rsidRPr="00033535" w14:paraId="0833672D" w14:textId="77777777" w:rsidTr="0014566F">
            <w:trPr>
              <w:gridAfter w:val="1"/>
              <w:wAfter w:w="9" w:type="pct"/>
              <w:jc w:val="center"/>
            </w:trPr>
            <w:tc>
              <w:tcPr>
                <w:tcW w:w="2281" w:type="pct"/>
                <w:tcBorders>
                  <w:right w:val="single" w:sz="4" w:space="0" w:color="auto"/>
                </w:tcBorders>
              </w:tcPr>
              <w:p w14:paraId="7A4AF3D7" w14:textId="77777777" w:rsidR="002A5AAA" w:rsidRDefault="002A5AAA" w:rsidP="0014566F">
                <w:pPr>
                  <w:rPr>
                    <w:rFonts w:ascii="Times New Roman" w:hAnsi="Times New Roman" w:cs="Times New Roman"/>
                    <w:b/>
                    <w:sz w:val="24"/>
                    <w:szCs w:val="24"/>
                  </w:rPr>
                </w:pPr>
              </w:p>
              <w:p w14:paraId="7E672D1E" w14:textId="0B9BFD24" w:rsidR="000A3CE0" w:rsidRPr="00033535" w:rsidRDefault="000A3CE0" w:rsidP="0014566F">
                <w:pPr>
                  <w:rPr>
                    <w:rFonts w:ascii="Times New Roman" w:hAnsi="Times New Roman" w:cs="Times New Roman"/>
                    <w:sz w:val="24"/>
                    <w:szCs w:val="24"/>
                  </w:rPr>
                </w:pPr>
                <w:r w:rsidRPr="00033535">
                  <w:rPr>
                    <w:rFonts w:ascii="Times New Roman" w:hAnsi="Times New Roman" w:cs="Times New Roman"/>
                    <w:b/>
                    <w:sz w:val="24"/>
                    <w:szCs w:val="24"/>
                  </w:rPr>
                  <w:t>Pirkėjo vardu:</w:t>
                </w:r>
              </w:p>
            </w:tc>
            <w:tc>
              <w:tcPr>
                <w:tcW w:w="2710" w:type="pct"/>
                <w:tcBorders>
                  <w:left w:val="single" w:sz="4" w:space="0" w:color="auto"/>
                </w:tcBorders>
              </w:tcPr>
              <w:p w14:paraId="557AE973" w14:textId="77777777" w:rsidR="002A5AAA" w:rsidRDefault="002A5AAA" w:rsidP="0014566F">
                <w:pPr>
                  <w:tabs>
                    <w:tab w:val="left" w:pos="672"/>
                    <w:tab w:val="left" w:pos="1592"/>
                  </w:tabs>
                  <w:rPr>
                    <w:rFonts w:ascii="Times New Roman" w:hAnsi="Times New Roman" w:cs="Times New Roman"/>
                    <w:b/>
                    <w:sz w:val="24"/>
                    <w:szCs w:val="24"/>
                  </w:rPr>
                </w:pPr>
              </w:p>
              <w:p w14:paraId="573ADCBF" w14:textId="28796DED" w:rsidR="000A3CE0" w:rsidRPr="00033535" w:rsidRDefault="00D20F95" w:rsidP="0014566F">
                <w:pPr>
                  <w:tabs>
                    <w:tab w:val="left" w:pos="672"/>
                    <w:tab w:val="left" w:pos="1592"/>
                  </w:tabs>
                  <w:rPr>
                    <w:rFonts w:ascii="Times New Roman" w:hAnsi="Times New Roman" w:cs="Times New Roman"/>
                    <w:sz w:val="24"/>
                    <w:szCs w:val="24"/>
                  </w:rPr>
                </w:pPr>
                <w:r w:rsidRPr="00033535">
                  <w:rPr>
                    <w:rFonts w:ascii="Times New Roman" w:hAnsi="Times New Roman" w:cs="Times New Roman"/>
                    <w:b/>
                    <w:sz w:val="24"/>
                    <w:szCs w:val="24"/>
                  </w:rPr>
                  <w:t>Tiekėjo</w:t>
                </w:r>
                <w:r w:rsidR="000A3CE0" w:rsidRPr="00033535">
                  <w:rPr>
                    <w:rFonts w:ascii="Times New Roman" w:hAnsi="Times New Roman" w:cs="Times New Roman"/>
                    <w:b/>
                    <w:sz w:val="24"/>
                    <w:szCs w:val="24"/>
                  </w:rPr>
                  <w:t xml:space="preserve"> vardu:</w:t>
                </w:r>
              </w:p>
            </w:tc>
          </w:tr>
          <w:tr w:rsidR="000A3CE0" w:rsidRPr="00033535" w14:paraId="22D1AB02" w14:textId="77777777" w:rsidTr="0014566F">
            <w:trPr>
              <w:gridAfter w:val="1"/>
              <w:wAfter w:w="9" w:type="pct"/>
              <w:jc w:val="center"/>
            </w:trPr>
            <w:tc>
              <w:tcPr>
                <w:tcW w:w="2281" w:type="pct"/>
                <w:tcBorders>
                  <w:right w:val="single" w:sz="4" w:space="0" w:color="auto"/>
                </w:tcBorders>
              </w:tcPr>
              <w:p w14:paraId="3709F061" w14:textId="77777777" w:rsidR="000A3CE0" w:rsidRPr="00033535" w:rsidRDefault="000A3CE0" w:rsidP="0014566F">
                <w:pPr>
                  <w:rPr>
                    <w:rFonts w:ascii="Times New Roman" w:hAnsi="Times New Roman" w:cs="Times New Roman"/>
                    <w:sz w:val="24"/>
                    <w:szCs w:val="24"/>
                  </w:rPr>
                </w:pPr>
              </w:p>
            </w:tc>
            <w:tc>
              <w:tcPr>
                <w:tcW w:w="2710" w:type="pct"/>
                <w:tcBorders>
                  <w:left w:val="single" w:sz="4" w:space="0" w:color="auto"/>
                </w:tcBorders>
              </w:tcPr>
              <w:p w14:paraId="13579A93" w14:textId="77777777" w:rsidR="000A3CE0" w:rsidRPr="00033535" w:rsidRDefault="000A3CE0" w:rsidP="0014566F">
                <w:pPr>
                  <w:rPr>
                    <w:rFonts w:ascii="Times New Roman" w:hAnsi="Times New Roman" w:cs="Times New Roman"/>
                    <w:sz w:val="24"/>
                    <w:szCs w:val="24"/>
                  </w:rPr>
                </w:pPr>
              </w:p>
            </w:tc>
          </w:tr>
          <w:tr w:rsidR="000A3CE0" w:rsidRPr="00033535" w14:paraId="0A548EEE" w14:textId="77777777" w:rsidTr="0014566F">
            <w:trPr>
              <w:gridAfter w:val="1"/>
              <w:wAfter w:w="9" w:type="pct"/>
              <w:jc w:val="center"/>
            </w:trPr>
            <w:tc>
              <w:tcPr>
                <w:tcW w:w="2281" w:type="pct"/>
                <w:tcBorders>
                  <w:right w:val="single" w:sz="4" w:space="0" w:color="auto"/>
                </w:tcBorders>
              </w:tcPr>
              <w:p w14:paraId="609A28A4"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c>
              <w:tcPr>
                <w:tcW w:w="2710" w:type="pct"/>
                <w:tcBorders>
                  <w:left w:val="single" w:sz="4" w:space="0" w:color="auto"/>
                </w:tcBorders>
              </w:tcPr>
              <w:p w14:paraId="15160F45" w14:textId="77777777" w:rsidR="000A3CE0" w:rsidRPr="00033535" w:rsidRDefault="000A3CE0" w:rsidP="0014566F">
                <w:pPr>
                  <w:rPr>
                    <w:rFonts w:ascii="Times New Roman" w:hAnsi="Times New Roman" w:cs="Times New Roman"/>
                    <w:b/>
                    <w:sz w:val="24"/>
                    <w:szCs w:val="24"/>
                  </w:rPr>
                </w:pPr>
                <w:r w:rsidRPr="00033535">
                  <w:rPr>
                    <w:rFonts w:ascii="Times New Roman" w:hAnsi="Times New Roman" w:cs="Times New Roman"/>
                    <w:sz w:val="24"/>
                    <w:szCs w:val="24"/>
                  </w:rPr>
                  <w:t xml:space="preserve">____________________________ </w:t>
                </w:r>
              </w:p>
            </w:tc>
          </w:tr>
          <w:tr w:rsidR="000A3CE0" w:rsidRPr="00033535" w14:paraId="06A1F65C" w14:textId="77777777" w:rsidTr="0014566F">
            <w:trPr>
              <w:gridAfter w:val="1"/>
              <w:wAfter w:w="9" w:type="pct"/>
              <w:jc w:val="center"/>
            </w:trPr>
            <w:tc>
              <w:tcPr>
                <w:tcW w:w="2281" w:type="pct"/>
                <w:tcBorders>
                  <w:right w:val="single" w:sz="4" w:space="0" w:color="auto"/>
                </w:tcBorders>
              </w:tcPr>
              <w:p w14:paraId="68FBF12A" w14:textId="1BEFF391" w:rsidR="000A3CE0" w:rsidRPr="00033535" w:rsidRDefault="000A3CE0" w:rsidP="0014566F">
                <w:pPr>
                  <w:rPr>
                    <w:rFonts w:ascii="Times New Roman" w:hAnsi="Times New Roman" w:cs="Times New Roman"/>
                    <w:b/>
                    <w:bCs/>
                    <w:sz w:val="24"/>
                    <w:szCs w:val="24"/>
                  </w:rPr>
                </w:pPr>
              </w:p>
            </w:tc>
            <w:tc>
              <w:tcPr>
                <w:tcW w:w="2710" w:type="pct"/>
                <w:tcBorders>
                  <w:left w:val="single" w:sz="4" w:space="0" w:color="auto"/>
                </w:tcBorders>
              </w:tcPr>
              <w:p w14:paraId="245FB4A5" w14:textId="2CDFACAB" w:rsidR="000A3CE0" w:rsidRPr="00033535" w:rsidRDefault="00000000" w:rsidP="0014566F">
                <w:pPr>
                  <w:rPr>
                    <w:rFonts w:ascii="Times New Roman" w:hAnsi="Times New Roman" w:cs="Times New Roman"/>
                    <w:b/>
                    <w:bCs/>
                    <w:sz w:val="24"/>
                    <w:szCs w:val="24"/>
                  </w:rPr>
                </w:pPr>
              </w:p>
            </w:tc>
          </w:tr>
          <w:bookmarkEnd w:id="3"/>
          <w:bookmarkEnd w:id="2"/>
        </w:tbl>
      </w:sdtContent>
    </w:sdt>
    <w:p w14:paraId="6AD2537C" w14:textId="7FCAB6DF" w:rsidR="006953E0" w:rsidRPr="00033535" w:rsidRDefault="006953E0" w:rsidP="007D4F8E">
      <w:pPr>
        <w:spacing w:line="276" w:lineRule="auto"/>
        <w:jc w:val="both"/>
        <w:rPr>
          <w:rFonts w:ascii="Times New Roman" w:hAnsi="Times New Roman" w:cs="Times New Roman"/>
          <w:sz w:val="24"/>
          <w:szCs w:val="24"/>
        </w:rPr>
      </w:pPr>
    </w:p>
    <w:p w14:paraId="0119D3D5" w14:textId="77777777" w:rsidR="000A3CE0" w:rsidRDefault="000A3CE0" w:rsidP="007D4F8E">
      <w:pPr>
        <w:spacing w:line="276" w:lineRule="auto"/>
        <w:jc w:val="right"/>
        <w:rPr>
          <w:rFonts w:ascii="Times New Roman" w:hAnsi="Times New Roman" w:cs="Times New Roman"/>
        </w:rPr>
      </w:pPr>
    </w:p>
    <w:p w14:paraId="73860402" w14:textId="77777777" w:rsidR="000A3CE0" w:rsidRDefault="000A3CE0" w:rsidP="007D4F8E">
      <w:pPr>
        <w:spacing w:line="276" w:lineRule="auto"/>
        <w:jc w:val="right"/>
        <w:rPr>
          <w:rFonts w:ascii="Times New Roman" w:hAnsi="Times New Roman" w:cs="Times New Roman"/>
        </w:rPr>
      </w:pPr>
    </w:p>
    <w:p w14:paraId="05FC445B" w14:textId="77777777" w:rsidR="000A3CE0" w:rsidRDefault="000A3CE0" w:rsidP="007D4F8E">
      <w:pPr>
        <w:spacing w:line="276" w:lineRule="auto"/>
        <w:jc w:val="right"/>
        <w:rPr>
          <w:rFonts w:ascii="Times New Roman" w:hAnsi="Times New Roman" w:cs="Times New Roman"/>
        </w:rPr>
      </w:pPr>
    </w:p>
    <w:p w14:paraId="0C066110" w14:textId="77777777" w:rsidR="000A3CE0" w:rsidRDefault="000A3CE0" w:rsidP="007D4F8E">
      <w:pPr>
        <w:spacing w:line="276" w:lineRule="auto"/>
        <w:jc w:val="right"/>
        <w:rPr>
          <w:rFonts w:ascii="Times New Roman" w:hAnsi="Times New Roman" w:cs="Times New Roman"/>
        </w:rPr>
      </w:pPr>
    </w:p>
    <w:p w14:paraId="335661A4" w14:textId="77777777" w:rsidR="000A3CE0" w:rsidRDefault="000A3CE0" w:rsidP="007D4F8E">
      <w:pPr>
        <w:spacing w:line="276" w:lineRule="auto"/>
        <w:jc w:val="right"/>
        <w:rPr>
          <w:rFonts w:ascii="Times New Roman" w:hAnsi="Times New Roman" w:cs="Times New Roman"/>
        </w:rPr>
      </w:pPr>
    </w:p>
    <w:p w14:paraId="78C8A2BF" w14:textId="77777777" w:rsidR="000A3CE0" w:rsidRDefault="000A3CE0" w:rsidP="007D4F8E">
      <w:pPr>
        <w:spacing w:line="276" w:lineRule="auto"/>
        <w:jc w:val="right"/>
        <w:rPr>
          <w:rFonts w:ascii="Times New Roman" w:hAnsi="Times New Roman" w:cs="Times New Roman"/>
        </w:rPr>
      </w:pPr>
    </w:p>
    <w:p w14:paraId="7B547133" w14:textId="71879D46" w:rsidR="00485EFF" w:rsidRDefault="00485EFF" w:rsidP="007D4F8E">
      <w:pPr>
        <w:spacing w:line="276" w:lineRule="auto"/>
        <w:jc w:val="right"/>
        <w:rPr>
          <w:rFonts w:ascii="Times New Roman" w:hAnsi="Times New Roman" w:cs="Times New Roman"/>
        </w:rPr>
      </w:pPr>
    </w:p>
    <w:p w14:paraId="7AA9680F" w14:textId="77777777" w:rsidR="00485EFF" w:rsidRDefault="00485EFF" w:rsidP="007D4F8E">
      <w:pPr>
        <w:spacing w:line="276" w:lineRule="auto"/>
        <w:jc w:val="right"/>
        <w:rPr>
          <w:rFonts w:ascii="Times New Roman" w:hAnsi="Times New Roman" w:cs="Times New Roman"/>
        </w:rPr>
      </w:pPr>
    </w:p>
    <w:p w14:paraId="1A0FAC62" w14:textId="0005194A" w:rsidR="005833F0" w:rsidRPr="00C31670" w:rsidRDefault="00EF06EB" w:rsidP="007D4F8E">
      <w:pPr>
        <w:spacing w:line="276" w:lineRule="auto"/>
        <w:jc w:val="right"/>
        <w:rPr>
          <w:rFonts w:ascii="Times New Roman" w:hAnsi="Times New Roman" w:cs="Times New Roman"/>
        </w:rPr>
      </w:pPr>
      <w:r w:rsidRPr="00C31670">
        <w:rPr>
          <w:rFonts w:ascii="Times New Roman" w:hAnsi="Times New Roman" w:cs="Times New Roman"/>
        </w:rPr>
        <w:t>Priedas Nr. 1</w:t>
      </w:r>
    </w:p>
    <w:p w14:paraId="121F9E6A" w14:textId="620D06C5" w:rsidR="00EF06EB" w:rsidRPr="00C31670" w:rsidRDefault="00EF06EB" w:rsidP="007D4F8E">
      <w:pPr>
        <w:spacing w:line="276" w:lineRule="auto"/>
        <w:rPr>
          <w:rFonts w:ascii="Times New Roman" w:hAnsi="Times New Roman" w:cs="Times New Roman"/>
        </w:rPr>
      </w:pPr>
    </w:p>
    <w:p w14:paraId="28C9B199" w14:textId="5EEAB4CE" w:rsidR="00EF06EB" w:rsidRPr="00C31670" w:rsidRDefault="00B04EE2" w:rsidP="007D4F8E">
      <w:pPr>
        <w:spacing w:line="276" w:lineRule="auto"/>
        <w:jc w:val="center"/>
        <w:rPr>
          <w:rFonts w:ascii="Times New Roman" w:hAnsi="Times New Roman" w:cs="Times New Roman"/>
        </w:rPr>
      </w:pPr>
      <w:r>
        <w:rPr>
          <w:rFonts w:ascii="Times New Roman" w:hAnsi="Times New Roman" w:cs="Times New Roman"/>
          <w:b/>
          <w:bCs/>
        </w:rPr>
        <w:t>PREKIŲ</w:t>
      </w:r>
      <w:r w:rsidR="00EF06EB" w:rsidRPr="00C31670">
        <w:rPr>
          <w:rFonts w:ascii="Times New Roman" w:hAnsi="Times New Roman" w:cs="Times New Roman"/>
          <w:b/>
          <w:bCs/>
        </w:rPr>
        <w:t xml:space="preserve"> ĮKAINIAI</w:t>
      </w:r>
    </w:p>
    <w:p w14:paraId="01E3E36E" w14:textId="06E0B791" w:rsidR="00EF06EB" w:rsidRDefault="00EF06EB" w:rsidP="00B04EE2">
      <w:pPr>
        <w:spacing w:line="276" w:lineRule="auto"/>
        <w:rPr>
          <w:rFonts w:ascii="Times New Roman" w:hAnsi="Times New Roman" w:cs="Times New Roman"/>
        </w:rPr>
      </w:pPr>
    </w:p>
    <w:p w14:paraId="75EEDEF5" w14:textId="6DAB0629" w:rsidR="00041FE5" w:rsidRDefault="00041FE5" w:rsidP="00B04EE2">
      <w:pPr>
        <w:spacing w:line="276"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41"/>
        <w:gridCol w:w="3579"/>
        <w:gridCol w:w="1182"/>
        <w:gridCol w:w="1497"/>
        <w:gridCol w:w="1280"/>
        <w:gridCol w:w="1549"/>
      </w:tblGrid>
      <w:tr w:rsidR="00B02C5F" w:rsidRPr="002F55FA" w14:paraId="4CD63407" w14:textId="77777777" w:rsidTr="00B02C5F">
        <w:tc>
          <w:tcPr>
            <w:tcW w:w="541" w:type="dxa"/>
          </w:tcPr>
          <w:p w14:paraId="7609C09C" w14:textId="77777777" w:rsidR="00B02C5F" w:rsidRPr="002F55FA" w:rsidRDefault="00B02C5F" w:rsidP="002F55FA">
            <w:pPr>
              <w:spacing w:line="276" w:lineRule="auto"/>
              <w:rPr>
                <w:rFonts w:ascii="Times New Roman" w:hAnsi="Times New Roman" w:cs="Times New Roman"/>
                <w:b/>
                <w:bCs/>
              </w:rPr>
            </w:pPr>
            <w:r w:rsidRPr="002F55FA">
              <w:rPr>
                <w:rFonts w:ascii="Times New Roman" w:hAnsi="Times New Roman" w:cs="Times New Roman"/>
                <w:b/>
                <w:bCs/>
              </w:rPr>
              <w:t>Eil. Nr.</w:t>
            </w:r>
          </w:p>
        </w:tc>
        <w:tc>
          <w:tcPr>
            <w:tcW w:w="3579" w:type="dxa"/>
          </w:tcPr>
          <w:p w14:paraId="7EE1B98C" w14:textId="1A701620"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Prekės pavadinimas</w:t>
            </w:r>
          </w:p>
        </w:tc>
        <w:tc>
          <w:tcPr>
            <w:tcW w:w="1182" w:type="dxa"/>
          </w:tcPr>
          <w:p w14:paraId="3498389B"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Matavimo vienetas</w:t>
            </w:r>
          </w:p>
        </w:tc>
        <w:tc>
          <w:tcPr>
            <w:tcW w:w="1497" w:type="dxa"/>
          </w:tcPr>
          <w:p w14:paraId="4EC058D1"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Preliminarus kiekis</w:t>
            </w:r>
          </w:p>
        </w:tc>
        <w:tc>
          <w:tcPr>
            <w:tcW w:w="1280" w:type="dxa"/>
          </w:tcPr>
          <w:p w14:paraId="441C20D8" w14:textId="4486B6EB" w:rsidR="00B02C5F"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 xml:space="preserve">Kaina už </w:t>
            </w:r>
            <w:r w:rsidRPr="002F55FA">
              <w:rPr>
                <w:rFonts w:ascii="Times New Roman" w:hAnsi="Times New Roman" w:cs="Times New Roman"/>
                <w:b/>
                <w:bCs/>
              </w:rPr>
              <w:t xml:space="preserve">1 </w:t>
            </w:r>
            <w:r>
              <w:rPr>
                <w:rFonts w:ascii="Times New Roman" w:hAnsi="Times New Roman" w:cs="Times New Roman"/>
                <w:b/>
                <w:bCs/>
              </w:rPr>
              <w:t>metrą</w:t>
            </w:r>
            <w:r w:rsidRPr="002F55FA">
              <w:rPr>
                <w:rFonts w:ascii="Times New Roman" w:hAnsi="Times New Roman" w:cs="Times New Roman"/>
                <w:b/>
                <w:bCs/>
              </w:rPr>
              <w:t xml:space="preserve"> Eur be PVM</w:t>
            </w:r>
            <w:r>
              <w:rPr>
                <w:rFonts w:ascii="Times New Roman" w:hAnsi="Times New Roman" w:cs="Times New Roman"/>
                <w:b/>
                <w:bCs/>
              </w:rPr>
              <w:t xml:space="preserve"> pritaikius indeksaciją</w:t>
            </w:r>
          </w:p>
        </w:tc>
        <w:tc>
          <w:tcPr>
            <w:tcW w:w="1549" w:type="dxa"/>
          </w:tcPr>
          <w:p w14:paraId="0624CCEC" w14:textId="77777777" w:rsidR="00B02C5F" w:rsidRPr="002F55FA" w:rsidRDefault="00B02C5F" w:rsidP="002F55FA">
            <w:pPr>
              <w:spacing w:line="276" w:lineRule="auto"/>
              <w:jc w:val="center"/>
              <w:rPr>
                <w:rFonts w:ascii="Times New Roman" w:hAnsi="Times New Roman" w:cs="Times New Roman"/>
                <w:b/>
                <w:bCs/>
              </w:rPr>
            </w:pPr>
            <w:r w:rsidRPr="002F55FA">
              <w:rPr>
                <w:rFonts w:ascii="Times New Roman" w:hAnsi="Times New Roman" w:cs="Times New Roman"/>
                <w:b/>
                <w:bCs/>
              </w:rPr>
              <w:t>Bendra (viso preliminaraus kiekio) kaina Eur be PVM</w:t>
            </w:r>
          </w:p>
        </w:tc>
      </w:tr>
      <w:tr w:rsidR="00B02C5F" w:rsidRPr="002F55FA" w14:paraId="61AE7310" w14:textId="77777777" w:rsidTr="00B02C5F">
        <w:tc>
          <w:tcPr>
            <w:tcW w:w="541" w:type="dxa"/>
          </w:tcPr>
          <w:p w14:paraId="5096D685" w14:textId="77777777" w:rsidR="00B02C5F" w:rsidRPr="002F55FA" w:rsidRDefault="00B02C5F" w:rsidP="002F55FA">
            <w:pPr>
              <w:spacing w:line="276" w:lineRule="auto"/>
              <w:rPr>
                <w:rFonts w:ascii="Times New Roman" w:hAnsi="Times New Roman" w:cs="Times New Roman"/>
              </w:rPr>
            </w:pPr>
            <w:r w:rsidRPr="002F55FA">
              <w:rPr>
                <w:rFonts w:ascii="Times New Roman" w:hAnsi="Times New Roman" w:cs="Times New Roman"/>
              </w:rPr>
              <w:t>1</w:t>
            </w:r>
          </w:p>
        </w:tc>
        <w:tc>
          <w:tcPr>
            <w:tcW w:w="3579" w:type="dxa"/>
          </w:tcPr>
          <w:p w14:paraId="2150D01C" w14:textId="1892DA7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Bituminė siūlų sandarinimo juosta (40x10 mm)</w:t>
            </w:r>
          </w:p>
        </w:tc>
        <w:tc>
          <w:tcPr>
            <w:tcW w:w="1182" w:type="dxa"/>
          </w:tcPr>
          <w:p w14:paraId="344C805D" w14:textId="5DB39520"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75E5407B" w14:textId="57410B37"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4000</w:t>
            </w:r>
          </w:p>
        </w:tc>
        <w:tc>
          <w:tcPr>
            <w:tcW w:w="1280" w:type="dxa"/>
          </w:tcPr>
          <w:p w14:paraId="76E7A092" w14:textId="5D242BFC"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1,02</w:t>
            </w:r>
          </w:p>
        </w:tc>
        <w:tc>
          <w:tcPr>
            <w:tcW w:w="1549" w:type="dxa"/>
          </w:tcPr>
          <w:p w14:paraId="2F0804D7" w14:textId="2488BB12" w:rsidR="00B02C5F" w:rsidRPr="002F55FA" w:rsidRDefault="00B02C5F" w:rsidP="002F55FA">
            <w:pPr>
              <w:spacing w:line="276" w:lineRule="auto"/>
              <w:jc w:val="center"/>
              <w:rPr>
                <w:rFonts w:ascii="Times New Roman" w:hAnsi="Times New Roman" w:cs="Times New Roman"/>
              </w:rPr>
            </w:pPr>
            <w:r>
              <w:rPr>
                <w:rFonts w:ascii="Times New Roman" w:hAnsi="Times New Roman" w:cs="Times New Roman"/>
              </w:rPr>
              <w:t>4080</w:t>
            </w:r>
          </w:p>
        </w:tc>
      </w:tr>
      <w:tr w:rsidR="00B02C5F" w:rsidRPr="002F55FA" w14:paraId="0FA2914C" w14:textId="77777777" w:rsidTr="00B02C5F">
        <w:tc>
          <w:tcPr>
            <w:tcW w:w="541" w:type="dxa"/>
          </w:tcPr>
          <w:p w14:paraId="24DAFBCE" w14:textId="6AACD1DF" w:rsidR="00B02C5F" w:rsidRPr="002F55FA" w:rsidRDefault="00B02C5F" w:rsidP="002F55FA">
            <w:pPr>
              <w:spacing w:line="276" w:lineRule="auto"/>
              <w:rPr>
                <w:rFonts w:ascii="Times New Roman" w:hAnsi="Times New Roman" w:cs="Times New Roman"/>
              </w:rPr>
            </w:pPr>
            <w:r>
              <w:rPr>
                <w:rFonts w:ascii="Times New Roman" w:hAnsi="Times New Roman" w:cs="Times New Roman"/>
              </w:rPr>
              <w:t>2</w:t>
            </w:r>
          </w:p>
        </w:tc>
        <w:tc>
          <w:tcPr>
            <w:tcW w:w="3579" w:type="dxa"/>
          </w:tcPr>
          <w:p w14:paraId="7FFADD7B" w14:textId="5312C789"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5</w:t>
            </w:r>
            <w:r w:rsidRPr="00B02C5F">
              <w:rPr>
                <w:rFonts w:ascii="Times New Roman" w:hAnsi="Times New Roman" w:cs="Times New Roman"/>
              </w:rPr>
              <w:t>0x10 mm)</w:t>
            </w:r>
          </w:p>
        </w:tc>
        <w:tc>
          <w:tcPr>
            <w:tcW w:w="1182" w:type="dxa"/>
          </w:tcPr>
          <w:p w14:paraId="560FBB1B" w14:textId="127DBBBF"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3489EBBA" w14:textId="05CDCE8B" w:rsidR="00B02C5F" w:rsidRDefault="00B02C5F" w:rsidP="002F55FA">
            <w:pPr>
              <w:spacing w:line="276" w:lineRule="auto"/>
              <w:jc w:val="center"/>
              <w:rPr>
                <w:rFonts w:ascii="Times New Roman" w:hAnsi="Times New Roman" w:cs="Times New Roman"/>
              </w:rPr>
            </w:pPr>
            <w:r>
              <w:rPr>
                <w:rFonts w:ascii="Times New Roman" w:hAnsi="Times New Roman" w:cs="Times New Roman"/>
              </w:rPr>
              <w:t>3000</w:t>
            </w:r>
          </w:p>
        </w:tc>
        <w:tc>
          <w:tcPr>
            <w:tcW w:w="1280" w:type="dxa"/>
          </w:tcPr>
          <w:p w14:paraId="2A250E25" w14:textId="07485FF9" w:rsidR="00B02C5F" w:rsidRDefault="00B02C5F" w:rsidP="002F55FA">
            <w:pPr>
              <w:spacing w:line="276" w:lineRule="auto"/>
              <w:jc w:val="center"/>
              <w:rPr>
                <w:rFonts w:ascii="Times New Roman" w:hAnsi="Times New Roman" w:cs="Times New Roman"/>
              </w:rPr>
            </w:pPr>
            <w:r>
              <w:rPr>
                <w:rFonts w:ascii="Times New Roman" w:hAnsi="Times New Roman" w:cs="Times New Roman"/>
              </w:rPr>
              <w:t>1,09</w:t>
            </w:r>
          </w:p>
        </w:tc>
        <w:tc>
          <w:tcPr>
            <w:tcW w:w="1549" w:type="dxa"/>
          </w:tcPr>
          <w:p w14:paraId="6A9C7788" w14:textId="4033943E" w:rsidR="00B02C5F" w:rsidRDefault="00B02C5F" w:rsidP="002F55FA">
            <w:pPr>
              <w:spacing w:line="276" w:lineRule="auto"/>
              <w:jc w:val="center"/>
              <w:rPr>
                <w:rFonts w:ascii="Times New Roman" w:hAnsi="Times New Roman" w:cs="Times New Roman"/>
              </w:rPr>
            </w:pPr>
            <w:r>
              <w:rPr>
                <w:rFonts w:ascii="Times New Roman" w:hAnsi="Times New Roman" w:cs="Times New Roman"/>
              </w:rPr>
              <w:t>3270</w:t>
            </w:r>
          </w:p>
        </w:tc>
      </w:tr>
      <w:tr w:rsidR="00B02C5F" w:rsidRPr="002F55FA" w14:paraId="71B90815" w14:textId="77777777" w:rsidTr="00B02C5F">
        <w:tc>
          <w:tcPr>
            <w:tcW w:w="541" w:type="dxa"/>
          </w:tcPr>
          <w:p w14:paraId="3FC65595" w14:textId="15CAE36C" w:rsidR="00B02C5F" w:rsidRPr="002F55FA" w:rsidRDefault="00B02C5F" w:rsidP="002F55FA">
            <w:pPr>
              <w:spacing w:line="276" w:lineRule="auto"/>
              <w:rPr>
                <w:rFonts w:ascii="Times New Roman" w:hAnsi="Times New Roman" w:cs="Times New Roman"/>
              </w:rPr>
            </w:pPr>
            <w:r>
              <w:rPr>
                <w:rFonts w:ascii="Times New Roman" w:hAnsi="Times New Roman" w:cs="Times New Roman"/>
              </w:rPr>
              <w:t>3</w:t>
            </w:r>
          </w:p>
        </w:tc>
        <w:tc>
          <w:tcPr>
            <w:tcW w:w="3579" w:type="dxa"/>
          </w:tcPr>
          <w:p w14:paraId="36CE08F9" w14:textId="37DDC997" w:rsidR="00B02C5F" w:rsidRDefault="00B02C5F" w:rsidP="002F55FA">
            <w:pPr>
              <w:spacing w:line="276" w:lineRule="auto"/>
              <w:jc w:val="center"/>
              <w:rPr>
                <w:rFonts w:ascii="Times New Roman" w:hAnsi="Times New Roman" w:cs="Times New Roman"/>
              </w:rPr>
            </w:pPr>
            <w:r w:rsidRPr="00B02C5F">
              <w:rPr>
                <w:rFonts w:ascii="Times New Roman" w:hAnsi="Times New Roman" w:cs="Times New Roman"/>
              </w:rPr>
              <w:t>Bituminė siūlų sandarinimo juosta (</w:t>
            </w:r>
            <w:r>
              <w:rPr>
                <w:rFonts w:ascii="Times New Roman" w:hAnsi="Times New Roman" w:cs="Times New Roman"/>
              </w:rPr>
              <w:t>6</w:t>
            </w:r>
            <w:r w:rsidRPr="00B02C5F">
              <w:rPr>
                <w:rFonts w:ascii="Times New Roman" w:hAnsi="Times New Roman" w:cs="Times New Roman"/>
              </w:rPr>
              <w:t>0x10 mm)</w:t>
            </w:r>
          </w:p>
        </w:tc>
        <w:tc>
          <w:tcPr>
            <w:tcW w:w="1182" w:type="dxa"/>
          </w:tcPr>
          <w:p w14:paraId="193B1C1D" w14:textId="528B7638" w:rsidR="00B02C5F" w:rsidRDefault="00B02C5F" w:rsidP="002F55FA">
            <w:pPr>
              <w:spacing w:line="276" w:lineRule="auto"/>
              <w:jc w:val="center"/>
              <w:rPr>
                <w:rFonts w:ascii="Times New Roman" w:hAnsi="Times New Roman" w:cs="Times New Roman"/>
              </w:rPr>
            </w:pPr>
            <w:r>
              <w:rPr>
                <w:rFonts w:ascii="Times New Roman" w:hAnsi="Times New Roman" w:cs="Times New Roman"/>
              </w:rPr>
              <w:t>m</w:t>
            </w:r>
          </w:p>
        </w:tc>
        <w:tc>
          <w:tcPr>
            <w:tcW w:w="1497" w:type="dxa"/>
          </w:tcPr>
          <w:p w14:paraId="0BB24E58" w14:textId="103BC6FE" w:rsidR="00B02C5F" w:rsidRDefault="00B02C5F" w:rsidP="002F55FA">
            <w:pPr>
              <w:spacing w:line="276" w:lineRule="auto"/>
              <w:jc w:val="center"/>
              <w:rPr>
                <w:rFonts w:ascii="Times New Roman" w:hAnsi="Times New Roman" w:cs="Times New Roman"/>
              </w:rPr>
            </w:pPr>
            <w:r>
              <w:rPr>
                <w:rFonts w:ascii="Times New Roman" w:hAnsi="Times New Roman" w:cs="Times New Roman"/>
              </w:rPr>
              <w:t>2000</w:t>
            </w:r>
          </w:p>
        </w:tc>
        <w:tc>
          <w:tcPr>
            <w:tcW w:w="1280" w:type="dxa"/>
          </w:tcPr>
          <w:p w14:paraId="52743639" w14:textId="12C33EE1" w:rsidR="00B02C5F" w:rsidRDefault="00B02C5F" w:rsidP="002F55FA">
            <w:pPr>
              <w:spacing w:line="276" w:lineRule="auto"/>
              <w:jc w:val="center"/>
              <w:rPr>
                <w:rFonts w:ascii="Times New Roman" w:hAnsi="Times New Roman" w:cs="Times New Roman"/>
              </w:rPr>
            </w:pPr>
            <w:r>
              <w:rPr>
                <w:rFonts w:ascii="Times New Roman" w:hAnsi="Times New Roman" w:cs="Times New Roman"/>
              </w:rPr>
              <w:t>1,18</w:t>
            </w:r>
          </w:p>
        </w:tc>
        <w:tc>
          <w:tcPr>
            <w:tcW w:w="1549" w:type="dxa"/>
          </w:tcPr>
          <w:p w14:paraId="4F5101A5" w14:textId="6F82C53B" w:rsidR="00B02C5F" w:rsidRDefault="00B02C5F" w:rsidP="002F55FA">
            <w:pPr>
              <w:spacing w:line="276" w:lineRule="auto"/>
              <w:jc w:val="center"/>
              <w:rPr>
                <w:rFonts w:ascii="Times New Roman" w:hAnsi="Times New Roman" w:cs="Times New Roman"/>
              </w:rPr>
            </w:pPr>
            <w:r>
              <w:rPr>
                <w:rFonts w:ascii="Times New Roman" w:hAnsi="Times New Roman" w:cs="Times New Roman"/>
              </w:rPr>
              <w:t>2360</w:t>
            </w:r>
          </w:p>
        </w:tc>
      </w:tr>
      <w:tr w:rsidR="002F55FA" w:rsidRPr="002F55FA" w14:paraId="1691F64F" w14:textId="77777777" w:rsidTr="00B02C5F">
        <w:tc>
          <w:tcPr>
            <w:tcW w:w="8079" w:type="dxa"/>
            <w:gridSpan w:val="5"/>
          </w:tcPr>
          <w:p w14:paraId="7C81072C" w14:textId="419BCF11" w:rsidR="002F55FA" w:rsidRPr="002F55FA" w:rsidRDefault="00B02C5F" w:rsidP="002F55FA">
            <w:pPr>
              <w:spacing w:line="276" w:lineRule="auto"/>
              <w:jc w:val="right"/>
              <w:rPr>
                <w:rFonts w:ascii="Times New Roman" w:hAnsi="Times New Roman" w:cs="Times New Roman"/>
              </w:rPr>
            </w:pPr>
            <w:r>
              <w:rPr>
                <w:rFonts w:ascii="Times New Roman" w:hAnsi="Times New Roman" w:cs="Times New Roman"/>
              </w:rPr>
              <w:t>Viso</w:t>
            </w:r>
            <w:r w:rsidR="005C7B2C">
              <w:rPr>
                <w:rFonts w:ascii="Times New Roman" w:hAnsi="Times New Roman" w:cs="Times New Roman"/>
              </w:rPr>
              <w:t xml:space="preserve"> Eur be PVM:</w:t>
            </w:r>
          </w:p>
        </w:tc>
        <w:tc>
          <w:tcPr>
            <w:tcW w:w="1549" w:type="dxa"/>
          </w:tcPr>
          <w:p w14:paraId="7CFD256E" w14:textId="24A3F679" w:rsidR="002F55FA" w:rsidRPr="002F55FA" w:rsidRDefault="00B02C5F" w:rsidP="002F55FA">
            <w:pPr>
              <w:spacing w:line="276" w:lineRule="auto"/>
              <w:jc w:val="center"/>
              <w:rPr>
                <w:rFonts w:ascii="Times New Roman" w:hAnsi="Times New Roman" w:cs="Times New Roman"/>
              </w:rPr>
            </w:pPr>
            <w:r>
              <w:rPr>
                <w:rFonts w:ascii="Times New Roman" w:hAnsi="Times New Roman" w:cs="Times New Roman"/>
              </w:rPr>
              <w:t>9710</w:t>
            </w:r>
          </w:p>
        </w:tc>
      </w:tr>
      <w:tr w:rsidR="002F55FA" w:rsidRPr="002F55FA" w14:paraId="0FE1271A" w14:textId="77777777" w:rsidTr="00B02C5F">
        <w:tc>
          <w:tcPr>
            <w:tcW w:w="8079" w:type="dxa"/>
            <w:gridSpan w:val="5"/>
          </w:tcPr>
          <w:p w14:paraId="1A15C736" w14:textId="77777777" w:rsidR="002F55FA" w:rsidRPr="002F55FA" w:rsidRDefault="002F55FA" w:rsidP="002F55FA">
            <w:pPr>
              <w:spacing w:line="276" w:lineRule="auto"/>
              <w:jc w:val="right"/>
              <w:rPr>
                <w:rFonts w:ascii="Times New Roman" w:hAnsi="Times New Roman" w:cs="Times New Roman"/>
              </w:rPr>
            </w:pPr>
            <w:r w:rsidRPr="002F55FA">
              <w:rPr>
                <w:rFonts w:ascii="Times New Roman" w:hAnsi="Times New Roman" w:cs="Times New Roman"/>
              </w:rPr>
              <w:t>Prekėms, nesančioms lentelėje, bus taikoma fiksuoto dydžio nuolaida visą sutarties galiojimo laikotarpį (nurodo procentais)**:</w:t>
            </w:r>
          </w:p>
        </w:tc>
        <w:tc>
          <w:tcPr>
            <w:tcW w:w="1549" w:type="dxa"/>
          </w:tcPr>
          <w:p w14:paraId="508816D7" w14:textId="54A1E636" w:rsidR="002F55FA" w:rsidRPr="002F55FA" w:rsidRDefault="00B02C5F" w:rsidP="002F55FA">
            <w:pPr>
              <w:spacing w:line="276" w:lineRule="auto"/>
              <w:jc w:val="center"/>
              <w:rPr>
                <w:rFonts w:ascii="Times New Roman" w:hAnsi="Times New Roman" w:cs="Times New Roman"/>
                <w:b/>
                <w:bCs/>
              </w:rPr>
            </w:pPr>
            <w:r>
              <w:rPr>
                <w:rFonts w:ascii="Times New Roman" w:hAnsi="Times New Roman" w:cs="Times New Roman"/>
                <w:b/>
                <w:bCs/>
              </w:rPr>
              <w:t>5</w:t>
            </w:r>
            <w:r w:rsidR="002F55FA" w:rsidRPr="002F55FA">
              <w:rPr>
                <w:rFonts w:ascii="Times New Roman" w:hAnsi="Times New Roman" w:cs="Times New Roman"/>
                <w:b/>
                <w:bCs/>
              </w:rPr>
              <w:t xml:space="preserve"> proc.</w:t>
            </w:r>
          </w:p>
        </w:tc>
      </w:tr>
    </w:tbl>
    <w:p w14:paraId="551838F2" w14:textId="2075EA65" w:rsidR="002F55FA" w:rsidRDefault="002F55FA" w:rsidP="00B04EE2">
      <w:pPr>
        <w:spacing w:line="276" w:lineRule="auto"/>
        <w:rPr>
          <w:rFonts w:ascii="Times New Roman" w:hAnsi="Times New Roman" w:cs="Times New Roman"/>
        </w:rPr>
      </w:pPr>
      <w:r>
        <w:rPr>
          <w:rFonts w:ascii="Times New Roman" w:hAnsi="Times New Roman" w:cs="Times New Roman"/>
          <w:noProof/>
        </w:rPr>
        <w:drawing>
          <wp:inline distT="0" distB="0" distL="0" distR="0" wp14:anchorId="62E66F4E" wp14:editId="5D299CEC">
            <wp:extent cx="612076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871855"/>
                    </a:xfrm>
                    <a:prstGeom prst="rect">
                      <a:avLst/>
                    </a:prstGeom>
                    <a:noFill/>
                  </pic:spPr>
                </pic:pic>
              </a:graphicData>
            </a:graphic>
          </wp:inline>
        </w:drawing>
      </w:r>
    </w:p>
    <w:p w14:paraId="723C2683" w14:textId="77777777" w:rsidR="00041FE5" w:rsidRDefault="00041FE5" w:rsidP="00B04EE2">
      <w:pPr>
        <w:spacing w:line="276" w:lineRule="auto"/>
        <w:rPr>
          <w:rFonts w:ascii="Times New Roman" w:hAnsi="Times New Roman" w:cs="Times New Roman"/>
        </w:rPr>
      </w:pPr>
    </w:p>
    <w:p w14:paraId="34BF6844" w14:textId="77777777" w:rsidR="008C1507" w:rsidRPr="00C31670" w:rsidRDefault="008C1507" w:rsidP="007D4F8E">
      <w:pPr>
        <w:spacing w:line="276" w:lineRule="auto"/>
        <w:jc w:val="both"/>
        <w:rPr>
          <w:rFonts w:ascii="Times New Roman" w:hAnsi="Times New Roman" w:cs="Times New Roman"/>
        </w:rPr>
      </w:pPr>
    </w:p>
    <w:sdt>
      <w:sdtPr>
        <w:rPr>
          <w:rFonts w:ascii="Times New Roman" w:hAnsi="Times New Roman" w:cs="Times New Roman"/>
          <w:b/>
          <w:bCs/>
          <w:szCs w:val="24"/>
        </w:rPr>
        <w:id w:val="1608388793"/>
        <w:placeholder>
          <w:docPart w:val="5ED03DC9C1CB40E0BC310258E40A8C9A"/>
        </w:placeholder>
      </w:sdtPr>
      <w:sdtEndPr>
        <w:rPr>
          <w:szCs w:val="22"/>
        </w:rPr>
      </w:sdtEndPr>
      <w:sdtContent>
        <w:tbl>
          <w:tblPr>
            <w:tblW w:w="5000" w:type="pct"/>
            <w:jc w:val="center"/>
            <w:tblLayout w:type="fixed"/>
            <w:tblLook w:val="0000" w:firstRow="0" w:lastRow="0" w:firstColumn="0" w:lastColumn="0" w:noHBand="0" w:noVBand="0"/>
          </w:tblPr>
          <w:tblGrid>
            <w:gridCol w:w="4673"/>
            <w:gridCol w:w="4955"/>
          </w:tblGrid>
          <w:tr w:rsidR="00485EFF" w:rsidRPr="000A3CE0" w14:paraId="440C2209" w14:textId="77777777" w:rsidTr="00014AF8">
            <w:trPr>
              <w:jc w:val="center"/>
            </w:trPr>
            <w:tc>
              <w:tcPr>
                <w:tcW w:w="2427" w:type="pct"/>
                <w:tcBorders>
                  <w:top w:val="single" w:sz="4" w:space="0" w:color="auto"/>
                  <w:left w:val="single" w:sz="4" w:space="0" w:color="auto"/>
                  <w:bottom w:val="single" w:sz="4" w:space="0" w:color="auto"/>
                  <w:right w:val="single" w:sz="4" w:space="0" w:color="auto"/>
                </w:tcBorders>
              </w:tcPr>
              <w:p w14:paraId="66635AF6" w14:textId="77777777" w:rsidR="00485EFF" w:rsidRPr="000A3CE0" w:rsidRDefault="00485EFF" w:rsidP="00427F65">
                <w:pPr>
                  <w:rPr>
                    <w:rFonts w:ascii="Times New Roman" w:hAnsi="Times New Roman" w:cs="Times New Roman"/>
                    <w:b/>
                  </w:rPr>
                </w:pPr>
                <w:r w:rsidRPr="000A3CE0">
                  <w:rPr>
                    <w:rFonts w:ascii="Times New Roman" w:hAnsi="Times New Roman" w:cs="Times New Roman"/>
                    <w:b/>
                    <w:bCs/>
                    <w:szCs w:val="24"/>
                  </w:rPr>
                  <w:t>Pirkėjas:</w:t>
                </w:r>
              </w:p>
            </w:tc>
            <w:tc>
              <w:tcPr>
                <w:tcW w:w="2573" w:type="pct"/>
                <w:tcBorders>
                  <w:top w:val="single" w:sz="4" w:space="0" w:color="auto"/>
                  <w:left w:val="single" w:sz="4" w:space="0" w:color="auto"/>
                  <w:bottom w:val="single" w:sz="4" w:space="0" w:color="auto"/>
                  <w:right w:val="single" w:sz="4" w:space="0" w:color="auto"/>
                </w:tcBorders>
              </w:tcPr>
              <w:p w14:paraId="0CA57F2A" w14:textId="77777777" w:rsidR="00485EFF" w:rsidRPr="000A3CE0" w:rsidRDefault="00485EFF" w:rsidP="00427F65">
                <w:pPr>
                  <w:rPr>
                    <w:rFonts w:ascii="Times New Roman" w:hAnsi="Times New Roman" w:cs="Times New Roman"/>
                    <w:b/>
                    <w:bCs/>
                  </w:rPr>
                </w:pPr>
                <w:r>
                  <w:rPr>
                    <w:rFonts w:ascii="Times New Roman" w:hAnsi="Times New Roman" w:cs="Times New Roman"/>
                    <w:b/>
                    <w:bCs/>
                    <w:szCs w:val="24"/>
                  </w:rPr>
                  <w:t>Tiekėjas</w:t>
                </w:r>
                <w:r w:rsidRPr="000A3CE0">
                  <w:rPr>
                    <w:rFonts w:ascii="Times New Roman" w:hAnsi="Times New Roman" w:cs="Times New Roman"/>
                    <w:b/>
                    <w:bCs/>
                    <w:szCs w:val="24"/>
                  </w:rPr>
                  <w:t>:</w:t>
                </w:r>
              </w:p>
            </w:tc>
          </w:tr>
          <w:tr w:rsidR="00485EFF" w:rsidRPr="000A3CE0" w14:paraId="4FEA0515" w14:textId="77777777" w:rsidTr="00014AF8">
            <w:trPr>
              <w:jc w:val="center"/>
            </w:trPr>
            <w:tc>
              <w:tcPr>
                <w:tcW w:w="2427" w:type="pct"/>
                <w:tcBorders>
                  <w:top w:val="single" w:sz="4" w:space="0" w:color="auto"/>
                  <w:right w:val="single" w:sz="4" w:space="0" w:color="auto"/>
                </w:tcBorders>
              </w:tcPr>
              <w:p w14:paraId="20827A74" w14:textId="77777777" w:rsidR="00485EFF" w:rsidRPr="000A3CE0" w:rsidRDefault="00485EFF" w:rsidP="00427F65">
                <w:pPr>
                  <w:rPr>
                    <w:rFonts w:ascii="Times New Roman" w:hAnsi="Times New Roman" w:cs="Times New Roman"/>
                    <w:b/>
                    <w:bCs/>
                    <w:szCs w:val="24"/>
                  </w:rPr>
                </w:pPr>
              </w:p>
            </w:tc>
            <w:tc>
              <w:tcPr>
                <w:tcW w:w="2573" w:type="pct"/>
                <w:tcBorders>
                  <w:top w:val="single" w:sz="4" w:space="0" w:color="auto"/>
                  <w:left w:val="single" w:sz="4" w:space="0" w:color="auto"/>
                </w:tcBorders>
              </w:tcPr>
              <w:p w14:paraId="48A07D0C" w14:textId="77777777" w:rsidR="00485EFF" w:rsidRPr="000A3CE0" w:rsidRDefault="00485EFF" w:rsidP="00427F65">
                <w:pPr>
                  <w:rPr>
                    <w:rFonts w:ascii="Times New Roman" w:hAnsi="Times New Roman" w:cs="Times New Roman"/>
                    <w:b/>
                    <w:bCs/>
                    <w:szCs w:val="24"/>
                  </w:rPr>
                </w:pPr>
              </w:p>
            </w:tc>
          </w:tr>
          <w:tr w:rsidR="001F6A1D" w:rsidRPr="000A3CE0" w14:paraId="6F6A1438" w14:textId="77777777" w:rsidTr="00014AF8">
            <w:trPr>
              <w:jc w:val="center"/>
            </w:trPr>
            <w:tc>
              <w:tcPr>
                <w:tcW w:w="2427" w:type="pct"/>
                <w:tcBorders>
                  <w:right w:val="single" w:sz="4" w:space="0" w:color="auto"/>
                </w:tcBorders>
              </w:tcPr>
              <w:p w14:paraId="5FD1DAA8" w14:textId="77777777" w:rsidR="001F6A1D" w:rsidRPr="000A3CE0" w:rsidRDefault="001F6A1D" w:rsidP="001F6A1D">
                <w:pPr>
                  <w:rPr>
                    <w:rFonts w:ascii="Times New Roman" w:hAnsi="Times New Roman" w:cs="Times New Roman"/>
                    <w:b/>
                  </w:rPr>
                </w:pPr>
                <w:r w:rsidRPr="000A3CE0">
                  <w:rPr>
                    <w:rFonts w:ascii="Times New Roman" w:hAnsi="Times New Roman" w:cs="Times New Roman"/>
                    <w:b/>
                  </w:rPr>
                  <w:t xml:space="preserve">AB „Kelių priežiūra“ </w:t>
                </w:r>
              </w:p>
            </w:tc>
            <w:tc>
              <w:tcPr>
                <w:tcW w:w="2573" w:type="pct"/>
                <w:tcBorders>
                  <w:left w:val="single" w:sz="4" w:space="0" w:color="auto"/>
                </w:tcBorders>
              </w:tcPr>
              <w:p w14:paraId="10BE4BAE" w14:textId="2772D7B9" w:rsidR="001F6A1D" w:rsidRPr="001F6A1D" w:rsidRDefault="001F6A1D" w:rsidP="001F6A1D">
                <w:pPr>
                  <w:rPr>
                    <w:rFonts w:ascii="Times New Roman" w:hAnsi="Times New Roman" w:cs="Times New Roman"/>
                    <w:b/>
                    <w:bCs/>
                    <w:sz w:val="24"/>
                    <w:szCs w:val="24"/>
                  </w:rPr>
                </w:pPr>
                <w:r w:rsidRPr="001F6A1D">
                  <w:rPr>
                    <w:rFonts w:ascii="Times New Roman" w:hAnsi="Times New Roman" w:cs="Times New Roman"/>
                    <w:b/>
                    <w:bCs/>
                    <w:sz w:val="24"/>
                    <w:szCs w:val="24"/>
                  </w:rPr>
                  <w:t>UAB „Taiklu“</w:t>
                </w:r>
              </w:p>
            </w:tc>
          </w:tr>
          <w:tr w:rsidR="001F6A1D" w:rsidRPr="000A3CE0" w14:paraId="47959F60" w14:textId="77777777" w:rsidTr="00014AF8">
            <w:trPr>
              <w:jc w:val="center"/>
            </w:trPr>
            <w:tc>
              <w:tcPr>
                <w:tcW w:w="2427" w:type="pct"/>
                <w:tcBorders>
                  <w:right w:val="single" w:sz="4" w:space="0" w:color="auto"/>
                </w:tcBorders>
              </w:tcPr>
              <w:p w14:paraId="5396A985"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Juridinio asmens kodas 232112130</w:t>
                </w:r>
              </w:p>
            </w:tc>
            <w:tc>
              <w:tcPr>
                <w:tcW w:w="2573" w:type="pct"/>
                <w:tcBorders>
                  <w:left w:val="single" w:sz="4" w:space="0" w:color="auto"/>
                </w:tcBorders>
              </w:tcPr>
              <w:p w14:paraId="55F232D9" w14:textId="27842B0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Juridinio asmens kodas 304437662</w:t>
                </w:r>
              </w:p>
            </w:tc>
          </w:tr>
          <w:tr w:rsidR="001F6A1D" w:rsidRPr="000A3CE0" w14:paraId="2BF63466" w14:textId="77777777" w:rsidTr="00014AF8">
            <w:trPr>
              <w:jc w:val="center"/>
            </w:trPr>
            <w:tc>
              <w:tcPr>
                <w:tcW w:w="2427" w:type="pct"/>
                <w:tcBorders>
                  <w:right w:val="single" w:sz="4" w:space="0" w:color="auto"/>
                </w:tcBorders>
              </w:tcPr>
              <w:p w14:paraId="520FF8F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PVM mokėtojo kodas </w:t>
                </w:r>
                <w:r w:rsidRPr="000A3CE0">
                  <w:rPr>
                    <w:rFonts w:ascii="Times New Roman" w:hAnsi="Times New Roman" w:cs="Times New Roman"/>
                    <w:bCs/>
                    <w:noProof/>
                  </w:rPr>
                  <w:t>LT321121314</w:t>
                </w:r>
              </w:p>
            </w:tc>
            <w:tc>
              <w:tcPr>
                <w:tcW w:w="2573" w:type="pct"/>
                <w:tcBorders>
                  <w:left w:val="single" w:sz="4" w:space="0" w:color="auto"/>
                </w:tcBorders>
              </w:tcPr>
              <w:p w14:paraId="49CF2CCB" w14:textId="51F03DBE"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PVM mokėtojo kodas LT100010626312</w:t>
                </w:r>
              </w:p>
            </w:tc>
          </w:tr>
          <w:tr w:rsidR="001F6A1D" w:rsidRPr="000A3CE0" w14:paraId="67648FD7" w14:textId="77777777" w:rsidTr="00014AF8">
            <w:trPr>
              <w:jc w:val="center"/>
            </w:trPr>
            <w:tc>
              <w:tcPr>
                <w:tcW w:w="2427" w:type="pct"/>
                <w:tcBorders>
                  <w:right w:val="single" w:sz="4" w:space="0" w:color="auto"/>
                </w:tcBorders>
              </w:tcPr>
              <w:p w14:paraId="1F44FFED"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Savanorių pr. 321C, Kaunas 50120</w:t>
                </w:r>
              </w:p>
            </w:tc>
            <w:tc>
              <w:tcPr>
                <w:tcW w:w="2573" w:type="pct"/>
                <w:tcBorders>
                  <w:left w:val="single" w:sz="4" w:space="0" w:color="auto"/>
                </w:tcBorders>
              </w:tcPr>
              <w:p w14:paraId="351AFCE4" w14:textId="50DD60C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Ukrainiečių g. 4, Kaunas 45234</w:t>
                </w:r>
              </w:p>
            </w:tc>
          </w:tr>
          <w:tr w:rsidR="001F6A1D" w:rsidRPr="000A3CE0" w14:paraId="08D334B7" w14:textId="77777777" w:rsidTr="00014AF8">
            <w:trPr>
              <w:jc w:val="center"/>
            </w:trPr>
            <w:tc>
              <w:tcPr>
                <w:tcW w:w="2427" w:type="pct"/>
                <w:tcBorders>
                  <w:right w:val="single" w:sz="4" w:space="0" w:color="auto"/>
                </w:tcBorders>
              </w:tcPr>
              <w:p w14:paraId="17EF233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Tel.: (8-37) 202293</w:t>
                </w:r>
              </w:p>
            </w:tc>
            <w:tc>
              <w:tcPr>
                <w:tcW w:w="2573" w:type="pct"/>
                <w:tcBorders>
                  <w:left w:val="single" w:sz="4" w:space="0" w:color="auto"/>
                </w:tcBorders>
              </w:tcPr>
              <w:p w14:paraId="4C26D556" w14:textId="4E5FEC14"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Tel.: (8 676)89712</w:t>
                </w:r>
              </w:p>
            </w:tc>
          </w:tr>
          <w:tr w:rsidR="001F6A1D" w:rsidRPr="000A3CE0" w14:paraId="1D22D740" w14:textId="77777777" w:rsidTr="00014AF8">
            <w:trPr>
              <w:jc w:val="center"/>
            </w:trPr>
            <w:tc>
              <w:tcPr>
                <w:tcW w:w="2427" w:type="pct"/>
                <w:tcBorders>
                  <w:right w:val="single" w:sz="4" w:space="0" w:color="auto"/>
                </w:tcBorders>
              </w:tcPr>
              <w:p w14:paraId="2999F63F"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El. paštas: info@keliuprieziura.lt</w:t>
                </w:r>
              </w:p>
            </w:tc>
            <w:tc>
              <w:tcPr>
                <w:tcW w:w="2573" w:type="pct"/>
                <w:tcBorders>
                  <w:left w:val="single" w:sz="4" w:space="0" w:color="auto"/>
                </w:tcBorders>
              </w:tcPr>
              <w:p w14:paraId="12889758" w14:textId="381C43EA"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El. paštas: gytis@taiklu.lt</w:t>
                </w:r>
              </w:p>
            </w:tc>
          </w:tr>
          <w:tr w:rsidR="001F6A1D" w:rsidRPr="000A3CE0" w14:paraId="2045B6F2" w14:textId="77777777" w:rsidTr="00014AF8">
            <w:trPr>
              <w:jc w:val="center"/>
            </w:trPr>
            <w:tc>
              <w:tcPr>
                <w:tcW w:w="2427" w:type="pct"/>
                <w:tcBorders>
                  <w:right w:val="single" w:sz="4" w:space="0" w:color="auto"/>
                </w:tcBorders>
              </w:tcPr>
              <w:p w14:paraId="5CA86247"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 xml:space="preserve">A.s. </w:t>
                </w:r>
                <w:r w:rsidRPr="000A3CE0">
                  <w:rPr>
                    <w:rFonts w:ascii="Times New Roman" w:hAnsi="Times New Roman" w:cs="Times New Roman"/>
                    <w:bCs/>
                    <w:noProof/>
                  </w:rPr>
                  <w:t>LT617044060003560452</w:t>
                </w:r>
              </w:p>
            </w:tc>
            <w:tc>
              <w:tcPr>
                <w:tcW w:w="2573" w:type="pct"/>
                <w:tcBorders>
                  <w:left w:val="single" w:sz="4" w:space="0" w:color="auto"/>
                </w:tcBorders>
              </w:tcPr>
              <w:p w14:paraId="42CF2831" w14:textId="7E19149C"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A.s. LT987290000015467528</w:t>
                </w:r>
              </w:p>
            </w:tc>
          </w:tr>
          <w:tr w:rsidR="001F6A1D" w:rsidRPr="000A3CE0" w14:paraId="7ED3904D" w14:textId="77777777" w:rsidTr="00014AF8">
            <w:trPr>
              <w:jc w:val="center"/>
            </w:trPr>
            <w:tc>
              <w:tcPr>
                <w:tcW w:w="2427" w:type="pct"/>
                <w:tcBorders>
                  <w:right w:val="single" w:sz="4" w:space="0" w:color="auto"/>
                </w:tcBorders>
              </w:tcPr>
              <w:p w14:paraId="2D881EE8" w14:textId="77777777" w:rsidR="001F6A1D" w:rsidRPr="000A3CE0" w:rsidRDefault="001F6A1D" w:rsidP="001F6A1D">
                <w:pPr>
                  <w:rPr>
                    <w:rFonts w:ascii="Times New Roman" w:hAnsi="Times New Roman" w:cs="Times New Roman"/>
                    <w:noProof/>
                  </w:rPr>
                </w:pPr>
                <w:r w:rsidRPr="000A3CE0">
                  <w:rPr>
                    <w:rFonts w:ascii="Times New Roman" w:hAnsi="Times New Roman" w:cs="Times New Roman"/>
                    <w:noProof/>
                  </w:rPr>
                  <w:t>AB SEB bankas, b.</w:t>
                </w:r>
                <w:r>
                  <w:rPr>
                    <w:rFonts w:ascii="Times New Roman" w:hAnsi="Times New Roman" w:cs="Times New Roman"/>
                    <w:noProof/>
                  </w:rPr>
                  <w:t xml:space="preserve"> </w:t>
                </w:r>
                <w:r w:rsidRPr="000A3CE0">
                  <w:rPr>
                    <w:rFonts w:ascii="Times New Roman" w:hAnsi="Times New Roman" w:cs="Times New Roman"/>
                    <w:noProof/>
                  </w:rPr>
                  <w:t>k. 70440</w:t>
                </w:r>
              </w:p>
            </w:tc>
            <w:tc>
              <w:tcPr>
                <w:tcW w:w="2573" w:type="pct"/>
                <w:tcBorders>
                  <w:left w:val="single" w:sz="4" w:space="0" w:color="auto"/>
                </w:tcBorders>
              </w:tcPr>
              <w:p w14:paraId="2C02B481" w14:textId="2338913F" w:rsidR="001F6A1D" w:rsidRPr="001F6A1D" w:rsidRDefault="001F6A1D" w:rsidP="001F6A1D">
                <w:pPr>
                  <w:rPr>
                    <w:rFonts w:ascii="Times New Roman" w:hAnsi="Times New Roman" w:cs="Times New Roman"/>
                    <w:noProof/>
                    <w:sz w:val="24"/>
                    <w:szCs w:val="24"/>
                  </w:rPr>
                </w:pPr>
                <w:r w:rsidRPr="001F6A1D">
                  <w:rPr>
                    <w:rFonts w:ascii="Times New Roman" w:hAnsi="Times New Roman" w:cs="Times New Roman"/>
                    <w:sz w:val="24"/>
                    <w:szCs w:val="24"/>
                  </w:rPr>
                  <w:t>Citadele bankas, b.k. 72900</w:t>
                </w:r>
              </w:p>
            </w:tc>
          </w:tr>
          <w:tr w:rsidR="00485EFF" w:rsidRPr="000A3CE0" w14:paraId="0BC3725F" w14:textId="77777777" w:rsidTr="00014AF8">
            <w:trPr>
              <w:jc w:val="center"/>
            </w:trPr>
            <w:tc>
              <w:tcPr>
                <w:tcW w:w="2427" w:type="pct"/>
                <w:tcBorders>
                  <w:right w:val="single" w:sz="4" w:space="0" w:color="auto"/>
                </w:tcBorders>
              </w:tcPr>
              <w:p w14:paraId="46B13FA6" w14:textId="77777777" w:rsidR="001F6A1D" w:rsidRDefault="001F6A1D" w:rsidP="00427F65">
                <w:pPr>
                  <w:rPr>
                    <w:rFonts w:ascii="Times New Roman" w:hAnsi="Times New Roman" w:cs="Times New Roman"/>
                    <w:b/>
                  </w:rPr>
                </w:pPr>
              </w:p>
              <w:p w14:paraId="1553D934" w14:textId="6CC46DB2" w:rsidR="00485EFF" w:rsidRPr="000A3CE0" w:rsidRDefault="00485EFF" w:rsidP="00427F65">
                <w:pPr>
                  <w:rPr>
                    <w:rFonts w:ascii="Times New Roman" w:hAnsi="Times New Roman" w:cs="Times New Roman"/>
                  </w:rPr>
                </w:pPr>
                <w:r w:rsidRPr="000A3CE0">
                  <w:rPr>
                    <w:rFonts w:ascii="Times New Roman" w:hAnsi="Times New Roman" w:cs="Times New Roman"/>
                    <w:b/>
                  </w:rPr>
                  <w:t>Pirkėjo vardu:</w:t>
                </w:r>
              </w:p>
            </w:tc>
            <w:tc>
              <w:tcPr>
                <w:tcW w:w="2573" w:type="pct"/>
                <w:tcBorders>
                  <w:left w:val="single" w:sz="4" w:space="0" w:color="auto"/>
                </w:tcBorders>
              </w:tcPr>
              <w:p w14:paraId="6D66F940" w14:textId="77777777" w:rsidR="001F6A1D" w:rsidRDefault="001F6A1D" w:rsidP="00427F65">
                <w:pPr>
                  <w:tabs>
                    <w:tab w:val="left" w:pos="672"/>
                    <w:tab w:val="left" w:pos="1592"/>
                  </w:tabs>
                  <w:rPr>
                    <w:rFonts w:ascii="Times New Roman" w:hAnsi="Times New Roman" w:cs="Times New Roman"/>
                    <w:b/>
                  </w:rPr>
                </w:pPr>
              </w:p>
              <w:p w14:paraId="4CC063DA" w14:textId="18E3920F" w:rsidR="00485EFF" w:rsidRPr="000A3CE0" w:rsidRDefault="00485EFF" w:rsidP="00427F65">
                <w:pPr>
                  <w:tabs>
                    <w:tab w:val="left" w:pos="672"/>
                    <w:tab w:val="left" w:pos="1592"/>
                  </w:tabs>
                  <w:rPr>
                    <w:rFonts w:ascii="Times New Roman" w:hAnsi="Times New Roman" w:cs="Times New Roman"/>
                  </w:rPr>
                </w:pPr>
                <w:r>
                  <w:rPr>
                    <w:rFonts w:ascii="Times New Roman" w:hAnsi="Times New Roman" w:cs="Times New Roman"/>
                    <w:b/>
                  </w:rPr>
                  <w:t>Tiekėjo</w:t>
                </w:r>
                <w:r w:rsidRPr="000A3CE0">
                  <w:rPr>
                    <w:rFonts w:ascii="Times New Roman" w:hAnsi="Times New Roman" w:cs="Times New Roman"/>
                    <w:b/>
                  </w:rPr>
                  <w:t xml:space="preserve"> vardu:</w:t>
                </w:r>
              </w:p>
            </w:tc>
          </w:tr>
          <w:tr w:rsidR="00485EFF" w:rsidRPr="000A3CE0" w14:paraId="47DC459E" w14:textId="77777777" w:rsidTr="00014AF8">
            <w:trPr>
              <w:jc w:val="center"/>
            </w:trPr>
            <w:tc>
              <w:tcPr>
                <w:tcW w:w="2427" w:type="pct"/>
                <w:tcBorders>
                  <w:right w:val="single" w:sz="4" w:space="0" w:color="auto"/>
                </w:tcBorders>
              </w:tcPr>
              <w:p w14:paraId="6407679F" w14:textId="77777777" w:rsidR="00485EFF" w:rsidRPr="000A3CE0" w:rsidRDefault="00485EFF" w:rsidP="00427F65">
                <w:pPr>
                  <w:rPr>
                    <w:rFonts w:ascii="Times New Roman" w:hAnsi="Times New Roman" w:cs="Times New Roman"/>
                  </w:rPr>
                </w:pPr>
              </w:p>
            </w:tc>
            <w:tc>
              <w:tcPr>
                <w:tcW w:w="2573" w:type="pct"/>
                <w:tcBorders>
                  <w:left w:val="single" w:sz="4" w:space="0" w:color="auto"/>
                </w:tcBorders>
              </w:tcPr>
              <w:p w14:paraId="0B1F390C" w14:textId="77777777" w:rsidR="00485EFF" w:rsidRPr="000A3CE0" w:rsidRDefault="00485EFF" w:rsidP="00427F65">
                <w:pPr>
                  <w:rPr>
                    <w:rFonts w:ascii="Times New Roman" w:hAnsi="Times New Roman" w:cs="Times New Roman"/>
                  </w:rPr>
                </w:pPr>
              </w:p>
            </w:tc>
          </w:tr>
          <w:tr w:rsidR="00485EFF" w:rsidRPr="000A3CE0" w14:paraId="3DE9A133" w14:textId="77777777" w:rsidTr="00014AF8">
            <w:trPr>
              <w:jc w:val="center"/>
            </w:trPr>
            <w:tc>
              <w:tcPr>
                <w:tcW w:w="2427" w:type="pct"/>
                <w:tcBorders>
                  <w:right w:val="single" w:sz="4" w:space="0" w:color="auto"/>
                </w:tcBorders>
              </w:tcPr>
              <w:p w14:paraId="6867AA71"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c>
              <w:tcPr>
                <w:tcW w:w="2573" w:type="pct"/>
                <w:tcBorders>
                  <w:left w:val="single" w:sz="4" w:space="0" w:color="auto"/>
                </w:tcBorders>
              </w:tcPr>
              <w:p w14:paraId="6C02AE67" w14:textId="77777777" w:rsidR="00485EFF" w:rsidRPr="000A3CE0" w:rsidRDefault="00485EFF" w:rsidP="00427F65">
                <w:pPr>
                  <w:rPr>
                    <w:rFonts w:ascii="Times New Roman" w:hAnsi="Times New Roman" w:cs="Times New Roman"/>
                    <w:b/>
                  </w:rPr>
                </w:pPr>
                <w:r w:rsidRPr="000A3CE0">
                  <w:rPr>
                    <w:rFonts w:ascii="Times New Roman" w:hAnsi="Times New Roman" w:cs="Times New Roman"/>
                  </w:rPr>
                  <w:t xml:space="preserve">____________________________ </w:t>
                </w:r>
              </w:p>
            </w:tc>
          </w:tr>
          <w:tr w:rsidR="00485EFF" w:rsidRPr="000A3CE0" w14:paraId="489833BE" w14:textId="77777777" w:rsidTr="00014AF8">
            <w:trPr>
              <w:jc w:val="center"/>
            </w:trPr>
            <w:tc>
              <w:tcPr>
                <w:tcW w:w="2427" w:type="pct"/>
                <w:tcBorders>
                  <w:right w:val="single" w:sz="4" w:space="0" w:color="auto"/>
                </w:tcBorders>
              </w:tcPr>
              <w:p w14:paraId="46D9FE10" w14:textId="250422C2" w:rsidR="00485EFF" w:rsidRPr="000A3CE0" w:rsidRDefault="00485EFF" w:rsidP="00427F65">
                <w:pPr>
                  <w:rPr>
                    <w:rFonts w:ascii="Times New Roman" w:hAnsi="Times New Roman" w:cs="Times New Roman"/>
                    <w:b/>
                    <w:bCs/>
                  </w:rPr>
                </w:pPr>
              </w:p>
            </w:tc>
            <w:tc>
              <w:tcPr>
                <w:tcW w:w="2573" w:type="pct"/>
                <w:tcBorders>
                  <w:left w:val="single" w:sz="4" w:space="0" w:color="auto"/>
                </w:tcBorders>
              </w:tcPr>
              <w:p w14:paraId="33F4922A" w14:textId="2AB640C6" w:rsidR="00485EFF" w:rsidRPr="000A3CE0" w:rsidRDefault="00000000" w:rsidP="00427F65">
                <w:pPr>
                  <w:rPr>
                    <w:rFonts w:ascii="Times New Roman" w:hAnsi="Times New Roman" w:cs="Times New Roman"/>
                    <w:b/>
                    <w:bCs/>
                  </w:rPr>
                </w:pPr>
              </w:p>
            </w:tc>
          </w:tr>
        </w:tbl>
      </w:sdtContent>
    </w:sdt>
    <w:p w14:paraId="3398C12E" w14:textId="77777777" w:rsidR="009D1B6D" w:rsidRPr="00C31670" w:rsidRDefault="009D1B6D" w:rsidP="007D4F8E">
      <w:pPr>
        <w:spacing w:line="276" w:lineRule="auto"/>
        <w:jc w:val="both"/>
        <w:rPr>
          <w:rFonts w:ascii="Times New Roman" w:hAnsi="Times New Roman" w:cs="Times New Roman"/>
        </w:rPr>
      </w:pPr>
    </w:p>
    <w:sectPr w:rsidR="009D1B6D" w:rsidRPr="00C31670" w:rsidSect="00C727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27929"/>
    <w:multiLevelType w:val="hybridMultilevel"/>
    <w:tmpl w:val="A5CE77CE"/>
    <w:lvl w:ilvl="0" w:tplc="FF589D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F67601C"/>
    <w:multiLevelType w:val="hybridMultilevel"/>
    <w:tmpl w:val="A5CE77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466861">
    <w:abstractNumId w:val="0"/>
  </w:num>
  <w:num w:numId="2" w16cid:durableId="1866674745">
    <w:abstractNumId w:val="1"/>
  </w:num>
  <w:num w:numId="3" w16cid:durableId="216938434">
    <w:abstractNumId w:val="3"/>
  </w:num>
  <w:num w:numId="4" w16cid:durableId="1145509134">
    <w:abstractNumId w:val="2"/>
  </w:num>
  <w:num w:numId="5" w16cid:durableId="1279488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14AF8"/>
    <w:rsid w:val="0001542B"/>
    <w:rsid w:val="000210CB"/>
    <w:rsid w:val="00033535"/>
    <w:rsid w:val="000360F1"/>
    <w:rsid w:val="00041FE5"/>
    <w:rsid w:val="000460CF"/>
    <w:rsid w:val="00082785"/>
    <w:rsid w:val="000A1C00"/>
    <w:rsid w:val="000A3CE0"/>
    <w:rsid w:val="000B2F72"/>
    <w:rsid w:val="000C7CAB"/>
    <w:rsid w:val="000D6C79"/>
    <w:rsid w:val="000E2878"/>
    <w:rsid w:val="000E4742"/>
    <w:rsid w:val="000E6271"/>
    <w:rsid w:val="00102EA6"/>
    <w:rsid w:val="0010393F"/>
    <w:rsid w:val="00114149"/>
    <w:rsid w:val="00120FF7"/>
    <w:rsid w:val="00121D7E"/>
    <w:rsid w:val="00126770"/>
    <w:rsid w:val="00131F48"/>
    <w:rsid w:val="001A4EB0"/>
    <w:rsid w:val="001C0E5F"/>
    <w:rsid w:val="001D19E2"/>
    <w:rsid w:val="001D4F24"/>
    <w:rsid w:val="001D649E"/>
    <w:rsid w:val="001E09DD"/>
    <w:rsid w:val="001F1D84"/>
    <w:rsid w:val="001F6A1D"/>
    <w:rsid w:val="00200733"/>
    <w:rsid w:val="0021200B"/>
    <w:rsid w:val="0023588F"/>
    <w:rsid w:val="0024141F"/>
    <w:rsid w:val="00256C47"/>
    <w:rsid w:val="00262380"/>
    <w:rsid w:val="00273EA9"/>
    <w:rsid w:val="00294D13"/>
    <w:rsid w:val="002A5AAA"/>
    <w:rsid w:val="002B19FC"/>
    <w:rsid w:val="002C4909"/>
    <w:rsid w:val="002C7BF0"/>
    <w:rsid w:val="002D2BEB"/>
    <w:rsid w:val="002D33AF"/>
    <w:rsid w:val="002D5EA5"/>
    <w:rsid w:val="002D6587"/>
    <w:rsid w:val="002E0DB5"/>
    <w:rsid w:val="002E57AA"/>
    <w:rsid w:val="002F55FA"/>
    <w:rsid w:val="002F767D"/>
    <w:rsid w:val="00305EFF"/>
    <w:rsid w:val="0030716F"/>
    <w:rsid w:val="00335ED5"/>
    <w:rsid w:val="00346C70"/>
    <w:rsid w:val="0035411D"/>
    <w:rsid w:val="003639B9"/>
    <w:rsid w:val="003B27B8"/>
    <w:rsid w:val="003E784E"/>
    <w:rsid w:val="003E7CCE"/>
    <w:rsid w:val="00407C47"/>
    <w:rsid w:val="00412F00"/>
    <w:rsid w:val="00436E23"/>
    <w:rsid w:val="00451367"/>
    <w:rsid w:val="004564B4"/>
    <w:rsid w:val="00457C50"/>
    <w:rsid w:val="00475909"/>
    <w:rsid w:val="00477A5F"/>
    <w:rsid w:val="00485EFF"/>
    <w:rsid w:val="0049485D"/>
    <w:rsid w:val="004B2BF5"/>
    <w:rsid w:val="004C2DA6"/>
    <w:rsid w:val="004D555B"/>
    <w:rsid w:val="004E2566"/>
    <w:rsid w:val="00507CD0"/>
    <w:rsid w:val="0051122F"/>
    <w:rsid w:val="00515BAD"/>
    <w:rsid w:val="00540AC6"/>
    <w:rsid w:val="00542654"/>
    <w:rsid w:val="00546557"/>
    <w:rsid w:val="00550B42"/>
    <w:rsid w:val="00561252"/>
    <w:rsid w:val="00563CD9"/>
    <w:rsid w:val="00565C8F"/>
    <w:rsid w:val="00570B6C"/>
    <w:rsid w:val="00575033"/>
    <w:rsid w:val="00581EDB"/>
    <w:rsid w:val="005833F0"/>
    <w:rsid w:val="00584667"/>
    <w:rsid w:val="005A4223"/>
    <w:rsid w:val="005C1090"/>
    <w:rsid w:val="005C7B2C"/>
    <w:rsid w:val="005E379A"/>
    <w:rsid w:val="005F0F97"/>
    <w:rsid w:val="005F3294"/>
    <w:rsid w:val="00610BC9"/>
    <w:rsid w:val="00611D95"/>
    <w:rsid w:val="0061249B"/>
    <w:rsid w:val="00663890"/>
    <w:rsid w:val="0066390C"/>
    <w:rsid w:val="00677671"/>
    <w:rsid w:val="0068027B"/>
    <w:rsid w:val="006906AE"/>
    <w:rsid w:val="006953E0"/>
    <w:rsid w:val="00696BC0"/>
    <w:rsid w:val="006A2340"/>
    <w:rsid w:val="006A4B38"/>
    <w:rsid w:val="006B274A"/>
    <w:rsid w:val="006D6BCA"/>
    <w:rsid w:val="006D7579"/>
    <w:rsid w:val="006F0125"/>
    <w:rsid w:val="006F24FB"/>
    <w:rsid w:val="00700662"/>
    <w:rsid w:val="0070540F"/>
    <w:rsid w:val="0074275B"/>
    <w:rsid w:val="00746439"/>
    <w:rsid w:val="007868BC"/>
    <w:rsid w:val="007918C2"/>
    <w:rsid w:val="007967E4"/>
    <w:rsid w:val="007A0573"/>
    <w:rsid w:val="007A353F"/>
    <w:rsid w:val="007A7C8E"/>
    <w:rsid w:val="007B6A76"/>
    <w:rsid w:val="007D4F8E"/>
    <w:rsid w:val="007E4751"/>
    <w:rsid w:val="007E5F4B"/>
    <w:rsid w:val="007E739B"/>
    <w:rsid w:val="007F3E21"/>
    <w:rsid w:val="007F5AD1"/>
    <w:rsid w:val="00803A48"/>
    <w:rsid w:val="008049DD"/>
    <w:rsid w:val="00811E28"/>
    <w:rsid w:val="00815ADD"/>
    <w:rsid w:val="008174D6"/>
    <w:rsid w:val="00817D0E"/>
    <w:rsid w:val="00854CE3"/>
    <w:rsid w:val="008B287A"/>
    <w:rsid w:val="008B54AE"/>
    <w:rsid w:val="008C1507"/>
    <w:rsid w:val="008C55E1"/>
    <w:rsid w:val="008E11E0"/>
    <w:rsid w:val="008E2BE8"/>
    <w:rsid w:val="008F2170"/>
    <w:rsid w:val="009156C7"/>
    <w:rsid w:val="009200D8"/>
    <w:rsid w:val="00934873"/>
    <w:rsid w:val="00953EF1"/>
    <w:rsid w:val="009557D4"/>
    <w:rsid w:val="00957D7E"/>
    <w:rsid w:val="009600FA"/>
    <w:rsid w:val="009762B5"/>
    <w:rsid w:val="00980A7D"/>
    <w:rsid w:val="00983EFD"/>
    <w:rsid w:val="009849FE"/>
    <w:rsid w:val="00995DC2"/>
    <w:rsid w:val="009D1B6D"/>
    <w:rsid w:val="00A055A7"/>
    <w:rsid w:val="00A079EA"/>
    <w:rsid w:val="00A17DA6"/>
    <w:rsid w:val="00A22AEE"/>
    <w:rsid w:val="00A4311A"/>
    <w:rsid w:val="00A8369D"/>
    <w:rsid w:val="00A837E5"/>
    <w:rsid w:val="00A874C9"/>
    <w:rsid w:val="00AA62B2"/>
    <w:rsid w:val="00AB592A"/>
    <w:rsid w:val="00AD3275"/>
    <w:rsid w:val="00AE56B1"/>
    <w:rsid w:val="00AF2128"/>
    <w:rsid w:val="00B01C08"/>
    <w:rsid w:val="00B02C5F"/>
    <w:rsid w:val="00B04EE2"/>
    <w:rsid w:val="00B25584"/>
    <w:rsid w:val="00B4059B"/>
    <w:rsid w:val="00B50D36"/>
    <w:rsid w:val="00B54F3D"/>
    <w:rsid w:val="00B6104E"/>
    <w:rsid w:val="00B647B4"/>
    <w:rsid w:val="00B950ED"/>
    <w:rsid w:val="00BB004A"/>
    <w:rsid w:val="00BB0D1F"/>
    <w:rsid w:val="00BD0639"/>
    <w:rsid w:val="00BD4FF3"/>
    <w:rsid w:val="00BE4653"/>
    <w:rsid w:val="00BF0513"/>
    <w:rsid w:val="00C2013D"/>
    <w:rsid w:val="00C27BB5"/>
    <w:rsid w:val="00C31670"/>
    <w:rsid w:val="00C4704B"/>
    <w:rsid w:val="00C62DD3"/>
    <w:rsid w:val="00C662D6"/>
    <w:rsid w:val="00C6652F"/>
    <w:rsid w:val="00C7274A"/>
    <w:rsid w:val="00C84733"/>
    <w:rsid w:val="00C85B23"/>
    <w:rsid w:val="00C85BBC"/>
    <w:rsid w:val="00CA0AB8"/>
    <w:rsid w:val="00CA31E1"/>
    <w:rsid w:val="00CA410B"/>
    <w:rsid w:val="00CB4746"/>
    <w:rsid w:val="00CC35B4"/>
    <w:rsid w:val="00CD5351"/>
    <w:rsid w:val="00CF2C7B"/>
    <w:rsid w:val="00D038C8"/>
    <w:rsid w:val="00D04DB2"/>
    <w:rsid w:val="00D20F95"/>
    <w:rsid w:val="00D316B6"/>
    <w:rsid w:val="00D5290E"/>
    <w:rsid w:val="00D55278"/>
    <w:rsid w:val="00D55422"/>
    <w:rsid w:val="00D75246"/>
    <w:rsid w:val="00DC4D3B"/>
    <w:rsid w:val="00DD12A8"/>
    <w:rsid w:val="00DD5166"/>
    <w:rsid w:val="00E0233F"/>
    <w:rsid w:val="00E04CC2"/>
    <w:rsid w:val="00E12A98"/>
    <w:rsid w:val="00E34939"/>
    <w:rsid w:val="00E36F28"/>
    <w:rsid w:val="00E56E8D"/>
    <w:rsid w:val="00E8644C"/>
    <w:rsid w:val="00E92B02"/>
    <w:rsid w:val="00E93811"/>
    <w:rsid w:val="00EB783E"/>
    <w:rsid w:val="00EE0920"/>
    <w:rsid w:val="00EF06EB"/>
    <w:rsid w:val="00EF649D"/>
    <w:rsid w:val="00F05890"/>
    <w:rsid w:val="00F41D46"/>
    <w:rsid w:val="00F80C87"/>
    <w:rsid w:val="00F82567"/>
    <w:rsid w:val="00F86099"/>
    <w:rsid w:val="00F957A9"/>
    <w:rsid w:val="00F96E6B"/>
    <w:rsid w:val="00F96FDD"/>
    <w:rsid w:val="00FA1CCA"/>
    <w:rsid w:val="00FB65E7"/>
    <w:rsid w:val="00FD71AF"/>
    <w:rsid w:val="00FF4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CE3"/>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spacing w:after="160" w:line="259" w:lineRule="auto"/>
      <w:ind w:left="720"/>
      <w:contextualSpacing/>
    </w:pPr>
    <w:rPr>
      <w:rFonts w:asciiTheme="minorHAnsi" w:hAnsiTheme="minorHAnsi" w:cstheme="minorBidi"/>
    </w:r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character" w:styleId="Perirtashipersaitas">
    <w:name w:val="FollowedHyperlink"/>
    <w:basedOn w:val="Numatytasispastraiposriftas"/>
    <w:uiPriority w:val="99"/>
    <w:semiHidden/>
    <w:unhideWhenUsed/>
    <w:rsid w:val="00131F48"/>
    <w:rPr>
      <w:color w:val="954F72" w:themeColor="followedHyperlink"/>
      <w:u w:val="single"/>
    </w:rPr>
  </w:style>
  <w:style w:type="paragraph" w:styleId="Pagrindiniotekstotrauka2">
    <w:name w:val="Body Text Indent 2"/>
    <w:basedOn w:val="prastasis"/>
    <w:link w:val="Pagrindiniotekstotrauka2Diagrama"/>
    <w:rsid w:val="00957D7E"/>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957D7E"/>
    <w:rPr>
      <w:rFonts w:ascii="Times New Roman" w:eastAsia="Times New Roman" w:hAnsi="Times New Roman" w:cs="Times New Roman"/>
      <w:sz w:val="24"/>
      <w:szCs w:val="24"/>
      <w:lang w:eastAsia="lt-LT"/>
    </w:rPr>
  </w:style>
  <w:style w:type="character" w:customStyle="1" w:styleId="1TEKSTAS">
    <w:name w:val="1TEKSTAS"/>
    <w:basedOn w:val="Numatytasispastraiposriftas"/>
    <w:uiPriority w:val="1"/>
    <w:rsid w:val="00563CD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426654748">
      <w:bodyDiv w:val="1"/>
      <w:marLeft w:val="0"/>
      <w:marRight w:val="0"/>
      <w:marTop w:val="0"/>
      <w:marBottom w:val="0"/>
      <w:divBdr>
        <w:top w:val="none" w:sz="0" w:space="0" w:color="auto"/>
        <w:left w:val="none" w:sz="0" w:space="0" w:color="auto"/>
        <w:bottom w:val="none" w:sz="0" w:space="0" w:color="auto"/>
        <w:right w:val="none" w:sz="0" w:space="0" w:color="auto"/>
      </w:divBdr>
    </w:div>
    <w:div w:id="775294292">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969046509">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62974919">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ma.liudziuviene@keliuprieziura" TargetMode="External"/><Relationship Id="rId5" Type="http://schemas.openxmlformats.org/officeDocument/2006/relationships/hyperlink" Target="https://vpt.lrv.lt/lt/naujienos/del-viesojo-pirkimo-pardavimo-sutarciu-kainu-ir-kitu-salygu-perziurejim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090C57A64475DA9AA953D62A1C49E"/>
        <w:category>
          <w:name w:val="Bendrosios nuostatos"/>
          <w:gallery w:val="placeholder"/>
        </w:category>
        <w:types>
          <w:type w:val="bbPlcHdr"/>
        </w:types>
        <w:behaviors>
          <w:behavior w:val="content"/>
        </w:behaviors>
        <w:guid w:val="{B625F7B5-67F2-4A99-BB59-F456196E3252}"/>
      </w:docPartPr>
      <w:docPartBody>
        <w:p w:rsidR="00775DB2" w:rsidRDefault="0083417B" w:rsidP="0083417B">
          <w:pPr>
            <w:pStyle w:val="1D9090C57A64475DA9AA953D62A1C49E"/>
          </w:pPr>
          <w:r w:rsidRPr="00C21ACC">
            <w:rPr>
              <w:rStyle w:val="Vietosrezervavimoenklotekstas"/>
            </w:rPr>
            <w:t>Click or tap here to enter text.</w:t>
          </w:r>
        </w:p>
      </w:docPartBody>
    </w:docPart>
    <w:docPart>
      <w:docPartPr>
        <w:name w:val="26F9E3CECAF842F6A3CCF1D2165F48DD"/>
        <w:category>
          <w:name w:val="Bendrosios nuostatos"/>
          <w:gallery w:val="placeholder"/>
        </w:category>
        <w:types>
          <w:type w:val="bbPlcHdr"/>
        </w:types>
        <w:behaviors>
          <w:behavior w:val="content"/>
        </w:behaviors>
        <w:guid w:val="{D8C6F0CB-77B3-4F36-97E9-0FF7BF6D5F1A}"/>
      </w:docPartPr>
      <w:docPartBody>
        <w:p w:rsidR="00775DB2" w:rsidRDefault="0083417B" w:rsidP="0083417B">
          <w:pPr>
            <w:pStyle w:val="26F9E3CECAF842F6A3CCF1D2165F48DD"/>
          </w:pPr>
          <w:r w:rsidRPr="00C21ACC">
            <w:rPr>
              <w:rStyle w:val="Vietosrezervavimoenklotekstas"/>
            </w:rPr>
            <w:t>Click or tap here to enter text.</w:t>
          </w:r>
        </w:p>
      </w:docPartBody>
    </w:docPart>
    <w:docPart>
      <w:docPartPr>
        <w:name w:val="5ED03DC9C1CB40E0BC310258E40A8C9A"/>
        <w:category>
          <w:name w:val="Bendrosios nuostatos"/>
          <w:gallery w:val="placeholder"/>
        </w:category>
        <w:types>
          <w:type w:val="bbPlcHdr"/>
        </w:types>
        <w:behaviors>
          <w:behavior w:val="content"/>
        </w:behaviors>
        <w:guid w:val="{76D1EF1A-271A-49F4-B86B-ABD9BF466256}"/>
      </w:docPartPr>
      <w:docPartBody>
        <w:p w:rsidR="00707DA5" w:rsidRDefault="00694666" w:rsidP="00694666">
          <w:pPr>
            <w:pStyle w:val="5ED03DC9C1CB40E0BC310258E40A8C9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7B"/>
    <w:rsid w:val="00220DF4"/>
    <w:rsid w:val="003B3CE8"/>
    <w:rsid w:val="00432A9A"/>
    <w:rsid w:val="005066F8"/>
    <w:rsid w:val="005705FC"/>
    <w:rsid w:val="00694666"/>
    <w:rsid w:val="006B34C7"/>
    <w:rsid w:val="00707DA5"/>
    <w:rsid w:val="00775DB2"/>
    <w:rsid w:val="0083417B"/>
    <w:rsid w:val="008B621F"/>
    <w:rsid w:val="00AE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4666"/>
    <w:rPr>
      <w:color w:val="808080"/>
    </w:rPr>
  </w:style>
  <w:style w:type="paragraph" w:customStyle="1" w:styleId="1D9090C57A64475DA9AA953D62A1C49E">
    <w:name w:val="1D9090C57A64475DA9AA953D62A1C49E"/>
    <w:rsid w:val="0083417B"/>
  </w:style>
  <w:style w:type="paragraph" w:customStyle="1" w:styleId="26F9E3CECAF842F6A3CCF1D2165F48DD">
    <w:name w:val="26F9E3CECAF842F6A3CCF1D2165F48DD"/>
    <w:rsid w:val="0083417B"/>
  </w:style>
  <w:style w:type="paragraph" w:customStyle="1" w:styleId="5ED03DC9C1CB40E0BC310258E40A8C9A">
    <w:name w:val="5ED03DC9C1CB40E0BC310258E40A8C9A"/>
    <w:rsid w:val="0069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4147</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Ligita Žigelienė</cp:lastModifiedBy>
  <cp:revision>4</cp:revision>
  <dcterms:created xsi:type="dcterms:W3CDTF">2022-10-20T05:33:00Z</dcterms:created>
  <dcterms:modified xsi:type="dcterms:W3CDTF">2022-10-26T12:22:00Z</dcterms:modified>
</cp:coreProperties>
</file>