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53C3" w14:textId="77777777" w:rsidR="00DD243B" w:rsidRPr="00EE2161" w:rsidRDefault="00DD243B" w:rsidP="00DD243B">
      <w:pPr>
        <w:autoSpaceDE w:val="0"/>
        <w:autoSpaceDN w:val="0"/>
        <w:adjustRightInd w:val="0"/>
        <w:outlineLvl w:val="0"/>
        <w:rPr>
          <w:rFonts w:eastAsia="Times New Roman" w:cs="Times New Roman"/>
          <w:bCs/>
          <w:i/>
          <w:caps/>
          <w:lang w:eastAsia="lt-LT"/>
        </w:rPr>
      </w:pPr>
      <w:bookmarkStart w:id="0" w:name="_Toc97195590"/>
    </w:p>
    <w:p w14:paraId="0DCC4B5E" w14:textId="77777777" w:rsidR="00DD243B" w:rsidRPr="002E1FC5" w:rsidRDefault="00DD243B" w:rsidP="00DD243B">
      <w:pPr>
        <w:autoSpaceDN w:val="0"/>
        <w:jc w:val="center"/>
        <w:textAlignment w:val="baseline"/>
        <w:rPr>
          <w:rFonts w:eastAsia="Times New Roman" w:cs="Times New Roman"/>
          <w:b/>
          <w:bCs/>
        </w:rPr>
      </w:pPr>
      <w:r w:rsidRPr="002E1FC5">
        <w:rPr>
          <w:rFonts w:eastAsia="Times New Roman" w:cs="Times New Roman"/>
          <w:b/>
          <w:bCs/>
        </w:rPr>
        <w:t xml:space="preserve">PREKIŲ PIRKIMO - PARDAVIMO SUTARTIS </w:t>
      </w:r>
    </w:p>
    <w:p w14:paraId="7173FB6F" w14:textId="77777777" w:rsidR="00DD243B" w:rsidRPr="002E1FC5" w:rsidRDefault="00DD243B" w:rsidP="00DD243B">
      <w:pPr>
        <w:autoSpaceDN w:val="0"/>
        <w:jc w:val="center"/>
        <w:textAlignment w:val="baseline"/>
        <w:rPr>
          <w:rFonts w:eastAsia="Times New Roman" w:cs="Times New Roman"/>
        </w:rPr>
      </w:pPr>
    </w:p>
    <w:p w14:paraId="0981CA90" w14:textId="77777777" w:rsidR="00DD243B" w:rsidRPr="002E1FC5" w:rsidRDefault="00DD243B" w:rsidP="00DD243B">
      <w:pPr>
        <w:autoSpaceDN w:val="0"/>
        <w:jc w:val="center"/>
        <w:textAlignment w:val="baseline"/>
        <w:rPr>
          <w:rFonts w:eastAsia="Times New Roman" w:cs="Times New Roman"/>
        </w:rPr>
      </w:pPr>
      <w:r w:rsidRPr="002E1FC5">
        <w:rPr>
          <w:rFonts w:eastAsia="Times New Roman" w:cs="Times New Roman"/>
        </w:rPr>
        <w:t>Panevėžys</w:t>
      </w:r>
    </w:p>
    <w:p w14:paraId="5344A5E4" w14:textId="483F5A79" w:rsidR="00DD243B" w:rsidRPr="002E1FC5" w:rsidRDefault="00DD243B" w:rsidP="00DD243B">
      <w:pPr>
        <w:autoSpaceDN w:val="0"/>
        <w:jc w:val="center"/>
        <w:textAlignment w:val="baseline"/>
        <w:rPr>
          <w:rFonts w:eastAsia="Times New Roman" w:cs="Times New Roman"/>
        </w:rPr>
      </w:pPr>
      <w:r w:rsidRPr="002E1FC5">
        <w:rPr>
          <w:rFonts w:eastAsia="Times New Roman" w:cs="Times New Roman"/>
        </w:rPr>
        <w:t xml:space="preserve">2022 m </w:t>
      </w:r>
      <w:r w:rsidR="00130FA4">
        <w:rPr>
          <w:rFonts w:eastAsia="Times New Roman" w:cs="Times New Roman"/>
        </w:rPr>
        <w:t>gruodžio 14</w:t>
      </w:r>
      <w:r w:rsidRPr="002E1FC5">
        <w:rPr>
          <w:rFonts w:eastAsia="Times New Roman" w:cs="Times New Roman"/>
        </w:rPr>
        <w:t>d.</w:t>
      </w:r>
    </w:p>
    <w:p w14:paraId="0B9D02C8" w14:textId="77777777" w:rsidR="00DD243B" w:rsidRPr="002E1FC5" w:rsidRDefault="00DD243B" w:rsidP="00DD243B">
      <w:pPr>
        <w:autoSpaceDN w:val="0"/>
        <w:jc w:val="center"/>
        <w:textAlignment w:val="baseline"/>
        <w:rPr>
          <w:rFonts w:eastAsia="Times New Roman" w:cs="Times New Roman"/>
        </w:rPr>
      </w:pPr>
    </w:p>
    <w:p w14:paraId="21807C2A" w14:textId="38C6A9FD" w:rsidR="00DD243B" w:rsidRPr="002E1FC5" w:rsidRDefault="00DD243B" w:rsidP="00DD243B">
      <w:pPr>
        <w:autoSpaceDN w:val="0"/>
        <w:ind w:firstLine="851"/>
        <w:jc w:val="both"/>
        <w:textAlignment w:val="baseline"/>
        <w:rPr>
          <w:rFonts w:eastAsia="Times New Roman" w:cs="Times New Roman"/>
        </w:rPr>
      </w:pPr>
      <w:r w:rsidRPr="002E1FC5">
        <w:rPr>
          <w:rFonts w:cs="Times New Roman"/>
        </w:rPr>
        <w:t xml:space="preserve">Savivaldybės biudžetinė įstaiga </w:t>
      </w:r>
      <w:r w:rsidRPr="002E1FC5">
        <w:rPr>
          <w:rFonts w:cs="Times New Roman"/>
          <w:b/>
        </w:rPr>
        <w:t>Panevėžio kraštotyros muziejus</w:t>
      </w:r>
      <w:r w:rsidRPr="002E1FC5">
        <w:rPr>
          <w:rFonts w:cs="Times New Roman"/>
        </w:rPr>
        <w:t>, įstaigos kodas 190431446, atstovaujama direktoriaus Arūno Astramsko, veikiančio pagal įstaigos įstatus</w:t>
      </w:r>
      <w:r w:rsidRPr="002E1FC5">
        <w:rPr>
          <w:rFonts w:eastAsia="Times New Roman" w:cs="Times New Roman"/>
        </w:rPr>
        <w:t xml:space="preserve">, (toliau </w:t>
      </w:r>
      <w:r w:rsidRPr="002E1FC5">
        <w:rPr>
          <w:rFonts w:eastAsia="Times New Roman" w:cs="Times New Roman"/>
        </w:rPr>
        <w:sym w:font="Symbol" w:char="F02D"/>
      </w:r>
      <w:r w:rsidRPr="002E1FC5">
        <w:rPr>
          <w:rFonts w:eastAsia="Times New Roman" w:cs="Times New Roman"/>
        </w:rPr>
        <w:t xml:space="preserve"> Pirkėjas),  ir </w:t>
      </w:r>
      <w:r w:rsidR="00130FA4">
        <w:rPr>
          <w:rFonts w:eastAsia="Times New Roman" w:cs="Times New Roman"/>
          <w:bCs/>
        </w:rPr>
        <w:t>UAB „</w:t>
      </w:r>
      <w:proofErr w:type="spellStart"/>
      <w:r w:rsidR="00130FA4">
        <w:rPr>
          <w:rFonts w:eastAsia="Times New Roman" w:cs="Times New Roman"/>
          <w:bCs/>
        </w:rPr>
        <w:t>Steimeda</w:t>
      </w:r>
      <w:proofErr w:type="spellEnd"/>
      <w:r w:rsidR="00130FA4">
        <w:rPr>
          <w:rFonts w:eastAsia="Times New Roman" w:cs="Times New Roman"/>
          <w:bCs/>
        </w:rPr>
        <w:t>“</w:t>
      </w:r>
      <w:r w:rsidRPr="002E1FC5">
        <w:rPr>
          <w:rFonts w:eastAsia="Times New Roman" w:cs="Times New Roman"/>
          <w:bCs/>
        </w:rPr>
        <w:t>,</w:t>
      </w:r>
      <w:r w:rsidRPr="002E1FC5">
        <w:rPr>
          <w:rFonts w:eastAsia="Times New Roman" w:cs="Times New Roman"/>
        </w:rPr>
        <w:t xml:space="preserve"> pagal Lietuvos Respublikos įstatymus įsteigta ir veikianti įmonė, juridinio asmens kodas </w:t>
      </w:r>
      <w:r w:rsidR="00130FA4">
        <w:rPr>
          <w:rFonts w:eastAsia="Times New Roman" w:cs="Times New Roman"/>
        </w:rPr>
        <w:t>302891260</w:t>
      </w:r>
      <w:r w:rsidRPr="002E1FC5">
        <w:rPr>
          <w:rFonts w:eastAsia="Times New Roman" w:cs="Times New Roman"/>
        </w:rPr>
        <w:t xml:space="preserve">, kurio registruota buveinė yra </w:t>
      </w:r>
      <w:r w:rsidR="00130FA4">
        <w:rPr>
          <w:rFonts w:eastAsia="Times New Roman" w:cs="Times New Roman"/>
        </w:rPr>
        <w:t xml:space="preserve">Biržų raj. </w:t>
      </w:r>
      <w:proofErr w:type="spellStart"/>
      <w:r w:rsidR="00130FA4">
        <w:rPr>
          <w:rFonts w:eastAsia="Times New Roman" w:cs="Times New Roman"/>
        </w:rPr>
        <w:t>Kirdonių</w:t>
      </w:r>
      <w:proofErr w:type="spellEnd"/>
      <w:r w:rsidR="00130FA4">
        <w:rPr>
          <w:rFonts w:eastAsia="Times New Roman" w:cs="Times New Roman"/>
        </w:rPr>
        <w:t xml:space="preserve"> k</w:t>
      </w:r>
      <w:r w:rsidRPr="002E1FC5">
        <w:rPr>
          <w:rFonts w:eastAsia="Times New Roman" w:cs="Times New Roman"/>
        </w:rPr>
        <w:t>,</w:t>
      </w:r>
      <w:r w:rsidR="00130FA4">
        <w:rPr>
          <w:rFonts w:eastAsia="Times New Roman" w:cs="Times New Roman"/>
        </w:rPr>
        <w:t xml:space="preserve"> Plento g. 20</w:t>
      </w:r>
      <w:r w:rsidRPr="002E1FC5">
        <w:rPr>
          <w:rFonts w:eastAsia="Times New Roman" w:cs="Times New Roman"/>
        </w:rPr>
        <w:t xml:space="preserve"> LT-.</w:t>
      </w:r>
      <w:r w:rsidR="000A2AC4">
        <w:rPr>
          <w:rFonts w:eastAsia="Times New Roman" w:cs="Times New Roman"/>
        </w:rPr>
        <w:t>41372</w:t>
      </w:r>
      <w:r w:rsidRPr="002E1FC5">
        <w:rPr>
          <w:rFonts w:eastAsia="Times New Roman" w:cs="Times New Roman"/>
        </w:rPr>
        <w:t xml:space="preserve">, duomenys apie įmonę kaupiami ir saugomi Juridinių asmenų registre, </w:t>
      </w:r>
      <w:r w:rsidRPr="002E1FC5">
        <w:rPr>
          <w:rFonts w:eastAsia="Times New Roman" w:cs="Times New Roman"/>
          <w:b/>
          <w:bCs/>
        </w:rPr>
        <w:t xml:space="preserve"> </w:t>
      </w:r>
      <w:r w:rsidRPr="002E1FC5">
        <w:rPr>
          <w:rFonts w:eastAsia="Times New Roman" w:cs="Times New Roman"/>
        </w:rPr>
        <w:t xml:space="preserve">atstovaujama  </w:t>
      </w:r>
      <w:r w:rsidR="000A2AC4">
        <w:rPr>
          <w:rFonts w:eastAsia="Times New Roman" w:cs="Times New Roman"/>
        </w:rPr>
        <w:t xml:space="preserve">Vaidoto </w:t>
      </w:r>
      <w:proofErr w:type="spellStart"/>
      <w:r w:rsidR="000A2AC4">
        <w:rPr>
          <w:rFonts w:eastAsia="Times New Roman" w:cs="Times New Roman"/>
        </w:rPr>
        <w:t>Liucvaikio</w:t>
      </w:r>
      <w:proofErr w:type="spellEnd"/>
      <w:r w:rsidRPr="002E1FC5">
        <w:rPr>
          <w:rFonts w:eastAsia="Times New Roman" w:cs="Times New Roman"/>
        </w:rPr>
        <w:t xml:space="preserve"> veikiančio  pagal  nuostatus </w:t>
      </w:r>
      <w:r w:rsidRPr="002E1FC5">
        <w:rPr>
          <w:rFonts w:eastAsia="Times New Roman" w:cs="Times New Roman"/>
          <w:bCs/>
        </w:rPr>
        <w:t>(</w:t>
      </w:r>
      <w:r w:rsidRPr="002E1FC5">
        <w:rPr>
          <w:rFonts w:eastAsia="Times New Roman" w:cs="Times New Roman"/>
        </w:rPr>
        <w:t xml:space="preserve">toliau </w:t>
      </w:r>
      <w:r w:rsidRPr="002E1FC5">
        <w:rPr>
          <w:rFonts w:eastAsia="Times New Roman" w:cs="Times New Roman"/>
        </w:rPr>
        <w:sym w:font="Symbol" w:char="F02D"/>
      </w:r>
      <w:r w:rsidRPr="002E1FC5">
        <w:rPr>
          <w:rFonts w:eastAsia="Times New Roman" w:cs="Times New Roman"/>
        </w:rPr>
        <w:t xml:space="preserve"> Tiekėjas), toliau kartu vadinami Šalimis, o kiekvienas atskirai – Šalimi, sudarėme šią Prekių pirkimo - pardavimo sutartį (toliau – Sutartis), kurioje susitariame:</w:t>
      </w:r>
    </w:p>
    <w:p w14:paraId="59281200" w14:textId="77777777" w:rsidR="00DD243B" w:rsidRPr="002E1FC5" w:rsidRDefault="00DD243B" w:rsidP="00DD243B">
      <w:pPr>
        <w:ind w:left="720"/>
        <w:rPr>
          <w:rFonts w:eastAsia="Times New Roman" w:cs="Times New Roman"/>
          <w:b/>
          <w:bCs/>
        </w:rPr>
      </w:pPr>
    </w:p>
    <w:p w14:paraId="7147736C" w14:textId="77777777" w:rsidR="00DD243B" w:rsidRPr="002E1FC5" w:rsidRDefault="00DD243B" w:rsidP="00DD243B">
      <w:pPr>
        <w:widowControl/>
        <w:numPr>
          <w:ilvl w:val="0"/>
          <w:numId w:val="2"/>
        </w:numPr>
        <w:autoSpaceDN w:val="0"/>
        <w:jc w:val="center"/>
        <w:textAlignment w:val="baseline"/>
        <w:rPr>
          <w:rFonts w:cs="Times New Roman"/>
          <w:b/>
          <w:bCs/>
          <w:lang w:eastAsia="lt-LT"/>
        </w:rPr>
      </w:pPr>
      <w:r w:rsidRPr="002E1FC5">
        <w:rPr>
          <w:rFonts w:cs="Times New Roman"/>
          <w:b/>
          <w:bCs/>
          <w:lang w:eastAsia="lt-LT"/>
        </w:rPr>
        <w:t>SUTARTIES  DALYKAS</w:t>
      </w:r>
    </w:p>
    <w:p w14:paraId="5D23E5E0" w14:textId="77777777" w:rsidR="00DD243B" w:rsidRPr="002E1FC5" w:rsidRDefault="00DD243B" w:rsidP="00DD243B">
      <w:pPr>
        <w:ind w:left="1080"/>
        <w:rPr>
          <w:rFonts w:cs="Times New Roman"/>
          <w:b/>
          <w:bCs/>
          <w:lang w:eastAsia="lt-LT"/>
        </w:rPr>
      </w:pPr>
    </w:p>
    <w:p w14:paraId="4536B517" w14:textId="77777777" w:rsidR="00DD243B" w:rsidRPr="002E1FC5" w:rsidRDefault="00DD243B" w:rsidP="00DD243B">
      <w:pPr>
        <w:autoSpaceDN w:val="0"/>
        <w:jc w:val="both"/>
        <w:textAlignment w:val="baseline"/>
        <w:rPr>
          <w:rFonts w:eastAsia="Times New Roman" w:cs="Times New Roman"/>
          <w:i/>
          <w:iCs/>
          <w:u w:val="single"/>
        </w:rPr>
      </w:pPr>
      <w:r w:rsidRPr="002E1FC5">
        <w:rPr>
          <w:rFonts w:eastAsia="Times New Roman" w:cs="Times New Roman"/>
        </w:rPr>
        <w:t xml:space="preserve">1.1. Sutarties dalykas </w:t>
      </w:r>
      <w:r w:rsidRPr="002E1FC5">
        <w:rPr>
          <w:rFonts w:eastAsia="Times New Roman" w:cs="Times New Roman"/>
          <w:b/>
          <w:u w:val="single"/>
        </w:rPr>
        <w:t xml:space="preserve">___ </w:t>
      </w:r>
      <w:r>
        <w:rPr>
          <w:rFonts w:cs="Times New Roman"/>
          <w:b/>
          <w:bCs/>
          <w:u w:val="single"/>
        </w:rPr>
        <w:t>baldų ir ekspozicijos stendų</w:t>
      </w:r>
      <w:r w:rsidRPr="002E1FC5">
        <w:rPr>
          <w:rFonts w:cs="Times New Roman"/>
          <w:b/>
          <w:u w:val="single"/>
        </w:rPr>
        <w:t xml:space="preserve"> </w:t>
      </w:r>
      <w:r w:rsidRPr="002E1FC5">
        <w:rPr>
          <w:rFonts w:eastAsia="Times New Roman" w:cs="Times New Roman"/>
          <w:b/>
          <w:u w:val="single"/>
        </w:rPr>
        <w:t>_____</w:t>
      </w:r>
      <w:r w:rsidRPr="002E1FC5">
        <w:rPr>
          <w:rFonts w:eastAsia="Times New Roman" w:cs="Times New Roman"/>
          <w:b/>
        </w:rPr>
        <w:t xml:space="preserve"> </w:t>
      </w:r>
      <w:r w:rsidRPr="002E1FC5">
        <w:rPr>
          <w:rFonts w:eastAsia="Times New Roman" w:cs="Times New Roman"/>
        </w:rPr>
        <w:t>(toliau – Prekės) pirkimas</w:t>
      </w:r>
      <w:r w:rsidRPr="002E1FC5">
        <w:rPr>
          <w:rFonts w:cs="Times New Roman"/>
          <w:color w:val="000000" w:themeColor="text1"/>
        </w:rPr>
        <w:t>.</w:t>
      </w:r>
    </w:p>
    <w:p w14:paraId="5ECE10B7" w14:textId="77777777" w:rsidR="00DD243B" w:rsidRPr="002E1FC5" w:rsidRDefault="00DD243B" w:rsidP="00DD243B">
      <w:pPr>
        <w:autoSpaceDE w:val="0"/>
        <w:autoSpaceDN w:val="0"/>
        <w:adjustRightInd w:val="0"/>
        <w:jc w:val="both"/>
        <w:rPr>
          <w:rFonts w:eastAsia="Times New Roman" w:cs="Times New Roman"/>
        </w:rPr>
      </w:pPr>
      <w:r w:rsidRPr="002E1FC5">
        <w:rPr>
          <w:rFonts w:eastAsia="Times New Roman" w:cs="Times New Roman"/>
        </w:rPr>
        <w:t>1.2. Sutarties 1.1. punkte nurodytos Prekės turi būti pristatytos, sumontuotos</w:t>
      </w:r>
      <w:r>
        <w:rPr>
          <w:rFonts w:eastAsia="Times New Roman" w:cs="Times New Roman"/>
        </w:rPr>
        <w:t xml:space="preserve"> ir </w:t>
      </w:r>
      <w:r w:rsidRPr="002E1FC5">
        <w:rPr>
          <w:rFonts w:eastAsia="Times New Roman" w:cs="Times New Roman"/>
        </w:rPr>
        <w:t xml:space="preserve">paruoštos naudoti adresu </w:t>
      </w:r>
      <w:r w:rsidRPr="002E1FC5">
        <w:rPr>
          <w:rFonts w:cs="Times New Roman"/>
        </w:rPr>
        <w:t xml:space="preserve">Vasario 16-osios g. 23, </w:t>
      </w:r>
      <w:r w:rsidRPr="002E1FC5">
        <w:rPr>
          <w:rFonts w:cs="Times New Roman"/>
          <w:color w:val="000000" w:themeColor="text1"/>
        </w:rPr>
        <w:t>Panevėžys</w:t>
      </w:r>
      <w:r w:rsidRPr="002E1FC5">
        <w:rPr>
          <w:rFonts w:eastAsia="Times New Roman" w:cs="Times New Roman"/>
        </w:rPr>
        <w:t xml:space="preserve"> vadovaujantis technine specifikacija (Sutarties priedas Nr. 1).</w:t>
      </w:r>
    </w:p>
    <w:p w14:paraId="226422C2" w14:textId="77777777" w:rsidR="00DD243B" w:rsidRPr="002E1FC5" w:rsidRDefault="00DD243B" w:rsidP="00DD243B">
      <w:pPr>
        <w:autoSpaceDE w:val="0"/>
        <w:autoSpaceDN w:val="0"/>
        <w:adjustRightInd w:val="0"/>
        <w:jc w:val="both"/>
        <w:rPr>
          <w:rFonts w:eastAsia="Times New Roman" w:cs="Times New Roman"/>
        </w:rPr>
      </w:pPr>
      <w:r w:rsidRPr="002E1FC5">
        <w:rPr>
          <w:rFonts w:eastAsia="Times New Roman" w:cs="Times New Roman"/>
        </w:rPr>
        <w:t xml:space="preserve">1.3. Sutartis vykdoma įgyvendinant </w:t>
      </w:r>
      <w:r w:rsidRPr="002E1FC5">
        <w:rPr>
          <w:rFonts w:cs="Times New Roman"/>
          <w:b/>
          <w:bCs/>
          <w:color w:val="000000" w:themeColor="text1"/>
        </w:rPr>
        <w:t xml:space="preserve">projektą </w:t>
      </w:r>
      <w:r w:rsidRPr="002E1FC5">
        <w:rPr>
          <w:rFonts w:eastAsia="Calibri" w:cs="Times New Roman"/>
          <w:b/>
          <w:bCs/>
          <w:kern w:val="0"/>
          <w:lang w:eastAsia="en-US" w:bidi="ar-SA"/>
        </w:rPr>
        <w:t xml:space="preserve">Nr. ENI-LLB-1-244 ,,Istorinio ir kultūrinio tarpvalstybinio paveldo populiarinimas pasitelkiant muziejų naujoves“ </w:t>
      </w:r>
      <w:r w:rsidRPr="002E1FC5">
        <w:rPr>
          <w:rFonts w:cs="Times New Roman"/>
          <w:bCs/>
          <w:kern w:val="3"/>
          <w:lang w:eastAsia="ru-RU" w:bidi="ar-SA"/>
        </w:rPr>
        <w:t xml:space="preserve">pagal 2014–2020 metų Europos kaimynystės bendradarbiavimo tikslo (toliau – ETBT) </w:t>
      </w:r>
      <w:r w:rsidRPr="002E1FC5">
        <w:rPr>
          <w:rFonts w:cs="Times New Roman"/>
          <w:b/>
          <w:bCs/>
          <w:kern w:val="3"/>
          <w:lang w:eastAsia="ru-RU" w:bidi="ar-SA"/>
        </w:rPr>
        <w:t>Latvijos, Lietuvos ir Baltarusijos bendradarbiavimo per sieną programą.</w:t>
      </w:r>
    </w:p>
    <w:p w14:paraId="769643FD" w14:textId="77777777" w:rsidR="00DD243B" w:rsidRPr="002E1FC5" w:rsidRDefault="00DD243B" w:rsidP="00DD243B">
      <w:pPr>
        <w:autoSpaceDE w:val="0"/>
        <w:autoSpaceDN w:val="0"/>
        <w:adjustRightInd w:val="0"/>
        <w:jc w:val="both"/>
        <w:rPr>
          <w:rFonts w:eastAsia="Times New Roman" w:cs="Times New Roman"/>
          <w:b/>
          <w:bCs/>
        </w:rPr>
      </w:pPr>
    </w:p>
    <w:p w14:paraId="7DBB471A" w14:textId="77777777" w:rsidR="00DD243B" w:rsidRPr="002E1FC5" w:rsidRDefault="00DD243B" w:rsidP="00DD243B">
      <w:pPr>
        <w:widowControl/>
        <w:numPr>
          <w:ilvl w:val="0"/>
          <w:numId w:val="2"/>
        </w:numPr>
        <w:autoSpaceDE w:val="0"/>
        <w:autoSpaceDN w:val="0"/>
        <w:adjustRightInd w:val="0"/>
        <w:jc w:val="center"/>
        <w:textAlignment w:val="baseline"/>
        <w:rPr>
          <w:rFonts w:eastAsia="Times New Roman" w:cs="Times New Roman"/>
          <w:b/>
          <w:bCs/>
        </w:rPr>
      </w:pPr>
      <w:r w:rsidRPr="002E1FC5">
        <w:rPr>
          <w:rFonts w:eastAsia="Times New Roman" w:cs="Times New Roman"/>
          <w:b/>
          <w:bCs/>
        </w:rPr>
        <w:t>KAINOS IR APMOKĖJIMO SĄLYGOS</w:t>
      </w:r>
    </w:p>
    <w:p w14:paraId="14A3BCF0" w14:textId="77777777" w:rsidR="00DD243B" w:rsidRPr="002E1FC5" w:rsidRDefault="00DD243B" w:rsidP="00DD243B">
      <w:pPr>
        <w:autoSpaceDE w:val="0"/>
        <w:autoSpaceDN w:val="0"/>
        <w:adjustRightInd w:val="0"/>
        <w:ind w:left="1080"/>
        <w:rPr>
          <w:rFonts w:eastAsia="Times New Roman" w:cs="Times New Roman"/>
        </w:rPr>
      </w:pPr>
    </w:p>
    <w:p w14:paraId="68940CD7" w14:textId="216CD00A" w:rsidR="00DD243B" w:rsidRPr="002E1FC5" w:rsidRDefault="00DD243B" w:rsidP="00DD243B">
      <w:pPr>
        <w:autoSpaceDN w:val="0"/>
        <w:jc w:val="both"/>
        <w:textAlignment w:val="baseline"/>
        <w:rPr>
          <w:rFonts w:eastAsia="Times New Roman" w:cs="Times New Roman"/>
        </w:rPr>
      </w:pPr>
      <w:r w:rsidRPr="002E1FC5">
        <w:rPr>
          <w:rFonts w:eastAsia="Times New Roman" w:cs="Times New Roman"/>
        </w:rPr>
        <w:t xml:space="preserve">2.1. Bendra sutarties kaina (toliau – Prekių kaina) </w:t>
      </w:r>
      <w:r w:rsidR="000A2AC4">
        <w:rPr>
          <w:rFonts w:eastAsia="Times New Roman" w:cs="Times New Roman"/>
        </w:rPr>
        <w:t>24311</w:t>
      </w:r>
      <w:r w:rsidRPr="002E1FC5">
        <w:rPr>
          <w:rFonts w:eastAsia="Times New Roman" w:cs="Times New Roman"/>
        </w:rPr>
        <w:t>.Eur (</w:t>
      </w:r>
      <w:r w:rsidR="000A2AC4">
        <w:rPr>
          <w:rFonts w:eastAsia="Times New Roman" w:cs="Times New Roman"/>
        </w:rPr>
        <w:t>dvidešimt keturi tūkstančiai   eurų</w:t>
      </w:r>
      <w:r w:rsidRPr="002E1FC5">
        <w:rPr>
          <w:rFonts w:eastAsia="Times New Roman" w:cs="Times New Roman"/>
        </w:rPr>
        <w:t>)</w:t>
      </w:r>
      <w:r w:rsidRPr="002E1FC5">
        <w:rPr>
          <w:rFonts w:eastAsia="Times New Roman" w:cs="Times New Roman"/>
          <w:i/>
          <w:iCs/>
        </w:rPr>
        <w:t xml:space="preserve"> </w:t>
      </w:r>
      <w:r w:rsidRPr="002E1FC5">
        <w:rPr>
          <w:rFonts w:eastAsia="Times New Roman" w:cs="Times New Roman"/>
        </w:rPr>
        <w:t xml:space="preserve">ir PVM </w:t>
      </w:r>
      <w:r w:rsidR="000A2AC4">
        <w:rPr>
          <w:rFonts w:eastAsia="Times New Roman" w:cs="Times New Roman"/>
        </w:rPr>
        <w:t>5105,31</w:t>
      </w:r>
      <w:r w:rsidRPr="002E1FC5">
        <w:rPr>
          <w:rFonts w:eastAsia="Times New Roman" w:cs="Times New Roman"/>
        </w:rPr>
        <w:t xml:space="preserve">Eur </w:t>
      </w:r>
      <w:r w:rsidR="000A2AC4">
        <w:rPr>
          <w:rFonts w:eastAsia="Times New Roman" w:cs="Times New Roman"/>
        </w:rPr>
        <w:t>(penki tūkstančiai penki eurai 31 ct</w:t>
      </w:r>
      <w:r w:rsidRPr="002E1FC5">
        <w:rPr>
          <w:rFonts w:eastAsia="Times New Roman" w:cs="Times New Roman"/>
        </w:rPr>
        <w:t xml:space="preserve">), kaina iš viso (su PVM) yra </w:t>
      </w:r>
      <w:r w:rsidR="000A2AC4">
        <w:rPr>
          <w:rFonts w:eastAsia="Times New Roman" w:cs="Times New Roman"/>
        </w:rPr>
        <w:t xml:space="preserve">29416,31 </w:t>
      </w:r>
      <w:r w:rsidRPr="002E1FC5">
        <w:rPr>
          <w:rFonts w:eastAsia="Times New Roman" w:cs="Times New Roman"/>
        </w:rPr>
        <w:t xml:space="preserve">Eur </w:t>
      </w:r>
      <w:r w:rsidR="000A2AC4">
        <w:rPr>
          <w:rFonts w:eastAsia="Times New Roman" w:cs="Times New Roman"/>
        </w:rPr>
        <w:t xml:space="preserve"> 31 ct</w:t>
      </w:r>
      <w:r w:rsidR="000A2AC4" w:rsidRPr="000A2AC4">
        <w:rPr>
          <w:rFonts w:eastAsia="Times New Roman" w:cs="Times New Roman"/>
        </w:rPr>
        <w:t>(dvidešimt devyni tūkstančiai ketu</w:t>
      </w:r>
      <w:r w:rsidR="000A2AC4">
        <w:rPr>
          <w:rFonts w:eastAsia="Times New Roman" w:cs="Times New Roman"/>
        </w:rPr>
        <w:t>r</w:t>
      </w:r>
      <w:r w:rsidR="000A2AC4" w:rsidRPr="000A2AC4">
        <w:rPr>
          <w:rFonts w:eastAsia="Times New Roman" w:cs="Times New Roman"/>
        </w:rPr>
        <w:t xml:space="preserve">i šimtai šešiolika </w:t>
      </w:r>
      <w:proofErr w:type="spellStart"/>
      <w:r w:rsidR="000A2AC4" w:rsidRPr="000A2AC4">
        <w:rPr>
          <w:rFonts w:eastAsia="Times New Roman" w:cs="Times New Roman"/>
        </w:rPr>
        <w:t>eur</w:t>
      </w:r>
      <w:proofErr w:type="spellEnd"/>
      <w:r w:rsidR="000A2AC4" w:rsidRPr="000A2AC4">
        <w:rPr>
          <w:rFonts w:eastAsia="Times New Roman" w:cs="Times New Roman"/>
        </w:rPr>
        <w:t>. 31 ct</w:t>
      </w:r>
      <w:r w:rsidRPr="002E1FC5">
        <w:rPr>
          <w:rFonts w:eastAsia="Times New Roman" w:cs="Times New Roman"/>
        </w:rPr>
        <w:t xml:space="preserve">). </w:t>
      </w:r>
    </w:p>
    <w:p w14:paraId="12BD8327" w14:textId="77777777" w:rsidR="00DD243B" w:rsidRPr="002E1FC5" w:rsidRDefault="00DD243B" w:rsidP="00DD243B">
      <w:pPr>
        <w:autoSpaceDN w:val="0"/>
        <w:jc w:val="both"/>
        <w:textAlignment w:val="baseline"/>
        <w:rPr>
          <w:rFonts w:eastAsia="Times New Roman" w:cs="Times New Roman"/>
        </w:rPr>
      </w:pPr>
      <w:r w:rsidRPr="002E1FC5">
        <w:rPr>
          <w:rFonts w:eastAsia="Times New Roman" w:cs="Times New Roman"/>
        </w:rPr>
        <w:t xml:space="preserve">2.2. Pirkėjas už </w:t>
      </w:r>
      <w:r>
        <w:rPr>
          <w:rFonts w:eastAsia="Times New Roman" w:cs="Times New Roman"/>
        </w:rPr>
        <w:t>pristatytas</w:t>
      </w:r>
      <w:r w:rsidRPr="002E1FC5">
        <w:rPr>
          <w:rFonts w:eastAsia="Times New Roman" w:cs="Times New Roman"/>
        </w:rPr>
        <w:t xml:space="preserve"> prekes Tiekėjui sumoka</w:t>
      </w:r>
      <w:r>
        <w:rPr>
          <w:rFonts w:eastAsia="Times New Roman" w:cs="Times New Roman"/>
        </w:rPr>
        <w:t xml:space="preserve"> per 30 kalendorinių dienų</w:t>
      </w:r>
      <w:r w:rsidRPr="002E1FC5">
        <w:rPr>
          <w:rFonts w:eastAsia="Times New Roman" w:cs="Times New Roman"/>
        </w:rPr>
        <w:t xml:space="preserve"> nuo PVM sąskaitos faktūros gavimo dienos į Tiekėjo nurodytą banko sąskaitą:</w:t>
      </w:r>
    </w:p>
    <w:p w14:paraId="0B5D29FD" w14:textId="47AF85BA" w:rsidR="00DD243B" w:rsidRPr="002E1FC5" w:rsidRDefault="00DD243B" w:rsidP="00DD243B">
      <w:pPr>
        <w:autoSpaceDN w:val="0"/>
        <w:jc w:val="both"/>
        <w:textAlignment w:val="baseline"/>
        <w:rPr>
          <w:rFonts w:eastAsia="Times New Roman" w:cs="Times New Roman"/>
          <w:spacing w:val="2"/>
        </w:rPr>
      </w:pPr>
      <w:r w:rsidRPr="002E1FC5">
        <w:rPr>
          <w:rFonts w:eastAsia="Times New Roman" w:cs="Times New Roman"/>
          <w:spacing w:val="2"/>
        </w:rPr>
        <w:t xml:space="preserve">Sąskaitos Nr. LT </w:t>
      </w:r>
      <w:r w:rsidR="000A2AC4">
        <w:rPr>
          <w:rFonts w:eastAsia="Times New Roman" w:cs="Times New Roman"/>
          <w:spacing w:val="2"/>
        </w:rPr>
        <w:t>874010041200921769</w:t>
      </w:r>
      <w:r w:rsidRPr="002E1FC5">
        <w:rPr>
          <w:rFonts w:eastAsia="Times New Roman" w:cs="Times New Roman"/>
          <w:spacing w:val="2"/>
        </w:rPr>
        <w:t xml:space="preserve"> ;</w:t>
      </w:r>
    </w:p>
    <w:p w14:paraId="102098F1" w14:textId="19EB3590" w:rsidR="00DD243B" w:rsidRPr="002E1FC5" w:rsidRDefault="00DD243B" w:rsidP="00DD243B">
      <w:pPr>
        <w:autoSpaceDN w:val="0"/>
        <w:jc w:val="both"/>
        <w:textAlignment w:val="baseline"/>
        <w:rPr>
          <w:rFonts w:eastAsia="Times New Roman" w:cs="Times New Roman"/>
          <w:spacing w:val="2"/>
        </w:rPr>
      </w:pPr>
      <w:r w:rsidRPr="002E1FC5">
        <w:rPr>
          <w:rFonts w:eastAsia="Times New Roman" w:cs="Times New Roman"/>
          <w:spacing w:val="2"/>
        </w:rPr>
        <w:t xml:space="preserve">Bankas  </w:t>
      </w:r>
      <w:proofErr w:type="spellStart"/>
      <w:r w:rsidR="000A2AC4">
        <w:rPr>
          <w:rFonts w:eastAsia="Times New Roman" w:cs="Times New Roman"/>
          <w:spacing w:val="2"/>
        </w:rPr>
        <w:t>Luminor</w:t>
      </w:r>
      <w:proofErr w:type="spellEnd"/>
      <w:r w:rsidR="000A2AC4">
        <w:rPr>
          <w:rFonts w:eastAsia="Times New Roman" w:cs="Times New Roman"/>
          <w:spacing w:val="2"/>
        </w:rPr>
        <w:t xml:space="preserve"> Bank AS Lietuvos skyrius</w:t>
      </w:r>
      <w:r w:rsidRPr="002E1FC5">
        <w:rPr>
          <w:rFonts w:eastAsia="Times New Roman" w:cs="Times New Roman"/>
          <w:spacing w:val="2"/>
        </w:rPr>
        <w:t>;</w:t>
      </w:r>
    </w:p>
    <w:p w14:paraId="4D981AB6" w14:textId="3160EFE3" w:rsidR="00DD243B" w:rsidRPr="002E1FC5" w:rsidRDefault="00DD243B" w:rsidP="00DD243B">
      <w:pPr>
        <w:autoSpaceDN w:val="0"/>
        <w:jc w:val="both"/>
        <w:textAlignment w:val="baseline"/>
        <w:rPr>
          <w:rFonts w:eastAsia="Times New Roman" w:cs="Times New Roman"/>
          <w:spacing w:val="2"/>
        </w:rPr>
      </w:pPr>
      <w:r w:rsidRPr="002E1FC5">
        <w:rPr>
          <w:rFonts w:eastAsia="Times New Roman" w:cs="Times New Roman"/>
          <w:spacing w:val="2"/>
        </w:rPr>
        <w:t xml:space="preserve">Banko kodas </w:t>
      </w:r>
      <w:r w:rsidR="000A2AC4">
        <w:rPr>
          <w:rFonts w:eastAsia="Times New Roman" w:cs="Times New Roman"/>
          <w:spacing w:val="2"/>
        </w:rPr>
        <w:t>40100</w:t>
      </w:r>
      <w:r w:rsidRPr="002E1FC5">
        <w:rPr>
          <w:rFonts w:eastAsia="Times New Roman" w:cs="Times New Roman"/>
          <w:spacing w:val="2"/>
        </w:rPr>
        <w:t xml:space="preserve">                   .</w:t>
      </w:r>
    </w:p>
    <w:p w14:paraId="5F4584B1" w14:textId="77777777" w:rsidR="00DD243B" w:rsidRPr="002E1FC5" w:rsidRDefault="00DD243B" w:rsidP="00DD243B">
      <w:pPr>
        <w:autoSpaceDN w:val="0"/>
        <w:jc w:val="both"/>
        <w:textAlignment w:val="baseline"/>
        <w:rPr>
          <w:rFonts w:eastAsia="Times New Roman" w:cs="Times New Roman"/>
        </w:rPr>
      </w:pPr>
      <w:r w:rsidRPr="002E1FC5">
        <w:rPr>
          <w:rFonts w:eastAsia="Times New Roman" w:cs="Times New Roman"/>
          <w:spacing w:val="2"/>
        </w:rPr>
        <w:t>Apmokėjimas laikomas įvykdytu, kai pinigai patenka į  šiame punkte nurodytą sąskaitą.</w:t>
      </w:r>
      <w:r w:rsidRPr="002E1FC5">
        <w:rPr>
          <w:rFonts w:eastAsia="Times New Roman" w:cs="Times New Roman"/>
        </w:rPr>
        <w:t xml:space="preserve"> </w:t>
      </w:r>
    </w:p>
    <w:p w14:paraId="09006C92" w14:textId="77777777" w:rsidR="00DD243B" w:rsidRPr="002E1FC5" w:rsidRDefault="00DD243B" w:rsidP="00DD243B">
      <w:pPr>
        <w:tabs>
          <w:tab w:val="left" w:pos="720"/>
          <w:tab w:val="left" w:pos="864"/>
        </w:tabs>
        <w:jc w:val="both"/>
        <w:rPr>
          <w:rFonts w:eastAsia="Times New Roman" w:cs="Times New Roman"/>
        </w:rPr>
      </w:pPr>
      <w:r w:rsidRPr="002E1FC5">
        <w:rPr>
          <w:rFonts w:eastAsia="Times New Roman" w:cs="Times New Roman"/>
        </w:rPr>
        <w:t>2.3. Į prekių kainą  įeina  visos  išlaidos  ir  visi  mokesčiai,  susiję  su  prekių pristatymu, sumontavimu ir paruošimu naudo</w:t>
      </w:r>
      <w:r>
        <w:rPr>
          <w:rFonts w:eastAsia="Times New Roman" w:cs="Times New Roman"/>
        </w:rPr>
        <w:t>ti</w:t>
      </w:r>
      <w:r w:rsidRPr="002E1FC5">
        <w:rPr>
          <w:rFonts w:eastAsia="Times New Roman" w:cs="Times New Roman"/>
        </w:rPr>
        <w:t xml:space="preserve">. Prekių tiekėjas neturi teisės reikalauti padengti jokių papildomų išlaidų, viršijančių sutarties kainą. </w:t>
      </w:r>
    </w:p>
    <w:p w14:paraId="7051D096" w14:textId="77777777" w:rsidR="00DD243B" w:rsidRPr="002E1FC5" w:rsidRDefault="00DD243B" w:rsidP="00DD243B">
      <w:pPr>
        <w:rPr>
          <w:rFonts w:cs="Times New Roman"/>
          <w:color w:val="000000"/>
        </w:rPr>
      </w:pPr>
      <w:r w:rsidRPr="002E1FC5">
        <w:rPr>
          <w:rFonts w:cs="Times New Roman"/>
          <w:color w:val="000000"/>
        </w:rPr>
        <w:t>2.4. Išankstinė įmoka (avansas) už Prekes Tiekėjui nemokama.</w:t>
      </w:r>
    </w:p>
    <w:p w14:paraId="0DBC0980" w14:textId="77777777" w:rsidR="00DD243B" w:rsidRPr="002E1FC5" w:rsidRDefault="00DD243B" w:rsidP="00DD243B">
      <w:pPr>
        <w:pStyle w:val="Bodytext2"/>
        <w:shd w:val="clear" w:color="auto" w:fill="auto"/>
        <w:tabs>
          <w:tab w:val="left" w:pos="709"/>
        </w:tabs>
        <w:autoSpaceDN w:val="0"/>
        <w:spacing w:before="0" w:line="240" w:lineRule="auto"/>
        <w:ind w:firstLine="0"/>
        <w:textAlignment w:val="baseline"/>
        <w:rPr>
          <w:rFonts w:ascii="Times New Roman" w:hAnsi="Times New Roman" w:cs="Times New Roman"/>
          <w:sz w:val="24"/>
          <w:szCs w:val="24"/>
        </w:rPr>
      </w:pPr>
      <w:bookmarkStart w:id="1" w:name="_Ref488239464"/>
      <w:r w:rsidRPr="002E1FC5">
        <w:rPr>
          <w:rFonts w:ascii="Times New Roman" w:hAnsi="Times New Roman" w:cs="Times New Roman"/>
          <w:sz w:val="24"/>
          <w:szCs w:val="24"/>
        </w:rPr>
        <w:t>2.5. Šiai Sutarčiai taikoma fiksuotos kainos kainodara. Sutarties kaina Sutarties galiojimo metu nekeičiama, išskyrus</w:t>
      </w:r>
      <w:bookmarkEnd w:id="1"/>
      <w:r w:rsidRPr="002E1FC5">
        <w:rPr>
          <w:rFonts w:ascii="Times New Roman" w:hAnsi="Times New Roman" w:cs="Times New Roman"/>
          <w:sz w:val="24"/>
          <w:szCs w:val="24"/>
        </w:rPr>
        <w:t xml:space="preserve"> 2.6. punkte nurodytu atveju.</w:t>
      </w:r>
    </w:p>
    <w:p w14:paraId="01C5227C" w14:textId="77777777" w:rsidR="00DD243B" w:rsidRPr="002E1FC5" w:rsidRDefault="00DD243B" w:rsidP="00DD243B">
      <w:pPr>
        <w:tabs>
          <w:tab w:val="left" w:pos="0"/>
          <w:tab w:val="num" w:pos="4560"/>
        </w:tabs>
        <w:autoSpaceDN w:val="0"/>
        <w:jc w:val="both"/>
        <w:textAlignment w:val="baseline"/>
        <w:rPr>
          <w:rFonts w:eastAsia="Times New Roman" w:cs="Times New Roman"/>
          <w:lang w:eastAsia="lt-LT"/>
        </w:rPr>
      </w:pPr>
      <w:r w:rsidRPr="002E1FC5">
        <w:rPr>
          <w:rFonts w:eastAsia="Times New Roman" w:cs="Times New Roman"/>
          <w:lang w:eastAsia="lt-LT"/>
        </w:rPr>
        <w:t>2.6. Šalys susitaria, kad Sutartyje nurodyta Prekių t</w:t>
      </w:r>
      <w:r>
        <w:rPr>
          <w:rFonts w:eastAsia="Times New Roman" w:cs="Times New Roman"/>
          <w:lang w:eastAsia="lt-LT"/>
        </w:rPr>
        <w:t>ie</w:t>
      </w:r>
      <w:r w:rsidRPr="002E1FC5">
        <w:rPr>
          <w:rFonts w:eastAsia="Times New Roman" w:cs="Times New Roman"/>
          <w:lang w:eastAsia="lt-LT"/>
        </w:rPr>
        <w:t>kimo kaina gali kisti (didėti ar</w:t>
      </w:r>
      <w:r w:rsidRPr="002E1FC5">
        <w:rPr>
          <w:rFonts w:eastAsia="Times New Roman" w:cs="Times New Roman"/>
          <w:b/>
          <w:bCs/>
        </w:rPr>
        <w:t xml:space="preserve"> </w:t>
      </w:r>
      <w:r w:rsidRPr="002E1FC5">
        <w:rPr>
          <w:rFonts w:eastAsia="Times New Roman" w:cs="Times New Roman"/>
          <w:lang w:eastAsia="lt-LT"/>
        </w:rPr>
        <w:t xml:space="preserve">mažėti) dėl Lietuvos Respublikos pridėtinės vertės mokesčio įstatyme nustatyto pridėtinės vertės mokesčio dydžio pasikeitimo. Prekių kaina </w:t>
      </w:r>
      <w:r w:rsidRPr="002E1FC5">
        <w:rPr>
          <w:rFonts w:eastAsia="Times New Roman" w:cs="Times New Roman"/>
        </w:rPr>
        <w:t>perskaičiuojama per 10 (dešimt) darbo dienų po Lietuvos Respublikos pridėtinės vertės mokesčio įstatymo paskelbimo „Valstybės žiniose“, proporcingai PVM pasikeitimo dydžiui. Po pridėtinės vertės mokesčio dydžio įsigaliojimo dienos už suteiktas ir Sutartyje numatyta tvarka priimtas Prekes sumoka šiame punkte nustatyta tvarka.</w:t>
      </w:r>
      <w:r w:rsidRPr="002E1FC5">
        <w:rPr>
          <w:rFonts w:eastAsia="Times New Roman" w:cs="Times New Roman"/>
          <w:lang w:eastAsia="lt-LT"/>
        </w:rPr>
        <w:t xml:space="preserve"> Prekių kainos </w:t>
      </w:r>
      <w:r w:rsidRPr="002E1FC5">
        <w:rPr>
          <w:rFonts w:eastAsia="Times New Roman" w:cs="Times New Roman"/>
        </w:rPr>
        <w:lastRenderedPageBreak/>
        <w:t>pakeitimas įforminamas abiejų Sutarties šalių pasirašomu papildomu susitarimu, kuris yra neatskiriama Sutarties dalis. Pasikeitus kitiems mokesčiams, Sutarties kaina nebus perskaičiuojama.</w:t>
      </w:r>
    </w:p>
    <w:p w14:paraId="02C89E41" w14:textId="77777777" w:rsidR="00DD243B" w:rsidRPr="002E1FC5" w:rsidRDefault="00DD243B" w:rsidP="00DD243B">
      <w:pPr>
        <w:tabs>
          <w:tab w:val="left" w:pos="0"/>
          <w:tab w:val="num" w:pos="4560"/>
        </w:tabs>
        <w:autoSpaceDN w:val="0"/>
        <w:jc w:val="both"/>
        <w:textAlignment w:val="baseline"/>
        <w:rPr>
          <w:rFonts w:eastAsia="Times New Roman" w:cs="Times New Roman"/>
        </w:rPr>
      </w:pPr>
      <w:r w:rsidRPr="002E1FC5">
        <w:rPr>
          <w:rFonts w:eastAsia="Times New Roman" w:cs="Times New Roman"/>
        </w:rPr>
        <w:t>2.7. Sutarties vykdymo metu pasikeitus PVM mokesčiui Prekių</w:t>
      </w:r>
      <w:r w:rsidRPr="002E1FC5">
        <w:rPr>
          <w:rFonts w:eastAsia="Times New Roman" w:cs="Times New Roman"/>
          <w:lang w:eastAsia="lt-LT"/>
        </w:rPr>
        <w:t xml:space="preserve"> kaina </w:t>
      </w:r>
      <w:r w:rsidRPr="002E1FC5">
        <w:rPr>
          <w:rFonts w:eastAsia="Times New Roman" w:cs="Times New Roman"/>
        </w:rPr>
        <w:t>perskaičiuojama taip, kaip nurodyta Sutarties 2.6. punkte. Prekių kaina dėl bendro kainų lygio kitimo ar prekių grupių kainų pokyčio nebus perskaičiuojama.</w:t>
      </w:r>
    </w:p>
    <w:p w14:paraId="656BE7B9" w14:textId="77777777" w:rsidR="00DD243B" w:rsidRPr="002E1FC5" w:rsidRDefault="00DD243B" w:rsidP="00DD243B">
      <w:pPr>
        <w:autoSpaceDN w:val="0"/>
        <w:jc w:val="both"/>
        <w:textAlignment w:val="baseline"/>
        <w:rPr>
          <w:rFonts w:eastAsia="Times New Roman" w:cs="Times New Roman"/>
          <w:spacing w:val="2"/>
        </w:rPr>
      </w:pPr>
      <w:r w:rsidRPr="002E1FC5">
        <w:rPr>
          <w:rFonts w:eastAsia="Times New Roman" w:cs="Times New Roman"/>
        </w:rPr>
        <w:t xml:space="preserve">2.8. </w:t>
      </w:r>
      <w:r w:rsidRPr="002E1FC5">
        <w:rPr>
          <w:rFonts w:eastAsia="Times New Roman" w:cs="Times New Roman"/>
          <w:spacing w:val="2"/>
        </w:rPr>
        <w:t xml:space="preserve">Tiekėjas PVM sąskaitą–faktūrą privalo pateikti naudojantis VĮ Registrų centro administruojama elektronine paslauga „E. sąskaita“. Elektroninės paslaugos „E. sąskaita“ svetainė pasiekiama adresu www.esaskaita.eu. </w:t>
      </w:r>
    </w:p>
    <w:p w14:paraId="77A59950" w14:textId="77777777" w:rsidR="00DD243B" w:rsidRPr="002E1FC5" w:rsidRDefault="00DD243B" w:rsidP="00DD243B">
      <w:pPr>
        <w:autoSpaceDN w:val="0"/>
        <w:jc w:val="both"/>
        <w:textAlignment w:val="baseline"/>
        <w:rPr>
          <w:rFonts w:eastAsia="Times New Roman" w:cs="Times New Roman"/>
          <w:spacing w:val="2"/>
        </w:rPr>
      </w:pPr>
      <w:r w:rsidRPr="002E1FC5">
        <w:rPr>
          <w:rFonts w:eastAsia="Times New Roman" w:cs="Times New Roman"/>
          <w:spacing w:val="2"/>
        </w:rPr>
        <w:t xml:space="preserve">2.9. </w:t>
      </w:r>
      <w:r w:rsidRPr="002E1FC5">
        <w:rPr>
          <w:rFonts w:cs="Times New Roman"/>
        </w:rPr>
        <w:t xml:space="preserve">Pirkėjas gali tiesiogiai atsiskaityti su Subtiekėjais už jų </w:t>
      </w:r>
      <w:r>
        <w:rPr>
          <w:rFonts w:cs="Times New Roman"/>
        </w:rPr>
        <w:t xml:space="preserve">pristatytas </w:t>
      </w:r>
      <w:r w:rsidRPr="002E1FC5">
        <w:rPr>
          <w:rFonts w:cs="Times New Roman"/>
        </w:rPr>
        <w:t xml:space="preserve">prekes. Apie tai Pirkėjas raštu informuoja Subtiekėjus per 3 darbo dienas po informacijos apie juos gavimo. Subtiekėjui raštu pateikus prašymą pasinaudoti tiesioginio atsiskaitymo galimybe, sudaroma trišalė sutartis tarp Pirkėjo, Tiekėjo ir jo Subtiekėjo, nustatanti tiesioginio atsiskaitymo su Subtiekėju tvarką, atsižvelgiant į pirkimo dokumentuose, </w:t>
      </w:r>
      <w:r w:rsidRPr="002E1FC5">
        <w:rPr>
          <w:rFonts w:cs="Times New Roman"/>
          <w:kern w:val="2"/>
        </w:rPr>
        <w:t xml:space="preserve">Sutartyje ir prekių pirkimo – pardavimo sutartyje </w:t>
      </w:r>
      <w:r w:rsidRPr="002E1FC5">
        <w:rPr>
          <w:rFonts w:cs="Times New Roman"/>
        </w:rPr>
        <w:t xml:space="preserve">nustatytus reikalavimus. </w:t>
      </w:r>
      <w:r w:rsidRPr="002E1FC5">
        <w:rPr>
          <w:rFonts w:cs="Times New Roman"/>
          <w:kern w:val="2"/>
        </w:rPr>
        <w:t>Tiekėjas</w:t>
      </w:r>
      <w:r w:rsidRPr="002E1FC5">
        <w:rPr>
          <w:rFonts w:cs="Times New Roman"/>
        </w:rPr>
        <w:t xml:space="preserve"> turi teisę prieštarauti nepagrįstiems mokėjimams Subtiekėjui trišalėje sutartyje nustatyta tvarka. Tai nekeičia pagrindinio Tiekėjo atsakomybės dėl  pirkimo sutarties įvykdymo.</w:t>
      </w:r>
    </w:p>
    <w:p w14:paraId="26F786F4" w14:textId="77777777" w:rsidR="00DD243B" w:rsidRPr="002E1FC5" w:rsidRDefault="00DD243B" w:rsidP="00DD243B">
      <w:pPr>
        <w:autoSpaceDN w:val="0"/>
        <w:jc w:val="both"/>
        <w:textAlignment w:val="baseline"/>
        <w:rPr>
          <w:rFonts w:eastAsia="Times New Roman" w:cs="Times New Roman"/>
          <w:spacing w:val="2"/>
        </w:rPr>
      </w:pPr>
    </w:p>
    <w:p w14:paraId="0100FFE8" w14:textId="77777777" w:rsidR="00DD243B" w:rsidRPr="002E1FC5" w:rsidRDefault="00DD243B" w:rsidP="00DD243B">
      <w:pPr>
        <w:widowControl/>
        <w:numPr>
          <w:ilvl w:val="0"/>
          <w:numId w:val="2"/>
        </w:numPr>
        <w:autoSpaceDN w:val="0"/>
        <w:jc w:val="center"/>
        <w:textAlignment w:val="baseline"/>
        <w:rPr>
          <w:rFonts w:cs="Times New Roman"/>
          <w:b/>
          <w:bCs/>
          <w:lang w:eastAsia="lt-LT"/>
        </w:rPr>
      </w:pPr>
      <w:r w:rsidRPr="002E1FC5">
        <w:rPr>
          <w:rFonts w:cs="Times New Roman"/>
          <w:b/>
          <w:bCs/>
          <w:lang w:eastAsia="lt-LT"/>
        </w:rPr>
        <w:t>SUTARTIES VYKDYMO TERMINAI</w:t>
      </w:r>
    </w:p>
    <w:p w14:paraId="1E6622C7" w14:textId="77777777" w:rsidR="00DD243B" w:rsidRPr="002E1FC5" w:rsidRDefault="00DD243B" w:rsidP="00DD243B">
      <w:pPr>
        <w:autoSpaceDN w:val="0"/>
        <w:ind w:left="1080"/>
        <w:textAlignment w:val="baseline"/>
        <w:rPr>
          <w:rFonts w:cs="Times New Roman"/>
          <w:b/>
          <w:bCs/>
          <w:lang w:eastAsia="lt-LT"/>
        </w:rPr>
      </w:pPr>
    </w:p>
    <w:p w14:paraId="4F50E850" w14:textId="77777777" w:rsidR="00DD243B" w:rsidRPr="00C5208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2E1FC5">
        <w:rPr>
          <w:rFonts w:cs="Times New Roman"/>
        </w:rPr>
        <w:t xml:space="preserve">3.1. Ši Sutartis įsigalioja nuo tos dienos, kai ją pasirašo ir patvirtina antspaudais (jei antspaudus turėti privaloma) abi Sutarties šalys. Sutartis galioja iki visiško sutartinių įsipareigojimų įvykdymo, arba kol Šalys sutaria ją nutraukti, arba Sutartis nutraukiama </w:t>
      </w:r>
      <w:r w:rsidRPr="00C52085">
        <w:rPr>
          <w:rFonts w:cs="Times New Roman"/>
        </w:rPr>
        <w:t>Sutartyje nustatytais atvejais.</w:t>
      </w:r>
    </w:p>
    <w:p w14:paraId="6DED16FE" w14:textId="77777777" w:rsidR="00DD243B" w:rsidRPr="006F751D" w:rsidRDefault="00DD243B" w:rsidP="00DD243B">
      <w:pPr>
        <w:pStyle w:val="HTMLiankstoformatuotas"/>
        <w:jc w:val="both"/>
        <w:rPr>
          <w:rFonts w:ascii="Times New Roman" w:hAnsi="Times New Roman" w:cs="Times New Roman"/>
          <w:i/>
          <w:sz w:val="24"/>
          <w:szCs w:val="24"/>
        </w:rPr>
      </w:pPr>
      <w:r w:rsidRPr="00C52085">
        <w:rPr>
          <w:rFonts w:ascii="Times New Roman" w:hAnsi="Times New Roman" w:cs="Times New Roman"/>
          <w:sz w:val="24"/>
          <w:szCs w:val="24"/>
        </w:rPr>
        <w:t>3.2.  Prekės turi būti pristatytos, sumontuotos ir parengtos naudoti</w:t>
      </w:r>
      <w:r>
        <w:rPr>
          <w:rFonts w:ascii="Times New Roman" w:hAnsi="Times New Roman" w:cs="Times New Roman"/>
          <w:sz w:val="24"/>
          <w:szCs w:val="24"/>
        </w:rPr>
        <w:t xml:space="preserve"> per 2 (du) mėnesius</w:t>
      </w:r>
      <w:r w:rsidRPr="00C52085">
        <w:rPr>
          <w:rFonts w:ascii="Times New Roman" w:hAnsi="Times New Roman" w:cs="Times New Roman"/>
          <w:sz w:val="24"/>
          <w:szCs w:val="24"/>
        </w:rPr>
        <w:t xml:space="preserve"> nuo</w:t>
      </w:r>
      <w:r w:rsidRPr="002E1FC5">
        <w:rPr>
          <w:rFonts w:ascii="Times New Roman" w:hAnsi="Times New Roman" w:cs="Times New Roman"/>
          <w:sz w:val="24"/>
          <w:szCs w:val="24"/>
        </w:rPr>
        <w:t xml:space="preserve"> Sutarties pasirašymo dienos Panevėžio kraštotyros muziejaus patalpose adresu: Vasario 16-osios g. 23, </w:t>
      </w:r>
      <w:r w:rsidRPr="006F751D">
        <w:rPr>
          <w:rFonts w:ascii="Times New Roman" w:hAnsi="Times New Roman" w:cs="Times New Roman"/>
          <w:sz w:val="24"/>
          <w:szCs w:val="24"/>
        </w:rPr>
        <w:t xml:space="preserve">Panevėžys. Tiekėjas turi teisę Pirkėjui pristatyti Prekes anksčiau Sutartyje nurodyto termino. </w:t>
      </w:r>
    </w:p>
    <w:p w14:paraId="3B981332"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6F751D">
        <w:rPr>
          <w:rFonts w:cs="Times New Roman"/>
        </w:rPr>
        <w:t>3.3 Sutartis gali būti pratęsta 1 kartą 1 (vienam) mėnesiui šalių rašytiniu susitarimu.</w:t>
      </w:r>
    </w:p>
    <w:p w14:paraId="542547FE" w14:textId="77777777" w:rsidR="00DD243B" w:rsidRPr="002E1FC5" w:rsidRDefault="00DD243B" w:rsidP="00DD243B">
      <w:pPr>
        <w:keepNext/>
        <w:jc w:val="both"/>
        <w:rPr>
          <w:rFonts w:eastAsia="Times New Roman" w:cs="Times New Roman"/>
          <w:b/>
          <w:bCs/>
        </w:rPr>
      </w:pPr>
    </w:p>
    <w:p w14:paraId="3547CB84" w14:textId="77777777" w:rsidR="00DD243B" w:rsidRPr="002E1FC5" w:rsidRDefault="00DD243B" w:rsidP="00DD243B">
      <w:pPr>
        <w:widowControl/>
        <w:numPr>
          <w:ilvl w:val="0"/>
          <w:numId w:val="2"/>
        </w:numPr>
        <w:tabs>
          <w:tab w:val="left" w:pos="600"/>
          <w:tab w:val="left" w:pos="1080"/>
        </w:tabs>
        <w:autoSpaceDN w:val="0"/>
        <w:jc w:val="center"/>
        <w:textAlignment w:val="baseline"/>
        <w:rPr>
          <w:rFonts w:cs="Times New Roman"/>
          <w:b/>
          <w:bCs/>
          <w:lang w:eastAsia="lt-LT"/>
        </w:rPr>
      </w:pPr>
      <w:r w:rsidRPr="002E1FC5">
        <w:rPr>
          <w:rFonts w:cs="Times New Roman"/>
          <w:b/>
          <w:bCs/>
          <w:lang w:eastAsia="lt-LT"/>
        </w:rPr>
        <w:t xml:space="preserve">ŠALIŲ ĮSIPAREIGOJIMAI </w:t>
      </w:r>
    </w:p>
    <w:p w14:paraId="1E57648A" w14:textId="77777777" w:rsidR="00DD243B" w:rsidRPr="002E1FC5" w:rsidRDefault="00DD243B" w:rsidP="00DD243B">
      <w:pPr>
        <w:tabs>
          <w:tab w:val="left" w:pos="600"/>
          <w:tab w:val="left" w:pos="1080"/>
        </w:tabs>
        <w:autoSpaceDN w:val="0"/>
        <w:ind w:left="1080"/>
        <w:textAlignment w:val="baseline"/>
        <w:rPr>
          <w:rFonts w:cs="Times New Roman"/>
          <w:b/>
          <w:bCs/>
          <w:lang w:eastAsia="lt-LT"/>
        </w:rPr>
      </w:pPr>
    </w:p>
    <w:p w14:paraId="19B8D6F4" w14:textId="77777777" w:rsidR="00DD243B" w:rsidRPr="002E1FC5" w:rsidRDefault="00DD243B" w:rsidP="00DD243B">
      <w:pPr>
        <w:jc w:val="both"/>
        <w:rPr>
          <w:rFonts w:eastAsia="Calibri" w:cs="Times New Roman"/>
          <w:b/>
        </w:rPr>
      </w:pPr>
      <w:r w:rsidRPr="002E1FC5">
        <w:rPr>
          <w:rFonts w:eastAsia="Calibri" w:cs="Times New Roman"/>
          <w:b/>
        </w:rPr>
        <w:t>4.1. Tiekėjas įsipareigoja:</w:t>
      </w:r>
    </w:p>
    <w:p w14:paraId="631B19CB"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rPr>
      </w:pPr>
      <w:r w:rsidRPr="002E1FC5">
        <w:rPr>
          <w:rFonts w:eastAsia="Calibri" w:cs="Times New Roman"/>
          <w:bCs/>
        </w:rPr>
        <w:t>4.1</w:t>
      </w:r>
      <w:r w:rsidRPr="002E1FC5">
        <w:rPr>
          <w:rFonts w:cs="Times New Roman"/>
          <w:bCs/>
        </w:rPr>
        <w:t xml:space="preserve">.1. </w:t>
      </w:r>
      <w:r w:rsidRPr="006F751D">
        <w:rPr>
          <w:rFonts w:cs="Times New Roman"/>
          <w:bCs/>
        </w:rPr>
        <w:t>p</w:t>
      </w:r>
      <w:r w:rsidRPr="006F751D">
        <w:rPr>
          <w:rFonts w:cs="Times New Roman"/>
          <w:bCs/>
          <w:spacing w:val="-2"/>
        </w:rPr>
        <w:t>ristatyti Pirkėjui techniškai tvarkingas Prekes (su joms priklausančia dokumentacija), kartu pateikti</w:t>
      </w:r>
      <w:r>
        <w:rPr>
          <w:rFonts w:cs="Times New Roman"/>
          <w:bCs/>
          <w:spacing w:val="-2"/>
        </w:rPr>
        <w:t xml:space="preserve"> Pirkėjui pasirašyti prekių priėmimo-perdavimo aktą,</w:t>
      </w:r>
      <w:r w:rsidRPr="006F751D">
        <w:rPr>
          <w:rFonts w:cs="Times New Roman"/>
          <w:bCs/>
          <w:spacing w:val="-2"/>
        </w:rPr>
        <w:t xml:space="preserve"> </w:t>
      </w:r>
      <w:r w:rsidRPr="002E1FC5">
        <w:rPr>
          <w:rFonts w:cs="Times New Roman"/>
          <w:bCs/>
        </w:rPr>
        <w:t>jei Prekės atitinka Sutartyje nustatytus reikalavimus, yra pristatytos ir tinkamai paruoštos naudo</w:t>
      </w:r>
      <w:r>
        <w:rPr>
          <w:rFonts w:cs="Times New Roman"/>
          <w:bCs/>
        </w:rPr>
        <w:t xml:space="preserve">ti </w:t>
      </w:r>
      <w:r w:rsidRPr="002E1FC5">
        <w:rPr>
          <w:rFonts w:cs="Times New Roman"/>
          <w:bCs/>
        </w:rPr>
        <w:t>bei įvykdyti kiti Sutartyje nustatyti Tiekėjo įsipareigojimai. Prekės tampa Pirkėjo nuosavybe tik po prekių priėmimo - perdavimo akto pasirašymo momento;</w:t>
      </w:r>
    </w:p>
    <w:p w14:paraId="21B961B5"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rPr>
      </w:pPr>
      <w:r w:rsidRPr="002E1FC5">
        <w:rPr>
          <w:rFonts w:eastAsia="Calibri" w:cs="Times New Roman"/>
          <w:bCs/>
        </w:rPr>
        <w:t>4.1</w:t>
      </w:r>
      <w:r w:rsidRPr="002E1FC5">
        <w:rPr>
          <w:rFonts w:cs="Times New Roman"/>
          <w:bCs/>
        </w:rPr>
        <w:t>.2. nedelsdamas raštu informuoti Pirkėją apie bet kurias aplinkybes, kurios trukdo ar gali sutrukdyti Tiekėjui pristatyti Prekes nustatytu terminu;</w:t>
      </w:r>
    </w:p>
    <w:p w14:paraId="5FE611E0" w14:textId="77777777" w:rsidR="00DD243B" w:rsidRPr="002E1FC5" w:rsidRDefault="00DD243B" w:rsidP="00DD243B">
      <w:pPr>
        <w:jc w:val="both"/>
        <w:rPr>
          <w:rFonts w:eastAsia="Calibri" w:cs="Times New Roman"/>
        </w:rPr>
      </w:pPr>
      <w:r w:rsidRPr="002E1FC5">
        <w:rPr>
          <w:rFonts w:eastAsia="Calibri" w:cs="Times New Roman"/>
        </w:rPr>
        <w:t>4.1.3. jei Tiekėjo pristatytos Prekės nekokybiškos, Tiekėjas įsipareigoja nedelsdamas nemokamai pakeisti nekokybiškas Prek</w:t>
      </w:r>
      <w:r w:rsidRPr="002E1FC5">
        <w:rPr>
          <w:rFonts w:cs="Times New Roman"/>
        </w:rPr>
        <w:t>es</w:t>
      </w:r>
      <w:r w:rsidRPr="002E1FC5">
        <w:rPr>
          <w:rFonts w:eastAsia="Calibri" w:cs="Times New Roman"/>
        </w:rPr>
        <w:t>. Apie pristatytas nekokybiškas Prekes Pirkėjas informuoja Tiekėją raštu ir nurodo Prekių defektus;</w:t>
      </w:r>
    </w:p>
    <w:p w14:paraId="1848B643" w14:textId="77777777" w:rsidR="00DD243B" w:rsidRPr="002E1FC5" w:rsidRDefault="00DD243B" w:rsidP="00DD243B">
      <w:pPr>
        <w:jc w:val="both"/>
        <w:rPr>
          <w:rFonts w:eastAsia="Calibri" w:cs="Times New Roman"/>
          <w:b/>
        </w:rPr>
      </w:pPr>
      <w:r w:rsidRPr="002E1FC5">
        <w:rPr>
          <w:rFonts w:eastAsia="Calibri" w:cs="Times New Roman"/>
        </w:rPr>
        <w:t>4.1.</w:t>
      </w:r>
      <w:r>
        <w:rPr>
          <w:rFonts w:eastAsia="Calibri" w:cs="Times New Roman"/>
        </w:rPr>
        <w:t>4</w:t>
      </w:r>
      <w:r w:rsidRPr="002E1FC5">
        <w:rPr>
          <w:rFonts w:eastAsia="Calibri" w:cs="Times New Roman"/>
          <w:iCs/>
        </w:rPr>
        <w:t xml:space="preserve">. </w:t>
      </w:r>
      <w:r w:rsidRPr="002E1FC5">
        <w:rPr>
          <w:rFonts w:eastAsia="Calibri" w:cs="Times New Roman"/>
        </w:rPr>
        <w:t>atsakyti už subtiekėjų (jei tokie yra pasitelkiami) prievolių vykdymą ar netinkamą vykdymą;</w:t>
      </w:r>
    </w:p>
    <w:p w14:paraId="3884F3CB"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2E1FC5">
        <w:rPr>
          <w:rFonts w:cs="Times New Roman"/>
        </w:rPr>
        <w:t>4.1.</w:t>
      </w:r>
      <w:r>
        <w:rPr>
          <w:rFonts w:cs="Times New Roman"/>
        </w:rPr>
        <w:t>5</w:t>
      </w:r>
      <w:r w:rsidRPr="002E1FC5">
        <w:rPr>
          <w:rFonts w:cs="Times New Roman"/>
        </w:rPr>
        <w:t>. tinkamai vykdyti kitus įsipareigojimus, numatytus Sutartyje ir galiojančiuose Lietuvos Respublikos teisės aktuose;</w:t>
      </w:r>
    </w:p>
    <w:p w14:paraId="5F898936" w14:textId="77777777" w:rsidR="00DD243B" w:rsidRPr="002E1FC5" w:rsidRDefault="00DD243B" w:rsidP="00DD243B">
      <w:pPr>
        <w:jc w:val="both"/>
        <w:rPr>
          <w:rFonts w:eastAsia="Calibri" w:cs="Times New Roman"/>
          <w:spacing w:val="-2"/>
        </w:rPr>
      </w:pPr>
      <w:r w:rsidRPr="002E1FC5">
        <w:rPr>
          <w:rFonts w:eastAsia="Calibri" w:cs="Times New Roman"/>
        </w:rPr>
        <w:t>4.1.</w:t>
      </w:r>
      <w:r>
        <w:rPr>
          <w:rFonts w:eastAsia="Calibri" w:cs="Times New Roman"/>
        </w:rPr>
        <w:t>6</w:t>
      </w:r>
      <w:r w:rsidRPr="002E1FC5">
        <w:rPr>
          <w:rFonts w:eastAsia="Calibri" w:cs="Times New Roman"/>
          <w:spacing w:val="-2"/>
        </w:rPr>
        <w:t>. bendradarbiauti su Pirkėju;</w:t>
      </w:r>
    </w:p>
    <w:p w14:paraId="3A61CDFC" w14:textId="77777777" w:rsidR="00DD243B" w:rsidRPr="002E1FC5" w:rsidRDefault="00DD243B" w:rsidP="00DD243B">
      <w:pPr>
        <w:jc w:val="both"/>
        <w:rPr>
          <w:rFonts w:eastAsia="Calibri" w:cs="Times New Roman"/>
          <w:spacing w:val="-2"/>
        </w:rPr>
      </w:pPr>
      <w:r w:rsidRPr="002E1FC5">
        <w:rPr>
          <w:rFonts w:eastAsia="Times New Roman" w:cs="Times New Roman"/>
          <w:color w:val="000000"/>
        </w:rPr>
        <w:t>4.1.</w:t>
      </w:r>
      <w:r>
        <w:rPr>
          <w:rFonts w:eastAsia="Times New Roman" w:cs="Times New Roman"/>
          <w:color w:val="000000"/>
        </w:rPr>
        <w:t>7</w:t>
      </w:r>
      <w:r w:rsidRPr="002E1FC5">
        <w:rPr>
          <w:rFonts w:eastAsia="Times New Roman" w:cs="Times New Roman"/>
          <w:color w:val="000000"/>
        </w:rPr>
        <w:t>. užtikrinti, kad Sutartį vykdys tik tokią teisę turintys asmenys, jeigu t</w:t>
      </w:r>
      <w:r>
        <w:rPr>
          <w:rFonts w:eastAsia="Times New Roman" w:cs="Times New Roman"/>
          <w:color w:val="000000"/>
        </w:rPr>
        <w:t>ie</w:t>
      </w:r>
      <w:r w:rsidRPr="002E1FC5">
        <w:rPr>
          <w:rFonts w:eastAsia="Times New Roman" w:cs="Times New Roman"/>
          <w:color w:val="000000"/>
        </w:rPr>
        <w:t>kėjo kvalifikacija dėl teisės verstis atitinkama veikla nebuvo tikrinama arba tikrinama ne visa apimtimi.</w:t>
      </w:r>
    </w:p>
    <w:p w14:paraId="55280F91" w14:textId="77777777" w:rsidR="00DD243B" w:rsidRPr="002E1FC5" w:rsidRDefault="00DD243B" w:rsidP="00DD243B">
      <w:pPr>
        <w:jc w:val="both"/>
        <w:rPr>
          <w:rFonts w:eastAsia="Calibri" w:cs="Times New Roman"/>
          <w:spacing w:val="-2"/>
        </w:rPr>
      </w:pPr>
    </w:p>
    <w:p w14:paraId="7CEA1167"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2E1FC5">
        <w:rPr>
          <w:rFonts w:cs="Times New Roman"/>
          <w:b/>
        </w:rPr>
        <w:t>4.2. Tiekėjo teisės:</w:t>
      </w:r>
    </w:p>
    <w:p w14:paraId="3AAA938E"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2E1FC5">
        <w:rPr>
          <w:rFonts w:cs="Times New Roman"/>
        </w:rPr>
        <w:t>4.2.1. Tiekėjas turi teisę gauti Prekių kainą su sąlyga,  kad jis tinkamai vykdo šią Sutartį.</w:t>
      </w:r>
    </w:p>
    <w:p w14:paraId="3CEB813B"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2E1FC5">
        <w:rPr>
          <w:rFonts w:cs="Times New Roman"/>
        </w:rPr>
        <w:t>4.2.2. Tiekėjas turi ir kitas šios Sutarties ir Lietuvos Respublikoje galiojančių teisės aktų numatytas teises.</w:t>
      </w:r>
    </w:p>
    <w:p w14:paraId="31C99BB0"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p>
    <w:p w14:paraId="1E666DF4"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2E1FC5">
        <w:rPr>
          <w:rFonts w:cs="Times New Roman"/>
          <w:b/>
        </w:rPr>
        <w:t>4.3. Pirkėjas įsipareigoja:</w:t>
      </w:r>
    </w:p>
    <w:p w14:paraId="5A94FA43"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rPr>
      </w:pPr>
      <w:r w:rsidRPr="002E1FC5">
        <w:rPr>
          <w:rFonts w:cs="Times New Roman"/>
          <w:bCs/>
        </w:rPr>
        <w:t>4.3.1. Tiekėjui sudaryti visas sąlygas, suteikti informaciją ar dokumentus, būtinus Prekėms sukomplektuoti ir pristatyti;</w:t>
      </w:r>
    </w:p>
    <w:p w14:paraId="2051C744"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2E1FC5">
        <w:rPr>
          <w:rFonts w:cs="Times New Roman"/>
          <w:bCs/>
        </w:rPr>
        <w:t xml:space="preserve">4.3.2. </w:t>
      </w:r>
      <w:r w:rsidRPr="002E1FC5">
        <w:rPr>
          <w:rFonts w:cs="Times New Roman"/>
        </w:rPr>
        <w:t>priimti tvarkingas bei kokybiškas Prekes ir sumokėti Tiekėjui Sutartyje numatytą kainą Sutartyje nustatytomis sąlygomis, tvarka ir terminais;</w:t>
      </w:r>
    </w:p>
    <w:p w14:paraId="7C5636E5"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rPr>
      </w:pPr>
      <w:r w:rsidRPr="002E1FC5">
        <w:rPr>
          <w:rFonts w:cs="Times New Roman"/>
          <w:bCs/>
        </w:rPr>
        <w:t>4.3</w:t>
      </w:r>
      <w:r w:rsidRPr="002E1FC5">
        <w:rPr>
          <w:rFonts w:eastAsia="Calibri" w:cs="Times New Roman"/>
          <w:bCs/>
        </w:rPr>
        <w:t>.3. Pirkėjas pasirašo prekių priėmimo - perdavimo aktą, jei Prekės atitinka Sutartyje nustatytus reikalavimus, yra pristatytos ir tinkamai paruoštos naudo</w:t>
      </w:r>
      <w:r>
        <w:rPr>
          <w:rFonts w:eastAsia="Calibri" w:cs="Times New Roman"/>
          <w:bCs/>
        </w:rPr>
        <w:t>ti</w:t>
      </w:r>
      <w:r w:rsidRPr="002E1FC5">
        <w:rPr>
          <w:rFonts w:eastAsia="Calibri" w:cs="Times New Roman"/>
          <w:bCs/>
        </w:rPr>
        <w:t xml:space="preserve"> bei įvykdyti kiti Sutartyje nustatyti Tiekėjo įsipareigojimai. Prekės tampa Pirkėjo nuosavybe tik po prekių priėmimo - perdavimo akto pasirašymo momento. </w:t>
      </w:r>
    </w:p>
    <w:p w14:paraId="1284DC11"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rPr>
      </w:pPr>
      <w:r w:rsidRPr="002E1FC5">
        <w:rPr>
          <w:rFonts w:cs="Times New Roman"/>
          <w:bCs/>
        </w:rPr>
        <w:t>4.3.4. bendradarbiauti su Tiekėju.</w:t>
      </w:r>
    </w:p>
    <w:p w14:paraId="0DFB28CF" w14:textId="77777777" w:rsidR="00DD243B" w:rsidRPr="002E1FC5" w:rsidRDefault="00DD243B" w:rsidP="00DD2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rPr>
      </w:pPr>
    </w:p>
    <w:p w14:paraId="77593C40" w14:textId="77777777" w:rsidR="00DD243B" w:rsidRPr="002E1FC5" w:rsidRDefault="00DD243B" w:rsidP="00DD24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r w:rsidRPr="002E1FC5">
        <w:rPr>
          <w:rFonts w:cs="Times New Roman"/>
          <w:b/>
        </w:rPr>
        <w:t>4.4. Pirkėjo teisės:</w:t>
      </w:r>
    </w:p>
    <w:p w14:paraId="35696627" w14:textId="77777777" w:rsidR="00DD243B" w:rsidRPr="002E1FC5" w:rsidRDefault="00DD243B" w:rsidP="00DD243B">
      <w:pPr>
        <w:jc w:val="both"/>
        <w:rPr>
          <w:rFonts w:eastAsia="Calibri" w:cs="Times New Roman"/>
          <w:bCs/>
        </w:rPr>
      </w:pPr>
      <w:r w:rsidRPr="002E1FC5">
        <w:rPr>
          <w:rFonts w:cs="Times New Roman"/>
          <w:bCs/>
        </w:rPr>
        <w:t>4.4</w:t>
      </w:r>
      <w:r w:rsidRPr="002E1FC5">
        <w:rPr>
          <w:rFonts w:eastAsia="Calibri" w:cs="Times New Roman"/>
          <w:bCs/>
        </w:rPr>
        <w:t>.1. Pirkėjas turi ne vėliau kaip po 5 (penkių) darbo dienų pasirašyti prekių priėmimo - perdavimo aktą arba atmesti Tiekėjo prašymą pasirašyti prekių priėmimo - perdavimo aktą, nurodydamas priimto sprendimo motyvus bei priemones, kurių Tiekėjas</w:t>
      </w:r>
      <w:r w:rsidRPr="002E1FC5">
        <w:rPr>
          <w:rFonts w:eastAsia="Calibri" w:cs="Times New Roman"/>
          <w:bCs/>
          <w:color w:val="0000FF"/>
        </w:rPr>
        <w:t xml:space="preserve"> </w:t>
      </w:r>
      <w:r w:rsidRPr="002E1FC5">
        <w:rPr>
          <w:rFonts w:eastAsia="Calibri" w:cs="Times New Roman"/>
          <w:bCs/>
        </w:rPr>
        <w:t>privalo imtis, kad prekių priėmimo - perdavimo aktas būtų pasirašytas. Prekių priėmimo - perdavimo aktas pasirašomas 2 (dviem) vienodą teisinę galią turinčiais egzemplioriais.</w:t>
      </w:r>
    </w:p>
    <w:p w14:paraId="2780A63C" w14:textId="77777777" w:rsidR="00DD243B" w:rsidRPr="002E1FC5" w:rsidRDefault="00DD243B" w:rsidP="00DD243B">
      <w:pPr>
        <w:jc w:val="both"/>
        <w:rPr>
          <w:rFonts w:eastAsia="Calibri" w:cs="Times New Roman"/>
          <w:bCs/>
        </w:rPr>
      </w:pPr>
      <w:r w:rsidRPr="002E1FC5">
        <w:rPr>
          <w:rFonts w:cs="Times New Roman"/>
          <w:bCs/>
        </w:rPr>
        <w:t>4.4</w:t>
      </w:r>
      <w:r w:rsidRPr="002E1FC5">
        <w:rPr>
          <w:rFonts w:eastAsia="Calibri" w:cs="Times New Roman"/>
          <w:bCs/>
        </w:rPr>
        <w:t xml:space="preserve">.2. Apie parduotas nekokybiškas Prekes Pirkėjas informuoja Tiekėją raštu ir nurodo Prekių defektus. </w:t>
      </w:r>
    </w:p>
    <w:p w14:paraId="0D760AE4" w14:textId="77777777" w:rsidR="00DD243B" w:rsidRPr="002E1FC5" w:rsidRDefault="00DD243B" w:rsidP="00DD24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rPr>
      </w:pPr>
      <w:r w:rsidRPr="002E1FC5">
        <w:rPr>
          <w:rFonts w:cs="Times New Roman"/>
          <w:bCs/>
        </w:rPr>
        <w:t>4.4.3. Pirkėjas turi visas šios Sutarties ir Lietuvos Respublikoje galiojančių teisės aktų numatytas teises.</w:t>
      </w:r>
    </w:p>
    <w:p w14:paraId="048C7E0F" w14:textId="77777777" w:rsidR="00DD243B" w:rsidRPr="002E1FC5" w:rsidRDefault="00DD243B" w:rsidP="00DD243B">
      <w:pPr>
        <w:autoSpaceDN w:val="0"/>
        <w:jc w:val="both"/>
        <w:textAlignment w:val="baseline"/>
        <w:rPr>
          <w:rFonts w:eastAsia="Times New Roman" w:cs="Times New Roman"/>
          <w:b/>
          <w:bCs/>
          <w:caps/>
        </w:rPr>
      </w:pPr>
    </w:p>
    <w:p w14:paraId="1CCCC5E4" w14:textId="77777777" w:rsidR="00DD243B" w:rsidRPr="002E1FC5" w:rsidRDefault="00DD243B" w:rsidP="00DD243B">
      <w:pPr>
        <w:widowControl/>
        <w:numPr>
          <w:ilvl w:val="0"/>
          <w:numId w:val="2"/>
        </w:numPr>
        <w:tabs>
          <w:tab w:val="left" w:pos="1080"/>
        </w:tabs>
        <w:autoSpaceDN w:val="0"/>
        <w:jc w:val="center"/>
        <w:textAlignment w:val="baseline"/>
        <w:rPr>
          <w:rFonts w:cs="Times New Roman"/>
          <w:b/>
          <w:bCs/>
          <w:lang w:eastAsia="lt-LT"/>
        </w:rPr>
      </w:pPr>
      <w:r w:rsidRPr="002E1FC5">
        <w:rPr>
          <w:rFonts w:cs="Times New Roman"/>
          <w:b/>
          <w:bCs/>
          <w:lang w:eastAsia="lt-LT"/>
        </w:rPr>
        <w:t>ŠALIŲ ATSAKOMYBĖ</w:t>
      </w:r>
    </w:p>
    <w:p w14:paraId="76D07765" w14:textId="77777777" w:rsidR="00DD243B" w:rsidRPr="002E1FC5" w:rsidRDefault="00DD243B" w:rsidP="00DD243B">
      <w:pPr>
        <w:tabs>
          <w:tab w:val="left" w:pos="1080"/>
        </w:tabs>
        <w:autoSpaceDN w:val="0"/>
        <w:ind w:left="1080"/>
        <w:textAlignment w:val="baseline"/>
        <w:rPr>
          <w:rFonts w:cs="Times New Roman"/>
          <w:b/>
          <w:bCs/>
          <w:lang w:eastAsia="lt-LT"/>
        </w:rPr>
      </w:pPr>
    </w:p>
    <w:p w14:paraId="3681470B" w14:textId="77777777" w:rsidR="00DD243B" w:rsidRPr="002E1FC5" w:rsidRDefault="00DD243B" w:rsidP="00DD243B">
      <w:pPr>
        <w:autoSpaceDN w:val="0"/>
        <w:jc w:val="both"/>
        <w:textAlignment w:val="baseline"/>
        <w:rPr>
          <w:rFonts w:eastAsia="Times New Roman" w:cs="Times New Roman"/>
        </w:rPr>
      </w:pPr>
      <w:r w:rsidRPr="002E1FC5">
        <w:rPr>
          <w:rFonts w:eastAsia="Times New Roman" w:cs="Times New Roman"/>
        </w:rPr>
        <w:t>5.1. Tiekėjas atsako už tinkamą prekių kokybę.</w:t>
      </w:r>
    </w:p>
    <w:p w14:paraId="188F3376" w14:textId="77777777" w:rsidR="00DD243B" w:rsidRPr="002E1FC5" w:rsidRDefault="00DD243B" w:rsidP="00DD243B">
      <w:pPr>
        <w:autoSpaceDN w:val="0"/>
        <w:jc w:val="both"/>
        <w:textAlignment w:val="baseline"/>
        <w:rPr>
          <w:rFonts w:eastAsia="Times New Roman" w:cs="Times New Roman"/>
        </w:rPr>
      </w:pPr>
      <w:r w:rsidRPr="002E1FC5">
        <w:rPr>
          <w:rFonts w:cs="Times New Roman"/>
        </w:rPr>
        <w:t>5.2. Pirkėjas turi teisę nemokėti už nekokybiškas Prekes, kol trūkumai bus pašalinti.</w:t>
      </w:r>
    </w:p>
    <w:p w14:paraId="48B5EDC3" w14:textId="77777777" w:rsidR="00DD243B" w:rsidRPr="002E1FC5" w:rsidRDefault="00DD243B" w:rsidP="00DD243B">
      <w:pPr>
        <w:tabs>
          <w:tab w:val="left" w:pos="1200"/>
        </w:tabs>
        <w:autoSpaceDN w:val="0"/>
        <w:jc w:val="both"/>
        <w:textAlignment w:val="baseline"/>
        <w:rPr>
          <w:rFonts w:eastAsia="Times New Roman" w:cs="Times New Roman"/>
        </w:rPr>
      </w:pPr>
      <w:r w:rsidRPr="002E1FC5">
        <w:rPr>
          <w:rFonts w:eastAsia="Times New Roman" w:cs="Times New Roman"/>
        </w:rPr>
        <w:t xml:space="preserve">5.3. Neatlikus apmokėjimo už Prekę, Sutartyje nustatytais terminais, Tiekėjo pareikalavimu, Pirkėjas privalo sumokėti Tiekėjui už kiekvieną uždelstą dieną 0,02 proc. nuo laiku neapmokėtos sumos delspinigių. </w:t>
      </w:r>
    </w:p>
    <w:p w14:paraId="066F3F04" w14:textId="77777777" w:rsidR="00DD243B" w:rsidRPr="002E1FC5" w:rsidRDefault="00DD243B" w:rsidP="00DD243B">
      <w:pPr>
        <w:shd w:val="clear" w:color="auto" w:fill="FFFFFF" w:themeFill="background1"/>
        <w:tabs>
          <w:tab w:val="left" w:pos="1200"/>
        </w:tabs>
        <w:autoSpaceDN w:val="0"/>
        <w:jc w:val="both"/>
        <w:textAlignment w:val="baseline"/>
        <w:rPr>
          <w:rFonts w:eastAsia="Times New Roman" w:cs="Times New Roman"/>
        </w:rPr>
      </w:pPr>
      <w:r w:rsidRPr="002E1FC5">
        <w:rPr>
          <w:rFonts w:eastAsia="Times New Roman" w:cs="Times New Roman"/>
        </w:rPr>
        <w:t>5.4. Jei Tiekėjas dėl savo kaltės nepristato Prekių Sutartyje nustatytais terminais, Pirkėjas turi teisę reikalauti 0,02 proc. nuo nep</w:t>
      </w:r>
      <w:r>
        <w:rPr>
          <w:rFonts w:eastAsia="Times New Roman" w:cs="Times New Roman"/>
        </w:rPr>
        <w:t>ristatytų</w:t>
      </w:r>
      <w:r w:rsidRPr="002E1FC5">
        <w:rPr>
          <w:rFonts w:eastAsia="Times New Roman" w:cs="Times New Roman"/>
        </w:rPr>
        <w:t xml:space="preserve"> Prekių vertės delspinigių už kiekvieną termino praleidimo dieną. </w:t>
      </w:r>
    </w:p>
    <w:p w14:paraId="74D12284" w14:textId="77777777" w:rsidR="00DD243B" w:rsidRPr="002E1FC5" w:rsidRDefault="00DD243B" w:rsidP="00DD243B">
      <w:pPr>
        <w:shd w:val="clear" w:color="auto" w:fill="FFFFFF" w:themeFill="background1"/>
        <w:tabs>
          <w:tab w:val="left" w:pos="1200"/>
        </w:tabs>
        <w:autoSpaceDN w:val="0"/>
        <w:jc w:val="both"/>
        <w:textAlignment w:val="baseline"/>
        <w:rPr>
          <w:rFonts w:eastAsia="Times New Roman" w:cs="Times New Roman"/>
        </w:rPr>
      </w:pPr>
      <w:r w:rsidRPr="002E1FC5">
        <w:rPr>
          <w:rFonts w:eastAsia="Times New Roman" w:cs="Times New Roman"/>
        </w:rPr>
        <w:t xml:space="preserve">5.5. Tiekėjas vienašališkai, ne dėl Pirkėjo kaltės nutraukęs Sutartį ar nevykdydamas įsipareigojimų, numatytų pagal šią Sutartį, privalo sumokėti Pirkėjui  10,00 % (be PVM) Sutarties vertės Eur dydžio baudą ir atlyginti visus Pirkėjo patirtus nuostolius.  </w:t>
      </w:r>
    </w:p>
    <w:p w14:paraId="16260649" w14:textId="77777777" w:rsidR="00DD243B" w:rsidRPr="002E1FC5" w:rsidRDefault="00DD243B" w:rsidP="00DD243B">
      <w:pPr>
        <w:tabs>
          <w:tab w:val="left" w:pos="1200"/>
        </w:tabs>
        <w:autoSpaceDN w:val="0"/>
        <w:jc w:val="both"/>
        <w:textAlignment w:val="baseline"/>
        <w:rPr>
          <w:rFonts w:eastAsia="Times New Roman" w:cs="Times New Roman"/>
        </w:rPr>
      </w:pPr>
    </w:p>
    <w:p w14:paraId="4BCBDA63" w14:textId="77777777" w:rsidR="00DD243B" w:rsidRPr="002E1FC5" w:rsidRDefault="00DD243B" w:rsidP="00DD243B">
      <w:pPr>
        <w:tabs>
          <w:tab w:val="left" w:pos="1200"/>
        </w:tabs>
        <w:autoSpaceDN w:val="0"/>
        <w:jc w:val="both"/>
        <w:textAlignment w:val="baseline"/>
        <w:rPr>
          <w:rFonts w:eastAsia="Times New Roman" w:cs="Times New Roman"/>
        </w:rPr>
      </w:pPr>
    </w:p>
    <w:p w14:paraId="6685E6D2" w14:textId="77777777" w:rsidR="00DD243B" w:rsidRPr="002E1FC5" w:rsidRDefault="00DD243B" w:rsidP="00DD243B">
      <w:pPr>
        <w:widowControl/>
        <w:numPr>
          <w:ilvl w:val="0"/>
          <w:numId w:val="2"/>
        </w:numPr>
        <w:autoSpaceDN w:val="0"/>
        <w:jc w:val="center"/>
        <w:textAlignment w:val="baseline"/>
        <w:rPr>
          <w:rFonts w:cs="Times New Roman"/>
          <w:b/>
          <w:bCs/>
          <w:lang w:eastAsia="lt-LT"/>
        </w:rPr>
      </w:pPr>
      <w:r w:rsidRPr="002E1FC5">
        <w:rPr>
          <w:rFonts w:cs="Times New Roman"/>
          <w:b/>
          <w:bCs/>
          <w:lang w:eastAsia="lt-LT"/>
        </w:rPr>
        <w:t xml:space="preserve">NENUGALIMOS JĖGOS IR APLINKYBĖS </w:t>
      </w:r>
    </w:p>
    <w:p w14:paraId="39F504D8" w14:textId="77777777" w:rsidR="00DD243B" w:rsidRPr="002E1FC5" w:rsidRDefault="00DD243B" w:rsidP="00DD243B">
      <w:pPr>
        <w:autoSpaceDN w:val="0"/>
        <w:ind w:left="1080"/>
        <w:textAlignment w:val="baseline"/>
        <w:rPr>
          <w:rFonts w:cs="Times New Roman"/>
          <w:b/>
          <w:bCs/>
          <w:lang w:eastAsia="lt-LT"/>
        </w:rPr>
      </w:pPr>
      <w:r w:rsidRPr="002E1FC5">
        <w:rPr>
          <w:rFonts w:cs="Times New Roman"/>
          <w:b/>
          <w:bCs/>
          <w:lang w:eastAsia="lt-LT"/>
        </w:rPr>
        <w:t xml:space="preserve">          </w:t>
      </w:r>
    </w:p>
    <w:p w14:paraId="07C7A44B" w14:textId="77777777" w:rsidR="00DD243B" w:rsidRPr="002E1FC5" w:rsidRDefault="00DD243B" w:rsidP="00DD243B">
      <w:pPr>
        <w:autoSpaceDN w:val="0"/>
        <w:jc w:val="both"/>
        <w:textAlignment w:val="baseline"/>
        <w:rPr>
          <w:rFonts w:eastAsia="Times New Roman" w:cs="Times New Roman"/>
        </w:rPr>
      </w:pPr>
      <w:r w:rsidRPr="002E1FC5">
        <w:rPr>
          <w:rFonts w:eastAsia="Times New Roman" w:cs="Times New Roman"/>
        </w:rPr>
        <w:t>6.1. Iškilus nenugalimos jėgos aplinkybėms, Šalys vadovaujasi LR civilinio kodekso 6.212 straipsniu.</w:t>
      </w:r>
    </w:p>
    <w:p w14:paraId="10F69236" w14:textId="77777777" w:rsidR="00DD243B" w:rsidRPr="002E1FC5" w:rsidRDefault="00DD243B" w:rsidP="00DD243B">
      <w:pPr>
        <w:autoSpaceDN w:val="0"/>
        <w:jc w:val="both"/>
        <w:textAlignment w:val="baseline"/>
        <w:rPr>
          <w:rFonts w:eastAsia="Times New Roman" w:cs="Times New Roman"/>
        </w:rPr>
      </w:pPr>
      <w:r w:rsidRPr="002E1FC5">
        <w:rPr>
          <w:rFonts w:eastAsia="Times New Roman" w:cs="Times New Roman"/>
        </w:rPr>
        <w:t>6.2. Jei 6.1 punkte nurodytos aplinkybės tęsiasi ilgiau nei du mėnesius, Šalys turi teisę abipusiu raštišku susitarimu nutraukti Sutartį.</w:t>
      </w:r>
    </w:p>
    <w:p w14:paraId="5E53E799" w14:textId="77777777" w:rsidR="00DD243B" w:rsidRPr="002E1FC5" w:rsidRDefault="00DD243B" w:rsidP="00DD243B">
      <w:pPr>
        <w:autoSpaceDN w:val="0"/>
        <w:jc w:val="both"/>
        <w:textAlignment w:val="baseline"/>
        <w:rPr>
          <w:rFonts w:eastAsia="Times New Roman" w:cs="Times New Roman"/>
        </w:rPr>
      </w:pPr>
    </w:p>
    <w:p w14:paraId="53E8CB72" w14:textId="77777777" w:rsidR="00DD243B" w:rsidRPr="002E1FC5" w:rsidRDefault="00DD243B" w:rsidP="00DD243B">
      <w:pPr>
        <w:widowControl/>
        <w:numPr>
          <w:ilvl w:val="0"/>
          <w:numId w:val="2"/>
        </w:numPr>
        <w:autoSpaceDN w:val="0"/>
        <w:jc w:val="center"/>
        <w:textAlignment w:val="baseline"/>
        <w:rPr>
          <w:rFonts w:cs="Times New Roman"/>
          <w:b/>
          <w:bCs/>
          <w:lang w:eastAsia="lt-LT"/>
        </w:rPr>
      </w:pPr>
      <w:r w:rsidRPr="002E1FC5">
        <w:rPr>
          <w:rFonts w:cs="Times New Roman"/>
          <w:b/>
          <w:bCs/>
          <w:lang w:eastAsia="lt-LT"/>
        </w:rPr>
        <w:t>SUTARTIES PAKEITIMAI</w:t>
      </w:r>
    </w:p>
    <w:p w14:paraId="24D1BFB7" w14:textId="77777777" w:rsidR="00DD243B" w:rsidRPr="002E1FC5" w:rsidRDefault="00DD243B" w:rsidP="00DD243B">
      <w:pPr>
        <w:autoSpaceDN w:val="0"/>
        <w:ind w:left="1080"/>
        <w:textAlignment w:val="baseline"/>
        <w:rPr>
          <w:rFonts w:cs="Times New Roman"/>
          <w:b/>
          <w:bCs/>
          <w:lang w:eastAsia="lt-LT"/>
        </w:rPr>
      </w:pPr>
    </w:p>
    <w:p w14:paraId="1DB48728" w14:textId="77777777" w:rsidR="00DD243B" w:rsidRPr="002E1FC5" w:rsidRDefault="00DD243B" w:rsidP="00DD243B">
      <w:pPr>
        <w:tabs>
          <w:tab w:val="left" w:pos="561"/>
        </w:tabs>
        <w:jc w:val="both"/>
        <w:rPr>
          <w:rFonts w:eastAsia="Times New Roman" w:cs="Times New Roman"/>
        </w:rPr>
      </w:pPr>
      <w:r w:rsidRPr="002E1FC5">
        <w:rPr>
          <w:rFonts w:eastAsia="Times New Roman" w:cs="Times New Roman"/>
        </w:rPr>
        <w:t xml:space="preserve">7.1.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r w:rsidRPr="002E1FC5">
        <w:rPr>
          <w:rFonts w:eastAsia="Times New Roman" w:cs="Times New Roman"/>
          <w:lang w:eastAsia="lt-LT"/>
        </w:rPr>
        <w:t>Šalims tarpusavyje susitarus dėl Sutarties sąlygų keitimo, šie keitimai įforminami susitarimu, kuris yra neatskiriama Sutarties dalis.</w:t>
      </w:r>
    </w:p>
    <w:p w14:paraId="31B1BB6F" w14:textId="77777777" w:rsidR="00DD243B" w:rsidRPr="002E1FC5" w:rsidRDefault="00DD243B" w:rsidP="00DD243B">
      <w:pPr>
        <w:tabs>
          <w:tab w:val="left" w:pos="1080"/>
        </w:tabs>
        <w:jc w:val="both"/>
        <w:rPr>
          <w:rFonts w:eastAsia="Times New Roman" w:cs="Times New Roman"/>
        </w:rPr>
      </w:pPr>
      <w:r w:rsidRPr="002E1FC5">
        <w:rPr>
          <w:rFonts w:eastAsia="Times New Roman" w:cs="Times New Roman"/>
        </w:rPr>
        <w:t xml:space="preserve">7.2.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0A706A1E" w14:textId="77777777" w:rsidR="00DD243B" w:rsidRPr="002E1FC5" w:rsidRDefault="00DD243B" w:rsidP="00DD243B">
      <w:pPr>
        <w:tabs>
          <w:tab w:val="left" w:pos="1080"/>
        </w:tabs>
        <w:autoSpaceDN w:val="0"/>
        <w:jc w:val="center"/>
        <w:textAlignment w:val="baseline"/>
        <w:rPr>
          <w:rFonts w:eastAsia="Times New Roman" w:cs="Times New Roman"/>
          <w:b/>
          <w:bCs/>
        </w:rPr>
      </w:pPr>
    </w:p>
    <w:p w14:paraId="15A3BDBE" w14:textId="77777777" w:rsidR="00DD243B" w:rsidRPr="002E1FC5" w:rsidRDefault="00DD243B" w:rsidP="00DD243B">
      <w:pPr>
        <w:widowControl/>
        <w:numPr>
          <w:ilvl w:val="0"/>
          <w:numId w:val="2"/>
        </w:numPr>
        <w:autoSpaceDN w:val="0"/>
        <w:jc w:val="center"/>
        <w:textAlignment w:val="baseline"/>
        <w:rPr>
          <w:rFonts w:cs="Times New Roman"/>
          <w:b/>
          <w:bCs/>
          <w:lang w:eastAsia="lt-LT"/>
        </w:rPr>
      </w:pPr>
      <w:r w:rsidRPr="002E1FC5">
        <w:rPr>
          <w:rFonts w:cs="Times New Roman"/>
          <w:b/>
          <w:bCs/>
          <w:lang w:eastAsia="lt-LT"/>
        </w:rPr>
        <w:t>SUTARTIES NUTRAUKIMAS</w:t>
      </w:r>
    </w:p>
    <w:p w14:paraId="45B2E862" w14:textId="77777777" w:rsidR="00DD243B" w:rsidRPr="002E1FC5" w:rsidRDefault="00DD243B" w:rsidP="00DD243B">
      <w:pPr>
        <w:autoSpaceDN w:val="0"/>
        <w:ind w:left="1080"/>
        <w:textAlignment w:val="baseline"/>
        <w:rPr>
          <w:rFonts w:cs="Times New Roman"/>
          <w:b/>
          <w:bCs/>
          <w:lang w:eastAsia="lt-LT"/>
        </w:rPr>
      </w:pPr>
    </w:p>
    <w:p w14:paraId="7B89C094" w14:textId="77777777" w:rsidR="00DD243B" w:rsidRPr="002E1FC5" w:rsidRDefault="00DD243B" w:rsidP="00DD243B">
      <w:pPr>
        <w:overflowPunct w:val="0"/>
        <w:autoSpaceDE w:val="0"/>
        <w:autoSpaceDN w:val="0"/>
        <w:adjustRightInd w:val="0"/>
        <w:jc w:val="both"/>
        <w:rPr>
          <w:rFonts w:eastAsia="Times New Roman" w:cs="Times New Roman"/>
          <w:lang w:eastAsia="lt-LT"/>
        </w:rPr>
      </w:pPr>
      <w:r w:rsidRPr="002E1FC5">
        <w:rPr>
          <w:rFonts w:eastAsia="Times New Roman" w:cs="Times New Roman"/>
          <w:lang w:eastAsia="lt-LT"/>
        </w:rPr>
        <w:t>8.1. Sutartis gali būti nutraukta raštišku Šalių susitarimu.</w:t>
      </w:r>
    </w:p>
    <w:p w14:paraId="6EADEAD2" w14:textId="77777777" w:rsidR="00DD243B" w:rsidRPr="002E1FC5" w:rsidRDefault="00DD243B" w:rsidP="00DD243B">
      <w:pPr>
        <w:overflowPunct w:val="0"/>
        <w:autoSpaceDE w:val="0"/>
        <w:autoSpaceDN w:val="0"/>
        <w:adjustRightInd w:val="0"/>
        <w:jc w:val="both"/>
        <w:rPr>
          <w:rFonts w:eastAsia="Times New Roman" w:cs="Times New Roman"/>
          <w:lang w:eastAsia="lt-LT"/>
        </w:rPr>
      </w:pPr>
      <w:r w:rsidRPr="002E1FC5">
        <w:rPr>
          <w:rFonts w:eastAsia="Times New Roman" w:cs="Times New Roman"/>
          <w:lang w:eastAsia="lt-LT"/>
        </w:rPr>
        <w:t>8.2. Pirkėjas turi teisę vienašališkai nutraukti šią Sutartį prieš terminą, įspėjęs raštu prieš 5 kalendorines dienas Tiekėją, kai:</w:t>
      </w:r>
    </w:p>
    <w:p w14:paraId="21165A46" w14:textId="77777777" w:rsidR="00DD243B" w:rsidRPr="002E1FC5" w:rsidRDefault="00DD243B" w:rsidP="00DD243B">
      <w:pPr>
        <w:overflowPunct w:val="0"/>
        <w:autoSpaceDE w:val="0"/>
        <w:autoSpaceDN w:val="0"/>
        <w:adjustRightInd w:val="0"/>
        <w:jc w:val="both"/>
        <w:rPr>
          <w:rFonts w:eastAsia="Times New Roman" w:cs="Times New Roman"/>
          <w:lang w:eastAsia="lt-LT"/>
        </w:rPr>
      </w:pPr>
      <w:r w:rsidRPr="002E1FC5">
        <w:rPr>
          <w:rFonts w:eastAsia="Times New Roman" w:cs="Times New Roman"/>
          <w:lang w:eastAsia="lt-LT"/>
        </w:rPr>
        <w:t>8.2.1. Tiekėjas nevykdo ar netinkamai vykdo savo įsipareigojimus, numatytus Sutarties 4.1 punkte;</w:t>
      </w:r>
    </w:p>
    <w:p w14:paraId="7191FD21" w14:textId="77777777" w:rsidR="00DD243B" w:rsidRPr="002E1FC5" w:rsidRDefault="00DD243B" w:rsidP="00DD243B">
      <w:pPr>
        <w:overflowPunct w:val="0"/>
        <w:autoSpaceDE w:val="0"/>
        <w:autoSpaceDN w:val="0"/>
        <w:adjustRightInd w:val="0"/>
        <w:jc w:val="both"/>
        <w:rPr>
          <w:rFonts w:eastAsia="Times New Roman" w:cs="Times New Roman"/>
          <w:lang w:eastAsia="lt-LT"/>
        </w:rPr>
      </w:pPr>
      <w:r w:rsidRPr="002E1FC5">
        <w:rPr>
          <w:rFonts w:eastAsia="Times New Roman" w:cs="Times New Roman"/>
          <w:lang w:eastAsia="lt-LT"/>
        </w:rPr>
        <w:t>8.2.2. Tiekėjas bankrutuoja arba yra likviduojamas, sustabdo ūkinę veiklą arba įstatymuose ir kituose teisės aktuose nustatyta tvarka susidaro analogiška situacija;</w:t>
      </w:r>
    </w:p>
    <w:p w14:paraId="08A8C2B1" w14:textId="77777777" w:rsidR="00DD243B" w:rsidRPr="002E1FC5" w:rsidRDefault="00DD243B" w:rsidP="00DD243B">
      <w:pPr>
        <w:overflowPunct w:val="0"/>
        <w:autoSpaceDE w:val="0"/>
        <w:autoSpaceDN w:val="0"/>
        <w:adjustRightInd w:val="0"/>
        <w:jc w:val="both"/>
        <w:rPr>
          <w:rFonts w:eastAsia="Times New Roman" w:cs="Times New Roman"/>
          <w:lang w:eastAsia="lt-LT"/>
        </w:rPr>
      </w:pPr>
      <w:r w:rsidRPr="002E1FC5">
        <w:rPr>
          <w:rFonts w:eastAsia="Times New Roman" w:cs="Times New Roman"/>
          <w:lang w:eastAsia="lt-LT"/>
        </w:rPr>
        <w:t>8.2.3. keičiasi Tiekėjo organizacinė struktūra – juridinis statusas, pobūdis ar valdymo struktūra ir tai gali turėti įtakos tinkamam Sutarties įvykdymui;</w:t>
      </w:r>
    </w:p>
    <w:p w14:paraId="4D41C2C3" w14:textId="77777777" w:rsidR="00DD243B" w:rsidRPr="002E1FC5" w:rsidRDefault="00DD243B" w:rsidP="00DD243B">
      <w:pPr>
        <w:overflowPunct w:val="0"/>
        <w:autoSpaceDE w:val="0"/>
        <w:autoSpaceDN w:val="0"/>
        <w:adjustRightInd w:val="0"/>
        <w:jc w:val="both"/>
        <w:rPr>
          <w:rFonts w:eastAsia="Times New Roman" w:cs="Times New Roman"/>
          <w:lang w:eastAsia="lt-LT"/>
        </w:rPr>
      </w:pPr>
      <w:r w:rsidRPr="002E1FC5">
        <w:rPr>
          <w:rFonts w:eastAsia="Times New Roman" w:cs="Times New Roman"/>
          <w:lang w:eastAsia="lt-LT"/>
        </w:rPr>
        <w:t>8.2.4. Tiekėjas nesilaiko prekių</w:t>
      </w:r>
      <w:r>
        <w:rPr>
          <w:rFonts w:eastAsia="Times New Roman" w:cs="Times New Roman"/>
          <w:lang w:eastAsia="lt-LT"/>
        </w:rPr>
        <w:t xml:space="preserve"> pristatymo</w:t>
      </w:r>
      <w:r w:rsidRPr="002E1FC5">
        <w:rPr>
          <w:rFonts w:eastAsia="Times New Roman" w:cs="Times New Roman"/>
          <w:lang w:eastAsia="lt-LT"/>
        </w:rPr>
        <w:t xml:space="preserve"> terminų;</w:t>
      </w:r>
    </w:p>
    <w:p w14:paraId="6ED99119" w14:textId="77777777" w:rsidR="00DD243B" w:rsidRPr="002E1FC5" w:rsidRDefault="00DD243B" w:rsidP="00DD243B">
      <w:pPr>
        <w:overflowPunct w:val="0"/>
        <w:autoSpaceDE w:val="0"/>
        <w:autoSpaceDN w:val="0"/>
        <w:adjustRightInd w:val="0"/>
        <w:jc w:val="both"/>
        <w:rPr>
          <w:rFonts w:eastAsia="Times New Roman" w:cs="Times New Roman"/>
          <w:lang w:eastAsia="lt-LT"/>
        </w:rPr>
      </w:pPr>
      <w:r w:rsidRPr="002E1FC5">
        <w:rPr>
          <w:rFonts w:eastAsia="Times New Roman" w:cs="Times New Roman"/>
          <w:lang w:eastAsia="lt-LT"/>
        </w:rPr>
        <w:t>8.2.5. dėl esminio Sutarties pažeidimo. Esminiu Sutarties pažeidimu laikomas bet kurio įsipareigojimo nevykdymas arba netinkamas vykdymas;</w:t>
      </w:r>
    </w:p>
    <w:p w14:paraId="2BA05941" w14:textId="77777777" w:rsidR="00DD243B" w:rsidRPr="002E1FC5" w:rsidRDefault="00DD243B" w:rsidP="00DD243B">
      <w:pPr>
        <w:autoSpaceDN w:val="0"/>
        <w:jc w:val="both"/>
        <w:textAlignment w:val="baseline"/>
        <w:rPr>
          <w:rFonts w:eastAsia="Times New Roman" w:cs="Times New Roman"/>
        </w:rPr>
      </w:pPr>
      <w:r w:rsidRPr="002E1FC5">
        <w:rPr>
          <w:rFonts w:eastAsia="Times New Roman" w:cs="Times New Roman"/>
        </w:rPr>
        <w:t>8.2.6. kitais Viešųjų pirkimų įstatymo 90 straipsnyje numatytais atvejais.</w:t>
      </w:r>
    </w:p>
    <w:p w14:paraId="418CDF1E" w14:textId="77777777" w:rsidR="00DD243B" w:rsidRPr="002E1FC5" w:rsidRDefault="00DD243B" w:rsidP="00DD243B">
      <w:pPr>
        <w:overflowPunct w:val="0"/>
        <w:autoSpaceDE w:val="0"/>
        <w:autoSpaceDN w:val="0"/>
        <w:adjustRightInd w:val="0"/>
        <w:jc w:val="both"/>
        <w:rPr>
          <w:rFonts w:eastAsia="Times New Roman" w:cs="Times New Roman"/>
          <w:lang w:eastAsia="lt-LT"/>
        </w:rPr>
      </w:pPr>
      <w:r w:rsidRPr="002E1FC5">
        <w:rPr>
          <w:rFonts w:eastAsia="Times New Roman" w:cs="Times New Roman"/>
          <w:lang w:eastAsia="lt-LT"/>
        </w:rPr>
        <w:t xml:space="preserve">8.3. Tiekėjas turi teisę vienašališkai nutraukti šią Sutartį prieš terminą, įspėjęs raštu prieš 5 kalendorines dienas Pirkėją, kai Pirkėjas nevykdo ar netinkamai vykdo savo sutartinius įsipareigojimus ir toks nevykdymas ar netinkamas vykdymas yra esminis Sutarties sąlygų pažeidimas. </w:t>
      </w:r>
    </w:p>
    <w:p w14:paraId="545846D5" w14:textId="77777777" w:rsidR="00DD243B" w:rsidRPr="002E1FC5" w:rsidRDefault="00DD243B" w:rsidP="00DD243B">
      <w:pPr>
        <w:overflowPunct w:val="0"/>
        <w:autoSpaceDE w:val="0"/>
        <w:autoSpaceDN w:val="0"/>
        <w:adjustRightInd w:val="0"/>
        <w:jc w:val="both"/>
        <w:rPr>
          <w:rFonts w:eastAsia="Times New Roman" w:cs="Times New Roman"/>
          <w:lang w:eastAsia="lt-LT"/>
        </w:rPr>
      </w:pPr>
      <w:r w:rsidRPr="002E1FC5">
        <w:rPr>
          <w:rFonts w:eastAsia="Times New Roman" w:cs="Times New Roman"/>
          <w:lang w:eastAsia="lt-LT"/>
        </w:rPr>
        <w:t>8.</w:t>
      </w:r>
      <w:r>
        <w:rPr>
          <w:rFonts w:eastAsia="Times New Roman" w:cs="Times New Roman"/>
          <w:lang w:eastAsia="lt-LT"/>
        </w:rPr>
        <w:t>4</w:t>
      </w:r>
      <w:r w:rsidRPr="002E1FC5">
        <w:rPr>
          <w:rFonts w:eastAsia="Times New Roman" w:cs="Times New Roman"/>
          <w:lang w:eastAsia="lt-LT"/>
        </w:rPr>
        <w:t xml:space="preserve">.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59A2376A" w14:textId="77777777" w:rsidR="00DD243B" w:rsidRPr="002E1FC5" w:rsidRDefault="00DD243B" w:rsidP="00DD243B">
      <w:pPr>
        <w:autoSpaceDN w:val="0"/>
        <w:jc w:val="both"/>
        <w:textAlignment w:val="baseline"/>
        <w:rPr>
          <w:rFonts w:eastAsia="Times New Roman" w:cs="Times New Roman"/>
        </w:rPr>
      </w:pPr>
    </w:p>
    <w:p w14:paraId="3F34B5C6" w14:textId="77777777" w:rsidR="00DD243B" w:rsidRPr="002E1FC5" w:rsidRDefault="00DD243B" w:rsidP="00DD243B">
      <w:pPr>
        <w:widowControl/>
        <w:numPr>
          <w:ilvl w:val="0"/>
          <w:numId w:val="2"/>
        </w:numPr>
        <w:tabs>
          <w:tab w:val="left" w:pos="0"/>
          <w:tab w:val="left" w:pos="1080"/>
        </w:tabs>
        <w:autoSpaceDN w:val="0"/>
        <w:jc w:val="center"/>
        <w:textAlignment w:val="baseline"/>
        <w:rPr>
          <w:rFonts w:cs="Times New Roman"/>
          <w:b/>
          <w:bCs/>
          <w:shd w:val="clear" w:color="auto" w:fill="FFFFFF"/>
          <w:lang w:eastAsia="zh-CN"/>
        </w:rPr>
      </w:pPr>
      <w:r w:rsidRPr="002E1FC5">
        <w:rPr>
          <w:rFonts w:cs="Times New Roman"/>
          <w:b/>
          <w:bCs/>
          <w:shd w:val="clear" w:color="auto" w:fill="FFFFFF"/>
          <w:lang w:eastAsia="zh-CN"/>
        </w:rPr>
        <w:t xml:space="preserve">SUBTIEKĖJAI IR JŲ KEITIMO TVARKA </w:t>
      </w:r>
    </w:p>
    <w:p w14:paraId="642E45B8" w14:textId="77777777" w:rsidR="00DD243B" w:rsidRPr="002E1FC5" w:rsidRDefault="00DD243B" w:rsidP="00DD243B">
      <w:pPr>
        <w:tabs>
          <w:tab w:val="left" w:pos="0"/>
          <w:tab w:val="left" w:pos="1080"/>
        </w:tabs>
        <w:autoSpaceDN w:val="0"/>
        <w:ind w:left="1080"/>
        <w:textAlignment w:val="baseline"/>
        <w:rPr>
          <w:rFonts w:cs="Times New Roman"/>
          <w:b/>
          <w:bCs/>
          <w:shd w:val="clear" w:color="auto" w:fill="FFFFFF"/>
          <w:lang w:eastAsia="zh-CN"/>
        </w:rPr>
      </w:pPr>
      <w:r w:rsidRPr="002E1FC5">
        <w:rPr>
          <w:rFonts w:cs="Times New Roman"/>
          <w:b/>
          <w:bCs/>
          <w:shd w:val="clear" w:color="auto" w:fill="FFFFFF"/>
          <w:lang w:eastAsia="zh-CN"/>
        </w:rPr>
        <w:t xml:space="preserve"> </w:t>
      </w:r>
    </w:p>
    <w:p w14:paraId="5E35870C" w14:textId="77777777" w:rsidR="00DD243B" w:rsidRPr="002E1FC5" w:rsidRDefault="00DD243B" w:rsidP="00DD243B">
      <w:pPr>
        <w:jc w:val="both"/>
        <w:rPr>
          <w:rFonts w:eastAsia="Times New Roman" w:cs="Times New Roman"/>
        </w:rPr>
      </w:pPr>
      <w:r w:rsidRPr="002E1FC5">
        <w:rPr>
          <w:rFonts w:eastAsia="Times New Roman" w:cs="Times New Roman"/>
        </w:rPr>
        <w:t>9.1. Tiekėjas Sutarčiai vykdyti gali pasitelkti Subtiekėjas (us) – (</w:t>
      </w:r>
      <w:r w:rsidRPr="002E1FC5">
        <w:rPr>
          <w:rFonts w:eastAsia="Times New Roman" w:cs="Times New Roman"/>
          <w:i/>
          <w:iCs/>
        </w:rPr>
        <w:t>juridinio asmens pavadinimas, įmonės kodas, buveinės adresas, pristatomų prekių pavadinimas, pristatomų prekių vertė</w:t>
      </w:r>
      <w:r w:rsidRPr="002E1FC5">
        <w:rPr>
          <w:rFonts w:eastAsia="Times New Roman" w:cs="Times New Roman"/>
        </w:rPr>
        <w:t>) (</w:t>
      </w:r>
      <w:r w:rsidRPr="002E1FC5">
        <w:rPr>
          <w:rFonts w:eastAsia="Times New Roman" w:cs="Times New Roman"/>
          <w:i/>
          <w:iCs/>
        </w:rPr>
        <w:t>duomenys įrašomi tik tuo atveju, jei pasitelkiamas subtiekėjas (ai)</w:t>
      </w:r>
      <w:r w:rsidRPr="002E1FC5">
        <w:rPr>
          <w:rFonts w:eastAsia="Times New Roman" w:cs="Times New Roman"/>
        </w:rPr>
        <w:t xml:space="preserve">) (toliau – Subtiekėjas). </w:t>
      </w:r>
      <w:r w:rsidRPr="002E1FC5">
        <w:rPr>
          <w:rFonts w:eastAsia="Times New Roman" w:cs="Times New Roman"/>
        </w:rPr>
        <w:lastRenderedPageBreak/>
        <w:t>Tiekėjas privalo informuoti Pirkėją apie šios informacijos pasikeitimus, taip pat apie naujus subtiekėjus, kuriuos jis ketina pasitelkti vėliau.</w:t>
      </w:r>
    </w:p>
    <w:p w14:paraId="468AC415" w14:textId="77777777" w:rsidR="00DD243B" w:rsidRPr="002E1FC5" w:rsidRDefault="00DD243B" w:rsidP="00DD243B">
      <w:pPr>
        <w:keepNext/>
        <w:jc w:val="both"/>
        <w:outlineLvl w:val="1"/>
        <w:rPr>
          <w:rFonts w:eastAsia="Times New Roman" w:cs="Times New Roman"/>
        </w:rPr>
      </w:pPr>
      <w:r w:rsidRPr="002E1FC5">
        <w:rPr>
          <w:rFonts w:eastAsia="Times New Roman" w:cs="Times New Roman"/>
        </w:rPr>
        <w:t>9.2.</w:t>
      </w:r>
      <w:r w:rsidRPr="002E1FC5">
        <w:rPr>
          <w:rFonts w:eastAsia="Times New Roman" w:cs="Times New Roman"/>
          <w:lang w:eastAsia="lt-LT"/>
        </w:rPr>
        <w:t xml:space="preserve"> Subtiekėjo pasitelkimas </w:t>
      </w:r>
      <w:r w:rsidRPr="002E1FC5">
        <w:rPr>
          <w:rFonts w:eastAsia="Times New Roman" w:cs="Times New Roman"/>
        </w:rPr>
        <w:t xml:space="preserve">nekeičia Tiekėjo atsakomybės dėl tinkamo Sutarties įvykdymo. Tiekėjas prisiima atsakomybę už Subtiekėjo veiklą vykdant Sutartį ir atsako už sutartinių prievolių neįvykdymą ar netinkamą įvykdymą. </w:t>
      </w:r>
    </w:p>
    <w:p w14:paraId="5491229C" w14:textId="77777777" w:rsidR="00DD243B" w:rsidRPr="002E1FC5" w:rsidRDefault="00DD243B" w:rsidP="00DD243B">
      <w:pPr>
        <w:jc w:val="both"/>
        <w:rPr>
          <w:rFonts w:eastAsia="Times New Roman" w:cs="Times New Roman"/>
        </w:rPr>
      </w:pPr>
      <w:r w:rsidRPr="002E1FC5">
        <w:rPr>
          <w:rFonts w:eastAsia="Times New Roman" w:cs="Times New Roman"/>
        </w:rPr>
        <w:t>9.3. Tiekėjas sutarties vykdymo metu gali inicijuoti Subtiekėjo, nurodyto Sutartyje, pakeitimą, esant labai svarbioms priežastims ir tai pripažintų bei patvirtintų Pirkėjas, ar jei Subtiekėjas nepajėgus vykdyti įsipareigojimų Tiekėjui dėl iškeltos restruktūrizavimo, bankroto bylos, bankroto proceso vykdymo ne teismo tvarka, inicijuotos priverstinio likvidavimo ar susitarimo su kreditoriais procedūros arba jiems vykdomų analogiškų procedūrų.  Tiekėjas taip pat gali pasitelkti papildomą naują Subtiekėją, jei Subtiekėjas vėluoja pristatyti prekes, ar kitais būdais netinkamai vykdo savo sutartinius įsipareigojimus Tiekėjui.</w:t>
      </w:r>
    </w:p>
    <w:p w14:paraId="5EE9915D" w14:textId="77777777" w:rsidR="00DD243B" w:rsidRPr="002E1FC5" w:rsidRDefault="00DD243B" w:rsidP="00DD243B">
      <w:pPr>
        <w:jc w:val="both"/>
        <w:rPr>
          <w:rFonts w:eastAsia="Times New Roman" w:cs="Times New Roman"/>
        </w:rPr>
      </w:pPr>
      <w:r w:rsidRPr="002E1FC5">
        <w:rPr>
          <w:rFonts w:eastAsia="Times New Roman" w:cs="Times New Roman"/>
        </w:rPr>
        <w:t>9.4. Šalims tarpusavyje susitarus dėl Subtiekėjo keitimo ar naujo Subtiekėjo pasitelkimo, šie keitimai įforminami raštišku susitarimu, kuris yra neatskiriama Sutarties dalis.</w:t>
      </w:r>
    </w:p>
    <w:p w14:paraId="417A7CB2" w14:textId="77777777" w:rsidR="00DD243B" w:rsidRPr="002E1FC5" w:rsidRDefault="00DD243B" w:rsidP="00DD243B">
      <w:pPr>
        <w:autoSpaceDN w:val="0"/>
        <w:jc w:val="both"/>
        <w:textAlignment w:val="baseline"/>
        <w:rPr>
          <w:rFonts w:eastAsia="Times New Roman" w:cs="Times New Roman"/>
        </w:rPr>
      </w:pPr>
    </w:p>
    <w:p w14:paraId="130E7F53" w14:textId="77777777" w:rsidR="00DD243B" w:rsidRPr="002E1FC5" w:rsidRDefault="00DD243B" w:rsidP="00DD243B">
      <w:pPr>
        <w:widowControl/>
        <w:numPr>
          <w:ilvl w:val="0"/>
          <w:numId w:val="2"/>
        </w:numPr>
        <w:autoSpaceDN w:val="0"/>
        <w:jc w:val="center"/>
        <w:textAlignment w:val="baseline"/>
        <w:rPr>
          <w:rFonts w:cs="Times New Roman"/>
          <w:b/>
          <w:bCs/>
          <w:lang w:eastAsia="lt-LT"/>
        </w:rPr>
      </w:pPr>
      <w:r w:rsidRPr="002E1FC5">
        <w:rPr>
          <w:rFonts w:cs="Times New Roman"/>
          <w:b/>
          <w:bCs/>
          <w:lang w:eastAsia="lt-LT"/>
        </w:rPr>
        <w:t>GINČŲ SPRENDIMO TVARKA</w:t>
      </w:r>
    </w:p>
    <w:p w14:paraId="2E3751A5" w14:textId="77777777" w:rsidR="00DD243B" w:rsidRPr="002E1FC5" w:rsidRDefault="00DD243B" w:rsidP="00DD243B">
      <w:pPr>
        <w:autoSpaceDN w:val="0"/>
        <w:ind w:left="1080"/>
        <w:textAlignment w:val="baseline"/>
        <w:rPr>
          <w:rFonts w:cs="Times New Roman"/>
          <w:b/>
          <w:bCs/>
          <w:lang w:eastAsia="lt-LT"/>
        </w:rPr>
      </w:pPr>
    </w:p>
    <w:p w14:paraId="1B43ED27" w14:textId="77777777" w:rsidR="00DD243B" w:rsidRPr="002E1FC5" w:rsidRDefault="00DD243B" w:rsidP="00DD243B">
      <w:pPr>
        <w:jc w:val="both"/>
        <w:rPr>
          <w:rFonts w:eastAsia="Times New Roman" w:cs="Times New Roman"/>
          <w:color w:val="000000"/>
        </w:rPr>
      </w:pPr>
      <w:r w:rsidRPr="002E1FC5">
        <w:rPr>
          <w:rFonts w:eastAsia="Times New Roman" w:cs="Times New Roman"/>
        </w:rPr>
        <w:t xml:space="preserve">10.1. Kilę nesutarimai ar ginčai tarp Pirkėjo ir Tiekėjo dėl Sutarties aiškinimo ar vykdymo sprendžiami Šalių derybomis, vadovaujantis Lietuvos Respublikos įstatymais ir kitais norminiais aktais. Jeigu derybomis nepavyksta išspręsti ginčo, jis nagrinėjamas </w:t>
      </w:r>
      <w:r w:rsidRPr="002E1FC5">
        <w:rPr>
          <w:rFonts w:eastAsia="Times New Roman" w:cs="Times New Roman"/>
          <w:color w:val="000000"/>
        </w:rPr>
        <w:t>Lietuvos Respublikos teisės aktų nustatyta tvarka teisme pagal Pirkėjo buveinės vietą.</w:t>
      </w:r>
    </w:p>
    <w:p w14:paraId="17EDAC37" w14:textId="77777777" w:rsidR="00DD243B" w:rsidRPr="002E1FC5" w:rsidRDefault="00DD243B" w:rsidP="00DD243B">
      <w:pPr>
        <w:autoSpaceDN w:val="0"/>
        <w:jc w:val="both"/>
        <w:textAlignment w:val="baseline"/>
        <w:rPr>
          <w:rFonts w:eastAsia="Times New Roman" w:cs="Times New Roman"/>
          <w:b/>
          <w:bCs/>
        </w:rPr>
      </w:pPr>
    </w:p>
    <w:p w14:paraId="13F4728E" w14:textId="77777777" w:rsidR="00DD243B" w:rsidRPr="002E1FC5" w:rsidRDefault="00DD243B" w:rsidP="00DD243B">
      <w:pPr>
        <w:widowControl/>
        <w:numPr>
          <w:ilvl w:val="0"/>
          <w:numId w:val="1"/>
        </w:numPr>
        <w:tabs>
          <w:tab w:val="left" w:pos="1080"/>
        </w:tabs>
        <w:autoSpaceDN w:val="0"/>
        <w:jc w:val="center"/>
        <w:textAlignment w:val="baseline"/>
        <w:rPr>
          <w:rFonts w:cs="Times New Roman"/>
          <w:b/>
          <w:bCs/>
          <w:lang w:eastAsia="lt-LT"/>
        </w:rPr>
      </w:pPr>
      <w:r w:rsidRPr="002E1FC5">
        <w:rPr>
          <w:rFonts w:cs="Times New Roman"/>
          <w:b/>
          <w:bCs/>
          <w:lang w:eastAsia="lt-LT"/>
        </w:rPr>
        <w:t>SUSIRAŠINĖJIMAS</w:t>
      </w:r>
    </w:p>
    <w:p w14:paraId="23DB6A62" w14:textId="77777777" w:rsidR="00DD243B" w:rsidRPr="002E1FC5" w:rsidRDefault="00DD243B" w:rsidP="00DD243B">
      <w:pPr>
        <w:tabs>
          <w:tab w:val="left" w:pos="1080"/>
        </w:tabs>
        <w:autoSpaceDN w:val="0"/>
        <w:ind w:left="1440"/>
        <w:textAlignment w:val="baseline"/>
        <w:rPr>
          <w:rFonts w:cs="Times New Roman"/>
          <w:b/>
          <w:bCs/>
          <w:lang w:eastAsia="lt-LT"/>
        </w:rPr>
      </w:pPr>
    </w:p>
    <w:p w14:paraId="338CFF4E" w14:textId="77777777" w:rsidR="00DD243B" w:rsidRPr="002E1FC5" w:rsidRDefault="00DD243B" w:rsidP="00DD243B">
      <w:pPr>
        <w:tabs>
          <w:tab w:val="left" w:pos="1080"/>
        </w:tabs>
        <w:autoSpaceDN w:val="0"/>
        <w:jc w:val="both"/>
        <w:textAlignment w:val="baseline"/>
        <w:rPr>
          <w:rFonts w:eastAsia="Times New Roman" w:cs="Times New Roman"/>
        </w:rPr>
      </w:pPr>
      <w:r w:rsidRPr="002E1FC5">
        <w:rPr>
          <w:rFonts w:eastAsia="Times New Roman" w:cs="Times New Roman"/>
        </w:rPr>
        <w:t>11.1.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p w14:paraId="432B14AC" w14:textId="77777777" w:rsidR="00DD243B" w:rsidRPr="002E1FC5" w:rsidRDefault="00DD243B" w:rsidP="00DD243B">
      <w:pPr>
        <w:tabs>
          <w:tab w:val="left" w:pos="1080"/>
        </w:tabs>
        <w:autoSpaceDN w:val="0"/>
        <w:textAlignment w:val="baseline"/>
        <w:rPr>
          <w:rFonts w:eastAsia="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4033"/>
        <w:gridCol w:w="3278"/>
      </w:tblGrid>
      <w:tr w:rsidR="00DD243B" w:rsidRPr="002E1FC5" w14:paraId="6C9EA622" w14:textId="77777777" w:rsidTr="004B1E02">
        <w:tc>
          <w:tcPr>
            <w:tcW w:w="2518" w:type="dxa"/>
          </w:tcPr>
          <w:p w14:paraId="66C4F34F" w14:textId="77777777" w:rsidR="00DD243B" w:rsidRPr="002E1FC5" w:rsidRDefault="00DD243B" w:rsidP="004B1E02">
            <w:pPr>
              <w:tabs>
                <w:tab w:val="left" w:pos="1080"/>
              </w:tabs>
              <w:autoSpaceDN w:val="0"/>
              <w:textAlignment w:val="baseline"/>
              <w:rPr>
                <w:rFonts w:eastAsia="Times New Roman" w:cs="Times New Roman"/>
              </w:rPr>
            </w:pPr>
          </w:p>
        </w:tc>
        <w:tc>
          <w:tcPr>
            <w:tcW w:w="4051" w:type="dxa"/>
          </w:tcPr>
          <w:p w14:paraId="2CB6FBF6" w14:textId="77777777" w:rsidR="00DD243B" w:rsidRPr="002E1FC5" w:rsidRDefault="00DD243B" w:rsidP="004B1E02">
            <w:pPr>
              <w:tabs>
                <w:tab w:val="left" w:pos="1080"/>
              </w:tabs>
              <w:autoSpaceDN w:val="0"/>
              <w:jc w:val="center"/>
              <w:textAlignment w:val="baseline"/>
              <w:rPr>
                <w:rFonts w:eastAsia="Times New Roman" w:cs="Times New Roman"/>
                <w:i/>
                <w:iCs/>
              </w:rPr>
            </w:pPr>
            <w:r w:rsidRPr="002E1FC5">
              <w:rPr>
                <w:rFonts w:eastAsia="Times New Roman" w:cs="Times New Roman"/>
                <w:i/>
                <w:iCs/>
              </w:rPr>
              <w:t>Pirkėjas</w:t>
            </w:r>
          </w:p>
          <w:p w14:paraId="02ECD32E" w14:textId="77777777" w:rsidR="00DD243B" w:rsidRPr="002E1FC5" w:rsidRDefault="00DD243B" w:rsidP="004B1E02">
            <w:pPr>
              <w:tabs>
                <w:tab w:val="left" w:pos="1080"/>
              </w:tabs>
              <w:autoSpaceDN w:val="0"/>
              <w:jc w:val="center"/>
              <w:textAlignment w:val="baseline"/>
              <w:rPr>
                <w:rFonts w:eastAsia="Times New Roman" w:cs="Times New Roman"/>
                <w:i/>
                <w:iCs/>
              </w:rPr>
            </w:pPr>
            <w:r w:rsidRPr="002E1FC5">
              <w:rPr>
                <w:rFonts w:eastAsia="Times New Roman" w:cs="Times New Roman"/>
                <w:i/>
                <w:iCs/>
              </w:rPr>
              <w:t>(atstovas/ atsakingas asmuo)</w:t>
            </w:r>
          </w:p>
        </w:tc>
        <w:tc>
          <w:tcPr>
            <w:tcW w:w="3285" w:type="dxa"/>
          </w:tcPr>
          <w:p w14:paraId="526E31C6" w14:textId="77777777" w:rsidR="00DD243B" w:rsidRPr="002E1FC5" w:rsidRDefault="00DD243B" w:rsidP="004B1E02">
            <w:pPr>
              <w:tabs>
                <w:tab w:val="left" w:pos="1080"/>
              </w:tabs>
              <w:autoSpaceDN w:val="0"/>
              <w:jc w:val="center"/>
              <w:textAlignment w:val="baseline"/>
              <w:rPr>
                <w:rFonts w:eastAsia="Times New Roman" w:cs="Times New Roman"/>
                <w:i/>
                <w:iCs/>
              </w:rPr>
            </w:pPr>
            <w:r w:rsidRPr="002E1FC5">
              <w:rPr>
                <w:rFonts w:eastAsia="Times New Roman" w:cs="Times New Roman"/>
                <w:i/>
                <w:iCs/>
              </w:rPr>
              <w:t>Tiekėjas</w:t>
            </w:r>
          </w:p>
          <w:p w14:paraId="68785D42" w14:textId="77777777" w:rsidR="00DD243B" w:rsidRPr="002E1FC5" w:rsidRDefault="00DD243B" w:rsidP="004B1E02">
            <w:pPr>
              <w:tabs>
                <w:tab w:val="left" w:pos="1080"/>
              </w:tabs>
              <w:autoSpaceDN w:val="0"/>
              <w:textAlignment w:val="baseline"/>
              <w:rPr>
                <w:rFonts w:eastAsia="Times New Roman" w:cs="Times New Roman"/>
              </w:rPr>
            </w:pPr>
            <w:r w:rsidRPr="002E1FC5">
              <w:rPr>
                <w:rFonts w:eastAsia="Times New Roman" w:cs="Times New Roman"/>
                <w:i/>
                <w:iCs/>
              </w:rPr>
              <w:t>(atstovas/ atsakingas asmuo)</w:t>
            </w:r>
          </w:p>
        </w:tc>
      </w:tr>
      <w:tr w:rsidR="00DD243B" w:rsidRPr="002E1FC5" w14:paraId="433E1E91" w14:textId="77777777" w:rsidTr="004B1E02">
        <w:tc>
          <w:tcPr>
            <w:tcW w:w="2518" w:type="dxa"/>
          </w:tcPr>
          <w:p w14:paraId="1D585B8B" w14:textId="77777777" w:rsidR="00DD243B" w:rsidRPr="002E1FC5" w:rsidRDefault="00DD243B" w:rsidP="004B1E02">
            <w:pPr>
              <w:tabs>
                <w:tab w:val="left" w:pos="1080"/>
              </w:tabs>
              <w:autoSpaceDN w:val="0"/>
              <w:textAlignment w:val="baseline"/>
              <w:rPr>
                <w:rFonts w:eastAsia="Times New Roman" w:cs="Times New Roman"/>
                <w:i/>
                <w:iCs/>
              </w:rPr>
            </w:pPr>
            <w:r w:rsidRPr="002E1FC5">
              <w:rPr>
                <w:rFonts w:eastAsia="Times New Roman" w:cs="Times New Roman"/>
                <w:i/>
                <w:iCs/>
              </w:rPr>
              <w:t>Vardas ir pavardė</w:t>
            </w:r>
          </w:p>
        </w:tc>
        <w:tc>
          <w:tcPr>
            <w:tcW w:w="4051" w:type="dxa"/>
          </w:tcPr>
          <w:p w14:paraId="61BC9A44" w14:textId="77777777" w:rsidR="00DD243B" w:rsidRPr="002E1FC5" w:rsidRDefault="00AB5AA8" w:rsidP="00AB5AA8">
            <w:pPr>
              <w:autoSpaceDN w:val="0"/>
              <w:ind w:firstLine="208"/>
              <w:textAlignment w:val="baseline"/>
              <w:rPr>
                <w:rFonts w:eastAsia="Times New Roman" w:cs="Times New Roman"/>
                <w:i/>
              </w:rPr>
            </w:pPr>
            <w:r>
              <w:rPr>
                <w:rFonts w:eastAsia="Times New Roman" w:cs="Times New Roman"/>
                <w:i/>
              </w:rPr>
              <w:t>Lina Zupkaitė</w:t>
            </w:r>
          </w:p>
        </w:tc>
        <w:tc>
          <w:tcPr>
            <w:tcW w:w="3285" w:type="dxa"/>
          </w:tcPr>
          <w:p w14:paraId="1B771A71" w14:textId="1BAB15B6" w:rsidR="00DD243B" w:rsidRPr="002E1FC5" w:rsidRDefault="000A2AC4" w:rsidP="004B1E02">
            <w:pPr>
              <w:tabs>
                <w:tab w:val="left" w:pos="1080"/>
              </w:tabs>
              <w:autoSpaceDN w:val="0"/>
              <w:textAlignment w:val="baseline"/>
              <w:rPr>
                <w:rFonts w:eastAsia="Times New Roman" w:cs="Times New Roman"/>
              </w:rPr>
            </w:pPr>
            <w:r>
              <w:rPr>
                <w:rFonts w:eastAsia="Times New Roman" w:cs="Times New Roman"/>
              </w:rPr>
              <w:t xml:space="preserve">Vaidotas </w:t>
            </w:r>
            <w:proofErr w:type="spellStart"/>
            <w:r>
              <w:rPr>
                <w:rFonts w:eastAsia="Times New Roman" w:cs="Times New Roman"/>
              </w:rPr>
              <w:t>Liucvaikis</w:t>
            </w:r>
            <w:proofErr w:type="spellEnd"/>
          </w:p>
        </w:tc>
      </w:tr>
      <w:tr w:rsidR="00DD243B" w:rsidRPr="002E1FC5" w14:paraId="74D61D5B" w14:textId="77777777" w:rsidTr="004B1E02">
        <w:tc>
          <w:tcPr>
            <w:tcW w:w="2518" w:type="dxa"/>
          </w:tcPr>
          <w:p w14:paraId="41277F63" w14:textId="77777777" w:rsidR="00DD243B" w:rsidRPr="002E1FC5" w:rsidRDefault="00DD243B" w:rsidP="004B1E02">
            <w:pPr>
              <w:tabs>
                <w:tab w:val="left" w:pos="1080"/>
              </w:tabs>
              <w:autoSpaceDN w:val="0"/>
              <w:textAlignment w:val="baseline"/>
              <w:rPr>
                <w:rFonts w:eastAsia="Times New Roman" w:cs="Times New Roman"/>
                <w:i/>
                <w:iCs/>
              </w:rPr>
            </w:pPr>
            <w:r w:rsidRPr="002E1FC5">
              <w:rPr>
                <w:rFonts w:eastAsia="Times New Roman" w:cs="Times New Roman"/>
                <w:i/>
                <w:iCs/>
              </w:rPr>
              <w:t>Adresas</w:t>
            </w:r>
          </w:p>
        </w:tc>
        <w:tc>
          <w:tcPr>
            <w:tcW w:w="4051" w:type="dxa"/>
          </w:tcPr>
          <w:p w14:paraId="234EC339" w14:textId="77777777" w:rsidR="00DD243B" w:rsidRPr="002E1FC5" w:rsidRDefault="00AB5AA8" w:rsidP="004B1E02">
            <w:pPr>
              <w:autoSpaceDN w:val="0"/>
              <w:ind w:right="252" w:firstLine="208"/>
              <w:textAlignment w:val="baseline"/>
              <w:rPr>
                <w:rFonts w:eastAsia="Times New Roman" w:cs="Times New Roman"/>
                <w:i/>
              </w:rPr>
            </w:pPr>
            <w:r>
              <w:rPr>
                <w:rFonts w:eastAsia="Times New Roman" w:cs="Times New Roman"/>
                <w:i/>
              </w:rPr>
              <w:t>Vasario 16-osios g. 23, Panevėžys</w:t>
            </w:r>
          </w:p>
        </w:tc>
        <w:tc>
          <w:tcPr>
            <w:tcW w:w="3285" w:type="dxa"/>
          </w:tcPr>
          <w:p w14:paraId="1FA41569" w14:textId="0339AC2F" w:rsidR="00DD243B" w:rsidRPr="002E1FC5" w:rsidRDefault="000E4284" w:rsidP="004B1E02">
            <w:pPr>
              <w:tabs>
                <w:tab w:val="left" w:pos="1080"/>
              </w:tabs>
              <w:autoSpaceDN w:val="0"/>
              <w:textAlignment w:val="baseline"/>
              <w:rPr>
                <w:rFonts w:eastAsia="Times New Roman" w:cs="Times New Roman"/>
              </w:rPr>
            </w:pPr>
            <w:r>
              <w:rPr>
                <w:rFonts w:eastAsia="Times New Roman" w:cs="Times New Roman"/>
              </w:rPr>
              <w:t xml:space="preserve">Plento g. 20, </w:t>
            </w:r>
            <w:proofErr w:type="spellStart"/>
            <w:r>
              <w:rPr>
                <w:rFonts w:eastAsia="Times New Roman" w:cs="Times New Roman"/>
              </w:rPr>
              <w:t>Kirdoniai</w:t>
            </w:r>
            <w:proofErr w:type="spellEnd"/>
            <w:r>
              <w:rPr>
                <w:rFonts w:eastAsia="Times New Roman" w:cs="Times New Roman"/>
              </w:rPr>
              <w:t>, Biržų r.</w:t>
            </w:r>
          </w:p>
        </w:tc>
      </w:tr>
      <w:tr w:rsidR="00DD243B" w:rsidRPr="002E1FC5" w14:paraId="55F6DE3C" w14:textId="77777777" w:rsidTr="004B1E02">
        <w:tc>
          <w:tcPr>
            <w:tcW w:w="2518" w:type="dxa"/>
          </w:tcPr>
          <w:p w14:paraId="55311F72" w14:textId="77777777" w:rsidR="00DD243B" w:rsidRPr="002E1FC5" w:rsidRDefault="00DD243B" w:rsidP="004B1E02">
            <w:pPr>
              <w:tabs>
                <w:tab w:val="left" w:pos="1080"/>
              </w:tabs>
              <w:autoSpaceDN w:val="0"/>
              <w:textAlignment w:val="baseline"/>
              <w:rPr>
                <w:rFonts w:eastAsia="Times New Roman" w:cs="Times New Roman"/>
                <w:i/>
                <w:iCs/>
              </w:rPr>
            </w:pPr>
            <w:r w:rsidRPr="002E1FC5">
              <w:rPr>
                <w:rFonts w:eastAsia="Times New Roman" w:cs="Times New Roman"/>
                <w:i/>
                <w:iCs/>
              </w:rPr>
              <w:t>Telefonas, faksas</w:t>
            </w:r>
          </w:p>
        </w:tc>
        <w:tc>
          <w:tcPr>
            <w:tcW w:w="4051" w:type="dxa"/>
          </w:tcPr>
          <w:p w14:paraId="58904E20" w14:textId="77777777" w:rsidR="00DD243B" w:rsidRPr="002E1FC5" w:rsidRDefault="00AB5AA8" w:rsidP="004B1E02">
            <w:pPr>
              <w:autoSpaceDN w:val="0"/>
              <w:ind w:firstLine="208"/>
              <w:textAlignment w:val="baseline"/>
              <w:rPr>
                <w:rFonts w:eastAsia="Times New Roman" w:cs="Times New Roman"/>
                <w:i/>
              </w:rPr>
            </w:pPr>
            <w:r>
              <w:rPr>
                <w:rFonts w:eastAsia="Times New Roman" w:cs="Times New Roman"/>
                <w:i/>
              </w:rPr>
              <w:t>8 616 16350</w:t>
            </w:r>
          </w:p>
        </w:tc>
        <w:tc>
          <w:tcPr>
            <w:tcW w:w="3285" w:type="dxa"/>
          </w:tcPr>
          <w:p w14:paraId="3312092D" w14:textId="05FF2DE0" w:rsidR="00DD243B" w:rsidRPr="002E1FC5" w:rsidRDefault="000E4284" w:rsidP="004B1E02">
            <w:pPr>
              <w:tabs>
                <w:tab w:val="left" w:pos="1080"/>
              </w:tabs>
              <w:autoSpaceDN w:val="0"/>
              <w:textAlignment w:val="baseline"/>
              <w:rPr>
                <w:rFonts w:eastAsia="Times New Roman" w:cs="Times New Roman"/>
              </w:rPr>
            </w:pPr>
            <w:r>
              <w:rPr>
                <w:rFonts w:eastAsia="Times New Roman" w:cs="Times New Roman"/>
              </w:rPr>
              <w:t>8 689 87747</w:t>
            </w:r>
          </w:p>
        </w:tc>
      </w:tr>
      <w:tr w:rsidR="00DD243B" w:rsidRPr="002E1FC5" w14:paraId="3CABD9EC" w14:textId="77777777" w:rsidTr="004B1E02">
        <w:tc>
          <w:tcPr>
            <w:tcW w:w="2518" w:type="dxa"/>
          </w:tcPr>
          <w:p w14:paraId="7AB88A4C" w14:textId="77777777" w:rsidR="00DD243B" w:rsidRPr="002E1FC5" w:rsidRDefault="00DD243B" w:rsidP="004B1E02">
            <w:pPr>
              <w:tabs>
                <w:tab w:val="left" w:pos="1080"/>
              </w:tabs>
              <w:autoSpaceDN w:val="0"/>
              <w:textAlignment w:val="baseline"/>
              <w:rPr>
                <w:rFonts w:eastAsia="Times New Roman" w:cs="Times New Roman"/>
                <w:i/>
                <w:iCs/>
              </w:rPr>
            </w:pPr>
            <w:r w:rsidRPr="002E1FC5">
              <w:rPr>
                <w:rFonts w:eastAsia="Times New Roman" w:cs="Times New Roman"/>
                <w:i/>
                <w:iCs/>
              </w:rPr>
              <w:t>El.paštas</w:t>
            </w:r>
          </w:p>
        </w:tc>
        <w:tc>
          <w:tcPr>
            <w:tcW w:w="4051" w:type="dxa"/>
          </w:tcPr>
          <w:p w14:paraId="149E7209" w14:textId="442CCBDB" w:rsidR="00DD243B" w:rsidRPr="00AB5AA8" w:rsidRDefault="000E4284" w:rsidP="004B1E02">
            <w:pPr>
              <w:autoSpaceDN w:val="0"/>
              <w:ind w:firstLine="208"/>
              <w:textAlignment w:val="baseline"/>
              <w:rPr>
                <w:rFonts w:eastAsia="Times New Roman" w:cs="Times New Roman"/>
                <w:i/>
              </w:rPr>
            </w:pPr>
            <w:proofErr w:type="spellStart"/>
            <w:r>
              <w:rPr>
                <w:rFonts w:eastAsia="Times New Roman" w:cs="Times New Roman"/>
                <w:i/>
              </w:rPr>
              <w:t>l</w:t>
            </w:r>
            <w:r w:rsidR="00AB5AA8">
              <w:rPr>
                <w:rFonts w:eastAsia="Times New Roman" w:cs="Times New Roman"/>
                <w:i/>
              </w:rPr>
              <w:t>ina.zupkaite</w:t>
            </w:r>
            <w:proofErr w:type="spellEnd"/>
            <w:r w:rsidR="00AB5AA8">
              <w:rPr>
                <w:rFonts w:eastAsia="Times New Roman" w:cs="Times New Roman"/>
                <w:i/>
                <w:lang w:val="en-US"/>
              </w:rPr>
              <w:t>@</w:t>
            </w:r>
            <w:r w:rsidR="00AB5AA8">
              <w:rPr>
                <w:rFonts w:eastAsia="Times New Roman" w:cs="Times New Roman"/>
                <w:i/>
              </w:rPr>
              <w:t>gmail.com</w:t>
            </w:r>
          </w:p>
        </w:tc>
        <w:tc>
          <w:tcPr>
            <w:tcW w:w="3285" w:type="dxa"/>
          </w:tcPr>
          <w:p w14:paraId="1D897074" w14:textId="10DF721E" w:rsidR="00DD243B" w:rsidRPr="000E4284" w:rsidRDefault="000E4284" w:rsidP="004B1E02">
            <w:pPr>
              <w:tabs>
                <w:tab w:val="left" w:pos="1080"/>
              </w:tabs>
              <w:autoSpaceDN w:val="0"/>
              <w:textAlignment w:val="baseline"/>
              <w:rPr>
                <w:rFonts w:eastAsia="Times New Roman" w:cs="Times New Roman"/>
                <w:lang w:val="en-US"/>
              </w:rPr>
            </w:pPr>
            <w:r>
              <w:rPr>
                <w:rFonts w:eastAsia="Times New Roman" w:cs="Times New Roman"/>
              </w:rPr>
              <w:t>steimeda.info</w:t>
            </w:r>
            <w:r>
              <w:rPr>
                <w:rFonts w:eastAsia="Times New Roman" w:cs="Times New Roman"/>
                <w:lang w:val="en-US"/>
              </w:rPr>
              <w:t>@gmail.com</w:t>
            </w:r>
          </w:p>
        </w:tc>
      </w:tr>
    </w:tbl>
    <w:p w14:paraId="27D40D06" w14:textId="77777777" w:rsidR="00DD243B" w:rsidRPr="002E1FC5" w:rsidRDefault="00DD243B" w:rsidP="00DD243B">
      <w:pPr>
        <w:tabs>
          <w:tab w:val="left" w:pos="1080"/>
        </w:tabs>
        <w:autoSpaceDN w:val="0"/>
        <w:textAlignment w:val="baseline"/>
        <w:rPr>
          <w:rFonts w:eastAsia="Times New Roman" w:cs="Times New Roman"/>
        </w:rPr>
      </w:pPr>
    </w:p>
    <w:p w14:paraId="0D04744D" w14:textId="77777777" w:rsidR="00DD243B" w:rsidRPr="0038295C" w:rsidRDefault="00DD243B" w:rsidP="00DD243B">
      <w:pPr>
        <w:tabs>
          <w:tab w:val="left" w:pos="1080"/>
        </w:tabs>
        <w:autoSpaceDN w:val="0"/>
        <w:jc w:val="both"/>
        <w:textAlignment w:val="baseline"/>
        <w:rPr>
          <w:rFonts w:eastAsia="Times New Roman" w:cs="Times New Roman"/>
        </w:rPr>
      </w:pPr>
      <w:r w:rsidRPr="002E1FC5">
        <w:rPr>
          <w:rFonts w:eastAsia="Times New Roman" w:cs="Times New Roman"/>
        </w:rPr>
        <w:t>11.2. Jei pasikeičia Šalies adresas 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EE6EA2" w14:textId="77777777" w:rsidR="00DD243B" w:rsidRPr="002E1FC5" w:rsidRDefault="00DD243B" w:rsidP="00DD243B">
      <w:pPr>
        <w:autoSpaceDN w:val="0"/>
        <w:textAlignment w:val="baseline"/>
        <w:rPr>
          <w:rFonts w:eastAsia="Times New Roman" w:cs="Times New Roman"/>
          <w:b/>
          <w:bCs/>
        </w:rPr>
      </w:pPr>
    </w:p>
    <w:p w14:paraId="1C1733B1" w14:textId="77777777" w:rsidR="00DD243B" w:rsidRPr="002E1FC5" w:rsidRDefault="00DD243B" w:rsidP="00DD243B">
      <w:pPr>
        <w:widowControl/>
        <w:numPr>
          <w:ilvl w:val="0"/>
          <w:numId w:val="1"/>
        </w:numPr>
        <w:autoSpaceDN w:val="0"/>
        <w:jc w:val="center"/>
        <w:textAlignment w:val="baseline"/>
        <w:rPr>
          <w:rFonts w:cs="Times New Roman"/>
          <w:b/>
          <w:bCs/>
          <w:lang w:eastAsia="lt-LT"/>
        </w:rPr>
      </w:pPr>
      <w:r w:rsidRPr="002E1FC5">
        <w:rPr>
          <w:rFonts w:cs="Times New Roman"/>
          <w:b/>
          <w:bCs/>
          <w:lang w:eastAsia="lt-LT"/>
        </w:rPr>
        <w:t xml:space="preserve">KITOS SUTARTIES SĄLYGOS </w:t>
      </w:r>
    </w:p>
    <w:p w14:paraId="4126C413" w14:textId="77777777" w:rsidR="00DD243B" w:rsidRPr="002E1FC5" w:rsidRDefault="00DD243B" w:rsidP="00DD243B">
      <w:pPr>
        <w:autoSpaceDN w:val="0"/>
        <w:ind w:left="1440"/>
        <w:textAlignment w:val="baseline"/>
        <w:rPr>
          <w:rFonts w:cs="Times New Roman"/>
          <w:b/>
          <w:bCs/>
          <w:lang w:eastAsia="lt-LT"/>
        </w:rPr>
      </w:pPr>
    </w:p>
    <w:p w14:paraId="073CDE47" w14:textId="77777777" w:rsidR="00DD243B" w:rsidRPr="002E1FC5" w:rsidRDefault="00DD243B" w:rsidP="00DD243B">
      <w:pPr>
        <w:tabs>
          <w:tab w:val="left" w:pos="1080"/>
        </w:tabs>
        <w:autoSpaceDN w:val="0"/>
        <w:jc w:val="both"/>
        <w:textAlignment w:val="baseline"/>
        <w:rPr>
          <w:rFonts w:eastAsia="Times New Roman" w:cs="Times New Roman"/>
        </w:rPr>
      </w:pPr>
      <w:r w:rsidRPr="002E1FC5">
        <w:rPr>
          <w:rFonts w:eastAsia="Times New Roman" w:cs="Times New Roman"/>
        </w:rPr>
        <w:t>12.1.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4528074F" w14:textId="77777777" w:rsidR="00DD243B" w:rsidRPr="002E1FC5" w:rsidRDefault="00DD243B" w:rsidP="00DD243B">
      <w:pPr>
        <w:autoSpaceDN w:val="0"/>
        <w:jc w:val="both"/>
        <w:textAlignment w:val="baseline"/>
        <w:rPr>
          <w:rFonts w:eastAsia="Times New Roman" w:cs="Times New Roman"/>
        </w:rPr>
      </w:pPr>
      <w:r w:rsidRPr="002E1FC5">
        <w:rPr>
          <w:rFonts w:eastAsia="Times New Roman" w:cs="Times New Roman"/>
        </w:rPr>
        <w:lastRenderedPageBreak/>
        <w:t>12.2. Jeigu pirkimo vykdymo metu nebuvo tikrinama Tiekėjo kvalifikacija dėl teisės verstis atitinkama veikla arba buvo tikrinama ne visa apimtimi, Tiekėjas įsipareigoja Pirkėjui, kad Sutartį vykdys tik tokią teisę turintys asmenys.</w:t>
      </w:r>
      <w:bookmarkStart w:id="2" w:name="_Ref488222910"/>
    </w:p>
    <w:p w14:paraId="2BAD4069" w14:textId="77777777" w:rsidR="00DD243B" w:rsidRPr="002E1FC5" w:rsidRDefault="00DD243B" w:rsidP="00DD243B">
      <w:pPr>
        <w:autoSpaceDN w:val="0"/>
        <w:jc w:val="both"/>
        <w:textAlignment w:val="baseline"/>
        <w:rPr>
          <w:rFonts w:eastAsia="Times New Roman" w:cs="Times New Roman"/>
        </w:rPr>
      </w:pPr>
      <w:r w:rsidRPr="002E1FC5">
        <w:rPr>
          <w:rFonts w:eastAsia="Times New Roman" w:cs="Times New Roman"/>
        </w:rPr>
        <w:t xml:space="preserve">12.3. </w:t>
      </w:r>
      <w:r w:rsidRPr="002E1FC5">
        <w:rPr>
          <w:rFonts w:cs="Times New Roman"/>
        </w:rPr>
        <w:t>Ši Sutartis yra vientisas ir nedalomas dokumentas, kurį sudaro toliau išvardinti dokumentai. Sutarties aiškinimo ir taikymo tikslais nustatoma tokia Sutarties dokumentų pirmenybės tvarka:</w:t>
      </w:r>
      <w:bookmarkEnd w:id="2"/>
    </w:p>
    <w:p w14:paraId="308CC666" w14:textId="77777777" w:rsidR="00DD243B" w:rsidRPr="002E1FC5" w:rsidRDefault="00DD243B" w:rsidP="00DD243B">
      <w:pPr>
        <w:pStyle w:val="Bodytext2"/>
        <w:shd w:val="clear" w:color="auto" w:fill="auto"/>
        <w:tabs>
          <w:tab w:val="left" w:pos="851"/>
          <w:tab w:val="left" w:pos="1843"/>
        </w:tabs>
        <w:autoSpaceDN w:val="0"/>
        <w:spacing w:before="0" w:line="240" w:lineRule="auto"/>
        <w:ind w:firstLine="0"/>
        <w:textAlignment w:val="baseline"/>
        <w:rPr>
          <w:rFonts w:ascii="Times New Roman" w:hAnsi="Times New Roman" w:cs="Times New Roman"/>
          <w:sz w:val="24"/>
          <w:szCs w:val="24"/>
        </w:rPr>
      </w:pPr>
      <w:r w:rsidRPr="002E1FC5">
        <w:rPr>
          <w:rFonts w:ascii="Times New Roman" w:hAnsi="Times New Roman" w:cs="Times New Roman"/>
          <w:sz w:val="24"/>
          <w:szCs w:val="24"/>
        </w:rPr>
        <w:tab/>
        <w:t>12.3.1. Sutartis (su priedais);</w:t>
      </w:r>
    </w:p>
    <w:p w14:paraId="23A4111F" w14:textId="77777777" w:rsidR="00DD243B" w:rsidRPr="002E1FC5" w:rsidRDefault="00DD243B" w:rsidP="00DD243B">
      <w:pPr>
        <w:pStyle w:val="Bodytext2"/>
        <w:shd w:val="clear" w:color="auto" w:fill="auto"/>
        <w:tabs>
          <w:tab w:val="left" w:pos="851"/>
          <w:tab w:val="left" w:pos="1843"/>
        </w:tabs>
        <w:autoSpaceDN w:val="0"/>
        <w:spacing w:before="0" w:line="240" w:lineRule="auto"/>
        <w:ind w:firstLine="0"/>
        <w:textAlignment w:val="baseline"/>
        <w:rPr>
          <w:rFonts w:ascii="Times New Roman" w:hAnsi="Times New Roman" w:cs="Times New Roman"/>
          <w:sz w:val="24"/>
          <w:szCs w:val="24"/>
        </w:rPr>
      </w:pPr>
      <w:r w:rsidRPr="002E1FC5">
        <w:rPr>
          <w:rFonts w:ascii="Times New Roman" w:hAnsi="Times New Roman" w:cs="Times New Roman"/>
          <w:sz w:val="24"/>
          <w:szCs w:val="24"/>
        </w:rPr>
        <w:tab/>
        <w:t>12.3.2. Pirkimo sąlygos;</w:t>
      </w:r>
    </w:p>
    <w:p w14:paraId="68319279" w14:textId="77777777" w:rsidR="00DD243B" w:rsidRPr="002E1FC5" w:rsidRDefault="00DD243B" w:rsidP="00DD243B">
      <w:pPr>
        <w:pStyle w:val="Bodytext2"/>
        <w:shd w:val="clear" w:color="auto" w:fill="auto"/>
        <w:tabs>
          <w:tab w:val="left" w:pos="851"/>
          <w:tab w:val="left" w:pos="1843"/>
        </w:tabs>
        <w:autoSpaceDN w:val="0"/>
        <w:spacing w:before="0" w:line="240" w:lineRule="auto"/>
        <w:ind w:firstLine="0"/>
        <w:textAlignment w:val="baseline"/>
        <w:rPr>
          <w:rFonts w:ascii="Times New Roman" w:hAnsi="Times New Roman" w:cs="Times New Roman"/>
          <w:sz w:val="24"/>
          <w:szCs w:val="24"/>
        </w:rPr>
      </w:pPr>
      <w:r w:rsidRPr="002E1FC5">
        <w:rPr>
          <w:rFonts w:ascii="Times New Roman" w:hAnsi="Times New Roman" w:cs="Times New Roman"/>
          <w:sz w:val="24"/>
          <w:szCs w:val="24"/>
        </w:rPr>
        <w:tab/>
        <w:t>12.3.3. Tiekėjo Pasiūlymas.</w:t>
      </w:r>
    </w:p>
    <w:p w14:paraId="50CD1F59" w14:textId="77777777" w:rsidR="00DD243B" w:rsidRPr="002E1FC5" w:rsidRDefault="00DD243B" w:rsidP="00DD243B">
      <w:pPr>
        <w:tabs>
          <w:tab w:val="left" w:pos="1080"/>
          <w:tab w:val="num" w:pos="1380"/>
        </w:tabs>
        <w:autoSpaceDN w:val="0"/>
        <w:jc w:val="both"/>
        <w:textAlignment w:val="baseline"/>
        <w:rPr>
          <w:rFonts w:eastAsia="Times New Roman" w:cs="Times New Roman"/>
        </w:rPr>
      </w:pPr>
      <w:r w:rsidRPr="002E1FC5">
        <w:rPr>
          <w:rFonts w:eastAsia="Times New Roman" w:cs="Times New Roman"/>
        </w:rPr>
        <w:t>12.4. Sutartis sudaroma lietuvių kalba.</w:t>
      </w:r>
    </w:p>
    <w:p w14:paraId="683868AE" w14:textId="77777777" w:rsidR="00DD243B" w:rsidRPr="002E1FC5" w:rsidRDefault="00DD243B" w:rsidP="00DD243B">
      <w:pPr>
        <w:tabs>
          <w:tab w:val="left" w:pos="1080"/>
          <w:tab w:val="num" w:pos="1380"/>
        </w:tabs>
        <w:autoSpaceDN w:val="0"/>
        <w:jc w:val="both"/>
        <w:textAlignment w:val="baseline"/>
        <w:rPr>
          <w:rFonts w:eastAsia="Times New Roman" w:cs="Times New Roman"/>
        </w:rPr>
      </w:pPr>
      <w:r w:rsidRPr="002E1FC5">
        <w:rPr>
          <w:rFonts w:eastAsia="Times New Roman" w:cs="Times New Roman"/>
        </w:rPr>
        <w:t>12.5. Sutartis sudaryta dviem egzemplioriais – po vieną kiekvienai Šaliai.</w:t>
      </w:r>
    </w:p>
    <w:p w14:paraId="5714C2C3" w14:textId="77777777" w:rsidR="00DD243B" w:rsidRPr="002E1FC5" w:rsidRDefault="00DD243B" w:rsidP="00DD243B">
      <w:pPr>
        <w:tabs>
          <w:tab w:val="left" w:pos="1080"/>
          <w:tab w:val="num" w:pos="1380"/>
        </w:tabs>
        <w:autoSpaceDN w:val="0"/>
        <w:textAlignment w:val="baseline"/>
        <w:rPr>
          <w:rFonts w:eastAsia="Times New Roman" w:cs="Times New Roman"/>
        </w:rPr>
      </w:pPr>
    </w:p>
    <w:p w14:paraId="52808DBA" w14:textId="77777777" w:rsidR="00DD243B" w:rsidRPr="002E1FC5" w:rsidRDefault="00DD243B" w:rsidP="00DD243B">
      <w:pPr>
        <w:tabs>
          <w:tab w:val="left" w:pos="1080"/>
          <w:tab w:val="num" w:pos="1380"/>
        </w:tabs>
        <w:autoSpaceDN w:val="0"/>
        <w:textAlignment w:val="baseline"/>
        <w:rPr>
          <w:rFonts w:eastAsia="Times New Roman" w:cs="Times New Roman"/>
          <w:b/>
          <w:bCs/>
          <w:color w:val="FF0000"/>
        </w:rPr>
      </w:pPr>
    </w:p>
    <w:p w14:paraId="28C9FF13" w14:textId="77777777" w:rsidR="00DD243B" w:rsidRPr="00EE2161" w:rsidRDefault="00DD243B" w:rsidP="00DD243B">
      <w:pPr>
        <w:widowControl/>
        <w:numPr>
          <w:ilvl w:val="0"/>
          <w:numId w:val="1"/>
        </w:numPr>
        <w:autoSpaceDN w:val="0"/>
        <w:jc w:val="center"/>
        <w:textAlignment w:val="baseline"/>
        <w:rPr>
          <w:rFonts w:cs="Times New Roman"/>
          <w:b/>
          <w:bCs/>
          <w:lang w:eastAsia="lt-LT"/>
        </w:rPr>
      </w:pPr>
      <w:r w:rsidRPr="00EE2161">
        <w:rPr>
          <w:rFonts w:cs="Times New Roman"/>
          <w:b/>
          <w:bCs/>
          <w:lang w:eastAsia="lt-LT"/>
        </w:rPr>
        <w:t>JURIDINIAI ŠALIŲ ADRESAI IR REKVIZITAI</w:t>
      </w:r>
    </w:p>
    <w:p w14:paraId="684B41F5" w14:textId="77777777" w:rsidR="00DD243B" w:rsidRPr="00EE2161" w:rsidRDefault="00DD243B" w:rsidP="00DD243B">
      <w:pPr>
        <w:autoSpaceDN w:val="0"/>
        <w:ind w:left="1440"/>
        <w:textAlignment w:val="baseline"/>
        <w:rPr>
          <w:rFonts w:cs="Times New Roman"/>
          <w:b/>
          <w:bCs/>
          <w:lang w:eastAsia="lt-LT"/>
        </w:rPr>
      </w:pPr>
    </w:p>
    <w:tbl>
      <w:tblPr>
        <w:tblW w:w="0" w:type="auto"/>
        <w:tblInd w:w="2" w:type="dxa"/>
        <w:tblLook w:val="01E0" w:firstRow="1" w:lastRow="1" w:firstColumn="1" w:lastColumn="1" w:noHBand="0" w:noVBand="0"/>
      </w:tblPr>
      <w:tblGrid>
        <w:gridCol w:w="4809"/>
        <w:gridCol w:w="4430"/>
      </w:tblGrid>
      <w:tr w:rsidR="00DD243B" w:rsidRPr="00EE2161" w14:paraId="6789A2C7" w14:textId="77777777" w:rsidTr="004B1E02">
        <w:tc>
          <w:tcPr>
            <w:tcW w:w="4809" w:type="dxa"/>
          </w:tcPr>
          <w:p w14:paraId="2A2E4DD7" w14:textId="77777777" w:rsidR="00DD243B" w:rsidRPr="00621201" w:rsidRDefault="00DD243B" w:rsidP="004B1E02">
            <w:pPr>
              <w:autoSpaceDN w:val="0"/>
              <w:jc w:val="both"/>
              <w:textAlignment w:val="baseline"/>
              <w:rPr>
                <w:rFonts w:eastAsia="Times New Roman" w:cs="Times New Roman"/>
                <w:b/>
                <w:bCs/>
              </w:rPr>
            </w:pPr>
            <w:r w:rsidRPr="00621201">
              <w:rPr>
                <w:rFonts w:eastAsia="Times New Roman" w:cs="Times New Roman"/>
                <w:b/>
                <w:bCs/>
              </w:rPr>
              <w:t>PIRKĖJAS</w:t>
            </w:r>
          </w:p>
        </w:tc>
        <w:tc>
          <w:tcPr>
            <w:tcW w:w="3911" w:type="dxa"/>
          </w:tcPr>
          <w:p w14:paraId="4D6CF1EB" w14:textId="77777777" w:rsidR="00DD243B" w:rsidRPr="00EE2161" w:rsidRDefault="00DD243B" w:rsidP="004B1E02">
            <w:pPr>
              <w:autoSpaceDN w:val="0"/>
              <w:jc w:val="both"/>
              <w:textAlignment w:val="baseline"/>
              <w:rPr>
                <w:rFonts w:eastAsia="Times New Roman" w:cs="Times New Roman"/>
                <w:b/>
                <w:bCs/>
                <w:caps/>
              </w:rPr>
            </w:pPr>
            <w:r w:rsidRPr="00EE2161">
              <w:rPr>
                <w:rFonts w:eastAsia="Times New Roman" w:cs="Times New Roman"/>
                <w:b/>
                <w:bCs/>
                <w:caps/>
              </w:rPr>
              <w:t>tiekėjas</w:t>
            </w:r>
          </w:p>
        </w:tc>
      </w:tr>
      <w:tr w:rsidR="00DD243B" w:rsidRPr="00EE2161" w14:paraId="17289F07" w14:textId="77777777" w:rsidTr="004B1E02">
        <w:tc>
          <w:tcPr>
            <w:tcW w:w="4809" w:type="dxa"/>
          </w:tcPr>
          <w:p w14:paraId="2636A767" w14:textId="77777777" w:rsidR="00DD243B" w:rsidRPr="00621201" w:rsidRDefault="00DD243B" w:rsidP="004B1E02">
            <w:pPr>
              <w:autoSpaceDN w:val="0"/>
              <w:jc w:val="both"/>
              <w:textAlignment w:val="baseline"/>
              <w:rPr>
                <w:rFonts w:eastAsia="Times New Roman" w:cs="Times New Roman"/>
              </w:rPr>
            </w:pPr>
            <w:r w:rsidRPr="00621201">
              <w:rPr>
                <w:rFonts w:eastAsia="Times New Roman" w:cs="Times New Roman"/>
              </w:rPr>
              <w:t>Panevėžio kraštotyros muziejus</w:t>
            </w:r>
          </w:p>
        </w:tc>
        <w:tc>
          <w:tcPr>
            <w:tcW w:w="3911" w:type="dxa"/>
          </w:tcPr>
          <w:p w14:paraId="19C0DE9B" w14:textId="1ADC7406" w:rsidR="00DD243B" w:rsidRPr="00EE2161" w:rsidRDefault="00E15D3A" w:rsidP="004B1E02">
            <w:pPr>
              <w:autoSpaceDN w:val="0"/>
              <w:jc w:val="both"/>
              <w:textAlignment w:val="baseline"/>
              <w:rPr>
                <w:rFonts w:eastAsia="Times New Roman" w:cs="Times New Roman"/>
              </w:rPr>
            </w:pPr>
            <w:r>
              <w:rPr>
                <w:rFonts w:eastAsia="Times New Roman" w:cs="Times New Roman"/>
              </w:rPr>
              <w:t>UAB „</w:t>
            </w:r>
            <w:proofErr w:type="spellStart"/>
            <w:r>
              <w:rPr>
                <w:rFonts w:eastAsia="Times New Roman" w:cs="Times New Roman"/>
              </w:rPr>
              <w:t>Steimeda</w:t>
            </w:r>
            <w:proofErr w:type="spellEnd"/>
            <w:r>
              <w:rPr>
                <w:rFonts w:eastAsia="Times New Roman" w:cs="Times New Roman"/>
              </w:rPr>
              <w:t>“</w:t>
            </w:r>
          </w:p>
        </w:tc>
      </w:tr>
      <w:tr w:rsidR="00DD243B" w:rsidRPr="00EE2161" w14:paraId="26CF24F1" w14:textId="77777777" w:rsidTr="004B1E02">
        <w:tc>
          <w:tcPr>
            <w:tcW w:w="4809" w:type="dxa"/>
          </w:tcPr>
          <w:p w14:paraId="0C69844C" w14:textId="77777777" w:rsidR="00DD243B" w:rsidRPr="00621201" w:rsidRDefault="00DD243B" w:rsidP="004B1E02">
            <w:pPr>
              <w:autoSpaceDN w:val="0"/>
              <w:jc w:val="both"/>
              <w:textAlignment w:val="baseline"/>
              <w:rPr>
                <w:rFonts w:eastAsia="Times New Roman" w:cs="Times New Roman"/>
              </w:rPr>
            </w:pPr>
            <w:bookmarkStart w:id="3" w:name="_Hlk100231998"/>
            <w:r w:rsidRPr="00621201">
              <w:rPr>
                <w:rFonts w:cs="Times New Roman"/>
              </w:rPr>
              <w:t>Vasario 16-osios g. 23, LT-35185</w:t>
            </w:r>
          </w:p>
        </w:tc>
        <w:tc>
          <w:tcPr>
            <w:tcW w:w="3911" w:type="dxa"/>
          </w:tcPr>
          <w:p w14:paraId="4705064A" w14:textId="6DF6CD7E" w:rsidR="00DD243B" w:rsidRPr="00EE2161" w:rsidRDefault="00E15D3A" w:rsidP="004B1E02">
            <w:pPr>
              <w:autoSpaceDN w:val="0"/>
              <w:jc w:val="both"/>
              <w:textAlignment w:val="baseline"/>
              <w:rPr>
                <w:rFonts w:eastAsia="Times New Roman" w:cs="Times New Roman"/>
              </w:rPr>
            </w:pPr>
            <w:r>
              <w:rPr>
                <w:rFonts w:eastAsia="Times New Roman" w:cs="Times New Roman"/>
              </w:rPr>
              <w:t xml:space="preserve">Plento g. 20, </w:t>
            </w:r>
            <w:proofErr w:type="spellStart"/>
            <w:r>
              <w:rPr>
                <w:rFonts w:eastAsia="Times New Roman" w:cs="Times New Roman"/>
              </w:rPr>
              <w:t>Kirdoniai</w:t>
            </w:r>
            <w:proofErr w:type="spellEnd"/>
            <w:r>
              <w:rPr>
                <w:rFonts w:eastAsia="Times New Roman" w:cs="Times New Roman"/>
              </w:rPr>
              <w:t>, Biržų r.</w:t>
            </w:r>
          </w:p>
        </w:tc>
      </w:tr>
      <w:bookmarkEnd w:id="3"/>
      <w:tr w:rsidR="00DD243B" w:rsidRPr="00EE2161" w14:paraId="78725E0A" w14:textId="77777777" w:rsidTr="004B1E02">
        <w:tc>
          <w:tcPr>
            <w:tcW w:w="4809" w:type="dxa"/>
          </w:tcPr>
          <w:p w14:paraId="73C90624" w14:textId="77777777" w:rsidR="00DD243B" w:rsidRPr="00621201" w:rsidRDefault="00DD243B" w:rsidP="004B1E02">
            <w:pPr>
              <w:autoSpaceDN w:val="0"/>
              <w:jc w:val="both"/>
              <w:textAlignment w:val="baseline"/>
              <w:rPr>
                <w:rFonts w:eastAsia="Times New Roman" w:cs="Times New Roman"/>
              </w:rPr>
            </w:pPr>
            <w:r w:rsidRPr="00621201">
              <w:rPr>
                <w:rFonts w:cs="Times New Roman"/>
              </w:rPr>
              <w:t>Įstaigos kodas 190431446</w:t>
            </w:r>
          </w:p>
        </w:tc>
        <w:tc>
          <w:tcPr>
            <w:tcW w:w="3911" w:type="dxa"/>
          </w:tcPr>
          <w:p w14:paraId="01FD960F" w14:textId="119D6E84" w:rsidR="00DD243B" w:rsidRPr="00EE2161" w:rsidRDefault="00DD243B" w:rsidP="004B1E02">
            <w:pPr>
              <w:autoSpaceDN w:val="0"/>
              <w:jc w:val="both"/>
              <w:textAlignment w:val="baseline"/>
              <w:rPr>
                <w:rFonts w:eastAsia="Times New Roman" w:cs="Times New Roman"/>
              </w:rPr>
            </w:pPr>
            <w:r w:rsidRPr="00EE2161">
              <w:rPr>
                <w:rFonts w:eastAsia="Times New Roman" w:cs="Times New Roman"/>
              </w:rPr>
              <w:t xml:space="preserve">Įmonės kodas </w:t>
            </w:r>
            <w:r w:rsidR="00E15D3A">
              <w:rPr>
                <w:rFonts w:eastAsia="Times New Roman" w:cs="Times New Roman"/>
              </w:rPr>
              <w:t>302891260</w:t>
            </w:r>
            <w:r w:rsidRPr="00EE2161">
              <w:rPr>
                <w:rFonts w:eastAsia="Times New Roman" w:cs="Times New Roman"/>
              </w:rPr>
              <w:t>.</w:t>
            </w:r>
          </w:p>
        </w:tc>
      </w:tr>
      <w:tr w:rsidR="00DD243B" w:rsidRPr="00EE2161" w14:paraId="0C4FFD4E" w14:textId="77777777" w:rsidTr="004B1E02">
        <w:tc>
          <w:tcPr>
            <w:tcW w:w="4809" w:type="dxa"/>
          </w:tcPr>
          <w:p w14:paraId="568EA65C" w14:textId="77777777" w:rsidR="00DD243B" w:rsidRPr="00621201" w:rsidRDefault="00DD243B" w:rsidP="004B1E02">
            <w:pPr>
              <w:autoSpaceDN w:val="0"/>
              <w:jc w:val="both"/>
              <w:textAlignment w:val="baseline"/>
              <w:rPr>
                <w:rFonts w:eastAsia="Times New Roman" w:cs="Times New Roman"/>
              </w:rPr>
            </w:pPr>
            <w:r w:rsidRPr="00621201">
              <w:rPr>
                <w:rFonts w:cs="Times New Roman"/>
              </w:rPr>
              <w:t>Tel. (8 45) 46 19 73</w:t>
            </w:r>
          </w:p>
        </w:tc>
        <w:tc>
          <w:tcPr>
            <w:tcW w:w="3911" w:type="dxa"/>
          </w:tcPr>
          <w:p w14:paraId="39910A96" w14:textId="6B57B1E9" w:rsidR="00DD243B" w:rsidRPr="00EE2161" w:rsidRDefault="00DD243B" w:rsidP="004B1E02">
            <w:pPr>
              <w:autoSpaceDN w:val="0"/>
              <w:jc w:val="both"/>
              <w:textAlignment w:val="baseline"/>
              <w:rPr>
                <w:rFonts w:eastAsia="Times New Roman" w:cs="Times New Roman"/>
              </w:rPr>
            </w:pPr>
            <w:r w:rsidRPr="00EE2161">
              <w:rPr>
                <w:rFonts w:eastAsia="Times New Roman" w:cs="Times New Roman"/>
              </w:rPr>
              <w:t xml:space="preserve">Tel.: </w:t>
            </w:r>
            <w:r w:rsidR="00E15D3A">
              <w:rPr>
                <w:rFonts w:eastAsia="Times New Roman" w:cs="Times New Roman"/>
              </w:rPr>
              <w:t>8 689 87747</w:t>
            </w:r>
          </w:p>
        </w:tc>
      </w:tr>
      <w:tr w:rsidR="00DD243B" w:rsidRPr="00EE2161" w14:paraId="42F79644" w14:textId="77777777" w:rsidTr="004B1E02">
        <w:tc>
          <w:tcPr>
            <w:tcW w:w="4809" w:type="dxa"/>
          </w:tcPr>
          <w:p w14:paraId="73B54085" w14:textId="77777777" w:rsidR="00DD243B" w:rsidRPr="00621201" w:rsidRDefault="00DD243B" w:rsidP="004B1E02">
            <w:pPr>
              <w:autoSpaceDN w:val="0"/>
              <w:jc w:val="both"/>
              <w:textAlignment w:val="baseline"/>
              <w:rPr>
                <w:rFonts w:eastAsia="Times New Roman" w:cs="Times New Roman"/>
              </w:rPr>
            </w:pPr>
            <w:r w:rsidRPr="00621201">
              <w:rPr>
                <w:rFonts w:cs="Times New Roman"/>
              </w:rPr>
              <w:t xml:space="preserve">El. paštas </w:t>
            </w:r>
            <w:hyperlink r:id="rId7" w:history="1">
              <w:r w:rsidRPr="00621201">
                <w:rPr>
                  <w:rStyle w:val="Hipersaitas"/>
                </w:rPr>
                <w:t>administracija</w:t>
              </w:r>
              <w:r w:rsidRPr="00621201">
                <w:rPr>
                  <w:rStyle w:val="Hipersaitas"/>
                  <w:lang w:val="en-US"/>
                </w:rPr>
                <w:t>@paneveziomuziejus.lt</w:t>
              </w:r>
            </w:hyperlink>
            <w:r w:rsidRPr="00621201">
              <w:rPr>
                <w:rFonts w:cs="Times New Roman"/>
                <w:lang w:val="en-US"/>
              </w:rPr>
              <w:t xml:space="preserve"> </w:t>
            </w:r>
            <w:r w:rsidRPr="00621201">
              <w:rPr>
                <w:rFonts w:cs="Times New Roman"/>
              </w:rPr>
              <w:t xml:space="preserve">  </w:t>
            </w:r>
          </w:p>
        </w:tc>
        <w:tc>
          <w:tcPr>
            <w:tcW w:w="3911" w:type="dxa"/>
          </w:tcPr>
          <w:p w14:paraId="0B792E73" w14:textId="1948251D" w:rsidR="00DD243B" w:rsidRPr="00E15D3A" w:rsidRDefault="00DD243B" w:rsidP="004B1E02">
            <w:pPr>
              <w:autoSpaceDN w:val="0"/>
              <w:jc w:val="both"/>
              <w:textAlignment w:val="baseline"/>
              <w:rPr>
                <w:rFonts w:eastAsia="Times New Roman" w:cs="Times New Roman"/>
                <w:lang w:val="en-US"/>
              </w:rPr>
            </w:pPr>
            <w:r w:rsidRPr="00EE2161">
              <w:rPr>
                <w:rFonts w:eastAsia="Times New Roman" w:cs="Times New Roman"/>
              </w:rPr>
              <w:t xml:space="preserve">El. </w:t>
            </w:r>
            <w:proofErr w:type="spellStart"/>
            <w:r w:rsidRPr="00EE2161">
              <w:rPr>
                <w:rFonts w:eastAsia="Times New Roman" w:cs="Times New Roman"/>
              </w:rPr>
              <w:t>paštas.</w:t>
            </w:r>
            <w:r w:rsidR="00E15D3A">
              <w:rPr>
                <w:rFonts w:eastAsia="Times New Roman" w:cs="Times New Roman"/>
              </w:rPr>
              <w:t>steimeda</w:t>
            </w:r>
            <w:proofErr w:type="spellEnd"/>
            <w:r w:rsidR="00E15D3A">
              <w:rPr>
                <w:rFonts w:eastAsia="Times New Roman" w:cs="Times New Roman"/>
                <w:lang w:val="en-US"/>
              </w:rPr>
              <w:t>.info@gmail.com</w:t>
            </w:r>
          </w:p>
        </w:tc>
      </w:tr>
      <w:tr w:rsidR="00DD243B" w:rsidRPr="00EE2161" w14:paraId="7D4568E4" w14:textId="77777777" w:rsidTr="004B1E02">
        <w:tc>
          <w:tcPr>
            <w:tcW w:w="4809" w:type="dxa"/>
          </w:tcPr>
          <w:p w14:paraId="2F4C9A27" w14:textId="77777777" w:rsidR="00DD243B" w:rsidRPr="00621201" w:rsidRDefault="00DD243B" w:rsidP="004B1E02">
            <w:pPr>
              <w:autoSpaceDN w:val="0"/>
              <w:jc w:val="both"/>
              <w:textAlignment w:val="baseline"/>
              <w:rPr>
                <w:rFonts w:cs="Times New Roman"/>
                <w:color w:val="000000" w:themeColor="text1"/>
              </w:rPr>
            </w:pPr>
            <w:r w:rsidRPr="00621201">
              <w:rPr>
                <w:rFonts w:cs="Times New Roman"/>
                <w:color w:val="000000" w:themeColor="text1"/>
              </w:rPr>
              <w:t>A.s LT237300010162419934</w:t>
            </w:r>
          </w:p>
          <w:p w14:paraId="28C28FC7" w14:textId="77777777" w:rsidR="00DD243B" w:rsidRPr="00621201" w:rsidRDefault="00DD243B" w:rsidP="004B1E02">
            <w:pPr>
              <w:autoSpaceDN w:val="0"/>
              <w:jc w:val="both"/>
              <w:textAlignment w:val="baseline"/>
              <w:rPr>
                <w:rFonts w:eastAsia="Times New Roman" w:cs="Times New Roman"/>
              </w:rPr>
            </w:pPr>
            <w:r w:rsidRPr="00621201">
              <w:rPr>
                <w:rFonts w:cs="Times New Roman"/>
                <w:color w:val="000000"/>
              </w:rPr>
              <w:t xml:space="preserve">„Swedbank“, AB </w:t>
            </w:r>
          </w:p>
        </w:tc>
        <w:tc>
          <w:tcPr>
            <w:tcW w:w="3911" w:type="dxa"/>
          </w:tcPr>
          <w:p w14:paraId="4B129551" w14:textId="0015F20C" w:rsidR="00DD243B" w:rsidRPr="00EE2161" w:rsidRDefault="00DD243B" w:rsidP="004B1E02">
            <w:pPr>
              <w:autoSpaceDN w:val="0"/>
              <w:jc w:val="both"/>
              <w:textAlignment w:val="baseline"/>
              <w:rPr>
                <w:rFonts w:eastAsia="Times New Roman" w:cs="Times New Roman"/>
              </w:rPr>
            </w:pPr>
            <w:r w:rsidRPr="00EE2161">
              <w:rPr>
                <w:rFonts w:eastAsia="Times New Roman" w:cs="Times New Roman"/>
              </w:rPr>
              <w:t xml:space="preserve">A.s. LT </w:t>
            </w:r>
            <w:r w:rsidR="00E15D3A">
              <w:rPr>
                <w:rFonts w:eastAsia="Times New Roman" w:cs="Times New Roman"/>
              </w:rPr>
              <w:t>87401004120092169</w:t>
            </w:r>
          </w:p>
          <w:p w14:paraId="22F71DF8" w14:textId="3687DA61" w:rsidR="00DD243B" w:rsidRPr="00EE2161" w:rsidRDefault="00DD243B" w:rsidP="004B1E02">
            <w:pPr>
              <w:autoSpaceDN w:val="0"/>
              <w:jc w:val="both"/>
              <w:textAlignment w:val="baseline"/>
              <w:rPr>
                <w:rFonts w:eastAsia="Times New Roman" w:cs="Times New Roman"/>
              </w:rPr>
            </w:pPr>
            <w:r w:rsidRPr="00EE2161">
              <w:rPr>
                <w:rFonts w:eastAsia="Times New Roman" w:cs="Times New Roman"/>
              </w:rPr>
              <w:t>Bankas</w:t>
            </w:r>
            <w:r w:rsidR="00E15D3A">
              <w:rPr>
                <w:rFonts w:eastAsia="Times New Roman" w:cs="Times New Roman"/>
              </w:rPr>
              <w:t xml:space="preserve"> </w:t>
            </w:r>
            <w:proofErr w:type="spellStart"/>
            <w:r w:rsidR="00E15D3A">
              <w:rPr>
                <w:rFonts w:eastAsia="Times New Roman" w:cs="Times New Roman"/>
              </w:rPr>
              <w:t>Luminor</w:t>
            </w:r>
            <w:proofErr w:type="spellEnd"/>
            <w:r w:rsidR="00E15D3A">
              <w:rPr>
                <w:rFonts w:eastAsia="Times New Roman" w:cs="Times New Roman"/>
              </w:rPr>
              <w:t xml:space="preserve"> Bank AS Lietuvos skyrius</w:t>
            </w:r>
          </w:p>
        </w:tc>
      </w:tr>
      <w:tr w:rsidR="00DD243B" w:rsidRPr="00EE2161" w14:paraId="4940E2AF" w14:textId="77777777" w:rsidTr="004B1E02">
        <w:tc>
          <w:tcPr>
            <w:tcW w:w="4809" w:type="dxa"/>
          </w:tcPr>
          <w:p w14:paraId="6AD5DCB3" w14:textId="77777777" w:rsidR="00DD243B" w:rsidRPr="00621201" w:rsidRDefault="00DD243B" w:rsidP="004B1E02">
            <w:pPr>
              <w:autoSpaceDN w:val="0"/>
              <w:jc w:val="both"/>
              <w:textAlignment w:val="baseline"/>
              <w:rPr>
                <w:rFonts w:eastAsia="Times New Roman" w:cs="Times New Roman"/>
              </w:rPr>
            </w:pPr>
            <w:r w:rsidRPr="00621201">
              <w:rPr>
                <w:rFonts w:eastAsia="Times New Roman" w:cs="Times New Roman"/>
              </w:rPr>
              <w:t>Banko kodas 73000</w:t>
            </w:r>
          </w:p>
        </w:tc>
        <w:tc>
          <w:tcPr>
            <w:tcW w:w="3911" w:type="dxa"/>
          </w:tcPr>
          <w:p w14:paraId="2980B232" w14:textId="77021A04" w:rsidR="00DD243B" w:rsidRPr="00EE2161" w:rsidRDefault="00DD243B" w:rsidP="004B1E02">
            <w:pPr>
              <w:autoSpaceDN w:val="0"/>
              <w:jc w:val="both"/>
              <w:textAlignment w:val="baseline"/>
              <w:rPr>
                <w:rFonts w:eastAsia="Times New Roman" w:cs="Times New Roman"/>
              </w:rPr>
            </w:pPr>
            <w:r w:rsidRPr="00EE2161">
              <w:rPr>
                <w:rFonts w:eastAsia="Times New Roman" w:cs="Times New Roman"/>
              </w:rPr>
              <w:t xml:space="preserve">Banko kodas </w:t>
            </w:r>
            <w:r w:rsidR="00E15D3A">
              <w:rPr>
                <w:rFonts w:eastAsia="Times New Roman" w:cs="Times New Roman"/>
              </w:rPr>
              <w:t>40100</w:t>
            </w:r>
          </w:p>
        </w:tc>
      </w:tr>
      <w:tr w:rsidR="00DD243B" w:rsidRPr="00EE2161" w14:paraId="1C35B047" w14:textId="77777777" w:rsidTr="004B1E02">
        <w:tc>
          <w:tcPr>
            <w:tcW w:w="4809" w:type="dxa"/>
          </w:tcPr>
          <w:p w14:paraId="59452818" w14:textId="77777777" w:rsidR="00DD243B" w:rsidRPr="00EE2161" w:rsidRDefault="00DD243B" w:rsidP="004B1E02">
            <w:pPr>
              <w:autoSpaceDN w:val="0"/>
              <w:jc w:val="both"/>
              <w:textAlignment w:val="baseline"/>
              <w:rPr>
                <w:rFonts w:eastAsia="Times New Roman" w:cs="Times New Roman"/>
              </w:rPr>
            </w:pPr>
          </w:p>
          <w:p w14:paraId="4D1FF65C" w14:textId="77777777" w:rsidR="00DD243B" w:rsidRPr="00EE2161" w:rsidRDefault="00DD243B" w:rsidP="004B1E02">
            <w:pPr>
              <w:autoSpaceDN w:val="0"/>
              <w:jc w:val="both"/>
              <w:textAlignment w:val="baseline"/>
              <w:rPr>
                <w:rFonts w:eastAsia="Times New Roman" w:cs="Times New Roman"/>
              </w:rPr>
            </w:pPr>
            <w:r w:rsidRPr="00EE2161">
              <w:rPr>
                <w:rFonts w:eastAsia="Times New Roman" w:cs="Times New Roman"/>
              </w:rPr>
              <w:t>Direktorius</w:t>
            </w:r>
          </w:p>
        </w:tc>
        <w:tc>
          <w:tcPr>
            <w:tcW w:w="3911" w:type="dxa"/>
          </w:tcPr>
          <w:p w14:paraId="5E3B18DD" w14:textId="26ACF4F4" w:rsidR="00DD243B" w:rsidRPr="00EE2161" w:rsidRDefault="00DD243B" w:rsidP="004B1E02">
            <w:pPr>
              <w:autoSpaceDN w:val="0"/>
              <w:jc w:val="both"/>
              <w:textAlignment w:val="baseline"/>
              <w:rPr>
                <w:rFonts w:eastAsia="Times New Roman" w:cs="Times New Roman"/>
              </w:rPr>
            </w:pPr>
          </w:p>
        </w:tc>
      </w:tr>
      <w:tr w:rsidR="00DD243B" w:rsidRPr="00EE2161" w14:paraId="05CB4CA2" w14:textId="77777777" w:rsidTr="004B1E02">
        <w:tc>
          <w:tcPr>
            <w:tcW w:w="4809" w:type="dxa"/>
          </w:tcPr>
          <w:p w14:paraId="52B84D0A" w14:textId="77777777" w:rsidR="00DD243B" w:rsidRPr="00EE2161" w:rsidRDefault="00DD243B" w:rsidP="004B1E02">
            <w:pPr>
              <w:autoSpaceDN w:val="0"/>
              <w:jc w:val="both"/>
              <w:textAlignment w:val="baseline"/>
              <w:rPr>
                <w:rFonts w:eastAsia="Times New Roman" w:cs="Times New Roman"/>
              </w:rPr>
            </w:pPr>
            <w:r w:rsidRPr="00EE2161">
              <w:rPr>
                <w:rFonts w:eastAsia="Times New Roman" w:cs="Times New Roman"/>
              </w:rPr>
              <w:t>____________________________</w:t>
            </w:r>
          </w:p>
        </w:tc>
        <w:tc>
          <w:tcPr>
            <w:tcW w:w="3911" w:type="dxa"/>
          </w:tcPr>
          <w:p w14:paraId="037049C9" w14:textId="3E317B80" w:rsidR="00DD243B" w:rsidRPr="00EE2161" w:rsidRDefault="00E15D3A" w:rsidP="004B1E02">
            <w:pPr>
              <w:autoSpaceDN w:val="0"/>
              <w:jc w:val="both"/>
              <w:textAlignment w:val="baseline"/>
              <w:rPr>
                <w:rFonts w:eastAsia="Times New Roman" w:cs="Times New Roman"/>
              </w:rPr>
            </w:pPr>
            <w:r>
              <w:rPr>
                <w:rFonts w:eastAsia="Times New Roman" w:cs="Times New Roman"/>
              </w:rPr>
              <w:t>Direktorius</w:t>
            </w:r>
            <w:r w:rsidR="00DD243B" w:rsidRPr="00EE2161">
              <w:rPr>
                <w:rFonts w:eastAsia="Times New Roman" w:cs="Times New Roman"/>
              </w:rPr>
              <w:t>__________________________</w:t>
            </w:r>
          </w:p>
        </w:tc>
      </w:tr>
      <w:tr w:rsidR="00DD243B" w:rsidRPr="00EE2161" w14:paraId="02F4BBAF" w14:textId="77777777" w:rsidTr="004B1E02">
        <w:tc>
          <w:tcPr>
            <w:tcW w:w="4809" w:type="dxa"/>
          </w:tcPr>
          <w:p w14:paraId="6347A78F" w14:textId="77777777" w:rsidR="00DD243B" w:rsidRPr="00EE2161" w:rsidRDefault="00DD243B" w:rsidP="004B1E02">
            <w:pPr>
              <w:autoSpaceDN w:val="0"/>
              <w:jc w:val="both"/>
              <w:textAlignment w:val="baseline"/>
              <w:rPr>
                <w:rFonts w:eastAsia="Times New Roman" w:cs="Times New Roman"/>
              </w:rPr>
            </w:pPr>
            <w:r w:rsidRPr="00EE2161">
              <w:rPr>
                <w:rFonts w:eastAsia="Times New Roman" w:cs="Times New Roman"/>
              </w:rPr>
              <w:t>Arūnas Astramskas</w:t>
            </w:r>
          </w:p>
        </w:tc>
        <w:tc>
          <w:tcPr>
            <w:tcW w:w="3911" w:type="dxa"/>
          </w:tcPr>
          <w:p w14:paraId="4EF40871" w14:textId="36BA78F1" w:rsidR="00DD243B" w:rsidRPr="00EE2161" w:rsidRDefault="00E15D3A" w:rsidP="004B1E02">
            <w:pPr>
              <w:autoSpaceDN w:val="0"/>
              <w:jc w:val="both"/>
              <w:textAlignment w:val="baseline"/>
              <w:rPr>
                <w:rFonts w:eastAsia="Times New Roman" w:cs="Times New Roman"/>
              </w:rPr>
            </w:pPr>
            <w:r>
              <w:rPr>
                <w:rFonts w:eastAsia="Times New Roman" w:cs="Times New Roman"/>
              </w:rPr>
              <w:t xml:space="preserve">Vaidotas </w:t>
            </w:r>
            <w:proofErr w:type="spellStart"/>
            <w:r>
              <w:rPr>
                <w:rFonts w:eastAsia="Times New Roman" w:cs="Times New Roman"/>
              </w:rPr>
              <w:t>Liucvaikis</w:t>
            </w:r>
            <w:proofErr w:type="spellEnd"/>
            <w:r w:rsidR="00DD243B" w:rsidRPr="00EE2161">
              <w:rPr>
                <w:rFonts w:eastAsia="Times New Roman" w:cs="Times New Roman"/>
              </w:rPr>
              <w:t>.</w:t>
            </w:r>
          </w:p>
        </w:tc>
      </w:tr>
      <w:tr w:rsidR="00DD243B" w:rsidRPr="00EE2161" w14:paraId="6600043F" w14:textId="77777777" w:rsidTr="004B1E02">
        <w:tc>
          <w:tcPr>
            <w:tcW w:w="4809" w:type="dxa"/>
          </w:tcPr>
          <w:p w14:paraId="01D0D9E2" w14:textId="77777777" w:rsidR="00DD243B" w:rsidRPr="00EE2161" w:rsidRDefault="00DD243B" w:rsidP="004B1E02">
            <w:pPr>
              <w:autoSpaceDN w:val="0"/>
              <w:jc w:val="both"/>
              <w:textAlignment w:val="baseline"/>
              <w:rPr>
                <w:rFonts w:eastAsia="Times New Roman" w:cs="Times New Roman"/>
              </w:rPr>
            </w:pPr>
            <w:r w:rsidRPr="00EE2161">
              <w:rPr>
                <w:rFonts w:eastAsia="Times New Roman" w:cs="Times New Roman"/>
              </w:rPr>
              <w:t>(pareigos, vardas, pavardė, parašas)</w:t>
            </w:r>
          </w:p>
        </w:tc>
        <w:tc>
          <w:tcPr>
            <w:tcW w:w="3911" w:type="dxa"/>
          </w:tcPr>
          <w:p w14:paraId="44435426" w14:textId="77777777" w:rsidR="00DD243B" w:rsidRPr="00EE2161" w:rsidRDefault="00DD243B" w:rsidP="004B1E02">
            <w:pPr>
              <w:autoSpaceDN w:val="0"/>
              <w:jc w:val="both"/>
              <w:textAlignment w:val="baseline"/>
              <w:rPr>
                <w:rFonts w:eastAsia="Times New Roman" w:cs="Times New Roman"/>
              </w:rPr>
            </w:pPr>
            <w:r w:rsidRPr="00EE2161">
              <w:rPr>
                <w:rFonts w:eastAsia="Times New Roman" w:cs="Times New Roman"/>
              </w:rPr>
              <w:t>(pareigos, vardas, pavardė, parašas)</w:t>
            </w:r>
          </w:p>
        </w:tc>
      </w:tr>
    </w:tbl>
    <w:p w14:paraId="29AFE444" w14:textId="77777777" w:rsidR="00DD243B" w:rsidRPr="00EE2161" w:rsidRDefault="00DD243B" w:rsidP="00DD243B">
      <w:pPr>
        <w:contextualSpacing/>
        <w:jc w:val="right"/>
        <w:rPr>
          <w:rFonts w:cs="Times New Roman"/>
        </w:rPr>
      </w:pPr>
    </w:p>
    <w:p w14:paraId="5BD4D673" w14:textId="77777777" w:rsidR="00DD243B" w:rsidRPr="00EE2161" w:rsidRDefault="00DD243B" w:rsidP="00DD243B">
      <w:pPr>
        <w:rPr>
          <w:rFonts w:cs="Times New Roman"/>
        </w:rPr>
      </w:pPr>
    </w:p>
    <w:p w14:paraId="0F33DA23" w14:textId="77777777" w:rsidR="00DD243B" w:rsidRPr="00EE2161" w:rsidRDefault="00DD243B" w:rsidP="00DD243B">
      <w:pPr>
        <w:rPr>
          <w:rFonts w:cs="Times New Roman"/>
        </w:rPr>
      </w:pPr>
    </w:p>
    <w:p w14:paraId="53443AD1" w14:textId="77777777" w:rsidR="00DD243B" w:rsidRPr="00EE2161" w:rsidRDefault="00DD243B" w:rsidP="00DD243B">
      <w:pPr>
        <w:rPr>
          <w:rFonts w:cs="Times New Roman"/>
        </w:rPr>
      </w:pPr>
    </w:p>
    <w:p w14:paraId="7B91566A" w14:textId="77777777" w:rsidR="00DD243B" w:rsidRPr="00EE2161" w:rsidRDefault="00DD243B" w:rsidP="00DD243B">
      <w:pPr>
        <w:rPr>
          <w:rFonts w:cs="Times New Roman"/>
        </w:rPr>
      </w:pPr>
    </w:p>
    <w:p w14:paraId="11AD0F54" w14:textId="77777777" w:rsidR="00DD243B" w:rsidRPr="00EE2161" w:rsidRDefault="00DD243B" w:rsidP="00DD243B">
      <w:pPr>
        <w:rPr>
          <w:rFonts w:cs="Times New Roman"/>
        </w:rPr>
      </w:pPr>
    </w:p>
    <w:p w14:paraId="3731D5DE" w14:textId="77777777" w:rsidR="00DD243B" w:rsidRPr="00EE2161" w:rsidRDefault="00DD243B" w:rsidP="00DD243B">
      <w:pPr>
        <w:rPr>
          <w:rFonts w:cs="Times New Roman"/>
        </w:rPr>
      </w:pPr>
    </w:p>
    <w:p w14:paraId="0DE68303" w14:textId="77777777" w:rsidR="00DD243B" w:rsidRPr="00EE2161" w:rsidRDefault="00DD243B" w:rsidP="00DD243B">
      <w:pPr>
        <w:rPr>
          <w:rFonts w:cs="Times New Roman"/>
        </w:rPr>
      </w:pPr>
    </w:p>
    <w:p w14:paraId="5F3CCA01" w14:textId="77777777" w:rsidR="00DD243B" w:rsidRPr="00EE2161" w:rsidRDefault="00DD243B" w:rsidP="00DD243B">
      <w:pPr>
        <w:rPr>
          <w:rFonts w:cs="Times New Roman"/>
        </w:rPr>
      </w:pPr>
    </w:p>
    <w:p w14:paraId="3A1E5FE1" w14:textId="77777777" w:rsidR="00DD243B" w:rsidRPr="00EE2161" w:rsidRDefault="00DD243B" w:rsidP="00DD243B">
      <w:pPr>
        <w:rPr>
          <w:rFonts w:cs="Times New Roman"/>
        </w:rPr>
      </w:pPr>
    </w:p>
    <w:p w14:paraId="3A511A92" w14:textId="77777777" w:rsidR="00DD243B" w:rsidRPr="00EE2161" w:rsidRDefault="00DD243B" w:rsidP="00DD243B">
      <w:pPr>
        <w:rPr>
          <w:rFonts w:cs="Times New Roman"/>
        </w:rPr>
      </w:pPr>
    </w:p>
    <w:p w14:paraId="54753917" w14:textId="77777777" w:rsidR="00DD243B" w:rsidRPr="00EE2161" w:rsidRDefault="00DD243B" w:rsidP="00DD243B">
      <w:pPr>
        <w:rPr>
          <w:rFonts w:cs="Times New Roman"/>
        </w:rPr>
      </w:pPr>
    </w:p>
    <w:p w14:paraId="301C1055" w14:textId="77777777" w:rsidR="00DD243B" w:rsidRDefault="00DD243B" w:rsidP="00DD243B">
      <w:pPr>
        <w:rPr>
          <w:rFonts w:cs="Times New Roman"/>
        </w:rPr>
      </w:pPr>
    </w:p>
    <w:p w14:paraId="3FAB52B6" w14:textId="77777777" w:rsidR="00DD243B" w:rsidRDefault="00DD243B" w:rsidP="00DD243B">
      <w:pPr>
        <w:rPr>
          <w:rFonts w:cs="Times New Roman"/>
        </w:rPr>
      </w:pPr>
    </w:p>
    <w:p w14:paraId="2A90F50C" w14:textId="77777777" w:rsidR="00DD243B" w:rsidRDefault="00DD243B" w:rsidP="00DD243B">
      <w:pPr>
        <w:rPr>
          <w:rFonts w:cs="Times New Roman"/>
        </w:rPr>
      </w:pPr>
    </w:p>
    <w:p w14:paraId="16159A8A" w14:textId="77777777" w:rsidR="00DD243B" w:rsidRDefault="00DD243B" w:rsidP="00DD243B">
      <w:pPr>
        <w:rPr>
          <w:rFonts w:cs="Times New Roman"/>
        </w:rPr>
      </w:pPr>
    </w:p>
    <w:p w14:paraId="55D6570E" w14:textId="77777777" w:rsidR="00DD243B" w:rsidRDefault="00DD243B" w:rsidP="00DD243B">
      <w:pPr>
        <w:rPr>
          <w:rFonts w:cs="Times New Roman"/>
        </w:rPr>
      </w:pPr>
    </w:p>
    <w:p w14:paraId="1AD69366" w14:textId="77777777" w:rsidR="00DD243B" w:rsidRDefault="00DD243B" w:rsidP="00DD243B">
      <w:pPr>
        <w:rPr>
          <w:rFonts w:cs="Times New Roman"/>
        </w:rPr>
      </w:pPr>
    </w:p>
    <w:p w14:paraId="34E16554" w14:textId="77777777" w:rsidR="00DD243B" w:rsidRDefault="00DD243B" w:rsidP="00DD243B">
      <w:pPr>
        <w:rPr>
          <w:rFonts w:cs="Times New Roman"/>
        </w:rPr>
      </w:pPr>
    </w:p>
    <w:p w14:paraId="45F926F9" w14:textId="77777777" w:rsidR="00DD243B" w:rsidRDefault="00DD243B" w:rsidP="00DD243B">
      <w:pPr>
        <w:rPr>
          <w:rFonts w:cs="Times New Roman"/>
        </w:rPr>
      </w:pPr>
    </w:p>
    <w:p w14:paraId="02590809" w14:textId="77777777" w:rsidR="00DD243B" w:rsidRDefault="00DD243B" w:rsidP="00DD243B">
      <w:pPr>
        <w:rPr>
          <w:rFonts w:cs="Times New Roman"/>
        </w:rPr>
      </w:pPr>
    </w:p>
    <w:p w14:paraId="2C95F220" w14:textId="77777777" w:rsidR="00DD243B" w:rsidRPr="00EE2161" w:rsidRDefault="00DD243B" w:rsidP="00DD243B">
      <w:pPr>
        <w:rPr>
          <w:rFonts w:cs="Times New Roman"/>
        </w:rPr>
      </w:pPr>
    </w:p>
    <w:p w14:paraId="0F767997" w14:textId="77777777" w:rsidR="00DD243B" w:rsidRPr="00EE2161" w:rsidRDefault="00DD243B" w:rsidP="00DD243B">
      <w:pPr>
        <w:rPr>
          <w:rFonts w:cs="Times New Roman"/>
        </w:rPr>
      </w:pPr>
    </w:p>
    <w:p w14:paraId="4F2356AB" w14:textId="77777777" w:rsidR="00DD243B" w:rsidRPr="00EE2161" w:rsidRDefault="00DD243B" w:rsidP="00DD243B">
      <w:pPr>
        <w:ind w:right="-441"/>
        <w:jc w:val="center"/>
        <w:rPr>
          <w:rFonts w:cs="Times New Roman"/>
          <w:b/>
          <w:bCs/>
        </w:rPr>
      </w:pPr>
      <w:r w:rsidRPr="00EE2161">
        <w:rPr>
          <w:rFonts w:cs="Times New Roman"/>
          <w:b/>
          <w:bCs/>
        </w:rPr>
        <w:t>PREKIŲ PRIĖMIMO-PERDAVIMO AKTAS</w:t>
      </w:r>
    </w:p>
    <w:p w14:paraId="19C0BC89" w14:textId="77777777" w:rsidR="00DD243B" w:rsidRPr="00EE2161" w:rsidRDefault="00DD243B" w:rsidP="00DD243B">
      <w:pPr>
        <w:ind w:right="-441"/>
        <w:jc w:val="center"/>
        <w:rPr>
          <w:rFonts w:cs="Times New Roman"/>
        </w:rPr>
      </w:pPr>
    </w:p>
    <w:p w14:paraId="120D8227" w14:textId="77777777" w:rsidR="00DD243B" w:rsidRPr="00AC4FDC" w:rsidRDefault="00DD243B" w:rsidP="00DD243B">
      <w:pPr>
        <w:ind w:right="-441"/>
        <w:jc w:val="center"/>
        <w:rPr>
          <w:rFonts w:cs="Times New Roman"/>
        </w:rPr>
      </w:pPr>
      <w:r w:rsidRPr="00AC4FDC">
        <w:rPr>
          <w:rFonts w:cs="Times New Roman"/>
        </w:rPr>
        <w:t>2022 m. __________ ___ d.</w:t>
      </w:r>
    </w:p>
    <w:p w14:paraId="2B46D65B" w14:textId="77777777" w:rsidR="00DD243B" w:rsidRPr="00AC4FDC" w:rsidRDefault="00DD243B" w:rsidP="00DD243B">
      <w:pPr>
        <w:ind w:right="-441"/>
        <w:jc w:val="center"/>
        <w:rPr>
          <w:rFonts w:cs="Times New Roman"/>
        </w:rPr>
      </w:pPr>
      <w:r w:rsidRPr="00AC4FDC">
        <w:rPr>
          <w:rFonts w:cs="Times New Roman"/>
        </w:rPr>
        <w:t>Panevėžys</w:t>
      </w:r>
    </w:p>
    <w:p w14:paraId="579A1FC6" w14:textId="77777777" w:rsidR="00DD243B" w:rsidRPr="00AC4FDC" w:rsidRDefault="00DD243B" w:rsidP="00DD243B">
      <w:pPr>
        <w:ind w:right="-441"/>
        <w:jc w:val="both"/>
        <w:rPr>
          <w:rFonts w:cs="Times New Roman"/>
          <w:b/>
        </w:rPr>
      </w:pPr>
      <w:r w:rsidRPr="00AC4FDC">
        <w:rPr>
          <w:rFonts w:cs="Times New Roman"/>
          <w:b/>
        </w:rPr>
        <w:t xml:space="preserve">     </w:t>
      </w:r>
    </w:p>
    <w:p w14:paraId="4EC1CA0B" w14:textId="77777777" w:rsidR="00DD243B" w:rsidRPr="00AC4FDC" w:rsidRDefault="00DD243B" w:rsidP="00DD243B">
      <w:pPr>
        <w:rPr>
          <w:rFonts w:cs="Times New Roman"/>
          <w:bCs/>
          <w:lang w:eastAsia="ar-SA"/>
        </w:rPr>
      </w:pPr>
      <w:r w:rsidRPr="00AC4FDC">
        <w:rPr>
          <w:rFonts w:cs="Times New Roman"/>
          <w:lang w:val="en-GB" w:eastAsia="ar-SA"/>
        </w:rPr>
        <w:t xml:space="preserve">                                                              </w:t>
      </w:r>
    </w:p>
    <w:p w14:paraId="7B70DD09" w14:textId="77777777" w:rsidR="00DD243B" w:rsidRPr="00AC4FDC" w:rsidRDefault="00DD243B" w:rsidP="00DD243B">
      <w:pPr>
        <w:rPr>
          <w:rFonts w:cs="Times New Roman"/>
          <w:lang w:val="en-GB" w:eastAsia="ar-SA"/>
        </w:rPr>
      </w:pPr>
      <w:r w:rsidRPr="00895E57">
        <w:rPr>
          <w:rFonts w:cs="Times New Roman"/>
          <w:lang w:eastAsia="ar-SA"/>
        </w:rPr>
        <w:t xml:space="preserve">Vykdydami Viešojo prekių pirkimo-pardavimo sutartį Nr ______ . </w:t>
      </w:r>
      <w:proofErr w:type="spellStart"/>
      <w:r w:rsidRPr="00AC4FDC">
        <w:rPr>
          <w:rFonts w:cs="Times New Roman"/>
          <w:lang w:val="en-GB" w:eastAsia="ar-SA"/>
        </w:rPr>
        <w:t>Tiekėjas</w:t>
      </w:r>
      <w:proofErr w:type="spellEnd"/>
      <w:r w:rsidRPr="00AC4FDC">
        <w:rPr>
          <w:rFonts w:cs="Times New Roman"/>
          <w:lang w:val="en-GB" w:eastAsia="ar-SA"/>
        </w:rPr>
        <w:t xml:space="preserve"> </w:t>
      </w:r>
      <w:proofErr w:type="spellStart"/>
      <w:r w:rsidRPr="00AC4FDC">
        <w:rPr>
          <w:rFonts w:cs="Times New Roman"/>
          <w:lang w:val="en-GB" w:eastAsia="ar-SA"/>
        </w:rPr>
        <w:t>perduoda</w:t>
      </w:r>
      <w:proofErr w:type="spellEnd"/>
      <w:r w:rsidRPr="00AC4FDC">
        <w:rPr>
          <w:rFonts w:cs="Times New Roman"/>
          <w:lang w:val="en-GB" w:eastAsia="ar-SA"/>
        </w:rPr>
        <w:t xml:space="preserve">, o </w:t>
      </w:r>
      <w:proofErr w:type="spellStart"/>
      <w:r w:rsidRPr="00AC4FDC">
        <w:rPr>
          <w:rFonts w:cs="Times New Roman"/>
          <w:lang w:val="en-GB" w:eastAsia="ar-SA"/>
        </w:rPr>
        <w:t>Pirkėjas</w:t>
      </w:r>
      <w:proofErr w:type="spellEnd"/>
      <w:r w:rsidRPr="00AC4FDC">
        <w:rPr>
          <w:rFonts w:cs="Times New Roman"/>
          <w:lang w:val="en-GB" w:eastAsia="ar-SA"/>
        </w:rPr>
        <w:t xml:space="preserve"> </w:t>
      </w:r>
      <w:proofErr w:type="spellStart"/>
      <w:r w:rsidRPr="00AC4FDC">
        <w:rPr>
          <w:rFonts w:cs="Times New Roman"/>
          <w:lang w:val="en-GB" w:eastAsia="ar-SA"/>
        </w:rPr>
        <w:t>priima</w:t>
      </w:r>
      <w:proofErr w:type="spellEnd"/>
      <w:r w:rsidRPr="00AC4FDC">
        <w:rPr>
          <w:rFonts w:cs="Times New Roman"/>
          <w:lang w:val="en-GB" w:eastAsia="ar-SA"/>
        </w:rPr>
        <w:t xml:space="preserve"> </w:t>
      </w:r>
      <w:proofErr w:type="spellStart"/>
      <w:r w:rsidRPr="00AC4FDC">
        <w:rPr>
          <w:rFonts w:cs="Times New Roman"/>
          <w:lang w:val="en-GB" w:eastAsia="ar-SA"/>
        </w:rPr>
        <w:t>šias</w:t>
      </w:r>
      <w:proofErr w:type="spellEnd"/>
      <w:r w:rsidRPr="00AC4FDC">
        <w:rPr>
          <w:rFonts w:cs="Times New Roman"/>
          <w:lang w:val="en-GB" w:eastAsia="ar-SA"/>
        </w:rPr>
        <w:t xml:space="preserve"> </w:t>
      </w:r>
      <w:proofErr w:type="spellStart"/>
      <w:r w:rsidRPr="00AC4FDC">
        <w:rPr>
          <w:rFonts w:cs="Times New Roman"/>
          <w:lang w:val="en-GB" w:eastAsia="ar-SA"/>
        </w:rPr>
        <w:t>prekes</w:t>
      </w:r>
      <w:proofErr w:type="spellEnd"/>
      <w:r w:rsidRPr="00AC4FDC">
        <w:rPr>
          <w:rFonts w:cs="Times New Roman"/>
          <w:lang w:eastAsia="ar-SA"/>
        </w:rPr>
        <w:t>.</w:t>
      </w:r>
    </w:p>
    <w:p w14:paraId="33DCA8B1" w14:textId="77777777" w:rsidR="00DD243B" w:rsidRPr="00AC4FDC" w:rsidRDefault="00DD243B" w:rsidP="00DD243B">
      <w:pPr>
        <w:jc w:val="center"/>
        <w:rPr>
          <w:rFonts w:cs="Times New Roman"/>
          <w:color w:val="FF0000"/>
          <w:lang w:val="en-GB" w:eastAsia="ar-SA"/>
        </w:rPr>
      </w:pPr>
    </w:p>
    <w:tbl>
      <w:tblPr>
        <w:tblW w:w="9358" w:type="dxa"/>
        <w:tblInd w:w="-8" w:type="dxa"/>
        <w:tblLayout w:type="fixed"/>
        <w:tblLook w:val="04A0" w:firstRow="1" w:lastRow="0" w:firstColumn="1" w:lastColumn="0" w:noHBand="0" w:noVBand="1"/>
      </w:tblPr>
      <w:tblGrid>
        <w:gridCol w:w="970"/>
        <w:gridCol w:w="4703"/>
        <w:gridCol w:w="3685"/>
      </w:tblGrid>
      <w:tr w:rsidR="00DD243B" w:rsidRPr="00AC4FDC" w14:paraId="4D321684" w14:textId="77777777" w:rsidTr="004B1E02">
        <w:trPr>
          <w:trHeight w:val="183"/>
        </w:trPr>
        <w:tc>
          <w:tcPr>
            <w:tcW w:w="970" w:type="dxa"/>
            <w:tcBorders>
              <w:top w:val="double" w:sz="2" w:space="0" w:color="000000"/>
              <w:left w:val="double" w:sz="2" w:space="0" w:color="000000"/>
              <w:bottom w:val="single" w:sz="4" w:space="0" w:color="000000"/>
              <w:right w:val="nil"/>
            </w:tcBorders>
            <w:hideMark/>
          </w:tcPr>
          <w:p w14:paraId="3340630C" w14:textId="77777777" w:rsidR="00DD243B" w:rsidRPr="00AC4FDC" w:rsidRDefault="00DD243B" w:rsidP="004B1E02">
            <w:pPr>
              <w:rPr>
                <w:rFonts w:cs="Times New Roman"/>
                <w:b/>
                <w:lang w:val="en-GB" w:eastAsia="ar-SA"/>
              </w:rPr>
            </w:pPr>
            <w:r w:rsidRPr="00AC4FDC">
              <w:rPr>
                <w:rFonts w:cs="Times New Roman"/>
                <w:b/>
                <w:lang w:val="en-GB" w:eastAsia="ar-SA"/>
              </w:rPr>
              <w:t>Eil. Nr.</w:t>
            </w:r>
          </w:p>
        </w:tc>
        <w:tc>
          <w:tcPr>
            <w:tcW w:w="4703" w:type="dxa"/>
            <w:tcBorders>
              <w:top w:val="double" w:sz="2" w:space="0" w:color="000000"/>
              <w:left w:val="single" w:sz="4" w:space="0" w:color="000000"/>
              <w:bottom w:val="single" w:sz="4" w:space="0" w:color="000000"/>
              <w:right w:val="nil"/>
            </w:tcBorders>
            <w:hideMark/>
          </w:tcPr>
          <w:p w14:paraId="4824878B" w14:textId="77777777" w:rsidR="00DD243B" w:rsidRPr="00AC4FDC" w:rsidRDefault="00DD243B" w:rsidP="004B1E02">
            <w:pPr>
              <w:snapToGrid w:val="0"/>
              <w:rPr>
                <w:rFonts w:cs="Times New Roman"/>
                <w:b/>
                <w:lang w:val="en-GB" w:eastAsia="ar-SA"/>
              </w:rPr>
            </w:pPr>
            <w:proofErr w:type="spellStart"/>
            <w:r w:rsidRPr="00AC4FDC">
              <w:rPr>
                <w:rFonts w:cs="Times New Roman"/>
                <w:b/>
                <w:lang w:val="en-GB" w:eastAsia="ar-SA"/>
              </w:rPr>
              <w:t>Pavadinimas</w:t>
            </w:r>
            <w:proofErr w:type="spellEnd"/>
          </w:p>
        </w:tc>
        <w:tc>
          <w:tcPr>
            <w:tcW w:w="3685" w:type="dxa"/>
            <w:tcBorders>
              <w:top w:val="double" w:sz="2" w:space="0" w:color="000000"/>
              <w:left w:val="single" w:sz="4" w:space="0" w:color="000000"/>
              <w:bottom w:val="single" w:sz="4" w:space="0" w:color="000000"/>
              <w:right w:val="double" w:sz="2" w:space="0" w:color="000000"/>
            </w:tcBorders>
            <w:hideMark/>
          </w:tcPr>
          <w:p w14:paraId="3C70C493" w14:textId="77777777" w:rsidR="00DD243B" w:rsidRPr="00AC4FDC" w:rsidRDefault="00DD243B" w:rsidP="004B1E02">
            <w:pPr>
              <w:rPr>
                <w:rFonts w:cs="Times New Roman"/>
                <w:b/>
                <w:lang w:val="en-GB" w:eastAsia="ar-SA"/>
              </w:rPr>
            </w:pPr>
            <w:r w:rsidRPr="00AC4FDC">
              <w:rPr>
                <w:rFonts w:cs="Times New Roman"/>
                <w:b/>
                <w:lang w:val="en-GB" w:eastAsia="ar-SA"/>
              </w:rPr>
              <w:t>Kaina, EUR</w:t>
            </w:r>
          </w:p>
        </w:tc>
      </w:tr>
      <w:tr w:rsidR="00DD243B" w:rsidRPr="00AC4FDC" w14:paraId="5431E596" w14:textId="77777777" w:rsidTr="004B1E02">
        <w:trPr>
          <w:trHeight w:val="368"/>
        </w:trPr>
        <w:tc>
          <w:tcPr>
            <w:tcW w:w="970" w:type="dxa"/>
            <w:tcBorders>
              <w:top w:val="single" w:sz="4" w:space="0" w:color="000000"/>
              <w:left w:val="double" w:sz="2" w:space="0" w:color="000000"/>
              <w:bottom w:val="single" w:sz="4" w:space="0" w:color="000000"/>
              <w:right w:val="nil"/>
            </w:tcBorders>
            <w:hideMark/>
          </w:tcPr>
          <w:p w14:paraId="15969B00" w14:textId="77777777" w:rsidR="00DD243B" w:rsidRPr="00AC4FDC" w:rsidRDefault="00DD243B" w:rsidP="004B1E02">
            <w:pPr>
              <w:snapToGrid w:val="0"/>
              <w:ind w:left="360"/>
              <w:rPr>
                <w:rFonts w:cs="Times New Roman"/>
                <w:lang w:val="en-GB" w:eastAsia="ar-SA"/>
              </w:rPr>
            </w:pPr>
            <w:r w:rsidRPr="00AC4FDC">
              <w:rPr>
                <w:rFonts w:cs="Times New Roman"/>
                <w:lang w:val="en-GB" w:eastAsia="ar-SA"/>
              </w:rPr>
              <w:t>1</w:t>
            </w:r>
          </w:p>
        </w:tc>
        <w:tc>
          <w:tcPr>
            <w:tcW w:w="4703" w:type="dxa"/>
            <w:tcBorders>
              <w:top w:val="single" w:sz="4" w:space="0" w:color="000000"/>
              <w:left w:val="single" w:sz="4" w:space="0" w:color="000000"/>
              <w:bottom w:val="single" w:sz="4" w:space="0" w:color="000000"/>
              <w:right w:val="nil"/>
            </w:tcBorders>
          </w:tcPr>
          <w:p w14:paraId="4DC508B2" w14:textId="77777777" w:rsidR="00DD243B" w:rsidRPr="00AC4FDC" w:rsidRDefault="00DD243B" w:rsidP="004B1E02">
            <w:pPr>
              <w:snapToGrid w:val="0"/>
              <w:rPr>
                <w:rFonts w:cs="Times New Roman"/>
                <w:lang w:eastAsia="ar-SA"/>
              </w:rPr>
            </w:pPr>
          </w:p>
        </w:tc>
        <w:tc>
          <w:tcPr>
            <w:tcW w:w="3685" w:type="dxa"/>
            <w:tcBorders>
              <w:top w:val="single" w:sz="4" w:space="0" w:color="000000"/>
              <w:left w:val="single" w:sz="4" w:space="0" w:color="000000"/>
              <w:bottom w:val="single" w:sz="4" w:space="0" w:color="000000"/>
              <w:right w:val="double" w:sz="2" w:space="0" w:color="000000"/>
            </w:tcBorders>
          </w:tcPr>
          <w:p w14:paraId="1AEB6943" w14:textId="77777777" w:rsidR="00DD243B" w:rsidRPr="00AC4FDC" w:rsidRDefault="00DD243B" w:rsidP="004B1E02">
            <w:pPr>
              <w:snapToGrid w:val="0"/>
              <w:rPr>
                <w:rFonts w:cs="Times New Roman"/>
                <w:lang w:val="en-GB" w:eastAsia="ar-SA"/>
              </w:rPr>
            </w:pPr>
          </w:p>
        </w:tc>
      </w:tr>
      <w:tr w:rsidR="00DD243B" w:rsidRPr="00AC4FDC" w14:paraId="3F2FB2FB" w14:textId="77777777" w:rsidTr="004B1E02">
        <w:trPr>
          <w:trHeight w:val="368"/>
        </w:trPr>
        <w:tc>
          <w:tcPr>
            <w:tcW w:w="970" w:type="dxa"/>
            <w:tcBorders>
              <w:top w:val="single" w:sz="4" w:space="0" w:color="000000"/>
              <w:left w:val="double" w:sz="2" w:space="0" w:color="000000"/>
              <w:bottom w:val="single" w:sz="4" w:space="0" w:color="000000"/>
              <w:right w:val="nil"/>
            </w:tcBorders>
          </w:tcPr>
          <w:p w14:paraId="194198D1" w14:textId="77777777" w:rsidR="00DD243B" w:rsidRPr="00AC4FDC" w:rsidRDefault="00DD243B" w:rsidP="004B1E02">
            <w:pPr>
              <w:snapToGrid w:val="0"/>
              <w:ind w:left="360"/>
              <w:rPr>
                <w:rFonts w:cs="Times New Roman"/>
                <w:lang w:val="en-GB" w:eastAsia="ar-SA"/>
              </w:rPr>
            </w:pPr>
          </w:p>
        </w:tc>
        <w:tc>
          <w:tcPr>
            <w:tcW w:w="4703" w:type="dxa"/>
            <w:tcBorders>
              <w:top w:val="single" w:sz="4" w:space="0" w:color="000000"/>
              <w:left w:val="single" w:sz="4" w:space="0" w:color="000000"/>
              <w:bottom w:val="single" w:sz="4" w:space="0" w:color="000000"/>
              <w:right w:val="nil"/>
            </w:tcBorders>
          </w:tcPr>
          <w:p w14:paraId="04903DEE" w14:textId="77777777" w:rsidR="00DD243B" w:rsidRPr="00AC4FDC" w:rsidRDefault="00DD243B" w:rsidP="004B1E02">
            <w:pPr>
              <w:snapToGrid w:val="0"/>
              <w:rPr>
                <w:rFonts w:cs="Times New Roman"/>
                <w:lang w:eastAsia="ar-SA"/>
              </w:rPr>
            </w:pPr>
          </w:p>
        </w:tc>
        <w:tc>
          <w:tcPr>
            <w:tcW w:w="3685" w:type="dxa"/>
            <w:tcBorders>
              <w:top w:val="single" w:sz="4" w:space="0" w:color="000000"/>
              <w:left w:val="single" w:sz="4" w:space="0" w:color="000000"/>
              <w:bottom w:val="single" w:sz="4" w:space="0" w:color="000000"/>
              <w:right w:val="double" w:sz="2" w:space="0" w:color="000000"/>
            </w:tcBorders>
          </w:tcPr>
          <w:p w14:paraId="2CA48930" w14:textId="77777777" w:rsidR="00DD243B" w:rsidRPr="00AC4FDC" w:rsidRDefault="00DD243B" w:rsidP="004B1E02">
            <w:pPr>
              <w:snapToGrid w:val="0"/>
              <w:rPr>
                <w:rFonts w:cs="Times New Roman"/>
                <w:lang w:val="en-GB" w:eastAsia="ar-SA"/>
              </w:rPr>
            </w:pPr>
          </w:p>
        </w:tc>
      </w:tr>
      <w:tr w:rsidR="00DD243B" w:rsidRPr="00AC4FDC" w14:paraId="27E0F863" w14:textId="77777777" w:rsidTr="004B1E02">
        <w:trPr>
          <w:trHeight w:val="368"/>
        </w:trPr>
        <w:tc>
          <w:tcPr>
            <w:tcW w:w="970" w:type="dxa"/>
            <w:tcBorders>
              <w:top w:val="single" w:sz="4" w:space="0" w:color="000000"/>
              <w:left w:val="double" w:sz="2" w:space="0" w:color="000000"/>
              <w:bottom w:val="single" w:sz="4" w:space="0" w:color="000000"/>
              <w:right w:val="nil"/>
            </w:tcBorders>
          </w:tcPr>
          <w:p w14:paraId="23F21809" w14:textId="77777777" w:rsidR="00DD243B" w:rsidRPr="00AC4FDC" w:rsidRDefault="00DD243B" w:rsidP="004B1E02">
            <w:pPr>
              <w:snapToGrid w:val="0"/>
              <w:ind w:left="360"/>
              <w:rPr>
                <w:rFonts w:cs="Times New Roman"/>
                <w:lang w:val="en-GB" w:eastAsia="ar-SA"/>
              </w:rPr>
            </w:pPr>
          </w:p>
        </w:tc>
        <w:tc>
          <w:tcPr>
            <w:tcW w:w="4703" w:type="dxa"/>
            <w:tcBorders>
              <w:top w:val="single" w:sz="4" w:space="0" w:color="000000"/>
              <w:left w:val="single" w:sz="4" w:space="0" w:color="000000"/>
              <w:bottom w:val="single" w:sz="4" w:space="0" w:color="000000"/>
              <w:right w:val="nil"/>
            </w:tcBorders>
          </w:tcPr>
          <w:p w14:paraId="1990C460" w14:textId="77777777" w:rsidR="00DD243B" w:rsidRPr="00AC4FDC" w:rsidRDefault="00DD243B" w:rsidP="004B1E02">
            <w:pPr>
              <w:snapToGrid w:val="0"/>
              <w:rPr>
                <w:rFonts w:cs="Times New Roman"/>
                <w:lang w:eastAsia="ar-SA"/>
              </w:rPr>
            </w:pPr>
          </w:p>
        </w:tc>
        <w:tc>
          <w:tcPr>
            <w:tcW w:w="3685" w:type="dxa"/>
            <w:tcBorders>
              <w:top w:val="single" w:sz="4" w:space="0" w:color="000000"/>
              <w:left w:val="single" w:sz="4" w:space="0" w:color="000000"/>
              <w:bottom w:val="single" w:sz="4" w:space="0" w:color="000000"/>
              <w:right w:val="double" w:sz="2" w:space="0" w:color="000000"/>
            </w:tcBorders>
          </w:tcPr>
          <w:p w14:paraId="61CA45B4" w14:textId="77777777" w:rsidR="00DD243B" w:rsidRPr="00AC4FDC" w:rsidRDefault="00DD243B" w:rsidP="004B1E02">
            <w:pPr>
              <w:snapToGrid w:val="0"/>
              <w:rPr>
                <w:rFonts w:cs="Times New Roman"/>
                <w:lang w:val="en-GB" w:eastAsia="ar-SA"/>
              </w:rPr>
            </w:pPr>
          </w:p>
        </w:tc>
      </w:tr>
      <w:tr w:rsidR="00DD243B" w:rsidRPr="00AC4FDC" w14:paraId="4EAA6DF1" w14:textId="77777777" w:rsidTr="004B1E02">
        <w:trPr>
          <w:trHeight w:val="368"/>
        </w:trPr>
        <w:tc>
          <w:tcPr>
            <w:tcW w:w="970" w:type="dxa"/>
            <w:tcBorders>
              <w:top w:val="single" w:sz="4" w:space="0" w:color="000000"/>
              <w:left w:val="double" w:sz="2" w:space="0" w:color="000000"/>
              <w:bottom w:val="single" w:sz="4" w:space="0" w:color="000000"/>
              <w:right w:val="nil"/>
            </w:tcBorders>
          </w:tcPr>
          <w:p w14:paraId="7CA5BA50" w14:textId="77777777" w:rsidR="00DD243B" w:rsidRPr="00AC4FDC" w:rsidRDefault="00DD243B" w:rsidP="004B1E02">
            <w:pPr>
              <w:snapToGrid w:val="0"/>
              <w:ind w:left="360"/>
              <w:rPr>
                <w:rFonts w:cs="Times New Roman"/>
                <w:lang w:val="en-GB" w:eastAsia="ar-SA"/>
              </w:rPr>
            </w:pPr>
          </w:p>
        </w:tc>
        <w:tc>
          <w:tcPr>
            <w:tcW w:w="4703" w:type="dxa"/>
            <w:tcBorders>
              <w:top w:val="single" w:sz="4" w:space="0" w:color="000000"/>
              <w:left w:val="single" w:sz="4" w:space="0" w:color="000000"/>
              <w:bottom w:val="single" w:sz="4" w:space="0" w:color="000000"/>
              <w:right w:val="nil"/>
            </w:tcBorders>
          </w:tcPr>
          <w:p w14:paraId="7CE992C8" w14:textId="77777777" w:rsidR="00DD243B" w:rsidRPr="00AC4FDC" w:rsidRDefault="00DD243B" w:rsidP="004B1E02">
            <w:pPr>
              <w:snapToGrid w:val="0"/>
              <w:rPr>
                <w:rFonts w:cs="Times New Roman"/>
                <w:lang w:eastAsia="ar-SA"/>
              </w:rPr>
            </w:pPr>
          </w:p>
        </w:tc>
        <w:tc>
          <w:tcPr>
            <w:tcW w:w="3685" w:type="dxa"/>
            <w:tcBorders>
              <w:top w:val="single" w:sz="4" w:space="0" w:color="000000"/>
              <w:left w:val="single" w:sz="4" w:space="0" w:color="000000"/>
              <w:bottom w:val="single" w:sz="4" w:space="0" w:color="000000"/>
              <w:right w:val="double" w:sz="2" w:space="0" w:color="000000"/>
            </w:tcBorders>
          </w:tcPr>
          <w:p w14:paraId="27B10F73" w14:textId="77777777" w:rsidR="00DD243B" w:rsidRPr="00AC4FDC" w:rsidRDefault="00DD243B" w:rsidP="004B1E02">
            <w:pPr>
              <w:snapToGrid w:val="0"/>
              <w:rPr>
                <w:rFonts w:cs="Times New Roman"/>
                <w:lang w:val="en-GB" w:eastAsia="ar-SA"/>
              </w:rPr>
            </w:pPr>
          </w:p>
        </w:tc>
      </w:tr>
      <w:tr w:rsidR="00DD243B" w:rsidRPr="00AC4FDC" w14:paraId="719CCA32" w14:textId="77777777" w:rsidTr="004B1E02">
        <w:trPr>
          <w:trHeight w:val="368"/>
        </w:trPr>
        <w:tc>
          <w:tcPr>
            <w:tcW w:w="970" w:type="dxa"/>
            <w:tcBorders>
              <w:top w:val="single" w:sz="4" w:space="0" w:color="000000"/>
              <w:left w:val="double" w:sz="2" w:space="0" w:color="000000"/>
              <w:bottom w:val="single" w:sz="4" w:space="0" w:color="000000"/>
              <w:right w:val="nil"/>
            </w:tcBorders>
          </w:tcPr>
          <w:p w14:paraId="7B48951B" w14:textId="77777777" w:rsidR="00DD243B" w:rsidRPr="00AC4FDC" w:rsidRDefault="00DD243B" w:rsidP="004B1E02">
            <w:pPr>
              <w:snapToGrid w:val="0"/>
              <w:ind w:left="360"/>
              <w:rPr>
                <w:rFonts w:cs="Times New Roman"/>
                <w:lang w:val="en-GB" w:eastAsia="ar-SA"/>
              </w:rPr>
            </w:pPr>
          </w:p>
        </w:tc>
        <w:tc>
          <w:tcPr>
            <w:tcW w:w="4703" w:type="dxa"/>
            <w:tcBorders>
              <w:top w:val="single" w:sz="4" w:space="0" w:color="000000"/>
              <w:left w:val="single" w:sz="4" w:space="0" w:color="000000"/>
              <w:bottom w:val="single" w:sz="4" w:space="0" w:color="000000"/>
              <w:right w:val="nil"/>
            </w:tcBorders>
          </w:tcPr>
          <w:p w14:paraId="2A8D35DB" w14:textId="77777777" w:rsidR="00DD243B" w:rsidRPr="00AC4FDC" w:rsidRDefault="00DD243B" w:rsidP="004B1E02">
            <w:pPr>
              <w:snapToGrid w:val="0"/>
              <w:rPr>
                <w:rFonts w:cs="Times New Roman"/>
                <w:lang w:eastAsia="ar-SA"/>
              </w:rPr>
            </w:pPr>
          </w:p>
        </w:tc>
        <w:tc>
          <w:tcPr>
            <w:tcW w:w="3685" w:type="dxa"/>
            <w:tcBorders>
              <w:top w:val="single" w:sz="4" w:space="0" w:color="000000"/>
              <w:left w:val="single" w:sz="4" w:space="0" w:color="000000"/>
              <w:bottom w:val="single" w:sz="4" w:space="0" w:color="000000"/>
              <w:right w:val="double" w:sz="2" w:space="0" w:color="000000"/>
            </w:tcBorders>
          </w:tcPr>
          <w:p w14:paraId="0657CE94" w14:textId="77777777" w:rsidR="00DD243B" w:rsidRPr="00AC4FDC" w:rsidRDefault="00DD243B" w:rsidP="004B1E02">
            <w:pPr>
              <w:snapToGrid w:val="0"/>
              <w:rPr>
                <w:rFonts w:cs="Times New Roman"/>
                <w:lang w:val="en-GB" w:eastAsia="ar-SA"/>
              </w:rPr>
            </w:pPr>
          </w:p>
        </w:tc>
      </w:tr>
      <w:tr w:rsidR="00DD243B" w:rsidRPr="00AC4FDC" w14:paraId="40FB1C90" w14:textId="77777777" w:rsidTr="004B1E02">
        <w:trPr>
          <w:trHeight w:val="368"/>
        </w:trPr>
        <w:tc>
          <w:tcPr>
            <w:tcW w:w="970" w:type="dxa"/>
            <w:tcBorders>
              <w:top w:val="single" w:sz="4" w:space="0" w:color="000000"/>
              <w:left w:val="double" w:sz="2" w:space="0" w:color="000000"/>
              <w:bottom w:val="single" w:sz="4" w:space="0" w:color="000000"/>
              <w:right w:val="nil"/>
            </w:tcBorders>
          </w:tcPr>
          <w:p w14:paraId="2705D67A" w14:textId="77777777" w:rsidR="00DD243B" w:rsidRPr="00AC4FDC" w:rsidRDefault="00DD243B" w:rsidP="004B1E02">
            <w:pPr>
              <w:snapToGrid w:val="0"/>
              <w:ind w:left="360"/>
              <w:rPr>
                <w:rFonts w:cs="Times New Roman"/>
                <w:lang w:val="en-GB" w:eastAsia="ar-SA"/>
              </w:rPr>
            </w:pPr>
          </w:p>
        </w:tc>
        <w:tc>
          <w:tcPr>
            <w:tcW w:w="4703" w:type="dxa"/>
            <w:tcBorders>
              <w:top w:val="single" w:sz="4" w:space="0" w:color="000000"/>
              <w:left w:val="single" w:sz="4" w:space="0" w:color="000000"/>
              <w:bottom w:val="single" w:sz="4" w:space="0" w:color="000000"/>
              <w:right w:val="nil"/>
            </w:tcBorders>
          </w:tcPr>
          <w:p w14:paraId="2601D8F8" w14:textId="77777777" w:rsidR="00DD243B" w:rsidRPr="00AC4FDC" w:rsidRDefault="00DD243B" w:rsidP="004B1E02">
            <w:pPr>
              <w:snapToGrid w:val="0"/>
              <w:rPr>
                <w:rFonts w:cs="Times New Roman"/>
                <w:lang w:eastAsia="ar-SA"/>
              </w:rPr>
            </w:pPr>
          </w:p>
        </w:tc>
        <w:tc>
          <w:tcPr>
            <w:tcW w:w="3685" w:type="dxa"/>
            <w:tcBorders>
              <w:top w:val="single" w:sz="4" w:space="0" w:color="000000"/>
              <w:left w:val="single" w:sz="4" w:space="0" w:color="000000"/>
              <w:bottom w:val="single" w:sz="4" w:space="0" w:color="000000"/>
              <w:right w:val="double" w:sz="2" w:space="0" w:color="000000"/>
            </w:tcBorders>
          </w:tcPr>
          <w:p w14:paraId="2FED62FC" w14:textId="77777777" w:rsidR="00DD243B" w:rsidRPr="00AC4FDC" w:rsidRDefault="00DD243B" w:rsidP="004B1E02">
            <w:pPr>
              <w:snapToGrid w:val="0"/>
              <w:rPr>
                <w:rFonts w:cs="Times New Roman"/>
                <w:lang w:val="en-GB" w:eastAsia="ar-SA"/>
              </w:rPr>
            </w:pPr>
          </w:p>
        </w:tc>
      </w:tr>
    </w:tbl>
    <w:p w14:paraId="7C8390EF" w14:textId="77777777" w:rsidR="00DD243B" w:rsidRPr="00DD243B" w:rsidRDefault="00DD243B" w:rsidP="00DD243B">
      <w:pPr>
        <w:rPr>
          <w:rFonts w:cs="Times New Roman"/>
          <w:lang w:eastAsia="ar-SA"/>
        </w:rPr>
      </w:pPr>
      <w:r w:rsidRPr="00DD243B">
        <w:rPr>
          <w:rFonts w:cs="Times New Roman"/>
          <w:lang w:eastAsia="ar-SA"/>
        </w:rPr>
        <w:t xml:space="preserve"> </w:t>
      </w:r>
    </w:p>
    <w:p w14:paraId="5E5C0BBF" w14:textId="77777777" w:rsidR="00DD243B" w:rsidRPr="00AC4FDC" w:rsidRDefault="00DD243B" w:rsidP="00DD243B">
      <w:pPr>
        <w:jc w:val="both"/>
        <w:rPr>
          <w:rFonts w:cs="Times New Roman"/>
          <w:lang w:eastAsia="ar-SA"/>
        </w:rPr>
      </w:pPr>
      <w:r w:rsidRPr="00AC4FDC">
        <w:rPr>
          <w:rFonts w:cs="Times New Roman"/>
          <w:lang w:eastAsia="ar-SA"/>
        </w:rPr>
        <w:t>Į šią kainą įeina visos išlaidos ir visi mokesčiai.</w:t>
      </w:r>
    </w:p>
    <w:p w14:paraId="0C3B8006" w14:textId="77777777" w:rsidR="00DD243B" w:rsidRPr="00AC4FDC" w:rsidRDefault="00DD243B" w:rsidP="00DD243B">
      <w:pPr>
        <w:jc w:val="both"/>
        <w:rPr>
          <w:rFonts w:cs="Times New Roman"/>
          <w:lang w:eastAsia="ar-SA"/>
        </w:rPr>
      </w:pPr>
      <w:r w:rsidRPr="00AC4FDC">
        <w:rPr>
          <w:rFonts w:cs="Times New Roman"/>
          <w:lang w:eastAsia="ar-SA"/>
        </w:rPr>
        <w:t>Prekės atitinka pirkimo dokumentų, techninės specifikacijos reikalavimus ir sutarties sąlygas.</w:t>
      </w:r>
    </w:p>
    <w:p w14:paraId="61AB0D4A" w14:textId="77777777" w:rsidR="00DD243B" w:rsidRPr="00AC4FDC" w:rsidRDefault="00DD243B" w:rsidP="00DD243B">
      <w:pPr>
        <w:jc w:val="both"/>
        <w:rPr>
          <w:rFonts w:cs="Times New Roman"/>
          <w:lang w:eastAsia="ar-SA"/>
        </w:rPr>
      </w:pPr>
      <w:r w:rsidRPr="00AC4FDC">
        <w:rPr>
          <w:rFonts w:cs="Times New Roman"/>
          <w:lang w:eastAsia="ar-SA"/>
        </w:rPr>
        <w:t>Pirkėjas pasirašydamas šį aktą patvirtina, kad prekes apžiūrėjo, pretenzijų dėl būklės ir komplektacijos neturi.</w:t>
      </w:r>
    </w:p>
    <w:p w14:paraId="7A29C90A" w14:textId="77777777" w:rsidR="00DD243B" w:rsidRPr="00AC4FDC" w:rsidRDefault="00DD243B" w:rsidP="00DD243B">
      <w:pPr>
        <w:jc w:val="center"/>
        <w:rPr>
          <w:rFonts w:cs="Times New Roman"/>
          <w:color w:val="FF0000"/>
          <w:lang w:eastAsia="ar-SA"/>
        </w:rPr>
      </w:pPr>
    </w:p>
    <w:p w14:paraId="301279D2" w14:textId="77777777" w:rsidR="00DD243B" w:rsidRPr="00AC4FDC" w:rsidRDefault="00DD243B" w:rsidP="00DD243B">
      <w:pPr>
        <w:jc w:val="both"/>
        <w:rPr>
          <w:rFonts w:cs="Times New Roman"/>
          <w:lang w:eastAsia="ar-SA"/>
        </w:rPr>
      </w:pPr>
      <w:r w:rsidRPr="00AC4FDC">
        <w:rPr>
          <w:rFonts w:cs="Times New Roman"/>
          <w:lang w:eastAsia="ar-SA"/>
        </w:rPr>
        <w:t>Prekių priėmimo – perdavimo aktas pasirašomas dviem vienodą teisinę galią turinčiais egzemplioriais, kiekvienai šaliai po vieną</w:t>
      </w:r>
    </w:p>
    <w:p w14:paraId="4FD84A6D" w14:textId="77777777" w:rsidR="00DD243B" w:rsidRPr="00AC4FDC" w:rsidRDefault="00DD243B" w:rsidP="00DD243B">
      <w:pPr>
        <w:ind w:right="-441"/>
        <w:jc w:val="both"/>
        <w:rPr>
          <w:rFonts w:cs="Times New Roman"/>
        </w:rPr>
      </w:pPr>
    </w:p>
    <w:p w14:paraId="37AC08F8" w14:textId="77777777" w:rsidR="00DD243B" w:rsidRPr="00AC4FDC" w:rsidRDefault="00DD243B" w:rsidP="00DD243B">
      <w:pPr>
        <w:ind w:right="-441"/>
        <w:jc w:val="both"/>
        <w:rPr>
          <w:rFonts w:cs="Times New Roman"/>
        </w:rPr>
      </w:pPr>
    </w:p>
    <w:p w14:paraId="5DE0F5F9" w14:textId="77777777" w:rsidR="00DD243B" w:rsidRPr="00AC4FDC" w:rsidRDefault="00DD243B" w:rsidP="00DD243B">
      <w:pPr>
        <w:keepLines/>
        <w:tabs>
          <w:tab w:val="left" w:pos="5812"/>
        </w:tabs>
        <w:jc w:val="both"/>
        <w:rPr>
          <w:rFonts w:cs="Times New Roman"/>
          <w:b/>
          <w:lang w:eastAsia="en-US"/>
        </w:rPr>
      </w:pPr>
      <w:r w:rsidRPr="00AC4FDC">
        <w:rPr>
          <w:rFonts w:cs="Times New Roman"/>
          <w:b/>
          <w:lang w:eastAsia="en-US"/>
        </w:rPr>
        <w:t>Tiekėjas</w:t>
      </w:r>
    </w:p>
    <w:p w14:paraId="1A49302B" w14:textId="77777777" w:rsidR="00DD243B" w:rsidRPr="00AC4FDC" w:rsidRDefault="00DD243B" w:rsidP="00DD243B">
      <w:pPr>
        <w:keepLines/>
        <w:tabs>
          <w:tab w:val="left" w:pos="5812"/>
        </w:tabs>
        <w:jc w:val="both"/>
        <w:rPr>
          <w:rFonts w:cs="Times New Roman"/>
          <w:b/>
          <w:lang w:eastAsia="en-US"/>
        </w:rPr>
      </w:pPr>
    </w:p>
    <w:p w14:paraId="04C9ABE1" w14:textId="77777777" w:rsidR="00DD243B" w:rsidRPr="00AC4FDC" w:rsidRDefault="00DD243B" w:rsidP="00DD243B">
      <w:pPr>
        <w:keepNext/>
        <w:ind w:left="720" w:hanging="720"/>
        <w:jc w:val="both"/>
        <w:outlineLvl w:val="2"/>
        <w:rPr>
          <w:rFonts w:cs="Times New Roman"/>
          <w:lang w:eastAsia="en-US"/>
        </w:rPr>
      </w:pPr>
      <w:r w:rsidRPr="00AC4FDC">
        <w:rPr>
          <w:rFonts w:cs="Times New Roman"/>
          <w:lang w:eastAsia="en-US"/>
        </w:rPr>
        <w:t>____________________</w:t>
      </w:r>
      <w:r w:rsidRPr="00AC4FDC">
        <w:rPr>
          <w:rFonts w:cs="Times New Roman"/>
          <w:lang w:eastAsia="en-US"/>
        </w:rPr>
        <w:tab/>
      </w:r>
      <w:r w:rsidRPr="00AC4FDC">
        <w:rPr>
          <w:rFonts w:cs="Times New Roman"/>
          <w:lang w:eastAsia="en-US"/>
        </w:rPr>
        <w:tab/>
        <w:t xml:space="preserve">___________ </w:t>
      </w:r>
      <w:r w:rsidRPr="00AC4FDC">
        <w:rPr>
          <w:rFonts w:cs="Times New Roman"/>
          <w:lang w:eastAsia="en-US"/>
        </w:rPr>
        <w:tab/>
      </w:r>
      <w:r w:rsidRPr="00AC4FDC">
        <w:rPr>
          <w:rFonts w:cs="Times New Roman"/>
          <w:lang w:eastAsia="en-US"/>
        </w:rPr>
        <w:tab/>
      </w:r>
      <w:r w:rsidRPr="00AC4FDC">
        <w:rPr>
          <w:rFonts w:cs="Times New Roman"/>
          <w:lang w:eastAsia="en-US"/>
        </w:rPr>
        <w:tab/>
        <w:t>______________</w:t>
      </w:r>
    </w:p>
    <w:p w14:paraId="47D38A70" w14:textId="77777777" w:rsidR="00DD243B" w:rsidRPr="00AC4FDC" w:rsidRDefault="00DD243B" w:rsidP="00DD243B">
      <w:pPr>
        <w:jc w:val="both"/>
        <w:rPr>
          <w:rFonts w:cs="Times New Roman"/>
          <w:vertAlign w:val="superscript"/>
          <w:lang w:eastAsia="en-US"/>
        </w:rPr>
      </w:pPr>
      <w:r w:rsidRPr="00AC4FDC">
        <w:rPr>
          <w:rFonts w:cs="Times New Roman"/>
          <w:vertAlign w:val="superscript"/>
          <w:lang w:eastAsia="en-US"/>
        </w:rPr>
        <w:t xml:space="preserve">       (pareigų pavadinimas)</w:t>
      </w:r>
      <w:r w:rsidRPr="00AC4FDC">
        <w:rPr>
          <w:rFonts w:cs="Times New Roman"/>
          <w:vertAlign w:val="superscript"/>
          <w:lang w:eastAsia="en-US"/>
        </w:rPr>
        <w:tab/>
      </w:r>
      <w:r w:rsidRPr="00AC4FDC">
        <w:rPr>
          <w:rFonts w:cs="Times New Roman"/>
          <w:vertAlign w:val="superscript"/>
          <w:lang w:eastAsia="en-US"/>
        </w:rPr>
        <w:tab/>
      </w:r>
      <w:r w:rsidRPr="00AC4FDC">
        <w:rPr>
          <w:rFonts w:cs="Times New Roman"/>
          <w:vertAlign w:val="superscript"/>
          <w:lang w:eastAsia="en-US"/>
        </w:rPr>
        <w:tab/>
        <w:t xml:space="preserve">      (parašas)</w:t>
      </w:r>
      <w:r w:rsidRPr="00AC4FDC">
        <w:rPr>
          <w:rFonts w:cs="Times New Roman"/>
          <w:vertAlign w:val="superscript"/>
          <w:lang w:eastAsia="en-US"/>
        </w:rPr>
        <w:tab/>
      </w:r>
      <w:r w:rsidRPr="00AC4FDC">
        <w:rPr>
          <w:rFonts w:cs="Times New Roman"/>
          <w:vertAlign w:val="superscript"/>
          <w:lang w:eastAsia="en-US"/>
        </w:rPr>
        <w:tab/>
      </w:r>
      <w:r w:rsidRPr="00AC4FDC">
        <w:rPr>
          <w:rFonts w:cs="Times New Roman"/>
          <w:vertAlign w:val="superscript"/>
          <w:lang w:eastAsia="en-US"/>
        </w:rPr>
        <w:tab/>
        <w:t xml:space="preserve">    (vardas, pavardė)</w:t>
      </w:r>
    </w:p>
    <w:p w14:paraId="1972D144" w14:textId="77777777" w:rsidR="00DD243B" w:rsidRPr="00AC4FDC" w:rsidRDefault="00DD243B" w:rsidP="00DD243B">
      <w:pPr>
        <w:jc w:val="both"/>
        <w:rPr>
          <w:rFonts w:cs="Times New Roman"/>
          <w:lang w:eastAsia="en-US"/>
        </w:rPr>
      </w:pPr>
      <w:r w:rsidRPr="00AC4FDC">
        <w:rPr>
          <w:rFonts w:cs="Times New Roman"/>
          <w:lang w:eastAsia="en-US"/>
        </w:rPr>
        <w:tab/>
      </w:r>
      <w:r w:rsidRPr="00AC4FDC">
        <w:rPr>
          <w:rFonts w:cs="Times New Roman"/>
          <w:lang w:eastAsia="en-US"/>
        </w:rPr>
        <w:tab/>
      </w:r>
      <w:r w:rsidRPr="00AC4FDC">
        <w:rPr>
          <w:rFonts w:cs="Times New Roman"/>
          <w:lang w:eastAsia="en-US"/>
        </w:rPr>
        <w:tab/>
        <w:t>A.V.</w:t>
      </w:r>
    </w:p>
    <w:p w14:paraId="64D2EABA" w14:textId="77777777" w:rsidR="00DD243B" w:rsidRPr="00AC4FDC" w:rsidRDefault="00DD243B" w:rsidP="00DD243B">
      <w:pPr>
        <w:jc w:val="both"/>
        <w:rPr>
          <w:rFonts w:cs="Times New Roman"/>
          <w:lang w:eastAsia="en-US"/>
        </w:rPr>
      </w:pPr>
    </w:p>
    <w:p w14:paraId="0A83D749" w14:textId="77777777" w:rsidR="00DD243B" w:rsidRPr="00AC4FDC" w:rsidRDefault="00DD243B" w:rsidP="00DD243B">
      <w:pPr>
        <w:jc w:val="both"/>
        <w:rPr>
          <w:rFonts w:cs="Times New Roman"/>
          <w:b/>
          <w:color w:val="000000"/>
          <w:lang w:eastAsia="en-US"/>
        </w:rPr>
      </w:pPr>
      <w:r w:rsidRPr="00AC4FDC">
        <w:rPr>
          <w:rFonts w:cs="Times New Roman"/>
          <w:b/>
          <w:color w:val="000000"/>
          <w:lang w:eastAsia="en-US"/>
        </w:rPr>
        <w:t>Pirkėjas</w:t>
      </w:r>
    </w:p>
    <w:p w14:paraId="7EE6CCB4" w14:textId="77777777" w:rsidR="00DD243B" w:rsidRPr="00AC4FDC" w:rsidRDefault="00DD243B" w:rsidP="00DD243B">
      <w:pPr>
        <w:jc w:val="both"/>
        <w:rPr>
          <w:rFonts w:cs="Times New Roman"/>
          <w:b/>
          <w:color w:val="000000"/>
          <w:lang w:eastAsia="en-US"/>
        </w:rPr>
      </w:pPr>
    </w:p>
    <w:p w14:paraId="774816A4" w14:textId="77777777" w:rsidR="00DD243B" w:rsidRPr="00AC4FDC" w:rsidRDefault="00DD243B" w:rsidP="00DD243B">
      <w:pPr>
        <w:keepNext/>
        <w:ind w:left="720" w:hanging="720"/>
        <w:jc w:val="both"/>
        <w:outlineLvl w:val="2"/>
        <w:rPr>
          <w:rFonts w:cs="Times New Roman"/>
          <w:lang w:eastAsia="en-US"/>
        </w:rPr>
      </w:pPr>
      <w:r w:rsidRPr="00AC4FDC">
        <w:rPr>
          <w:rFonts w:cs="Times New Roman"/>
          <w:lang w:eastAsia="en-US"/>
        </w:rPr>
        <w:t>____________________</w:t>
      </w:r>
      <w:r w:rsidRPr="00AC4FDC">
        <w:rPr>
          <w:rFonts w:cs="Times New Roman"/>
          <w:lang w:eastAsia="en-US"/>
        </w:rPr>
        <w:tab/>
      </w:r>
      <w:r w:rsidRPr="00AC4FDC">
        <w:rPr>
          <w:rFonts w:cs="Times New Roman"/>
          <w:lang w:eastAsia="en-US"/>
        </w:rPr>
        <w:tab/>
        <w:t xml:space="preserve">____________   </w:t>
      </w:r>
      <w:r w:rsidRPr="00AC4FDC">
        <w:rPr>
          <w:rFonts w:cs="Times New Roman"/>
          <w:lang w:eastAsia="en-US"/>
        </w:rPr>
        <w:tab/>
      </w:r>
      <w:r w:rsidRPr="00AC4FDC">
        <w:rPr>
          <w:rFonts w:cs="Times New Roman"/>
          <w:lang w:eastAsia="en-US"/>
        </w:rPr>
        <w:tab/>
        <w:t>______________</w:t>
      </w:r>
    </w:p>
    <w:p w14:paraId="23997828" w14:textId="77777777" w:rsidR="00DD243B" w:rsidRPr="00AC4FDC" w:rsidRDefault="00DD243B" w:rsidP="00DD243B">
      <w:pPr>
        <w:jc w:val="both"/>
        <w:rPr>
          <w:rFonts w:cs="Times New Roman"/>
          <w:vertAlign w:val="superscript"/>
          <w:lang w:eastAsia="en-US"/>
        </w:rPr>
      </w:pPr>
      <w:r w:rsidRPr="00AC4FDC">
        <w:rPr>
          <w:rFonts w:cs="Times New Roman"/>
          <w:lang w:eastAsia="en-US"/>
        </w:rPr>
        <w:t xml:space="preserve">   </w:t>
      </w:r>
      <w:r w:rsidRPr="00AC4FDC">
        <w:rPr>
          <w:rFonts w:cs="Times New Roman"/>
          <w:vertAlign w:val="superscript"/>
          <w:lang w:eastAsia="en-US"/>
        </w:rPr>
        <w:t>(pareigų pavadinimas)</w:t>
      </w:r>
      <w:r w:rsidRPr="00AC4FDC">
        <w:rPr>
          <w:rFonts w:cs="Times New Roman"/>
          <w:vertAlign w:val="superscript"/>
          <w:lang w:eastAsia="en-US"/>
        </w:rPr>
        <w:tab/>
      </w:r>
      <w:r w:rsidRPr="00AC4FDC">
        <w:rPr>
          <w:rFonts w:cs="Times New Roman"/>
          <w:vertAlign w:val="superscript"/>
          <w:lang w:eastAsia="en-US"/>
        </w:rPr>
        <w:tab/>
      </w:r>
      <w:r w:rsidRPr="00AC4FDC">
        <w:rPr>
          <w:rFonts w:cs="Times New Roman"/>
          <w:vertAlign w:val="superscript"/>
          <w:lang w:eastAsia="en-US"/>
        </w:rPr>
        <w:tab/>
        <w:t xml:space="preserve">      (parašas)</w:t>
      </w:r>
      <w:r w:rsidRPr="00AC4FDC">
        <w:rPr>
          <w:rFonts w:cs="Times New Roman"/>
          <w:vertAlign w:val="superscript"/>
          <w:lang w:eastAsia="en-US"/>
        </w:rPr>
        <w:tab/>
      </w:r>
      <w:r w:rsidRPr="00AC4FDC">
        <w:rPr>
          <w:rFonts w:cs="Times New Roman"/>
          <w:vertAlign w:val="superscript"/>
          <w:lang w:eastAsia="en-US"/>
        </w:rPr>
        <w:tab/>
      </w:r>
      <w:r w:rsidRPr="00AC4FDC">
        <w:rPr>
          <w:rFonts w:cs="Times New Roman"/>
          <w:vertAlign w:val="superscript"/>
          <w:lang w:eastAsia="en-US"/>
        </w:rPr>
        <w:tab/>
        <w:t xml:space="preserve">     (vardas, pavardė)</w:t>
      </w:r>
    </w:p>
    <w:p w14:paraId="51A363A2" w14:textId="77777777" w:rsidR="00DD243B" w:rsidRPr="00AC4FDC" w:rsidRDefault="00DD243B" w:rsidP="00DD243B">
      <w:pPr>
        <w:jc w:val="both"/>
        <w:rPr>
          <w:rFonts w:cs="Times New Roman"/>
          <w:lang w:eastAsia="en-US"/>
        </w:rPr>
      </w:pPr>
      <w:r w:rsidRPr="00AC4FDC">
        <w:rPr>
          <w:rFonts w:cs="Times New Roman"/>
          <w:lang w:eastAsia="en-US"/>
        </w:rPr>
        <w:tab/>
      </w:r>
      <w:r w:rsidRPr="00AC4FDC">
        <w:rPr>
          <w:rFonts w:cs="Times New Roman"/>
          <w:lang w:eastAsia="en-US"/>
        </w:rPr>
        <w:tab/>
      </w:r>
      <w:r w:rsidRPr="00AC4FDC">
        <w:rPr>
          <w:rFonts w:cs="Times New Roman"/>
          <w:lang w:eastAsia="en-US"/>
        </w:rPr>
        <w:tab/>
        <w:t>A.V.</w:t>
      </w:r>
    </w:p>
    <w:p w14:paraId="0432142C" w14:textId="77777777" w:rsidR="00DD243B" w:rsidRPr="00EE2161" w:rsidRDefault="00DD243B" w:rsidP="00DD243B">
      <w:pPr>
        <w:ind w:left="7920" w:firstLine="720"/>
        <w:rPr>
          <w:rFonts w:cs="Times New Roman"/>
        </w:rPr>
      </w:pPr>
    </w:p>
    <w:p w14:paraId="103C990E" w14:textId="77777777" w:rsidR="00DD243B" w:rsidRPr="00EE2161" w:rsidRDefault="00DD243B" w:rsidP="00DD243B">
      <w:pPr>
        <w:pStyle w:val="Antrat2"/>
        <w:jc w:val="center"/>
        <w:rPr>
          <w:rFonts w:ascii="Times New Roman" w:hAnsi="Times New Roman" w:cs="Times New Roman"/>
          <w:sz w:val="24"/>
          <w:szCs w:val="24"/>
        </w:rPr>
      </w:pPr>
      <w:r w:rsidRPr="00EE2161">
        <w:rPr>
          <w:rFonts w:ascii="Times New Roman" w:hAnsi="Times New Roman" w:cs="Times New Roman"/>
          <w:sz w:val="24"/>
          <w:szCs w:val="24"/>
        </w:rPr>
        <w:t>_________________</w:t>
      </w:r>
    </w:p>
    <w:p w14:paraId="7FC862FB" w14:textId="77777777" w:rsidR="00DD243B" w:rsidRPr="00EE2161" w:rsidRDefault="00DD243B" w:rsidP="00DD243B">
      <w:pPr>
        <w:autoSpaceDE w:val="0"/>
        <w:autoSpaceDN w:val="0"/>
        <w:adjustRightInd w:val="0"/>
        <w:rPr>
          <w:rFonts w:cs="Times New Roman"/>
          <w:lang w:eastAsia="en-US"/>
        </w:rPr>
      </w:pPr>
    </w:p>
    <w:p w14:paraId="458A4087" w14:textId="77777777" w:rsidR="00DD243B" w:rsidRPr="00EE2161" w:rsidRDefault="00DD243B" w:rsidP="00DD243B">
      <w:pPr>
        <w:autoSpaceDE w:val="0"/>
        <w:autoSpaceDN w:val="0"/>
        <w:adjustRightInd w:val="0"/>
        <w:ind w:left="5245"/>
        <w:rPr>
          <w:rFonts w:cs="Times New Roman"/>
          <w:lang w:eastAsia="en-US"/>
        </w:rPr>
      </w:pPr>
    </w:p>
    <w:p w14:paraId="63DA52EF" w14:textId="77777777" w:rsidR="00DD243B" w:rsidRPr="00EE2161" w:rsidRDefault="00DD243B" w:rsidP="00DD243B">
      <w:pPr>
        <w:autoSpaceDE w:val="0"/>
        <w:autoSpaceDN w:val="0"/>
        <w:adjustRightInd w:val="0"/>
        <w:ind w:left="5245"/>
        <w:rPr>
          <w:rFonts w:cs="Times New Roman"/>
          <w:lang w:eastAsia="en-US"/>
        </w:rPr>
      </w:pPr>
    </w:p>
    <w:p w14:paraId="49AC7723" w14:textId="77777777" w:rsidR="00DD243B" w:rsidRPr="00EE2161" w:rsidRDefault="00DD243B" w:rsidP="00DD243B">
      <w:pPr>
        <w:autoSpaceDE w:val="0"/>
        <w:autoSpaceDN w:val="0"/>
        <w:adjustRightInd w:val="0"/>
        <w:ind w:left="5245"/>
        <w:rPr>
          <w:rFonts w:cs="Times New Roman"/>
          <w:lang w:eastAsia="en-US"/>
        </w:rPr>
      </w:pPr>
    </w:p>
    <w:bookmarkEnd w:id="0"/>
    <w:p w14:paraId="78634B29" w14:textId="77777777" w:rsidR="00DD243B" w:rsidRPr="00EE2161" w:rsidRDefault="00DD243B" w:rsidP="00DD243B">
      <w:pPr>
        <w:tabs>
          <w:tab w:val="left" w:pos="851"/>
          <w:tab w:val="left" w:pos="1134"/>
          <w:tab w:val="left" w:pos="1843"/>
        </w:tabs>
        <w:jc w:val="both"/>
        <w:rPr>
          <w:rFonts w:cs="Times New Roman"/>
          <w:highlight w:val="yellow"/>
        </w:rPr>
      </w:pPr>
    </w:p>
    <w:p w14:paraId="14474EBF" w14:textId="77777777" w:rsidR="003D5267" w:rsidRDefault="00000000"/>
    <w:sectPr w:rsidR="003D5267" w:rsidSect="00DA7A07">
      <w:headerReference w:type="default" r:id="rId8"/>
      <w:footerReference w:type="default" r:id="rId9"/>
      <w:pgSz w:w="11900" w:h="16840"/>
      <w:pgMar w:top="1134" w:right="567" w:bottom="1134" w:left="1843"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AF6C" w14:textId="77777777" w:rsidR="00C7135B" w:rsidRDefault="00C7135B">
      <w:r>
        <w:separator/>
      </w:r>
    </w:p>
  </w:endnote>
  <w:endnote w:type="continuationSeparator" w:id="0">
    <w:p w14:paraId="346F3DF3" w14:textId="77777777" w:rsidR="00C7135B" w:rsidRDefault="00C7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85293"/>
      <w:docPartObj>
        <w:docPartGallery w:val="Page Numbers (Bottom of Page)"/>
        <w:docPartUnique/>
      </w:docPartObj>
    </w:sdtPr>
    <w:sdtContent>
      <w:p w14:paraId="75C32D59" w14:textId="77777777" w:rsidR="000126DB" w:rsidRDefault="00AB5AA8">
        <w:pPr>
          <w:pStyle w:val="Porat"/>
          <w:jc w:val="center"/>
        </w:pPr>
        <w:r>
          <w:fldChar w:fldCharType="begin"/>
        </w:r>
        <w:r>
          <w:instrText>PAGE   \* MERGEFORMAT</w:instrText>
        </w:r>
        <w:r>
          <w:fldChar w:fldCharType="separate"/>
        </w:r>
        <w:r w:rsidRPr="00AB5AA8">
          <w:rPr>
            <w:noProof/>
            <w:lang w:val="lt-LT"/>
          </w:rPr>
          <w:t>5</w:t>
        </w:r>
        <w:r>
          <w:fldChar w:fldCharType="end"/>
        </w:r>
      </w:p>
    </w:sdtContent>
  </w:sdt>
  <w:p w14:paraId="5BAFB275" w14:textId="77777777" w:rsidR="00215BDB"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175C" w14:textId="77777777" w:rsidR="00C7135B" w:rsidRDefault="00C7135B">
      <w:r>
        <w:separator/>
      </w:r>
    </w:p>
  </w:footnote>
  <w:footnote w:type="continuationSeparator" w:id="0">
    <w:p w14:paraId="4F4EA084" w14:textId="77777777" w:rsidR="00C7135B" w:rsidRDefault="00C7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8544" w14:textId="77777777" w:rsidR="00265CAB" w:rsidRDefault="00AB5AA8" w:rsidP="00265CAB">
    <w:pPr>
      <w:pStyle w:val="Antrats"/>
      <w:jc w:val="right"/>
    </w:pPr>
    <w:r w:rsidRPr="00A90031">
      <w:rPr>
        <w:rFonts w:eastAsia="Calibri"/>
        <w:noProof/>
        <w:sz w:val="24"/>
        <w:lang w:val="lt-LT"/>
      </w:rPr>
      <w:drawing>
        <wp:inline distT="0" distB="0" distL="0" distR="0" wp14:anchorId="58D6BD1D" wp14:editId="4121EC29">
          <wp:extent cx="2668275" cy="971042"/>
          <wp:effectExtent l="0" t="0" r="0" b="63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461" cy="9725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4EC9"/>
    <w:multiLevelType w:val="hybridMultilevel"/>
    <w:tmpl w:val="60AE6CC6"/>
    <w:lvl w:ilvl="0" w:tplc="D0A0449C">
      <w:start w:val="1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68E270A4"/>
    <w:multiLevelType w:val="multilevel"/>
    <w:tmpl w:val="3972346C"/>
    <w:lvl w:ilvl="0">
      <w:start w:val="1"/>
      <w:numFmt w:val="decimal"/>
      <w:lvlText w:val="%1."/>
      <w:lvlJc w:val="left"/>
      <w:pPr>
        <w:ind w:left="1080" w:hanging="360"/>
      </w:pPr>
      <w:rPr>
        <w:rFonts w:hint="default"/>
      </w:rPr>
    </w:lvl>
    <w:lvl w:ilvl="1">
      <w:start w:val="4"/>
      <w:numFmt w:val="decimal"/>
      <w:isLgl/>
      <w:lvlText w:val="%1.%2."/>
      <w:lvlJc w:val="left"/>
      <w:pPr>
        <w:ind w:left="1164" w:hanging="44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8575611">
    <w:abstractNumId w:val="0"/>
  </w:num>
  <w:num w:numId="2" w16cid:durableId="185953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43B"/>
    <w:rsid w:val="000A2AC4"/>
    <w:rsid w:val="000E4284"/>
    <w:rsid w:val="00130FA4"/>
    <w:rsid w:val="00AB5AA8"/>
    <w:rsid w:val="00C56F65"/>
    <w:rsid w:val="00C7135B"/>
    <w:rsid w:val="00C77785"/>
    <w:rsid w:val="00DD243B"/>
    <w:rsid w:val="00E15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52C3"/>
  <w15:docId w15:val="{C62BA3A4-8A45-43F4-9833-DAFA7F02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243B"/>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styleId="Antrat2">
    <w:name w:val="heading 2"/>
    <w:basedOn w:val="prastasis"/>
    <w:next w:val="prastasis"/>
    <w:link w:val="Antrat2Diagrama"/>
    <w:qFormat/>
    <w:rsid w:val="00DD243B"/>
    <w:pPr>
      <w:keepNext/>
      <w:spacing w:before="240" w:after="60"/>
      <w:outlineLvl w:val="1"/>
    </w:pPr>
    <w:rPr>
      <w:rFonts w:ascii="Calibri Light" w:eastAsia="Times New Roman"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D243B"/>
    <w:rPr>
      <w:rFonts w:ascii="Calibri Light" w:eastAsia="Times New Roman" w:hAnsi="Calibri Light" w:cs="Mangal"/>
      <w:b/>
      <w:bCs/>
      <w:i/>
      <w:iCs/>
      <w:kern w:val="1"/>
      <w:sz w:val="28"/>
      <w:szCs w:val="25"/>
      <w:lang w:eastAsia="hi-IN" w:bidi="hi-IN"/>
    </w:rPr>
  </w:style>
  <w:style w:type="character" w:styleId="Hipersaitas">
    <w:name w:val="Hyperlink"/>
    <w:aliases w:val="Alna"/>
    <w:uiPriority w:val="99"/>
    <w:unhideWhenUsed/>
    <w:rsid w:val="00DD243B"/>
    <w:rPr>
      <w:rFonts w:ascii="Times New Roman" w:hAnsi="Times New Roman" w:cs="Times New Roman" w:hint="default"/>
      <w:color w:val="0000FF"/>
      <w:u w:val="single"/>
    </w:rPr>
  </w:style>
  <w:style w:type="character" w:customStyle="1" w:styleId="AntratsDiagrama">
    <w:name w:val="Antraštės Diagrama"/>
    <w:aliases w:val="Specialioji žyma Diagrama,En-tête-1 Diagrama,En-tête-2 Diagrama,hd Diagrama,Header 2 Diagrama"/>
    <w:link w:val="Antrats"/>
    <w:locked/>
    <w:rsid w:val="00DD243B"/>
    <w:rPr>
      <w:lang w:val="ru-RU"/>
    </w:rPr>
  </w:style>
  <w:style w:type="paragraph" w:styleId="Antrats">
    <w:name w:val="header"/>
    <w:aliases w:val="Specialioji žyma,En-tête-1,En-tête-2,hd,Header 2"/>
    <w:basedOn w:val="prastasis"/>
    <w:link w:val="AntratsDiagrama"/>
    <w:unhideWhenUsed/>
    <w:rsid w:val="00DD243B"/>
    <w:pPr>
      <w:widowControl/>
      <w:tabs>
        <w:tab w:val="center" w:pos="4153"/>
        <w:tab w:val="right" w:pos="8306"/>
      </w:tabs>
      <w:suppressAutoHyphens w:val="0"/>
    </w:pPr>
    <w:rPr>
      <w:rFonts w:asciiTheme="minorHAnsi" w:eastAsiaTheme="minorHAnsi" w:hAnsiTheme="minorHAnsi" w:cstheme="minorBidi"/>
      <w:kern w:val="0"/>
      <w:sz w:val="22"/>
      <w:szCs w:val="22"/>
      <w:lang w:val="ru-RU" w:eastAsia="en-US" w:bidi="ar-SA"/>
    </w:rPr>
  </w:style>
  <w:style w:type="character" w:customStyle="1" w:styleId="HeaderChar1">
    <w:name w:val="Header Char1"/>
    <w:basedOn w:val="Numatytasispastraiposriftas"/>
    <w:uiPriority w:val="99"/>
    <w:semiHidden/>
    <w:rsid w:val="00DD243B"/>
    <w:rPr>
      <w:rFonts w:ascii="Times New Roman" w:eastAsia="SimSun" w:hAnsi="Times New Roman" w:cs="Mangal"/>
      <w:kern w:val="1"/>
      <w:sz w:val="24"/>
      <w:szCs w:val="21"/>
      <w:lang w:eastAsia="hi-IN" w:bidi="hi-IN"/>
    </w:rPr>
  </w:style>
  <w:style w:type="paragraph" w:styleId="Porat">
    <w:name w:val="footer"/>
    <w:basedOn w:val="prastasis"/>
    <w:link w:val="PoratDiagrama"/>
    <w:uiPriority w:val="99"/>
    <w:rsid w:val="00DD243B"/>
    <w:pPr>
      <w:widowControl/>
      <w:suppressLineNumbers/>
      <w:tabs>
        <w:tab w:val="center" w:pos="4320"/>
        <w:tab w:val="right" w:pos="8640"/>
      </w:tabs>
      <w:spacing w:line="100" w:lineRule="atLeast"/>
    </w:pPr>
    <w:rPr>
      <w:rFonts w:eastAsia="Times New Roman" w:cs="Times New Roman"/>
      <w:sz w:val="20"/>
      <w:szCs w:val="20"/>
      <w:lang w:val="ru-RU" w:eastAsia="ar-SA" w:bidi="ar-SA"/>
    </w:rPr>
  </w:style>
  <w:style w:type="character" w:customStyle="1" w:styleId="PoratDiagrama">
    <w:name w:val="Poraštė Diagrama"/>
    <w:basedOn w:val="Numatytasispastraiposriftas"/>
    <w:link w:val="Porat"/>
    <w:uiPriority w:val="99"/>
    <w:rsid w:val="00DD243B"/>
    <w:rPr>
      <w:rFonts w:ascii="Times New Roman" w:eastAsia="Times New Roman" w:hAnsi="Times New Roman" w:cs="Times New Roman"/>
      <w:kern w:val="1"/>
      <w:sz w:val="20"/>
      <w:szCs w:val="20"/>
      <w:lang w:val="ru-RU" w:eastAsia="ar-SA"/>
    </w:rPr>
  </w:style>
  <w:style w:type="paragraph" w:customStyle="1" w:styleId="Bodytext2">
    <w:name w:val="Body text (2)"/>
    <w:basedOn w:val="prastasis"/>
    <w:link w:val="Bodytext20"/>
    <w:rsid w:val="00DD243B"/>
    <w:pPr>
      <w:shd w:val="clear" w:color="auto" w:fill="FFFFFF"/>
      <w:spacing w:before="120" w:line="230" w:lineRule="exact"/>
      <w:ind w:hanging="740"/>
      <w:jc w:val="both"/>
    </w:pPr>
    <w:rPr>
      <w:rFonts w:ascii="Microsoft Sans Serif" w:eastAsia="Microsoft Sans Serif" w:hAnsi="Microsoft Sans Serif" w:cs="Microsoft Sans Serif"/>
      <w:kern w:val="2"/>
      <w:sz w:val="20"/>
      <w:szCs w:val="20"/>
      <w:lang w:eastAsia="ar-SA" w:bidi="ar-SA"/>
    </w:rPr>
  </w:style>
  <w:style w:type="character" w:customStyle="1" w:styleId="Bodytext20">
    <w:name w:val="Body text (2)_"/>
    <w:link w:val="Bodytext2"/>
    <w:rsid w:val="00DD243B"/>
    <w:rPr>
      <w:rFonts w:ascii="Microsoft Sans Serif" w:eastAsia="Microsoft Sans Serif" w:hAnsi="Microsoft Sans Serif" w:cs="Microsoft Sans Serif"/>
      <w:kern w:val="2"/>
      <w:sz w:val="20"/>
      <w:szCs w:val="20"/>
      <w:shd w:val="clear" w:color="auto" w:fill="FFFFFF"/>
      <w:lang w:eastAsia="ar-SA"/>
    </w:rPr>
  </w:style>
  <w:style w:type="paragraph" w:styleId="HTMLiankstoformatuotas">
    <w:name w:val="HTML Preformatted"/>
    <w:basedOn w:val="prastasis"/>
    <w:link w:val="HTMLiankstoformatuotasDiagrama"/>
    <w:rsid w:val="00DD24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rsid w:val="00DD243B"/>
    <w:rPr>
      <w:rFonts w:ascii="Courier New" w:eastAsia="Times New Roman" w:hAnsi="Courier New" w:cs="Courier New"/>
      <w:sz w:val="20"/>
      <w:szCs w:val="20"/>
      <w:lang w:eastAsia="lt-LT"/>
    </w:rPr>
  </w:style>
  <w:style w:type="paragraph" w:styleId="Debesliotekstas">
    <w:name w:val="Balloon Text"/>
    <w:basedOn w:val="prastasis"/>
    <w:link w:val="DebesliotekstasDiagrama"/>
    <w:uiPriority w:val="99"/>
    <w:semiHidden/>
    <w:unhideWhenUsed/>
    <w:rsid w:val="00DD243B"/>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DD243B"/>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ija@paneveziomuziej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Pages>
  <Words>2672</Words>
  <Characters>15236</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dcterms:created xsi:type="dcterms:W3CDTF">2022-11-03T12:46:00Z</dcterms:created>
  <dcterms:modified xsi:type="dcterms:W3CDTF">2022-12-13T13:40:00Z</dcterms:modified>
</cp:coreProperties>
</file>