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DDFC" w14:textId="12E4EDEE" w:rsidR="005743B1" w:rsidRPr="005A0890" w:rsidRDefault="005743B1" w:rsidP="00341DC0">
      <w:pPr>
        <w:pStyle w:val="Pavadinimas"/>
        <w:jc w:val="center"/>
        <w:rPr>
          <w:rFonts w:ascii="Arial" w:hAnsi="Arial" w:cs="Arial"/>
          <w:szCs w:val="24"/>
        </w:rPr>
      </w:pPr>
      <w:bookmarkStart w:id="0" w:name="_Toc30155449"/>
      <w:bookmarkStart w:id="1" w:name="_GoBack"/>
      <w:bookmarkEnd w:id="1"/>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2"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2"/>
    </w:p>
    <w:p w14:paraId="396B6B61" w14:textId="6A073CE7" w:rsidR="0009093A" w:rsidRPr="00761E91" w:rsidRDefault="005743B1" w:rsidP="00375FF4">
      <w:pPr>
        <w:pStyle w:val="Pavadinimas"/>
        <w:jc w:val="center"/>
        <w:rPr>
          <w:rFonts w:ascii="Arial" w:hAnsi="Arial" w:cs="Arial"/>
          <w:sz w:val="22"/>
          <w:szCs w:val="22"/>
          <w:lang w:val="lt-LT"/>
        </w:rPr>
      </w:pPr>
      <w:bookmarkStart w:id="3" w:name="_Toc30155451"/>
      <w:r w:rsidRPr="00761E91">
        <w:rPr>
          <w:rFonts w:ascii="Arial" w:hAnsi="Arial" w:cs="Arial"/>
          <w:sz w:val="22"/>
          <w:szCs w:val="22"/>
        </w:rPr>
        <w:t>1. SUTARTIES SĄVOKOS IR SUTARTIES AIŠKINIMAS</w:t>
      </w:r>
      <w:bookmarkEnd w:id="3"/>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5"/>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8"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8"/>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9" w:name="_Toc438559816"/>
      <w:bookmarkStart w:id="10"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9"/>
      <w:bookmarkEnd w:id="10"/>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1"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1"/>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2" w:name="_Toc30155458"/>
      <w:r w:rsidRPr="00761E91">
        <w:rPr>
          <w:rFonts w:ascii="Arial" w:hAnsi="Arial" w:cs="Arial"/>
          <w:sz w:val="22"/>
          <w:szCs w:val="22"/>
          <w:lang w:val="lt-LT"/>
        </w:rPr>
        <w:t>8. INTELEKTINĖS IR PRAMONINĖS NUOSAVYBĖS TEISĖS</w:t>
      </w:r>
      <w:bookmarkEnd w:id="12"/>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3" w:name="_Toc30155459"/>
      <w:r w:rsidRPr="00761E91">
        <w:rPr>
          <w:rFonts w:ascii="Arial" w:hAnsi="Arial" w:cs="Arial"/>
          <w:sz w:val="22"/>
          <w:szCs w:val="22"/>
        </w:rPr>
        <w:t>9</w:t>
      </w:r>
      <w:r w:rsidR="005743B1" w:rsidRPr="00761E91">
        <w:rPr>
          <w:rFonts w:ascii="Arial" w:hAnsi="Arial" w:cs="Arial"/>
          <w:sz w:val="22"/>
          <w:szCs w:val="22"/>
        </w:rPr>
        <w:t>. ŠALIŲ ATSAKOMYBĖ</w:t>
      </w:r>
      <w:bookmarkEnd w:id="13"/>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4" w:name="_Toc438559500"/>
      <w:bookmarkStart w:id="15"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4"/>
      <w:bookmarkEnd w:id="15"/>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6"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6"/>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7"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7"/>
      <w:r w:rsidR="00542D6F" w:rsidRPr="00712720">
        <w:rPr>
          <w:rFonts w:ascii="Arial" w:hAnsi="Arial" w:cs="Arial"/>
          <w:sz w:val="22"/>
          <w:szCs w:val="22"/>
          <w:lang w:val="lt-LT"/>
        </w:rPr>
        <w:t xml:space="preserve"> </w:t>
      </w:r>
      <w:bookmarkStart w:id="18"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8"/>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9"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9"/>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20"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20"/>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1"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1"/>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2" w:name="pn1_858"/>
      <w:bookmarkStart w:id="23" w:name="_Toc30155463"/>
      <w:bookmarkEnd w:id="22"/>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3"/>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4"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4"/>
      <w:r w:rsidR="001D61AC" w:rsidRPr="00761E91">
        <w:rPr>
          <w:rFonts w:ascii="Arial" w:hAnsi="Arial" w:cs="Arial"/>
          <w:sz w:val="22"/>
          <w:szCs w:val="22"/>
        </w:rPr>
        <w:t>.</w:t>
      </w:r>
      <w:r w:rsidR="00EA58FA">
        <w:rPr>
          <w:rFonts w:ascii="Arial" w:hAnsi="Arial" w:cs="Arial"/>
          <w:sz w:val="22"/>
          <w:szCs w:val="22"/>
        </w:rPr>
        <w:t xml:space="preserve"> </w:t>
      </w:r>
      <w:bookmarkStart w:id="25"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5"/>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6"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6"/>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7"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7"/>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8"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9" w:name="part_8f4dadbdf27c4882b72f57a56c9631ad"/>
      <w:bookmarkStart w:id="30" w:name="part_9fd9687904354f69bb532178a7959ebe"/>
      <w:bookmarkEnd w:id="29"/>
      <w:bookmarkEnd w:id="30"/>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1"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1"/>
      <w:r w:rsidR="006B1D48" w:rsidRPr="00761E91">
        <w:rPr>
          <w:rFonts w:ascii="Arial" w:hAnsi="Arial" w:cs="Arial"/>
          <w:sz w:val="22"/>
          <w:szCs w:val="22"/>
        </w:rPr>
        <w:t>;</w:t>
      </w:r>
    </w:p>
    <w:bookmarkEnd w:id="28"/>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2"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2"/>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3"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3"/>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4"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4"/>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5"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5"/>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B38D" w14:textId="77777777" w:rsidR="0072784D" w:rsidRDefault="0072784D" w:rsidP="005743B1">
      <w:r>
        <w:separator/>
      </w:r>
    </w:p>
  </w:endnote>
  <w:endnote w:type="continuationSeparator" w:id="0">
    <w:p w14:paraId="4CBB6EF4" w14:textId="77777777" w:rsidR="0072784D" w:rsidRDefault="0072784D"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4477" w14:textId="77777777" w:rsidR="0072784D" w:rsidRDefault="0072784D" w:rsidP="005743B1">
      <w:r>
        <w:separator/>
      </w:r>
    </w:p>
  </w:footnote>
  <w:footnote w:type="continuationSeparator" w:id="0">
    <w:p w14:paraId="3661F4AD" w14:textId="77777777" w:rsidR="0072784D" w:rsidRDefault="0072784D"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o15/Ml9ZYTgde0G8ajoXXC60WVO8DwK9PWqobJKuYrP3UcAQDoKdFdYJZW3T3jG2rFGjJWFP0nqJNY/sA8lzg==" w:salt="WB4tt/XFqA6jXhCIWtGoX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50DE"/>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2E5CB9"/>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2784D"/>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776"/>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E09C-5584-409B-9D71-9464C1A4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48221</Words>
  <Characters>27487</Characters>
  <Application>Microsoft Office Word</Application>
  <DocSecurity>8</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Sigitas Radzevičius | VMU</cp:lastModifiedBy>
  <cp:revision>2</cp:revision>
  <dcterms:created xsi:type="dcterms:W3CDTF">2022-12-07T13:49:00Z</dcterms:created>
  <dcterms:modified xsi:type="dcterms:W3CDTF">2022-12-07T13:49:00Z</dcterms:modified>
</cp:coreProperties>
</file>