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DB51B" w14:textId="77777777" w:rsidR="009D2444" w:rsidRPr="00B82A52" w:rsidRDefault="00FA6A77" w:rsidP="009D2444">
      <w:pPr>
        <w:pStyle w:val="Betarp"/>
        <w:jc w:val="center"/>
        <w:rPr>
          <w:rFonts w:ascii="Times New Roman" w:hAnsi="Times New Roman"/>
          <w:b/>
          <w:caps/>
          <w:sz w:val="24"/>
          <w:szCs w:val="24"/>
          <w:lang w:val="lt-LT"/>
        </w:rPr>
      </w:pPr>
      <w:permStart w:id="445857919" w:edGrp="everyone"/>
      <w:permEnd w:id="445857919"/>
      <w:r w:rsidRPr="00B82A52">
        <w:rPr>
          <w:rFonts w:ascii="Times New Roman" w:hAnsi="Times New Roman"/>
          <w:b/>
          <w:caps/>
          <w:sz w:val="24"/>
          <w:szCs w:val="24"/>
          <w:lang w:val="lt-LT"/>
        </w:rPr>
        <w:t>PREKIŲ (PASLAUGŲ) PIRK</w:t>
      </w:r>
      <w:r w:rsidR="00276A48" w:rsidRPr="00B82A52">
        <w:rPr>
          <w:rFonts w:ascii="Times New Roman" w:hAnsi="Times New Roman"/>
          <w:b/>
          <w:caps/>
          <w:sz w:val="24"/>
          <w:szCs w:val="24"/>
          <w:lang w:val="lt-LT"/>
        </w:rPr>
        <w:t xml:space="preserve">IMO </w:t>
      </w:r>
      <w:r w:rsidR="009D2444" w:rsidRPr="00B82A52">
        <w:rPr>
          <w:rFonts w:ascii="Times New Roman" w:hAnsi="Times New Roman"/>
          <w:b/>
          <w:caps/>
          <w:sz w:val="24"/>
          <w:szCs w:val="24"/>
          <w:lang w:val="lt-LT"/>
        </w:rPr>
        <w:t>SUTARTIS</w:t>
      </w:r>
    </w:p>
    <w:p w14:paraId="54A98F0B" w14:textId="77777777" w:rsidR="009D2444" w:rsidRPr="00B82A52" w:rsidRDefault="009D2444" w:rsidP="009D2444">
      <w:pPr>
        <w:pStyle w:val="Betarp"/>
        <w:jc w:val="center"/>
        <w:rPr>
          <w:rFonts w:ascii="Times New Roman" w:hAnsi="Times New Roman"/>
          <w:i/>
          <w:sz w:val="24"/>
          <w:szCs w:val="24"/>
          <w:lang w:val="lt-LT"/>
        </w:rPr>
      </w:pPr>
    </w:p>
    <w:p w14:paraId="07E188B8" w14:textId="77777777" w:rsidR="009D2444" w:rsidRPr="00B82A52" w:rsidRDefault="00FA6A77" w:rsidP="009D2444">
      <w:pPr>
        <w:pStyle w:val="Pavadinimas"/>
        <w:widowControl/>
        <w:tabs>
          <w:tab w:val="left" w:pos="540"/>
        </w:tabs>
        <w:ind w:right="22"/>
        <w:rPr>
          <w:rFonts w:ascii="Times New Roman" w:hAnsi="Times New Roman"/>
          <w:bCs/>
          <w:sz w:val="24"/>
          <w:szCs w:val="24"/>
          <w:lang w:val="lt-LT"/>
        </w:rPr>
      </w:pPr>
      <w:r w:rsidRPr="00B82A52">
        <w:rPr>
          <w:rFonts w:ascii="Times New Roman" w:hAnsi="Times New Roman"/>
          <w:b w:val="0"/>
          <w:bCs/>
          <w:sz w:val="24"/>
          <w:szCs w:val="24"/>
          <w:lang w:val="lt-LT"/>
        </w:rPr>
        <w:t>20</w:t>
      </w:r>
      <w:r w:rsidR="00E84206">
        <w:rPr>
          <w:rFonts w:ascii="Times New Roman" w:hAnsi="Times New Roman"/>
          <w:b w:val="0"/>
          <w:bCs/>
          <w:sz w:val="24"/>
          <w:szCs w:val="24"/>
          <w:lang w:val="lt-LT"/>
        </w:rPr>
        <w:t>2</w:t>
      </w:r>
      <w:r w:rsidR="00266392">
        <w:rPr>
          <w:rFonts w:ascii="Times New Roman" w:hAnsi="Times New Roman"/>
          <w:b w:val="0"/>
          <w:bCs/>
          <w:sz w:val="24"/>
          <w:szCs w:val="24"/>
          <w:lang w:val="lt-LT"/>
        </w:rPr>
        <w:t>2</w:t>
      </w:r>
      <w:r w:rsidR="008A32CB" w:rsidRPr="00B82A52">
        <w:rPr>
          <w:rFonts w:ascii="Times New Roman" w:hAnsi="Times New Roman"/>
          <w:b w:val="0"/>
          <w:bCs/>
          <w:sz w:val="24"/>
          <w:szCs w:val="24"/>
          <w:lang w:val="lt-LT"/>
        </w:rPr>
        <w:t xml:space="preserve"> </w:t>
      </w:r>
      <w:r w:rsidR="009D2444" w:rsidRPr="00B82A52">
        <w:rPr>
          <w:rFonts w:ascii="Times New Roman" w:hAnsi="Times New Roman"/>
          <w:b w:val="0"/>
          <w:bCs/>
          <w:sz w:val="24"/>
          <w:szCs w:val="24"/>
          <w:lang w:val="lt-LT"/>
        </w:rPr>
        <w:t xml:space="preserve">m. </w:t>
      </w:r>
      <w:r w:rsidR="00F35D8D">
        <w:rPr>
          <w:rFonts w:ascii="Times New Roman" w:hAnsi="Times New Roman"/>
          <w:b w:val="0"/>
          <w:bCs/>
          <w:sz w:val="24"/>
          <w:szCs w:val="24"/>
          <w:lang w:val="lt-LT"/>
        </w:rPr>
        <w:t>gruodžio</w:t>
      </w:r>
      <w:r w:rsidRPr="00B82A52">
        <w:rPr>
          <w:rFonts w:ascii="Times New Roman" w:hAnsi="Times New Roman"/>
          <w:b w:val="0"/>
          <w:bCs/>
          <w:sz w:val="24"/>
          <w:szCs w:val="24"/>
          <w:lang w:val="lt-LT"/>
        </w:rPr>
        <w:t xml:space="preserve">      </w:t>
      </w:r>
      <w:r w:rsidR="007D62E5" w:rsidRPr="00B82A52">
        <w:rPr>
          <w:rFonts w:ascii="Times New Roman" w:hAnsi="Times New Roman"/>
          <w:b w:val="0"/>
          <w:bCs/>
          <w:sz w:val="24"/>
          <w:szCs w:val="24"/>
          <w:lang w:val="lt-LT"/>
        </w:rPr>
        <w:t xml:space="preserve"> </w:t>
      </w:r>
      <w:r w:rsidR="009D2444" w:rsidRPr="00B82A52">
        <w:rPr>
          <w:rFonts w:ascii="Times New Roman" w:hAnsi="Times New Roman"/>
          <w:b w:val="0"/>
          <w:bCs/>
          <w:sz w:val="24"/>
          <w:szCs w:val="24"/>
          <w:lang w:val="lt-LT"/>
        </w:rPr>
        <w:t xml:space="preserve"> d. Nr. </w:t>
      </w:r>
      <w:r w:rsidR="007D62E5" w:rsidRPr="00B82A52">
        <w:rPr>
          <w:rFonts w:ascii="Times New Roman" w:hAnsi="Times New Roman"/>
          <w:b w:val="0"/>
          <w:bCs/>
          <w:sz w:val="24"/>
          <w:szCs w:val="24"/>
          <w:lang w:val="lt-LT"/>
        </w:rPr>
        <w:t>F11-</w:t>
      </w:r>
    </w:p>
    <w:p w14:paraId="7246A7A6" w14:textId="77777777" w:rsidR="009D2444" w:rsidRPr="00B82A52" w:rsidRDefault="006E3406" w:rsidP="006E3406">
      <w:pPr>
        <w:pStyle w:val="Pavadinimas"/>
        <w:widowControl/>
        <w:tabs>
          <w:tab w:val="left" w:pos="540"/>
        </w:tabs>
        <w:ind w:right="22"/>
        <w:rPr>
          <w:rFonts w:ascii="Times New Roman" w:hAnsi="Times New Roman"/>
          <w:b w:val="0"/>
          <w:bCs/>
          <w:sz w:val="24"/>
          <w:szCs w:val="24"/>
          <w:lang w:val="lt-LT"/>
        </w:rPr>
      </w:pPr>
      <w:r w:rsidRPr="00B82A52">
        <w:rPr>
          <w:rFonts w:ascii="Times New Roman" w:hAnsi="Times New Roman"/>
          <w:b w:val="0"/>
          <w:bCs/>
          <w:sz w:val="24"/>
          <w:szCs w:val="24"/>
          <w:lang w:val="lt-LT"/>
        </w:rPr>
        <w:t>Klaipėda</w:t>
      </w:r>
    </w:p>
    <w:p w14:paraId="1B9A7CF9" w14:textId="77777777" w:rsidR="009D2444" w:rsidRPr="00B82A52" w:rsidRDefault="009D2444" w:rsidP="009D2444">
      <w:pPr>
        <w:pStyle w:val="Paantrat"/>
        <w:numPr>
          <w:ilvl w:val="0"/>
          <w:numId w:val="1"/>
        </w:numPr>
        <w:tabs>
          <w:tab w:val="left" w:pos="360"/>
        </w:tabs>
        <w:spacing w:before="360" w:after="120"/>
        <w:ind w:left="0" w:right="22" w:firstLine="0"/>
        <w:jc w:val="both"/>
      </w:pPr>
      <w:r w:rsidRPr="00B82A52">
        <w:t>SUTARTIES ŠALYS</w:t>
      </w:r>
    </w:p>
    <w:p w14:paraId="10B92511" w14:textId="77777777" w:rsidR="009D2444" w:rsidRPr="00B82A52" w:rsidRDefault="009D2444" w:rsidP="009C48CE">
      <w:pPr>
        <w:pStyle w:val="Paantrat"/>
        <w:numPr>
          <w:ilvl w:val="1"/>
          <w:numId w:val="1"/>
        </w:numPr>
        <w:tabs>
          <w:tab w:val="clear" w:pos="432"/>
          <w:tab w:val="left" w:pos="0"/>
          <w:tab w:val="left" w:pos="567"/>
        </w:tabs>
        <w:spacing w:before="60" w:after="60"/>
        <w:ind w:left="0" w:right="22" w:firstLine="0"/>
        <w:jc w:val="both"/>
        <w:rPr>
          <w:b w:val="0"/>
          <w:bCs w:val="0"/>
        </w:rPr>
      </w:pPr>
      <w:r w:rsidRPr="00B82A52">
        <w:rPr>
          <w:bCs w:val="0"/>
        </w:rPr>
        <w:t>Žuvininkystės tarnyba prie Lietuvos Respublikos žemės ūkio ministerijos</w:t>
      </w:r>
      <w:r w:rsidR="00FA6A77" w:rsidRPr="00B82A52">
        <w:rPr>
          <w:b w:val="0"/>
          <w:bCs w:val="0"/>
        </w:rPr>
        <w:t>, atstovaujama direktoriaus</w:t>
      </w:r>
      <w:r w:rsidR="008A32CB" w:rsidRPr="00B82A52">
        <w:rPr>
          <w:b w:val="0"/>
          <w:bCs w:val="0"/>
        </w:rPr>
        <w:t xml:space="preserve"> Tomo Kazlausko, </w:t>
      </w:r>
      <w:r w:rsidRPr="00B82A52">
        <w:rPr>
          <w:b w:val="0"/>
          <w:bCs w:val="0"/>
        </w:rPr>
        <w:t xml:space="preserve">veikiančio pagal </w:t>
      </w:r>
      <w:r w:rsidR="00FA6A77" w:rsidRPr="00B82A52">
        <w:rPr>
          <w:b w:val="0"/>
          <w:bCs w:val="0"/>
        </w:rPr>
        <w:t>Žuvininkystės tarnybos prie Lietuvos Respublikos žemės ūkio m</w:t>
      </w:r>
      <w:r w:rsidR="009A3F49" w:rsidRPr="00B82A52">
        <w:rPr>
          <w:b w:val="0"/>
          <w:bCs w:val="0"/>
        </w:rPr>
        <w:t xml:space="preserve">inisterijos nuostatus (toliau </w:t>
      </w:r>
      <w:r w:rsidR="008565B0" w:rsidRPr="00B82A52">
        <w:rPr>
          <w:b w:val="0"/>
          <w:bCs w:val="0"/>
        </w:rPr>
        <w:t>–</w:t>
      </w:r>
      <w:r w:rsidR="009A3F49" w:rsidRPr="00B82A52">
        <w:rPr>
          <w:b w:val="0"/>
          <w:bCs w:val="0"/>
        </w:rPr>
        <w:t xml:space="preserve"> </w:t>
      </w:r>
      <w:r w:rsidR="00FA6A77" w:rsidRPr="00B82A52">
        <w:rPr>
          <w:b w:val="0"/>
          <w:bCs w:val="0"/>
        </w:rPr>
        <w:t>Užsakovas)</w:t>
      </w:r>
      <w:r w:rsidRPr="00B82A52">
        <w:rPr>
          <w:b w:val="0"/>
          <w:bCs w:val="0"/>
        </w:rPr>
        <w:t xml:space="preserve">, ir </w:t>
      </w:r>
      <w:r w:rsidR="00F97F70" w:rsidRPr="00B82A52">
        <w:rPr>
          <w:bCs w:val="0"/>
        </w:rPr>
        <w:t>Uždaroji akcinė bendrovė</w:t>
      </w:r>
      <w:r w:rsidR="00055109" w:rsidRPr="00B82A52">
        <w:rPr>
          <w:bCs w:val="0"/>
        </w:rPr>
        <w:t xml:space="preserve"> „</w:t>
      </w:r>
      <w:proofErr w:type="spellStart"/>
      <w:r w:rsidR="00AD7828">
        <w:rPr>
          <w:bCs w:val="0"/>
        </w:rPr>
        <w:t>Akvatechna</w:t>
      </w:r>
      <w:proofErr w:type="spellEnd"/>
      <w:r w:rsidR="00055109" w:rsidRPr="00B82A52">
        <w:rPr>
          <w:bCs w:val="0"/>
        </w:rPr>
        <w:t>“</w:t>
      </w:r>
      <w:r w:rsidR="00FE2B8F">
        <w:rPr>
          <w:b w:val="0"/>
          <w:bCs w:val="0"/>
        </w:rPr>
        <w:t xml:space="preserve"> </w:t>
      </w:r>
      <w:r w:rsidR="003365B4" w:rsidRPr="00B82A52">
        <w:rPr>
          <w:b w:val="0"/>
          <w:bCs w:val="0"/>
        </w:rPr>
        <w:t xml:space="preserve">(toliau </w:t>
      </w:r>
      <w:r w:rsidR="008565B0" w:rsidRPr="00B82A52">
        <w:rPr>
          <w:b w:val="0"/>
          <w:bCs w:val="0"/>
        </w:rPr>
        <w:t>–</w:t>
      </w:r>
      <w:r w:rsidR="003365B4" w:rsidRPr="00B82A52">
        <w:rPr>
          <w:b w:val="0"/>
          <w:bCs w:val="0"/>
        </w:rPr>
        <w:t xml:space="preserve"> </w:t>
      </w:r>
      <w:r w:rsidR="00BE5AEF" w:rsidRPr="00B82A52">
        <w:rPr>
          <w:b w:val="0"/>
          <w:bCs w:val="0"/>
        </w:rPr>
        <w:t>Pardavėjas</w:t>
      </w:r>
      <w:r w:rsidRPr="00B82A52">
        <w:rPr>
          <w:b w:val="0"/>
          <w:bCs w:val="0"/>
        </w:rPr>
        <w:t xml:space="preserve">), </w:t>
      </w:r>
      <w:r w:rsidR="008E74D9" w:rsidRPr="00341A22">
        <w:rPr>
          <w:b w:val="0"/>
          <w:bCs w:val="0"/>
        </w:rPr>
        <w:t xml:space="preserve">atstovaujama </w:t>
      </w:r>
      <w:r w:rsidR="00036D45">
        <w:rPr>
          <w:b w:val="0"/>
          <w:bCs w:val="0"/>
        </w:rPr>
        <w:t xml:space="preserve">direktoriaus Dariaus </w:t>
      </w:r>
      <w:proofErr w:type="spellStart"/>
      <w:r w:rsidR="00036D45">
        <w:rPr>
          <w:b w:val="0"/>
          <w:bCs w:val="0"/>
        </w:rPr>
        <w:t>Andriuliono</w:t>
      </w:r>
      <w:proofErr w:type="spellEnd"/>
      <w:r w:rsidR="008E74D9" w:rsidRPr="00341A22">
        <w:rPr>
          <w:b w:val="0"/>
          <w:bCs w:val="0"/>
        </w:rPr>
        <w:t>,</w:t>
      </w:r>
      <w:r w:rsidR="003942A8" w:rsidRPr="00341A22">
        <w:rPr>
          <w:b w:val="0"/>
          <w:bCs w:val="0"/>
        </w:rPr>
        <w:t xml:space="preserve"> </w:t>
      </w:r>
      <w:r w:rsidR="00BE5AEF" w:rsidRPr="00341A22">
        <w:rPr>
          <w:b w:val="0"/>
          <w:bCs w:val="0"/>
        </w:rPr>
        <w:t>veikiančio</w:t>
      </w:r>
      <w:r w:rsidR="007A2C3E" w:rsidRPr="00341A22">
        <w:rPr>
          <w:b w:val="0"/>
          <w:bCs w:val="0"/>
        </w:rPr>
        <w:t>,</w:t>
      </w:r>
      <w:r w:rsidR="00036D45">
        <w:rPr>
          <w:b w:val="0"/>
          <w:bCs w:val="0"/>
        </w:rPr>
        <w:t xml:space="preserve"> </w:t>
      </w:r>
      <w:r w:rsidR="00036D45" w:rsidRPr="00036D45">
        <w:rPr>
          <w:b w:val="0"/>
          <w:bCs w:val="0"/>
        </w:rPr>
        <w:t>veikiančio pagal UAB „</w:t>
      </w:r>
      <w:proofErr w:type="spellStart"/>
      <w:r w:rsidR="00036D45" w:rsidRPr="00036D45">
        <w:rPr>
          <w:b w:val="0"/>
          <w:bCs w:val="0"/>
        </w:rPr>
        <w:t>Akvatechna</w:t>
      </w:r>
      <w:proofErr w:type="spellEnd"/>
      <w:r w:rsidR="00036D45" w:rsidRPr="00036D45">
        <w:rPr>
          <w:b w:val="0"/>
          <w:bCs w:val="0"/>
        </w:rPr>
        <w:t>“ įstatus</w:t>
      </w:r>
      <w:r w:rsidR="00036D45">
        <w:t>,</w:t>
      </w:r>
      <w:r w:rsidR="007A2C3E" w:rsidRPr="00341A22">
        <w:rPr>
          <w:b w:val="0"/>
          <w:bCs w:val="0"/>
        </w:rPr>
        <w:t xml:space="preserve"> toliau </w:t>
      </w:r>
      <w:r w:rsidRPr="00341A22">
        <w:rPr>
          <w:b w:val="0"/>
          <w:bCs w:val="0"/>
        </w:rPr>
        <w:t xml:space="preserve">kartu ir atskirai vadinami Šalimis, atsižvelgdamos į </w:t>
      </w:r>
      <w:r w:rsidR="00BE5AEF" w:rsidRPr="00341A22">
        <w:rPr>
          <w:b w:val="0"/>
          <w:bCs w:val="0"/>
        </w:rPr>
        <w:t>mažos vertės pirkimo</w:t>
      </w:r>
      <w:r w:rsidR="008E74D9">
        <w:rPr>
          <w:b w:val="0"/>
          <w:bCs w:val="0"/>
        </w:rPr>
        <w:t>, vykdyto neskelbiamos apklausos būdu,</w:t>
      </w:r>
      <w:r w:rsidR="00BE5AEF" w:rsidRPr="00B82A52">
        <w:rPr>
          <w:b w:val="0"/>
          <w:bCs w:val="0"/>
        </w:rPr>
        <w:t xml:space="preserve"> rezultatus</w:t>
      </w:r>
      <w:r w:rsidR="00430818" w:rsidRPr="00B82A52">
        <w:rPr>
          <w:b w:val="0"/>
          <w:bCs w:val="0"/>
        </w:rPr>
        <w:t xml:space="preserve">, </w:t>
      </w:r>
      <w:r w:rsidRPr="00B82A52">
        <w:rPr>
          <w:b w:val="0"/>
          <w:bCs w:val="0"/>
        </w:rPr>
        <w:t>sudarė šią Sutartį.</w:t>
      </w:r>
    </w:p>
    <w:p w14:paraId="29CFB107" w14:textId="77777777" w:rsidR="009D2444" w:rsidRPr="00B82A52" w:rsidRDefault="009D2444" w:rsidP="009D2444">
      <w:pPr>
        <w:pStyle w:val="Paantrat"/>
        <w:numPr>
          <w:ilvl w:val="0"/>
          <w:numId w:val="1"/>
        </w:numPr>
        <w:tabs>
          <w:tab w:val="left" w:pos="360"/>
        </w:tabs>
        <w:spacing w:before="360" w:after="120"/>
        <w:ind w:left="0" w:right="22" w:firstLine="0"/>
        <w:jc w:val="both"/>
      </w:pPr>
      <w:r w:rsidRPr="00B82A52">
        <w:t xml:space="preserve">SUTARTIES OBJEKTAS </w:t>
      </w:r>
    </w:p>
    <w:p w14:paraId="1FC727B2" w14:textId="77777777" w:rsidR="002C2AA1" w:rsidRPr="00B82A52" w:rsidRDefault="009D2444" w:rsidP="008D14FD">
      <w:pPr>
        <w:pStyle w:val="Paantrat"/>
        <w:numPr>
          <w:ilvl w:val="1"/>
          <w:numId w:val="1"/>
        </w:numPr>
        <w:tabs>
          <w:tab w:val="clear" w:pos="432"/>
          <w:tab w:val="left" w:pos="540"/>
          <w:tab w:val="num" w:pos="709"/>
        </w:tabs>
        <w:ind w:left="0" w:right="23" w:firstLine="0"/>
        <w:jc w:val="both"/>
        <w:rPr>
          <w:b w:val="0"/>
          <w:bCs w:val="0"/>
        </w:rPr>
      </w:pPr>
      <w:r w:rsidRPr="00B82A52">
        <w:rPr>
          <w:b w:val="0"/>
          <w:bCs w:val="0"/>
        </w:rPr>
        <w:t>Sutarties objektas –</w:t>
      </w:r>
      <w:r w:rsidR="00E84206">
        <w:rPr>
          <w:b w:val="0"/>
        </w:rPr>
        <w:t xml:space="preserve"> </w:t>
      </w:r>
      <w:r w:rsidR="00F35D8D">
        <w:rPr>
          <w:b w:val="0"/>
          <w:bCs w:val="0"/>
        </w:rPr>
        <w:t>j</w:t>
      </w:r>
      <w:r w:rsidR="00F35D8D" w:rsidRPr="00F35D8D">
        <w:rPr>
          <w:b w:val="0"/>
          <w:bCs w:val="0"/>
        </w:rPr>
        <w:t>uostinė žuvų šėrykla</w:t>
      </w:r>
      <w:r w:rsidR="00B51510" w:rsidRPr="00B82A52">
        <w:rPr>
          <w:b w:val="0"/>
        </w:rPr>
        <w:t xml:space="preserve">, </w:t>
      </w:r>
      <w:r w:rsidR="00266392">
        <w:rPr>
          <w:b w:val="0"/>
        </w:rPr>
        <w:t>2</w:t>
      </w:r>
      <w:r w:rsidR="00F35D8D">
        <w:rPr>
          <w:b w:val="0"/>
        </w:rPr>
        <w:t>1</w:t>
      </w:r>
      <w:r w:rsidR="00B51510" w:rsidRPr="00B82A52">
        <w:rPr>
          <w:b w:val="0"/>
        </w:rPr>
        <w:t xml:space="preserve"> vnt. </w:t>
      </w:r>
      <w:r w:rsidR="00E723BB" w:rsidRPr="00B82A52">
        <w:rPr>
          <w:b w:val="0"/>
        </w:rPr>
        <w:t xml:space="preserve">(toliau </w:t>
      </w:r>
      <w:r w:rsidR="008565B0" w:rsidRPr="00B82A52">
        <w:rPr>
          <w:b w:val="0"/>
          <w:bCs w:val="0"/>
        </w:rPr>
        <w:t>–</w:t>
      </w:r>
      <w:r w:rsidR="00BE5AEF" w:rsidRPr="00B82A52">
        <w:rPr>
          <w:b w:val="0"/>
        </w:rPr>
        <w:t xml:space="preserve"> Prekės)</w:t>
      </w:r>
      <w:r w:rsidR="0027567A" w:rsidRPr="00B82A52">
        <w:rPr>
          <w:b w:val="0"/>
        </w:rPr>
        <w:t>.</w:t>
      </w:r>
    </w:p>
    <w:p w14:paraId="364A9C73" w14:textId="77777777" w:rsidR="00BE5AEF" w:rsidRPr="00B82A52" w:rsidRDefault="00BE5AEF" w:rsidP="008D14FD">
      <w:pPr>
        <w:pStyle w:val="Paantrat"/>
        <w:numPr>
          <w:ilvl w:val="1"/>
          <w:numId w:val="1"/>
        </w:numPr>
        <w:tabs>
          <w:tab w:val="clear" w:pos="432"/>
          <w:tab w:val="left" w:pos="540"/>
          <w:tab w:val="num" w:pos="709"/>
        </w:tabs>
        <w:ind w:left="0" w:right="23" w:firstLine="0"/>
        <w:jc w:val="both"/>
        <w:rPr>
          <w:b w:val="0"/>
          <w:bCs w:val="0"/>
        </w:rPr>
      </w:pPr>
      <w:r w:rsidRPr="00B82A52">
        <w:rPr>
          <w:b w:val="0"/>
        </w:rPr>
        <w:t>Prek</w:t>
      </w:r>
      <w:r w:rsidR="003E5097" w:rsidRPr="00B82A52">
        <w:rPr>
          <w:b w:val="0"/>
        </w:rPr>
        <w:t>ių</w:t>
      </w:r>
      <w:r w:rsidRPr="00B82A52">
        <w:rPr>
          <w:b w:val="0"/>
        </w:rPr>
        <w:t xml:space="preserve"> </w:t>
      </w:r>
      <w:r w:rsidR="003E5097" w:rsidRPr="00B82A52">
        <w:rPr>
          <w:b w:val="0"/>
        </w:rPr>
        <w:t>kainos yra nurodytos Sutarties 3.1 p.</w:t>
      </w:r>
    </w:p>
    <w:p w14:paraId="6760B7E0" w14:textId="77777777" w:rsidR="00CF30C0" w:rsidRDefault="00D1726E" w:rsidP="008D14FD">
      <w:pPr>
        <w:pStyle w:val="Paantrat"/>
        <w:numPr>
          <w:ilvl w:val="1"/>
          <w:numId w:val="1"/>
        </w:numPr>
        <w:tabs>
          <w:tab w:val="clear" w:pos="432"/>
          <w:tab w:val="left" w:pos="540"/>
          <w:tab w:val="num" w:pos="709"/>
        </w:tabs>
        <w:ind w:left="0" w:right="23" w:firstLine="0"/>
        <w:jc w:val="both"/>
        <w:rPr>
          <w:b w:val="0"/>
          <w:bCs w:val="0"/>
        </w:rPr>
      </w:pPr>
      <w:r w:rsidRPr="00B82A52">
        <w:rPr>
          <w:b w:val="0"/>
        </w:rPr>
        <w:t xml:space="preserve">Už Sutarties vykdymą, kontrolę bei </w:t>
      </w:r>
      <w:r w:rsidR="00CF30C0" w:rsidRPr="00B82A52">
        <w:rPr>
          <w:b w:val="0"/>
        </w:rPr>
        <w:t>per</w:t>
      </w:r>
      <w:r w:rsidR="007F209B" w:rsidRPr="00B82A52">
        <w:rPr>
          <w:b w:val="0"/>
        </w:rPr>
        <w:t xml:space="preserve">davimo </w:t>
      </w:r>
      <w:r w:rsidR="007C11F1">
        <w:rPr>
          <w:b w:val="0"/>
        </w:rPr>
        <w:t>-</w:t>
      </w:r>
      <w:r w:rsidR="007C11F1" w:rsidRPr="00B82A52">
        <w:rPr>
          <w:b w:val="0"/>
        </w:rPr>
        <w:t xml:space="preserve"> </w:t>
      </w:r>
      <w:r w:rsidR="00CF30C0" w:rsidRPr="00B82A52">
        <w:rPr>
          <w:b w:val="0"/>
        </w:rPr>
        <w:t>priėmimo akto pasirašymą atsaking</w:t>
      </w:r>
      <w:r w:rsidR="00CC11BE" w:rsidRPr="00B82A52">
        <w:rPr>
          <w:b w:val="0"/>
        </w:rPr>
        <w:t>as Užsakovo atstovas</w:t>
      </w:r>
      <w:r w:rsidR="00CF30C0" w:rsidRPr="00B82A52">
        <w:rPr>
          <w:b w:val="0"/>
        </w:rPr>
        <w:t>:</w:t>
      </w:r>
      <w:r w:rsidR="00F35D8D">
        <w:rPr>
          <w:b w:val="0"/>
          <w:bCs w:val="0"/>
        </w:rPr>
        <w:t xml:space="preserve"> </w:t>
      </w:r>
      <w:r w:rsidR="00F35D8D" w:rsidRPr="00F35D8D">
        <w:rPr>
          <w:b w:val="0"/>
          <w:bCs w:val="0"/>
        </w:rPr>
        <w:t xml:space="preserve">Žuvivaisos departamento Rytų regiono žuvivaisos skyriaus vedėjas  Antanas </w:t>
      </w:r>
      <w:proofErr w:type="spellStart"/>
      <w:r w:rsidR="00F35D8D" w:rsidRPr="00F35D8D">
        <w:rPr>
          <w:b w:val="0"/>
          <w:bCs w:val="0"/>
        </w:rPr>
        <w:t>Gonta</w:t>
      </w:r>
      <w:proofErr w:type="spellEnd"/>
      <w:r w:rsidR="00F35D8D" w:rsidRPr="00F35D8D">
        <w:rPr>
          <w:b w:val="0"/>
          <w:bCs w:val="0"/>
        </w:rPr>
        <w:t xml:space="preserve">, tel. 8-700 14969, el. paštas: </w:t>
      </w:r>
      <w:hyperlink r:id="rId8" w:history="1">
        <w:r w:rsidR="00F35D8D" w:rsidRPr="00F35D8D">
          <w:rPr>
            <w:rStyle w:val="Hipersaitas"/>
            <w:b w:val="0"/>
            <w:bCs w:val="0"/>
          </w:rPr>
          <w:t>antanas.gonta@zuv.lt</w:t>
        </w:r>
      </w:hyperlink>
      <w:r w:rsidR="00CC11BE" w:rsidRPr="00B82A52">
        <w:rPr>
          <w:b w:val="0"/>
          <w:bCs w:val="0"/>
        </w:rPr>
        <w:t>.</w:t>
      </w:r>
    </w:p>
    <w:p w14:paraId="047AECE3" w14:textId="77777777" w:rsidR="00763242" w:rsidRPr="006F3C17" w:rsidRDefault="003942A8" w:rsidP="006F3C17">
      <w:pPr>
        <w:jc w:val="both"/>
      </w:pPr>
      <w:r w:rsidRPr="002A115C">
        <w:rPr>
          <w:lang w:val="lt-LT"/>
        </w:rPr>
        <w:t xml:space="preserve">Už Sutarties vykdymą, kontrolę bei perdavimo </w:t>
      </w:r>
      <w:r w:rsidR="007C11F1" w:rsidRPr="002A115C">
        <w:rPr>
          <w:lang w:val="lt-LT"/>
        </w:rPr>
        <w:t xml:space="preserve">- </w:t>
      </w:r>
      <w:r w:rsidRPr="002A115C">
        <w:rPr>
          <w:lang w:val="lt-LT"/>
        </w:rPr>
        <w:t xml:space="preserve">priėmimo akto pasirašymą atsakingas Pardavėjo atstovas: </w:t>
      </w:r>
      <w:r w:rsidR="00447154">
        <w:rPr>
          <w:lang w:val="lt-LT"/>
        </w:rPr>
        <w:t>direktorius Darius Andriulionis</w:t>
      </w:r>
      <w:r w:rsidR="006F3C17" w:rsidRPr="002A115C">
        <w:rPr>
          <w:lang w:val="lt-LT"/>
        </w:rPr>
        <w:t>, tel</w:t>
      </w:r>
      <w:r w:rsidR="00341A22" w:rsidRPr="002A115C">
        <w:rPr>
          <w:lang w:val="lt-LT"/>
        </w:rPr>
        <w:t>.</w:t>
      </w:r>
      <w:r w:rsidR="006F3C17" w:rsidRPr="002A115C">
        <w:rPr>
          <w:lang w:val="lt-LT"/>
        </w:rPr>
        <w:t xml:space="preserve"> </w:t>
      </w:r>
      <w:r w:rsidR="00447154">
        <w:t>+370698 81125</w:t>
      </w:r>
      <w:r w:rsidR="006F3C17" w:rsidRPr="006F3C17">
        <w:t>,</w:t>
      </w:r>
      <w:r w:rsidR="00763242">
        <w:t xml:space="preserve"> </w:t>
      </w:r>
      <w:proofErr w:type="spellStart"/>
      <w:r w:rsidR="00763242">
        <w:t>el</w:t>
      </w:r>
      <w:proofErr w:type="spellEnd"/>
      <w:r w:rsidR="00763242" w:rsidRPr="00763242">
        <w:rPr>
          <w:lang w:val="lt-LT"/>
        </w:rPr>
        <w:t>. paštas:</w:t>
      </w:r>
      <w:r w:rsidR="006F3C17" w:rsidRPr="006F3C17">
        <w:t xml:space="preserve"> </w:t>
      </w:r>
      <w:hyperlink r:id="rId9" w:history="1">
        <w:r w:rsidR="00447154" w:rsidRPr="000B452B">
          <w:rPr>
            <w:rStyle w:val="Hipersaitas"/>
          </w:rPr>
          <w:t>info@akvatechna.lt</w:t>
        </w:r>
      </w:hyperlink>
      <w:r w:rsidR="00763242">
        <w:t>.</w:t>
      </w:r>
    </w:p>
    <w:p w14:paraId="7ADE7224" w14:textId="77777777" w:rsidR="009D2444" w:rsidRPr="00B82A52" w:rsidRDefault="00CC11BE" w:rsidP="00AA3F0C">
      <w:pPr>
        <w:pStyle w:val="Antrat1"/>
      </w:pPr>
      <w:r w:rsidRPr="00B82A52">
        <w:t>PREKIŲ</w:t>
      </w:r>
      <w:r w:rsidR="00BE5AEF" w:rsidRPr="00B82A52">
        <w:t xml:space="preserve"> ĮKAINIAI IR APMOKĖJIMO TVARKA</w:t>
      </w:r>
    </w:p>
    <w:p w14:paraId="42CDB954" w14:textId="77777777" w:rsidR="00BE5AEF" w:rsidRPr="00B82A52" w:rsidRDefault="00CC11BE" w:rsidP="00BE5AEF">
      <w:pPr>
        <w:pStyle w:val="Paantrat"/>
        <w:numPr>
          <w:ilvl w:val="1"/>
          <w:numId w:val="1"/>
        </w:numPr>
        <w:tabs>
          <w:tab w:val="clear" w:pos="432"/>
          <w:tab w:val="num" w:pos="0"/>
          <w:tab w:val="left" w:pos="120"/>
          <w:tab w:val="left" w:pos="567"/>
        </w:tabs>
        <w:spacing w:before="60" w:after="60"/>
        <w:ind w:left="0" w:right="23" w:firstLine="0"/>
        <w:jc w:val="both"/>
      </w:pPr>
      <w:r w:rsidRPr="00B82A52">
        <w:rPr>
          <w:b w:val="0"/>
        </w:rPr>
        <w:t>Perkamų Prekių</w:t>
      </w:r>
      <w:r w:rsidR="00BE5AEF" w:rsidRPr="00B82A52">
        <w:rPr>
          <w:b w:val="0"/>
        </w:rPr>
        <w:t xml:space="preserve"> įkainiai: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992"/>
        <w:gridCol w:w="1701"/>
        <w:gridCol w:w="1843"/>
        <w:gridCol w:w="1842"/>
      </w:tblGrid>
      <w:tr w:rsidR="00B82A52" w:rsidRPr="00232951" w14:paraId="1101FC28" w14:textId="77777777" w:rsidTr="008B0A69">
        <w:trPr>
          <w:trHeight w:val="542"/>
          <w:jc w:val="center"/>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94B94DE" w14:textId="77777777" w:rsidR="00B82A52" w:rsidRPr="008B0A69" w:rsidRDefault="00B82A52" w:rsidP="00AE5D12">
            <w:pPr>
              <w:jc w:val="center"/>
              <w:rPr>
                <w:rFonts w:ascii="Times New Roman" w:hAnsi="Times New Roman"/>
                <w:b/>
                <w:i/>
                <w:szCs w:val="24"/>
                <w:lang w:val="x-none" w:eastAsia="lt-LT"/>
              </w:rPr>
            </w:pPr>
            <w:r w:rsidRPr="008B0A69">
              <w:rPr>
                <w:rFonts w:ascii="Times New Roman" w:hAnsi="Times New Roman"/>
                <w:b/>
                <w:i/>
                <w:szCs w:val="24"/>
                <w:lang w:val="x-none" w:eastAsia="lt-LT"/>
              </w:rPr>
              <w:t>Eil. Nr.</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tcPr>
          <w:p w14:paraId="139B022F" w14:textId="77777777" w:rsidR="00B82A52" w:rsidRPr="008B0A69" w:rsidRDefault="00B82A52" w:rsidP="00AE5D12">
            <w:pPr>
              <w:jc w:val="center"/>
              <w:rPr>
                <w:rFonts w:ascii="Times New Roman" w:hAnsi="Times New Roman"/>
                <w:b/>
                <w:i/>
                <w:szCs w:val="24"/>
                <w:lang w:val="x-none" w:eastAsia="lt-LT"/>
              </w:rPr>
            </w:pPr>
            <w:r w:rsidRPr="008B0A69">
              <w:rPr>
                <w:rFonts w:ascii="Times New Roman" w:hAnsi="Times New Roman"/>
                <w:b/>
                <w:i/>
                <w:szCs w:val="24"/>
                <w:lang w:val="x-none" w:eastAsia="lt-LT"/>
              </w:rPr>
              <w:t>Prekės pavadinimas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CAF9061" w14:textId="77777777" w:rsidR="00B82A52" w:rsidRPr="008B0A69" w:rsidRDefault="00B82A52" w:rsidP="00AE5D12">
            <w:pPr>
              <w:jc w:val="center"/>
              <w:rPr>
                <w:rFonts w:ascii="Times New Roman" w:hAnsi="Times New Roman"/>
                <w:b/>
                <w:i/>
                <w:szCs w:val="24"/>
                <w:lang w:val="lt-LT" w:eastAsia="lt-LT"/>
              </w:rPr>
            </w:pPr>
            <w:r w:rsidRPr="008B0A69">
              <w:rPr>
                <w:rFonts w:ascii="Times New Roman" w:hAnsi="Times New Roman"/>
                <w:b/>
                <w:i/>
                <w:szCs w:val="24"/>
                <w:lang w:val="lt-LT" w:eastAsia="lt-LT"/>
              </w:rPr>
              <w:t>Kiekis, vnt.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3642A1C5" w14:textId="77777777" w:rsidR="00B82A52" w:rsidRPr="008B0A69" w:rsidRDefault="00B82A52" w:rsidP="00AE5D12">
            <w:pPr>
              <w:jc w:val="center"/>
              <w:rPr>
                <w:rFonts w:ascii="Times New Roman" w:hAnsi="Times New Roman"/>
                <w:b/>
                <w:i/>
                <w:szCs w:val="24"/>
                <w:lang w:val="lt-LT" w:eastAsia="lt-LT"/>
              </w:rPr>
            </w:pPr>
            <w:r w:rsidRPr="008B0A69">
              <w:rPr>
                <w:rFonts w:ascii="Times New Roman" w:hAnsi="Times New Roman"/>
                <w:b/>
                <w:i/>
                <w:szCs w:val="24"/>
                <w:lang w:val="lt-LT" w:eastAsia="lt-LT"/>
              </w:rPr>
              <w:t>Vieneto kaina, Eur be PVM</w:t>
            </w:r>
          </w:p>
        </w:tc>
        <w:tc>
          <w:tcPr>
            <w:tcW w:w="1843" w:type="dxa"/>
            <w:tcBorders>
              <w:top w:val="single" w:sz="8" w:space="0" w:color="auto"/>
              <w:left w:val="nil"/>
              <w:bottom w:val="single" w:sz="8" w:space="0" w:color="auto"/>
              <w:right w:val="single" w:sz="8" w:space="0" w:color="auto"/>
            </w:tcBorders>
            <w:shd w:val="clear" w:color="auto" w:fill="D9D9D9"/>
            <w:vAlign w:val="center"/>
          </w:tcPr>
          <w:p w14:paraId="3544D5D0" w14:textId="77777777" w:rsidR="00B82A52" w:rsidRPr="008B0A69" w:rsidRDefault="00B82A52" w:rsidP="00AE5D12">
            <w:pPr>
              <w:spacing w:line="276" w:lineRule="auto"/>
              <w:jc w:val="center"/>
              <w:rPr>
                <w:rFonts w:ascii="Times New Roman" w:hAnsi="Times New Roman"/>
                <w:b/>
                <w:i/>
                <w:szCs w:val="24"/>
                <w:lang w:val="lt-LT" w:eastAsia="lt-LT"/>
              </w:rPr>
            </w:pPr>
            <w:r w:rsidRPr="008B0A69">
              <w:rPr>
                <w:rFonts w:ascii="Times New Roman" w:hAnsi="Times New Roman"/>
                <w:b/>
                <w:i/>
                <w:szCs w:val="24"/>
                <w:lang w:val="lt-LT" w:eastAsia="lt-LT"/>
              </w:rPr>
              <w:t>Bendra pasiūlymo kaina, Eur be PVM (5</w:t>
            </w:r>
            <w:r w:rsidRPr="008B0A69">
              <w:rPr>
                <w:rFonts w:ascii="Times New Roman" w:hAnsi="Times New Roman"/>
                <w:b/>
                <w:i/>
                <w:szCs w:val="24"/>
                <w:lang w:val="en-US" w:eastAsia="lt-LT"/>
              </w:rPr>
              <w:t>=</w:t>
            </w:r>
            <w:r w:rsidRPr="008B0A69">
              <w:rPr>
                <w:rFonts w:ascii="Times New Roman" w:hAnsi="Times New Roman"/>
                <w:b/>
                <w:i/>
                <w:szCs w:val="24"/>
                <w:lang w:val="lt-LT" w:eastAsia="lt-LT"/>
              </w:rPr>
              <w:t>3x4)</w:t>
            </w:r>
          </w:p>
        </w:tc>
        <w:tc>
          <w:tcPr>
            <w:tcW w:w="1842" w:type="dxa"/>
            <w:tcBorders>
              <w:top w:val="single" w:sz="8" w:space="0" w:color="auto"/>
              <w:left w:val="nil"/>
              <w:bottom w:val="single" w:sz="8" w:space="0" w:color="auto"/>
              <w:right w:val="single" w:sz="8" w:space="0" w:color="auto"/>
            </w:tcBorders>
            <w:shd w:val="clear" w:color="auto" w:fill="D9D9D9"/>
            <w:vAlign w:val="center"/>
          </w:tcPr>
          <w:p w14:paraId="2CCB5ED6" w14:textId="77777777" w:rsidR="00B82A52" w:rsidRPr="008B0A69" w:rsidRDefault="00B82A52" w:rsidP="00AE5D12">
            <w:pPr>
              <w:spacing w:line="276" w:lineRule="auto"/>
              <w:jc w:val="center"/>
              <w:rPr>
                <w:rFonts w:ascii="Times New Roman" w:hAnsi="Times New Roman"/>
                <w:b/>
                <w:i/>
                <w:szCs w:val="24"/>
                <w:lang w:val="lt-LT" w:eastAsia="lt-LT"/>
              </w:rPr>
            </w:pPr>
            <w:r w:rsidRPr="008B0A69">
              <w:rPr>
                <w:rFonts w:ascii="Times New Roman" w:hAnsi="Times New Roman"/>
                <w:b/>
                <w:i/>
                <w:szCs w:val="24"/>
                <w:lang w:val="lt-LT" w:eastAsia="lt-LT"/>
              </w:rPr>
              <w:t>Bendra pasiūlymo kaina, Eur su PVM</w:t>
            </w:r>
          </w:p>
        </w:tc>
      </w:tr>
      <w:tr w:rsidR="00B82A52" w:rsidRPr="00232951" w14:paraId="2E85699F" w14:textId="77777777" w:rsidTr="008B0A69">
        <w:trPr>
          <w:trHeight w:val="371"/>
          <w:jc w:val="center"/>
        </w:trPr>
        <w:tc>
          <w:tcPr>
            <w:tcW w:w="709" w:type="dxa"/>
            <w:tcBorders>
              <w:top w:val="single" w:sz="4" w:space="0" w:color="auto"/>
              <w:left w:val="single" w:sz="4" w:space="0" w:color="auto"/>
              <w:bottom w:val="single" w:sz="4" w:space="0" w:color="auto"/>
              <w:right w:val="single" w:sz="4" w:space="0" w:color="auto"/>
            </w:tcBorders>
            <w:vAlign w:val="center"/>
          </w:tcPr>
          <w:p w14:paraId="143337CA" w14:textId="77777777" w:rsidR="00B82A52" w:rsidRPr="008B0A69" w:rsidRDefault="00B82A52" w:rsidP="00AE5D12">
            <w:pPr>
              <w:jc w:val="center"/>
              <w:rPr>
                <w:rFonts w:ascii="Times New Roman" w:hAnsi="Times New Roman"/>
                <w:b/>
                <w:szCs w:val="24"/>
              </w:rPr>
            </w:pPr>
            <w:r w:rsidRPr="008B0A69">
              <w:rPr>
                <w:rFonts w:ascii="Times New Roman" w:hAnsi="Times New Roman"/>
                <w:b/>
                <w:szCs w:val="24"/>
              </w:rPr>
              <w:t>1</w:t>
            </w:r>
          </w:p>
        </w:tc>
        <w:tc>
          <w:tcPr>
            <w:tcW w:w="2694" w:type="dxa"/>
            <w:tcBorders>
              <w:top w:val="single" w:sz="4" w:space="0" w:color="auto"/>
              <w:left w:val="single" w:sz="4" w:space="0" w:color="auto"/>
              <w:bottom w:val="single" w:sz="4" w:space="0" w:color="auto"/>
              <w:right w:val="single" w:sz="4" w:space="0" w:color="auto"/>
            </w:tcBorders>
            <w:vAlign w:val="center"/>
          </w:tcPr>
          <w:p w14:paraId="0BF00F23" w14:textId="77777777" w:rsidR="00B82A52" w:rsidRPr="008B0A69" w:rsidRDefault="00B82A52" w:rsidP="00AE5D12">
            <w:pPr>
              <w:jc w:val="center"/>
              <w:rPr>
                <w:rFonts w:ascii="Times New Roman" w:hAnsi="Times New Roman"/>
                <w:b/>
                <w:szCs w:val="24"/>
              </w:rPr>
            </w:pPr>
            <w:r w:rsidRPr="008B0A69">
              <w:rPr>
                <w:rFonts w:ascii="Times New Roman" w:hAnsi="Times New Roman"/>
                <w:b/>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13816186" w14:textId="77777777" w:rsidR="00B82A52" w:rsidRPr="008B0A69" w:rsidRDefault="00B82A52" w:rsidP="00AE5D12">
            <w:pPr>
              <w:jc w:val="center"/>
              <w:rPr>
                <w:rFonts w:ascii="Times New Roman" w:hAnsi="Times New Roman"/>
                <w:b/>
                <w:szCs w:val="24"/>
              </w:rPr>
            </w:pPr>
            <w:r w:rsidRPr="008B0A69">
              <w:rPr>
                <w:rFonts w:ascii="Times New Roman" w:hAnsi="Times New Roman"/>
                <w:b/>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658700CF" w14:textId="77777777" w:rsidR="00B82A52" w:rsidRPr="008B0A69" w:rsidRDefault="00B82A52" w:rsidP="00AE5D12">
            <w:pPr>
              <w:jc w:val="center"/>
              <w:rPr>
                <w:rFonts w:ascii="Times New Roman" w:hAnsi="Times New Roman"/>
                <w:b/>
                <w:szCs w:val="24"/>
              </w:rPr>
            </w:pPr>
            <w:r w:rsidRPr="008B0A69">
              <w:rPr>
                <w:rFonts w:ascii="Times New Roman" w:hAnsi="Times New Roman"/>
                <w:b/>
                <w:szCs w:val="24"/>
              </w:rPr>
              <w:t>4</w:t>
            </w:r>
          </w:p>
        </w:tc>
        <w:tc>
          <w:tcPr>
            <w:tcW w:w="1843" w:type="dxa"/>
            <w:tcBorders>
              <w:top w:val="single" w:sz="4" w:space="0" w:color="auto"/>
              <w:left w:val="single" w:sz="4" w:space="0" w:color="auto"/>
              <w:bottom w:val="single" w:sz="4" w:space="0" w:color="auto"/>
              <w:right w:val="single" w:sz="4" w:space="0" w:color="auto"/>
            </w:tcBorders>
            <w:vAlign w:val="center"/>
          </w:tcPr>
          <w:p w14:paraId="0736E8B5" w14:textId="77777777" w:rsidR="00B82A52" w:rsidRPr="008B0A69" w:rsidRDefault="00B82A52" w:rsidP="00AE5D12">
            <w:pPr>
              <w:jc w:val="center"/>
              <w:rPr>
                <w:rFonts w:ascii="Times New Roman" w:hAnsi="Times New Roman"/>
                <w:b/>
                <w:szCs w:val="24"/>
              </w:rPr>
            </w:pPr>
            <w:r w:rsidRPr="008B0A69">
              <w:rPr>
                <w:rFonts w:ascii="Times New Roman" w:hAnsi="Times New Roman"/>
                <w:b/>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608A239F" w14:textId="77777777" w:rsidR="00B82A52" w:rsidRPr="008B0A69" w:rsidRDefault="00B82A52" w:rsidP="00AE5D12">
            <w:pPr>
              <w:jc w:val="center"/>
              <w:rPr>
                <w:rFonts w:ascii="Times New Roman" w:hAnsi="Times New Roman"/>
                <w:b/>
                <w:szCs w:val="24"/>
              </w:rPr>
            </w:pPr>
            <w:r w:rsidRPr="008B0A69">
              <w:rPr>
                <w:rFonts w:ascii="Times New Roman" w:hAnsi="Times New Roman"/>
                <w:b/>
                <w:szCs w:val="24"/>
              </w:rPr>
              <w:t>6</w:t>
            </w:r>
          </w:p>
        </w:tc>
      </w:tr>
      <w:tr w:rsidR="00B82A52" w:rsidRPr="00232951" w14:paraId="4D9409AB" w14:textId="77777777" w:rsidTr="008B0A69">
        <w:trPr>
          <w:trHeight w:val="26"/>
          <w:jc w:val="center"/>
        </w:trPr>
        <w:tc>
          <w:tcPr>
            <w:tcW w:w="709" w:type="dxa"/>
            <w:tcBorders>
              <w:top w:val="single" w:sz="4" w:space="0" w:color="auto"/>
              <w:left w:val="single" w:sz="4" w:space="0" w:color="auto"/>
              <w:bottom w:val="single" w:sz="4" w:space="0" w:color="auto"/>
              <w:right w:val="single" w:sz="4" w:space="0" w:color="auto"/>
            </w:tcBorders>
            <w:vAlign w:val="center"/>
          </w:tcPr>
          <w:p w14:paraId="4F31D0F4" w14:textId="77777777" w:rsidR="00B82A52" w:rsidRPr="008B0A69" w:rsidRDefault="00B82A52" w:rsidP="00AE5D12">
            <w:pPr>
              <w:jc w:val="center"/>
              <w:rPr>
                <w:rFonts w:ascii="Times New Roman" w:hAnsi="Times New Roman"/>
                <w:szCs w:val="24"/>
              </w:rPr>
            </w:pPr>
            <w:r w:rsidRPr="008B0A69">
              <w:rPr>
                <w:rFonts w:ascii="Times New Roman" w:hAnsi="Times New Roman"/>
                <w:szCs w:val="24"/>
              </w:rPr>
              <w:t>1.</w:t>
            </w:r>
          </w:p>
        </w:tc>
        <w:tc>
          <w:tcPr>
            <w:tcW w:w="2694" w:type="dxa"/>
            <w:tcBorders>
              <w:left w:val="single" w:sz="4" w:space="0" w:color="auto"/>
              <w:right w:val="single" w:sz="4" w:space="0" w:color="auto"/>
            </w:tcBorders>
            <w:vAlign w:val="center"/>
          </w:tcPr>
          <w:p w14:paraId="4529F276" w14:textId="77777777" w:rsidR="00B82A52" w:rsidRPr="00447154" w:rsidRDefault="00447154" w:rsidP="00AE5D12">
            <w:pPr>
              <w:tabs>
                <w:tab w:val="right" w:leader="underscore" w:pos="8505"/>
              </w:tabs>
              <w:rPr>
                <w:rFonts w:ascii="Times New Roman" w:hAnsi="Times New Roman"/>
                <w:szCs w:val="24"/>
                <w:lang w:val="lt-LT"/>
              </w:rPr>
            </w:pPr>
            <w:proofErr w:type="spellStart"/>
            <w:r w:rsidRPr="00447154">
              <w:rPr>
                <w:rFonts w:ascii="Times New Roman" w:hAnsi="Times New Roman"/>
              </w:rPr>
              <w:t>J</w:t>
            </w:r>
            <w:r w:rsidRPr="00447154">
              <w:rPr>
                <w:rFonts w:ascii="Times New Roman" w:hAnsi="Times New Roman"/>
                <w:szCs w:val="24"/>
              </w:rPr>
              <w:t>uostinė</w:t>
            </w:r>
            <w:proofErr w:type="spellEnd"/>
            <w:r w:rsidRPr="00447154">
              <w:rPr>
                <w:rFonts w:ascii="Times New Roman" w:hAnsi="Times New Roman"/>
                <w:szCs w:val="24"/>
              </w:rPr>
              <w:t xml:space="preserve"> </w:t>
            </w:r>
            <w:proofErr w:type="spellStart"/>
            <w:r w:rsidRPr="00447154">
              <w:rPr>
                <w:rFonts w:ascii="Times New Roman" w:hAnsi="Times New Roman"/>
                <w:szCs w:val="24"/>
              </w:rPr>
              <w:t>žuvų</w:t>
            </w:r>
            <w:proofErr w:type="spellEnd"/>
            <w:r w:rsidRPr="00447154">
              <w:rPr>
                <w:rFonts w:ascii="Times New Roman" w:hAnsi="Times New Roman"/>
                <w:szCs w:val="24"/>
              </w:rPr>
              <w:t xml:space="preserve"> </w:t>
            </w:r>
            <w:proofErr w:type="spellStart"/>
            <w:r w:rsidRPr="00447154">
              <w:rPr>
                <w:rFonts w:ascii="Times New Roman" w:hAnsi="Times New Roman"/>
                <w:szCs w:val="24"/>
              </w:rPr>
              <w:t>šėrykla</w:t>
            </w:r>
            <w:proofErr w:type="spellEnd"/>
          </w:p>
        </w:tc>
        <w:tc>
          <w:tcPr>
            <w:tcW w:w="992" w:type="dxa"/>
            <w:tcBorders>
              <w:left w:val="single" w:sz="4" w:space="0" w:color="auto"/>
              <w:right w:val="single" w:sz="4" w:space="0" w:color="auto"/>
            </w:tcBorders>
            <w:vAlign w:val="center"/>
          </w:tcPr>
          <w:p w14:paraId="75478031" w14:textId="77777777" w:rsidR="00B82A52" w:rsidRPr="008B0A69" w:rsidRDefault="00266392" w:rsidP="00AE5D12">
            <w:pPr>
              <w:jc w:val="center"/>
              <w:rPr>
                <w:rFonts w:ascii="Times New Roman" w:hAnsi="Times New Roman"/>
                <w:szCs w:val="24"/>
              </w:rPr>
            </w:pPr>
            <w:r w:rsidRPr="008B0A69">
              <w:rPr>
                <w:rFonts w:ascii="Times New Roman" w:hAnsi="Times New Roman"/>
                <w:szCs w:val="24"/>
              </w:rPr>
              <w:t>2</w:t>
            </w:r>
            <w:r w:rsidR="00447154">
              <w:rPr>
                <w:rFonts w:ascii="Times New Roman" w:hAnsi="Times New Roman"/>
                <w:szCs w:val="24"/>
              </w:rPr>
              <w:t>1</w:t>
            </w:r>
          </w:p>
        </w:tc>
        <w:tc>
          <w:tcPr>
            <w:tcW w:w="1701" w:type="dxa"/>
            <w:tcBorders>
              <w:left w:val="single" w:sz="4" w:space="0" w:color="auto"/>
              <w:right w:val="single" w:sz="4" w:space="0" w:color="auto"/>
            </w:tcBorders>
            <w:vAlign w:val="center"/>
          </w:tcPr>
          <w:p w14:paraId="530DC425" w14:textId="77777777" w:rsidR="00B82A52" w:rsidRPr="008B0A69" w:rsidRDefault="00447154" w:rsidP="00AE5D12">
            <w:pPr>
              <w:jc w:val="center"/>
              <w:rPr>
                <w:rFonts w:ascii="Times New Roman" w:hAnsi="Times New Roman"/>
                <w:szCs w:val="24"/>
              </w:rPr>
            </w:pPr>
            <w:r>
              <w:rPr>
                <w:rFonts w:ascii="Times New Roman" w:hAnsi="Times New Roman"/>
                <w:szCs w:val="24"/>
              </w:rPr>
              <w:t>255,73</w:t>
            </w:r>
          </w:p>
        </w:tc>
        <w:tc>
          <w:tcPr>
            <w:tcW w:w="1843" w:type="dxa"/>
            <w:tcBorders>
              <w:left w:val="single" w:sz="4" w:space="0" w:color="auto"/>
              <w:right w:val="single" w:sz="4" w:space="0" w:color="auto"/>
            </w:tcBorders>
            <w:vAlign w:val="center"/>
          </w:tcPr>
          <w:p w14:paraId="522AB275" w14:textId="77777777" w:rsidR="00B82A52" w:rsidRPr="008B0A69" w:rsidRDefault="00447154" w:rsidP="00AE5D12">
            <w:pPr>
              <w:ind w:hanging="10"/>
              <w:jc w:val="center"/>
              <w:rPr>
                <w:rFonts w:ascii="Times New Roman" w:hAnsi="Times New Roman"/>
                <w:szCs w:val="24"/>
              </w:rPr>
            </w:pPr>
            <w:r>
              <w:rPr>
                <w:rFonts w:ascii="Times New Roman" w:hAnsi="Times New Roman"/>
                <w:szCs w:val="24"/>
              </w:rPr>
              <w:t>5370,33</w:t>
            </w:r>
          </w:p>
        </w:tc>
        <w:tc>
          <w:tcPr>
            <w:tcW w:w="1842" w:type="dxa"/>
            <w:tcBorders>
              <w:left w:val="single" w:sz="4" w:space="0" w:color="auto"/>
              <w:right w:val="single" w:sz="4" w:space="0" w:color="auto"/>
            </w:tcBorders>
            <w:vAlign w:val="center"/>
          </w:tcPr>
          <w:p w14:paraId="4B0D0560" w14:textId="77777777" w:rsidR="00B82A52" w:rsidRPr="006F3C17" w:rsidRDefault="00447154" w:rsidP="00AE5D12">
            <w:pPr>
              <w:ind w:hanging="10"/>
              <w:jc w:val="center"/>
              <w:rPr>
                <w:rFonts w:ascii="Times New Roman" w:hAnsi="Times New Roman"/>
                <w:szCs w:val="24"/>
              </w:rPr>
            </w:pPr>
            <w:r>
              <w:rPr>
                <w:rFonts w:ascii="Times New Roman" w:hAnsi="Times New Roman"/>
                <w:szCs w:val="24"/>
              </w:rPr>
              <w:t>6498,10</w:t>
            </w:r>
          </w:p>
        </w:tc>
      </w:tr>
    </w:tbl>
    <w:p w14:paraId="4343BE23" w14:textId="77777777" w:rsidR="00BE5AEF" w:rsidRPr="00B82A52" w:rsidRDefault="00F728CA" w:rsidP="008D14FD">
      <w:pPr>
        <w:pStyle w:val="Paantrat"/>
        <w:numPr>
          <w:ilvl w:val="1"/>
          <w:numId w:val="1"/>
        </w:numPr>
        <w:tabs>
          <w:tab w:val="clear" w:pos="432"/>
          <w:tab w:val="num" w:pos="0"/>
          <w:tab w:val="left" w:pos="120"/>
          <w:tab w:val="left" w:pos="540"/>
        </w:tabs>
        <w:ind w:left="0" w:right="23" w:firstLine="0"/>
        <w:jc w:val="both"/>
        <w:rPr>
          <w:b w:val="0"/>
        </w:rPr>
      </w:pPr>
      <w:r w:rsidRPr="00B82A52">
        <w:rPr>
          <w:b w:val="0"/>
        </w:rPr>
        <w:t xml:space="preserve">Pardavėjas užsakytas Prekes savo transportu ir savo lėšomis pristato Užsakovui adresu: </w:t>
      </w:r>
      <w:r w:rsidR="007C11F1">
        <w:rPr>
          <w:b w:val="0"/>
        </w:rPr>
        <w:t xml:space="preserve">Žuvininkystės tarnyba prie Lietuvos Respublikos žemės ūkio ministerijos, </w:t>
      </w:r>
      <w:r w:rsidR="00447154">
        <w:rPr>
          <w:b w:val="0"/>
        </w:rPr>
        <w:t>Vinkšnų g. 6</w:t>
      </w:r>
      <w:r w:rsidR="007C11F1">
        <w:rPr>
          <w:b w:val="0"/>
        </w:rPr>
        <w:t xml:space="preserve">, </w:t>
      </w:r>
      <w:r w:rsidR="00447154">
        <w:rPr>
          <w:b w:val="0"/>
        </w:rPr>
        <w:t>Vilnius</w:t>
      </w:r>
      <w:r w:rsidRPr="00B82A52">
        <w:rPr>
          <w:b w:val="0"/>
        </w:rPr>
        <w:t>.</w:t>
      </w:r>
      <w:r w:rsidR="007C11F1">
        <w:rPr>
          <w:b w:val="0"/>
        </w:rPr>
        <w:t xml:space="preserve"> Kartu su Prekėmis pristatomas ir įteikiamas pasirašyti Prekių perdavimo – priėmimo aktas.</w:t>
      </w:r>
    </w:p>
    <w:p w14:paraId="18E21677" w14:textId="77777777" w:rsidR="00BE5AEF" w:rsidRPr="00B82A52" w:rsidRDefault="00626969" w:rsidP="008D14FD">
      <w:pPr>
        <w:pStyle w:val="Paantrat"/>
        <w:numPr>
          <w:ilvl w:val="1"/>
          <w:numId w:val="1"/>
        </w:numPr>
        <w:tabs>
          <w:tab w:val="clear" w:pos="432"/>
          <w:tab w:val="num" w:pos="0"/>
          <w:tab w:val="left" w:pos="120"/>
          <w:tab w:val="left" w:pos="567"/>
        </w:tabs>
        <w:ind w:left="0" w:right="23" w:firstLine="0"/>
        <w:jc w:val="both"/>
        <w:rPr>
          <w:b w:val="0"/>
        </w:rPr>
      </w:pPr>
      <w:r w:rsidRPr="00B82A52">
        <w:rPr>
          <w:b w:val="0"/>
        </w:rPr>
        <w:t xml:space="preserve">Į įkainius įskaityti visi mokesčiai ir visos Pardavėjo išlaidos, būtinos tinkamai įvykdyti </w:t>
      </w:r>
      <w:r w:rsidR="007C11F1">
        <w:rPr>
          <w:b w:val="0"/>
        </w:rPr>
        <w:t>Sutartį</w:t>
      </w:r>
      <w:r w:rsidRPr="00B82A52">
        <w:rPr>
          <w:b w:val="0"/>
        </w:rPr>
        <w:t>, įskaitant, bet neapsiribojant Prek</w:t>
      </w:r>
      <w:r w:rsidR="00D27E12" w:rsidRPr="00B82A52">
        <w:rPr>
          <w:b w:val="0"/>
        </w:rPr>
        <w:t>ių</w:t>
      </w:r>
      <w:r w:rsidRPr="00B82A52">
        <w:rPr>
          <w:b w:val="0"/>
        </w:rPr>
        <w:t xml:space="preserve"> saugojimo, pakavimo, </w:t>
      </w:r>
      <w:r w:rsidR="007F209B" w:rsidRPr="00B82A52">
        <w:rPr>
          <w:b w:val="0"/>
        </w:rPr>
        <w:t xml:space="preserve">PVM </w:t>
      </w:r>
      <w:r w:rsidRPr="00B82A52">
        <w:rPr>
          <w:b w:val="0"/>
        </w:rPr>
        <w:t>sąskaitų faktūrų ir kitų dokumentų išrašymo išlaidas. Užsakovas neatlygins Pardavėjui jokių papild</w:t>
      </w:r>
      <w:r w:rsidR="00D27E12" w:rsidRPr="00B82A52">
        <w:rPr>
          <w:b w:val="0"/>
        </w:rPr>
        <w:t>omų išlaidų, susijusių su Prekių</w:t>
      </w:r>
      <w:r w:rsidRPr="00B82A52">
        <w:rPr>
          <w:b w:val="0"/>
        </w:rPr>
        <w:t xml:space="preserve"> </w:t>
      </w:r>
      <w:r w:rsidR="00D27E12" w:rsidRPr="00B82A52">
        <w:rPr>
          <w:b w:val="0"/>
        </w:rPr>
        <w:t>pristatymu</w:t>
      </w:r>
      <w:r w:rsidRPr="00B82A52">
        <w:rPr>
          <w:b w:val="0"/>
        </w:rPr>
        <w:t xml:space="preserve"> ir neatliks jokių kitų mokėjimų, viršijančių Sutarties 3.1</w:t>
      </w:r>
      <w:r w:rsidR="00E3210D" w:rsidRPr="00B82A52">
        <w:rPr>
          <w:b w:val="0"/>
        </w:rPr>
        <w:t>.</w:t>
      </w:r>
      <w:r w:rsidRPr="00B82A52">
        <w:rPr>
          <w:b w:val="0"/>
        </w:rPr>
        <w:t xml:space="preserve"> punkto lentelėje nurodytus įkainius.</w:t>
      </w:r>
      <w:r w:rsidR="00AD7828">
        <w:rPr>
          <w:b w:val="0"/>
        </w:rPr>
        <w:t xml:space="preserve"> </w:t>
      </w:r>
    </w:p>
    <w:p w14:paraId="34848D3A" w14:textId="2666700F" w:rsidR="005C282D" w:rsidRPr="00447154" w:rsidRDefault="00626969" w:rsidP="00447154">
      <w:pPr>
        <w:pStyle w:val="Sraopastraipa"/>
        <w:numPr>
          <w:ilvl w:val="1"/>
          <w:numId w:val="1"/>
        </w:numPr>
        <w:tabs>
          <w:tab w:val="clear" w:pos="432"/>
          <w:tab w:val="num" w:pos="0"/>
          <w:tab w:val="left" w:pos="450"/>
          <w:tab w:val="num" w:pos="716"/>
        </w:tabs>
        <w:overflowPunct/>
        <w:autoSpaceDE/>
        <w:autoSpaceDN/>
        <w:adjustRightInd/>
        <w:ind w:left="0" w:firstLine="0"/>
        <w:jc w:val="both"/>
        <w:textAlignment w:val="auto"/>
        <w:rPr>
          <w:rFonts w:ascii="Times New Roman" w:hAnsi="Times New Roman"/>
          <w:bCs/>
          <w:szCs w:val="24"/>
          <w:lang w:val="lt-LT"/>
        </w:rPr>
      </w:pPr>
      <w:r w:rsidRPr="005C282D">
        <w:rPr>
          <w:lang w:val="lt-LT"/>
        </w:rPr>
        <w:t>U</w:t>
      </w:r>
      <w:r w:rsidR="00A117AA" w:rsidRPr="005C282D">
        <w:rPr>
          <w:lang w:val="lt-LT"/>
        </w:rPr>
        <w:t>žsakovas atsiskaito su Pardavėju</w:t>
      </w:r>
      <w:r w:rsidRPr="005C282D">
        <w:rPr>
          <w:lang w:val="lt-LT"/>
        </w:rPr>
        <w:t xml:space="preserve"> už tinkama</w:t>
      </w:r>
      <w:r w:rsidR="007C11F1" w:rsidRPr="005C282D">
        <w:rPr>
          <w:lang w:val="lt-LT"/>
        </w:rPr>
        <w:t>s</w:t>
      </w:r>
      <w:r w:rsidR="003A6885">
        <w:rPr>
          <w:lang w:val="lt-LT"/>
        </w:rPr>
        <w:t>, kokybiškas</w:t>
      </w:r>
      <w:r w:rsidRPr="005C282D">
        <w:rPr>
          <w:lang w:val="lt-LT"/>
        </w:rPr>
        <w:t xml:space="preserve"> ir</w:t>
      </w:r>
      <w:r w:rsidR="00D27E12" w:rsidRPr="005C282D">
        <w:rPr>
          <w:lang w:val="lt-LT"/>
        </w:rPr>
        <w:t xml:space="preserve"> laiku pristatytas Prekes </w:t>
      </w:r>
      <w:r w:rsidR="00AA3F0C" w:rsidRPr="005C282D">
        <w:rPr>
          <w:lang w:val="lt-LT"/>
        </w:rPr>
        <w:t>apmokėdamas</w:t>
      </w:r>
      <w:r w:rsidR="007C11F1" w:rsidRPr="005C282D">
        <w:rPr>
          <w:lang w:val="lt-LT"/>
        </w:rPr>
        <w:t xml:space="preserve"> Pardavėjo pateiktą</w:t>
      </w:r>
      <w:r w:rsidR="00AA3F0C" w:rsidRPr="005C282D">
        <w:rPr>
          <w:lang w:val="lt-LT"/>
        </w:rPr>
        <w:t xml:space="preserve"> </w:t>
      </w:r>
      <w:r w:rsidR="007F209B" w:rsidRPr="005C282D">
        <w:rPr>
          <w:lang w:val="lt-LT"/>
        </w:rPr>
        <w:t xml:space="preserve">PVM </w:t>
      </w:r>
      <w:r w:rsidR="00AA3F0C" w:rsidRPr="005C282D">
        <w:rPr>
          <w:lang w:val="lt-LT"/>
        </w:rPr>
        <w:t>sąskaitą faktūrą per 30 (trisdešimt) kalendorinių dienų po</w:t>
      </w:r>
      <w:r w:rsidR="007F209B" w:rsidRPr="005C282D">
        <w:rPr>
          <w:lang w:val="lt-LT"/>
        </w:rPr>
        <w:t xml:space="preserve"> PVM</w:t>
      </w:r>
      <w:r w:rsidR="00AA3F0C" w:rsidRPr="005C282D">
        <w:rPr>
          <w:lang w:val="lt-LT"/>
        </w:rPr>
        <w:t xml:space="preserve"> sąskaitos faktūros gavimo dienos</w:t>
      </w:r>
      <w:r w:rsidR="00B92BA1">
        <w:rPr>
          <w:lang w:val="lt-LT"/>
        </w:rPr>
        <w:t xml:space="preserve">, po </w:t>
      </w:r>
      <w:r w:rsidR="00B92BA1" w:rsidRPr="000627F8">
        <w:rPr>
          <w:lang w:val="lt-LT"/>
        </w:rPr>
        <w:t>perdavimo - pri</w:t>
      </w:r>
      <w:r w:rsidR="00B92BA1" w:rsidRPr="000627F8">
        <w:rPr>
          <w:rFonts w:hint="eastAsia"/>
          <w:lang w:val="lt-LT"/>
        </w:rPr>
        <w:t>ė</w:t>
      </w:r>
      <w:r w:rsidR="00B92BA1" w:rsidRPr="000627F8">
        <w:rPr>
          <w:lang w:val="lt-LT"/>
        </w:rPr>
        <w:t>mimo akto</w:t>
      </w:r>
      <w:r w:rsidR="00B92BA1">
        <w:rPr>
          <w:lang w:val="lt-LT"/>
        </w:rPr>
        <w:t xml:space="preserve"> pasirašymo</w:t>
      </w:r>
      <w:r w:rsidR="00AA3F0C" w:rsidRPr="005C282D">
        <w:rPr>
          <w:lang w:val="lt-LT"/>
        </w:rPr>
        <w:t>.</w:t>
      </w:r>
      <w:r w:rsidR="000335E7" w:rsidRPr="005C282D">
        <w:rPr>
          <w:b/>
          <w:lang w:val="lt-LT"/>
        </w:rPr>
        <w:t xml:space="preserve"> </w:t>
      </w:r>
      <w:r w:rsidR="00AD7828" w:rsidRPr="00AD7828">
        <w:rPr>
          <w:rFonts w:ascii="Times New Roman" w:hAnsi="Times New Roman"/>
          <w:bCs/>
          <w:szCs w:val="24"/>
          <w:lang w:val="lt-LT"/>
        </w:rPr>
        <w:t xml:space="preserve">Vykdant </w:t>
      </w:r>
      <w:r w:rsidR="00036D45">
        <w:rPr>
          <w:rFonts w:ascii="Times New Roman" w:hAnsi="Times New Roman"/>
          <w:bCs/>
          <w:szCs w:val="24"/>
          <w:lang w:val="lt-LT"/>
        </w:rPr>
        <w:t xml:space="preserve">sutartį, </w:t>
      </w:r>
      <w:r w:rsidR="00AD7828" w:rsidRPr="00AD7828">
        <w:rPr>
          <w:rFonts w:ascii="Times New Roman" w:hAnsi="Times New Roman"/>
          <w:bCs/>
          <w:szCs w:val="24"/>
          <w:lang w:val="lt-LT"/>
        </w:rPr>
        <w:t>galimas išankstinis apmokėjimas už Prekes pagal Pardavėjo Užsakovui pateiktą sąskaitą išankstiniam apmokėjimui</w:t>
      </w:r>
      <w:r w:rsidR="00036D45">
        <w:rPr>
          <w:rFonts w:ascii="Times New Roman" w:hAnsi="Times New Roman"/>
          <w:szCs w:val="24"/>
          <w:lang w:val="lt-LT"/>
        </w:rPr>
        <w:t>.</w:t>
      </w:r>
      <w:r w:rsidR="000335E7" w:rsidRPr="00AD7828">
        <w:rPr>
          <w:rFonts w:ascii="Times New Roman" w:hAnsi="Times New Roman"/>
          <w:szCs w:val="24"/>
          <w:lang w:val="lt-LT"/>
        </w:rPr>
        <w:t xml:space="preserve"> PVM sąskaitos faktūros, sąskaitos faktūros, kreditiniai ir debetiniai dokumentai, avansinės sąskaitos ir kiti atsiskaitymo dokumentai</w:t>
      </w:r>
      <w:r w:rsidR="000335E7" w:rsidRPr="005C282D">
        <w:rPr>
          <w:rFonts w:ascii="Times New Roman" w:hAnsi="Times New Roman"/>
          <w:szCs w:val="24"/>
          <w:lang w:val="lt-LT"/>
        </w:rPr>
        <w:t xml:space="preserve"> Užsakovui bus teikiami naudojant informacinę sistemą „E. sąskaita“.</w:t>
      </w:r>
    </w:p>
    <w:p w14:paraId="5C2AB42C" w14:textId="77777777" w:rsidR="009D2444" w:rsidRPr="00B82A52" w:rsidRDefault="009D2444" w:rsidP="00AA3F0C">
      <w:pPr>
        <w:pStyle w:val="Antrat1"/>
      </w:pPr>
      <w:r w:rsidRPr="00B82A52">
        <w:t>ŠALIŲ TEISĖS IR PAREIGOS</w:t>
      </w:r>
    </w:p>
    <w:p w14:paraId="6D4EEE79" w14:textId="77777777" w:rsidR="009D2444" w:rsidRPr="00B82A52" w:rsidRDefault="004C2A2C" w:rsidP="008D14FD">
      <w:pPr>
        <w:numPr>
          <w:ilvl w:val="1"/>
          <w:numId w:val="2"/>
        </w:numPr>
        <w:tabs>
          <w:tab w:val="clear" w:pos="360"/>
          <w:tab w:val="left" w:pos="142"/>
          <w:tab w:val="left" w:pos="567"/>
        </w:tabs>
        <w:overflowPunct/>
        <w:autoSpaceDE/>
        <w:autoSpaceDN/>
        <w:adjustRightInd/>
        <w:ind w:left="0" w:right="23" w:firstLine="0"/>
        <w:jc w:val="both"/>
        <w:textAlignment w:val="auto"/>
        <w:rPr>
          <w:rFonts w:ascii="Times New Roman" w:hAnsi="Times New Roman"/>
          <w:szCs w:val="24"/>
          <w:lang w:val="lt-LT"/>
        </w:rPr>
      </w:pPr>
      <w:r w:rsidRPr="00B82A52">
        <w:rPr>
          <w:rFonts w:ascii="Times New Roman" w:hAnsi="Times New Roman"/>
          <w:szCs w:val="24"/>
          <w:lang w:val="lt-LT"/>
        </w:rPr>
        <w:t>Pardavėjo pareigos</w:t>
      </w:r>
      <w:r w:rsidR="005D5261" w:rsidRPr="00B82A52">
        <w:rPr>
          <w:rFonts w:ascii="Times New Roman" w:hAnsi="Times New Roman"/>
          <w:szCs w:val="24"/>
          <w:lang w:val="lt-LT"/>
        </w:rPr>
        <w:t>:</w:t>
      </w:r>
    </w:p>
    <w:p w14:paraId="081F86C8" w14:textId="77777777" w:rsidR="00D73971" w:rsidRPr="00A63178" w:rsidRDefault="00A63178" w:rsidP="008D14FD">
      <w:pPr>
        <w:numPr>
          <w:ilvl w:val="0"/>
          <w:numId w:val="3"/>
        </w:numPr>
        <w:tabs>
          <w:tab w:val="left" w:pos="142"/>
          <w:tab w:val="left" w:pos="709"/>
        </w:tabs>
        <w:overflowPunct/>
        <w:autoSpaceDE/>
        <w:autoSpaceDN/>
        <w:adjustRightInd/>
        <w:ind w:left="0" w:right="23" w:firstLine="0"/>
        <w:jc w:val="both"/>
        <w:textAlignment w:val="auto"/>
        <w:rPr>
          <w:rFonts w:ascii="Times New Roman" w:hAnsi="Times New Roman"/>
          <w:szCs w:val="24"/>
          <w:lang w:val="lt-LT"/>
        </w:rPr>
      </w:pPr>
      <w:r>
        <w:rPr>
          <w:rFonts w:ascii="Times New Roman" w:hAnsi="Times New Roman"/>
          <w:szCs w:val="24"/>
          <w:lang w:val="lt-LT"/>
        </w:rPr>
        <w:lastRenderedPageBreak/>
        <w:t>n</w:t>
      </w:r>
      <w:r w:rsidRPr="00A63178">
        <w:rPr>
          <w:rFonts w:ascii="Times New Roman" w:hAnsi="Times New Roman"/>
          <w:szCs w:val="24"/>
          <w:lang w:val="lt-LT"/>
        </w:rPr>
        <w:t>e vėliau kaip per</w:t>
      </w:r>
      <w:r w:rsidR="00F06745">
        <w:rPr>
          <w:rFonts w:ascii="Times New Roman" w:hAnsi="Times New Roman"/>
          <w:szCs w:val="24"/>
          <w:lang w:val="lt-LT"/>
        </w:rPr>
        <w:t xml:space="preserve"> </w:t>
      </w:r>
      <w:r w:rsidRPr="00A63178">
        <w:rPr>
          <w:rFonts w:ascii="Times New Roman" w:hAnsi="Times New Roman"/>
          <w:szCs w:val="24"/>
          <w:lang w:val="lt-LT"/>
        </w:rPr>
        <w:t>14</w:t>
      </w:r>
      <w:r w:rsidR="00F06745">
        <w:rPr>
          <w:rFonts w:ascii="Times New Roman" w:hAnsi="Times New Roman"/>
          <w:szCs w:val="24"/>
          <w:lang w:val="lt-LT"/>
        </w:rPr>
        <w:t xml:space="preserve"> </w:t>
      </w:r>
      <w:r w:rsidR="007C11F1">
        <w:rPr>
          <w:rFonts w:ascii="Times New Roman" w:hAnsi="Times New Roman"/>
          <w:szCs w:val="24"/>
          <w:lang w:val="lt-LT"/>
        </w:rPr>
        <w:t xml:space="preserve">(keturiolika) </w:t>
      </w:r>
      <w:r w:rsidRPr="00A63178">
        <w:rPr>
          <w:rFonts w:ascii="Times New Roman" w:hAnsi="Times New Roman"/>
          <w:szCs w:val="24"/>
          <w:lang w:val="lt-LT"/>
        </w:rPr>
        <w:t xml:space="preserve">kalendorinių dienų nuo </w:t>
      </w:r>
      <w:r w:rsidR="007C11F1">
        <w:rPr>
          <w:rFonts w:ascii="Times New Roman" w:hAnsi="Times New Roman"/>
          <w:szCs w:val="24"/>
          <w:lang w:val="lt-LT"/>
        </w:rPr>
        <w:t>S</w:t>
      </w:r>
      <w:r w:rsidRPr="00A63178">
        <w:rPr>
          <w:rFonts w:ascii="Times New Roman" w:hAnsi="Times New Roman"/>
          <w:szCs w:val="24"/>
          <w:lang w:val="lt-LT"/>
        </w:rPr>
        <w:t>utarties pasirašymo dienos</w:t>
      </w:r>
      <w:r>
        <w:rPr>
          <w:rFonts w:ascii="Times New Roman" w:hAnsi="Times New Roman"/>
          <w:szCs w:val="24"/>
          <w:lang w:val="lt-LT"/>
        </w:rPr>
        <w:t xml:space="preserve"> </w:t>
      </w:r>
      <w:r w:rsidR="00977F7D" w:rsidRPr="00A63178">
        <w:rPr>
          <w:rFonts w:ascii="Times New Roman" w:hAnsi="Times New Roman"/>
          <w:szCs w:val="24"/>
          <w:lang w:val="lt-LT"/>
        </w:rPr>
        <w:t xml:space="preserve">pristatyti </w:t>
      </w:r>
      <w:r w:rsidR="00017243" w:rsidRPr="00A63178">
        <w:rPr>
          <w:rFonts w:ascii="Times New Roman" w:hAnsi="Times New Roman"/>
          <w:szCs w:val="24"/>
          <w:lang w:val="lt-LT"/>
        </w:rPr>
        <w:t>Prekes</w:t>
      </w:r>
      <w:r w:rsidR="00977F7D" w:rsidRPr="00A63178">
        <w:rPr>
          <w:rFonts w:ascii="Times New Roman" w:hAnsi="Times New Roman"/>
          <w:szCs w:val="24"/>
          <w:lang w:val="lt-LT"/>
        </w:rPr>
        <w:t xml:space="preserve"> Užsakovo </w:t>
      </w:r>
      <w:r>
        <w:rPr>
          <w:rFonts w:ascii="Times New Roman" w:hAnsi="Times New Roman"/>
          <w:szCs w:val="24"/>
          <w:lang w:val="lt-LT"/>
        </w:rPr>
        <w:t>adresu</w:t>
      </w:r>
      <w:r w:rsidR="007C11F1">
        <w:rPr>
          <w:rFonts w:ascii="Times New Roman" w:hAnsi="Times New Roman"/>
          <w:szCs w:val="24"/>
          <w:lang w:val="lt-LT"/>
        </w:rPr>
        <w:t>,</w:t>
      </w:r>
      <w:r w:rsidR="00017243" w:rsidRPr="00A63178">
        <w:rPr>
          <w:rFonts w:ascii="Times New Roman" w:hAnsi="Times New Roman"/>
          <w:szCs w:val="24"/>
          <w:lang w:val="lt-LT"/>
        </w:rPr>
        <w:t xml:space="preserve"> nurodytu</w:t>
      </w:r>
      <w:r w:rsidR="00977F7D" w:rsidRPr="00A63178">
        <w:rPr>
          <w:rFonts w:ascii="Times New Roman" w:hAnsi="Times New Roman"/>
          <w:szCs w:val="24"/>
          <w:lang w:val="lt-LT"/>
        </w:rPr>
        <w:t xml:space="preserve"> Sutarties 3.</w:t>
      </w:r>
      <w:r w:rsidR="00184D77" w:rsidRPr="00A63178">
        <w:rPr>
          <w:rFonts w:ascii="Times New Roman" w:hAnsi="Times New Roman"/>
          <w:szCs w:val="24"/>
          <w:lang w:val="lt-LT"/>
        </w:rPr>
        <w:t>2</w:t>
      </w:r>
      <w:r w:rsidR="00E3210D" w:rsidRPr="00A63178">
        <w:rPr>
          <w:rFonts w:ascii="Times New Roman" w:hAnsi="Times New Roman"/>
          <w:szCs w:val="24"/>
          <w:lang w:val="lt-LT"/>
        </w:rPr>
        <w:t>.</w:t>
      </w:r>
      <w:r w:rsidR="00977F7D" w:rsidRPr="00A63178">
        <w:rPr>
          <w:rFonts w:ascii="Times New Roman" w:hAnsi="Times New Roman"/>
          <w:szCs w:val="24"/>
          <w:lang w:val="lt-LT"/>
        </w:rPr>
        <w:t xml:space="preserve"> punkt</w:t>
      </w:r>
      <w:r w:rsidR="008D14FD" w:rsidRPr="00A63178">
        <w:rPr>
          <w:rFonts w:ascii="Times New Roman" w:hAnsi="Times New Roman"/>
          <w:szCs w:val="24"/>
          <w:lang w:val="lt-LT"/>
        </w:rPr>
        <w:t>e.</w:t>
      </w:r>
    </w:p>
    <w:p w14:paraId="3C824CA5" w14:textId="77777777" w:rsidR="00214331" w:rsidRPr="00B82A52" w:rsidRDefault="00977F7D" w:rsidP="008D14FD">
      <w:pPr>
        <w:numPr>
          <w:ilvl w:val="0"/>
          <w:numId w:val="3"/>
        </w:numPr>
        <w:tabs>
          <w:tab w:val="left" w:pos="142"/>
          <w:tab w:val="left" w:pos="709"/>
        </w:tabs>
        <w:overflowPunct/>
        <w:autoSpaceDE/>
        <w:autoSpaceDN/>
        <w:adjustRightInd/>
        <w:ind w:left="0" w:right="23" w:firstLine="0"/>
        <w:jc w:val="both"/>
        <w:textAlignment w:val="auto"/>
        <w:rPr>
          <w:rFonts w:ascii="Times New Roman" w:hAnsi="Times New Roman"/>
          <w:szCs w:val="24"/>
          <w:lang w:val="lt-LT"/>
        </w:rPr>
      </w:pPr>
      <w:r w:rsidRPr="00B82A52">
        <w:rPr>
          <w:rFonts w:ascii="Times New Roman" w:hAnsi="Times New Roman"/>
          <w:szCs w:val="24"/>
          <w:lang w:val="lt-LT"/>
        </w:rPr>
        <w:t>neatlygintinai pašalinti Prek</w:t>
      </w:r>
      <w:r w:rsidR="00017243" w:rsidRPr="00B82A52">
        <w:rPr>
          <w:rFonts w:ascii="Times New Roman" w:hAnsi="Times New Roman"/>
          <w:szCs w:val="24"/>
          <w:lang w:val="lt-LT"/>
        </w:rPr>
        <w:t>ių</w:t>
      </w:r>
      <w:r w:rsidRPr="00B82A52">
        <w:rPr>
          <w:rFonts w:ascii="Times New Roman" w:hAnsi="Times New Roman"/>
          <w:szCs w:val="24"/>
          <w:lang w:val="lt-LT"/>
        </w:rPr>
        <w:t xml:space="preserve"> kokybės trūkumus, pakeisti netinkamos kokybės Prek</w:t>
      </w:r>
      <w:r w:rsidR="00017243" w:rsidRPr="00B82A52">
        <w:rPr>
          <w:rFonts w:ascii="Times New Roman" w:hAnsi="Times New Roman"/>
          <w:szCs w:val="24"/>
          <w:lang w:val="lt-LT"/>
        </w:rPr>
        <w:t>es</w:t>
      </w:r>
      <w:r w:rsidRPr="00B82A52">
        <w:rPr>
          <w:rFonts w:ascii="Times New Roman" w:hAnsi="Times New Roman"/>
          <w:szCs w:val="24"/>
          <w:lang w:val="lt-LT"/>
        </w:rPr>
        <w:t xml:space="preserve"> tinkamos kokybės Prek</w:t>
      </w:r>
      <w:r w:rsidR="00017243" w:rsidRPr="00B82A52">
        <w:rPr>
          <w:rFonts w:ascii="Times New Roman" w:hAnsi="Times New Roman"/>
          <w:szCs w:val="24"/>
          <w:lang w:val="lt-LT"/>
        </w:rPr>
        <w:t>ėmis</w:t>
      </w:r>
      <w:r w:rsidR="007C11F1">
        <w:rPr>
          <w:rFonts w:ascii="Times New Roman" w:hAnsi="Times New Roman"/>
          <w:szCs w:val="24"/>
          <w:lang w:val="lt-LT"/>
        </w:rPr>
        <w:t>.</w:t>
      </w:r>
    </w:p>
    <w:p w14:paraId="6DC3334D" w14:textId="77777777" w:rsidR="009303A0" w:rsidRPr="00B82A52" w:rsidRDefault="00394D80"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sidRPr="00B82A52">
        <w:rPr>
          <w:rFonts w:ascii="Times New Roman" w:hAnsi="Times New Roman"/>
          <w:szCs w:val="24"/>
          <w:lang w:val="lt-LT"/>
        </w:rPr>
        <w:t>4.2</w:t>
      </w:r>
      <w:r w:rsidR="00001CBA" w:rsidRPr="00B82A52">
        <w:rPr>
          <w:rFonts w:ascii="Times New Roman" w:hAnsi="Times New Roman"/>
          <w:szCs w:val="24"/>
          <w:lang w:val="lt-LT"/>
        </w:rPr>
        <w:t>.</w:t>
      </w:r>
      <w:r w:rsidR="008D14FD">
        <w:rPr>
          <w:rFonts w:ascii="Times New Roman" w:hAnsi="Times New Roman"/>
          <w:szCs w:val="24"/>
          <w:lang w:val="lt-LT"/>
        </w:rPr>
        <w:tab/>
      </w:r>
      <w:r w:rsidRPr="00B82A52">
        <w:rPr>
          <w:rFonts w:ascii="Times New Roman" w:hAnsi="Times New Roman"/>
          <w:szCs w:val="24"/>
          <w:lang w:val="lt-LT"/>
        </w:rPr>
        <w:t>Užsakovo</w:t>
      </w:r>
      <w:r w:rsidR="00001CBA" w:rsidRPr="00B82A52">
        <w:rPr>
          <w:rFonts w:ascii="Times New Roman" w:hAnsi="Times New Roman"/>
          <w:szCs w:val="24"/>
          <w:lang w:val="lt-LT"/>
        </w:rPr>
        <w:t xml:space="preserve"> </w:t>
      </w:r>
      <w:r w:rsidRPr="00B82A52">
        <w:rPr>
          <w:rFonts w:ascii="Times New Roman" w:hAnsi="Times New Roman"/>
          <w:szCs w:val="24"/>
          <w:lang w:val="lt-LT"/>
        </w:rPr>
        <w:t>pareigos</w:t>
      </w:r>
      <w:r w:rsidR="00001CBA" w:rsidRPr="00B82A52">
        <w:rPr>
          <w:rFonts w:ascii="Times New Roman" w:hAnsi="Times New Roman"/>
          <w:szCs w:val="24"/>
          <w:lang w:val="lt-LT"/>
        </w:rPr>
        <w:t>:</w:t>
      </w:r>
    </w:p>
    <w:p w14:paraId="7493F73F" w14:textId="77777777" w:rsidR="00A405E6" w:rsidRPr="00B82A52" w:rsidRDefault="00394D80"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sidRPr="00B82A52">
        <w:rPr>
          <w:rFonts w:ascii="Times New Roman" w:hAnsi="Times New Roman"/>
          <w:szCs w:val="24"/>
          <w:lang w:val="lt-LT"/>
        </w:rPr>
        <w:t>4.2</w:t>
      </w:r>
      <w:r w:rsidR="00001CBA" w:rsidRPr="00B82A52">
        <w:rPr>
          <w:rFonts w:ascii="Times New Roman" w:hAnsi="Times New Roman"/>
          <w:szCs w:val="24"/>
          <w:lang w:val="lt-LT"/>
        </w:rPr>
        <w:t>.1.</w:t>
      </w:r>
      <w:r w:rsidR="008D14FD">
        <w:rPr>
          <w:rFonts w:ascii="Times New Roman" w:hAnsi="Times New Roman"/>
          <w:szCs w:val="24"/>
          <w:lang w:val="lt-LT"/>
        </w:rPr>
        <w:tab/>
      </w:r>
      <w:r w:rsidRPr="00B82A52">
        <w:rPr>
          <w:rFonts w:ascii="Times New Roman" w:hAnsi="Times New Roman"/>
          <w:szCs w:val="24"/>
          <w:lang w:val="lt-LT"/>
        </w:rPr>
        <w:t xml:space="preserve">už laiku </w:t>
      </w:r>
      <w:r w:rsidR="00F06745" w:rsidRPr="00B82A52">
        <w:rPr>
          <w:rFonts w:ascii="Times New Roman" w:hAnsi="Times New Roman"/>
          <w:szCs w:val="24"/>
          <w:lang w:val="lt-LT"/>
        </w:rPr>
        <w:t xml:space="preserve">pristatytas </w:t>
      </w:r>
      <w:r w:rsidRPr="00B82A52">
        <w:rPr>
          <w:rFonts w:ascii="Times New Roman" w:hAnsi="Times New Roman"/>
          <w:szCs w:val="24"/>
          <w:lang w:val="lt-LT"/>
        </w:rPr>
        <w:t>tinkamas</w:t>
      </w:r>
      <w:r w:rsidR="004174C2">
        <w:rPr>
          <w:rFonts w:ascii="Times New Roman" w:hAnsi="Times New Roman"/>
          <w:szCs w:val="24"/>
          <w:lang w:val="lt-LT"/>
        </w:rPr>
        <w:t xml:space="preserve"> ir kokybiškas</w:t>
      </w:r>
      <w:r w:rsidRPr="00B82A52">
        <w:rPr>
          <w:rFonts w:ascii="Times New Roman" w:hAnsi="Times New Roman"/>
          <w:szCs w:val="24"/>
          <w:lang w:val="lt-LT"/>
        </w:rPr>
        <w:t xml:space="preserve"> Prekes atsiskaityti </w:t>
      </w:r>
      <w:r w:rsidR="007C11F1">
        <w:rPr>
          <w:rFonts w:ascii="Times New Roman" w:hAnsi="Times New Roman"/>
          <w:szCs w:val="24"/>
          <w:lang w:val="lt-LT"/>
        </w:rPr>
        <w:t>S</w:t>
      </w:r>
      <w:r w:rsidRPr="00B82A52">
        <w:rPr>
          <w:rFonts w:ascii="Times New Roman" w:hAnsi="Times New Roman"/>
          <w:szCs w:val="24"/>
          <w:lang w:val="lt-LT"/>
        </w:rPr>
        <w:t>utartyje nustatytais terminais</w:t>
      </w:r>
      <w:r w:rsidR="007C11F1">
        <w:rPr>
          <w:rFonts w:ascii="Times New Roman" w:hAnsi="Times New Roman"/>
          <w:szCs w:val="24"/>
          <w:lang w:val="lt-LT"/>
        </w:rPr>
        <w:t>.</w:t>
      </w:r>
    </w:p>
    <w:p w14:paraId="6B8129D7" w14:textId="77777777" w:rsidR="000C021C" w:rsidRPr="00B82A52" w:rsidRDefault="00AE7D56"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sidRPr="00B82A52">
        <w:rPr>
          <w:rFonts w:ascii="Times New Roman" w:hAnsi="Times New Roman"/>
          <w:szCs w:val="24"/>
          <w:lang w:val="lt-LT"/>
        </w:rPr>
        <w:t>4.3.</w:t>
      </w:r>
      <w:r w:rsidR="008D14FD">
        <w:rPr>
          <w:rFonts w:ascii="Times New Roman" w:hAnsi="Times New Roman"/>
          <w:szCs w:val="24"/>
          <w:lang w:val="lt-LT"/>
        </w:rPr>
        <w:tab/>
      </w:r>
      <w:r w:rsidR="000C021C" w:rsidRPr="00B82A52">
        <w:rPr>
          <w:rFonts w:ascii="Times New Roman" w:hAnsi="Times New Roman"/>
          <w:szCs w:val="24"/>
          <w:lang w:val="lt-LT"/>
        </w:rPr>
        <w:t>Užsakovo teisės:</w:t>
      </w:r>
    </w:p>
    <w:p w14:paraId="552F03FB" w14:textId="77777777" w:rsidR="00AE7D56" w:rsidRPr="00B82A52" w:rsidRDefault="00A63178"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Pr>
          <w:rFonts w:ascii="Times New Roman" w:hAnsi="Times New Roman"/>
          <w:szCs w:val="24"/>
          <w:lang w:val="lt-LT"/>
        </w:rPr>
        <w:t>4.3.1</w:t>
      </w:r>
      <w:r w:rsidR="00AE7D56" w:rsidRPr="00B82A52">
        <w:rPr>
          <w:rFonts w:ascii="Times New Roman" w:hAnsi="Times New Roman"/>
          <w:szCs w:val="24"/>
          <w:lang w:val="lt-LT"/>
        </w:rPr>
        <w:t>.</w:t>
      </w:r>
      <w:r w:rsidR="002E3438">
        <w:rPr>
          <w:rFonts w:ascii="Times New Roman" w:hAnsi="Times New Roman"/>
          <w:szCs w:val="24"/>
          <w:lang w:val="lt-LT"/>
        </w:rPr>
        <w:tab/>
      </w:r>
      <w:r w:rsidR="00AE7D56" w:rsidRPr="00B82A52">
        <w:rPr>
          <w:rFonts w:ascii="Times New Roman" w:hAnsi="Times New Roman"/>
          <w:szCs w:val="24"/>
          <w:lang w:val="lt-LT"/>
        </w:rPr>
        <w:t>tikrinti pristatyt</w:t>
      </w:r>
      <w:r w:rsidR="00D877C2" w:rsidRPr="00B82A52">
        <w:rPr>
          <w:rFonts w:ascii="Times New Roman" w:hAnsi="Times New Roman"/>
          <w:szCs w:val="24"/>
          <w:lang w:val="lt-LT"/>
        </w:rPr>
        <w:t>ų</w:t>
      </w:r>
      <w:r w:rsidR="00AE7D56" w:rsidRPr="00B82A52">
        <w:rPr>
          <w:rFonts w:ascii="Times New Roman" w:hAnsi="Times New Roman"/>
          <w:szCs w:val="24"/>
          <w:lang w:val="lt-LT"/>
        </w:rPr>
        <w:t xml:space="preserve"> Prek</w:t>
      </w:r>
      <w:r w:rsidR="00D877C2" w:rsidRPr="00B82A52">
        <w:rPr>
          <w:rFonts w:ascii="Times New Roman" w:hAnsi="Times New Roman"/>
          <w:szCs w:val="24"/>
          <w:lang w:val="lt-LT"/>
        </w:rPr>
        <w:t>ių</w:t>
      </w:r>
      <w:r w:rsidR="00AE7D56" w:rsidRPr="00B82A52">
        <w:rPr>
          <w:rFonts w:ascii="Times New Roman" w:hAnsi="Times New Roman"/>
          <w:szCs w:val="24"/>
          <w:lang w:val="lt-LT"/>
        </w:rPr>
        <w:t xml:space="preserve"> kokybę;</w:t>
      </w:r>
    </w:p>
    <w:p w14:paraId="07B89D29" w14:textId="42E5C7A4" w:rsidR="00AE7D56" w:rsidRPr="00B82A52" w:rsidRDefault="00AE7D56" w:rsidP="008D14FD">
      <w:pPr>
        <w:tabs>
          <w:tab w:val="left" w:pos="142"/>
          <w:tab w:val="left" w:pos="709"/>
        </w:tabs>
        <w:overflowPunct/>
        <w:autoSpaceDE/>
        <w:autoSpaceDN/>
        <w:adjustRightInd/>
        <w:ind w:right="23"/>
        <w:jc w:val="both"/>
        <w:textAlignment w:val="auto"/>
        <w:rPr>
          <w:rFonts w:ascii="Times New Roman" w:hAnsi="Times New Roman"/>
          <w:szCs w:val="24"/>
          <w:lang w:val="lt-LT"/>
        </w:rPr>
      </w:pPr>
      <w:r w:rsidRPr="00B82A52">
        <w:rPr>
          <w:rFonts w:ascii="Times New Roman" w:hAnsi="Times New Roman"/>
          <w:szCs w:val="24"/>
          <w:lang w:val="lt-LT"/>
        </w:rPr>
        <w:t>4.3.3.</w:t>
      </w:r>
      <w:r w:rsidR="002E3438">
        <w:rPr>
          <w:rFonts w:ascii="Times New Roman" w:hAnsi="Times New Roman"/>
          <w:szCs w:val="24"/>
          <w:lang w:val="lt-LT"/>
        </w:rPr>
        <w:tab/>
      </w:r>
      <w:r w:rsidR="00E21848">
        <w:rPr>
          <w:rFonts w:ascii="Times New Roman" w:hAnsi="Times New Roman"/>
          <w:szCs w:val="24"/>
          <w:lang w:val="lt-LT"/>
        </w:rPr>
        <w:t>per penkias darbo dienas, nuo pristatytų prekių dienos, pastebėjus trūkumus ar kiekio neatitiki</w:t>
      </w:r>
      <w:r w:rsidR="000627F8">
        <w:rPr>
          <w:rFonts w:ascii="Times New Roman" w:hAnsi="Times New Roman"/>
          <w:szCs w:val="24"/>
          <w:lang w:val="lt-LT"/>
        </w:rPr>
        <w:t>m</w:t>
      </w:r>
      <w:r w:rsidR="00E21848">
        <w:rPr>
          <w:rFonts w:ascii="Times New Roman" w:hAnsi="Times New Roman"/>
          <w:szCs w:val="24"/>
          <w:lang w:val="lt-LT"/>
        </w:rPr>
        <w:t xml:space="preserve">ą, </w:t>
      </w:r>
      <w:r w:rsidRPr="00B82A52">
        <w:rPr>
          <w:rFonts w:ascii="Times New Roman" w:hAnsi="Times New Roman"/>
          <w:szCs w:val="24"/>
          <w:lang w:val="lt-LT"/>
        </w:rPr>
        <w:t xml:space="preserve">raštu reikalauti neatlygintinai pašalinti Prekių kokybės ar Sutarties vykdymo trūkumus, pakeisti </w:t>
      </w:r>
      <w:r w:rsidR="004174C2">
        <w:rPr>
          <w:rFonts w:ascii="Times New Roman" w:hAnsi="Times New Roman"/>
          <w:szCs w:val="24"/>
          <w:lang w:val="lt-LT"/>
        </w:rPr>
        <w:t>nekokybiškas</w:t>
      </w:r>
      <w:r w:rsidR="004174C2" w:rsidRPr="00B82A52">
        <w:rPr>
          <w:rFonts w:ascii="Times New Roman" w:hAnsi="Times New Roman"/>
          <w:szCs w:val="24"/>
          <w:lang w:val="lt-LT"/>
        </w:rPr>
        <w:t xml:space="preserve"> </w:t>
      </w:r>
      <w:r w:rsidRPr="00B82A52">
        <w:rPr>
          <w:rFonts w:ascii="Times New Roman" w:hAnsi="Times New Roman"/>
          <w:szCs w:val="24"/>
          <w:lang w:val="lt-LT"/>
        </w:rPr>
        <w:t>ar Sutarties rei</w:t>
      </w:r>
      <w:r w:rsidR="00D877C2" w:rsidRPr="00B82A52">
        <w:rPr>
          <w:rFonts w:ascii="Times New Roman" w:hAnsi="Times New Roman"/>
          <w:szCs w:val="24"/>
          <w:lang w:val="lt-LT"/>
        </w:rPr>
        <w:t>kalavimų neatitinkančias Prekes.</w:t>
      </w:r>
    </w:p>
    <w:p w14:paraId="5071F3BA" w14:textId="77777777" w:rsidR="00C4523D" w:rsidRPr="00B82A52" w:rsidRDefault="007A2C3E" w:rsidP="009D2444">
      <w:pPr>
        <w:numPr>
          <w:ilvl w:val="0"/>
          <w:numId w:val="2"/>
        </w:numPr>
        <w:tabs>
          <w:tab w:val="clear" w:pos="600"/>
          <w:tab w:val="left" w:pos="360"/>
        </w:tabs>
        <w:overflowPunct/>
        <w:autoSpaceDE/>
        <w:autoSpaceDN/>
        <w:adjustRightInd/>
        <w:spacing w:before="360" w:after="120"/>
        <w:ind w:left="0" w:right="22" w:firstLine="0"/>
        <w:jc w:val="both"/>
        <w:textAlignment w:val="auto"/>
        <w:rPr>
          <w:rFonts w:ascii="Times New Roman" w:hAnsi="Times New Roman"/>
          <w:b/>
          <w:bCs/>
          <w:caps/>
          <w:szCs w:val="24"/>
          <w:lang w:val="lt-LT"/>
        </w:rPr>
      </w:pPr>
      <w:r w:rsidRPr="00B82A52">
        <w:rPr>
          <w:rFonts w:ascii="Times New Roman" w:hAnsi="Times New Roman"/>
          <w:b/>
          <w:bCs/>
          <w:caps/>
          <w:szCs w:val="24"/>
          <w:lang w:val="lt-LT"/>
        </w:rPr>
        <w:t xml:space="preserve">Šalių atsakomybė </w:t>
      </w:r>
    </w:p>
    <w:p w14:paraId="3EA00B80" w14:textId="77777777" w:rsidR="00C4523D" w:rsidRPr="00B82A52" w:rsidRDefault="00B82A52" w:rsidP="008D14FD">
      <w:pPr>
        <w:tabs>
          <w:tab w:val="left" w:pos="360"/>
        </w:tabs>
        <w:overflowPunct/>
        <w:autoSpaceDE/>
        <w:autoSpaceDN/>
        <w:adjustRightInd/>
        <w:ind w:right="23"/>
        <w:jc w:val="both"/>
        <w:textAlignment w:val="auto"/>
        <w:rPr>
          <w:rFonts w:ascii="Times New Roman" w:hAnsi="Times New Roman"/>
          <w:bCs/>
          <w:szCs w:val="24"/>
          <w:lang w:val="lt-LT"/>
        </w:rPr>
      </w:pPr>
      <w:r>
        <w:rPr>
          <w:rFonts w:ascii="Times New Roman" w:hAnsi="Times New Roman"/>
          <w:bCs/>
          <w:szCs w:val="24"/>
          <w:lang w:val="lt-LT"/>
        </w:rPr>
        <w:t>5</w:t>
      </w:r>
      <w:r w:rsidR="003F721E" w:rsidRPr="00B82A52">
        <w:rPr>
          <w:rFonts w:ascii="Times New Roman" w:hAnsi="Times New Roman"/>
          <w:bCs/>
          <w:szCs w:val="24"/>
          <w:lang w:val="lt-LT"/>
        </w:rPr>
        <w:t>.</w:t>
      </w:r>
      <w:r w:rsidR="00C4523D" w:rsidRPr="00B82A52">
        <w:rPr>
          <w:rFonts w:ascii="Times New Roman" w:hAnsi="Times New Roman"/>
          <w:bCs/>
          <w:szCs w:val="24"/>
          <w:lang w:val="lt-LT"/>
        </w:rPr>
        <w:t xml:space="preserve">1. </w:t>
      </w:r>
      <w:r w:rsidR="007A2C3E" w:rsidRPr="00B82A52">
        <w:rPr>
          <w:rFonts w:ascii="Times New Roman" w:hAnsi="Times New Roman"/>
          <w:bCs/>
          <w:szCs w:val="24"/>
          <w:lang w:val="lt-LT"/>
        </w:rPr>
        <w:t>Pardavėjas, vėluodamas pristatyti Prekes, moka 0,02 % dydžio delspinigius nuo nepristatytų  Prekių kainos už kiekvieną pradelstą dieną. Delspinigiai gali būti išskaičiuojami iš Pardavėjui pagal Sutartį mokėtinos sumos</w:t>
      </w:r>
      <w:r w:rsidR="007C11F1">
        <w:rPr>
          <w:rFonts w:ascii="Times New Roman" w:hAnsi="Times New Roman"/>
          <w:bCs/>
          <w:szCs w:val="24"/>
          <w:lang w:val="lt-LT"/>
        </w:rPr>
        <w:t>.</w:t>
      </w:r>
    </w:p>
    <w:p w14:paraId="1CE5FAAE" w14:textId="77777777" w:rsidR="00C4523D" w:rsidRPr="00B82A52" w:rsidRDefault="00B82A52" w:rsidP="008D14FD">
      <w:pPr>
        <w:tabs>
          <w:tab w:val="left" w:pos="360"/>
        </w:tabs>
        <w:overflowPunct/>
        <w:autoSpaceDE/>
        <w:autoSpaceDN/>
        <w:adjustRightInd/>
        <w:ind w:right="23"/>
        <w:jc w:val="both"/>
        <w:textAlignment w:val="auto"/>
        <w:rPr>
          <w:rFonts w:ascii="Times New Roman" w:hAnsi="Times New Roman"/>
          <w:bCs/>
          <w:szCs w:val="24"/>
          <w:lang w:val="lt-LT"/>
        </w:rPr>
      </w:pPr>
      <w:r>
        <w:rPr>
          <w:rFonts w:ascii="Times New Roman" w:hAnsi="Times New Roman"/>
          <w:bCs/>
          <w:szCs w:val="24"/>
          <w:lang w:val="lt-LT"/>
        </w:rPr>
        <w:t>5</w:t>
      </w:r>
      <w:r w:rsidR="003F721E" w:rsidRPr="00B82A52">
        <w:rPr>
          <w:rFonts w:ascii="Times New Roman" w:hAnsi="Times New Roman"/>
          <w:bCs/>
          <w:szCs w:val="24"/>
          <w:lang w:val="lt-LT"/>
        </w:rPr>
        <w:t>.</w:t>
      </w:r>
      <w:r w:rsidR="00C4523D" w:rsidRPr="00B82A52">
        <w:rPr>
          <w:rFonts w:ascii="Times New Roman" w:hAnsi="Times New Roman"/>
          <w:bCs/>
          <w:szCs w:val="24"/>
          <w:lang w:val="lt-LT"/>
        </w:rPr>
        <w:t xml:space="preserve">2. </w:t>
      </w:r>
      <w:r w:rsidR="007A2C3E" w:rsidRPr="00B82A52">
        <w:rPr>
          <w:rFonts w:ascii="Times New Roman" w:hAnsi="Times New Roman"/>
          <w:bCs/>
          <w:szCs w:val="24"/>
          <w:lang w:val="lt-LT"/>
        </w:rPr>
        <w:t xml:space="preserve">Užsakovas, vėluodamas </w:t>
      </w:r>
      <w:r w:rsidR="000270DC" w:rsidRPr="00B82A52">
        <w:rPr>
          <w:rFonts w:ascii="Times New Roman" w:hAnsi="Times New Roman"/>
          <w:bCs/>
          <w:szCs w:val="24"/>
          <w:lang w:val="lt-LT"/>
        </w:rPr>
        <w:t>at</w:t>
      </w:r>
      <w:r w:rsidR="002540DF" w:rsidRPr="00B82A52">
        <w:rPr>
          <w:rFonts w:ascii="Times New Roman" w:hAnsi="Times New Roman"/>
          <w:bCs/>
          <w:szCs w:val="24"/>
          <w:lang w:val="lt-LT"/>
        </w:rPr>
        <w:t xml:space="preserve">siskaityti už </w:t>
      </w:r>
      <w:r w:rsidR="004174C2">
        <w:rPr>
          <w:rFonts w:ascii="Times New Roman" w:hAnsi="Times New Roman"/>
          <w:bCs/>
          <w:szCs w:val="24"/>
          <w:lang w:val="lt-LT"/>
        </w:rPr>
        <w:t xml:space="preserve">laiku </w:t>
      </w:r>
      <w:r w:rsidR="002540DF" w:rsidRPr="00B82A52">
        <w:rPr>
          <w:rFonts w:ascii="Times New Roman" w:hAnsi="Times New Roman"/>
          <w:bCs/>
          <w:szCs w:val="24"/>
          <w:lang w:val="lt-LT"/>
        </w:rPr>
        <w:t>pristatytas</w:t>
      </w:r>
      <w:r w:rsidR="004174C2">
        <w:rPr>
          <w:rFonts w:ascii="Times New Roman" w:hAnsi="Times New Roman"/>
          <w:bCs/>
          <w:szCs w:val="24"/>
          <w:lang w:val="lt-LT"/>
        </w:rPr>
        <w:t xml:space="preserve"> tinkamas ir kokybiškas</w:t>
      </w:r>
      <w:r w:rsidR="002540DF" w:rsidRPr="00B82A52">
        <w:rPr>
          <w:rFonts w:ascii="Times New Roman" w:hAnsi="Times New Roman"/>
          <w:bCs/>
          <w:szCs w:val="24"/>
          <w:lang w:val="lt-LT"/>
        </w:rPr>
        <w:t xml:space="preserve"> Prekes</w:t>
      </w:r>
      <w:r w:rsidR="000270DC" w:rsidRPr="00B82A52">
        <w:rPr>
          <w:rFonts w:ascii="Times New Roman" w:hAnsi="Times New Roman"/>
          <w:bCs/>
          <w:szCs w:val="24"/>
          <w:lang w:val="lt-LT"/>
        </w:rPr>
        <w:t xml:space="preserve">, Pardavėjui </w:t>
      </w:r>
      <w:r w:rsidR="002E3438">
        <w:rPr>
          <w:rFonts w:ascii="Times New Roman" w:hAnsi="Times New Roman"/>
          <w:bCs/>
          <w:szCs w:val="24"/>
          <w:lang w:val="lt-LT"/>
        </w:rPr>
        <w:t xml:space="preserve">raštiškai </w:t>
      </w:r>
      <w:r w:rsidR="000270DC" w:rsidRPr="00B82A52">
        <w:rPr>
          <w:rFonts w:ascii="Times New Roman" w:hAnsi="Times New Roman"/>
          <w:bCs/>
          <w:szCs w:val="24"/>
          <w:lang w:val="lt-LT"/>
        </w:rPr>
        <w:t>pareikalavus, moka 0,02 % dydžio delspinigius nuo nesumokėtos sumos už kiekvieną praleistą dieną</w:t>
      </w:r>
      <w:r w:rsidR="00C4523D" w:rsidRPr="00B82A52">
        <w:rPr>
          <w:rFonts w:ascii="Times New Roman" w:hAnsi="Times New Roman"/>
          <w:bCs/>
          <w:szCs w:val="24"/>
          <w:lang w:val="lt-LT"/>
        </w:rPr>
        <w:t>.</w:t>
      </w:r>
    </w:p>
    <w:p w14:paraId="3DCE9C22" w14:textId="77777777" w:rsidR="009D2444" w:rsidRPr="00B82A52" w:rsidRDefault="008920F0" w:rsidP="009D2444">
      <w:pPr>
        <w:numPr>
          <w:ilvl w:val="0"/>
          <w:numId w:val="2"/>
        </w:numPr>
        <w:tabs>
          <w:tab w:val="clear" w:pos="600"/>
          <w:tab w:val="left" w:pos="360"/>
        </w:tabs>
        <w:overflowPunct/>
        <w:autoSpaceDE/>
        <w:autoSpaceDN/>
        <w:adjustRightInd/>
        <w:spacing w:before="360" w:after="120"/>
        <w:ind w:left="0" w:right="22" w:firstLine="0"/>
        <w:jc w:val="both"/>
        <w:textAlignment w:val="auto"/>
        <w:rPr>
          <w:rFonts w:ascii="Times New Roman" w:hAnsi="Times New Roman"/>
          <w:b/>
          <w:bCs/>
          <w:szCs w:val="24"/>
          <w:lang w:val="lt-LT"/>
        </w:rPr>
      </w:pPr>
      <w:r w:rsidRPr="00B82A52">
        <w:rPr>
          <w:rFonts w:ascii="Times New Roman" w:hAnsi="Times New Roman"/>
          <w:b/>
          <w:szCs w:val="24"/>
          <w:lang w:val="lt-LT"/>
        </w:rPr>
        <w:t>SUTARTIES GALIOJIMO IR NUTRAUKIMO SĄLYGOS</w:t>
      </w:r>
    </w:p>
    <w:p w14:paraId="3A48A3A9" w14:textId="77777777" w:rsidR="00036D45" w:rsidRPr="00036D45" w:rsidRDefault="00036D45" w:rsidP="009C48CE">
      <w:pPr>
        <w:numPr>
          <w:ilvl w:val="1"/>
          <w:numId w:val="2"/>
        </w:numPr>
        <w:tabs>
          <w:tab w:val="clear" w:pos="360"/>
          <w:tab w:val="left" w:pos="540"/>
          <w:tab w:val="num" w:pos="567"/>
        </w:tabs>
        <w:overflowPunct/>
        <w:autoSpaceDE/>
        <w:autoSpaceDN/>
        <w:adjustRightInd/>
        <w:spacing w:before="60" w:after="60"/>
        <w:ind w:left="0" w:right="23" w:firstLine="0"/>
        <w:jc w:val="both"/>
        <w:textAlignment w:val="auto"/>
        <w:rPr>
          <w:rFonts w:ascii="Times New Roman" w:hAnsi="Times New Roman"/>
          <w:szCs w:val="24"/>
          <w:lang w:val="lt-LT"/>
        </w:rPr>
      </w:pPr>
      <w:r w:rsidRPr="00036D45">
        <w:rPr>
          <w:rFonts w:ascii="Times New Roman" w:hAnsi="Times New Roman"/>
          <w:szCs w:val="24"/>
          <w:lang w:val="lt-LT"/>
        </w:rPr>
        <w:t>Prekės turi būti pristatytos iki 2023 m. sausio 30 d</w:t>
      </w:r>
      <w:r>
        <w:rPr>
          <w:rFonts w:ascii="Times New Roman" w:hAnsi="Times New Roman"/>
          <w:szCs w:val="24"/>
          <w:lang w:val="lt-LT"/>
        </w:rPr>
        <w:t xml:space="preserve">. </w:t>
      </w:r>
    </w:p>
    <w:p w14:paraId="0FBB6609" w14:textId="77777777" w:rsidR="009D2444" w:rsidRPr="00A63178" w:rsidRDefault="002E3438" w:rsidP="009C48CE">
      <w:pPr>
        <w:numPr>
          <w:ilvl w:val="1"/>
          <w:numId w:val="2"/>
        </w:numPr>
        <w:tabs>
          <w:tab w:val="clear" w:pos="360"/>
          <w:tab w:val="left" w:pos="540"/>
          <w:tab w:val="num" w:pos="567"/>
        </w:tabs>
        <w:overflowPunct/>
        <w:autoSpaceDE/>
        <w:autoSpaceDN/>
        <w:adjustRightInd/>
        <w:spacing w:before="60" w:after="60"/>
        <w:ind w:left="0" w:right="23" w:firstLine="0"/>
        <w:jc w:val="both"/>
        <w:textAlignment w:val="auto"/>
        <w:rPr>
          <w:rFonts w:ascii="Times New Roman" w:hAnsi="Times New Roman"/>
          <w:szCs w:val="24"/>
          <w:u w:val="single"/>
          <w:lang w:val="lt-LT"/>
        </w:rPr>
      </w:pPr>
      <w:r w:rsidRPr="00A63178">
        <w:rPr>
          <w:rFonts w:ascii="Times New Roman" w:hAnsi="Times New Roman"/>
          <w:szCs w:val="24"/>
          <w:lang w:val="lt-LT"/>
        </w:rPr>
        <w:t>Sutartis įsigalioja nuo jos pasirašymo datos ir galioja ne ilgiau kaip</w:t>
      </w:r>
      <w:r w:rsidR="008920F0" w:rsidRPr="00A63178">
        <w:rPr>
          <w:rFonts w:ascii="Times New Roman" w:hAnsi="Times New Roman"/>
          <w:szCs w:val="24"/>
          <w:lang w:val="lt-LT"/>
        </w:rPr>
        <w:t xml:space="preserve"> </w:t>
      </w:r>
      <w:r w:rsidR="00DA4A53" w:rsidRPr="00A63178">
        <w:rPr>
          <w:rFonts w:ascii="Times New Roman" w:hAnsi="Times New Roman"/>
          <w:szCs w:val="24"/>
          <w:lang w:val="lt-LT"/>
        </w:rPr>
        <w:t>2</w:t>
      </w:r>
      <w:r w:rsidR="008920F0" w:rsidRPr="00A63178">
        <w:rPr>
          <w:rFonts w:ascii="Times New Roman" w:hAnsi="Times New Roman"/>
          <w:szCs w:val="24"/>
          <w:lang w:val="lt-LT"/>
        </w:rPr>
        <w:t xml:space="preserve"> </w:t>
      </w:r>
      <w:r w:rsidR="007C11F1">
        <w:rPr>
          <w:rFonts w:ascii="Times New Roman" w:hAnsi="Times New Roman"/>
          <w:szCs w:val="24"/>
          <w:lang w:val="lt-LT"/>
        </w:rPr>
        <w:t xml:space="preserve">(du) </w:t>
      </w:r>
      <w:r w:rsidR="008920F0" w:rsidRPr="00A63178">
        <w:rPr>
          <w:rFonts w:ascii="Times New Roman" w:hAnsi="Times New Roman"/>
          <w:szCs w:val="24"/>
          <w:lang w:val="lt-LT"/>
        </w:rPr>
        <w:t>mėnesius</w:t>
      </w:r>
      <w:r w:rsidR="00DA4A53" w:rsidRPr="00A63178">
        <w:rPr>
          <w:lang w:val="lt-LT"/>
        </w:rPr>
        <w:t>.</w:t>
      </w:r>
    </w:p>
    <w:p w14:paraId="2346205E" w14:textId="77777777" w:rsidR="00C4572A" w:rsidRPr="00B82A52" w:rsidRDefault="008920F0"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szCs w:val="24"/>
          <w:lang w:val="lt-LT"/>
        </w:rPr>
      </w:pPr>
      <w:r w:rsidRPr="002E3438">
        <w:rPr>
          <w:rFonts w:ascii="Times New Roman" w:hAnsi="Times New Roman"/>
          <w:szCs w:val="24"/>
          <w:lang w:val="lt-LT"/>
        </w:rPr>
        <w:t>Sutartis gali būti nutraukta vienašališkai bet kurios</w:t>
      </w:r>
      <w:r w:rsidRPr="00B82A52">
        <w:rPr>
          <w:rFonts w:ascii="Times New Roman" w:hAnsi="Times New Roman"/>
          <w:szCs w:val="24"/>
          <w:lang w:val="lt-LT"/>
        </w:rPr>
        <w:t xml:space="preserve"> Šalies iniciatyva tokiu atveju, jei kita Sutarti</w:t>
      </w:r>
      <w:r w:rsidR="00141499" w:rsidRPr="00B82A52">
        <w:rPr>
          <w:rFonts w:ascii="Times New Roman" w:hAnsi="Times New Roman"/>
          <w:szCs w:val="24"/>
          <w:lang w:val="lt-LT"/>
        </w:rPr>
        <w:t>e</w:t>
      </w:r>
      <w:r w:rsidRPr="00B82A52">
        <w:rPr>
          <w:rFonts w:ascii="Times New Roman" w:hAnsi="Times New Roman"/>
          <w:szCs w:val="24"/>
          <w:lang w:val="lt-LT"/>
        </w:rPr>
        <w:t xml:space="preserve">s Šalis nevykdo savo sutartinių įsipareigojimų, prieš tai raštu įspėjusi kitą Šalį prieš </w:t>
      </w:r>
      <w:r w:rsidR="002F4DF7" w:rsidRPr="00B82A52">
        <w:rPr>
          <w:rFonts w:ascii="Times New Roman" w:hAnsi="Times New Roman"/>
          <w:szCs w:val="24"/>
          <w:lang w:val="lt-LT"/>
        </w:rPr>
        <w:t>10 (</w:t>
      </w:r>
      <w:r w:rsidRPr="00B82A52">
        <w:rPr>
          <w:rFonts w:ascii="Times New Roman" w:hAnsi="Times New Roman"/>
          <w:szCs w:val="24"/>
          <w:lang w:val="lt-LT"/>
        </w:rPr>
        <w:t>dešimt) kalendorinių dienų.</w:t>
      </w:r>
    </w:p>
    <w:p w14:paraId="5454795C" w14:textId="77777777" w:rsidR="002E3438" w:rsidRDefault="00C641D8"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szCs w:val="24"/>
          <w:lang w:val="lt-LT"/>
        </w:rPr>
      </w:pPr>
      <w:r w:rsidRPr="00B82A52">
        <w:rPr>
          <w:rFonts w:ascii="Times New Roman" w:hAnsi="Times New Roman"/>
          <w:spacing w:val="-4"/>
          <w:szCs w:val="24"/>
          <w:lang w:val="lt-LT"/>
        </w:rPr>
        <w:t xml:space="preserve">Užsakovas turi teisę vienašališkai nutraukti </w:t>
      </w:r>
      <w:r w:rsidR="005923ED" w:rsidRPr="00B82A52">
        <w:rPr>
          <w:rFonts w:ascii="Times New Roman" w:hAnsi="Times New Roman"/>
          <w:spacing w:val="-4"/>
          <w:szCs w:val="24"/>
          <w:lang w:val="lt-LT"/>
        </w:rPr>
        <w:t>Sutartį, apie tai įspėjęs Pardavė</w:t>
      </w:r>
      <w:r w:rsidR="002F4DF7" w:rsidRPr="00B82A52">
        <w:rPr>
          <w:rFonts w:ascii="Times New Roman" w:hAnsi="Times New Roman"/>
          <w:spacing w:val="-4"/>
          <w:szCs w:val="24"/>
          <w:lang w:val="lt-LT"/>
        </w:rPr>
        <w:t>ją raštu prieš trumpesnį negu 10 (</w:t>
      </w:r>
      <w:r w:rsidRPr="00B82A52">
        <w:rPr>
          <w:rFonts w:ascii="Times New Roman" w:hAnsi="Times New Roman"/>
          <w:spacing w:val="-4"/>
          <w:szCs w:val="24"/>
          <w:lang w:val="lt-LT"/>
        </w:rPr>
        <w:t>dešimties) kalendorinių dienų terminą šiais atvejais:</w:t>
      </w:r>
    </w:p>
    <w:p w14:paraId="47C095A3" w14:textId="77777777" w:rsidR="002E3438" w:rsidRDefault="003F2672" w:rsidP="002E3438">
      <w:pPr>
        <w:pStyle w:val="Sraopastraipa"/>
        <w:numPr>
          <w:ilvl w:val="2"/>
          <w:numId w:val="2"/>
        </w:numPr>
        <w:tabs>
          <w:tab w:val="clear" w:pos="1146"/>
          <w:tab w:val="num" w:pos="709"/>
          <w:tab w:val="left" w:pos="851"/>
          <w:tab w:val="left" w:pos="993"/>
        </w:tabs>
        <w:overflowPunct/>
        <w:autoSpaceDE/>
        <w:autoSpaceDN/>
        <w:adjustRightInd/>
        <w:ind w:left="0" w:right="23" w:firstLine="0"/>
        <w:jc w:val="both"/>
        <w:textAlignment w:val="auto"/>
        <w:rPr>
          <w:rFonts w:ascii="Times New Roman" w:hAnsi="Times New Roman"/>
          <w:szCs w:val="24"/>
          <w:lang w:val="lt-LT"/>
        </w:rPr>
      </w:pPr>
      <w:r w:rsidRPr="002E3438">
        <w:rPr>
          <w:spacing w:val="-4"/>
          <w:szCs w:val="24"/>
          <w:lang w:val="lt-LT"/>
        </w:rPr>
        <w:t>kai Pardavėj</w:t>
      </w:r>
      <w:r w:rsidR="00C641D8" w:rsidRPr="002E3438">
        <w:rPr>
          <w:spacing w:val="-4"/>
          <w:szCs w:val="24"/>
          <w:lang w:val="lt-LT"/>
        </w:rPr>
        <w:t>as bankrutuoja arba likviduojamas, sustabdo ūkinę veiklą arba kituose teisės aktuose numatyta tvarka susidaro analogiška situacija</w:t>
      </w:r>
      <w:r w:rsidRPr="002E3438">
        <w:rPr>
          <w:spacing w:val="-4"/>
          <w:szCs w:val="24"/>
          <w:lang w:val="lt-LT"/>
        </w:rPr>
        <w:t>;</w:t>
      </w:r>
    </w:p>
    <w:p w14:paraId="4239788A" w14:textId="77777777" w:rsidR="002E3438" w:rsidRDefault="00C641D8" w:rsidP="002E3438">
      <w:pPr>
        <w:pStyle w:val="Sraopastraipa"/>
        <w:numPr>
          <w:ilvl w:val="2"/>
          <w:numId w:val="2"/>
        </w:numPr>
        <w:tabs>
          <w:tab w:val="clear" w:pos="1146"/>
          <w:tab w:val="num" w:pos="709"/>
          <w:tab w:val="left" w:pos="851"/>
          <w:tab w:val="left" w:pos="993"/>
        </w:tabs>
        <w:overflowPunct/>
        <w:autoSpaceDE/>
        <w:autoSpaceDN/>
        <w:adjustRightInd/>
        <w:ind w:left="0" w:right="23" w:firstLine="0"/>
        <w:jc w:val="both"/>
        <w:textAlignment w:val="auto"/>
        <w:rPr>
          <w:rFonts w:ascii="Times New Roman" w:hAnsi="Times New Roman"/>
          <w:szCs w:val="24"/>
          <w:lang w:val="lt-LT"/>
        </w:rPr>
      </w:pPr>
      <w:r w:rsidRPr="002E3438">
        <w:rPr>
          <w:spacing w:val="-4"/>
          <w:szCs w:val="24"/>
          <w:lang w:val="lt-LT"/>
        </w:rPr>
        <w:t xml:space="preserve">kai </w:t>
      </w:r>
      <w:r w:rsidR="003F2672" w:rsidRPr="002E3438">
        <w:rPr>
          <w:spacing w:val="-4"/>
          <w:szCs w:val="24"/>
          <w:lang w:val="lt-LT"/>
        </w:rPr>
        <w:t>Pardavėjas</w:t>
      </w:r>
      <w:r w:rsidRPr="002E3438">
        <w:rPr>
          <w:spacing w:val="-4"/>
          <w:szCs w:val="24"/>
          <w:lang w:val="lt-LT"/>
        </w:rPr>
        <w:t xml:space="preserve"> įsiteisėjusio teismo sprendimu pripažintas kaltu dėl sukčiavimo, korupcijos, pinigų plovimo, dalyvavimo nusikalstamoje organizacijoje;</w:t>
      </w:r>
    </w:p>
    <w:p w14:paraId="31D2164F" w14:textId="77777777" w:rsidR="002E3438" w:rsidRDefault="00C641D8" w:rsidP="002E3438">
      <w:pPr>
        <w:pStyle w:val="Sraopastraipa"/>
        <w:numPr>
          <w:ilvl w:val="2"/>
          <w:numId w:val="2"/>
        </w:numPr>
        <w:tabs>
          <w:tab w:val="clear" w:pos="1146"/>
          <w:tab w:val="num" w:pos="709"/>
          <w:tab w:val="left" w:pos="851"/>
          <w:tab w:val="left" w:pos="993"/>
        </w:tabs>
        <w:overflowPunct/>
        <w:autoSpaceDE/>
        <w:autoSpaceDN/>
        <w:adjustRightInd/>
        <w:ind w:left="0" w:right="23" w:firstLine="0"/>
        <w:jc w:val="both"/>
        <w:textAlignment w:val="auto"/>
        <w:rPr>
          <w:rFonts w:ascii="Times New Roman" w:hAnsi="Times New Roman"/>
          <w:szCs w:val="24"/>
          <w:lang w:val="lt-LT"/>
        </w:rPr>
      </w:pPr>
      <w:r w:rsidRPr="002E3438">
        <w:rPr>
          <w:spacing w:val="-4"/>
          <w:szCs w:val="24"/>
          <w:lang w:val="lt-LT"/>
        </w:rPr>
        <w:t xml:space="preserve">kai </w:t>
      </w:r>
      <w:r w:rsidR="003F2672" w:rsidRPr="002E3438">
        <w:rPr>
          <w:spacing w:val="-4"/>
          <w:szCs w:val="24"/>
          <w:lang w:val="lt-LT"/>
        </w:rPr>
        <w:t>Pardavėjas</w:t>
      </w:r>
      <w:r w:rsidRPr="002E3438">
        <w:rPr>
          <w:spacing w:val="-4"/>
          <w:szCs w:val="24"/>
          <w:lang w:val="lt-LT"/>
        </w:rPr>
        <w:t xml:space="preserve"> įsiteisėjus</w:t>
      </w:r>
      <w:r w:rsidR="007C11F1">
        <w:rPr>
          <w:spacing w:val="-4"/>
          <w:szCs w:val="24"/>
          <w:lang w:val="lt-LT"/>
        </w:rPr>
        <w:t>iu</w:t>
      </w:r>
      <w:r w:rsidRPr="002E3438">
        <w:rPr>
          <w:spacing w:val="-4"/>
          <w:szCs w:val="24"/>
          <w:lang w:val="lt-LT"/>
        </w:rPr>
        <w:t xml:space="preserve"> kompetentingos institucijos ar teismo sprendimu yra pripažintas kaltu dėl profesinio pažeidimo;</w:t>
      </w:r>
    </w:p>
    <w:p w14:paraId="63AE95CF" w14:textId="77777777" w:rsidR="00C641D8" w:rsidRPr="002E3438" w:rsidRDefault="00C641D8" w:rsidP="002E3438">
      <w:pPr>
        <w:pStyle w:val="Sraopastraipa"/>
        <w:numPr>
          <w:ilvl w:val="2"/>
          <w:numId w:val="2"/>
        </w:numPr>
        <w:tabs>
          <w:tab w:val="clear" w:pos="1146"/>
          <w:tab w:val="num" w:pos="709"/>
          <w:tab w:val="left" w:pos="851"/>
          <w:tab w:val="left" w:pos="993"/>
        </w:tabs>
        <w:overflowPunct/>
        <w:autoSpaceDE/>
        <w:autoSpaceDN/>
        <w:adjustRightInd/>
        <w:ind w:left="0" w:right="23" w:firstLine="0"/>
        <w:jc w:val="both"/>
        <w:textAlignment w:val="auto"/>
        <w:rPr>
          <w:rFonts w:ascii="Times New Roman" w:hAnsi="Times New Roman"/>
          <w:szCs w:val="24"/>
          <w:lang w:val="lt-LT"/>
        </w:rPr>
      </w:pPr>
      <w:r w:rsidRPr="002E3438">
        <w:rPr>
          <w:spacing w:val="-4"/>
          <w:szCs w:val="24"/>
          <w:lang w:val="lt-LT"/>
        </w:rPr>
        <w:t xml:space="preserve">jeigu </w:t>
      </w:r>
      <w:r w:rsidR="003F2672" w:rsidRPr="002E3438">
        <w:rPr>
          <w:spacing w:val="-4"/>
          <w:szCs w:val="24"/>
          <w:lang w:val="lt-LT"/>
        </w:rPr>
        <w:t>Pardavėjas</w:t>
      </w:r>
      <w:r w:rsidRPr="002E3438">
        <w:rPr>
          <w:spacing w:val="-4"/>
          <w:szCs w:val="24"/>
          <w:lang w:val="lt-LT"/>
        </w:rPr>
        <w:t xml:space="preserve"> nesila</w:t>
      </w:r>
      <w:r w:rsidR="002F4DF7" w:rsidRPr="002E3438">
        <w:rPr>
          <w:spacing w:val="-4"/>
          <w:szCs w:val="24"/>
          <w:lang w:val="lt-LT"/>
        </w:rPr>
        <w:t>iko Sutarties sąlygų dėl Preki</w:t>
      </w:r>
      <w:r w:rsidRPr="002E3438">
        <w:rPr>
          <w:spacing w:val="-4"/>
          <w:szCs w:val="24"/>
          <w:lang w:val="lt-LT"/>
        </w:rPr>
        <w:t>ų kokybės</w:t>
      </w:r>
      <w:r w:rsidR="007C11F1">
        <w:rPr>
          <w:spacing w:val="-4"/>
          <w:szCs w:val="24"/>
          <w:lang w:val="lt-LT"/>
        </w:rPr>
        <w:t xml:space="preserve"> </w:t>
      </w:r>
      <w:r w:rsidRPr="002E3438">
        <w:rPr>
          <w:spacing w:val="-4"/>
          <w:szCs w:val="24"/>
          <w:lang w:val="lt-LT"/>
        </w:rPr>
        <w:t xml:space="preserve"> ir nepaiso Užsakovo nurodymų pašalinti trūkumus nustatytais terminais</w:t>
      </w:r>
      <w:r w:rsidR="004174C2">
        <w:rPr>
          <w:spacing w:val="-4"/>
          <w:szCs w:val="24"/>
          <w:lang w:val="lt-LT"/>
        </w:rPr>
        <w:t>.</w:t>
      </w:r>
      <w:r w:rsidR="007C11F1">
        <w:rPr>
          <w:spacing w:val="-4"/>
          <w:szCs w:val="24"/>
          <w:lang w:val="lt-LT"/>
        </w:rPr>
        <w:t>.</w:t>
      </w:r>
    </w:p>
    <w:p w14:paraId="3BB6207C" w14:textId="77777777" w:rsidR="00C641D8" w:rsidRPr="002E3438" w:rsidRDefault="00C641D8" w:rsidP="002E3438">
      <w:pPr>
        <w:pStyle w:val="Sraopastraipa"/>
        <w:numPr>
          <w:ilvl w:val="1"/>
          <w:numId w:val="2"/>
        </w:numPr>
        <w:tabs>
          <w:tab w:val="clear" w:pos="360"/>
          <w:tab w:val="num" w:pos="0"/>
          <w:tab w:val="left" w:pos="540"/>
        </w:tabs>
        <w:overflowPunct/>
        <w:autoSpaceDE/>
        <w:autoSpaceDN/>
        <w:adjustRightInd/>
        <w:ind w:left="0" w:right="23" w:firstLine="0"/>
        <w:jc w:val="both"/>
        <w:textAlignment w:val="auto"/>
        <w:rPr>
          <w:rFonts w:ascii="Times New Roman" w:hAnsi="Times New Roman"/>
          <w:szCs w:val="24"/>
          <w:lang w:val="lt-LT"/>
        </w:rPr>
      </w:pPr>
      <w:r w:rsidRPr="002E3438">
        <w:rPr>
          <w:spacing w:val="-4"/>
          <w:szCs w:val="24"/>
          <w:lang w:val="lt-LT"/>
        </w:rPr>
        <w:t xml:space="preserve">Jei Sutartis nutraukiama Užsakovo iniciatyva dėl </w:t>
      </w:r>
      <w:r w:rsidR="003F2672" w:rsidRPr="002E3438">
        <w:rPr>
          <w:spacing w:val="-4"/>
          <w:szCs w:val="24"/>
          <w:lang w:val="lt-LT"/>
        </w:rPr>
        <w:t>Pardavėj</w:t>
      </w:r>
      <w:r w:rsidRPr="002E3438">
        <w:rPr>
          <w:spacing w:val="-4"/>
          <w:szCs w:val="24"/>
          <w:lang w:val="lt-LT"/>
        </w:rPr>
        <w:t xml:space="preserve">o kaltės, Užsakovo patirti nuostoliai ar išlaidos gali būti išskaičiuojami iš </w:t>
      </w:r>
      <w:r w:rsidR="003F2672" w:rsidRPr="002E3438">
        <w:rPr>
          <w:spacing w:val="-4"/>
          <w:szCs w:val="24"/>
          <w:lang w:val="lt-LT"/>
        </w:rPr>
        <w:t>Pardavėj</w:t>
      </w:r>
      <w:r w:rsidRPr="002E3438">
        <w:rPr>
          <w:spacing w:val="-4"/>
          <w:szCs w:val="24"/>
          <w:lang w:val="lt-LT"/>
        </w:rPr>
        <w:t>ui mokėtinų sumų. Sutarties nutraukimas nepanaikina Užsakovo teisės reikalauti atlyginti nuostolius, atsiradusius dėl Sutarties neįvykdymo bei netesybas.</w:t>
      </w:r>
    </w:p>
    <w:p w14:paraId="5508F94E" w14:textId="77777777" w:rsidR="009D2444" w:rsidRPr="00B82A52" w:rsidRDefault="00637326" w:rsidP="009D2444">
      <w:pPr>
        <w:numPr>
          <w:ilvl w:val="0"/>
          <w:numId w:val="2"/>
        </w:numPr>
        <w:tabs>
          <w:tab w:val="clear" w:pos="600"/>
          <w:tab w:val="left" w:pos="360"/>
        </w:tabs>
        <w:overflowPunct/>
        <w:autoSpaceDE/>
        <w:autoSpaceDN/>
        <w:adjustRightInd/>
        <w:spacing w:before="360" w:after="120"/>
        <w:ind w:left="0" w:right="22" w:firstLine="0"/>
        <w:jc w:val="both"/>
        <w:textAlignment w:val="auto"/>
        <w:rPr>
          <w:rFonts w:ascii="Times New Roman" w:hAnsi="Times New Roman"/>
          <w:b/>
          <w:szCs w:val="24"/>
          <w:lang w:val="lt-LT"/>
        </w:rPr>
      </w:pPr>
      <w:r w:rsidRPr="00B82A52">
        <w:rPr>
          <w:rFonts w:ascii="Times New Roman" w:hAnsi="Times New Roman"/>
          <w:b/>
          <w:caps/>
          <w:szCs w:val="24"/>
          <w:lang w:val="lt-LT"/>
        </w:rPr>
        <w:t>Sutarties šalių ginčų sprendimo tvarka</w:t>
      </w:r>
    </w:p>
    <w:p w14:paraId="54511162" w14:textId="77777777" w:rsidR="009D2444" w:rsidRPr="00B82A52" w:rsidRDefault="00637326" w:rsidP="00201F00">
      <w:pPr>
        <w:numPr>
          <w:ilvl w:val="1"/>
          <w:numId w:val="2"/>
        </w:numPr>
        <w:tabs>
          <w:tab w:val="clear" w:pos="360"/>
          <w:tab w:val="left" w:pos="540"/>
          <w:tab w:val="num" w:pos="567"/>
        </w:tabs>
        <w:overflowPunct/>
        <w:autoSpaceDE/>
        <w:autoSpaceDN/>
        <w:adjustRightInd/>
        <w:spacing w:before="60" w:after="60"/>
        <w:ind w:left="0" w:right="22" w:firstLine="0"/>
        <w:jc w:val="both"/>
        <w:textAlignment w:val="auto"/>
        <w:rPr>
          <w:rFonts w:ascii="Times New Roman" w:hAnsi="Times New Roman"/>
          <w:b/>
          <w:szCs w:val="24"/>
          <w:lang w:val="lt-LT"/>
        </w:rPr>
      </w:pPr>
      <w:r w:rsidRPr="00B82A52">
        <w:rPr>
          <w:rFonts w:ascii="Times New Roman" w:hAnsi="Times New Roman"/>
          <w:szCs w:val="24"/>
          <w:lang w:val="lt-LT"/>
        </w:rPr>
        <w:t xml:space="preserve">Visi ginčai, kylantys tarp Sutarties Šalių, sprendžiami derybų būdu, o nepavykus taip išspręsti ginčo – Lietuvos Respublikos teisės </w:t>
      </w:r>
      <w:r w:rsidR="00F209E7" w:rsidRPr="00B82A52">
        <w:rPr>
          <w:rFonts w:ascii="Times New Roman" w:hAnsi="Times New Roman"/>
          <w:szCs w:val="24"/>
          <w:lang w:val="lt-LT"/>
        </w:rPr>
        <w:t>aktų nustatyta tvarka teisme</w:t>
      </w:r>
      <w:r w:rsidR="002C2AA1" w:rsidRPr="00B82A52">
        <w:rPr>
          <w:rFonts w:ascii="Times New Roman" w:hAnsi="Times New Roman"/>
          <w:szCs w:val="24"/>
          <w:lang w:val="lt-LT"/>
        </w:rPr>
        <w:t>.</w:t>
      </w:r>
      <w:r w:rsidR="00F209E7" w:rsidRPr="00B82A52">
        <w:rPr>
          <w:rFonts w:ascii="Times New Roman" w:hAnsi="Times New Roman"/>
          <w:szCs w:val="24"/>
          <w:lang w:val="lt-LT"/>
        </w:rPr>
        <w:t xml:space="preserve"> Teritorinis teismingumas nustatomas pagal Užsakovo buveinės vietą.</w:t>
      </w:r>
    </w:p>
    <w:p w14:paraId="4514B398" w14:textId="77777777" w:rsidR="009D2444" w:rsidRPr="00B82A52" w:rsidRDefault="007C11F1" w:rsidP="009D2444">
      <w:pPr>
        <w:numPr>
          <w:ilvl w:val="0"/>
          <w:numId w:val="2"/>
        </w:numPr>
        <w:tabs>
          <w:tab w:val="clear" w:pos="600"/>
          <w:tab w:val="left" w:pos="360"/>
        </w:tabs>
        <w:overflowPunct/>
        <w:autoSpaceDE/>
        <w:autoSpaceDN/>
        <w:adjustRightInd/>
        <w:spacing w:before="360" w:after="120"/>
        <w:ind w:left="0" w:right="22" w:firstLine="0"/>
        <w:jc w:val="both"/>
        <w:textAlignment w:val="auto"/>
        <w:rPr>
          <w:rFonts w:ascii="Times New Roman" w:hAnsi="Times New Roman"/>
          <w:b/>
          <w:caps/>
          <w:szCs w:val="24"/>
          <w:lang w:val="lt-LT"/>
        </w:rPr>
      </w:pPr>
      <w:r>
        <w:rPr>
          <w:b/>
          <w:szCs w:val="24"/>
          <w:lang w:val="lt-LT"/>
        </w:rPr>
        <w:t>NENUGALIMOS JĖGOS (</w:t>
      </w:r>
      <w:r w:rsidR="00F209E7" w:rsidRPr="005C282D">
        <w:rPr>
          <w:b/>
          <w:i/>
          <w:iCs/>
          <w:szCs w:val="24"/>
          <w:lang w:val="lt-LT"/>
        </w:rPr>
        <w:t>FORCE</w:t>
      </w:r>
      <w:r w:rsidR="00F209E7" w:rsidRPr="005C282D">
        <w:rPr>
          <w:i/>
          <w:iCs/>
          <w:szCs w:val="24"/>
          <w:lang w:val="lt-LT"/>
        </w:rPr>
        <w:t xml:space="preserve"> </w:t>
      </w:r>
      <w:r w:rsidR="00F209E7" w:rsidRPr="005C282D">
        <w:rPr>
          <w:b/>
          <w:i/>
          <w:iCs/>
          <w:szCs w:val="24"/>
          <w:lang w:val="lt-LT"/>
        </w:rPr>
        <w:t>MAJEURE</w:t>
      </w:r>
      <w:r>
        <w:rPr>
          <w:b/>
          <w:szCs w:val="24"/>
          <w:lang w:val="lt-LT"/>
        </w:rPr>
        <w:t>) APLINKYBĖS</w:t>
      </w:r>
    </w:p>
    <w:p w14:paraId="463AA3A3" w14:textId="77777777" w:rsidR="009D2444" w:rsidRPr="00B82A52" w:rsidRDefault="00F209E7"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bCs/>
          <w:szCs w:val="24"/>
          <w:lang w:val="lt-LT"/>
        </w:rPr>
      </w:pPr>
      <w:r w:rsidRPr="00B82A52">
        <w:rPr>
          <w:rFonts w:ascii="Times New Roman" w:hAnsi="Times New Roman"/>
          <w:bCs/>
          <w:szCs w:val="24"/>
          <w:lang w:val="lt-LT"/>
        </w:rPr>
        <w:t>Nė viena Sutarties šalis nėra laikoma pažeidusia Sutartį arba nevykdančia savo įsipareigojimų pagal Sutartį, jeigu įsipareigojimus vykdyti jai trukdo nenugalimos jėgos (</w:t>
      </w:r>
      <w:r w:rsidRPr="00B82A52">
        <w:rPr>
          <w:rFonts w:ascii="Times New Roman" w:hAnsi="Times New Roman"/>
          <w:bCs/>
          <w:i/>
          <w:szCs w:val="24"/>
          <w:lang w:val="lt-LT"/>
        </w:rPr>
        <w:t>force majeure</w:t>
      </w:r>
      <w:r w:rsidRPr="00B82A52">
        <w:rPr>
          <w:rFonts w:ascii="Times New Roman" w:hAnsi="Times New Roman"/>
          <w:bCs/>
          <w:szCs w:val="24"/>
          <w:lang w:val="lt-LT"/>
        </w:rPr>
        <w:t>) aplinkybės, atsiradusios po Sutarties įsigaliojimo dienos.</w:t>
      </w:r>
    </w:p>
    <w:p w14:paraId="52A480C0" w14:textId="77777777" w:rsidR="00F934ED" w:rsidRPr="00B82A52" w:rsidRDefault="002E2402"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bCs/>
          <w:szCs w:val="24"/>
          <w:lang w:val="lt-LT"/>
        </w:rPr>
      </w:pPr>
      <w:r w:rsidRPr="00B82A52">
        <w:rPr>
          <w:rFonts w:ascii="Times New Roman" w:hAnsi="Times New Roman"/>
          <w:bCs/>
          <w:szCs w:val="24"/>
          <w:lang w:val="lt-LT"/>
        </w:rPr>
        <w:lastRenderedPageBreak/>
        <w:t>Jei kuri nors Sutarties Šalis mano, kad atsirado nenugalimos jėgos (</w:t>
      </w:r>
      <w:r w:rsidRPr="00B82A52">
        <w:rPr>
          <w:rFonts w:ascii="Times New Roman" w:hAnsi="Times New Roman"/>
          <w:bCs/>
          <w:i/>
          <w:szCs w:val="24"/>
          <w:lang w:val="lt-LT"/>
        </w:rPr>
        <w:t>force majeure</w:t>
      </w:r>
      <w:r w:rsidRPr="00B82A52">
        <w:rPr>
          <w:rFonts w:ascii="Times New Roman" w:hAnsi="Times New Roman"/>
          <w:bCs/>
          <w:szCs w:val="24"/>
          <w:lang w:val="lt-LT"/>
        </w:rPr>
        <w:t>) aplinkybės, dėl kurių ji negali vykdyti savo įsipareigojimų, ji nedelsdama apie tai</w:t>
      </w:r>
      <w:r w:rsidR="007B63B4" w:rsidRPr="00B82A52">
        <w:rPr>
          <w:rFonts w:ascii="Times New Roman" w:hAnsi="Times New Roman"/>
          <w:bCs/>
          <w:szCs w:val="24"/>
          <w:lang w:val="lt-LT"/>
        </w:rPr>
        <w:t xml:space="preserve"> informuoja</w:t>
      </w:r>
      <w:r w:rsidRPr="00B82A52">
        <w:rPr>
          <w:rFonts w:ascii="Times New Roman" w:hAnsi="Times New Roman"/>
          <w:bCs/>
          <w:szCs w:val="24"/>
          <w:lang w:val="lt-LT"/>
        </w:rPr>
        <w:t xml:space="preserve"> kitą Šalį, pranešdama apie aplinkybių pobūdį, galimą trukmę ir tikėtiną poveikį</w:t>
      </w:r>
      <w:r w:rsidR="007C11F1">
        <w:rPr>
          <w:rFonts w:ascii="Times New Roman" w:hAnsi="Times New Roman"/>
          <w:bCs/>
          <w:szCs w:val="24"/>
          <w:lang w:val="lt-LT"/>
        </w:rPr>
        <w:t xml:space="preserve"> Sutartimi prisiimtų įsipareigojimų vykdymui</w:t>
      </w:r>
      <w:r w:rsidRPr="00B82A52">
        <w:rPr>
          <w:rFonts w:ascii="Times New Roman" w:hAnsi="Times New Roman"/>
          <w:bCs/>
          <w:szCs w:val="24"/>
          <w:lang w:val="lt-LT"/>
        </w:rPr>
        <w:t>.</w:t>
      </w:r>
    </w:p>
    <w:p w14:paraId="0BEC2C1B" w14:textId="77777777" w:rsidR="00F934ED" w:rsidRPr="00B82A52" w:rsidRDefault="002E2402" w:rsidP="002E3438">
      <w:pPr>
        <w:numPr>
          <w:ilvl w:val="1"/>
          <w:numId w:val="2"/>
        </w:numPr>
        <w:tabs>
          <w:tab w:val="clear" w:pos="360"/>
          <w:tab w:val="left" w:pos="540"/>
          <w:tab w:val="num" w:pos="567"/>
        </w:tabs>
        <w:overflowPunct/>
        <w:autoSpaceDE/>
        <w:autoSpaceDN/>
        <w:adjustRightInd/>
        <w:ind w:left="0" w:right="23" w:firstLine="0"/>
        <w:jc w:val="both"/>
        <w:textAlignment w:val="auto"/>
        <w:rPr>
          <w:rFonts w:ascii="Times New Roman" w:hAnsi="Times New Roman"/>
          <w:bCs/>
          <w:szCs w:val="24"/>
          <w:lang w:val="lt-LT"/>
        </w:rPr>
      </w:pPr>
      <w:r w:rsidRPr="00B82A52">
        <w:rPr>
          <w:rFonts w:ascii="Times New Roman" w:hAnsi="Times New Roman"/>
          <w:szCs w:val="24"/>
          <w:lang w:val="lt-LT"/>
        </w:rPr>
        <w:t>Jei nenugalimos jėgos (</w:t>
      </w:r>
      <w:r w:rsidRPr="00B82A52">
        <w:rPr>
          <w:rFonts w:ascii="Times New Roman" w:hAnsi="Times New Roman"/>
          <w:i/>
          <w:szCs w:val="24"/>
          <w:lang w:val="lt-LT"/>
        </w:rPr>
        <w:t>force majeure</w:t>
      </w:r>
      <w:r w:rsidRPr="00B82A52">
        <w:rPr>
          <w:rFonts w:ascii="Times New Roman" w:hAnsi="Times New Roman"/>
          <w:szCs w:val="24"/>
          <w:lang w:val="lt-LT"/>
        </w:rPr>
        <w:t xml:space="preserve">) aplinkybės trunka ilgiau kaip 30 </w:t>
      </w:r>
      <w:r w:rsidR="007C11F1">
        <w:rPr>
          <w:rFonts w:ascii="Times New Roman" w:hAnsi="Times New Roman"/>
          <w:szCs w:val="24"/>
          <w:lang w:val="lt-LT"/>
        </w:rPr>
        <w:t xml:space="preserve">(trisdešimt) </w:t>
      </w:r>
      <w:r w:rsidRPr="00B82A52">
        <w:rPr>
          <w:rFonts w:ascii="Times New Roman" w:hAnsi="Times New Roman"/>
          <w:szCs w:val="24"/>
          <w:lang w:val="lt-LT"/>
        </w:rPr>
        <w:t xml:space="preserve">kalendorinių dienų, tuomet bet kuri Sutarties Šalis turi teisę nutraukti Sutartį įspėdama apie tai kitą Šalį prieš 5 (penkias) kalendorines dienas. Jei, pasibaigus šiam 5 (penkių) </w:t>
      </w:r>
      <w:r w:rsidR="007C11F1">
        <w:rPr>
          <w:rFonts w:ascii="Times New Roman" w:hAnsi="Times New Roman"/>
          <w:szCs w:val="24"/>
          <w:lang w:val="lt-LT"/>
        </w:rPr>
        <w:t xml:space="preserve">kalendorinių </w:t>
      </w:r>
      <w:r w:rsidRPr="00B82A52">
        <w:rPr>
          <w:rFonts w:ascii="Times New Roman" w:hAnsi="Times New Roman"/>
          <w:szCs w:val="24"/>
          <w:lang w:val="lt-LT"/>
        </w:rPr>
        <w:t>dienų laikotarpiui nenugalimos jėgos (</w:t>
      </w:r>
      <w:r w:rsidRPr="00B82A52">
        <w:rPr>
          <w:rFonts w:ascii="Times New Roman" w:hAnsi="Times New Roman"/>
          <w:i/>
          <w:szCs w:val="24"/>
          <w:lang w:val="lt-LT"/>
        </w:rPr>
        <w:t>force majeure</w:t>
      </w:r>
      <w:r w:rsidRPr="00B82A52">
        <w:rPr>
          <w:rFonts w:ascii="Times New Roman" w:hAnsi="Times New Roman"/>
          <w:szCs w:val="24"/>
          <w:lang w:val="lt-LT"/>
        </w:rPr>
        <w:t>) aplinkybės vis dar yra, Sutartis nutraukiama ir pagal Sutarties sąlygas Šalys atleidžiamos nuo tolesnio Sutarties vykdymo.</w:t>
      </w:r>
    </w:p>
    <w:p w14:paraId="7E64BFED" w14:textId="77777777" w:rsidR="009D2444" w:rsidRPr="00B82A52" w:rsidRDefault="009D2444" w:rsidP="00963E55">
      <w:pPr>
        <w:pStyle w:val="Paantrat"/>
        <w:numPr>
          <w:ilvl w:val="0"/>
          <w:numId w:val="2"/>
        </w:numPr>
        <w:tabs>
          <w:tab w:val="clear" w:pos="600"/>
          <w:tab w:val="num" w:pos="426"/>
        </w:tabs>
        <w:spacing w:before="360" w:after="120"/>
        <w:ind w:right="22" w:hanging="600"/>
        <w:jc w:val="both"/>
      </w:pPr>
      <w:r w:rsidRPr="00B82A52">
        <w:t>BAIGIAMOSIOS NUOSTATOS</w:t>
      </w:r>
    </w:p>
    <w:p w14:paraId="7A23E92C" w14:textId="77777777" w:rsidR="00D065CC" w:rsidRDefault="009D2444" w:rsidP="00D065CC">
      <w:pPr>
        <w:numPr>
          <w:ilvl w:val="1"/>
          <w:numId w:val="2"/>
        </w:numPr>
        <w:tabs>
          <w:tab w:val="clear" w:pos="360"/>
          <w:tab w:val="left" w:pos="540"/>
          <w:tab w:val="num" w:pos="567"/>
        </w:tabs>
        <w:overflowPunct/>
        <w:autoSpaceDE/>
        <w:autoSpaceDN/>
        <w:adjustRightInd/>
        <w:ind w:left="0" w:right="22" w:firstLine="0"/>
        <w:jc w:val="both"/>
        <w:textAlignment w:val="auto"/>
        <w:rPr>
          <w:rFonts w:ascii="Times New Roman" w:hAnsi="Times New Roman"/>
          <w:bCs/>
          <w:szCs w:val="24"/>
          <w:lang w:val="lt-LT"/>
        </w:rPr>
      </w:pPr>
      <w:r w:rsidRPr="00B82A52">
        <w:rPr>
          <w:rFonts w:ascii="Times New Roman" w:hAnsi="Times New Roman"/>
          <w:bCs/>
          <w:szCs w:val="24"/>
          <w:lang w:val="lt-LT"/>
        </w:rPr>
        <w:t xml:space="preserve"> </w:t>
      </w:r>
      <w:r w:rsidR="00D065CC" w:rsidRPr="00B82A52">
        <w:rPr>
          <w:rFonts w:ascii="Times New Roman" w:hAnsi="Times New Roman"/>
          <w:szCs w:val="24"/>
          <w:lang w:val="lt-LT"/>
        </w:rPr>
        <w:t>Vykdydamos Sutartį Šalys vadovaujasi šios Sutarties sąlygomis, Lietuvos Respublikos įstatymais bei kitais Lietuvos Respublikoje galiojančiais teisės aktais</w:t>
      </w:r>
      <w:r w:rsidR="00D065CC" w:rsidRPr="00B82A52">
        <w:rPr>
          <w:rFonts w:ascii="Times New Roman" w:hAnsi="Times New Roman"/>
          <w:bCs/>
          <w:szCs w:val="24"/>
          <w:lang w:val="lt-LT"/>
        </w:rPr>
        <w:t>.</w:t>
      </w:r>
    </w:p>
    <w:p w14:paraId="4EB52369" w14:textId="77777777" w:rsidR="00D065CC" w:rsidRPr="005C5CB5" w:rsidRDefault="00D065CC" w:rsidP="005C5CB5">
      <w:pPr>
        <w:numPr>
          <w:ilvl w:val="1"/>
          <w:numId w:val="2"/>
        </w:numPr>
        <w:tabs>
          <w:tab w:val="clear" w:pos="360"/>
          <w:tab w:val="left" w:pos="540"/>
          <w:tab w:val="num" w:pos="567"/>
        </w:tabs>
        <w:overflowPunct/>
        <w:autoSpaceDE/>
        <w:autoSpaceDN/>
        <w:adjustRightInd/>
        <w:ind w:left="0" w:right="22" w:firstLine="0"/>
        <w:jc w:val="both"/>
        <w:textAlignment w:val="auto"/>
        <w:rPr>
          <w:rFonts w:ascii="Times New Roman" w:hAnsi="Times New Roman"/>
          <w:bCs/>
          <w:szCs w:val="24"/>
          <w:lang w:val="lt-LT"/>
        </w:rPr>
      </w:pPr>
      <w:r w:rsidRPr="005C5CB5">
        <w:rPr>
          <w:color w:val="000000"/>
          <w:lang w:val="lt-LT"/>
        </w:rPr>
        <w:t>Šalys įsipareigoja ne vėliau kaip per 5 (penkias) darbo dienas raštu viena kitai pranešti apie Sutartyje nurodytų Šalies rekvizitų pasikeitimą. Šalis, nepranešusi apie savo rekvizitų pasikeitimą laiku, negali reikšti pretenzijų dėl kitos Šalies veiksmų, atliktų vadovaujantis Sutartyje pateiktais Šalies rekvizitais.</w:t>
      </w:r>
    </w:p>
    <w:p w14:paraId="161C58AD" w14:textId="77777777" w:rsidR="009D2444" w:rsidRDefault="009D2444" w:rsidP="005C5CB5">
      <w:pPr>
        <w:numPr>
          <w:ilvl w:val="1"/>
          <w:numId w:val="2"/>
        </w:numPr>
        <w:tabs>
          <w:tab w:val="clear" w:pos="360"/>
          <w:tab w:val="left" w:pos="540"/>
          <w:tab w:val="num" w:pos="567"/>
        </w:tabs>
        <w:overflowPunct/>
        <w:autoSpaceDE/>
        <w:autoSpaceDN/>
        <w:adjustRightInd/>
        <w:ind w:left="0" w:right="22" w:firstLine="0"/>
        <w:jc w:val="both"/>
        <w:textAlignment w:val="auto"/>
        <w:rPr>
          <w:rFonts w:ascii="Times New Roman" w:hAnsi="Times New Roman"/>
          <w:bCs/>
          <w:szCs w:val="24"/>
          <w:lang w:val="lt-LT"/>
        </w:rPr>
      </w:pPr>
      <w:r w:rsidRPr="005C5CB5">
        <w:rPr>
          <w:rFonts w:ascii="Times New Roman" w:hAnsi="Times New Roman"/>
          <w:bCs/>
          <w:szCs w:val="24"/>
          <w:lang w:val="lt-LT"/>
        </w:rPr>
        <w:t xml:space="preserve">Ši Sutartis sudaryta </w:t>
      </w:r>
      <w:r w:rsidR="007C11F1">
        <w:rPr>
          <w:rFonts w:ascii="Times New Roman" w:hAnsi="Times New Roman"/>
          <w:bCs/>
          <w:szCs w:val="24"/>
          <w:lang w:val="lt-LT"/>
        </w:rPr>
        <w:t xml:space="preserve">lietuvių kalba </w:t>
      </w:r>
      <w:r w:rsidRPr="005C5CB5">
        <w:rPr>
          <w:rFonts w:ascii="Times New Roman" w:hAnsi="Times New Roman"/>
          <w:bCs/>
          <w:szCs w:val="24"/>
          <w:lang w:val="lt-LT"/>
        </w:rPr>
        <w:t xml:space="preserve">dviem egzemplioriais – po vieną kiekvienai </w:t>
      </w:r>
      <w:r w:rsidR="007C11F1">
        <w:rPr>
          <w:rFonts w:ascii="Times New Roman" w:hAnsi="Times New Roman"/>
          <w:bCs/>
          <w:szCs w:val="24"/>
          <w:lang w:val="lt-LT"/>
        </w:rPr>
        <w:t xml:space="preserve">Sutarties </w:t>
      </w:r>
      <w:r w:rsidRPr="005C5CB5">
        <w:rPr>
          <w:rFonts w:ascii="Times New Roman" w:hAnsi="Times New Roman"/>
          <w:bCs/>
          <w:szCs w:val="24"/>
          <w:lang w:val="lt-LT"/>
        </w:rPr>
        <w:t>Šaliai. Abu egzemplioriai turi vienodą juridinę galią.</w:t>
      </w:r>
    </w:p>
    <w:p w14:paraId="58829D0B" w14:textId="77777777" w:rsidR="005C5CB5" w:rsidRDefault="00EF074F" w:rsidP="005C5CB5">
      <w:pPr>
        <w:numPr>
          <w:ilvl w:val="1"/>
          <w:numId w:val="2"/>
        </w:numPr>
        <w:tabs>
          <w:tab w:val="clear" w:pos="360"/>
          <w:tab w:val="left" w:pos="540"/>
          <w:tab w:val="num" w:pos="567"/>
        </w:tabs>
        <w:overflowPunct/>
        <w:autoSpaceDE/>
        <w:autoSpaceDN/>
        <w:adjustRightInd/>
        <w:ind w:left="0" w:right="22" w:firstLine="0"/>
        <w:jc w:val="both"/>
        <w:textAlignment w:val="auto"/>
        <w:rPr>
          <w:rFonts w:ascii="Times New Roman" w:hAnsi="Times New Roman"/>
          <w:bCs/>
          <w:szCs w:val="24"/>
          <w:lang w:val="lt-LT"/>
        </w:rPr>
      </w:pPr>
      <w:r w:rsidRPr="005C5CB5">
        <w:rPr>
          <w:rFonts w:ascii="Times New Roman" w:hAnsi="Times New Roman"/>
          <w:bCs/>
          <w:szCs w:val="24"/>
          <w:lang w:val="lt-LT"/>
        </w:rPr>
        <w:t xml:space="preserve">Sutarties priedai: </w:t>
      </w:r>
    </w:p>
    <w:p w14:paraId="25CF91AE" w14:textId="77777777" w:rsidR="005C5CB5" w:rsidRPr="005C5CB5" w:rsidRDefault="009828FB" w:rsidP="005C5CB5">
      <w:pPr>
        <w:pStyle w:val="Sraopastraipa"/>
        <w:numPr>
          <w:ilvl w:val="0"/>
          <w:numId w:val="7"/>
        </w:numPr>
        <w:tabs>
          <w:tab w:val="left" w:pos="540"/>
        </w:tabs>
        <w:overflowPunct/>
        <w:autoSpaceDE/>
        <w:autoSpaceDN/>
        <w:adjustRightInd/>
        <w:ind w:right="22"/>
        <w:jc w:val="both"/>
        <w:textAlignment w:val="auto"/>
        <w:rPr>
          <w:rFonts w:ascii="Times New Roman" w:hAnsi="Times New Roman"/>
          <w:bCs/>
          <w:szCs w:val="24"/>
          <w:lang w:val="lt-LT"/>
        </w:rPr>
      </w:pPr>
      <w:r>
        <w:rPr>
          <w:rFonts w:ascii="Times New Roman" w:hAnsi="Times New Roman"/>
          <w:bCs/>
          <w:szCs w:val="24"/>
          <w:lang w:val="lt-LT"/>
        </w:rPr>
        <w:t>Komercinis pasiūlymas, 1 lapas</w:t>
      </w:r>
      <w:r w:rsidR="003F4FD7">
        <w:rPr>
          <w:rFonts w:ascii="Times New Roman" w:hAnsi="Times New Roman"/>
          <w:bCs/>
          <w:szCs w:val="24"/>
          <w:lang w:val="lt-LT"/>
        </w:rPr>
        <w:t>;</w:t>
      </w:r>
    </w:p>
    <w:p w14:paraId="27147C28" w14:textId="77777777" w:rsidR="00A55AAD" w:rsidRPr="0000338F" w:rsidRDefault="00A55AAD" w:rsidP="00A55AAD">
      <w:pPr>
        <w:pStyle w:val="Sraopastraipa"/>
        <w:tabs>
          <w:tab w:val="left" w:pos="540"/>
        </w:tabs>
        <w:overflowPunct/>
        <w:autoSpaceDE/>
        <w:autoSpaceDN/>
        <w:adjustRightInd/>
        <w:ind w:left="600" w:right="22"/>
        <w:jc w:val="both"/>
        <w:textAlignment w:val="auto"/>
        <w:rPr>
          <w:rFonts w:ascii="Times New Roman" w:hAnsi="Times New Roman"/>
          <w:bCs/>
          <w:szCs w:val="24"/>
          <w:lang w:val="lt-LT"/>
        </w:rPr>
      </w:pPr>
    </w:p>
    <w:p w14:paraId="57EBC9FF" w14:textId="77777777" w:rsidR="009D2444" w:rsidRPr="00A55AAD" w:rsidRDefault="009D2444" w:rsidP="00A55AAD">
      <w:pPr>
        <w:pStyle w:val="Sraopastraipa"/>
        <w:numPr>
          <w:ilvl w:val="0"/>
          <w:numId w:val="2"/>
        </w:numPr>
        <w:tabs>
          <w:tab w:val="clear" w:pos="600"/>
          <w:tab w:val="num" w:pos="426"/>
          <w:tab w:val="left" w:pos="993"/>
        </w:tabs>
        <w:overflowPunct/>
        <w:autoSpaceDE/>
        <w:autoSpaceDN/>
        <w:adjustRightInd/>
        <w:ind w:left="0" w:right="22" w:firstLine="0"/>
        <w:jc w:val="both"/>
        <w:textAlignment w:val="auto"/>
        <w:rPr>
          <w:rFonts w:ascii="Times New Roman" w:hAnsi="Times New Roman"/>
          <w:bCs/>
          <w:szCs w:val="24"/>
          <w:lang w:val="lt-LT"/>
        </w:rPr>
      </w:pPr>
      <w:r w:rsidRPr="00A55AAD">
        <w:rPr>
          <w:rFonts w:ascii="Times New Roman" w:hAnsi="Times New Roman"/>
          <w:b/>
          <w:bCs/>
          <w:szCs w:val="24"/>
          <w:lang w:val="lt-LT"/>
        </w:rPr>
        <w:t>ŠALIŲ REKVIZITAI</w:t>
      </w:r>
    </w:p>
    <w:tbl>
      <w:tblPr>
        <w:tblW w:w="9639" w:type="dxa"/>
        <w:tblLayout w:type="fixed"/>
        <w:tblLook w:val="01E0" w:firstRow="1" w:lastRow="1" w:firstColumn="1" w:lastColumn="1" w:noHBand="0" w:noVBand="0"/>
      </w:tblPr>
      <w:tblGrid>
        <w:gridCol w:w="4111"/>
        <w:gridCol w:w="840"/>
        <w:gridCol w:w="4688"/>
      </w:tblGrid>
      <w:tr w:rsidR="009D2444" w:rsidRPr="00B82A52" w14:paraId="083F2F07" w14:textId="77777777" w:rsidTr="00F35D8D">
        <w:trPr>
          <w:trHeight w:val="404"/>
        </w:trPr>
        <w:tc>
          <w:tcPr>
            <w:tcW w:w="4111" w:type="dxa"/>
          </w:tcPr>
          <w:p w14:paraId="0BB10FB6" w14:textId="77777777" w:rsidR="00A55AAD" w:rsidRDefault="00A55AAD" w:rsidP="004C3845">
            <w:pPr>
              <w:tabs>
                <w:tab w:val="left" w:pos="540"/>
              </w:tabs>
              <w:jc w:val="both"/>
              <w:rPr>
                <w:rFonts w:ascii="Times New Roman" w:hAnsi="Times New Roman"/>
                <w:b/>
                <w:bCs/>
                <w:caps/>
                <w:szCs w:val="24"/>
                <w:lang w:val="lt-LT"/>
              </w:rPr>
            </w:pPr>
          </w:p>
          <w:p w14:paraId="22B464F4" w14:textId="77777777" w:rsidR="009D2444" w:rsidRPr="00B82A52" w:rsidRDefault="009D2444" w:rsidP="004C3845">
            <w:pPr>
              <w:tabs>
                <w:tab w:val="left" w:pos="540"/>
              </w:tabs>
              <w:jc w:val="both"/>
              <w:rPr>
                <w:rFonts w:ascii="Times New Roman" w:hAnsi="Times New Roman"/>
                <w:b/>
                <w:bCs/>
                <w:caps/>
                <w:szCs w:val="24"/>
                <w:lang w:val="lt-LT"/>
              </w:rPr>
            </w:pPr>
            <w:r w:rsidRPr="00B82A52">
              <w:rPr>
                <w:rFonts w:ascii="Times New Roman" w:hAnsi="Times New Roman"/>
                <w:b/>
                <w:bCs/>
                <w:caps/>
                <w:szCs w:val="24"/>
                <w:lang w:val="lt-LT"/>
              </w:rPr>
              <w:t>Užsakovas:</w:t>
            </w:r>
          </w:p>
        </w:tc>
        <w:tc>
          <w:tcPr>
            <w:tcW w:w="840" w:type="dxa"/>
          </w:tcPr>
          <w:p w14:paraId="7D91A214" w14:textId="77777777" w:rsidR="009D2444" w:rsidRPr="00B82A52" w:rsidRDefault="009D2444" w:rsidP="004C3845">
            <w:pPr>
              <w:rPr>
                <w:rFonts w:ascii="Times New Roman" w:hAnsi="Times New Roman"/>
                <w:b/>
                <w:bCs/>
                <w:caps/>
                <w:szCs w:val="24"/>
                <w:lang w:val="lt-LT"/>
              </w:rPr>
            </w:pPr>
          </w:p>
        </w:tc>
        <w:tc>
          <w:tcPr>
            <w:tcW w:w="4688" w:type="dxa"/>
          </w:tcPr>
          <w:p w14:paraId="5703D75E" w14:textId="77777777" w:rsidR="00A55AAD" w:rsidRDefault="00A55AAD" w:rsidP="004C3845">
            <w:pPr>
              <w:tabs>
                <w:tab w:val="left" w:pos="540"/>
              </w:tabs>
              <w:jc w:val="both"/>
              <w:rPr>
                <w:rFonts w:ascii="Times New Roman" w:hAnsi="Times New Roman"/>
                <w:b/>
                <w:bCs/>
                <w:caps/>
                <w:szCs w:val="24"/>
                <w:lang w:val="lt-LT"/>
              </w:rPr>
            </w:pPr>
          </w:p>
          <w:p w14:paraId="496A25F6" w14:textId="77777777" w:rsidR="009D2444" w:rsidRPr="00B82A52" w:rsidRDefault="00FB4D71" w:rsidP="004C3845">
            <w:pPr>
              <w:tabs>
                <w:tab w:val="left" w:pos="540"/>
              </w:tabs>
              <w:jc w:val="both"/>
              <w:rPr>
                <w:rFonts w:ascii="Times New Roman" w:hAnsi="Times New Roman"/>
                <w:b/>
                <w:bCs/>
                <w:caps/>
                <w:szCs w:val="24"/>
                <w:lang w:val="lt-LT"/>
              </w:rPr>
            </w:pPr>
            <w:r w:rsidRPr="00B82A52">
              <w:rPr>
                <w:rFonts w:ascii="Times New Roman" w:hAnsi="Times New Roman"/>
                <w:b/>
                <w:bCs/>
                <w:caps/>
                <w:szCs w:val="24"/>
                <w:lang w:val="lt-LT"/>
              </w:rPr>
              <w:t>PARDAVĖJAS</w:t>
            </w:r>
            <w:r w:rsidR="009D2444" w:rsidRPr="00B82A52">
              <w:rPr>
                <w:rFonts w:ascii="Times New Roman" w:hAnsi="Times New Roman"/>
                <w:b/>
                <w:bCs/>
                <w:caps/>
                <w:szCs w:val="24"/>
                <w:lang w:val="lt-LT"/>
              </w:rPr>
              <w:t>:</w:t>
            </w:r>
          </w:p>
        </w:tc>
      </w:tr>
      <w:tr w:rsidR="009D2444" w:rsidRPr="00B82A52" w14:paraId="2951ED5D" w14:textId="77777777" w:rsidTr="00F35D8D">
        <w:trPr>
          <w:trHeight w:val="397"/>
        </w:trPr>
        <w:tc>
          <w:tcPr>
            <w:tcW w:w="4111" w:type="dxa"/>
          </w:tcPr>
          <w:p w14:paraId="7AFBDF27" w14:textId="77777777" w:rsidR="009D2444" w:rsidRPr="00A55AAD" w:rsidRDefault="009D2444" w:rsidP="004C3845">
            <w:pPr>
              <w:rPr>
                <w:rFonts w:ascii="Times New Roman" w:hAnsi="Times New Roman"/>
                <w:bCs/>
                <w:szCs w:val="24"/>
                <w:lang w:val="lt-LT"/>
              </w:rPr>
            </w:pPr>
            <w:r w:rsidRPr="00A55AAD">
              <w:rPr>
                <w:rFonts w:ascii="Times New Roman" w:hAnsi="Times New Roman"/>
                <w:bCs/>
                <w:szCs w:val="24"/>
                <w:lang w:val="lt-LT"/>
              </w:rPr>
              <w:t xml:space="preserve">Žuvininkystės tarnyba prie Lietuvos </w:t>
            </w:r>
          </w:p>
          <w:p w14:paraId="2BACE38A" w14:textId="77777777" w:rsidR="009D2444" w:rsidRPr="00A55AAD" w:rsidRDefault="009D2444" w:rsidP="004C3845">
            <w:pPr>
              <w:rPr>
                <w:rFonts w:ascii="Times New Roman" w:hAnsi="Times New Roman"/>
                <w:bCs/>
                <w:szCs w:val="24"/>
                <w:lang w:val="lt-LT"/>
              </w:rPr>
            </w:pPr>
            <w:r w:rsidRPr="00A55AAD">
              <w:rPr>
                <w:rFonts w:ascii="Times New Roman" w:hAnsi="Times New Roman"/>
                <w:bCs/>
                <w:szCs w:val="24"/>
                <w:lang w:val="lt-LT"/>
              </w:rPr>
              <w:t xml:space="preserve">Respublikos žemės ūkio ministerijos </w:t>
            </w:r>
          </w:p>
          <w:p w14:paraId="22A1EF17" w14:textId="77777777" w:rsidR="00535DDD" w:rsidRPr="00A55AAD" w:rsidRDefault="00535DDD" w:rsidP="004C3845">
            <w:pPr>
              <w:rPr>
                <w:rFonts w:ascii="Times New Roman" w:hAnsi="Times New Roman"/>
                <w:bCs/>
                <w:szCs w:val="24"/>
                <w:lang w:val="lt-LT"/>
              </w:rPr>
            </w:pPr>
          </w:p>
          <w:p w14:paraId="395E038C" w14:textId="77777777" w:rsidR="009D2444" w:rsidRPr="00A55AAD" w:rsidRDefault="00160B18" w:rsidP="004C3845">
            <w:pPr>
              <w:rPr>
                <w:rFonts w:ascii="Times New Roman" w:hAnsi="Times New Roman"/>
                <w:bCs/>
                <w:szCs w:val="24"/>
                <w:lang w:val="lt-LT"/>
              </w:rPr>
            </w:pPr>
            <w:r w:rsidRPr="00A55AAD">
              <w:rPr>
                <w:rFonts w:ascii="Times New Roman" w:hAnsi="Times New Roman"/>
                <w:bCs/>
                <w:szCs w:val="24"/>
                <w:lang w:val="lt-LT"/>
              </w:rPr>
              <w:t>J. Janonio</w:t>
            </w:r>
            <w:r w:rsidR="009D2444" w:rsidRPr="00A55AAD">
              <w:rPr>
                <w:rFonts w:ascii="Times New Roman" w:hAnsi="Times New Roman"/>
                <w:bCs/>
                <w:szCs w:val="24"/>
                <w:lang w:val="lt-LT"/>
              </w:rPr>
              <w:t xml:space="preserve"> g. </w:t>
            </w:r>
            <w:r w:rsidRPr="00A55AAD">
              <w:rPr>
                <w:rFonts w:ascii="Times New Roman" w:hAnsi="Times New Roman"/>
                <w:bCs/>
                <w:szCs w:val="24"/>
                <w:lang w:val="lt-LT"/>
              </w:rPr>
              <w:t>24</w:t>
            </w:r>
            <w:r w:rsidR="009D2444" w:rsidRPr="00A55AAD">
              <w:rPr>
                <w:rFonts w:ascii="Times New Roman" w:hAnsi="Times New Roman"/>
                <w:bCs/>
                <w:szCs w:val="24"/>
                <w:lang w:val="lt-LT"/>
              </w:rPr>
              <w:t>, LT-</w:t>
            </w:r>
            <w:r w:rsidRPr="00A55AAD">
              <w:rPr>
                <w:rFonts w:ascii="Times New Roman" w:hAnsi="Times New Roman"/>
                <w:bCs/>
                <w:szCs w:val="24"/>
                <w:lang w:val="lt-LT"/>
              </w:rPr>
              <w:t>92251</w:t>
            </w:r>
            <w:r w:rsidR="009D2444" w:rsidRPr="00A55AAD">
              <w:rPr>
                <w:rFonts w:ascii="Times New Roman" w:hAnsi="Times New Roman"/>
                <w:bCs/>
                <w:szCs w:val="24"/>
                <w:lang w:val="lt-LT"/>
              </w:rPr>
              <w:t xml:space="preserve"> </w:t>
            </w:r>
            <w:r w:rsidR="00C4572A" w:rsidRPr="00A55AAD">
              <w:rPr>
                <w:rFonts w:ascii="Times New Roman" w:hAnsi="Times New Roman"/>
                <w:bCs/>
                <w:szCs w:val="24"/>
                <w:lang w:val="lt-LT"/>
              </w:rPr>
              <w:t>Klaipėda</w:t>
            </w:r>
          </w:p>
          <w:p w14:paraId="66BAE28E" w14:textId="77777777" w:rsidR="009D2444" w:rsidRPr="00A55AAD" w:rsidRDefault="009D2444" w:rsidP="004C3845">
            <w:pPr>
              <w:rPr>
                <w:rFonts w:ascii="Times New Roman" w:hAnsi="Times New Roman"/>
                <w:bCs/>
                <w:szCs w:val="24"/>
                <w:lang w:val="lt-LT"/>
              </w:rPr>
            </w:pPr>
            <w:r w:rsidRPr="00A55AAD">
              <w:rPr>
                <w:rFonts w:ascii="Times New Roman" w:hAnsi="Times New Roman"/>
                <w:bCs/>
                <w:szCs w:val="24"/>
                <w:lang w:val="lt-LT"/>
              </w:rPr>
              <w:t>PVM kodas: LT100001121512</w:t>
            </w:r>
          </w:p>
          <w:p w14:paraId="2A92537B" w14:textId="77777777" w:rsidR="009D2444" w:rsidRPr="00A55AAD" w:rsidRDefault="009D2444" w:rsidP="004C3845">
            <w:pPr>
              <w:rPr>
                <w:rFonts w:ascii="Times New Roman" w:hAnsi="Times New Roman"/>
                <w:bCs/>
                <w:szCs w:val="24"/>
                <w:lang w:val="lt-LT"/>
              </w:rPr>
            </w:pPr>
            <w:r w:rsidRPr="00A55AAD">
              <w:rPr>
                <w:rFonts w:ascii="Times New Roman" w:hAnsi="Times New Roman"/>
                <w:bCs/>
                <w:szCs w:val="24"/>
                <w:lang w:val="lt-LT"/>
              </w:rPr>
              <w:t>Kodas: 188752740</w:t>
            </w:r>
          </w:p>
          <w:p w14:paraId="4A994CC1" w14:textId="77777777" w:rsidR="009D2444" w:rsidRPr="00A55AAD" w:rsidRDefault="009D2444" w:rsidP="004C3845">
            <w:pPr>
              <w:rPr>
                <w:rFonts w:ascii="Times New Roman" w:hAnsi="Times New Roman"/>
                <w:szCs w:val="24"/>
                <w:lang w:val="lt-LT"/>
              </w:rPr>
            </w:pPr>
            <w:r w:rsidRPr="00A55AAD">
              <w:rPr>
                <w:rFonts w:ascii="Times New Roman" w:hAnsi="Times New Roman"/>
                <w:bCs/>
                <w:szCs w:val="24"/>
                <w:lang w:val="lt-LT"/>
              </w:rPr>
              <w:t>A/s Nr. LT46</w:t>
            </w:r>
            <w:r w:rsidR="005B378C" w:rsidRPr="00A55AAD">
              <w:rPr>
                <w:rFonts w:ascii="Times New Roman" w:hAnsi="Times New Roman"/>
                <w:bCs/>
                <w:szCs w:val="24"/>
                <w:lang w:val="lt-LT"/>
              </w:rPr>
              <w:t xml:space="preserve"> </w:t>
            </w:r>
            <w:r w:rsidRPr="00A55AAD">
              <w:rPr>
                <w:rFonts w:ascii="Times New Roman" w:hAnsi="Times New Roman"/>
                <w:bCs/>
                <w:szCs w:val="24"/>
                <w:lang w:val="lt-LT"/>
              </w:rPr>
              <w:t>4</w:t>
            </w:r>
            <w:r w:rsidRPr="00A55AAD">
              <w:rPr>
                <w:rFonts w:ascii="Times New Roman" w:hAnsi="Times New Roman"/>
                <w:szCs w:val="24"/>
                <w:lang w:val="lt-LT"/>
              </w:rPr>
              <w:t>01</w:t>
            </w:r>
            <w:r w:rsidRPr="00A55AAD">
              <w:rPr>
                <w:rFonts w:ascii="Times New Roman" w:hAnsi="Times New Roman"/>
                <w:bCs/>
                <w:szCs w:val="24"/>
                <w:lang w:val="lt-LT"/>
              </w:rPr>
              <w:t>0</w:t>
            </w:r>
            <w:r w:rsidR="005B378C" w:rsidRPr="00A55AAD">
              <w:rPr>
                <w:rFonts w:ascii="Times New Roman" w:hAnsi="Times New Roman"/>
                <w:bCs/>
                <w:szCs w:val="24"/>
                <w:lang w:val="lt-LT"/>
              </w:rPr>
              <w:t xml:space="preserve"> </w:t>
            </w:r>
            <w:r w:rsidRPr="00A55AAD">
              <w:rPr>
                <w:rFonts w:ascii="Times New Roman" w:hAnsi="Times New Roman"/>
                <w:bCs/>
                <w:szCs w:val="24"/>
                <w:lang w:val="lt-LT"/>
              </w:rPr>
              <w:t>0</w:t>
            </w:r>
            <w:r w:rsidRPr="00A55AAD">
              <w:rPr>
                <w:rFonts w:ascii="Times New Roman" w:hAnsi="Times New Roman"/>
                <w:szCs w:val="24"/>
                <w:lang w:val="lt-LT"/>
              </w:rPr>
              <w:t>424</w:t>
            </w:r>
            <w:r w:rsidR="005B378C" w:rsidRPr="00A55AAD">
              <w:rPr>
                <w:rFonts w:ascii="Times New Roman" w:hAnsi="Times New Roman"/>
                <w:szCs w:val="24"/>
                <w:lang w:val="lt-LT"/>
              </w:rPr>
              <w:t xml:space="preserve"> </w:t>
            </w:r>
            <w:r w:rsidRPr="00A55AAD">
              <w:rPr>
                <w:rFonts w:ascii="Times New Roman" w:hAnsi="Times New Roman"/>
                <w:szCs w:val="24"/>
                <w:lang w:val="lt-LT"/>
              </w:rPr>
              <w:t>0001</w:t>
            </w:r>
            <w:r w:rsidR="005B378C" w:rsidRPr="00A55AAD">
              <w:rPr>
                <w:rFonts w:ascii="Times New Roman" w:hAnsi="Times New Roman"/>
                <w:szCs w:val="24"/>
                <w:lang w:val="lt-LT"/>
              </w:rPr>
              <w:t xml:space="preserve"> </w:t>
            </w:r>
            <w:r w:rsidRPr="00A55AAD">
              <w:rPr>
                <w:rFonts w:ascii="Times New Roman" w:hAnsi="Times New Roman"/>
                <w:szCs w:val="24"/>
                <w:lang w:val="lt-LT"/>
              </w:rPr>
              <w:t xml:space="preserve">0026 </w:t>
            </w:r>
          </w:p>
          <w:p w14:paraId="7622755B" w14:textId="77777777" w:rsidR="009D2444" w:rsidRPr="00A55AAD" w:rsidRDefault="000F2CBA" w:rsidP="004C3845">
            <w:pPr>
              <w:rPr>
                <w:rFonts w:ascii="Times New Roman" w:hAnsi="Times New Roman"/>
                <w:szCs w:val="24"/>
                <w:lang w:val="lt-LT"/>
              </w:rPr>
            </w:pPr>
            <w:r w:rsidRPr="00A55AAD">
              <w:rPr>
                <w:rFonts w:ascii="Times New Roman" w:hAnsi="Times New Roman"/>
                <w:szCs w:val="24"/>
                <w:lang w:val="lt-LT"/>
              </w:rPr>
              <w:t>AB LUMINOR</w:t>
            </w:r>
            <w:r w:rsidR="009D2444" w:rsidRPr="00A55AAD">
              <w:rPr>
                <w:rFonts w:ascii="Times New Roman" w:hAnsi="Times New Roman"/>
                <w:szCs w:val="24"/>
                <w:lang w:val="lt-LT"/>
              </w:rPr>
              <w:t xml:space="preserve"> bankas</w:t>
            </w:r>
          </w:p>
          <w:p w14:paraId="22FD1DD2" w14:textId="77777777" w:rsidR="009D2444" w:rsidRPr="00A55AAD" w:rsidRDefault="009D2444" w:rsidP="004C3845">
            <w:pPr>
              <w:rPr>
                <w:rFonts w:ascii="Times New Roman" w:hAnsi="Times New Roman"/>
                <w:szCs w:val="24"/>
                <w:lang w:val="lt-LT"/>
              </w:rPr>
            </w:pPr>
            <w:r w:rsidRPr="00A55AAD">
              <w:rPr>
                <w:rFonts w:ascii="Times New Roman" w:hAnsi="Times New Roman"/>
                <w:szCs w:val="24"/>
                <w:lang w:val="lt-LT"/>
              </w:rPr>
              <w:t>Tel. (</w:t>
            </w:r>
            <w:r w:rsidR="00160B18" w:rsidRPr="00A55AAD">
              <w:rPr>
                <w:rFonts w:ascii="Times New Roman" w:hAnsi="Times New Roman"/>
                <w:szCs w:val="24"/>
                <w:lang w:val="lt-LT"/>
              </w:rPr>
              <w:t>+370</w:t>
            </w:r>
            <w:r w:rsidRPr="00A55AAD">
              <w:rPr>
                <w:rFonts w:ascii="Times New Roman" w:hAnsi="Times New Roman"/>
                <w:szCs w:val="24"/>
                <w:lang w:val="lt-LT"/>
              </w:rPr>
              <w:t xml:space="preserve">) </w:t>
            </w:r>
            <w:r w:rsidR="00160B18" w:rsidRPr="00A55AAD">
              <w:rPr>
                <w:rFonts w:ascii="Times New Roman" w:hAnsi="Times New Roman"/>
                <w:szCs w:val="24"/>
                <w:lang w:val="lt-LT"/>
              </w:rPr>
              <w:t>70014903</w:t>
            </w:r>
          </w:p>
          <w:p w14:paraId="636DBB35" w14:textId="77777777" w:rsidR="009D2444" w:rsidRPr="00A55AAD" w:rsidRDefault="009D2444" w:rsidP="004C3845">
            <w:pPr>
              <w:rPr>
                <w:rFonts w:ascii="Times New Roman" w:hAnsi="Times New Roman"/>
                <w:szCs w:val="24"/>
                <w:lang w:val="lt-LT"/>
              </w:rPr>
            </w:pPr>
            <w:r w:rsidRPr="00A55AAD">
              <w:rPr>
                <w:rFonts w:ascii="Times New Roman" w:hAnsi="Times New Roman"/>
                <w:szCs w:val="24"/>
                <w:lang w:val="lt-LT"/>
              </w:rPr>
              <w:t xml:space="preserve">Faks. </w:t>
            </w:r>
            <w:r w:rsidR="00160B18" w:rsidRPr="00A55AAD">
              <w:rPr>
                <w:rFonts w:ascii="Times New Roman" w:hAnsi="Times New Roman"/>
                <w:szCs w:val="24"/>
                <w:lang w:val="lt-LT"/>
              </w:rPr>
              <w:t>(+370) 70014912</w:t>
            </w:r>
          </w:p>
          <w:p w14:paraId="03B3C9C2" w14:textId="77777777" w:rsidR="009D2444" w:rsidRPr="00A55AAD" w:rsidRDefault="009D2444" w:rsidP="004C3845">
            <w:pPr>
              <w:rPr>
                <w:rFonts w:ascii="Times New Roman" w:hAnsi="Times New Roman"/>
                <w:szCs w:val="24"/>
                <w:lang w:val="lt-LT"/>
              </w:rPr>
            </w:pPr>
            <w:r w:rsidRPr="00A55AAD">
              <w:rPr>
                <w:rFonts w:ascii="Times New Roman" w:hAnsi="Times New Roman"/>
                <w:szCs w:val="24"/>
                <w:lang w:val="lt-LT"/>
              </w:rPr>
              <w:t xml:space="preserve">El. paštas: </w:t>
            </w:r>
            <w:hyperlink r:id="rId10" w:history="1">
              <w:r w:rsidR="00233192" w:rsidRPr="00A55AAD">
                <w:rPr>
                  <w:rStyle w:val="Hipersaitas"/>
                  <w:rFonts w:ascii="Times New Roman" w:hAnsi="Times New Roman"/>
                  <w:szCs w:val="24"/>
                  <w:lang w:val="lt-LT"/>
                </w:rPr>
                <w:t>info@zuv.lt</w:t>
              </w:r>
            </w:hyperlink>
            <w:r w:rsidR="00233192" w:rsidRPr="00A55AAD">
              <w:rPr>
                <w:rFonts w:ascii="Times New Roman" w:hAnsi="Times New Roman"/>
                <w:szCs w:val="24"/>
                <w:lang w:val="lt-LT"/>
              </w:rPr>
              <w:t xml:space="preserve"> </w:t>
            </w:r>
          </w:p>
        </w:tc>
        <w:tc>
          <w:tcPr>
            <w:tcW w:w="840" w:type="dxa"/>
          </w:tcPr>
          <w:p w14:paraId="234FC15D" w14:textId="77777777" w:rsidR="009D2444" w:rsidRPr="00A55AAD" w:rsidRDefault="009D2444" w:rsidP="004C3845">
            <w:pPr>
              <w:rPr>
                <w:rFonts w:ascii="Times New Roman" w:hAnsi="Times New Roman"/>
                <w:caps/>
                <w:szCs w:val="24"/>
                <w:lang w:val="lt-LT"/>
              </w:rPr>
            </w:pPr>
          </w:p>
        </w:tc>
        <w:tc>
          <w:tcPr>
            <w:tcW w:w="4688" w:type="dxa"/>
          </w:tcPr>
          <w:p w14:paraId="45B9D4DE" w14:textId="77777777" w:rsidR="00F35D8D" w:rsidRPr="00F35D8D" w:rsidRDefault="00F35D8D" w:rsidP="00F35D8D">
            <w:pPr>
              <w:ind w:right="340"/>
              <w:jc w:val="both"/>
              <w:rPr>
                <w:lang w:val="lt-LT"/>
              </w:rPr>
            </w:pPr>
            <w:r w:rsidRPr="00F35D8D">
              <w:rPr>
                <w:lang w:val="lt-LT"/>
              </w:rPr>
              <w:t>UAB „</w:t>
            </w:r>
            <w:proofErr w:type="spellStart"/>
            <w:r w:rsidRPr="00F35D8D">
              <w:rPr>
                <w:lang w:val="lt-LT"/>
              </w:rPr>
              <w:t>Akvatechna</w:t>
            </w:r>
            <w:proofErr w:type="spellEnd"/>
            <w:r w:rsidRPr="00F35D8D">
              <w:rPr>
                <w:lang w:val="lt-LT"/>
              </w:rPr>
              <w:t>“</w:t>
            </w:r>
          </w:p>
          <w:p w14:paraId="05281873" w14:textId="77777777" w:rsidR="00F35D8D" w:rsidRPr="00F35D8D" w:rsidRDefault="00F35D8D" w:rsidP="00F35D8D">
            <w:pPr>
              <w:ind w:right="340"/>
              <w:jc w:val="both"/>
              <w:rPr>
                <w:lang w:val="lt-LT"/>
              </w:rPr>
            </w:pPr>
          </w:p>
          <w:p w14:paraId="6E3EB869" w14:textId="77777777" w:rsidR="00F35D8D" w:rsidRPr="00F35D8D" w:rsidRDefault="00F35D8D" w:rsidP="00F35D8D">
            <w:pPr>
              <w:ind w:right="340"/>
              <w:jc w:val="both"/>
              <w:rPr>
                <w:lang w:val="lt-LT"/>
              </w:rPr>
            </w:pPr>
          </w:p>
          <w:p w14:paraId="77357CAB" w14:textId="77777777" w:rsidR="00F35D8D" w:rsidRPr="00F35D8D" w:rsidRDefault="00F35D8D" w:rsidP="00F35D8D">
            <w:pPr>
              <w:ind w:right="340"/>
              <w:jc w:val="both"/>
              <w:rPr>
                <w:lang w:val="lt-LT"/>
              </w:rPr>
            </w:pPr>
            <w:r w:rsidRPr="00F35D8D">
              <w:rPr>
                <w:lang w:val="lt-LT"/>
              </w:rPr>
              <w:t>Rygos g. 44-50, LT-05272 Vilnius</w:t>
            </w:r>
          </w:p>
          <w:p w14:paraId="59FC94F2" w14:textId="77777777" w:rsidR="00F35D8D" w:rsidRPr="00F35D8D" w:rsidRDefault="00F35D8D" w:rsidP="00F35D8D">
            <w:pPr>
              <w:ind w:right="340"/>
              <w:jc w:val="both"/>
              <w:rPr>
                <w:lang w:val="lt-LT"/>
              </w:rPr>
            </w:pPr>
            <w:r w:rsidRPr="00F35D8D">
              <w:rPr>
                <w:lang w:val="lt-LT"/>
              </w:rPr>
              <w:t>Kodas 300112408</w:t>
            </w:r>
          </w:p>
          <w:p w14:paraId="49EAE640" w14:textId="77777777" w:rsidR="00F35D8D" w:rsidRPr="00F35D8D" w:rsidRDefault="00F35D8D" w:rsidP="00F35D8D">
            <w:pPr>
              <w:ind w:right="340"/>
              <w:jc w:val="both"/>
              <w:rPr>
                <w:lang w:val="lt-LT"/>
              </w:rPr>
            </w:pPr>
            <w:r w:rsidRPr="00F35D8D">
              <w:rPr>
                <w:lang w:val="lt-LT"/>
              </w:rPr>
              <w:t>PVM kodas: LT100001773513</w:t>
            </w:r>
          </w:p>
          <w:p w14:paraId="538FF306" w14:textId="77777777" w:rsidR="00F35D8D" w:rsidRPr="00F35D8D" w:rsidRDefault="00F35D8D" w:rsidP="00F35D8D">
            <w:pPr>
              <w:ind w:right="340"/>
              <w:jc w:val="both"/>
              <w:rPr>
                <w:lang w:val="lt-LT"/>
              </w:rPr>
            </w:pPr>
            <w:r w:rsidRPr="00F35D8D">
              <w:rPr>
                <w:lang w:val="lt-LT"/>
              </w:rPr>
              <w:t>A</w:t>
            </w:r>
            <w:r>
              <w:rPr>
                <w:lang w:val="lt-LT"/>
              </w:rPr>
              <w:t>/s</w:t>
            </w:r>
            <w:r w:rsidRPr="00F35D8D">
              <w:rPr>
                <w:lang w:val="lt-LT"/>
              </w:rPr>
              <w:t xml:space="preserve"> LT767180300003467331 </w:t>
            </w:r>
          </w:p>
          <w:p w14:paraId="546B1BD9" w14:textId="77777777" w:rsidR="00F35D8D" w:rsidRPr="00F35D8D" w:rsidRDefault="00F35D8D" w:rsidP="00F35D8D">
            <w:pPr>
              <w:ind w:right="340"/>
              <w:jc w:val="both"/>
              <w:rPr>
                <w:lang w:val="lt-LT"/>
              </w:rPr>
            </w:pPr>
            <w:r w:rsidRPr="00F35D8D">
              <w:rPr>
                <w:lang w:val="lt-LT"/>
              </w:rPr>
              <w:t xml:space="preserve">Bankas: AB Šiaulių bankas </w:t>
            </w:r>
          </w:p>
          <w:p w14:paraId="2C18388A" w14:textId="77777777" w:rsidR="00F35D8D" w:rsidRPr="00F35D8D" w:rsidRDefault="00F35D8D" w:rsidP="00F35D8D">
            <w:pPr>
              <w:ind w:right="340"/>
              <w:jc w:val="both"/>
              <w:rPr>
                <w:lang w:val="lt-LT"/>
              </w:rPr>
            </w:pPr>
            <w:r w:rsidRPr="00F35D8D">
              <w:rPr>
                <w:lang w:val="lt-LT"/>
              </w:rPr>
              <w:t>Tel. +370 69881125</w:t>
            </w:r>
          </w:p>
          <w:p w14:paraId="383DBE68" w14:textId="77777777" w:rsidR="00F35D8D" w:rsidRPr="00F35D8D" w:rsidRDefault="00F35D8D" w:rsidP="00F35D8D">
            <w:pPr>
              <w:ind w:right="340"/>
              <w:jc w:val="both"/>
              <w:rPr>
                <w:lang w:val="lt-LT"/>
              </w:rPr>
            </w:pPr>
            <w:r w:rsidRPr="00F35D8D">
              <w:rPr>
                <w:lang w:val="lt-LT"/>
              </w:rPr>
              <w:t xml:space="preserve">El. p. </w:t>
            </w:r>
            <w:hyperlink r:id="rId11" w:history="1">
              <w:r w:rsidRPr="00F35D8D">
                <w:rPr>
                  <w:u w:val="single"/>
                  <w:lang w:val="lt-LT"/>
                </w:rPr>
                <w:t>info@akvatechna.lt</w:t>
              </w:r>
            </w:hyperlink>
          </w:p>
          <w:p w14:paraId="33BE5F11" w14:textId="77777777" w:rsidR="0000338F" w:rsidRPr="00F35D8D" w:rsidRDefault="0000338F" w:rsidP="004C3845">
            <w:pPr>
              <w:rPr>
                <w:rFonts w:ascii="Times New Roman" w:hAnsi="Times New Roman"/>
                <w:bCs/>
                <w:szCs w:val="24"/>
                <w:lang w:val="lt-LT"/>
              </w:rPr>
            </w:pPr>
          </w:p>
        </w:tc>
      </w:tr>
      <w:tr w:rsidR="00C4572A" w:rsidRPr="00B82A52" w14:paraId="0A99C038" w14:textId="77777777" w:rsidTr="00F35D8D">
        <w:tc>
          <w:tcPr>
            <w:tcW w:w="4111" w:type="dxa"/>
          </w:tcPr>
          <w:p w14:paraId="470BC8A0" w14:textId="77777777" w:rsidR="004174C2" w:rsidRDefault="004174C2" w:rsidP="004C3845">
            <w:pPr>
              <w:rPr>
                <w:rFonts w:ascii="Times New Roman" w:hAnsi="Times New Roman"/>
                <w:szCs w:val="24"/>
                <w:lang w:val="lt-LT"/>
              </w:rPr>
            </w:pPr>
          </w:p>
          <w:p w14:paraId="2A1C72AD" w14:textId="77777777" w:rsidR="00C4572A" w:rsidRPr="00A55AAD" w:rsidRDefault="00160B18" w:rsidP="004C3845">
            <w:pPr>
              <w:rPr>
                <w:rFonts w:ascii="Times New Roman" w:hAnsi="Times New Roman"/>
                <w:szCs w:val="24"/>
                <w:lang w:val="lt-LT"/>
              </w:rPr>
            </w:pPr>
            <w:r w:rsidRPr="00A55AAD">
              <w:rPr>
                <w:rFonts w:ascii="Times New Roman" w:hAnsi="Times New Roman"/>
                <w:szCs w:val="24"/>
                <w:lang w:val="lt-LT"/>
              </w:rPr>
              <w:t xml:space="preserve">Direktorius </w:t>
            </w:r>
            <w:r w:rsidR="003F4FD7" w:rsidRPr="00A55AAD">
              <w:rPr>
                <w:rFonts w:ascii="Times New Roman" w:hAnsi="Times New Roman"/>
                <w:szCs w:val="24"/>
                <w:lang w:val="lt-LT"/>
              </w:rPr>
              <w:t xml:space="preserve"> </w:t>
            </w:r>
          </w:p>
          <w:p w14:paraId="20681471" w14:textId="77777777" w:rsidR="00C4572A" w:rsidRPr="00A55AAD" w:rsidRDefault="00C4572A" w:rsidP="004C3845">
            <w:pPr>
              <w:rPr>
                <w:rFonts w:ascii="Times New Roman" w:hAnsi="Times New Roman"/>
                <w:szCs w:val="24"/>
                <w:lang w:val="lt-LT"/>
              </w:rPr>
            </w:pPr>
            <w:r w:rsidRPr="00A55AAD">
              <w:rPr>
                <w:rFonts w:ascii="Times New Roman" w:hAnsi="Times New Roman"/>
                <w:szCs w:val="24"/>
                <w:lang w:val="lt-LT"/>
              </w:rPr>
              <w:t>Tomas Kazlauskas</w:t>
            </w:r>
          </w:p>
        </w:tc>
        <w:tc>
          <w:tcPr>
            <w:tcW w:w="840" w:type="dxa"/>
          </w:tcPr>
          <w:p w14:paraId="53E4F25D" w14:textId="77777777" w:rsidR="00C4572A" w:rsidRPr="00A55AAD" w:rsidRDefault="00C4572A" w:rsidP="004C3845">
            <w:pPr>
              <w:rPr>
                <w:rFonts w:ascii="Times New Roman" w:hAnsi="Times New Roman"/>
                <w:szCs w:val="24"/>
                <w:lang w:val="lt-LT"/>
              </w:rPr>
            </w:pPr>
          </w:p>
        </w:tc>
        <w:tc>
          <w:tcPr>
            <w:tcW w:w="4688" w:type="dxa"/>
          </w:tcPr>
          <w:p w14:paraId="1132C649" w14:textId="77777777" w:rsidR="004174C2" w:rsidRPr="00F35D8D" w:rsidRDefault="004174C2" w:rsidP="003B31DF">
            <w:pPr>
              <w:rPr>
                <w:rFonts w:ascii="Times New Roman" w:hAnsi="Times New Roman"/>
                <w:szCs w:val="24"/>
                <w:lang w:val="lt-LT"/>
              </w:rPr>
            </w:pPr>
          </w:p>
          <w:p w14:paraId="63ED9298" w14:textId="77777777" w:rsidR="00C4572A" w:rsidRPr="00F35D8D" w:rsidRDefault="00F35D8D" w:rsidP="003B31DF">
            <w:pPr>
              <w:rPr>
                <w:rFonts w:ascii="Times New Roman" w:hAnsi="Times New Roman"/>
                <w:szCs w:val="24"/>
                <w:lang w:val="lt-LT"/>
              </w:rPr>
            </w:pPr>
            <w:r w:rsidRPr="00F35D8D">
              <w:rPr>
                <w:rFonts w:ascii="Times New Roman" w:hAnsi="Times New Roman"/>
                <w:szCs w:val="24"/>
                <w:lang w:val="lt-LT"/>
              </w:rPr>
              <w:t xml:space="preserve">Direktorius </w:t>
            </w:r>
          </w:p>
          <w:p w14:paraId="2C1DB447" w14:textId="77777777" w:rsidR="00F35D8D" w:rsidRPr="00F35D8D" w:rsidRDefault="00F35D8D" w:rsidP="003B31DF">
            <w:pPr>
              <w:rPr>
                <w:rFonts w:ascii="Times New Roman" w:hAnsi="Times New Roman"/>
                <w:szCs w:val="24"/>
                <w:lang w:val="lt-LT"/>
              </w:rPr>
            </w:pPr>
            <w:r w:rsidRPr="00F35D8D">
              <w:rPr>
                <w:rFonts w:ascii="Times New Roman" w:hAnsi="Times New Roman"/>
                <w:szCs w:val="24"/>
                <w:lang w:val="lt-LT"/>
              </w:rPr>
              <w:t>Darius Andriulionis</w:t>
            </w:r>
          </w:p>
        </w:tc>
      </w:tr>
      <w:tr w:rsidR="00C4572A" w:rsidRPr="00B82A52" w14:paraId="0CAC017B" w14:textId="77777777" w:rsidTr="00F35D8D">
        <w:tc>
          <w:tcPr>
            <w:tcW w:w="4111" w:type="dxa"/>
          </w:tcPr>
          <w:p w14:paraId="476FCF34" w14:textId="77777777" w:rsidR="00E3210D" w:rsidRPr="00A55AAD" w:rsidRDefault="00E3210D" w:rsidP="00E3210D">
            <w:pPr>
              <w:rPr>
                <w:rFonts w:ascii="Times New Roman" w:hAnsi="Times New Roman"/>
                <w:szCs w:val="24"/>
                <w:lang w:val="lt-LT"/>
              </w:rPr>
            </w:pPr>
          </w:p>
          <w:p w14:paraId="276CD3D6" w14:textId="77777777" w:rsidR="00C4572A" w:rsidRPr="00A55AAD" w:rsidRDefault="00C4572A" w:rsidP="00E3210D">
            <w:pPr>
              <w:rPr>
                <w:rFonts w:ascii="Times New Roman" w:hAnsi="Times New Roman"/>
                <w:szCs w:val="24"/>
                <w:lang w:val="lt-LT"/>
              </w:rPr>
            </w:pPr>
          </w:p>
        </w:tc>
        <w:tc>
          <w:tcPr>
            <w:tcW w:w="840" w:type="dxa"/>
          </w:tcPr>
          <w:p w14:paraId="15077955" w14:textId="77777777" w:rsidR="00C4572A" w:rsidRPr="00A55AAD" w:rsidRDefault="00C4572A" w:rsidP="004C3845">
            <w:pPr>
              <w:rPr>
                <w:rFonts w:ascii="Times New Roman" w:hAnsi="Times New Roman"/>
                <w:szCs w:val="24"/>
                <w:lang w:val="lt-LT"/>
              </w:rPr>
            </w:pPr>
          </w:p>
          <w:p w14:paraId="5AC67B62" w14:textId="77777777" w:rsidR="00C4572A" w:rsidRPr="00A55AAD" w:rsidRDefault="00C4572A" w:rsidP="004C3845">
            <w:pPr>
              <w:rPr>
                <w:rFonts w:ascii="Times New Roman" w:hAnsi="Times New Roman"/>
                <w:szCs w:val="24"/>
                <w:lang w:val="lt-LT"/>
              </w:rPr>
            </w:pPr>
          </w:p>
          <w:p w14:paraId="0B783FB6" w14:textId="77777777" w:rsidR="00C4572A" w:rsidRPr="00A55AAD" w:rsidRDefault="00C4572A" w:rsidP="004C3845">
            <w:pPr>
              <w:rPr>
                <w:rFonts w:ascii="Times New Roman" w:hAnsi="Times New Roman"/>
                <w:szCs w:val="24"/>
                <w:lang w:val="lt-LT"/>
              </w:rPr>
            </w:pPr>
          </w:p>
          <w:p w14:paraId="1F30EC2E" w14:textId="77777777" w:rsidR="00C4572A" w:rsidRPr="00A55AAD" w:rsidRDefault="00C4572A" w:rsidP="004C3845">
            <w:pPr>
              <w:rPr>
                <w:rFonts w:ascii="Times New Roman" w:hAnsi="Times New Roman"/>
                <w:szCs w:val="24"/>
                <w:lang w:val="lt-LT"/>
              </w:rPr>
            </w:pPr>
          </w:p>
        </w:tc>
        <w:tc>
          <w:tcPr>
            <w:tcW w:w="4688" w:type="dxa"/>
          </w:tcPr>
          <w:p w14:paraId="32E169FE" w14:textId="77777777" w:rsidR="00C4572A" w:rsidRPr="00A55AAD" w:rsidRDefault="00C4572A" w:rsidP="004C3845">
            <w:pPr>
              <w:rPr>
                <w:rFonts w:ascii="Times New Roman" w:hAnsi="Times New Roman"/>
                <w:szCs w:val="24"/>
                <w:lang w:val="lt-LT"/>
              </w:rPr>
            </w:pPr>
          </w:p>
        </w:tc>
      </w:tr>
    </w:tbl>
    <w:p w14:paraId="3DC174BF" w14:textId="77777777" w:rsidR="000A360D" w:rsidRPr="00B82A52" w:rsidRDefault="00C4572A" w:rsidP="00E3210D">
      <w:pPr>
        <w:tabs>
          <w:tab w:val="left" w:pos="5610"/>
        </w:tabs>
        <w:rPr>
          <w:szCs w:val="24"/>
          <w:lang w:val="lt-LT"/>
        </w:rPr>
      </w:pPr>
      <w:r w:rsidRPr="00B82A52">
        <w:rPr>
          <w:rFonts w:ascii="Times New Roman" w:hAnsi="Times New Roman"/>
          <w:caps/>
          <w:szCs w:val="24"/>
          <w:lang w:val="lt-LT"/>
        </w:rPr>
        <w:tab/>
      </w:r>
    </w:p>
    <w:sectPr w:rsidR="000A360D" w:rsidRPr="00B82A52" w:rsidSect="008D14FD">
      <w:headerReference w:type="default" r:id="rId12"/>
      <w:headerReference w:type="first" r:id="rId13"/>
      <w:pgSz w:w="11907" w:h="16840" w:code="9"/>
      <w:pgMar w:top="1134" w:right="567" w:bottom="1134" w:left="1701" w:header="28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F9B52" w14:textId="77777777" w:rsidR="00A27D36" w:rsidRDefault="00A27D36">
      <w:r>
        <w:separator/>
      </w:r>
    </w:p>
  </w:endnote>
  <w:endnote w:type="continuationSeparator" w:id="0">
    <w:p w14:paraId="332D8AB8" w14:textId="77777777" w:rsidR="00A27D36" w:rsidRDefault="00A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C572E" w14:textId="77777777" w:rsidR="00A27D36" w:rsidRDefault="00A27D36">
      <w:r>
        <w:separator/>
      </w:r>
    </w:p>
  </w:footnote>
  <w:footnote w:type="continuationSeparator" w:id="0">
    <w:p w14:paraId="3A26A434" w14:textId="77777777" w:rsidR="00A27D36" w:rsidRDefault="00A27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F45B" w14:textId="77777777" w:rsidR="004C3845" w:rsidRDefault="003365B4">
    <w:pPr>
      <w:pStyle w:val="Antrats"/>
      <w:jc w:val="center"/>
    </w:pPr>
    <w:r>
      <w:fldChar w:fldCharType="begin"/>
    </w:r>
    <w:r>
      <w:instrText xml:space="preserve"> PAGE   \* MERGEFORMAT </w:instrText>
    </w:r>
    <w:r>
      <w:fldChar w:fldCharType="separate"/>
    </w:r>
    <w:r w:rsidR="00AC6A07">
      <w:rPr>
        <w:noProof/>
      </w:rPr>
      <w:t>2</w:t>
    </w:r>
    <w:r>
      <w:rPr>
        <w:noProof/>
      </w:rPr>
      <w:fldChar w:fldCharType="end"/>
    </w:r>
  </w:p>
  <w:p w14:paraId="018349D0" w14:textId="77777777" w:rsidR="004C3845" w:rsidRDefault="004C38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E7A3" w14:textId="77777777" w:rsidR="004C3845" w:rsidRDefault="003365B4" w:rsidP="004C3845">
    <w:pPr>
      <w:pStyle w:val="Antrats"/>
      <w:jc w:val="center"/>
    </w:pPr>
    <w:r>
      <w:tab/>
    </w:r>
    <w:r>
      <w:tab/>
      <w:t xml:space="preserve">  </w:t>
    </w:r>
  </w:p>
  <w:p w14:paraId="2C0C1432" w14:textId="77777777" w:rsidR="004C3845" w:rsidRDefault="003365B4" w:rsidP="004C3845">
    <w:pPr>
      <w:pStyle w:val="Antrats"/>
      <w:jc w:val="center"/>
    </w:pPr>
    <w:r>
      <w:tab/>
    </w:r>
    <w:r>
      <w:tab/>
      <w:t xml:space="preserve">     </w:t>
    </w:r>
  </w:p>
  <w:p w14:paraId="666F984B" w14:textId="77777777" w:rsidR="004C3845" w:rsidRPr="00442D05" w:rsidRDefault="004C3845" w:rsidP="004C3845">
    <w:pPr>
      <w:pStyle w:val="Antrats"/>
      <w:tabs>
        <w:tab w:val="left" w:pos="6521"/>
        <w:tab w:val="right" w:pos="8080"/>
      </w:tabs>
      <w:jc w:val="both"/>
      <w:rPr>
        <w:rFonts w:ascii="Times New Roman" w:hAnsi="Times New Roman"/>
        <w:sz w:val="22"/>
        <w:szCs w:val="22"/>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F50"/>
    <w:multiLevelType w:val="multilevel"/>
    <w:tmpl w:val="FD927A8E"/>
    <w:lvl w:ilvl="0">
      <w:start w:val="1"/>
      <w:numFmt w:val="decimal"/>
      <w:pStyle w:val="Antrat1"/>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AC54929"/>
    <w:multiLevelType w:val="hybridMultilevel"/>
    <w:tmpl w:val="221AA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4D7F0A"/>
    <w:multiLevelType w:val="hybridMultilevel"/>
    <w:tmpl w:val="5288B544"/>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218D4643"/>
    <w:multiLevelType w:val="hybridMultilevel"/>
    <w:tmpl w:val="26225680"/>
    <w:lvl w:ilvl="0" w:tplc="82C2D45A">
      <w:start w:val="1"/>
      <w:numFmt w:val="decimal"/>
      <w:lvlText w:val="4.1.%1."/>
      <w:lvlJc w:val="left"/>
      <w:pPr>
        <w:ind w:left="928"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8E707C"/>
    <w:multiLevelType w:val="multilevel"/>
    <w:tmpl w:val="04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6C00AB"/>
    <w:multiLevelType w:val="multilevel"/>
    <w:tmpl w:val="21B80FAC"/>
    <w:lvl w:ilvl="0">
      <w:start w:val="4"/>
      <w:numFmt w:val="decimal"/>
      <w:lvlText w:val="%1"/>
      <w:lvlJc w:val="left"/>
      <w:pPr>
        <w:ind w:left="360" w:hanging="360"/>
      </w:pPr>
      <w:rPr>
        <w:rFonts w:hint="default"/>
      </w:rPr>
    </w:lvl>
    <w:lvl w:ilvl="1">
      <w:start w:val="1"/>
      <w:numFmt w:val="decimal"/>
      <w:lvlText w:val="4.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26216E"/>
    <w:multiLevelType w:val="multilevel"/>
    <w:tmpl w:val="E89C4B54"/>
    <w:lvl w:ilvl="0">
      <w:start w:val="4"/>
      <w:numFmt w:val="decimal"/>
      <w:lvlText w:val="%1."/>
      <w:lvlJc w:val="left"/>
      <w:pPr>
        <w:tabs>
          <w:tab w:val="num" w:pos="600"/>
        </w:tabs>
        <w:ind w:left="600" w:hanging="360"/>
      </w:pPr>
      <w:rPr>
        <w:rFonts w:hint="default"/>
        <w:b/>
        <w:bCs w:val="0"/>
      </w:rPr>
    </w:lvl>
    <w:lvl w:ilvl="1">
      <w:start w:val="1"/>
      <w:numFmt w:val="decimal"/>
      <w:lvlText w:val="%1.%2."/>
      <w:lvlJc w:val="left"/>
      <w:pPr>
        <w:tabs>
          <w:tab w:val="num" w:pos="360"/>
        </w:tabs>
        <w:ind w:left="360" w:hanging="360"/>
      </w:pPr>
      <w:rPr>
        <w:rFonts w:hint="default"/>
        <w:b w:val="0"/>
        <w:strike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20322206">
    <w:abstractNumId w:val="0"/>
  </w:num>
  <w:num w:numId="2" w16cid:durableId="1339386077">
    <w:abstractNumId w:val="6"/>
  </w:num>
  <w:num w:numId="3" w16cid:durableId="2120101790">
    <w:abstractNumId w:val="3"/>
  </w:num>
  <w:num w:numId="4" w16cid:durableId="847603296">
    <w:abstractNumId w:val="4"/>
  </w:num>
  <w:num w:numId="5" w16cid:durableId="1508788111">
    <w:abstractNumId w:val="5"/>
  </w:num>
  <w:num w:numId="6" w16cid:durableId="1086728310">
    <w:abstractNumId w:val="1"/>
  </w:num>
  <w:num w:numId="7" w16cid:durableId="1893031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44"/>
    <w:rsid w:val="00001CBA"/>
    <w:rsid w:val="0000338F"/>
    <w:rsid w:val="000167DB"/>
    <w:rsid w:val="00017243"/>
    <w:rsid w:val="00020826"/>
    <w:rsid w:val="0002664B"/>
    <w:rsid w:val="000270DC"/>
    <w:rsid w:val="00032A5C"/>
    <w:rsid w:val="000335E7"/>
    <w:rsid w:val="00036D45"/>
    <w:rsid w:val="000373CD"/>
    <w:rsid w:val="00052286"/>
    <w:rsid w:val="00055109"/>
    <w:rsid w:val="000627F8"/>
    <w:rsid w:val="00065425"/>
    <w:rsid w:val="00085D2B"/>
    <w:rsid w:val="000A360D"/>
    <w:rsid w:val="000A4C15"/>
    <w:rsid w:val="000A7FC4"/>
    <w:rsid w:val="000C021C"/>
    <w:rsid w:val="000C1106"/>
    <w:rsid w:val="000D0C73"/>
    <w:rsid w:val="000F2CBA"/>
    <w:rsid w:val="000F643C"/>
    <w:rsid w:val="001055CB"/>
    <w:rsid w:val="00114C56"/>
    <w:rsid w:val="001271D8"/>
    <w:rsid w:val="00131B1D"/>
    <w:rsid w:val="00141499"/>
    <w:rsid w:val="0016010C"/>
    <w:rsid w:val="00160B18"/>
    <w:rsid w:val="00184D77"/>
    <w:rsid w:val="001B0CB4"/>
    <w:rsid w:val="001B1708"/>
    <w:rsid w:val="001B6F9D"/>
    <w:rsid w:val="001C5141"/>
    <w:rsid w:val="001D0BC9"/>
    <w:rsid w:val="001D45C1"/>
    <w:rsid w:val="00201F00"/>
    <w:rsid w:val="00214331"/>
    <w:rsid w:val="00216D66"/>
    <w:rsid w:val="00217154"/>
    <w:rsid w:val="00221FA6"/>
    <w:rsid w:val="002233C4"/>
    <w:rsid w:val="00231209"/>
    <w:rsid w:val="00232951"/>
    <w:rsid w:val="00233192"/>
    <w:rsid w:val="002337D3"/>
    <w:rsid w:val="00233AAB"/>
    <w:rsid w:val="002540DF"/>
    <w:rsid w:val="00266392"/>
    <w:rsid w:val="00267540"/>
    <w:rsid w:val="0027567A"/>
    <w:rsid w:val="00276A48"/>
    <w:rsid w:val="00295B1A"/>
    <w:rsid w:val="002978F3"/>
    <w:rsid w:val="002A115C"/>
    <w:rsid w:val="002C2AA1"/>
    <w:rsid w:val="002E2402"/>
    <w:rsid w:val="002E3438"/>
    <w:rsid w:val="002E7370"/>
    <w:rsid w:val="002E7BE2"/>
    <w:rsid w:val="002F4DF7"/>
    <w:rsid w:val="00301F48"/>
    <w:rsid w:val="00306FF4"/>
    <w:rsid w:val="00313C5F"/>
    <w:rsid w:val="00315AF6"/>
    <w:rsid w:val="003238A1"/>
    <w:rsid w:val="003365B4"/>
    <w:rsid w:val="00341A22"/>
    <w:rsid w:val="00347C01"/>
    <w:rsid w:val="00351180"/>
    <w:rsid w:val="003619B5"/>
    <w:rsid w:val="0037366B"/>
    <w:rsid w:val="003942A8"/>
    <w:rsid w:val="00394D80"/>
    <w:rsid w:val="003A6885"/>
    <w:rsid w:val="003B31DF"/>
    <w:rsid w:val="003C469E"/>
    <w:rsid w:val="003D7630"/>
    <w:rsid w:val="003E5097"/>
    <w:rsid w:val="003F2672"/>
    <w:rsid w:val="003F4FD7"/>
    <w:rsid w:val="003F721E"/>
    <w:rsid w:val="004174C2"/>
    <w:rsid w:val="00430818"/>
    <w:rsid w:val="00434C65"/>
    <w:rsid w:val="004372B9"/>
    <w:rsid w:val="0043742B"/>
    <w:rsid w:val="00446ABF"/>
    <w:rsid w:val="00447154"/>
    <w:rsid w:val="0044719F"/>
    <w:rsid w:val="00474D0B"/>
    <w:rsid w:val="004871CF"/>
    <w:rsid w:val="0049388B"/>
    <w:rsid w:val="004B5399"/>
    <w:rsid w:val="004C0261"/>
    <w:rsid w:val="004C2A2C"/>
    <w:rsid w:val="004C3845"/>
    <w:rsid w:val="004D2E22"/>
    <w:rsid w:val="004D30B9"/>
    <w:rsid w:val="004E3DE8"/>
    <w:rsid w:val="004E5864"/>
    <w:rsid w:val="004E7A3B"/>
    <w:rsid w:val="00530147"/>
    <w:rsid w:val="00535DDD"/>
    <w:rsid w:val="005721E9"/>
    <w:rsid w:val="00572823"/>
    <w:rsid w:val="0059014F"/>
    <w:rsid w:val="005923ED"/>
    <w:rsid w:val="005A396B"/>
    <w:rsid w:val="005B378C"/>
    <w:rsid w:val="005C282D"/>
    <w:rsid w:val="005C4B48"/>
    <w:rsid w:val="005C5CB5"/>
    <w:rsid w:val="005D5261"/>
    <w:rsid w:val="005E4E83"/>
    <w:rsid w:val="006157B1"/>
    <w:rsid w:val="00626969"/>
    <w:rsid w:val="00627FF7"/>
    <w:rsid w:val="00637326"/>
    <w:rsid w:val="00652256"/>
    <w:rsid w:val="0065664D"/>
    <w:rsid w:val="00666D2A"/>
    <w:rsid w:val="00670165"/>
    <w:rsid w:val="00674554"/>
    <w:rsid w:val="006834AB"/>
    <w:rsid w:val="00684068"/>
    <w:rsid w:val="006B3551"/>
    <w:rsid w:val="006C3E39"/>
    <w:rsid w:val="006D1F18"/>
    <w:rsid w:val="006E3406"/>
    <w:rsid w:val="006F3C17"/>
    <w:rsid w:val="006F53CB"/>
    <w:rsid w:val="0074161E"/>
    <w:rsid w:val="00763242"/>
    <w:rsid w:val="007639DC"/>
    <w:rsid w:val="007710D9"/>
    <w:rsid w:val="007738ED"/>
    <w:rsid w:val="00781676"/>
    <w:rsid w:val="00795D13"/>
    <w:rsid w:val="00795DDF"/>
    <w:rsid w:val="007A2C3E"/>
    <w:rsid w:val="007B63B4"/>
    <w:rsid w:val="007C11F1"/>
    <w:rsid w:val="007C2DEC"/>
    <w:rsid w:val="007C4C8B"/>
    <w:rsid w:val="007D62E5"/>
    <w:rsid w:val="007F209B"/>
    <w:rsid w:val="008203D6"/>
    <w:rsid w:val="00832E26"/>
    <w:rsid w:val="008565B0"/>
    <w:rsid w:val="00862AD9"/>
    <w:rsid w:val="00880418"/>
    <w:rsid w:val="008920F0"/>
    <w:rsid w:val="00895189"/>
    <w:rsid w:val="0089678C"/>
    <w:rsid w:val="008A32CB"/>
    <w:rsid w:val="008A4310"/>
    <w:rsid w:val="008B0A69"/>
    <w:rsid w:val="008C0DBB"/>
    <w:rsid w:val="008C6DCF"/>
    <w:rsid w:val="008D14FD"/>
    <w:rsid w:val="008D5DB2"/>
    <w:rsid w:val="008E42A3"/>
    <w:rsid w:val="008E74D9"/>
    <w:rsid w:val="008F4919"/>
    <w:rsid w:val="008F5C0B"/>
    <w:rsid w:val="00912284"/>
    <w:rsid w:val="00912EB8"/>
    <w:rsid w:val="009303A0"/>
    <w:rsid w:val="00933639"/>
    <w:rsid w:val="009608F7"/>
    <w:rsid w:val="00963E55"/>
    <w:rsid w:val="00973450"/>
    <w:rsid w:val="00977F7D"/>
    <w:rsid w:val="009828FB"/>
    <w:rsid w:val="00993FAF"/>
    <w:rsid w:val="009A3F49"/>
    <w:rsid w:val="009A4439"/>
    <w:rsid w:val="009B547F"/>
    <w:rsid w:val="009C004D"/>
    <w:rsid w:val="009C48CE"/>
    <w:rsid w:val="009D2444"/>
    <w:rsid w:val="009D5CA2"/>
    <w:rsid w:val="009F177F"/>
    <w:rsid w:val="00A00E18"/>
    <w:rsid w:val="00A117AA"/>
    <w:rsid w:val="00A12FD9"/>
    <w:rsid w:val="00A13EDF"/>
    <w:rsid w:val="00A17953"/>
    <w:rsid w:val="00A20453"/>
    <w:rsid w:val="00A20ABA"/>
    <w:rsid w:val="00A27D36"/>
    <w:rsid w:val="00A36002"/>
    <w:rsid w:val="00A37A96"/>
    <w:rsid w:val="00A405E6"/>
    <w:rsid w:val="00A40ADA"/>
    <w:rsid w:val="00A50AF8"/>
    <w:rsid w:val="00A55AAD"/>
    <w:rsid w:val="00A63178"/>
    <w:rsid w:val="00A66B45"/>
    <w:rsid w:val="00A81F33"/>
    <w:rsid w:val="00A929F7"/>
    <w:rsid w:val="00A93662"/>
    <w:rsid w:val="00A974A7"/>
    <w:rsid w:val="00AA3F0C"/>
    <w:rsid w:val="00AA63E9"/>
    <w:rsid w:val="00AC2195"/>
    <w:rsid w:val="00AC6A07"/>
    <w:rsid w:val="00AD7828"/>
    <w:rsid w:val="00AE75D0"/>
    <w:rsid w:val="00AE7D56"/>
    <w:rsid w:val="00AF5274"/>
    <w:rsid w:val="00B27944"/>
    <w:rsid w:val="00B4227E"/>
    <w:rsid w:val="00B51510"/>
    <w:rsid w:val="00B5317C"/>
    <w:rsid w:val="00B70813"/>
    <w:rsid w:val="00B82A52"/>
    <w:rsid w:val="00B92BA1"/>
    <w:rsid w:val="00B964E1"/>
    <w:rsid w:val="00BA67D4"/>
    <w:rsid w:val="00BE155E"/>
    <w:rsid w:val="00BE5AEF"/>
    <w:rsid w:val="00BE7251"/>
    <w:rsid w:val="00C0093E"/>
    <w:rsid w:val="00C42DD6"/>
    <w:rsid w:val="00C4523D"/>
    <w:rsid w:val="00C4572A"/>
    <w:rsid w:val="00C641D8"/>
    <w:rsid w:val="00C7671B"/>
    <w:rsid w:val="00C85D18"/>
    <w:rsid w:val="00C917E2"/>
    <w:rsid w:val="00CA187B"/>
    <w:rsid w:val="00CA24B1"/>
    <w:rsid w:val="00CC0CF9"/>
    <w:rsid w:val="00CC11BE"/>
    <w:rsid w:val="00CF30C0"/>
    <w:rsid w:val="00D0459B"/>
    <w:rsid w:val="00D065CC"/>
    <w:rsid w:val="00D112CA"/>
    <w:rsid w:val="00D14A59"/>
    <w:rsid w:val="00D1726E"/>
    <w:rsid w:val="00D27E12"/>
    <w:rsid w:val="00D4380C"/>
    <w:rsid w:val="00D44252"/>
    <w:rsid w:val="00D466B4"/>
    <w:rsid w:val="00D560CE"/>
    <w:rsid w:val="00D61B31"/>
    <w:rsid w:val="00D73971"/>
    <w:rsid w:val="00D77850"/>
    <w:rsid w:val="00D874D3"/>
    <w:rsid w:val="00D877C2"/>
    <w:rsid w:val="00D916FE"/>
    <w:rsid w:val="00DA4A53"/>
    <w:rsid w:val="00DA4F85"/>
    <w:rsid w:val="00DA7BE1"/>
    <w:rsid w:val="00DB7874"/>
    <w:rsid w:val="00DC03FC"/>
    <w:rsid w:val="00DC0542"/>
    <w:rsid w:val="00DE780B"/>
    <w:rsid w:val="00DF4268"/>
    <w:rsid w:val="00E06C27"/>
    <w:rsid w:val="00E13798"/>
    <w:rsid w:val="00E21848"/>
    <w:rsid w:val="00E3210D"/>
    <w:rsid w:val="00E344D1"/>
    <w:rsid w:val="00E4264D"/>
    <w:rsid w:val="00E43404"/>
    <w:rsid w:val="00E45C74"/>
    <w:rsid w:val="00E51589"/>
    <w:rsid w:val="00E65A38"/>
    <w:rsid w:val="00E67D52"/>
    <w:rsid w:val="00E723BB"/>
    <w:rsid w:val="00E84206"/>
    <w:rsid w:val="00E93F62"/>
    <w:rsid w:val="00EB31DD"/>
    <w:rsid w:val="00EB7A08"/>
    <w:rsid w:val="00EC3425"/>
    <w:rsid w:val="00EF074F"/>
    <w:rsid w:val="00F00CAC"/>
    <w:rsid w:val="00F04C4D"/>
    <w:rsid w:val="00F06745"/>
    <w:rsid w:val="00F16459"/>
    <w:rsid w:val="00F209E7"/>
    <w:rsid w:val="00F35D8D"/>
    <w:rsid w:val="00F6576C"/>
    <w:rsid w:val="00F728CA"/>
    <w:rsid w:val="00F860E1"/>
    <w:rsid w:val="00F914EF"/>
    <w:rsid w:val="00F934ED"/>
    <w:rsid w:val="00F94114"/>
    <w:rsid w:val="00F97F70"/>
    <w:rsid w:val="00FA6A77"/>
    <w:rsid w:val="00FA7E3B"/>
    <w:rsid w:val="00FB3B73"/>
    <w:rsid w:val="00FB3D95"/>
    <w:rsid w:val="00FB4D71"/>
    <w:rsid w:val="00FC09F7"/>
    <w:rsid w:val="00FC6CF1"/>
    <w:rsid w:val="00FE2B8F"/>
    <w:rsid w:val="00FE3878"/>
    <w:rsid w:val="00FF7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A2B2"/>
  <w15:docId w15:val="{0737D5C4-9F51-40C3-B54E-2A6E290C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444"/>
    <w:pPr>
      <w:overflowPunct w:val="0"/>
      <w:autoSpaceDE w:val="0"/>
      <w:autoSpaceDN w:val="0"/>
      <w:adjustRightInd w:val="0"/>
      <w:spacing w:after="0" w:line="240" w:lineRule="auto"/>
      <w:textAlignment w:val="baseline"/>
    </w:pPr>
    <w:rPr>
      <w:rFonts w:ascii="TimesLT" w:eastAsia="Times New Roman" w:hAnsi="TimesLT" w:cs="Times New Roman"/>
      <w:sz w:val="24"/>
      <w:szCs w:val="20"/>
      <w:lang w:val="en-GB"/>
    </w:rPr>
  </w:style>
  <w:style w:type="paragraph" w:styleId="Antrat1">
    <w:name w:val="heading 1"/>
    <w:basedOn w:val="Paantrat"/>
    <w:next w:val="prastasis"/>
    <w:link w:val="Antrat1Diagrama"/>
    <w:uiPriority w:val="9"/>
    <w:qFormat/>
    <w:rsid w:val="00AA3F0C"/>
    <w:pPr>
      <w:numPr>
        <w:numId w:val="1"/>
      </w:numPr>
      <w:spacing w:before="360" w:after="120"/>
      <w:ind w:right="22"/>
      <w:jc w:val="both"/>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D2444"/>
    <w:pPr>
      <w:tabs>
        <w:tab w:val="center" w:pos="4153"/>
        <w:tab w:val="right" w:pos="8306"/>
      </w:tabs>
    </w:pPr>
  </w:style>
  <w:style w:type="character" w:customStyle="1" w:styleId="AntratsDiagrama">
    <w:name w:val="Antraštės Diagrama"/>
    <w:basedOn w:val="Numatytasispastraiposriftas"/>
    <w:link w:val="Antrats"/>
    <w:uiPriority w:val="99"/>
    <w:rsid w:val="009D2444"/>
    <w:rPr>
      <w:rFonts w:ascii="TimesLT" w:eastAsia="Times New Roman" w:hAnsi="TimesLT" w:cs="Times New Roman"/>
      <w:sz w:val="24"/>
      <w:szCs w:val="20"/>
      <w:lang w:val="en-GB"/>
    </w:rPr>
  </w:style>
  <w:style w:type="paragraph" w:styleId="Pavadinimas">
    <w:name w:val="Title"/>
    <w:basedOn w:val="prastasis"/>
    <w:link w:val="PavadinimasDiagrama"/>
    <w:qFormat/>
    <w:rsid w:val="009D2444"/>
    <w:pPr>
      <w:widowControl w:val="0"/>
      <w:jc w:val="center"/>
    </w:pPr>
    <w:rPr>
      <w:b/>
      <w:sz w:val="44"/>
      <w:lang w:val="en-US"/>
    </w:rPr>
  </w:style>
  <w:style w:type="character" w:customStyle="1" w:styleId="PavadinimasDiagrama">
    <w:name w:val="Pavadinimas Diagrama"/>
    <w:basedOn w:val="Numatytasispastraiposriftas"/>
    <w:link w:val="Pavadinimas"/>
    <w:rsid w:val="009D2444"/>
    <w:rPr>
      <w:rFonts w:ascii="TimesLT" w:eastAsia="Times New Roman" w:hAnsi="TimesLT" w:cs="Times New Roman"/>
      <w:b/>
      <w:sz w:val="44"/>
      <w:szCs w:val="20"/>
      <w:lang w:val="en-US"/>
    </w:rPr>
  </w:style>
  <w:style w:type="paragraph" w:styleId="Paantrat">
    <w:name w:val="Subtitle"/>
    <w:basedOn w:val="prastasis"/>
    <w:link w:val="PaantratDiagrama"/>
    <w:qFormat/>
    <w:rsid w:val="009D2444"/>
    <w:pPr>
      <w:overflowPunct/>
      <w:autoSpaceDE/>
      <w:autoSpaceDN/>
      <w:adjustRightInd/>
      <w:jc w:val="center"/>
      <w:textAlignment w:val="auto"/>
    </w:pPr>
    <w:rPr>
      <w:rFonts w:ascii="Times New Roman" w:hAnsi="Times New Roman"/>
      <w:b/>
      <w:bCs/>
      <w:szCs w:val="24"/>
      <w:lang w:val="lt-LT"/>
    </w:rPr>
  </w:style>
  <w:style w:type="character" w:customStyle="1" w:styleId="PaantratDiagrama">
    <w:name w:val="Paantraštė Diagrama"/>
    <w:basedOn w:val="Numatytasispastraiposriftas"/>
    <w:link w:val="Paantrat"/>
    <w:rsid w:val="009D2444"/>
    <w:rPr>
      <w:rFonts w:ascii="Times New Roman" w:eastAsia="Times New Roman" w:hAnsi="Times New Roman" w:cs="Times New Roman"/>
      <w:b/>
      <w:bCs/>
      <w:sz w:val="24"/>
      <w:szCs w:val="24"/>
    </w:rPr>
  </w:style>
  <w:style w:type="paragraph" w:styleId="Betarp">
    <w:name w:val="No Spacing"/>
    <w:qFormat/>
    <w:rsid w:val="009D2444"/>
    <w:pPr>
      <w:spacing w:after="0" w:line="240" w:lineRule="auto"/>
    </w:pPr>
    <w:rPr>
      <w:rFonts w:ascii="Calibri" w:eastAsia="Calibri" w:hAnsi="Calibri" w:cs="Times New Roman"/>
      <w:lang w:val="en-US"/>
    </w:rPr>
  </w:style>
  <w:style w:type="paragraph" w:styleId="Sraopastraipa">
    <w:name w:val="List Paragraph"/>
    <w:aliases w:val="Bullet EY,Table of contents numbered,List Paragraph21,List Paragraph1,List Paragraph2"/>
    <w:basedOn w:val="prastasis"/>
    <w:uiPriority w:val="34"/>
    <w:qFormat/>
    <w:rsid w:val="009303A0"/>
    <w:pPr>
      <w:ind w:left="720"/>
      <w:contextualSpacing/>
    </w:pPr>
  </w:style>
  <w:style w:type="character" w:styleId="Hipersaitas">
    <w:name w:val="Hyperlink"/>
    <w:basedOn w:val="Numatytasispastraiposriftas"/>
    <w:uiPriority w:val="99"/>
    <w:unhideWhenUsed/>
    <w:rsid w:val="00A40ADA"/>
    <w:rPr>
      <w:color w:val="0563C1" w:themeColor="hyperlink"/>
      <w:u w:val="single"/>
    </w:rPr>
  </w:style>
  <w:style w:type="paragraph" w:styleId="Debesliotekstas">
    <w:name w:val="Balloon Text"/>
    <w:basedOn w:val="prastasis"/>
    <w:link w:val="DebesliotekstasDiagrama"/>
    <w:uiPriority w:val="99"/>
    <w:semiHidden/>
    <w:unhideWhenUsed/>
    <w:rsid w:val="00C917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17E2"/>
    <w:rPr>
      <w:rFonts w:ascii="Segoe UI" w:eastAsia="Times New Roman" w:hAnsi="Segoe UI" w:cs="Segoe UI"/>
      <w:sz w:val="18"/>
      <w:szCs w:val="18"/>
      <w:lang w:val="en-GB"/>
    </w:rPr>
  </w:style>
  <w:style w:type="paragraph" w:styleId="Porat">
    <w:name w:val="footer"/>
    <w:basedOn w:val="prastasis"/>
    <w:link w:val="PoratDiagrama"/>
    <w:uiPriority w:val="99"/>
    <w:unhideWhenUsed/>
    <w:rsid w:val="007D62E5"/>
    <w:pPr>
      <w:tabs>
        <w:tab w:val="center" w:pos="4819"/>
        <w:tab w:val="right" w:pos="9638"/>
      </w:tabs>
    </w:pPr>
  </w:style>
  <w:style w:type="character" w:customStyle="1" w:styleId="PoratDiagrama">
    <w:name w:val="Poraštė Diagrama"/>
    <w:basedOn w:val="Numatytasispastraiposriftas"/>
    <w:link w:val="Porat"/>
    <w:uiPriority w:val="99"/>
    <w:rsid w:val="007D62E5"/>
    <w:rPr>
      <w:rFonts w:ascii="TimesLT" w:eastAsia="Times New Roman" w:hAnsi="TimesLT" w:cs="Times New Roman"/>
      <w:sz w:val="24"/>
      <w:szCs w:val="20"/>
      <w:lang w:val="en-GB"/>
    </w:rPr>
  </w:style>
  <w:style w:type="character" w:customStyle="1" w:styleId="Antrat1Diagrama">
    <w:name w:val="Antraštė 1 Diagrama"/>
    <w:basedOn w:val="Numatytasispastraiposriftas"/>
    <w:link w:val="Antrat1"/>
    <w:uiPriority w:val="9"/>
    <w:rsid w:val="00AA3F0C"/>
    <w:rPr>
      <w:rFonts w:ascii="Times New Roman" w:eastAsia="Times New Roman" w:hAnsi="Times New Roman" w:cs="Times New Roman"/>
      <w:b/>
      <w:bCs/>
      <w:sz w:val="24"/>
      <w:szCs w:val="24"/>
    </w:rPr>
  </w:style>
  <w:style w:type="character" w:customStyle="1" w:styleId="UnresolvedMention1">
    <w:name w:val="Unresolved Mention1"/>
    <w:basedOn w:val="Numatytasispastraiposriftas"/>
    <w:uiPriority w:val="99"/>
    <w:semiHidden/>
    <w:unhideWhenUsed/>
    <w:rsid w:val="00032A5C"/>
    <w:rPr>
      <w:color w:val="808080"/>
      <w:shd w:val="clear" w:color="auto" w:fill="E6E6E6"/>
    </w:rPr>
  </w:style>
  <w:style w:type="table" w:styleId="Lentelstinklelis">
    <w:name w:val="Table Grid"/>
    <w:basedOn w:val="prastojilentel"/>
    <w:uiPriority w:val="39"/>
    <w:rsid w:val="00A66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D14FD"/>
    <w:rPr>
      <w:sz w:val="16"/>
      <w:szCs w:val="16"/>
    </w:rPr>
  </w:style>
  <w:style w:type="paragraph" w:styleId="Komentarotekstas">
    <w:name w:val="annotation text"/>
    <w:basedOn w:val="prastasis"/>
    <w:link w:val="KomentarotekstasDiagrama"/>
    <w:uiPriority w:val="99"/>
    <w:semiHidden/>
    <w:unhideWhenUsed/>
    <w:rsid w:val="008D14FD"/>
    <w:rPr>
      <w:sz w:val="20"/>
    </w:rPr>
  </w:style>
  <w:style w:type="character" w:customStyle="1" w:styleId="KomentarotekstasDiagrama">
    <w:name w:val="Komentaro tekstas Diagrama"/>
    <w:basedOn w:val="Numatytasispastraiposriftas"/>
    <w:link w:val="Komentarotekstas"/>
    <w:uiPriority w:val="99"/>
    <w:semiHidden/>
    <w:rsid w:val="008D14FD"/>
    <w:rPr>
      <w:rFonts w:ascii="TimesLT" w:eastAsia="Times New Roman" w:hAnsi="TimesLT"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D14FD"/>
    <w:rPr>
      <w:b/>
      <w:bCs/>
    </w:rPr>
  </w:style>
  <w:style w:type="character" w:customStyle="1" w:styleId="KomentarotemaDiagrama">
    <w:name w:val="Komentaro tema Diagrama"/>
    <w:basedOn w:val="KomentarotekstasDiagrama"/>
    <w:link w:val="Komentarotema"/>
    <w:uiPriority w:val="99"/>
    <w:semiHidden/>
    <w:rsid w:val="008D14FD"/>
    <w:rPr>
      <w:rFonts w:ascii="TimesLT" w:eastAsia="Times New Roman" w:hAnsi="TimesLT" w:cs="Times New Roman"/>
      <w:b/>
      <w:bCs/>
      <w:sz w:val="20"/>
      <w:szCs w:val="20"/>
      <w:lang w:val="en-GB"/>
    </w:rPr>
  </w:style>
  <w:style w:type="character" w:customStyle="1" w:styleId="Neapdorotaspaminjimas1">
    <w:name w:val="Neapdorotas paminėjimas1"/>
    <w:basedOn w:val="Numatytasispastraiposriftas"/>
    <w:uiPriority w:val="99"/>
    <w:semiHidden/>
    <w:unhideWhenUsed/>
    <w:rsid w:val="003942A8"/>
    <w:rPr>
      <w:color w:val="605E5C"/>
      <w:shd w:val="clear" w:color="auto" w:fill="E1DFDD"/>
    </w:rPr>
  </w:style>
  <w:style w:type="paragraph" w:styleId="Pataisymai">
    <w:name w:val="Revision"/>
    <w:hidden/>
    <w:uiPriority w:val="99"/>
    <w:semiHidden/>
    <w:rsid w:val="00266392"/>
    <w:pPr>
      <w:spacing w:after="0" w:line="240" w:lineRule="auto"/>
    </w:pPr>
    <w:rPr>
      <w:rFonts w:ascii="TimesLT" w:eastAsia="Times New Roman" w:hAnsi="TimesLT" w:cs="Times New Roman"/>
      <w:sz w:val="24"/>
      <w:szCs w:val="20"/>
      <w:lang w:val="en-GB"/>
    </w:rPr>
  </w:style>
  <w:style w:type="character" w:customStyle="1" w:styleId="cf01">
    <w:name w:val="cf01"/>
    <w:basedOn w:val="Numatytasispastraiposriftas"/>
    <w:rsid w:val="006F3C17"/>
    <w:rPr>
      <w:rFonts w:ascii="Segoe UI" w:hAnsi="Segoe UI" w:cs="Segoe UI" w:hint="default"/>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91790">
      <w:bodyDiv w:val="1"/>
      <w:marLeft w:val="0"/>
      <w:marRight w:val="0"/>
      <w:marTop w:val="0"/>
      <w:marBottom w:val="0"/>
      <w:divBdr>
        <w:top w:val="none" w:sz="0" w:space="0" w:color="auto"/>
        <w:left w:val="none" w:sz="0" w:space="0" w:color="auto"/>
        <w:bottom w:val="none" w:sz="0" w:space="0" w:color="auto"/>
        <w:right w:val="none" w:sz="0" w:space="0" w:color="auto"/>
      </w:divBdr>
    </w:div>
    <w:div w:id="1520510851">
      <w:bodyDiv w:val="1"/>
      <w:marLeft w:val="0"/>
      <w:marRight w:val="0"/>
      <w:marTop w:val="0"/>
      <w:marBottom w:val="0"/>
      <w:divBdr>
        <w:top w:val="none" w:sz="0" w:space="0" w:color="auto"/>
        <w:left w:val="none" w:sz="0" w:space="0" w:color="auto"/>
        <w:bottom w:val="none" w:sz="0" w:space="0" w:color="auto"/>
        <w:right w:val="none" w:sz="0" w:space="0" w:color="auto"/>
      </w:divBdr>
    </w:div>
    <w:div w:id="163329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anas.gonta@zuv.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kvatechn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zuv.lt" TargetMode="External"/><Relationship Id="rId4" Type="http://schemas.openxmlformats.org/officeDocument/2006/relationships/settings" Target="settings.xml"/><Relationship Id="rId9" Type="http://schemas.openxmlformats.org/officeDocument/2006/relationships/hyperlink" Target="mailto:info@akvatechn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8A73-7352-4439-8CC0-AD86EF0E4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5192</Words>
  <Characters>2961</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Egidija Dūdaitė</dc:creator>
  <cp:keywords/>
  <dc:description/>
  <cp:lastModifiedBy>Laura Jakovlevienė</cp:lastModifiedBy>
  <cp:revision>2</cp:revision>
  <cp:lastPrinted>2019-07-03T07:12:00Z</cp:lastPrinted>
  <dcterms:created xsi:type="dcterms:W3CDTF">2022-12-22T13:08:00Z</dcterms:created>
  <dcterms:modified xsi:type="dcterms:W3CDTF">2022-12-22T13:08:00Z</dcterms:modified>
</cp:coreProperties>
</file>