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31C5C" w14:textId="52706DD8" w:rsidR="003A3FE5" w:rsidRDefault="003D2B88" w:rsidP="003D2B88">
      <w:pPr>
        <w:jc w:val="right"/>
        <w:rPr>
          <w:sz w:val="24"/>
          <w:szCs w:val="24"/>
        </w:rPr>
      </w:pPr>
      <w:r>
        <w:rPr>
          <w:sz w:val="24"/>
          <w:szCs w:val="24"/>
        </w:rPr>
        <w:t>Sutarties Nr. 41P-</w:t>
      </w:r>
      <w:r w:rsidR="0032102F">
        <w:rPr>
          <w:sz w:val="24"/>
          <w:szCs w:val="24"/>
        </w:rPr>
        <w:t>203-</w:t>
      </w:r>
      <w:r>
        <w:rPr>
          <w:sz w:val="24"/>
          <w:szCs w:val="24"/>
        </w:rPr>
        <w:t>(4.11)</w:t>
      </w:r>
    </w:p>
    <w:p w14:paraId="50ABF3F7" w14:textId="6CA95402" w:rsidR="003D2B88" w:rsidRPr="009015F7" w:rsidRDefault="003D2B88" w:rsidP="003D2B88">
      <w:pPr>
        <w:jc w:val="right"/>
        <w:rPr>
          <w:sz w:val="24"/>
          <w:szCs w:val="24"/>
        </w:rPr>
      </w:pPr>
      <w:r>
        <w:rPr>
          <w:sz w:val="24"/>
          <w:szCs w:val="24"/>
        </w:rPr>
        <w:t>1 priedas</w:t>
      </w:r>
    </w:p>
    <w:p w14:paraId="2EB017D4" w14:textId="77777777" w:rsidR="003A3FE5" w:rsidRPr="009015F7" w:rsidRDefault="003A3FE5" w:rsidP="003A3FE5">
      <w:pPr>
        <w:jc w:val="both"/>
        <w:rPr>
          <w:b/>
          <w:sz w:val="24"/>
          <w:szCs w:val="24"/>
        </w:rPr>
      </w:pPr>
    </w:p>
    <w:p w14:paraId="69ACBDF5" w14:textId="501C05AD" w:rsidR="00FD4EA1" w:rsidRPr="009015F7" w:rsidRDefault="00FD4EA1" w:rsidP="00FD4EA1">
      <w:pPr>
        <w:pStyle w:val="ListParagraph"/>
        <w:ind w:left="567"/>
        <w:jc w:val="center"/>
        <w:rPr>
          <w:b/>
          <w:spacing w:val="3"/>
          <w:szCs w:val="24"/>
          <w:lang w:eastAsia="en-US"/>
        </w:rPr>
      </w:pPr>
      <w:r w:rsidRPr="009015F7">
        <w:rPr>
          <w:b/>
          <w:spacing w:val="3"/>
          <w:szCs w:val="24"/>
          <w:lang w:eastAsia="en-US"/>
        </w:rPr>
        <w:t xml:space="preserve">LIETUVOS TEISMŲ IR NACIONALINĖS TEISMŲ ADMINISTRACIJOS INTERNETO SVETAINIŲ </w:t>
      </w:r>
      <w:r w:rsidR="009F79EC" w:rsidRPr="009015F7">
        <w:rPr>
          <w:b/>
          <w:spacing w:val="3"/>
          <w:szCs w:val="24"/>
          <w:lang w:eastAsia="en-US"/>
        </w:rPr>
        <w:t>TURINIO VALDYMO SISTEMOS „EASY WEB 4“ PRIEŽIŪROS, PALAIKYMO IR MODIFIKAVIMO PASLAUG</w:t>
      </w:r>
      <w:r w:rsidR="00F66D47" w:rsidRPr="009015F7">
        <w:rPr>
          <w:b/>
          <w:spacing w:val="3"/>
          <w:szCs w:val="24"/>
          <w:lang w:eastAsia="en-US"/>
        </w:rPr>
        <w:t>Ų TEIKIMO</w:t>
      </w:r>
    </w:p>
    <w:p w14:paraId="3358C16C" w14:textId="49ED0117" w:rsidR="00FD4EA1" w:rsidRPr="009015F7" w:rsidRDefault="00FD4EA1" w:rsidP="00FD4EA1">
      <w:pPr>
        <w:pStyle w:val="ListParagraph"/>
        <w:ind w:left="567"/>
        <w:jc w:val="center"/>
        <w:rPr>
          <w:b/>
          <w:bCs/>
          <w:spacing w:val="3"/>
          <w:szCs w:val="24"/>
          <w:lang w:eastAsia="en-US"/>
        </w:rPr>
      </w:pPr>
      <w:r w:rsidRPr="009015F7">
        <w:rPr>
          <w:b/>
          <w:spacing w:val="3"/>
          <w:szCs w:val="24"/>
          <w:lang w:eastAsia="en-US"/>
        </w:rPr>
        <w:t>TECHNINĖ SPECIFIKACIJA</w:t>
      </w:r>
    </w:p>
    <w:p w14:paraId="169AC10E" w14:textId="77777777" w:rsidR="00FD4EA1" w:rsidRPr="009015F7" w:rsidRDefault="00FD4EA1" w:rsidP="00FD4EA1">
      <w:pPr>
        <w:pStyle w:val="ListParagraph"/>
        <w:ind w:left="567"/>
        <w:rPr>
          <w:b/>
          <w:bCs/>
          <w:spacing w:val="3"/>
          <w:szCs w:val="24"/>
          <w:lang w:eastAsia="en-US"/>
        </w:rPr>
      </w:pPr>
    </w:p>
    <w:p w14:paraId="6E8818AE" w14:textId="6F010E9E" w:rsidR="00171927" w:rsidRPr="009015F7" w:rsidRDefault="00185D36" w:rsidP="00FD4EA1">
      <w:pPr>
        <w:pStyle w:val="ListParagraph"/>
        <w:ind w:left="567"/>
        <w:rPr>
          <w:b/>
          <w:bCs/>
          <w:szCs w:val="24"/>
        </w:rPr>
      </w:pPr>
      <w:r w:rsidRPr="009015F7">
        <w:rPr>
          <w:b/>
          <w:bCs/>
          <w:szCs w:val="24"/>
        </w:rPr>
        <w:t>1. </w:t>
      </w:r>
      <w:r w:rsidR="003A3FE5" w:rsidRPr="009015F7">
        <w:rPr>
          <w:b/>
          <w:bCs/>
          <w:szCs w:val="24"/>
        </w:rPr>
        <w:t>Pirkimo objektas.</w:t>
      </w:r>
    </w:p>
    <w:p w14:paraId="26016918" w14:textId="17C01E33" w:rsidR="002E6D36" w:rsidRPr="002E6D36" w:rsidRDefault="00282813" w:rsidP="00E80639">
      <w:pPr>
        <w:spacing w:after="120" w:line="276" w:lineRule="auto"/>
        <w:ind w:firstLine="567"/>
        <w:jc w:val="both"/>
        <w:rPr>
          <w:sz w:val="24"/>
          <w:szCs w:val="24"/>
        </w:rPr>
      </w:pPr>
      <w:r w:rsidRPr="009015F7">
        <w:rPr>
          <w:sz w:val="24"/>
          <w:szCs w:val="24"/>
        </w:rPr>
        <w:t>Nacionalinės teismų administracijos</w:t>
      </w:r>
      <w:r w:rsidR="009015F7" w:rsidRPr="009015F7">
        <w:rPr>
          <w:sz w:val="24"/>
          <w:szCs w:val="24"/>
        </w:rPr>
        <w:t xml:space="preserve"> (www.teismai.lt)</w:t>
      </w:r>
      <w:r w:rsidRPr="009015F7">
        <w:rPr>
          <w:sz w:val="24"/>
          <w:szCs w:val="24"/>
        </w:rPr>
        <w:t xml:space="preserve"> ir </w:t>
      </w:r>
      <w:r w:rsidR="009F79EC" w:rsidRPr="009015F7">
        <w:rPr>
          <w:sz w:val="24"/>
          <w:szCs w:val="24"/>
        </w:rPr>
        <w:t>Lietuvos teismų</w:t>
      </w:r>
      <w:r w:rsidR="009015F7" w:rsidRPr="009015F7">
        <w:rPr>
          <w:sz w:val="24"/>
          <w:szCs w:val="24"/>
        </w:rPr>
        <w:t xml:space="preserve"> (Lentelė Nr. 1) </w:t>
      </w:r>
      <w:r w:rsidR="009F79EC" w:rsidRPr="009015F7">
        <w:rPr>
          <w:sz w:val="24"/>
          <w:szCs w:val="24"/>
        </w:rPr>
        <w:t xml:space="preserve"> interneto svetainių</w:t>
      </w:r>
      <w:r w:rsidR="003A3FE5" w:rsidRPr="009015F7">
        <w:rPr>
          <w:sz w:val="24"/>
          <w:szCs w:val="24"/>
        </w:rPr>
        <w:t xml:space="preserve"> turinio valdymo sistemos „Easy Web 4“ priežiūros, palaikymo ir modifikavimo paslaugos (toliau - </w:t>
      </w:r>
      <w:r w:rsidR="00586D66" w:rsidRPr="009015F7">
        <w:rPr>
          <w:sz w:val="24"/>
          <w:szCs w:val="24"/>
        </w:rPr>
        <w:t>p</w:t>
      </w:r>
      <w:r w:rsidR="003A3FE5" w:rsidRPr="009015F7">
        <w:rPr>
          <w:sz w:val="24"/>
          <w:szCs w:val="24"/>
        </w:rPr>
        <w:t>aslaugos).</w:t>
      </w:r>
    </w:p>
    <w:tbl>
      <w:tblPr>
        <w:tblW w:w="5000" w:type="pct"/>
        <w:tblLook w:val="04A0" w:firstRow="1" w:lastRow="0" w:firstColumn="1" w:lastColumn="0" w:noHBand="0" w:noVBand="1"/>
      </w:tblPr>
      <w:tblGrid>
        <w:gridCol w:w="5208"/>
        <w:gridCol w:w="4754"/>
      </w:tblGrid>
      <w:tr w:rsidR="00282813" w:rsidRPr="009015F7" w14:paraId="6E76EEAC" w14:textId="77777777" w:rsidTr="00FD7B95">
        <w:trPr>
          <w:trHeight w:val="315"/>
        </w:trPr>
        <w:tc>
          <w:tcPr>
            <w:tcW w:w="26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2D2D8" w14:textId="77777777" w:rsidR="00282813" w:rsidRPr="009015F7" w:rsidRDefault="00282813" w:rsidP="00FD7B95">
            <w:pPr>
              <w:jc w:val="center"/>
              <w:rPr>
                <w:b/>
                <w:bCs/>
                <w:color w:val="000000"/>
              </w:rPr>
            </w:pPr>
            <w:r w:rsidRPr="009015F7">
              <w:rPr>
                <w:b/>
                <w:bCs/>
                <w:color w:val="000000"/>
              </w:rPr>
              <w:t>Teismas</w:t>
            </w:r>
          </w:p>
        </w:tc>
        <w:tc>
          <w:tcPr>
            <w:tcW w:w="2386" w:type="pct"/>
            <w:tcBorders>
              <w:top w:val="single" w:sz="4" w:space="0" w:color="auto"/>
              <w:left w:val="nil"/>
              <w:bottom w:val="single" w:sz="4" w:space="0" w:color="auto"/>
              <w:right w:val="single" w:sz="4" w:space="0" w:color="auto"/>
            </w:tcBorders>
            <w:shd w:val="clear" w:color="auto" w:fill="auto"/>
            <w:noWrap/>
            <w:vAlign w:val="center"/>
            <w:hideMark/>
          </w:tcPr>
          <w:p w14:paraId="125F561A" w14:textId="77777777" w:rsidR="00282813" w:rsidRPr="009015F7" w:rsidRDefault="00282813" w:rsidP="00FD7B95">
            <w:pPr>
              <w:jc w:val="center"/>
              <w:rPr>
                <w:b/>
                <w:bCs/>
                <w:color w:val="000000"/>
              </w:rPr>
            </w:pPr>
            <w:r w:rsidRPr="009015F7">
              <w:rPr>
                <w:b/>
                <w:bCs/>
                <w:color w:val="000000"/>
              </w:rPr>
              <w:t>Interneto svetainės adresas</w:t>
            </w:r>
          </w:p>
        </w:tc>
      </w:tr>
      <w:tr w:rsidR="00282813" w:rsidRPr="009015F7" w14:paraId="206DFE5C"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63AF2468" w14:textId="77777777" w:rsidR="00282813" w:rsidRPr="009015F7" w:rsidRDefault="00282813" w:rsidP="00FD7B95">
            <w:pPr>
              <w:rPr>
                <w:color w:val="000000"/>
              </w:rPr>
            </w:pPr>
            <w:r w:rsidRPr="009015F7">
              <w:rPr>
                <w:color w:val="000000"/>
              </w:rPr>
              <w:t>Lietuvos Aukščiausiasis Teismas</w:t>
            </w:r>
          </w:p>
        </w:tc>
        <w:tc>
          <w:tcPr>
            <w:tcW w:w="2386" w:type="pct"/>
            <w:tcBorders>
              <w:top w:val="nil"/>
              <w:left w:val="nil"/>
              <w:bottom w:val="single" w:sz="4" w:space="0" w:color="auto"/>
              <w:right w:val="single" w:sz="4" w:space="0" w:color="auto"/>
            </w:tcBorders>
            <w:shd w:val="clear" w:color="auto" w:fill="auto"/>
            <w:noWrap/>
            <w:vAlign w:val="bottom"/>
          </w:tcPr>
          <w:p w14:paraId="5114A796" w14:textId="77777777" w:rsidR="00282813" w:rsidRPr="009015F7" w:rsidRDefault="00000000" w:rsidP="00FD7B95">
            <w:pPr>
              <w:rPr>
                <w:color w:val="000000"/>
              </w:rPr>
            </w:pPr>
            <w:hyperlink r:id="rId8" w:history="1">
              <w:r w:rsidR="00282813" w:rsidRPr="009015F7">
                <w:rPr>
                  <w:color w:val="000000"/>
                </w:rPr>
                <w:t>lat.lt</w:t>
              </w:r>
            </w:hyperlink>
          </w:p>
        </w:tc>
      </w:tr>
      <w:tr w:rsidR="00282813" w:rsidRPr="009015F7" w14:paraId="2BFC8DA0"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36C3D33C" w14:textId="77777777" w:rsidR="00282813" w:rsidRPr="009015F7" w:rsidRDefault="00282813" w:rsidP="00FD7B95">
            <w:pPr>
              <w:rPr>
                <w:color w:val="000000"/>
              </w:rPr>
            </w:pPr>
            <w:r w:rsidRPr="009015F7">
              <w:rPr>
                <w:color w:val="000000"/>
              </w:rPr>
              <w:t>Lietuvos apeliacinis teismas</w:t>
            </w:r>
          </w:p>
        </w:tc>
        <w:tc>
          <w:tcPr>
            <w:tcW w:w="2386" w:type="pct"/>
            <w:tcBorders>
              <w:top w:val="nil"/>
              <w:left w:val="nil"/>
              <w:bottom w:val="single" w:sz="4" w:space="0" w:color="auto"/>
              <w:right w:val="single" w:sz="4" w:space="0" w:color="auto"/>
            </w:tcBorders>
            <w:shd w:val="clear" w:color="auto" w:fill="auto"/>
            <w:noWrap/>
            <w:vAlign w:val="bottom"/>
          </w:tcPr>
          <w:p w14:paraId="118B6709" w14:textId="77777777" w:rsidR="00282813" w:rsidRPr="009015F7" w:rsidRDefault="00000000" w:rsidP="00FD7B95">
            <w:pPr>
              <w:rPr>
                <w:color w:val="000000"/>
              </w:rPr>
            </w:pPr>
            <w:hyperlink r:id="rId9" w:history="1">
              <w:r w:rsidR="00282813" w:rsidRPr="009015F7">
                <w:rPr>
                  <w:color w:val="000000"/>
                </w:rPr>
                <w:t>apeliacinis.lt</w:t>
              </w:r>
            </w:hyperlink>
          </w:p>
        </w:tc>
      </w:tr>
      <w:tr w:rsidR="00282813" w:rsidRPr="009015F7" w14:paraId="5921458A"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12D2064C" w14:textId="77777777" w:rsidR="00282813" w:rsidRPr="009015F7" w:rsidRDefault="00282813" w:rsidP="00FD7B95">
            <w:pPr>
              <w:rPr>
                <w:color w:val="000000"/>
              </w:rPr>
            </w:pPr>
            <w:r w:rsidRPr="009015F7">
              <w:rPr>
                <w:color w:val="000000"/>
              </w:rPr>
              <w:t>Lietuvos vyriausiasis administracinis teismas</w:t>
            </w:r>
          </w:p>
        </w:tc>
        <w:tc>
          <w:tcPr>
            <w:tcW w:w="2386" w:type="pct"/>
            <w:tcBorders>
              <w:top w:val="nil"/>
              <w:left w:val="nil"/>
              <w:bottom w:val="single" w:sz="4" w:space="0" w:color="auto"/>
              <w:right w:val="single" w:sz="4" w:space="0" w:color="auto"/>
            </w:tcBorders>
            <w:shd w:val="clear" w:color="auto" w:fill="auto"/>
            <w:noWrap/>
            <w:vAlign w:val="bottom"/>
          </w:tcPr>
          <w:p w14:paraId="1E485CEA" w14:textId="77777777" w:rsidR="00282813" w:rsidRPr="009015F7" w:rsidRDefault="00000000" w:rsidP="00FD7B95">
            <w:pPr>
              <w:rPr>
                <w:color w:val="000000"/>
              </w:rPr>
            </w:pPr>
            <w:hyperlink r:id="rId10" w:history="1">
              <w:r w:rsidR="00282813" w:rsidRPr="009015F7">
                <w:rPr>
                  <w:color w:val="000000"/>
                </w:rPr>
                <w:t>lvat.lt</w:t>
              </w:r>
            </w:hyperlink>
          </w:p>
        </w:tc>
      </w:tr>
      <w:tr w:rsidR="00282813" w:rsidRPr="009015F7" w14:paraId="66AC1726"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6C759260" w14:textId="77777777" w:rsidR="00282813" w:rsidRPr="009015F7" w:rsidRDefault="00282813" w:rsidP="00FD7B95">
            <w:pPr>
              <w:rPr>
                <w:color w:val="000000"/>
              </w:rPr>
            </w:pPr>
            <w:r w:rsidRPr="009015F7">
              <w:rPr>
                <w:color w:val="000000"/>
              </w:rPr>
              <w:t>Vilniaus apygardos teismas</w:t>
            </w:r>
          </w:p>
        </w:tc>
        <w:tc>
          <w:tcPr>
            <w:tcW w:w="2386" w:type="pct"/>
            <w:tcBorders>
              <w:top w:val="nil"/>
              <w:left w:val="nil"/>
              <w:bottom w:val="single" w:sz="4" w:space="0" w:color="auto"/>
              <w:right w:val="single" w:sz="4" w:space="0" w:color="auto"/>
            </w:tcBorders>
            <w:shd w:val="clear" w:color="auto" w:fill="auto"/>
            <w:noWrap/>
            <w:vAlign w:val="bottom"/>
          </w:tcPr>
          <w:p w14:paraId="757D6582" w14:textId="77777777" w:rsidR="00282813" w:rsidRPr="009015F7" w:rsidRDefault="00000000" w:rsidP="00FD7B95">
            <w:pPr>
              <w:rPr>
                <w:color w:val="000000"/>
              </w:rPr>
            </w:pPr>
            <w:hyperlink r:id="rId11" w:history="1">
              <w:r w:rsidR="00282813" w:rsidRPr="009015F7">
                <w:rPr>
                  <w:color w:val="000000"/>
                </w:rPr>
                <w:t>vat.teismas.lt</w:t>
              </w:r>
            </w:hyperlink>
          </w:p>
        </w:tc>
      </w:tr>
      <w:tr w:rsidR="00282813" w:rsidRPr="009015F7" w14:paraId="66877A34"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7300EE6F" w14:textId="77777777" w:rsidR="00282813" w:rsidRPr="009015F7" w:rsidRDefault="00282813" w:rsidP="00FD7B95">
            <w:pPr>
              <w:rPr>
                <w:color w:val="000000"/>
              </w:rPr>
            </w:pPr>
            <w:r w:rsidRPr="009015F7">
              <w:rPr>
                <w:color w:val="000000"/>
              </w:rPr>
              <w:t>Kauno apygardos teismas</w:t>
            </w:r>
          </w:p>
        </w:tc>
        <w:tc>
          <w:tcPr>
            <w:tcW w:w="2386" w:type="pct"/>
            <w:tcBorders>
              <w:top w:val="nil"/>
              <w:left w:val="nil"/>
              <w:bottom w:val="single" w:sz="4" w:space="0" w:color="auto"/>
              <w:right w:val="single" w:sz="4" w:space="0" w:color="auto"/>
            </w:tcBorders>
            <w:shd w:val="clear" w:color="auto" w:fill="auto"/>
            <w:noWrap/>
            <w:vAlign w:val="bottom"/>
          </w:tcPr>
          <w:p w14:paraId="05C80C2B" w14:textId="77777777" w:rsidR="00282813" w:rsidRPr="009015F7" w:rsidRDefault="00000000" w:rsidP="00FD7B95">
            <w:pPr>
              <w:rPr>
                <w:color w:val="000000"/>
              </w:rPr>
            </w:pPr>
            <w:hyperlink r:id="rId12" w:history="1">
              <w:r w:rsidR="00282813" w:rsidRPr="009015F7">
                <w:rPr>
                  <w:color w:val="000000"/>
                </w:rPr>
                <w:t>kat.teismas.lt</w:t>
              </w:r>
            </w:hyperlink>
          </w:p>
        </w:tc>
      </w:tr>
      <w:tr w:rsidR="00282813" w:rsidRPr="009015F7" w14:paraId="17DC7683"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7667F9A6" w14:textId="77777777" w:rsidR="00282813" w:rsidRPr="009015F7" w:rsidRDefault="00282813" w:rsidP="00FD7B95">
            <w:pPr>
              <w:rPr>
                <w:color w:val="000000"/>
              </w:rPr>
            </w:pPr>
            <w:r w:rsidRPr="009015F7">
              <w:rPr>
                <w:color w:val="000000"/>
              </w:rPr>
              <w:t>Klaipėdos apygardos teismas</w:t>
            </w:r>
          </w:p>
        </w:tc>
        <w:tc>
          <w:tcPr>
            <w:tcW w:w="2386" w:type="pct"/>
            <w:tcBorders>
              <w:top w:val="nil"/>
              <w:left w:val="nil"/>
              <w:bottom w:val="single" w:sz="4" w:space="0" w:color="auto"/>
              <w:right w:val="single" w:sz="4" w:space="0" w:color="auto"/>
            </w:tcBorders>
            <w:shd w:val="clear" w:color="auto" w:fill="auto"/>
            <w:noWrap/>
            <w:vAlign w:val="bottom"/>
          </w:tcPr>
          <w:p w14:paraId="0DE15091" w14:textId="77777777" w:rsidR="00282813" w:rsidRPr="009015F7" w:rsidRDefault="00000000" w:rsidP="00FD7B95">
            <w:pPr>
              <w:rPr>
                <w:color w:val="000000"/>
              </w:rPr>
            </w:pPr>
            <w:hyperlink r:id="rId13" w:history="1">
              <w:r w:rsidR="00282813" w:rsidRPr="009015F7">
                <w:rPr>
                  <w:color w:val="000000"/>
                </w:rPr>
                <w:t>klat.teismas.lt</w:t>
              </w:r>
            </w:hyperlink>
          </w:p>
        </w:tc>
      </w:tr>
      <w:tr w:rsidR="00282813" w:rsidRPr="009015F7" w14:paraId="0DC735C2"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7FBB3D07" w14:textId="77777777" w:rsidR="00282813" w:rsidRPr="009015F7" w:rsidRDefault="00282813" w:rsidP="00FD7B95">
            <w:pPr>
              <w:rPr>
                <w:color w:val="000000"/>
              </w:rPr>
            </w:pPr>
            <w:r w:rsidRPr="009015F7">
              <w:rPr>
                <w:color w:val="000000"/>
              </w:rPr>
              <w:t>Panevėžio apygardos teismas</w:t>
            </w:r>
          </w:p>
        </w:tc>
        <w:tc>
          <w:tcPr>
            <w:tcW w:w="2386" w:type="pct"/>
            <w:tcBorders>
              <w:top w:val="nil"/>
              <w:left w:val="nil"/>
              <w:bottom w:val="single" w:sz="4" w:space="0" w:color="auto"/>
              <w:right w:val="single" w:sz="4" w:space="0" w:color="auto"/>
            </w:tcBorders>
            <w:shd w:val="clear" w:color="auto" w:fill="auto"/>
            <w:noWrap/>
            <w:vAlign w:val="bottom"/>
            <w:hideMark/>
          </w:tcPr>
          <w:p w14:paraId="4D2133A6" w14:textId="77777777" w:rsidR="00282813" w:rsidRPr="009015F7" w:rsidRDefault="00000000" w:rsidP="00FD7B95">
            <w:pPr>
              <w:rPr>
                <w:color w:val="000000"/>
              </w:rPr>
            </w:pPr>
            <w:hyperlink r:id="rId14" w:history="1">
              <w:r w:rsidR="00282813" w:rsidRPr="009015F7">
                <w:rPr>
                  <w:color w:val="000000"/>
                </w:rPr>
                <w:t>pat.teismas.lt</w:t>
              </w:r>
            </w:hyperlink>
          </w:p>
        </w:tc>
      </w:tr>
      <w:tr w:rsidR="00282813" w:rsidRPr="009015F7" w14:paraId="3E25CA81"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2E660DC6" w14:textId="77777777" w:rsidR="00282813" w:rsidRPr="009015F7" w:rsidRDefault="00282813" w:rsidP="00FD7B95">
            <w:pPr>
              <w:rPr>
                <w:color w:val="000000"/>
              </w:rPr>
            </w:pPr>
            <w:r w:rsidRPr="009015F7">
              <w:rPr>
                <w:color w:val="000000"/>
              </w:rPr>
              <w:t>Šiaulių apygardos teismas</w:t>
            </w:r>
          </w:p>
        </w:tc>
        <w:tc>
          <w:tcPr>
            <w:tcW w:w="2386" w:type="pct"/>
            <w:tcBorders>
              <w:top w:val="nil"/>
              <w:left w:val="nil"/>
              <w:bottom w:val="single" w:sz="4" w:space="0" w:color="auto"/>
              <w:right w:val="single" w:sz="4" w:space="0" w:color="auto"/>
            </w:tcBorders>
            <w:shd w:val="clear" w:color="auto" w:fill="auto"/>
            <w:noWrap/>
            <w:vAlign w:val="bottom"/>
            <w:hideMark/>
          </w:tcPr>
          <w:p w14:paraId="1C2B248C" w14:textId="77777777" w:rsidR="00282813" w:rsidRPr="009015F7" w:rsidRDefault="00000000" w:rsidP="00FD7B95">
            <w:pPr>
              <w:rPr>
                <w:color w:val="000000"/>
              </w:rPr>
            </w:pPr>
            <w:hyperlink r:id="rId15" w:history="1">
              <w:r w:rsidR="00282813" w:rsidRPr="009015F7">
                <w:rPr>
                  <w:color w:val="000000"/>
                </w:rPr>
                <w:t>sat.teismas.lt</w:t>
              </w:r>
            </w:hyperlink>
          </w:p>
        </w:tc>
      </w:tr>
      <w:tr w:rsidR="00282813" w:rsidRPr="009015F7" w14:paraId="291D5D62"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4AD680D1" w14:textId="77777777" w:rsidR="00282813" w:rsidRPr="009015F7" w:rsidRDefault="00282813" w:rsidP="00FD7B95">
            <w:pPr>
              <w:rPr>
                <w:color w:val="000000"/>
              </w:rPr>
            </w:pPr>
            <w:r w:rsidRPr="009015F7">
              <w:rPr>
                <w:color w:val="000000"/>
              </w:rPr>
              <w:t>Alytaus apylinkės teismas  </w:t>
            </w:r>
          </w:p>
        </w:tc>
        <w:tc>
          <w:tcPr>
            <w:tcW w:w="2386" w:type="pct"/>
            <w:tcBorders>
              <w:top w:val="nil"/>
              <w:left w:val="nil"/>
              <w:bottom w:val="single" w:sz="4" w:space="0" w:color="auto"/>
              <w:right w:val="single" w:sz="4" w:space="0" w:color="auto"/>
            </w:tcBorders>
            <w:shd w:val="clear" w:color="auto" w:fill="auto"/>
            <w:noWrap/>
            <w:vAlign w:val="bottom"/>
          </w:tcPr>
          <w:p w14:paraId="2218B67B" w14:textId="77777777" w:rsidR="00282813" w:rsidRPr="009015F7" w:rsidRDefault="00000000" w:rsidP="00FD7B95">
            <w:pPr>
              <w:rPr>
                <w:color w:val="000000"/>
              </w:rPr>
            </w:pPr>
            <w:hyperlink r:id="rId16" w:history="1">
              <w:r w:rsidR="00282813" w:rsidRPr="009015F7">
                <w:rPr>
                  <w:color w:val="000000"/>
                </w:rPr>
                <w:t>alytaus.teismai.lt</w:t>
              </w:r>
            </w:hyperlink>
          </w:p>
        </w:tc>
      </w:tr>
      <w:tr w:rsidR="00282813" w:rsidRPr="009015F7" w14:paraId="51ECB37B"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66944421" w14:textId="77777777" w:rsidR="00282813" w:rsidRPr="009015F7" w:rsidRDefault="00282813" w:rsidP="00FD7B95">
            <w:pPr>
              <w:rPr>
                <w:color w:val="000000"/>
              </w:rPr>
            </w:pPr>
            <w:r w:rsidRPr="009015F7">
              <w:rPr>
                <w:color w:val="000000"/>
              </w:rPr>
              <w:t>Kauno apylinkės teismas    </w:t>
            </w:r>
          </w:p>
        </w:tc>
        <w:tc>
          <w:tcPr>
            <w:tcW w:w="2386" w:type="pct"/>
            <w:tcBorders>
              <w:top w:val="nil"/>
              <w:left w:val="nil"/>
              <w:bottom w:val="single" w:sz="4" w:space="0" w:color="auto"/>
              <w:right w:val="single" w:sz="4" w:space="0" w:color="auto"/>
            </w:tcBorders>
            <w:shd w:val="clear" w:color="auto" w:fill="auto"/>
            <w:noWrap/>
            <w:vAlign w:val="bottom"/>
          </w:tcPr>
          <w:p w14:paraId="6106836C" w14:textId="77777777" w:rsidR="00282813" w:rsidRPr="009015F7" w:rsidRDefault="00000000" w:rsidP="00FD7B95">
            <w:pPr>
              <w:rPr>
                <w:color w:val="000000"/>
              </w:rPr>
            </w:pPr>
            <w:hyperlink r:id="rId17" w:history="1">
              <w:r w:rsidR="00282813" w:rsidRPr="009015F7">
                <w:rPr>
                  <w:color w:val="000000"/>
                </w:rPr>
                <w:t>kauno.teismai.lt</w:t>
              </w:r>
            </w:hyperlink>
          </w:p>
        </w:tc>
      </w:tr>
      <w:tr w:rsidR="00282813" w:rsidRPr="009015F7" w14:paraId="76B9587C"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00AE4915" w14:textId="77777777" w:rsidR="00282813" w:rsidRPr="009015F7" w:rsidRDefault="00282813" w:rsidP="00FD7B95">
            <w:pPr>
              <w:rPr>
                <w:color w:val="000000"/>
              </w:rPr>
            </w:pPr>
            <w:r w:rsidRPr="009015F7">
              <w:rPr>
                <w:color w:val="000000"/>
              </w:rPr>
              <w:t>Klaipėdos apylinkės teismas</w:t>
            </w:r>
          </w:p>
        </w:tc>
        <w:tc>
          <w:tcPr>
            <w:tcW w:w="2386" w:type="pct"/>
            <w:tcBorders>
              <w:top w:val="nil"/>
              <w:left w:val="nil"/>
              <w:bottom w:val="single" w:sz="4" w:space="0" w:color="auto"/>
              <w:right w:val="single" w:sz="4" w:space="0" w:color="auto"/>
            </w:tcBorders>
            <w:shd w:val="clear" w:color="auto" w:fill="auto"/>
            <w:noWrap/>
            <w:vAlign w:val="bottom"/>
          </w:tcPr>
          <w:p w14:paraId="39366479" w14:textId="77777777" w:rsidR="00282813" w:rsidRPr="009015F7" w:rsidRDefault="00000000" w:rsidP="00FD7B95">
            <w:pPr>
              <w:rPr>
                <w:color w:val="000000"/>
              </w:rPr>
            </w:pPr>
            <w:hyperlink r:id="rId18" w:history="1">
              <w:r w:rsidR="00282813" w:rsidRPr="009015F7">
                <w:rPr>
                  <w:color w:val="000000"/>
                </w:rPr>
                <w:t>klaipedos.teismai.lt</w:t>
              </w:r>
            </w:hyperlink>
          </w:p>
        </w:tc>
      </w:tr>
      <w:tr w:rsidR="00282813" w:rsidRPr="009015F7" w14:paraId="29F3AB40"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3F84933E" w14:textId="77777777" w:rsidR="00282813" w:rsidRPr="009015F7" w:rsidRDefault="00282813" w:rsidP="00FD7B95">
            <w:pPr>
              <w:rPr>
                <w:color w:val="000000"/>
              </w:rPr>
            </w:pPr>
            <w:r w:rsidRPr="009015F7">
              <w:rPr>
                <w:color w:val="000000"/>
              </w:rPr>
              <w:t>Marijampolės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5C1197A6" w14:textId="77777777" w:rsidR="00282813" w:rsidRPr="009015F7" w:rsidRDefault="00000000" w:rsidP="00FD7B95">
            <w:pPr>
              <w:rPr>
                <w:color w:val="000000"/>
              </w:rPr>
            </w:pPr>
            <w:hyperlink r:id="rId19" w:history="1">
              <w:r w:rsidR="00282813" w:rsidRPr="009015F7">
                <w:rPr>
                  <w:color w:val="000000"/>
                </w:rPr>
                <w:t>marijampoles.teismai.lt</w:t>
              </w:r>
            </w:hyperlink>
          </w:p>
        </w:tc>
      </w:tr>
      <w:tr w:rsidR="00282813" w:rsidRPr="009015F7" w14:paraId="6AE37923"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03FD77F7" w14:textId="77777777" w:rsidR="00282813" w:rsidRPr="009015F7" w:rsidRDefault="00282813" w:rsidP="00FD7B95">
            <w:pPr>
              <w:rPr>
                <w:color w:val="000000"/>
              </w:rPr>
            </w:pPr>
            <w:r w:rsidRPr="009015F7">
              <w:rPr>
                <w:color w:val="000000"/>
              </w:rPr>
              <w:t>Panevėžio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2DEFFDAC" w14:textId="77777777" w:rsidR="00282813" w:rsidRPr="009015F7" w:rsidRDefault="00000000" w:rsidP="00FD7B95">
            <w:pPr>
              <w:rPr>
                <w:color w:val="000000"/>
              </w:rPr>
            </w:pPr>
            <w:hyperlink r:id="rId20" w:history="1">
              <w:r w:rsidR="00282813" w:rsidRPr="009015F7">
                <w:rPr>
                  <w:color w:val="000000"/>
                </w:rPr>
                <w:t>panevezio.teismai.lt</w:t>
              </w:r>
            </w:hyperlink>
          </w:p>
        </w:tc>
      </w:tr>
      <w:tr w:rsidR="00282813" w:rsidRPr="009015F7" w14:paraId="7AF2D629"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33AB22C2" w14:textId="77777777" w:rsidR="00282813" w:rsidRPr="009015F7" w:rsidRDefault="00282813" w:rsidP="00FD7B95">
            <w:pPr>
              <w:rPr>
                <w:color w:val="000000"/>
              </w:rPr>
            </w:pPr>
            <w:r w:rsidRPr="009015F7">
              <w:rPr>
                <w:color w:val="000000"/>
              </w:rPr>
              <w:t>Plungės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47614DCF" w14:textId="77777777" w:rsidR="00282813" w:rsidRPr="009015F7" w:rsidRDefault="00000000" w:rsidP="00FD7B95">
            <w:pPr>
              <w:rPr>
                <w:color w:val="000000"/>
              </w:rPr>
            </w:pPr>
            <w:hyperlink r:id="rId21" w:history="1">
              <w:r w:rsidR="00282813" w:rsidRPr="009015F7">
                <w:rPr>
                  <w:color w:val="000000"/>
                </w:rPr>
                <w:t>plunges.teismai.lt</w:t>
              </w:r>
            </w:hyperlink>
          </w:p>
        </w:tc>
      </w:tr>
      <w:tr w:rsidR="00282813" w:rsidRPr="009015F7" w14:paraId="2B804E99"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510EEC89" w14:textId="77777777" w:rsidR="00282813" w:rsidRPr="009015F7" w:rsidRDefault="00282813" w:rsidP="00FD7B95">
            <w:pPr>
              <w:rPr>
                <w:color w:val="000000"/>
              </w:rPr>
            </w:pPr>
            <w:r w:rsidRPr="009015F7">
              <w:rPr>
                <w:color w:val="000000"/>
              </w:rPr>
              <w:t>Šiaulių apylinkės teismas  </w:t>
            </w:r>
          </w:p>
        </w:tc>
        <w:tc>
          <w:tcPr>
            <w:tcW w:w="2386" w:type="pct"/>
            <w:tcBorders>
              <w:top w:val="nil"/>
              <w:left w:val="nil"/>
              <w:bottom w:val="single" w:sz="4" w:space="0" w:color="auto"/>
              <w:right w:val="single" w:sz="4" w:space="0" w:color="auto"/>
            </w:tcBorders>
            <w:shd w:val="clear" w:color="auto" w:fill="auto"/>
            <w:noWrap/>
            <w:vAlign w:val="bottom"/>
          </w:tcPr>
          <w:p w14:paraId="44953789" w14:textId="77777777" w:rsidR="00282813" w:rsidRPr="009015F7" w:rsidRDefault="00000000" w:rsidP="00FD7B95">
            <w:pPr>
              <w:rPr>
                <w:color w:val="000000"/>
              </w:rPr>
            </w:pPr>
            <w:hyperlink r:id="rId22" w:history="1">
              <w:r w:rsidR="00282813" w:rsidRPr="009015F7">
                <w:rPr>
                  <w:color w:val="000000"/>
                </w:rPr>
                <w:t>siauliu.teismai.lt</w:t>
              </w:r>
            </w:hyperlink>
          </w:p>
        </w:tc>
      </w:tr>
      <w:tr w:rsidR="00282813" w:rsidRPr="009015F7" w14:paraId="33DE54E1"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74541686" w14:textId="77777777" w:rsidR="00282813" w:rsidRPr="009015F7" w:rsidRDefault="00282813" w:rsidP="00FD7B95">
            <w:pPr>
              <w:rPr>
                <w:color w:val="000000"/>
              </w:rPr>
            </w:pPr>
            <w:r w:rsidRPr="009015F7">
              <w:rPr>
                <w:color w:val="000000"/>
              </w:rPr>
              <w:t>Tauragės apylinkės teismas </w:t>
            </w:r>
          </w:p>
        </w:tc>
        <w:tc>
          <w:tcPr>
            <w:tcW w:w="2386" w:type="pct"/>
            <w:tcBorders>
              <w:top w:val="nil"/>
              <w:left w:val="nil"/>
              <w:bottom w:val="single" w:sz="4" w:space="0" w:color="auto"/>
              <w:right w:val="single" w:sz="4" w:space="0" w:color="auto"/>
            </w:tcBorders>
            <w:shd w:val="clear" w:color="auto" w:fill="auto"/>
            <w:noWrap/>
            <w:vAlign w:val="bottom"/>
          </w:tcPr>
          <w:p w14:paraId="58F115CE" w14:textId="77777777" w:rsidR="00282813" w:rsidRPr="009015F7" w:rsidRDefault="00000000" w:rsidP="00FD7B95">
            <w:pPr>
              <w:rPr>
                <w:color w:val="000000"/>
              </w:rPr>
            </w:pPr>
            <w:hyperlink r:id="rId23" w:history="1">
              <w:r w:rsidR="00282813" w:rsidRPr="009015F7">
                <w:rPr>
                  <w:color w:val="000000"/>
                </w:rPr>
                <w:t>taurages.teismai.lt</w:t>
              </w:r>
            </w:hyperlink>
          </w:p>
        </w:tc>
      </w:tr>
      <w:tr w:rsidR="00282813" w:rsidRPr="009015F7" w14:paraId="42171714"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736B1BCB" w14:textId="77777777" w:rsidR="00282813" w:rsidRPr="009015F7" w:rsidRDefault="00282813" w:rsidP="00FD7B95">
            <w:pPr>
              <w:rPr>
                <w:color w:val="000000"/>
              </w:rPr>
            </w:pPr>
            <w:r w:rsidRPr="009015F7">
              <w:rPr>
                <w:color w:val="000000"/>
              </w:rPr>
              <w:t>Telšių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6F1635B3" w14:textId="77777777" w:rsidR="00282813" w:rsidRPr="009015F7" w:rsidRDefault="00000000" w:rsidP="00FD7B95">
            <w:pPr>
              <w:rPr>
                <w:color w:val="000000"/>
              </w:rPr>
            </w:pPr>
            <w:hyperlink r:id="rId24" w:history="1">
              <w:r w:rsidR="00282813" w:rsidRPr="009015F7">
                <w:rPr>
                  <w:color w:val="000000"/>
                </w:rPr>
                <w:t>telsiu.teismai.lt</w:t>
              </w:r>
            </w:hyperlink>
          </w:p>
        </w:tc>
      </w:tr>
      <w:tr w:rsidR="00282813" w:rsidRPr="009015F7" w14:paraId="04AA0A5A"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0ADD2845" w14:textId="77777777" w:rsidR="00282813" w:rsidRPr="009015F7" w:rsidRDefault="00282813" w:rsidP="00FD7B95">
            <w:pPr>
              <w:rPr>
                <w:color w:val="000000"/>
              </w:rPr>
            </w:pPr>
            <w:r w:rsidRPr="009015F7">
              <w:rPr>
                <w:color w:val="000000"/>
              </w:rPr>
              <w:t>Utenos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615E95EA" w14:textId="77777777" w:rsidR="00282813" w:rsidRPr="009015F7" w:rsidRDefault="00000000" w:rsidP="00FD7B95">
            <w:pPr>
              <w:rPr>
                <w:color w:val="000000"/>
              </w:rPr>
            </w:pPr>
            <w:hyperlink r:id="rId25" w:history="1">
              <w:r w:rsidR="00282813" w:rsidRPr="009015F7">
                <w:rPr>
                  <w:color w:val="000000"/>
                </w:rPr>
                <w:t>utenos.teismai.lt</w:t>
              </w:r>
            </w:hyperlink>
          </w:p>
        </w:tc>
      </w:tr>
      <w:tr w:rsidR="00282813" w:rsidRPr="009015F7" w14:paraId="74A5BAC8"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0A5BD818" w14:textId="77777777" w:rsidR="00282813" w:rsidRPr="009015F7" w:rsidRDefault="00282813" w:rsidP="00FD7B95">
            <w:pPr>
              <w:rPr>
                <w:color w:val="000000"/>
              </w:rPr>
            </w:pPr>
            <w:r w:rsidRPr="009015F7">
              <w:rPr>
                <w:color w:val="000000"/>
              </w:rPr>
              <w:t>Vilniaus miesto apylinkės teismas</w:t>
            </w:r>
          </w:p>
        </w:tc>
        <w:tc>
          <w:tcPr>
            <w:tcW w:w="2386" w:type="pct"/>
            <w:tcBorders>
              <w:top w:val="nil"/>
              <w:left w:val="nil"/>
              <w:bottom w:val="single" w:sz="4" w:space="0" w:color="auto"/>
              <w:right w:val="single" w:sz="4" w:space="0" w:color="auto"/>
            </w:tcBorders>
            <w:shd w:val="clear" w:color="auto" w:fill="auto"/>
            <w:noWrap/>
            <w:vAlign w:val="bottom"/>
            <w:hideMark/>
          </w:tcPr>
          <w:p w14:paraId="007DC972" w14:textId="77777777" w:rsidR="00282813" w:rsidRPr="009015F7" w:rsidRDefault="00000000" w:rsidP="00FD7B95">
            <w:pPr>
              <w:rPr>
                <w:color w:val="000000"/>
              </w:rPr>
            </w:pPr>
            <w:hyperlink r:id="rId26" w:history="1">
              <w:r w:rsidR="00282813" w:rsidRPr="009015F7">
                <w:rPr>
                  <w:color w:val="000000"/>
                </w:rPr>
                <w:t>vilniausmiesto.teismas.lt</w:t>
              </w:r>
            </w:hyperlink>
          </w:p>
        </w:tc>
      </w:tr>
      <w:tr w:rsidR="00282813" w:rsidRPr="009015F7" w14:paraId="41EA094D"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14FB767B" w14:textId="77777777" w:rsidR="00282813" w:rsidRPr="009015F7" w:rsidRDefault="00282813" w:rsidP="00FD7B95">
            <w:pPr>
              <w:rPr>
                <w:color w:val="000000"/>
              </w:rPr>
            </w:pPr>
            <w:r w:rsidRPr="009015F7">
              <w:rPr>
                <w:color w:val="000000"/>
              </w:rPr>
              <w:t>Vilniaus regiono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0DFD1A63" w14:textId="77777777" w:rsidR="00282813" w:rsidRPr="009015F7" w:rsidRDefault="00000000" w:rsidP="00FD7B95">
            <w:pPr>
              <w:rPr>
                <w:color w:val="000000"/>
              </w:rPr>
            </w:pPr>
            <w:hyperlink r:id="rId27" w:history="1">
              <w:r w:rsidR="00282813" w:rsidRPr="009015F7">
                <w:rPr>
                  <w:color w:val="000000"/>
                </w:rPr>
                <w:t>vilniausregiono.teismai.lt</w:t>
              </w:r>
            </w:hyperlink>
          </w:p>
        </w:tc>
      </w:tr>
      <w:tr w:rsidR="00282813" w:rsidRPr="009015F7" w14:paraId="58786251"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4A73B7CC" w14:textId="77777777" w:rsidR="00282813" w:rsidRPr="009015F7" w:rsidRDefault="00282813" w:rsidP="00FD7B95">
            <w:pPr>
              <w:rPr>
                <w:color w:val="000000"/>
              </w:rPr>
            </w:pPr>
            <w:r w:rsidRPr="009015F7">
              <w:rPr>
                <w:color w:val="000000"/>
              </w:rPr>
              <w:t>Vilniaus apygardos administracinis teismas</w:t>
            </w:r>
          </w:p>
        </w:tc>
        <w:tc>
          <w:tcPr>
            <w:tcW w:w="2386" w:type="pct"/>
            <w:tcBorders>
              <w:top w:val="nil"/>
              <w:left w:val="nil"/>
              <w:bottom w:val="single" w:sz="4" w:space="0" w:color="auto"/>
              <w:right w:val="single" w:sz="4" w:space="0" w:color="auto"/>
            </w:tcBorders>
            <w:shd w:val="clear" w:color="auto" w:fill="auto"/>
            <w:noWrap/>
            <w:vAlign w:val="bottom"/>
            <w:hideMark/>
          </w:tcPr>
          <w:p w14:paraId="545EEB5E" w14:textId="77777777" w:rsidR="00282813" w:rsidRPr="009015F7" w:rsidRDefault="00000000" w:rsidP="00FD7B95">
            <w:pPr>
              <w:rPr>
                <w:color w:val="000000"/>
              </w:rPr>
            </w:pPr>
            <w:hyperlink r:id="rId28" w:history="1">
              <w:r w:rsidR="00282813" w:rsidRPr="009015F7">
                <w:rPr>
                  <w:color w:val="000000"/>
                </w:rPr>
                <w:t>vaat.teismas.lt</w:t>
              </w:r>
            </w:hyperlink>
          </w:p>
        </w:tc>
      </w:tr>
      <w:tr w:rsidR="00282813" w:rsidRPr="009015F7" w14:paraId="57AC42DB"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1D60B038" w14:textId="77777777" w:rsidR="00282813" w:rsidRPr="009015F7" w:rsidRDefault="00282813" w:rsidP="00FD7B95">
            <w:pPr>
              <w:rPr>
                <w:color w:val="000000"/>
              </w:rPr>
            </w:pPr>
            <w:r w:rsidRPr="009015F7">
              <w:rPr>
                <w:color w:val="000000"/>
              </w:rPr>
              <w:t>Regionų apygardos administracinis teismas      </w:t>
            </w:r>
          </w:p>
        </w:tc>
        <w:tc>
          <w:tcPr>
            <w:tcW w:w="2386" w:type="pct"/>
            <w:tcBorders>
              <w:top w:val="nil"/>
              <w:left w:val="nil"/>
              <w:bottom w:val="single" w:sz="4" w:space="0" w:color="auto"/>
              <w:right w:val="single" w:sz="4" w:space="0" w:color="auto"/>
            </w:tcBorders>
            <w:shd w:val="clear" w:color="auto" w:fill="auto"/>
            <w:noWrap/>
            <w:vAlign w:val="bottom"/>
            <w:hideMark/>
          </w:tcPr>
          <w:p w14:paraId="21551250" w14:textId="77777777" w:rsidR="00282813" w:rsidRPr="009015F7" w:rsidRDefault="00000000" w:rsidP="00FD7B95">
            <w:pPr>
              <w:rPr>
                <w:color w:val="000000"/>
              </w:rPr>
            </w:pPr>
            <w:hyperlink r:id="rId29" w:history="1">
              <w:r w:rsidR="00282813" w:rsidRPr="009015F7">
                <w:rPr>
                  <w:color w:val="000000"/>
                </w:rPr>
                <w:t>regionu.teismai.lt</w:t>
              </w:r>
            </w:hyperlink>
          </w:p>
        </w:tc>
      </w:tr>
    </w:tbl>
    <w:p w14:paraId="1D22FD6D" w14:textId="1F299277" w:rsidR="002E6D36" w:rsidRPr="00B16ABC" w:rsidRDefault="002E6D36" w:rsidP="002E6D36">
      <w:pPr>
        <w:pStyle w:val="Caption"/>
      </w:pPr>
      <w:r>
        <w:t>Lentelė Nr. 1 Lietuvos teismų svetainių sąrašas</w:t>
      </w:r>
    </w:p>
    <w:p w14:paraId="6E7A0031" w14:textId="77777777" w:rsidR="00282813" w:rsidRPr="009015F7" w:rsidRDefault="00282813" w:rsidP="00185D36">
      <w:pPr>
        <w:spacing w:line="276" w:lineRule="auto"/>
        <w:ind w:firstLine="567"/>
        <w:jc w:val="both"/>
        <w:rPr>
          <w:b/>
          <w:spacing w:val="3"/>
          <w:sz w:val="24"/>
          <w:szCs w:val="24"/>
        </w:rPr>
      </w:pPr>
    </w:p>
    <w:p w14:paraId="63B6F48A" w14:textId="77777777" w:rsidR="003A3FE5" w:rsidRPr="009015F7" w:rsidRDefault="003A3FE5" w:rsidP="00185D36">
      <w:pPr>
        <w:pStyle w:val="Pagrindinistekstas1"/>
        <w:spacing w:line="276" w:lineRule="auto"/>
        <w:ind w:firstLine="567"/>
        <w:rPr>
          <w:color w:val="auto"/>
          <w:sz w:val="24"/>
          <w:szCs w:val="24"/>
        </w:rPr>
      </w:pPr>
      <w:r w:rsidRPr="009015F7">
        <w:rPr>
          <w:color w:val="auto"/>
          <w:sz w:val="24"/>
          <w:szCs w:val="24"/>
        </w:rPr>
        <w:t>Paslaugas sudaro:</w:t>
      </w:r>
    </w:p>
    <w:p w14:paraId="7CD02B98" w14:textId="1608F02A" w:rsidR="003A3FE5" w:rsidRPr="009015F7" w:rsidRDefault="003A3FE5" w:rsidP="00185D36">
      <w:pPr>
        <w:pStyle w:val="Pagrindinistekstas1"/>
        <w:spacing w:line="276" w:lineRule="auto"/>
        <w:ind w:firstLine="567"/>
        <w:rPr>
          <w:color w:val="auto"/>
          <w:sz w:val="24"/>
          <w:szCs w:val="24"/>
        </w:rPr>
      </w:pPr>
      <w:r w:rsidRPr="009015F7">
        <w:rPr>
          <w:color w:val="auto"/>
          <w:sz w:val="24"/>
          <w:szCs w:val="24"/>
        </w:rPr>
        <w:t>1.1.</w:t>
      </w:r>
      <w:r w:rsidR="00BD2EBA" w:rsidRPr="009015F7">
        <w:rPr>
          <w:color w:val="auto"/>
          <w:sz w:val="24"/>
          <w:szCs w:val="24"/>
        </w:rPr>
        <w:t> </w:t>
      </w:r>
      <w:r w:rsidRPr="009015F7">
        <w:rPr>
          <w:color w:val="auto"/>
          <w:sz w:val="24"/>
          <w:szCs w:val="24"/>
        </w:rPr>
        <w:t>paslaugos, nereikalaujančios esminių sprendimų ir/arba esminių funkcionalumo pokyčių (užduotys eksploatavimo trikdžių šalinimui, klaidų taisymui, darbingumo atstatymui, duomenų koregavimui įvykus darbo sutrikimams); konsultavimo paslaugos;</w:t>
      </w:r>
      <w:r w:rsidR="00411E75">
        <w:rPr>
          <w:color w:val="auto"/>
          <w:sz w:val="24"/>
          <w:szCs w:val="24"/>
        </w:rPr>
        <w:t xml:space="preserve"> </w:t>
      </w:r>
    </w:p>
    <w:p w14:paraId="0A24D701" w14:textId="02D63F8D" w:rsidR="002A42B8" w:rsidRDefault="003A3FE5" w:rsidP="00185D36">
      <w:pPr>
        <w:pStyle w:val="Pagrindinistekstas1"/>
        <w:spacing w:line="276" w:lineRule="auto"/>
        <w:ind w:firstLine="567"/>
        <w:rPr>
          <w:color w:val="auto"/>
          <w:sz w:val="24"/>
          <w:szCs w:val="24"/>
        </w:rPr>
      </w:pPr>
      <w:r w:rsidRPr="009015F7">
        <w:rPr>
          <w:color w:val="auto"/>
          <w:sz w:val="24"/>
          <w:szCs w:val="24"/>
        </w:rPr>
        <w:lastRenderedPageBreak/>
        <w:t>1.2.</w:t>
      </w:r>
      <w:r w:rsidR="00BD2EBA" w:rsidRPr="009015F7">
        <w:rPr>
          <w:color w:val="auto"/>
          <w:sz w:val="24"/>
          <w:szCs w:val="24"/>
        </w:rPr>
        <w:t> </w:t>
      </w:r>
      <w:r w:rsidRPr="009015F7">
        <w:rPr>
          <w:color w:val="auto"/>
          <w:sz w:val="24"/>
          <w:szCs w:val="24"/>
        </w:rPr>
        <w:t>modifikavimo paslaugos (užduotys esamų modulių funkcionalumo plėtimui, naujų funkcinių modulių programavimui ir kitoms paslaugoms pagal P</w:t>
      </w:r>
      <w:r w:rsidR="00E72164" w:rsidRPr="009015F7">
        <w:rPr>
          <w:color w:val="auto"/>
          <w:sz w:val="24"/>
          <w:szCs w:val="24"/>
        </w:rPr>
        <w:t xml:space="preserve">erkančiosios organizacijos </w:t>
      </w:r>
      <w:r w:rsidRPr="009015F7">
        <w:rPr>
          <w:color w:val="auto"/>
          <w:sz w:val="24"/>
          <w:szCs w:val="24"/>
        </w:rPr>
        <w:t xml:space="preserve">pageidavimą, išskyrus išvardintas 1.1 punkte). </w:t>
      </w:r>
    </w:p>
    <w:p w14:paraId="773D0990" w14:textId="36001FC5" w:rsidR="00141EFB" w:rsidRPr="0025722E" w:rsidRDefault="0025722E" w:rsidP="00141EFB">
      <w:pPr>
        <w:pStyle w:val="Pagrindinistekstas1"/>
        <w:spacing w:line="276" w:lineRule="auto"/>
        <w:ind w:firstLine="567"/>
        <w:rPr>
          <w:b/>
          <w:bCs/>
          <w:color w:val="auto"/>
          <w:sz w:val="24"/>
          <w:szCs w:val="24"/>
        </w:rPr>
      </w:pPr>
      <w:r w:rsidRPr="0025722E">
        <w:rPr>
          <w:b/>
          <w:bCs/>
          <w:color w:val="auto"/>
          <w:sz w:val="24"/>
          <w:szCs w:val="24"/>
        </w:rPr>
        <w:t xml:space="preserve">2. </w:t>
      </w:r>
      <w:r w:rsidR="00141EFB" w:rsidRPr="0025722E">
        <w:rPr>
          <w:b/>
          <w:bCs/>
          <w:color w:val="auto"/>
          <w:sz w:val="24"/>
          <w:szCs w:val="24"/>
        </w:rPr>
        <w:t>Situacijos apžvalga:</w:t>
      </w:r>
    </w:p>
    <w:p w14:paraId="083DF7A1" w14:textId="77777777" w:rsidR="0025722E" w:rsidRDefault="00141EFB" w:rsidP="00141EFB">
      <w:pPr>
        <w:pStyle w:val="Pagrindinistekstas1"/>
        <w:spacing w:line="276" w:lineRule="auto"/>
        <w:ind w:firstLine="567"/>
        <w:rPr>
          <w:sz w:val="24"/>
          <w:szCs w:val="24"/>
          <w:lang w:eastAsia="lt-LT"/>
        </w:rPr>
      </w:pPr>
      <w:r w:rsidRPr="00141EFB">
        <w:rPr>
          <w:sz w:val="24"/>
          <w:szCs w:val="24"/>
          <w:lang w:eastAsia="lt-LT"/>
        </w:rPr>
        <w:t>Interneto svetainėse naudojama "EasyWeb 4" turinio valdymo sistema. </w:t>
      </w:r>
    </w:p>
    <w:p w14:paraId="52833E28" w14:textId="26117EE6" w:rsidR="00141EFB" w:rsidRPr="00141EFB" w:rsidRDefault="00141EFB" w:rsidP="00141EFB">
      <w:pPr>
        <w:pStyle w:val="Pagrindinistekstas1"/>
        <w:spacing w:line="276" w:lineRule="auto"/>
        <w:ind w:firstLine="567"/>
        <w:rPr>
          <w:sz w:val="24"/>
          <w:szCs w:val="24"/>
          <w:lang w:eastAsia="lt-LT"/>
        </w:rPr>
      </w:pPr>
      <w:r w:rsidRPr="00141EFB">
        <w:rPr>
          <w:sz w:val="24"/>
          <w:szCs w:val="24"/>
          <w:lang w:eastAsia="lt-LT"/>
        </w:rPr>
        <w:t>Perkančioji organizacija numato toliau naudoti EasyWeb 4 turinio valdymo sistemą.</w:t>
      </w:r>
    </w:p>
    <w:p w14:paraId="4258EE52" w14:textId="657E0665" w:rsidR="003A3FE5" w:rsidRPr="009015F7" w:rsidRDefault="0025722E" w:rsidP="00185D36">
      <w:pPr>
        <w:pStyle w:val="Pagrindinistekstas1"/>
        <w:spacing w:line="276" w:lineRule="auto"/>
        <w:ind w:firstLine="567"/>
        <w:rPr>
          <w:b/>
          <w:bCs/>
          <w:color w:val="auto"/>
          <w:sz w:val="24"/>
          <w:szCs w:val="24"/>
        </w:rPr>
      </w:pPr>
      <w:r>
        <w:rPr>
          <w:b/>
          <w:bCs/>
          <w:color w:val="auto"/>
          <w:sz w:val="24"/>
          <w:szCs w:val="24"/>
        </w:rPr>
        <w:t>3</w:t>
      </w:r>
      <w:r w:rsidR="003A3FE5" w:rsidRPr="009015F7">
        <w:rPr>
          <w:b/>
          <w:bCs/>
          <w:color w:val="auto"/>
          <w:sz w:val="24"/>
          <w:szCs w:val="24"/>
        </w:rPr>
        <w:t>.</w:t>
      </w:r>
      <w:r w:rsidR="00BD2EBA" w:rsidRPr="009015F7">
        <w:rPr>
          <w:b/>
          <w:bCs/>
          <w:color w:val="auto"/>
          <w:sz w:val="24"/>
          <w:szCs w:val="24"/>
        </w:rPr>
        <w:t>  </w:t>
      </w:r>
      <w:r w:rsidR="003A3FE5" w:rsidRPr="009015F7">
        <w:rPr>
          <w:b/>
          <w:bCs/>
          <w:color w:val="auto"/>
          <w:sz w:val="24"/>
          <w:szCs w:val="24"/>
        </w:rPr>
        <w:t>Paslaugų kainodara</w:t>
      </w:r>
      <w:r w:rsidR="00141EFB">
        <w:rPr>
          <w:b/>
          <w:bCs/>
          <w:color w:val="auto"/>
          <w:sz w:val="24"/>
          <w:szCs w:val="24"/>
        </w:rPr>
        <w:t>.</w:t>
      </w:r>
    </w:p>
    <w:p w14:paraId="68BB9907" w14:textId="5295783D" w:rsidR="003A3FE5" w:rsidRPr="00936778" w:rsidRDefault="0025722E" w:rsidP="00185D36">
      <w:pPr>
        <w:pStyle w:val="Pagrindinistekstas1"/>
        <w:spacing w:line="276" w:lineRule="auto"/>
        <w:ind w:firstLine="567"/>
        <w:rPr>
          <w:i/>
          <w:iCs/>
          <w:color w:val="auto"/>
          <w:sz w:val="24"/>
          <w:szCs w:val="24"/>
          <w:u w:val="single"/>
        </w:rPr>
      </w:pPr>
      <w:r w:rsidRPr="00936778">
        <w:rPr>
          <w:color w:val="auto"/>
          <w:sz w:val="24"/>
          <w:szCs w:val="24"/>
        </w:rPr>
        <w:t>3</w:t>
      </w:r>
      <w:r w:rsidR="003A3FE5" w:rsidRPr="00936778">
        <w:rPr>
          <w:color w:val="auto"/>
          <w:sz w:val="24"/>
          <w:szCs w:val="24"/>
        </w:rPr>
        <w:t xml:space="preserve">.1. Paslaugos, nurodytos šios </w:t>
      </w:r>
      <w:r w:rsidR="00E72164" w:rsidRPr="00936778">
        <w:rPr>
          <w:color w:val="auto"/>
          <w:sz w:val="24"/>
          <w:szCs w:val="24"/>
        </w:rPr>
        <w:t>T</w:t>
      </w:r>
      <w:r w:rsidR="003A3FE5" w:rsidRPr="00936778">
        <w:rPr>
          <w:color w:val="auto"/>
          <w:sz w:val="24"/>
          <w:szCs w:val="24"/>
        </w:rPr>
        <w:t xml:space="preserve">echninės specifikacijos 1.1 punkte, bus perkamos vadovaujantis </w:t>
      </w:r>
      <w:r w:rsidR="00E72164" w:rsidRPr="00936778">
        <w:rPr>
          <w:color w:val="auto"/>
          <w:sz w:val="24"/>
          <w:szCs w:val="24"/>
        </w:rPr>
        <w:t>Tiekėjo</w:t>
      </w:r>
      <w:r w:rsidR="003A3FE5" w:rsidRPr="00936778">
        <w:rPr>
          <w:color w:val="auto"/>
          <w:sz w:val="24"/>
          <w:szCs w:val="24"/>
        </w:rPr>
        <w:t xml:space="preserve"> pasiūlyt</w:t>
      </w:r>
      <w:r w:rsidR="006F62B4" w:rsidRPr="00936778">
        <w:rPr>
          <w:color w:val="auto"/>
          <w:sz w:val="24"/>
          <w:szCs w:val="24"/>
        </w:rPr>
        <w:t>a</w:t>
      </w:r>
      <w:r w:rsidR="003A3FE5" w:rsidRPr="00936778">
        <w:rPr>
          <w:color w:val="auto"/>
          <w:sz w:val="24"/>
          <w:szCs w:val="24"/>
        </w:rPr>
        <w:t xml:space="preserve"> </w:t>
      </w:r>
      <w:r w:rsidR="003A3FE5" w:rsidRPr="00936778">
        <w:rPr>
          <w:color w:val="auto"/>
          <w:sz w:val="24"/>
          <w:szCs w:val="24"/>
          <w:u w:val="single"/>
        </w:rPr>
        <w:t>fiksuot</w:t>
      </w:r>
      <w:r w:rsidR="006F62B4" w:rsidRPr="00936778">
        <w:rPr>
          <w:color w:val="auto"/>
          <w:sz w:val="24"/>
          <w:szCs w:val="24"/>
          <w:u w:val="single"/>
        </w:rPr>
        <w:t>a</w:t>
      </w:r>
      <w:r w:rsidR="003A3FE5" w:rsidRPr="00936778">
        <w:rPr>
          <w:color w:val="auto"/>
          <w:sz w:val="24"/>
          <w:szCs w:val="24"/>
          <w:u w:val="single"/>
        </w:rPr>
        <w:t xml:space="preserve"> mėnesin</w:t>
      </w:r>
      <w:r w:rsidR="006F62B4" w:rsidRPr="00936778">
        <w:rPr>
          <w:color w:val="auto"/>
          <w:sz w:val="24"/>
          <w:szCs w:val="24"/>
          <w:u w:val="single"/>
        </w:rPr>
        <w:t>e</w:t>
      </w:r>
      <w:r w:rsidR="003A3FE5" w:rsidRPr="00936778">
        <w:rPr>
          <w:color w:val="auto"/>
          <w:sz w:val="24"/>
          <w:szCs w:val="24"/>
          <w:u w:val="single"/>
        </w:rPr>
        <w:t xml:space="preserve"> </w:t>
      </w:r>
      <w:r w:rsidR="006F62B4" w:rsidRPr="00936778">
        <w:rPr>
          <w:color w:val="auto"/>
          <w:sz w:val="24"/>
          <w:szCs w:val="24"/>
          <w:u w:val="single"/>
        </w:rPr>
        <w:t>kaina</w:t>
      </w:r>
      <w:r w:rsidR="003A3FE5" w:rsidRPr="00936778">
        <w:rPr>
          <w:color w:val="auto"/>
          <w:sz w:val="24"/>
          <w:szCs w:val="24"/>
        </w:rPr>
        <w:t xml:space="preserve">. Šių paslaugų apimtys – </w:t>
      </w:r>
      <w:r w:rsidR="003A3FE5" w:rsidRPr="00936778">
        <w:rPr>
          <w:i/>
          <w:iCs/>
          <w:color w:val="auto"/>
          <w:sz w:val="24"/>
          <w:szCs w:val="24"/>
        </w:rPr>
        <w:t>bus perkama</w:t>
      </w:r>
      <w:r w:rsidR="006223BE" w:rsidRPr="00936778">
        <w:rPr>
          <w:i/>
          <w:iCs/>
          <w:color w:val="auto"/>
          <w:sz w:val="24"/>
          <w:szCs w:val="24"/>
        </w:rPr>
        <w:t xml:space="preserve"> po 2 val. kiekvieną mėnesį, bet ne daugiau kaip 24 val. per 12 mėnesių.</w:t>
      </w:r>
    </w:p>
    <w:p w14:paraId="6377BA28" w14:textId="1D79B620" w:rsidR="003A3FE5" w:rsidRPr="00936778" w:rsidRDefault="0025722E" w:rsidP="00185D36">
      <w:pPr>
        <w:pStyle w:val="Pagrindinistekstas1"/>
        <w:spacing w:line="276" w:lineRule="auto"/>
        <w:ind w:firstLine="567"/>
        <w:rPr>
          <w:color w:val="auto"/>
          <w:sz w:val="24"/>
          <w:szCs w:val="24"/>
        </w:rPr>
      </w:pPr>
      <w:r w:rsidRPr="00936778">
        <w:rPr>
          <w:color w:val="auto"/>
          <w:sz w:val="24"/>
          <w:szCs w:val="24"/>
        </w:rPr>
        <w:t>3</w:t>
      </w:r>
      <w:r w:rsidR="003A3FE5" w:rsidRPr="00936778">
        <w:rPr>
          <w:color w:val="auto"/>
          <w:sz w:val="24"/>
          <w:szCs w:val="24"/>
        </w:rPr>
        <w:t xml:space="preserve">.2. Paslaugos, nurodytos šios </w:t>
      </w:r>
      <w:r w:rsidR="00E72164" w:rsidRPr="00936778">
        <w:rPr>
          <w:color w:val="auto"/>
          <w:sz w:val="24"/>
          <w:szCs w:val="24"/>
        </w:rPr>
        <w:t>T</w:t>
      </w:r>
      <w:r w:rsidR="003A3FE5" w:rsidRPr="00936778">
        <w:rPr>
          <w:color w:val="auto"/>
          <w:sz w:val="24"/>
          <w:szCs w:val="24"/>
        </w:rPr>
        <w:t xml:space="preserve">echninės specifikacijos 1.2 punkte, bus perkamos pagal poreikį, vadovaujantis </w:t>
      </w:r>
      <w:r w:rsidR="00E72164" w:rsidRPr="00936778">
        <w:rPr>
          <w:color w:val="auto"/>
          <w:sz w:val="24"/>
          <w:szCs w:val="24"/>
        </w:rPr>
        <w:t>Tiekėjo</w:t>
      </w:r>
      <w:r w:rsidR="003A3FE5" w:rsidRPr="00936778">
        <w:rPr>
          <w:color w:val="auto"/>
          <w:sz w:val="24"/>
          <w:szCs w:val="24"/>
        </w:rPr>
        <w:t xml:space="preserve"> pasiūlyme nurodytu </w:t>
      </w:r>
      <w:r w:rsidR="003A3FE5" w:rsidRPr="00936778">
        <w:rPr>
          <w:color w:val="auto"/>
          <w:sz w:val="24"/>
          <w:szCs w:val="24"/>
          <w:u w:val="single"/>
        </w:rPr>
        <w:t>fiksuotu valandiniu įkainiu</w:t>
      </w:r>
      <w:r w:rsidR="003A3FE5" w:rsidRPr="00936778">
        <w:rPr>
          <w:color w:val="auto"/>
          <w:sz w:val="24"/>
          <w:szCs w:val="24"/>
        </w:rPr>
        <w:t xml:space="preserve">. Šių paslaugų apimtys – </w:t>
      </w:r>
      <w:r w:rsidR="003A3FE5" w:rsidRPr="00936778">
        <w:rPr>
          <w:i/>
          <w:iCs/>
          <w:color w:val="auto"/>
          <w:sz w:val="24"/>
          <w:szCs w:val="24"/>
        </w:rPr>
        <w:t>bus perkama ne daugiau kaip 1</w:t>
      </w:r>
      <w:r w:rsidR="00245189" w:rsidRPr="00936778">
        <w:rPr>
          <w:i/>
          <w:iCs/>
          <w:color w:val="auto"/>
          <w:sz w:val="24"/>
          <w:szCs w:val="24"/>
        </w:rPr>
        <w:t>41</w:t>
      </w:r>
      <w:r w:rsidR="003A3FE5" w:rsidRPr="00936778">
        <w:rPr>
          <w:i/>
          <w:iCs/>
          <w:color w:val="auto"/>
          <w:sz w:val="24"/>
          <w:szCs w:val="24"/>
        </w:rPr>
        <w:t xml:space="preserve"> val. per 12 mėn.</w:t>
      </w:r>
      <w:r w:rsidR="003A3FE5" w:rsidRPr="00936778">
        <w:rPr>
          <w:color w:val="auto"/>
          <w:sz w:val="24"/>
          <w:szCs w:val="24"/>
        </w:rPr>
        <w:t xml:space="preserve"> Šis kiekis</w:t>
      </w:r>
      <w:r w:rsidR="00185D36" w:rsidRPr="00936778">
        <w:rPr>
          <w:color w:val="auto"/>
          <w:sz w:val="24"/>
          <w:szCs w:val="24"/>
        </w:rPr>
        <w:t xml:space="preserve"> </w:t>
      </w:r>
      <w:r w:rsidR="003A3FE5" w:rsidRPr="00936778">
        <w:rPr>
          <w:color w:val="auto"/>
          <w:sz w:val="24"/>
          <w:szCs w:val="24"/>
        </w:rPr>
        <w:t xml:space="preserve">yra maksimalus, tačiau </w:t>
      </w:r>
      <w:r w:rsidR="00E72164" w:rsidRPr="00936778">
        <w:rPr>
          <w:color w:val="auto"/>
          <w:sz w:val="24"/>
          <w:szCs w:val="24"/>
        </w:rPr>
        <w:t>P</w:t>
      </w:r>
      <w:r w:rsidR="003A3FE5" w:rsidRPr="00936778">
        <w:rPr>
          <w:color w:val="auto"/>
          <w:sz w:val="24"/>
          <w:szCs w:val="24"/>
        </w:rPr>
        <w:t>erkančioji organizacija gali pirkti mažesnį paslaugų kiekį.</w:t>
      </w:r>
    </w:p>
    <w:p w14:paraId="032D8234" w14:textId="2D6B7D33" w:rsidR="003A3FE5" w:rsidRDefault="0025722E" w:rsidP="00185D36">
      <w:pPr>
        <w:pStyle w:val="Pagrindinistekstas1"/>
        <w:spacing w:line="276" w:lineRule="auto"/>
        <w:ind w:firstLine="567"/>
        <w:rPr>
          <w:b/>
          <w:bCs/>
          <w:color w:val="auto"/>
          <w:sz w:val="24"/>
          <w:szCs w:val="24"/>
        </w:rPr>
      </w:pPr>
      <w:r>
        <w:rPr>
          <w:b/>
          <w:bCs/>
          <w:color w:val="auto"/>
          <w:sz w:val="24"/>
          <w:szCs w:val="24"/>
        </w:rPr>
        <w:t>4</w:t>
      </w:r>
      <w:r w:rsidR="003A3FE5" w:rsidRPr="009015F7">
        <w:rPr>
          <w:b/>
          <w:bCs/>
          <w:color w:val="auto"/>
          <w:sz w:val="24"/>
          <w:szCs w:val="24"/>
        </w:rPr>
        <w:t>. Reikalavimai paslaugų atlikimui</w:t>
      </w:r>
      <w:r w:rsidR="00141EFB">
        <w:rPr>
          <w:b/>
          <w:bCs/>
          <w:color w:val="auto"/>
          <w:sz w:val="24"/>
          <w:szCs w:val="24"/>
        </w:rPr>
        <w:t>.</w:t>
      </w:r>
    </w:p>
    <w:p w14:paraId="77152DB8" w14:textId="1CE6EC4A" w:rsidR="00BB70CF" w:rsidRPr="00BB70CF" w:rsidRDefault="00BB70CF" w:rsidP="00185D36">
      <w:pPr>
        <w:pStyle w:val="Pagrindinistekstas1"/>
        <w:spacing w:line="276" w:lineRule="auto"/>
        <w:ind w:firstLine="567"/>
        <w:rPr>
          <w:color w:val="auto"/>
          <w:sz w:val="24"/>
          <w:szCs w:val="24"/>
        </w:rPr>
      </w:pPr>
      <w:r w:rsidRPr="00BB70CF">
        <w:rPr>
          <w:color w:val="auto"/>
          <w:sz w:val="24"/>
          <w:szCs w:val="24"/>
        </w:rPr>
        <w:t>4.1.</w:t>
      </w:r>
      <w:r>
        <w:rPr>
          <w:color w:val="auto"/>
          <w:sz w:val="24"/>
          <w:szCs w:val="24"/>
        </w:rPr>
        <w:t xml:space="preserve"> </w:t>
      </w:r>
      <w:r w:rsidR="00221613" w:rsidRPr="00221613">
        <w:rPr>
          <w:color w:val="auto"/>
          <w:sz w:val="24"/>
          <w:szCs w:val="24"/>
        </w:rPr>
        <w:t>Tiekėjas turi atnaujinti perkančiosios organizacijos naudojamą turinio valdymo sistemą "EasyWeb 4" iki ne žemesnės kaip EasyWeb 4.10.3 versijos.</w:t>
      </w:r>
    </w:p>
    <w:p w14:paraId="03E8A710" w14:textId="3D547CF0"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21613">
        <w:rPr>
          <w:color w:val="auto"/>
          <w:sz w:val="24"/>
          <w:szCs w:val="24"/>
        </w:rPr>
        <w:t>2</w:t>
      </w:r>
      <w:r w:rsidR="003A3FE5" w:rsidRPr="009015F7">
        <w:rPr>
          <w:color w:val="auto"/>
          <w:sz w:val="24"/>
          <w:szCs w:val="24"/>
        </w:rPr>
        <w:t xml:space="preserve">. Pirkimo sutarties vykdymo laikotarpiu </w:t>
      </w:r>
      <w:r w:rsidR="00BF4582" w:rsidRPr="009015F7">
        <w:rPr>
          <w:color w:val="auto"/>
          <w:sz w:val="24"/>
          <w:szCs w:val="24"/>
        </w:rPr>
        <w:t>Tiekėjas</w:t>
      </w:r>
      <w:r w:rsidR="003A3FE5" w:rsidRPr="009015F7">
        <w:rPr>
          <w:color w:val="auto"/>
          <w:sz w:val="24"/>
          <w:szCs w:val="24"/>
        </w:rPr>
        <w:t xml:space="preserve"> įsipareigoja išspręsti visas po pirkimo sutarties įsigaliojimo jam nukreiptas užduotis, kurios atitinka paslaugas, nurodytas 1.1 ir 1.2 punktuose. Užduotys sprendžiamos pagal jų registravimo tvarką, atsižvelgiant į jų kritiškumą ir eiliškumą (pirmiausia sprendžiamos seniausiai užregistruotos užduotys). Esant būtinybei, </w:t>
      </w:r>
      <w:r w:rsidR="00BF4582" w:rsidRPr="009015F7">
        <w:rPr>
          <w:color w:val="auto"/>
          <w:sz w:val="24"/>
          <w:szCs w:val="24"/>
        </w:rPr>
        <w:t>Perkančioji organizacija</w:t>
      </w:r>
      <w:r w:rsidR="003A3FE5" w:rsidRPr="009015F7">
        <w:rPr>
          <w:color w:val="auto"/>
          <w:sz w:val="24"/>
          <w:szCs w:val="24"/>
        </w:rPr>
        <w:t>, suderin</w:t>
      </w:r>
      <w:r w:rsidR="00BF4582" w:rsidRPr="009015F7">
        <w:rPr>
          <w:color w:val="auto"/>
          <w:sz w:val="24"/>
          <w:szCs w:val="24"/>
        </w:rPr>
        <w:t>usi</w:t>
      </w:r>
      <w:r w:rsidR="003A3FE5" w:rsidRPr="009015F7">
        <w:rPr>
          <w:color w:val="auto"/>
          <w:sz w:val="24"/>
          <w:szCs w:val="24"/>
        </w:rPr>
        <w:t xml:space="preserve"> su </w:t>
      </w:r>
      <w:r w:rsidR="00BF4582" w:rsidRPr="009015F7">
        <w:rPr>
          <w:color w:val="auto"/>
          <w:sz w:val="24"/>
          <w:szCs w:val="24"/>
        </w:rPr>
        <w:t>Tiekėju</w:t>
      </w:r>
      <w:r w:rsidR="003A3FE5" w:rsidRPr="009015F7">
        <w:rPr>
          <w:color w:val="auto"/>
          <w:sz w:val="24"/>
          <w:szCs w:val="24"/>
        </w:rPr>
        <w:t>, gali pakeisti užduočių sprendimo tvarką.</w:t>
      </w:r>
    </w:p>
    <w:p w14:paraId="0F5DBDB3" w14:textId="45102E75"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21613">
        <w:rPr>
          <w:color w:val="auto"/>
          <w:sz w:val="24"/>
          <w:szCs w:val="24"/>
        </w:rPr>
        <w:t>3</w:t>
      </w:r>
      <w:r w:rsidR="003A3FE5" w:rsidRPr="009015F7">
        <w:rPr>
          <w:color w:val="auto"/>
          <w:sz w:val="24"/>
          <w:szCs w:val="24"/>
        </w:rPr>
        <w:t xml:space="preserve">. Atlikus 1.2 punkte nurodytas paslaugas, </w:t>
      </w:r>
      <w:r w:rsidR="00BF4582" w:rsidRPr="009015F7">
        <w:rPr>
          <w:color w:val="auto"/>
          <w:sz w:val="24"/>
          <w:szCs w:val="24"/>
        </w:rPr>
        <w:t>Perkančiajai organizacijai</w:t>
      </w:r>
      <w:r w:rsidR="003A3FE5" w:rsidRPr="009015F7">
        <w:rPr>
          <w:color w:val="auto"/>
          <w:sz w:val="24"/>
          <w:szCs w:val="24"/>
        </w:rPr>
        <w:t xml:space="preserve"> pateikiami Tiekėjo ir </w:t>
      </w:r>
      <w:r w:rsidR="00BF4582" w:rsidRPr="009015F7">
        <w:rPr>
          <w:color w:val="auto"/>
          <w:sz w:val="24"/>
          <w:szCs w:val="24"/>
        </w:rPr>
        <w:t>Perkančiosios organizacijos</w:t>
      </w:r>
      <w:r w:rsidR="003A3FE5" w:rsidRPr="009015F7">
        <w:rPr>
          <w:color w:val="auto"/>
          <w:sz w:val="24"/>
          <w:szCs w:val="24"/>
        </w:rPr>
        <w:t xml:space="preserve"> suderinti ir patvirtinti rezultatai:</w:t>
      </w:r>
    </w:p>
    <w:p w14:paraId="1A433EEE" w14:textId="7565391F"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21613">
        <w:rPr>
          <w:color w:val="auto"/>
          <w:sz w:val="24"/>
          <w:szCs w:val="24"/>
        </w:rPr>
        <w:t>3</w:t>
      </w:r>
      <w:r w:rsidR="003A3FE5" w:rsidRPr="009015F7">
        <w:rPr>
          <w:color w:val="auto"/>
          <w:sz w:val="24"/>
          <w:szCs w:val="24"/>
        </w:rPr>
        <w:t>.1. funkcinis modelis, modulių aprašymas, jeigu buvo keičiamas modulio funkcionalumas arba sukurtas naujas modulis;</w:t>
      </w:r>
    </w:p>
    <w:p w14:paraId="20D202EC" w14:textId="525993FD"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21613">
        <w:rPr>
          <w:color w:val="auto"/>
          <w:sz w:val="24"/>
          <w:szCs w:val="24"/>
        </w:rPr>
        <w:t>3</w:t>
      </w:r>
      <w:r w:rsidR="003A3FE5" w:rsidRPr="009015F7">
        <w:rPr>
          <w:color w:val="auto"/>
          <w:sz w:val="24"/>
          <w:szCs w:val="24"/>
        </w:rPr>
        <w:t>.2. naudojimo instrukcija, jeigu buvo keičiamas modulio funkcionalumas arba sukurtas naujas modulis;</w:t>
      </w:r>
    </w:p>
    <w:p w14:paraId="33C6DA62" w14:textId="7EA3DFAF"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21613">
        <w:rPr>
          <w:color w:val="auto"/>
          <w:sz w:val="24"/>
          <w:szCs w:val="24"/>
        </w:rPr>
        <w:t>3</w:t>
      </w:r>
      <w:r w:rsidR="003A3FE5" w:rsidRPr="009015F7">
        <w:rPr>
          <w:color w:val="auto"/>
          <w:sz w:val="24"/>
          <w:szCs w:val="24"/>
        </w:rPr>
        <w:t xml:space="preserve">.3. kiti </w:t>
      </w:r>
      <w:r w:rsidR="00BF4582" w:rsidRPr="009015F7">
        <w:rPr>
          <w:color w:val="auto"/>
          <w:sz w:val="24"/>
          <w:szCs w:val="24"/>
        </w:rPr>
        <w:t>Perkančiosios organizacijos</w:t>
      </w:r>
      <w:r w:rsidR="003A3FE5" w:rsidRPr="009015F7">
        <w:rPr>
          <w:color w:val="auto"/>
          <w:sz w:val="24"/>
          <w:szCs w:val="24"/>
        </w:rPr>
        <w:t xml:space="preserve"> pagrįstai reikalaujami dokumentai.</w:t>
      </w:r>
    </w:p>
    <w:p w14:paraId="6EB4BE19" w14:textId="13F169B4"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21613">
        <w:rPr>
          <w:color w:val="auto"/>
          <w:sz w:val="24"/>
          <w:szCs w:val="24"/>
        </w:rPr>
        <w:t>4</w:t>
      </w:r>
      <w:r w:rsidR="003A3FE5" w:rsidRPr="009015F7">
        <w:rPr>
          <w:color w:val="auto"/>
          <w:sz w:val="24"/>
          <w:szCs w:val="24"/>
        </w:rPr>
        <w:t xml:space="preserve">. Užregistravus užduotį </w:t>
      </w:r>
      <w:r w:rsidR="00BF4582" w:rsidRPr="009015F7">
        <w:rPr>
          <w:color w:val="auto"/>
          <w:sz w:val="24"/>
          <w:szCs w:val="24"/>
        </w:rPr>
        <w:t>Tiekėjas</w:t>
      </w:r>
      <w:r w:rsidR="003A3FE5" w:rsidRPr="009015F7">
        <w:rPr>
          <w:color w:val="auto"/>
          <w:sz w:val="24"/>
          <w:szCs w:val="24"/>
        </w:rPr>
        <w:t xml:space="preserve"> privalo kaip įmanoma greičiau pateikti </w:t>
      </w:r>
      <w:r w:rsidR="00BF4582" w:rsidRPr="009015F7">
        <w:rPr>
          <w:color w:val="auto"/>
          <w:sz w:val="24"/>
          <w:szCs w:val="24"/>
        </w:rPr>
        <w:t>Perkančiajai organizacijai</w:t>
      </w:r>
      <w:r w:rsidR="003A3FE5" w:rsidRPr="009015F7">
        <w:rPr>
          <w:color w:val="auto"/>
          <w:sz w:val="24"/>
          <w:szCs w:val="24"/>
        </w:rPr>
        <w:t xml:space="preserve"> preliminarų numatomą jos įvykdymo terminą.</w:t>
      </w:r>
    </w:p>
    <w:p w14:paraId="26EDBB22" w14:textId="62C19C35"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5</w:t>
      </w:r>
      <w:r w:rsidR="003A3FE5" w:rsidRPr="009015F7">
        <w:rPr>
          <w:color w:val="auto"/>
          <w:sz w:val="24"/>
          <w:szCs w:val="24"/>
        </w:rPr>
        <w:t>. Užduotys pagal svarbą klasifikuojamos:</w:t>
      </w:r>
    </w:p>
    <w:p w14:paraId="0930D4C2" w14:textId="699B9B19"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5</w:t>
      </w:r>
      <w:r w:rsidR="003A3FE5" w:rsidRPr="009015F7">
        <w:rPr>
          <w:color w:val="auto"/>
          <w:sz w:val="24"/>
          <w:szCs w:val="24"/>
        </w:rPr>
        <w:t>.1. kritinės svarbos</w:t>
      </w:r>
      <w:r w:rsidR="00403757" w:rsidRPr="009015F7">
        <w:rPr>
          <w:color w:val="auto"/>
          <w:sz w:val="24"/>
          <w:szCs w:val="24"/>
        </w:rPr>
        <w:t xml:space="preserve"> - </w:t>
      </w:r>
      <w:r w:rsidR="003A3FE5" w:rsidRPr="009015F7">
        <w:rPr>
          <w:color w:val="auto"/>
          <w:sz w:val="24"/>
          <w:szCs w:val="24"/>
        </w:rPr>
        <w:t>kai nustatyta klaida/triktis, dėl kurios vartotojas negali vykdyti numatytų būtinų funkcijų ir nežinomas joks kitas alternatyvus šios funkcijos vykdymas; sistema ar atskiros jos dalys dėl klaidos negali dirbti;</w:t>
      </w:r>
    </w:p>
    <w:p w14:paraId="315EBBF1" w14:textId="5D56C15F"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5</w:t>
      </w:r>
      <w:r w:rsidR="003A3FE5" w:rsidRPr="009015F7">
        <w:rPr>
          <w:color w:val="auto"/>
          <w:sz w:val="24"/>
          <w:szCs w:val="24"/>
        </w:rPr>
        <w:t>.2. didelės svarbos</w:t>
      </w:r>
      <w:r w:rsidR="000A3C4E" w:rsidRPr="009015F7">
        <w:rPr>
          <w:color w:val="auto"/>
          <w:sz w:val="24"/>
          <w:szCs w:val="24"/>
        </w:rPr>
        <w:t xml:space="preserve"> - </w:t>
      </w:r>
      <w:r w:rsidR="003A3FE5" w:rsidRPr="009015F7">
        <w:rPr>
          <w:color w:val="auto"/>
          <w:sz w:val="24"/>
          <w:szCs w:val="24"/>
        </w:rPr>
        <w:t>kai nustatyta klaida/triktis, kuri kliudo vykdyti būtinas funkcijas, tačiau yra alternatyvus funkcijos vykdymas; sistema veikia, tačiau sistemos veikimas apsunkintas, sistemos vartotojai (ne administratoriai) gali naudotis sistema.</w:t>
      </w:r>
    </w:p>
    <w:p w14:paraId="1A5CDF80" w14:textId="51594CA1"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5</w:t>
      </w:r>
      <w:r w:rsidR="003A3FE5" w:rsidRPr="009015F7">
        <w:rPr>
          <w:color w:val="auto"/>
          <w:sz w:val="24"/>
          <w:szCs w:val="24"/>
        </w:rPr>
        <w:t>.3. kitos svarbos – kai nustatyta klaida/triktis, kuri sukelia sunkumų naudojantis sistema, bet neįtakoja sistemos funkcijų veikimo ir nedaro jokio kito poveikio kitoms susijusioms informacinėms sistemoms ar programinėms priemonėms; klaidos sukeltas pasekmes galima apeiti ir norimus veiksmus atlikti kitais būdais;</w:t>
      </w:r>
    </w:p>
    <w:p w14:paraId="77F6E7E5" w14:textId="75BA3C3A" w:rsidR="003A3FE5" w:rsidRPr="009015F7" w:rsidRDefault="0025722E" w:rsidP="00185D36">
      <w:pPr>
        <w:pStyle w:val="Pagrindinistekstas1"/>
        <w:spacing w:line="276" w:lineRule="auto"/>
        <w:ind w:firstLine="567"/>
        <w:rPr>
          <w:color w:val="auto"/>
          <w:sz w:val="24"/>
          <w:szCs w:val="24"/>
        </w:rPr>
      </w:pPr>
      <w:r>
        <w:rPr>
          <w:color w:val="auto"/>
          <w:sz w:val="24"/>
          <w:szCs w:val="24"/>
        </w:rPr>
        <w:lastRenderedPageBreak/>
        <w:t>4</w:t>
      </w:r>
      <w:r w:rsidR="003A3FE5" w:rsidRPr="009015F7">
        <w:rPr>
          <w:color w:val="auto"/>
          <w:sz w:val="24"/>
          <w:szCs w:val="24"/>
        </w:rPr>
        <w:t>.</w:t>
      </w:r>
      <w:r w:rsidR="002E3340">
        <w:rPr>
          <w:color w:val="auto"/>
          <w:sz w:val="24"/>
          <w:szCs w:val="24"/>
        </w:rPr>
        <w:t>6</w:t>
      </w:r>
      <w:r w:rsidR="003A3FE5" w:rsidRPr="009015F7">
        <w:rPr>
          <w:color w:val="auto"/>
          <w:sz w:val="24"/>
          <w:szCs w:val="24"/>
        </w:rPr>
        <w:t xml:space="preserve">. </w:t>
      </w:r>
      <w:r w:rsidR="00BF4582" w:rsidRPr="009015F7">
        <w:rPr>
          <w:color w:val="auto"/>
          <w:sz w:val="24"/>
          <w:szCs w:val="24"/>
        </w:rPr>
        <w:t>Tiekėjas</w:t>
      </w:r>
      <w:r w:rsidR="003A3FE5" w:rsidRPr="009015F7">
        <w:rPr>
          <w:color w:val="auto"/>
          <w:sz w:val="24"/>
          <w:szCs w:val="24"/>
        </w:rPr>
        <w:t xml:space="preserve"> privalo išanalizuoti užduotį bei apie tai informuoti </w:t>
      </w:r>
      <w:r w:rsidR="00BF4582" w:rsidRPr="009015F7">
        <w:rPr>
          <w:color w:val="auto"/>
          <w:sz w:val="24"/>
          <w:szCs w:val="24"/>
        </w:rPr>
        <w:t>Perkančiąją organizaciją</w:t>
      </w:r>
      <w:r w:rsidR="003A3FE5" w:rsidRPr="009015F7">
        <w:rPr>
          <w:color w:val="auto"/>
          <w:sz w:val="24"/>
          <w:szCs w:val="24"/>
        </w:rPr>
        <w:t xml:space="preserve"> pagal tokius grafikus:</w:t>
      </w:r>
    </w:p>
    <w:p w14:paraId="562B3773" w14:textId="5A22EB01"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6</w:t>
      </w:r>
      <w:r w:rsidR="003A3FE5" w:rsidRPr="009015F7">
        <w:rPr>
          <w:color w:val="auto"/>
          <w:sz w:val="24"/>
          <w:szCs w:val="24"/>
        </w:rPr>
        <w:t xml:space="preserve">.1. kritinės svarbos atveju ne vėliau kaip per 2 darbo valandas nuo pranešimo </w:t>
      </w:r>
      <w:r w:rsidR="00BF4582" w:rsidRPr="009015F7">
        <w:rPr>
          <w:color w:val="auto"/>
          <w:sz w:val="24"/>
          <w:szCs w:val="24"/>
        </w:rPr>
        <w:t>Tiekėjui</w:t>
      </w:r>
      <w:r w:rsidR="003A3FE5" w:rsidRPr="009015F7">
        <w:rPr>
          <w:color w:val="auto"/>
          <w:sz w:val="24"/>
          <w:szCs w:val="24"/>
        </w:rPr>
        <w:t>;</w:t>
      </w:r>
    </w:p>
    <w:p w14:paraId="52FB08F9" w14:textId="3E4CC459"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6</w:t>
      </w:r>
      <w:r w:rsidR="003A3FE5" w:rsidRPr="009015F7">
        <w:rPr>
          <w:color w:val="auto"/>
          <w:sz w:val="24"/>
          <w:szCs w:val="24"/>
        </w:rPr>
        <w:t xml:space="preserve">.2. didelės svarbos atveju ne vėliau kaip per 4 darbo valandas nuo pranešimo </w:t>
      </w:r>
      <w:r w:rsidR="00BF4582" w:rsidRPr="009015F7">
        <w:rPr>
          <w:color w:val="auto"/>
          <w:sz w:val="24"/>
          <w:szCs w:val="24"/>
        </w:rPr>
        <w:t>Tiekėjui</w:t>
      </w:r>
      <w:r w:rsidR="003A3FE5" w:rsidRPr="009015F7">
        <w:rPr>
          <w:color w:val="auto"/>
          <w:sz w:val="24"/>
          <w:szCs w:val="24"/>
        </w:rPr>
        <w:t>;</w:t>
      </w:r>
    </w:p>
    <w:p w14:paraId="03941C44" w14:textId="297A201D"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6</w:t>
      </w:r>
      <w:r w:rsidR="003A3FE5" w:rsidRPr="009015F7">
        <w:rPr>
          <w:color w:val="auto"/>
          <w:sz w:val="24"/>
          <w:szCs w:val="24"/>
        </w:rPr>
        <w:t xml:space="preserve">.3. kitais atvejais ne vėliau kaip per 6 darbo valandas nuo pranešimo </w:t>
      </w:r>
      <w:r w:rsidR="00BF4582" w:rsidRPr="009015F7">
        <w:rPr>
          <w:color w:val="auto"/>
          <w:sz w:val="24"/>
          <w:szCs w:val="24"/>
        </w:rPr>
        <w:t>Tiekėjui</w:t>
      </w:r>
      <w:r w:rsidR="003A3FE5" w:rsidRPr="009015F7">
        <w:rPr>
          <w:color w:val="auto"/>
          <w:sz w:val="24"/>
          <w:szCs w:val="24"/>
        </w:rPr>
        <w:t>.</w:t>
      </w:r>
    </w:p>
    <w:p w14:paraId="640D0E14" w14:textId="18749C9C"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7</w:t>
      </w:r>
      <w:r w:rsidR="003A3FE5" w:rsidRPr="009015F7">
        <w:rPr>
          <w:color w:val="auto"/>
          <w:sz w:val="24"/>
          <w:szCs w:val="24"/>
        </w:rPr>
        <w:t xml:space="preserve">. </w:t>
      </w:r>
      <w:r w:rsidR="00BF4582" w:rsidRPr="009015F7">
        <w:rPr>
          <w:color w:val="auto"/>
          <w:sz w:val="24"/>
          <w:szCs w:val="24"/>
        </w:rPr>
        <w:t>Tiekėjas</w:t>
      </w:r>
      <w:r w:rsidR="003A3FE5" w:rsidRPr="009015F7">
        <w:rPr>
          <w:color w:val="auto"/>
          <w:sz w:val="24"/>
          <w:szCs w:val="24"/>
        </w:rPr>
        <w:t xml:space="preserve"> privalo išspręsti užduotį pagal tokius grafikus:</w:t>
      </w:r>
    </w:p>
    <w:p w14:paraId="63E20A01" w14:textId="030B0A85"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7</w:t>
      </w:r>
      <w:r w:rsidR="003A3FE5" w:rsidRPr="009015F7">
        <w:rPr>
          <w:color w:val="auto"/>
          <w:sz w:val="24"/>
          <w:szCs w:val="24"/>
        </w:rPr>
        <w:t>.1. kritinės svarbos atveju ne vėliau kaip per 8 darbo valandas;</w:t>
      </w:r>
    </w:p>
    <w:p w14:paraId="71A6A20D" w14:textId="4F71237A"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7</w:t>
      </w:r>
      <w:r w:rsidR="003A3FE5" w:rsidRPr="009015F7">
        <w:rPr>
          <w:color w:val="auto"/>
          <w:sz w:val="24"/>
          <w:szCs w:val="24"/>
        </w:rPr>
        <w:t>.2. didelės svarbos atveju ne vėliau kaip per 16 darbo valand</w:t>
      </w:r>
      <w:r w:rsidR="00966101" w:rsidRPr="009015F7">
        <w:rPr>
          <w:color w:val="auto"/>
          <w:sz w:val="24"/>
          <w:szCs w:val="24"/>
        </w:rPr>
        <w:t>ų</w:t>
      </w:r>
      <w:r w:rsidR="003A3FE5" w:rsidRPr="009015F7">
        <w:rPr>
          <w:color w:val="auto"/>
          <w:sz w:val="24"/>
          <w:szCs w:val="24"/>
        </w:rPr>
        <w:t>;</w:t>
      </w:r>
    </w:p>
    <w:p w14:paraId="20A3B6D3" w14:textId="1B10A96D"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7</w:t>
      </w:r>
      <w:r w:rsidR="003A3FE5" w:rsidRPr="009015F7">
        <w:rPr>
          <w:color w:val="auto"/>
          <w:sz w:val="24"/>
          <w:szCs w:val="24"/>
        </w:rPr>
        <w:t>.3. kitais atvejais ne vėliau kaip per 32 darbo valandas.</w:t>
      </w:r>
    </w:p>
    <w:p w14:paraId="43A977EC" w14:textId="6B6936EE"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8</w:t>
      </w:r>
      <w:r w:rsidR="003A3FE5" w:rsidRPr="009015F7">
        <w:rPr>
          <w:color w:val="auto"/>
          <w:sz w:val="24"/>
          <w:szCs w:val="24"/>
        </w:rPr>
        <w:t xml:space="preserve">. Suspenduoti užduoties sprendimą, esant objektyvioms priežastims, gali tik </w:t>
      </w:r>
      <w:r w:rsidR="00BF4582" w:rsidRPr="009015F7">
        <w:rPr>
          <w:color w:val="auto"/>
          <w:sz w:val="24"/>
          <w:szCs w:val="24"/>
        </w:rPr>
        <w:t>Perkančioji organizacija</w:t>
      </w:r>
      <w:r w:rsidR="003A3FE5" w:rsidRPr="009015F7">
        <w:rPr>
          <w:color w:val="auto"/>
          <w:sz w:val="24"/>
          <w:szCs w:val="24"/>
        </w:rPr>
        <w:t>.</w:t>
      </w:r>
    </w:p>
    <w:p w14:paraId="27DFF86A" w14:textId="7E141B55" w:rsidR="003A3FE5"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9</w:t>
      </w:r>
      <w:r w:rsidR="003A3FE5" w:rsidRPr="009015F7">
        <w:rPr>
          <w:color w:val="auto"/>
          <w:sz w:val="24"/>
          <w:szCs w:val="24"/>
        </w:rPr>
        <w:t xml:space="preserve">. Jei </w:t>
      </w:r>
      <w:r w:rsidR="00BF4582" w:rsidRPr="009015F7">
        <w:rPr>
          <w:color w:val="auto"/>
          <w:sz w:val="24"/>
          <w:szCs w:val="24"/>
        </w:rPr>
        <w:t>Tiekėjo</w:t>
      </w:r>
      <w:r w:rsidR="003A3FE5" w:rsidRPr="009015F7">
        <w:rPr>
          <w:color w:val="auto"/>
          <w:sz w:val="24"/>
          <w:szCs w:val="24"/>
        </w:rPr>
        <w:t xml:space="preserve"> pateiktas sprendimas netenkina </w:t>
      </w:r>
      <w:r w:rsidR="00BF4582" w:rsidRPr="009015F7">
        <w:rPr>
          <w:color w:val="auto"/>
          <w:sz w:val="24"/>
          <w:szCs w:val="24"/>
        </w:rPr>
        <w:t>Perkančiosios organizacijos</w:t>
      </w:r>
      <w:r w:rsidR="003A3FE5" w:rsidRPr="009015F7">
        <w:rPr>
          <w:color w:val="auto"/>
          <w:sz w:val="24"/>
          <w:szCs w:val="24"/>
        </w:rPr>
        <w:t xml:space="preserve">, užduoties sprendimas grąžinamas </w:t>
      </w:r>
      <w:r w:rsidR="00BF4582" w:rsidRPr="009015F7">
        <w:rPr>
          <w:color w:val="auto"/>
          <w:sz w:val="24"/>
          <w:szCs w:val="24"/>
        </w:rPr>
        <w:t>Tiekėjui</w:t>
      </w:r>
      <w:r w:rsidR="003A3FE5" w:rsidRPr="009015F7">
        <w:rPr>
          <w:color w:val="auto"/>
          <w:sz w:val="24"/>
          <w:szCs w:val="24"/>
        </w:rPr>
        <w:t xml:space="preserve">. Suderinus su </w:t>
      </w:r>
      <w:r w:rsidR="00BF4582" w:rsidRPr="009015F7">
        <w:rPr>
          <w:color w:val="auto"/>
          <w:sz w:val="24"/>
          <w:szCs w:val="24"/>
        </w:rPr>
        <w:t xml:space="preserve">Perkančiąją organizacija </w:t>
      </w:r>
      <w:r w:rsidR="003A3FE5" w:rsidRPr="009015F7">
        <w:rPr>
          <w:color w:val="auto"/>
          <w:sz w:val="24"/>
          <w:szCs w:val="24"/>
        </w:rPr>
        <w:t xml:space="preserve">terminai gali būti keičiami, pvz., kai analizės metu išaiškėja papildomos aplinkybės, reikalaujančios esminio formulavimo patikslinimo. </w:t>
      </w:r>
    </w:p>
    <w:p w14:paraId="1B0D3D59" w14:textId="386995B2" w:rsidR="00494F00" w:rsidRPr="00936778" w:rsidRDefault="00494F00" w:rsidP="00185D36">
      <w:pPr>
        <w:pStyle w:val="Pagrindinistekstas1"/>
        <w:spacing w:line="276" w:lineRule="auto"/>
        <w:ind w:firstLine="567"/>
        <w:rPr>
          <w:color w:val="auto"/>
          <w:sz w:val="24"/>
          <w:szCs w:val="24"/>
        </w:rPr>
      </w:pPr>
      <w:r w:rsidRPr="00936778">
        <w:rPr>
          <w:color w:val="auto"/>
          <w:sz w:val="24"/>
          <w:szCs w:val="24"/>
        </w:rPr>
        <w:t xml:space="preserve">4.10. </w:t>
      </w:r>
      <w:r w:rsidR="009D50AD" w:rsidRPr="00936778">
        <w:rPr>
          <w:color w:val="auto"/>
          <w:sz w:val="24"/>
          <w:szCs w:val="24"/>
        </w:rPr>
        <w:t>A</w:t>
      </w:r>
      <w:r w:rsidRPr="00936778">
        <w:rPr>
          <w:color w:val="auto"/>
          <w:sz w:val="24"/>
          <w:szCs w:val="24"/>
        </w:rPr>
        <w:t xml:space="preserve">tlikus </w:t>
      </w:r>
      <w:r w:rsidR="00B345D1" w:rsidRPr="00936778">
        <w:rPr>
          <w:color w:val="auto"/>
          <w:sz w:val="24"/>
          <w:szCs w:val="24"/>
        </w:rPr>
        <w:t xml:space="preserve">bet kokius </w:t>
      </w:r>
      <w:r w:rsidRPr="00936778">
        <w:rPr>
          <w:color w:val="auto"/>
          <w:sz w:val="24"/>
          <w:szCs w:val="24"/>
        </w:rPr>
        <w:t>pakeitimus / pataisymus</w:t>
      </w:r>
      <w:r w:rsidR="00F919CF" w:rsidRPr="00936778">
        <w:rPr>
          <w:color w:val="auto"/>
          <w:sz w:val="24"/>
          <w:szCs w:val="24"/>
        </w:rPr>
        <w:t xml:space="preserve"> sutarties vykdymo metu ar jai pasibaigus</w:t>
      </w:r>
      <w:r w:rsidRPr="00936778">
        <w:rPr>
          <w:color w:val="auto"/>
          <w:sz w:val="24"/>
          <w:szCs w:val="24"/>
        </w:rPr>
        <w:t>, turi būti atliekamas sistemų išeities tekstų atnaujinimas (visi atlikti išeities tekstų atnaujinimai, įskaitant visas teises į juos, perduodami nuosavybėn be apribojimų perkančiajai organizacijai). Išeities kodas perduodamas perkančiajai organizacijai per versijavimo sistemą, prieš tai atlikus testavimą, papildant dokumentaciją, jei yra naujų funkcijų ar esminių pakeitimų.</w:t>
      </w:r>
    </w:p>
    <w:p w14:paraId="5649C955" w14:textId="658D8E3A" w:rsidR="003A3FE5" w:rsidRPr="009015F7" w:rsidRDefault="0025722E" w:rsidP="00185D36">
      <w:pPr>
        <w:pStyle w:val="Pagrindinistekstas1"/>
        <w:spacing w:line="276" w:lineRule="auto"/>
        <w:ind w:firstLine="567"/>
        <w:rPr>
          <w:b/>
          <w:bCs/>
          <w:color w:val="auto"/>
          <w:sz w:val="24"/>
          <w:szCs w:val="24"/>
        </w:rPr>
      </w:pPr>
      <w:r>
        <w:rPr>
          <w:b/>
          <w:bCs/>
          <w:color w:val="auto"/>
          <w:sz w:val="24"/>
          <w:szCs w:val="24"/>
        </w:rPr>
        <w:t>5</w:t>
      </w:r>
      <w:r w:rsidR="003A3FE5" w:rsidRPr="009015F7">
        <w:rPr>
          <w:b/>
          <w:bCs/>
          <w:color w:val="auto"/>
          <w:sz w:val="24"/>
          <w:szCs w:val="24"/>
        </w:rPr>
        <w:t>. Reikalavimai kokybės garantijai</w:t>
      </w:r>
    </w:p>
    <w:p w14:paraId="67BD9F03" w14:textId="549EBAA2" w:rsidR="003A3FE5" w:rsidRPr="009015F7" w:rsidRDefault="0025722E" w:rsidP="00185D36">
      <w:pPr>
        <w:pStyle w:val="Pagrindinistekstas1"/>
        <w:spacing w:line="276" w:lineRule="auto"/>
        <w:ind w:firstLine="567"/>
        <w:rPr>
          <w:color w:val="auto"/>
          <w:sz w:val="24"/>
          <w:szCs w:val="24"/>
        </w:rPr>
      </w:pPr>
      <w:r>
        <w:rPr>
          <w:color w:val="auto"/>
          <w:sz w:val="24"/>
          <w:szCs w:val="24"/>
        </w:rPr>
        <w:t>5</w:t>
      </w:r>
      <w:r w:rsidR="003A3FE5" w:rsidRPr="009015F7">
        <w:rPr>
          <w:color w:val="auto"/>
          <w:sz w:val="24"/>
          <w:szCs w:val="24"/>
        </w:rPr>
        <w:t>.1. Kokybės garantija turi būti taikoma:</w:t>
      </w:r>
    </w:p>
    <w:p w14:paraId="708A2DD3" w14:textId="63BD11CA" w:rsidR="003A3FE5" w:rsidRPr="009015F7" w:rsidRDefault="0025722E" w:rsidP="00185D36">
      <w:pPr>
        <w:pStyle w:val="Pagrindinistekstas1"/>
        <w:spacing w:line="276" w:lineRule="auto"/>
        <w:ind w:firstLine="567"/>
        <w:rPr>
          <w:color w:val="auto"/>
          <w:sz w:val="24"/>
          <w:szCs w:val="24"/>
        </w:rPr>
      </w:pPr>
      <w:r>
        <w:rPr>
          <w:color w:val="auto"/>
          <w:sz w:val="24"/>
          <w:szCs w:val="24"/>
        </w:rPr>
        <w:t>5</w:t>
      </w:r>
      <w:r w:rsidR="003A3FE5" w:rsidRPr="009015F7">
        <w:rPr>
          <w:color w:val="auto"/>
          <w:sz w:val="24"/>
          <w:szCs w:val="24"/>
        </w:rPr>
        <w:t xml:space="preserve">.1.1. visiems paslaugų teikimo metu modifikuotiems sistemų komponentams; </w:t>
      </w:r>
    </w:p>
    <w:p w14:paraId="000CDB89" w14:textId="7583EAED" w:rsidR="003A3FE5" w:rsidRPr="009015F7" w:rsidRDefault="0025722E" w:rsidP="00185D36">
      <w:pPr>
        <w:pStyle w:val="Pagrindinistekstas1"/>
        <w:spacing w:line="276" w:lineRule="auto"/>
        <w:ind w:firstLine="567"/>
        <w:rPr>
          <w:color w:val="auto"/>
          <w:sz w:val="24"/>
          <w:szCs w:val="24"/>
        </w:rPr>
      </w:pPr>
      <w:r>
        <w:rPr>
          <w:color w:val="auto"/>
          <w:sz w:val="24"/>
          <w:szCs w:val="24"/>
        </w:rPr>
        <w:t>5</w:t>
      </w:r>
      <w:r w:rsidR="003A3FE5" w:rsidRPr="009015F7">
        <w:rPr>
          <w:color w:val="auto"/>
          <w:sz w:val="24"/>
          <w:szCs w:val="24"/>
        </w:rPr>
        <w:t>.1.2. Paslaugų teikimo metu modifikuotų sistemos komponentų suderinamumui tarpusavyje ar integracijoje su kitomis informacinėmis sistemomis bei programinėmis priemonėmis;</w:t>
      </w:r>
    </w:p>
    <w:p w14:paraId="084ECF32" w14:textId="6C96D5E0" w:rsidR="003A3FE5" w:rsidRPr="009015F7" w:rsidRDefault="0025722E" w:rsidP="00185D36">
      <w:pPr>
        <w:pStyle w:val="Pagrindinistekstas1"/>
        <w:spacing w:line="276" w:lineRule="auto"/>
        <w:ind w:firstLine="567"/>
        <w:rPr>
          <w:color w:val="auto"/>
          <w:sz w:val="24"/>
          <w:szCs w:val="24"/>
        </w:rPr>
      </w:pPr>
      <w:r>
        <w:rPr>
          <w:color w:val="auto"/>
          <w:sz w:val="24"/>
          <w:szCs w:val="24"/>
        </w:rPr>
        <w:t>5</w:t>
      </w:r>
      <w:r w:rsidR="003A3FE5" w:rsidRPr="009015F7">
        <w:rPr>
          <w:color w:val="auto"/>
          <w:sz w:val="24"/>
          <w:szCs w:val="24"/>
        </w:rPr>
        <w:t xml:space="preserve">.1.3. bet kokiems įsikišimams į programinės įrangos ir/ar atskirų jos elementų sandarą, kurie galėtų įtakoti (pakeisti, sutrikdyti) programos ir/ar jos elementų veikimą, turėtų įtakos programinės įrangos ir/ar jos elementų funkcionavimui, tikslumui, saugumui, kokybei, tinkamumui, integracijai, vartotojo darbui su programine įranga ir/ar jos elementais, neigiamai paveiktų (sugadintų, sunaikintų, sumažintų saugumą) programoje sukauptus ir saugomus bei naujai įvedamus duomenis ir informaciją, turėtų neigiamos įtakos (sutrikdytų, pakeistų) kitų, pagalbinių ir/ar nepriklausomų, programų bei programinės įrangos veiklai; </w:t>
      </w:r>
    </w:p>
    <w:p w14:paraId="526F5C06" w14:textId="690BF9EF" w:rsidR="003A3FE5" w:rsidRPr="009015F7" w:rsidRDefault="0025722E" w:rsidP="00185D36">
      <w:pPr>
        <w:pStyle w:val="Pagrindinistekstas1"/>
        <w:spacing w:line="276" w:lineRule="auto"/>
        <w:ind w:firstLine="567"/>
        <w:rPr>
          <w:color w:val="auto"/>
          <w:sz w:val="24"/>
          <w:szCs w:val="24"/>
        </w:rPr>
      </w:pPr>
      <w:r>
        <w:rPr>
          <w:color w:val="auto"/>
          <w:sz w:val="24"/>
          <w:szCs w:val="24"/>
        </w:rPr>
        <w:t>5</w:t>
      </w:r>
      <w:r w:rsidR="003A3FE5" w:rsidRPr="009015F7">
        <w:rPr>
          <w:color w:val="auto"/>
          <w:sz w:val="24"/>
          <w:szCs w:val="24"/>
        </w:rPr>
        <w:t xml:space="preserve">.2. Visiems paslaugų rezultato elementams (sudėtinėms dalims, pagal Civilinį kodeksą), kuriems pagal Civilinį kodeksą būtų galimybė sutartiniu įsipareigojimu suteikti kokybės garantijos terminą, pirkimo sutartimi suteikiamas Civiliniame kodekse numatytas, </w:t>
      </w:r>
      <w:r w:rsidR="00BF4582" w:rsidRPr="009015F7">
        <w:rPr>
          <w:color w:val="auto"/>
          <w:sz w:val="24"/>
          <w:szCs w:val="24"/>
        </w:rPr>
        <w:t>Tiekėjo</w:t>
      </w:r>
      <w:r w:rsidR="003A3FE5" w:rsidRPr="009015F7">
        <w:rPr>
          <w:color w:val="auto"/>
          <w:sz w:val="24"/>
          <w:szCs w:val="24"/>
        </w:rPr>
        <w:t xml:space="preserve"> pasiūlyme nurodytas, tačiau ne mažesnis nei 12 mėnesių kokybės garantijos terminas, kurio pradžia laikoma paskutinio paslaugų dalies perdavimo</w:t>
      </w:r>
      <w:r w:rsidR="004D0EAC" w:rsidRPr="009015F7">
        <w:rPr>
          <w:color w:val="auto"/>
          <w:sz w:val="24"/>
          <w:szCs w:val="24"/>
        </w:rPr>
        <w:t xml:space="preserve"> - </w:t>
      </w:r>
      <w:r w:rsidR="003A3FE5" w:rsidRPr="009015F7">
        <w:rPr>
          <w:color w:val="auto"/>
          <w:sz w:val="24"/>
          <w:szCs w:val="24"/>
        </w:rPr>
        <w:t xml:space="preserve">priėmimo akto pasirašymo diena. </w:t>
      </w:r>
    </w:p>
    <w:p w14:paraId="152A35C8" w14:textId="4EDDFC53" w:rsidR="003A3FE5" w:rsidRPr="009015F7" w:rsidRDefault="0025722E" w:rsidP="00185D36">
      <w:pPr>
        <w:pStyle w:val="Pagrindinistekstas1"/>
        <w:spacing w:line="276" w:lineRule="auto"/>
        <w:ind w:firstLine="567"/>
        <w:rPr>
          <w:color w:val="auto"/>
          <w:sz w:val="24"/>
          <w:szCs w:val="24"/>
        </w:rPr>
      </w:pPr>
      <w:r>
        <w:rPr>
          <w:color w:val="auto"/>
          <w:sz w:val="24"/>
          <w:szCs w:val="24"/>
        </w:rPr>
        <w:t>5</w:t>
      </w:r>
      <w:r w:rsidR="003A3FE5" w:rsidRPr="009015F7">
        <w:rPr>
          <w:color w:val="auto"/>
          <w:sz w:val="24"/>
          <w:szCs w:val="24"/>
        </w:rPr>
        <w:t xml:space="preserve">.3. Kokybės garantijos vykdymas negali būti skaidomas į atskirus garantinius įsipareigojimus atskiriems funkciškai glaudžiai tarpusavyje susijusiems paslaugų rezultato elementams (pvz. funkciniams moduliams), taip pat tai reiškia, kad atlikus vieno elemento modifikavimus ar sukūrus naują susijusį elementą, kokybės garantija pratęsiama visiems susijusiems paslaugų rezultato elementams. </w:t>
      </w:r>
    </w:p>
    <w:p w14:paraId="0F5DF4A1" w14:textId="473C67BC" w:rsidR="003A3FE5" w:rsidRDefault="0025722E" w:rsidP="00185D36">
      <w:pPr>
        <w:pStyle w:val="Pagrindinistekstas1"/>
        <w:spacing w:line="276" w:lineRule="auto"/>
        <w:ind w:firstLine="567"/>
        <w:rPr>
          <w:color w:val="auto"/>
          <w:sz w:val="24"/>
          <w:szCs w:val="24"/>
        </w:rPr>
      </w:pPr>
      <w:r>
        <w:rPr>
          <w:color w:val="auto"/>
          <w:sz w:val="24"/>
          <w:szCs w:val="24"/>
        </w:rPr>
        <w:lastRenderedPageBreak/>
        <w:t>5</w:t>
      </w:r>
      <w:r w:rsidR="003A3FE5" w:rsidRPr="009015F7">
        <w:rPr>
          <w:color w:val="auto"/>
          <w:sz w:val="24"/>
          <w:szCs w:val="24"/>
        </w:rPr>
        <w:t xml:space="preserve">.4. Sugadintų bei prarastų duomenų atstatymą, kai gedimo priežastis yra </w:t>
      </w:r>
      <w:r w:rsidR="00BF4582" w:rsidRPr="009015F7">
        <w:rPr>
          <w:color w:val="auto"/>
          <w:sz w:val="24"/>
          <w:szCs w:val="24"/>
        </w:rPr>
        <w:t>Tiekėjo</w:t>
      </w:r>
      <w:r w:rsidR="003A3FE5" w:rsidRPr="009015F7">
        <w:rPr>
          <w:color w:val="auto"/>
          <w:sz w:val="24"/>
          <w:szCs w:val="24"/>
        </w:rPr>
        <w:t xml:space="preserve"> pateiktos (įdiegtos) priemonės (programinė įranga, sukurta duomenų bazė, įdiegta technologija ir pan.) netinkamas veikimas arba jos neveikimas, </w:t>
      </w:r>
      <w:r w:rsidR="00BF4582" w:rsidRPr="009015F7">
        <w:rPr>
          <w:color w:val="auto"/>
          <w:sz w:val="24"/>
          <w:szCs w:val="24"/>
        </w:rPr>
        <w:t>Tiekėjas</w:t>
      </w:r>
      <w:r w:rsidR="003A3FE5" w:rsidRPr="009015F7">
        <w:rPr>
          <w:color w:val="auto"/>
          <w:sz w:val="24"/>
          <w:szCs w:val="24"/>
        </w:rPr>
        <w:t xml:space="preserve"> atlieka savo lėšomis.</w:t>
      </w:r>
    </w:p>
    <w:p w14:paraId="7364781A" w14:textId="77777777" w:rsidR="00192856" w:rsidRPr="009015F7" w:rsidRDefault="00192856" w:rsidP="00185D36">
      <w:pPr>
        <w:pStyle w:val="Pagrindinistekstas1"/>
        <w:spacing w:line="276" w:lineRule="auto"/>
        <w:ind w:firstLine="567"/>
        <w:rPr>
          <w:color w:val="auto"/>
          <w:sz w:val="24"/>
          <w:szCs w:val="24"/>
        </w:rPr>
      </w:pPr>
    </w:p>
    <w:p w14:paraId="227E7618" w14:textId="77777777" w:rsidR="003A3FE5" w:rsidRPr="009015F7" w:rsidRDefault="003A3FE5" w:rsidP="00BD2EBA">
      <w:pPr>
        <w:pStyle w:val="Pagrindinistekstas1"/>
        <w:spacing w:line="276" w:lineRule="auto"/>
        <w:rPr>
          <w:color w:val="auto"/>
          <w:sz w:val="24"/>
          <w:szCs w:val="24"/>
        </w:rPr>
      </w:pPr>
    </w:p>
    <w:tbl>
      <w:tblPr>
        <w:tblW w:w="9663" w:type="dxa"/>
        <w:tblInd w:w="-106" w:type="dxa"/>
        <w:tblLook w:val="0000" w:firstRow="0" w:lastRow="0" w:firstColumn="0" w:lastColumn="0" w:noHBand="0" w:noVBand="0"/>
      </w:tblPr>
      <w:tblGrid>
        <w:gridCol w:w="5034"/>
        <w:gridCol w:w="4629"/>
      </w:tblGrid>
      <w:tr w:rsidR="00192856" w:rsidRPr="004870EB" w14:paraId="7C0D491E" w14:textId="77777777" w:rsidTr="005221D9">
        <w:trPr>
          <w:trHeight w:val="4865"/>
        </w:trPr>
        <w:tc>
          <w:tcPr>
            <w:tcW w:w="5034" w:type="dxa"/>
          </w:tcPr>
          <w:p w14:paraId="07973FA7" w14:textId="77777777" w:rsidR="00192856" w:rsidRPr="004870EB" w:rsidRDefault="00192856" w:rsidP="005221D9">
            <w:pPr>
              <w:rPr>
                <w:b/>
                <w:sz w:val="24"/>
                <w:szCs w:val="24"/>
              </w:rPr>
            </w:pPr>
            <w:r w:rsidRPr="004870EB">
              <w:rPr>
                <w:b/>
                <w:sz w:val="24"/>
                <w:szCs w:val="24"/>
              </w:rPr>
              <w:t>PASLAUGŲ GAVĖJAS</w:t>
            </w:r>
          </w:p>
          <w:p w14:paraId="5071AE3A" w14:textId="77777777" w:rsidR="00192856" w:rsidRPr="00AC0D33" w:rsidRDefault="00192856" w:rsidP="005221D9">
            <w:pPr>
              <w:rPr>
                <w:b/>
                <w:bCs/>
                <w:sz w:val="24"/>
                <w:szCs w:val="24"/>
              </w:rPr>
            </w:pPr>
          </w:p>
          <w:p w14:paraId="3435C8A1" w14:textId="77777777" w:rsidR="00192856" w:rsidRPr="00AC0D33" w:rsidRDefault="00192856" w:rsidP="005221D9">
            <w:pPr>
              <w:rPr>
                <w:b/>
                <w:bCs/>
                <w:sz w:val="24"/>
                <w:szCs w:val="24"/>
              </w:rPr>
            </w:pPr>
            <w:r w:rsidRPr="00AC0D33">
              <w:rPr>
                <w:b/>
                <w:bCs/>
                <w:sz w:val="24"/>
                <w:szCs w:val="24"/>
              </w:rPr>
              <w:t>Nacionalinė teismų administracija</w:t>
            </w:r>
          </w:p>
          <w:p w14:paraId="0E5E8F00" w14:textId="77777777" w:rsidR="00192856" w:rsidRPr="004870EB" w:rsidRDefault="00192856" w:rsidP="005221D9">
            <w:pPr>
              <w:rPr>
                <w:sz w:val="24"/>
                <w:szCs w:val="24"/>
              </w:rPr>
            </w:pPr>
          </w:p>
          <w:p w14:paraId="5C367EFB" w14:textId="77777777" w:rsidR="00192856" w:rsidRPr="004870EB" w:rsidRDefault="00192856" w:rsidP="005221D9">
            <w:pPr>
              <w:rPr>
                <w:sz w:val="24"/>
                <w:szCs w:val="24"/>
              </w:rPr>
            </w:pPr>
          </w:p>
          <w:p w14:paraId="31B25A78" w14:textId="77777777" w:rsidR="00192856" w:rsidRPr="004870EB" w:rsidRDefault="00192856" w:rsidP="005221D9">
            <w:pPr>
              <w:rPr>
                <w:sz w:val="24"/>
                <w:szCs w:val="24"/>
              </w:rPr>
            </w:pPr>
            <w:r w:rsidRPr="004870EB">
              <w:rPr>
                <w:sz w:val="24"/>
                <w:szCs w:val="24"/>
              </w:rPr>
              <w:t>Direktoriaus pavaduotoja</w:t>
            </w:r>
          </w:p>
          <w:p w14:paraId="22458E07" w14:textId="77777777" w:rsidR="00192856" w:rsidRPr="004870EB" w:rsidRDefault="00192856" w:rsidP="005221D9">
            <w:pPr>
              <w:rPr>
                <w:sz w:val="24"/>
                <w:szCs w:val="24"/>
              </w:rPr>
            </w:pPr>
          </w:p>
          <w:p w14:paraId="6166739D" w14:textId="77777777" w:rsidR="00192856" w:rsidRPr="004870EB" w:rsidRDefault="00192856" w:rsidP="005221D9">
            <w:pPr>
              <w:rPr>
                <w:sz w:val="24"/>
                <w:szCs w:val="24"/>
              </w:rPr>
            </w:pPr>
          </w:p>
          <w:p w14:paraId="326E3C68" w14:textId="77777777" w:rsidR="00192856" w:rsidRPr="004870EB" w:rsidRDefault="00192856" w:rsidP="005221D9">
            <w:pPr>
              <w:rPr>
                <w:sz w:val="24"/>
                <w:szCs w:val="24"/>
              </w:rPr>
            </w:pPr>
            <w:r w:rsidRPr="004870EB">
              <w:rPr>
                <w:sz w:val="24"/>
                <w:szCs w:val="24"/>
              </w:rPr>
              <w:t>__________________________</w:t>
            </w:r>
          </w:p>
          <w:p w14:paraId="4A102A9C" w14:textId="77777777" w:rsidR="00192856" w:rsidRPr="004870EB" w:rsidRDefault="00192856" w:rsidP="005221D9">
            <w:pPr>
              <w:rPr>
                <w:sz w:val="24"/>
                <w:szCs w:val="24"/>
              </w:rPr>
            </w:pPr>
            <w:r w:rsidRPr="004870EB">
              <w:rPr>
                <w:sz w:val="24"/>
                <w:szCs w:val="24"/>
              </w:rPr>
              <w:t>Lina Griškevič</w:t>
            </w:r>
          </w:p>
          <w:p w14:paraId="693F91CA" w14:textId="77777777" w:rsidR="00192856" w:rsidRPr="004870EB" w:rsidRDefault="00192856" w:rsidP="005221D9">
            <w:pPr>
              <w:jc w:val="center"/>
              <w:rPr>
                <w:sz w:val="24"/>
                <w:szCs w:val="24"/>
              </w:rPr>
            </w:pPr>
            <w:r w:rsidRPr="004870EB">
              <w:rPr>
                <w:sz w:val="24"/>
                <w:szCs w:val="24"/>
              </w:rPr>
              <w:t xml:space="preserve">       A.V.</w:t>
            </w:r>
          </w:p>
        </w:tc>
        <w:tc>
          <w:tcPr>
            <w:tcW w:w="4629" w:type="dxa"/>
          </w:tcPr>
          <w:p w14:paraId="46C8DA88" w14:textId="77777777" w:rsidR="00192856" w:rsidRPr="004870EB" w:rsidRDefault="00192856" w:rsidP="005221D9">
            <w:pPr>
              <w:rPr>
                <w:b/>
                <w:sz w:val="24"/>
                <w:szCs w:val="24"/>
              </w:rPr>
            </w:pPr>
            <w:r w:rsidRPr="004870EB">
              <w:rPr>
                <w:b/>
                <w:sz w:val="24"/>
                <w:szCs w:val="24"/>
              </w:rPr>
              <w:t>PASLAUGŲ TEIKĖJAS</w:t>
            </w:r>
          </w:p>
          <w:p w14:paraId="22747FAE" w14:textId="77777777" w:rsidR="00192856" w:rsidRPr="004870EB" w:rsidRDefault="00192856" w:rsidP="005221D9">
            <w:pPr>
              <w:rPr>
                <w:sz w:val="24"/>
                <w:szCs w:val="24"/>
              </w:rPr>
            </w:pPr>
          </w:p>
          <w:p w14:paraId="6A52FBBE" w14:textId="77777777" w:rsidR="00192856" w:rsidRPr="00AC0D33" w:rsidRDefault="00192856" w:rsidP="005221D9">
            <w:pPr>
              <w:rPr>
                <w:b/>
                <w:bCs/>
                <w:sz w:val="24"/>
                <w:szCs w:val="24"/>
              </w:rPr>
            </w:pPr>
            <w:r w:rsidRPr="00AC0D33">
              <w:rPr>
                <w:b/>
                <w:bCs/>
                <w:sz w:val="24"/>
                <w:szCs w:val="24"/>
              </w:rPr>
              <w:t>UAB “Fresh media”</w:t>
            </w:r>
          </w:p>
          <w:p w14:paraId="0C909772" w14:textId="77777777" w:rsidR="00192856" w:rsidRPr="004870EB" w:rsidRDefault="00192856" w:rsidP="005221D9">
            <w:pPr>
              <w:rPr>
                <w:sz w:val="24"/>
                <w:szCs w:val="24"/>
              </w:rPr>
            </w:pPr>
          </w:p>
          <w:p w14:paraId="3F009177" w14:textId="77777777" w:rsidR="00192856" w:rsidRDefault="00192856" w:rsidP="005221D9">
            <w:pPr>
              <w:rPr>
                <w:sz w:val="24"/>
                <w:szCs w:val="24"/>
              </w:rPr>
            </w:pPr>
          </w:p>
          <w:p w14:paraId="13D94E10" w14:textId="77777777" w:rsidR="00192856" w:rsidRPr="004870EB" w:rsidRDefault="00192856" w:rsidP="005221D9">
            <w:pPr>
              <w:rPr>
                <w:sz w:val="24"/>
                <w:szCs w:val="24"/>
              </w:rPr>
            </w:pPr>
            <w:r>
              <w:rPr>
                <w:sz w:val="24"/>
                <w:szCs w:val="24"/>
              </w:rPr>
              <w:t>Direktorius</w:t>
            </w:r>
          </w:p>
          <w:p w14:paraId="12946866" w14:textId="77777777" w:rsidR="00192856" w:rsidRPr="004870EB" w:rsidRDefault="00192856" w:rsidP="005221D9">
            <w:pPr>
              <w:rPr>
                <w:sz w:val="24"/>
                <w:szCs w:val="24"/>
              </w:rPr>
            </w:pPr>
          </w:p>
          <w:p w14:paraId="6275C773" w14:textId="77777777" w:rsidR="00192856" w:rsidRPr="004870EB" w:rsidRDefault="00192856" w:rsidP="005221D9">
            <w:pPr>
              <w:rPr>
                <w:sz w:val="24"/>
                <w:szCs w:val="24"/>
              </w:rPr>
            </w:pPr>
          </w:p>
          <w:p w14:paraId="5B718208" w14:textId="77777777" w:rsidR="00192856" w:rsidRPr="004870EB" w:rsidRDefault="00192856" w:rsidP="005221D9">
            <w:pPr>
              <w:rPr>
                <w:sz w:val="24"/>
                <w:szCs w:val="24"/>
              </w:rPr>
            </w:pPr>
            <w:r w:rsidRPr="004870EB">
              <w:rPr>
                <w:sz w:val="24"/>
                <w:szCs w:val="24"/>
              </w:rPr>
              <w:t>_____________________________</w:t>
            </w:r>
          </w:p>
          <w:p w14:paraId="2C966564" w14:textId="77777777" w:rsidR="00192856" w:rsidRPr="004870EB" w:rsidRDefault="00192856" w:rsidP="005221D9">
            <w:pPr>
              <w:rPr>
                <w:sz w:val="24"/>
                <w:szCs w:val="24"/>
              </w:rPr>
            </w:pPr>
            <w:r>
              <w:rPr>
                <w:sz w:val="24"/>
                <w:szCs w:val="24"/>
              </w:rPr>
              <w:t>Mindaugas Tautkus</w:t>
            </w:r>
          </w:p>
          <w:p w14:paraId="20BC8A2B" w14:textId="77777777" w:rsidR="00192856" w:rsidRPr="004870EB" w:rsidRDefault="00192856" w:rsidP="005221D9">
            <w:pPr>
              <w:jc w:val="center"/>
              <w:rPr>
                <w:sz w:val="24"/>
                <w:szCs w:val="24"/>
              </w:rPr>
            </w:pPr>
            <w:r w:rsidRPr="004870EB">
              <w:rPr>
                <w:sz w:val="24"/>
                <w:szCs w:val="24"/>
              </w:rPr>
              <w:t xml:space="preserve">    A.V.</w:t>
            </w:r>
          </w:p>
        </w:tc>
      </w:tr>
    </w:tbl>
    <w:p w14:paraId="153D0E8D" w14:textId="334758C1" w:rsidR="00B96653" w:rsidRPr="009015F7" w:rsidRDefault="00B96653" w:rsidP="0070759C">
      <w:pPr>
        <w:pStyle w:val="Pagrindinistekstas1"/>
        <w:spacing w:line="276" w:lineRule="auto"/>
        <w:ind w:firstLine="0"/>
        <w:jc w:val="center"/>
        <w:rPr>
          <w:color w:val="auto"/>
          <w:sz w:val="24"/>
          <w:szCs w:val="24"/>
        </w:rPr>
      </w:pPr>
    </w:p>
    <w:p w14:paraId="02BCF5BB" w14:textId="77777777" w:rsidR="007C0C88" w:rsidRPr="009015F7" w:rsidRDefault="007C0C88" w:rsidP="003A3FE5">
      <w:pPr>
        <w:jc w:val="center"/>
        <w:rPr>
          <w:b/>
          <w:sz w:val="24"/>
          <w:szCs w:val="24"/>
        </w:rPr>
      </w:pPr>
    </w:p>
    <w:sectPr w:rsidR="007C0C88" w:rsidRPr="009015F7" w:rsidSect="00D41CD3">
      <w:headerReference w:type="even" r:id="rId30"/>
      <w:headerReference w:type="default" r:id="rId31"/>
      <w:footerReference w:type="even" r:id="rId32"/>
      <w:headerReference w:type="first" r:id="rId33"/>
      <w:footerReference w:type="first" r:id="rId34"/>
      <w:pgSz w:w="12240" w:h="15840"/>
      <w:pgMar w:top="1134" w:right="567" w:bottom="1134" w:left="1701" w:header="136"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418A" w14:textId="77777777" w:rsidR="008C3755" w:rsidRDefault="008C3755">
      <w:r>
        <w:separator/>
      </w:r>
    </w:p>
  </w:endnote>
  <w:endnote w:type="continuationSeparator" w:id="0">
    <w:p w14:paraId="4039D498" w14:textId="77777777" w:rsidR="008C3755" w:rsidRDefault="008C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2652" w14:textId="77777777" w:rsidR="00544254" w:rsidRDefault="006631D7" w:rsidP="005442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B9CFEA" w14:textId="77777777" w:rsidR="00544254"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B10D" w14:textId="77777777" w:rsidR="006E20A8" w:rsidRPr="00F408C2" w:rsidRDefault="00000000" w:rsidP="006E20A8">
    <w:pPr>
      <w:ind w:firstLine="720"/>
      <w:jc w:val="both"/>
    </w:pPr>
  </w:p>
  <w:p w14:paraId="6567D8DB" w14:textId="77777777" w:rsidR="006E20A8" w:rsidRDefault="00000000">
    <w:pPr>
      <w:pStyle w:val="Footer"/>
    </w:pPr>
  </w:p>
  <w:p w14:paraId="5BF73800" w14:textId="77777777" w:rsidR="006E20A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6EF1C" w14:textId="77777777" w:rsidR="008C3755" w:rsidRDefault="008C3755">
      <w:r>
        <w:separator/>
      </w:r>
    </w:p>
  </w:footnote>
  <w:footnote w:type="continuationSeparator" w:id="0">
    <w:p w14:paraId="0D37DCDD" w14:textId="77777777" w:rsidR="008C3755" w:rsidRDefault="008C3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6CEC" w14:textId="77777777" w:rsidR="00544254" w:rsidRDefault="006631D7" w:rsidP="005442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2E474A" w14:textId="77777777" w:rsidR="00544254"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241745"/>
      <w:docPartObj>
        <w:docPartGallery w:val="Page Numbers (Top of Page)"/>
        <w:docPartUnique/>
      </w:docPartObj>
    </w:sdtPr>
    <w:sdtEndPr>
      <w:rPr>
        <w:noProof/>
      </w:rPr>
    </w:sdtEndPr>
    <w:sdtContent>
      <w:p w14:paraId="2BBF5CE9" w14:textId="77777777" w:rsidR="00526B25" w:rsidRDefault="00000000">
        <w:pPr>
          <w:pStyle w:val="Header"/>
          <w:jc w:val="center"/>
        </w:pPr>
      </w:p>
      <w:p w14:paraId="675C2DA2" w14:textId="77777777" w:rsidR="00EE4F76" w:rsidRDefault="006631D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64F9BA2" w14:textId="77777777" w:rsidR="00544254" w:rsidRDefault="00000000" w:rsidP="0054425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FE7C" w14:textId="77777777" w:rsidR="00F408C2" w:rsidRDefault="00000000">
    <w:pPr>
      <w:pStyle w:val="Header"/>
      <w:jc w:val="center"/>
    </w:pPr>
  </w:p>
  <w:p w14:paraId="3D22C093" w14:textId="77777777" w:rsidR="00544254" w:rsidRDefault="00000000" w:rsidP="0054425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65A1"/>
    <w:multiLevelType w:val="hybridMultilevel"/>
    <w:tmpl w:val="8D3E2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8A0119"/>
    <w:multiLevelType w:val="hybridMultilevel"/>
    <w:tmpl w:val="901631AE"/>
    <w:lvl w:ilvl="0" w:tplc="470054B6">
      <w:start w:val="1"/>
      <w:numFmt w:val="decimal"/>
      <w:lvlText w:val="%1."/>
      <w:lvlJc w:val="left"/>
      <w:pPr>
        <w:ind w:left="1080" w:hanging="360"/>
      </w:pPr>
      <w:rPr>
        <w:rFonts w:ascii="Times New Roman" w:eastAsia="Times New Roman" w:hAnsi="Times New Roman" w:cs="Times New Roman"/>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6E07A5A"/>
    <w:multiLevelType w:val="hybridMultilevel"/>
    <w:tmpl w:val="6670353A"/>
    <w:lvl w:ilvl="0" w:tplc="3ED4D59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3A72E3"/>
    <w:multiLevelType w:val="multilevel"/>
    <w:tmpl w:val="D236D79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4" w15:restartNumberingAfterBreak="0">
    <w:nsid w:val="76697514"/>
    <w:multiLevelType w:val="hybridMultilevel"/>
    <w:tmpl w:val="CF4E6114"/>
    <w:lvl w:ilvl="0" w:tplc="E278D8D4">
      <w:start w:val="1"/>
      <w:numFmt w:val="decimal"/>
      <w:lvlText w:val="%1."/>
      <w:lvlJc w:val="left"/>
      <w:pPr>
        <w:ind w:left="1296" w:hanging="984"/>
      </w:pPr>
      <w:rPr>
        <w:rFonts w:asciiTheme="majorHAnsi" w:hAnsiTheme="majorHAnsi" w:cstheme="majorHAnsi" w:hint="default"/>
        <w:sz w:val="2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num w:numId="1" w16cid:durableId="683021816">
    <w:abstractNumId w:val="3"/>
  </w:num>
  <w:num w:numId="2" w16cid:durableId="2014798439">
    <w:abstractNumId w:val="4"/>
  </w:num>
  <w:num w:numId="3" w16cid:durableId="1878228420">
    <w:abstractNumId w:val="1"/>
  </w:num>
  <w:num w:numId="4" w16cid:durableId="1994409829">
    <w:abstractNumId w:val="0"/>
  </w:num>
  <w:num w:numId="5" w16cid:durableId="1521507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E5"/>
    <w:rsid w:val="00003FA4"/>
    <w:rsid w:val="00005E59"/>
    <w:rsid w:val="00075CE3"/>
    <w:rsid w:val="000A3C4E"/>
    <w:rsid w:val="000D6B00"/>
    <w:rsid w:val="00141EFB"/>
    <w:rsid w:val="00171927"/>
    <w:rsid w:val="00185D36"/>
    <w:rsid w:val="00192856"/>
    <w:rsid w:val="001E4E4D"/>
    <w:rsid w:val="00202FB7"/>
    <w:rsid w:val="00221613"/>
    <w:rsid w:val="002219CA"/>
    <w:rsid w:val="00226095"/>
    <w:rsid w:val="00245189"/>
    <w:rsid w:val="00250C93"/>
    <w:rsid w:val="0025722E"/>
    <w:rsid w:val="00277441"/>
    <w:rsid w:val="00282813"/>
    <w:rsid w:val="00292749"/>
    <w:rsid w:val="002A42B8"/>
    <w:rsid w:val="002B00CA"/>
    <w:rsid w:val="002D22E8"/>
    <w:rsid w:val="002E3340"/>
    <w:rsid w:val="002E6D36"/>
    <w:rsid w:val="002F0740"/>
    <w:rsid w:val="0032102F"/>
    <w:rsid w:val="00333DEB"/>
    <w:rsid w:val="003A3FE5"/>
    <w:rsid w:val="003D2B88"/>
    <w:rsid w:val="003F0063"/>
    <w:rsid w:val="003F1F78"/>
    <w:rsid w:val="00401114"/>
    <w:rsid w:val="00403757"/>
    <w:rsid w:val="00411E75"/>
    <w:rsid w:val="00494F00"/>
    <w:rsid w:val="004D0EAC"/>
    <w:rsid w:val="00507DBA"/>
    <w:rsid w:val="00531AD2"/>
    <w:rsid w:val="00586D66"/>
    <w:rsid w:val="005E48C7"/>
    <w:rsid w:val="006223BE"/>
    <w:rsid w:val="00645366"/>
    <w:rsid w:val="006631D7"/>
    <w:rsid w:val="0067742A"/>
    <w:rsid w:val="006D084A"/>
    <w:rsid w:val="006F62B4"/>
    <w:rsid w:val="00703E31"/>
    <w:rsid w:val="00704782"/>
    <w:rsid w:val="0070759C"/>
    <w:rsid w:val="007C0C88"/>
    <w:rsid w:val="00803D39"/>
    <w:rsid w:val="00860881"/>
    <w:rsid w:val="00863F6C"/>
    <w:rsid w:val="008679AF"/>
    <w:rsid w:val="008C3755"/>
    <w:rsid w:val="008D5E9B"/>
    <w:rsid w:val="008F5AE8"/>
    <w:rsid w:val="008F73B1"/>
    <w:rsid w:val="009015F7"/>
    <w:rsid w:val="00915C56"/>
    <w:rsid w:val="00921DD9"/>
    <w:rsid w:val="00936778"/>
    <w:rsid w:val="00966101"/>
    <w:rsid w:val="009743FB"/>
    <w:rsid w:val="009917EB"/>
    <w:rsid w:val="009A5441"/>
    <w:rsid w:val="009D50AD"/>
    <w:rsid w:val="009D5E4B"/>
    <w:rsid w:val="009F1E0F"/>
    <w:rsid w:val="009F79EC"/>
    <w:rsid w:val="00A07C54"/>
    <w:rsid w:val="00A8783F"/>
    <w:rsid w:val="00A93ACD"/>
    <w:rsid w:val="00AC0D33"/>
    <w:rsid w:val="00AF4670"/>
    <w:rsid w:val="00B3214B"/>
    <w:rsid w:val="00B345D1"/>
    <w:rsid w:val="00B85B01"/>
    <w:rsid w:val="00B96653"/>
    <w:rsid w:val="00BB4F97"/>
    <w:rsid w:val="00BB70CF"/>
    <w:rsid w:val="00BD2EBA"/>
    <w:rsid w:val="00BF4582"/>
    <w:rsid w:val="00C10B5F"/>
    <w:rsid w:val="00C65B51"/>
    <w:rsid w:val="00D37352"/>
    <w:rsid w:val="00D41CD3"/>
    <w:rsid w:val="00D71A8D"/>
    <w:rsid w:val="00D73F95"/>
    <w:rsid w:val="00DC0AE2"/>
    <w:rsid w:val="00DC4CD0"/>
    <w:rsid w:val="00E10A33"/>
    <w:rsid w:val="00E27908"/>
    <w:rsid w:val="00E72164"/>
    <w:rsid w:val="00E80639"/>
    <w:rsid w:val="00E874BC"/>
    <w:rsid w:val="00F01BAF"/>
    <w:rsid w:val="00F27851"/>
    <w:rsid w:val="00F66D47"/>
    <w:rsid w:val="00F67C0D"/>
    <w:rsid w:val="00F919CF"/>
    <w:rsid w:val="00FC3FD5"/>
    <w:rsid w:val="00FD4E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54C0"/>
  <w15:chartTrackingRefBased/>
  <w15:docId w15:val="{172718D2-2D84-42B0-8DFD-69D46E13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FE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A3FE5"/>
    <w:pPr>
      <w:keepNext/>
      <w:spacing w:before="200"/>
      <w:jc w:val="center"/>
      <w:outlineLvl w:val="0"/>
    </w:pPr>
    <w:rPr>
      <w:rFonts w:ascii="TimesLT" w:hAnsi="TimesLT"/>
      <w:b/>
    </w:rPr>
  </w:style>
  <w:style w:type="paragraph" w:styleId="Heading2">
    <w:name w:val="heading 2"/>
    <w:basedOn w:val="Normal"/>
    <w:next w:val="Normal"/>
    <w:link w:val="Heading2Char"/>
    <w:qFormat/>
    <w:rsid w:val="003A3FE5"/>
    <w:pPr>
      <w:keepNext/>
      <w:jc w:val="righ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3FE5"/>
    <w:rPr>
      <w:rFonts w:ascii="TimesLT" w:eastAsia="Times New Roman" w:hAnsi="TimesLT" w:cs="Times New Roman"/>
      <w:b/>
      <w:sz w:val="20"/>
      <w:szCs w:val="20"/>
    </w:rPr>
  </w:style>
  <w:style w:type="character" w:customStyle="1" w:styleId="Heading2Char">
    <w:name w:val="Heading 2 Char"/>
    <w:basedOn w:val="DefaultParagraphFont"/>
    <w:link w:val="Heading2"/>
    <w:rsid w:val="003A3FE5"/>
    <w:rPr>
      <w:rFonts w:ascii="Times New Roman" w:eastAsia="Times New Roman" w:hAnsi="Times New Roman" w:cs="Times New Roman"/>
      <w:sz w:val="24"/>
      <w:szCs w:val="20"/>
    </w:rPr>
  </w:style>
  <w:style w:type="paragraph" w:styleId="Header">
    <w:name w:val="header"/>
    <w:basedOn w:val="Normal"/>
    <w:link w:val="HeaderChar"/>
    <w:uiPriority w:val="99"/>
    <w:rsid w:val="003A3FE5"/>
    <w:pPr>
      <w:tabs>
        <w:tab w:val="center" w:pos="4320"/>
        <w:tab w:val="right" w:pos="8640"/>
      </w:tabs>
    </w:pPr>
  </w:style>
  <w:style w:type="character" w:customStyle="1" w:styleId="HeaderChar">
    <w:name w:val="Header Char"/>
    <w:basedOn w:val="DefaultParagraphFont"/>
    <w:link w:val="Header"/>
    <w:uiPriority w:val="99"/>
    <w:rsid w:val="003A3FE5"/>
    <w:rPr>
      <w:rFonts w:ascii="Times New Roman" w:eastAsia="Times New Roman" w:hAnsi="Times New Roman" w:cs="Times New Roman"/>
      <w:sz w:val="20"/>
      <w:szCs w:val="20"/>
    </w:rPr>
  </w:style>
  <w:style w:type="paragraph" w:styleId="Footer">
    <w:name w:val="footer"/>
    <w:basedOn w:val="Normal"/>
    <w:link w:val="FooterChar"/>
    <w:uiPriority w:val="99"/>
    <w:rsid w:val="003A3FE5"/>
    <w:pPr>
      <w:tabs>
        <w:tab w:val="center" w:pos="4320"/>
        <w:tab w:val="right" w:pos="8640"/>
      </w:tabs>
    </w:pPr>
  </w:style>
  <w:style w:type="character" w:customStyle="1" w:styleId="FooterChar">
    <w:name w:val="Footer Char"/>
    <w:basedOn w:val="DefaultParagraphFont"/>
    <w:link w:val="Footer"/>
    <w:uiPriority w:val="99"/>
    <w:rsid w:val="003A3FE5"/>
    <w:rPr>
      <w:rFonts w:ascii="Times New Roman" w:eastAsia="Times New Roman" w:hAnsi="Times New Roman" w:cs="Times New Roman"/>
      <w:sz w:val="20"/>
      <w:szCs w:val="20"/>
    </w:rPr>
  </w:style>
  <w:style w:type="character" w:styleId="PageNumber">
    <w:name w:val="page number"/>
    <w:basedOn w:val="DefaultParagraphFont"/>
    <w:rsid w:val="003A3FE5"/>
  </w:style>
  <w:style w:type="character" w:styleId="Hyperlink">
    <w:name w:val="Hyperlink"/>
    <w:aliases w:val="Alna"/>
    <w:uiPriority w:val="99"/>
    <w:rsid w:val="003A3FE5"/>
    <w:rPr>
      <w:color w:val="0000FF"/>
      <w:u w:val="single"/>
    </w:rPr>
  </w:style>
  <w:style w:type="paragraph" w:styleId="BodyText">
    <w:name w:val="Body Text"/>
    <w:basedOn w:val="Normal"/>
    <w:link w:val="BodyTextChar"/>
    <w:rsid w:val="003A3FE5"/>
    <w:pPr>
      <w:spacing w:after="120"/>
    </w:pPr>
  </w:style>
  <w:style w:type="character" w:customStyle="1" w:styleId="BodyTextChar">
    <w:name w:val="Body Text Char"/>
    <w:basedOn w:val="DefaultParagraphFont"/>
    <w:link w:val="BodyText"/>
    <w:rsid w:val="003A3FE5"/>
    <w:rPr>
      <w:rFonts w:ascii="Times New Roman" w:eastAsia="Times New Roman" w:hAnsi="Times New Roman" w:cs="Times New Roman"/>
      <w:sz w:val="20"/>
      <w:szCs w:val="20"/>
    </w:rPr>
  </w:style>
  <w:style w:type="paragraph" w:customStyle="1" w:styleId="BodyText2">
    <w:name w:val="Body Text2"/>
    <w:rsid w:val="003A3FE5"/>
    <w:pPr>
      <w:snapToGrid w:val="0"/>
      <w:spacing w:after="0" w:line="240" w:lineRule="auto"/>
      <w:ind w:firstLine="312"/>
      <w:jc w:val="both"/>
    </w:pPr>
    <w:rPr>
      <w:rFonts w:ascii="TimesLT" w:eastAsia="Times New Roman" w:hAnsi="TimesLT" w:cs="Times New Roman"/>
      <w:sz w:val="20"/>
      <w:szCs w:val="20"/>
      <w:lang w:val="en-US"/>
    </w:rPr>
  </w:style>
  <w:style w:type="paragraph" w:styleId="BodyTextIndent">
    <w:name w:val="Body Text Indent"/>
    <w:basedOn w:val="Normal"/>
    <w:link w:val="BodyTextIndentChar"/>
    <w:uiPriority w:val="99"/>
    <w:semiHidden/>
    <w:unhideWhenUsed/>
    <w:rsid w:val="003A3FE5"/>
    <w:pPr>
      <w:spacing w:after="120"/>
      <w:ind w:left="283"/>
    </w:pPr>
  </w:style>
  <w:style w:type="character" w:customStyle="1" w:styleId="BodyTextIndentChar">
    <w:name w:val="Body Text Indent Char"/>
    <w:basedOn w:val="DefaultParagraphFont"/>
    <w:link w:val="BodyTextIndent"/>
    <w:uiPriority w:val="99"/>
    <w:semiHidden/>
    <w:rsid w:val="003A3FE5"/>
    <w:rPr>
      <w:rFonts w:ascii="Times New Roman" w:eastAsia="Times New Roman" w:hAnsi="Times New Roman" w:cs="Times New Roman"/>
      <w:sz w:val="20"/>
      <w:szCs w:val="20"/>
    </w:rPr>
  </w:style>
  <w:style w:type="paragraph" w:customStyle="1" w:styleId="3">
    <w:name w:val="Стиль3"/>
    <w:basedOn w:val="Normal"/>
    <w:rsid w:val="003A3FE5"/>
    <w:pPr>
      <w:jc w:val="center"/>
    </w:pPr>
    <w:rPr>
      <w:sz w:val="24"/>
      <w:lang w:val="en-GB"/>
    </w:rPr>
  </w:style>
  <w:style w:type="paragraph" w:styleId="ListParagraph">
    <w:name w:val="List Paragraph"/>
    <w:basedOn w:val="Normal"/>
    <w:uiPriority w:val="34"/>
    <w:qFormat/>
    <w:rsid w:val="003A3FE5"/>
    <w:pPr>
      <w:suppressAutoHyphens/>
      <w:ind w:left="720"/>
      <w:contextualSpacing/>
    </w:pPr>
    <w:rPr>
      <w:sz w:val="24"/>
      <w:lang w:eastAsia="ar-SA"/>
    </w:rPr>
  </w:style>
  <w:style w:type="paragraph" w:customStyle="1" w:styleId="Pagrindinistekstas1">
    <w:name w:val="Pagrindinis tekstas1"/>
    <w:basedOn w:val="Normal"/>
    <w:rsid w:val="003A3FE5"/>
    <w:pPr>
      <w:suppressAutoHyphens/>
      <w:autoSpaceDE w:val="0"/>
      <w:autoSpaceDN w:val="0"/>
      <w:adjustRightInd w:val="0"/>
      <w:spacing w:line="298" w:lineRule="auto"/>
      <w:ind w:firstLine="312"/>
      <w:jc w:val="both"/>
      <w:textAlignment w:val="center"/>
    </w:pPr>
    <w:rPr>
      <w:color w:val="000000"/>
    </w:rPr>
  </w:style>
  <w:style w:type="paragraph" w:styleId="Caption">
    <w:name w:val="caption"/>
    <w:basedOn w:val="Normal"/>
    <w:next w:val="Normal"/>
    <w:autoRedefine/>
    <w:uiPriority w:val="35"/>
    <w:qFormat/>
    <w:rsid w:val="002E6D36"/>
    <w:pPr>
      <w:tabs>
        <w:tab w:val="left" w:pos="284"/>
      </w:tabs>
      <w:jc w:val="center"/>
    </w:pPr>
    <w:rPr>
      <w:b/>
      <w:sz w:val="24"/>
      <w:lang w:eastAsia="lt-LT" w:bidi="en-US"/>
    </w:rPr>
  </w:style>
  <w:style w:type="character" w:styleId="CommentReference">
    <w:name w:val="annotation reference"/>
    <w:basedOn w:val="DefaultParagraphFont"/>
    <w:uiPriority w:val="99"/>
    <w:semiHidden/>
    <w:unhideWhenUsed/>
    <w:rsid w:val="00E874BC"/>
    <w:rPr>
      <w:sz w:val="16"/>
      <w:szCs w:val="16"/>
    </w:rPr>
  </w:style>
  <w:style w:type="paragraph" w:styleId="CommentText">
    <w:name w:val="annotation text"/>
    <w:basedOn w:val="Normal"/>
    <w:link w:val="CommentTextChar"/>
    <w:uiPriority w:val="99"/>
    <w:unhideWhenUsed/>
    <w:rsid w:val="00E874BC"/>
  </w:style>
  <w:style w:type="character" w:customStyle="1" w:styleId="CommentTextChar">
    <w:name w:val="Comment Text Char"/>
    <w:basedOn w:val="DefaultParagraphFont"/>
    <w:link w:val="CommentText"/>
    <w:uiPriority w:val="99"/>
    <w:rsid w:val="00E874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74BC"/>
    <w:rPr>
      <w:b/>
      <w:bCs/>
    </w:rPr>
  </w:style>
  <w:style w:type="character" w:customStyle="1" w:styleId="CommentSubjectChar">
    <w:name w:val="Comment Subject Char"/>
    <w:basedOn w:val="CommentTextChar"/>
    <w:link w:val="CommentSubject"/>
    <w:uiPriority w:val="99"/>
    <w:semiHidden/>
    <w:rsid w:val="00E874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851292">
      <w:bodyDiv w:val="1"/>
      <w:marLeft w:val="0"/>
      <w:marRight w:val="0"/>
      <w:marTop w:val="0"/>
      <w:marBottom w:val="0"/>
      <w:divBdr>
        <w:top w:val="none" w:sz="0" w:space="0" w:color="auto"/>
        <w:left w:val="none" w:sz="0" w:space="0" w:color="auto"/>
        <w:bottom w:val="none" w:sz="0" w:space="0" w:color="auto"/>
        <w:right w:val="none" w:sz="0" w:space="0" w:color="auto"/>
      </w:divBdr>
      <w:divsChild>
        <w:div w:id="1255432988">
          <w:marLeft w:val="0"/>
          <w:marRight w:val="0"/>
          <w:marTop w:val="0"/>
          <w:marBottom w:val="0"/>
          <w:divBdr>
            <w:top w:val="none" w:sz="0" w:space="0" w:color="auto"/>
            <w:left w:val="none" w:sz="0" w:space="0" w:color="auto"/>
            <w:bottom w:val="none" w:sz="0" w:space="0" w:color="auto"/>
            <w:right w:val="none" w:sz="0" w:space="0" w:color="auto"/>
          </w:divBdr>
        </w:div>
        <w:div w:id="1131051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lat.teismas.lt/" TargetMode="External"/><Relationship Id="rId18" Type="http://schemas.openxmlformats.org/officeDocument/2006/relationships/hyperlink" Target="https://klaipedos.teismai.lt/" TargetMode="External"/><Relationship Id="rId26" Type="http://schemas.openxmlformats.org/officeDocument/2006/relationships/hyperlink" Target="https://vilniausmiesto.teismas.lt/" TargetMode="External"/><Relationship Id="rId3" Type="http://schemas.openxmlformats.org/officeDocument/2006/relationships/styles" Target="styles.xml"/><Relationship Id="rId21" Type="http://schemas.openxmlformats.org/officeDocument/2006/relationships/hyperlink" Target="https://plunges.teismai.lt/"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kat.teismas.lt/" TargetMode="External"/><Relationship Id="rId17" Type="http://schemas.openxmlformats.org/officeDocument/2006/relationships/hyperlink" Target="https://kauno.teismai.lt/" TargetMode="External"/><Relationship Id="rId25" Type="http://schemas.openxmlformats.org/officeDocument/2006/relationships/hyperlink" Target="https://utenos.teismai.lt/"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alytaus.teismai.lt/" TargetMode="External"/><Relationship Id="rId20" Type="http://schemas.openxmlformats.org/officeDocument/2006/relationships/hyperlink" Target="https://panevezio.teismai.lt/" TargetMode="External"/><Relationship Id="rId29" Type="http://schemas.openxmlformats.org/officeDocument/2006/relationships/hyperlink" Target="https://regionu.teis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t.teismas.lt/" TargetMode="External"/><Relationship Id="rId24" Type="http://schemas.openxmlformats.org/officeDocument/2006/relationships/hyperlink" Target="https://telsiu.teismai.lt/"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at.teismas.lt/" TargetMode="External"/><Relationship Id="rId23" Type="http://schemas.openxmlformats.org/officeDocument/2006/relationships/hyperlink" Target="https://taurages.teismai.lt/" TargetMode="External"/><Relationship Id="rId28" Type="http://schemas.openxmlformats.org/officeDocument/2006/relationships/hyperlink" Target="https://vaat.teismas.lt/" TargetMode="External"/><Relationship Id="rId36" Type="http://schemas.openxmlformats.org/officeDocument/2006/relationships/theme" Target="theme/theme1.xml"/><Relationship Id="rId10" Type="http://schemas.openxmlformats.org/officeDocument/2006/relationships/hyperlink" Target="https://www.lvat.lt/" TargetMode="External"/><Relationship Id="rId19" Type="http://schemas.openxmlformats.org/officeDocument/2006/relationships/hyperlink" Target="https://marijampoles.teismai.lt/"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apeliacinis.lt/" TargetMode="External"/><Relationship Id="rId14" Type="http://schemas.openxmlformats.org/officeDocument/2006/relationships/hyperlink" Target="https://pat.teismas.lt/" TargetMode="External"/><Relationship Id="rId22" Type="http://schemas.openxmlformats.org/officeDocument/2006/relationships/hyperlink" Target="https://siauliu.teismai.lt/" TargetMode="External"/><Relationship Id="rId27" Type="http://schemas.openxmlformats.org/officeDocument/2006/relationships/hyperlink" Target="https://vilniausregiono.teismai.lt/"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hyperlink" Target="https://www.la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4DAD9-45F2-4C1B-BA3A-467EEED1D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Paltanavičienė</dc:creator>
  <cp:keywords/>
  <dc:description/>
  <cp:lastModifiedBy>Vita Puišienė</cp:lastModifiedBy>
  <cp:revision>15</cp:revision>
  <dcterms:created xsi:type="dcterms:W3CDTF">2022-09-19T05:38:00Z</dcterms:created>
  <dcterms:modified xsi:type="dcterms:W3CDTF">2022-11-07T11:53:00Z</dcterms:modified>
</cp:coreProperties>
</file>