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8B7C" w14:textId="77777777" w:rsidR="00DC782D" w:rsidRDefault="00DC782D" w:rsidP="00DC782D">
      <w:pPr>
        <w:rPr>
          <w:color w:val="000000"/>
          <w:sz w:val="24"/>
          <w:szCs w:val="24"/>
        </w:rPr>
      </w:pPr>
    </w:p>
    <w:p w14:paraId="2704E33F" w14:textId="77777777" w:rsidR="00DC782D" w:rsidRDefault="00DC782D" w:rsidP="00DC782D">
      <w:pPr>
        <w:rPr>
          <w:color w:val="000000"/>
          <w:sz w:val="24"/>
          <w:szCs w:val="24"/>
        </w:rPr>
      </w:pPr>
    </w:p>
    <w:p w14:paraId="018EC181" w14:textId="77777777" w:rsidR="00DC782D" w:rsidRDefault="00DC782D" w:rsidP="00DC782D">
      <w:pPr>
        <w:rPr>
          <w:color w:val="000000"/>
          <w:sz w:val="24"/>
          <w:szCs w:val="24"/>
        </w:rPr>
      </w:pPr>
    </w:p>
    <w:p w14:paraId="5CA22EA1" w14:textId="55CF65F4" w:rsidR="00DC782D" w:rsidRPr="002B73AE" w:rsidRDefault="00615F3C" w:rsidP="00DC782D">
      <w:pPr>
        <w:pStyle w:val="Patvirtinta"/>
        <w:ind w:left="0"/>
        <w:jc w:val="center"/>
        <w:rPr>
          <w:rFonts w:ascii="Times New Roman" w:hAnsi="Times New Roman"/>
          <w:b/>
          <w:caps/>
          <w:sz w:val="24"/>
          <w:lang w:val="lt-LT"/>
        </w:rPr>
      </w:pPr>
      <w:r w:rsidRPr="00615F3C">
        <w:rPr>
          <w:rFonts w:ascii="Times New Roman" w:hAnsi="Times New Roman"/>
          <w:b/>
          <w:caps/>
          <w:sz w:val="24"/>
          <w:lang w:val="lt-LT"/>
        </w:rPr>
        <w:t>BIRŠTONO MIESTO KAMPIŠKIŲ GATVĖS (BM-014) SU ASFALTBETONIO DANGA ATSKIRŲ RUOŽŲ   PAPRASTOJO REMONTO</w:t>
      </w:r>
      <w:r w:rsidR="001C3624" w:rsidRPr="001C3624">
        <w:rPr>
          <w:rFonts w:ascii="Times New Roman" w:hAnsi="Times New Roman"/>
          <w:b/>
          <w:caps/>
          <w:sz w:val="24"/>
          <w:lang w:val="lt-LT"/>
        </w:rPr>
        <w:t xml:space="preserve"> darbų </w:t>
      </w:r>
      <w:r w:rsidR="00DC782D" w:rsidRPr="002B73AE">
        <w:rPr>
          <w:rFonts w:ascii="Times New Roman" w:hAnsi="Times New Roman"/>
          <w:b/>
          <w:caps/>
          <w:sz w:val="24"/>
          <w:lang w:val="lt-LT"/>
        </w:rPr>
        <w:t xml:space="preserve">ATLIKimO </w:t>
      </w:r>
      <w:r w:rsidR="00DC782D" w:rsidRPr="002B73AE">
        <w:rPr>
          <w:rFonts w:ascii="Times New Roman" w:hAnsi="Times New Roman"/>
          <w:b/>
          <w:bCs/>
          <w:sz w:val="24"/>
          <w:szCs w:val="24"/>
          <w:lang w:val="lt-LT"/>
        </w:rPr>
        <w:t xml:space="preserve">SUTARTIS </w:t>
      </w:r>
    </w:p>
    <w:p w14:paraId="54E3BC3E" w14:textId="0A431CA0"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CD4DD3">
        <w:rPr>
          <w:sz w:val="24"/>
          <w:szCs w:val="24"/>
        </w:rPr>
        <w:t>2</w:t>
      </w:r>
      <w:r w:rsidRPr="006F26E6">
        <w:rPr>
          <w:sz w:val="24"/>
          <w:szCs w:val="24"/>
        </w:rPr>
        <w:t xml:space="preserve"> m.   </w:t>
      </w:r>
      <w:r w:rsidR="00C17D50">
        <w:rPr>
          <w:sz w:val="24"/>
          <w:szCs w:val="24"/>
        </w:rPr>
        <w:t>rugsėjo</w:t>
      </w:r>
      <w:r w:rsidRPr="006F26E6">
        <w:rPr>
          <w:sz w:val="24"/>
          <w:szCs w:val="24"/>
        </w:rPr>
        <w:t xml:space="preserve">   </w:t>
      </w:r>
      <w:r w:rsidR="00636764">
        <w:rPr>
          <w:sz w:val="24"/>
          <w:szCs w:val="24"/>
        </w:rPr>
        <w:t>2</w:t>
      </w:r>
      <w:r w:rsidRPr="006F26E6">
        <w:rPr>
          <w:sz w:val="24"/>
          <w:szCs w:val="24"/>
        </w:rPr>
        <w:t xml:space="preserve">       d. Nr. </w:t>
      </w:r>
      <w:r w:rsidR="00636764" w:rsidRPr="00636764">
        <w:rPr>
          <w:sz w:val="24"/>
          <w:szCs w:val="24"/>
        </w:rPr>
        <w:t>(11.18.)-IS-206</w:t>
      </w:r>
      <w:r w:rsidRPr="006F26E6">
        <w:rPr>
          <w:sz w:val="24"/>
          <w:szCs w:val="24"/>
        </w:rPr>
        <w:t xml:space="preserve">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6AD369D2"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direktorės Jovitos </w:t>
      </w:r>
      <w:proofErr w:type="spellStart"/>
      <w:r>
        <w:rPr>
          <w:sz w:val="24"/>
          <w:szCs w:val="24"/>
        </w:rPr>
        <w:t>Tirvienės</w:t>
      </w:r>
      <w:proofErr w:type="spellEnd"/>
      <w:r w:rsidRPr="006F26E6">
        <w:rPr>
          <w:sz w:val="24"/>
          <w:szCs w:val="24"/>
        </w:rPr>
        <w:t>, veikiančio</w:t>
      </w:r>
      <w:r w:rsidR="00E87914" w:rsidRPr="007727C6">
        <w:rPr>
          <w:sz w:val="24"/>
          <w:szCs w:val="24"/>
        </w:rPr>
        <w:t>s</w:t>
      </w:r>
      <w:r w:rsidRPr="006F26E6">
        <w:rPr>
          <w:sz w:val="24"/>
          <w:szCs w:val="24"/>
        </w:rPr>
        <w:t xml:space="preserve"> pagal </w:t>
      </w:r>
      <w:r w:rsidR="00E87914">
        <w:rPr>
          <w:sz w:val="24"/>
          <w:szCs w:val="24"/>
        </w:rPr>
        <w:t>A</w:t>
      </w:r>
      <w:r w:rsidRPr="006F26E6">
        <w:rPr>
          <w:sz w:val="24"/>
          <w:szCs w:val="24"/>
        </w:rPr>
        <w:t xml:space="preserve">dministracijos nuostatus (toliau – </w:t>
      </w:r>
      <w:r w:rsidRPr="006F26E6">
        <w:rPr>
          <w:b/>
          <w:bCs/>
          <w:sz w:val="24"/>
          <w:szCs w:val="24"/>
        </w:rPr>
        <w:t>Užsakovas</w:t>
      </w:r>
      <w:r>
        <w:rPr>
          <w:sz w:val="24"/>
          <w:szCs w:val="24"/>
        </w:rPr>
        <w:t>),</w:t>
      </w:r>
    </w:p>
    <w:p w14:paraId="1A1866C1" w14:textId="63344FDD" w:rsidR="00DC782D" w:rsidRPr="006F26E6" w:rsidRDefault="00326DD2" w:rsidP="00DC782D">
      <w:pPr>
        <w:spacing w:before="120" w:after="120"/>
        <w:ind w:firstLine="990"/>
        <w:jc w:val="both"/>
        <w:rPr>
          <w:sz w:val="24"/>
          <w:szCs w:val="24"/>
        </w:rPr>
      </w:pPr>
      <w:r w:rsidRPr="00326DD2">
        <w:rPr>
          <w:sz w:val="24"/>
          <w:szCs w:val="24"/>
        </w:rPr>
        <w:t xml:space="preserve">ir </w:t>
      </w:r>
      <w:r w:rsidR="003E5F44" w:rsidRPr="00887873">
        <w:rPr>
          <w:b/>
          <w:bCs/>
          <w:sz w:val="24"/>
          <w:szCs w:val="24"/>
        </w:rPr>
        <w:t>UAB ,,Gilmera“</w:t>
      </w:r>
      <w:r w:rsidR="003E5F44" w:rsidRPr="00557204">
        <w:rPr>
          <w:b/>
          <w:sz w:val="24"/>
          <w:szCs w:val="24"/>
        </w:rPr>
        <w:t>,</w:t>
      </w:r>
      <w:r w:rsidR="003E5F44" w:rsidRPr="00557204">
        <w:rPr>
          <w:sz w:val="24"/>
          <w:szCs w:val="24"/>
        </w:rPr>
        <w:t xml:space="preserve"> juridinio asmens kodas </w:t>
      </w:r>
      <w:r w:rsidR="003E5F44" w:rsidRPr="00887873">
        <w:rPr>
          <w:sz w:val="24"/>
          <w:szCs w:val="24"/>
        </w:rPr>
        <w:t xml:space="preserve">304033431, buveinės Dusmenų g. 27A, </w:t>
      </w:r>
      <w:proofErr w:type="spellStart"/>
      <w:r w:rsidR="003E5F44" w:rsidRPr="00887873">
        <w:rPr>
          <w:sz w:val="24"/>
          <w:szCs w:val="24"/>
        </w:rPr>
        <w:t>Kančėnų</w:t>
      </w:r>
      <w:proofErr w:type="spellEnd"/>
      <w:r w:rsidR="003E5F44" w:rsidRPr="00887873">
        <w:rPr>
          <w:sz w:val="24"/>
          <w:szCs w:val="24"/>
        </w:rPr>
        <w:t xml:space="preserve"> k., Alytaus raj.</w:t>
      </w:r>
      <w:r w:rsidR="003E5F44" w:rsidRPr="00557204">
        <w:rPr>
          <w:sz w:val="24"/>
          <w:szCs w:val="24"/>
        </w:rPr>
        <w:t xml:space="preserve">, duomenys apie bendrovę kaupiami ir saugomi VĮ „Registrų centras“, atstovaujama </w:t>
      </w:r>
      <w:r w:rsidR="003E5F44" w:rsidRPr="00887873">
        <w:rPr>
          <w:sz w:val="24"/>
          <w:szCs w:val="24"/>
        </w:rPr>
        <w:t xml:space="preserve">direktoriaus Evaldo </w:t>
      </w:r>
      <w:proofErr w:type="spellStart"/>
      <w:r w:rsidR="003E5F44" w:rsidRPr="00887873">
        <w:rPr>
          <w:sz w:val="24"/>
          <w:szCs w:val="24"/>
        </w:rPr>
        <w:t>Muzikevičiaus</w:t>
      </w:r>
      <w:proofErr w:type="spellEnd"/>
      <w:r w:rsidR="003E5F44" w:rsidRPr="00557204">
        <w:rPr>
          <w:sz w:val="24"/>
          <w:szCs w:val="24"/>
        </w:rPr>
        <w:t xml:space="preserve">, veikiančio pagal </w:t>
      </w:r>
      <w:r w:rsidR="003E5F44">
        <w:rPr>
          <w:sz w:val="24"/>
          <w:szCs w:val="24"/>
        </w:rPr>
        <w:t xml:space="preserve">bendrovės nuostatus </w:t>
      </w:r>
      <w:r w:rsidR="003E5F44" w:rsidRPr="00557204">
        <w:rPr>
          <w:sz w:val="24"/>
          <w:szCs w:val="24"/>
        </w:rPr>
        <w:t xml:space="preserve">(toliau – </w:t>
      </w:r>
      <w:r w:rsidR="003E5F44" w:rsidRPr="00557204">
        <w:rPr>
          <w:b/>
          <w:bCs/>
          <w:sz w:val="24"/>
          <w:szCs w:val="24"/>
        </w:rPr>
        <w:t>Rangovas</w:t>
      </w:r>
      <w:r w:rsidR="003E5F44" w:rsidRPr="00557204">
        <w:rPr>
          <w:sz w:val="24"/>
          <w:szCs w:val="24"/>
        </w:rPr>
        <w:t xml:space="preserve">), sudarė šią sutartį (toliau – </w:t>
      </w:r>
      <w:r w:rsidR="003E5F44" w:rsidRPr="00557204">
        <w:rPr>
          <w:b/>
          <w:sz w:val="24"/>
          <w:szCs w:val="24"/>
        </w:rPr>
        <w:t>Sutartis</w:t>
      </w:r>
      <w:r w:rsidR="003E5F44" w:rsidRPr="00557204">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45A09D27" w14:textId="300951C0" w:rsidR="007E09C8" w:rsidRDefault="007E09C8" w:rsidP="007E09C8">
      <w:pPr>
        <w:pStyle w:val="Pagrindinistekstas2"/>
        <w:numPr>
          <w:ilvl w:val="1"/>
          <w:numId w:val="7"/>
        </w:numPr>
        <w:spacing w:line="360" w:lineRule="auto"/>
        <w:rPr>
          <w:rFonts w:ascii="Times New Roman" w:hAnsi="Times New Roman"/>
          <w:sz w:val="24"/>
          <w:szCs w:val="24"/>
          <w:lang w:val="lt-LT"/>
        </w:rPr>
      </w:pPr>
      <w:bookmarkStart w:id="0" w:name="_Hlk103166415"/>
      <w:r>
        <w:rPr>
          <w:rFonts w:ascii="Times New Roman" w:hAnsi="Times New Roman"/>
          <w:sz w:val="24"/>
          <w:szCs w:val="24"/>
          <w:lang w:val="lt-LT"/>
        </w:rPr>
        <w:t xml:space="preserve"> </w:t>
      </w:r>
      <w:bookmarkEnd w:id="0"/>
      <w:r w:rsidR="00615F3C" w:rsidRPr="00615F3C">
        <w:rPr>
          <w:rFonts w:ascii="Times New Roman" w:hAnsi="Times New Roman"/>
          <w:sz w:val="24"/>
          <w:szCs w:val="24"/>
          <w:lang w:val="lt-LT"/>
        </w:rPr>
        <w:t xml:space="preserve">Birštono miesto </w:t>
      </w:r>
      <w:proofErr w:type="spellStart"/>
      <w:r w:rsidR="00615F3C" w:rsidRPr="00615F3C">
        <w:rPr>
          <w:rFonts w:ascii="Times New Roman" w:hAnsi="Times New Roman"/>
          <w:sz w:val="24"/>
          <w:szCs w:val="24"/>
          <w:lang w:val="lt-LT"/>
        </w:rPr>
        <w:t>Kampiškių</w:t>
      </w:r>
      <w:proofErr w:type="spellEnd"/>
      <w:r w:rsidR="00615F3C" w:rsidRPr="00615F3C">
        <w:rPr>
          <w:rFonts w:ascii="Times New Roman" w:hAnsi="Times New Roman"/>
          <w:sz w:val="24"/>
          <w:szCs w:val="24"/>
          <w:lang w:val="lt-LT"/>
        </w:rPr>
        <w:t xml:space="preserve"> gatvės (BM-014) su asfaltbetonio danga atskirų ruožų </w:t>
      </w:r>
      <w:r w:rsidR="00615F3C" w:rsidRPr="00615F3C">
        <w:rPr>
          <w:rFonts w:ascii="Times New Roman" w:hAnsi="Times New Roman"/>
          <w:color w:val="000000"/>
          <w:sz w:val="24"/>
          <w:szCs w:val="24"/>
          <w:lang w:val="lt-LT" w:eastAsia="ar-SA"/>
        </w:rPr>
        <w:t>paprastojo remonto</w:t>
      </w:r>
      <w:r>
        <w:rPr>
          <w:rFonts w:ascii="Times New Roman" w:hAnsi="Times New Roman"/>
          <w:sz w:val="24"/>
          <w:szCs w:val="24"/>
          <w:lang w:val="lt-LT"/>
        </w:rPr>
        <w:t xml:space="preserve"> darbus </w:t>
      </w:r>
      <w:r>
        <w:rPr>
          <w:rFonts w:ascii="Times New Roman" w:hAnsi="Times New Roman"/>
          <w:color w:val="000000"/>
          <w:sz w:val="24"/>
          <w:szCs w:val="24"/>
          <w:lang w:val="lt-LT"/>
        </w:rPr>
        <w:t xml:space="preserve">(toliau – </w:t>
      </w:r>
      <w:r>
        <w:rPr>
          <w:rFonts w:ascii="Times New Roman" w:hAnsi="Times New Roman"/>
          <w:b/>
          <w:sz w:val="24"/>
          <w:szCs w:val="24"/>
          <w:lang w:val="lt-LT"/>
        </w:rPr>
        <w:t>Darbai</w:t>
      </w:r>
      <w:r>
        <w:rPr>
          <w:rFonts w:ascii="Times New Roman" w:hAnsi="Times New Roman"/>
          <w:color w:val="000000"/>
          <w:sz w:val="24"/>
          <w:szCs w:val="24"/>
          <w:lang w:val="lt-LT"/>
        </w:rPr>
        <w:t>)</w:t>
      </w:r>
      <w:r>
        <w:rPr>
          <w:rFonts w:ascii="Times New Roman" w:hAnsi="Times New Roman"/>
          <w:sz w:val="24"/>
          <w:szCs w:val="24"/>
          <w:lang w:val="lt-LT"/>
        </w:rPr>
        <w:t xml:space="preserve">  sudaro: </w:t>
      </w:r>
      <w:r w:rsidR="00615F3C">
        <w:rPr>
          <w:rFonts w:ascii="Times New Roman" w:hAnsi="Times New Roman"/>
          <w:sz w:val="24"/>
          <w:szCs w:val="24"/>
          <w:lang w:val="lt-LT"/>
        </w:rPr>
        <w:t>asfaltbetonio dangos remonto darbai, atkuriant kelkraštį</w:t>
      </w:r>
      <w:r>
        <w:rPr>
          <w:rFonts w:ascii="Times New Roman" w:hAnsi="Times New Roman"/>
          <w:sz w:val="24"/>
          <w:szCs w:val="24"/>
          <w:lang w:val="lt-LT"/>
        </w:rPr>
        <w:t>.</w:t>
      </w:r>
    </w:p>
    <w:p w14:paraId="3DB9C426" w14:textId="5E2FEF6D" w:rsidR="007E09C8" w:rsidRDefault="007E09C8" w:rsidP="007E09C8">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1AA6BDA0"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09C5521C"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71EBAB60" w14:textId="2CDEAC27" w:rsidR="007E09C8" w:rsidRDefault="007E09C8" w:rsidP="007E09C8">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791A6C58" w14:textId="48CD144D" w:rsidR="007E09C8" w:rsidRDefault="007E09C8" w:rsidP="007E09C8">
      <w:pPr>
        <w:spacing w:line="360" w:lineRule="auto"/>
        <w:ind w:left="360"/>
        <w:jc w:val="both"/>
        <w:rPr>
          <w:sz w:val="24"/>
          <w:szCs w:val="24"/>
        </w:rPr>
      </w:pPr>
      <w:r>
        <w:rPr>
          <w:sz w:val="24"/>
          <w:szCs w:val="24"/>
        </w:rPr>
        <w:t xml:space="preserve"> pirkimą apklausos būdu siekiant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Pr>
          <w:sz w:val="24"/>
          <w:szCs w:val="24"/>
        </w:rPr>
        <w:t xml:space="preserve"> darbų, pasiūlymu.</w:t>
      </w:r>
    </w:p>
    <w:p w14:paraId="05BB7085" w14:textId="757F1966" w:rsidR="007E09C8" w:rsidRDefault="007E09C8" w:rsidP="007E09C8">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02D85E3C" w14:textId="77777777" w:rsidR="007E09C8" w:rsidRDefault="007E09C8" w:rsidP="007E09C8">
      <w:pPr>
        <w:spacing w:line="360" w:lineRule="auto"/>
        <w:jc w:val="both"/>
        <w:rPr>
          <w:sz w:val="24"/>
          <w:szCs w:val="24"/>
        </w:rPr>
      </w:pPr>
      <w:r>
        <w:rPr>
          <w:sz w:val="24"/>
          <w:szCs w:val="24"/>
        </w:rPr>
        <w:t xml:space="preserve">       Sutartyje numatytiems darbams.</w:t>
      </w: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729488CF"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P</w:t>
      </w:r>
      <w:r w:rsidR="00A071AE">
        <w:rPr>
          <w:bCs/>
          <w:sz w:val="24"/>
          <w:szCs w:val="24"/>
        </w:rPr>
        <w:t>radinė</w:t>
      </w:r>
      <w:r w:rsidRPr="003757D6">
        <w:rPr>
          <w:bCs/>
          <w:sz w:val="24"/>
          <w:szCs w:val="24"/>
        </w:rPr>
        <w:t xml:space="preserve"> kaina yra (be PVM)</w:t>
      </w:r>
      <w:r w:rsidR="00ED3F48">
        <w:rPr>
          <w:bCs/>
          <w:sz w:val="24"/>
          <w:szCs w:val="24"/>
        </w:rPr>
        <w:t xml:space="preserve"> </w:t>
      </w:r>
      <w:r w:rsidR="00C61114">
        <w:rPr>
          <w:bCs/>
          <w:sz w:val="24"/>
          <w:szCs w:val="24"/>
        </w:rPr>
        <w:t>9 800,00</w:t>
      </w:r>
      <w:r w:rsidR="001B078D" w:rsidRPr="003757D6">
        <w:rPr>
          <w:bCs/>
          <w:sz w:val="24"/>
          <w:szCs w:val="24"/>
        </w:rPr>
        <w:t xml:space="preserve"> </w:t>
      </w:r>
      <w:r w:rsidRPr="003757D6">
        <w:rPr>
          <w:bCs/>
          <w:sz w:val="24"/>
          <w:szCs w:val="24"/>
        </w:rPr>
        <w:t>Eur (</w:t>
      </w:r>
      <w:bookmarkStart w:id="1" w:name="_Hlk106096754"/>
      <w:r w:rsidR="00C61114">
        <w:rPr>
          <w:bCs/>
          <w:sz w:val="24"/>
          <w:szCs w:val="24"/>
        </w:rPr>
        <w:t>devyni tūkstančiai aštuoni šimtai eurų)</w:t>
      </w:r>
      <w:bookmarkEnd w:id="1"/>
      <w:r w:rsidRPr="003757D6">
        <w:rPr>
          <w:bCs/>
          <w:sz w:val="24"/>
          <w:szCs w:val="24"/>
        </w:rPr>
        <w:t xml:space="preserve">. PVM (21%) </w:t>
      </w:r>
      <w:r w:rsidR="00C61114">
        <w:rPr>
          <w:bCs/>
          <w:sz w:val="24"/>
          <w:szCs w:val="24"/>
        </w:rPr>
        <w:t>2 058,00</w:t>
      </w:r>
      <w:r w:rsidRPr="003757D6">
        <w:rPr>
          <w:bCs/>
          <w:sz w:val="24"/>
          <w:szCs w:val="24"/>
        </w:rPr>
        <w:t xml:space="preserve"> Eur (</w:t>
      </w:r>
      <w:r w:rsidR="00C61114">
        <w:rPr>
          <w:bCs/>
          <w:sz w:val="24"/>
          <w:szCs w:val="24"/>
        </w:rPr>
        <w:t>du tūkstančiai penkiasdešimt aštuoni eurai</w:t>
      </w:r>
      <w:r w:rsidRPr="003757D6">
        <w:rPr>
          <w:bCs/>
          <w:sz w:val="24"/>
          <w:szCs w:val="24"/>
        </w:rPr>
        <w:t>).</w:t>
      </w:r>
      <w:r w:rsidRPr="003757D6">
        <w:rPr>
          <w:b/>
          <w:bCs/>
          <w:sz w:val="24"/>
          <w:szCs w:val="24"/>
        </w:rPr>
        <w:t xml:space="preserve"> Bendra pr</w:t>
      </w:r>
      <w:r w:rsidR="00A071AE">
        <w:rPr>
          <w:b/>
          <w:bCs/>
          <w:sz w:val="24"/>
          <w:szCs w:val="24"/>
        </w:rPr>
        <w:t>adinė</w:t>
      </w:r>
      <w:r w:rsidRPr="003757D6">
        <w:rPr>
          <w:b/>
          <w:bCs/>
          <w:sz w:val="24"/>
          <w:szCs w:val="24"/>
        </w:rPr>
        <w:t xml:space="preserve"> sutarties kaina su PVM suma </w:t>
      </w:r>
      <w:r w:rsidR="00C61114">
        <w:rPr>
          <w:b/>
          <w:bCs/>
          <w:sz w:val="24"/>
          <w:szCs w:val="24"/>
        </w:rPr>
        <w:t>11 858,00</w:t>
      </w:r>
      <w:r w:rsidRPr="003757D6">
        <w:rPr>
          <w:b/>
          <w:bCs/>
          <w:sz w:val="24"/>
          <w:szCs w:val="24"/>
        </w:rPr>
        <w:t xml:space="preserve"> </w:t>
      </w:r>
      <w:r w:rsidRPr="00C17D50">
        <w:rPr>
          <w:b/>
          <w:bCs/>
          <w:sz w:val="24"/>
          <w:szCs w:val="24"/>
        </w:rPr>
        <w:t>Eur (</w:t>
      </w:r>
      <w:r w:rsidR="00C17D50">
        <w:rPr>
          <w:b/>
          <w:bCs/>
          <w:sz w:val="24"/>
          <w:szCs w:val="24"/>
        </w:rPr>
        <w:t>vienuolika tūkstančių aštuoni šimtai penkiasdešimt aštuoni eurai</w:t>
      </w:r>
      <w:r w:rsidRPr="00C17D50">
        <w:rPr>
          <w:b/>
          <w:bCs/>
          <w:sz w:val="24"/>
          <w:szCs w:val="24"/>
        </w:rPr>
        <w:t>).</w:t>
      </w:r>
    </w:p>
    <w:p w14:paraId="37171579" w14:textId="784DEED1"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58D51FC4"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sidR="00DC782D" w:rsidRPr="00D1436B">
        <w:rPr>
          <w:sz w:val="24"/>
          <w:szCs w:val="24"/>
        </w:rPr>
        <w:t xml:space="preserve"> darbams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 xml:space="preserve">fiksuoto </w:t>
      </w:r>
      <w:r w:rsidR="00DC782D">
        <w:rPr>
          <w:b/>
          <w:color w:val="000000"/>
          <w:sz w:val="24"/>
          <w:szCs w:val="24"/>
        </w:rPr>
        <w:t>įkainio</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r w:rsidR="00DC782D">
        <w:rPr>
          <w:color w:val="000000"/>
          <w:sz w:val="24"/>
          <w:szCs w:val="24"/>
        </w:rPr>
        <w:t xml:space="preserve">Rangovui tinkamai atlikus Darbus, mokėtina suma apskaičiuojama taikant žiniaraščiuose numatytus darbų įkainius, nurodytus </w:t>
      </w:r>
      <w:r w:rsidR="00DC782D">
        <w:rPr>
          <w:color w:val="000000"/>
          <w:sz w:val="24"/>
          <w:szCs w:val="24"/>
        </w:rPr>
        <w:lastRenderedPageBreak/>
        <w:t xml:space="preserve">Sutarties priede Nr. </w:t>
      </w:r>
      <w:r w:rsidR="00DC782D" w:rsidRPr="00294CC1">
        <w:rPr>
          <w:sz w:val="24"/>
          <w:szCs w:val="24"/>
        </w:rPr>
        <w:t xml:space="preserve">13.2. </w:t>
      </w:r>
      <w:r w:rsidR="00E87914" w:rsidRPr="00294CC1">
        <w:rPr>
          <w:sz w:val="24"/>
          <w:szCs w:val="24"/>
        </w:rPr>
        <w:t xml:space="preserve">priedo numeris 2 </w:t>
      </w:r>
      <w:r w:rsidR="00DC782D">
        <w:rPr>
          <w:color w:val="000000"/>
          <w:sz w:val="24"/>
          <w:szCs w:val="24"/>
        </w:rPr>
        <w:t>Rangovui mokėtinos sumos apskaičiuojamos nustačius faktinį atliktų darbų kiekį.</w:t>
      </w:r>
    </w:p>
    <w:p w14:paraId="042F9CB8" w14:textId="41513484"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t xml:space="preserve"> </w:t>
      </w:r>
      <w:r w:rsidR="00DC782D" w:rsidRPr="00087943">
        <w:rPr>
          <w:color w:val="000000" w:themeColor="text1"/>
          <w:sz w:val="24"/>
        </w:rPr>
        <w:t>Žiniaraštyje nurodyti darbų kiekiai yra preliminarūs ir nelaikomi faktiniais, t.</w:t>
      </w:r>
      <w:r w:rsidR="00DC782D">
        <w:rPr>
          <w:color w:val="000000" w:themeColor="text1"/>
          <w:sz w:val="24"/>
        </w:rPr>
        <w:t xml:space="preserve"> </w:t>
      </w:r>
      <w:r w:rsidR="00DC782D" w:rsidRPr="00087943">
        <w:rPr>
          <w:color w:val="000000" w:themeColor="text1"/>
          <w:sz w:val="24"/>
        </w:rPr>
        <w:t>y. tiksliais kiekiais. Žiniaraštyje nurodyti preliminarūs</w:t>
      </w:r>
      <w:r w:rsidR="00DC782D">
        <w:rPr>
          <w:color w:val="000000" w:themeColor="text1"/>
          <w:sz w:val="24"/>
        </w:rPr>
        <w:t xml:space="preserve"> privažiavimo</w:t>
      </w:r>
      <w:r w:rsidR="00DC782D" w:rsidRPr="00087943">
        <w:rPr>
          <w:color w:val="000000" w:themeColor="text1"/>
          <w:sz w:val="24"/>
        </w:rPr>
        <w:t xml:space="preserve"> kelio remonto darbų kiekiai gali mažėti ar didėti ne daugiau kaip </w:t>
      </w:r>
      <w:r w:rsidR="00536BCC">
        <w:rPr>
          <w:color w:val="000000" w:themeColor="text1"/>
          <w:sz w:val="24"/>
        </w:rPr>
        <w:t>5</w:t>
      </w:r>
      <w:r w:rsidR="00DC782D" w:rsidRPr="00087943">
        <w:rPr>
          <w:color w:val="000000" w:themeColor="text1"/>
          <w:sz w:val="24"/>
        </w:rPr>
        <w:t>0 proc.</w:t>
      </w:r>
    </w:p>
    <w:p w14:paraId="319BE7FB" w14:textId="6FBB6C62"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w:t>
      </w:r>
      <w:r w:rsidR="00E630C5" w:rsidRPr="00E630C5">
        <w:rPr>
          <w:sz w:val="24"/>
          <w:szCs w:val="24"/>
        </w:rPr>
        <w:t>u</w:t>
      </w:r>
      <w:r w:rsidRPr="00E630C5">
        <w:rPr>
          <w:sz w:val="24"/>
          <w:szCs w:val="24"/>
        </w:rPr>
        <w:t>s</w:t>
      </w:r>
      <w:r w:rsidRPr="006F26E6">
        <w:rPr>
          <w:sz w:val="24"/>
          <w:szCs w:val="24"/>
        </w:rPr>
        <w:t xml:space="preserve">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50A825BE" w:rsidR="00DC782D" w:rsidRPr="00E87914" w:rsidRDefault="00DC782D" w:rsidP="00DC782D">
      <w:pPr>
        <w:numPr>
          <w:ilvl w:val="1"/>
          <w:numId w:val="3"/>
        </w:numPr>
        <w:tabs>
          <w:tab w:val="left" w:pos="426"/>
        </w:tabs>
        <w:spacing w:after="200" w:line="276" w:lineRule="auto"/>
        <w:ind w:left="426" w:hanging="426"/>
        <w:jc w:val="both"/>
        <w:rPr>
          <w:iCs/>
          <w:color w:val="FF0000"/>
          <w:sz w:val="24"/>
          <w:szCs w:val="24"/>
        </w:rPr>
      </w:pPr>
      <w:r w:rsidRPr="006F26E6">
        <w:rPr>
          <w:iCs/>
          <w:sz w:val="24"/>
          <w:szCs w:val="24"/>
        </w:rPr>
        <w:t xml:space="preserve">Darbai turi būti pilnai ir tinkamai užbaigti </w:t>
      </w:r>
      <w:r>
        <w:rPr>
          <w:iCs/>
          <w:sz w:val="24"/>
          <w:szCs w:val="24"/>
        </w:rPr>
        <w:t xml:space="preserve">per </w:t>
      </w:r>
      <w:r w:rsidR="001C3624">
        <w:rPr>
          <w:iCs/>
          <w:sz w:val="24"/>
          <w:szCs w:val="24"/>
        </w:rPr>
        <w:t>3</w:t>
      </w:r>
      <w:r>
        <w:rPr>
          <w:iCs/>
          <w:sz w:val="24"/>
          <w:szCs w:val="24"/>
        </w:rPr>
        <w:t xml:space="preserve"> (</w:t>
      </w:r>
      <w:r w:rsidR="001C3624">
        <w:rPr>
          <w:iCs/>
          <w:sz w:val="24"/>
          <w:szCs w:val="24"/>
        </w:rPr>
        <w:t>tris</w:t>
      </w:r>
      <w:r>
        <w:rPr>
          <w:iCs/>
          <w:sz w:val="24"/>
          <w:szCs w:val="24"/>
        </w:rPr>
        <w:t xml:space="preserve">) </w:t>
      </w:r>
      <w:r w:rsidR="0072502F">
        <w:rPr>
          <w:iCs/>
          <w:sz w:val="24"/>
          <w:szCs w:val="24"/>
        </w:rPr>
        <w:t>mėnesius</w:t>
      </w:r>
      <w:r w:rsidRPr="006F26E6">
        <w:rPr>
          <w:iCs/>
          <w:color w:val="FF0000"/>
          <w:sz w:val="24"/>
          <w:szCs w:val="24"/>
        </w:rPr>
        <w:t xml:space="preserve"> </w:t>
      </w:r>
      <w:r w:rsidRPr="006F26E6">
        <w:rPr>
          <w:iCs/>
          <w:sz w:val="24"/>
          <w:szCs w:val="24"/>
        </w:rPr>
        <w:t xml:space="preserve">nuo Sutarties </w:t>
      </w:r>
      <w:r w:rsidR="00E630C5" w:rsidRPr="00E630C5">
        <w:rPr>
          <w:iCs/>
          <w:sz w:val="24"/>
          <w:szCs w:val="24"/>
        </w:rPr>
        <w:t>pasirašymo</w:t>
      </w:r>
      <w:r w:rsidRPr="00E630C5">
        <w:rPr>
          <w:iCs/>
          <w:sz w:val="24"/>
          <w:szCs w:val="24"/>
        </w:rPr>
        <w:t xml:space="preserve"> dienos.</w:t>
      </w:r>
      <w:r w:rsidR="00E87914">
        <w:rPr>
          <w:iCs/>
          <w:sz w:val="24"/>
          <w:szCs w:val="24"/>
        </w:rPr>
        <w:t xml:space="preserve">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64A33663"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sidRPr="00D1436B">
        <w:rPr>
          <w:sz w:val="24"/>
          <w:szCs w:val="24"/>
        </w:rPr>
        <w:t xml:space="preserve"> </w:t>
      </w:r>
      <w:r>
        <w:rPr>
          <w:sz w:val="24"/>
          <w:szCs w:val="24"/>
        </w:rPr>
        <w:t>darbai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 xml:space="preserve">APMOKĖJIMO UŽ DARBUS TVARKA IR TERMINAI </w:t>
      </w:r>
    </w:p>
    <w:p w14:paraId="664B708F" w14:textId="77777777"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Pr="00F343E8">
        <w:rPr>
          <w:bCs/>
          <w:sz w:val="24"/>
          <w:szCs w:val="24"/>
        </w:rPr>
        <w:t xml:space="preserve">Rangovas privalo PVM </w:t>
      </w:r>
      <w:r w:rsidRPr="00F343E8">
        <w:rPr>
          <w:bCs/>
          <w:sz w:val="24"/>
          <w:szCs w:val="24"/>
        </w:rPr>
        <w:lastRenderedPageBreak/>
        <w:t>sąskaitas-faktūras pateikti informacinės sistemos „E. sąskaita“ priemonėmis</w:t>
      </w:r>
      <w:r w:rsidRPr="00F343E8">
        <w:rPr>
          <w:sz w:val="24"/>
          <w:szCs w:val="24"/>
        </w:rPr>
        <w:t xml:space="preserve"> (elektroninės paslaugos „E. sąskaita“ svetainė pasiekiama adresu www.esaskaita.eu).</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2"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2E758B7" w:rsidR="00DC782D" w:rsidRPr="005D39D8" w:rsidRDefault="005D39D8" w:rsidP="005D39D8">
      <w:pPr>
        <w:keepNext/>
        <w:tabs>
          <w:tab w:val="left" w:pos="630"/>
        </w:tabs>
        <w:spacing w:before="120" w:after="120" w:line="276" w:lineRule="auto"/>
        <w:jc w:val="both"/>
        <w:outlineLvl w:val="4"/>
        <w:rPr>
          <w:bCs/>
          <w:sz w:val="24"/>
          <w:szCs w:val="24"/>
        </w:rPr>
      </w:pPr>
      <w:r>
        <w:rPr>
          <w:bCs/>
          <w:sz w:val="24"/>
          <w:szCs w:val="24"/>
        </w:rPr>
        <w:t xml:space="preserve">6.2.1. </w:t>
      </w:r>
      <w:r w:rsidR="00DC782D" w:rsidRPr="005D39D8">
        <w:rPr>
          <w:bCs/>
          <w:sz w:val="24"/>
          <w:szCs w:val="24"/>
        </w:rPr>
        <w:t>Pateikti Rangovui dokumentus, reikalingus darbų atlikimui;</w:t>
      </w:r>
    </w:p>
    <w:p w14:paraId="54F30306" w14:textId="43038CBF" w:rsidR="00DC782D" w:rsidRPr="005D39D8" w:rsidRDefault="005D39D8" w:rsidP="005D39D8">
      <w:pPr>
        <w:keepNext/>
        <w:tabs>
          <w:tab w:val="left" w:pos="630"/>
          <w:tab w:val="left" w:pos="720"/>
        </w:tabs>
        <w:spacing w:before="120" w:after="120" w:line="276" w:lineRule="auto"/>
        <w:jc w:val="both"/>
        <w:outlineLvl w:val="4"/>
        <w:rPr>
          <w:bCs/>
          <w:sz w:val="24"/>
          <w:szCs w:val="24"/>
        </w:rPr>
      </w:pPr>
      <w:r>
        <w:rPr>
          <w:bCs/>
          <w:sz w:val="24"/>
          <w:szCs w:val="24"/>
        </w:rPr>
        <w:t xml:space="preserve">6.2.2. </w:t>
      </w:r>
      <w:r w:rsidR="00DC782D" w:rsidRPr="005D39D8">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6CE0C1C1" w:rsidR="00DC782D" w:rsidRPr="005D39D8" w:rsidRDefault="005D39D8" w:rsidP="005D39D8">
      <w:pPr>
        <w:spacing w:before="120" w:after="120" w:line="276" w:lineRule="auto"/>
        <w:jc w:val="both"/>
        <w:rPr>
          <w:sz w:val="24"/>
          <w:szCs w:val="24"/>
          <w:highlight w:val="yellow"/>
        </w:rPr>
      </w:pPr>
      <w:r>
        <w:rPr>
          <w:sz w:val="24"/>
          <w:szCs w:val="24"/>
        </w:rPr>
        <w:t xml:space="preserve">6.2.3. </w:t>
      </w:r>
      <w:r w:rsidR="00E630C5" w:rsidRPr="005D39D8">
        <w:rPr>
          <w:sz w:val="24"/>
          <w:szCs w:val="24"/>
        </w:rPr>
        <w:t>P</w:t>
      </w:r>
      <w:r w:rsidR="00DC782D" w:rsidRPr="005D39D8">
        <w:rPr>
          <w:sz w:val="24"/>
          <w:szCs w:val="24"/>
        </w:rPr>
        <w:t>eržiūrėti Rangovo atliktus Darbus ir pasirašyti Darbų priėmimo-perdavimo aktą per 5 (penkias) darbo dienas nuo akto pateikimo dienos arba per tą patį laikotarpį pateikti motyvuotas ir aiškiai suformuluotas pastabas raštu</w:t>
      </w:r>
      <w:r w:rsidR="00B3639F" w:rsidRPr="005D39D8">
        <w:rPr>
          <w:sz w:val="24"/>
          <w:szCs w:val="24"/>
        </w:rPr>
        <w:t>.</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54E0E20D" w14:textId="1B805780" w:rsidR="00DC782D" w:rsidRPr="006F26E6" w:rsidRDefault="00DC782D" w:rsidP="007727C6">
      <w:pPr>
        <w:tabs>
          <w:tab w:val="num" w:pos="0"/>
        </w:tabs>
        <w:spacing w:before="120" w:after="120"/>
        <w:ind w:left="709" w:hanging="709"/>
        <w:jc w:val="both"/>
        <w:rPr>
          <w:sz w:val="24"/>
          <w:szCs w:val="24"/>
        </w:rPr>
      </w:pPr>
      <w:r w:rsidRPr="00E630C5">
        <w:rPr>
          <w:sz w:val="24"/>
          <w:szCs w:val="24"/>
        </w:rPr>
        <w:t>6.3.1.</w:t>
      </w:r>
      <w:r w:rsidRPr="006F26E6">
        <w:rPr>
          <w:sz w:val="24"/>
          <w:szCs w:val="24"/>
        </w:rPr>
        <w:t xml:space="preserve"> Naudotis Lietuvos Respublikos statybos įstatymo 15 straipsnyje ir kituose Lietuvos Respublikos įstatymuose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 xml:space="preserve">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w:t>
      </w:r>
      <w:r w:rsidRPr="006F26E6">
        <w:rPr>
          <w:sz w:val="24"/>
          <w:szCs w:val="24"/>
        </w:rPr>
        <w:lastRenderedPageBreak/>
        <w:t>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sidRPr="00E630C5">
        <w:rPr>
          <w:bCs/>
          <w:sz w:val="24"/>
          <w:szCs w:val="24"/>
        </w:rPr>
        <w:t>6.4.15.</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3A46B5E2"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66E67059"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.18</w:t>
      </w:r>
      <w:r w:rsidRPr="006F26E6">
        <w:rPr>
          <w:sz w:val="24"/>
          <w:szCs w:val="24"/>
        </w:rPr>
        <w:t xml:space="preserve">. Rangovas atsako už saugų darbų vykdymą.  </w:t>
      </w:r>
    </w:p>
    <w:p w14:paraId="14730294" w14:textId="25A97B71"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B369FF7" w14:textId="77777777" w:rsidR="00DC782D" w:rsidRPr="006F26E6" w:rsidRDefault="00DC782D"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30E745AB" w14:textId="77777777" w:rsidR="00DC782D" w:rsidRDefault="00DC782D" w:rsidP="00DC782D">
      <w:pPr>
        <w:tabs>
          <w:tab w:val="left" w:pos="567"/>
        </w:tabs>
        <w:spacing w:before="120" w:after="120"/>
        <w:ind w:left="567" w:hanging="567"/>
        <w:jc w:val="both"/>
        <w:rPr>
          <w:bCs/>
          <w:sz w:val="24"/>
          <w:szCs w:val="24"/>
        </w:rPr>
      </w:pPr>
      <w:r w:rsidRPr="006F26E6">
        <w:rPr>
          <w:bCs/>
          <w:sz w:val="24"/>
          <w:szCs w:val="24"/>
        </w:rPr>
        <w:t>7.1</w:t>
      </w:r>
      <w:r>
        <w:rPr>
          <w:bCs/>
          <w:sz w:val="24"/>
          <w:szCs w:val="24"/>
        </w:rPr>
        <w:t>.</w:t>
      </w:r>
      <w:r>
        <w:rPr>
          <w:bCs/>
          <w:sz w:val="24"/>
          <w:szCs w:val="24"/>
        </w:rPr>
        <w:tab/>
        <w:t>Sutarties įvykdymo užtikrinimo Užsakovas nereikalauja.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 xml:space="preserve">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w:t>
      </w:r>
      <w:r w:rsidRPr="006F26E6">
        <w:rPr>
          <w:sz w:val="24"/>
          <w:szCs w:val="24"/>
        </w:rPr>
        <w:lastRenderedPageBreak/>
        <w:t>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7777777"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momento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20F77750"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3639F">
        <w:rPr>
          <w:bCs/>
          <w:sz w:val="24"/>
          <w:szCs w:val="24"/>
        </w:rPr>
        <w:t>.</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77777777" w:rsidR="00DC782D"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EF2BAE">
        <w:rPr>
          <w:bCs/>
          <w:sz w:val="24"/>
          <w:szCs w:val="24"/>
        </w:rPr>
        <w:t>Sutarties sudaryta 2 (dviem) vienodą teisinę galią turinčiais, egzemplioriais, po vieną</w:t>
      </w:r>
      <w:r>
        <w:rPr>
          <w:bCs/>
          <w:sz w:val="24"/>
          <w:szCs w:val="24"/>
        </w:rPr>
        <w:t xml:space="preserve"> egzempliorių kiekvienai šaliai.</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3D732400" w:rsidR="00DC782D" w:rsidRDefault="007E797E"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aprašas</w:t>
      </w:r>
      <w:r w:rsidR="00DC782D">
        <w:rPr>
          <w:sz w:val="24"/>
          <w:szCs w:val="24"/>
        </w:rPr>
        <w:t>, 1 priedas</w:t>
      </w:r>
      <w:r w:rsidR="00DC782D">
        <w:rPr>
          <w:rFonts w:eastAsia="Calibri"/>
          <w:color w:val="000000"/>
          <w:sz w:val="24"/>
          <w:szCs w:val="24"/>
        </w:rPr>
        <w:t xml:space="preserve">, </w:t>
      </w:r>
      <w:r w:rsidR="00DF5ABE">
        <w:rPr>
          <w:rFonts w:eastAsia="Calibri"/>
          <w:color w:val="000000"/>
          <w:sz w:val="24"/>
          <w:szCs w:val="24"/>
        </w:rPr>
        <w:t>6</w:t>
      </w:r>
      <w:r w:rsidR="00DC782D">
        <w:rPr>
          <w:rFonts w:eastAsia="Calibri"/>
          <w:color w:val="000000"/>
          <w:sz w:val="24"/>
          <w:szCs w:val="24"/>
        </w:rPr>
        <w:t xml:space="preserve"> lapa</w:t>
      </w:r>
      <w:r>
        <w:rPr>
          <w:rFonts w:eastAsia="Calibri"/>
          <w:color w:val="000000"/>
          <w:sz w:val="24"/>
          <w:szCs w:val="24"/>
        </w:rPr>
        <w:t>i</w:t>
      </w:r>
      <w:r w:rsidR="00DC782D">
        <w:rPr>
          <w:rFonts w:eastAsia="Calibri"/>
          <w:color w:val="000000"/>
          <w:sz w:val="24"/>
          <w:szCs w:val="24"/>
        </w:rPr>
        <w:t>;</w:t>
      </w:r>
    </w:p>
    <w:p w14:paraId="6B8B7DFD" w14:textId="77777777" w:rsidR="00DC782D" w:rsidRPr="003E6DC7" w:rsidRDefault="00DC782D" w:rsidP="00DC782D">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žiniaraštis, 2 priedas, 1 lapas.</w:t>
      </w:r>
    </w:p>
    <w:p w14:paraId="35E741A7" w14:textId="1D292BE1"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 xml:space="preserve"> 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2D2A63D3" w14:textId="77777777" w:rsidR="00B3316C" w:rsidRPr="00557204" w:rsidRDefault="00B3316C" w:rsidP="00B3316C">
      <w:pPr>
        <w:keepNext/>
        <w:jc w:val="both"/>
        <w:outlineLvl w:val="0"/>
        <w:rPr>
          <w:b/>
          <w:bCs/>
          <w:sz w:val="24"/>
          <w:szCs w:val="24"/>
        </w:rPr>
      </w:pPr>
      <w:r w:rsidRPr="00557204">
        <w:rPr>
          <w:b/>
          <w:bCs/>
          <w:sz w:val="24"/>
          <w:szCs w:val="24"/>
        </w:rPr>
        <w:t>UŽSAKOVAS                                                               RANGOVAS</w:t>
      </w:r>
      <w:r w:rsidRPr="00557204">
        <w:rPr>
          <w:b/>
          <w:bCs/>
          <w:sz w:val="24"/>
          <w:szCs w:val="24"/>
        </w:rPr>
        <w:tab/>
      </w:r>
      <w:r w:rsidRPr="00557204">
        <w:rPr>
          <w:b/>
          <w:bCs/>
          <w:sz w:val="24"/>
          <w:szCs w:val="24"/>
        </w:rPr>
        <w:tab/>
      </w:r>
      <w:r w:rsidRPr="00557204">
        <w:rPr>
          <w:b/>
          <w:bCs/>
          <w:sz w:val="24"/>
          <w:szCs w:val="24"/>
        </w:rPr>
        <w:tab/>
      </w:r>
      <w:r w:rsidRPr="00557204">
        <w:rPr>
          <w:b/>
          <w:bCs/>
          <w:sz w:val="24"/>
          <w:szCs w:val="24"/>
        </w:rPr>
        <w:tab/>
      </w:r>
      <w:r w:rsidRPr="00557204">
        <w:rPr>
          <w:b/>
          <w:bCs/>
          <w:sz w:val="24"/>
          <w:szCs w:val="24"/>
        </w:rPr>
        <w:tab/>
      </w:r>
    </w:p>
    <w:p w14:paraId="4E446274" w14:textId="77777777" w:rsidR="00B3316C" w:rsidRPr="003422B4" w:rsidRDefault="00B3316C" w:rsidP="00B3316C">
      <w:pPr>
        <w:keepNext/>
        <w:jc w:val="both"/>
        <w:outlineLvl w:val="0"/>
        <w:rPr>
          <w:b/>
          <w:bCs/>
          <w:sz w:val="24"/>
          <w:szCs w:val="24"/>
        </w:rPr>
      </w:pPr>
      <w:r w:rsidRPr="00557204">
        <w:rPr>
          <w:b/>
          <w:bCs/>
          <w:sz w:val="24"/>
          <w:szCs w:val="24"/>
        </w:rPr>
        <w:t xml:space="preserve">Birštono savivaldybės administracija </w:t>
      </w:r>
      <w:r w:rsidRPr="00557204">
        <w:rPr>
          <w:b/>
          <w:bCs/>
          <w:sz w:val="24"/>
          <w:szCs w:val="24"/>
        </w:rPr>
        <w:tab/>
        <w:t xml:space="preserve">                    </w:t>
      </w:r>
      <w:r w:rsidRPr="003422B4">
        <w:rPr>
          <w:b/>
          <w:bCs/>
          <w:sz w:val="24"/>
          <w:szCs w:val="24"/>
        </w:rPr>
        <w:t xml:space="preserve"> </w:t>
      </w:r>
      <w:r w:rsidRPr="002509C8">
        <w:rPr>
          <w:b/>
          <w:bCs/>
          <w:sz w:val="24"/>
          <w:szCs w:val="24"/>
        </w:rPr>
        <w:t>UAB ,,Gilmera“</w:t>
      </w:r>
    </w:p>
    <w:p w14:paraId="3081DCF3" w14:textId="77777777" w:rsidR="00B3316C" w:rsidRPr="003422B4" w:rsidRDefault="00B3316C" w:rsidP="00B3316C">
      <w:pPr>
        <w:rPr>
          <w:sz w:val="24"/>
          <w:szCs w:val="24"/>
        </w:rPr>
      </w:pPr>
      <w:r w:rsidRPr="003422B4">
        <w:rPr>
          <w:sz w:val="24"/>
          <w:szCs w:val="24"/>
        </w:rPr>
        <w:t>188750166</w:t>
      </w:r>
      <w:r w:rsidRPr="003422B4">
        <w:rPr>
          <w:sz w:val="24"/>
          <w:szCs w:val="24"/>
        </w:rPr>
        <w:tab/>
      </w:r>
      <w:r w:rsidRPr="003422B4">
        <w:rPr>
          <w:sz w:val="24"/>
          <w:szCs w:val="24"/>
        </w:rPr>
        <w:tab/>
        <w:t xml:space="preserve">                                        </w:t>
      </w:r>
      <w:r>
        <w:rPr>
          <w:sz w:val="24"/>
          <w:szCs w:val="24"/>
        </w:rPr>
        <w:t xml:space="preserve">   </w:t>
      </w:r>
      <w:r w:rsidRPr="002509C8">
        <w:rPr>
          <w:sz w:val="24"/>
          <w:szCs w:val="24"/>
        </w:rPr>
        <w:t>304033431</w:t>
      </w:r>
    </w:p>
    <w:p w14:paraId="010623D5" w14:textId="77777777" w:rsidR="00B3316C" w:rsidRPr="003422B4" w:rsidRDefault="00B3316C" w:rsidP="00B3316C">
      <w:pPr>
        <w:jc w:val="both"/>
        <w:rPr>
          <w:sz w:val="24"/>
          <w:szCs w:val="24"/>
        </w:rPr>
      </w:pPr>
      <w:r w:rsidRPr="003422B4">
        <w:rPr>
          <w:sz w:val="24"/>
          <w:szCs w:val="24"/>
        </w:rPr>
        <w:t>Jaunimo g. 2, 59206 Birštonas</w:t>
      </w:r>
      <w:r w:rsidRPr="003422B4">
        <w:rPr>
          <w:sz w:val="24"/>
          <w:szCs w:val="24"/>
        </w:rPr>
        <w:tab/>
        <w:t xml:space="preserve">                   </w:t>
      </w:r>
      <w:r>
        <w:rPr>
          <w:sz w:val="24"/>
          <w:szCs w:val="24"/>
        </w:rPr>
        <w:t xml:space="preserve">  </w:t>
      </w:r>
      <w:r w:rsidRPr="002509C8">
        <w:rPr>
          <w:sz w:val="24"/>
          <w:szCs w:val="24"/>
        </w:rPr>
        <w:t xml:space="preserve">Dusmenų g. 27A, </w:t>
      </w:r>
      <w:proofErr w:type="spellStart"/>
      <w:r w:rsidRPr="002509C8">
        <w:rPr>
          <w:sz w:val="24"/>
          <w:szCs w:val="24"/>
        </w:rPr>
        <w:t>Kančėnų</w:t>
      </w:r>
      <w:proofErr w:type="spellEnd"/>
      <w:r w:rsidRPr="002509C8">
        <w:rPr>
          <w:sz w:val="24"/>
          <w:szCs w:val="24"/>
        </w:rPr>
        <w:t xml:space="preserve"> k., Alytaus raj.</w:t>
      </w:r>
    </w:p>
    <w:p w14:paraId="639955C7" w14:textId="77777777" w:rsidR="00B3316C" w:rsidRPr="003422B4" w:rsidRDefault="00B3316C" w:rsidP="00B3316C">
      <w:pPr>
        <w:jc w:val="both"/>
        <w:rPr>
          <w:sz w:val="24"/>
          <w:szCs w:val="24"/>
        </w:rPr>
      </w:pPr>
      <w:r w:rsidRPr="003422B4">
        <w:rPr>
          <w:sz w:val="24"/>
          <w:szCs w:val="24"/>
        </w:rPr>
        <w:t>Tel. 8-319-65555</w:t>
      </w:r>
      <w:r w:rsidRPr="003422B4">
        <w:rPr>
          <w:sz w:val="24"/>
          <w:szCs w:val="24"/>
        </w:rPr>
        <w:tab/>
      </w:r>
      <w:r w:rsidRPr="003422B4">
        <w:rPr>
          <w:sz w:val="24"/>
          <w:szCs w:val="24"/>
        </w:rPr>
        <w:tab/>
        <w:t xml:space="preserve">                     </w:t>
      </w:r>
      <w:r w:rsidRPr="002509C8">
        <w:rPr>
          <w:sz w:val="24"/>
          <w:szCs w:val="24"/>
        </w:rPr>
        <w:t>Tel. 8-622-03179</w:t>
      </w:r>
    </w:p>
    <w:p w14:paraId="0C7CA45D" w14:textId="77777777" w:rsidR="00B3316C" w:rsidRPr="003422B4" w:rsidRDefault="00B3316C" w:rsidP="00B3316C">
      <w:pPr>
        <w:jc w:val="both"/>
        <w:rPr>
          <w:sz w:val="24"/>
          <w:szCs w:val="24"/>
        </w:rPr>
      </w:pPr>
      <w:r w:rsidRPr="003422B4">
        <w:rPr>
          <w:sz w:val="24"/>
          <w:szCs w:val="24"/>
        </w:rPr>
        <w:t xml:space="preserve">Faksas 8-319-65555  </w:t>
      </w:r>
      <w:r w:rsidRPr="003422B4">
        <w:rPr>
          <w:sz w:val="24"/>
          <w:szCs w:val="24"/>
        </w:rPr>
        <w:tab/>
      </w:r>
      <w:r w:rsidRPr="003422B4">
        <w:rPr>
          <w:sz w:val="24"/>
          <w:szCs w:val="24"/>
        </w:rPr>
        <w:tab/>
        <w:t xml:space="preserve">                     </w:t>
      </w:r>
    </w:p>
    <w:p w14:paraId="24BA4666" w14:textId="6DCF5F1B" w:rsidR="00B3316C" w:rsidRPr="003422B4" w:rsidRDefault="00B3316C" w:rsidP="00B3316C">
      <w:pPr>
        <w:rPr>
          <w:sz w:val="24"/>
          <w:szCs w:val="24"/>
        </w:rPr>
      </w:pPr>
      <w:r w:rsidRPr="003422B4">
        <w:rPr>
          <w:sz w:val="24"/>
          <w:szCs w:val="24"/>
        </w:rPr>
        <w:t xml:space="preserve">A. s. LT11718160000044925                                       </w:t>
      </w:r>
      <w:r w:rsidRPr="002509C8">
        <w:rPr>
          <w:sz w:val="24"/>
          <w:szCs w:val="24"/>
        </w:rPr>
        <w:t>A. s. LT</w:t>
      </w:r>
      <w:r w:rsidR="003E5F44">
        <w:rPr>
          <w:sz w:val="24"/>
          <w:szCs w:val="24"/>
        </w:rPr>
        <w:t>217181200043467002</w:t>
      </w:r>
    </w:p>
    <w:p w14:paraId="192B7CE4" w14:textId="77777777" w:rsidR="00B3316C" w:rsidRPr="003422B4" w:rsidRDefault="00B3316C" w:rsidP="00B3316C">
      <w:pPr>
        <w:rPr>
          <w:sz w:val="24"/>
          <w:szCs w:val="24"/>
        </w:rPr>
      </w:pPr>
      <w:r w:rsidRPr="003422B4">
        <w:rPr>
          <w:sz w:val="24"/>
          <w:szCs w:val="24"/>
        </w:rPr>
        <w:t>AB bankas „Šiaulių bankas“</w:t>
      </w:r>
      <w:r>
        <w:rPr>
          <w:sz w:val="24"/>
          <w:szCs w:val="24"/>
        </w:rPr>
        <w:t xml:space="preserve"> Birštono KAS</w:t>
      </w:r>
      <w:r w:rsidRPr="003422B4">
        <w:rPr>
          <w:sz w:val="24"/>
          <w:szCs w:val="24"/>
        </w:rPr>
        <w:t xml:space="preserve">                 </w:t>
      </w:r>
      <w:r w:rsidRPr="002509C8">
        <w:rPr>
          <w:sz w:val="24"/>
          <w:szCs w:val="24"/>
        </w:rPr>
        <w:t>AB bankas „Šiaulių bankas“ Alytaus filialas</w:t>
      </w:r>
    </w:p>
    <w:p w14:paraId="3462F565" w14:textId="26B99D58" w:rsidR="00B3316C" w:rsidRPr="003422B4" w:rsidRDefault="00B3316C" w:rsidP="00B3316C">
      <w:pPr>
        <w:jc w:val="both"/>
        <w:rPr>
          <w:sz w:val="24"/>
          <w:szCs w:val="24"/>
        </w:rPr>
      </w:pPr>
      <w:r>
        <w:rPr>
          <w:sz w:val="24"/>
          <w:szCs w:val="24"/>
        </w:rPr>
        <w:t>Banko kodas 71816</w:t>
      </w:r>
      <w:r w:rsidRPr="003422B4">
        <w:rPr>
          <w:sz w:val="24"/>
          <w:szCs w:val="24"/>
        </w:rPr>
        <w:tab/>
      </w:r>
      <w:r>
        <w:rPr>
          <w:sz w:val="24"/>
          <w:szCs w:val="24"/>
        </w:rPr>
        <w:tab/>
      </w:r>
      <w:r>
        <w:rPr>
          <w:sz w:val="24"/>
          <w:szCs w:val="24"/>
        </w:rPr>
        <w:tab/>
      </w:r>
      <w:r w:rsidRPr="002509C8">
        <w:rPr>
          <w:sz w:val="24"/>
          <w:szCs w:val="24"/>
        </w:rPr>
        <w:t>Banko kodas 7181</w:t>
      </w:r>
      <w:r w:rsidR="003E5F44">
        <w:rPr>
          <w:sz w:val="24"/>
          <w:szCs w:val="24"/>
        </w:rPr>
        <w:t>2</w:t>
      </w:r>
    </w:p>
    <w:p w14:paraId="536CF0DE" w14:textId="77777777" w:rsidR="00B3316C" w:rsidRPr="003422B4" w:rsidRDefault="00B3316C" w:rsidP="00B3316C">
      <w:pPr>
        <w:rPr>
          <w:sz w:val="24"/>
          <w:szCs w:val="24"/>
        </w:rPr>
      </w:pPr>
      <w:r w:rsidRPr="003422B4">
        <w:rPr>
          <w:sz w:val="24"/>
          <w:szCs w:val="24"/>
        </w:rPr>
        <w:t xml:space="preserve">                                                                                                                                                                         </w:t>
      </w:r>
    </w:p>
    <w:p w14:paraId="156151F0" w14:textId="77777777" w:rsidR="00B3316C" w:rsidRPr="003422B4" w:rsidRDefault="00B3316C" w:rsidP="00B3316C">
      <w:pPr>
        <w:jc w:val="both"/>
        <w:rPr>
          <w:sz w:val="24"/>
          <w:szCs w:val="24"/>
        </w:rPr>
      </w:pPr>
      <w:r w:rsidRPr="003422B4">
        <w:rPr>
          <w:sz w:val="24"/>
          <w:szCs w:val="24"/>
        </w:rPr>
        <w:t>Administracijos direktor</w:t>
      </w:r>
      <w:r>
        <w:rPr>
          <w:sz w:val="24"/>
          <w:szCs w:val="24"/>
        </w:rPr>
        <w:t>ė</w:t>
      </w:r>
      <w:r w:rsidRPr="003422B4">
        <w:rPr>
          <w:sz w:val="24"/>
          <w:szCs w:val="24"/>
        </w:rPr>
        <w:t xml:space="preserve"> </w:t>
      </w:r>
      <w:r w:rsidRPr="003422B4">
        <w:rPr>
          <w:sz w:val="24"/>
          <w:szCs w:val="24"/>
        </w:rPr>
        <w:tab/>
      </w:r>
      <w:r w:rsidRPr="003422B4">
        <w:rPr>
          <w:sz w:val="24"/>
          <w:szCs w:val="24"/>
        </w:rPr>
        <w:tab/>
        <w:t xml:space="preserve">                     </w:t>
      </w:r>
      <w:r>
        <w:rPr>
          <w:sz w:val="24"/>
          <w:szCs w:val="24"/>
        </w:rPr>
        <w:t xml:space="preserve"> </w:t>
      </w:r>
      <w:r w:rsidRPr="00020325">
        <w:rPr>
          <w:sz w:val="24"/>
          <w:szCs w:val="24"/>
        </w:rPr>
        <w:t>Direktorius</w:t>
      </w:r>
    </w:p>
    <w:p w14:paraId="51911D22" w14:textId="77777777" w:rsidR="00B3316C" w:rsidRPr="003422B4" w:rsidRDefault="00B3316C" w:rsidP="00B3316C">
      <w:pPr>
        <w:jc w:val="both"/>
        <w:rPr>
          <w:sz w:val="24"/>
          <w:szCs w:val="24"/>
        </w:rPr>
      </w:pPr>
      <w:r>
        <w:rPr>
          <w:sz w:val="24"/>
          <w:szCs w:val="24"/>
        </w:rPr>
        <w:t>Jovita Tirvienė</w:t>
      </w:r>
      <w:r>
        <w:rPr>
          <w:sz w:val="24"/>
          <w:szCs w:val="24"/>
        </w:rPr>
        <w:tab/>
      </w:r>
      <w:r>
        <w:rPr>
          <w:sz w:val="24"/>
          <w:szCs w:val="24"/>
        </w:rPr>
        <w:tab/>
      </w:r>
      <w:r>
        <w:rPr>
          <w:sz w:val="24"/>
          <w:szCs w:val="24"/>
        </w:rPr>
        <w:tab/>
      </w:r>
      <w:r w:rsidRPr="00020325">
        <w:rPr>
          <w:sz w:val="24"/>
          <w:szCs w:val="24"/>
        </w:rPr>
        <w:t xml:space="preserve">Evaldas </w:t>
      </w:r>
      <w:proofErr w:type="spellStart"/>
      <w:r w:rsidRPr="00020325">
        <w:rPr>
          <w:sz w:val="24"/>
          <w:szCs w:val="24"/>
        </w:rPr>
        <w:t>Muzikevičius</w:t>
      </w:r>
      <w:proofErr w:type="spellEnd"/>
    </w:p>
    <w:p w14:paraId="47177CFD" w14:textId="77777777" w:rsidR="00B3316C" w:rsidRPr="003422B4" w:rsidRDefault="00B3316C" w:rsidP="00B3316C">
      <w:pPr>
        <w:rPr>
          <w:sz w:val="24"/>
          <w:szCs w:val="24"/>
        </w:rPr>
      </w:pPr>
      <w:r w:rsidRPr="003422B4">
        <w:rPr>
          <w:sz w:val="24"/>
          <w:szCs w:val="24"/>
        </w:rPr>
        <w:tab/>
      </w:r>
      <w:r w:rsidRPr="003422B4">
        <w:rPr>
          <w:sz w:val="24"/>
          <w:szCs w:val="24"/>
        </w:rPr>
        <w:tab/>
      </w:r>
      <w:r w:rsidRPr="003422B4">
        <w:rPr>
          <w:sz w:val="24"/>
          <w:szCs w:val="24"/>
        </w:rPr>
        <w:tab/>
      </w:r>
      <w:r w:rsidRPr="003422B4">
        <w:rPr>
          <w:sz w:val="24"/>
          <w:szCs w:val="24"/>
        </w:rPr>
        <w:tab/>
      </w:r>
    </w:p>
    <w:p w14:paraId="6B22D55E" w14:textId="77777777" w:rsidR="00B3316C" w:rsidRPr="00557204" w:rsidRDefault="00B3316C" w:rsidP="00B3316C">
      <w:pPr>
        <w:jc w:val="both"/>
        <w:rPr>
          <w:sz w:val="24"/>
          <w:szCs w:val="24"/>
        </w:rPr>
      </w:pPr>
      <w:r w:rsidRPr="00557204">
        <w:rPr>
          <w:sz w:val="24"/>
          <w:szCs w:val="24"/>
        </w:rPr>
        <w:t>_______________________</w:t>
      </w:r>
      <w:r w:rsidRPr="00557204">
        <w:rPr>
          <w:sz w:val="24"/>
          <w:szCs w:val="24"/>
        </w:rPr>
        <w:tab/>
        <w:t xml:space="preserve">                          ______________________</w:t>
      </w:r>
      <w:r w:rsidRPr="00557204">
        <w:rPr>
          <w:sz w:val="24"/>
          <w:szCs w:val="24"/>
        </w:rPr>
        <w:br/>
        <w:t xml:space="preserve">                    (parašas)</w:t>
      </w:r>
      <w:r w:rsidRPr="00557204">
        <w:rPr>
          <w:sz w:val="24"/>
          <w:szCs w:val="24"/>
        </w:rPr>
        <w:tab/>
      </w:r>
      <w:r w:rsidRPr="00557204">
        <w:rPr>
          <w:sz w:val="24"/>
          <w:szCs w:val="24"/>
        </w:rPr>
        <w:tab/>
      </w:r>
      <w:r w:rsidRPr="00557204">
        <w:rPr>
          <w:sz w:val="24"/>
          <w:szCs w:val="24"/>
        </w:rPr>
        <w:tab/>
        <w:t xml:space="preserve">                          (parašas)</w:t>
      </w:r>
    </w:p>
    <w:p w14:paraId="326060B9" w14:textId="77777777" w:rsidR="00B3316C" w:rsidRPr="00557204" w:rsidRDefault="00B3316C" w:rsidP="00B3316C">
      <w:pPr>
        <w:jc w:val="both"/>
        <w:rPr>
          <w:sz w:val="24"/>
          <w:szCs w:val="24"/>
        </w:rPr>
      </w:pPr>
    </w:p>
    <w:p w14:paraId="366B7080" w14:textId="77777777" w:rsidR="00B3316C" w:rsidRPr="00557204" w:rsidRDefault="00B3316C" w:rsidP="00B3316C">
      <w:pPr>
        <w:jc w:val="both"/>
        <w:rPr>
          <w:sz w:val="24"/>
          <w:szCs w:val="24"/>
        </w:rPr>
      </w:pPr>
    </w:p>
    <w:p w14:paraId="52C7A96D" w14:textId="77777777" w:rsidR="00B3316C" w:rsidRPr="00557204" w:rsidRDefault="00B3316C" w:rsidP="00B3316C">
      <w:pPr>
        <w:rPr>
          <w:sz w:val="24"/>
          <w:szCs w:val="24"/>
        </w:rPr>
      </w:pPr>
      <w:r w:rsidRPr="00557204">
        <w:rPr>
          <w:sz w:val="24"/>
          <w:szCs w:val="24"/>
        </w:rPr>
        <w:t xml:space="preserve">              A.V.</w:t>
      </w:r>
      <w:r w:rsidRPr="00557204">
        <w:rPr>
          <w:sz w:val="24"/>
          <w:szCs w:val="24"/>
        </w:rPr>
        <w:tab/>
      </w:r>
      <w:r w:rsidRPr="00557204">
        <w:rPr>
          <w:sz w:val="24"/>
          <w:szCs w:val="24"/>
        </w:rPr>
        <w:tab/>
      </w:r>
      <w:r w:rsidRPr="00557204">
        <w:rPr>
          <w:sz w:val="24"/>
          <w:szCs w:val="24"/>
        </w:rPr>
        <w:tab/>
        <w:t xml:space="preserve">                  A.V.</w:t>
      </w:r>
    </w:p>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3A66E2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06FBB"/>
    <w:rsid w:val="0005093A"/>
    <w:rsid w:val="000C2C75"/>
    <w:rsid w:val="00193609"/>
    <w:rsid w:val="001B078D"/>
    <w:rsid w:val="001C3624"/>
    <w:rsid w:val="00235EC7"/>
    <w:rsid w:val="0029372A"/>
    <w:rsid w:val="00294CC1"/>
    <w:rsid w:val="00326DD2"/>
    <w:rsid w:val="003757D6"/>
    <w:rsid w:val="003E5F44"/>
    <w:rsid w:val="004763F5"/>
    <w:rsid w:val="00536BCC"/>
    <w:rsid w:val="005D39D8"/>
    <w:rsid w:val="00615F3C"/>
    <w:rsid w:val="00636764"/>
    <w:rsid w:val="006C049C"/>
    <w:rsid w:val="006D732B"/>
    <w:rsid w:val="00703CC4"/>
    <w:rsid w:val="0072502F"/>
    <w:rsid w:val="007727C6"/>
    <w:rsid w:val="007B6C89"/>
    <w:rsid w:val="007D2846"/>
    <w:rsid w:val="007E09C8"/>
    <w:rsid w:val="007E797E"/>
    <w:rsid w:val="007F6ECF"/>
    <w:rsid w:val="00855585"/>
    <w:rsid w:val="00857914"/>
    <w:rsid w:val="00872159"/>
    <w:rsid w:val="008C2FDB"/>
    <w:rsid w:val="00905CED"/>
    <w:rsid w:val="00950903"/>
    <w:rsid w:val="00A071AE"/>
    <w:rsid w:val="00A761B8"/>
    <w:rsid w:val="00B3316C"/>
    <w:rsid w:val="00B3639F"/>
    <w:rsid w:val="00BF72F9"/>
    <w:rsid w:val="00C17D50"/>
    <w:rsid w:val="00C54B72"/>
    <w:rsid w:val="00C61114"/>
    <w:rsid w:val="00C7679F"/>
    <w:rsid w:val="00CD4DD3"/>
    <w:rsid w:val="00DA77DD"/>
    <w:rsid w:val="00DC0F40"/>
    <w:rsid w:val="00DC782D"/>
    <w:rsid w:val="00DF5ABE"/>
    <w:rsid w:val="00E630C5"/>
    <w:rsid w:val="00E87914"/>
    <w:rsid w:val="00ED3F48"/>
    <w:rsid w:val="00EF3A36"/>
    <w:rsid w:val="00FD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11383</Words>
  <Characters>6489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Rasma Krušinskienė</cp:lastModifiedBy>
  <cp:revision>2</cp:revision>
  <cp:lastPrinted>2022-06-14T08:10:00Z</cp:lastPrinted>
  <dcterms:created xsi:type="dcterms:W3CDTF">2022-12-30T06:17:00Z</dcterms:created>
  <dcterms:modified xsi:type="dcterms:W3CDTF">2022-12-30T06:17:00Z</dcterms:modified>
</cp:coreProperties>
</file>