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95CD" w14:textId="77777777" w:rsidR="00E3474C" w:rsidRDefault="00E3474C">
      <w:pPr>
        <w:tabs>
          <w:tab w:val="left" w:pos="142"/>
        </w:tabs>
        <w:ind w:right="282" w:firstLine="426"/>
        <w:jc w:val="center"/>
        <w:rPr>
          <w:b/>
          <w:bCs/>
          <w:szCs w:val="24"/>
        </w:rPr>
      </w:pPr>
    </w:p>
    <w:p w14:paraId="7096BC86" w14:textId="64FBDF8A" w:rsidR="00E3474C" w:rsidRDefault="004D50BE">
      <w:pPr>
        <w:tabs>
          <w:tab w:val="left" w:pos="142"/>
        </w:tabs>
        <w:ind w:left="284" w:right="282"/>
        <w:jc w:val="center"/>
        <w:rPr>
          <w:b/>
          <w:bCs/>
          <w:szCs w:val="24"/>
        </w:rPr>
      </w:pPr>
      <w:r>
        <w:rPr>
          <w:b/>
          <w:bCs/>
          <w:szCs w:val="24"/>
        </w:rPr>
        <w:t>SPORTO RĖMIMO FONDO LĖŠOMIS FINANSUOJAMO SPORTO PROJEKTO  NR.</w:t>
      </w:r>
      <w:r w:rsidR="0080275E">
        <w:rPr>
          <w:b/>
          <w:bCs/>
          <w:szCs w:val="24"/>
        </w:rPr>
        <w:t xml:space="preserve"> </w:t>
      </w:r>
      <w:r w:rsidR="0080275E" w:rsidRPr="0080275E">
        <w:rPr>
          <w:b/>
          <w:bCs/>
          <w:szCs w:val="24"/>
        </w:rPr>
        <w:t>SP2022-1-37</w:t>
      </w:r>
      <w:r>
        <w:rPr>
          <w:b/>
          <w:bCs/>
          <w:szCs w:val="24"/>
        </w:rPr>
        <w:t xml:space="preserve"> </w:t>
      </w:r>
      <w:r w:rsidR="0080275E" w:rsidRPr="0080275E">
        <w:rPr>
          <w:b/>
          <w:bCs/>
          <w:szCs w:val="24"/>
        </w:rPr>
        <w:t>„SPORTO PASKIRTIES PASTATŲ – IRKLAVIMO BAZĖS, PLUNGĖS M., MAČERNIO G. 42A, REKONSTRAVIMAS“</w:t>
      </w:r>
      <w:r w:rsidR="0080275E">
        <w:rPr>
          <w:b/>
          <w:bCs/>
          <w:szCs w:val="24"/>
        </w:rPr>
        <w:t xml:space="preserve"> </w:t>
      </w:r>
      <w:r>
        <w:rPr>
          <w:b/>
          <w:bCs/>
          <w:szCs w:val="24"/>
        </w:rPr>
        <w:t>ĮGYVENDINIMO SUTARTIS</w:t>
      </w:r>
    </w:p>
    <w:p w14:paraId="61CB65D3" w14:textId="77777777" w:rsidR="00E3474C" w:rsidRDefault="00E3474C">
      <w:pPr>
        <w:widowControl w:val="0"/>
        <w:shd w:val="clear" w:color="auto" w:fill="FFFFFF"/>
        <w:tabs>
          <w:tab w:val="left" w:pos="0"/>
        </w:tabs>
        <w:ind w:firstLine="426"/>
        <w:rPr>
          <w:szCs w:val="24"/>
        </w:rPr>
      </w:pPr>
    </w:p>
    <w:p w14:paraId="5D0FC749" w14:textId="77777777" w:rsidR="00E3474C" w:rsidRDefault="00E3474C">
      <w:pPr>
        <w:widowControl w:val="0"/>
        <w:shd w:val="clear" w:color="auto" w:fill="FFFFFF"/>
        <w:tabs>
          <w:tab w:val="left" w:pos="0"/>
        </w:tabs>
        <w:ind w:firstLine="426"/>
        <w:rPr>
          <w:szCs w:val="24"/>
        </w:rPr>
      </w:pPr>
    </w:p>
    <w:p w14:paraId="415D2BC3" w14:textId="49D6CC5A" w:rsidR="00E3474C" w:rsidRDefault="004D50BE">
      <w:pPr>
        <w:widowControl w:val="0"/>
        <w:shd w:val="clear" w:color="auto" w:fill="FFFFFF"/>
        <w:tabs>
          <w:tab w:val="left" w:pos="0"/>
        </w:tabs>
        <w:ind w:firstLine="567"/>
        <w:jc w:val="both"/>
        <w:rPr>
          <w:szCs w:val="24"/>
        </w:rPr>
      </w:pPr>
      <w:r>
        <w:rPr>
          <w:szCs w:val="24"/>
        </w:rPr>
        <w:t>Viešoji įstaiga Centrinė projektų valdymo agentūra (toliau – CPVA, atsakinga institucija), atstovaujama</w:t>
      </w:r>
      <w:r w:rsidR="0080275E">
        <w:rPr>
          <w:szCs w:val="24"/>
        </w:rPr>
        <w:t xml:space="preserve"> </w:t>
      </w:r>
      <w:r w:rsidR="0080275E" w:rsidRPr="005E3EA1">
        <w:rPr>
          <w:szCs w:val="24"/>
        </w:rPr>
        <w:t xml:space="preserve">CPVA direktoriaus pavaduotojos Rasos </w:t>
      </w:r>
      <w:proofErr w:type="spellStart"/>
      <w:r w:rsidR="0080275E" w:rsidRPr="005E3EA1">
        <w:rPr>
          <w:szCs w:val="24"/>
        </w:rPr>
        <w:t>Suraučienės</w:t>
      </w:r>
      <w:proofErr w:type="spellEnd"/>
      <w:r>
        <w:rPr>
          <w:szCs w:val="24"/>
        </w:rPr>
        <w:t xml:space="preserve">, veikiančios pagal teisės aktų jai suteiktus </w:t>
      </w:r>
      <w:r w:rsidRPr="0080275E">
        <w:rPr>
          <w:szCs w:val="24"/>
        </w:rPr>
        <w:t>įgaliojimus</w:t>
      </w:r>
      <w:r w:rsidR="0080275E" w:rsidRPr="0080275E">
        <w:rPr>
          <w:szCs w:val="24"/>
        </w:rPr>
        <w:t>,</w:t>
      </w:r>
    </w:p>
    <w:p w14:paraId="2E64B56D" w14:textId="77777777" w:rsidR="00E3474C" w:rsidRDefault="004D50BE">
      <w:pPr>
        <w:widowControl w:val="0"/>
        <w:shd w:val="clear" w:color="auto" w:fill="FFFFFF"/>
        <w:tabs>
          <w:tab w:val="left" w:pos="0"/>
        </w:tabs>
        <w:ind w:firstLine="567"/>
        <w:jc w:val="both"/>
        <w:rPr>
          <w:szCs w:val="24"/>
        </w:rPr>
      </w:pPr>
      <w:r>
        <w:rPr>
          <w:szCs w:val="24"/>
        </w:rPr>
        <w:t>ir</w:t>
      </w:r>
    </w:p>
    <w:p w14:paraId="6890EB6A" w14:textId="6603F0E5" w:rsidR="00E3474C" w:rsidRDefault="0080275E">
      <w:pPr>
        <w:widowControl w:val="0"/>
        <w:shd w:val="clear" w:color="auto" w:fill="FFFFFF"/>
        <w:tabs>
          <w:tab w:val="left" w:pos="0"/>
        </w:tabs>
        <w:ind w:firstLine="567"/>
        <w:jc w:val="both"/>
        <w:rPr>
          <w:szCs w:val="24"/>
        </w:rPr>
      </w:pPr>
      <w:r w:rsidRPr="0080275E">
        <w:rPr>
          <w:szCs w:val="24"/>
        </w:rPr>
        <w:t>biudžetinė įstaiga Plungės sporto ir rekreacijos centras</w:t>
      </w:r>
      <w:r w:rsidRPr="0080275E">
        <w:rPr>
          <w:i/>
          <w:iCs/>
          <w:szCs w:val="24"/>
        </w:rPr>
        <w:t xml:space="preserve"> </w:t>
      </w:r>
      <w:r w:rsidR="004D50BE">
        <w:rPr>
          <w:szCs w:val="24"/>
        </w:rPr>
        <w:t xml:space="preserve">(toliau </w:t>
      </w:r>
      <w:r>
        <w:rPr>
          <w:szCs w:val="24"/>
        </w:rPr>
        <w:t>–</w:t>
      </w:r>
      <w:r w:rsidR="004D50BE">
        <w:rPr>
          <w:szCs w:val="24"/>
        </w:rPr>
        <w:t xml:space="preserve"> projekto vykdytojas), atstovaujamas </w:t>
      </w:r>
      <w:r>
        <w:rPr>
          <w:szCs w:val="24"/>
        </w:rPr>
        <w:t xml:space="preserve">įstaigos direktoriaus Alvydo </w:t>
      </w:r>
      <w:proofErr w:type="spellStart"/>
      <w:r>
        <w:rPr>
          <w:szCs w:val="24"/>
        </w:rPr>
        <w:t>Viršilo</w:t>
      </w:r>
      <w:proofErr w:type="spellEnd"/>
      <w:r w:rsidR="004D50BE">
        <w:rPr>
          <w:szCs w:val="24"/>
        </w:rPr>
        <w:t>, veikiančio pagal</w:t>
      </w:r>
      <w:r w:rsidR="000F1E22">
        <w:rPr>
          <w:szCs w:val="24"/>
        </w:rPr>
        <w:t xml:space="preserve"> Plungės sporto ir rekreacijos centro nuostatų 24 p.</w:t>
      </w:r>
      <w:r w:rsidR="004D50BE">
        <w:rPr>
          <w:szCs w:val="24"/>
        </w:rPr>
        <w:t>,</w:t>
      </w:r>
    </w:p>
    <w:p w14:paraId="1AA43307" w14:textId="77777777" w:rsidR="00E3474C" w:rsidRDefault="004D50BE">
      <w:pPr>
        <w:widowControl w:val="0"/>
        <w:shd w:val="clear" w:color="auto" w:fill="FFFFFF"/>
        <w:tabs>
          <w:tab w:val="left" w:pos="0"/>
        </w:tabs>
        <w:ind w:firstLine="567"/>
        <w:jc w:val="both"/>
        <w:rPr>
          <w:szCs w:val="24"/>
        </w:rPr>
      </w:pPr>
      <w:r>
        <w:rPr>
          <w:szCs w:val="24"/>
        </w:rPr>
        <w:t>toliau abu kartu vadinami Šalimis, o kiekvienas atskirai – Šalimi,</w:t>
      </w:r>
    </w:p>
    <w:p w14:paraId="28464E23" w14:textId="263B0679" w:rsidR="00E3474C" w:rsidRPr="000F1E22" w:rsidRDefault="004D50BE">
      <w:pPr>
        <w:widowControl w:val="0"/>
        <w:shd w:val="clear" w:color="auto" w:fill="FFFFFF"/>
        <w:tabs>
          <w:tab w:val="left" w:pos="0"/>
        </w:tabs>
        <w:ind w:firstLine="567"/>
        <w:jc w:val="both"/>
        <w:rPr>
          <w:szCs w:val="24"/>
        </w:rPr>
      </w:pPr>
      <w:r w:rsidRPr="000F1E22">
        <w:rPr>
          <w:szCs w:val="24"/>
        </w:rPr>
        <w:t xml:space="preserve">atsižvelgdamos į Lietuvos Respublikos švietimo, mokslo ir sporto ministro (toliau – Ministras) </w:t>
      </w:r>
      <w:r w:rsidR="000F1E22" w:rsidRPr="000F1E22">
        <w:rPr>
          <w:szCs w:val="24"/>
        </w:rPr>
        <w:t>2022 m. balandžio 28 d. įsakymą Nr. V-660 „Dėl 2022 metų Sporto rėmimo fondo lėšų paskirstymo 2022–2025 metais įgyvendinamiems sporto projektams, susijusiems su esamų sporto paskirties pastatų arba sporto paskirties inžinerinių statinių plėtra, priežiūra ir remontu“</w:t>
      </w:r>
      <w:r w:rsidRPr="000F1E22">
        <w:rPr>
          <w:szCs w:val="24"/>
        </w:rPr>
        <w:t xml:space="preserve">,            </w:t>
      </w:r>
    </w:p>
    <w:p w14:paraId="2C307034" w14:textId="085629B0" w:rsidR="00E3474C" w:rsidRDefault="004D50BE">
      <w:pPr>
        <w:widowControl w:val="0"/>
        <w:shd w:val="clear" w:color="auto" w:fill="FFFFFF"/>
        <w:tabs>
          <w:tab w:val="left" w:pos="0"/>
        </w:tabs>
        <w:ind w:firstLine="567"/>
        <w:jc w:val="both"/>
        <w:rPr>
          <w:szCs w:val="24"/>
        </w:rPr>
      </w:pPr>
      <w:r>
        <w:rPr>
          <w:szCs w:val="24"/>
        </w:rPr>
        <w:t>sudaro šią sutartį dėl Sporto rėmimo fondo (toliau – Fondas) lėšomis finansuojamo sporto projekto Nr.</w:t>
      </w:r>
      <w:r w:rsidR="0080275E">
        <w:rPr>
          <w:szCs w:val="24"/>
        </w:rPr>
        <w:t xml:space="preserve"> </w:t>
      </w:r>
      <w:r w:rsidR="0080275E" w:rsidRPr="0080275E">
        <w:rPr>
          <w:szCs w:val="24"/>
        </w:rPr>
        <w:t>SP2022-1-37</w:t>
      </w:r>
      <w:r w:rsidR="0080275E">
        <w:rPr>
          <w:szCs w:val="24"/>
        </w:rPr>
        <w:t xml:space="preserve"> „</w:t>
      </w:r>
      <w:r w:rsidR="0080275E" w:rsidRPr="0080275E">
        <w:rPr>
          <w:szCs w:val="24"/>
        </w:rPr>
        <w:t>Sporto paskirties pastatų – irklavimo bazės, Plungės m., Mačernio g. 42A, rekonstravimas</w:t>
      </w:r>
      <w:r w:rsidR="0080275E">
        <w:rPr>
          <w:szCs w:val="24"/>
        </w:rPr>
        <w:t>“</w:t>
      </w:r>
      <w:r>
        <w:rPr>
          <w:szCs w:val="24"/>
        </w:rPr>
        <w:t xml:space="preserve"> (toliau – projektas) įgyvendinimo ir tęstinumo įsipareigojimų vykdymo (toliau – Sutartis).</w:t>
      </w:r>
    </w:p>
    <w:p w14:paraId="594D4C69" w14:textId="77777777" w:rsidR="00E3474C" w:rsidRDefault="00E3474C">
      <w:pPr>
        <w:widowControl w:val="0"/>
        <w:tabs>
          <w:tab w:val="left" w:pos="993"/>
        </w:tabs>
        <w:ind w:firstLine="425"/>
        <w:jc w:val="both"/>
        <w:textAlignment w:val="baseline"/>
        <w:rPr>
          <w:bCs/>
          <w:szCs w:val="24"/>
          <w:lang w:eastAsia="lt-LT"/>
        </w:rPr>
      </w:pPr>
    </w:p>
    <w:p w14:paraId="057949F7" w14:textId="573EF050" w:rsidR="00E3474C" w:rsidRDefault="004D50BE">
      <w:pPr>
        <w:widowControl w:val="0"/>
        <w:shd w:val="clear" w:color="auto" w:fill="FFFFFF"/>
        <w:tabs>
          <w:tab w:val="left" w:pos="426"/>
        </w:tabs>
        <w:ind w:left="142"/>
        <w:jc w:val="center"/>
        <w:rPr>
          <w:b/>
          <w:bCs/>
          <w:szCs w:val="24"/>
        </w:rPr>
      </w:pPr>
      <w:r>
        <w:rPr>
          <w:b/>
          <w:bCs/>
          <w:szCs w:val="24"/>
        </w:rPr>
        <w:t>I.</w:t>
      </w:r>
      <w:r>
        <w:rPr>
          <w:b/>
          <w:bCs/>
          <w:szCs w:val="24"/>
        </w:rPr>
        <w:tab/>
        <w:t>SUTARTIES DALYKAS</w:t>
      </w:r>
    </w:p>
    <w:p w14:paraId="191738D6" w14:textId="77777777" w:rsidR="00E3474C" w:rsidRDefault="00E3474C">
      <w:pPr>
        <w:widowControl w:val="0"/>
        <w:tabs>
          <w:tab w:val="left" w:pos="993"/>
        </w:tabs>
        <w:ind w:firstLine="426"/>
        <w:jc w:val="both"/>
        <w:textAlignment w:val="baseline"/>
        <w:rPr>
          <w:bCs/>
          <w:szCs w:val="24"/>
          <w:lang w:eastAsia="lt-LT"/>
        </w:rPr>
      </w:pPr>
    </w:p>
    <w:p w14:paraId="2AEC34BF" w14:textId="62555528" w:rsidR="00E3474C" w:rsidRDefault="004D50BE">
      <w:pPr>
        <w:widowControl w:val="0"/>
        <w:shd w:val="clear" w:color="auto" w:fill="FFFFFF"/>
        <w:tabs>
          <w:tab w:val="left" w:pos="-2268"/>
          <w:tab w:val="left" w:pos="851"/>
        </w:tabs>
        <w:ind w:firstLine="567"/>
        <w:jc w:val="both"/>
        <w:rPr>
          <w:szCs w:val="24"/>
        </w:rPr>
      </w:pPr>
      <w:r>
        <w:rPr>
          <w:szCs w:val="24"/>
        </w:rPr>
        <w:t>1.</w:t>
      </w:r>
      <w:r>
        <w:rPr>
          <w:szCs w:val="24"/>
        </w:rPr>
        <w:tab/>
        <w:t>Sutartis nustato projekto, kuris yra apibrėžtas projekto</w:t>
      </w:r>
      <w:r w:rsidR="000F1E22">
        <w:rPr>
          <w:szCs w:val="24"/>
        </w:rPr>
        <w:t xml:space="preserve"> „</w:t>
      </w:r>
      <w:r w:rsidR="000F1E22" w:rsidRPr="0080275E">
        <w:rPr>
          <w:szCs w:val="24"/>
        </w:rPr>
        <w:t>Sporto paskirties pastatų – irklavimo bazės, Plungės m., Mačernio g. 42A, rekonstravimas</w:t>
      </w:r>
      <w:r w:rsidR="000F1E22">
        <w:rPr>
          <w:szCs w:val="24"/>
        </w:rPr>
        <w:t>“</w:t>
      </w:r>
      <w:r>
        <w:rPr>
          <w:szCs w:val="24"/>
        </w:rPr>
        <w:t xml:space="preserve"> paraiškoje, pateiktoje vykdant </w:t>
      </w:r>
      <w:r w:rsidR="000F1E22">
        <w:rPr>
          <w:szCs w:val="24"/>
        </w:rPr>
        <w:t xml:space="preserve">2022 m. kvietimą teikti paraiškas Sporto rėmimo fondo lėšomis finansuojamiems projektams, skirtiems esamų sporto paskirties pastatų ir sporto paskirties inžinerinių statinių plėtrai, priežiūrai ir remontui kvietimą (toliau – Kvietimas), patvirtintą 2021 m. lapkričio 24 d. įsakymu Nr. </w:t>
      </w:r>
      <w:r w:rsidR="000F1E22">
        <w:rPr>
          <w:lang w:eastAsia="lt-LT"/>
        </w:rPr>
        <w:t>V-2139</w:t>
      </w:r>
      <w:r w:rsidR="000F1E22">
        <w:rPr>
          <w:szCs w:val="24"/>
        </w:rPr>
        <w:t xml:space="preserve"> „2022 metų kvietimas teikti paraiškas sporto rėmimo fondo lėšomis gauti sporto projektas, skirtiems esamų sporto paskirties pastatų arba sporto paskirties inžinerinių statinių plėtrai, priežiūrai ir remontui“ </w:t>
      </w:r>
      <w:r>
        <w:rPr>
          <w:szCs w:val="24"/>
        </w:rPr>
        <w:t>bei kurio tikslas, uždaviniai, veiklos, rodikliai ir tęstinumo įsipareigojimai apibrėžti projekto aprašyme (Sutarties 1 priedas) ir kuriam įgyvendinti buvo skirtos Fondo lėšos, įgyvendinimo, priežiūros, finansavimo, lėšų naudojimo tvarką ir sąlygas, pirkimų priežiūros, mokėjimo prašymų rengimo, teikimo ir juose deklaruotų išlaidų pripažinimo tinkamomis finansuoti, Fondo lėšų apmokėjimo bei atsiskaitymo už projekto tęstinumo įsipareigojimus tvarką, Sutarties Šalių įsipareigojimus bei teises, Fondo lėšų teikimo sustabdymo, grąžinimo, projekto tęstinumo įsipareigojimų vykdymo ir Sutarties keitimo tvarką.</w:t>
      </w:r>
    </w:p>
    <w:p w14:paraId="42B05668" w14:textId="0CFCDFB7" w:rsidR="00E3474C" w:rsidRDefault="004D50BE">
      <w:pPr>
        <w:widowControl w:val="0"/>
        <w:shd w:val="clear" w:color="auto" w:fill="FFFFFF"/>
        <w:tabs>
          <w:tab w:val="left" w:pos="-2268"/>
          <w:tab w:val="left" w:pos="851"/>
        </w:tabs>
        <w:ind w:firstLine="567"/>
        <w:jc w:val="both"/>
        <w:rPr>
          <w:szCs w:val="24"/>
        </w:rPr>
      </w:pPr>
      <w:r>
        <w:rPr>
          <w:szCs w:val="24"/>
        </w:rPr>
        <w:t>2.</w:t>
      </w:r>
      <w:r>
        <w:rPr>
          <w:szCs w:val="24"/>
        </w:rPr>
        <w:tab/>
        <w:t xml:space="preserve">Projekto įgyvendinimo </w:t>
      </w:r>
      <w:r w:rsidRPr="00406F52">
        <w:rPr>
          <w:szCs w:val="24"/>
        </w:rPr>
        <w:t xml:space="preserve">pradžia – </w:t>
      </w:r>
      <w:r w:rsidR="000F1E22" w:rsidRPr="00406F52">
        <w:rPr>
          <w:szCs w:val="24"/>
        </w:rPr>
        <w:t>2022 m. gegužės 31 d</w:t>
      </w:r>
      <w:r w:rsidRPr="00406F52">
        <w:rPr>
          <w:szCs w:val="24"/>
        </w:rPr>
        <w:t>. Projekto veiklų įgyvendinimo pabaiga –</w:t>
      </w:r>
      <w:r w:rsidR="000F1E22" w:rsidRPr="00406F52">
        <w:rPr>
          <w:szCs w:val="24"/>
        </w:rPr>
        <w:t xml:space="preserve"> 2025 m. gegužės 30 d</w:t>
      </w:r>
      <w:r w:rsidRPr="00406F52">
        <w:rPr>
          <w:szCs w:val="24"/>
        </w:rPr>
        <w:t>. Iki šios</w:t>
      </w:r>
      <w:r>
        <w:rPr>
          <w:szCs w:val="24"/>
        </w:rPr>
        <w:t xml:space="preserve"> datos turi būti pabaigtos visos projekto veiklos ir patirtos visos su projekto įgyvendinimu susijusios tinkamos finansuoti išlaidos. </w:t>
      </w:r>
    </w:p>
    <w:p w14:paraId="01EFB784" w14:textId="3F89D9D3" w:rsidR="00E3474C" w:rsidRDefault="004D50BE">
      <w:pPr>
        <w:widowControl w:val="0"/>
        <w:shd w:val="clear" w:color="auto" w:fill="FFFFFF"/>
        <w:tabs>
          <w:tab w:val="left" w:pos="-2268"/>
          <w:tab w:val="left" w:pos="851"/>
        </w:tabs>
        <w:ind w:firstLine="567"/>
        <w:jc w:val="both"/>
        <w:rPr>
          <w:szCs w:val="24"/>
        </w:rPr>
      </w:pPr>
      <w:r>
        <w:rPr>
          <w:szCs w:val="24"/>
        </w:rPr>
        <w:t>3.</w:t>
      </w:r>
      <w:r>
        <w:rPr>
          <w:szCs w:val="24"/>
        </w:rPr>
        <w:tab/>
        <w:t>Sutartimi CPVA ir projekto vykdytojas įsipareigoja pagal savo kompetenciją šioje Sutartyje nustatyta tvarka įgyvendinti projektą, užtikrinti projekto įgyvendinimo, projekto lėšų naudojimo kontrolę ir tęstinumo įsipareigojimų priežiūrą. Projekto vykdytojas atsako už tinkamą projekto įgyvendinimą ir tęstinumo įsipareigojimų vykdymą.</w:t>
      </w:r>
    </w:p>
    <w:p w14:paraId="645FED5C" w14:textId="77777777" w:rsidR="00E3474C" w:rsidRDefault="00E3474C">
      <w:pPr>
        <w:ind w:firstLine="425"/>
        <w:jc w:val="both"/>
        <w:rPr>
          <w:szCs w:val="24"/>
        </w:rPr>
      </w:pPr>
    </w:p>
    <w:p w14:paraId="4F21DB48" w14:textId="48D57122" w:rsidR="00E3474C" w:rsidRDefault="004D50BE">
      <w:pPr>
        <w:widowControl w:val="0"/>
        <w:shd w:val="clear" w:color="auto" w:fill="FFFFFF"/>
        <w:tabs>
          <w:tab w:val="left" w:pos="567"/>
        </w:tabs>
        <w:ind w:left="142"/>
        <w:jc w:val="center"/>
        <w:rPr>
          <w:b/>
          <w:bCs/>
          <w:szCs w:val="24"/>
        </w:rPr>
      </w:pPr>
      <w:r>
        <w:rPr>
          <w:b/>
          <w:bCs/>
          <w:szCs w:val="24"/>
        </w:rPr>
        <w:t>II.</w:t>
      </w:r>
      <w:r>
        <w:rPr>
          <w:b/>
          <w:bCs/>
          <w:szCs w:val="24"/>
        </w:rPr>
        <w:tab/>
        <w:t>PROJEKTO FINANSAVIMAS</w:t>
      </w:r>
    </w:p>
    <w:p w14:paraId="60E64979" w14:textId="77777777" w:rsidR="00E3474C" w:rsidRDefault="00E3474C">
      <w:pPr>
        <w:tabs>
          <w:tab w:val="left" w:pos="1080"/>
        </w:tabs>
        <w:jc w:val="both"/>
        <w:rPr>
          <w:bCs/>
          <w:color w:val="000000"/>
          <w:szCs w:val="24"/>
        </w:rPr>
      </w:pPr>
    </w:p>
    <w:p w14:paraId="7D9D8B82" w14:textId="4FF80E9F" w:rsidR="00E3474C" w:rsidRDefault="004D50BE">
      <w:pPr>
        <w:widowControl w:val="0"/>
        <w:shd w:val="clear" w:color="auto" w:fill="FFFFFF"/>
        <w:tabs>
          <w:tab w:val="left" w:pos="-2268"/>
          <w:tab w:val="left" w:pos="851"/>
        </w:tabs>
        <w:ind w:firstLine="567"/>
        <w:jc w:val="both"/>
        <w:rPr>
          <w:szCs w:val="24"/>
        </w:rPr>
      </w:pPr>
      <w:r>
        <w:rPr>
          <w:szCs w:val="24"/>
        </w:rPr>
        <w:t>4. Bendra tinkamų finansuoti projekto išlaidų suma sudaro</w:t>
      </w:r>
      <w:r w:rsidR="00C438AE">
        <w:rPr>
          <w:szCs w:val="24"/>
        </w:rPr>
        <w:t xml:space="preserve"> 622.181,62</w:t>
      </w:r>
      <w:r>
        <w:rPr>
          <w:szCs w:val="24"/>
        </w:rPr>
        <w:t xml:space="preserve"> eurų, iš jų:</w:t>
      </w:r>
    </w:p>
    <w:p w14:paraId="1FFDF14A" w14:textId="42DA075D" w:rsidR="00E3474C" w:rsidRDefault="004D50BE">
      <w:pPr>
        <w:widowControl w:val="0"/>
        <w:shd w:val="clear" w:color="auto" w:fill="FFFFFF"/>
        <w:tabs>
          <w:tab w:val="left" w:pos="-2268"/>
          <w:tab w:val="left" w:pos="-1985"/>
          <w:tab w:val="left" w:pos="993"/>
        </w:tabs>
        <w:ind w:firstLine="567"/>
        <w:jc w:val="both"/>
        <w:rPr>
          <w:szCs w:val="24"/>
        </w:rPr>
      </w:pPr>
      <w:r>
        <w:rPr>
          <w:szCs w:val="24"/>
        </w:rPr>
        <w:t>4.1.</w:t>
      </w:r>
      <w:r>
        <w:rPr>
          <w:szCs w:val="24"/>
        </w:rPr>
        <w:tab/>
        <w:t>Fondo lėšomis finansuojamos išlaidos sudaro ne daugiau kaip</w:t>
      </w:r>
      <w:r w:rsidR="00C438AE">
        <w:rPr>
          <w:szCs w:val="24"/>
        </w:rPr>
        <w:t xml:space="preserve"> 450.000,00 </w:t>
      </w:r>
      <w:r>
        <w:rPr>
          <w:szCs w:val="24"/>
        </w:rPr>
        <w:t xml:space="preserve">eurų. Šiomis </w:t>
      </w:r>
      <w:r>
        <w:rPr>
          <w:szCs w:val="24"/>
        </w:rPr>
        <w:lastRenderedPageBreak/>
        <w:t>lėšomis negali būti apmokama daugiau kaip</w:t>
      </w:r>
      <w:r w:rsidR="00C438AE">
        <w:rPr>
          <w:szCs w:val="24"/>
        </w:rPr>
        <w:t xml:space="preserve"> 72</w:t>
      </w:r>
      <w:r w:rsidR="00345731">
        <w:rPr>
          <w:szCs w:val="24"/>
        </w:rPr>
        <w:t xml:space="preserve">,3261 </w:t>
      </w:r>
      <w:r>
        <w:rPr>
          <w:szCs w:val="24"/>
        </w:rPr>
        <w:t>procentai (-ų) visų tinkamų finansuoti projekto išlaidų ir šis procentas negali būti viršijamas visą projekto įgyvendinimo laikotarpį;</w:t>
      </w:r>
    </w:p>
    <w:p w14:paraId="6C1E6F7C" w14:textId="3BC71065" w:rsidR="00E3474C" w:rsidRDefault="004D50BE">
      <w:pPr>
        <w:widowControl w:val="0"/>
        <w:shd w:val="clear" w:color="auto" w:fill="FFFFFF"/>
        <w:tabs>
          <w:tab w:val="left" w:pos="-2268"/>
          <w:tab w:val="left" w:pos="-1985"/>
          <w:tab w:val="left" w:pos="993"/>
        </w:tabs>
        <w:ind w:firstLine="567"/>
        <w:jc w:val="both"/>
        <w:rPr>
          <w:szCs w:val="24"/>
        </w:rPr>
      </w:pPr>
      <w:r>
        <w:rPr>
          <w:szCs w:val="24"/>
        </w:rPr>
        <w:t>4.2.</w:t>
      </w:r>
      <w:r>
        <w:rPr>
          <w:szCs w:val="24"/>
        </w:rPr>
        <w:tab/>
        <w:t>nuosavomis lėšomis finansuojamos išlaidos sudaro ne mažiau kaip</w:t>
      </w:r>
      <w:r w:rsidR="00345731">
        <w:rPr>
          <w:szCs w:val="24"/>
        </w:rPr>
        <w:t xml:space="preserve"> 27,6739 </w:t>
      </w:r>
      <w:r>
        <w:rPr>
          <w:szCs w:val="24"/>
        </w:rPr>
        <w:t>procentų visų tinkamų finansuoti projekto išlaidų.</w:t>
      </w:r>
    </w:p>
    <w:p w14:paraId="66A7CC73" w14:textId="59060D39" w:rsidR="00E3474C" w:rsidRDefault="004D50BE">
      <w:pPr>
        <w:widowControl w:val="0"/>
        <w:shd w:val="clear" w:color="auto" w:fill="FFFFFF"/>
        <w:tabs>
          <w:tab w:val="left" w:pos="-2268"/>
          <w:tab w:val="left" w:pos="851"/>
        </w:tabs>
        <w:ind w:firstLine="567"/>
        <w:jc w:val="both"/>
        <w:rPr>
          <w:szCs w:val="24"/>
        </w:rPr>
      </w:pPr>
      <w:r>
        <w:rPr>
          <w:szCs w:val="24"/>
        </w:rPr>
        <w:t>5. Projekto biudžetas detalizuojamas Sutarties 2 priede.</w:t>
      </w:r>
    </w:p>
    <w:p w14:paraId="4E5B40E7" w14:textId="77777777" w:rsidR="00E3474C" w:rsidRDefault="00E3474C">
      <w:pPr>
        <w:widowControl w:val="0"/>
        <w:shd w:val="clear" w:color="auto" w:fill="FFFFFF"/>
        <w:ind w:firstLine="426"/>
        <w:jc w:val="both"/>
        <w:rPr>
          <w:szCs w:val="24"/>
        </w:rPr>
      </w:pPr>
    </w:p>
    <w:p w14:paraId="1DD5B1B1" w14:textId="574DA6D5" w:rsidR="00E3474C" w:rsidRDefault="004D50BE">
      <w:pPr>
        <w:widowControl w:val="0"/>
        <w:shd w:val="clear" w:color="auto" w:fill="FFFFFF"/>
        <w:tabs>
          <w:tab w:val="left" w:pos="567"/>
        </w:tabs>
        <w:ind w:left="142"/>
        <w:jc w:val="center"/>
        <w:rPr>
          <w:b/>
          <w:bCs/>
          <w:szCs w:val="24"/>
        </w:rPr>
      </w:pPr>
      <w:r>
        <w:rPr>
          <w:b/>
          <w:bCs/>
          <w:szCs w:val="24"/>
        </w:rPr>
        <w:t>III.</w:t>
      </w:r>
      <w:r>
        <w:rPr>
          <w:b/>
          <w:bCs/>
          <w:szCs w:val="24"/>
        </w:rPr>
        <w:tab/>
        <w:t>TINKAMOS FINANSUOTI PROJEKTO IŠLAIDOS</w:t>
      </w:r>
    </w:p>
    <w:p w14:paraId="2A0E89A0" w14:textId="77777777" w:rsidR="00E3474C" w:rsidRDefault="00E3474C">
      <w:pPr>
        <w:keepNext/>
        <w:shd w:val="clear" w:color="auto" w:fill="FFFFFF"/>
        <w:tabs>
          <w:tab w:val="left" w:pos="1134"/>
        </w:tabs>
        <w:ind w:firstLine="426"/>
        <w:jc w:val="center"/>
        <w:rPr>
          <w:szCs w:val="24"/>
        </w:rPr>
      </w:pPr>
    </w:p>
    <w:p w14:paraId="0AC28D0E" w14:textId="78CFCF39" w:rsidR="00E3474C" w:rsidRDefault="004D50BE">
      <w:pPr>
        <w:widowControl w:val="0"/>
        <w:shd w:val="clear" w:color="auto" w:fill="FFFFFF"/>
        <w:tabs>
          <w:tab w:val="left" w:pos="-2410"/>
          <w:tab w:val="left" w:pos="851"/>
          <w:tab w:val="left" w:pos="993"/>
        </w:tabs>
        <w:ind w:firstLine="567"/>
        <w:jc w:val="both"/>
        <w:rPr>
          <w:szCs w:val="24"/>
        </w:rPr>
      </w:pPr>
      <w:r>
        <w:rPr>
          <w:szCs w:val="24"/>
        </w:rPr>
        <w:t xml:space="preserve">6. </w:t>
      </w:r>
      <w:r>
        <w:rPr>
          <w:color w:val="000000"/>
          <w:szCs w:val="24"/>
          <w:lang w:eastAsia="lt-LT"/>
        </w:rPr>
        <w:t>Tinkamomis finansuoti gali būti pripažįstamos tik tokios projekto vykdytojo ir (ar) projekto partnerio (-</w:t>
      </w:r>
      <w:proofErr w:type="spellStart"/>
      <w:r>
        <w:rPr>
          <w:color w:val="000000"/>
          <w:szCs w:val="24"/>
          <w:lang w:eastAsia="lt-LT"/>
        </w:rPr>
        <w:t>ių</w:t>
      </w:r>
      <w:proofErr w:type="spellEnd"/>
      <w:r>
        <w:rPr>
          <w:color w:val="000000"/>
          <w:szCs w:val="24"/>
          <w:lang w:eastAsia="lt-LT"/>
        </w:rPr>
        <w:t>) patirtos išlaidos, kurios:</w:t>
      </w:r>
    </w:p>
    <w:p w14:paraId="64AA01F7" w14:textId="78D404F9" w:rsidR="00E3474C" w:rsidRDefault="004D50BE">
      <w:pPr>
        <w:widowControl w:val="0"/>
        <w:tabs>
          <w:tab w:val="left" w:pos="-2410"/>
          <w:tab w:val="left" w:pos="993"/>
        </w:tabs>
        <w:ind w:firstLine="567"/>
        <w:jc w:val="both"/>
        <w:textAlignment w:val="baseline"/>
        <w:rPr>
          <w:color w:val="000000"/>
          <w:szCs w:val="24"/>
          <w:lang w:eastAsia="lt-LT"/>
        </w:rPr>
      </w:pPr>
      <w:r>
        <w:rPr>
          <w:color w:val="000000"/>
          <w:szCs w:val="24"/>
          <w:lang w:eastAsia="lt-LT"/>
        </w:rPr>
        <w:t>6.1.</w:t>
      </w:r>
      <w:r>
        <w:rPr>
          <w:color w:val="000000"/>
          <w:szCs w:val="24"/>
          <w:lang w:eastAsia="lt-LT"/>
        </w:rPr>
        <w:tab/>
        <w:t xml:space="preserve"> faktiškai patirtos (išskyrus išlaidas, kurios Fondo </w:t>
      </w:r>
      <w:r>
        <w:rPr>
          <w:szCs w:val="24"/>
        </w:rPr>
        <w:t>lėšomis finansuojamų sporto projektų, skirtų esamų sporto paskirties pastatų arba sporto paskirties inžinerinių statinių plėtrai, priežiūrai ir remontui, finansavimo ir administravimo taisyklėse</w:t>
      </w:r>
      <w:r>
        <w:rPr>
          <w:szCs w:val="24"/>
          <w:lang w:eastAsia="lt-LT"/>
        </w:rPr>
        <w:t>, patvirtintose Lietuvos Respublikos švietimo, mokslo ir sporto ministro 2019 m. vasario 14 d. įsakymu Nr. V-123 „</w:t>
      </w:r>
      <w:r w:rsidRPr="00542EB2">
        <w:rPr>
          <w:szCs w:val="24"/>
        </w:rPr>
        <w:t>Dėl Lietuvos Respublikos Vyriausybės 2019 m. sausio 23 d. nutarimo Nr. 85 „Dėl Sporto rėmimo fondo lėšų paskirstymo proporcijų, Sporto rėmimo fondo administravimui skirtų lėšų dalies nustatymo ir Sporto rėmimo fondo lėšomis finansuojamų sporto projektų finansavimo tvarkos aprašo patvirtinimo“ įgyvendinimo“</w:t>
      </w:r>
      <w:r>
        <w:rPr>
          <w:szCs w:val="24"/>
          <w:lang w:eastAsia="lt-LT"/>
        </w:rPr>
        <w:t xml:space="preserve"> (toliau – Taisyklės) nustatyta tvarka yra apmokamos supaprastintai) ir apmokėtos </w:t>
      </w:r>
      <w:r>
        <w:rPr>
          <w:color w:val="000000"/>
          <w:szCs w:val="24"/>
          <w:lang w:eastAsia="lt-LT"/>
        </w:rPr>
        <w:t>nepažeidžiant Lietuvos Respublikos teisės aktų reikalavimų, įtrauktos į projekto vykdytojo arba partnerio apskaitą ir gali būti nustatomos, patikrinamos ir patvirtinamos atitinkamais apskaitos dokumentais, turinčiais visus Lietuvos Respublikos teisės aktuose nustatytus apskaitos dokumentų rekvizitus;</w:t>
      </w:r>
    </w:p>
    <w:p w14:paraId="691A3D31" w14:textId="4991C8E0" w:rsidR="00E3474C" w:rsidRDefault="004D50BE">
      <w:pPr>
        <w:widowControl w:val="0"/>
        <w:tabs>
          <w:tab w:val="left" w:pos="-2410"/>
          <w:tab w:val="left" w:pos="993"/>
        </w:tabs>
        <w:ind w:firstLine="567"/>
        <w:jc w:val="both"/>
        <w:textAlignment w:val="baseline"/>
        <w:rPr>
          <w:color w:val="000000"/>
          <w:szCs w:val="24"/>
          <w:lang w:eastAsia="lt-LT"/>
        </w:rPr>
      </w:pPr>
      <w:r>
        <w:rPr>
          <w:color w:val="000000"/>
          <w:szCs w:val="24"/>
          <w:lang w:eastAsia="lt-LT"/>
        </w:rPr>
        <w:t>6.2.</w:t>
      </w:r>
      <w:r>
        <w:rPr>
          <w:color w:val="000000"/>
          <w:szCs w:val="24"/>
          <w:lang w:eastAsia="lt-LT"/>
        </w:rPr>
        <w:tab/>
        <w:t xml:space="preserve"> būtinos projektui įgyvendinti, numatytos Sutartyje, naudojamos tik projekto tikslams, rezultatams ir rodikliams pasiekti, atitinka skaidraus finansų valdymo, sąnaudų pagrįstumo ir efektyvumo principus;</w:t>
      </w:r>
    </w:p>
    <w:p w14:paraId="2EAA6030" w14:textId="29374D00" w:rsidR="00E3474C" w:rsidRDefault="004D50BE">
      <w:pPr>
        <w:widowControl w:val="0"/>
        <w:tabs>
          <w:tab w:val="left" w:pos="-2410"/>
          <w:tab w:val="left" w:pos="993"/>
        </w:tabs>
        <w:ind w:firstLine="567"/>
        <w:jc w:val="both"/>
        <w:textAlignment w:val="baseline"/>
        <w:rPr>
          <w:color w:val="000000"/>
          <w:szCs w:val="24"/>
          <w:lang w:eastAsia="lt-LT"/>
        </w:rPr>
      </w:pPr>
      <w:r>
        <w:rPr>
          <w:color w:val="000000"/>
          <w:szCs w:val="24"/>
          <w:lang w:eastAsia="lt-LT"/>
        </w:rPr>
        <w:t>6.3.</w:t>
      </w:r>
      <w:r>
        <w:rPr>
          <w:color w:val="000000"/>
          <w:szCs w:val="24"/>
          <w:lang w:eastAsia="lt-LT"/>
        </w:rPr>
        <w:tab/>
        <w:t xml:space="preserve"> pagal savo paskirtį atitinka projekto sąmatoje nurodytas išlaidas;</w:t>
      </w:r>
    </w:p>
    <w:p w14:paraId="5938CDAE" w14:textId="6A2504D5" w:rsidR="00E3474C" w:rsidRDefault="004D50BE">
      <w:pPr>
        <w:widowControl w:val="0"/>
        <w:tabs>
          <w:tab w:val="left" w:pos="-2410"/>
          <w:tab w:val="left" w:pos="993"/>
        </w:tabs>
        <w:ind w:firstLine="567"/>
        <w:jc w:val="both"/>
        <w:textAlignment w:val="baseline"/>
        <w:rPr>
          <w:color w:val="000000"/>
          <w:szCs w:val="24"/>
          <w:lang w:eastAsia="lt-LT"/>
        </w:rPr>
      </w:pPr>
      <w:r>
        <w:rPr>
          <w:color w:val="000000"/>
          <w:szCs w:val="24"/>
          <w:lang w:eastAsia="lt-LT"/>
        </w:rPr>
        <w:t>6.4.</w:t>
      </w:r>
      <w:r>
        <w:rPr>
          <w:color w:val="000000"/>
          <w:szCs w:val="24"/>
          <w:lang w:eastAsia="lt-LT"/>
        </w:rPr>
        <w:tab/>
        <w:t xml:space="preserve"> atitinka rinkos kainas;</w:t>
      </w:r>
    </w:p>
    <w:p w14:paraId="7337678C" w14:textId="6E987748" w:rsidR="00E3474C" w:rsidRDefault="004D50BE">
      <w:pPr>
        <w:widowControl w:val="0"/>
        <w:tabs>
          <w:tab w:val="left" w:pos="-2410"/>
          <w:tab w:val="left" w:pos="993"/>
        </w:tabs>
        <w:ind w:firstLine="567"/>
        <w:jc w:val="both"/>
        <w:textAlignment w:val="baseline"/>
        <w:rPr>
          <w:color w:val="000000"/>
          <w:szCs w:val="24"/>
          <w:lang w:eastAsia="lt-LT"/>
        </w:rPr>
      </w:pPr>
      <w:r>
        <w:rPr>
          <w:color w:val="000000"/>
          <w:szCs w:val="24"/>
          <w:lang w:eastAsia="lt-LT"/>
        </w:rPr>
        <w:t>6.5.</w:t>
      </w:r>
      <w:r>
        <w:rPr>
          <w:color w:val="000000"/>
          <w:szCs w:val="24"/>
          <w:lang w:eastAsia="lt-LT"/>
        </w:rPr>
        <w:tab/>
        <w:t xml:space="preserve"> patirtos laikantis Lietuvos Respublikos viešųjų pirkimų įstatymo (toliau - VPĮ) nuostatų, jeigu projekto vykdytojas (arba partneris, jei pirkimą vykdo projekto partneris) yra perkančioji organizacija pagal VPĮ, arba patirtos laikantis CPVA nustatytos neperkančiųjų organizacijų pirkimų vykdymo tvarkos (</w:t>
      </w:r>
      <w:r>
        <w:rPr>
          <w:szCs w:val="24"/>
        </w:rPr>
        <w:t>kuri skelbiama CPVA interneto tinklapyje</w:t>
      </w:r>
      <w:r>
        <w:rPr>
          <w:color w:val="000000"/>
          <w:szCs w:val="24"/>
          <w:lang w:eastAsia="lt-LT"/>
        </w:rPr>
        <w:t>), jei projekto vykdytojas nėra perkančioji organizacija pagal VPĮ;</w:t>
      </w:r>
    </w:p>
    <w:p w14:paraId="2F8C4FCF" w14:textId="38BC1981" w:rsidR="00E3474C" w:rsidRDefault="004D50BE">
      <w:pPr>
        <w:widowControl w:val="0"/>
        <w:tabs>
          <w:tab w:val="left" w:pos="-2410"/>
          <w:tab w:val="left" w:pos="993"/>
        </w:tabs>
        <w:ind w:firstLine="567"/>
        <w:jc w:val="both"/>
        <w:textAlignment w:val="baseline"/>
        <w:rPr>
          <w:color w:val="000000"/>
          <w:szCs w:val="24"/>
          <w:lang w:eastAsia="lt-LT"/>
        </w:rPr>
      </w:pPr>
      <w:r>
        <w:rPr>
          <w:color w:val="000000"/>
          <w:szCs w:val="24"/>
          <w:lang w:eastAsia="lt-LT"/>
        </w:rPr>
        <w:t>6.6.</w:t>
      </w:r>
      <w:r>
        <w:rPr>
          <w:color w:val="000000"/>
          <w:szCs w:val="24"/>
          <w:lang w:eastAsia="lt-LT"/>
        </w:rPr>
        <w:tab/>
      </w:r>
      <w:r>
        <w:rPr>
          <w:szCs w:val="24"/>
        </w:rPr>
        <w:t xml:space="preserve"> patirtos išlaidų tinkamumo finansuoti laikotarpiu, kurio pradžia </w:t>
      </w:r>
      <w:r>
        <w:rPr>
          <w:color w:val="000000"/>
          <w:szCs w:val="24"/>
          <w:lang w:eastAsia="lt-LT"/>
        </w:rPr>
        <w:t xml:space="preserve">– </w:t>
      </w:r>
      <w:r>
        <w:rPr>
          <w:szCs w:val="24"/>
        </w:rPr>
        <w:t xml:space="preserve">Sutarties pasirašymo </w:t>
      </w:r>
      <w:r w:rsidRPr="00406F52">
        <w:rPr>
          <w:szCs w:val="24"/>
        </w:rPr>
        <w:t>data (</w:t>
      </w:r>
      <w:r w:rsidR="00345731" w:rsidRPr="00406F52">
        <w:rPr>
          <w:szCs w:val="24"/>
        </w:rPr>
        <w:t>2022 m. gegužės 31 d.</w:t>
      </w:r>
      <w:r w:rsidRPr="00406F52">
        <w:rPr>
          <w:szCs w:val="24"/>
        </w:rPr>
        <w:t>) ir kuris</w:t>
      </w:r>
      <w:r>
        <w:rPr>
          <w:szCs w:val="24"/>
        </w:rPr>
        <w:t xml:space="preserve"> baigiasi iki Sutarties 2 punkte nurodyto termino. Išlaidos laikomos patirtomis, kai faktiškai darbai atlikti, prekės pristatytos, paslaugos suteiktos bei darbai, prekės ir (arba) paslaugos projekto vykdytojo ar partnerio (kai išlaidas patiria partneris) priimtos pagal priėmimo</w:t>
      </w:r>
      <w:r>
        <w:rPr>
          <w:szCs w:val="24"/>
          <w:lang w:eastAsia="lt-LT"/>
        </w:rPr>
        <w:t>-</w:t>
      </w:r>
      <w:r>
        <w:rPr>
          <w:szCs w:val="24"/>
        </w:rPr>
        <w:t>perdavimo aktus arba kitus dokumentus.</w:t>
      </w:r>
    </w:p>
    <w:p w14:paraId="34DE8C0C" w14:textId="57EA5FFB" w:rsidR="00E3474C" w:rsidRDefault="004D50BE">
      <w:pPr>
        <w:widowControl w:val="0"/>
        <w:shd w:val="clear" w:color="auto" w:fill="FFFFFF"/>
        <w:tabs>
          <w:tab w:val="left" w:pos="-2410"/>
          <w:tab w:val="left" w:pos="709"/>
          <w:tab w:val="left" w:pos="851"/>
          <w:tab w:val="left" w:pos="993"/>
        </w:tabs>
        <w:ind w:firstLine="567"/>
        <w:jc w:val="both"/>
        <w:rPr>
          <w:color w:val="000000"/>
          <w:szCs w:val="24"/>
          <w:lang w:eastAsia="lt-LT"/>
        </w:rPr>
      </w:pPr>
      <w:r>
        <w:rPr>
          <w:color w:val="000000"/>
          <w:szCs w:val="24"/>
          <w:lang w:eastAsia="lt-LT"/>
        </w:rPr>
        <w:t>7. Fondo lėšos gali būti skiriamos ir naudojamos:</w:t>
      </w:r>
    </w:p>
    <w:p w14:paraId="58AF65A6" w14:textId="3C5D0735" w:rsidR="00E3474C" w:rsidRDefault="004D50BE">
      <w:pPr>
        <w:widowControl w:val="0"/>
        <w:shd w:val="clear" w:color="auto" w:fill="FFFFFF"/>
        <w:tabs>
          <w:tab w:val="left" w:pos="-2410"/>
          <w:tab w:val="left" w:pos="993"/>
          <w:tab w:val="left" w:pos="1276"/>
        </w:tabs>
        <w:ind w:firstLine="567"/>
        <w:jc w:val="both"/>
        <w:rPr>
          <w:color w:val="000000"/>
          <w:szCs w:val="24"/>
          <w:lang w:eastAsia="lt-LT"/>
        </w:rPr>
      </w:pPr>
      <w:r>
        <w:rPr>
          <w:color w:val="000000"/>
          <w:szCs w:val="24"/>
          <w:lang w:eastAsia="lt-LT"/>
        </w:rPr>
        <w:t>7.1.</w:t>
      </w:r>
      <w:r>
        <w:rPr>
          <w:color w:val="000000"/>
          <w:szCs w:val="24"/>
          <w:lang w:eastAsia="lt-LT"/>
        </w:rPr>
        <w:tab/>
        <w:t>šioms projekto veiklų vykdymo išlaidoms:</w:t>
      </w:r>
    </w:p>
    <w:p w14:paraId="5BDB8179" w14:textId="0CFF61F1" w:rsidR="00E3474C" w:rsidRDefault="004D50BE">
      <w:pPr>
        <w:widowControl w:val="0"/>
        <w:shd w:val="clear" w:color="auto" w:fill="FFFFFF"/>
        <w:tabs>
          <w:tab w:val="left" w:pos="-2410"/>
          <w:tab w:val="left" w:pos="709"/>
          <w:tab w:val="left" w:pos="851"/>
          <w:tab w:val="left" w:pos="1134"/>
        </w:tabs>
        <w:ind w:firstLine="567"/>
        <w:jc w:val="both"/>
        <w:rPr>
          <w:color w:val="000000"/>
          <w:szCs w:val="24"/>
          <w:lang w:eastAsia="lt-LT"/>
        </w:rPr>
      </w:pPr>
      <w:r>
        <w:rPr>
          <w:color w:val="000000"/>
          <w:szCs w:val="24"/>
          <w:lang w:eastAsia="lt-LT"/>
        </w:rPr>
        <w:t>7.1.1.</w:t>
      </w:r>
      <w:r>
        <w:rPr>
          <w:color w:val="000000"/>
          <w:szCs w:val="24"/>
          <w:lang w:eastAsia="lt-LT"/>
        </w:rPr>
        <w:tab/>
        <w:t xml:space="preserve"> esamų sporto paskirties pastatų arba sporto paskirties inžinerinių statinių statybos darbams, išskyrus naujos infrastruktūros (objektų (-o) komplekso arba jo nedalomos dalies) statybai;</w:t>
      </w:r>
    </w:p>
    <w:p w14:paraId="61113DE3" w14:textId="1E85C5BB" w:rsidR="00E3474C" w:rsidRDefault="004D50BE">
      <w:pPr>
        <w:widowControl w:val="0"/>
        <w:shd w:val="clear" w:color="auto" w:fill="FFFFFF"/>
        <w:tabs>
          <w:tab w:val="left" w:pos="-2410"/>
          <w:tab w:val="left" w:pos="709"/>
          <w:tab w:val="left" w:pos="851"/>
          <w:tab w:val="left" w:pos="1134"/>
        </w:tabs>
        <w:ind w:firstLine="567"/>
        <w:jc w:val="both"/>
        <w:rPr>
          <w:color w:val="000000"/>
          <w:szCs w:val="24"/>
          <w:lang w:eastAsia="lt-LT"/>
        </w:rPr>
      </w:pPr>
      <w:r>
        <w:rPr>
          <w:color w:val="000000"/>
          <w:szCs w:val="24"/>
          <w:lang w:eastAsia="lt-LT"/>
        </w:rPr>
        <w:t>7.1.2.</w:t>
      </w:r>
      <w:r>
        <w:rPr>
          <w:color w:val="000000"/>
          <w:szCs w:val="24"/>
          <w:lang w:eastAsia="lt-LT"/>
        </w:rPr>
        <w:tab/>
        <w:t>žemės sklypo statybos darbams, kurie būtini esamų sporto paskirties pastatų arba sporto paskirties inžinerinių statinių statybos darbams atlikti;</w:t>
      </w:r>
    </w:p>
    <w:p w14:paraId="0F02D594" w14:textId="3C2CD21F" w:rsidR="00E3474C" w:rsidRDefault="004D50BE">
      <w:pPr>
        <w:widowControl w:val="0"/>
        <w:shd w:val="clear" w:color="auto" w:fill="FFFFFF"/>
        <w:tabs>
          <w:tab w:val="left" w:pos="-2410"/>
          <w:tab w:val="left" w:pos="709"/>
          <w:tab w:val="left" w:pos="851"/>
          <w:tab w:val="left" w:pos="1134"/>
        </w:tabs>
        <w:ind w:firstLine="567"/>
        <w:jc w:val="both"/>
        <w:rPr>
          <w:color w:val="000000"/>
          <w:szCs w:val="24"/>
          <w:lang w:eastAsia="lt-LT"/>
        </w:rPr>
      </w:pPr>
      <w:r>
        <w:rPr>
          <w:color w:val="000000"/>
          <w:szCs w:val="24"/>
          <w:lang w:eastAsia="lt-LT"/>
        </w:rPr>
        <w:t>7.1.3.</w:t>
      </w:r>
      <w:r>
        <w:rPr>
          <w:color w:val="000000"/>
          <w:szCs w:val="24"/>
          <w:lang w:eastAsia="lt-LT"/>
        </w:rPr>
        <w:tab/>
        <w:t xml:space="preserve"> paslaugoms ir (ar) darbo užmokesčiui, skirtam techninei priežiūrai, projekto vykdymo techninei priežiūrai, kitoms inžinerinėms paslaugoms ir (arba) veikloms, kurios yra būtinos projektui įgyvendinti pagal Lietuvos Respublikos statybą reglamentuojančius teisės aktus;</w:t>
      </w:r>
    </w:p>
    <w:p w14:paraId="7AC84157" w14:textId="26B300A7" w:rsidR="00E3474C" w:rsidRDefault="004D50BE">
      <w:pPr>
        <w:widowControl w:val="0"/>
        <w:shd w:val="clear" w:color="auto" w:fill="FFFFFF"/>
        <w:tabs>
          <w:tab w:val="left" w:pos="-2410"/>
          <w:tab w:val="left" w:pos="709"/>
          <w:tab w:val="left" w:pos="851"/>
          <w:tab w:val="left" w:pos="1134"/>
        </w:tabs>
        <w:ind w:firstLine="567"/>
        <w:jc w:val="both"/>
        <w:rPr>
          <w:szCs w:val="24"/>
          <w:lang w:eastAsia="lt-LT"/>
        </w:rPr>
      </w:pPr>
      <w:r>
        <w:rPr>
          <w:szCs w:val="24"/>
          <w:lang w:eastAsia="lt-LT"/>
        </w:rPr>
        <w:t>7.1.4.</w:t>
      </w:r>
      <w:r>
        <w:rPr>
          <w:szCs w:val="24"/>
          <w:lang w:eastAsia="lt-LT"/>
        </w:rPr>
        <w:tab/>
      </w:r>
      <w:r>
        <w:rPr>
          <w:color w:val="000000"/>
          <w:szCs w:val="24"/>
          <w:lang w:eastAsia="lt-LT"/>
        </w:rPr>
        <w:t xml:space="preserve"> įrangai, kuri būtina atnaujinamos sporto bazės funkcionavimui užtikrinti, išskyrus finansuojamai pagal </w:t>
      </w:r>
      <w:r>
        <w:rPr>
          <w:szCs w:val="24"/>
        </w:rPr>
        <w:t>Fondo lėšomis finansuojamų sporto projektų, skirtų fizinio aktyvumo veikloms, skatinančioms fizinio aktyvumo plėtrą, sporto inventoriaus ir įrangos įsigijimui, sporto renginių organizavimui ir asmenų, dirbančių ar teikiančių paslaugas sporto srityje, kvalifikacijos tobulinimui ir sporto informacijos sklaidai, finansavimo ir administravimo taisykles</w:t>
      </w:r>
      <w:r>
        <w:rPr>
          <w:color w:val="000000"/>
          <w:szCs w:val="24"/>
          <w:lang w:eastAsia="lt-LT"/>
        </w:rPr>
        <w:t>, patvirtintas Lietuvos Respublikos švietimo, mokslo ir sporto</w:t>
      </w:r>
      <w:r>
        <w:rPr>
          <w:szCs w:val="24"/>
          <w:lang w:eastAsia="lt-LT"/>
        </w:rPr>
        <w:t xml:space="preserve"> ministro </w:t>
      </w:r>
      <w:r>
        <w:rPr>
          <w:color w:val="000000"/>
          <w:szCs w:val="24"/>
          <w:lang w:eastAsia="lt-LT"/>
        </w:rPr>
        <w:t xml:space="preserve">2019 m. vasario 14 d. </w:t>
      </w:r>
      <w:r>
        <w:rPr>
          <w:szCs w:val="24"/>
          <w:lang w:eastAsia="lt-LT"/>
        </w:rPr>
        <w:t>įsakymu Nr. V-123 „</w:t>
      </w:r>
      <w:r>
        <w:rPr>
          <w:szCs w:val="24"/>
        </w:rPr>
        <w:t xml:space="preserve">Dėl </w:t>
      </w:r>
      <w:r>
        <w:rPr>
          <w:szCs w:val="24"/>
        </w:rPr>
        <w:lastRenderedPageBreak/>
        <w:t>Lietuvos Respublikos Vyriausybės 2019 m. sausio 23 d. nutarimo Nr. 85 „Dėl Sporto rėmimo fondo lėšų paskirstymo proporcijų, Sporto rėmimo fondo administravimui skirtų lėšų dalies nustatymo ir Sporto rėmimo fondo lėšomis finansuojamų sporto projektų finansavimo tvarkos aprašo patvirtinimo“ įgyvendinimo“</w:t>
      </w:r>
      <w:r>
        <w:rPr>
          <w:szCs w:val="24"/>
          <w:lang w:eastAsia="lt-LT"/>
        </w:rPr>
        <w:t>;</w:t>
      </w:r>
    </w:p>
    <w:p w14:paraId="78E13F76" w14:textId="7567B5B6" w:rsidR="00E3474C" w:rsidRDefault="004D50BE">
      <w:pPr>
        <w:widowControl w:val="0"/>
        <w:shd w:val="clear" w:color="auto" w:fill="FFFFFF"/>
        <w:tabs>
          <w:tab w:val="left" w:pos="-2410"/>
          <w:tab w:val="left" w:pos="709"/>
          <w:tab w:val="left" w:pos="851"/>
          <w:tab w:val="left" w:pos="1134"/>
        </w:tabs>
        <w:ind w:firstLine="567"/>
        <w:jc w:val="both"/>
        <w:rPr>
          <w:szCs w:val="24"/>
          <w:lang w:eastAsia="lt-LT"/>
        </w:rPr>
      </w:pPr>
      <w:r>
        <w:rPr>
          <w:szCs w:val="24"/>
          <w:lang w:eastAsia="lt-LT"/>
        </w:rPr>
        <w:t>7.1.5.</w:t>
      </w:r>
      <w:r>
        <w:rPr>
          <w:szCs w:val="24"/>
          <w:lang w:eastAsia="lt-LT"/>
        </w:rPr>
        <w:tab/>
        <w:t>mažajai architektūrai (lauko suoliukai, šiukšlių dėžės);</w:t>
      </w:r>
    </w:p>
    <w:p w14:paraId="052DECB9" w14:textId="07EBA00D" w:rsidR="00E3474C" w:rsidRDefault="004D50BE">
      <w:pPr>
        <w:widowControl w:val="0"/>
        <w:shd w:val="clear" w:color="auto" w:fill="FFFFFF"/>
        <w:tabs>
          <w:tab w:val="left" w:pos="-2410"/>
          <w:tab w:val="left" w:pos="709"/>
          <w:tab w:val="left" w:pos="851"/>
          <w:tab w:val="left" w:pos="1134"/>
        </w:tabs>
        <w:ind w:firstLine="567"/>
        <w:jc w:val="both"/>
        <w:rPr>
          <w:color w:val="000000"/>
          <w:szCs w:val="24"/>
          <w:lang w:eastAsia="lt-LT"/>
        </w:rPr>
      </w:pPr>
      <w:r>
        <w:rPr>
          <w:color w:val="000000"/>
          <w:szCs w:val="24"/>
          <w:lang w:eastAsia="lt-LT"/>
        </w:rPr>
        <w:t>7.1.6.</w:t>
      </w:r>
      <w:r>
        <w:rPr>
          <w:color w:val="000000"/>
          <w:szCs w:val="24"/>
          <w:lang w:eastAsia="lt-LT"/>
        </w:rPr>
        <w:tab/>
        <w:t>baldams, kurie būtini sporto paskirties pastatams arba sporto paskirties inžineriniams statiniams funkcionuoti (pvz., persirengimo kambario spintelės, suoliukai ir pan.);</w:t>
      </w:r>
    </w:p>
    <w:p w14:paraId="0A1C482C" w14:textId="26B4FA1B" w:rsidR="00E3474C" w:rsidRDefault="004D50BE">
      <w:pPr>
        <w:widowControl w:val="0"/>
        <w:shd w:val="clear" w:color="auto" w:fill="FFFFFF"/>
        <w:tabs>
          <w:tab w:val="left" w:pos="-2410"/>
          <w:tab w:val="left" w:pos="709"/>
          <w:tab w:val="left" w:pos="851"/>
          <w:tab w:val="left" w:pos="1134"/>
        </w:tabs>
        <w:ind w:firstLine="567"/>
        <w:jc w:val="both"/>
        <w:rPr>
          <w:color w:val="000000"/>
          <w:szCs w:val="24"/>
          <w:lang w:eastAsia="lt-LT"/>
        </w:rPr>
      </w:pPr>
      <w:r>
        <w:rPr>
          <w:color w:val="000000"/>
          <w:szCs w:val="24"/>
          <w:lang w:eastAsia="lt-LT"/>
        </w:rPr>
        <w:t>7.1.7.</w:t>
      </w:r>
      <w:r>
        <w:rPr>
          <w:color w:val="000000"/>
          <w:szCs w:val="24"/>
          <w:lang w:eastAsia="lt-LT"/>
        </w:rPr>
        <w:tab/>
        <w:t>viešinimo išlaidoms, skirtoms užtikrinti , kad būtų pasiekti projekto tęstinumo rodikliai, kurie turi būti pasiekti per 3 metų laikotarpį po projekto įgyvendinimo pabaigos;</w:t>
      </w:r>
    </w:p>
    <w:p w14:paraId="6F7F97BF" w14:textId="67C5B4C6" w:rsidR="00E3474C" w:rsidRDefault="004D50BE">
      <w:pPr>
        <w:widowControl w:val="0"/>
        <w:shd w:val="clear" w:color="auto" w:fill="FFFFFF"/>
        <w:tabs>
          <w:tab w:val="left" w:pos="-2410"/>
          <w:tab w:val="left" w:pos="709"/>
          <w:tab w:val="left" w:pos="851"/>
          <w:tab w:val="left" w:pos="1134"/>
        </w:tabs>
        <w:ind w:firstLine="567"/>
        <w:jc w:val="both"/>
        <w:rPr>
          <w:color w:val="000000"/>
          <w:szCs w:val="24"/>
          <w:lang w:eastAsia="lt-LT"/>
        </w:rPr>
      </w:pPr>
      <w:r>
        <w:rPr>
          <w:color w:val="000000"/>
          <w:szCs w:val="24"/>
          <w:lang w:eastAsia="lt-LT"/>
        </w:rPr>
        <w:t>7.1.8.</w:t>
      </w:r>
      <w:r>
        <w:rPr>
          <w:color w:val="000000"/>
          <w:szCs w:val="24"/>
          <w:lang w:eastAsia="lt-LT"/>
        </w:rPr>
        <w:tab/>
        <w:t xml:space="preserve"> viešinimo išlaidoms, skirtoms viešinti projekto įgyvendinimą;</w:t>
      </w:r>
    </w:p>
    <w:p w14:paraId="0CED5F05" w14:textId="558B9AFD" w:rsidR="00E3474C" w:rsidRDefault="004D50BE">
      <w:pPr>
        <w:widowControl w:val="0"/>
        <w:shd w:val="clear" w:color="auto" w:fill="FFFFFF"/>
        <w:tabs>
          <w:tab w:val="left" w:pos="-2410"/>
          <w:tab w:val="left" w:pos="709"/>
          <w:tab w:val="left" w:pos="851"/>
          <w:tab w:val="left" w:pos="1134"/>
        </w:tabs>
        <w:ind w:firstLine="567"/>
        <w:jc w:val="both"/>
        <w:rPr>
          <w:color w:val="000000"/>
          <w:szCs w:val="24"/>
          <w:lang w:eastAsia="lt-LT"/>
        </w:rPr>
      </w:pPr>
      <w:r>
        <w:rPr>
          <w:color w:val="000000"/>
          <w:szCs w:val="24"/>
          <w:lang w:eastAsia="lt-LT"/>
        </w:rPr>
        <w:t>7.1.9.</w:t>
      </w:r>
      <w:r>
        <w:rPr>
          <w:color w:val="000000"/>
          <w:szCs w:val="24"/>
          <w:lang w:eastAsia="lt-LT"/>
        </w:rPr>
        <w:tab/>
        <w:t xml:space="preserve"> kitoms projekto tikslams pasiekti reikalingoms išlaidoms (išskyrus Sutarties 8 punkte nurodytas išlaidas);</w:t>
      </w:r>
    </w:p>
    <w:p w14:paraId="0962F433" w14:textId="30DC623B" w:rsidR="00E3474C" w:rsidRDefault="004D50BE">
      <w:pPr>
        <w:widowControl w:val="0"/>
        <w:shd w:val="clear" w:color="auto" w:fill="FFFFFF"/>
        <w:tabs>
          <w:tab w:val="left" w:pos="-2410"/>
          <w:tab w:val="left" w:pos="426"/>
          <w:tab w:val="left" w:pos="851"/>
          <w:tab w:val="left" w:pos="993"/>
          <w:tab w:val="left" w:pos="1134"/>
        </w:tabs>
        <w:ind w:firstLine="567"/>
        <w:jc w:val="both"/>
        <w:rPr>
          <w:color w:val="000000"/>
          <w:szCs w:val="24"/>
          <w:lang w:eastAsia="lt-LT"/>
        </w:rPr>
      </w:pPr>
      <w:r>
        <w:rPr>
          <w:color w:val="000000"/>
          <w:szCs w:val="24"/>
          <w:lang w:eastAsia="lt-LT"/>
        </w:rPr>
        <w:t>7.2.</w:t>
      </w:r>
      <w:r>
        <w:rPr>
          <w:color w:val="000000"/>
          <w:szCs w:val="24"/>
          <w:lang w:eastAsia="lt-LT"/>
        </w:rPr>
        <w:tab/>
        <w:t xml:space="preserve">projekto administravimo išlaidoms, kurios apibrėžtos Taisyklėse, Fondo lėšomis finansuojamų sporto projektų finansavimo tvarkos apraše, patvirtintame Lietuvos Respublikos Vyriausybės 2019 m. sausio 23 d. nutarimu Nr. 85 „Dėl Sporto rėmimo fondo lėšų paskirstymo proporcijų, Sporto rėmimo fondo administravimui skirtų lėšų dalies nustatymo ir Sporto rėmimo fondo lėšomis finansuojamų sporto projektų finansavimo tvarkos aprašo patvirtinimo“ (toliau – Aprašas) ir Kvietimo sąlygose. Šios išlaidos yra apmokamos supaprastintai Taisyklių VII skyriuje nustatyta tvarka pagal </w:t>
      </w:r>
      <w:r>
        <w:rPr>
          <w:szCs w:val="24"/>
        </w:rPr>
        <w:t>Sutarties 2 priede nurodytą projekto administravimo išlaidų fiksuotąją normą. Per visą projekto įgyvendinimo laikotarpį projekto lėšomis negali būti apmokama daugiau nei</w:t>
      </w:r>
      <w:r w:rsidR="00345731">
        <w:rPr>
          <w:szCs w:val="24"/>
        </w:rPr>
        <w:t xml:space="preserve"> 0,00 eurų</w:t>
      </w:r>
      <w:r>
        <w:rPr>
          <w:szCs w:val="24"/>
        </w:rPr>
        <w:t xml:space="preserve"> administravimo išlaidų.</w:t>
      </w:r>
    </w:p>
    <w:p w14:paraId="343EF08A" w14:textId="7C88EE5B" w:rsidR="00E3474C" w:rsidRDefault="004D50BE">
      <w:pPr>
        <w:widowControl w:val="0"/>
        <w:shd w:val="clear" w:color="auto" w:fill="FFFFFF"/>
        <w:tabs>
          <w:tab w:val="left" w:pos="-2410"/>
          <w:tab w:val="left" w:pos="709"/>
          <w:tab w:val="left" w:pos="851"/>
          <w:tab w:val="left" w:pos="993"/>
        </w:tabs>
        <w:ind w:firstLine="567"/>
        <w:jc w:val="both"/>
        <w:rPr>
          <w:color w:val="000000"/>
          <w:szCs w:val="24"/>
          <w:lang w:eastAsia="lt-LT"/>
        </w:rPr>
      </w:pPr>
      <w:r>
        <w:rPr>
          <w:color w:val="000000"/>
          <w:szCs w:val="24"/>
          <w:lang w:eastAsia="lt-LT"/>
        </w:rPr>
        <w:t>8. Fondo lėšos negali būti skiriamos ir naudojamos:</w:t>
      </w:r>
    </w:p>
    <w:p w14:paraId="6D9EB7D2" w14:textId="09221B96" w:rsidR="00E3474C" w:rsidRDefault="004D50BE">
      <w:pPr>
        <w:widowControl w:val="0"/>
        <w:tabs>
          <w:tab w:val="left" w:pos="-2410"/>
          <w:tab w:val="left" w:pos="993"/>
        </w:tabs>
        <w:ind w:firstLine="567"/>
        <w:jc w:val="both"/>
        <w:textAlignment w:val="baseline"/>
        <w:rPr>
          <w:color w:val="000000"/>
          <w:szCs w:val="24"/>
        </w:rPr>
      </w:pPr>
      <w:r>
        <w:rPr>
          <w:color w:val="000000"/>
          <w:szCs w:val="24"/>
        </w:rPr>
        <w:t>8.1.</w:t>
      </w:r>
      <w:r>
        <w:rPr>
          <w:color w:val="000000"/>
          <w:szCs w:val="24"/>
        </w:rPr>
        <w:tab/>
        <w:t>sporto inventoriui įsigyti;</w:t>
      </w:r>
    </w:p>
    <w:p w14:paraId="7E17DD55" w14:textId="4600008E" w:rsidR="00E3474C" w:rsidRDefault="004D50BE">
      <w:pPr>
        <w:widowControl w:val="0"/>
        <w:tabs>
          <w:tab w:val="left" w:pos="-2410"/>
          <w:tab w:val="left" w:pos="993"/>
        </w:tabs>
        <w:ind w:firstLine="567"/>
        <w:jc w:val="both"/>
        <w:textAlignment w:val="baseline"/>
        <w:rPr>
          <w:color w:val="000000"/>
          <w:szCs w:val="24"/>
        </w:rPr>
      </w:pPr>
      <w:r>
        <w:rPr>
          <w:color w:val="000000"/>
          <w:szCs w:val="24"/>
        </w:rPr>
        <w:t>8.2.</w:t>
      </w:r>
      <w:r>
        <w:rPr>
          <w:color w:val="000000"/>
          <w:szCs w:val="24"/>
        </w:rPr>
        <w:tab/>
        <w:t>baudoms, delspinigiams, finansinėms nuobaudoms, bylinėjimosi, ginčų ar kitoms teisinių paslaugų išlaidoms, paskolų palūkanoms ir skolų padengimo išlaidoms apmokėti;</w:t>
      </w:r>
    </w:p>
    <w:p w14:paraId="7CFEDD62" w14:textId="7DE14423" w:rsidR="00E3474C" w:rsidRDefault="004D50BE">
      <w:pPr>
        <w:widowControl w:val="0"/>
        <w:tabs>
          <w:tab w:val="left" w:pos="-2410"/>
          <w:tab w:val="left" w:pos="993"/>
        </w:tabs>
        <w:ind w:firstLine="567"/>
        <w:jc w:val="both"/>
        <w:textAlignment w:val="baseline"/>
        <w:rPr>
          <w:color w:val="000000"/>
          <w:szCs w:val="24"/>
        </w:rPr>
      </w:pPr>
      <w:r>
        <w:rPr>
          <w:color w:val="000000"/>
          <w:szCs w:val="24"/>
        </w:rPr>
        <w:t>8.3.</w:t>
      </w:r>
      <w:r>
        <w:rPr>
          <w:color w:val="000000"/>
          <w:szCs w:val="24"/>
        </w:rPr>
        <w:tab/>
        <w:t>Lietuvos Respublikos teisės aktų nustatyta tvarka susigrąžinamam arba atskaitomam pridėtinės vertės mokesčiui (toliau – PVM) apmokėti;</w:t>
      </w:r>
    </w:p>
    <w:p w14:paraId="58800098" w14:textId="52681458" w:rsidR="00E3474C" w:rsidRDefault="004D50BE">
      <w:pPr>
        <w:widowControl w:val="0"/>
        <w:tabs>
          <w:tab w:val="left" w:pos="-2410"/>
          <w:tab w:val="left" w:pos="993"/>
        </w:tabs>
        <w:ind w:firstLine="567"/>
        <w:jc w:val="both"/>
        <w:textAlignment w:val="baseline"/>
        <w:rPr>
          <w:szCs w:val="24"/>
        </w:rPr>
      </w:pPr>
      <w:r>
        <w:rPr>
          <w:szCs w:val="24"/>
        </w:rPr>
        <w:t>8.4.</w:t>
      </w:r>
      <w:r>
        <w:rPr>
          <w:szCs w:val="24"/>
        </w:rPr>
        <w:tab/>
        <w:t xml:space="preserve">iš kitų finansavimo šaltinių apmokėtoms išlaidoms kompensuoti; </w:t>
      </w:r>
    </w:p>
    <w:p w14:paraId="41A3BB22" w14:textId="3AEA87CA" w:rsidR="00E3474C" w:rsidRDefault="004D50BE">
      <w:pPr>
        <w:widowControl w:val="0"/>
        <w:tabs>
          <w:tab w:val="left" w:pos="-2410"/>
          <w:tab w:val="left" w:pos="993"/>
        </w:tabs>
        <w:ind w:firstLine="567"/>
        <w:jc w:val="both"/>
        <w:textAlignment w:val="baseline"/>
        <w:rPr>
          <w:color w:val="000000"/>
          <w:szCs w:val="24"/>
        </w:rPr>
      </w:pPr>
      <w:r>
        <w:rPr>
          <w:color w:val="000000"/>
          <w:szCs w:val="24"/>
        </w:rPr>
        <w:t>8.5.</w:t>
      </w:r>
      <w:r>
        <w:rPr>
          <w:color w:val="000000"/>
          <w:szCs w:val="24"/>
        </w:rPr>
        <w:tab/>
        <w:t>projekto veikloms, kurios yra bendrojo ugdymo, profesinio mokymo ar aukštojo mokslo studijų programų dalis;</w:t>
      </w:r>
    </w:p>
    <w:p w14:paraId="414EE11E" w14:textId="66EA05B9" w:rsidR="00E3474C" w:rsidRDefault="004D50BE">
      <w:pPr>
        <w:widowControl w:val="0"/>
        <w:tabs>
          <w:tab w:val="left" w:pos="-2410"/>
          <w:tab w:val="left" w:pos="993"/>
        </w:tabs>
        <w:ind w:firstLine="567"/>
        <w:jc w:val="both"/>
        <w:textAlignment w:val="baseline"/>
        <w:rPr>
          <w:color w:val="000000"/>
          <w:szCs w:val="24"/>
        </w:rPr>
      </w:pPr>
      <w:r>
        <w:rPr>
          <w:color w:val="000000"/>
          <w:szCs w:val="24"/>
        </w:rPr>
        <w:t>8.6.</w:t>
      </w:r>
      <w:r>
        <w:rPr>
          <w:color w:val="000000"/>
          <w:szCs w:val="24"/>
        </w:rPr>
        <w:tab/>
        <w:t xml:space="preserve">materialiam ir nematerialiam turtui įsigyti, tiesiogiai nesusijusiam su projekto įgyvendinimu; </w:t>
      </w:r>
    </w:p>
    <w:p w14:paraId="0A1F069B" w14:textId="5F309C53" w:rsidR="00E3474C" w:rsidRDefault="004D50BE">
      <w:pPr>
        <w:widowControl w:val="0"/>
        <w:tabs>
          <w:tab w:val="left" w:pos="-2410"/>
          <w:tab w:val="left" w:pos="993"/>
        </w:tabs>
        <w:ind w:firstLine="567"/>
        <w:jc w:val="both"/>
        <w:textAlignment w:val="baseline"/>
        <w:rPr>
          <w:color w:val="000000"/>
          <w:szCs w:val="24"/>
        </w:rPr>
      </w:pPr>
      <w:r>
        <w:rPr>
          <w:color w:val="000000"/>
          <w:szCs w:val="24"/>
        </w:rPr>
        <w:t>8.7.</w:t>
      </w:r>
      <w:r>
        <w:rPr>
          <w:color w:val="000000"/>
          <w:szCs w:val="24"/>
        </w:rPr>
        <w:tab/>
        <w:t>nekilnojamam turtui įsigyti, išskyrus pagal savo prigimtį kilnojamus daiktus, kuriuos nekilnojamaisiais pripažįsta Lietuvos Respublikos įstatymai;</w:t>
      </w:r>
    </w:p>
    <w:p w14:paraId="634D1F74" w14:textId="095D6677" w:rsidR="00E3474C" w:rsidRDefault="004D50BE">
      <w:pPr>
        <w:widowControl w:val="0"/>
        <w:tabs>
          <w:tab w:val="left" w:pos="-2410"/>
          <w:tab w:val="left" w:pos="993"/>
        </w:tabs>
        <w:ind w:firstLine="567"/>
        <w:jc w:val="both"/>
        <w:textAlignment w:val="baseline"/>
        <w:rPr>
          <w:color w:val="000000"/>
          <w:szCs w:val="24"/>
        </w:rPr>
      </w:pPr>
      <w:r>
        <w:rPr>
          <w:color w:val="000000"/>
          <w:szCs w:val="24"/>
        </w:rPr>
        <w:t>8.8.</w:t>
      </w:r>
      <w:r>
        <w:rPr>
          <w:color w:val="000000"/>
          <w:szCs w:val="24"/>
        </w:rPr>
        <w:tab/>
        <w:t>projekto vykdytojo veiklos plėtrai ar jo kasdienei veiklai (pavyzdžiui, biuro nuomai ar komunalinėms paslaugoms), išskyrus, kai tokios išlaidos yra susijusios su projekto veiklų išlaidomis ir yra būtinos projektui įgyvendinti;</w:t>
      </w:r>
    </w:p>
    <w:p w14:paraId="20BC995B" w14:textId="076002F0" w:rsidR="00E3474C" w:rsidRDefault="004D50BE">
      <w:pPr>
        <w:widowControl w:val="0"/>
        <w:tabs>
          <w:tab w:val="left" w:pos="-2410"/>
          <w:tab w:val="left" w:pos="993"/>
        </w:tabs>
        <w:ind w:firstLine="567"/>
        <w:jc w:val="both"/>
        <w:textAlignment w:val="baseline"/>
        <w:rPr>
          <w:color w:val="000000"/>
          <w:szCs w:val="24"/>
        </w:rPr>
      </w:pPr>
      <w:r>
        <w:rPr>
          <w:color w:val="000000"/>
          <w:szCs w:val="24"/>
        </w:rPr>
        <w:t>8.9.</w:t>
      </w:r>
      <w:r>
        <w:rPr>
          <w:color w:val="000000"/>
          <w:szCs w:val="24"/>
        </w:rPr>
        <w:tab/>
        <w:t>naujos infrastruktūros (objektų (-o) komplekso arba jo nedalomos dalies) statybai;</w:t>
      </w:r>
    </w:p>
    <w:p w14:paraId="7E540754" w14:textId="20F23821" w:rsidR="00E3474C" w:rsidRDefault="004D50BE">
      <w:pPr>
        <w:widowControl w:val="0"/>
        <w:tabs>
          <w:tab w:val="left" w:pos="-2410"/>
          <w:tab w:val="left" w:pos="1134"/>
        </w:tabs>
        <w:ind w:firstLine="567"/>
        <w:jc w:val="both"/>
        <w:textAlignment w:val="baseline"/>
        <w:rPr>
          <w:color w:val="000000"/>
          <w:szCs w:val="24"/>
        </w:rPr>
      </w:pPr>
      <w:r>
        <w:rPr>
          <w:color w:val="000000"/>
          <w:szCs w:val="24"/>
        </w:rPr>
        <w:t>8.10.</w:t>
      </w:r>
      <w:r>
        <w:rPr>
          <w:color w:val="000000"/>
          <w:szCs w:val="24"/>
        </w:rPr>
        <w:tab/>
        <w:t>narystės asociacijose ir kitose organizacijose mokesčiams apmokėti;</w:t>
      </w:r>
    </w:p>
    <w:p w14:paraId="32DF15F4" w14:textId="2FE28AC3" w:rsidR="00E3474C" w:rsidRDefault="004D50BE">
      <w:pPr>
        <w:widowControl w:val="0"/>
        <w:tabs>
          <w:tab w:val="left" w:pos="-2410"/>
          <w:tab w:val="left" w:pos="1134"/>
        </w:tabs>
        <w:ind w:firstLine="567"/>
        <w:jc w:val="both"/>
        <w:textAlignment w:val="baseline"/>
        <w:rPr>
          <w:color w:val="000000"/>
          <w:szCs w:val="24"/>
        </w:rPr>
      </w:pPr>
      <w:r>
        <w:rPr>
          <w:color w:val="000000"/>
          <w:szCs w:val="24"/>
        </w:rPr>
        <w:t>8.11.</w:t>
      </w:r>
      <w:r>
        <w:rPr>
          <w:color w:val="000000"/>
          <w:szCs w:val="24"/>
        </w:rPr>
        <w:tab/>
        <w:t>išlaidoms, susijusioms su lizingo, išperkamosios nuomos sutartimis;</w:t>
      </w:r>
    </w:p>
    <w:p w14:paraId="3359F873" w14:textId="380EEE8E" w:rsidR="00E3474C" w:rsidRDefault="004D50BE">
      <w:pPr>
        <w:widowControl w:val="0"/>
        <w:tabs>
          <w:tab w:val="left" w:pos="-2410"/>
          <w:tab w:val="left" w:pos="1134"/>
        </w:tabs>
        <w:ind w:firstLine="567"/>
        <w:jc w:val="both"/>
        <w:textAlignment w:val="baseline"/>
        <w:rPr>
          <w:color w:val="000000"/>
          <w:szCs w:val="24"/>
        </w:rPr>
      </w:pPr>
      <w:r>
        <w:rPr>
          <w:color w:val="000000"/>
          <w:szCs w:val="24"/>
        </w:rPr>
        <w:t>8.12.</w:t>
      </w:r>
      <w:r>
        <w:rPr>
          <w:color w:val="000000"/>
          <w:szCs w:val="24"/>
        </w:rPr>
        <w:tab/>
        <w:t>papildomoms savanoriško sveikatos draudimo arba įmokoms į pensijų ir kitus fondus, išskyrus privalomąsias įmokas (privalomąsias pensijų socialinio draudimo, sveikatos draudimo įmokos);</w:t>
      </w:r>
    </w:p>
    <w:p w14:paraId="1D9D2035" w14:textId="5AE25620" w:rsidR="00E3474C" w:rsidRDefault="004D50BE">
      <w:pPr>
        <w:widowControl w:val="0"/>
        <w:tabs>
          <w:tab w:val="left" w:pos="-2410"/>
          <w:tab w:val="left" w:pos="1134"/>
        </w:tabs>
        <w:ind w:firstLine="567"/>
        <w:jc w:val="both"/>
        <w:textAlignment w:val="baseline"/>
        <w:rPr>
          <w:color w:val="000000"/>
          <w:szCs w:val="24"/>
        </w:rPr>
      </w:pPr>
      <w:r>
        <w:rPr>
          <w:color w:val="000000"/>
          <w:szCs w:val="24"/>
        </w:rPr>
        <w:t>8.13.</w:t>
      </w:r>
      <w:r>
        <w:rPr>
          <w:color w:val="000000"/>
          <w:szCs w:val="24"/>
        </w:rPr>
        <w:tab/>
        <w:t>papildomoms išmokoms sporto projekte dirbančiam personalui, kurios nėra susijusios su įprastomis darbo sutarties sąlygomis (skatinamosios išmokos, išmokos švenčių, jubiliejų ar kitomis progomis, tikslinėms atostogoms ir t. t.);</w:t>
      </w:r>
    </w:p>
    <w:p w14:paraId="2FE94F39" w14:textId="74B4E5D7" w:rsidR="00E3474C" w:rsidRDefault="004D50BE">
      <w:pPr>
        <w:widowControl w:val="0"/>
        <w:tabs>
          <w:tab w:val="left" w:pos="-2410"/>
          <w:tab w:val="left" w:pos="1134"/>
        </w:tabs>
        <w:ind w:firstLine="567"/>
        <w:jc w:val="both"/>
        <w:textAlignment w:val="baseline"/>
        <w:rPr>
          <w:color w:val="000000"/>
          <w:szCs w:val="24"/>
        </w:rPr>
      </w:pPr>
      <w:r>
        <w:rPr>
          <w:color w:val="000000"/>
          <w:szCs w:val="24"/>
        </w:rPr>
        <w:t>8.14.</w:t>
      </w:r>
      <w:r>
        <w:rPr>
          <w:color w:val="000000"/>
          <w:szCs w:val="24"/>
        </w:rPr>
        <w:tab/>
        <w:t>išeitinėms išmokoms, kompensacijoms (išskyrus kompensaciją už sporto projekto įgyvendinimo laikotarpiu priskaičiuotas ir nepanaudotas kasmetines atostogas, jeigu ji apskaičiuota ne vėliau kaip paskutinę darbo dieną įgyvendinant sporto projektą);</w:t>
      </w:r>
    </w:p>
    <w:p w14:paraId="2490F980" w14:textId="0EFC00BC" w:rsidR="00E3474C" w:rsidRDefault="004D50BE">
      <w:pPr>
        <w:widowControl w:val="0"/>
        <w:tabs>
          <w:tab w:val="left" w:pos="-2410"/>
          <w:tab w:val="left" w:pos="1134"/>
        </w:tabs>
        <w:ind w:firstLine="567"/>
        <w:jc w:val="both"/>
        <w:textAlignment w:val="baseline"/>
        <w:rPr>
          <w:color w:val="000000"/>
          <w:szCs w:val="24"/>
        </w:rPr>
      </w:pPr>
      <w:r>
        <w:rPr>
          <w:color w:val="000000"/>
          <w:szCs w:val="24"/>
        </w:rPr>
        <w:t>8.15.</w:t>
      </w:r>
      <w:r>
        <w:rPr>
          <w:color w:val="000000"/>
          <w:szCs w:val="24"/>
        </w:rPr>
        <w:tab/>
        <w:t>turto nusidėvėjimo (amortizacijos) išlaidoms;</w:t>
      </w:r>
    </w:p>
    <w:p w14:paraId="68C07B64" w14:textId="1BF7DD93" w:rsidR="00E3474C" w:rsidRDefault="004D50BE">
      <w:pPr>
        <w:widowControl w:val="0"/>
        <w:tabs>
          <w:tab w:val="left" w:pos="-2410"/>
          <w:tab w:val="left" w:pos="1134"/>
        </w:tabs>
        <w:ind w:firstLine="567"/>
        <w:jc w:val="both"/>
        <w:textAlignment w:val="baseline"/>
        <w:rPr>
          <w:color w:val="000000"/>
          <w:szCs w:val="24"/>
        </w:rPr>
      </w:pPr>
      <w:r>
        <w:rPr>
          <w:color w:val="000000"/>
          <w:szCs w:val="24"/>
        </w:rPr>
        <w:t>8.16.</w:t>
      </w:r>
      <w:r>
        <w:rPr>
          <w:color w:val="000000"/>
          <w:szCs w:val="24"/>
        </w:rPr>
        <w:tab/>
        <w:t xml:space="preserve">išlaidoms, patirtoms iš sporto projekto vykdytojo ar sporto projekto partnerio įsigyjant prekes, paslaugas (įskaitant trumpalaikio ir ilgalaikio turto, taip pat nekilnojamojo turto nuomą) ar </w:t>
      </w:r>
      <w:r>
        <w:rPr>
          <w:color w:val="000000"/>
          <w:szCs w:val="24"/>
        </w:rPr>
        <w:lastRenderedPageBreak/>
        <w:t>darbus;</w:t>
      </w:r>
    </w:p>
    <w:p w14:paraId="3B4A87A4" w14:textId="5F780F82" w:rsidR="00E3474C" w:rsidRDefault="004D50BE">
      <w:pPr>
        <w:widowControl w:val="0"/>
        <w:tabs>
          <w:tab w:val="left" w:pos="-2410"/>
          <w:tab w:val="left" w:pos="1134"/>
        </w:tabs>
        <w:ind w:firstLine="567"/>
        <w:jc w:val="both"/>
        <w:textAlignment w:val="baseline"/>
        <w:rPr>
          <w:color w:val="000000"/>
          <w:szCs w:val="24"/>
        </w:rPr>
      </w:pPr>
      <w:r>
        <w:rPr>
          <w:color w:val="000000"/>
          <w:szCs w:val="24"/>
        </w:rPr>
        <w:t>8.17.</w:t>
      </w:r>
      <w:r>
        <w:rPr>
          <w:color w:val="000000"/>
          <w:szCs w:val="24"/>
        </w:rPr>
        <w:tab/>
        <w:t>premijoms, piniginiams ir (ar) daiktiniams prizams apmokėti (išskyrus daiktinius prizus: padėkos raštus, medalius, taures ir kitą smulkų sportinį inventorių, kurio vertė ne didesnė kaip 50 Eur vienam apdovanojamam asmeniui);</w:t>
      </w:r>
    </w:p>
    <w:p w14:paraId="35427007" w14:textId="091AAD53" w:rsidR="00E3474C" w:rsidRDefault="004D50BE">
      <w:pPr>
        <w:widowControl w:val="0"/>
        <w:tabs>
          <w:tab w:val="left" w:pos="-2410"/>
          <w:tab w:val="left" w:pos="1134"/>
        </w:tabs>
        <w:ind w:firstLine="567"/>
        <w:jc w:val="both"/>
        <w:textAlignment w:val="baseline"/>
        <w:rPr>
          <w:color w:val="000000"/>
          <w:szCs w:val="24"/>
        </w:rPr>
      </w:pPr>
      <w:r>
        <w:rPr>
          <w:color w:val="000000"/>
          <w:szCs w:val="24"/>
        </w:rPr>
        <w:t>8.18.</w:t>
      </w:r>
      <w:r>
        <w:rPr>
          <w:color w:val="000000"/>
          <w:szCs w:val="24"/>
        </w:rPr>
        <w:tab/>
        <w:t>įmokoms už teisę surengti tarptautines sporto varžybas ar renginius;</w:t>
      </w:r>
    </w:p>
    <w:p w14:paraId="50D08107" w14:textId="190C54B7" w:rsidR="00E3474C" w:rsidRDefault="004D50BE">
      <w:pPr>
        <w:widowControl w:val="0"/>
        <w:tabs>
          <w:tab w:val="left" w:pos="-2410"/>
          <w:tab w:val="left" w:pos="1134"/>
        </w:tabs>
        <w:ind w:firstLine="567"/>
        <w:jc w:val="both"/>
        <w:textAlignment w:val="baseline"/>
        <w:rPr>
          <w:color w:val="000000"/>
          <w:szCs w:val="24"/>
        </w:rPr>
      </w:pPr>
      <w:r>
        <w:rPr>
          <w:color w:val="000000"/>
          <w:szCs w:val="24"/>
        </w:rPr>
        <w:t>8.19.</w:t>
      </w:r>
      <w:r>
        <w:rPr>
          <w:color w:val="000000"/>
          <w:szCs w:val="24"/>
        </w:rPr>
        <w:tab/>
        <w:t>išlaidoms, skirtoms naudotam turtui įsigyti;</w:t>
      </w:r>
    </w:p>
    <w:p w14:paraId="69F2C421" w14:textId="11E854DD" w:rsidR="00E3474C" w:rsidRDefault="004D50BE">
      <w:pPr>
        <w:widowControl w:val="0"/>
        <w:tabs>
          <w:tab w:val="left" w:pos="-2410"/>
          <w:tab w:val="left" w:pos="1134"/>
        </w:tabs>
        <w:ind w:firstLine="567"/>
        <w:jc w:val="both"/>
        <w:textAlignment w:val="baseline"/>
        <w:rPr>
          <w:color w:val="000000"/>
          <w:szCs w:val="24"/>
        </w:rPr>
      </w:pPr>
      <w:r>
        <w:rPr>
          <w:color w:val="000000"/>
          <w:szCs w:val="24"/>
        </w:rPr>
        <w:t>8.20.</w:t>
      </w:r>
      <w:r>
        <w:rPr>
          <w:color w:val="000000"/>
          <w:szCs w:val="24"/>
        </w:rPr>
        <w:tab/>
        <w:t>išlaidoms, skirtoms licencijoms ir leidimams įsigyti.</w:t>
      </w:r>
    </w:p>
    <w:p w14:paraId="215B16FB" w14:textId="04357579" w:rsidR="00E3474C" w:rsidRDefault="004D50BE">
      <w:pPr>
        <w:widowControl w:val="0"/>
        <w:shd w:val="clear" w:color="auto" w:fill="FFFFFF"/>
        <w:tabs>
          <w:tab w:val="left" w:pos="851"/>
        </w:tabs>
        <w:ind w:firstLine="567"/>
        <w:jc w:val="both"/>
        <w:rPr>
          <w:szCs w:val="24"/>
        </w:rPr>
      </w:pPr>
      <w:r>
        <w:rPr>
          <w:szCs w:val="24"/>
        </w:rPr>
        <w:t>9. Jeigu viena ar kelios projekto veiklos neįvykdytos, įvykdytos tik iš dalies arba netinkamai įvykdytos, nepasiekti, iš dalies nepasiekti numatyti rezultatai ir (arba) rodikliai arba jie nepakankami, nepasiekti, iš dalies nepasiekti tęstinumo rodikliai, tai veiklai numatyta išlaidų suma ar jos dalis vadovaujantis Lietuvos Respublikos švietimo, mokslo ir sporto ministro 2019 m. vasario 14 d. įsakymu Nr. V-123  „Dėl Lietuvos Respublikos Vyriausybės 2019 m. sausio 23 d. nutarimo Nr. 85 „Dėl Sporto rėmimo fondo lėšų paskirstymo proporcijų, sporto rėmimo fondo administravimui skirtų lėšų dalies nustatymo ir sporto rėmimo fondo lėšomis finansuojamų sporto projektų finansavimo tvarkos aprašo patvirtinimo“ įgyvendinimo“ patvirtinta netinkamų išlaidų apskaičiavimo nepasiekus rodiklių metodika CPVA sprendimu pripažįstama netinkamomis finansuoti išlaidomis.</w:t>
      </w:r>
    </w:p>
    <w:p w14:paraId="3E8D71BA" w14:textId="77777777" w:rsidR="00E3474C" w:rsidRDefault="00E3474C">
      <w:pPr>
        <w:widowControl w:val="0"/>
        <w:shd w:val="clear" w:color="auto" w:fill="FFFFFF"/>
        <w:tabs>
          <w:tab w:val="left" w:pos="851"/>
        </w:tabs>
        <w:ind w:firstLine="720"/>
        <w:jc w:val="both"/>
        <w:rPr>
          <w:szCs w:val="24"/>
        </w:rPr>
      </w:pPr>
    </w:p>
    <w:p w14:paraId="5350BE8A" w14:textId="4422C03B" w:rsidR="00E3474C" w:rsidRDefault="004D50BE">
      <w:pPr>
        <w:widowControl w:val="0"/>
        <w:shd w:val="clear" w:color="auto" w:fill="FFFFFF"/>
        <w:tabs>
          <w:tab w:val="left" w:pos="567"/>
        </w:tabs>
        <w:ind w:left="142"/>
        <w:jc w:val="center"/>
        <w:rPr>
          <w:b/>
          <w:bCs/>
          <w:szCs w:val="24"/>
        </w:rPr>
      </w:pPr>
      <w:r>
        <w:rPr>
          <w:b/>
          <w:bCs/>
          <w:szCs w:val="24"/>
        </w:rPr>
        <w:t>IV.</w:t>
      </w:r>
      <w:r>
        <w:rPr>
          <w:b/>
          <w:bCs/>
          <w:szCs w:val="24"/>
        </w:rPr>
        <w:tab/>
        <w:t>PIRKIMAI</w:t>
      </w:r>
    </w:p>
    <w:p w14:paraId="5BAAA965" w14:textId="77777777" w:rsidR="00E3474C" w:rsidRDefault="00E3474C">
      <w:pPr>
        <w:widowControl w:val="0"/>
        <w:shd w:val="clear" w:color="auto" w:fill="FFFFFF"/>
        <w:ind w:left="2166"/>
        <w:rPr>
          <w:b/>
          <w:szCs w:val="24"/>
        </w:rPr>
      </w:pPr>
    </w:p>
    <w:p w14:paraId="3D316BCC" w14:textId="4DC61BBB" w:rsidR="00E3474C" w:rsidRDefault="004D50BE">
      <w:pPr>
        <w:widowControl w:val="0"/>
        <w:shd w:val="clear" w:color="auto" w:fill="FFFFFF"/>
        <w:ind w:firstLine="567"/>
        <w:jc w:val="both"/>
        <w:rPr>
          <w:szCs w:val="24"/>
        </w:rPr>
      </w:pPr>
      <w:r>
        <w:rPr>
          <w:szCs w:val="24"/>
        </w:rPr>
        <w:t xml:space="preserve">10. CPVA vykdo projekto vykdytojo pirkimų priežiūrą išankstinės pirkimų priežiūros ir (arba) paskesnės pirkimų priežiūros būdais. </w:t>
      </w:r>
    </w:p>
    <w:p w14:paraId="2C013E5D" w14:textId="469EF5EB" w:rsidR="00E3474C" w:rsidRDefault="004D50BE">
      <w:pPr>
        <w:widowControl w:val="0"/>
        <w:shd w:val="clear" w:color="auto" w:fill="FFFFFF"/>
        <w:ind w:firstLine="567"/>
        <w:jc w:val="both"/>
        <w:rPr>
          <w:szCs w:val="24"/>
        </w:rPr>
      </w:pPr>
      <w:r>
        <w:rPr>
          <w:szCs w:val="24"/>
        </w:rPr>
        <w:t xml:space="preserve">11. Projekto vykdytojas teikia CPVA užpildytą projekto pirkimų planą (Sutarties 6 priedas) per 15 darbo dienų nuo Sutarties pasirašymo dienos. Projekto pirkimų plano pakeitimas teikiamas, kai įtraukiami nauji pirkimai, kai keičiamas pirkimo būdas iki to pirkimo (dėl kurio keičiama informacija) pradžios. </w:t>
      </w:r>
    </w:p>
    <w:p w14:paraId="46C233AD" w14:textId="7945F75D" w:rsidR="00E3474C" w:rsidRDefault="004D50BE">
      <w:pPr>
        <w:widowControl w:val="0"/>
        <w:shd w:val="clear" w:color="auto" w:fill="FFFFFF"/>
        <w:ind w:firstLine="567"/>
        <w:jc w:val="both"/>
        <w:rPr>
          <w:szCs w:val="24"/>
        </w:rPr>
      </w:pPr>
      <w:r>
        <w:rPr>
          <w:szCs w:val="24"/>
        </w:rPr>
        <w:t>12. CPVA ne vėliau kaip per 10 darbo dienų nuo projekto pirkimų plano gavimo dienos jį įvertina ir elektroniniu paštu teikia išvadą projekto vykdytojui.</w:t>
      </w:r>
    </w:p>
    <w:p w14:paraId="23454F0A" w14:textId="031F69DC" w:rsidR="00E3474C" w:rsidRDefault="004D50BE">
      <w:pPr>
        <w:widowControl w:val="0"/>
        <w:shd w:val="clear" w:color="auto" w:fill="FFFFFF"/>
        <w:ind w:firstLine="567"/>
        <w:jc w:val="both"/>
        <w:rPr>
          <w:szCs w:val="24"/>
        </w:rPr>
      </w:pPr>
      <w:r>
        <w:rPr>
          <w:szCs w:val="24"/>
        </w:rPr>
        <w:t>13. Išankstinės pirkimų priežiūros būdu CPVA tikrina darbų pirkimo dokumentus. Projekto vykdytojas, prieš pradėdamas darbų pirkimą, privalo CPVA atsiųsti suderinti darbų pirkimo dokumentus. Pateikiami šie darbų pirkimo dokumentai:</w:t>
      </w:r>
    </w:p>
    <w:p w14:paraId="34F5E848" w14:textId="4E84A0A1" w:rsidR="00E3474C" w:rsidRDefault="004D50BE">
      <w:pPr>
        <w:widowControl w:val="0"/>
        <w:tabs>
          <w:tab w:val="left" w:pos="-2410"/>
        </w:tabs>
        <w:ind w:left="1134" w:hanging="567"/>
        <w:jc w:val="both"/>
        <w:textAlignment w:val="baseline"/>
        <w:rPr>
          <w:szCs w:val="24"/>
        </w:rPr>
      </w:pPr>
      <w:r>
        <w:rPr>
          <w:szCs w:val="24"/>
        </w:rPr>
        <w:t>13.1.</w:t>
      </w:r>
      <w:r>
        <w:rPr>
          <w:szCs w:val="24"/>
        </w:rPr>
        <w:tab/>
        <w:t>skelbimas apie pirkimą arba kvietimas tiekėjams;</w:t>
      </w:r>
    </w:p>
    <w:p w14:paraId="58DCEE18" w14:textId="6304E9A7" w:rsidR="00E3474C" w:rsidRDefault="004D50BE">
      <w:pPr>
        <w:widowControl w:val="0"/>
        <w:tabs>
          <w:tab w:val="left" w:pos="-2410"/>
          <w:tab w:val="left" w:pos="1134"/>
        </w:tabs>
        <w:ind w:firstLine="567"/>
        <w:jc w:val="both"/>
        <w:textAlignment w:val="baseline"/>
        <w:rPr>
          <w:szCs w:val="24"/>
        </w:rPr>
      </w:pPr>
      <w:r>
        <w:rPr>
          <w:szCs w:val="24"/>
        </w:rPr>
        <w:t>13.2.</w:t>
      </w:r>
      <w:r>
        <w:rPr>
          <w:szCs w:val="24"/>
        </w:rPr>
        <w:tab/>
        <w:t>pirkimo dokumentai, kuriuose nurodomas pirkimo objektas, kvalifikaciniai reikalavimai, pirkimo vykdymo ir pasiūlymų vertinimo tvarka, kriterijai ir kt. informacija;</w:t>
      </w:r>
    </w:p>
    <w:p w14:paraId="2EA6E3B0" w14:textId="6ADE08CF" w:rsidR="00E3474C" w:rsidRDefault="004D50BE">
      <w:pPr>
        <w:widowControl w:val="0"/>
        <w:tabs>
          <w:tab w:val="left" w:pos="-2410"/>
          <w:tab w:val="left" w:pos="1134"/>
        </w:tabs>
        <w:ind w:firstLine="567"/>
        <w:jc w:val="both"/>
        <w:textAlignment w:val="baseline"/>
        <w:rPr>
          <w:szCs w:val="24"/>
        </w:rPr>
      </w:pPr>
      <w:r>
        <w:rPr>
          <w:szCs w:val="24"/>
        </w:rPr>
        <w:t>13.3.</w:t>
      </w:r>
      <w:r>
        <w:rPr>
          <w:szCs w:val="24"/>
        </w:rPr>
        <w:tab/>
        <w:t>techninė specifikacija, įskaitant techninį projektą (techninį darbo projektą), statybą leidžiantis dokumentas, brėžinius ar kitus dokumentus, jei jie bus naudojami pirkime pirkimo objektui apibrėžti ir (arba) detalizuoti;</w:t>
      </w:r>
    </w:p>
    <w:p w14:paraId="5379B007" w14:textId="17427061" w:rsidR="00E3474C" w:rsidRDefault="004D50BE">
      <w:pPr>
        <w:widowControl w:val="0"/>
        <w:tabs>
          <w:tab w:val="left" w:pos="-2410"/>
        </w:tabs>
        <w:ind w:left="1134" w:hanging="567"/>
        <w:jc w:val="both"/>
        <w:textAlignment w:val="baseline"/>
        <w:rPr>
          <w:szCs w:val="24"/>
        </w:rPr>
      </w:pPr>
      <w:r>
        <w:rPr>
          <w:szCs w:val="24"/>
        </w:rPr>
        <w:t>13.4.</w:t>
      </w:r>
      <w:r>
        <w:rPr>
          <w:szCs w:val="24"/>
        </w:rPr>
        <w:tab/>
        <w:t>darbų sutarties projektą.</w:t>
      </w:r>
    </w:p>
    <w:p w14:paraId="7E62D541" w14:textId="56F1D9EE" w:rsidR="00E3474C" w:rsidRDefault="004D50BE">
      <w:pPr>
        <w:widowControl w:val="0"/>
        <w:shd w:val="clear" w:color="auto" w:fill="FFFFFF"/>
        <w:ind w:firstLine="567"/>
        <w:jc w:val="both"/>
        <w:rPr>
          <w:szCs w:val="24"/>
        </w:rPr>
      </w:pPr>
      <w:r>
        <w:rPr>
          <w:szCs w:val="24"/>
        </w:rPr>
        <w:t>14. Sutarties 13 punkte nurodytus pirkimo dokumentus CPVA patikrina ne vėliau kaip per 15 darbo dienų nuo visų reikalingų dokumentų gavimo dienos. Apie patikrinimo rezultatus CPVA informuoja projekto vykdytoją raštu.</w:t>
      </w:r>
    </w:p>
    <w:p w14:paraId="309C2137" w14:textId="29D436C8" w:rsidR="00E3474C" w:rsidRDefault="004D50BE">
      <w:pPr>
        <w:widowControl w:val="0"/>
        <w:shd w:val="clear" w:color="auto" w:fill="FFFFFF"/>
        <w:ind w:firstLine="567"/>
        <w:jc w:val="both"/>
        <w:rPr>
          <w:szCs w:val="24"/>
        </w:rPr>
      </w:pPr>
      <w:r>
        <w:rPr>
          <w:szCs w:val="24"/>
        </w:rPr>
        <w:t>15. Projekto vykdytojas ne vėliau kaip per 10 darbo dienų nuo sprendimo nustatyti laimėjusį pasiūlymą priėmimo dienos, prieš sudarydamas sutartį su rangovu, raštu CPVA turi pateikti šiuos dokumentus:</w:t>
      </w:r>
    </w:p>
    <w:p w14:paraId="70B30588" w14:textId="59C80461" w:rsidR="00E3474C" w:rsidRDefault="004D50BE">
      <w:pPr>
        <w:widowControl w:val="0"/>
        <w:tabs>
          <w:tab w:val="left" w:pos="-2410"/>
          <w:tab w:val="left" w:pos="1134"/>
        </w:tabs>
        <w:ind w:firstLine="567"/>
        <w:jc w:val="both"/>
        <w:textAlignment w:val="baseline"/>
        <w:rPr>
          <w:szCs w:val="24"/>
        </w:rPr>
      </w:pPr>
      <w:r>
        <w:rPr>
          <w:szCs w:val="24"/>
        </w:rPr>
        <w:t>15.1.</w:t>
      </w:r>
      <w:r>
        <w:rPr>
          <w:szCs w:val="24"/>
        </w:rPr>
        <w:tab/>
        <w:t>tiekėjams siųstus pirkimo dokumentus, jei jie skiriasi nuo su CPVA suderintų;</w:t>
      </w:r>
    </w:p>
    <w:p w14:paraId="1EE82859" w14:textId="6F38314B" w:rsidR="00E3474C" w:rsidRDefault="004D50BE">
      <w:pPr>
        <w:widowControl w:val="0"/>
        <w:tabs>
          <w:tab w:val="left" w:pos="-2410"/>
          <w:tab w:val="left" w:pos="1134"/>
        </w:tabs>
        <w:ind w:firstLine="567"/>
        <w:jc w:val="both"/>
        <w:textAlignment w:val="baseline"/>
        <w:rPr>
          <w:szCs w:val="24"/>
        </w:rPr>
      </w:pPr>
      <w:r>
        <w:rPr>
          <w:szCs w:val="24"/>
        </w:rPr>
        <w:t>15.2.</w:t>
      </w:r>
      <w:r>
        <w:rPr>
          <w:szCs w:val="24"/>
        </w:rPr>
        <w:tab/>
        <w:t>tiekėjams siųstų pirkimo dokumentų paaiškinimus ir patikslinimus;</w:t>
      </w:r>
    </w:p>
    <w:p w14:paraId="4B608E36" w14:textId="1D660E1D" w:rsidR="00E3474C" w:rsidRDefault="004D50BE">
      <w:pPr>
        <w:widowControl w:val="0"/>
        <w:tabs>
          <w:tab w:val="left" w:pos="-2410"/>
          <w:tab w:val="left" w:pos="1134"/>
        </w:tabs>
        <w:ind w:firstLine="567"/>
        <w:jc w:val="both"/>
        <w:textAlignment w:val="baseline"/>
        <w:rPr>
          <w:szCs w:val="24"/>
        </w:rPr>
      </w:pPr>
      <w:r>
        <w:rPr>
          <w:szCs w:val="24"/>
        </w:rPr>
        <w:t>15.3.</w:t>
      </w:r>
      <w:r>
        <w:rPr>
          <w:szCs w:val="24"/>
        </w:rPr>
        <w:tab/>
        <w:t>pirkimo skelbimą arba kvietimą tiekėjams;</w:t>
      </w:r>
    </w:p>
    <w:p w14:paraId="523C8A14" w14:textId="6C413A4A" w:rsidR="00E3474C" w:rsidRDefault="004D50BE">
      <w:pPr>
        <w:widowControl w:val="0"/>
        <w:tabs>
          <w:tab w:val="left" w:pos="-2410"/>
          <w:tab w:val="left" w:pos="1134"/>
        </w:tabs>
        <w:ind w:firstLine="567"/>
        <w:jc w:val="both"/>
        <w:textAlignment w:val="baseline"/>
        <w:rPr>
          <w:szCs w:val="24"/>
        </w:rPr>
      </w:pPr>
      <w:r>
        <w:rPr>
          <w:szCs w:val="24"/>
        </w:rPr>
        <w:t>15.4.</w:t>
      </w:r>
      <w:r>
        <w:rPr>
          <w:szCs w:val="24"/>
        </w:rPr>
        <w:tab/>
        <w:t>pirkimo komisijos protokolus ar apklausos pažymą;</w:t>
      </w:r>
    </w:p>
    <w:p w14:paraId="778A00A5" w14:textId="563938B4" w:rsidR="00E3474C" w:rsidRDefault="004D50BE">
      <w:pPr>
        <w:widowControl w:val="0"/>
        <w:tabs>
          <w:tab w:val="left" w:pos="-2410"/>
          <w:tab w:val="left" w:pos="1134"/>
        </w:tabs>
        <w:ind w:firstLine="567"/>
        <w:jc w:val="both"/>
        <w:textAlignment w:val="baseline"/>
        <w:rPr>
          <w:szCs w:val="24"/>
        </w:rPr>
      </w:pPr>
      <w:r>
        <w:rPr>
          <w:szCs w:val="24"/>
        </w:rPr>
        <w:t>15.5.</w:t>
      </w:r>
      <w:r>
        <w:rPr>
          <w:szCs w:val="24"/>
        </w:rPr>
        <w:tab/>
        <w:t>darbų pirkimo sutarties projektą;</w:t>
      </w:r>
    </w:p>
    <w:p w14:paraId="0447C2EA" w14:textId="0B6253E5" w:rsidR="00E3474C" w:rsidRDefault="004D50BE">
      <w:pPr>
        <w:widowControl w:val="0"/>
        <w:tabs>
          <w:tab w:val="left" w:pos="-2410"/>
          <w:tab w:val="left" w:pos="1134"/>
        </w:tabs>
        <w:ind w:firstLine="567"/>
        <w:jc w:val="both"/>
        <w:textAlignment w:val="baseline"/>
        <w:rPr>
          <w:szCs w:val="24"/>
        </w:rPr>
      </w:pPr>
      <w:r>
        <w:rPr>
          <w:szCs w:val="24"/>
        </w:rPr>
        <w:t>15.6.</w:t>
      </w:r>
      <w:r>
        <w:rPr>
          <w:szCs w:val="24"/>
        </w:rPr>
        <w:tab/>
        <w:t>laimėtojo pasiūlymą bei atmestus  mažesnės kainos pasiūlymus;</w:t>
      </w:r>
    </w:p>
    <w:p w14:paraId="500D3FFB" w14:textId="27F55FA0" w:rsidR="00E3474C" w:rsidRDefault="004D50BE">
      <w:pPr>
        <w:widowControl w:val="0"/>
        <w:tabs>
          <w:tab w:val="left" w:pos="-2410"/>
          <w:tab w:val="left" w:pos="1134"/>
        </w:tabs>
        <w:ind w:firstLine="567"/>
        <w:jc w:val="both"/>
        <w:textAlignment w:val="baseline"/>
        <w:rPr>
          <w:szCs w:val="24"/>
        </w:rPr>
      </w:pPr>
      <w:r>
        <w:rPr>
          <w:szCs w:val="24"/>
        </w:rPr>
        <w:t>15.7.</w:t>
      </w:r>
      <w:r>
        <w:rPr>
          <w:szCs w:val="24"/>
        </w:rPr>
        <w:tab/>
        <w:t>Viešųjų pirkimų tarnybai (VPT) pateiktą viešojo pirkimo procedūrų ataskaitą (jei tokia reikalinga);</w:t>
      </w:r>
    </w:p>
    <w:p w14:paraId="275C6A22" w14:textId="2DD38DD8" w:rsidR="00E3474C" w:rsidRDefault="004D50BE">
      <w:pPr>
        <w:widowControl w:val="0"/>
        <w:tabs>
          <w:tab w:val="left" w:pos="-2410"/>
          <w:tab w:val="left" w:pos="1134"/>
        </w:tabs>
        <w:ind w:firstLine="567"/>
        <w:jc w:val="both"/>
        <w:textAlignment w:val="baseline"/>
        <w:rPr>
          <w:szCs w:val="24"/>
        </w:rPr>
      </w:pPr>
      <w:r>
        <w:rPr>
          <w:szCs w:val="24"/>
        </w:rPr>
        <w:t>15.8.</w:t>
      </w:r>
      <w:r>
        <w:rPr>
          <w:szCs w:val="24"/>
        </w:rPr>
        <w:tab/>
        <w:t>tiekėjų skundus, pretenzijas ir atsakymus į juos (jei tokių būtų);</w:t>
      </w:r>
    </w:p>
    <w:p w14:paraId="1F606E0C" w14:textId="7477AA77" w:rsidR="00E3474C" w:rsidRDefault="004D50BE">
      <w:pPr>
        <w:widowControl w:val="0"/>
        <w:tabs>
          <w:tab w:val="left" w:pos="-2410"/>
          <w:tab w:val="left" w:pos="1134"/>
        </w:tabs>
        <w:ind w:firstLine="567"/>
        <w:jc w:val="both"/>
        <w:textAlignment w:val="baseline"/>
        <w:rPr>
          <w:szCs w:val="24"/>
        </w:rPr>
      </w:pPr>
      <w:r>
        <w:rPr>
          <w:szCs w:val="24"/>
        </w:rPr>
        <w:lastRenderedPageBreak/>
        <w:t>15.9.</w:t>
      </w:r>
      <w:r>
        <w:rPr>
          <w:szCs w:val="24"/>
        </w:rPr>
        <w:tab/>
        <w:t>teismo procesinius dokumentus (jei tokių būtų);</w:t>
      </w:r>
    </w:p>
    <w:p w14:paraId="516A9814" w14:textId="7764E37A" w:rsidR="00E3474C" w:rsidRDefault="004D50BE">
      <w:pPr>
        <w:widowControl w:val="0"/>
        <w:tabs>
          <w:tab w:val="left" w:pos="-2410"/>
          <w:tab w:val="left" w:pos="1134"/>
          <w:tab w:val="left" w:pos="1276"/>
        </w:tabs>
        <w:ind w:firstLine="567"/>
        <w:jc w:val="both"/>
        <w:textAlignment w:val="baseline"/>
        <w:rPr>
          <w:szCs w:val="24"/>
        </w:rPr>
      </w:pPr>
      <w:r>
        <w:rPr>
          <w:szCs w:val="24"/>
        </w:rPr>
        <w:t>15.10.</w:t>
      </w:r>
      <w:r>
        <w:rPr>
          <w:szCs w:val="24"/>
        </w:rPr>
        <w:tab/>
        <w:t>VPT arba kitos kontroliuojančios institucijos išvadas apie viešojo pirkimo procedūrą (jei tokia būtų gauta);</w:t>
      </w:r>
    </w:p>
    <w:p w14:paraId="01590951" w14:textId="6589ED63" w:rsidR="00E3474C" w:rsidRDefault="004D50BE">
      <w:pPr>
        <w:widowControl w:val="0"/>
        <w:tabs>
          <w:tab w:val="left" w:pos="-2410"/>
          <w:tab w:val="left" w:pos="1276"/>
        </w:tabs>
        <w:ind w:firstLine="567"/>
        <w:jc w:val="both"/>
        <w:textAlignment w:val="baseline"/>
        <w:rPr>
          <w:szCs w:val="24"/>
        </w:rPr>
      </w:pPr>
      <w:r>
        <w:rPr>
          <w:szCs w:val="24"/>
        </w:rPr>
        <w:t>15.11.</w:t>
      </w:r>
      <w:r>
        <w:rPr>
          <w:szCs w:val="24"/>
        </w:rPr>
        <w:tab/>
        <w:t>kitus prašomus su pirkimu susijusius dokumentus.</w:t>
      </w:r>
    </w:p>
    <w:p w14:paraId="4FC717EE" w14:textId="6E7A5132" w:rsidR="00E3474C" w:rsidRDefault="004D50BE">
      <w:pPr>
        <w:widowControl w:val="0"/>
        <w:shd w:val="clear" w:color="auto" w:fill="FFFFFF"/>
        <w:ind w:firstLine="567"/>
        <w:jc w:val="both"/>
        <w:rPr>
          <w:szCs w:val="24"/>
        </w:rPr>
      </w:pPr>
      <w:r>
        <w:rPr>
          <w:szCs w:val="24"/>
        </w:rPr>
        <w:t>16. Gavusi Sutarties 15 punkte nurodytus dokumentus, CPVA per 15 darbo dienų atlieka įvykdyto pirkimo patikrinimą ir raštu pateikia projekto vykdytojui rekomendaciją dėl pirkimo sutarties sudarymo (rekomenduoti sudaryti pirkimo sutartį arba rekomenduoti ištaisyti nustatytus trūkumus ir juos ištaisius sudaryti pirkimo sutartį, arba dėl nustatytų viešųjų pirkimų principų pažeidimų rekomenduoti nesudaryti pirkimo sutarties).</w:t>
      </w:r>
    </w:p>
    <w:p w14:paraId="23EDE573" w14:textId="6E986CF8" w:rsidR="00E3474C" w:rsidRDefault="004D50BE">
      <w:pPr>
        <w:widowControl w:val="0"/>
        <w:shd w:val="clear" w:color="auto" w:fill="FFFFFF"/>
        <w:ind w:firstLine="567"/>
        <w:jc w:val="both"/>
        <w:rPr>
          <w:szCs w:val="24"/>
        </w:rPr>
      </w:pPr>
      <w:r>
        <w:rPr>
          <w:szCs w:val="24"/>
        </w:rPr>
        <w:t xml:space="preserve">17. Projekto vykdytojas per 5 darbo dienas nuo sutarties sudarymo teikia pasirašytos darbų sutarties (su priedais) kopiją CPVA. </w:t>
      </w:r>
    </w:p>
    <w:p w14:paraId="78881F80" w14:textId="72F117D6" w:rsidR="00E3474C" w:rsidRDefault="004D50BE">
      <w:pPr>
        <w:widowControl w:val="0"/>
        <w:shd w:val="clear" w:color="auto" w:fill="FFFFFF"/>
        <w:ind w:firstLine="567"/>
        <w:jc w:val="both"/>
        <w:rPr>
          <w:szCs w:val="24"/>
        </w:rPr>
      </w:pPr>
      <w:r>
        <w:rPr>
          <w:szCs w:val="24"/>
        </w:rPr>
        <w:t xml:space="preserve">18. Kitų (ne darbų) projektui įgyvendinti reikalingų viešųjų pirkimų, kaip juos apibrėžia VPĮ, pirkimo dokumentai teikiami CPVA paskesnei patikrai kartu su mokėjimo prašymu, su kuriuo pirmą kartą deklaruojamos tų pirkimų išlaidos, Sutarties 15 punkte nurodyti dokumentai (išskyrus nurodytus Sutarties 15.5 papunktyje) bei sudarytos sutarties kopija). </w:t>
      </w:r>
    </w:p>
    <w:p w14:paraId="192D7095" w14:textId="7EDB37DA" w:rsidR="00E3474C" w:rsidRDefault="004D50BE">
      <w:pPr>
        <w:widowControl w:val="0"/>
        <w:shd w:val="clear" w:color="auto" w:fill="FFFFFF"/>
        <w:ind w:firstLine="567"/>
        <w:jc w:val="both"/>
        <w:rPr>
          <w:szCs w:val="24"/>
        </w:rPr>
      </w:pPr>
      <w:r>
        <w:rPr>
          <w:szCs w:val="24"/>
        </w:rPr>
        <w:t>19. Išlaidų, kurios pagal Taisyklių VII skyrių apmokamos supaprastintai, pirkimo dokumentai CPVA neteikiami. Taip pat CPVA gali būti neteikiami tie dokumentai, kurie prieinami Centrinėje viešųjų pirkimų informacinėje sistemoje (CVPIS) viešai arba CPVA suteikus prieigos prie tam tikro pirkimo ir jo dokumentų CVPIS teisę.</w:t>
      </w:r>
    </w:p>
    <w:p w14:paraId="7F44BA00" w14:textId="7347EBDA" w:rsidR="00E3474C" w:rsidRDefault="004D50BE">
      <w:pPr>
        <w:widowControl w:val="0"/>
        <w:shd w:val="clear" w:color="auto" w:fill="FFFFFF"/>
        <w:ind w:firstLine="567"/>
        <w:jc w:val="both"/>
        <w:rPr>
          <w:szCs w:val="24"/>
        </w:rPr>
      </w:pPr>
      <w:r>
        <w:rPr>
          <w:szCs w:val="24"/>
        </w:rPr>
        <w:t>20. Projekto vykdytojas, kuris nėra perkančioji organizacija pagal VPĮ, pirkimus vykdo ir teikia su jais susijusius dokumentus pagal CPVA nustatytą neperkančiųjų organizacijų pirkimų vykdymo tvarką, kuri skelbiama CPVA interneto tinklapyje.</w:t>
      </w:r>
    </w:p>
    <w:p w14:paraId="0AA082D8" w14:textId="61BFE21D" w:rsidR="00E3474C" w:rsidRDefault="004D50BE">
      <w:pPr>
        <w:widowControl w:val="0"/>
        <w:shd w:val="clear" w:color="auto" w:fill="FFFFFF"/>
        <w:ind w:firstLine="567"/>
        <w:jc w:val="both"/>
        <w:rPr>
          <w:szCs w:val="24"/>
        </w:rPr>
      </w:pPr>
      <w:r>
        <w:rPr>
          <w:szCs w:val="24"/>
        </w:rPr>
        <w:t xml:space="preserve">21. Visus Sutarties IV skyriuje minimus dokumentus projekto vykdytojas teikia CPVA elektroniniu paštu </w:t>
      </w:r>
      <w:hyperlink r:id="rId10" w:history="1">
        <w:r w:rsidR="00345731" w:rsidRPr="003D2899">
          <w:rPr>
            <w:rStyle w:val="Hyperlink"/>
            <w:szCs w:val="24"/>
          </w:rPr>
          <w:t>info@cpva.lt</w:t>
        </w:r>
      </w:hyperlink>
      <w:r>
        <w:rPr>
          <w:szCs w:val="24"/>
        </w:rPr>
        <w:t>.</w:t>
      </w:r>
      <w:r w:rsidR="00345731">
        <w:rPr>
          <w:szCs w:val="24"/>
        </w:rPr>
        <w:t xml:space="preserve"> </w:t>
      </w:r>
    </w:p>
    <w:p w14:paraId="0446AFDC" w14:textId="77777777" w:rsidR="00E3474C" w:rsidRDefault="00E3474C">
      <w:pPr>
        <w:widowControl w:val="0"/>
        <w:shd w:val="clear" w:color="auto" w:fill="FFFFFF"/>
        <w:ind w:left="425"/>
        <w:jc w:val="both"/>
        <w:rPr>
          <w:szCs w:val="24"/>
        </w:rPr>
      </w:pPr>
    </w:p>
    <w:p w14:paraId="26D550D5" w14:textId="2E6C870D" w:rsidR="00E3474C" w:rsidRDefault="004D50BE">
      <w:pPr>
        <w:widowControl w:val="0"/>
        <w:shd w:val="clear" w:color="auto" w:fill="FFFFFF"/>
        <w:tabs>
          <w:tab w:val="left" w:pos="567"/>
        </w:tabs>
        <w:ind w:left="142"/>
        <w:jc w:val="center"/>
        <w:rPr>
          <w:b/>
          <w:bCs/>
          <w:szCs w:val="24"/>
        </w:rPr>
      </w:pPr>
      <w:r>
        <w:rPr>
          <w:b/>
          <w:bCs/>
          <w:szCs w:val="24"/>
        </w:rPr>
        <w:t>V.</w:t>
      </w:r>
      <w:r>
        <w:rPr>
          <w:b/>
          <w:bCs/>
          <w:szCs w:val="24"/>
        </w:rPr>
        <w:tab/>
        <w:t>MOKĖJIMO PRAŠYMAI</w:t>
      </w:r>
    </w:p>
    <w:p w14:paraId="608AC0E9" w14:textId="77777777" w:rsidR="00E3474C" w:rsidRDefault="00E3474C">
      <w:pPr>
        <w:widowControl w:val="0"/>
        <w:shd w:val="clear" w:color="auto" w:fill="FFFFFF"/>
        <w:tabs>
          <w:tab w:val="left" w:pos="-2410"/>
          <w:tab w:val="left" w:pos="851"/>
          <w:tab w:val="left" w:pos="993"/>
        </w:tabs>
        <w:ind w:firstLine="425"/>
        <w:jc w:val="both"/>
        <w:rPr>
          <w:bCs/>
          <w:color w:val="000000"/>
          <w:szCs w:val="24"/>
          <w:lang w:eastAsia="lt-LT"/>
        </w:rPr>
      </w:pPr>
    </w:p>
    <w:p w14:paraId="46179A10" w14:textId="52309FBA"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22. Projekto vykdytojas projekto įgyvendinimo metu ir jam pasibaigus CPVA atsiskaito Taisyklėse ir (arba) Sutartyje nustatyta tvarka mokėjimo prašymų grafike nustatytais terminais, teikdamas avanso mokėjimo prašymą (Sutarties 4 priedas), tarpinius ir galutinį mokėjimo prašymus (Sutarties 5 priedas)</w:t>
      </w:r>
      <w:r>
        <w:rPr>
          <w:color w:val="000000"/>
          <w:szCs w:val="24"/>
        </w:rPr>
        <w:t>.</w:t>
      </w:r>
    </w:p>
    <w:p w14:paraId="127E357A" w14:textId="26B3938F"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23. Tarpinį ir galutinį mokėjimo prašymą sudaro bendroji, finansinė (mokėjimo prašymų grafikas, prašomų pripažinti tinkamomis finansuoti išlaidų dalys) ir (arba) dalykinė (atsiskaitymo už veiklas) dalis. Jei ataskaitiniu laikotarpiu projekto vykdytojas arba partneris (-</w:t>
      </w:r>
      <w:proofErr w:type="spellStart"/>
      <w:r>
        <w:rPr>
          <w:color w:val="000000"/>
          <w:szCs w:val="24"/>
          <w:lang w:eastAsia="lt-LT"/>
        </w:rPr>
        <w:t>iai</w:t>
      </w:r>
      <w:proofErr w:type="spellEnd"/>
      <w:r>
        <w:rPr>
          <w:color w:val="000000"/>
          <w:szCs w:val="24"/>
          <w:lang w:eastAsia="lt-LT"/>
        </w:rPr>
        <w:t>) projekto įgyvendinimo išlaidų nepatyrė, teikiamos tik bendroji ir dalykinė mokėjimo prašymo dalys.</w:t>
      </w:r>
    </w:p>
    <w:p w14:paraId="0ED63EBF" w14:textId="5488FF36"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24. Projekto vykdytojas teikia CPVA mokėjimo prašymus ir su jais susijusius dokumentus tokia tvarka:</w:t>
      </w:r>
    </w:p>
    <w:p w14:paraId="4C31EC6B" w14:textId="28761178"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24.1.</w:t>
      </w:r>
      <w:r>
        <w:rPr>
          <w:color w:val="000000"/>
          <w:szCs w:val="24"/>
          <w:lang w:eastAsia="lt-LT"/>
        </w:rPr>
        <w:tab/>
        <w:t xml:space="preserve"> per 15 darbo dienų nuo Sutarties pasirašymo dienos pateikiamas pirmasis mokėjimo prašymas su užpildytu mokėjimo prašymų grafiku. Teikiant pirmą mokėjimo prašymą, kitos mokėjimo prašymo dalys gali būti nepildomos; </w:t>
      </w:r>
    </w:p>
    <w:p w14:paraId="45CB3A79" w14:textId="530957B1"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24.2.</w:t>
      </w:r>
      <w:r>
        <w:rPr>
          <w:color w:val="000000"/>
          <w:szCs w:val="24"/>
          <w:lang w:eastAsia="lt-LT"/>
        </w:rPr>
        <w:tab/>
        <w:t xml:space="preserve"> jeigu Sutartyje yra numatytas avanso išmokėjimas, galima kartu su pirmu mokėjimo prašymu, kuriuo teikiamas mokėjimo prašymų grafikas, arba projekto įgyvendinimo laikotarpiu pateikti avanso mokėjimo prašymą. Teikiant avanso mokėjimo prašymą, projektų vykdytojai </w:t>
      </w:r>
      <w:r>
        <w:rPr>
          <w:rFonts w:ascii="Arial" w:eastAsia="Calibri" w:hAnsi="Arial"/>
          <w:sz w:val="20"/>
        </w:rPr>
        <w:t>–</w:t>
      </w:r>
      <w:r>
        <w:rPr>
          <w:color w:val="000000"/>
          <w:szCs w:val="24"/>
          <w:lang w:eastAsia="lt-LT"/>
        </w:rPr>
        <w:t xml:space="preserve"> viešieji juridiniai asmenys, privatūs juridiniai asmenys, privačių juridinių asmenų filialai ir atstovybės turi:</w:t>
      </w:r>
    </w:p>
    <w:p w14:paraId="5B3B25FE" w14:textId="5E0C8DB7"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24.2.1. pateikti CPVA informaciją apie atskirą sąskaitą projektui skiriamoms Fondo lėšoms tvarkyti;</w:t>
      </w:r>
    </w:p>
    <w:p w14:paraId="3247A634" w14:textId="2CA0DADC"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 xml:space="preserve">24.2.2. pateikti avanso draudimo dokumentą: finansų įstaigos ar draudimo įmonės garantiją ar laidavimo raštą arba laidavimo draudimo raštą, kai avanso suma didesnė kaip 30 000 eurų. Reikalavimas pateikti avanso draudimo dokumentą netaikomas biudžetinėms įstaigoms, taip pat viešosioms įstaigoms, kurių savininkė arba viena iš dalininkų yra valstybė, labdaros ir paramos fondams, kurių vienintelė dalininkė yra valstybė. Avanso draudimo dokumente nurodytas naudos </w:t>
      </w:r>
      <w:r>
        <w:rPr>
          <w:color w:val="000000"/>
          <w:szCs w:val="24"/>
          <w:lang w:eastAsia="lt-LT"/>
        </w:rPr>
        <w:lastRenderedPageBreak/>
        <w:t>gavėjas – CPVA. Avanso draudimo dokumente turi būti nurodyta avanso draudimo suma ir galiojimo terminas, kuris negali būti trumpesnis nei 30 darbo dienų po projekto įgyvendinimo Sutartyje numatytos galutinio mokėjimo prašymo pateikimo datos;</w:t>
      </w:r>
    </w:p>
    <w:p w14:paraId="01BFF0DC" w14:textId="3F91AF92"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24.3.</w:t>
      </w:r>
      <w:r>
        <w:rPr>
          <w:color w:val="000000"/>
          <w:szCs w:val="24"/>
          <w:lang w:eastAsia="lt-LT"/>
        </w:rPr>
        <w:tab/>
        <w:t xml:space="preserve"> tarpinius mokėjimo prašymus projekto vykdytojas privalo teikti ne rečiau kaip kas 3 mėnesius nuo ankstesnio avanso ar tarpinio mokėjimo prašymo pateikimo dienos, jei CPVA, atsižvelgdama į projekto specifiką ir projekto vykdytojo pinigų srautų poreikį, projekto Sutartyje arba mokėjimo prašymų grafike nenustato kitaip. Jei mokėjimo prašymas teikiamas dažniau nei 1 kartą per 3 mėnesius, jame deklaruojamų išlaidų suma negali būti mažesnė nei 3 000 eurų;</w:t>
      </w:r>
    </w:p>
    <w:p w14:paraId="3B87E4D7" w14:textId="114FDB03"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24.4.</w:t>
      </w:r>
      <w:r>
        <w:rPr>
          <w:color w:val="000000"/>
          <w:szCs w:val="24"/>
          <w:lang w:eastAsia="lt-LT"/>
        </w:rPr>
        <w:tab/>
        <w:t xml:space="preserve"> galutinis mokėjimo prašymas teikiamas ne vėliau kaip per 15 darbo dienų nuo Sutarties 2 punkte numatytos projekto veiklų įgyvendinimo pabaigos. </w:t>
      </w:r>
    </w:p>
    <w:p w14:paraId="6762D96F" w14:textId="79AD8839"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 xml:space="preserve">25. Projekto vykdytojas, teikdamas tarpinį ir galutinį mokėjimo prašymą, dalykinėje dalyje pateikia informaciją apie projekto įgyvendinimo eigą, kylančius (kilusius) sunkumus ir priemones jiems pašalinti, pasiektus projekto rodiklius, rezultatus. Jei projekto įgyvendinimo eiga skiriasi nuo planuotos eigos, teikiant tarpinį mokėjimo prašymą tai turi būti aptarta ir tinkamai pagrįsta, turi būti nurodoma, kokių bus imtasi priemonių, kad projektas būtų įgyvendintas iki projekto veiklų įgyvendinimo pabaigos datos. </w:t>
      </w:r>
    </w:p>
    <w:p w14:paraId="563C532F" w14:textId="5D82B02D"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26. Projekto išlaidos pagal pateikus projektų vykdytojų mokėjimo prašymus Fondo lėšomis apmokamos taikant šiuos būdus:</w:t>
      </w:r>
    </w:p>
    <w:p w14:paraId="63502670" w14:textId="22D4EC87"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26.1.</w:t>
      </w:r>
      <w:r>
        <w:rPr>
          <w:color w:val="000000"/>
          <w:szCs w:val="24"/>
          <w:lang w:eastAsia="lt-LT"/>
        </w:rPr>
        <w:tab/>
        <w:t xml:space="preserve"> išlaidų kompensavimo būdą su avansu ar be avanso, kai projekto vykdytojas deklaruoja patirtas ir apmokėtas išlaidas, taip pat išlaidas apmokant supaprastintai. Šis būdas visada turi būti taikomas, teikiant galutinį mokėjimo prašymą;</w:t>
      </w:r>
    </w:p>
    <w:p w14:paraId="14DF73E7" w14:textId="2B2418B7"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26.2.</w:t>
      </w:r>
      <w:r>
        <w:rPr>
          <w:color w:val="000000"/>
          <w:szCs w:val="24"/>
          <w:lang w:eastAsia="lt-LT"/>
        </w:rPr>
        <w:tab/>
        <w:t xml:space="preserve"> sąskaitų apmokėjimo būdą, kai projekto vykdytojas deklaruoja patirtas, bet dar neapmokėtas išlaidas. Taikydamas šį būdą, gavęs Fondo lėšas projekto vykdytojas per 5 darbo dienas išmoka jas ir nuosavų lėšų dalį rangovams, paslaugų teikėjams ir (arba) prekių tiekėjams, ir pateikia CPVA apmokėjimą įrodančius dokumentus. Nepateikus apmokėjimą įrodančių dokumentų, CPVA turi teisę netvirtinti vėliau projekto vykdytojo pateikto (-ų) mokėjimo prašymo (-ų) ir (arba) gali stabdyti jo (-ų) tikrinimo terminą. Šis būdas negali būti taikomas teikiant galutinį mokėjimo pašymą.</w:t>
      </w:r>
    </w:p>
    <w:p w14:paraId="5B6E16E5" w14:textId="3AD4D502"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 xml:space="preserve">27. Dėl pagrįstų aplinkybių, susijusių su projekto neįgyvendinimo rizika ir (arba) projekto vykdytojui nesilaikant Sutarties </w:t>
      </w:r>
      <w:r w:rsidR="005C6D1F">
        <w:rPr>
          <w:color w:val="000000"/>
          <w:szCs w:val="24"/>
          <w:lang w:eastAsia="lt-LT"/>
        </w:rPr>
        <w:t>26</w:t>
      </w:r>
      <w:r>
        <w:rPr>
          <w:color w:val="000000"/>
          <w:szCs w:val="24"/>
          <w:lang w:eastAsia="lt-LT"/>
        </w:rPr>
        <w:t>.2 papunkčio įsipareigojimų, ir (arba) projekto vykdytojui naudojant gautas projekto lėšas ne pagal paskirtį, CPVA turi teisę neleisti projekto vykdytojui teikti mokėjimo prašymų sąskaitų apmokėjimo būdu.</w:t>
      </w:r>
    </w:p>
    <w:p w14:paraId="29712EF4" w14:textId="0092E3A0"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28. Projekto vykdytojui viso projekto įgyvendinimo metu avansu gali būti išmokėta ne daugiau kaip 30 procentų projektui įgyvendinti skirtų Fondo lėšų sumos. Išmokėtą avansą projekto vykdytojas ir (ar) partneris (-</w:t>
      </w:r>
      <w:proofErr w:type="spellStart"/>
      <w:r>
        <w:rPr>
          <w:color w:val="000000"/>
          <w:szCs w:val="24"/>
          <w:lang w:eastAsia="lt-LT"/>
        </w:rPr>
        <w:t>iai</w:t>
      </w:r>
      <w:proofErr w:type="spellEnd"/>
      <w:r>
        <w:rPr>
          <w:color w:val="000000"/>
          <w:szCs w:val="24"/>
          <w:lang w:eastAsia="lt-LT"/>
        </w:rPr>
        <w:t>) gali naudoti tik projekto sąmatoje numatytoms tinkamoms finansuoti išlaidoms apmokėti. Paaiškėjus, kad projekto vykdytojas ir (ar) partneris (-</w:t>
      </w:r>
      <w:proofErr w:type="spellStart"/>
      <w:r>
        <w:rPr>
          <w:color w:val="000000"/>
          <w:szCs w:val="24"/>
          <w:lang w:eastAsia="lt-LT"/>
        </w:rPr>
        <w:t>iai</w:t>
      </w:r>
      <w:proofErr w:type="spellEnd"/>
      <w:r>
        <w:rPr>
          <w:color w:val="000000"/>
          <w:szCs w:val="24"/>
          <w:lang w:eastAsia="lt-LT"/>
        </w:rPr>
        <w:t>) nesilaiko šio reikalavimo, jis privalo CPVA pareikalavus grąžinti visą ar dalį išmokėto avanso per 5 darbo dienas.</w:t>
      </w:r>
    </w:p>
    <w:p w14:paraId="7622FF5C" w14:textId="3F8230B2"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29. Projekto vykdytojui sumokėtas avansas pradedamas užskaityti, kai projekto vykdytojui išmokėta Fondo lėšų suma sudaro ne daugiau kaip 90 proc. skirtos Fondo lėšų sumos, t. y. avansas turi būti užskaitytas prieš pasiekiant šią ribą. Į išmokėtą Fondo lėšų sumą yra įskaičiuojami sumokėtas avansas, tarpiniai ir galutinis mokėjimai. CPVA pritarus, avansas gali būti užskaitomas kitokia tvarka. Tokiais atvejais projekto vykdytojas turi pagrįsti kitokios avanso užskaitymo tvarkos poreikį.</w:t>
      </w:r>
    </w:p>
    <w:p w14:paraId="37AB5985" w14:textId="63549919"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30. Projekto vykdytojas gali atidaryti atskirą sąskaitą kredito įstaigoje projekto lėšoms tvarkyti. Projekto vykdytojas kredito įstaigoje privalo turėti atskirą sąskaitą projektui skiriamoms Fondo lėšoms tvarkyti tuo atveju, jeigu numatoma projektui išmokėti avansą.</w:t>
      </w:r>
    </w:p>
    <w:p w14:paraId="439608C6" w14:textId="29B36C75"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31. Projekto vykdytojas, teikdamas tarpinį arba galutinį mokėjimo prašymą ir įtraukdamas į jį išlaidas, privalo:</w:t>
      </w:r>
    </w:p>
    <w:p w14:paraId="6DDB7C61" w14:textId="443E6B9E"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31.1.</w:t>
      </w:r>
      <w:r>
        <w:rPr>
          <w:color w:val="000000"/>
          <w:szCs w:val="24"/>
          <w:lang w:eastAsia="lt-LT"/>
        </w:rPr>
        <w:tab/>
        <w:t>į mokėjimo prašymą įtraukti savo ir (arba) projekto partnerio (-</w:t>
      </w:r>
      <w:proofErr w:type="spellStart"/>
      <w:r>
        <w:rPr>
          <w:color w:val="000000"/>
          <w:szCs w:val="24"/>
          <w:lang w:eastAsia="lt-LT"/>
        </w:rPr>
        <w:t>ių</w:t>
      </w:r>
      <w:proofErr w:type="spellEnd"/>
      <w:r>
        <w:rPr>
          <w:color w:val="000000"/>
          <w:szCs w:val="24"/>
          <w:lang w:eastAsia="lt-LT"/>
        </w:rPr>
        <w:t>) per laikotarpį, už kurį teikiamas mokėjimo prašymas, patirtas (netaikoma, kai išlaidos apmokamos supaprastintai) ir apmokėtas (netaikoma, kai išlaidos deklaruojamos sąskaitų apmokėjimo būdu) išlaidas;</w:t>
      </w:r>
    </w:p>
    <w:p w14:paraId="183F7706" w14:textId="3BA501AF"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31.2.</w:t>
      </w:r>
      <w:r>
        <w:rPr>
          <w:color w:val="000000"/>
          <w:szCs w:val="24"/>
          <w:lang w:eastAsia="lt-LT"/>
        </w:rPr>
        <w:tab/>
        <w:t>patikrinti kiekvieno rangovo, paslaugų teikėjo ir (arba) prekių tiekėjo pateiktos sąskaitos arba kito išlaidų pagrindimo dokumento atitiktį Taisyklių, Sutarties, paslaugų teikimo arba prekių tiekimo sutarties sąlygoms (kai tokia sutartis sudaryta) ir įpareigoti tai atlikti projekto partnerį (-</w:t>
      </w:r>
      <w:proofErr w:type="spellStart"/>
      <w:r>
        <w:rPr>
          <w:color w:val="000000"/>
          <w:szCs w:val="24"/>
          <w:lang w:eastAsia="lt-LT"/>
        </w:rPr>
        <w:t>ius</w:t>
      </w:r>
      <w:proofErr w:type="spellEnd"/>
      <w:r>
        <w:rPr>
          <w:color w:val="000000"/>
          <w:szCs w:val="24"/>
          <w:lang w:eastAsia="lt-LT"/>
        </w:rPr>
        <w:t xml:space="preserve">) </w:t>
      </w:r>
      <w:r>
        <w:rPr>
          <w:color w:val="000000"/>
          <w:szCs w:val="24"/>
          <w:lang w:eastAsia="lt-LT"/>
        </w:rPr>
        <w:lastRenderedPageBreak/>
        <w:t>(kai išlaidas patiria partneris (-</w:t>
      </w:r>
      <w:proofErr w:type="spellStart"/>
      <w:r>
        <w:rPr>
          <w:color w:val="000000"/>
          <w:szCs w:val="24"/>
          <w:lang w:eastAsia="lt-LT"/>
        </w:rPr>
        <w:t>iai</w:t>
      </w:r>
      <w:proofErr w:type="spellEnd"/>
      <w:r>
        <w:rPr>
          <w:color w:val="000000"/>
          <w:szCs w:val="24"/>
          <w:lang w:eastAsia="lt-LT"/>
        </w:rPr>
        <w:t>));</w:t>
      </w:r>
    </w:p>
    <w:p w14:paraId="55C5D64E" w14:textId="473AF3BA"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31.3.</w:t>
      </w:r>
      <w:r>
        <w:rPr>
          <w:color w:val="000000"/>
          <w:szCs w:val="24"/>
          <w:lang w:eastAsia="lt-LT"/>
        </w:rPr>
        <w:tab/>
        <w:t>pridėti Fondo ir nuosavomis lėšomis apmokėtų</w:t>
      </w:r>
      <w:r>
        <w:rPr>
          <w:rFonts w:ascii="Arial" w:eastAsia="Calibri" w:hAnsi="Arial"/>
          <w:sz w:val="20"/>
        </w:rPr>
        <w:t xml:space="preserve"> </w:t>
      </w:r>
      <w:r>
        <w:rPr>
          <w:color w:val="000000"/>
          <w:szCs w:val="24"/>
          <w:lang w:eastAsia="lt-LT"/>
        </w:rPr>
        <w:t>išlaidų pagrindimo dokumentų kopijas (išlaidų pagrindimo dokumentai yra rangovų, prekių tiekėjų ir paslaugų teikėjų pateiktos sąskaitos faktūros, PVM sąskaitos faktūros, pirkimo ir pardavimo kvitai, sutartys ir paslaugų, prekių ar darbų priėmimo–perdavimo aktai bei kiti pateisinantys ir įrodantys patirtas išlaidas dokumentai) (netaikoma, kai išlaidos apmokamos supaprastintai);</w:t>
      </w:r>
    </w:p>
    <w:p w14:paraId="21BB3FDC" w14:textId="3C9F52DE"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31.4.</w:t>
      </w:r>
      <w:r>
        <w:rPr>
          <w:color w:val="000000"/>
          <w:szCs w:val="24"/>
          <w:lang w:eastAsia="lt-LT"/>
        </w:rPr>
        <w:tab/>
        <w:t>pridėti Fondo ir nuosavomis lėšomis apmokėtų išlaidų apmokėjimo įrodymo dokumentų kopijas (išlaidų apmokėjimą įrodantys dokumentai yra banko arba kitos kredito įstaigos sąskaitos išrašai, įrodantys, kad pagal išlaidas pateisinančius dokumentus buvo atliktas mokėjimas) (netaikoma kai išlaidos apmokamos supaprastintai ir (arba) kai išlaidos deklaruojamos sąskaitų apmokėjimo būdu. Šiuo atveju išlaidų apmokėjimo įrodymo dokumentai pateikiami kaip numatyta Sutarties 27.2 papunktyje);</w:t>
      </w:r>
    </w:p>
    <w:p w14:paraId="278DA660" w14:textId="4B3EA07A"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31.5.</w:t>
      </w:r>
      <w:r>
        <w:rPr>
          <w:color w:val="000000"/>
          <w:szCs w:val="24"/>
          <w:lang w:eastAsia="lt-LT"/>
        </w:rPr>
        <w:tab/>
        <w:t>pridėti (viešųjų) pirkimų dokumentų ir (viešųjų) pirkimo sutarčių, nurodytų Sutarties IV skyriuje, kopijas. Su mokėjimo prašymu gali būti neteikiami tie pirkimo dokumentai, kuriuos projekto vykdytojas jau ankščiau yra pateikęs CPVA;</w:t>
      </w:r>
    </w:p>
    <w:p w14:paraId="00348759" w14:textId="20C546EC"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31.6.</w:t>
      </w:r>
      <w:r>
        <w:rPr>
          <w:color w:val="000000"/>
          <w:szCs w:val="24"/>
          <w:lang w:eastAsia="lt-LT"/>
        </w:rPr>
        <w:tab/>
        <w:t xml:space="preserve"> pridėti veiklų įgyvendinimo įrodymo dokumentus;</w:t>
      </w:r>
    </w:p>
    <w:p w14:paraId="7A3905F8" w14:textId="7FD81C5E"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31.7.</w:t>
      </w:r>
      <w:r>
        <w:rPr>
          <w:color w:val="000000"/>
          <w:szCs w:val="24"/>
          <w:lang w:eastAsia="lt-LT"/>
        </w:rPr>
        <w:tab/>
        <w:t>teikiant galutinį mokėjimo prašymą deklaruoti projekto vykdytojo ir (ar) partnerio (-</w:t>
      </w:r>
      <w:proofErr w:type="spellStart"/>
      <w:r>
        <w:rPr>
          <w:color w:val="000000"/>
          <w:szCs w:val="24"/>
          <w:lang w:eastAsia="lt-LT"/>
        </w:rPr>
        <w:t>ių</w:t>
      </w:r>
      <w:proofErr w:type="spellEnd"/>
      <w:r>
        <w:rPr>
          <w:color w:val="000000"/>
          <w:szCs w:val="24"/>
          <w:lang w:eastAsia="lt-LT"/>
        </w:rPr>
        <w:t>) pelną, gautą projekto įgyvendinimo metu iš projekto veiklų (įskaitant ir iš įgyvendinant projektą įsigytos įrangos, naudojimo).</w:t>
      </w:r>
    </w:p>
    <w:p w14:paraId="78A6F47A" w14:textId="5A5812DA"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32. Išlaidos mokėjimo prašyme nurodomos eurais. Išlaidos, patirtos kita valiuta nei eurai, mokėjimo prašyme nurodomos eurais, vadovaujantis Lietuvos Respublikos buhalterinės apskaitos įstatymu.</w:t>
      </w:r>
    </w:p>
    <w:p w14:paraId="37FDDE70" w14:textId="03DD42CB"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 xml:space="preserve">33. Kai išlaidos apmokamos supaprastintai pagal Taisyklių VII skyrių, projekto vykdytojas neteikia pirkimo išlaidų pagrindimo ir apmokėjimo dokumentų, išskyrus atvejus, kai šių dokumentų reikia kiekybiniam rezultato pasiekimui ir (arba) projekto arba jo dalies įgyvendinimui įrodyti. </w:t>
      </w:r>
    </w:p>
    <w:p w14:paraId="214B3ABE" w14:textId="0C8FCDF7"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34. Supaprastinto išlaidų apmokėjimo atveju riziką dėl faktiškai patirtų ir apmokėtų išlaidų skirtumo prisiima išlaidas patyręs projekto vykdytojas ir (arba) projekto partneris (-</w:t>
      </w:r>
      <w:proofErr w:type="spellStart"/>
      <w:r>
        <w:rPr>
          <w:color w:val="000000"/>
          <w:szCs w:val="24"/>
          <w:lang w:eastAsia="lt-LT"/>
        </w:rPr>
        <w:t>iai</w:t>
      </w:r>
      <w:proofErr w:type="spellEnd"/>
      <w:r>
        <w:rPr>
          <w:color w:val="000000"/>
          <w:szCs w:val="24"/>
          <w:lang w:eastAsia="lt-LT"/>
        </w:rPr>
        <w:t>).</w:t>
      </w:r>
    </w:p>
    <w:p w14:paraId="5E194C82" w14:textId="54CE61EE"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35. Išlaidos ir jų apmokėjimo įrodymai turi būti įtraukti į projekto vykdytojo ar partnerio (-</w:t>
      </w:r>
      <w:proofErr w:type="spellStart"/>
      <w:r>
        <w:rPr>
          <w:color w:val="000000"/>
          <w:szCs w:val="24"/>
          <w:lang w:eastAsia="lt-LT"/>
        </w:rPr>
        <w:t>ių</w:t>
      </w:r>
      <w:proofErr w:type="spellEnd"/>
      <w:r>
        <w:rPr>
          <w:color w:val="000000"/>
          <w:szCs w:val="24"/>
          <w:lang w:eastAsia="lt-LT"/>
        </w:rPr>
        <w:t>) apskaitą ir turi būti nustatomi, patikrinami ir patvirtinami atitinkamais apskaitos dokumentais, atitinkančiais buhalterinę apskaitą reglamentuojančių teisės aktų reikalavimus arba lygiavertės įrodomosios vertės dokumentais, ir turi būti užtikrinamas šių dokumentų atsekamumas.</w:t>
      </w:r>
    </w:p>
    <w:p w14:paraId="0B990DFE" w14:textId="1975BC88"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36. Jei pateiktas avansinis mokėjimo prašymas tinkamas, CPVA jį patvirtina ne vėliau kaip per 5 darbo dienas nuo prašymo išmokėti avansą gavimo dienos. Jei prašymas išmokėti avansą netenkinamas, apie tai projekto vykdytojas informuojamas ne vėliau kaip per 5 darbo dienas nuo prašymo išmokėti avansą gavimo dienos.</w:t>
      </w:r>
    </w:p>
    <w:p w14:paraId="09BA78EE" w14:textId="37E9A543"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37. Gavusi projekto tarpinį arba galutinį mokėjimo prašymą, CPVA per 20 darbo dienų jį patikrina ir įvertina mokėjimo prašyme pateiktą informaciją apie veiklų įgyvendinimą, į mokėjimo prašymą įtrauktų patirtų išlaidų tinkamumą finansuoti ir nustato tinkamų finansuoti bei Fondo lėšomis apmokėtinų išlaidų sumą bei pateikia projekto vykdytojui išvadą dėl išlaidų tinkamumo finansuoti.</w:t>
      </w:r>
    </w:p>
    <w:p w14:paraId="51BE0A04" w14:textId="50CBDCFD"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38. CPVA turi teisę paprašyti projekto vykdytojo ir (arba) partnerio (-</w:t>
      </w:r>
      <w:proofErr w:type="spellStart"/>
      <w:r>
        <w:rPr>
          <w:color w:val="000000"/>
          <w:szCs w:val="24"/>
          <w:lang w:eastAsia="lt-LT"/>
        </w:rPr>
        <w:t>ių</w:t>
      </w:r>
      <w:proofErr w:type="spellEnd"/>
      <w:r>
        <w:rPr>
          <w:color w:val="000000"/>
          <w:szCs w:val="24"/>
          <w:lang w:eastAsia="lt-LT"/>
        </w:rPr>
        <w:t>) per protingą terminą, kuris negali būti trumpesnis nei 2 darbo dienos, pateikti papildomą informaciją ir (arba) dokumentus arba patikslinti jau pateiktus, jei tai reikalinga išlaidų tinkamumui įvertinti. Projekto vykdytojas privalo pateikti prašomus dokumentus ir (ar) informaciją.</w:t>
      </w:r>
    </w:p>
    <w:p w14:paraId="02932734" w14:textId="29D7A46E" w:rsidR="00E3474C" w:rsidRDefault="004D50BE">
      <w:pPr>
        <w:widowControl w:val="0"/>
        <w:shd w:val="clear" w:color="auto" w:fill="FFFFFF"/>
        <w:tabs>
          <w:tab w:val="left" w:pos="-2410"/>
          <w:tab w:val="left" w:pos="851"/>
          <w:tab w:val="left" w:pos="993"/>
          <w:tab w:val="left" w:pos="1276"/>
        </w:tabs>
        <w:ind w:firstLine="567"/>
        <w:jc w:val="both"/>
        <w:rPr>
          <w:color w:val="000000"/>
          <w:szCs w:val="24"/>
          <w:lang w:eastAsia="lt-LT"/>
        </w:rPr>
      </w:pPr>
      <w:r>
        <w:rPr>
          <w:color w:val="000000"/>
          <w:szCs w:val="24"/>
          <w:lang w:eastAsia="lt-LT"/>
        </w:rPr>
        <w:t>39. Jeigu tikrinant mokėjimo prašymą nustatoma, kad išlaidų tinkamumui finansuoti įvertinti būtina patikra vietoje, sprendimas dėl išlaidų tinkamumo priimamas tik atlikus patikrą vietoje.</w:t>
      </w:r>
    </w:p>
    <w:p w14:paraId="6253B102" w14:textId="3886E3A3"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40. Mokėjimo prašymo tikrinimo terminas gali būti stabdomas, jeigu dėl pagrįstų priežasčių mokėjimo prašymo tikrinimo sustabdymas būtų efektyvesnis ir ekonomiškesnis, nei dalies mokėjimo prašymo išlaidų tvirtinimas, arba dalies išlaidų, deklaruotų mokėjimo prašyme, tvirtinimas negalimas (pateiktas galutinis mokėjimo prašymas, galima finansinė pataisa yra didesnė, nei likusi mokėti projektui Fondo lėšų suma, ir kt.), kai:</w:t>
      </w:r>
    </w:p>
    <w:p w14:paraId="3FBA7FA2" w14:textId="4F6032BA"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40.1.</w:t>
      </w:r>
      <w:r>
        <w:rPr>
          <w:color w:val="000000"/>
          <w:szCs w:val="24"/>
          <w:lang w:eastAsia="lt-LT"/>
        </w:rPr>
        <w:tab/>
        <w:t xml:space="preserve"> užfiksuojamas įtarimas dėl pažeidimo ir priimamas sprendimas dėl mokėjimo prašymo tikrinimo stabdymo iki sprendimo dėl pažeidimo priėmimo;</w:t>
      </w:r>
    </w:p>
    <w:p w14:paraId="70BF3587" w14:textId="225C70CD"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lastRenderedPageBreak/>
        <w:t>40.2.</w:t>
      </w:r>
      <w:r>
        <w:rPr>
          <w:color w:val="000000"/>
          <w:szCs w:val="24"/>
          <w:lang w:eastAsia="lt-LT"/>
        </w:rPr>
        <w:tab/>
        <w:t xml:space="preserve"> patikros projekto įgyvendinimo ir (arba) administravimo vietoje metu užfiksuojami neatitikimai ir priimamas sprendimas dėl mokėjimo prašymo tikrinimo stabdymo iki bus ištaisyti neatitikimai;</w:t>
      </w:r>
    </w:p>
    <w:p w14:paraId="7275676A" w14:textId="0B7BAB04"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40.3.</w:t>
      </w:r>
      <w:r>
        <w:rPr>
          <w:color w:val="000000"/>
          <w:szCs w:val="24"/>
          <w:lang w:eastAsia="lt-LT"/>
        </w:rPr>
        <w:tab/>
        <w:t>atliekamas Sutarties keitimas, kuris turi tiesioginę įtaką mokėjimo prašyme deklaruotoms išlaidoms iki bus patvirtintas Sutarties keitimas;</w:t>
      </w:r>
    </w:p>
    <w:p w14:paraId="1D0D3297" w14:textId="46CEED8A"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40.4.</w:t>
      </w:r>
      <w:r>
        <w:rPr>
          <w:color w:val="000000"/>
          <w:szCs w:val="24"/>
          <w:lang w:eastAsia="lt-LT"/>
        </w:rPr>
        <w:tab/>
        <w:t xml:space="preserve"> nepateikti patvirtinimai apie atliktus mokėjimus rangovams, paslaugų teikėjams ir (arba) prekių tiekėjams, kai išlaidos ankstesniame mokėjimo prašyme buvo deklaruotos sąskaitų apmokėjimo būdu, iki bus pateikti trūkstami dokumentai;</w:t>
      </w:r>
    </w:p>
    <w:p w14:paraId="1E5A7FAF" w14:textId="25E11427"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40.5.</w:t>
      </w:r>
      <w:r>
        <w:rPr>
          <w:color w:val="000000"/>
          <w:szCs w:val="24"/>
          <w:lang w:eastAsia="lt-LT"/>
        </w:rPr>
        <w:tab/>
        <w:t xml:space="preserve"> kitais pagrįstais atvejais.</w:t>
      </w:r>
    </w:p>
    <w:p w14:paraId="10E1123A" w14:textId="371B1AD4"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41. Mokėtina avanso suma, nustatyta įvertinus avanso mokėjimą prašymą ir (arba) tinkamų finansuoti Fondo lėšomis išlaidų, nustatytų patikrinus tarpinį arba galutinį mokėjimo prašymą, suma pervedama projekto vykdytojui per 5 darbo dienas nuo išvados dėl išlaidų tinkamumo finansuoti pateikimo projekto vykdytojui dienos, jeigu tam skirtas Fondo lėšas Lietuvos Respublikos švietimo, mokslo ir sporto ministerija yra pervedusi į CPVA banko sąskaitą. Jei Fondo lėšos CPVA nėra pervestos, projekto vykdytojui lėšos pervedamos per 5 darbo dienas nuo šių lėšų gavimo į CPVA banko sąskaitą dienos.</w:t>
      </w:r>
    </w:p>
    <w:p w14:paraId="2584F0A5" w14:textId="512C99F5"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42. Jei CPVA galutinio mokėjimo prašymo tikrinimo metu nustato, kad projekto įgyvendinimo metu iš projekto veiklų (įskaitant ir iš įgyvendinant projektą įsigytos įrangos naudojimo) projekto vykdytojas ir (ar) partneris (-</w:t>
      </w:r>
      <w:proofErr w:type="spellStart"/>
      <w:r>
        <w:rPr>
          <w:color w:val="000000"/>
          <w:szCs w:val="24"/>
          <w:lang w:eastAsia="lt-LT"/>
        </w:rPr>
        <w:t>iai</w:t>
      </w:r>
      <w:proofErr w:type="spellEnd"/>
      <w:r>
        <w:rPr>
          <w:color w:val="000000"/>
          <w:szCs w:val="24"/>
          <w:lang w:eastAsia="lt-LT"/>
        </w:rPr>
        <w:t>) gavo pelną, šia dalimi mažinama sporto projektui išmokama Fondo lėšų suma.</w:t>
      </w:r>
    </w:p>
    <w:p w14:paraId="7810BEE8" w14:textId="1160FF3E"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43. Jei patvirtinusi galutinį mokėjimo prašymą CPVA nustato, kad projekto vykdytojui buvo išmokėta didesnė Fondo lėšų suma nei faktiškai patirtos Fondo lėšomis finansuojamos išlaidos, projekto vykdytojas privalo, CPVA pareikalavus, grąžinti tokias lėšas per 5 darbo dienas.</w:t>
      </w:r>
    </w:p>
    <w:p w14:paraId="3578C9BC" w14:textId="3AFE8B3E" w:rsidR="00E3474C" w:rsidRDefault="004D50BE">
      <w:pPr>
        <w:widowControl w:val="0"/>
        <w:shd w:val="clear" w:color="auto" w:fill="FFFFFF"/>
        <w:tabs>
          <w:tab w:val="left" w:pos="-2410"/>
          <w:tab w:val="left" w:pos="851"/>
          <w:tab w:val="left" w:pos="993"/>
        </w:tabs>
        <w:ind w:firstLine="567"/>
        <w:jc w:val="both"/>
        <w:rPr>
          <w:color w:val="000000"/>
          <w:szCs w:val="24"/>
          <w:lang w:eastAsia="lt-LT"/>
        </w:rPr>
      </w:pPr>
      <w:r>
        <w:rPr>
          <w:color w:val="000000"/>
          <w:szCs w:val="24"/>
          <w:lang w:eastAsia="lt-LT"/>
        </w:rPr>
        <w:t xml:space="preserve">44. Visus Sutarties V skyriuje minimus dokumentus projekto vykdytojas teikia CPVA elektroniniu paštu </w:t>
      </w:r>
      <w:hyperlink r:id="rId11" w:history="1">
        <w:r w:rsidR="00345731" w:rsidRPr="003D2899">
          <w:rPr>
            <w:rStyle w:val="Hyperlink"/>
            <w:szCs w:val="24"/>
            <w:lang w:eastAsia="lt-LT"/>
          </w:rPr>
          <w:t>info@cpva.lt</w:t>
        </w:r>
      </w:hyperlink>
      <w:r>
        <w:rPr>
          <w:color w:val="000000"/>
          <w:szCs w:val="24"/>
          <w:lang w:eastAsia="lt-LT"/>
        </w:rPr>
        <w:t>.</w:t>
      </w:r>
      <w:r w:rsidR="00345731">
        <w:rPr>
          <w:color w:val="000000"/>
          <w:szCs w:val="24"/>
          <w:lang w:eastAsia="lt-LT"/>
        </w:rPr>
        <w:t xml:space="preserve"> </w:t>
      </w:r>
    </w:p>
    <w:p w14:paraId="75E00A15" w14:textId="77777777" w:rsidR="00E3474C" w:rsidRDefault="00E3474C">
      <w:pPr>
        <w:widowControl w:val="0"/>
        <w:shd w:val="clear" w:color="auto" w:fill="FFFFFF"/>
        <w:ind w:left="8302"/>
        <w:jc w:val="both"/>
        <w:rPr>
          <w:szCs w:val="24"/>
        </w:rPr>
      </w:pPr>
    </w:p>
    <w:p w14:paraId="2EEFD133" w14:textId="56FA7F21" w:rsidR="00E3474C" w:rsidRDefault="004D50BE">
      <w:pPr>
        <w:widowControl w:val="0"/>
        <w:shd w:val="clear" w:color="auto" w:fill="FFFFFF"/>
        <w:tabs>
          <w:tab w:val="left" w:pos="567"/>
        </w:tabs>
        <w:ind w:left="142"/>
        <w:jc w:val="center"/>
        <w:rPr>
          <w:b/>
          <w:bCs/>
          <w:szCs w:val="24"/>
        </w:rPr>
      </w:pPr>
      <w:r>
        <w:rPr>
          <w:b/>
          <w:bCs/>
          <w:szCs w:val="24"/>
        </w:rPr>
        <w:t>VI.</w:t>
      </w:r>
      <w:r>
        <w:rPr>
          <w:b/>
          <w:bCs/>
          <w:szCs w:val="24"/>
        </w:rPr>
        <w:tab/>
        <w:t>CPVA ĮSIPAREIGOJIMAI IR TEISĖS</w:t>
      </w:r>
    </w:p>
    <w:p w14:paraId="413957E3" w14:textId="77777777" w:rsidR="00E3474C" w:rsidRDefault="00E3474C">
      <w:pPr>
        <w:ind w:firstLine="426"/>
        <w:jc w:val="both"/>
        <w:rPr>
          <w:szCs w:val="24"/>
        </w:rPr>
      </w:pPr>
    </w:p>
    <w:p w14:paraId="4FED6872" w14:textId="080F88A9"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 xml:space="preserve">45. CPVA, </w:t>
      </w:r>
      <w:r>
        <w:rPr>
          <w:szCs w:val="24"/>
        </w:rPr>
        <w:t>kontroliuodama kaip naudojamos projektui įgyvendinti skirtos Fondo lėšos</w:t>
      </w:r>
      <w:r>
        <w:rPr>
          <w:color w:val="000000"/>
          <w:szCs w:val="24"/>
          <w:lang w:eastAsia="lt-LT"/>
        </w:rPr>
        <w:t xml:space="preserve"> bei </w:t>
      </w:r>
      <w:r>
        <w:rPr>
          <w:szCs w:val="24"/>
        </w:rPr>
        <w:t xml:space="preserve">vertindama, ar pasiekiami projekte numatyti tikslai ir suplanuoti veiklos rezultatai ir rodikliai, įgyvendinami uždaviniai, vykdomos konkrečios priemonės, pasiekiami tęstinumo rodikliai, </w:t>
      </w:r>
      <w:r>
        <w:rPr>
          <w:color w:val="000000"/>
          <w:szCs w:val="24"/>
          <w:lang w:eastAsia="lt-LT"/>
        </w:rPr>
        <w:t>įsipareigoja:</w:t>
      </w:r>
    </w:p>
    <w:p w14:paraId="61CCB41B" w14:textId="54958B58" w:rsidR="00E3474C" w:rsidRDefault="004D50BE">
      <w:pPr>
        <w:widowControl w:val="0"/>
        <w:tabs>
          <w:tab w:val="left" w:pos="-2410"/>
          <w:tab w:val="left" w:pos="1134"/>
        </w:tabs>
        <w:ind w:firstLine="567"/>
        <w:jc w:val="both"/>
        <w:textAlignment w:val="baseline"/>
        <w:rPr>
          <w:szCs w:val="24"/>
        </w:rPr>
      </w:pPr>
      <w:r>
        <w:rPr>
          <w:szCs w:val="24"/>
        </w:rPr>
        <w:t>45.1.</w:t>
      </w:r>
      <w:r>
        <w:rPr>
          <w:szCs w:val="24"/>
        </w:rPr>
        <w:tab/>
        <w:t>tikrinti projekto pirkimų tinkamumą;</w:t>
      </w:r>
    </w:p>
    <w:p w14:paraId="05264FB9" w14:textId="18F6F158" w:rsidR="00E3474C" w:rsidRDefault="004D50BE">
      <w:pPr>
        <w:widowControl w:val="0"/>
        <w:tabs>
          <w:tab w:val="left" w:pos="-2410"/>
          <w:tab w:val="left" w:pos="1134"/>
        </w:tabs>
        <w:ind w:firstLine="567"/>
        <w:jc w:val="both"/>
        <w:textAlignment w:val="baseline"/>
        <w:rPr>
          <w:szCs w:val="24"/>
        </w:rPr>
      </w:pPr>
      <w:r>
        <w:rPr>
          <w:szCs w:val="24"/>
        </w:rPr>
        <w:t>45.2.</w:t>
      </w:r>
      <w:r>
        <w:rPr>
          <w:szCs w:val="24"/>
        </w:rPr>
        <w:tab/>
        <w:t xml:space="preserve">tikrinti mokėjimo prašymus, tvirtinti mokėjimo prašymuose deklaruojamų išlaidų tinkamumą finansuoti, teikti išvadą dėl išlaidų tinkamumo finansuoti ir pervesti projekto vykdytojui </w:t>
      </w:r>
      <w:r>
        <w:rPr>
          <w:color w:val="000000"/>
          <w:szCs w:val="24"/>
          <w:lang w:eastAsia="lt-LT"/>
        </w:rPr>
        <w:t>tinkamų finansuoti Fondo lėšomis išlaidų sumą</w:t>
      </w:r>
      <w:r>
        <w:rPr>
          <w:szCs w:val="24"/>
        </w:rPr>
        <w:t>;</w:t>
      </w:r>
    </w:p>
    <w:p w14:paraId="29CD0C81" w14:textId="077E7263" w:rsidR="00E3474C" w:rsidRDefault="004D50BE">
      <w:pPr>
        <w:widowControl w:val="0"/>
        <w:tabs>
          <w:tab w:val="left" w:pos="-2410"/>
          <w:tab w:val="left" w:pos="1134"/>
        </w:tabs>
        <w:ind w:firstLine="567"/>
        <w:jc w:val="both"/>
        <w:textAlignment w:val="baseline"/>
        <w:rPr>
          <w:szCs w:val="24"/>
        </w:rPr>
      </w:pPr>
      <w:r>
        <w:rPr>
          <w:szCs w:val="24"/>
        </w:rPr>
        <w:t>45.3.</w:t>
      </w:r>
      <w:r>
        <w:rPr>
          <w:szCs w:val="24"/>
        </w:rPr>
        <w:tab/>
        <w:t>konsultuoti projekto vykdytoją projekto įgyvendinimo klausimais.</w:t>
      </w:r>
    </w:p>
    <w:p w14:paraId="3A656F5B" w14:textId="1CD737A5"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46. CPVA turi teisę:</w:t>
      </w:r>
    </w:p>
    <w:p w14:paraId="606DBC44" w14:textId="0F78801B" w:rsidR="00E3474C" w:rsidRDefault="004D50BE">
      <w:pPr>
        <w:widowControl w:val="0"/>
        <w:tabs>
          <w:tab w:val="left" w:pos="-2410"/>
          <w:tab w:val="left" w:pos="1134"/>
        </w:tabs>
        <w:ind w:firstLine="567"/>
        <w:jc w:val="both"/>
        <w:textAlignment w:val="baseline"/>
        <w:rPr>
          <w:szCs w:val="24"/>
        </w:rPr>
      </w:pPr>
      <w:r>
        <w:rPr>
          <w:szCs w:val="24"/>
        </w:rPr>
        <w:t>46.1.</w:t>
      </w:r>
      <w:r>
        <w:rPr>
          <w:szCs w:val="24"/>
        </w:rPr>
        <w:tab/>
        <w:t>duoti projekto vykdytojui privalomus vykdyti nurodymus, susijusius su Fondo lėšų naudojimu ir administravimu;</w:t>
      </w:r>
    </w:p>
    <w:p w14:paraId="6CDC5E1C" w14:textId="29968BA8" w:rsidR="00E3474C" w:rsidRDefault="004D50BE">
      <w:pPr>
        <w:widowControl w:val="0"/>
        <w:tabs>
          <w:tab w:val="left" w:pos="-2410"/>
          <w:tab w:val="left" w:pos="1134"/>
        </w:tabs>
        <w:ind w:firstLine="567"/>
        <w:jc w:val="both"/>
        <w:textAlignment w:val="baseline"/>
        <w:rPr>
          <w:szCs w:val="24"/>
        </w:rPr>
      </w:pPr>
      <w:r>
        <w:rPr>
          <w:szCs w:val="24"/>
        </w:rPr>
        <w:t>46.2.</w:t>
      </w:r>
      <w:r>
        <w:rPr>
          <w:szCs w:val="24"/>
        </w:rPr>
        <w:tab/>
        <w:t>gauti iš projekto vykdytojo visą informaciją, susijusią su projekto administravimu ir įgyvendinimu, tęstinumo įsipareigojimų vykdymu;</w:t>
      </w:r>
    </w:p>
    <w:p w14:paraId="5D13371B" w14:textId="3937B7E5" w:rsidR="00E3474C" w:rsidRDefault="004D50BE">
      <w:pPr>
        <w:widowControl w:val="0"/>
        <w:tabs>
          <w:tab w:val="left" w:pos="-2410"/>
          <w:tab w:val="left" w:pos="1134"/>
        </w:tabs>
        <w:ind w:firstLine="567"/>
        <w:jc w:val="both"/>
        <w:textAlignment w:val="baseline"/>
        <w:rPr>
          <w:szCs w:val="24"/>
        </w:rPr>
      </w:pPr>
      <w:r>
        <w:rPr>
          <w:szCs w:val="24"/>
        </w:rPr>
        <w:t>46.3.</w:t>
      </w:r>
      <w:r>
        <w:rPr>
          <w:szCs w:val="24"/>
        </w:rPr>
        <w:tab/>
        <w:t xml:space="preserve"> inicijuoti Sutarties pakeitimus;</w:t>
      </w:r>
    </w:p>
    <w:p w14:paraId="4535E60B" w14:textId="6DE304B0" w:rsidR="00E3474C" w:rsidRDefault="004D50BE">
      <w:pPr>
        <w:tabs>
          <w:tab w:val="left" w:pos="1134"/>
        </w:tabs>
        <w:ind w:firstLine="567"/>
        <w:jc w:val="both"/>
        <w:rPr>
          <w:rFonts w:eastAsia="Calibri"/>
          <w:szCs w:val="24"/>
        </w:rPr>
      </w:pPr>
      <w:r>
        <w:rPr>
          <w:rFonts w:eastAsia="Calibri"/>
          <w:szCs w:val="24"/>
        </w:rPr>
        <w:t>46.4.</w:t>
      </w:r>
      <w:r>
        <w:rPr>
          <w:rFonts w:eastAsia="Calibri"/>
          <w:szCs w:val="24"/>
        </w:rPr>
        <w:tab/>
      </w:r>
      <w:r>
        <w:rPr>
          <w:szCs w:val="24"/>
        </w:rPr>
        <w:t xml:space="preserve"> vienašališkai nutraukti Sutartį:</w:t>
      </w:r>
    </w:p>
    <w:p w14:paraId="3FC708AA" w14:textId="31A6FA74" w:rsidR="00E3474C" w:rsidRDefault="004D50BE">
      <w:pPr>
        <w:tabs>
          <w:tab w:val="left" w:pos="1276"/>
        </w:tabs>
        <w:ind w:firstLine="567"/>
        <w:jc w:val="both"/>
        <w:rPr>
          <w:szCs w:val="24"/>
        </w:rPr>
      </w:pPr>
      <w:r>
        <w:rPr>
          <w:szCs w:val="24"/>
        </w:rPr>
        <w:t>46.4.1.</w:t>
      </w:r>
      <w:r>
        <w:rPr>
          <w:szCs w:val="24"/>
        </w:rPr>
        <w:tab/>
        <w:t>kai nustatomi Sutarties sąlygų, Taisyklių arba Aprašo pažeidimai ir projekto vykdytojas per CPVA nustatytą terminą jų nepašalina arba jų pašalinti objektyviai negalima;</w:t>
      </w:r>
    </w:p>
    <w:p w14:paraId="51A44556" w14:textId="3130A141" w:rsidR="00E3474C" w:rsidRDefault="004D50BE">
      <w:pPr>
        <w:tabs>
          <w:tab w:val="left" w:pos="1276"/>
        </w:tabs>
        <w:ind w:firstLine="567"/>
        <w:jc w:val="both"/>
        <w:rPr>
          <w:szCs w:val="24"/>
        </w:rPr>
      </w:pPr>
      <w:r>
        <w:rPr>
          <w:szCs w:val="24"/>
        </w:rPr>
        <w:t>46.4.2.</w:t>
      </w:r>
      <w:r>
        <w:rPr>
          <w:szCs w:val="24"/>
        </w:rPr>
        <w:tab/>
        <w:t xml:space="preserve"> kai nustatoma, kad projektui skirtas Fondo lėšas projekto vykdytojas naudoja ne pagal paskirtį;</w:t>
      </w:r>
    </w:p>
    <w:p w14:paraId="2604DD72" w14:textId="04905C46" w:rsidR="00E3474C" w:rsidRDefault="004D50BE">
      <w:pPr>
        <w:tabs>
          <w:tab w:val="left" w:pos="1276"/>
        </w:tabs>
        <w:ind w:firstLine="567"/>
        <w:jc w:val="both"/>
        <w:rPr>
          <w:szCs w:val="24"/>
        </w:rPr>
      </w:pPr>
      <w:r>
        <w:rPr>
          <w:szCs w:val="24"/>
        </w:rPr>
        <w:t>46.4.3.</w:t>
      </w:r>
      <w:r>
        <w:rPr>
          <w:szCs w:val="24"/>
        </w:rPr>
        <w:tab/>
        <w:t xml:space="preserve"> kai projekto vykdytojas laiku nepateikia mokėjimo prašymų ar nevykdo kitų Sutartimi nustatytų finansinių įsipareigojimų;</w:t>
      </w:r>
    </w:p>
    <w:p w14:paraId="23B012CA" w14:textId="3F7EF52C" w:rsidR="00E3474C" w:rsidRDefault="004D50BE">
      <w:pPr>
        <w:tabs>
          <w:tab w:val="left" w:pos="1276"/>
        </w:tabs>
        <w:ind w:firstLine="567"/>
        <w:jc w:val="both"/>
        <w:rPr>
          <w:rFonts w:eastAsia="Calibri"/>
          <w:szCs w:val="24"/>
        </w:rPr>
      </w:pPr>
      <w:r>
        <w:rPr>
          <w:rFonts w:eastAsia="Calibri"/>
          <w:szCs w:val="24"/>
        </w:rPr>
        <w:t>46.4.4.</w:t>
      </w:r>
      <w:r>
        <w:rPr>
          <w:rFonts w:eastAsia="Calibri"/>
          <w:szCs w:val="24"/>
        </w:rPr>
        <w:tab/>
      </w:r>
      <w:r>
        <w:rPr>
          <w:szCs w:val="24"/>
        </w:rPr>
        <w:t xml:space="preserve"> kai paaiškėja, kad projekto vykdytojas pateikė tikrovės neatitinkančius duomenis</w:t>
      </w:r>
      <w:r>
        <w:rPr>
          <w:rFonts w:eastAsia="Calibri"/>
          <w:szCs w:val="24"/>
        </w:rPr>
        <w:t xml:space="preserve"> ar suklastotus dokumentus, kurių pagrindu buvo skirtos Fondo lėšos;</w:t>
      </w:r>
    </w:p>
    <w:p w14:paraId="34CDA7F3" w14:textId="180CD61E" w:rsidR="00E3474C" w:rsidRDefault="004D50BE">
      <w:pPr>
        <w:tabs>
          <w:tab w:val="left" w:pos="1134"/>
        </w:tabs>
        <w:ind w:firstLine="567"/>
        <w:jc w:val="both"/>
        <w:rPr>
          <w:rFonts w:eastAsia="Calibri"/>
          <w:szCs w:val="24"/>
        </w:rPr>
      </w:pPr>
      <w:r>
        <w:rPr>
          <w:rFonts w:eastAsia="Calibri"/>
          <w:szCs w:val="24"/>
        </w:rPr>
        <w:lastRenderedPageBreak/>
        <w:t>46.5.</w:t>
      </w:r>
      <w:r>
        <w:rPr>
          <w:rFonts w:eastAsia="Calibri"/>
          <w:szCs w:val="24"/>
        </w:rPr>
        <w:tab/>
      </w:r>
      <w:r>
        <w:rPr>
          <w:szCs w:val="24"/>
        </w:rPr>
        <w:t>nutraukus</w:t>
      </w:r>
      <w:r>
        <w:rPr>
          <w:rFonts w:eastAsia="Calibri"/>
          <w:szCs w:val="24"/>
        </w:rPr>
        <w:t xml:space="preserve"> Sutartį, pareikalauti projekto vykdytojo per 10 darbo dienų nuo Sutarties nutraukimo dienos į Sutartyje nurodytą CPVA banko sąskaitą grąžinti visas Sutarties pagrindu išmokėtas Fondo lėšas arba Fondo lėšų dalį, nurodytą CPVA sprendime dėl Sutarties nutraukimo ir reikalauti projekto vykdytojo sumokėti už kiekvieną lėšų grąžinimo termino praleidimo dieną mokėti po 0,03 procento dydžio delspinigius nuo laiku negrąžintos sumos. </w:t>
      </w:r>
    </w:p>
    <w:p w14:paraId="50B0E394" w14:textId="4CA2AE7D" w:rsidR="00E3474C" w:rsidRDefault="004D50BE">
      <w:pPr>
        <w:tabs>
          <w:tab w:val="left" w:pos="851"/>
        </w:tabs>
        <w:ind w:firstLine="567"/>
        <w:jc w:val="both"/>
        <w:rPr>
          <w:rFonts w:eastAsia="Calibri"/>
          <w:szCs w:val="24"/>
        </w:rPr>
      </w:pPr>
      <w:r>
        <w:rPr>
          <w:rFonts w:eastAsia="Calibri"/>
          <w:szCs w:val="24"/>
        </w:rPr>
        <w:t xml:space="preserve">47. </w:t>
      </w:r>
      <w:r>
        <w:rPr>
          <w:color w:val="000000"/>
          <w:szCs w:val="24"/>
          <w:lang w:eastAsia="lt-LT"/>
        </w:rPr>
        <w:t xml:space="preserve">Vykdydama savo funkcijas CPVA turi ir kitas teises bei pareigas, nustatytas Sutartyje, Taisyklėse ir Apraše. </w:t>
      </w:r>
    </w:p>
    <w:p w14:paraId="2D17777D" w14:textId="77777777" w:rsidR="00E3474C" w:rsidRDefault="00E3474C">
      <w:pPr>
        <w:widowControl w:val="0"/>
        <w:shd w:val="clear" w:color="auto" w:fill="FFFFFF"/>
        <w:tabs>
          <w:tab w:val="left" w:pos="-2410"/>
          <w:tab w:val="left" w:pos="851"/>
          <w:tab w:val="left" w:pos="993"/>
        </w:tabs>
        <w:ind w:left="426"/>
        <w:jc w:val="both"/>
        <w:rPr>
          <w:bCs/>
          <w:color w:val="000000"/>
          <w:szCs w:val="24"/>
          <w:highlight w:val="yellow"/>
          <w:lang w:eastAsia="lt-LT"/>
        </w:rPr>
      </w:pPr>
    </w:p>
    <w:p w14:paraId="784FBE43" w14:textId="687ADDFA" w:rsidR="00E3474C" w:rsidRDefault="004D50BE">
      <w:pPr>
        <w:widowControl w:val="0"/>
        <w:shd w:val="clear" w:color="auto" w:fill="FFFFFF"/>
        <w:tabs>
          <w:tab w:val="left" w:pos="709"/>
        </w:tabs>
        <w:ind w:left="142"/>
        <w:jc w:val="center"/>
        <w:rPr>
          <w:b/>
          <w:bCs/>
          <w:szCs w:val="24"/>
        </w:rPr>
      </w:pPr>
      <w:r>
        <w:rPr>
          <w:b/>
          <w:bCs/>
          <w:szCs w:val="24"/>
        </w:rPr>
        <w:t>VII.</w:t>
      </w:r>
      <w:r>
        <w:rPr>
          <w:b/>
          <w:bCs/>
          <w:szCs w:val="24"/>
        </w:rPr>
        <w:tab/>
        <w:t>PROJEKTO VYKDYTOJO ĮSIPAREIGOJIMAI IR TEISĖS</w:t>
      </w:r>
    </w:p>
    <w:p w14:paraId="264317F6" w14:textId="77777777" w:rsidR="00E3474C" w:rsidRDefault="00E3474C">
      <w:pPr>
        <w:tabs>
          <w:tab w:val="left" w:pos="720"/>
        </w:tabs>
        <w:ind w:firstLine="426"/>
        <w:jc w:val="both"/>
        <w:rPr>
          <w:szCs w:val="24"/>
        </w:rPr>
      </w:pPr>
    </w:p>
    <w:p w14:paraId="76FB0983" w14:textId="380665C4" w:rsidR="00E3474C" w:rsidRDefault="004D50BE">
      <w:pPr>
        <w:widowControl w:val="0"/>
        <w:tabs>
          <w:tab w:val="left" w:pos="-2410"/>
          <w:tab w:val="left" w:pos="851"/>
          <w:tab w:val="left" w:pos="993"/>
        </w:tabs>
        <w:ind w:firstLine="567"/>
        <w:jc w:val="both"/>
        <w:textAlignment w:val="baseline"/>
        <w:rPr>
          <w:szCs w:val="24"/>
        </w:rPr>
      </w:pPr>
      <w:r>
        <w:rPr>
          <w:szCs w:val="24"/>
        </w:rPr>
        <w:t xml:space="preserve">48. </w:t>
      </w:r>
      <w:r>
        <w:rPr>
          <w:color w:val="000000"/>
          <w:szCs w:val="24"/>
          <w:lang w:eastAsia="lt-LT"/>
        </w:rPr>
        <w:t>Projekto vykdytojas įsipareigoja:</w:t>
      </w:r>
    </w:p>
    <w:p w14:paraId="17A8DBEE" w14:textId="56669246" w:rsidR="00E3474C" w:rsidRDefault="004D50BE">
      <w:pPr>
        <w:widowControl w:val="0"/>
        <w:tabs>
          <w:tab w:val="left" w:pos="-2410"/>
          <w:tab w:val="left" w:pos="851"/>
          <w:tab w:val="left" w:pos="1134"/>
        </w:tabs>
        <w:ind w:firstLine="567"/>
        <w:jc w:val="both"/>
        <w:textAlignment w:val="baseline"/>
        <w:rPr>
          <w:szCs w:val="24"/>
        </w:rPr>
      </w:pPr>
      <w:r>
        <w:rPr>
          <w:szCs w:val="24"/>
        </w:rPr>
        <w:t>48.1.</w:t>
      </w:r>
      <w:r>
        <w:rPr>
          <w:szCs w:val="24"/>
        </w:rPr>
        <w:tab/>
        <w:t>Fondo lėšas naudoti racionaliai, teisėtai, efektyviai ir rezultatyviai;</w:t>
      </w:r>
    </w:p>
    <w:p w14:paraId="4409FE52" w14:textId="0E5462FF" w:rsidR="00E3474C" w:rsidRDefault="004D50BE">
      <w:pPr>
        <w:widowControl w:val="0"/>
        <w:tabs>
          <w:tab w:val="left" w:pos="-2410"/>
          <w:tab w:val="left" w:pos="851"/>
          <w:tab w:val="left" w:pos="1134"/>
        </w:tabs>
        <w:ind w:firstLine="567"/>
        <w:jc w:val="both"/>
        <w:textAlignment w:val="baseline"/>
        <w:rPr>
          <w:szCs w:val="24"/>
        </w:rPr>
      </w:pPr>
      <w:r>
        <w:rPr>
          <w:szCs w:val="24"/>
        </w:rPr>
        <w:t>48.2.</w:t>
      </w:r>
      <w:r>
        <w:rPr>
          <w:szCs w:val="24"/>
        </w:rPr>
        <w:tab/>
        <w:t xml:space="preserve"> užtikrinti, kad būtų pasiektas paraiškoje ir Sutartyje nurodytas projekto tikslas, rezultatai, rodikliai ir tęstinumo rodikliai;</w:t>
      </w:r>
    </w:p>
    <w:p w14:paraId="4E6E66DB" w14:textId="33F66383" w:rsidR="00E3474C" w:rsidRDefault="004D50BE">
      <w:pPr>
        <w:widowControl w:val="0"/>
        <w:tabs>
          <w:tab w:val="left" w:pos="-2410"/>
          <w:tab w:val="left" w:pos="851"/>
          <w:tab w:val="left" w:pos="1134"/>
        </w:tabs>
        <w:ind w:firstLine="567"/>
        <w:jc w:val="both"/>
        <w:textAlignment w:val="baseline"/>
        <w:rPr>
          <w:szCs w:val="24"/>
        </w:rPr>
      </w:pPr>
      <w:r>
        <w:rPr>
          <w:szCs w:val="24"/>
        </w:rPr>
        <w:t>48.3.</w:t>
      </w:r>
      <w:r>
        <w:rPr>
          <w:szCs w:val="24"/>
        </w:rPr>
        <w:tab/>
        <w:t>Fondo lėšomis įsigytą, remontuotą, atnaujintą (modernizuotą) ir (arba) rekonstruotą turtą naudoti ir apskaityti ne trumpesnį nei Sutartyje nurodytą šio turto naudojimo laikotarpį ir ne trumpiau nei 3 metus po projekto įgyvendinimo pabaigos (po galutinio mokėjimo prašymo patvirtinimo dienos), paraiškoje numatytais tikslais, išskyrus atsitiktinio daikto žuvimo ar sugadinimo, daikto žuvimo dėl nenugalimos jėgos (</w:t>
      </w:r>
      <w:r>
        <w:rPr>
          <w:i/>
          <w:iCs/>
          <w:szCs w:val="24"/>
        </w:rPr>
        <w:t>force majeure</w:t>
      </w:r>
      <w:r>
        <w:rPr>
          <w:szCs w:val="24"/>
        </w:rPr>
        <w:t>) atvejus, taip pat kitus atvejus, kai daiktas prarandamas ar sugenda ne dėl projekto vykdytojo ir (arba) projekto partnerio kaltės;</w:t>
      </w:r>
    </w:p>
    <w:p w14:paraId="7C6CBBF1" w14:textId="64A1F30F" w:rsidR="00E3474C" w:rsidRDefault="004D50BE">
      <w:pPr>
        <w:widowControl w:val="0"/>
        <w:tabs>
          <w:tab w:val="left" w:pos="-2410"/>
          <w:tab w:val="left" w:pos="851"/>
          <w:tab w:val="left" w:pos="1134"/>
        </w:tabs>
        <w:ind w:firstLine="567"/>
        <w:jc w:val="both"/>
        <w:textAlignment w:val="baseline"/>
        <w:rPr>
          <w:szCs w:val="24"/>
        </w:rPr>
      </w:pPr>
      <w:r>
        <w:rPr>
          <w:szCs w:val="24"/>
        </w:rPr>
        <w:t>48.4.</w:t>
      </w:r>
      <w:r>
        <w:rPr>
          <w:szCs w:val="24"/>
        </w:rPr>
        <w:tab/>
      </w:r>
      <w:r>
        <w:rPr>
          <w:rFonts w:eastAsia="Calibri"/>
          <w:szCs w:val="24"/>
        </w:rPr>
        <w:t>Sutarties galiojimo metu ir Sutartyje nurodytu projekto tęstinumo laikotarpiu neperleisti jokių savo Sutartyje nustatytų teisių ir pareigų tretiesiems asmenims be CPVA leidimo;</w:t>
      </w:r>
    </w:p>
    <w:p w14:paraId="72730B54" w14:textId="5595887C" w:rsidR="00E3474C" w:rsidRDefault="004D50BE">
      <w:pPr>
        <w:widowControl w:val="0"/>
        <w:tabs>
          <w:tab w:val="left" w:pos="-2410"/>
          <w:tab w:val="left" w:pos="851"/>
          <w:tab w:val="left" w:pos="1134"/>
        </w:tabs>
        <w:ind w:firstLine="567"/>
        <w:jc w:val="both"/>
        <w:textAlignment w:val="baseline"/>
        <w:rPr>
          <w:szCs w:val="24"/>
        </w:rPr>
      </w:pPr>
      <w:r>
        <w:rPr>
          <w:szCs w:val="24"/>
        </w:rPr>
        <w:t>48.5.</w:t>
      </w:r>
      <w:r>
        <w:rPr>
          <w:szCs w:val="24"/>
        </w:rPr>
        <w:tab/>
      </w:r>
      <w:r>
        <w:rPr>
          <w:rFonts w:eastAsia="Calibri"/>
          <w:szCs w:val="24"/>
        </w:rPr>
        <w:t>užtikrinti valstybės pagalbos teikimo pagal Sutarties dėl Europos Sąjungos veikimo 107 straipsnį sąlygų laikymąsi;</w:t>
      </w:r>
    </w:p>
    <w:p w14:paraId="42867C3E" w14:textId="7CE418BA" w:rsidR="00E3474C" w:rsidRDefault="004D50BE">
      <w:pPr>
        <w:widowControl w:val="0"/>
        <w:tabs>
          <w:tab w:val="left" w:pos="-2410"/>
          <w:tab w:val="left" w:pos="851"/>
          <w:tab w:val="left" w:pos="1134"/>
        </w:tabs>
        <w:ind w:firstLine="567"/>
        <w:jc w:val="both"/>
        <w:textAlignment w:val="baseline"/>
        <w:rPr>
          <w:szCs w:val="24"/>
        </w:rPr>
      </w:pPr>
      <w:r>
        <w:rPr>
          <w:szCs w:val="24"/>
        </w:rPr>
        <w:t>48.6.</w:t>
      </w:r>
      <w:r>
        <w:rPr>
          <w:szCs w:val="24"/>
        </w:rPr>
        <w:tab/>
      </w:r>
      <w:r>
        <w:rPr>
          <w:rFonts w:eastAsia="Calibri"/>
          <w:szCs w:val="24"/>
        </w:rPr>
        <w:t>be CPVA sutikimo neperleisti, neįkeisti ar kitaip neapsunkinti nuosavybės į tokį turtą projekto įgyvendinimo laikotarpiu ir ne trumpiau nei 3 metus po projekto įgyvendinimo pabaigos;</w:t>
      </w:r>
    </w:p>
    <w:p w14:paraId="3C593190" w14:textId="51531F49" w:rsidR="00E3474C" w:rsidRDefault="004D50BE">
      <w:pPr>
        <w:widowControl w:val="0"/>
        <w:suppressLineNumbers/>
        <w:tabs>
          <w:tab w:val="left" w:pos="-2410"/>
          <w:tab w:val="left" w:pos="851"/>
          <w:tab w:val="left" w:pos="1134"/>
        </w:tabs>
        <w:ind w:firstLine="567"/>
        <w:jc w:val="both"/>
        <w:textAlignment w:val="baseline"/>
        <w:rPr>
          <w:szCs w:val="24"/>
        </w:rPr>
      </w:pPr>
      <w:r>
        <w:rPr>
          <w:szCs w:val="24"/>
        </w:rPr>
        <w:t>48.7.</w:t>
      </w:r>
      <w:r>
        <w:rPr>
          <w:szCs w:val="24"/>
        </w:rPr>
        <w:tab/>
        <w:t>užtikrinti, kad Fondo lėšomis įsigytas, remontuotas, atnaujintas (modernizuotas) ir (arba) rekonstruotas turtas pagal Lietuvos Respublikos teisės aktus nuosavybės teise, patikėjimo teise ar panaudos teise priklausytų projekto vykdytojui ne trumpiau nei 3 metus po projekto įgyvendinimo pabaigos;</w:t>
      </w:r>
    </w:p>
    <w:p w14:paraId="44CF2F63" w14:textId="14B3D084" w:rsidR="00E3474C" w:rsidRDefault="004D50BE">
      <w:pPr>
        <w:widowControl w:val="0"/>
        <w:suppressLineNumbers/>
        <w:tabs>
          <w:tab w:val="left" w:pos="-2410"/>
          <w:tab w:val="left" w:pos="851"/>
          <w:tab w:val="left" w:pos="1134"/>
        </w:tabs>
        <w:ind w:firstLine="567"/>
        <w:jc w:val="both"/>
        <w:textAlignment w:val="baseline"/>
        <w:rPr>
          <w:szCs w:val="24"/>
        </w:rPr>
      </w:pPr>
      <w:r>
        <w:rPr>
          <w:szCs w:val="24"/>
        </w:rPr>
        <w:t>48.8.</w:t>
      </w:r>
      <w:r>
        <w:rPr>
          <w:szCs w:val="24"/>
        </w:rPr>
        <w:tab/>
        <w:t xml:space="preserve">CPVA paprašius arba keičiantis informacijai nuo paraiškoje nurodytos, teikti CPVA informaciją dėl inžinerinių veiklų (techninio projekto parengimas, techninio darbo projekto parengimas, ekspertizė, techninė priežiūra, projekto vykdymo priežiūra, kt.) būtinumo projekte; </w:t>
      </w:r>
    </w:p>
    <w:p w14:paraId="5B59CD25" w14:textId="002E8BBF" w:rsidR="00E3474C" w:rsidRDefault="004D50BE">
      <w:pPr>
        <w:widowControl w:val="0"/>
        <w:suppressLineNumbers/>
        <w:tabs>
          <w:tab w:val="left" w:pos="-2410"/>
          <w:tab w:val="left" w:pos="851"/>
          <w:tab w:val="left" w:pos="1134"/>
        </w:tabs>
        <w:ind w:firstLine="567"/>
        <w:jc w:val="both"/>
        <w:textAlignment w:val="baseline"/>
        <w:rPr>
          <w:szCs w:val="24"/>
        </w:rPr>
      </w:pPr>
      <w:r>
        <w:rPr>
          <w:szCs w:val="24"/>
        </w:rPr>
        <w:t>48.9.</w:t>
      </w:r>
      <w:r>
        <w:rPr>
          <w:szCs w:val="24"/>
        </w:rPr>
        <w:tab/>
        <w:t>CPVA pateikti statybos, rekonstrukcijos ar remonto užbaigimą pagrindžiančių dokumentų, jei tokie dokumentai yra privalomi pagal Lietuvos Respublikos statybą, rekonstrukciją ar remontą reglamentuojančius teisės aktus, kopijas. Statybos, rekonstrukcijos ar remonto užbaigimą pagrindžiančių dokumentų kopijos (statybos užbaigimo aktas arba statybos užbaigimo deklaracija)</w:t>
      </w:r>
      <w:r>
        <w:rPr>
          <w:rFonts w:ascii="Arial" w:hAnsi="Arial"/>
          <w:sz w:val="20"/>
        </w:rPr>
        <w:t xml:space="preserve"> </w:t>
      </w:r>
      <w:r>
        <w:rPr>
          <w:szCs w:val="24"/>
        </w:rPr>
        <w:t>CPVA turi būti pateiktos per 5 darbo dienas nuo tokių dokumentų gavimo dienos, bet ne vėliau kaip iki projekto įgyvendinimo pabaigos;</w:t>
      </w:r>
    </w:p>
    <w:p w14:paraId="1F1FD8AA" w14:textId="7D996116" w:rsidR="00E3474C" w:rsidRDefault="004D50BE">
      <w:pPr>
        <w:widowControl w:val="0"/>
        <w:tabs>
          <w:tab w:val="left" w:pos="-2410"/>
          <w:tab w:val="left" w:pos="1134"/>
          <w:tab w:val="left" w:pos="1276"/>
        </w:tabs>
        <w:ind w:firstLine="567"/>
        <w:jc w:val="both"/>
        <w:textAlignment w:val="baseline"/>
        <w:rPr>
          <w:szCs w:val="24"/>
        </w:rPr>
      </w:pPr>
      <w:r>
        <w:rPr>
          <w:szCs w:val="24"/>
        </w:rPr>
        <w:t>48.10.</w:t>
      </w:r>
      <w:r>
        <w:rPr>
          <w:szCs w:val="24"/>
        </w:rPr>
        <w:tab/>
        <w:t xml:space="preserve">užtikrinti, kad projekto įgyvendinimo laikotarpiu ir ne trumpiau nei 3 metus po projekto įgyvendinimo pabaigos be CPVA informavimo projekto vykdytojas nebūtų reorganizuojamas ar pertvarkomas;  </w:t>
      </w:r>
    </w:p>
    <w:p w14:paraId="23C7AB88" w14:textId="64ED45BD" w:rsidR="00E3474C" w:rsidRDefault="004D50BE">
      <w:pPr>
        <w:widowControl w:val="0"/>
        <w:tabs>
          <w:tab w:val="left" w:pos="-1985"/>
          <w:tab w:val="left" w:pos="1134"/>
          <w:tab w:val="left" w:pos="1276"/>
        </w:tabs>
        <w:ind w:firstLine="567"/>
        <w:jc w:val="both"/>
        <w:textAlignment w:val="baseline"/>
        <w:rPr>
          <w:szCs w:val="24"/>
        </w:rPr>
      </w:pPr>
      <w:r>
        <w:rPr>
          <w:szCs w:val="24"/>
        </w:rPr>
        <w:t>48.11.</w:t>
      </w:r>
      <w:r>
        <w:rPr>
          <w:szCs w:val="24"/>
        </w:rPr>
        <w:tab/>
        <w:t>naudoti Fondo lėšas tik su projekto įgyvendinimu susijusioms išlaidoms apmokėti ir tinkamai už jas atsiskaityti;</w:t>
      </w:r>
    </w:p>
    <w:p w14:paraId="3E0C359B" w14:textId="0FC0724A" w:rsidR="00E3474C" w:rsidRDefault="004D50BE">
      <w:pPr>
        <w:widowControl w:val="0"/>
        <w:tabs>
          <w:tab w:val="left" w:pos="-1985"/>
          <w:tab w:val="left" w:pos="1134"/>
          <w:tab w:val="left" w:pos="1276"/>
        </w:tabs>
        <w:ind w:firstLine="567"/>
        <w:jc w:val="both"/>
        <w:textAlignment w:val="baseline"/>
        <w:rPr>
          <w:szCs w:val="24"/>
        </w:rPr>
      </w:pPr>
      <w:r>
        <w:rPr>
          <w:szCs w:val="24"/>
        </w:rPr>
        <w:t>48.12.</w:t>
      </w:r>
      <w:r>
        <w:rPr>
          <w:szCs w:val="24"/>
        </w:rPr>
        <w:tab/>
        <w:t xml:space="preserve">užtikrinti, kad jokia projekto dalis nebūtų antrą kartą finansuojama iš bet kokio kito finansavimo šaltinio; </w:t>
      </w:r>
    </w:p>
    <w:p w14:paraId="757153CC" w14:textId="038B3D6F" w:rsidR="00E3474C" w:rsidRDefault="004D50BE">
      <w:pPr>
        <w:widowControl w:val="0"/>
        <w:tabs>
          <w:tab w:val="left" w:pos="-1985"/>
          <w:tab w:val="left" w:pos="1134"/>
          <w:tab w:val="left" w:pos="1276"/>
        </w:tabs>
        <w:ind w:firstLine="567"/>
        <w:jc w:val="both"/>
        <w:textAlignment w:val="baseline"/>
        <w:rPr>
          <w:szCs w:val="24"/>
        </w:rPr>
      </w:pPr>
      <w:r>
        <w:rPr>
          <w:szCs w:val="24"/>
        </w:rPr>
        <w:t>48.13.</w:t>
      </w:r>
      <w:r>
        <w:rPr>
          <w:szCs w:val="24"/>
        </w:rPr>
        <w:tab/>
        <w:t>keičiantis informacijai dėl PVM tinkamumo, teikti patikslintą CPVA projekto vykdytojo deklaraciją dėl PVM susigrąžinimo (Sutarties 3 priedas) ir nurodyti, ar turi teisę susigrąžinti PVM;</w:t>
      </w:r>
    </w:p>
    <w:p w14:paraId="17A8A6CF" w14:textId="2225145F" w:rsidR="00E3474C" w:rsidRDefault="004D50BE">
      <w:pPr>
        <w:widowControl w:val="0"/>
        <w:tabs>
          <w:tab w:val="left" w:pos="-1985"/>
          <w:tab w:val="left" w:pos="1134"/>
          <w:tab w:val="left" w:pos="1276"/>
        </w:tabs>
        <w:ind w:firstLine="567"/>
        <w:jc w:val="both"/>
        <w:textAlignment w:val="baseline"/>
        <w:rPr>
          <w:szCs w:val="24"/>
        </w:rPr>
      </w:pPr>
      <w:r>
        <w:rPr>
          <w:szCs w:val="24"/>
        </w:rPr>
        <w:t>48.14.</w:t>
      </w:r>
      <w:r>
        <w:rPr>
          <w:szCs w:val="24"/>
        </w:rPr>
        <w:tab/>
        <w:t>rengti mokėjimo prašymus ir teikti juos kartu su projekto išlaidų pagrindimo ir apmokėjimo įrodymo (kai taikoma) dokumentų kopijomis CPVA;</w:t>
      </w:r>
    </w:p>
    <w:p w14:paraId="3C1403AE" w14:textId="31DDB993" w:rsidR="00E3474C" w:rsidRDefault="004D50BE">
      <w:pPr>
        <w:widowControl w:val="0"/>
        <w:tabs>
          <w:tab w:val="left" w:pos="-1985"/>
          <w:tab w:val="left" w:pos="1134"/>
          <w:tab w:val="left" w:pos="1276"/>
        </w:tabs>
        <w:ind w:firstLine="567"/>
        <w:jc w:val="both"/>
        <w:textAlignment w:val="baseline"/>
        <w:rPr>
          <w:szCs w:val="24"/>
        </w:rPr>
      </w:pPr>
      <w:r>
        <w:rPr>
          <w:szCs w:val="24"/>
        </w:rPr>
        <w:t>48.15.</w:t>
      </w:r>
      <w:r>
        <w:rPr>
          <w:szCs w:val="24"/>
        </w:rPr>
        <w:tab/>
        <w:t xml:space="preserve">teikti CPVA visą informaciją apie projekto įgyvendinimą, Fondo ir nuosavų lėšų </w:t>
      </w:r>
      <w:r>
        <w:rPr>
          <w:szCs w:val="24"/>
        </w:rPr>
        <w:lastRenderedPageBreak/>
        <w:t xml:space="preserve">panaudojimą; </w:t>
      </w:r>
    </w:p>
    <w:p w14:paraId="66DDF1B1" w14:textId="490A7956" w:rsidR="00E3474C" w:rsidRDefault="004D50BE">
      <w:pPr>
        <w:widowControl w:val="0"/>
        <w:tabs>
          <w:tab w:val="left" w:pos="-1985"/>
          <w:tab w:val="left" w:pos="1134"/>
          <w:tab w:val="left" w:pos="1276"/>
        </w:tabs>
        <w:ind w:firstLine="567"/>
        <w:jc w:val="both"/>
        <w:textAlignment w:val="baseline"/>
        <w:rPr>
          <w:szCs w:val="24"/>
        </w:rPr>
      </w:pPr>
      <w:r>
        <w:rPr>
          <w:szCs w:val="24"/>
        </w:rPr>
        <w:t>48.16.</w:t>
      </w:r>
      <w:r>
        <w:rPr>
          <w:szCs w:val="24"/>
        </w:rPr>
        <w:tab/>
        <w:t>įtaręs, kad esama Fondo ir nuosavų lėšų, skirtų Sutartyje numatyto projekto įgyvendinimui, panaudojimo pažeidimų, nedelsdamas raštu informuoti CPVA;</w:t>
      </w:r>
    </w:p>
    <w:p w14:paraId="6B8DF814" w14:textId="0746FAA6" w:rsidR="00E3474C" w:rsidRDefault="004D50BE">
      <w:pPr>
        <w:widowControl w:val="0"/>
        <w:tabs>
          <w:tab w:val="left" w:pos="-1985"/>
          <w:tab w:val="left" w:pos="1134"/>
          <w:tab w:val="left" w:pos="1276"/>
        </w:tabs>
        <w:ind w:firstLine="567"/>
        <w:jc w:val="both"/>
        <w:textAlignment w:val="baseline"/>
        <w:rPr>
          <w:szCs w:val="24"/>
        </w:rPr>
      </w:pPr>
      <w:r>
        <w:rPr>
          <w:szCs w:val="24"/>
        </w:rPr>
        <w:t>48.17.</w:t>
      </w:r>
      <w:r>
        <w:rPr>
          <w:szCs w:val="24"/>
        </w:rPr>
        <w:tab/>
        <w:t>nepanaudotas, netinkamai panaudotas, nepagrįstai gautas Fondo lėšas grąžinti CPVA per 5 darbo dienas nuo CPVA pranešimo gavimo dienos į Sutartyje nurodytą CPVA sąskaitą, o praleidęs lėšų grąžinimo terminą sumokėti už kiekvieną termino praleidimo dieną po 0,03 procento dydžio delspinigius nuo laiku negrąžintos sumos;</w:t>
      </w:r>
    </w:p>
    <w:p w14:paraId="4072FCDE" w14:textId="339F748C" w:rsidR="00E3474C" w:rsidRDefault="004D50BE">
      <w:pPr>
        <w:widowControl w:val="0"/>
        <w:tabs>
          <w:tab w:val="left" w:pos="-1985"/>
          <w:tab w:val="left" w:pos="1134"/>
          <w:tab w:val="left" w:pos="1276"/>
        </w:tabs>
        <w:ind w:firstLine="567"/>
        <w:jc w:val="both"/>
        <w:textAlignment w:val="baseline"/>
        <w:rPr>
          <w:szCs w:val="24"/>
        </w:rPr>
      </w:pPr>
      <w:r>
        <w:rPr>
          <w:szCs w:val="24"/>
        </w:rPr>
        <w:t>48.18.</w:t>
      </w:r>
      <w:r>
        <w:rPr>
          <w:szCs w:val="24"/>
        </w:rPr>
        <w:tab/>
        <w:t>projekto išlaidoms apmokėti atsiskaitymus vykdyti negrynaisiais pinigais;</w:t>
      </w:r>
    </w:p>
    <w:p w14:paraId="165BB62E" w14:textId="470F5E3F" w:rsidR="00E3474C" w:rsidRDefault="004D50BE">
      <w:pPr>
        <w:widowControl w:val="0"/>
        <w:tabs>
          <w:tab w:val="left" w:pos="-1985"/>
          <w:tab w:val="left" w:pos="1134"/>
          <w:tab w:val="left" w:pos="1276"/>
        </w:tabs>
        <w:ind w:firstLine="567"/>
        <w:jc w:val="both"/>
        <w:textAlignment w:val="baseline"/>
        <w:rPr>
          <w:szCs w:val="24"/>
        </w:rPr>
      </w:pPr>
      <w:r>
        <w:rPr>
          <w:szCs w:val="24"/>
        </w:rPr>
        <w:t>48.19.</w:t>
      </w:r>
      <w:r>
        <w:rPr>
          <w:szCs w:val="24"/>
        </w:rPr>
        <w:tab/>
        <w:t>įgyvendindamas projektą užtikrinti teisės aktuose nustatytų kompensuojamųjų išlaidų dydžių, finansinių atsiskaitymo dokumentų teisėtumą;</w:t>
      </w:r>
    </w:p>
    <w:p w14:paraId="5768BAE8" w14:textId="5C5514E4" w:rsidR="00E3474C" w:rsidRDefault="004D50BE">
      <w:pPr>
        <w:widowControl w:val="0"/>
        <w:tabs>
          <w:tab w:val="left" w:pos="-1985"/>
          <w:tab w:val="left" w:pos="1134"/>
          <w:tab w:val="left" w:pos="1276"/>
        </w:tabs>
        <w:ind w:firstLine="567"/>
        <w:jc w:val="both"/>
        <w:textAlignment w:val="baseline"/>
        <w:rPr>
          <w:szCs w:val="24"/>
        </w:rPr>
      </w:pPr>
      <w:r>
        <w:rPr>
          <w:szCs w:val="24"/>
        </w:rPr>
        <w:t>48.20.</w:t>
      </w:r>
      <w:r>
        <w:rPr>
          <w:szCs w:val="24"/>
        </w:rPr>
        <w:tab/>
        <w:t>sudaryti sąlygas CPVA atlikti Fondo lėšų naudojimo patikrinimus;</w:t>
      </w:r>
    </w:p>
    <w:p w14:paraId="67D738F6" w14:textId="7A925F0B" w:rsidR="00E3474C" w:rsidRDefault="004D50BE">
      <w:pPr>
        <w:widowControl w:val="0"/>
        <w:tabs>
          <w:tab w:val="left" w:pos="-1985"/>
          <w:tab w:val="left" w:pos="1134"/>
          <w:tab w:val="left" w:pos="1276"/>
        </w:tabs>
        <w:ind w:firstLine="567"/>
        <w:jc w:val="both"/>
        <w:textAlignment w:val="baseline"/>
        <w:rPr>
          <w:szCs w:val="24"/>
        </w:rPr>
      </w:pPr>
      <w:r>
        <w:rPr>
          <w:szCs w:val="24"/>
        </w:rPr>
        <w:t>48.21.</w:t>
      </w:r>
      <w:r>
        <w:rPr>
          <w:szCs w:val="24"/>
        </w:rPr>
        <w:tab/>
        <w:t>užtikrinti tinkamą projekto buhalterinės apskaitos atskyrimą bendroje projekto vykdytojo buhalterinėje apskaitoje (su projektu susiję buhalterinės apskaitos įrašai turi būti atskirti nuo kitų finansinių operacijų);</w:t>
      </w:r>
    </w:p>
    <w:p w14:paraId="46B117AC" w14:textId="30D1C57F" w:rsidR="00E3474C" w:rsidRDefault="004D50BE">
      <w:pPr>
        <w:widowControl w:val="0"/>
        <w:tabs>
          <w:tab w:val="left" w:pos="-1985"/>
          <w:tab w:val="left" w:pos="1134"/>
          <w:tab w:val="left" w:pos="1276"/>
        </w:tabs>
        <w:ind w:firstLine="567"/>
        <w:jc w:val="both"/>
        <w:textAlignment w:val="baseline"/>
        <w:rPr>
          <w:szCs w:val="24"/>
        </w:rPr>
      </w:pPr>
      <w:r>
        <w:rPr>
          <w:szCs w:val="24"/>
        </w:rPr>
        <w:t>48.22.</w:t>
      </w:r>
      <w:r>
        <w:rPr>
          <w:szCs w:val="24"/>
        </w:rPr>
        <w:tab/>
        <w:t>fiksuoti visas susijusias su projekto įgyvendinimu ūkines ir kitas operacijas, saugoti su šiomis operacijomis susijusius dokumentus Taisyklėse numatyta tvarka, bet ne trumpiau kaip 3 metus nuo projekto pabaigos;</w:t>
      </w:r>
    </w:p>
    <w:p w14:paraId="12E60751" w14:textId="5AD4CD38" w:rsidR="00E3474C" w:rsidRDefault="004D50BE">
      <w:pPr>
        <w:widowControl w:val="0"/>
        <w:tabs>
          <w:tab w:val="left" w:pos="-1985"/>
          <w:tab w:val="left" w:pos="1134"/>
          <w:tab w:val="left" w:pos="1276"/>
        </w:tabs>
        <w:ind w:firstLine="567"/>
        <w:jc w:val="both"/>
        <w:textAlignment w:val="baseline"/>
        <w:rPr>
          <w:color w:val="000000"/>
          <w:szCs w:val="24"/>
        </w:rPr>
      </w:pPr>
      <w:r>
        <w:rPr>
          <w:color w:val="000000"/>
          <w:szCs w:val="24"/>
        </w:rPr>
        <w:t>48.23.</w:t>
      </w:r>
      <w:r>
        <w:rPr>
          <w:color w:val="000000"/>
          <w:szCs w:val="24"/>
        </w:rPr>
        <w:tab/>
      </w:r>
      <w:r>
        <w:rPr>
          <w:szCs w:val="24"/>
        </w:rPr>
        <w:t>viešinti projektą Taisyklėse ir Sutarties 1 priede nustatyta tvarka;</w:t>
      </w:r>
    </w:p>
    <w:p w14:paraId="1DB35C22" w14:textId="37DE00E3" w:rsidR="00E3474C" w:rsidRDefault="004D50BE">
      <w:pPr>
        <w:widowControl w:val="0"/>
        <w:tabs>
          <w:tab w:val="left" w:pos="-1985"/>
          <w:tab w:val="left" w:pos="1276"/>
        </w:tabs>
        <w:ind w:firstLine="567"/>
        <w:jc w:val="both"/>
        <w:textAlignment w:val="baseline"/>
        <w:rPr>
          <w:szCs w:val="24"/>
        </w:rPr>
      </w:pPr>
      <w:r>
        <w:rPr>
          <w:szCs w:val="24"/>
        </w:rPr>
        <w:t>48.24.</w:t>
      </w:r>
      <w:r>
        <w:rPr>
          <w:szCs w:val="24"/>
        </w:rPr>
        <w:tab/>
        <w:t xml:space="preserve">ne vėliau kaip per 7 darbo dienas nuo Sutarties pasirašymo dienos pateikti CPVA informaciją apie projekto administravimo veiklas vykdančius asmenis, nurodant šių asmenų vardą, pavardę, pareigas, kontaktinį telefono numerį, elektroninį paštą bei darbo adresą; </w:t>
      </w:r>
    </w:p>
    <w:p w14:paraId="04E2568D" w14:textId="7FECBB65" w:rsidR="00E3474C" w:rsidRDefault="004D50BE">
      <w:pPr>
        <w:widowControl w:val="0"/>
        <w:tabs>
          <w:tab w:val="left" w:pos="-1985"/>
          <w:tab w:val="left" w:pos="1276"/>
        </w:tabs>
        <w:ind w:firstLine="567"/>
        <w:jc w:val="both"/>
        <w:textAlignment w:val="baseline"/>
        <w:rPr>
          <w:szCs w:val="24"/>
        </w:rPr>
      </w:pPr>
      <w:r>
        <w:rPr>
          <w:szCs w:val="24"/>
        </w:rPr>
        <w:t>48.25.</w:t>
      </w:r>
      <w:r>
        <w:rPr>
          <w:szCs w:val="24"/>
        </w:rPr>
        <w:tab/>
      </w:r>
      <w:r>
        <w:rPr>
          <w:rFonts w:eastAsia="Calibri"/>
          <w:szCs w:val="24"/>
        </w:rPr>
        <w:t>pirkimus vykdyti VPĮ ir CPVA nustatyta tvarka;</w:t>
      </w:r>
    </w:p>
    <w:p w14:paraId="7A1F1CA9" w14:textId="365542B4" w:rsidR="00E3474C" w:rsidRDefault="004D50BE">
      <w:pPr>
        <w:widowControl w:val="0"/>
        <w:tabs>
          <w:tab w:val="left" w:pos="-1985"/>
          <w:tab w:val="left" w:pos="1276"/>
        </w:tabs>
        <w:ind w:firstLine="567"/>
        <w:jc w:val="both"/>
        <w:textAlignment w:val="baseline"/>
        <w:rPr>
          <w:szCs w:val="24"/>
        </w:rPr>
      </w:pPr>
      <w:r>
        <w:rPr>
          <w:szCs w:val="24"/>
        </w:rPr>
        <w:t>48.26.</w:t>
      </w:r>
      <w:r>
        <w:rPr>
          <w:szCs w:val="24"/>
        </w:rPr>
        <w:tab/>
      </w:r>
      <w:r>
        <w:rPr>
          <w:rFonts w:eastAsia="Calibri"/>
          <w:szCs w:val="24"/>
        </w:rPr>
        <w:t>nedelsdamas, bet ne vėliau kaip per 5 darbo dienas informuoti CPVA apie įvykusius arba numatomus planuoto projekto įgyvendinimo nukrypimus, dėl kurių keičiasi projekto apimtis, išlaidos, pratęsiamas projekto įgyvendinimo laikotarpis ar kitaip keičiasi projektas ar Sutartyje nustatyti projekto vykdytojo įsipareigojimai;</w:t>
      </w:r>
    </w:p>
    <w:p w14:paraId="169B7D80" w14:textId="37EDBC15" w:rsidR="00E3474C" w:rsidRDefault="004D50BE">
      <w:pPr>
        <w:widowControl w:val="0"/>
        <w:tabs>
          <w:tab w:val="left" w:pos="-1985"/>
          <w:tab w:val="left" w:pos="1276"/>
        </w:tabs>
        <w:ind w:firstLine="567"/>
        <w:jc w:val="both"/>
        <w:textAlignment w:val="baseline"/>
        <w:rPr>
          <w:szCs w:val="24"/>
        </w:rPr>
      </w:pPr>
      <w:r>
        <w:rPr>
          <w:szCs w:val="24"/>
        </w:rPr>
        <w:t>48.27.</w:t>
      </w:r>
      <w:r>
        <w:rPr>
          <w:szCs w:val="24"/>
        </w:rPr>
        <w:tab/>
        <w:t>tuo atveju, kai teikiant paraišką nebuvo numatytos lėšos ar projekto įgyvendinimo metu atsiradus būtinoms darbų ir (ar) paslaugų ir (ar) prekių išlaidoms, siekiant, kad projektas būtų sėkmingai įgyvendintas, ir kai projekto sąmatoje nepakanka lėšų toms išlaidoms padengti, projekto vykdytojas šias išlaidas padengia nuosavomis lėšomis.</w:t>
      </w:r>
      <w:r>
        <w:rPr>
          <w:rFonts w:ascii="Arial" w:hAnsi="Arial"/>
          <w:sz w:val="20"/>
        </w:rPr>
        <w:t xml:space="preserve"> </w:t>
      </w:r>
      <w:r>
        <w:rPr>
          <w:szCs w:val="24"/>
        </w:rPr>
        <w:t xml:space="preserve">Nuosavam įnašui pagrįsti projekto vykdytojas turi pateikti laisvos formos įsipareigojimą dėl konkretaus projekto papildomo finansavimo nuosavomis lėšomis ir (arba), jei yra planuojama gauti kitų šaltinių lėšas nuosavų lėšų įsipareigojimams padengti, – tokių įsipareigojimų įrodymus. Tais atvejais, kai projekto vykdytojas yra savivaldybės biudžetinė įstaiga ir (arba) lėšas planuoja skirti savivaldybės, turi būti pateikiamas savivaldybės tarybos sprendimas dėl konkretaus projekto papildomo finansavimo. </w:t>
      </w:r>
    </w:p>
    <w:p w14:paraId="662A65F3" w14:textId="1FB683DF" w:rsidR="00E3474C" w:rsidRDefault="004D50BE">
      <w:pPr>
        <w:widowControl w:val="0"/>
        <w:tabs>
          <w:tab w:val="left" w:pos="-2410"/>
          <w:tab w:val="left" w:pos="851"/>
          <w:tab w:val="left" w:pos="1276"/>
        </w:tabs>
        <w:ind w:firstLine="567"/>
        <w:jc w:val="both"/>
        <w:textAlignment w:val="baseline"/>
        <w:rPr>
          <w:szCs w:val="24"/>
        </w:rPr>
      </w:pPr>
      <w:r>
        <w:rPr>
          <w:szCs w:val="24"/>
        </w:rPr>
        <w:t>48.28.</w:t>
      </w:r>
      <w:r>
        <w:rPr>
          <w:szCs w:val="24"/>
        </w:rPr>
        <w:tab/>
        <w:t>tinkamai ir laiku vykdyti visus šioje Sutartyje nustatytus įsipareigojimus.</w:t>
      </w:r>
    </w:p>
    <w:p w14:paraId="0395FBF0" w14:textId="6C4149BB" w:rsidR="00E3474C" w:rsidRDefault="004D50BE">
      <w:pPr>
        <w:widowControl w:val="0"/>
        <w:shd w:val="clear" w:color="auto" w:fill="FFFFFF"/>
        <w:tabs>
          <w:tab w:val="left" w:pos="-2410"/>
          <w:tab w:val="left" w:pos="851"/>
          <w:tab w:val="left" w:pos="1134"/>
        </w:tabs>
        <w:ind w:firstLine="567"/>
        <w:jc w:val="both"/>
        <w:rPr>
          <w:color w:val="000000"/>
          <w:szCs w:val="24"/>
          <w:lang w:eastAsia="lt-LT"/>
        </w:rPr>
      </w:pPr>
      <w:r>
        <w:rPr>
          <w:color w:val="000000"/>
          <w:szCs w:val="24"/>
          <w:lang w:eastAsia="lt-LT"/>
        </w:rPr>
        <w:t xml:space="preserve">49. Projekto vykdytojas turi teisę: </w:t>
      </w:r>
    </w:p>
    <w:p w14:paraId="2BEEE5CE" w14:textId="3904125D" w:rsidR="00E3474C" w:rsidRDefault="004D50BE">
      <w:pPr>
        <w:tabs>
          <w:tab w:val="left" w:pos="1134"/>
        </w:tabs>
        <w:ind w:firstLine="567"/>
        <w:jc w:val="both"/>
        <w:rPr>
          <w:szCs w:val="24"/>
        </w:rPr>
      </w:pPr>
      <w:r>
        <w:rPr>
          <w:szCs w:val="24"/>
        </w:rPr>
        <w:t>49.1.</w:t>
      </w:r>
      <w:r>
        <w:rPr>
          <w:szCs w:val="24"/>
        </w:rPr>
        <w:tab/>
        <w:t>gauti iš CPVA informaciją ir paaiškinimus projekto įgyvendinimo klausimais;</w:t>
      </w:r>
    </w:p>
    <w:p w14:paraId="06F2CB7C" w14:textId="106620C6" w:rsidR="00E3474C" w:rsidRDefault="004D50BE">
      <w:pPr>
        <w:tabs>
          <w:tab w:val="left" w:pos="1134"/>
        </w:tabs>
        <w:ind w:firstLine="567"/>
        <w:jc w:val="both"/>
        <w:rPr>
          <w:szCs w:val="24"/>
        </w:rPr>
      </w:pPr>
      <w:r>
        <w:rPr>
          <w:szCs w:val="24"/>
        </w:rPr>
        <w:t>49.2.</w:t>
      </w:r>
      <w:r>
        <w:rPr>
          <w:szCs w:val="24"/>
        </w:rPr>
        <w:tab/>
        <w:t>inicijuoti šios Sutarties pakeitimus;</w:t>
      </w:r>
    </w:p>
    <w:p w14:paraId="2B74F7A4" w14:textId="1B2909B5" w:rsidR="00E3474C" w:rsidRDefault="004D50BE">
      <w:pPr>
        <w:tabs>
          <w:tab w:val="left" w:pos="1134"/>
        </w:tabs>
        <w:ind w:firstLine="567"/>
        <w:jc w:val="both"/>
        <w:rPr>
          <w:szCs w:val="24"/>
        </w:rPr>
      </w:pPr>
      <w:r>
        <w:rPr>
          <w:szCs w:val="24"/>
        </w:rPr>
        <w:t>49.3.</w:t>
      </w:r>
      <w:r>
        <w:rPr>
          <w:szCs w:val="24"/>
        </w:rPr>
        <w:tab/>
      </w:r>
      <w:r>
        <w:rPr>
          <w:rFonts w:eastAsia="Calibri"/>
          <w:szCs w:val="24"/>
        </w:rPr>
        <w:t xml:space="preserve">ne vėliau kaip prieš 10 darbo dienų pranešęs CPVA, vienašališkai nutraukti Sutartį ir grąžinti gautas Fondo lėšas CPVA per 10 darbo dienų nuo Sutarties nutraukimo. </w:t>
      </w:r>
    </w:p>
    <w:p w14:paraId="414D0CC5" w14:textId="4A1177AD" w:rsidR="00E3474C" w:rsidRDefault="004D50BE">
      <w:pPr>
        <w:tabs>
          <w:tab w:val="left" w:pos="851"/>
        </w:tabs>
        <w:ind w:firstLine="567"/>
        <w:jc w:val="both"/>
        <w:rPr>
          <w:color w:val="000000"/>
          <w:szCs w:val="24"/>
          <w:lang w:eastAsia="lt-LT"/>
        </w:rPr>
      </w:pPr>
      <w:r>
        <w:rPr>
          <w:color w:val="000000"/>
          <w:szCs w:val="24"/>
          <w:lang w:eastAsia="lt-LT"/>
        </w:rPr>
        <w:t>50. Projekto vykdytojas turi ir kitas teises ir pareigas, nustatytas Taisyklėse, Apraše ir šioje Sutartyje.</w:t>
      </w:r>
    </w:p>
    <w:p w14:paraId="43EFB244" w14:textId="77777777" w:rsidR="00E3474C" w:rsidRDefault="00E3474C">
      <w:pPr>
        <w:widowControl w:val="0"/>
        <w:shd w:val="clear" w:color="auto" w:fill="FFFFFF"/>
        <w:ind w:left="142" w:firstLine="62"/>
        <w:rPr>
          <w:b/>
          <w:szCs w:val="24"/>
        </w:rPr>
      </w:pPr>
    </w:p>
    <w:p w14:paraId="5D96A63B" w14:textId="42261571" w:rsidR="00E3474C" w:rsidRDefault="004D50BE">
      <w:pPr>
        <w:widowControl w:val="0"/>
        <w:shd w:val="clear" w:color="auto" w:fill="FFFFFF"/>
        <w:tabs>
          <w:tab w:val="left" w:pos="851"/>
        </w:tabs>
        <w:ind w:left="142"/>
        <w:jc w:val="center"/>
        <w:rPr>
          <w:b/>
          <w:bCs/>
          <w:szCs w:val="24"/>
        </w:rPr>
      </w:pPr>
      <w:r>
        <w:rPr>
          <w:b/>
          <w:bCs/>
          <w:szCs w:val="24"/>
        </w:rPr>
        <w:t>VIII.</w:t>
      </w:r>
      <w:r>
        <w:rPr>
          <w:b/>
          <w:bCs/>
          <w:szCs w:val="24"/>
        </w:rPr>
        <w:tab/>
        <w:t>SUTARTIES VYKDYMO PRIEŽIŪRA IR KONTROLĖ</w:t>
      </w:r>
    </w:p>
    <w:p w14:paraId="777402DE" w14:textId="77777777" w:rsidR="00E3474C" w:rsidRDefault="00E3474C">
      <w:pPr>
        <w:ind w:firstLine="426"/>
        <w:jc w:val="both"/>
        <w:rPr>
          <w:szCs w:val="24"/>
        </w:rPr>
      </w:pPr>
    </w:p>
    <w:p w14:paraId="389EEBE5" w14:textId="42F4BDE7"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51. CPVA tikrina ir kontroliuoja kaip yra įgyvendinamas projektas, prižiūri kaip naudojamos projektui įgyvendinti skirtos Fondo lėšos bei kaip vykdomi projekto tęstinumo įsipareigojimai.</w:t>
      </w:r>
    </w:p>
    <w:p w14:paraId="43CC83BD" w14:textId="3DFD8C1B"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52. Atliekant projektui skirtų lėšų naudojimo priežiūrą, vertinama, ar pasiekiami projekte numatyti tikslai ir suplanuoti veiklos rezultatai, įgyvendinami uždaviniai, vykdomos konkrečios priemonės, ar projektui skirtos lėšos naudojamos tinkamai ir pagal paskirtį.</w:t>
      </w:r>
    </w:p>
    <w:p w14:paraId="17E6B172" w14:textId="0EADD629"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 xml:space="preserve">53. Jeigu projekto vykdytojas nesilaiko Taisyklėse ir (arba) Sutartyje nustatytų sąlygų ar </w:t>
      </w:r>
      <w:r>
        <w:rPr>
          <w:color w:val="000000"/>
          <w:szCs w:val="24"/>
          <w:lang w:eastAsia="lt-LT"/>
        </w:rPr>
        <w:lastRenderedPageBreak/>
        <w:t>įsipareigojimų ir (arba) kitų teisės aktų arba nebegali toliau vykdyti veiklos, kuriai skirtos Fondo lėšos, CPVA inicijuoja pažeidimų tyrimus Taisyklėse ir (arba) Sutartyje nustatyta tvarka ir terminais. Pažeidimų tyrimai vykdomi taikant gerąją praktiką, kuri yra taikoma Europos Sąjungos ir (arba) kitos tarptautinės finansinės paramos ir (arba) Lietuvos Respublikos valstybės ir (arba) savivaldybių biudžeto lėšomis finansuojamiems projektams.</w:t>
      </w:r>
    </w:p>
    <w:p w14:paraId="08321658" w14:textId="507E0C61"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54. CPVA turi teisę atlikti patikrą projekto įgyvendinimo vietoje ir (arba) jo administravimo vietoje.</w:t>
      </w:r>
    </w:p>
    <w:p w14:paraId="048FDCBA" w14:textId="4E91F558"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55. Apie planuojamą patikrą vietoje CPVA ne vėliau nei prieš 3 darbo dienas informuoja projekto vykdytoją ir (ar) partnerį (jei patikra vykdoma pas partnerį). Jei išankstinis informavimas apie patikrą vietoje gali turėti neigiamos įtakos patikros rezultatams, apie planuojamą patikrinimą neinformuojama.</w:t>
      </w:r>
    </w:p>
    <w:p w14:paraId="1E138C3C" w14:textId="11CF08D1"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56. Po patikros vietoje atlikimo, CPVA projekto vykdytojui išsiunčia užpildytą patikros vietoje lapą ne vėliau kaip per 5 darbo dienas po patikros vietoje atlikimo. Jei patikros vietoje metu buvo nustatyti neatitikimai, patikros vietoje lape nurodomi reikalavimai iki nustatytos datos pateikti paaiškinimus dėl neatitikimų arba juos ištaisyti bei pateikti CPVA neatitikimų ištaisymą patvirtinančius dokumentus ar įrodymus.</w:t>
      </w:r>
    </w:p>
    <w:p w14:paraId="6EF7AA44" w14:textId="77777777" w:rsidR="00E3474C" w:rsidRDefault="00E3474C">
      <w:pPr>
        <w:widowControl w:val="0"/>
        <w:shd w:val="clear" w:color="auto" w:fill="FFFFFF"/>
        <w:tabs>
          <w:tab w:val="left" w:pos="-2410"/>
          <w:tab w:val="left" w:pos="851"/>
        </w:tabs>
        <w:ind w:left="425"/>
        <w:jc w:val="both"/>
        <w:rPr>
          <w:bCs/>
          <w:color w:val="000000"/>
          <w:szCs w:val="24"/>
          <w:lang w:eastAsia="lt-LT"/>
        </w:rPr>
      </w:pPr>
    </w:p>
    <w:p w14:paraId="2E4BF60E" w14:textId="56764201" w:rsidR="00E3474C" w:rsidRDefault="004D50BE">
      <w:pPr>
        <w:widowControl w:val="0"/>
        <w:shd w:val="clear" w:color="auto" w:fill="FFFFFF"/>
        <w:tabs>
          <w:tab w:val="left" w:pos="567"/>
        </w:tabs>
        <w:ind w:left="142"/>
        <w:jc w:val="center"/>
        <w:rPr>
          <w:b/>
          <w:bCs/>
          <w:szCs w:val="24"/>
        </w:rPr>
      </w:pPr>
      <w:r>
        <w:rPr>
          <w:b/>
          <w:bCs/>
          <w:szCs w:val="24"/>
        </w:rPr>
        <w:t>IX.</w:t>
      </w:r>
      <w:r>
        <w:rPr>
          <w:b/>
          <w:bCs/>
          <w:szCs w:val="24"/>
        </w:rPr>
        <w:tab/>
        <w:t>PROJEKTO TĘSTINUMO ĮSIPAREIGOJIMŲ PRIEŽIŪRA</w:t>
      </w:r>
    </w:p>
    <w:p w14:paraId="332B3A99" w14:textId="77777777" w:rsidR="00E3474C" w:rsidRDefault="00E3474C">
      <w:pPr>
        <w:widowControl w:val="0"/>
        <w:shd w:val="clear" w:color="auto" w:fill="FFFFFF"/>
        <w:tabs>
          <w:tab w:val="left" w:pos="-2410"/>
          <w:tab w:val="left" w:pos="851"/>
        </w:tabs>
        <w:ind w:left="425"/>
        <w:jc w:val="center"/>
        <w:rPr>
          <w:b/>
          <w:bCs/>
          <w:color w:val="000000"/>
          <w:szCs w:val="24"/>
          <w:lang w:eastAsia="lt-LT"/>
        </w:rPr>
      </w:pPr>
    </w:p>
    <w:p w14:paraId="1C73CC50" w14:textId="591A0673" w:rsidR="00E3474C" w:rsidRDefault="004D50BE">
      <w:pPr>
        <w:widowControl w:val="0"/>
        <w:shd w:val="clear" w:color="auto" w:fill="FFFFFF"/>
        <w:tabs>
          <w:tab w:val="left" w:pos="851"/>
        </w:tabs>
        <w:ind w:firstLine="567"/>
        <w:jc w:val="both"/>
        <w:rPr>
          <w:color w:val="000000"/>
          <w:szCs w:val="24"/>
        </w:rPr>
      </w:pPr>
      <w:r>
        <w:rPr>
          <w:color w:val="000000"/>
          <w:szCs w:val="24"/>
        </w:rPr>
        <w:t>57. CPVA, vykdydama projekto tęstinumo priežiūrą:</w:t>
      </w:r>
    </w:p>
    <w:p w14:paraId="2171CC8A" w14:textId="101036FB" w:rsidR="00E3474C" w:rsidRDefault="004D50BE">
      <w:pPr>
        <w:tabs>
          <w:tab w:val="left" w:pos="1134"/>
        </w:tabs>
        <w:suppressAutoHyphens/>
        <w:ind w:firstLine="567"/>
        <w:jc w:val="both"/>
        <w:rPr>
          <w:color w:val="000000"/>
          <w:szCs w:val="24"/>
        </w:rPr>
      </w:pPr>
      <w:r>
        <w:rPr>
          <w:color w:val="000000"/>
          <w:szCs w:val="24"/>
        </w:rPr>
        <w:t>57.1.</w:t>
      </w:r>
      <w:r>
        <w:rPr>
          <w:color w:val="000000"/>
          <w:szCs w:val="24"/>
        </w:rPr>
        <w:tab/>
        <w:t>tikrina projekto vykdytojo pateiktas CPVA nustatytos formos projekto tęstinumo įsipareigojimų vykdymo deklaracijas;</w:t>
      </w:r>
    </w:p>
    <w:p w14:paraId="25C09BCE" w14:textId="2DC23FA4" w:rsidR="00E3474C" w:rsidRDefault="004D50BE">
      <w:pPr>
        <w:tabs>
          <w:tab w:val="left" w:pos="1134"/>
        </w:tabs>
        <w:suppressAutoHyphens/>
        <w:ind w:firstLine="567"/>
        <w:jc w:val="both"/>
        <w:rPr>
          <w:color w:val="000000"/>
          <w:szCs w:val="24"/>
        </w:rPr>
      </w:pPr>
      <w:r>
        <w:rPr>
          <w:color w:val="000000"/>
          <w:szCs w:val="24"/>
        </w:rPr>
        <w:t>57.2.</w:t>
      </w:r>
      <w:r>
        <w:rPr>
          <w:color w:val="000000"/>
          <w:szCs w:val="24"/>
        </w:rPr>
        <w:tab/>
        <w:t>atlieka patikras vietoje;</w:t>
      </w:r>
    </w:p>
    <w:p w14:paraId="69260739" w14:textId="31BFFFBA" w:rsidR="00E3474C" w:rsidRDefault="004D50BE">
      <w:pPr>
        <w:tabs>
          <w:tab w:val="left" w:pos="1134"/>
        </w:tabs>
        <w:suppressAutoHyphens/>
        <w:ind w:firstLine="567"/>
        <w:jc w:val="both"/>
        <w:rPr>
          <w:color w:val="000000"/>
          <w:szCs w:val="24"/>
        </w:rPr>
      </w:pPr>
      <w:r>
        <w:rPr>
          <w:color w:val="000000"/>
          <w:szCs w:val="24"/>
        </w:rPr>
        <w:t>57.3.</w:t>
      </w:r>
      <w:r>
        <w:rPr>
          <w:color w:val="000000"/>
          <w:szCs w:val="24"/>
        </w:rPr>
        <w:tab/>
        <w:t>projekto vykdytojo prašo pateikti informaciją, susijusią su projekto tęstinumo įsipareigojimų vykdymu.</w:t>
      </w:r>
    </w:p>
    <w:p w14:paraId="72F00A4B" w14:textId="009D6889" w:rsidR="00E3474C" w:rsidRDefault="004D50BE">
      <w:pPr>
        <w:tabs>
          <w:tab w:val="left" w:pos="851"/>
        </w:tabs>
        <w:suppressAutoHyphens/>
        <w:ind w:firstLine="567"/>
        <w:jc w:val="both"/>
        <w:rPr>
          <w:color w:val="000000"/>
          <w:szCs w:val="24"/>
        </w:rPr>
      </w:pPr>
      <w:r>
        <w:rPr>
          <w:color w:val="000000"/>
          <w:szCs w:val="24"/>
        </w:rPr>
        <w:t>58. Projekto vykdytojas privalo nedelsdamas iš anksto raštu informuoti CPVA apie visus galimus nukrypimus nuo Sutartyje numatytų projekto tęstinumo reikalavimų.</w:t>
      </w:r>
    </w:p>
    <w:p w14:paraId="7DC7D15C" w14:textId="4F40B646" w:rsidR="00E3474C" w:rsidRDefault="004D50BE">
      <w:pPr>
        <w:tabs>
          <w:tab w:val="left" w:pos="851"/>
        </w:tabs>
        <w:suppressAutoHyphens/>
        <w:ind w:firstLine="567"/>
        <w:jc w:val="both"/>
        <w:rPr>
          <w:color w:val="000000"/>
          <w:szCs w:val="24"/>
        </w:rPr>
      </w:pPr>
      <w:r>
        <w:rPr>
          <w:color w:val="000000"/>
          <w:szCs w:val="24"/>
        </w:rPr>
        <w:t xml:space="preserve">59. Projekto vykdytojas 3 metus po projekto įgyvendinimo pabaigos ne vėliau kaip </w:t>
      </w:r>
      <w:r>
        <w:rPr>
          <w:szCs w:val="24"/>
        </w:rPr>
        <w:t xml:space="preserve">per 20 darbo dienų po kiekvienų metų pabaigos </w:t>
      </w:r>
      <w:r>
        <w:rPr>
          <w:color w:val="000000"/>
          <w:szCs w:val="24"/>
        </w:rPr>
        <w:t xml:space="preserve">teikia CPVA nustatytos formos projekto tęstinumo įsipareigojimų vykdymo deklaracijas. </w:t>
      </w:r>
    </w:p>
    <w:p w14:paraId="75B7A8D6" w14:textId="71546F5A" w:rsidR="00E3474C" w:rsidRDefault="004D50BE">
      <w:pPr>
        <w:tabs>
          <w:tab w:val="left" w:pos="851"/>
        </w:tabs>
        <w:suppressAutoHyphens/>
        <w:ind w:firstLine="567"/>
        <w:jc w:val="both"/>
        <w:rPr>
          <w:color w:val="000000"/>
          <w:szCs w:val="24"/>
        </w:rPr>
      </w:pPr>
      <w:r>
        <w:rPr>
          <w:color w:val="000000"/>
          <w:szCs w:val="24"/>
        </w:rPr>
        <w:t xml:space="preserve">60. Jeigu projekto vykdytojas laiku nepateikia projekto tęstinumo įsipareigojimų vykdymo deklaracijos, CPVA turi raštu jam apie tai priminti ir nustatyti terminą, per kurį turi būti pateikta užpildyta projekto tęstinumo įsipareigojimų vykdymo deklaracija. Jeigu projekto vykdytojas net ir po priminimo projekto tęstinumo įsipareigojimų vykdymo deklaracijos nepateikia, CPVA turi teisę inicijuoti įtariamo pažeidimo tyrimą. </w:t>
      </w:r>
    </w:p>
    <w:p w14:paraId="21D501AB" w14:textId="6F42D0E2" w:rsidR="00E3474C" w:rsidRDefault="004D50BE">
      <w:pPr>
        <w:tabs>
          <w:tab w:val="left" w:pos="851"/>
        </w:tabs>
        <w:suppressAutoHyphens/>
        <w:ind w:firstLine="567"/>
        <w:jc w:val="both"/>
        <w:rPr>
          <w:color w:val="000000"/>
          <w:szCs w:val="24"/>
        </w:rPr>
      </w:pPr>
      <w:r>
        <w:rPr>
          <w:color w:val="000000"/>
          <w:szCs w:val="24"/>
        </w:rPr>
        <w:t>61. CPVA turi teisę kreiptis į projekto vykdytoją dėl papildomos informacijos pateikimo ir deklaracijos patikslinimo.</w:t>
      </w:r>
    </w:p>
    <w:p w14:paraId="03ADD491" w14:textId="75739C5F" w:rsidR="00E3474C" w:rsidRDefault="004D50BE">
      <w:pPr>
        <w:tabs>
          <w:tab w:val="left" w:pos="851"/>
        </w:tabs>
        <w:suppressAutoHyphens/>
        <w:ind w:firstLine="567"/>
        <w:jc w:val="both"/>
        <w:rPr>
          <w:color w:val="000000"/>
          <w:szCs w:val="24"/>
        </w:rPr>
      </w:pPr>
      <w:r>
        <w:rPr>
          <w:color w:val="000000"/>
          <w:szCs w:val="24"/>
        </w:rPr>
        <w:t>62. CPVA turi teisę 3 metus po projekto pabaigos atlikti patikras vietoje. Patikrų vietoje metu CPVA gali tikrinti, ar laikomasi Sutartyse numatytų projekto tęstinumo sąlygų, taikomų projektui.</w:t>
      </w:r>
    </w:p>
    <w:p w14:paraId="3EC0712E" w14:textId="77777777" w:rsidR="00E3474C" w:rsidRDefault="00E3474C">
      <w:pPr>
        <w:widowControl w:val="0"/>
        <w:shd w:val="clear" w:color="auto" w:fill="FFFFFF"/>
        <w:tabs>
          <w:tab w:val="left" w:pos="1128"/>
        </w:tabs>
        <w:rPr>
          <w:b/>
          <w:szCs w:val="24"/>
        </w:rPr>
      </w:pPr>
    </w:p>
    <w:p w14:paraId="77C2B585" w14:textId="6A73BF02" w:rsidR="00E3474C" w:rsidRDefault="004D50BE">
      <w:pPr>
        <w:widowControl w:val="0"/>
        <w:shd w:val="clear" w:color="auto" w:fill="FFFFFF"/>
        <w:tabs>
          <w:tab w:val="left" w:pos="567"/>
        </w:tabs>
        <w:ind w:left="142"/>
        <w:jc w:val="center"/>
        <w:rPr>
          <w:b/>
          <w:bCs/>
          <w:szCs w:val="24"/>
        </w:rPr>
      </w:pPr>
      <w:r>
        <w:rPr>
          <w:b/>
          <w:bCs/>
          <w:szCs w:val="24"/>
        </w:rPr>
        <w:t>X.</w:t>
      </w:r>
      <w:r>
        <w:rPr>
          <w:b/>
          <w:bCs/>
          <w:szCs w:val="24"/>
        </w:rPr>
        <w:tab/>
        <w:t>SUTARTIES KEITIMAS</w:t>
      </w:r>
    </w:p>
    <w:p w14:paraId="03BA97EC" w14:textId="77777777" w:rsidR="00E3474C" w:rsidRDefault="00E3474C">
      <w:pPr>
        <w:tabs>
          <w:tab w:val="left" w:pos="1128"/>
        </w:tabs>
        <w:ind w:firstLine="426"/>
        <w:jc w:val="both"/>
        <w:rPr>
          <w:i/>
          <w:strike/>
          <w:szCs w:val="24"/>
          <w:lang w:eastAsia="lt-LT"/>
        </w:rPr>
      </w:pPr>
    </w:p>
    <w:p w14:paraId="2862DBBA" w14:textId="20154138"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63. Jokie tarp Sutarties Šalių raštu nesuderinti nukrypimai nuo šios Sutarties neleidžiami. Šalys privalo raštu informuoti viena kitą apie visus aplinkybių pasikeitimus, susijusius su šios Sutarties įgyvendinimu.</w:t>
      </w:r>
    </w:p>
    <w:p w14:paraId="739441BD" w14:textId="34CC6396"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64. Sutarties keitimai atliekami Apraše, Taisyklėse ir Sutartyje nustatyta tvarka.</w:t>
      </w:r>
    </w:p>
    <w:p w14:paraId="19AAE154" w14:textId="69D53E85"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65. Sutarties keitimai gali būti esminiai ir neesminiai.</w:t>
      </w:r>
    </w:p>
    <w:p w14:paraId="4B931C1F" w14:textId="0D575143"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66. Neesminiu Sutarties pakeitimu laikomas neturintis esminio poveikio projekto apimčiai, tikslui, rezultatams ir rodikliams pasiekti pakeitimas. Neesminis pakeitimas leidžiamas be papildomo susitarimo dėl Sutarties keitimo sudarymo, laikantis šių sąlygų:</w:t>
      </w:r>
    </w:p>
    <w:p w14:paraId="65AAAB79" w14:textId="6958C3AA" w:rsidR="00E3474C" w:rsidRDefault="004D50BE">
      <w:pPr>
        <w:tabs>
          <w:tab w:val="left" w:pos="1134"/>
        </w:tabs>
        <w:suppressAutoHyphens/>
        <w:ind w:firstLine="567"/>
        <w:jc w:val="both"/>
        <w:rPr>
          <w:color w:val="000000"/>
          <w:szCs w:val="24"/>
        </w:rPr>
      </w:pPr>
      <w:r>
        <w:rPr>
          <w:color w:val="000000"/>
          <w:szCs w:val="24"/>
        </w:rPr>
        <w:t>66.1.</w:t>
      </w:r>
      <w:r>
        <w:rPr>
          <w:color w:val="000000"/>
          <w:szCs w:val="24"/>
        </w:rPr>
        <w:tab/>
        <w:t>pakeitimas neturi įtakos projekto rodikliams arba rezultatai ar rodikliai keičiasi ne daugiau kaip 20 procentų;</w:t>
      </w:r>
    </w:p>
    <w:p w14:paraId="5F813578" w14:textId="3C5A2561" w:rsidR="00E3474C" w:rsidRDefault="004D50BE">
      <w:pPr>
        <w:tabs>
          <w:tab w:val="left" w:pos="1134"/>
        </w:tabs>
        <w:suppressAutoHyphens/>
        <w:ind w:firstLine="567"/>
        <w:jc w:val="both"/>
        <w:rPr>
          <w:color w:val="000000"/>
          <w:szCs w:val="24"/>
        </w:rPr>
      </w:pPr>
      <w:r>
        <w:rPr>
          <w:color w:val="000000"/>
          <w:szCs w:val="24"/>
        </w:rPr>
        <w:lastRenderedPageBreak/>
        <w:t>66.2.</w:t>
      </w:r>
      <w:r>
        <w:rPr>
          <w:color w:val="000000"/>
          <w:szCs w:val="24"/>
        </w:rPr>
        <w:tab/>
        <w:t>perkeliama iki 20 procentų projekto sąmatos eilutės lėšų sumos ir perkeliant lėšas projekto sąmatos eilutės lėšų suma negali padidėti daugiau nei 20 procentų;</w:t>
      </w:r>
    </w:p>
    <w:p w14:paraId="7AED27BD" w14:textId="1F73E663" w:rsidR="00E3474C" w:rsidRDefault="004D50BE">
      <w:pPr>
        <w:tabs>
          <w:tab w:val="left" w:pos="1134"/>
        </w:tabs>
        <w:suppressAutoHyphens/>
        <w:ind w:firstLine="567"/>
        <w:jc w:val="both"/>
        <w:rPr>
          <w:color w:val="000000"/>
          <w:szCs w:val="24"/>
        </w:rPr>
      </w:pPr>
      <w:r>
        <w:rPr>
          <w:color w:val="000000"/>
          <w:szCs w:val="24"/>
        </w:rPr>
        <w:t>66.3.</w:t>
      </w:r>
      <w:r>
        <w:rPr>
          <w:color w:val="000000"/>
          <w:szCs w:val="24"/>
        </w:rPr>
        <w:tab/>
        <w:t>lėšos perkeliamos į bet kokią kitą projekto sąmatos eilutę, išskyrus administravimo veiklų eilutę;</w:t>
      </w:r>
    </w:p>
    <w:p w14:paraId="771A741E" w14:textId="48F2A36A" w:rsidR="00E3474C" w:rsidRDefault="004D50BE">
      <w:pPr>
        <w:tabs>
          <w:tab w:val="left" w:pos="1134"/>
        </w:tabs>
        <w:suppressAutoHyphens/>
        <w:ind w:firstLine="567"/>
        <w:jc w:val="both"/>
        <w:rPr>
          <w:color w:val="000000"/>
          <w:szCs w:val="24"/>
        </w:rPr>
      </w:pPr>
      <w:r>
        <w:rPr>
          <w:color w:val="000000"/>
          <w:szCs w:val="24"/>
        </w:rPr>
        <w:t>66.4.</w:t>
      </w:r>
      <w:r>
        <w:rPr>
          <w:color w:val="000000"/>
          <w:szCs w:val="24"/>
        </w:rPr>
        <w:tab/>
        <w:t>nepratęsiamas projekto veiklų įgyvendinimo laikotarpis;</w:t>
      </w:r>
    </w:p>
    <w:p w14:paraId="4CE5A9D8" w14:textId="54A494F0" w:rsidR="00E3474C" w:rsidRDefault="004D50BE">
      <w:pPr>
        <w:tabs>
          <w:tab w:val="left" w:pos="1134"/>
        </w:tabs>
        <w:suppressAutoHyphens/>
        <w:ind w:firstLine="567"/>
        <w:jc w:val="both"/>
        <w:rPr>
          <w:color w:val="000000"/>
          <w:szCs w:val="24"/>
          <w:lang w:eastAsia="lt-LT"/>
        </w:rPr>
      </w:pPr>
      <w:r>
        <w:rPr>
          <w:color w:val="000000"/>
          <w:szCs w:val="24"/>
          <w:lang w:eastAsia="lt-LT"/>
        </w:rPr>
        <w:t>66.5.</w:t>
      </w:r>
      <w:r>
        <w:rPr>
          <w:color w:val="000000"/>
          <w:szCs w:val="24"/>
          <w:lang w:eastAsia="lt-LT"/>
        </w:rPr>
        <w:tab/>
      </w:r>
      <w:r>
        <w:rPr>
          <w:color w:val="000000"/>
          <w:szCs w:val="24"/>
        </w:rPr>
        <w:t>nesumažinamas projekto vykdytojo Sutartyje numatyto prisidėjimo nuosavomis lėšomis procentas</w:t>
      </w:r>
      <w:r>
        <w:rPr>
          <w:color w:val="000000"/>
          <w:szCs w:val="24"/>
          <w:lang w:eastAsia="lt-LT"/>
        </w:rPr>
        <w:t>.</w:t>
      </w:r>
    </w:p>
    <w:p w14:paraId="21B1A28E" w14:textId="7F03ECE9"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67. Projekto vykdytojas informuoja CPVA raštu apie numatomus ir (arba) įvykusius neesminius pakeitimus bei pateikia argumentus dėl Sutarties pakeitimo poreikio bet kuriuo projekto įgyvendinimo metu, bet ne vėliau kaip iki artimiausio mokėjimo prašymo, kuriuo deklaruojamos su keitimu susijusios išlaidos.</w:t>
      </w:r>
    </w:p>
    <w:p w14:paraId="36B5E852" w14:textId="08534ED5"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68. Neesminiai keitimai įsigalioja, jei teikdama išvadą dėl mokėjimo prašymo CPVA nepateikia prieštaravimo arba per 10 darbo dienų nuo informacijos pateikimo, kai ši teikiama ne su mokėjimo prašymu.</w:t>
      </w:r>
    </w:p>
    <w:p w14:paraId="7B9E573F" w14:textId="7EFB4357"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69. Projekto vykdytojas turi nedelsdamas, bet ne vėliau kaip prieš 20 darbo dienų iki Sutartyje nustatyto projekto įgyvendinimo laikotarpio pabaigos CPVA elektroniniu paštu arba registruotu laišku pateikti argumentuotą prašymą dėl šių esminių Sutarties keitimų:</w:t>
      </w:r>
    </w:p>
    <w:p w14:paraId="0485F457" w14:textId="032A0B2C" w:rsidR="00E3474C" w:rsidRDefault="004D50BE">
      <w:pPr>
        <w:tabs>
          <w:tab w:val="left" w:pos="1134"/>
        </w:tabs>
        <w:suppressAutoHyphens/>
        <w:ind w:firstLine="567"/>
        <w:jc w:val="both"/>
        <w:rPr>
          <w:color w:val="000000"/>
          <w:szCs w:val="24"/>
        </w:rPr>
      </w:pPr>
      <w:r>
        <w:rPr>
          <w:color w:val="000000"/>
          <w:szCs w:val="24"/>
        </w:rPr>
        <w:t>69.1.</w:t>
      </w:r>
      <w:r>
        <w:rPr>
          <w:color w:val="000000"/>
          <w:szCs w:val="24"/>
        </w:rPr>
        <w:tab/>
        <w:t>projekto sąmatos keitimo, jei projekto įgyvendinimo metu išlaidų dydžiai skirtųsi nuo planuotų projekto sąmatoje ir faktinės išlaidos vienoje projekto sąmatos eilutėje keistųsi 20 procentų ir daugiau nuo planuotų;</w:t>
      </w:r>
    </w:p>
    <w:p w14:paraId="21FB692D" w14:textId="5AA4E675" w:rsidR="00E3474C" w:rsidRDefault="004D50BE">
      <w:pPr>
        <w:tabs>
          <w:tab w:val="left" w:pos="1134"/>
        </w:tabs>
        <w:suppressAutoHyphens/>
        <w:ind w:firstLine="567"/>
        <w:jc w:val="both"/>
        <w:rPr>
          <w:color w:val="000000"/>
          <w:szCs w:val="24"/>
        </w:rPr>
      </w:pPr>
      <w:r>
        <w:rPr>
          <w:color w:val="000000"/>
          <w:szCs w:val="24"/>
        </w:rPr>
        <w:t>69.2.</w:t>
      </w:r>
      <w:r>
        <w:rPr>
          <w:color w:val="000000"/>
          <w:szCs w:val="24"/>
        </w:rPr>
        <w:tab/>
        <w:t>paraiškoje numatytų veiklų pakeitimo ir (arba) įtraukimo ir (arba) atsisakymo;</w:t>
      </w:r>
    </w:p>
    <w:p w14:paraId="44FEA655" w14:textId="15C8FD2A" w:rsidR="00E3474C" w:rsidRDefault="004D50BE">
      <w:pPr>
        <w:tabs>
          <w:tab w:val="left" w:pos="1134"/>
        </w:tabs>
        <w:suppressAutoHyphens/>
        <w:ind w:firstLine="567"/>
        <w:jc w:val="both"/>
        <w:rPr>
          <w:color w:val="000000"/>
          <w:szCs w:val="24"/>
        </w:rPr>
      </w:pPr>
      <w:r>
        <w:rPr>
          <w:color w:val="000000"/>
          <w:szCs w:val="24"/>
        </w:rPr>
        <w:t>69.3.</w:t>
      </w:r>
      <w:r>
        <w:rPr>
          <w:color w:val="000000"/>
          <w:szCs w:val="24"/>
        </w:rPr>
        <w:tab/>
        <w:t>Sutartyje numatyto projekto veiklų įgyvendinimo termino pratęsimo;</w:t>
      </w:r>
    </w:p>
    <w:p w14:paraId="783FF38D" w14:textId="24B02D5D" w:rsidR="00E3474C" w:rsidRDefault="004D50BE">
      <w:pPr>
        <w:tabs>
          <w:tab w:val="left" w:pos="1134"/>
        </w:tabs>
        <w:suppressAutoHyphens/>
        <w:ind w:firstLine="567"/>
        <w:jc w:val="both"/>
        <w:rPr>
          <w:color w:val="000000"/>
          <w:szCs w:val="24"/>
        </w:rPr>
      </w:pPr>
      <w:r>
        <w:rPr>
          <w:color w:val="000000"/>
          <w:szCs w:val="24"/>
        </w:rPr>
        <w:t>69.4.</w:t>
      </w:r>
      <w:r>
        <w:rPr>
          <w:color w:val="000000"/>
          <w:szCs w:val="24"/>
        </w:rPr>
        <w:tab/>
        <w:t>rezultatų, rodiklių pakeitimo, kai jie keičiasi 20 procentų ir daugiau nuo numatytų;</w:t>
      </w:r>
    </w:p>
    <w:p w14:paraId="29AD2370" w14:textId="5E20A03D" w:rsidR="00E3474C" w:rsidRDefault="004D50BE">
      <w:pPr>
        <w:tabs>
          <w:tab w:val="left" w:pos="1134"/>
        </w:tabs>
        <w:suppressAutoHyphens/>
        <w:ind w:firstLine="567"/>
        <w:jc w:val="both"/>
        <w:rPr>
          <w:color w:val="000000"/>
          <w:szCs w:val="24"/>
        </w:rPr>
      </w:pPr>
      <w:r>
        <w:rPr>
          <w:color w:val="000000"/>
          <w:szCs w:val="24"/>
        </w:rPr>
        <w:t>69.5.</w:t>
      </w:r>
      <w:r>
        <w:rPr>
          <w:color w:val="000000"/>
          <w:szCs w:val="24"/>
        </w:rPr>
        <w:tab/>
        <w:t>nuosavo lėšų prisidėjimo sumažinimo, bet ne iki mažesnės procentinės dalies, kuri buvo nurodyta Kvietimo sąlygose;</w:t>
      </w:r>
    </w:p>
    <w:p w14:paraId="486F5EE9" w14:textId="574A72BD" w:rsidR="00E3474C" w:rsidRDefault="004D50BE">
      <w:pPr>
        <w:tabs>
          <w:tab w:val="left" w:pos="1134"/>
        </w:tabs>
        <w:suppressAutoHyphens/>
        <w:ind w:firstLine="567"/>
        <w:jc w:val="both"/>
        <w:rPr>
          <w:color w:val="000000"/>
          <w:szCs w:val="24"/>
          <w:lang w:eastAsia="lt-LT"/>
        </w:rPr>
      </w:pPr>
      <w:r>
        <w:rPr>
          <w:color w:val="000000"/>
          <w:szCs w:val="24"/>
          <w:lang w:eastAsia="lt-LT"/>
        </w:rPr>
        <w:t>69.6.</w:t>
      </w:r>
      <w:r>
        <w:rPr>
          <w:color w:val="000000"/>
          <w:szCs w:val="24"/>
          <w:lang w:eastAsia="lt-LT"/>
        </w:rPr>
        <w:tab/>
        <w:t>kai keičiamas arba atsisakomas projekto partneris, jei kitas projekto partneris arba pats projekto vykdytojas įsipareigoja užtikrinti visų sporto projekte numatytų įsipareigojimų įgyvendinimą.</w:t>
      </w:r>
    </w:p>
    <w:p w14:paraId="7398DFB1" w14:textId="1C3FD13B" w:rsidR="00E3474C" w:rsidRDefault="004D50BE">
      <w:pPr>
        <w:tabs>
          <w:tab w:val="left" w:pos="1134"/>
        </w:tabs>
        <w:suppressAutoHyphens/>
        <w:ind w:firstLine="567"/>
        <w:jc w:val="both"/>
        <w:rPr>
          <w:color w:val="000000"/>
          <w:szCs w:val="24"/>
        </w:rPr>
      </w:pPr>
      <w:r>
        <w:rPr>
          <w:color w:val="000000"/>
          <w:szCs w:val="24"/>
        </w:rPr>
        <w:t>69.7.</w:t>
      </w:r>
      <w:r>
        <w:rPr>
          <w:color w:val="000000"/>
          <w:szCs w:val="24"/>
        </w:rPr>
        <w:tab/>
        <w:t xml:space="preserve">kitų Sutarties sąlygų keitimo. </w:t>
      </w:r>
    </w:p>
    <w:p w14:paraId="4ACA7B57" w14:textId="2AE7DE17"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70. CPVA paprašius, projekto vykdytojas turi pateikti dokumentus, kuriais pagrindžiama Sutarties 67 ir (arba) 70 punkte nurodyta informacija, ir (arba) papildomą informaciją, reikalingą sprendimui dėl Sutarties keitimo priimti. Jei projekto vykdytojas nepagrindžia būtinumo keisti Sutartį, sudaryta Sutartis lieka galioti arba projekto vykdytojas ją gali nutraukti Sutartyje nustatyta tvarka ir grąžinti gautas Fondo lėšas CPVA per 10 darbo dienų nuo Sutarties nutraukimo.</w:t>
      </w:r>
    </w:p>
    <w:p w14:paraId="54EAA420" w14:textId="7DF7EA63"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71. Apsvarsčiusi gautą Sutarties 70 punkte nurodyta tvarka pateiktą prašymą, CPVA pritaria, pritaria iš dalies arba atmeta prašymą ir apie priimtą sprendimą praneša projekto vykdytojui elektroniniu paštu arba registruotu laišku per 10 darbo dienų. Tuo atveju, kai CPVA pritaria arba pritaria iš dalies dėl esminio Sutarties keitimo, CPVA inicijuoja papildomo susitarimo prie Sutarties rengimą.</w:t>
      </w:r>
    </w:p>
    <w:p w14:paraId="48A75291" w14:textId="2DFA7F71" w:rsidR="00E3474C" w:rsidRDefault="004D50BE">
      <w:pPr>
        <w:widowControl w:val="0"/>
        <w:shd w:val="clear" w:color="auto" w:fill="FFFFFF"/>
        <w:tabs>
          <w:tab w:val="left" w:pos="-2410"/>
          <w:tab w:val="left" w:pos="851"/>
        </w:tabs>
        <w:ind w:firstLine="567"/>
        <w:jc w:val="both"/>
        <w:rPr>
          <w:color w:val="000000"/>
          <w:szCs w:val="24"/>
          <w:lang w:eastAsia="lt-LT"/>
        </w:rPr>
      </w:pPr>
      <w:r>
        <w:rPr>
          <w:color w:val="000000"/>
          <w:szCs w:val="24"/>
          <w:lang w:eastAsia="lt-LT"/>
        </w:rPr>
        <w:t>72. CPVA gali savo iniciatyva inicijuoti Sutarties keitimą, jei mano, kad jis yra būtinas tinkamai įgyvendinti projektą. Apie tokį keitimą CPVA informuoja projekto vykdytoją, nurodydama ne trumpesnį kaip 3 darbo dienų terminą prieštaravimui dėl inicijuojamo keitimo pateikti. Jei prieštaravimai negaunami, arba CPVA nusprendžia, kad prieštaravimai nėra tinkamai argumentuoti ir (arba) pagrįsti, CPVA savo iniciatyva atlieka projekto įgyvendinimo sutarties keitimą.</w:t>
      </w:r>
    </w:p>
    <w:p w14:paraId="56175094" w14:textId="79543176" w:rsidR="00E3474C" w:rsidRDefault="004D50BE">
      <w:pPr>
        <w:widowControl w:val="0"/>
        <w:shd w:val="clear" w:color="auto" w:fill="FFFFFF"/>
        <w:tabs>
          <w:tab w:val="left" w:pos="-2410"/>
          <w:tab w:val="left" w:pos="851"/>
        </w:tabs>
        <w:ind w:firstLine="567"/>
        <w:jc w:val="both"/>
        <w:rPr>
          <w:color w:val="000000"/>
          <w:szCs w:val="24"/>
        </w:rPr>
      </w:pPr>
      <w:r>
        <w:rPr>
          <w:color w:val="000000"/>
          <w:szCs w:val="24"/>
        </w:rPr>
        <w:t xml:space="preserve">73. </w:t>
      </w:r>
      <w:r>
        <w:rPr>
          <w:color w:val="000000"/>
          <w:szCs w:val="24"/>
          <w:lang w:eastAsia="lt-LT"/>
        </w:rPr>
        <w:t>Keitimas</w:t>
      </w:r>
      <w:r>
        <w:rPr>
          <w:color w:val="000000"/>
          <w:szCs w:val="24"/>
        </w:rPr>
        <w:t>, atitinkantis Sutarties 67 punkto nuostatas (neesminis keitimas), įsigalioja kitą dieną po termino, per kurį turėjo būti pateiktas prieštaravimas, pasibaigimo.</w:t>
      </w:r>
    </w:p>
    <w:p w14:paraId="577B17AE" w14:textId="5BC6EBE2" w:rsidR="00E3474C" w:rsidRDefault="004D50BE">
      <w:pPr>
        <w:widowControl w:val="0"/>
        <w:shd w:val="clear" w:color="auto" w:fill="FFFFFF"/>
        <w:tabs>
          <w:tab w:val="left" w:pos="-2410"/>
          <w:tab w:val="left" w:pos="851"/>
        </w:tabs>
        <w:ind w:firstLine="567"/>
        <w:jc w:val="both"/>
        <w:rPr>
          <w:color w:val="000000"/>
          <w:szCs w:val="24"/>
        </w:rPr>
      </w:pPr>
      <w:r>
        <w:rPr>
          <w:color w:val="000000"/>
          <w:szCs w:val="24"/>
        </w:rPr>
        <w:t xml:space="preserve">74. Jei projekto vykdytojas per nurodytą terminą nepasirašo </w:t>
      </w:r>
      <w:r>
        <w:rPr>
          <w:color w:val="000000"/>
          <w:szCs w:val="24"/>
          <w:lang w:eastAsia="lt-LT"/>
        </w:rPr>
        <w:t>atitinkančio</w:t>
      </w:r>
      <w:r>
        <w:rPr>
          <w:color w:val="000000"/>
          <w:szCs w:val="24"/>
        </w:rPr>
        <w:t xml:space="preserve"> Sutarties 70 ir (arba) 73 punkto nuostatų keitimo, CPVA turi teisę inicijuoti projekto įgyvendinimo Sutarties nutraukimą.</w:t>
      </w:r>
    </w:p>
    <w:p w14:paraId="284846DA" w14:textId="760292CE" w:rsidR="00E3474C" w:rsidRDefault="004D50BE">
      <w:pPr>
        <w:widowControl w:val="0"/>
        <w:shd w:val="clear" w:color="auto" w:fill="FFFFFF"/>
        <w:tabs>
          <w:tab w:val="left" w:pos="-2410"/>
          <w:tab w:val="left" w:pos="851"/>
        </w:tabs>
        <w:ind w:firstLine="567"/>
        <w:jc w:val="both"/>
        <w:rPr>
          <w:color w:val="000000"/>
          <w:szCs w:val="24"/>
        </w:rPr>
      </w:pPr>
      <w:r>
        <w:rPr>
          <w:color w:val="000000"/>
          <w:szCs w:val="24"/>
        </w:rPr>
        <w:t xml:space="preserve">75. Fiksuotos normos dydis procentais, nurodomas Sutarties 2 priede, projekto įgyvendinimo laikotarpiu nėra keičiamas, tačiau projekto vykdytojo arba CPVA iniciatyva gali būti atsisakoma išlaidų, apmokamų pagal fiksuotąją normą, jei projekto vykdytojas ar CPVA pamato, kad jų projekto įgyvendinimui nereikia. Fiksuoto dydžio normos taikymo atsisakymas turi būti atliekamas Sutarties </w:t>
      </w:r>
      <w:r>
        <w:rPr>
          <w:color w:val="000000"/>
          <w:szCs w:val="24"/>
        </w:rPr>
        <w:lastRenderedPageBreak/>
        <w:t>70</w:t>
      </w:r>
      <w:r>
        <w:rPr>
          <w:color w:val="000000"/>
          <w:szCs w:val="24"/>
          <w:lang w:eastAsia="lt-LT"/>
        </w:rPr>
        <w:t>–</w:t>
      </w:r>
      <w:r>
        <w:rPr>
          <w:color w:val="000000"/>
          <w:szCs w:val="24"/>
        </w:rPr>
        <w:t>73, šiame punkte nustatyta tvarka.</w:t>
      </w:r>
    </w:p>
    <w:p w14:paraId="77D2EE76" w14:textId="58E57692" w:rsidR="00E3474C" w:rsidRDefault="004D50BE">
      <w:pPr>
        <w:widowControl w:val="0"/>
        <w:shd w:val="clear" w:color="auto" w:fill="FFFFFF"/>
        <w:tabs>
          <w:tab w:val="left" w:pos="-2410"/>
          <w:tab w:val="left" w:pos="851"/>
        </w:tabs>
        <w:ind w:firstLine="567"/>
        <w:jc w:val="both"/>
        <w:rPr>
          <w:color w:val="000000"/>
          <w:szCs w:val="24"/>
        </w:rPr>
      </w:pPr>
      <w:r>
        <w:rPr>
          <w:color w:val="000000"/>
          <w:szCs w:val="24"/>
        </w:rPr>
        <w:t>76. Projekto veiklų įgyvendinimo terminas gali būti pratęsiamas tiek, kad bendra projekto veiklų įgyvendinimo trukmė nebūtų ilgesnė nei 4 metai.</w:t>
      </w:r>
      <w:r>
        <w:rPr>
          <w:rFonts w:ascii="Arial" w:hAnsi="Arial"/>
          <w:sz w:val="20"/>
        </w:rPr>
        <w:t xml:space="preserve"> </w:t>
      </w:r>
      <w:r>
        <w:rPr>
          <w:color w:val="000000"/>
          <w:szCs w:val="24"/>
        </w:rPr>
        <w:t>Terminas pratęsiamas tik pagrįstais atvejais, jei projekto vykdytojas pateikia informaciją ir argumentus, įrodančius, kad vėlavimai atsidaro dėl nuo jo nepriklausančių priežasčių (pvz., užsitęsus viešųjų pirkimų procedūroms, užsitęsus atliekamiems rangos darbams ir pan.) ir projekto įgyvendinimo termino pratęsimas būtinas projekto įgyvendinimo tikslams, rezultatams ir (arba) rodikliams pasiekti.</w:t>
      </w:r>
    </w:p>
    <w:p w14:paraId="7197E3E6" w14:textId="77777777" w:rsidR="00E3474C" w:rsidRDefault="00E3474C">
      <w:pPr>
        <w:widowControl w:val="0"/>
        <w:shd w:val="clear" w:color="auto" w:fill="FFFFFF"/>
        <w:tabs>
          <w:tab w:val="left" w:pos="-2410"/>
          <w:tab w:val="left" w:pos="851"/>
        </w:tabs>
        <w:ind w:left="567"/>
        <w:jc w:val="both"/>
        <w:rPr>
          <w:color w:val="000000"/>
          <w:szCs w:val="24"/>
        </w:rPr>
      </w:pPr>
    </w:p>
    <w:p w14:paraId="721319D4" w14:textId="77777777" w:rsidR="00E3474C" w:rsidRDefault="00E3474C">
      <w:pPr>
        <w:widowControl w:val="0"/>
        <w:shd w:val="clear" w:color="auto" w:fill="FFFFFF"/>
        <w:tabs>
          <w:tab w:val="left" w:pos="-2410"/>
          <w:tab w:val="left" w:pos="851"/>
        </w:tabs>
        <w:ind w:left="426"/>
        <w:jc w:val="both"/>
        <w:rPr>
          <w:bCs/>
          <w:color w:val="000000"/>
          <w:szCs w:val="24"/>
          <w:lang w:eastAsia="lt-LT"/>
        </w:rPr>
      </w:pPr>
    </w:p>
    <w:p w14:paraId="61D2C8AF" w14:textId="698CC81A" w:rsidR="00E3474C" w:rsidRDefault="004D50BE">
      <w:pPr>
        <w:widowControl w:val="0"/>
        <w:shd w:val="clear" w:color="auto" w:fill="FFFFFF"/>
        <w:tabs>
          <w:tab w:val="left" w:pos="567"/>
        </w:tabs>
        <w:ind w:left="142"/>
        <w:jc w:val="center"/>
        <w:rPr>
          <w:b/>
          <w:bCs/>
          <w:szCs w:val="24"/>
        </w:rPr>
      </w:pPr>
      <w:r>
        <w:rPr>
          <w:b/>
          <w:bCs/>
          <w:szCs w:val="24"/>
        </w:rPr>
        <w:t>XI.</w:t>
      </w:r>
      <w:r>
        <w:rPr>
          <w:b/>
          <w:bCs/>
          <w:szCs w:val="24"/>
        </w:rPr>
        <w:tab/>
        <w:t>TAIKYTINA TEISĖ IR GINČŲ SPRENDIMAS</w:t>
      </w:r>
    </w:p>
    <w:p w14:paraId="6E69C65A" w14:textId="77777777" w:rsidR="00E3474C" w:rsidRDefault="00E3474C">
      <w:pPr>
        <w:tabs>
          <w:tab w:val="left" w:pos="1128"/>
        </w:tabs>
        <w:ind w:firstLine="426"/>
        <w:jc w:val="both"/>
        <w:rPr>
          <w:szCs w:val="24"/>
        </w:rPr>
      </w:pPr>
    </w:p>
    <w:p w14:paraId="6AEB504C" w14:textId="6AF58F71" w:rsidR="00E3474C" w:rsidRDefault="004D50BE">
      <w:pPr>
        <w:widowControl w:val="0"/>
        <w:shd w:val="clear" w:color="auto" w:fill="FFFFFF"/>
        <w:tabs>
          <w:tab w:val="left" w:pos="-2410"/>
          <w:tab w:val="left" w:pos="993"/>
        </w:tabs>
        <w:ind w:left="480" w:firstLine="87"/>
        <w:jc w:val="both"/>
        <w:rPr>
          <w:color w:val="000000"/>
          <w:szCs w:val="24"/>
          <w:lang w:eastAsia="lt-LT"/>
        </w:rPr>
      </w:pPr>
      <w:r>
        <w:rPr>
          <w:color w:val="000000"/>
          <w:szCs w:val="24"/>
          <w:lang w:eastAsia="lt-LT"/>
        </w:rPr>
        <w:t>77.</w:t>
      </w:r>
      <w:r>
        <w:rPr>
          <w:color w:val="000000"/>
          <w:szCs w:val="24"/>
          <w:lang w:eastAsia="lt-LT"/>
        </w:rPr>
        <w:tab/>
        <w:t xml:space="preserve">Sutarčiai taikoma Lietuvos Respublikos teisė. </w:t>
      </w:r>
    </w:p>
    <w:p w14:paraId="60745923" w14:textId="4565BC4C" w:rsidR="00E3474C" w:rsidRDefault="004D50BE">
      <w:pPr>
        <w:tabs>
          <w:tab w:val="left" w:pos="142"/>
          <w:tab w:val="left" w:pos="709"/>
          <w:tab w:val="left" w:pos="993"/>
          <w:tab w:val="left" w:pos="1418"/>
        </w:tabs>
        <w:ind w:firstLine="567"/>
        <w:jc w:val="both"/>
        <w:rPr>
          <w:szCs w:val="24"/>
        </w:rPr>
      </w:pPr>
      <w:r>
        <w:rPr>
          <w:szCs w:val="24"/>
        </w:rPr>
        <w:t>78.</w:t>
      </w:r>
      <w:r>
        <w:rPr>
          <w:szCs w:val="24"/>
        </w:rPr>
        <w:tab/>
        <w:t xml:space="preserve">Visus susijusius su šia Sutartimi kilusius ginčus ar nesutarimus Šalys sprendžia derybų būdu, o nesutarę taikiai </w:t>
      </w:r>
      <w:r>
        <w:rPr>
          <w:color w:val="000000"/>
          <w:szCs w:val="24"/>
          <w:lang w:eastAsia="lt-LT"/>
        </w:rPr>
        <w:t>–</w:t>
      </w:r>
      <w:r>
        <w:rPr>
          <w:szCs w:val="24"/>
        </w:rPr>
        <w:t xml:space="preserve"> Lietuvos Respublikos teisės aktų nustatyta tvarka. </w:t>
      </w:r>
    </w:p>
    <w:p w14:paraId="6A8C7259" w14:textId="305B9B68" w:rsidR="00E3474C" w:rsidRDefault="004D50BE">
      <w:pPr>
        <w:tabs>
          <w:tab w:val="left" w:pos="142"/>
          <w:tab w:val="left" w:pos="709"/>
          <w:tab w:val="left" w:pos="993"/>
          <w:tab w:val="left" w:pos="1418"/>
        </w:tabs>
        <w:ind w:firstLine="567"/>
        <w:jc w:val="both"/>
        <w:rPr>
          <w:szCs w:val="24"/>
        </w:rPr>
      </w:pPr>
      <w:r>
        <w:rPr>
          <w:szCs w:val="24"/>
        </w:rPr>
        <w:t>79.</w:t>
      </w:r>
      <w:r>
        <w:rPr>
          <w:szCs w:val="24"/>
        </w:rPr>
        <w:tab/>
        <w:t xml:space="preserve">Kilus ginčui Šalys raštu pateikia savo nuomonę kitai Šaliai ir pasiūlo ginčo sprendimą. Gavusi pasiūlymą ginčą spręsti derybomis, kita Šalis privalo į jį atsakyti per 30 kalendorinių dienų. Ginčas derybomis turi būti išspręstas per ne ilgesnį nei 60 kalendorinių dienų terminą nuo derybų pradžios. </w:t>
      </w:r>
    </w:p>
    <w:p w14:paraId="290BA9FC" w14:textId="77777777" w:rsidR="00E3474C" w:rsidRDefault="00E3474C">
      <w:pPr>
        <w:widowControl w:val="0"/>
        <w:shd w:val="clear" w:color="auto" w:fill="FFFFFF"/>
        <w:tabs>
          <w:tab w:val="left" w:pos="1128"/>
        </w:tabs>
        <w:ind w:firstLine="426"/>
        <w:jc w:val="center"/>
        <w:rPr>
          <w:b/>
          <w:szCs w:val="24"/>
        </w:rPr>
      </w:pPr>
    </w:p>
    <w:p w14:paraId="3F84E05E" w14:textId="3BB1D595" w:rsidR="00E3474C" w:rsidRDefault="004D50BE">
      <w:pPr>
        <w:widowControl w:val="0"/>
        <w:shd w:val="clear" w:color="auto" w:fill="FFFFFF"/>
        <w:tabs>
          <w:tab w:val="left" w:pos="709"/>
        </w:tabs>
        <w:ind w:left="142"/>
        <w:jc w:val="center"/>
        <w:rPr>
          <w:b/>
          <w:bCs/>
          <w:szCs w:val="24"/>
        </w:rPr>
      </w:pPr>
      <w:r>
        <w:rPr>
          <w:b/>
          <w:bCs/>
          <w:szCs w:val="24"/>
        </w:rPr>
        <w:t>XII.</w:t>
      </w:r>
      <w:r>
        <w:rPr>
          <w:b/>
          <w:bCs/>
          <w:szCs w:val="24"/>
        </w:rPr>
        <w:tab/>
        <w:t>PRANEŠIMAI</w:t>
      </w:r>
    </w:p>
    <w:p w14:paraId="67A05C59" w14:textId="77777777" w:rsidR="00E3474C" w:rsidRDefault="00E3474C">
      <w:pPr>
        <w:tabs>
          <w:tab w:val="left" w:pos="1128"/>
        </w:tabs>
        <w:jc w:val="both"/>
        <w:rPr>
          <w:szCs w:val="24"/>
        </w:rPr>
      </w:pPr>
    </w:p>
    <w:p w14:paraId="0E03B93F" w14:textId="4D43C38D" w:rsidR="00E3474C" w:rsidRDefault="004D50BE">
      <w:pPr>
        <w:widowControl w:val="0"/>
        <w:shd w:val="clear" w:color="auto" w:fill="FFFFFF"/>
        <w:tabs>
          <w:tab w:val="left" w:pos="-2410"/>
          <w:tab w:val="left" w:pos="993"/>
        </w:tabs>
        <w:ind w:firstLine="567"/>
        <w:jc w:val="both"/>
        <w:rPr>
          <w:strike/>
          <w:szCs w:val="24"/>
        </w:rPr>
      </w:pPr>
      <w:r>
        <w:rPr>
          <w:szCs w:val="24"/>
        </w:rPr>
        <w:t>80.</w:t>
      </w:r>
      <w:r>
        <w:rPr>
          <w:szCs w:val="24"/>
        </w:rPr>
        <w:tab/>
        <w:t xml:space="preserve">Visi Šalių su Sutartimi susiję tarpusavio pranešimai yra pateikiami raštu ar elektroniniu paštu, Sutartyje nurodytais adresais. </w:t>
      </w:r>
    </w:p>
    <w:p w14:paraId="3FE6637A" w14:textId="4ED49ACF" w:rsidR="00E3474C" w:rsidRDefault="004D50BE">
      <w:pPr>
        <w:widowControl w:val="0"/>
        <w:shd w:val="clear" w:color="auto" w:fill="FFFFFF"/>
        <w:tabs>
          <w:tab w:val="left" w:pos="-2410"/>
          <w:tab w:val="left" w:pos="993"/>
        </w:tabs>
        <w:ind w:firstLine="567"/>
        <w:jc w:val="both"/>
        <w:rPr>
          <w:strike/>
          <w:szCs w:val="24"/>
        </w:rPr>
      </w:pPr>
      <w:r>
        <w:rPr>
          <w:szCs w:val="24"/>
        </w:rPr>
        <w:t>81.</w:t>
      </w:r>
      <w:r>
        <w:rPr>
          <w:szCs w:val="24"/>
        </w:rPr>
        <w:tab/>
        <w:t>Šalys privalo viena kitą informuoti apie savo adreso, elektroninio pašto adreso, kredito įstaigos rekvizitų, telefonų ar faksų numerių pasikeitimą. Šalis, neįvykdžiusi šio reikalavimo, negali pareikšti pretenzijų ar atsikirtimų, kad kitos Šalies veiksmai, atlikti pagal paskutinius jai žinomus duomenis, neatitinka Sutarties sąlygų arba ji negavo pranešimų, siųstų pagal paskutinius kitai Šaliai žinomus duomenis.</w:t>
      </w:r>
    </w:p>
    <w:p w14:paraId="04832501" w14:textId="77777777" w:rsidR="00E3474C" w:rsidRDefault="00E3474C">
      <w:pPr>
        <w:widowControl w:val="0"/>
        <w:shd w:val="clear" w:color="auto" w:fill="FFFFFF"/>
        <w:tabs>
          <w:tab w:val="left" w:pos="-2410"/>
          <w:tab w:val="left" w:pos="851"/>
        </w:tabs>
        <w:jc w:val="both"/>
        <w:rPr>
          <w:strike/>
          <w:szCs w:val="24"/>
        </w:rPr>
      </w:pPr>
    </w:p>
    <w:p w14:paraId="362F3722" w14:textId="7AC41132" w:rsidR="00E3474C" w:rsidRDefault="004D50BE">
      <w:pPr>
        <w:widowControl w:val="0"/>
        <w:shd w:val="clear" w:color="auto" w:fill="FFFFFF"/>
        <w:tabs>
          <w:tab w:val="left" w:pos="709"/>
        </w:tabs>
        <w:ind w:left="142"/>
        <w:jc w:val="center"/>
        <w:rPr>
          <w:b/>
          <w:bCs/>
          <w:szCs w:val="24"/>
        </w:rPr>
      </w:pPr>
      <w:r>
        <w:rPr>
          <w:b/>
          <w:bCs/>
          <w:szCs w:val="24"/>
        </w:rPr>
        <w:t>XIII.</w:t>
      </w:r>
      <w:r>
        <w:rPr>
          <w:b/>
          <w:bCs/>
          <w:szCs w:val="24"/>
        </w:rPr>
        <w:tab/>
        <w:t>NENUGALIMOS JĖGOS APLINKYBĖS</w:t>
      </w:r>
    </w:p>
    <w:p w14:paraId="4C62EDCA" w14:textId="77777777" w:rsidR="00E3474C" w:rsidRDefault="00E3474C">
      <w:pPr>
        <w:widowControl w:val="0"/>
        <w:shd w:val="clear" w:color="auto" w:fill="FFFFFF"/>
        <w:tabs>
          <w:tab w:val="left" w:pos="-2410"/>
          <w:tab w:val="left" w:pos="851"/>
        </w:tabs>
        <w:ind w:left="425"/>
        <w:jc w:val="center"/>
        <w:rPr>
          <w:b/>
          <w:szCs w:val="24"/>
        </w:rPr>
      </w:pPr>
    </w:p>
    <w:p w14:paraId="0A494171" w14:textId="5EA4FE7E" w:rsidR="00E3474C" w:rsidRDefault="004D50BE">
      <w:pPr>
        <w:widowControl w:val="0"/>
        <w:shd w:val="clear" w:color="auto" w:fill="FFFFFF"/>
        <w:tabs>
          <w:tab w:val="left" w:pos="-2410"/>
          <w:tab w:val="left" w:pos="993"/>
        </w:tabs>
        <w:ind w:firstLine="567"/>
        <w:jc w:val="both"/>
        <w:rPr>
          <w:color w:val="000000"/>
          <w:szCs w:val="24"/>
          <w:lang w:eastAsia="lt-LT"/>
        </w:rPr>
      </w:pPr>
      <w:r>
        <w:rPr>
          <w:color w:val="000000"/>
          <w:szCs w:val="24"/>
          <w:lang w:eastAsia="lt-LT"/>
        </w:rPr>
        <w:t>82.</w:t>
      </w:r>
      <w:r>
        <w:rPr>
          <w:color w:val="000000"/>
          <w:szCs w:val="24"/>
          <w:lang w:eastAsia="lt-LT"/>
        </w:rPr>
        <w:tab/>
        <w:t>Nė viena Šalis nėra laikoma pažeidusia Sutartį arba nevykdančia savo įsipareigojimų pagal ją, jei įsipareigojimus vykdyti jai trukdo nenugalimos jėgos (</w:t>
      </w:r>
      <w:r>
        <w:rPr>
          <w:i/>
          <w:iCs/>
          <w:color w:val="000000"/>
          <w:szCs w:val="24"/>
          <w:lang w:eastAsia="lt-LT"/>
        </w:rPr>
        <w:t>force majeure</w:t>
      </w:r>
      <w:r>
        <w:rPr>
          <w:color w:val="000000"/>
          <w:szCs w:val="24"/>
          <w:lang w:eastAsia="lt-LT"/>
        </w:rPr>
        <w:t xml:space="preserve">) aplinkybės. </w:t>
      </w:r>
    </w:p>
    <w:p w14:paraId="37604479" w14:textId="6EF596BF" w:rsidR="00E3474C" w:rsidRDefault="004D50BE">
      <w:pPr>
        <w:widowControl w:val="0"/>
        <w:shd w:val="clear" w:color="auto" w:fill="FFFFFF"/>
        <w:tabs>
          <w:tab w:val="left" w:pos="-2410"/>
          <w:tab w:val="left" w:pos="993"/>
        </w:tabs>
        <w:ind w:firstLine="567"/>
        <w:jc w:val="both"/>
        <w:rPr>
          <w:color w:val="000000"/>
          <w:szCs w:val="24"/>
          <w:lang w:eastAsia="lt-LT"/>
        </w:rPr>
      </w:pPr>
      <w:r>
        <w:rPr>
          <w:color w:val="000000"/>
          <w:szCs w:val="24"/>
          <w:lang w:eastAsia="lt-LT"/>
        </w:rPr>
        <w:t>83.</w:t>
      </w:r>
      <w:r>
        <w:rPr>
          <w:color w:val="000000"/>
          <w:szCs w:val="24"/>
          <w:lang w:eastAsia="lt-LT"/>
        </w:rPr>
        <w:tab/>
        <w:t>Nenugalimos jėgos aplinkybių sąvoka apibrėžiama ir Šalių teisės, pareigos ir atsakomybė esant šioms aplinkybėms reglamentuojamos Lietuvos Respublikos civilinio kodekso 6.212 straipsnyje bei Atleidimo nuo atsakomybės esant nenugalimos jėgos (</w:t>
      </w:r>
      <w:r>
        <w:rPr>
          <w:i/>
          <w:iCs/>
          <w:color w:val="000000"/>
          <w:szCs w:val="24"/>
          <w:lang w:eastAsia="lt-LT"/>
        </w:rPr>
        <w:t>force majeure</w:t>
      </w:r>
      <w:r>
        <w:rPr>
          <w:color w:val="000000"/>
          <w:szCs w:val="24"/>
          <w:lang w:eastAsia="lt-LT"/>
        </w:rPr>
        <w:t>) aplinkybėms taisyklėse, patvirtintose Lietuvos Respublikos Vyriausybės 1996 m. liepos 15 d. nutarimu Nr. 840 „Dėl Atleidimo nuo atsakomybės esant nenugalimos jėgos (</w:t>
      </w:r>
      <w:r>
        <w:rPr>
          <w:i/>
          <w:iCs/>
          <w:color w:val="000000"/>
          <w:szCs w:val="24"/>
          <w:lang w:eastAsia="lt-LT"/>
        </w:rPr>
        <w:t>force majeure</w:t>
      </w:r>
      <w:r>
        <w:rPr>
          <w:color w:val="000000"/>
          <w:szCs w:val="24"/>
          <w:lang w:eastAsia="lt-LT"/>
        </w:rPr>
        <w:t>) aplinkybėms taisyklių patvirtinimo“.</w:t>
      </w:r>
    </w:p>
    <w:p w14:paraId="032FA72F" w14:textId="4478F256" w:rsidR="00E3474C" w:rsidRDefault="004D50BE">
      <w:pPr>
        <w:widowControl w:val="0"/>
        <w:shd w:val="clear" w:color="auto" w:fill="FFFFFF"/>
        <w:tabs>
          <w:tab w:val="left" w:pos="-2410"/>
          <w:tab w:val="left" w:pos="993"/>
        </w:tabs>
        <w:ind w:firstLine="567"/>
        <w:jc w:val="both"/>
        <w:rPr>
          <w:color w:val="000000"/>
          <w:szCs w:val="24"/>
          <w:lang w:eastAsia="lt-LT"/>
        </w:rPr>
      </w:pPr>
      <w:r>
        <w:rPr>
          <w:color w:val="000000"/>
          <w:szCs w:val="24"/>
          <w:lang w:eastAsia="lt-LT"/>
        </w:rPr>
        <w:t>84.</w:t>
      </w:r>
      <w:r>
        <w:rPr>
          <w:color w:val="000000"/>
          <w:szCs w:val="24"/>
          <w:lang w:eastAsia="lt-LT"/>
        </w:rPr>
        <w:tab/>
        <w:t>Jei kuri nors Šalis mano, kad atsirado nenugalimos jėgos (</w:t>
      </w:r>
      <w:r>
        <w:rPr>
          <w:i/>
          <w:iCs/>
          <w:color w:val="000000"/>
          <w:szCs w:val="24"/>
          <w:lang w:eastAsia="lt-LT"/>
        </w:rPr>
        <w:t>force majeure</w:t>
      </w:r>
      <w:r>
        <w:rPr>
          <w:color w:val="000000"/>
          <w:szCs w:val="24"/>
          <w:lang w:eastAsia="lt-LT"/>
        </w:rPr>
        <w:t xml:space="preserve">) aplinkybės, dėl kurių ji negali vykdyti savo įsipareigojimų, ji nedelsdama informuoja apie tai kitą Šalį, pranešdama apie aplinkybių pobūdį, galimą trukmę ir tikėtiną poveikį bei pateikdama tai patvirtinančius dokumentus. </w:t>
      </w:r>
    </w:p>
    <w:p w14:paraId="562D65A7" w14:textId="315C7ECB" w:rsidR="00E3474C" w:rsidRDefault="004D50BE">
      <w:pPr>
        <w:widowControl w:val="0"/>
        <w:shd w:val="clear" w:color="auto" w:fill="FFFFFF"/>
        <w:tabs>
          <w:tab w:val="left" w:pos="-2410"/>
          <w:tab w:val="left" w:pos="993"/>
        </w:tabs>
        <w:ind w:firstLine="567"/>
        <w:jc w:val="both"/>
        <w:rPr>
          <w:color w:val="000000"/>
          <w:szCs w:val="24"/>
          <w:lang w:eastAsia="lt-LT"/>
        </w:rPr>
      </w:pPr>
      <w:r>
        <w:rPr>
          <w:color w:val="000000"/>
          <w:szCs w:val="24"/>
          <w:lang w:eastAsia="lt-LT"/>
        </w:rPr>
        <w:t>85.</w:t>
      </w:r>
      <w:r>
        <w:rPr>
          <w:color w:val="000000"/>
          <w:szCs w:val="24"/>
          <w:lang w:eastAsia="lt-LT"/>
        </w:rPr>
        <w:tab/>
        <w:t>Jei nenugalimos jėgos (</w:t>
      </w:r>
      <w:r>
        <w:rPr>
          <w:i/>
          <w:iCs/>
          <w:color w:val="000000"/>
          <w:szCs w:val="24"/>
          <w:lang w:eastAsia="lt-LT"/>
        </w:rPr>
        <w:t>force majeure</w:t>
      </w:r>
      <w:r>
        <w:rPr>
          <w:color w:val="000000"/>
          <w:szCs w:val="24"/>
          <w:lang w:eastAsia="lt-LT"/>
        </w:rPr>
        <w:t>) aplinkybės trunka ilgiau kaip 180 kalendorinių dienų, tuomet, bet kuri Šalis turi teisę nutraukti Sutartį, įspėdama apie tai kitą Šalį prieš 30 kalendorinių dienų. Jei pasibaigus šiam 30 dienų laikotarpiui nenugalimos jėgos (</w:t>
      </w:r>
      <w:r>
        <w:rPr>
          <w:i/>
          <w:iCs/>
          <w:color w:val="000000"/>
          <w:szCs w:val="24"/>
          <w:lang w:eastAsia="lt-LT"/>
        </w:rPr>
        <w:t>force majeure</w:t>
      </w:r>
      <w:r>
        <w:rPr>
          <w:color w:val="000000"/>
          <w:szCs w:val="24"/>
          <w:lang w:eastAsia="lt-LT"/>
        </w:rPr>
        <w:t>) aplinkybės vis dar yra, Sutartis nutraukiama ir pagal Sutarties sąlygas Šalys atleidžiamos nuo tolesnio Sutarties vykdymo.</w:t>
      </w:r>
    </w:p>
    <w:p w14:paraId="26A19EA0" w14:textId="77777777" w:rsidR="00E3474C" w:rsidRDefault="00E3474C">
      <w:pPr>
        <w:widowControl w:val="0"/>
        <w:shd w:val="clear" w:color="auto" w:fill="FFFFFF"/>
        <w:tabs>
          <w:tab w:val="left" w:pos="-2410"/>
          <w:tab w:val="left" w:pos="851"/>
        </w:tabs>
        <w:jc w:val="both"/>
        <w:rPr>
          <w:strike/>
          <w:szCs w:val="24"/>
        </w:rPr>
      </w:pPr>
    </w:p>
    <w:p w14:paraId="214F1A46" w14:textId="60B8ECAC" w:rsidR="00E3474C" w:rsidRDefault="004D50BE">
      <w:pPr>
        <w:widowControl w:val="0"/>
        <w:shd w:val="clear" w:color="auto" w:fill="FFFFFF"/>
        <w:tabs>
          <w:tab w:val="left" w:pos="851"/>
        </w:tabs>
        <w:ind w:left="142"/>
        <w:jc w:val="center"/>
        <w:rPr>
          <w:b/>
          <w:bCs/>
          <w:szCs w:val="24"/>
        </w:rPr>
      </w:pPr>
      <w:r>
        <w:rPr>
          <w:b/>
          <w:bCs/>
          <w:szCs w:val="24"/>
        </w:rPr>
        <w:t>XIV.</w:t>
      </w:r>
      <w:r>
        <w:rPr>
          <w:b/>
          <w:bCs/>
          <w:szCs w:val="24"/>
        </w:rPr>
        <w:tab/>
        <w:t>BAIGIAMOSIOS NUOSTATOS</w:t>
      </w:r>
    </w:p>
    <w:p w14:paraId="72AFA11B" w14:textId="77777777" w:rsidR="00E3474C" w:rsidRDefault="00E3474C">
      <w:pPr>
        <w:tabs>
          <w:tab w:val="left" w:pos="1128"/>
        </w:tabs>
        <w:jc w:val="both"/>
        <w:rPr>
          <w:szCs w:val="24"/>
        </w:rPr>
      </w:pPr>
    </w:p>
    <w:p w14:paraId="56C4730E" w14:textId="7E5D6A03" w:rsidR="00E3474C" w:rsidRDefault="004D50BE">
      <w:pPr>
        <w:widowControl w:val="0"/>
        <w:shd w:val="clear" w:color="auto" w:fill="FFFFFF"/>
        <w:tabs>
          <w:tab w:val="left" w:pos="-2410"/>
          <w:tab w:val="left" w:pos="993"/>
        </w:tabs>
        <w:ind w:firstLine="567"/>
        <w:jc w:val="both"/>
        <w:rPr>
          <w:color w:val="000000"/>
          <w:szCs w:val="24"/>
          <w:lang w:eastAsia="lt-LT"/>
        </w:rPr>
      </w:pPr>
      <w:r>
        <w:rPr>
          <w:color w:val="000000"/>
          <w:szCs w:val="24"/>
          <w:lang w:eastAsia="lt-LT"/>
        </w:rPr>
        <w:t>86.</w:t>
      </w:r>
      <w:r>
        <w:rPr>
          <w:color w:val="000000"/>
          <w:szCs w:val="24"/>
          <w:lang w:eastAsia="lt-LT"/>
        </w:rPr>
        <w:tab/>
        <w:t xml:space="preserve">Sutartis įsigalioja nuo tos dienos, kai ją pasirašo abi Sutarties Šalys, ir galioja, kol Šalys </w:t>
      </w:r>
      <w:r>
        <w:rPr>
          <w:color w:val="000000"/>
          <w:szCs w:val="24"/>
          <w:lang w:eastAsia="lt-LT"/>
        </w:rPr>
        <w:lastRenderedPageBreak/>
        <w:t>įvykdo visus joje numatytus įsipareigojimus arba iki kol Sutartis bus nutraukta.</w:t>
      </w:r>
    </w:p>
    <w:p w14:paraId="497ECFCE" w14:textId="14222E78" w:rsidR="00E3474C" w:rsidRDefault="004D50BE">
      <w:pPr>
        <w:widowControl w:val="0"/>
        <w:shd w:val="clear" w:color="auto" w:fill="FFFFFF"/>
        <w:tabs>
          <w:tab w:val="left" w:pos="-2410"/>
          <w:tab w:val="left" w:pos="993"/>
        </w:tabs>
        <w:ind w:firstLine="567"/>
        <w:jc w:val="both"/>
        <w:rPr>
          <w:color w:val="000000"/>
          <w:szCs w:val="24"/>
          <w:lang w:eastAsia="lt-LT"/>
        </w:rPr>
      </w:pPr>
      <w:r>
        <w:rPr>
          <w:color w:val="000000"/>
          <w:szCs w:val="24"/>
          <w:lang w:eastAsia="lt-LT"/>
        </w:rPr>
        <w:t>87.</w:t>
      </w:r>
      <w:r>
        <w:rPr>
          <w:color w:val="000000"/>
          <w:szCs w:val="24"/>
          <w:lang w:eastAsia="lt-LT"/>
        </w:rPr>
        <w:tab/>
        <w:t>Ši Sutartis pasirašyta naudojantis saugiu elektroniniu parašu, patvirtintu galiojančiu kvalifikuotu sertifikatu arba surašyta dviem egzemplioriais – po vieną kiekvienai Šaliai. Kiekvienas egzempliorius turi vienodą juridinę galią.</w:t>
      </w:r>
    </w:p>
    <w:p w14:paraId="20F6E502" w14:textId="15C3D07E" w:rsidR="00E3474C" w:rsidRDefault="004D50BE">
      <w:pPr>
        <w:widowControl w:val="0"/>
        <w:shd w:val="clear" w:color="auto" w:fill="FFFFFF"/>
        <w:tabs>
          <w:tab w:val="left" w:pos="-2410"/>
          <w:tab w:val="left" w:pos="993"/>
        </w:tabs>
        <w:ind w:firstLine="567"/>
        <w:jc w:val="both"/>
        <w:rPr>
          <w:color w:val="000000"/>
          <w:szCs w:val="24"/>
          <w:lang w:eastAsia="lt-LT"/>
        </w:rPr>
      </w:pPr>
      <w:r>
        <w:rPr>
          <w:color w:val="000000"/>
          <w:szCs w:val="24"/>
          <w:lang w:eastAsia="lt-LT"/>
        </w:rPr>
        <w:t>88.</w:t>
      </w:r>
      <w:r>
        <w:rPr>
          <w:color w:val="000000"/>
          <w:szCs w:val="24"/>
          <w:lang w:eastAsia="lt-LT"/>
        </w:rPr>
        <w:tab/>
        <w:t>Sutarties priedai ir susitarimai dėl sutarties keitimo laikomi neatskiriama šios Sutarties dalimi.</w:t>
      </w:r>
    </w:p>
    <w:p w14:paraId="3ABC4908" w14:textId="77777777" w:rsidR="00E3474C" w:rsidRDefault="00E3474C">
      <w:pPr>
        <w:widowControl w:val="0"/>
        <w:shd w:val="clear" w:color="auto" w:fill="FFFFFF"/>
        <w:ind w:left="142"/>
        <w:rPr>
          <w:b/>
          <w:szCs w:val="24"/>
        </w:rPr>
      </w:pPr>
    </w:p>
    <w:p w14:paraId="644A806F" w14:textId="5BEFB371" w:rsidR="00E3474C" w:rsidRDefault="004D50BE">
      <w:pPr>
        <w:widowControl w:val="0"/>
        <w:shd w:val="clear" w:color="auto" w:fill="FFFFFF"/>
        <w:tabs>
          <w:tab w:val="left" w:pos="709"/>
        </w:tabs>
        <w:ind w:left="142"/>
        <w:jc w:val="center"/>
        <w:rPr>
          <w:b/>
          <w:bCs/>
          <w:szCs w:val="24"/>
        </w:rPr>
      </w:pPr>
      <w:r>
        <w:rPr>
          <w:b/>
          <w:bCs/>
          <w:szCs w:val="24"/>
        </w:rPr>
        <w:t>XV.</w:t>
      </w:r>
      <w:r>
        <w:rPr>
          <w:b/>
          <w:bCs/>
          <w:szCs w:val="24"/>
        </w:rPr>
        <w:tab/>
        <w:t>SUTARTIES PRIEDAI</w:t>
      </w:r>
    </w:p>
    <w:p w14:paraId="192E1BEF" w14:textId="77777777" w:rsidR="00E3474C" w:rsidRDefault="00E3474C">
      <w:pPr>
        <w:widowControl w:val="0"/>
        <w:shd w:val="clear" w:color="auto" w:fill="FFFFFF"/>
        <w:tabs>
          <w:tab w:val="left" w:pos="-2410"/>
          <w:tab w:val="left" w:pos="851"/>
        </w:tabs>
        <w:ind w:left="426"/>
        <w:jc w:val="center"/>
        <w:rPr>
          <w:b/>
          <w:bCs/>
          <w:color w:val="000000"/>
          <w:szCs w:val="24"/>
          <w:lang w:eastAsia="lt-LT"/>
        </w:rPr>
      </w:pPr>
    </w:p>
    <w:p w14:paraId="18F27219" w14:textId="2F794F9B" w:rsidR="00E3474C" w:rsidRDefault="004D50BE">
      <w:pPr>
        <w:widowControl w:val="0"/>
        <w:shd w:val="clear" w:color="auto" w:fill="FFFFFF"/>
        <w:tabs>
          <w:tab w:val="left" w:pos="-2410"/>
          <w:tab w:val="left" w:pos="993"/>
        </w:tabs>
        <w:ind w:firstLine="567"/>
        <w:jc w:val="both"/>
        <w:rPr>
          <w:color w:val="000000"/>
          <w:szCs w:val="24"/>
          <w:lang w:eastAsia="lt-LT"/>
        </w:rPr>
      </w:pPr>
      <w:r>
        <w:rPr>
          <w:color w:val="000000"/>
          <w:szCs w:val="24"/>
          <w:lang w:eastAsia="lt-LT"/>
        </w:rPr>
        <w:t>89.</w:t>
      </w:r>
      <w:r>
        <w:rPr>
          <w:color w:val="000000"/>
          <w:szCs w:val="24"/>
          <w:lang w:eastAsia="lt-LT"/>
        </w:rPr>
        <w:tab/>
        <w:t>Sutarties priedai:</w:t>
      </w:r>
    </w:p>
    <w:p w14:paraId="280FED7E" w14:textId="137FF8D2" w:rsidR="00E3474C" w:rsidRDefault="004D50BE">
      <w:pPr>
        <w:widowControl w:val="0"/>
        <w:tabs>
          <w:tab w:val="left" w:pos="-1985"/>
          <w:tab w:val="left" w:pos="851"/>
          <w:tab w:val="left" w:pos="993"/>
          <w:tab w:val="left" w:pos="1134"/>
        </w:tabs>
        <w:ind w:firstLine="567"/>
        <w:jc w:val="both"/>
        <w:textAlignment w:val="baseline"/>
        <w:rPr>
          <w:szCs w:val="24"/>
        </w:rPr>
      </w:pPr>
      <w:r>
        <w:rPr>
          <w:szCs w:val="24"/>
        </w:rPr>
        <w:t>89.1.</w:t>
      </w:r>
      <w:r>
        <w:rPr>
          <w:szCs w:val="24"/>
        </w:rPr>
        <w:tab/>
        <w:t>1 priedas „Projekto aprašymas“;</w:t>
      </w:r>
    </w:p>
    <w:p w14:paraId="54364927" w14:textId="1C62C082" w:rsidR="00E3474C" w:rsidRDefault="004D50BE">
      <w:pPr>
        <w:widowControl w:val="0"/>
        <w:tabs>
          <w:tab w:val="left" w:pos="-1985"/>
          <w:tab w:val="left" w:pos="851"/>
          <w:tab w:val="left" w:pos="993"/>
          <w:tab w:val="left" w:pos="1134"/>
        </w:tabs>
        <w:ind w:firstLine="567"/>
        <w:jc w:val="both"/>
        <w:textAlignment w:val="baseline"/>
        <w:rPr>
          <w:szCs w:val="24"/>
        </w:rPr>
      </w:pPr>
      <w:r>
        <w:rPr>
          <w:szCs w:val="24"/>
        </w:rPr>
        <w:t>89.2.</w:t>
      </w:r>
      <w:r>
        <w:rPr>
          <w:szCs w:val="24"/>
        </w:rPr>
        <w:tab/>
        <w:t>2 priedas „Projekto sąmata“;</w:t>
      </w:r>
    </w:p>
    <w:p w14:paraId="33F8C771" w14:textId="4CBA2679" w:rsidR="00E3474C" w:rsidRDefault="004D50BE">
      <w:pPr>
        <w:widowControl w:val="0"/>
        <w:tabs>
          <w:tab w:val="left" w:pos="-1985"/>
          <w:tab w:val="left" w:pos="851"/>
          <w:tab w:val="left" w:pos="993"/>
          <w:tab w:val="left" w:pos="1134"/>
        </w:tabs>
        <w:ind w:firstLine="567"/>
        <w:jc w:val="both"/>
        <w:textAlignment w:val="baseline"/>
        <w:rPr>
          <w:szCs w:val="24"/>
        </w:rPr>
      </w:pPr>
      <w:r>
        <w:rPr>
          <w:szCs w:val="24"/>
        </w:rPr>
        <w:t>89.3.</w:t>
      </w:r>
      <w:r>
        <w:rPr>
          <w:szCs w:val="24"/>
        </w:rPr>
        <w:tab/>
        <w:t>3 priedas „PVM tinkamumo deklaracija“;</w:t>
      </w:r>
    </w:p>
    <w:p w14:paraId="6A081037" w14:textId="76EF1309" w:rsidR="00E3474C" w:rsidRDefault="004D50BE">
      <w:pPr>
        <w:widowControl w:val="0"/>
        <w:tabs>
          <w:tab w:val="left" w:pos="-1985"/>
          <w:tab w:val="left" w:pos="851"/>
          <w:tab w:val="left" w:pos="993"/>
          <w:tab w:val="left" w:pos="1134"/>
        </w:tabs>
        <w:ind w:firstLine="567"/>
        <w:jc w:val="both"/>
        <w:textAlignment w:val="baseline"/>
        <w:rPr>
          <w:szCs w:val="24"/>
        </w:rPr>
      </w:pPr>
      <w:r>
        <w:rPr>
          <w:szCs w:val="24"/>
        </w:rPr>
        <w:t>89.4.</w:t>
      </w:r>
      <w:r>
        <w:rPr>
          <w:szCs w:val="24"/>
        </w:rPr>
        <w:tab/>
        <w:t>4 priedas „Avanso mokėjimo prašymas“;</w:t>
      </w:r>
    </w:p>
    <w:p w14:paraId="526309D6" w14:textId="54A5C7CE" w:rsidR="00E3474C" w:rsidRDefault="004D50BE">
      <w:pPr>
        <w:widowControl w:val="0"/>
        <w:tabs>
          <w:tab w:val="left" w:pos="-1985"/>
          <w:tab w:val="left" w:pos="851"/>
          <w:tab w:val="left" w:pos="993"/>
          <w:tab w:val="left" w:pos="1134"/>
        </w:tabs>
        <w:ind w:firstLine="567"/>
        <w:jc w:val="both"/>
        <w:textAlignment w:val="baseline"/>
        <w:rPr>
          <w:szCs w:val="24"/>
        </w:rPr>
      </w:pPr>
      <w:r>
        <w:rPr>
          <w:szCs w:val="24"/>
        </w:rPr>
        <w:t>89.5.</w:t>
      </w:r>
      <w:r>
        <w:rPr>
          <w:szCs w:val="24"/>
        </w:rPr>
        <w:tab/>
        <w:t>5 priedas „Mokėjimo prašymas (MP)“;</w:t>
      </w:r>
    </w:p>
    <w:p w14:paraId="3C7D3A3F" w14:textId="01527D83" w:rsidR="00E3474C" w:rsidRDefault="004D50BE">
      <w:pPr>
        <w:widowControl w:val="0"/>
        <w:tabs>
          <w:tab w:val="left" w:pos="-1985"/>
          <w:tab w:val="left" w:pos="851"/>
          <w:tab w:val="left" w:pos="993"/>
          <w:tab w:val="left" w:pos="1134"/>
        </w:tabs>
        <w:ind w:firstLine="567"/>
        <w:jc w:val="both"/>
        <w:textAlignment w:val="baseline"/>
        <w:rPr>
          <w:szCs w:val="24"/>
        </w:rPr>
      </w:pPr>
      <w:r>
        <w:rPr>
          <w:szCs w:val="24"/>
        </w:rPr>
        <w:t>89.6.</w:t>
      </w:r>
      <w:r>
        <w:rPr>
          <w:szCs w:val="24"/>
        </w:rPr>
        <w:tab/>
        <w:t>6 priedas „Projekto pirkimų planas“.</w:t>
      </w:r>
    </w:p>
    <w:p w14:paraId="2B30651F" w14:textId="77777777" w:rsidR="00E3474C" w:rsidRDefault="00E3474C">
      <w:pPr>
        <w:widowControl w:val="0"/>
        <w:shd w:val="clear" w:color="auto" w:fill="FFFFFF"/>
        <w:ind w:firstLine="426"/>
        <w:jc w:val="both"/>
        <w:rPr>
          <w:b/>
          <w:szCs w:val="24"/>
        </w:rPr>
      </w:pPr>
    </w:p>
    <w:p w14:paraId="7AA40EC1" w14:textId="1D6330C3" w:rsidR="00E3474C" w:rsidRDefault="004D50BE">
      <w:pPr>
        <w:widowControl w:val="0"/>
        <w:shd w:val="clear" w:color="auto" w:fill="FFFFFF"/>
        <w:tabs>
          <w:tab w:val="left" w:pos="851"/>
        </w:tabs>
        <w:ind w:left="142"/>
        <w:jc w:val="center"/>
        <w:rPr>
          <w:b/>
          <w:bCs/>
          <w:szCs w:val="24"/>
        </w:rPr>
      </w:pPr>
      <w:r>
        <w:rPr>
          <w:b/>
          <w:bCs/>
          <w:szCs w:val="24"/>
        </w:rPr>
        <w:t>XVI.</w:t>
      </w:r>
      <w:r>
        <w:rPr>
          <w:b/>
          <w:bCs/>
          <w:szCs w:val="24"/>
        </w:rPr>
        <w:tab/>
        <w:t>JURIDINIAI ŠALIŲ ADRESAI IR REKVIZITAI</w:t>
      </w:r>
    </w:p>
    <w:p w14:paraId="02D700AC" w14:textId="77777777" w:rsidR="00E3474C" w:rsidRDefault="00E3474C">
      <w:pPr>
        <w:ind w:firstLine="426"/>
        <w:rPr>
          <w:szCs w:val="24"/>
        </w:rPr>
      </w:pPr>
    </w:p>
    <w:tbl>
      <w:tblPr>
        <w:tblW w:w="9639" w:type="dxa"/>
        <w:tblInd w:w="108" w:type="dxa"/>
        <w:tblLook w:val="01E0" w:firstRow="1" w:lastRow="1" w:firstColumn="1" w:lastColumn="1" w:noHBand="0" w:noVBand="0"/>
      </w:tblPr>
      <w:tblGrid>
        <w:gridCol w:w="4962"/>
        <w:gridCol w:w="4677"/>
      </w:tblGrid>
      <w:tr w:rsidR="00E3474C" w14:paraId="41CE3518" w14:textId="77777777">
        <w:trPr>
          <w:trHeight w:val="2017"/>
        </w:trPr>
        <w:tc>
          <w:tcPr>
            <w:tcW w:w="4962" w:type="dxa"/>
          </w:tcPr>
          <w:p w14:paraId="0D417205" w14:textId="77777777" w:rsidR="00E3474C" w:rsidRDefault="004D50BE">
            <w:pPr>
              <w:widowControl w:val="0"/>
              <w:tabs>
                <w:tab w:val="left" w:pos="-2127"/>
              </w:tabs>
              <w:ind w:left="-2127" w:firstLine="2127"/>
              <w:rPr>
                <w:b/>
                <w:bCs/>
                <w:szCs w:val="24"/>
              </w:rPr>
            </w:pPr>
            <w:r>
              <w:rPr>
                <w:b/>
                <w:bCs/>
                <w:szCs w:val="24"/>
              </w:rPr>
              <w:t>Atsakinga institucija</w:t>
            </w:r>
          </w:p>
          <w:p w14:paraId="22BFF1C1" w14:textId="77777777" w:rsidR="00E3474C" w:rsidRDefault="00E3474C">
            <w:pPr>
              <w:widowControl w:val="0"/>
              <w:tabs>
                <w:tab w:val="left" w:pos="-2127"/>
              </w:tabs>
              <w:ind w:left="-2127" w:firstLine="2127"/>
              <w:rPr>
                <w:b/>
                <w:bCs/>
                <w:szCs w:val="24"/>
              </w:rPr>
            </w:pPr>
          </w:p>
          <w:p w14:paraId="38AA2B9B" w14:textId="77777777" w:rsidR="00E3474C" w:rsidRDefault="004D50BE">
            <w:pPr>
              <w:widowControl w:val="0"/>
              <w:tabs>
                <w:tab w:val="left" w:pos="-2127"/>
                <w:tab w:val="left" w:pos="63"/>
              </w:tabs>
              <w:ind w:left="-2127" w:firstLine="2127"/>
              <w:rPr>
                <w:b/>
                <w:bCs/>
                <w:szCs w:val="24"/>
              </w:rPr>
            </w:pPr>
            <w:r>
              <w:rPr>
                <w:b/>
                <w:bCs/>
                <w:szCs w:val="24"/>
              </w:rPr>
              <w:t>Viešoji įstaiga</w:t>
            </w:r>
          </w:p>
          <w:p w14:paraId="7357B43B" w14:textId="77777777" w:rsidR="00E3474C" w:rsidRDefault="004D50BE">
            <w:pPr>
              <w:widowControl w:val="0"/>
              <w:tabs>
                <w:tab w:val="left" w:pos="-2127"/>
                <w:tab w:val="left" w:pos="63"/>
              </w:tabs>
              <w:ind w:left="-2127" w:firstLine="2127"/>
              <w:rPr>
                <w:b/>
                <w:bCs/>
                <w:szCs w:val="24"/>
              </w:rPr>
            </w:pPr>
            <w:r>
              <w:rPr>
                <w:b/>
                <w:bCs/>
                <w:szCs w:val="24"/>
              </w:rPr>
              <w:t>Centrinė projektų valdymo agentūra</w:t>
            </w:r>
          </w:p>
          <w:p w14:paraId="06AA3891" w14:textId="30DDC29A" w:rsidR="00E3474C" w:rsidRDefault="004D50BE">
            <w:pPr>
              <w:widowControl w:val="0"/>
              <w:tabs>
                <w:tab w:val="left" w:pos="-2127"/>
                <w:tab w:val="left" w:pos="63"/>
              </w:tabs>
              <w:ind w:left="-2127" w:firstLine="2127"/>
              <w:rPr>
                <w:szCs w:val="24"/>
              </w:rPr>
            </w:pPr>
            <w:r>
              <w:rPr>
                <w:szCs w:val="24"/>
              </w:rPr>
              <w:t xml:space="preserve">Adresas: </w:t>
            </w:r>
            <w:r w:rsidR="00345731">
              <w:rPr>
                <w:szCs w:val="24"/>
              </w:rPr>
              <w:t>Konarskio g. 13, 0</w:t>
            </w:r>
            <w:r w:rsidR="00345731" w:rsidRPr="00B52074">
              <w:rPr>
                <w:szCs w:val="24"/>
              </w:rPr>
              <w:t>3109 Vilnius</w:t>
            </w:r>
          </w:p>
          <w:p w14:paraId="4B48D357" w14:textId="73526681" w:rsidR="00E3474C" w:rsidRDefault="004D50BE">
            <w:pPr>
              <w:widowControl w:val="0"/>
              <w:tabs>
                <w:tab w:val="left" w:pos="-2127"/>
                <w:tab w:val="left" w:pos="63"/>
              </w:tabs>
              <w:ind w:left="-2127" w:firstLine="2127"/>
              <w:rPr>
                <w:szCs w:val="24"/>
              </w:rPr>
            </w:pPr>
            <w:r>
              <w:rPr>
                <w:szCs w:val="24"/>
              </w:rPr>
              <w:t xml:space="preserve">Įmonės kodas: </w:t>
            </w:r>
            <w:r w:rsidR="00345731">
              <w:rPr>
                <w:szCs w:val="24"/>
              </w:rPr>
              <w:t>126125624</w:t>
            </w:r>
          </w:p>
          <w:p w14:paraId="43E08114" w14:textId="345A58B9" w:rsidR="00E3474C" w:rsidRDefault="004D50BE">
            <w:pPr>
              <w:widowControl w:val="0"/>
              <w:tabs>
                <w:tab w:val="left" w:pos="-2127"/>
                <w:tab w:val="left" w:pos="63"/>
              </w:tabs>
              <w:ind w:left="-2127" w:firstLine="2127"/>
              <w:rPr>
                <w:szCs w:val="24"/>
              </w:rPr>
            </w:pPr>
            <w:r>
              <w:rPr>
                <w:szCs w:val="24"/>
              </w:rPr>
              <w:t xml:space="preserve">Kredito įstaiga: </w:t>
            </w:r>
            <w:proofErr w:type="spellStart"/>
            <w:r w:rsidR="00345731" w:rsidRPr="00A872EA">
              <w:rPr>
                <w:bCs/>
                <w:szCs w:val="24"/>
                <w:shd w:val="clear" w:color="auto" w:fill="FEFDFC"/>
              </w:rPr>
              <w:t>Luminor</w:t>
            </w:r>
            <w:proofErr w:type="spellEnd"/>
            <w:r w:rsidR="00345731" w:rsidRPr="00A872EA">
              <w:rPr>
                <w:bCs/>
                <w:szCs w:val="24"/>
                <w:shd w:val="clear" w:color="auto" w:fill="FEFDFC"/>
              </w:rPr>
              <w:t xml:space="preserve"> Bank AS, 40100</w:t>
            </w:r>
          </w:p>
          <w:p w14:paraId="16C4B941" w14:textId="435E7585" w:rsidR="00E3474C" w:rsidRDefault="004D50BE">
            <w:pPr>
              <w:widowControl w:val="0"/>
              <w:tabs>
                <w:tab w:val="left" w:pos="-2127"/>
                <w:tab w:val="left" w:pos="63"/>
                <w:tab w:val="left" w:pos="313"/>
              </w:tabs>
              <w:ind w:left="-2127" w:right="573" w:firstLine="2127"/>
              <w:rPr>
                <w:szCs w:val="24"/>
              </w:rPr>
            </w:pPr>
            <w:r>
              <w:rPr>
                <w:szCs w:val="24"/>
              </w:rPr>
              <w:t>A.</w:t>
            </w:r>
            <w:r>
              <w:rPr>
                <w:szCs w:val="24"/>
              </w:rPr>
              <w:tab/>
              <w:t xml:space="preserve">s. </w:t>
            </w:r>
            <w:r w:rsidR="00345731" w:rsidRPr="00345731">
              <w:rPr>
                <w:szCs w:val="24"/>
              </w:rPr>
              <w:t>LT15 4010 0510 0473 3435</w:t>
            </w:r>
          </w:p>
          <w:p w14:paraId="1403B60D" w14:textId="2D0A74BD" w:rsidR="00E3474C" w:rsidRDefault="004D50BE">
            <w:pPr>
              <w:widowControl w:val="0"/>
              <w:tabs>
                <w:tab w:val="left" w:pos="-2127"/>
                <w:tab w:val="left" w:pos="63"/>
                <w:tab w:val="left" w:pos="313"/>
              </w:tabs>
              <w:ind w:right="573"/>
              <w:rPr>
                <w:szCs w:val="24"/>
              </w:rPr>
            </w:pPr>
            <w:r>
              <w:rPr>
                <w:szCs w:val="24"/>
              </w:rPr>
              <w:t>Tel. Nr.:</w:t>
            </w:r>
            <w:r w:rsidR="00345731">
              <w:rPr>
                <w:szCs w:val="24"/>
              </w:rPr>
              <w:t xml:space="preserve"> +</w:t>
            </w:r>
            <w:r w:rsidR="00345731" w:rsidRPr="007E0C32">
              <w:rPr>
                <w:szCs w:val="24"/>
              </w:rPr>
              <w:t>370 5 251 4400</w:t>
            </w:r>
          </w:p>
          <w:p w14:paraId="5D100AA4" w14:textId="3B606A63" w:rsidR="00E3474C" w:rsidRDefault="004D50BE">
            <w:pPr>
              <w:widowControl w:val="0"/>
              <w:tabs>
                <w:tab w:val="left" w:pos="-2127"/>
                <w:tab w:val="left" w:pos="63"/>
              </w:tabs>
              <w:ind w:left="-2127" w:firstLine="2127"/>
              <w:rPr>
                <w:szCs w:val="24"/>
              </w:rPr>
            </w:pPr>
            <w:r>
              <w:rPr>
                <w:szCs w:val="24"/>
              </w:rPr>
              <w:t>El. p.:</w:t>
            </w:r>
            <w:r w:rsidR="00345731">
              <w:t xml:space="preserve"> </w:t>
            </w:r>
            <w:hyperlink r:id="rId12" w:history="1">
              <w:r w:rsidR="00345731" w:rsidRPr="003D2899">
                <w:rPr>
                  <w:rStyle w:val="Hyperlink"/>
                  <w:szCs w:val="24"/>
                </w:rPr>
                <w:t>info@cpva.lt</w:t>
              </w:r>
            </w:hyperlink>
            <w:r w:rsidR="00345731">
              <w:rPr>
                <w:szCs w:val="24"/>
              </w:rPr>
              <w:t xml:space="preserve"> </w:t>
            </w:r>
          </w:p>
        </w:tc>
        <w:tc>
          <w:tcPr>
            <w:tcW w:w="4677" w:type="dxa"/>
          </w:tcPr>
          <w:p w14:paraId="4B752D63" w14:textId="77777777" w:rsidR="00E3474C" w:rsidRDefault="004D50BE">
            <w:pPr>
              <w:widowControl w:val="0"/>
              <w:tabs>
                <w:tab w:val="left" w:pos="-2127"/>
              </w:tabs>
              <w:ind w:left="-2127" w:firstLine="2019"/>
              <w:rPr>
                <w:b/>
                <w:bCs/>
                <w:szCs w:val="24"/>
              </w:rPr>
            </w:pPr>
            <w:r>
              <w:rPr>
                <w:b/>
                <w:bCs/>
                <w:szCs w:val="24"/>
              </w:rPr>
              <w:t>Projekto vykdytojas</w:t>
            </w:r>
          </w:p>
          <w:p w14:paraId="695B19CF" w14:textId="77777777" w:rsidR="00E3474C" w:rsidRDefault="00E3474C">
            <w:pPr>
              <w:widowControl w:val="0"/>
              <w:tabs>
                <w:tab w:val="left" w:pos="-2127"/>
              </w:tabs>
              <w:ind w:left="-2127" w:firstLine="2019"/>
              <w:rPr>
                <w:color w:val="000000"/>
                <w:szCs w:val="24"/>
              </w:rPr>
            </w:pPr>
          </w:p>
          <w:p w14:paraId="66FA1B26" w14:textId="31FE6894" w:rsidR="00E3474C" w:rsidRPr="00345731" w:rsidRDefault="00345731">
            <w:pPr>
              <w:widowControl w:val="0"/>
              <w:tabs>
                <w:tab w:val="left" w:pos="-1951"/>
              </w:tabs>
              <w:ind w:left="-108"/>
              <w:rPr>
                <w:b/>
                <w:bCs/>
                <w:color w:val="000000"/>
                <w:szCs w:val="24"/>
              </w:rPr>
            </w:pPr>
            <w:r w:rsidRPr="00345731">
              <w:rPr>
                <w:b/>
                <w:bCs/>
                <w:color w:val="000000"/>
                <w:szCs w:val="24"/>
              </w:rPr>
              <w:t>Biudžetinė įstaiga</w:t>
            </w:r>
          </w:p>
          <w:p w14:paraId="07FEBD8D" w14:textId="025EF0C3" w:rsidR="00345731" w:rsidRPr="00345731" w:rsidRDefault="00345731">
            <w:pPr>
              <w:widowControl w:val="0"/>
              <w:tabs>
                <w:tab w:val="left" w:pos="-1951"/>
              </w:tabs>
              <w:ind w:left="-108"/>
              <w:rPr>
                <w:b/>
                <w:bCs/>
                <w:color w:val="000000"/>
                <w:szCs w:val="24"/>
              </w:rPr>
            </w:pPr>
            <w:r w:rsidRPr="00345731">
              <w:rPr>
                <w:b/>
                <w:bCs/>
                <w:color w:val="000000"/>
                <w:szCs w:val="24"/>
              </w:rPr>
              <w:t>Plungės sporto ir rekreacijos centras</w:t>
            </w:r>
          </w:p>
          <w:p w14:paraId="23F071CC" w14:textId="39E235BA" w:rsidR="00E3474C" w:rsidRDefault="004D50BE">
            <w:pPr>
              <w:widowControl w:val="0"/>
              <w:tabs>
                <w:tab w:val="left" w:pos="-2127"/>
              </w:tabs>
              <w:ind w:left="-2127" w:firstLine="2019"/>
              <w:rPr>
                <w:color w:val="000000"/>
                <w:szCs w:val="24"/>
              </w:rPr>
            </w:pPr>
            <w:r>
              <w:rPr>
                <w:color w:val="000000"/>
                <w:szCs w:val="24"/>
              </w:rPr>
              <w:t xml:space="preserve">Adresas: </w:t>
            </w:r>
            <w:r w:rsidR="00345731">
              <w:rPr>
                <w:color w:val="000000"/>
                <w:szCs w:val="24"/>
              </w:rPr>
              <w:t>A. Vaišvilos g. 32, 90127 Plungė</w:t>
            </w:r>
          </w:p>
          <w:p w14:paraId="5A4A75A6" w14:textId="40518964" w:rsidR="00E3474C" w:rsidRDefault="004D50BE">
            <w:pPr>
              <w:widowControl w:val="0"/>
              <w:tabs>
                <w:tab w:val="left" w:pos="-2127"/>
              </w:tabs>
              <w:ind w:left="-2127" w:firstLine="2019"/>
              <w:rPr>
                <w:color w:val="000000"/>
                <w:szCs w:val="24"/>
              </w:rPr>
            </w:pPr>
            <w:r>
              <w:rPr>
                <w:color w:val="000000"/>
                <w:szCs w:val="24"/>
              </w:rPr>
              <w:t xml:space="preserve">Įmonės kodas: </w:t>
            </w:r>
            <w:r w:rsidR="00345731">
              <w:rPr>
                <w:color w:val="000000"/>
                <w:szCs w:val="24"/>
              </w:rPr>
              <w:t>302776863</w:t>
            </w:r>
          </w:p>
          <w:p w14:paraId="759059A3" w14:textId="5A1352B5" w:rsidR="00E3474C" w:rsidRDefault="004D50BE">
            <w:pPr>
              <w:widowControl w:val="0"/>
              <w:tabs>
                <w:tab w:val="left" w:pos="-2127"/>
              </w:tabs>
              <w:ind w:left="-2127" w:firstLine="2019"/>
              <w:rPr>
                <w:color w:val="000000"/>
                <w:szCs w:val="24"/>
              </w:rPr>
            </w:pPr>
            <w:r>
              <w:rPr>
                <w:color w:val="000000"/>
                <w:szCs w:val="24"/>
              </w:rPr>
              <w:t xml:space="preserve">Kredito įstaiga: </w:t>
            </w:r>
            <w:proofErr w:type="spellStart"/>
            <w:r w:rsidR="00345731" w:rsidRPr="00A872EA">
              <w:rPr>
                <w:bCs/>
                <w:szCs w:val="24"/>
                <w:shd w:val="clear" w:color="auto" w:fill="FEFDFC"/>
              </w:rPr>
              <w:t>Luminor</w:t>
            </w:r>
            <w:proofErr w:type="spellEnd"/>
            <w:r w:rsidR="00345731" w:rsidRPr="00A872EA">
              <w:rPr>
                <w:bCs/>
                <w:szCs w:val="24"/>
                <w:shd w:val="clear" w:color="auto" w:fill="FEFDFC"/>
              </w:rPr>
              <w:t xml:space="preserve"> Bank AS, 40100</w:t>
            </w:r>
          </w:p>
          <w:p w14:paraId="3DCBB77A" w14:textId="4933C104" w:rsidR="00E3474C" w:rsidRDefault="004D50BE">
            <w:pPr>
              <w:widowControl w:val="0"/>
              <w:tabs>
                <w:tab w:val="left" w:pos="-2127"/>
              </w:tabs>
              <w:ind w:left="252" w:hanging="360"/>
              <w:rPr>
                <w:color w:val="000000"/>
                <w:szCs w:val="24"/>
              </w:rPr>
            </w:pPr>
            <w:r>
              <w:rPr>
                <w:color w:val="000000"/>
                <w:szCs w:val="24"/>
              </w:rPr>
              <w:t>A.</w:t>
            </w:r>
            <w:r>
              <w:rPr>
                <w:color w:val="000000"/>
                <w:szCs w:val="24"/>
              </w:rPr>
              <w:tab/>
              <w:t xml:space="preserve">s. </w:t>
            </w:r>
            <w:r w:rsidR="00345731">
              <w:rPr>
                <w:color w:val="000000"/>
                <w:szCs w:val="24"/>
              </w:rPr>
              <w:t>LT75 4010 0510 0560 4094</w:t>
            </w:r>
          </w:p>
          <w:p w14:paraId="4B4AA780" w14:textId="2FDE3AEB" w:rsidR="00E3474C" w:rsidRDefault="004D50BE">
            <w:pPr>
              <w:widowControl w:val="0"/>
              <w:tabs>
                <w:tab w:val="left" w:pos="-2127"/>
              </w:tabs>
              <w:ind w:left="-2127" w:firstLine="2019"/>
              <w:rPr>
                <w:color w:val="000000"/>
                <w:szCs w:val="24"/>
              </w:rPr>
            </w:pPr>
            <w:r>
              <w:rPr>
                <w:color w:val="000000"/>
                <w:szCs w:val="24"/>
              </w:rPr>
              <w:t>Tel. Nr.:</w:t>
            </w:r>
            <w:r w:rsidR="00002517">
              <w:rPr>
                <w:color w:val="000000"/>
                <w:szCs w:val="24"/>
              </w:rPr>
              <w:t xml:space="preserve"> +370 614 11666</w:t>
            </w:r>
          </w:p>
          <w:p w14:paraId="09FD4BFB" w14:textId="1279D43A" w:rsidR="00E3474C" w:rsidRDefault="004D50BE">
            <w:pPr>
              <w:widowControl w:val="0"/>
              <w:tabs>
                <w:tab w:val="left" w:pos="-2127"/>
              </w:tabs>
              <w:ind w:left="-2127" w:firstLine="2019"/>
              <w:rPr>
                <w:color w:val="000000"/>
                <w:szCs w:val="24"/>
              </w:rPr>
            </w:pPr>
            <w:r>
              <w:rPr>
                <w:color w:val="000000"/>
                <w:szCs w:val="24"/>
              </w:rPr>
              <w:t>El. p.:</w:t>
            </w:r>
            <w:r w:rsidR="00002517">
              <w:rPr>
                <w:color w:val="000000"/>
                <w:szCs w:val="24"/>
              </w:rPr>
              <w:t xml:space="preserve"> </w:t>
            </w:r>
            <w:hyperlink r:id="rId13" w:history="1">
              <w:r w:rsidR="00002517" w:rsidRPr="003D2899">
                <w:rPr>
                  <w:rStyle w:val="Hyperlink"/>
                  <w:szCs w:val="24"/>
                </w:rPr>
                <w:t>plungesrc@gmail.com</w:t>
              </w:r>
            </w:hyperlink>
            <w:r w:rsidR="00002517">
              <w:rPr>
                <w:color w:val="000000"/>
                <w:szCs w:val="24"/>
              </w:rPr>
              <w:t xml:space="preserve"> </w:t>
            </w:r>
          </w:p>
          <w:p w14:paraId="55589162" w14:textId="77777777" w:rsidR="00E3474C" w:rsidRDefault="00E3474C">
            <w:pPr>
              <w:widowControl w:val="0"/>
              <w:tabs>
                <w:tab w:val="left" w:pos="-2127"/>
              </w:tabs>
              <w:ind w:left="-2127" w:firstLine="2019"/>
              <w:rPr>
                <w:color w:val="000000"/>
                <w:szCs w:val="24"/>
              </w:rPr>
            </w:pPr>
          </w:p>
        </w:tc>
      </w:tr>
    </w:tbl>
    <w:p w14:paraId="68DEF4A9" w14:textId="16FFF9EA" w:rsidR="00E3474C" w:rsidRDefault="004D50BE">
      <w:pPr>
        <w:ind w:firstLine="720"/>
        <w:jc w:val="center"/>
        <w:rPr>
          <w:rFonts w:ascii="Arial" w:hAnsi="Arial"/>
          <w:sz w:val="20"/>
        </w:rPr>
      </w:pPr>
      <w:r>
        <w:rPr>
          <w:rFonts w:ascii="Arial" w:hAnsi="Arial"/>
          <w:sz w:val="20"/>
        </w:rPr>
        <w:t>______________________</w:t>
      </w:r>
    </w:p>
    <w:sectPr w:rsidR="00E3474C">
      <w:headerReference w:type="even" r:id="rId14"/>
      <w:headerReference w:type="default" r:id="rId15"/>
      <w:footerReference w:type="even" r:id="rId16"/>
      <w:footerReference w:type="default" r:id="rId17"/>
      <w:headerReference w:type="first" r:id="rId18"/>
      <w:footerReference w:type="first" r:id="rId19"/>
      <w:pgSz w:w="11907" w:h="16839" w:code="9"/>
      <w:pgMar w:top="1134" w:right="567"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D736" w14:textId="77777777" w:rsidR="00E3474C" w:rsidRDefault="004D50BE">
      <w:pPr>
        <w:ind w:firstLine="720"/>
        <w:rPr>
          <w:rFonts w:ascii="Arial" w:hAnsi="Arial"/>
          <w:sz w:val="20"/>
        </w:rPr>
      </w:pPr>
      <w:r>
        <w:rPr>
          <w:rFonts w:ascii="Arial" w:hAnsi="Arial"/>
          <w:sz w:val="20"/>
        </w:rPr>
        <w:separator/>
      </w:r>
    </w:p>
  </w:endnote>
  <w:endnote w:type="continuationSeparator" w:id="0">
    <w:p w14:paraId="4B423BEC" w14:textId="77777777" w:rsidR="00E3474C" w:rsidRDefault="004D50BE">
      <w:pPr>
        <w:ind w:firstLine="720"/>
        <w:rPr>
          <w:rFonts w:ascii="Arial" w:hAnsi="Arial"/>
          <w:sz w:val="20"/>
        </w:rPr>
      </w:pPr>
      <w:r>
        <w:rPr>
          <w:rFonts w:ascii="Arial" w:hAnsi="Arial"/>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C3FB" w14:textId="77777777" w:rsidR="00E3474C" w:rsidRDefault="00E3474C">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FF8E" w14:textId="77777777" w:rsidR="00E3474C" w:rsidRDefault="00E3474C">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D13B" w14:textId="77777777" w:rsidR="00E3474C" w:rsidRDefault="00E3474C">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179A" w14:textId="77777777" w:rsidR="00E3474C" w:rsidRDefault="004D50BE">
      <w:pPr>
        <w:ind w:firstLine="720"/>
        <w:rPr>
          <w:rFonts w:ascii="Arial" w:hAnsi="Arial"/>
          <w:sz w:val="20"/>
        </w:rPr>
      </w:pPr>
      <w:r>
        <w:rPr>
          <w:rFonts w:ascii="Arial" w:hAnsi="Arial"/>
          <w:sz w:val="20"/>
        </w:rPr>
        <w:separator/>
      </w:r>
    </w:p>
  </w:footnote>
  <w:footnote w:type="continuationSeparator" w:id="0">
    <w:p w14:paraId="53D13DFE" w14:textId="77777777" w:rsidR="00E3474C" w:rsidRDefault="004D50BE">
      <w:pPr>
        <w:ind w:firstLine="720"/>
        <w:rPr>
          <w:rFonts w:ascii="Arial" w:hAnsi="Arial"/>
          <w:sz w:val="20"/>
        </w:rPr>
      </w:pPr>
      <w:r>
        <w:rPr>
          <w:rFonts w:ascii="Arial" w:hAnsi="Arial"/>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743C" w14:textId="77777777" w:rsidR="00E3474C" w:rsidRDefault="00E3474C">
    <w:pPr>
      <w:tabs>
        <w:tab w:val="center" w:pos="4153"/>
        <w:tab w:val="right" w:pos="8306"/>
      </w:tabs>
      <w:ind w:firstLine="720"/>
      <w:rPr>
        <w:rFonts w:ascii="Arial" w:hAnsi="Arial"/>
        <w:sz w:val="20"/>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465B" w14:textId="0F0BA274" w:rsidR="00E3474C" w:rsidRDefault="004D50BE">
    <w:pPr>
      <w:tabs>
        <w:tab w:val="center" w:pos="4153"/>
        <w:tab w:val="right" w:pos="8306"/>
      </w:tabs>
      <w:ind w:firstLine="720"/>
      <w:jc w:val="center"/>
      <w:rPr>
        <w:szCs w:val="24"/>
        <w:lang w:val="en-GB" w:eastAsia="lt-LT"/>
      </w:rPr>
    </w:pPr>
    <w:r>
      <w:rPr>
        <w:szCs w:val="24"/>
        <w:lang w:val="en-GB" w:eastAsia="lt-LT"/>
      </w:rPr>
      <w:fldChar w:fldCharType="begin"/>
    </w:r>
    <w:r>
      <w:rPr>
        <w:szCs w:val="24"/>
        <w:lang w:val="en-GB" w:eastAsia="lt-LT"/>
      </w:rPr>
      <w:instrText>PAGE   \* MERGEFORMAT</w:instrText>
    </w:r>
    <w:r>
      <w:rPr>
        <w:szCs w:val="24"/>
        <w:lang w:val="en-GB" w:eastAsia="lt-LT"/>
      </w:rPr>
      <w:fldChar w:fldCharType="separate"/>
    </w:r>
    <w:r w:rsidRPr="004D50BE">
      <w:rPr>
        <w:noProof/>
        <w:szCs w:val="24"/>
        <w:lang w:eastAsia="lt-LT"/>
      </w:rPr>
      <w:t>2</w:t>
    </w:r>
    <w:r>
      <w:rPr>
        <w:szCs w:val="24"/>
        <w:lang w:val="en-GB" w:eastAsia="lt-LT"/>
      </w:rPr>
      <w:fldChar w:fldCharType="end"/>
    </w:r>
  </w:p>
  <w:p w14:paraId="79A0CDD2" w14:textId="77777777" w:rsidR="00E3474C" w:rsidRDefault="00E3474C">
    <w:pPr>
      <w:tabs>
        <w:tab w:val="center" w:pos="4153"/>
        <w:tab w:val="right" w:pos="8306"/>
      </w:tabs>
      <w:ind w:firstLine="720"/>
      <w:rPr>
        <w:rFonts w:ascii="Arial" w:hAnsi="Arial"/>
        <w:sz w:val="20"/>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B67C" w14:textId="77777777" w:rsidR="00E3474C" w:rsidRDefault="00E3474C">
    <w:pPr>
      <w:tabs>
        <w:tab w:val="center" w:pos="4153"/>
        <w:tab w:val="right" w:pos="8306"/>
      </w:tabs>
      <w:ind w:firstLine="720"/>
      <w:rPr>
        <w:rFonts w:ascii="Arial" w:hAnsi="Arial"/>
        <w:sz w:val="20"/>
        <w:lang w:val="en-GB"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10"/>
    <w:rsid w:val="00002517"/>
    <w:rsid w:val="000F1E22"/>
    <w:rsid w:val="001F4B10"/>
    <w:rsid w:val="00345731"/>
    <w:rsid w:val="00406F52"/>
    <w:rsid w:val="004D50BE"/>
    <w:rsid w:val="00542EB2"/>
    <w:rsid w:val="005C6D1F"/>
    <w:rsid w:val="0080275E"/>
    <w:rsid w:val="00976CEA"/>
    <w:rsid w:val="00C438AE"/>
    <w:rsid w:val="00E00638"/>
    <w:rsid w:val="00E347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0715"/>
  <w15:chartTrackingRefBased/>
  <w15:docId w15:val="{3DB05E2D-5775-4309-84B2-2731BFE8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5731"/>
    <w:rPr>
      <w:color w:val="0563C1" w:themeColor="hyperlink"/>
      <w:u w:val="single"/>
    </w:rPr>
  </w:style>
  <w:style w:type="character" w:styleId="UnresolvedMention">
    <w:name w:val="Unresolved Mention"/>
    <w:basedOn w:val="DefaultParagraphFont"/>
    <w:uiPriority w:val="99"/>
    <w:semiHidden/>
    <w:unhideWhenUsed/>
    <w:rsid w:val="00345731"/>
    <w:rPr>
      <w:color w:val="605E5C"/>
      <w:shd w:val="clear" w:color="auto" w:fill="E1DFDD"/>
    </w:rPr>
  </w:style>
  <w:style w:type="paragraph" w:styleId="Revision">
    <w:name w:val="Revision"/>
    <w:hidden/>
    <w:semiHidden/>
    <w:rsid w:val="00002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56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lungesrc@gmai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fo@cp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pv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cpva.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4c9bf40351b236492682a2d3473eac02">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9b6eb721e51d17af17b6113f417a729"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Greta Motuzaitė</DisplayName>
        <AccountId>898</AccountId>
        <AccountType/>
      </UserInfo>
      <UserInfo>
        <DisplayName>Lina Janionytė</DisplayName>
        <AccountId>203</AccountId>
        <AccountType/>
      </UserInfo>
      <UserInfo>
        <DisplayName>Vilma Vaičeliūnė</DisplayName>
        <AccountId>1154</AccountId>
        <AccountType/>
      </UserInfo>
      <UserInfo>
        <DisplayName>Artūras Žarnovskis</DisplayName>
        <AccountId>247</AccountId>
        <AccountType/>
      </UserInfo>
      <UserInfo>
        <DisplayName>Rasa Suraučienė</DisplayName>
        <AccountId>234</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AEFE6781-8ED0-4F4B-93C8-E5D9AB4C2D56}"/>
</file>

<file path=customXml/itemProps2.xml><?xml version="1.0" encoding="utf-8"?>
<ds:datastoreItem xmlns:ds="http://schemas.openxmlformats.org/officeDocument/2006/customXml" ds:itemID="{095FB1A6-84C5-46C4-B454-807B61C6A402}"/>
</file>

<file path=customXml/itemProps3.xml><?xml version="1.0" encoding="utf-8"?>
<ds:datastoreItem xmlns:ds="http://schemas.openxmlformats.org/officeDocument/2006/customXml" ds:itemID="{223C6793-0542-48F7-9B53-8BD94387CE6F}"/>
</file>

<file path=customXml/itemProps4.xml><?xml version="1.0" encoding="utf-8"?>
<ds:datastoreItem xmlns:ds="http://schemas.openxmlformats.org/officeDocument/2006/customXml" ds:itemID="{248FA6D7-326A-4440-9431-7C84B9E000A9}"/>
</file>

<file path=docProps/app.xml><?xml version="1.0" encoding="utf-8"?>
<Properties xmlns="http://schemas.openxmlformats.org/officeDocument/2006/extended-properties" xmlns:vt="http://schemas.openxmlformats.org/officeDocument/2006/docPropsVTypes">
  <Template>Normal</Template>
  <TotalTime>46</TotalTime>
  <Pages>14</Pages>
  <Words>32693</Words>
  <Characters>18636</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1f6d9230-18f6-4c44-97b3-ede3b64e480e</vt:lpstr>
    </vt:vector>
  </TitlesOfParts>
  <Company/>
  <LinksUpToDate>false</LinksUpToDate>
  <CharactersWithSpaces>51227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Kristina Dūdaitė</dc:creator>
  <cp:lastModifiedBy>Greta Motuzaitė</cp:lastModifiedBy>
  <cp:revision>7</cp:revision>
  <dcterms:created xsi:type="dcterms:W3CDTF">2022-05-11T06:52:00Z</dcterms:created>
  <dcterms:modified xsi:type="dcterms:W3CDTF">2022-05-25T11:19:00Z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Komentarai">
    <vt:lpwstr>Koreguota vizavimo metu</vt:lpwstr>
  </property>
  <property fmtid="{D5CDD505-2E9C-101B-9397-08002B2CF9AE}" pid="4" name="DmsPermissionsFlags">
    <vt:lpwstr>,SECTRUE,</vt:lpwstr>
  </property>
  <property fmtid="{D5CDD505-2E9C-101B-9397-08002B2CF9AE}" pid="5" name="DmsPermissionsDivisions">
    <vt:lpwstr>3175;#Lietuvos ir daugiašalių programų skyrius|7e75f6df-aec1-4d79-8506-6d7641c41321;#3464;#Lietuvos ir tarptautinių investicijų departamentas|5242ab77-0902-46cf-84de-694bf393a02c;#49;#Vadovybė|58a5a61f-fccb-4f74-9a6b-098be634181c</vt:lpwstr>
  </property>
  <property fmtid="{D5CDD505-2E9C-101B-9397-08002B2CF9AE}" pid="6" name="DmsPermissionsUsers">
    <vt:lpwstr>898;#Greta Motuzaitė;#203;#Lina Janionytė;#1154;#Vilma Vaičeliūnė;#247;#Artūras Žarnovskis;#234;#Rasa Suraučienė</vt:lpwstr>
  </property>
  <property fmtid="{D5CDD505-2E9C-101B-9397-08002B2CF9AE}" pid="7" name="TaxCatchAll">
    <vt:lpwstr/>
  </property>
  <property fmtid="{D5CDD505-2E9C-101B-9397-08002B2CF9AE}" pid="8" name="DmsWaitingForSign">
    <vt:bool>true</vt:bool>
  </property>
</Properties>
</file>