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A4FB8" w:rsidRPr="002868D8" w14:paraId="52AF538D" w14:textId="77777777" w:rsidTr="00BA741D">
        <w:trPr>
          <w:trHeight w:val="1763"/>
          <w:jc w:val="center"/>
        </w:trPr>
        <w:tc>
          <w:tcPr>
            <w:tcW w:w="9638" w:type="dxa"/>
            <w:shd w:val="clear" w:color="auto" w:fill="auto"/>
            <w:vAlign w:val="center"/>
          </w:tcPr>
          <w:p w14:paraId="7F0AB7E8" w14:textId="77777777" w:rsidR="000A4FB8" w:rsidRPr="002868D8" w:rsidRDefault="000A4FB8" w:rsidP="00FA7446">
            <w:pPr>
              <w:spacing w:after="0" w:line="240" w:lineRule="auto"/>
              <w:jc w:val="center"/>
              <w:rPr>
                <w:b/>
                <w:caps/>
                <w:w w:val="102"/>
                <w:szCs w:val="24"/>
              </w:rPr>
            </w:pPr>
            <w:r w:rsidRPr="002868D8">
              <w:rPr>
                <w:noProof/>
                <w:lang w:eastAsia="lt-LT"/>
              </w:rPr>
              <w:drawing>
                <wp:inline distT="0" distB="0" distL="0" distR="0" wp14:anchorId="426DCADF" wp14:editId="090CB564">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674AC154" w14:textId="77777777" w:rsidR="00534219" w:rsidRDefault="00534219" w:rsidP="00BA741D">
            <w:pPr>
              <w:spacing w:after="0" w:line="240" w:lineRule="auto"/>
              <w:rPr>
                <w:b/>
                <w:caps/>
                <w:w w:val="102"/>
                <w:szCs w:val="24"/>
              </w:rPr>
            </w:pPr>
          </w:p>
          <w:p w14:paraId="0BFBB730" w14:textId="63665153" w:rsidR="00F1337E" w:rsidRPr="002868D8" w:rsidRDefault="00F1337E" w:rsidP="00BA741D">
            <w:pPr>
              <w:spacing w:after="0" w:line="240" w:lineRule="auto"/>
              <w:rPr>
                <w:b/>
                <w:caps/>
                <w:w w:val="102"/>
                <w:szCs w:val="24"/>
              </w:rPr>
            </w:pPr>
          </w:p>
        </w:tc>
      </w:tr>
    </w:tbl>
    <w:p w14:paraId="2B251B05" w14:textId="15E1D66D" w:rsidR="003C3A96" w:rsidRPr="002868D8" w:rsidRDefault="003C3A96" w:rsidP="00EA22C1">
      <w:pPr>
        <w:spacing w:after="0" w:line="240" w:lineRule="auto"/>
        <w:jc w:val="center"/>
        <w:rPr>
          <w:b/>
          <w:w w:val="102"/>
          <w:szCs w:val="24"/>
        </w:rPr>
      </w:pPr>
      <w:r w:rsidRPr="002868D8">
        <w:rPr>
          <w:b/>
          <w:w w:val="102"/>
          <w:szCs w:val="24"/>
        </w:rPr>
        <w:t xml:space="preserve">LIETUVOS TEISMŲ INFORMACINĖS SISTEMOS LITEKO </w:t>
      </w:r>
      <w:r w:rsidR="00E44C36" w:rsidRPr="002868D8">
        <w:rPr>
          <w:b/>
          <w:w w:val="102"/>
          <w:szCs w:val="24"/>
        </w:rPr>
        <w:t xml:space="preserve"> DUOMENŲ </w:t>
      </w:r>
      <w:r w:rsidR="004552CE" w:rsidRPr="002868D8">
        <w:rPr>
          <w:b/>
          <w:w w:val="102"/>
          <w:szCs w:val="24"/>
        </w:rPr>
        <w:t>M</w:t>
      </w:r>
      <w:r w:rsidR="00E44C36" w:rsidRPr="002868D8">
        <w:rPr>
          <w:b/>
          <w:w w:val="102"/>
          <w:szCs w:val="24"/>
        </w:rPr>
        <w:t>IGRA</w:t>
      </w:r>
      <w:r w:rsidR="00A5762E" w:rsidRPr="002868D8">
        <w:rPr>
          <w:b/>
          <w:w w:val="102"/>
          <w:szCs w:val="24"/>
        </w:rPr>
        <w:t xml:space="preserve">VIMO </w:t>
      </w:r>
      <w:r w:rsidR="00E44C36" w:rsidRPr="002868D8">
        <w:rPr>
          <w:b/>
          <w:w w:val="102"/>
          <w:szCs w:val="24"/>
        </w:rPr>
        <w:t xml:space="preserve"> PASLAUGŲ</w:t>
      </w:r>
      <w:r w:rsidRPr="002868D8">
        <w:rPr>
          <w:b/>
          <w:w w:val="102"/>
          <w:szCs w:val="24"/>
        </w:rPr>
        <w:t xml:space="preserve"> </w:t>
      </w:r>
      <w:r w:rsidR="00534219" w:rsidRPr="002868D8">
        <w:rPr>
          <w:b/>
          <w:w w:val="102"/>
          <w:szCs w:val="24"/>
        </w:rPr>
        <w:t>TEIKIMO SUTARTIS</w:t>
      </w:r>
    </w:p>
    <w:p w14:paraId="5BCF8E95" w14:textId="77777777" w:rsidR="00EA22C1" w:rsidRDefault="00EA22C1" w:rsidP="00EA22C1">
      <w:pPr>
        <w:suppressAutoHyphens w:val="0"/>
        <w:spacing w:after="0" w:line="240" w:lineRule="auto"/>
        <w:jc w:val="center"/>
      </w:pPr>
    </w:p>
    <w:p w14:paraId="6DBAEFF0" w14:textId="55C5CE39" w:rsidR="00F765F6" w:rsidRPr="002868D8" w:rsidRDefault="00F765F6" w:rsidP="00EA22C1">
      <w:pPr>
        <w:suppressAutoHyphens w:val="0"/>
        <w:spacing w:after="0" w:line="240" w:lineRule="auto"/>
        <w:jc w:val="center"/>
      </w:pPr>
      <w:r w:rsidRPr="002868D8">
        <w:t>202</w:t>
      </w:r>
      <w:r w:rsidR="006C15AF" w:rsidRPr="002868D8">
        <w:t>3</w:t>
      </w:r>
      <w:r w:rsidRPr="002868D8">
        <w:t xml:space="preserve"> m. </w:t>
      </w:r>
      <w:r w:rsidR="006C15AF" w:rsidRPr="002868D8">
        <w:t>sausio</w:t>
      </w:r>
      <w:r w:rsidR="00CC5B2C">
        <w:t xml:space="preserve"> </w:t>
      </w:r>
      <w:r w:rsidR="00CC5B2C">
        <w:rPr>
          <w:lang w:val="en-US"/>
        </w:rPr>
        <w:t>31</w:t>
      </w:r>
      <w:r w:rsidRPr="002868D8">
        <w:t xml:space="preserve"> d.  Nr. </w:t>
      </w:r>
      <w:r w:rsidR="006C15AF" w:rsidRPr="002868D8">
        <w:t>41P-</w:t>
      </w:r>
      <w:r w:rsidR="00916B17">
        <w:t>24</w:t>
      </w:r>
      <w:r w:rsidR="006C15AF" w:rsidRPr="002868D8">
        <w:t>-(4.11)</w:t>
      </w:r>
    </w:p>
    <w:p w14:paraId="4C5EA60E" w14:textId="77777777" w:rsidR="00EA22C1" w:rsidRDefault="00EA22C1" w:rsidP="00CD1EB7">
      <w:pPr>
        <w:suppressAutoHyphens w:val="0"/>
        <w:spacing w:after="0" w:line="240" w:lineRule="auto"/>
        <w:jc w:val="center"/>
      </w:pPr>
    </w:p>
    <w:p w14:paraId="3793B436" w14:textId="396AAC3E" w:rsidR="00F765F6" w:rsidRPr="002868D8" w:rsidRDefault="00F765F6" w:rsidP="00CD1EB7">
      <w:pPr>
        <w:suppressAutoHyphens w:val="0"/>
        <w:spacing w:after="0" w:line="240" w:lineRule="auto"/>
        <w:jc w:val="center"/>
      </w:pPr>
      <w:r w:rsidRPr="002868D8">
        <w:t>Vilnius</w:t>
      </w:r>
    </w:p>
    <w:p w14:paraId="4C5E44D4" w14:textId="77777777" w:rsidR="00F765F6" w:rsidRPr="002868D8" w:rsidRDefault="00F765F6" w:rsidP="00EA22C1">
      <w:pPr>
        <w:spacing w:after="0" w:line="240" w:lineRule="auto"/>
        <w:jc w:val="center"/>
        <w:rPr>
          <w:b/>
          <w:w w:val="102"/>
          <w:szCs w:val="24"/>
        </w:rPr>
      </w:pPr>
    </w:p>
    <w:p w14:paraId="75F0BF27" w14:textId="082DDC83" w:rsidR="00534219" w:rsidRPr="002868D8" w:rsidRDefault="00534219" w:rsidP="00EA22C1">
      <w:pPr>
        <w:spacing w:after="0" w:line="240" w:lineRule="auto"/>
        <w:ind w:firstLine="709"/>
        <w:jc w:val="both"/>
      </w:pPr>
      <w:r w:rsidRPr="002868D8">
        <w:rPr>
          <w:b/>
          <w:bCs/>
        </w:rPr>
        <w:t>Nacionalinė teismų administracija</w:t>
      </w:r>
      <w:r w:rsidRPr="002868D8">
        <w:t xml:space="preserve">, </w:t>
      </w:r>
      <w:r w:rsidRPr="002868D8">
        <w:rPr>
          <w:bCs/>
        </w:rPr>
        <w:t>juridinio asmens kodas 188724424,</w:t>
      </w:r>
      <w:r w:rsidRPr="002868D8">
        <w:t xml:space="preserve"> buveinės adresas  L. Sapiegos g. 15, Vilnius, (toliau – </w:t>
      </w:r>
      <w:r w:rsidRPr="002868D8">
        <w:rPr>
          <w:b/>
        </w:rPr>
        <w:t>Paslaugų gavėjas</w:t>
      </w:r>
      <w:r w:rsidRPr="002868D8">
        <w:t xml:space="preserve">), atstovaujama </w:t>
      </w:r>
      <w:r w:rsidR="002868D8" w:rsidRPr="002868D8">
        <w:rPr>
          <w:iCs/>
        </w:rPr>
        <w:t>atstovaujama direktorės Natalijos Kaminskienės, veikiančios pagal Nacionalinės teismų administracijos nuostatus, patvirtintus Lietuvos Aukščiausiojo Teismo pirmininko 2012 m. spalio 24 d. įsakymu Nr. (1.4)-1T-36 „Dėl Nacionalinės teismų administracijos nuostatų patvirtinimo“,</w:t>
      </w:r>
      <w:r w:rsidRPr="002868D8">
        <w:t xml:space="preserve"> </w:t>
      </w:r>
    </w:p>
    <w:p w14:paraId="2FE2250B" w14:textId="70699749" w:rsidR="00534219" w:rsidRPr="002868D8" w:rsidRDefault="00534219" w:rsidP="00EA22C1">
      <w:pPr>
        <w:spacing w:after="0" w:line="240" w:lineRule="auto"/>
        <w:ind w:firstLine="709"/>
        <w:jc w:val="both"/>
        <w:rPr>
          <w:color w:val="000000"/>
        </w:rPr>
      </w:pPr>
      <w:r w:rsidRPr="002868D8">
        <w:t xml:space="preserve">ir </w:t>
      </w:r>
      <w:r w:rsidR="00F14D84" w:rsidRPr="002868D8">
        <w:rPr>
          <w:b/>
          <w:bCs/>
          <w:color w:val="000000"/>
        </w:rPr>
        <w:t xml:space="preserve">UAB ,,Proit“, </w:t>
      </w:r>
      <w:r w:rsidRPr="002868D8">
        <w:rPr>
          <w:bCs/>
          <w:color w:val="000000"/>
        </w:rPr>
        <w:t xml:space="preserve">juridinio asmens kodas </w:t>
      </w:r>
      <w:r w:rsidR="00F14D84" w:rsidRPr="002868D8">
        <w:rPr>
          <w:bCs/>
          <w:color w:val="000000"/>
        </w:rPr>
        <w:t>302560374</w:t>
      </w:r>
      <w:r w:rsidRPr="002868D8">
        <w:rPr>
          <w:bCs/>
          <w:color w:val="000000"/>
        </w:rPr>
        <w:t xml:space="preserve">, buveinės adresas </w:t>
      </w:r>
      <w:r w:rsidR="00F14D84" w:rsidRPr="002868D8">
        <w:rPr>
          <w:bCs/>
          <w:color w:val="000000"/>
        </w:rPr>
        <w:t>Šeimyniškių g. 3A, Vilnius</w:t>
      </w:r>
      <w:r w:rsidRPr="002868D8">
        <w:rPr>
          <w:bCs/>
          <w:color w:val="000000"/>
        </w:rPr>
        <w:t>,</w:t>
      </w:r>
      <w:r w:rsidRPr="002868D8">
        <w:rPr>
          <w:color w:val="000000"/>
        </w:rPr>
        <w:t xml:space="preserve"> (toliau – </w:t>
      </w:r>
      <w:r w:rsidRPr="002868D8">
        <w:rPr>
          <w:b/>
          <w:color w:val="000000"/>
        </w:rPr>
        <w:t>Paslaugų teikėjas</w:t>
      </w:r>
      <w:r w:rsidRPr="002868D8">
        <w:rPr>
          <w:color w:val="000000"/>
        </w:rPr>
        <w:t xml:space="preserve">), atstovaujama </w:t>
      </w:r>
      <w:r w:rsidR="00F14D84" w:rsidRPr="002868D8">
        <w:rPr>
          <w:color w:val="000000"/>
        </w:rPr>
        <w:t>direktoriaus Justino Brokoriaus</w:t>
      </w:r>
      <w:r w:rsidRPr="002868D8">
        <w:rPr>
          <w:color w:val="000000"/>
        </w:rPr>
        <w:t xml:space="preserve">, veikiančio pagal </w:t>
      </w:r>
      <w:r w:rsidR="00F14D84" w:rsidRPr="002868D8">
        <w:rPr>
          <w:color w:val="000000"/>
        </w:rPr>
        <w:t>įmonės įstatus,</w:t>
      </w:r>
      <w:r w:rsidRPr="002868D8">
        <w:rPr>
          <w:color w:val="000000"/>
        </w:rPr>
        <w:t xml:space="preserve"> </w:t>
      </w:r>
    </w:p>
    <w:p w14:paraId="11B3E3CD" w14:textId="77777777" w:rsidR="00534219" w:rsidRPr="002868D8" w:rsidRDefault="00534219" w:rsidP="00EA22C1">
      <w:pPr>
        <w:spacing w:after="0" w:line="240" w:lineRule="auto"/>
        <w:ind w:firstLine="709"/>
        <w:jc w:val="both"/>
        <w:rPr>
          <w:color w:val="000000"/>
        </w:rPr>
      </w:pPr>
      <w:r w:rsidRPr="002868D8">
        <w:rPr>
          <w:color w:val="000000"/>
        </w:rPr>
        <w:t xml:space="preserve">toliau kartu ar atskirai vadinami </w:t>
      </w:r>
      <w:r w:rsidRPr="002868D8">
        <w:rPr>
          <w:b/>
          <w:color w:val="000000"/>
        </w:rPr>
        <w:t>Šalimis</w:t>
      </w:r>
      <w:r w:rsidRPr="002868D8">
        <w:rPr>
          <w:color w:val="000000"/>
        </w:rPr>
        <w:t xml:space="preserve">, </w:t>
      </w:r>
    </w:p>
    <w:p w14:paraId="3D36E9EB" w14:textId="7826B84E" w:rsidR="00534219" w:rsidRDefault="00534219" w:rsidP="00EA22C1">
      <w:pPr>
        <w:spacing w:after="0" w:line="240" w:lineRule="auto"/>
        <w:ind w:firstLine="709"/>
        <w:jc w:val="both"/>
      </w:pPr>
      <w:r w:rsidRPr="002868D8">
        <w:rPr>
          <w:color w:val="000000"/>
        </w:rPr>
        <w:t xml:space="preserve">vadovaudamosi Paslaugų gavėjo viešųjų pirkimų komisijos </w:t>
      </w:r>
      <w:r w:rsidR="004720D0" w:rsidRPr="002868D8">
        <w:rPr>
          <w:color w:val="000000"/>
        </w:rPr>
        <w:t>202</w:t>
      </w:r>
      <w:r w:rsidR="001373CA" w:rsidRPr="002868D8">
        <w:rPr>
          <w:color w:val="000000"/>
        </w:rPr>
        <w:t>3</w:t>
      </w:r>
      <w:r w:rsidR="004720D0" w:rsidRPr="002868D8">
        <w:rPr>
          <w:color w:val="000000"/>
        </w:rPr>
        <w:t xml:space="preserve"> </w:t>
      </w:r>
      <w:r w:rsidRPr="002868D8">
        <w:rPr>
          <w:color w:val="000000"/>
        </w:rPr>
        <w:t>m</w:t>
      </w:r>
      <w:r w:rsidR="001373CA" w:rsidRPr="002868D8">
        <w:rPr>
          <w:color w:val="000000"/>
        </w:rPr>
        <w:t>. sausio 27</w:t>
      </w:r>
      <w:r w:rsidRPr="002868D8">
        <w:rPr>
          <w:color w:val="000000"/>
        </w:rPr>
        <w:t xml:space="preserve"> d. sprendim</w:t>
      </w:r>
      <w:r w:rsidR="001373CA" w:rsidRPr="002868D8">
        <w:rPr>
          <w:color w:val="000000"/>
        </w:rPr>
        <w:t>u</w:t>
      </w:r>
      <w:r w:rsidRPr="002868D8">
        <w:rPr>
          <w:color w:val="000000"/>
        </w:rPr>
        <w:t>,</w:t>
      </w:r>
      <w:r w:rsidRPr="002868D8">
        <w:t xml:space="preserve"> sudarė šią </w:t>
      </w:r>
      <w:r w:rsidR="00E44C36" w:rsidRPr="002868D8">
        <w:t xml:space="preserve"> Lietuvos teismų informacinės sistemos </w:t>
      </w:r>
      <w:r w:rsidRPr="002868D8">
        <w:t>(</w:t>
      </w:r>
      <w:r w:rsidR="00147FA2" w:rsidRPr="002868D8">
        <w:t xml:space="preserve">toliau – </w:t>
      </w:r>
      <w:r w:rsidRPr="002868D8">
        <w:t xml:space="preserve">LITEKO) </w:t>
      </w:r>
      <w:r w:rsidR="00E44C36" w:rsidRPr="002868D8">
        <w:t>duomenų migra</w:t>
      </w:r>
      <w:r w:rsidR="00A5762E" w:rsidRPr="002868D8">
        <w:t>vimo</w:t>
      </w:r>
      <w:r w:rsidR="00E44C36" w:rsidRPr="002868D8">
        <w:t xml:space="preserve"> </w:t>
      </w:r>
      <w:r w:rsidRPr="002868D8">
        <w:t>paslaugų teikimo sutartį (toliau – Sutartis).</w:t>
      </w:r>
    </w:p>
    <w:p w14:paraId="00796DDE" w14:textId="77777777" w:rsidR="00F1337E" w:rsidRPr="002868D8" w:rsidRDefault="00F1337E" w:rsidP="00EA22C1">
      <w:pPr>
        <w:spacing w:after="0" w:line="240" w:lineRule="auto"/>
        <w:ind w:firstLine="709"/>
        <w:jc w:val="both"/>
      </w:pPr>
    </w:p>
    <w:p w14:paraId="41BAC80A" w14:textId="77777777" w:rsidR="0080702F" w:rsidRPr="002868D8" w:rsidRDefault="0080702F" w:rsidP="00EA22C1">
      <w:pPr>
        <w:spacing w:after="0" w:line="240" w:lineRule="auto"/>
        <w:ind w:firstLine="709"/>
        <w:jc w:val="both"/>
      </w:pPr>
    </w:p>
    <w:p w14:paraId="7428D525" w14:textId="09DAC68B" w:rsidR="00CD1EB7" w:rsidRPr="002868D8" w:rsidRDefault="00CD1EB7" w:rsidP="00EA22C1">
      <w:pPr>
        <w:numPr>
          <w:ilvl w:val="0"/>
          <w:numId w:val="36"/>
        </w:numPr>
        <w:tabs>
          <w:tab w:val="left" w:pos="426"/>
        </w:tabs>
        <w:suppressAutoHyphens w:val="0"/>
        <w:autoSpaceDN/>
        <w:spacing w:after="0" w:line="240" w:lineRule="auto"/>
        <w:ind w:left="0" w:firstLine="0"/>
        <w:jc w:val="center"/>
        <w:textAlignment w:val="auto"/>
        <w:rPr>
          <w:b/>
          <w:bCs/>
        </w:rPr>
      </w:pPr>
      <w:r w:rsidRPr="002868D8">
        <w:rPr>
          <w:b/>
          <w:bCs/>
        </w:rPr>
        <w:t>SUTARTIES OBJEKTAS</w:t>
      </w:r>
    </w:p>
    <w:p w14:paraId="28FF8376" w14:textId="77777777" w:rsidR="00CD1EB7" w:rsidRPr="002868D8" w:rsidRDefault="00CD1EB7" w:rsidP="00EA22C1">
      <w:pPr>
        <w:tabs>
          <w:tab w:val="left" w:pos="426"/>
        </w:tabs>
        <w:suppressAutoHyphens w:val="0"/>
        <w:autoSpaceDN/>
        <w:spacing w:after="0" w:line="240" w:lineRule="auto"/>
        <w:jc w:val="center"/>
        <w:textAlignment w:val="auto"/>
        <w:rPr>
          <w:b/>
          <w:bCs/>
        </w:rPr>
      </w:pPr>
    </w:p>
    <w:p w14:paraId="7AB85D16" w14:textId="62796637" w:rsidR="00534219" w:rsidRPr="002868D8" w:rsidRDefault="00534219" w:rsidP="00EA22C1">
      <w:pPr>
        <w:numPr>
          <w:ilvl w:val="1"/>
          <w:numId w:val="1"/>
        </w:numPr>
        <w:tabs>
          <w:tab w:val="left" w:pos="0"/>
          <w:tab w:val="left" w:pos="426"/>
          <w:tab w:val="left" w:pos="993"/>
          <w:tab w:val="left" w:pos="1134"/>
        </w:tabs>
        <w:suppressAutoHyphens w:val="0"/>
        <w:autoSpaceDN/>
        <w:spacing w:after="0" w:line="240" w:lineRule="auto"/>
        <w:ind w:left="0" w:firstLine="851"/>
        <w:jc w:val="both"/>
        <w:textAlignment w:val="auto"/>
      </w:pPr>
      <w:r w:rsidRPr="002868D8">
        <w:t xml:space="preserve">Sutarties objektas – </w:t>
      </w:r>
      <w:r w:rsidR="00E44C36" w:rsidRPr="002868D8">
        <w:t>LITEKO duome</w:t>
      </w:r>
      <w:r w:rsidR="008C3400" w:rsidRPr="002868D8">
        <w:t>n</w:t>
      </w:r>
      <w:r w:rsidR="00E44C36" w:rsidRPr="002868D8">
        <w:t xml:space="preserve">ų </w:t>
      </w:r>
      <w:r w:rsidR="00A5762E" w:rsidRPr="002868D8">
        <w:t>migravimo</w:t>
      </w:r>
      <w:r w:rsidR="00BD7E58" w:rsidRPr="002868D8">
        <w:t xml:space="preserve"> </w:t>
      </w:r>
      <w:r w:rsidR="00794D99" w:rsidRPr="002868D8">
        <w:rPr>
          <w:szCs w:val="24"/>
        </w:rPr>
        <w:t>paslauga</w:t>
      </w:r>
      <w:r w:rsidRPr="002868D8">
        <w:t xml:space="preserve"> (toliau</w:t>
      </w:r>
      <w:r w:rsidRPr="002868D8">
        <w:rPr>
          <w:b/>
        </w:rPr>
        <w:t xml:space="preserve"> – Paslaugos</w:t>
      </w:r>
      <w:r w:rsidRPr="002868D8">
        <w:t xml:space="preserve">). </w:t>
      </w:r>
    </w:p>
    <w:p w14:paraId="0DD818B8" w14:textId="54EEA3C9" w:rsidR="00534219" w:rsidRPr="002868D8" w:rsidRDefault="00534219" w:rsidP="00EA22C1">
      <w:pPr>
        <w:numPr>
          <w:ilvl w:val="1"/>
          <w:numId w:val="1"/>
        </w:numPr>
        <w:tabs>
          <w:tab w:val="left" w:pos="0"/>
          <w:tab w:val="left" w:pos="426"/>
          <w:tab w:val="left" w:pos="993"/>
          <w:tab w:val="left" w:pos="1134"/>
        </w:tabs>
        <w:suppressAutoHyphens w:val="0"/>
        <w:autoSpaceDN/>
        <w:spacing w:after="0" w:line="240" w:lineRule="auto"/>
        <w:ind w:left="0" w:firstLine="851"/>
        <w:jc w:val="both"/>
        <w:textAlignment w:val="auto"/>
      </w:pPr>
      <w:r w:rsidRPr="002868D8">
        <w:t xml:space="preserve">Paslaugų savybės ir kita informacija apie Paslaugas detalizuojama Sutarties 1 priede Techninė specifikacija ir Sutarties 2 priede – Paslaugų teikėjo pasiūlyme, kurie yra neatskiriama Sutarties dalis. Paslaugų teikėjas, vykdydamas Sutartį, privalo vadovautis Sutarties ir jos priedų sąlygomis, įvykdyti visus juose nurodytus reikalavimus. </w:t>
      </w:r>
    </w:p>
    <w:p w14:paraId="593A0F75" w14:textId="15FB8FCC" w:rsidR="00794D99" w:rsidRPr="002868D8" w:rsidRDefault="00794D99" w:rsidP="00EA22C1">
      <w:pPr>
        <w:numPr>
          <w:ilvl w:val="1"/>
          <w:numId w:val="1"/>
        </w:numPr>
        <w:tabs>
          <w:tab w:val="left" w:pos="0"/>
          <w:tab w:val="left" w:pos="426"/>
          <w:tab w:val="left" w:pos="993"/>
          <w:tab w:val="left" w:pos="1134"/>
        </w:tabs>
        <w:suppressAutoHyphens w:val="0"/>
        <w:autoSpaceDN/>
        <w:spacing w:after="0" w:line="240" w:lineRule="auto"/>
        <w:ind w:left="0" w:firstLine="851"/>
        <w:jc w:val="both"/>
        <w:textAlignment w:val="auto"/>
      </w:pPr>
      <w:r w:rsidRPr="002868D8">
        <w:t xml:space="preserve">Techninės specifikacijos </w:t>
      </w:r>
      <w:r w:rsidR="00A5762E" w:rsidRPr="002868D8">
        <w:t>6.1</w:t>
      </w:r>
      <w:r w:rsidRPr="002868D8">
        <w:t xml:space="preserve"> lentelėje</w:t>
      </w:r>
      <w:r w:rsidR="0050351B" w:rsidRPr="002868D8">
        <w:t xml:space="preserve"> (</w:t>
      </w:r>
      <w:r w:rsidR="00793D81" w:rsidRPr="002868D8">
        <w:t>„</w:t>
      </w:r>
      <w:r w:rsidR="0050351B" w:rsidRPr="002868D8">
        <w:t>LITEKO1 duomenų migravimo tvarkaraštis“)</w:t>
      </w:r>
      <w:r w:rsidRPr="002868D8">
        <w:t xml:space="preserve"> numatyti 1-</w:t>
      </w:r>
      <w:r w:rsidR="00A5762E" w:rsidRPr="002868D8">
        <w:t>7</w:t>
      </w:r>
      <w:r w:rsidRPr="002868D8">
        <w:t xml:space="preserve"> Paslaugų suteikimo etapai – turi būti suteikt</w:t>
      </w:r>
      <w:r w:rsidR="00577A65" w:rsidRPr="002868D8">
        <w:t>i</w:t>
      </w:r>
      <w:r w:rsidRPr="002868D8">
        <w:t xml:space="preserve"> per </w:t>
      </w:r>
      <w:r w:rsidR="00A5762E" w:rsidRPr="002868D8">
        <w:t>1</w:t>
      </w:r>
      <w:r w:rsidR="005F5E05" w:rsidRPr="002868D8">
        <w:t>4</w:t>
      </w:r>
      <w:r w:rsidRPr="002868D8">
        <w:t xml:space="preserve"> (</w:t>
      </w:r>
      <w:r w:rsidR="005F5E05" w:rsidRPr="002868D8">
        <w:t>keturiolika</w:t>
      </w:r>
      <w:r w:rsidRPr="002868D8">
        <w:t>) mėnesi</w:t>
      </w:r>
      <w:r w:rsidR="00A5762E" w:rsidRPr="002868D8">
        <w:t>ų</w:t>
      </w:r>
      <w:r w:rsidRPr="002868D8">
        <w:t xml:space="preserve"> nuo Sutarties įsigaliojimo dienos, tačiau ne vėliau nei nurodyta Techninėje specifikacijoje. </w:t>
      </w:r>
      <w:r w:rsidR="00A82B60" w:rsidRPr="002868D8">
        <w:rPr>
          <w:spacing w:val="-2"/>
        </w:rPr>
        <w:t>Jei dėl nuo Paslaugų teikėjo nepriklausančių aplinkybių ir (ar) trečiųjų šalių kaltės, Paslaugų teikėjas nespėja įvykdyti sutartinių įsipareigojimų, apibrėžtų Techninės specifikacijoje</w:t>
      </w:r>
      <w:r w:rsidR="00A82B60" w:rsidRPr="002868D8">
        <w:t xml:space="preserve">, </w:t>
      </w:r>
      <w:r w:rsidRPr="002868D8">
        <w:t>Šalių susitarimu Paslaugų teikimas</w:t>
      </w:r>
      <w:r w:rsidR="0068102D" w:rsidRPr="002868D8">
        <w:t xml:space="preserve"> </w:t>
      </w:r>
      <w:r w:rsidRPr="002868D8">
        <w:t xml:space="preserve">gali būti pratęstas papildomai </w:t>
      </w:r>
      <w:r w:rsidR="00A5762E" w:rsidRPr="002868D8">
        <w:t>2</w:t>
      </w:r>
      <w:r w:rsidRPr="002868D8">
        <w:t xml:space="preserve"> (</w:t>
      </w:r>
      <w:r w:rsidR="00A5762E" w:rsidRPr="002868D8">
        <w:t>dviem</w:t>
      </w:r>
      <w:r w:rsidRPr="002868D8">
        <w:t>) mėnesi</w:t>
      </w:r>
      <w:r w:rsidR="00A5762E" w:rsidRPr="002868D8">
        <w:t>ams</w:t>
      </w:r>
      <w:r w:rsidRPr="002868D8">
        <w:t xml:space="preserve">. </w:t>
      </w:r>
      <w:r w:rsidR="00C34BBC" w:rsidRPr="002868D8">
        <w:rPr>
          <w:szCs w:val="24"/>
        </w:rPr>
        <w:t xml:space="preserve">Pratęsiant paslaugų teikimo terminą, Techninės specifikacijos </w:t>
      </w:r>
      <w:r w:rsidR="00927258" w:rsidRPr="002868D8">
        <w:rPr>
          <w:szCs w:val="24"/>
        </w:rPr>
        <w:t>6.1</w:t>
      </w:r>
      <w:r w:rsidR="00C34BBC" w:rsidRPr="002868D8">
        <w:rPr>
          <w:szCs w:val="24"/>
        </w:rPr>
        <w:t xml:space="preserve"> lentelėje apibrėžti Paslaugų teikimo etapų terminai gali būti pratęsiami nevienodai, bendru Paslaugų teikėjo ir Paslaugų gavėjo sutarimu. </w:t>
      </w:r>
      <w:r w:rsidRPr="002868D8">
        <w:t xml:space="preserve">Šalių patvirtintas Sutarties vykdymo grafikas ar planas gali būti keičiamas tik rašytiniu Šalių susitarimu. </w:t>
      </w:r>
    </w:p>
    <w:p w14:paraId="6BF4EC10" w14:textId="39E7AE19" w:rsidR="00927258" w:rsidRDefault="00927258" w:rsidP="00EA22C1">
      <w:pPr>
        <w:numPr>
          <w:ilvl w:val="1"/>
          <w:numId w:val="1"/>
        </w:numPr>
        <w:tabs>
          <w:tab w:val="left" w:pos="0"/>
          <w:tab w:val="left" w:pos="426"/>
          <w:tab w:val="left" w:pos="993"/>
          <w:tab w:val="left" w:pos="1134"/>
        </w:tabs>
        <w:suppressAutoHyphens w:val="0"/>
        <w:autoSpaceDN/>
        <w:spacing w:after="0" w:line="240" w:lineRule="auto"/>
        <w:ind w:left="0" w:firstLine="851"/>
        <w:jc w:val="both"/>
        <w:textAlignment w:val="auto"/>
      </w:pPr>
      <w:r w:rsidRPr="002868D8">
        <w:t xml:space="preserve">Perkančioji organizacija turi teisę ir galimybę (bet neįsipareigoja) nuo sutarties įsigaliojimo dienos užsakyti papildomų paslaugų </w:t>
      </w:r>
      <w:r w:rsidR="002A17B9" w:rsidRPr="002868D8">
        <w:t>(</w:t>
      </w:r>
      <w:r w:rsidR="00EC6EFA" w:rsidRPr="002868D8">
        <w:t xml:space="preserve">nurodyta </w:t>
      </w:r>
      <w:r w:rsidR="002A17B9" w:rsidRPr="002868D8">
        <w:t>specifikacijos 6.10 punkte</w:t>
      </w:r>
      <w:r w:rsidR="00EC6EFA" w:rsidRPr="002868D8">
        <w:t>)</w:t>
      </w:r>
      <w:r w:rsidR="00EE438E" w:rsidRPr="002868D8">
        <w:t>.</w:t>
      </w:r>
    </w:p>
    <w:p w14:paraId="080ED538" w14:textId="3C167A8B" w:rsidR="00F1337E" w:rsidRDefault="00F1337E" w:rsidP="00F1337E">
      <w:pPr>
        <w:tabs>
          <w:tab w:val="left" w:pos="0"/>
          <w:tab w:val="left" w:pos="426"/>
          <w:tab w:val="left" w:pos="993"/>
          <w:tab w:val="left" w:pos="1134"/>
        </w:tabs>
        <w:suppressAutoHyphens w:val="0"/>
        <w:autoSpaceDN/>
        <w:spacing w:after="0" w:line="240" w:lineRule="auto"/>
        <w:jc w:val="both"/>
        <w:textAlignment w:val="auto"/>
      </w:pPr>
    </w:p>
    <w:p w14:paraId="4567FEFD" w14:textId="41ADF73E" w:rsidR="00F1337E" w:rsidRDefault="00F1337E" w:rsidP="00F1337E">
      <w:pPr>
        <w:tabs>
          <w:tab w:val="left" w:pos="0"/>
          <w:tab w:val="left" w:pos="426"/>
          <w:tab w:val="left" w:pos="993"/>
          <w:tab w:val="left" w:pos="1134"/>
        </w:tabs>
        <w:suppressAutoHyphens w:val="0"/>
        <w:autoSpaceDN/>
        <w:spacing w:after="0" w:line="240" w:lineRule="auto"/>
        <w:jc w:val="both"/>
        <w:textAlignment w:val="auto"/>
      </w:pPr>
    </w:p>
    <w:p w14:paraId="49F2DC5D" w14:textId="04FCC9A2" w:rsidR="00F1337E" w:rsidRDefault="00F1337E" w:rsidP="00F1337E">
      <w:pPr>
        <w:tabs>
          <w:tab w:val="left" w:pos="0"/>
          <w:tab w:val="left" w:pos="426"/>
          <w:tab w:val="left" w:pos="993"/>
          <w:tab w:val="left" w:pos="1134"/>
        </w:tabs>
        <w:suppressAutoHyphens w:val="0"/>
        <w:autoSpaceDN/>
        <w:spacing w:after="0" w:line="240" w:lineRule="auto"/>
        <w:jc w:val="both"/>
        <w:textAlignment w:val="auto"/>
      </w:pPr>
    </w:p>
    <w:p w14:paraId="70D00A44" w14:textId="77777777" w:rsidR="00F1337E" w:rsidRPr="002868D8" w:rsidRDefault="00F1337E" w:rsidP="00F1337E">
      <w:pPr>
        <w:tabs>
          <w:tab w:val="left" w:pos="0"/>
          <w:tab w:val="left" w:pos="426"/>
          <w:tab w:val="left" w:pos="993"/>
          <w:tab w:val="left" w:pos="1134"/>
        </w:tabs>
        <w:suppressAutoHyphens w:val="0"/>
        <w:autoSpaceDN/>
        <w:spacing w:after="0" w:line="240" w:lineRule="auto"/>
        <w:jc w:val="both"/>
        <w:textAlignment w:val="auto"/>
      </w:pPr>
    </w:p>
    <w:p w14:paraId="322A7A75" w14:textId="77777777" w:rsidR="00F765F6" w:rsidRPr="002868D8" w:rsidRDefault="00F765F6" w:rsidP="00EA22C1">
      <w:pPr>
        <w:numPr>
          <w:ilvl w:val="0"/>
          <w:numId w:val="1"/>
        </w:numPr>
        <w:tabs>
          <w:tab w:val="left" w:pos="627"/>
        </w:tabs>
        <w:suppressAutoHyphens w:val="0"/>
        <w:autoSpaceDN/>
        <w:spacing w:after="0" w:line="240" w:lineRule="auto"/>
        <w:ind w:left="2552" w:hanging="425"/>
        <w:textAlignment w:val="auto"/>
        <w:rPr>
          <w:b/>
          <w:bCs/>
        </w:rPr>
      </w:pPr>
      <w:r w:rsidRPr="002868D8">
        <w:rPr>
          <w:b/>
          <w:bCs/>
        </w:rPr>
        <w:lastRenderedPageBreak/>
        <w:t>PASLAUGŲ KAINA IR ATSISKAITYMO TVARKA</w:t>
      </w:r>
    </w:p>
    <w:p w14:paraId="325A9D43" w14:textId="77777777" w:rsidR="00CD1EB7" w:rsidRPr="002868D8" w:rsidRDefault="00CD1EB7" w:rsidP="00EA22C1">
      <w:pPr>
        <w:spacing w:after="0" w:line="240" w:lineRule="auto"/>
        <w:jc w:val="both"/>
      </w:pPr>
    </w:p>
    <w:p w14:paraId="38F0F59F" w14:textId="0ACA9DE0" w:rsidR="00F765F6" w:rsidRDefault="00146074" w:rsidP="00146074">
      <w:pPr>
        <w:spacing w:after="0" w:line="240" w:lineRule="auto"/>
        <w:ind w:firstLine="709"/>
        <w:jc w:val="both"/>
      </w:pPr>
      <w:r>
        <w:t xml:space="preserve">2.1. </w:t>
      </w:r>
      <w:r w:rsidR="00F765F6" w:rsidRPr="000D10DB">
        <w:t xml:space="preserve">Sutarties kaina –  </w:t>
      </w:r>
      <w:r w:rsidR="00DA6BC0" w:rsidRPr="000D10DB">
        <w:t xml:space="preserve">iki </w:t>
      </w:r>
      <w:r w:rsidR="00881D0C" w:rsidRPr="00146074">
        <w:rPr>
          <w:b/>
        </w:rPr>
        <w:t xml:space="preserve">375 100,00 </w:t>
      </w:r>
      <w:r w:rsidR="00F765F6" w:rsidRPr="00146074">
        <w:rPr>
          <w:b/>
          <w:bCs/>
        </w:rPr>
        <w:t>Eur (</w:t>
      </w:r>
      <w:r w:rsidR="00881D0C" w:rsidRPr="00146074">
        <w:rPr>
          <w:b/>
          <w:bCs/>
        </w:rPr>
        <w:t>trys šimtai septyniasdešimt penki tūkstančiai vienas šimtas eurų</w:t>
      </w:r>
      <w:r w:rsidR="00F765F6" w:rsidRPr="00146074">
        <w:rPr>
          <w:b/>
          <w:bCs/>
        </w:rPr>
        <w:t>)</w:t>
      </w:r>
      <w:r w:rsidR="00F765F6" w:rsidRPr="000D10DB">
        <w:t xml:space="preserve">, įskaitant pridėtinės vertės mokestį (toliau – PVM). Sutarties kaina be PVM – </w:t>
      </w:r>
      <w:r w:rsidR="000D10DB" w:rsidRPr="000D10DB">
        <w:t>304 0</w:t>
      </w:r>
      <w:r w:rsidR="000D10DB" w:rsidRPr="00146074">
        <w:rPr>
          <w:lang w:val="en-US"/>
        </w:rPr>
        <w:t>3</w:t>
      </w:r>
      <w:r w:rsidR="000D10DB" w:rsidRPr="000D10DB">
        <w:t xml:space="preserve">0,00 </w:t>
      </w:r>
      <w:r w:rsidR="00F765F6" w:rsidRPr="00146074">
        <w:rPr>
          <w:bCs/>
        </w:rPr>
        <w:t>Eur</w:t>
      </w:r>
      <w:r w:rsidR="00F765F6" w:rsidRPr="00146074">
        <w:rPr>
          <w:b/>
          <w:bCs/>
        </w:rPr>
        <w:t xml:space="preserve"> </w:t>
      </w:r>
      <w:r w:rsidR="00F765F6" w:rsidRPr="000D10DB">
        <w:t>(</w:t>
      </w:r>
      <w:r w:rsidR="000D10DB" w:rsidRPr="000D10DB">
        <w:t>trys šimtai keturi tūkstančiai trisdešimt eurų</w:t>
      </w:r>
      <w:r w:rsidR="00F765F6" w:rsidRPr="000D10DB">
        <w:t>)</w:t>
      </w:r>
      <w:r w:rsidR="00F1337E">
        <w:t>:</w:t>
      </w:r>
    </w:p>
    <w:p w14:paraId="4F7AC754" w14:textId="77777777" w:rsidR="00146074" w:rsidRPr="002868D8" w:rsidRDefault="00146074" w:rsidP="00146074">
      <w:pPr>
        <w:ind w:firstLine="709"/>
      </w:pPr>
    </w:p>
    <w:tbl>
      <w:tblPr>
        <w:tblW w:w="9806" w:type="dxa"/>
        <w:tblInd w:w="-10" w:type="dxa"/>
        <w:tblLayout w:type="fixed"/>
        <w:tblCellMar>
          <w:left w:w="10" w:type="dxa"/>
          <w:right w:w="10" w:type="dxa"/>
        </w:tblCellMar>
        <w:tblLook w:val="0000" w:firstRow="0" w:lastRow="0" w:firstColumn="0" w:lastColumn="0" w:noHBand="0" w:noVBand="0"/>
      </w:tblPr>
      <w:tblGrid>
        <w:gridCol w:w="593"/>
        <w:gridCol w:w="3163"/>
        <w:gridCol w:w="1352"/>
        <w:gridCol w:w="1620"/>
        <w:gridCol w:w="1672"/>
        <w:gridCol w:w="1406"/>
      </w:tblGrid>
      <w:tr w:rsidR="002D4163" w:rsidRPr="00C60B9A" w14:paraId="63DACDA6" w14:textId="77777777" w:rsidTr="009E64F0">
        <w:trPr>
          <w:trHeight w:val="1021"/>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4D4618" w14:textId="77777777" w:rsidR="002D4163" w:rsidRPr="00C60B9A" w:rsidRDefault="002D4163" w:rsidP="0091605E">
            <w:pPr>
              <w:widowControl w:val="0"/>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Eil. Nr.</w:t>
            </w:r>
          </w:p>
        </w:tc>
        <w:tc>
          <w:tcPr>
            <w:tcW w:w="31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86D4A5" w14:textId="77777777" w:rsidR="002D4163" w:rsidRPr="00C60B9A" w:rsidRDefault="002D4163" w:rsidP="0091605E">
            <w:pPr>
              <w:spacing w:after="0" w:line="240" w:lineRule="auto"/>
              <w:jc w:val="center"/>
              <w:rPr>
                <w:rFonts w:eastAsia="SimSun" w:cs="Lucida Sans"/>
                <w:b/>
                <w:spacing w:val="-4"/>
                <w:kern w:val="3"/>
                <w:lang w:eastAsia="hi-IN" w:bidi="hi-IN"/>
              </w:rPr>
            </w:pPr>
            <w:r w:rsidRPr="00C60B9A">
              <w:rPr>
                <w:rFonts w:eastAsia="SimSun" w:cs="Lucida Sans"/>
                <w:b/>
                <w:spacing w:val="-4"/>
                <w:kern w:val="3"/>
                <w:lang w:eastAsia="hi-IN" w:bidi="hi-IN"/>
              </w:rPr>
              <w:t>Paslaugų pavadinimas</w:t>
            </w:r>
          </w:p>
          <w:p w14:paraId="5798942F" w14:textId="77777777" w:rsidR="002D4163" w:rsidRPr="00C60B9A" w:rsidRDefault="002D4163" w:rsidP="0091605E">
            <w:pPr>
              <w:spacing w:after="0" w:line="240" w:lineRule="auto"/>
              <w:ind w:firstLine="851"/>
              <w:jc w:val="center"/>
              <w:rPr>
                <w:rFonts w:eastAsia="SimSun" w:cs="Lucida Sans"/>
                <w:b/>
                <w:spacing w:val="-4"/>
                <w:kern w:val="3"/>
                <w:lang w:eastAsia="hi-IN" w:bidi="hi-IN"/>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06B130DB" w14:textId="77777777" w:rsidR="0091605E" w:rsidRDefault="0091605E" w:rsidP="0091605E">
            <w:pPr>
              <w:spacing w:after="0" w:line="240" w:lineRule="auto"/>
              <w:jc w:val="center"/>
              <w:rPr>
                <w:rFonts w:eastAsia="SimSun" w:cs="Lucida Sans"/>
                <w:b/>
                <w:kern w:val="3"/>
                <w:lang w:eastAsia="hi-IN" w:bidi="hi-IN"/>
              </w:rPr>
            </w:pPr>
          </w:p>
          <w:p w14:paraId="1379AB8A" w14:textId="437F5373" w:rsidR="002D4163" w:rsidRPr="00C60B9A" w:rsidRDefault="002D4163" w:rsidP="0091605E">
            <w:pPr>
              <w:spacing w:after="0" w:line="240" w:lineRule="auto"/>
              <w:jc w:val="center"/>
              <w:rPr>
                <w:rFonts w:eastAsia="SimSun" w:cs="Lucida Sans"/>
                <w:b/>
                <w:kern w:val="3"/>
                <w:lang w:eastAsia="hi-IN" w:bidi="hi-IN"/>
              </w:rPr>
            </w:pPr>
            <w:r w:rsidRPr="00C60B9A">
              <w:rPr>
                <w:rFonts w:eastAsia="SimSun" w:cs="Lucida Sans"/>
                <w:b/>
                <w:kern w:val="3"/>
                <w:lang w:eastAsia="hi-IN" w:bidi="hi-IN"/>
              </w:rPr>
              <w:t>Kiekis</w:t>
            </w:r>
          </w:p>
          <w:p w14:paraId="3DB68627" w14:textId="77777777" w:rsidR="002D4163" w:rsidRPr="00C60B9A" w:rsidRDefault="002D4163" w:rsidP="0091605E">
            <w:pPr>
              <w:spacing w:after="0" w:line="240" w:lineRule="auto"/>
              <w:ind w:firstLine="851"/>
              <w:jc w:val="center"/>
              <w:rPr>
                <w:rFonts w:eastAsia="SimSun" w:cs="Lucida Sans"/>
                <w:b/>
                <w:kern w:val="3"/>
                <w:lang w:eastAsia="hi-IN" w:bidi="hi-IN"/>
              </w:rPr>
            </w:pPr>
          </w:p>
        </w:tc>
        <w:tc>
          <w:tcPr>
            <w:tcW w:w="1620" w:type="dxa"/>
            <w:tcBorders>
              <w:top w:val="single" w:sz="4" w:space="0" w:color="000000"/>
              <w:left w:val="single" w:sz="4" w:space="0" w:color="000000"/>
              <w:bottom w:val="single" w:sz="4" w:space="0" w:color="000000"/>
              <w:right w:val="single" w:sz="4" w:space="0" w:color="000000"/>
            </w:tcBorders>
          </w:tcPr>
          <w:p w14:paraId="5622E1EE" w14:textId="77777777" w:rsidR="009E64F0" w:rsidRDefault="009E64F0" w:rsidP="0091605E">
            <w:pPr>
              <w:spacing w:after="0" w:line="240" w:lineRule="auto"/>
              <w:jc w:val="center"/>
              <w:rPr>
                <w:rFonts w:eastAsia="SimSun" w:cs="Lucida Sans"/>
                <w:b/>
                <w:kern w:val="3"/>
                <w:lang w:eastAsia="hi-IN" w:bidi="hi-IN"/>
              </w:rPr>
            </w:pPr>
          </w:p>
          <w:p w14:paraId="0D300FC6" w14:textId="2078D227" w:rsidR="002D4163" w:rsidRPr="00C60B9A" w:rsidRDefault="002D4163" w:rsidP="0091605E">
            <w:pPr>
              <w:spacing w:after="0" w:line="240" w:lineRule="auto"/>
              <w:jc w:val="center"/>
              <w:rPr>
                <w:rFonts w:eastAsia="SimSun" w:cs="Lucida Sans"/>
                <w:b/>
                <w:kern w:val="3"/>
                <w:lang w:eastAsia="hi-IN" w:bidi="hi-IN"/>
              </w:rPr>
            </w:pPr>
            <w:r w:rsidRPr="00C60B9A">
              <w:rPr>
                <w:rFonts w:eastAsia="SimSun" w:cs="Lucida Sans"/>
                <w:b/>
                <w:kern w:val="3"/>
                <w:lang w:eastAsia="hi-IN" w:bidi="hi-IN"/>
              </w:rPr>
              <w:t>Vieneto kaina</w:t>
            </w:r>
            <w:r w:rsidR="00BE2F44" w:rsidRPr="00C60B9A">
              <w:rPr>
                <w:rFonts w:eastAsia="SimSun" w:cs="Lucida Sans"/>
                <w:b/>
                <w:kern w:val="3"/>
                <w:lang w:eastAsia="hi-IN" w:bidi="hi-IN"/>
              </w:rPr>
              <w:t xml:space="preserve"> </w:t>
            </w:r>
            <w:r w:rsidR="009E64F0">
              <w:rPr>
                <w:rFonts w:eastAsia="SimSun" w:cs="Lucida Sans"/>
                <w:b/>
                <w:kern w:val="3"/>
                <w:lang w:eastAsia="hi-IN" w:bidi="hi-IN"/>
              </w:rPr>
              <w:t>E</w:t>
            </w:r>
            <w:r w:rsidR="00BE2F44" w:rsidRPr="00C60B9A">
              <w:rPr>
                <w:rFonts w:eastAsia="SimSun" w:cs="Lucida Sans"/>
                <w:b/>
                <w:kern w:val="3"/>
                <w:lang w:eastAsia="hi-IN" w:bidi="hi-IN"/>
              </w:rPr>
              <w:t>ur be PVM</w:t>
            </w:r>
          </w:p>
        </w:tc>
        <w:tc>
          <w:tcPr>
            <w:tcW w:w="16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4568C7" w14:textId="73763899" w:rsidR="002D4163" w:rsidRPr="00C60B9A" w:rsidRDefault="0019626B" w:rsidP="0091605E">
            <w:pPr>
              <w:spacing w:after="0" w:line="240" w:lineRule="auto"/>
              <w:jc w:val="center"/>
              <w:rPr>
                <w:rFonts w:eastAsia="SimSun" w:cs="Lucida Sans"/>
                <w:b/>
                <w:kern w:val="3"/>
                <w:lang w:eastAsia="hi-IN" w:bidi="hi-IN"/>
              </w:rPr>
            </w:pPr>
            <w:r w:rsidRPr="00C60B9A">
              <w:rPr>
                <w:rFonts w:eastAsia="SimSun" w:cs="Lucida Sans"/>
                <w:b/>
                <w:kern w:val="3"/>
                <w:lang w:eastAsia="hi-IN" w:bidi="hi-IN"/>
              </w:rPr>
              <w:t>S</w:t>
            </w:r>
            <w:r w:rsidR="002D4163" w:rsidRPr="00C60B9A">
              <w:rPr>
                <w:rFonts w:eastAsia="SimSun" w:cs="Lucida Sans"/>
                <w:b/>
                <w:kern w:val="3"/>
                <w:lang w:eastAsia="hi-IN" w:bidi="hi-IN"/>
              </w:rPr>
              <w:t>uma Eur be PVM</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14F44" w14:textId="3D8A0889" w:rsidR="002D4163" w:rsidRPr="00C60B9A" w:rsidRDefault="0019626B" w:rsidP="0091605E">
            <w:pPr>
              <w:spacing w:after="0" w:line="240" w:lineRule="auto"/>
              <w:jc w:val="center"/>
              <w:rPr>
                <w:rFonts w:eastAsia="SimSun" w:cs="Lucida Sans"/>
                <w:b/>
                <w:kern w:val="3"/>
                <w:lang w:eastAsia="hi-IN" w:bidi="hi-IN"/>
              </w:rPr>
            </w:pPr>
            <w:r w:rsidRPr="00C60B9A">
              <w:rPr>
                <w:rFonts w:eastAsia="SimSun" w:cs="Lucida Sans"/>
                <w:b/>
                <w:kern w:val="3"/>
                <w:lang w:eastAsia="hi-IN" w:bidi="hi-IN"/>
              </w:rPr>
              <w:t>S</w:t>
            </w:r>
            <w:r w:rsidR="002D4163" w:rsidRPr="00C60B9A">
              <w:rPr>
                <w:rFonts w:eastAsia="SimSun" w:cs="Lucida Sans"/>
                <w:b/>
                <w:kern w:val="3"/>
                <w:lang w:eastAsia="hi-IN" w:bidi="hi-IN"/>
              </w:rPr>
              <w:t>uma Eur su PVM</w:t>
            </w:r>
          </w:p>
        </w:tc>
      </w:tr>
      <w:tr w:rsidR="002D4163" w:rsidRPr="00C60B9A" w14:paraId="301B45EC" w14:textId="77777777" w:rsidTr="009E64F0">
        <w:trPr>
          <w:trHeight w:val="814"/>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10535D" w14:textId="77777777" w:rsidR="002D4163" w:rsidRPr="00C60B9A" w:rsidRDefault="002D4163" w:rsidP="0091605E">
            <w:pPr>
              <w:widowControl w:val="0"/>
              <w:snapToGrid w:val="0"/>
              <w:spacing w:after="0" w:line="240" w:lineRule="auto"/>
              <w:jc w:val="center"/>
              <w:rPr>
                <w:rFonts w:eastAsia="SimSun" w:cs="Lucida Sans"/>
                <w:kern w:val="3"/>
                <w:lang w:eastAsia="hi-IN" w:bidi="hi-IN"/>
              </w:rPr>
            </w:pPr>
            <w:r w:rsidRPr="00C60B9A">
              <w:rPr>
                <w:rFonts w:eastAsia="SimSun" w:cs="Lucida Sans"/>
                <w:kern w:val="3"/>
                <w:lang w:eastAsia="hi-IN" w:bidi="hi-IN"/>
              </w:rPr>
              <w:t>1.</w:t>
            </w:r>
          </w:p>
        </w:tc>
        <w:tc>
          <w:tcPr>
            <w:tcW w:w="31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5AEC80" w14:textId="766DD0E6" w:rsidR="002D4163" w:rsidRPr="00C60B9A" w:rsidRDefault="002D4163" w:rsidP="0091605E">
            <w:pPr>
              <w:widowControl w:val="0"/>
              <w:tabs>
                <w:tab w:val="left" w:pos="200"/>
              </w:tabs>
              <w:snapToGrid w:val="0"/>
              <w:spacing w:after="0" w:line="240" w:lineRule="auto"/>
              <w:rPr>
                <w:rFonts w:eastAsia="SimSun" w:cs="Lucida Sans"/>
                <w:b/>
                <w:kern w:val="3"/>
                <w:lang w:eastAsia="hi-IN" w:bidi="hi-IN"/>
              </w:rPr>
            </w:pPr>
            <w:r w:rsidRPr="00C60B9A">
              <w:t>LITEKO duomenų migravimo paslaugos</w:t>
            </w:r>
          </w:p>
        </w:tc>
        <w:tc>
          <w:tcPr>
            <w:tcW w:w="1352" w:type="dxa"/>
            <w:tcBorders>
              <w:top w:val="single" w:sz="4" w:space="0" w:color="000000"/>
              <w:left w:val="single" w:sz="4" w:space="0" w:color="auto"/>
              <w:bottom w:val="single" w:sz="4" w:space="0" w:color="000000"/>
              <w:right w:val="single" w:sz="4" w:space="0" w:color="000000"/>
            </w:tcBorders>
            <w:shd w:val="clear" w:color="auto" w:fill="auto"/>
          </w:tcPr>
          <w:p w14:paraId="1F70DA19" w14:textId="77777777" w:rsidR="0091605E" w:rsidRDefault="0091605E" w:rsidP="0091605E">
            <w:pPr>
              <w:widowControl w:val="0"/>
              <w:tabs>
                <w:tab w:val="left" w:pos="200"/>
              </w:tabs>
              <w:snapToGrid w:val="0"/>
              <w:spacing w:after="0" w:line="240" w:lineRule="auto"/>
              <w:jc w:val="center"/>
              <w:rPr>
                <w:rFonts w:eastAsia="SimSun" w:cs="Lucida Sans"/>
                <w:b/>
                <w:kern w:val="3"/>
                <w:lang w:eastAsia="hi-IN" w:bidi="hi-IN"/>
              </w:rPr>
            </w:pPr>
          </w:p>
          <w:p w14:paraId="302FE2E9" w14:textId="56ABFF60" w:rsidR="002D4163" w:rsidRPr="00C60B9A" w:rsidRDefault="002D4163" w:rsidP="0091605E">
            <w:pPr>
              <w:widowControl w:val="0"/>
              <w:tabs>
                <w:tab w:val="left" w:pos="200"/>
              </w:tabs>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1 vnt.</w:t>
            </w:r>
          </w:p>
        </w:tc>
        <w:tc>
          <w:tcPr>
            <w:tcW w:w="1620" w:type="dxa"/>
            <w:tcBorders>
              <w:top w:val="single" w:sz="4" w:space="0" w:color="000000"/>
              <w:left w:val="single" w:sz="4" w:space="0" w:color="000000"/>
              <w:bottom w:val="single" w:sz="4" w:space="0" w:color="000000"/>
              <w:right w:val="single" w:sz="4" w:space="0" w:color="000000"/>
            </w:tcBorders>
          </w:tcPr>
          <w:p w14:paraId="3FFC3A10" w14:textId="77777777" w:rsidR="00D23287" w:rsidRPr="00C60B9A" w:rsidRDefault="00D23287" w:rsidP="0091605E">
            <w:pPr>
              <w:widowControl w:val="0"/>
              <w:tabs>
                <w:tab w:val="left" w:pos="200"/>
              </w:tabs>
              <w:snapToGrid w:val="0"/>
              <w:spacing w:after="0" w:line="240" w:lineRule="auto"/>
              <w:jc w:val="center"/>
              <w:rPr>
                <w:rFonts w:eastAsia="SimSun" w:cs="Lucida Sans"/>
                <w:b/>
                <w:kern w:val="3"/>
                <w:lang w:eastAsia="hi-IN" w:bidi="hi-IN"/>
              </w:rPr>
            </w:pPr>
          </w:p>
          <w:p w14:paraId="4D7A6E26" w14:textId="6BFC0FEF" w:rsidR="002D4163" w:rsidRPr="00C60B9A" w:rsidRDefault="00D23287" w:rsidP="0091605E">
            <w:pPr>
              <w:widowControl w:val="0"/>
              <w:tabs>
                <w:tab w:val="left" w:pos="200"/>
              </w:tabs>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304 000,00</w:t>
            </w:r>
          </w:p>
        </w:tc>
        <w:tc>
          <w:tcPr>
            <w:tcW w:w="16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20DA97" w14:textId="10EFB97E" w:rsidR="002D4163" w:rsidRPr="00C60B9A" w:rsidRDefault="00D23287" w:rsidP="0091605E">
            <w:pPr>
              <w:widowControl w:val="0"/>
              <w:tabs>
                <w:tab w:val="left" w:pos="200"/>
              </w:tabs>
              <w:snapToGrid w:val="0"/>
              <w:spacing w:after="0" w:line="240" w:lineRule="auto"/>
              <w:rPr>
                <w:rFonts w:eastAsia="SimSun" w:cs="Lucida Sans"/>
                <w:b/>
                <w:kern w:val="3"/>
                <w:lang w:eastAsia="hi-IN" w:bidi="hi-IN"/>
              </w:rPr>
            </w:pPr>
            <w:r w:rsidRPr="00C60B9A">
              <w:rPr>
                <w:rFonts w:eastAsia="SimSun" w:cs="Lucida Sans"/>
                <w:b/>
                <w:kern w:val="3"/>
                <w:lang w:eastAsia="hi-IN" w:bidi="hi-IN"/>
              </w:rPr>
              <w:t>304 000,00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E9371" w14:textId="62E11C02" w:rsidR="002D4163" w:rsidRPr="00C60B9A" w:rsidRDefault="00D23287" w:rsidP="0091605E">
            <w:pPr>
              <w:widowControl w:val="0"/>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367 840,00</w:t>
            </w:r>
          </w:p>
        </w:tc>
      </w:tr>
      <w:tr w:rsidR="002D4163" w:rsidRPr="00C60B9A" w14:paraId="14FFA6A3" w14:textId="77777777" w:rsidTr="009E64F0">
        <w:trPr>
          <w:trHeight w:val="503"/>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5EB97B" w14:textId="12B05FAD" w:rsidR="002D4163" w:rsidRPr="00C60B9A" w:rsidRDefault="002D4163" w:rsidP="0091605E">
            <w:pPr>
              <w:widowControl w:val="0"/>
              <w:snapToGrid w:val="0"/>
              <w:spacing w:after="0" w:line="240" w:lineRule="auto"/>
              <w:jc w:val="center"/>
              <w:rPr>
                <w:rFonts w:eastAsia="SimSun" w:cs="Lucida Sans"/>
                <w:kern w:val="3"/>
                <w:lang w:eastAsia="hi-IN" w:bidi="hi-IN"/>
              </w:rPr>
            </w:pPr>
            <w:r w:rsidRPr="00C60B9A">
              <w:rPr>
                <w:rFonts w:eastAsia="SimSun" w:cs="Lucida Sans"/>
                <w:kern w:val="3"/>
                <w:lang w:eastAsia="hi-IN" w:bidi="hi-IN"/>
              </w:rPr>
              <w:t>2.</w:t>
            </w:r>
          </w:p>
        </w:tc>
        <w:tc>
          <w:tcPr>
            <w:tcW w:w="31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6FE785B" w14:textId="49935D89" w:rsidR="002D4163" w:rsidRPr="00C60B9A" w:rsidRDefault="002D4163" w:rsidP="0091605E">
            <w:pPr>
              <w:widowControl w:val="0"/>
              <w:tabs>
                <w:tab w:val="left" w:pos="200"/>
              </w:tabs>
              <w:snapToGrid w:val="0"/>
              <w:spacing w:after="0" w:line="240" w:lineRule="auto"/>
            </w:pPr>
            <w:r w:rsidRPr="00C60B9A">
              <w:t>Papildomos paslaugos</w:t>
            </w:r>
          </w:p>
        </w:tc>
        <w:tc>
          <w:tcPr>
            <w:tcW w:w="1352" w:type="dxa"/>
            <w:tcBorders>
              <w:top w:val="single" w:sz="4" w:space="0" w:color="000000"/>
              <w:left w:val="single" w:sz="4" w:space="0" w:color="auto"/>
              <w:bottom w:val="single" w:sz="4" w:space="0" w:color="000000"/>
              <w:right w:val="single" w:sz="4" w:space="0" w:color="000000"/>
            </w:tcBorders>
            <w:shd w:val="clear" w:color="auto" w:fill="auto"/>
          </w:tcPr>
          <w:p w14:paraId="0B5BF847" w14:textId="5F4965DC" w:rsidR="002D4163" w:rsidRPr="00C60B9A" w:rsidRDefault="0019626B" w:rsidP="0091605E">
            <w:pPr>
              <w:widowControl w:val="0"/>
              <w:tabs>
                <w:tab w:val="left" w:pos="200"/>
              </w:tabs>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 xml:space="preserve">200 </w:t>
            </w:r>
            <w:r w:rsidR="002D4163" w:rsidRPr="00C60B9A">
              <w:rPr>
                <w:rFonts w:eastAsia="SimSun" w:cs="Lucida Sans"/>
                <w:b/>
                <w:kern w:val="3"/>
                <w:lang w:eastAsia="hi-IN" w:bidi="hi-IN"/>
              </w:rPr>
              <w:t>val.</w:t>
            </w:r>
          </w:p>
        </w:tc>
        <w:tc>
          <w:tcPr>
            <w:tcW w:w="1620" w:type="dxa"/>
            <w:tcBorders>
              <w:top w:val="single" w:sz="4" w:space="0" w:color="000000"/>
              <w:left w:val="single" w:sz="4" w:space="0" w:color="000000"/>
              <w:bottom w:val="single" w:sz="4" w:space="0" w:color="000000"/>
              <w:right w:val="single" w:sz="4" w:space="0" w:color="000000"/>
            </w:tcBorders>
          </w:tcPr>
          <w:p w14:paraId="79E91EFC" w14:textId="175535ED" w:rsidR="002D4163" w:rsidRPr="00C60B9A" w:rsidRDefault="00D23287" w:rsidP="0091605E">
            <w:pPr>
              <w:widowControl w:val="0"/>
              <w:tabs>
                <w:tab w:val="left" w:pos="200"/>
              </w:tabs>
              <w:snapToGrid w:val="0"/>
              <w:spacing w:after="0" w:line="240" w:lineRule="auto"/>
              <w:jc w:val="center"/>
              <w:rPr>
                <w:rFonts w:eastAsia="SimSun" w:cs="Lucida Sans"/>
                <w:b/>
                <w:bCs/>
                <w:kern w:val="3"/>
                <w:lang w:eastAsia="hi-IN" w:bidi="hi-IN"/>
              </w:rPr>
            </w:pPr>
            <w:r w:rsidRPr="00C60B9A">
              <w:rPr>
                <w:b/>
                <w:bCs/>
              </w:rPr>
              <w:t>30</w:t>
            </w:r>
          </w:p>
        </w:tc>
        <w:tc>
          <w:tcPr>
            <w:tcW w:w="16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507EA1" w14:textId="45CBA9CD" w:rsidR="002D4163" w:rsidRPr="00C60B9A" w:rsidRDefault="00D23287" w:rsidP="0091605E">
            <w:pPr>
              <w:widowControl w:val="0"/>
              <w:tabs>
                <w:tab w:val="left" w:pos="200"/>
              </w:tabs>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36,30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6C13A" w14:textId="05BF6334" w:rsidR="002D4163" w:rsidRPr="00C60B9A" w:rsidRDefault="00D23287" w:rsidP="0091605E">
            <w:pPr>
              <w:widowControl w:val="0"/>
              <w:snapToGrid w:val="0"/>
              <w:spacing w:after="0" w:line="240" w:lineRule="auto"/>
              <w:jc w:val="center"/>
              <w:rPr>
                <w:rFonts w:eastAsia="SimSun" w:cs="Lucida Sans"/>
                <w:b/>
                <w:kern w:val="3"/>
                <w:lang w:eastAsia="hi-IN" w:bidi="hi-IN"/>
              </w:rPr>
            </w:pPr>
            <w:r w:rsidRPr="00C60B9A">
              <w:rPr>
                <w:rFonts w:eastAsia="SimSun" w:cs="Lucida Sans"/>
                <w:b/>
                <w:kern w:val="3"/>
                <w:lang w:eastAsia="hi-IN" w:bidi="hi-IN"/>
              </w:rPr>
              <w:t>7 260,00</w:t>
            </w:r>
          </w:p>
        </w:tc>
      </w:tr>
      <w:tr w:rsidR="00BA741D" w:rsidRPr="002868D8" w14:paraId="42027A53" w14:textId="77777777" w:rsidTr="00B32FA5">
        <w:trPr>
          <w:trHeight w:val="232"/>
        </w:trPr>
        <w:tc>
          <w:tcPr>
            <w:tcW w:w="8400"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8216C0" w14:textId="7F569969" w:rsidR="00BA741D" w:rsidRPr="00C60B9A" w:rsidRDefault="00BA741D" w:rsidP="0091605E">
            <w:pPr>
              <w:snapToGrid w:val="0"/>
              <w:spacing w:after="0" w:line="240" w:lineRule="auto"/>
              <w:jc w:val="right"/>
            </w:pPr>
            <w:r w:rsidRPr="00C60B9A">
              <w:t>IŠ VISO (Sutarties kaina)</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F66AA" w14:textId="0FE0ECF4" w:rsidR="00BA741D" w:rsidRPr="002868D8" w:rsidRDefault="00D23287" w:rsidP="0091605E">
            <w:pPr>
              <w:snapToGrid w:val="0"/>
              <w:spacing w:after="0" w:line="240" w:lineRule="auto"/>
              <w:jc w:val="center"/>
              <w:rPr>
                <w:b/>
              </w:rPr>
            </w:pPr>
            <w:r w:rsidRPr="00C60B9A">
              <w:rPr>
                <w:b/>
              </w:rPr>
              <w:t>375 100,00</w:t>
            </w:r>
          </w:p>
        </w:tc>
      </w:tr>
    </w:tbl>
    <w:p w14:paraId="474E68A8" w14:textId="77777777" w:rsidR="00F1337E" w:rsidRDefault="00F1337E" w:rsidP="00EA22C1">
      <w:pPr>
        <w:spacing w:after="0" w:line="240" w:lineRule="auto"/>
        <w:ind w:firstLine="709"/>
        <w:jc w:val="both"/>
      </w:pPr>
    </w:p>
    <w:p w14:paraId="1E952BB5" w14:textId="100FC03C" w:rsidR="00F765F6" w:rsidRPr="002868D8" w:rsidRDefault="00F765F6" w:rsidP="00EA22C1">
      <w:pPr>
        <w:spacing w:after="0" w:line="240" w:lineRule="auto"/>
        <w:ind w:firstLine="709"/>
        <w:jc w:val="both"/>
      </w:pPr>
      <w:r w:rsidRPr="002868D8">
        <w:t>2.2. Į Sutarties kainą įskaitoma Paslaugų kaina, visi mokesčiai ir rinkliavos bei kitos išlaidos, susijusios su tinkamu Sutarties vykdymu.</w:t>
      </w:r>
    </w:p>
    <w:p w14:paraId="5BBA7A8C" w14:textId="0A520C82" w:rsidR="00F765F6" w:rsidRPr="002868D8" w:rsidRDefault="00F765F6" w:rsidP="00EA22C1">
      <w:pPr>
        <w:spacing w:after="0" w:line="240" w:lineRule="auto"/>
        <w:ind w:firstLine="709"/>
        <w:jc w:val="both"/>
        <w:rPr>
          <w:color w:val="000000"/>
        </w:rPr>
      </w:pPr>
      <w:r w:rsidRPr="002868D8">
        <w:t>2.3. Sutarties kaina negali būti keičiama dėl bendro kainų lygio ir (ar) mokesčių pasikeitimo, išskyrus Sutarties 2.</w:t>
      </w:r>
      <w:r w:rsidR="00186B19" w:rsidRPr="002868D8">
        <w:t xml:space="preserve">7 </w:t>
      </w:r>
      <w:r w:rsidRPr="002868D8">
        <w:t>papunktyje nurodytą atvejį.</w:t>
      </w:r>
    </w:p>
    <w:p w14:paraId="4FC2BF11" w14:textId="1BDBE956" w:rsidR="00986CA3" w:rsidRPr="002868D8" w:rsidRDefault="00F765F6" w:rsidP="00EA22C1">
      <w:pPr>
        <w:spacing w:after="0" w:line="240" w:lineRule="auto"/>
        <w:ind w:firstLine="709"/>
        <w:jc w:val="both"/>
      </w:pPr>
      <w:r w:rsidRPr="002868D8">
        <w:t xml:space="preserve">2.4. Paslaugų teikėjui mokama už faktiškai ir tinkamai suteiktas kokybiškas Paslaugas. Paslaugų perdavimas ir priėmimas įforminamas Paslaugų perdavimo – priėmimo aktais. </w:t>
      </w:r>
      <w:r w:rsidR="00657D30" w:rsidRPr="002868D8">
        <w:t xml:space="preserve">Paslaugų teikėjui faktiškai ir tinkamai suteikus kokybiškas Techninės specifikacijos </w:t>
      </w:r>
      <w:r w:rsidR="0019128D" w:rsidRPr="002868D8">
        <w:t>6.1</w:t>
      </w:r>
      <w:r w:rsidR="00657D30" w:rsidRPr="002868D8">
        <w:t xml:space="preserve"> lentelėje numatytas 1-</w:t>
      </w:r>
      <w:r w:rsidR="0019128D" w:rsidRPr="002868D8">
        <w:t>7</w:t>
      </w:r>
      <w:r w:rsidR="00657D30" w:rsidRPr="002868D8">
        <w:t xml:space="preserve"> Paslaugų suteikimo etapų Paslaugas, pasirašomas Paslaugų perdavimo – priėmimo aktas, kuris yra pagrindas PVM sąskaitai faktūrai (ar ją atitinkančiam finansiniam dokumentui) išrašyti. </w:t>
      </w:r>
      <w:r w:rsidRPr="002868D8">
        <w:t xml:space="preserve">Paslaugų perdavimo – priėmimo akto pasirašymo abiejų Šalių diena laikoma Paslaugų suteikimo diena. PVM sąskaita faktūra (ar ją atitinkantis finansinis dokumentas) turi būti išrašyta per 5 (penkias) darbo dienas nuo Paslaugų perdavimo – priėmimo akto pasirašymo abiejų Šalių dienos. </w:t>
      </w:r>
      <w:r w:rsidR="00986CA3" w:rsidRPr="002868D8">
        <w:t>Jei buvo atliktas išankstinis mokėjimas, PVM sąskaitoje faktūroje (ar ją atitinkančiame finansiniame dokumente) turi būti nurodyta, kad buvo atliktas išankstinis mokėjimas ir jo dydis.</w:t>
      </w:r>
    </w:p>
    <w:p w14:paraId="1BFC24C1" w14:textId="63C1B9A3" w:rsidR="00F765F6" w:rsidRPr="002868D8" w:rsidRDefault="00657D30" w:rsidP="00EA22C1">
      <w:pPr>
        <w:spacing w:after="0" w:line="240" w:lineRule="auto"/>
        <w:ind w:firstLine="709"/>
        <w:jc w:val="both"/>
      </w:pPr>
      <w:r w:rsidRPr="002868D8">
        <w:t xml:space="preserve">Už faktiškai ir tinkamai suteiktas Paslaugas sumokama Sutarties 2.1 papunkčio lentelės 1 eilutėje nurodyta kaina. </w:t>
      </w:r>
      <w:r w:rsidR="00F765F6" w:rsidRPr="002868D8">
        <w:t>Jei mokamas avansinis mokėjimas, pirmoji avansinė PVM sąskaita faktūra (ar ją atitinkantis finansinis dokumentas) turi būti pateikta Paslaugų gavėjui ne vėliau kaip per 30 dienų nuo Sutarties įsigaliojimo dienos.</w:t>
      </w:r>
    </w:p>
    <w:p w14:paraId="22C75543" w14:textId="1634DE04" w:rsidR="00F765F6" w:rsidRPr="002868D8" w:rsidRDefault="00F765F6" w:rsidP="00EA22C1">
      <w:pPr>
        <w:spacing w:after="0" w:line="240" w:lineRule="auto"/>
        <w:ind w:firstLine="709"/>
        <w:jc w:val="both"/>
      </w:pPr>
      <w:r w:rsidRPr="002868D8">
        <w:t xml:space="preserve">Šalių sutarimu, Paslaugų teikėjui gali būti mokami avansiniai mokėjimai už Sutarties 2.1 papunkčio lentelės 1 eilutėje nurodytų Paslaugų teikimą. Pirmasis avansinis mokėjimas atliekamas ne didesnis nei 30 proc. dydžio nuo Sutarties 2.1 papunkčio lentelės 1 eilutėje nurodytų Paslaugų kainos. </w:t>
      </w:r>
      <w:r w:rsidR="001D2FE3" w:rsidRPr="002868D8">
        <w:t xml:space="preserve">Paslaugų teikėjui faktiškai ir tinkamai suteikus kokybiškas Techninės specifikacijos </w:t>
      </w:r>
      <w:r w:rsidR="00466BAD" w:rsidRPr="002868D8">
        <w:t>6.1</w:t>
      </w:r>
      <w:r w:rsidR="001D2FE3" w:rsidRPr="002868D8">
        <w:t xml:space="preserve"> lentelėje numatytas 1-</w:t>
      </w:r>
      <w:r w:rsidR="00466BAD" w:rsidRPr="002868D8">
        <w:t>4</w:t>
      </w:r>
      <w:r w:rsidR="001D2FE3" w:rsidRPr="002868D8">
        <w:t xml:space="preserve"> Paslaugų suteikimo etapų Paslaugas, sumokamas antrasis avansinis mokėjimas, ne didesnis nei </w:t>
      </w:r>
      <w:r w:rsidR="00466BAD" w:rsidRPr="002868D8">
        <w:t>20</w:t>
      </w:r>
      <w:r w:rsidR="001D2FE3" w:rsidRPr="002868D8">
        <w:t xml:space="preserve"> proc. dydžio nuo Sutarties 2.1 papunkčio lentelės 1 eilutėje nurodytų Paslaugų kainos</w:t>
      </w:r>
      <w:r w:rsidR="00464C53" w:rsidRPr="002868D8">
        <w:t xml:space="preserve">. </w:t>
      </w:r>
      <w:r w:rsidR="00466BAD" w:rsidRPr="002868D8">
        <w:t xml:space="preserve">Paslaugų teikėjui faktiškai ir tinkamai suteikus kokybiškas Techninės specifikacijos 6.1 lentelėje numatytas 5-6 Paslaugų suteikimo etapų Paslaugas, sumokamas </w:t>
      </w:r>
      <w:r w:rsidR="005F5E05" w:rsidRPr="002868D8">
        <w:t>trečiasis</w:t>
      </w:r>
      <w:r w:rsidR="00466BAD" w:rsidRPr="002868D8">
        <w:t xml:space="preserve"> avansinis mokėjimas, ne didesnis nei </w:t>
      </w:r>
      <w:r w:rsidR="005A7341" w:rsidRPr="002868D8">
        <w:t>40</w:t>
      </w:r>
      <w:r w:rsidR="00466BAD" w:rsidRPr="002868D8">
        <w:t xml:space="preserve"> proc. dydžio nuo Sutarties 2.1 papunkčio lentelės 1 eilutėje nurodytų Paslaugų kainos.  </w:t>
      </w:r>
      <w:r w:rsidRPr="002868D8">
        <w:t>Likusi Sutarties 2.1 papunkčio lentelės 1</w:t>
      </w:r>
      <w:r w:rsidR="00B35F83" w:rsidRPr="002868D8">
        <w:t xml:space="preserve"> ir 2</w:t>
      </w:r>
      <w:r w:rsidRPr="002868D8">
        <w:t xml:space="preserve"> eilu</w:t>
      </w:r>
      <w:r w:rsidR="00B35F83" w:rsidRPr="002868D8">
        <w:t>čių</w:t>
      </w:r>
      <w:r w:rsidRPr="002868D8">
        <w:t xml:space="preserve"> kaina Paslaugų teikėjui sumokama Paslaugų teikėjui faktiškai ir tinkamai suteikus kokybiškas Techninės specifikacijos </w:t>
      </w:r>
      <w:r w:rsidR="00B35F83" w:rsidRPr="002868D8">
        <w:t>6.1</w:t>
      </w:r>
      <w:r w:rsidR="00186B19" w:rsidRPr="002868D8">
        <w:t xml:space="preserve"> </w:t>
      </w:r>
      <w:r w:rsidRPr="002868D8">
        <w:t>lentelėje numatytas Paslaugų suteikimo etapų Paslaugas.</w:t>
      </w:r>
    </w:p>
    <w:p w14:paraId="541EAFD3" w14:textId="79096FC9" w:rsidR="00F765F6" w:rsidRPr="002868D8" w:rsidRDefault="00F765F6" w:rsidP="00EA22C1">
      <w:pPr>
        <w:spacing w:after="0" w:line="240" w:lineRule="auto"/>
        <w:ind w:firstLine="709"/>
        <w:jc w:val="both"/>
      </w:pPr>
      <w:r w:rsidRPr="002868D8">
        <w:t xml:space="preserve">2.5. Visi atsiskaitymai su Paslaugų teikėju vykdomi mokėjimo pavedimu, pinigus pervedant į Paslaugų teikėjo Sutartyje nurodytą atsiskaitomąją sąskaitą ne vėliau kaip per 60 (šešiasdešimt) kalendorinių dienų nuo Paslaugų suteikimo dienos. </w:t>
      </w:r>
    </w:p>
    <w:p w14:paraId="43FA4035" w14:textId="77777777" w:rsidR="008F412A" w:rsidRPr="002868D8" w:rsidRDefault="008F412A" w:rsidP="00EA22C1">
      <w:pPr>
        <w:spacing w:after="0" w:line="240" w:lineRule="auto"/>
        <w:ind w:firstLine="851"/>
        <w:jc w:val="both"/>
      </w:pPr>
      <w:r w:rsidRPr="002868D8">
        <w:lastRenderedPageBreak/>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27E058C" w14:textId="77777777" w:rsidR="008F412A" w:rsidRPr="002868D8" w:rsidRDefault="008F412A" w:rsidP="00EA22C1">
      <w:pPr>
        <w:spacing w:after="0" w:line="240" w:lineRule="auto"/>
        <w:ind w:firstLine="851"/>
        <w:jc w:val="both"/>
      </w:pPr>
      <w:r w:rsidRPr="002868D8">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84C0C3E" w14:textId="7E0E4F38" w:rsidR="00F765F6" w:rsidRPr="002868D8" w:rsidRDefault="00F765F6" w:rsidP="00EA22C1">
      <w:pPr>
        <w:spacing w:after="0" w:line="240" w:lineRule="auto"/>
        <w:ind w:firstLine="709"/>
        <w:jc w:val="both"/>
      </w:pPr>
      <w:r w:rsidRPr="002868D8">
        <w:t xml:space="preserve">2.6. </w:t>
      </w:r>
      <w:r w:rsidR="008F412A" w:rsidRPr="002868D8">
        <w:rPr>
          <w:rStyle w:val="PagrindiniotekstotraukaDiagrama"/>
          <w:rFonts w:eastAsia="Calibri"/>
          <w:iCs/>
        </w:rPr>
        <w:t xml:space="preserve">Paslaugų teikėjas </w:t>
      </w:r>
      <w:r w:rsidR="008F412A" w:rsidRPr="002868D8">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9" w:history="1">
        <w:r w:rsidR="008F412A" w:rsidRPr="002868D8">
          <w:rPr>
            <w:rStyle w:val="Hipersaitas"/>
            <w:i/>
            <w:iCs/>
          </w:rPr>
          <w:t>www.esaskaita.eu</w:t>
        </w:r>
      </w:hyperlink>
      <w:r w:rsidR="008F412A" w:rsidRPr="002868D8">
        <w:rPr>
          <w:rStyle w:val="Emfaz"/>
          <w:i w:val="0"/>
          <w:iCs w:val="0"/>
        </w:rPr>
        <w:t>)</w:t>
      </w:r>
      <w:r w:rsidR="008F412A" w:rsidRPr="002868D8">
        <w:rPr>
          <w:rStyle w:val="DebesliotekstasDiagrama"/>
          <w:szCs w:val="24"/>
        </w:rPr>
        <w:t xml:space="preserve"> </w:t>
      </w:r>
      <w:r w:rsidR="008F412A" w:rsidRPr="002868D8">
        <w:rPr>
          <w:rStyle w:val="Emfaz"/>
          <w:i w:val="0"/>
        </w:rPr>
        <w:t>ar kita Viešųjų pirkimų įstatymo 22 straipsnio 3 dalyje numatyta tvarka</w:t>
      </w:r>
      <w:r w:rsidR="008F412A" w:rsidRPr="002868D8">
        <w:rPr>
          <w:rStyle w:val="Emfaz"/>
          <w:i w:val="0"/>
          <w:iCs w:val="0"/>
        </w:rPr>
        <w:t xml:space="preserve">. Nesant objektyvių galimybių finansinius dokumentus pateikti naudojantis elektronine paslauga „E. sąskaita“ </w:t>
      </w:r>
      <w:r w:rsidR="008F412A" w:rsidRPr="002868D8">
        <w:rPr>
          <w:rStyle w:val="Emfaz"/>
          <w:i w:val="0"/>
        </w:rPr>
        <w:t>ar kita Viešųjų pirkimų įstatymo 22 straipsnio 3 dalyje numatyta tvarka</w:t>
      </w:r>
      <w:r w:rsidR="008F412A" w:rsidRPr="002868D8">
        <w:rPr>
          <w:rStyle w:val="Emfaz"/>
          <w:i w:val="0"/>
          <w:iCs w:val="0"/>
        </w:rPr>
        <w:t xml:space="preserve">, Paslaugų teikėjas finansinius dokumentus teikia Paslaugų gavėjui elektroniniu paštu </w:t>
      </w:r>
      <w:hyperlink r:id="rId10" w:history="1">
        <w:r w:rsidR="008F412A" w:rsidRPr="002868D8">
          <w:rPr>
            <w:rStyle w:val="Hipersaitas"/>
            <w:i/>
            <w:iCs/>
          </w:rPr>
          <w:t>info@teismai.lt</w:t>
        </w:r>
      </w:hyperlink>
      <w:r w:rsidR="008F412A" w:rsidRPr="002868D8">
        <w:rPr>
          <w:rStyle w:val="Emfaz"/>
          <w:i w:val="0"/>
          <w:iCs w:val="0"/>
        </w:rPr>
        <w:t xml:space="preserve"> ar kitu su Paslaugų gavėju suderintu būdu</w:t>
      </w:r>
      <w:r w:rsidRPr="002868D8">
        <w:rPr>
          <w:rStyle w:val="Emfaz"/>
          <w:i w:val="0"/>
        </w:rPr>
        <w:t>.</w:t>
      </w:r>
    </w:p>
    <w:p w14:paraId="587E7127" w14:textId="77777777" w:rsidR="00F765F6" w:rsidRPr="002868D8" w:rsidRDefault="00F765F6" w:rsidP="00EA22C1">
      <w:pPr>
        <w:spacing w:after="0" w:line="240" w:lineRule="auto"/>
        <w:ind w:firstLine="709"/>
        <w:jc w:val="both"/>
      </w:pPr>
      <w:r w:rsidRPr="002868D8">
        <w:t>2.7.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kurio Paslaugų perdavimo – 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5C7BBB7" w14:textId="13425768" w:rsidR="00F765F6" w:rsidRDefault="00F765F6" w:rsidP="00EA22C1">
      <w:pPr>
        <w:tabs>
          <w:tab w:val="left" w:pos="627"/>
          <w:tab w:val="left" w:pos="720"/>
        </w:tabs>
        <w:spacing w:after="0" w:line="240" w:lineRule="auto"/>
        <w:ind w:firstLine="709"/>
        <w:jc w:val="both"/>
      </w:pPr>
      <w:r w:rsidRPr="002868D8">
        <w:t>2.8. Už Sutartyje nenurodytas, tačiau Paslaugų teikėjo dėl kokių nors priežasčių suteiktas paslaugas (jeigu taip įvyktų), Paslaugų gavėjas nemoka.</w:t>
      </w:r>
    </w:p>
    <w:p w14:paraId="731FF27E" w14:textId="77777777" w:rsidR="009E64F0" w:rsidRPr="002868D8" w:rsidRDefault="009E64F0" w:rsidP="00EA22C1">
      <w:pPr>
        <w:tabs>
          <w:tab w:val="left" w:pos="627"/>
          <w:tab w:val="left" w:pos="720"/>
        </w:tabs>
        <w:spacing w:after="0" w:line="240" w:lineRule="auto"/>
        <w:ind w:firstLine="709"/>
        <w:jc w:val="both"/>
      </w:pPr>
    </w:p>
    <w:p w14:paraId="3D2A99D4" w14:textId="5B980A8B" w:rsidR="00F765F6" w:rsidRPr="002868D8" w:rsidRDefault="00F765F6" w:rsidP="00EA22C1">
      <w:pPr>
        <w:pStyle w:val="Sraopastraipa"/>
        <w:numPr>
          <w:ilvl w:val="0"/>
          <w:numId w:val="1"/>
        </w:numPr>
        <w:spacing w:after="0" w:line="240" w:lineRule="auto"/>
        <w:rPr>
          <w:b/>
          <w:bCs/>
        </w:rPr>
      </w:pPr>
      <w:r w:rsidRPr="002868D8">
        <w:rPr>
          <w:b/>
          <w:bCs/>
        </w:rPr>
        <w:t xml:space="preserve"> ŠALIŲ  ĮSIPAREIGOJIMAI</w:t>
      </w:r>
    </w:p>
    <w:p w14:paraId="72D960BE" w14:textId="77777777" w:rsidR="006A650A" w:rsidRPr="002868D8" w:rsidRDefault="006A650A" w:rsidP="00EA22C1">
      <w:pPr>
        <w:pStyle w:val="Sraopastraipa"/>
        <w:spacing w:after="0" w:line="240" w:lineRule="auto"/>
        <w:ind w:left="4264"/>
        <w:rPr>
          <w:b/>
          <w:bCs/>
        </w:rPr>
      </w:pPr>
    </w:p>
    <w:p w14:paraId="3BBC7908" w14:textId="77777777" w:rsidR="00F765F6" w:rsidRPr="002868D8" w:rsidRDefault="00F765F6" w:rsidP="00EA22C1">
      <w:pPr>
        <w:spacing w:after="0" w:line="240" w:lineRule="auto"/>
        <w:ind w:firstLine="709"/>
        <w:jc w:val="both"/>
      </w:pPr>
      <w:r w:rsidRPr="002868D8">
        <w:t xml:space="preserve">3.1. </w:t>
      </w:r>
      <w:r w:rsidRPr="002868D8">
        <w:rPr>
          <w:b/>
        </w:rPr>
        <w:t>Paslaugų teikėjas įsipareigoja</w:t>
      </w:r>
      <w:r w:rsidRPr="002868D8">
        <w:t>:</w:t>
      </w:r>
    </w:p>
    <w:p w14:paraId="487BF648" w14:textId="51CB9B67"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Sutartyje numatytas Paslaugas pradėti teikti iš karto po Sutarties įsigaliojimo dienos; Paslaugos teikiamos Šalių patvirtintame Sutarties vykdymo plane ar grafike numatytais terminais, visomis įmanomomis priemonėmis siekti Paslaugas teikti laiku; jei Paslaugų teikėjas  nevykdo ar netinkamai vykdo Sutartyje bei jos prieduose numatytų įsipareigojimų, Paslaugų teikėjas įsipareigoja atlyginti Paslaugų gavėjui  visus Paslaugų gavėjo patirtus nuostolius.</w:t>
      </w:r>
    </w:p>
    <w:p w14:paraId="56A401D8" w14:textId="2D8FEAAB"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 xml:space="preserve">Teikiant Paslaugas be papildomo užmokesčio, geranoriškai ir konstruktyviai bendradarbiauti su Paslaugų gavėju ar </w:t>
      </w:r>
      <w:r w:rsidR="00700F82" w:rsidRPr="002868D8">
        <w:t>kitomis suinteresuotomis šalimis</w:t>
      </w:r>
    </w:p>
    <w:p w14:paraId="6CE7A591" w14:textId="32E1BBA9"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 xml:space="preserve">Užtikrinti, kad Paslaugas teiks viešojo pirkimo konkurse pasiūlyti specialistai, kurie gali būti pakeisti dėl objektyvių priežasčių (atostogų, ligos atvejais, nutrūkus darbo santykiams su Paslaugų teikėju ir pan.) ir tik Paslaugų gavėjui raštu pritarus Sutartyje ir viešojo pirkimo konkurso sąlygose numatyta tvarka, taip pat kad pasiūlyti specialistai mokės lietuvių kalbą, o tuo atveju, jei </w:t>
      </w:r>
      <w:r w:rsidRPr="002868D8">
        <w:lastRenderedPageBreak/>
        <w:t>specialistas nemoka lietuvių kalbos, Paslaugų teikėjas užtikrins vertimo žodžiu ir raštu paslaugas.</w:t>
      </w:r>
      <w:r w:rsidR="00700F82" w:rsidRPr="002868D8">
        <w:t xml:space="preserve"> </w:t>
      </w:r>
      <w:r w:rsidR="00700F82" w:rsidRPr="002868D8">
        <w:rPr>
          <w:bCs/>
        </w:rPr>
        <w:t>Keičiamų ir/ar įtraukiamų naujų specialistų kvalifikacija privalo atitikti viešojo pirkimo konkurso sąlygose nurodytus reikalavimus (jei tokie reikalavimai buvo keliami), turi būti pateikiami šių reikalavimų atitikimą pagrindžiantys dokumentai.</w:t>
      </w:r>
      <w:r w:rsidRPr="002868D8">
        <w:t xml:space="preserve"> Paslaugų teikėjas įsipareigoja pateikti Paslaugų gavėjui specialistų, pasiūlytų viešojo pirkimo konkurse ir dalyvausiančių Sutarties vykdyme, pasirašytus Sutarties 3 priede pateiktos formos konfidencialumo ir LITEKO duomenų saugos reikalavimų laikymosi pasižadėjimus. Sutartyje numatyta tvarka pasikeitus specialistams, atsakingiems už Sutarties vykdymą, š</w:t>
      </w:r>
      <w:r w:rsidRPr="002868D8">
        <w:rPr>
          <w:spacing w:val="-2"/>
        </w:rPr>
        <w:t>i sąlyga lieka galioti naujų specialistų atžvilgiu. Paslaugų t</w:t>
      </w:r>
      <w:r w:rsidRPr="002868D8">
        <w:t>eikėjo ir jo specialistų konfidencialumo ir LITEKO duomenų saugos reikalavimų laikymosi įsipareigojimai lieka galioti neribotą laiką nuo šios Sutarties įvykdymo ar nutraukimo momento.</w:t>
      </w:r>
    </w:p>
    <w:p w14:paraId="0DC78D50" w14:textId="77777777"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Vykdant Sutartį visą gautą informaciją ir (ar) duomenis naudoti tik šia Sutartimi prisiimtų įsipareigojimų vykdymui, Techninėje specifikacijoje numatytų Paslaugų teikimui, pirkimo tikslo pasiekimui. Paslaugų teikėjas užtikrina, kad visą gautą informaciją ir (ar) duomenis naudos tik tie Paslaugų teikėjo specialistai, kurie buvo pasiūlyti viešojo pirkimo konkurso metu arba buvo pakeisti šioje Sutartyje numatyta tvarka. Paslaugų teikėjas įsipareigoja atlyginti visus nuostolius, atsiradusius dėl šiame Sutarties punkte numatytos pareigos nevykdymo ar netinkamo vykdymo.</w:t>
      </w:r>
    </w:p>
    <w:p w14:paraId="3B84DD40" w14:textId="77777777"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Teikiant P</w:t>
      </w:r>
      <w:r w:rsidRPr="002868D8">
        <w:rPr>
          <w:iCs/>
        </w:rPr>
        <w:t>aslaugas</w:t>
      </w:r>
      <w:r w:rsidRPr="002868D8">
        <w:t xml:space="preserve">, laikytis Lietuvos teismų informacinės sistemos duomenų saugos nuostatuose, patvirtintuose Nacionalinės teismų administracijos direktoriaus 2011 m. lapkričio 28 d. įsakymu Nr. 6P-112-(1.1) „Dėl Lietuvos teismų informacinės sistemos nuostatų ir Lietuvos teismų informacinės sistemos duomenų saugos nuostatų patvirtinimo“, kituose LITEKO saugumo politiką įgyvendinančiuose dokumentuose, teisės aktuose įtvirtintų reikalavimų, gerosios informacinių technologijų saugos reikalavimų ir praktikos; visi po šios Sutarties įsigaliojimo dienos priimti informacinės sistemos saugos užtikrinimą reglamentuojančių teisės aktų pakeitimai ar/ir papildymai galioja šios Sutarties Šalims be atskiro Šalių susitarimo. </w:t>
      </w:r>
    </w:p>
    <w:p w14:paraId="7328BA03" w14:textId="052A5F31"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Perduoti Paslaugų gavėjui nuosavybėn be apribojim</w:t>
      </w:r>
      <w:r w:rsidR="00A93547" w:rsidRPr="002868D8">
        <w:t>ų</w:t>
      </w:r>
      <w:r w:rsidRPr="002868D8">
        <w:t xml:space="preserve"> visus etapų, už kuriuos yra atliekamas mokėjimas, ir visus Paslaugų teikimo rezultatus, įskaitant, bet neapsiribojant autorines, kitas intelektinės ar pramoninės nuosavybės teises, visus Techninėje specifikacijoje numatytus dokumentus joje numatytomis formomis ir visas teises į juos nuo atitinkamai suteiktų Paslaugų rezultatų perdavimo-priėmimo akto pasirašymo momento. </w:t>
      </w:r>
    </w:p>
    <w:p w14:paraId="7C74F627" w14:textId="77777777"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w:t>
      </w:r>
    </w:p>
    <w:p w14:paraId="2E143A1E" w14:textId="45363335" w:rsidR="00F765F6" w:rsidRPr="002868D8" w:rsidRDefault="00F765F6" w:rsidP="00EA22C1">
      <w:pPr>
        <w:numPr>
          <w:ilvl w:val="0"/>
          <w:numId w:val="37"/>
        </w:numPr>
        <w:tabs>
          <w:tab w:val="left" w:pos="1080"/>
        </w:tabs>
        <w:suppressAutoHyphens w:val="0"/>
        <w:autoSpaceDN/>
        <w:spacing w:after="0" w:line="240" w:lineRule="auto"/>
        <w:ind w:left="0" w:firstLine="709"/>
        <w:jc w:val="both"/>
        <w:textAlignment w:val="auto"/>
      </w:pPr>
      <w:r w:rsidRPr="002868D8">
        <w:t xml:space="preserve">Ne vėliau kaip per 3 (tris) darbo dienas nuo Sutarties įsigaliojimo dienos paskirti kompetentingą asmenį, kuris bus atsakingas už ryšių su Paslaugų gavėjo paskirtu atstovu palaikymą, ir apie tai el. paštu </w:t>
      </w:r>
      <w:hyperlink r:id="rId11" w:history="1">
        <w:r w:rsidR="00983B19" w:rsidRPr="002868D8">
          <w:rPr>
            <w:rStyle w:val="Hipersaitas"/>
            <w:i/>
            <w:iCs/>
          </w:rPr>
          <w:t>adrijus.makuska@teismai.lt</w:t>
        </w:r>
      </w:hyperlink>
      <w:r w:rsidR="00983B19" w:rsidRPr="002868D8">
        <w:rPr>
          <w:i/>
          <w:iCs/>
        </w:rPr>
        <w:t xml:space="preserve"> </w:t>
      </w:r>
      <w:r w:rsidRPr="002868D8">
        <w:t>informuoti Paslaugų gavėją;</w:t>
      </w:r>
    </w:p>
    <w:p w14:paraId="590665CA" w14:textId="1920A379" w:rsidR="00F765F6" w:rsidRPr="002868D8" w:rsidRDefault="00F765F6" w:rsidP="00EA22C1">
      <w:pPr>
        <w:spacing w:after="0" w:line="240" w:lineRule="auto"/>
        <w:ind w:right="142" w:firstLine="709"/>
        <w:jc w:val="both"/>
      </w:pPr>
      <w:r w:rsidRPr="002868D8">
        <w:t>3.1.</w:t>
      </w:r>
      <w:r w:rsidR="00531D44" w:rsidRPr="002868D8">
        <w:t>9</w:t>
      </w:r>
      <w:r w:rsidRPr="002868D8">
        <w:t>. Įsigaliojus Sutarčiai, per protingą terminą kreiptis į Paslaugų gavėją dėl papildomos informacijos, reikalingos tinkamai ir nustatytais terminais įvykdyti Sutartį, pateikimo;</w:t>
      </w:r>
    </w:p>
    <w:p w14:paraId="657BEEDE" w14:textId="142C1414" w:rsidR="00F765F6" w:rsidRPr="002868D8" w:rsidRDefault="00F765F6" w:rsidP="00EA22C1">
      <w:pPr>
        <w:spacing w:after="0" w:line="240" w:lineRule="auto"/>
        <w:ind w:firstLine="709"/>
        <w:jc w:val="both"/>
      </w:pPr>
      <w:r w:rsidRPr="002868D8">
        <w:t>3.1.</w:t>
      </w:r>
      <w:r w:rsidR="00531D44" w:rsidRPr="002868D8">
        <w:t>10</w:t>
      </w:r>
      <w:r w:rsidRPr="002868D8">
        <w:t xml:space="preserve">. Suteikti visas Sutarties 1 skyriuje „Sutarties objektas“ nurodytas Paslaugas Sutartyje nustatytomis sąlygomis, tvarka ir terminais; </w:t>
      </w:r>
    </w:p>
    <w:p w14:paraId="12CB4BE9" w14:textId="4AEBEA46" w:rsidR="00F765F6" w:rsidRPr="002868D8" w:rsidRDefault="00F765F6" w:rsidP="00EA22C1">
      <w:pPr>
        <w:tabs>
          <w:tab w:val="left" w:pos="720"/>
        </w:tabs>
        <w:spacing w:after="0" w:line="240" w:lineRule="auto"/>
        <w:ind w:firstLine="709"/>
        <w:jc w:val="both"/>
        <w:rPr>
          <w:color w:val="000000"/>
        </w:rPr>
      </w:pPr>
      <w:r w:rsidRPr="002868D8">
        <w:t>3.1.</w:t>
      </w:r>
      <w:r w:rsidR="00531D44" w:rsidRPr="002868D8">
        <w:t>1</w:t>
      </w:r>
      <w:r w:rsidR="00F20BB4" w:rsidRPr="002868D8">
        <w:t>1</w:t>
      </w:r>
      <w:r w:rsidRPr="002868D8">
        <w:t xml:space="preserve">. </w:t>
      </w:r>
      <w:r w:rsidRPr="002868D8">
        <w:rPr>
          <w:color w:val="000000"/>
        </w:rPr>
        <w:t>suteikus Paslaugas (ar jų dalį), pateikti Paslaugų gavėjui pasirašytą Paslaugų perdavimo – priėmimo aktą ir Sutarties 2 skyriuje numatyta tvarka pateikti Paslaugų gavėjui PVM sąskaitą faktūrą (ar jį atitinkantį finansinį dokumentą) už faktiškai ir tinkamai suteiktas kokybiškas Paslaugas;</w:t>
      </w:r>
    </w:p>
    <w:p w14:paraId="5DC85227" w14:textId="4FE06348" w:rsidR="00F765F6" w:rsidRPr="002868D8" w:rsidRDefault="00F765F6" w:rsidP="00EA22C1">
      <w:pPr>
        <w:tabs>
          <w:tab w:val="left" w:pos="720"/>
        </w:tabs>
        <w:spacing w:after="0" w:line="240" w:lineRule="auto"/>
        <w:ind w:firstLine="709"/>
        <w:jc w:val="both"/>
        <w:rPr>
          <w:color w:val="000000"/>
        </w:rPr>
      </w:pPr>
      <w:r w:rsidRPr="002868D8">
        <w:rPr>
          <w:color w:val="000000"/>
        </w:rPr>
        <w:lastRenderedPageBreak/>
        <w:t>3.1.</w:t>
      </w:r>
      <w:r w:rsidR="00531D44" w:rsidRPr="002868D8">
        <w:rPr>
          <w:color w:val="000000"/>
        </w:rPr>
        <w:t>1</w:t>
      </w:r>
      <w:r w:rsidR="00F20BB4" w:rsidRPr="002868D8">
        <w:rPr>
          <w:color w:val="000000"/>
        </w:rPr>
        <w:t>2</w:t>
      </w:r>
      <w:r w:rsidRPr="002868D8">
        <w:rPr>
          <w:color w:val="000000"/>
        </w:rPr>
        <w:t xml:space="preserve">. </w:t>
      </w:r>
      <w:r w:rsidRPr="002868D8">
        <w:t>gavęs Paslaugų gavėjo raštišką atsisakymą priimti Paslaugas, per Paslaugų gavėjo nurodytą terminą įgyvendinti pranešime apie atsisakymą priimti Paslaugas nurodytą Paslaugų gavėjo reikalavimą, numatytą Sutarties 4.2.2 papunktyje;</w:t>
      </w:r>
    </w:p>
    <w:p w14:paraId="6BDCACFC" w14:textId="409FC86A" w:rsidR="00F765F6" w:rsidRPr="002868D8" w:rsidRDefault="00F765F6" w:rsidP="00EA22C1">
      <w:pPr>
        <w:pStyle w:val="Betarp"/>
        <w:ind w:firstLine="709"/>
        <w:jc w:val="both"/>
      </w:pPr>
      <w:r w:rsidRPr="002868D8">
        <w:t>3.1.</w:t>
      </w:r>
      <w:r w:rsidR="00531D44" w:rsidRPr="002868D8">
        <w:t>1</w:t>
      </w:r>
      <w:r w:rsidR="00F20BB4" w:rsidRPr="002868D8">
        <w:t>3</w:t>
      </w:r>
      <w:r w:rsidRPr="002868D8">
        <w:t>. nedelsdamas raštu (Sutartyje nurodytu elektroniniu paštu) informuoti Paslaugų gavėją:</w:t>
      </w:r>
    </w:p>
    <w:p w14:paraId="0BE51EA2" w14:textId="4CD8610D" w:rsidR="00F765F6" w:rsidRPr="002868D8" w:rsidRDefault="00F765F6" w:rsidP="00EA22C1">
      <w:pPr>
        <w:pStyle w:val="Betarp"/>
        <w:ind w:firstLine="709"/>
        <w:jc w:val="both"/>
      </w:pPr>
      <w:r w:rsidRPr="002868D8">
        <w:t>3.1.</w:t>
      </w:r>
      <w:r w:rsidR="00531D44" w:rsidRPr="002868D8">
        <w:t>1</w:t>
      </w:r>
      <w:r w:rsidR="00F20BB4" w:rsidRPr="002868D8">
        <w:t>3</w:t>
      </w:r>
      <w:r w:rsidRPr="002868D8">
        <w:t>.1. jei laiku negalės suteikti Paslaugų;</w:t>
      </w:r>
    </w:p>
    <w:p w14:paraId="6FD4F3A8" w14:textId="241001B2" w:rsidR="00F765F6" w:rsidRPr="002868D8" w:rsidRDefault="00F765F6" w:rsidP="00EA22C1">
      <w:pPr>
        <w:pStyle w:val="Betarp"/>
        <w:ind w:firstLine="709"/>
        <w:jc w:val="both"/>
      </w:pPr>
      <w:r w:rsidRPr="002868D8">
        <w:t>3.1.</w:t>
      </w:r>
      <w:r w:rsidR="00531D44" w:rsidRPr="002868D8">
        <w:t>1</w:t>
      </w:r>
      <w:r w:rsidR="00F20BB4" w:rsidRPr="002868D8">
        <w:t>3</w:t>
      </w:r>
      <w:r w:rsidRPr="002868D8">
        <w:t>.2. apie pasikeitusius savo rekvizitus, teisinį statusą;</w:t>
      </w:r>
    </w:p>
    <w:p w14:paraId="579466D2" w14:textId="151DD891" w:rsidR="00F765F6" w:rsidRPr="002868D8" w:rsidRDefault="00F765F6" w:rsidP="00EA22C1">
      <w:pPr>
        <w:spacing w:after="0" w:line="240" w:lineRule="auto"/>
        <w:ind w:firstLine="709"/>
        <w:jc w:val="both"/>
      </w:pPr>
      <w:r w:rsidRPr="002868D8">
        <w:t>3.1.</w:t>
      </w:r>
      <w:r w:rsidR="00531D44" w:rsidRPr="002868D8">
        <w:t>1</w:t>
      </w:r>
      <w:r w:rsidR="00F20BB4" w:rsidRPr="002868D8">
        <w:t>4</w:t>
      </w:r>
      <w:r w:rsidRPr="002868D8">
        <w:t>. kilus ginčui dėl Sutarties, ne vėliau kaip per 3 (tris) darbo dienas nuo ginčo kilimo dienos deleguoti atstovą spręsti ginčą;</w:t>
      </w:r>
    </w:p>
    <w:p w14:paraId="06EFE682" w14:textId="3509F06B" w:rsidR="003112C5" w:rsidRPr="002868D8" w:rsidRDefault="00F765F6" w:rsidP="00EA22C1">
      <w:pPr>
        <w:tabs>
          <w:tab w:val="left" w:pos="1418"/>
        </w:tabs>
        <w:spacing w:after="0" w:line="240" w:lineRule="auto"/>
        <w:ind w:firstLine="709"/>
        <w:jc w:val="both"/>
      </w:pPr>
      <w:r w:rsidRPr="002868D8">
        <w:t>3.1.</w:t>
      </w:r>
      <w:r w:rsidR="00531D44" w:rsidRPr="002868D8">
        <w:t>1</w:t>
      </w:r>
      <w:r w:rsidR="00F20BB4" w:rsidRPr="002868D8">
        <w:t>5</w:t>
      </w:r>
      <w:r w:rsidRPr="002868D8">
        <w:t xml:space="preserve">. </w:t>
      </w:r>
      <w:r w:rsidR="003112C5" w:rsidRPr="002868D8">
        <w:t>vadovaujantis Sutarties 4.2.5 papunkčiu, Paslaugų gavėjo reikalavimu grąžinti išankstiniu mokėjimu sumokėtą sumą ar Paslaugų gavėjo nurodytą jos dalį;</w:t>
      </w:r>
    </w:p>
    <w:p w14:paraId="73396A9E" w14:textId="5959061F" w:rsidR="00F765F6" w:rsidRPr="002868D8" w:rsidRDefault="003112C5" w:rsidP="00EA22C1">
      <w:pPr>
        <w:tabs>
          <w:tab w:val="left" w:pos="1418"/>
        </w:tabs>
        <w:spacing w:after="0" w:line="240" w:lineRule="auto"/>
        <w:ind w:firstLine="709"/>
        <w:jc w:val="both"/>
      </w:pPr>
      <w:r w:rsidRPr="002868D8">
        <w:t>3.1.1</w:t>
      </w:r>
      <w:r w:rsidR="00F20BB4" w:rsidRPr="002868D8">
        <w:t>6</w:t>
      </w:r>
      <w:r w:rsidRPr="002868D8">
        <w:t xml:space="preserve">. </w:t>
      </w:r>
      <w:r w:rsidR="00F765F6" w:rsidRPr="002868D8">
        <w:t>tinkamai vykdyti visas kitas prievoles, nustatytas Sutartyje, teisės aktuose, taikomuose vykdant Sutartį, ir (ar) kylančias iš šios Sutarties esmės.</w:t>
      </w:r>
    </w:p>
    <w:p w14:paraId="7CBC118D" w14:textId="77777777" w:rsidR="00F765F6" w:rsidRPr="002868D8" w:rsidRDefault="00F765F6" w:rsidP="00EA22C1">
      <w:pPr>
        <w:spacing w:after="0" w:line="240" w:lineRule="auto"/>
        <w:ind w:firstLine="709"/>
        <w:jc w:val="both"/>
        <w:rPr>
          <w:b/>
        </w:rPr>
      </w:pPr>
      <w:r w:rsidRPr="002868D8">
        <w:t xml:space="preserve">3.2. </w:t>
      </w:r>
      <w:r w:rsidRPr="002868D8">
        <w:rPr>
          <w:b/>
        </w:rPr>
        <w:t>Paslaugų gavėjas įsipareigoja:</w:t>
      </w:r>
    </w:p>
    <w:p w14:paraId="55FA4CA0" w14:textId="6A850E13" w:rsidR="00F765F6" w:rsidRPr="002868D8" w:rsidRDefault="00F765F6" w:rsidP="00EA22C1">
      <w:pPr>
        <w:tabs>
          <w:tab w:val="left" w:pos="720"/>
        </w:tabs>
        <w:spacing w:after="0" w:line="240" w:lineRule="auto"/>
        <w:ind w:firstLine="709"/>
        <w:jc w:val="both"/>
        <w:rPr>
          <w:color w:val="000000"/>
        </w:rPr>
      </w:pPr>
      <w:r w:rsidRPr="002868D8">
        <w:t xml:space="preserve">3.2.1. ne vėliau kaip per 3 (tris) darbo dienas nuo Sutarties įsigaliojimo dienos paskirti asmenį ryšiams su Paslaugų teikėju palaikyti ir apie tai el. paštu: </w:t>
      </w:r>
      <w:hyperlink r:id="rId12" w:history="1">
        <w:r w:rsidR="00983B19" w:rsidRPr="002868D8">
          <w:rPr>
            <w:rStyle w:val="Hipersaitas"/>
          </w:rPr>
          <w:t>info@proit.lt</w:t>
        </w:r>
      </w:hyperlink>
      <w:r w:rsidR="00983B19" w:rsidRPr="002868D8">
        <w:t xml:space="preserve"> </w:t>
      </w:r>
      <w:r w:rsidRPr="002868D8">
        <w:t>informuoti Paslaugų teikėją;</w:t>
      </w:r>
    </w:p>
    <w:p w14:paraId="7E5A8072" w14:textId="77777777" w:rsidR="00F765F6" w:rsidRPr="002868D8" w:rsidRDefault="00F765F6" w:rsidP="00EA22C1">
      <w:pPr>
        <w:tabs>
          <w:tab w:val="left" w:pos="720"/>
        </w:tabs>
        <w:spacing w:after="0" w:line="240" w:lineRule="auto"/>
        <w:ind w:firstLine="709"/>
        <w:jc w:val="both"/>
      </w:pPr>
      <w:r w:rsidRPr="002868D8">
        <w:t xml:space="preserve">3.2.2. </w:t>
      </w:r>
      <w:r w:rsidRPr="002868D8">
        <w:rPr>
          <w:color w:val="000000"/>
        </w:rPr>
        <w:t>teikti Paslaugų teikėjui Sutarčiai vykdyti pagrįstai reikalingą Paslaugų gavėjo turimą informaciją;</w:t>
      </w:r>
    </w:p>
    <w:p w14:paraId="70FE8BF3" w14:textId="77777777" w:rsidR="00F765F6" w:rsidRPr="002868D8" w:rsidRDefault="00F765F6" w:rsidP="00EA22C1">
      <w:pPr>
        <w:tabs>
          <w:tab w:val="left" w:pos="720"/>
        </w:tabs>
        <w:spacing w:after="0" w:line="240" w:lineRule="auto"/>
        <w:ind w:firstLine="709"/>
        <w:jc w:val="both"/>
      </w:pPr>
      <w:r w:rsidRPr="002868D8">
        <w:t>3.2.3. 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ir reikalavimą, numatytą Sutarties 4.2.2 papunktyje;</w:t>
      </w:r>
    </w:p>
    <w:p w14:paraId="704BD0E7" w14:textId="77777777" w:rsidR="00F765F6" w:rsidRPr="002868D8" w:rsidRDefault="00F765F6" w:rsidP="00EA22C1">
      <w:pPr>
        <w:spacing w:after="0" w:line="240" w:lineRule="auto"/>
        <w:ind w:firstLine="709"/>
        <w:jc w:val="both"/>
      </w:pPr>
      <w:r w:rsidRPr="002868D8">
        <w:t>3.2.4. sumokėti už faktiškai ir tinkamai suteiktas kokybiškas Paslaugas Sutartyje nustatyta tvarka, sąlygomis ir terminais;</w:t>
      </w:r>
    </w:p>
    <w:p w14:paraId="279A0FDA" w14:textId="474CB784" w:rsidR="00F765F6" w:rsidRPr="002868D8" w:rsidRDefault="00F765F6" w:rsidP="00EA22C1">
      <w:pPr>
        <w:spacing w:after="0" w:line="240" w:lineRule="auto"/>
        <w:ind w:firstLine="709"/>
        <w:jc w:val="both"/>
      </w:pPr>
      <w:r w:rsidRPr="002868D8">
        <w:t>3.2.5. nedelsdamas raštu (Sutartyje nurodytu elektroniniu paštu) informuoti Paslaugų teikėją apie pasikeitusius savo rekvizitus, teisinį statusą;</w:t>
      </w:r>
    </w:p>
    <w:p w14:paraId="5C5EE141" w14:textId="77777777" w:rsidR="00F765F6" w:rsidRPr="002868D8" w:rsidRDefault="00F765F6" w:rsidP="00EA22C1">
      <w:pPr>
        <w:spacing w:after="0" w:line="240" w:lineRule="auto"/>
        <w:ind w:firstLine="709"/>
        <w:jc w:val="both"/>
      </w:pPr>
      <w:r w:rsidRPr="002868D8">
        <w:t>3.2.6. kilus ginčui dėl Sutarties, ne vėliau kaip per 3 (tris) darbo dienas nuo ginčo kilimo dienos deleguoti atstovą spręsti ginčą;</w:t>
      </w:r>
    </w:p>
    <w:p w14:paraId="3EF46A42" w14:textId="2BA6B114" w:rsidR="00F765F6" w:rsidRDefault="00F765F6" w:rsidP="00EA22C1">
      <w:pPr>
        <w:spacing w:after="0" w:line="240" w:lineRule="auto"/>
        <w:ind w:firstLine="709"/>
        <w:jc w:val="both"/>
      </w:pPr>
      <w:r w:rsidRPr="002868D8">
        <w:t>3.2.7. tinkamai vykdyti visas kitas prievoles, nustatytas Sutartyje, jos prieduose, teisės aktuose, taikomuose vykdant Sutartį, ir (ar) kylančias iš šios Sutarties esmės.</w:t>
      </w:r>
    </w:p>
    <w:p w14:paraId="34E415EC" w14:textId="77777777" w:rsidR="009E64F0" w:rsidRPr="002868D8" w:rsidRDefault="009E64F0" w:rsidP="00EA22C1">
      <w:pPr>
        <w:spacing w:after="0" w:line="240" w:lineRule="auto"/>
        <w:ind w:firstLine="709"/>
        <w:jc w:val="both"/>
      </w:pPr>
    </w:p>
    <w:p w14:paraId="469ADE23" w14:textId="2DB8EB30" w:rsidR="00F765F6" w:rsidRDefault="009E64F0" w:rsidP="009E64F0">
      <w:pPr>
        <w:spacing w:after="0" w:line="240" w:lineRule="auto"/>
        <w:jc w:val="center"/>
        <w:rPr>
          <w:b/>
          <w:bCs/>
          <w:lang w:eastAsia="lt-LT"/>
        </w:rPr>
      </w:pPr>
      <w:r w:rsidRPr="009E64F0">
        <w:rPr>
          <w:b/>
          <w:bCs/>
          <w:lang w:eastAsia="lt-LT"/>
        </w:rPr>
        <w:t>4.</w:t>
      </w:r>
      <w:r>
        <w:rPr>
          <w:b/>
          <w:bCs/>
          <w:lang w:eastAsia="lt-LT"/>
        </w:rPr>
        <w:t xml:space="preserve"> </w:t>
      </w:r>
      <w:r w:rsidR="00F765F6" w:rsidRPr="009E64F0">
        <w:rPr>
          <w:b/>
          <w:bCs/>
          <w:lang w:eastAsia="lt-LT"/>
        </w:rPr>
        <w:t>ŠALIŲ TEISĖS</w:t>
      </w:r>
    </w:p>
    <w:p w14:paraId="2A2349AF" w14:textId="77777777" w:rsidR="009E64F0" w:rsidRPr="009E64F0" w:rsidRDefault="009E64F0" w:rsidP="009E64F0">
      <w:pPr>
        <w:spacing w:after="0" w:line="240" w:lineRule="auto"/>
        <w:jc w:val="center"/>
        <w:rPr>
          <w:b/>
          <w:bCs/>
          <w:lang w:eastAsia="lt-LT"/>
        </w:rPr>
      </w:pPr>
    </w:p>
    <w:p w14:paraId="051CBDC8" w14:textId="77777777" w:rsidR="00F765F6" w:rsidRPr="002868D8" w:rsidRDefault="00F765F6" w:rsidP="009E64F0">
      <w:pPr>
        <w:spacing w:after="0" w:line="240" w:lineRule="auto"/>
        <w:ind w:firstLine="709"/>
        <w:jc w:val="both"/>
        <w:rPr>
          <w:b/>
        </w:rPr>
      </w:pPr>
      <w:r w:rsidRPr="002868D8">
        <w:rPr>
          <w:lang w:eastAsia="lt-LT"/>
        </w:rPr>
        <w:t>4</w:t>
      </w:r>
      <w:r w:rsidRPr="002868D8">
        <w:t xml:space="preserve">.1. </w:t>
      </w:r>
      <w:r w:rsidRPr="002868D8">
        <w:rPr>
          <w:b/>
        </w:rPr>
        <w:t>Paslaugų teikėjas turi teisę:</w:t>
      </w:r>
    </w:p>
    <w:p w14:paraId="3AA9622C" w14:textId="77777777" w:rsidR="00F765F6" w:rsidRPr="002868D8" w:rsidRDefault="00F765F6" w:rsidP="009E64F0">
      <w:pPr>
        <w:spacing w:after="0" w:line="240" w:lineRule="auto"/>
        <w:ind w:firstLine="709"/>
        <w:jc w:val="both"/>
      </w:pPr>
      <w:r w:rsidRPr="002868D8">
        <w:t xml:space="preserve">4.1.1. reikalauti iš Paslaugų gavėjo pateikti informaciją, būtiną Sutarties vykdymui;  </w:t>
      </w:r>
    </w:p>
    <w:p w14:paraId="0F27F486" w14:textId="77777777" w:rsidR="00F765F6" w:rsidRPr="002868D8" w:rsidRDefault="00F765F6" w:rsidP="00EA22C1">
      <w:pPr>
        <w:spacing w:after="0" w:line="240" w:lineRule="auto"/>
        <w:ind w:firstLine="709"/>
        <w:jc w:val="both"/>
      </w:pPr>
      <w:r w:rsidRPr="002868D8">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ADC778C" w14:textId="77777777" w:rsidR="00F765F6" w:rsidRPr="002868D8" w:rsidRDefault="00F765F6" w:rsidP="00EA22C1">
      <w:pPr>
        <w:spacing w:after="0" w:line="240" w:lineRule="auto"/>
        <w:ind w:firstLine="709"/>
        <w:jc w:val="both"/>
      </w:pPr>
      <w:r w:rsidRPr="002868D8">
        <w:t>4.1.3. reikalauti, kad Paslaugų gavėjas sumokėtų už faktiškai ir tinkamai suteiktas kokybiškas Paslaugas Sutartyje nustatyta tvarka, sąlygomis ir terminais;</w:t>
      </w:r>
    </w:p>
    <w:p w14:paraId="46E2F88C" w14:textId="77777777" w:rsidR="00F765F6" w:rsidRPr="002868D8" w:rsidRDefault="00F765F6" w:rsidP="00EA22C1">
      <w:pPr>
        <w:spacing w:after="0" w:line="240" w:lineRule="auto"/>
        <w:ind w:firstLine="709"/>
        <w:jc w:val="both"/>
      </w:pPr>
      <w:r w:rsidRPr="002868D8">
        <w:t>4.1.4. vienašališkai nutraukti Sutartį joje nustatyta tvarka, sąlygomis ir terminais;</w:t>
      </w:r>
    </w:p>
    <w:p w14:paraId="0C65DFAA" w14:textId="77777777" w:rsidR="00F765F6" w:rsidRPr="002868D8" w:rsidRDefault="00F765F6" w:rsidP="00EA22C1">
      <w:pPr>
        <w:spacing w:after="0" w:line="240" w:lineRule="auto"/>
        <w:ind w:firstLine="709"/>
        <w:jc w:val="both"/>
      </w:pPr>
      <w:r w:rsidRPr="002868D8">
        <w:t>4.1.5. naudotis kitomis Paslaugų teikėjo teisėmis, nurodytomis Sutartyje, teisės aktuose, taikomuose vykdant Sutartį, ir (ar) kylančiomis iš šios Sutarties esmės.</w:t>
      </w:r>
    </w:p>
    <w:p w14:paraId="3B423734" w14:textId="77777777" w:rsidR="00F765F6" w:rsidRPr="002868D8" w:rsidRDefault="00F765F6" w:rsidP="00EA22C1">
      <w:pPr>
        <w:spacing w:after="0" w:line="240" w:lineRule="auto"/>
        <w:ind w:firstLine="709"/>
        <w:jc w:val="both"/>
        <w:rPr>
          <w:b/>
        </w:rPr>
      </w:pPr>
      <w:r w:rsidRPr="002868D8">
        <w:t xml:space="preserve">4.2. </w:t>
      </w:r>
      <w:r w:rsidRPr="002868D8">
        <w:rPr>
          <w:b/>
        </w:rPr>
        <w:t>Paslaugų gavėjas turi teisę:</w:t>
      </w:r>
    </w:p>
    <w:p w14:paraId="764C9370" w14:textId="77777777" w:rsidR="00F765F6" w:rsidRPr="002868D8" w:rsidRDefault="00F765F6" w:rsidP="00EA22C1">
      <w:pPr>
        <w:spacing w:after="0" w:line="240" w:lineRule="auto"/>
        <w:ind w:firstLine="709"/>
        <w:jc w:val="both"/>
      </w:pPr>
      <w:r w:rsidRPr="002868D8">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C12FD0" w14:textId="77777777" w:rsidR="00F765F6" w:rsidRPr="002868D8" w:rsidRDefault="00F765F6" w:rsidP="00EA22C1">
      <w:pPr>
        <w:spacing w:after="0" w:line="240" w:lineRule="auto"/>
        <w:ind w:firstLine="709"/>
        <w:jc w:val="both"/>
      </w:pPr>
      <w:r w:rsidRPr="002868D8">
        <w:lastRenderedPageBreak/>
        <w:t>4.2.2. nustatęs suteiktų Paslaugų trūkumus, reikalauti, kad Paslaugų teikėjas per Paslaugų gavėjo nurodytą terminą neatlygintinai pašalintų šiuos trūkumus ir (arba) atlygintų nuostolius, susijusius su netinkamu Sutarties vykdymu;</w:t>
      </w:r>
    </w:p>
    <w:p w14:paraId="78542FC7" w14:textId="77777777" w:rsidR="00F765F6" w:rsidRPr="002868D8" w:rsidRDefault="00F765F6" w:rsidP="00EA22C1">
      <w:pPr>
        <w:spacing w:after="0" w:line="240" w:lineRule="auto"/>
        <w:ind w:firstLine="709"/>
        <w:jc w:val="both"/>
      </w:pPr>
      <w:r w:rsidRPr="002868D8">
        <w:t>4.2.3. priskaičiuotų delspinigių, baudos ir (ar) patirtų nuostolių sumos dydžiu mažinti savo piniginę prievolę Paslaugų teikėjui pagal įsipareigojimus, kylančius iš Sutarties;</w:t>
      </w:r>
    </w:p>
    <w:p w14:paraId="50B9D0D0" w14:textId="77777777" w:rsidR="00F765F6" w:rsidRPr="002868D8" w:rsidRDefault="00F765F6" w:rsidP="00EA22C1">
      <w:pPr>
        <w:spacing w:after="0" w:line="240" w:lineRule="auto"/>
        <w:ind w:firstLine="709"/>
        <w:jc w:val="both"/>
      </w:pPr>
      <w:r w:rsidRPr="002868D8">
        <w:t>4.2.4. vienašališkai nutraukti Sutartį joje nustatyta tvarka, sąlygomis ir terminais;</w:t>
      </w:r>
    </w:p>
    <w:p w14:paraId="27113CE3" w14:textId="780CCB73" w:rsidR="003112C5" w:rsidRPr="002868D8" w:rsidRDefault="00F765F6" w:rsidP="00EA22C1">
      <w:pPr>
        <w:spacing w:after="0" w:line="240" w:lineRule="auto"/>
        <w:ind w:firstLine="709"/>
        <w:jc w:val="both"/>
      </w:pPr>
      <w:r w:rsidRPr="002868D8">
        <w:t xml:space="preserve">4.2.5. </w:t>
      </w:r>
      <w:r w:rsidR="003112C5" w:rsidRPr="002868D8">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038CAE95" w14:textId="26CE8FB9" w:rsidR="00F765F6" w:rsidRDefault="003112C5" w:rsidP="00EA22C1">
      <w:pPr>
        <w:spacing w:after="0" w:line="240" w:lineRule="auto"/>
        <w:ind w:firstLine="709"/>
        <w:jc w:val="both"/>
      </w:pPr>
      <w:r w:rsidRPr="002868D8">
        <w:t xml:space="preserve">4.2.6. </w:t>
      </w:r>
      <w:r w:rsidR="00F765F6" w:rsidRPr="002868D8">
        <w:t>naudotis kitomis Paslaugų gavėjo teisėmis, nurodytomis Sutartyje, teisės aktuose, taikomuose vykdant Sutartį, ir (ar) kylančiomis iš šios Sutarties esmės.</w:t>
      </w:r>
    </w:p>
    <w:p w14:paraId="5D6C7B2E" w14:textId="77777777" w:rsidR="009E64F0" w:rsidRPr="002868D8" w:rsidRDefault="009E64F0" w:rsidP="00EA22C1">
      <w:pPr>
        <w:spacing w:after="0" w:line="240" w:lineRule="auto"/>
        <w:ind w:firstLine="709"/>
        <w:jc w:val="both"/>
      </w:pPr>
    </w:p>
    <w:p w14:paraId="08B2E2BF" w14:textId="6FDEA880" w:rsidR="00F765F6" w:rsidRPr="009E64F0" w:rsidRDefault="009E64F0" w:rsidP="009E64F0">
      <w:pPr>
        <w:spacing w:after="0" w:line="240" w:lineRule="auto"/>
        <w:jc w:val="center"/>
        <w:rPr>
          <w:b/>
          <w:bCs/>
        </w:rPr>
      </w:pPr>
      <w:r w:rsidRPr="009E64F0">
        <w:rPr>
          <w:b/>
          <w:bCs/>
        </w:rPr>
        <w:t>5.</w:t>
      </w:r>
      <w:r>
        <w:rPr>
          <w:b/>
          <w:bCs/>
        </w:rPr>
        <w:t xml:space="preserve"> </w:t>
      </w:r>
      <w:r w:rsidR="00F765F6" w:rsidRPr="009E64F0">
        <w:rPr>
          <w:b/>
          <w:bCs/>
        </w:rPr>
        <w:t>ŠALIŲ ATSAKOMYBĖ</w:t>
      </w:r>
    </w:p>
    <w:p w14:paraId="1812AE27" w14:textId="77777777" w:rsidR="009E64F0" w:rsidRPr="009E64F0" w:rsidRDefault="009E64F0" w:rsidP="009E64F0">
      <w:pPr>
        <w:spacing w:after="0" w:line="240" w:lineRule="auto"/>
      </w:pPr>
    </w:p>
    <w:p w14:paraId="1D73B9ED" w14:textId="77777777" w:rsidR="00F765F6" w:rsidRPr="002868D8" w:rsidRDefault="00F765F6" w:rsidP="009E64F0">
      <w:pPr>
        <w:numPr>
          <w:ilvl w:val="0"/>
          <w:numId w:val="38"/>
        </w:numPr>
        <w:suppressAutoHyphens w:val="0"/>
        <w:autoSpaceDN/>
        <w:spacing w:after="0" w:line="240" w:lineRule="auto"/>
        <w:ind w:left="0" w:firstLine="709"/>
        <w:jc w:val="both"/>
        <w:textAlignment w:val="auto"/>
      </w:pPr>
      <w:r w:rsidRPr="002868D8">
        <w:t xml:space="preserve">Už įsipareigojimų, prisiimtų Sutartimi, nevykdymą arba netinkamą vykdymą Šalys atsako įstatymų nustatyta tvarka, atsižvelgdamos į Sutartyje nustatytus ypatumus. </w:t>
      </w:r>
    </w:p>
    <w:p w14:paraId="7BB08333" w14:textId="3B068855" w:rsidR="00F765F6" w:rsidRPr="002868D8" w:rsidRDefault="00F765F6" w:rsidP="009E64F0">
      <w:pPr>
        <w:spacing w:after="0" w:line="240" w:lineRule="auto"/>
        <w:ind w:right="-64" w:firstLine="709"/>
        <w:jc w:val="both"/>
        <w:rPr>
          <w:bCs/>
        </w:rPr>
      </w:pPr>
      <w:r w:rsidRPr="002868D8">
        <w:rPr>
          <w:color w:val="000000"/>
          <w:spacing w:val="-2"/>
        </w:rPr>
        <w:t xml:space="preserve">5.2. </w:t>
      </w:r>
      <w:r w:rsidR="00F17428" w:rsidRPr="002868D8">
        <w:rPr>
          <w:color w:val="000000"/>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w:t>
      </w:r>
      <w:r w:rsidR="007D336D" w:rsidRPr="002868D8">
        <w:rPr>
          <w:i/>
          <w:iCs/>
          <w:color w:val="000000"/>
        </w:rPr>
        <w:t>nėra</w:t>
      </w:r>
      <w:r w:rsidR="007D336D" w:rsidRPr="002868D8">
        <w:rPr>
          <w:color w:val="000000"/>
        </w:rPr>
        <w:t>.</w:t>
      </w:r>
      <w:r w:rsidR="00F17428" w:rsidRPr="002868D8">
        <w:rPr>
          <w:color w:val="000000"/>
        </w:rPr>
        <w:t xml:space="preserve"> </w:t>
      </w:r>
      <w:r w:rsidR="00F17428" w:rsidRPr="002868D8">
        <w:rPr>
          <w:bCs/>
        </w:rPr>
        <w:t>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r w:rsidRPr="002868D8">
        <w:rPr>
          <w:bCs/>
        </w:rPr>
        <w:t xml:space="preserve">. </w:t>
      </w:r>
    </w:p>
    <w:p w14:paraId="3DA62E05" w14:textId="65291E24" w:rsidR="00F765F6" w:rsidRPr="002868D8" w:rsidRDefault="00F765F6" w:rsidP="00EA22C1">
      <w:pPr>
        <w:spacing w:after="0" w:line="240" w:lineRule="auto"/>
        <w:ind w:right="-64" w:firstLine="709"/>
        <w:jc w:val="both"/>
        <w:rPr>
          <w:bCs/>
        </w:rPr>
      </w:pPr>
      <w:r w:rsidRPr="002868D8">
        <w:rPr>
          <w:bCs/>
        </w:rPr>
        <w:t xml:space="preserve">5.3. </w:t>
      </w:r>
      <w:r w:rsidRPr="002868D8">
        <w:t xml:space="preserve">Sutarties įvykdymas (vykdymas) turi būti užtikrintas besąlygiška ir neatšaukiama Lietuvos Respublikoje ar užsienyje registruoto banko ar kredito unijos garantija ar draudimo bendrovės laidavimu, ją bei visus lydinčius dokumentus (originalus) pateikiant ne vėliau kaip per 5 (penkias) darbo dienas nuo Sutarties pasirašymo dienos ir turi galioti visą Sutarties galiojimo terminą. Tuo atveju, jei būtų pratęsiamas Sutarties galiojimo terminas, atitinkamai turi būti pratęsiamas ir banko ar kredito unijos garantijos ar draudimo bendrovės laidavimo galiojimo terminas. Sutarties įvykdymo (vykdymo) užtikrinimo vertė – ne mažesnė kaip </w:t>
      </w:r>
      <w:r w:rsidR="00A3185F" w:rsidRPr="002868D8">
        <w:t>3</w:t>
      </w:r>
      <w:r w:rsidRPr="002868D8">
        <w:t>0 000 EUR (trisdešimt tūkstančių eurų).</w:t>
      </w:r>
    </w:p>
    <w:p w14:paraId="2B403E46" w14:textId="77777777" w:rsidR="00F765F6" w:rsidRPr="002868D8" w:rsidRDefault="00F765F6" w:rsidP="00EA22C1">
      <w:pPr>
        <w:spacing w:after="0" w:line="240" w:lineRule="auto"/>
        <w:ind w:right="-64" w:firstLine="709"/>
        <w:jc w:val="both"/>
        <w:rPr>
          <w:bCs/>
        </w:rPr>
      </w:pPr>
      <w:r w:rsidRPr="002868D8">
        <w:rPr>
          <w:bCs/>
        </w:rPr>
        <w:t xml:space="preserve">5.4. </w:t>
      </w:r>
      <w:r w:rsidRPr="002868D8">
        <w:t>Sutarties įvykdymo (vykdymo) užtikrinimas (originalas), Paslaugų teikėjui paprašius, grąžinamas pasibaigus jo galiojimo laikui arba Paslaugų teikėjui tinkamai įvykdžius visus sutartinius įsipareigojimus (priklausomai nuo to, kuris iš nurodytų įvykių bus ankstesnis).</w:t>
      </w:r>
    </w:p>
    <w:p w14:paraId="5AA1CFB5" w14:textId="77777777" w:rsidR="00F765F6" w:rsidRPr="002868D8" w:rsidRDefault="00F765F6" w:rsidP="00EA22C1">
      <w:pPr>
        <w:spacing w:after="0" w:line="240" w:lineRule="auto"/>
        <w:ind w:right="-64" w:firstLine="709"/>
        <w:jc w:val="both"/>
      </w:pPr>
      <w:r w:rsidRPr="002868D8">
        <w:rPr>
          <w:bCs/>
        </w:rPr>
        <w:t xml:space="preserve">5.5. </w:t>
      </w:r>
      <w:r w:rsidRPr="002868D8">
        <w:t>Jei Paslaugų teikėjas pažeidžia nustatytas prievoles pagal Sutartį ir/ar jos priedus, dalinai ar visiškai prievolių nevykdo (ar netinkamai jas vykdo), Paslaugų gavėjas pasinaudoja Sutarties įvykdymo (vykdymo) užtikrinimu. Paslaugų teikėjas, siekdamas toliau vykdyti Sutarties įsipareigojimus, privalo per 5 (penkias) darbo dienas pateikti Paslaugų gavėjui naują Sutarties sąlygų įvykdymo (vykdymo) garantiją/laidavimą ne mažesnei kaip Sutarties 5.3 punkte nurodytai sumai. Vėlesni Sutarties ar kitų su ja susijusių dokumentų pakeitimai ar papildymai neturės įtakos garanto/laidavimo įsipareigojimų pagal Sutarties sąlygų įvykdymo (vykdymo) garantiją/laidavimą vykdymui ar apimčiai ir neatleis garanto/laiduotojo nuo pilnutinio įsipareigojimų vykdymo.</w:t>
      </w:r>
    </w:p>
    <w:p w14:paraId="0CAA2926" w14:textId="77777777" w:rsidR="00F765F6" w:rsidRPr="002868D8" w:rsidRDefault="00F765F6" w:rsidP="00EA22C1">
      <w:pPr>
        <w:spacing w:after="0" w:line="240" w:lineRule="auto"/>
        <w:ind w:right="-64" w:firstLine="709"/>
        <w:jc w:val="both"/>
      </w:pPr>
      <w:r w:rsidRPr="002868D8">
        <w:t>5.6. Nė viena iš Šalių nėra atsakinga už įsipareigojimų nevykdymą ar netinkamą vykdymą, jeigu juos vykdyti trukdė nenugalima jėga (</w:t>
      </w:r>
      <w:r w:rsidRPr="002868D8">
        <w:rPr>
          <w:i/>
          <w:iCs/>
        </w:rPr>
        <w:t>force majeure</w:t>
      </w:r>
      <w:r w:rsidRPr="002868D8">
        <w:t xml:space="preserve">). Šalis, dėl nenugalimos jėgos negalinti vykdyti savo įsipareigojimų, privalo nedelsdama pranešti apie tai kitai Šaliai, nurodydama aplinkybes, kurios trukdo jai vykdyti sutartinius įsipareigojimus, ir sutartinius įsipareigojimus, </w:t>
      </w:r>
      <w:r w:rsidRPr="002868D8">
        <w:lastRenderedPageBreak/>
        <w:t>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6F95AD6" w14:textId="77777777" w:rsidR="00F765F6" w:rsidRPr="002868D8" w:rsidRDefault="00F765F6" w:rsidP="00EA22C1">
      <w:pPr>
        <w:spacing w:after="0" w:line="240" w:lineRule="auto"/>
        <w:ind w:right="-64" w:firstLine="709"/>
        <w:jc w:val="both"/>
      </w:pPr>
      <w:r w:rsidRPr="002868D8">
        <w:t xml:space="preserve">5.7.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571EC13F" w14:textId="77777777" w:rsidR="00F765F6" w:rsidRPr="002868D8" w:rsidRDefault="00F765F6" w:rsidP="00EA22C1">
      <w:pPr>
        <w:spacing w:after="0" w:line="240" w:lineRule="auto"/>
        <w:ind w:firstLine="709"/>
        <w:jc w:val="both"/>
      </w:pPr>
      <w:r w:rsidRPr="002868D8">
        <w:t xml:space="preserve">5.8.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51E87151" w14:textId="77777777" w:rsidR="00F765F6" w:rsidRPr="002868D8" w:rsidRDefault="00F765F6" w:rsidP="00EA22C1">
      <w:pPr>
        <w:spacing w:after="0" w:line="240" w:lineRule="auto"/>
        <w:ind w:right="-64" w:firstLine="709"/>
        <w:jc w:val="both"/>
      </w:pPr>
      <w:r w:rsidRPr="002868D8">
        <w:rPr>
          <w:bCs/>
        </w:rPr>
        <w:t xml:space="preserve">5.9. </w:t>
      </w:r>
      <w:r w:rsidRPr="002868D8">
        <w:t xml:space="preserve">Jei Paslaugų teikėjas netinkamai, nekokybiškai, ne pagal Sutarties ir (ar) jos priedų reikalavimus vykdo prievoles pagal Sutartį, išskyrus Sutarties 5.8 papunktyje numatytą atvejį, Paslaugų gavėjas turi teisę reikalauti sumokėti, o Paslaugų teikėjas, gavęs Paslaugų gavėjo reikalavimą raštu, privalo sumokėti 10 (dešimties) procentų nuo </w:t>
      </w:r>
      <w:r w:rsidRPr="002868D8">
        <w:rPr>
          <w:lang w:eastAsia="lt-LT"/>
        </w:rPr>
        <w:t xml:space="preserve">Sutarties kainos </w:t>
      </w:r>
      <w:r w:rsidRPr="002868D8">
        <w:t xml:space="preserve">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5.8 papunktyje numatytus delspinigius už kiekvieną termino vykdyti įsipareigojimus praleidimo dieną. </w:t>
      </w:r>
    </w:p>
    <w:p w14:paraId="5D500BB0" w14:textId="77777777" w:rsidR="00F765F6" w:rsidRPr="002868D8" w:rsidRDefault="00F765F6" w:rsidP="00EA22C1">
      <w:pPr>
        <w:tabs>
          <w:tab w:val="left" w:pos="720"/>
        </w:tabs>
        <w:spacing w:after="0" w:line="240" w:lineRule="auto"/>
        <w:ind w:firstLine="709"/>
        <w:jc w:val="both"/>
      </w:pPr>
      <w:r w:rsidRPr="002868D8">
        <w:t>5.10. Delspinigių ir (ar) baudos sumokėjimas neatleidžia nuo kitų Sutarties sąlygų vykdymo.</w:t>
      </w:r>
    </w:p>
    <w:p w14:paraId="62DD41EA" w14:textId="01ADAAF1" w:rsidR="00F765F6" w:rsidRDefault="00F765F6" w:rsidP="00EA22C1">
      <w:pPr>
        <w:tabs>
          <w:tab w:val="left" w:pos="720"/>
        </w:tabs>
        <w:spacing w:after="0" w:line="240" w:lineRule="auto"/>
        <w:ind w:firstLine="709"/>
        <w:jc w:val="both"/>
      </w:pPr>
      <w:r w:rsidRPr="002868D8">
        <w:t xml:space="preserve">5.11. Iš Paslaugų </w:t>
      </w:r>
      <w:r w:rsidR="00E16892" w:rsidRPr="002868D8">
        <w:t xml:space="preserve">gavėjo </w:t>
      </w:r>
      <w:r w:rsidRPr="002868D8">
        <w:t xml:space="preserve">pusės už Sutarties vykdymą atsakingas </w:t>
      </w:r>
      <w:r w:rsidR="00D37032" w:rsidRPr="002868D8">
        <w:t>Informacinių technologijų skyriaus vedėjas Adrijus Makuška</w:t>
      </w:r>
      <w:r w:rsidRPr="002868D8">
        <w:t xml:space="preserve">,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7E83A335" w14:textId="77777777" w:rsidR="009E64F0" w:rsidRPr="002868D8" w:rsidRDefault="009E64F0" w:rsidP="00EA22C1">
      <w:pPr>
        <w:tabs>
          <w:tab w:val="left" w:pos="720"/>
        </w:tabs>
        <w:spacing w:after="0" w:line="240" w:lineRule="auto"/>
        <w:ind w:firstLine="709"/>
        <w:jc w:val="both"/>
      </w:pPr>
    </w:p>
    <w:p w14:paraId="157882C9" w14:textId="1B192949" w:rsidR="00F765F6" w:rsidRDefault="00F765F6" w:rsidP="00EA22C1">
      <w:pPr>
        <w:spacing w:after="0" w:line="240" w:lineRule="auto"/>
        <w:ind w:left="360"/>
        <w:jc w:val="center"/>
        <w:rPr>
          <w:b/>
          <w:bCs/>
        </w:rPr>
      </w:pPr>
      <w:r w:rsidRPr="002868D8">
        <w:rPr>
          <w:b/>
          <w:bCs/>
        </w:rPr>
        <w:t>6. SUTARTIES GALIOJIMAS</w:t>
      </w:r>
    </w:p>
    <w:p w14:paraId="2F5197D5" w14:textId="77777777" w:rsidR="009E64F0" w:rsidRPr="002868D8" w:rsidRDefault="009E64F0" w:rsidP="00EA22C1">
      <w:pPr>
        <w:spacing w:after="0" w:line="240" w:lineRule="auto"/>
        <w:ind w:left="360"/>
        <w:jc w:val="center"/>
        <w:rPr>
          <w:b/>
          <w:bCs/>
        </w:rPr>
      </w:pPr>
    </w:p>
    <w:p w14:paraId="25CE5D2F" w14:textId="77777777" w:rsidR="00F765F6" w:rsidRPr="002868D8" w:rsidRDefault="00F765F6" w:rsidP="00EA22C1">
      <w:pPr>
        <w:shd w:val="clear" w:color="auto" w:fill="FFFFFF"/>
        <w:tabs>
          <w:tab w:val="left" w:pos="426"/>
          <w:tab w:val="left" w:pos="1311"/>
          <w:tab w:val="num" w:pos="1368"/>
        </w:tabs>
        <w:spacing w:after="0" w:line="240" w:lineRule="auto"/>
        <w:ind w:firstLine="709"/>
        <w:jc w:val="both"/>
        <w:rPr>
          <w:spacing w:val="-2"/>
        </w:rPr>
      </w:pPr>
      <w:r w:rsidRPr="002868D8">
        <w:rPr>
          <w:spacing w:val="-2"/>
        </w:rPr>
        <w:t xml:space="preserve">6.1. </w:t>
      </w:r>
      <w:r w:rsidRPr="002868D8">
        <w:t>Sutartis įsigalioja nuo Sutarties 5.3 papunktyje nurodyto Sutarties įvykdymo (vykdymo) užtikrinimo pateikimo dienos ir galioja iki visiško Šalių įsipareigojimų įvykdymo. Sutarties originalai pasirašomi Šalių įgaliotų atstovų originaliais parašais.</w:t>
      </w:r>
    </w:p>
    <w:p w14:paraId="78D98BD1" w14:textId="77777777" w:rsidR="00F765F6" w:rsidRPr="002868D8" w:rsidRDefault="00F765F6" w:rsidP="00EA22C1">
      <w:pPr>
        <w:tabs>
          <w:tab w:val="left" w:pos="-142"/>
          <w:tab w:val="left" w:pos="1134"/>
        </w:tabs>
        <w:spacing w:after="0" w:line="240" w:lineRule="auto"/>
        <w:ind w:firstLine="709"/>
        <w:jc w:val="both"/>
        <w:rPr>
          <w:spacing w:val="-2"/>
        </w:rPr>
      </w:pPr>
      <w:r w:rsidRPr="002868D8">
        <w:rPr>
          <w:spacing w:val="-2"/>
        </w:rPr>
        <w:t xml:space="preserve">6.2. </w:t>
      </w:r>
      <w:r w:rsidRPr="002868D8">
        <w:t>Sutartis gali būti nutraukiama:</w:t>
      </w:r>
    </w:p>
    <w:p w14:paraId="4CD5D686" w14:textId="77777777" w:rsidR="00F765F6" w:rsidRPr="002868D8" w:rsidRDefault="00F765F6" w:rsidP="00EA22C1">
      <w:pPr>
        <w:pStyle w:val="Pagrindiniotekstotrauka"/>
        <w:tabs>
          <w:tab w:val="left" w:pos="-142"/>
          <w:tab w:val="left" w:pos="1134"/>
        </w:tabs>
        <w:spacing w:after="0"/>
        <w:ind w:left="0" w:firstLine="709"/>
      </w:pPr>
      <w:r w:rsidRPr="002868D8">
        <w:t>6.2.1. rašytiniu abiejų Šalių susitarimu;</w:t>
      </w:r>
    </w:p>
    <w:p w14:paraId="4293A76C" w14:textId="77777777" w:rsidR="00F765F6" w:rsidRPr="002868D8" w:rsidRDefault="00F765F6" w:rsidP="00EA22C1">
      <w:pPr>
        <w:pStyle w:val="Pagrindiniotekstotrauka"/>
        <w:tabs>
          <w:tab w:val="left" w:pos="-142"/>
          <w:tab w:val="left" w:pos="1134"/>
        </w:tabs>
        <w:spacing w:after="0"/>
        <w:ind w:left="0" w:firstLine="709"/>
      </w:pPr>
      <w:r w:rsidRPr="002868D8">
        <w:t>6.2.2. vienašališkai Sutartyje nustatytomis sąlygomis, tvarka ir terminais, kiek tai neprieštarauja Sutarties 6.2.3 papunkčiui.</w:t>
      </w:r>
    </w:p>
    <w:p w14:paraId="358AC4C9" w14:textId="77777777" w:rsidR="00F765F6" w:rsidRPr="002868D8" w:rsidRDefault="00F765F6" w:rsidP="00EA22C1">
      <w:pPr>
        <w:pStyle w:val="Pagrindiniotekstotrauka"/>
        <w:tabs>
          <w:tab w:val="left" w:pos="-142"/>
          <w:tab w:val="left" w:pos="1134"/>
        </w:tabs>
        <w:spacing w:after="0"/>
        <w:ind w:left="0" w:firstLine="709"/>
      </w:pPr>
      <w:r w:rsidRPr="002868D8">
        <w:t>6.2.3. Viešųjų pirkimų įstatymo 90 straipsnyje nustatytais atvejais, tvarka ir terminais.</w:t>
      </w:r>
    </w:p>
    <w:p w14:paraId="27AC11BC" w14:textId="77777777" w:rsidR="00F765F6" w:rsidRPr="002868D8" w:rsidRDefault="00F765F6" w:rsidP="00EA22C1">
      <w:pPr>
        <w:spacing w:after="0" w:line="240" w:lineRule="auto"/>
        <w:ind w:right="-64" w:firstLine="709"/>
        <w:jc w:val="both"/>
        <w:rPr>
          <w:bCs/>
        </w:rPr>
      </w:pPr>
      <w:r w:rsidRPr="002868D8">
        <w:t xml:space="preserve">6.3. </w:t>
      </w:r>
      <w:r w:rsidRPr="002868D8">
        <w:rPr>
          <w:bCs/>
        </w:rPr>
        <w:t>Jei Sutartis nutraukiama Šalių susitarimu, Šalių tarpusavio atsiskaitymų pagrindu laikoma faktiškai ir tinkamai iki Sutarties nutraukimo suteiktų kokybiškų Paslaugų, atitinkančių Sutarties ir jos priedų reikalavimus, kaina.</w:t>
      </w:r>
    </w:p>
    <w:p w14:paraId="0F31346A" w14:textId="77777777" w:rsidR="00F765F6" w:rsidRPr="002868D8" w:rsidRDefault="00F765F6" w:rsidP="00EA22C1">
      <w:pPr>
        <w:spacing w:after="0" w:line="240" w:lineRule="auto"/>
        <w:ind w:right="-64" w:firstLine="709"/>
        <w:jc w:val="both"/>
      </w:pPr>
      <w:r w:rsidRPr="002868D8">
        <w:t xml:space="preserve">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w:t>
      </w:r>
      <w:r w:rsidRPr="002868D8">
        <w:lastRenderedPageBreak/>
        <w:t>prieduose ir iš Sutarties esmės kylančių įsipareigojimų pažeidimus kvalifikuoti esminiais vadovaujantis Lietuvos Respublikos civilinio kodekso 6.217 straipsnio 2 dalimi</w:t>
      </w:r>
      <w:r w:rsidRPr="002868D8">
        <w:rPr>
          <w:color w:val="000000"/>
        </w:rPr>
        <w:t xml:space="preserve">. </w:t>
      </w:r>
      <w:r w:rsidRPr="002868D8">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6DB47530" w14:textId="77777777" w:rsidR="00F765F6" w:rsidRPr="002868D8" w:rsidRDefault="00F765F6" w:rsidP="00EA22C1">
      <w:pPr>
        <w:shd w:val="clear" w:color="auto" w:fill="FFFFFF"/>
        <w:tabs>
          <w:tab w:val="left" w:pos="426"/>
          <w:tab w:val="left" w:pos="1311"/>
          <w:tab w:val="left" w:pos="1368"/>
        </w:tabs>
        <w:spacing w:after="0" w:line="240" w:lineRule="auto"/>
        <w:ind w:firstLine="709"/>
        <w:jc w:val="both"/>
        <w:rPr>
          <w:bCs/>
        </w:rPr>
      </w:pPr>
      <w:r w:rsidRPr="002868D8">
        <w:rPr>
          <w:bCs/>
        </w:rPr>
        <w:t xml:space="preserve">6.5. </w:t>
      </w:r>
      <w:r w:rsidRPr="002868D8">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F00927F" w14:textId="77777777" w:rsidR="00F765F6" w:rsidRPr="002868D8" w:rsidRDefault="00F765F6" w:rsidP="00EA22C1">
      <w:pPr>
        <w:shd w:val="clear" w:color="auto" w:fill="FFFFFF"/>
        <w:tabs>
          <w:tab w:val="left" w:pos="426"/>
          <w:tab w:val="left" w:pos="1311"/>
          <w:tab w:val="left" w:pos="1368"/>
        </w:tabs>
        <w:spacing w:after="0" w:line="240" w:lineRule="auto"/>
        <w:ind w:firstLine="709"/>
        <w:jc w:val="both"/>
        <w:rPr>
          <w:bCs/>
        </w:rPr>
      </w:pPr>
      <w:r w:rsidRPr="002868D8">
        <w:t xml:space="preserve">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w:t>
      </w:r>
      <w:r w:rsidRPr="002868D8">
        <w:rPr>
          <w:lang w:eastAsia="lt-LT"/>
        </w:rPr>
        <w:t xml:space="preserve">Sutarties kainos </w:t>
      </w:r>
      <w:r w:rsidRPr="002868D8">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400E6E2" w14:textId="77777777" w:rsidR="00F765F6" w:rsidRPr="002868D8" w:rsidRDefault="00F765F6" w:rsidP="00EA22C1">
      <w:pPr>
        <w:shd w:val="clear" w:color="auto" w:fill="FFFFFF"/>
        <w:tabs>
          <w:tab w:val="left" w:pos="426"/>
          <w:tab w:val="left" w:pos="1311"/>
          <w:tab w:val="left" w:pos="1368"/>
        </w:tabs>
        <w:spacing w:after="0" w:line="240" w:lineRule="auto"/>
        <w:ind w:firstLine="709"/>
        <w:jc w:val="both"/>
        <w:rPr>
          <w:bCs/>
        </w:rPr>
      </w:pPr>
      <w:r w:rsidRPr="002868D8">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A6304A" w14:textId="192F6611" w:rsidR="00F765F6" w:rsidRDefault="00F765F6" w:rsidP="00EA22C1">
      <w:pPr>
        <w:shd w:val="clear" w:color="auto" w:fill="FFFFFF"/>
        <w:tabs>
          <w:tab w:val="left" w:pos="540"/>
          <w:tab w:val="left" w:pos="9720"/>
        </w:tabs>
        <w:spacing w:after="0" w:line="240" w:lineRule="auto"/>
        <w:ind w:right="-82" w:firstLine="709"/>
        <w:jc w:val="both"/>
      </w:pPr>
      <w:r w:rsidRPr="002868D8">
        <w:t>6.8. Nutraukus Sutartį ar jai pasibaigus, lieka galioti Sutarties nuostatos, susijusios su atsakomybe, konfidencialumo reikalavimais bei atsiskaitymais tarp Šalių pagal Sutartį.</w:t>
      </w:r>
    </w:p>
    <w:p w14:paraId="4A6B4F99" w14:textId="77777777" w:rsidR="006B4E53" w:rsidRPr="002868D8" w:rsidRDefault="006B4E53" w:rsidP="00EA22C1">
      <w:pPr>
        <w:shd w:val="clear" w:color="auto" w:fill="FFFFFF"/>
        <w:tabs>
          <w:tab w:val="left" w:pos="540"/>
          <w:tab w:val="left" w:pos="9720"/>
        </w:tabs>
        <w:spacing w:after="0" w:line="240" w:lineRule="auto"/>
        <w:ind w:right="-82" w:firstLine="709"/>
        <w:jc w:val="both"/>
      </w:pPr>
    </w:p>
    <w:p w14:paraId="4955D9B2" w14:textId="11D98DFB" w:rsidR="00F765F6" w:rsidRDefault="00F765F6" w:rsidP="00EA22C1">
      <w:pPr>
        <w:spacing w:after="0" w:line="240" w:lineRule="auto"/>
        <w:jc w:val="center"/>
        <w:rPr>
          <w:b/>
          <w:bCs/>
        </w:rPr>
      </w:pPr>
      <w:r w:rsidRPr="002868D8">
        <w:rPr>
          <w:b/>
          <w:bCs/>
        </w:rPr>
        <w:t>7. KITOS  SĄLYGOS</w:t>
      </w:r>
    </w:p>
    <w:p w14:paraId="62289127" w14:textId="77777777" w:rsidR="006B4E53" w:rsidRPr="002868D8" w:rsidRDefault="006B4E53" w:rsidP="00EA22C1">
      <w:pPr>
        <w:spacing w:after="0" w:line="240" w:lineRule="auto"/>
        <w:jc w:val="center"/>
        <w:rPr>
          <w:b/>
          <w:bCs/>
        </w:rPr>
      </w:pPr>
    </w:p>
    <w:p w14:paraId="33FC0A07" w14:textId="542AA29D" w:rsidR="00F765F6" w:rsidRPr="002868D8" w:rsidRDefault="00F765F6" w:rsidP="00EA22C1">
      <w:pPr>
        <w:shd w:val="clear" w:color="auto" w:fill="FFFFFF"/>
        <w:spacing w:after="0" w:line="240" w:lineRule="auto"/>
        <w:ind w:firstLine="709"/>
        <w:jc w:val="both"/>
        <w:rPr>
          <w:spacing w:val="-2"/>
        </w:rPr>
      </w:pPr>
      <w:r w:rsidRPr="002868D8">
        <w:rPr>
          <w:spacing w:val="-2"/>
        </w:rPr>
        <w:t xml:space="preserve">7.1. </w:t>
      </w:r>
      <w:r w:rsidR="00EF7CCF" w:rsidRPr="002868D8">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r w:rsidR="00EA22C1">
        <w:rPr>
          <w:spacing w:val="-2"/>
        </w:rPr>
        <w:t xml:space="preserve"> </w:t>
      </w:r>
      <w:r w:rsidR="00EF7CCF" w:rsidRPr="002868D8">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Pr="002868D8">
        <w:rPr>
          <w:spacing w:val="-2"/>
        </w:rPr>
        <w:t xml:space="preserve">. </w:t>
      </w:r>
    </w:p>
    <w:p w14:paraId="67197280" w14:textId="77777777" w:rsidR="00F765F6" w:rsidRPr="002868D8" w:rsidRDefault="00F765F6" w:rsidP="00EA22C1">
      <w:pPr>
        <w:shd w:val="clear" w:color="auto" w:fill="FFFFFF"/>
        <w:spacing w:after="0" w:line="240" w:lineRule="auto"/>
        <w:ind w:firstLine="709"/>
        <w:jc w:val="both"/>
        <w:rPr>
          <w:spacing w:val="-2"/>
        </w:rPr>
      </w:pPr>
      <w:r w:rsidRPr="002868D8">
        <w:t>7.2. Nei viena Šalis neturi teisės perleisti visų ar dalies teisių ir pareigų pagal šią Sutartį jokiai trečiajai šaliai be išankstinio rašytinio kitos Šalies sutikimo.</w:t>
      </w:r>
    </w:p>
    <w:p w14:paraId="564A8F09" w14:textId="77777777" w:rsidR="00F765F6" w:rsidRPr="002868D8" w:rsidRDefault="00F765F6" w:rsidP="00EA22C1">
      <w:pPr>
        <w:shd w:val="clear" w:color="auto" w:fill="FFFFFF"/>
        <w:spacing w:after="0" w:line="240" w:lineRule="auto"/>
        <w:ind w:firstLine="709"/>
        <w:jc w:val="both"/>
        <w:rPr>
          <w:spacing w:val="-2"/>
        </w:rPr>
      </w:pPr>
      <w:r w:rsidRPr="002868D8">
        <w:rPr>
          <w:spacing w:val="-2"/>
        </w:rPr>
        <w:t xml:space="preserve">7.3. Visi ginčai, kylantys dėl Sutarties, sprendžiami gera valia ir bendru Šalių sutarimu. Nepavykus ginčo išspręsti derybomis per 30 (trisdešimt) kalendorinių dienų nuo derybų pradžios, </w:t>
      </w:r>
      <w:r w:rsidRPr="002868D8">
        <w:rPr>
          <w:spacing w:val="-2"/>
        </w:rPr>
        <w:lastRenderedPageBreak/>
        <w:t>bet koks ginčas sprendžiamas Lietuvos Respublikos teismuose. Derybų pradžia laikoma diena, kurią viena iš Šalių pateikė prašymą raštu kitai Šaliai su siūlymu pradėti derybas.</w:t>
      </w:r>
    </w:p>
    <w:p w14:paraId="055E33C0" w14:textId="77777777" w:rsidR="00F765F6" w:rsidRPr="002868D8" w:rsidRDefault="00F765F6" w:rsidP="00EA22C1">
      <w:pPr>
        <w:shd w:val="clear" w:color="auto" w:fill="FFFFFF"/>
        <w:spacing w:after="0" w:line="240" w:lineRule="auto"/>
        <w:ind w:firstLine="709"/>
        <w:jc w:val="both"/>
        <w:rPr>
          <w:spacing w:val="-2"/>
        </w:rPr>
      </w:pPr>
      <w:r w:rsidRPr="002868D8">
        <w:rPr>
          <w:color w:val="000000"/>
        </w:rPr>
        <w:t xml:space="preserve">7.4. Sutarčiai aiškinti ir ginčams spręsti taikoma Lietuvos Respublikos teisė.  </w:t>
      </w:r>
    </w:p>
    <w:p w14:paraId="09F3FA4F" w14:textId="77777777" w:rsidR="00F765F6" w:rsidRPr="002868D8" w:rsidRDefault="00F765F6" w:rsidP="00EA22C1">
      <w:pPr>
        <w:shd w:val="clear" w:color="auto" w:fill="FFFFFF"/>
        <w:spacing w:after="0" w:line="240" w:lineRule="auto"/>
        <w:ind w:firstLine="709"/>
        <w:jc w:val="both"/>
        <w:rPr>
          <w:spacing w:val="-2"/>
        </w:rPr>
      </w:pPr>
      <w:r w:rsidRPr="002868D8">
        <w:rPr>
          <w:spacing w:val="-2"/>
        </w:rPr>
        <w:t>7.5. Šalių tarpusavio santykiai, neaptarti Sutartyje, reguliuojami Civilinio kodekso ir kitų teisės aktų nustatyta tvarka.</w:t>
      </w:r>
    </w:p>
    <w:p w14:paraId="6FD66CF5" w14:textId="77777777" w:rsidR="00F765F6" w:rsidRPr="002868D8" w:rsidRDefault="00F765F6" w:rsidP="00EA22C1">
      <w:pPr>
        <w:pStyle w:val="Betarp"/>
        <w:ind w:firstLine="709"/>
        <w:jc w:val="both"/>
      </w:pPr>
      <w:r w:rsidRPr="002868D8">
        <w:rPr>
          <w:spacing w:val="-2"/>
        </w:rPr>
        <w:t xml:space="preserve">7.6. </w:t>
      </w:r>
      <w:r w:rsidRPr="002868D8">
        <w:t>Visi Sutarties priedai, Šalių pasirašyti susitarimai dėl Sutarties pakeitimo ir (ar) papildymo yra neatskiriama Sutarties dalis.</w:t>
      </w:r>
    </w:p>
    <w:p w14:paraId="101EDF0E" w14:textId="77777777" w:rsidR="00F765F6" w:rsidRPr="002868D8" w:rsidRDefault="00F765F6" w:rsidP="00EA22C1">
      <w:pPr>
        <w:shd w:val="clear" w:color="auto" w:fill="FFFFFF"/>
        <w:spacing w:after="0" w:line="240" w:lineRule="auto"/>
        <w:ind w:firstLine="709"/>
        <w:jc w:val="both"/>
        <w:rPr>
          <w:spacing w:val="-2"/>
        </w:rPr>
      </w:pPr>
      <w:r w:rsidRPr="002868D8">
        <w:rPr>
          <w:spacing w:val="-2"/>
        </w:rPr>
        <w:t>7.7. Sutartis sudaryta 2 (dviem) egzemplioriais, turinčiais vienodą teisinę galią, po vieną kiekvienai Šaliai.</w:t>
      </w:r>
    </w:p>
    <w:p w14:paraId="0B5FCCDE" w14:textId="77777777" w:rsidR="00F765F6" w:rsidRPr="002868D8" w:rsidRDefault="00F765F6" w:rsidP="006B4E53">
      <w:pPr>
        <w:shd w:val="clear" w:color="auto" w:fill="FFFFFF"/>
        <w:spacing w:after="0" w:line="240" w:lineRule="auto"/>
        <w:ind w:right="-79" w:firstLine="709"/>
        <w:jc w:val="both"/>
      </w:pPr>
      <w:r w:rsidRPr="002868D8">
        <w:t>7.8. Sutarties priedai:</w:t>
      </w:r>
    </w:p>
    <w:p w14:paraId="75431DA3" w14:textId="77777777" w:rsidR="00F765F6" w:rsidRPr="002868D8" w:rsidRDefault="00F765F6" w:rsidP="006B4E53">
      <w:pPr>
        <w:shd w:val="clear" w:color="auto" w:fill="FFFFFF"/>
        <w:spacing w:after="0" w:line="240" w:lineRule="auto"/>
        <w:ind w:right="-79" w:firstLine="709"/>
        <w:jc w:val="both"/>
        <w:rPr>
          <w:spacing w:val="-2"/>
        </w:rPr>
      </w:pPr>
      <w:r w:rsidRPr="002868D8">
        <w:rPr>
          <w:bCs/>
        </w:rPr>
        <w:t>1 priedas T</w:t>
      </w:r>
      <w:r w:rsidRPr="002868D8">
        <w:rPr>
          <w:spacing w:val="-2"/>
        </w:rPr>
        <w:t>echninė specifikacija;</w:t>
      </w:r>
    </w:p>
    <w:p w14:paraId="2AD4F0E0" w14:textId="77777777" w:rsidR="00F765F6" w:rsidRPr="002868D8" w:rsidRDefault="00F765F6" w:rsidP="006B4E53">
      <w:pPr>
        <w:shd w:val="clear" w:color="auto" w:fill="FFFFFF"/>
        <w:spacing w:after="0" w:line="240" w:lineRule="auto"/>
        <w:ind w:right="-79" w:firstLine="709"/>
        <w:jc w:val="both"/>
      </w:pPr>
      <w:r w:rsidRPr="002868D8">
        <w:rPr>
          <w:bCs/>
        </w:rPr>
        <w:t xml:space="preserve">2 priedas </w:t>
      </w:r>
      <w:r w:rsidRPr="002868D8">
        <w:rPr>
          <w:spacing w:val="-2"/>
        </w:rPr>
        <w:t>Teikėjo pasiūlymas;</w:t>
      </w:r>
    </w:p>
    <w:p w14:paraId="46298230" w14:textId="49453DE6" w:rsidR="00F765F6" w:rsidRPr="002868D8" w:rsidRDefault="00F765F6" w:rsidP="006B4E53">
      <w:pPr>
        <w:shd w:val="clear" w:color="auto" w:fill="FFFFFF"/>
        <w:spacing w:after="0" w:line="240" w:lineRule="auto"/>
        <w:ind w:right="-79" w:firstLine="709"/>
        <w:jc w:val="both"/>
      </w:pPr>
      <w:r w:rsidRPr="002868D8">
        <w:t>3 priedas Konfidencialumo pasižadėjimas</w:t>
      </w:r>
    </w:p>
    <w:p w14:paraId="00648F74" w14:textId="77777777" w:rsidR="00BA741D" w:rsidRPr="002868D8" w:rsidRDefault="00BA741D" w:rsidP="00BA741D">
      <w:pPr>
        <w:shd w:val="clear" w:color="auto" w:fill="FFFFFF"/>
        <w:spacing w:after="0"/>
        <w:ind w:right="-79" w:firstLine="709"/>
        <w:jc w:val="both"/>
      </w:pPr>
    </w:p>
    <w:p w14:paraId="08BF7192" w14:textId="77777777" w:rsidR="00F765F6" w:rsidRPr="002868D8" w:rsidRDefault="00F765F6" w:rsidP="00F765F6">
      <w:pPr>
        <w:shd w:val="clear" w:color="auto" w:fill="FFFFFF"/>
        <w:jc w:val="center"/>
        <w:rPr>
          <w:b/>
          <w:bCs/>
        </w:rPr>
      </w:pPr>
      <w:r w:rsidRPr="002868D8">
        <w:rPr>
          <w:b/>
          <w:bCs/>
        </w:rPr>
        <w:t>8. ŠALIŲ REKVIZITAI</w:t>
      </w:r>
    </w:p>
    <w:tbl>
      <w:tblPr>
        <w:tblW w:w="9663" w:type="dxa"/>
        <w:tblInd w:w="-106" w:type="dxa"/>
        <w:tblLook w:val="0000" w:firstRow="0" w:lastRow="0" w:firstColumn="0" w:lastColumn="0" w:noHBand="0" w:noVBand="0"/>
      </w:tblPr>
      <w:tblGrid>
        <w:gridCol w:w="4968"/>
        <w:gridCol w:w="4695"/>
      </w:tblGrid>
      <w:tr w:rsidR="00F765F6" w:rsidRPr="002868D8" w14:paraId="7102199B" w14:textId="77777777" w:rsidTr="006750AB">
        <w:trPr>
          <w:trHeight w:val="5173"/>
        </w:trPr>
        <w:tc>
          <w:tcPr>
            <w:tcW w:w="4968" w:type="dxa"/>
          </w:tcPr>
          <w:p w14:paraId="19DB73DB" w14:textId="77777777" w:rsidR="00F765F6" w:rsidRPr="002868D8" w:rsidRDefault="00F765F6" w:rsidP="001E30BE">
            <w:pPr>
              <w:spacing w:after="0"/>
              <w:rPr>
                <w:b/>
              </w:rPr>
            </w:pPr>
            <w:r w:rsidRPr="002868D8">
              <w:rPr>
                <w:b/>
              </w:rPr>
              <w:t>PASLAUGŲ GAVĖJAS</w:t>
            </w:r>
          </w:p>
          <w:p w14:paraId="12F8563A" w14:textId="77777777" w:rsidR="00F765F6" w:rsidRPr="002868D8" w:rsidRDefault="00F765F6" w:rsidP="001E30BE">
            <w:pPr>
              <w:spacing w:after="0"/>
            </w:pPr>
          </w:p>
          <w:p w14:paraId="5F491174" w14:textId="77777777" w:rsidR="007D336D" w:rsidRPr="002868D8" w:rsidRDefault="007D336D" w:rsidP="007D336D">
            <w:pPr>
              <w:suppressAutoHyphens w:val="0"/>
              <w:autoSpaceDN/>
              <w:spacing w:after="0" w:line="240" w:lineRule="auto"/>
              <w:textAlignment w:val="auto"/>
              <w:rPr>
                <w:b/>
                <w:bCs/>
                <w:szCs w:val="24"/>
              </w:rPr>
            </w:pPr>
            <w:r w:rsidRPr="002868D8">
              <w:rPr>
                <w:b/>
                <w:bCs/>
                <w:szCs w:val="24"/>
              </w:rPr>
              <w:t>Nacionalinė teismų administracija</w:t>
            </w:r>
          </w:p>
          <w:p w14:paraId="112F65D6" w14:textId="77777777" w:rsidR="007D336D" w:rsidRPr="002868D8" w:rsidRDefault="007D336D" w:rsidP="007D336D">
            <w:pPr>
              <w:suppressAutoHyphens w:val="0"/>
              <w:autoSpaceDN/>
              <w:spacing w:after="0" w:line="240" w:lineRule="auto"/>
              <w:textAlignment w:val="auto"/>
              <w:rPr>
                <w:szCs w:val="24"/>
              </w:rPr>
            </w:pPr>
            <w:r w:rsidRPr="002868D8">
              <w:rPr>
                <w:szCs w:val="24"/>
              </w:rPr>
              <w:t>Juridinio asmens kodas 188724424</w:t>
            </w:r>
          </w:p>
          <w:p w14:paraId="62627C49" w14:textId="77777777" w:rsidR="007D336D" w:rsidRPr="002868D8" w:rsidRDefault="007D336D" w:rsidP="007D336D">
            <w:pPr>
              <w:suppressAutoHyphens w:val="0"/>
              <w:autoSpaceDN/>
              <w:spacing w:after="0" w:line="240" w:lineRule="auto"/>
              <w:textAlignment w:val="auto"/>
              <w:rPr>
                <w:szCs w:val="24"/>
              </w:rPr>
            </w:pPr>
            <w:r w:rsidRPr="002868D8">
              <w:rPr>
                <w:szCs w:val="24"/>
              </w:rPr>
              <w:t>L. Sapiegos g. 15, LT-10312 Vilnius</w:t>
            </w:r>
          </w:p>
          <w:p w14:paraId="7746E98A" w14:textId="77777777" w:rsidR="007D336D" w:rsidRPr="002868D8" w:rsidRDefault="007D336D" w:rsidP="007D336D">
            <w:pPr>
              <w:suppressAutoHyphens w:val="0"/>
              <w:autoSpaceDN/>
              <w:spacing w:after="0" w:line="240" w:lineRule="auto"/>
              <w:textAlignment w:val="auto"/>
              <w:rPr>
                <w:szCs w:val="24"/>
              </w:rPr>
            </w:pPr>
            <w:r w:rsidRPr="002868D8">
              <w:rPr>
                <w:szCs w:val="24"/>
              </w:rPr>
              <w:t>Tel. (8 5) 268 5186</w:t>
            </w:r>
          </w:p>
          <w:p w14:paraId="767A37FC" w14:textId="77777777" w:rsidR="007D336D" w:rsidRPr="002868D8" w:rsidRDefault="007D336D" w:rsidP="007D336D">
            <w:pPr>
              <w:suppressAutoHyphens w:val="0"/>
              <w:autoSpaceDN/>
              <w:spacing w:after="0" w:line="240" w:lineRule="auto"/>
              <w:textAlignment w:val="auto"/>
              <w:rPr>
                <w:szCs w:val="24"/>
              </w:rPr>
            </w:pPr>
            <w:r w:rsidRPr="002868D8">
              <w:rPr>
                <w:szCs w:val="24"/>
              </w:rPr>
              <w:t xml:space="preserve">El. p. </w:t>
            </w:r>
            <w:hyperlink r:id="rId13" w:history="1">
              <w:r w:rsidRPr="002868D8">
                <w:rPr>
                  <w:color w:val="0000FF"/>
                  <w:szCs w:val="24"/>
                  <w:u w:val="single"/>
                </w:rPr>
                <w:t>info@teismai.lt</w:t>
              </w:r>
            </w:hyperlink>
          </w:p>
          <w:p w14:paraId="49C2AB44" w14:textId="77777777" w:rsidR="007D336D" w:rsidRPr="002868D8" w:rsidRDefault="007D336D" w:rsidP="007D336D">
            <w:pPr>
              <w:suppressAutoHyphens w:val="0"/>
              <w:autoSpaceDN/>
              <w:spacing w:after="0" w:line="240" w:lineRule="auto"/>
              <w:textAlignment w:val="auto"/>
              <w:rPr>
                <w:szCs w:val="24"/>
              </w:rPr>
            </w:pPr>
            <w:r w:rsidRPr="002868D8">
              <w:rPr>
                <w:szCs w:val="24"/>
              </w:rPr>
              <w:t xml:space="preserve">A. s. </w:t>
            </w:r>
            <w:r w:rsidRPr="002868D8">
              <w:rPr>
                <w:bCs/>
                <w:szCs w:val="24"/>
              </w:rPr>
              <w:t>LT86 7300 0101 2405 9374</w:t>
            </w:r>
          </w:p>
          <w:p w14:paraId="4C313F1F" w14:textId="77777777" w:rsidR="007D336D" w:rsidRPr="002868D8" w:rsidRDefault="007D336D" w:rsidP="007D336D">
            <w:pPr>
              <w:suppressAutoHyphens w:val="0"/>
              <w:autoSpaceDN/>
              <w:spacing w:after="0" w:line="240" w:lineRule="auto"/>
              <w:textAlignment w:val="auto"/>
              <w:rPr>
                <w:szCs w:val="24"/>
              </w:rPr>
            </w:pPr>
            <w:r w:rsidRPr="002868D8">
              <w:rPr>
                <w:szCs w:val="24"/>
              </w:rPr>
              <w:t xml:space="preserve">Swedbank, AB, banko kodas </w:t>
            </w:r>
            <w:r w:rsidRPr="002868D8">
              <w:rPr>
                <w:bCs/>
                <w:szCs w:val="24"/>
              </w:rPr>
              <w:t>73000</w:t>
            </w:r>
          </w:p>
          <w:p w14:paraId="538CDA21" w14:textId="77777777" w:rsidR="00F765F6" w:rsidRPr="002868D8" w:rsidRDefault="00F765F6" w:rsidP="001E30BE">
            <w:pPr>
              <w:spacing w:after="0"/>
            </w:pPr>
          </w:p>
          <w:p w14:paraId="5D990EAF" w14:textId="77777777" w:rsidR="00F765F6" w:rsidRPr="002868D8" w:rsidRDefault="00F765F6" w:rsidP="001E30BE">
            <w:pPr>
              <w:spacing w:after="0"/>
            </w:pPr>
            <w:r w:rsidRPr="002868D8">
              <w:t>Direktorė</w:t>
            </w:r>
          </w:p>
          <w:p w14:paraId="53D54297" w14:textId="77777777" w:rsidR="00F765F6" w:rsidRPr="002868D8" w:rsidRDefault="00F765F6" w:rsidP="001E30BE">
            <w:pPr>
              <w:spacing w:after="0"/>
            </w:pPr>
          </w:p>
          <w:p w14:paraId="37686DBA" w14:textId="77777777" w:rsidR="00F765F6" w:rsidRPr="002868D8" w:rsidRDefault="00F765F6" w:rsidP="001E30BE">
            <w:pPr>
              <w:spacing w:after="0"/>
            </w:pPr>
          </w:p>
          <w:p w14:paraId="3C464E5D" w14:textId="77777777" w:rsidR="00F765F6" w:rsidRPr="002868D8" w:rsidRDefault="00F765F6" w:rsidP="001E30BE">
            <w:pPr>
              <w:spacing w:after="0"/>
            </w:pPr>
            <w:r w:rsidRPr="002868D8">
              <w:t>__________________________</w:t>
            </w:r>
          </w:p>
          <w:p w14:paraId="70391ECC" w14:textId="77777777" w:rsidR="00F765F6" w:rsidRPr="002868D8" w:rsidRDefault="00F765F6" w:rsidP="001E30BE">
            <w:pPr>
              <w:spacing w:after="0"/>
            </w:pPr>
            <w:r w:rsidRPr="002868D8">
              <w:t>Natalija Kaminskienė</w:t>
            </w:r>
          </w:p>
          <w:p w14:paraId="5A5F7038" w14:textId="77777777" w:rsidR="00F765F6" w:rsidRPr="002868D8" w:rsidRDefault="00F765F6" w:rsidP="001E30BE">
            <w:pPr>
              <w:spacing w:after="0"/>
              <w:jc w:val="center"/>
            </w:pPr>
            <w:r w:rsidRPr="002868D8">
              <w:t xml:space="preserve">       A.V.</w:t>
            </w:r>
          </w:p>
          <w:p w14:paraId="1A60F4C7" w14:textId="77777777" w:rsidR="00F765F6" w:rsidRPr="002868D8" w:rsidRDefault="00F765F6" w:rsidP="001E30BE">
            <w:pPr>
              <w:spacing w:after="0"/>
            </w:pPr>
            <w:r w:rsidRPr="002868D8">
              <w:tab/>
            </w:r>
          </w:p>
          <w:p w14:paraId="149B475E" w14:textId="77777777" w:rsidR="00F765F6" w:rsidRPr="002868D8" w:rsidRDefault="00F765F6" w:rsidP="001E30BE">
            <w:pPr>
              <w:tabs>
                <w:tab w:val="left" w:pos="3060"/>
              </w:tabs>
              <w:spacing w:after="0"/>
            </w:pPr>
            <w:r w:rsidRPr="002868D8">
              <w:tab/>
            </w:r>
          </w:p>
        </w:tc>
        <w:tc>
          <w:tcPr>
            <w:tcW w:w="4695" w:type="dxa"/>
          </w:tcPr>
          <w:p w14:paraId="240DA928" w14:textId="77777777" w:rsidR="00F765F6" w:rsidRPr="002868D8" w:rsidRDefault="00F765F6" w:rsidP="001E30BE">
            <w:pPr>
              <w:spacing w:after="0"/>
              <w:rPr>
                <w:b/>
              </w:rPr>
            </w:pPr>
            <w:r w:rsidRPr="002868D8">
              <w:rPr>
                <w:b/>
              </w:rPr>
              <w:t>PASLAUGŲ TEIKĖJAS</w:t>
            </w:r>
          </w:p>
          <w:p w14:paraId="3B1F2C5D" w14:textId="77777777" w:rsidR="00F765F6" w:rsidRPr="002868D8" w:rsidRDefault="00F765F6" w:rsidP="001E30BE">
            <w:pPr>
              <w:spacing w:after="0"/>
            </w:pPr>
          </w:p>
          <w:p w14:paraId="35F5B48B" w14:textId="27145143" w:rsidR="00F765F6" w:rsidRPr="002868D8" w:rsidRDefault="007D336D" w:rsidP="001E30BE">
            <w:pPr>
              <w:spacing w:after="0"/>
              <w:rPr>
                <w:b/>
                <w:bCs/>
              </w:rPr>
            </w:pPr>
            <w:r w:rsidRPr="002868D8">
              <w:rPr>
                <w:b/>
                <w:bCs/>
              </w:rPr>
              <w:t>UAB ProIT</w:t>
            </w:r>
          </w:p>
          <w:p w14:paraId="025D886F" w14:textId="0F3CEB6D" w:rsidR="00F765F6" w:rsidRPr="002868D8" w:rsidRDefault="00F765F6" w:rsidP="001E30BE">
            <w:pPr>
              <w:spacing w:after="0"/>
            </w:pPr>
            <w:r w:rsidRPr="002868D8">
              <w:t xml:space="preserve">Juridinio asmens  kodas </w:t>
            </w:r>
            <w:r w:rsidR="007D336D" w:rsidRPr="002868D8">
              <w:t>302560374</w:t>
            </w:r>
          </w:p>
          <w:p w14:paraId="3A942699" w14:textId="77777777" w:rsidR="007D336D" w:rsidRPr="002868D8" w:rsidRDefault="007D336D" w:rsidP="001E30BE">
            <w:pPr>
              <w:spacing w:after="0"/>
            </w:pPr>
            <w:r w:rsidRPr="002868D8">
              <w:t>Šeimyniškių g. 3A, 09312 Vilnius</w:t>
            </w:r>
          </w:p>
          <w:p w14:paraId="2D3E3632" w14:textId="7C63402B" w:rsidR="00F765F6" w:rsidRPr="002868D8" w:rsidRDefault="00F765F6" w:rsidP="001E30BE">
            <w:pPr>
              <w:spacing w:after="0"/>
            </w:pPr>
            <w:r w:rsidRPr="002868D8">
              <w:t>Tel. +370</w:t>
            </w:r>
            <w:r w:rsidR="007D336D" w:rsidRPr="002868D8">
              <w:t xml:space="preserve"> 5 259 5490</w:t>
            </w:r>
          </w:p>
          <w:p w14:paraId="5A633213" w14:textId="77777777" w:rsidR="007D336D" w:rsidRPr="002868D8" w:rsidRDefault="007D336D" w:rsidP="001E30BE">
            <w:pPr>
              <w:spacing w:after="0"/>
            </w:pPr>
            <w:r w:rsidRPr="002868D8">
              <w:t xml:space="preserve">El.paštas: </w:t>
            </w:r>
            <w:hyperlink r:id="rId14" w:history="1">
              <w:r w:rsidRPr="002868D8">
                <w:rPr>
                  <w:rStyle w:val="Hipersaitas"/>
                </w:rPr>
                <w:t>info@proit.lt</w:t>
              </w:r>
            </w:hyperlink>
            <w:r w:rsidRPr="002868D8">
              <w:t xml:space="preserve"> </w:t>
            </w:r>
          </w:p>
          <w:p w14:paraId="12C29266" w14:textId="5B69570A" w:rsidR="00F765F6" w:rsidRPr="002868D8" w:rsidRDefault="007D336D" w:rsidP="007D336D">
            <w:pPr>
              <w:spacing w:after="0"/>
            </w:pPr>
            <w:r w:rsidRPr="002868D8">
              <w:t>Luminor Bank, AB, Banko kodas 40100</w:t>
            </w:r>
          </w:p>
          <w:p w14:paraId="060E0587" w14:textId="77777777" w:rsidR="007D336D" w:rsidRPr="002868D8" w:rsidRDefault="007D336D" w:rsidP="001E30BE">
            <w:pPr>
              <w:spacing w:after="0"/>
            </w:pPr>
          </w:p>
          <w:p w14:paraId="4D76FDD7" w14:textId="251770F6" w:rsidR="00F765F6" w:rsidRPr="002868D8" w:rsidRDefault="007D336D" w:rsidP="001E30BE">
            <w:pPr>
              <w:spacing w:after="0"/>
            </w:pPr>
            <w:r w:rsidRPr="002868D8">
              <w:t>Direktorius</w:t>
            </w:r>
          </w:p>
          <w:p w14:paraId="68F4F014" w14:textId="77777777" w:rsidR="00F765F6" w:rsidRPr="002868D8" w:rsidRDefault="00F765F6" w:rsidP="001E30BE">
            <w:pPr>
              <w:spacing w:after="0"/>
            </w:pPr>
          </w:p>
          <w:p w14:paraId="17AB1A57" w14:textId="77777777" w:rsidR="00F765F6" w:rsidRPr="002868D8" w:rsidRDefault="00F765F6" w:rsidP="001E30BE">
            <w:pPr>
              <w:spacing w:after="0"/>
            </w:pPr>
          </w:p>
          <w:p w14:paraId="1A1E44BD" w14:textId="77777777" w:rsidR="00F765F6" w:rsidRPr="002868D8" w:rsidRDefault="00F765F6" w:rsidP="001E30BE">
            <w:pPr>
              <w:spacing w:after="0"/>
            </w:pPr>
            <w:r w:rsidRPr="002868D8">
              <w:t>_____________________________</w:t>
            </w:r>
          </w:p>
          <w:p w14:paraId="163FC4EE" w14:textId="38B88634" w:rsidR="00F765F6" w:rsidRPr="002868D8" w:rsidRDefault="007D336D" w:rsidP="001E30BE">
            <w:pPr>
              <w:spacing w:after="0"/>
            </w:pPr>
            <w:r w:rsidRPr="002868D8">
              <w:t>Justinas Brokorius</w:t>
            </w:r>
          </w:p>
          <w:p w14:paraId="27728FC4" w14:textId="77777777" w:rsidR="00F765F6" w:rsidRPr="002868D8" w:rsidRDefault="00F765F6" w:rsidP="001E30BE">
            <w:pPr>
              <w:spacing w:after="0"/>
              <w:jc w:val="center"/>
            </w:pPr>
            <w:r w:rsidRPr="002868D8">
              <w:t xml:space="preserve">    A.V.</w:t>
            </w:r>
          </w:p>
        </w:tc>
      </w:tr>
    </w:tbl>
    <w:p w14:paraId="789D537B" w14:textId="7C6FBDFB" w:rsidR="00F765F6" w:rsidRPr="002868D8" w:rsidRDefault="00F765F6" w:rsidP="00F765F6">
      <w:r w:rsidRPr="002868D8">
        <w:tab/>
      </w:r>
      <w:r w:rsidRPr="002868D8">
        <w:tab/>
      </w:r>
    </w:p>
    <w:p w14:paraId="65D839B9" w14:textId="332B4BA5" w:rsidR="001E30BE" w:rsidRPr="002868D8" w:rsidRDefault="001E30BE" w:rsidP="00F765F6"/>
    <w:p w14:paraId="1F01BFD3" w14:textId="2128D50D" w:rsidR="001E30BE" w:rsidRPr="002868D8" w:rsidRDefault="001E30BE" w:rsidP="00F765F6"/>
    <w:p w14:paraId="36820D91" w14:textId="364F5635" w:rsidR="001E30BE" w:rsidRPr="002868D8" w:rsidRDefault="001E30BE" w:rsidP="00F765F6"/>
    <w:p w14:paraId="1CAB03A0" w14:textId="67B6D8D4" w:rsidR="001E30BE" w:rsidRPr="002868D8" w:rsidRDefault="001E30BE" w:rsidP="00F765F6"/>
    <w:p w14:paraId="6CA936B2" w14:textId="32A44A45" w:rsidR="001E30BE" w:rsidRPr="002868D8" w:rsidRDefault="001E30BE" w:rsidP="00F765F6"/>
    <w:p w14:paraId="63C1F96E" w14:textId="238ACBED" w:rsidR="001E30BE" w:rsidRPr="002868D8" w:rsidRDefault="001E30BE" w:rsidP="00F765F6"/>
    <w:p w14:paraId="1EBE0A35" w14:textId="7B9A5530" w:rsidR="001E30BE" w:rsidRPr="002868D8" w:rsidRDefault="001E30BE" w:rsidP="00F765F6"/>
    <w:p w14:paraId="6AC30CA5" w14:textId="57C8F9AB" w:rsidR="001E30BE" w:rsidRPr="002868D8" w:rsidRDefault="001E30BE" w:rsidP="00F765F6"/>
    <w:p w14:paraId="5B949B4D" w14:textId="30257C5B" w:rsidR="00F765F6" w:rsidRPr="002868D8" w:rsidRDefault="00F765F6" w:rsidP="006B4E53">
      <w:pPr>
        <w:spacing w:after="0" w:line="240" w:lineRule="auto"/>
        <w:jc w:val="right"/>
      </w:pPr>
      <w:r w:rsidRPr="002868D8">
        <w:lastRenderedPageBreak/>
        <w:t xml:space="preserve">Sutarties Nr. </w:t>
      </w:r>
      <w:r w:rsidR="00EC3EA1" w:rsidRPr="002868D8">
        <w:t>41P-</w:t>
      </w:r>
      <w:r w:rsidR="00916B17">
        <w:t>24</w:t>
      </w:r>
      <w:r w:rsidR="00EC3EA1" w:rsidRPr="002868D8">
        <w:t>-(4.11)</w:t>
      </w:r>
    </w:p>
    <w:p w14:paraId="6F16C252" w14:textId="77777777" w:rsidR="00F765F6" w:rsidRPr="002868D8" w:rsidRDefault="00F765F6" w:rsidP="006B4E53">
      <w:pPr>
        <w:spacing w:after="0" w:line="240" w:lineRule="auto"/>
        <w:jc w:val="right"/>
      </w:pPr>
      <w:r w:rsidRPr="002868D8">
        <w:t>3 priedas</w:t>
      </w:r>
    </w:p>
    <w:p w14:paraId="5729AC76" w14:textId="77777777" w:rsidR="00F765F6" w:rsidRPr="002868D8" w:rsidRDefault="00F765F6" w:rsidP="00F765F6">
      <w:pPr>
        <w:jc w:val="right"/>
      </w:pPr>
    </w:p>
    <w:p w14:paraId="74CA21A0" w14:textId="77777777" w:rsidR="00F765F6" w:rsidRPr="002868D8" w:rsidRDefault="00F765F6" w:rsidP="00F765F6">
      <w:pPr>
        <w:jc w:val="center"/>
        <w:rPr>
          <w:b/>
        </w:rPr>
      </w:pPr>
      <w:r w:rsidRPr="002868D8">
        <w:rPr>
          <w:b/>
        </w:rPr>
        <w:t>(Konfidencialumo ir pasižadėjimo laikytis LITEKO duomenų saugos reikalavimų forma)</w:t>
      </w:r>
    </w:p>
    <w:p w14:paraId="480CA967" w14:textId="77777777" w:rsidR="00F765F6" w:rsidRPr="002868D8" w:rsidRDefault="00F765F6" w:rsidP="00F765F6">
      <w:pPr>
        <w:pStyle w:val="Antrats"/>
        <w:tabs>
          <w:tab w:val="left" w:pos="6237"/>
        </w:tabs>
        <w:jc w:val="center"/>
      </w:pPr>
      <w:r w:rsidRPr="002868D8">
        <w:t>___________________________________________________</w:t>
      </w:r>
    </w:p>
    <w:p w14:paraId="28CBB5E7" w14:textId="77777777" w:rsidR="00F765F6" w:rsidRPr="002868D8" w:rsidRDefault="00F765F6" w:rsidP="00F765F6">
      <w:pPr>
        <w:pStyle w:val="Pavadinimas"/>
        <w:rPr>
          <w:lang w:val="lt-LT"/>
        </w:rPr>
      </w:pPr>
      <w:r w:rsidRPr="002868D8">
        <w:rPr>
          <w:rFonts w:ascii="Times New Roman" w:hAnsi="Times New Roman"/>
          <w:b w:val="0"/>
          <w:caps/>
          <w:sz w:val="24"/>
          <w:szCs w:val="24"/>
          <w:lang w:val="lt-LT"/>
        </w:rPr>
        <w:t>(P</w:t>
      </w:r>
      <w:r w:rsidRPr="002868D8">
        <w:rPr>
          <w:rFonts w:ascii="Times New Roman" w:hAnsi="Times New Roman"/>
          <w:b w:val="0"/>
          <w:sz w:val="24"/>
          <w:szCs w:val="24"/>
          <w:lang w:val="lt-LT"/>
        </w:rPr>
        <w:t>aslaugų teikėjo pavadinimas</w:t>
      </w:r>
      <w:r w:rsidRPr="002868D8">
        <w:rPr>
          <w:rFonts w:ascii="Times New Roman" w:hAnsi="Times New Roman"/>
          <w:b w:val="0"/>
          <w:caps/>
          <w:sz w:val="24"/>
          <w:szCs w:val="24"/>
          <w:lang w:val="lt-LT"/>
        </w:rPr>
        <w:t>)</w:t>
      </w:r>
    </w:p>
    <w:p w14:paraId="2A0E2CD8" w14:textId="77777777" w:rsidR="00F765F6" w:rsidRPr="002868D8" w:rsidRDefault="00F765F6" w:rsidP="00F765F6">
      <w:pPr>
        <w:pStyle w:val="Antrats"/>
        <w:tabs>
          <w:tab w:val="left" w:pos="6237"/>
        </w:tabs>
        <w:jc w:val="center"/>
      </w:pPr>
      <w:r w:rsidRPr="002868D8">
        <w:t>___________________________________________________</w:t>
      </w:r>
    </w:p>
    <w:p w14:paraId="7CDB30B5" w14:textId="77777777" w:rsidR="00F765F6" w:rsidRPr="002868D8" w:rsidRDefault="00F765F6" w:rsidP="00F765F6">
      <w:pPr>
        <w:pStyle w:val="Pavadinimas"/>
        <w:rPr>
          <w:rFonts w:ascii="Times New Roman" w:hAnsi="Times New Roman"/>
          <w:sz w:val="24"/>
          <w:szCs w:val="24"/>
          <w:lang w:val="lt-LT"/>
        </w:rPr>
      </w:pPr>
      <w:r w:rsidRPr="002868D8">
        <w:rPr>
          <w:rFonts w:ascii="Times New Roman" w:hAnsi="Times New Roman"/>
          <w:sz w:val="24"/>
          <w:szCs w:val="24"/>
          <w:lang w:val="lt-LT"/>
        </w:rPr>
        <w:t>KONFIDENCIALUMO PASIŽADĖJIMAS IR PASIŽADĖJIMAS</w:t>
      </w:r>
    </w:p>
    <w:p w14:paraId="7FE89293" w14:textId="77777777" w:rsidR="00F765F6" w:rsidRPr="002868D8" w:rsidRDefault="00F765F6" w:rsidP="00F765F6">
      <w:pPr>
        <w:pStyle w:val="Pavadinimas"/>
        <w:ind w:right="-2"/>
        <w:rPr>
          <w:rFonts w:ascii="Times New Roman" w:hAnsi="Times New Roman"/>
          <w:sz w:val="24"/>
          <w:szCs w:val="24"/>
          <w:lang w:val="lt-LT"/>
        </w:rPr>
      </w:pPr>
      <w:r w:rsidRPr="002868D8">
        <w:rPr>
          <w:rFonts w:ascii="Times New Roman" w:hAnsi="Times New Roman"/>
          <w:sz w:val="24"/>
          <w:szCs w:val="24"/>
          <w:lang w:val="lt-LT"/>
        </w:rPr>
        <w:t>LAIKYTIS LIETUVOS TEISMŲ INFORMACINĖS SISTEMOS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F765F6" w:rsidRPr="002868D8" w14:paraId="6D19E4ED" w14:textId="77777777" w:rsidTr="006750AB">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184C174D" w14:textId="77777777" w:rsidR="00F765F6" w:rsidRPr="00C817A6" w:rsidRDefault="00F765F6" w:rsidP="006750AB">
            <w:pPr>
              <w:widowControl w:val="0"/>
              <w:tabs>
                <w:tab w:val="left" w:leader="dot" w:pos="1698"/>
              </w:tabs>
              <w:autoSpaceDE w:val="0"/>
              <w:ind w:firstLine="720"/>
              <w:jc w:val="center"/>
              <w:rPr>
                <w:sz w:val="22"/>
              </w:rPr>
            </w:pPr>
          </w:p>
        </w:tc>
        <w:tc>
          <w:tcPr>
            <w:tcW w:w="600" w:type="dxa"/>
            <w:shd w:val="clear" w:color="auto" w:fill="auto"/>
            <w:tcMar>
              <w:top w:w="0" w:type="dxa"/>
              <w:left w:w="0" w:type="dxa"/>
              <w:bottom w:w="0" w:type="dxa"/>
              <w:right w:w="0" w:type="dxa"/>
            </w:tcMar>
          </w:tcPr>
          <w:p w14:paraId="3A26AF3A" w14:textId="77777777" w:rsidR="00F765F6" w:rsidRPr="00C817A6" w:rsidRDefault="00F765F6" w:rsidP="006750AB">
            <w:pPr>
              <w:widowControl w:val="0"/>
              <w:autoSpaceDE w:val="0"/>
              <w:ind w:firstLine="720"/>
              <w:jc w:val="center"/>
              <w:rPr>
                <w:sz w:val="22"/>
              </w:rPr>
            </w:pPr>
            <w:r w:rsidRPr="00C817A6">
              <w:rPr>
                <w:sz w:val="22"/>
              </w:rPr>
              <w:t>NNr.</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791D1E22" w14:textId="77777777" w:rsidR="00F765F6" w:rsidRPr="00C817A6" w:rsidRDefault="00F765F6" w:rsidP="006750AB">
            <w:pPr>
              <w:widowControl w:val="0"/>
              <w:tabs>
                <w:tab w:val="left" w:leader="dot" w:pos="1695"/>
              </w:tabs>
              <w:autoSpaceDE w:val="0"/>
              <w:ind w:firstLine="720"/>
              <w:jc w:val="center"/>
              <w:rPr>
                <w:sz w:val="22"/>
              </w:rPr>
            </w:pPr>
          </w:p>
        </w:tc>
      </w:tr>
      <w:tr w:rsidR="00F765F6" w:rsidRPr="002868D8" w14:paraId="276B4487" w14:textId="77777777" w:rsidTr="006750AB">
        <w:trPr>
          <w:jc w:val="center"/>
        </w:trPr>
        <w:tc>
          <w:tcPr>
            <w:tcW w:w="1985" w:type="dxa"/>
            <w:tcBorders>
              <w:top w:val="single" w:sz="6" w:space="0" w:color="000000"/>
            </w:tcBorders>
            <w:shd w:val="clear" w:color="auto" w:fill="auto"/>
            <w:tcMar>
              <w:top w:w="0" w:type="dxa"/>
              <w:left w:w="0" w:type="dxa"/>
              <w:bottom w:w="0" w:type="dxa"/>
              <w:right w:w="0" w:type="dxa"/>
            </w:tcMar>
          </w:tcPr>
          <w:p w14:paraId="15704B91" w14:textId="77777777" w:rsidR="00F765F6" w:rsidRPr="00C817A6" w:rsidRDefault="00F765F6" w:rsidP="006750AB">
            <w:pPr>
              <w:widowControl w:val="0"/>
              <w:tabs>
                <w:tab w:val="left" w:pos="318"/>
              </w:tabs>
              <w:autoSpaceDE w:val="0"/>
              <w:ind w:firstLine="720"/>
              <w:rPr>
                <w:sz w:val="22"/>
              </w:rPr>
            </w:pPr>
            <w:r w:rsidRPr="00C817A6">
              <w:rPr>
                <w:sz w:val="22"/>
              </w:rPr>
              <w:t>(data)</w:t>
            </w:r>
          </w:p>
        </w:tc>
        <w:tc>
          <w:tcPr>
            <w:tcW w:w="600" w:type="dxa"/>
            <w:shd w:val="clear" w:color="auto" w:fill="auto"/>
            <w:tcMar>
              <w:top w:w="0" w:type="dxa"/>
              <w:left w:w="0" w:type="dxa"/>
              <w:bottom w:w="0" w:type="dxa"/>
              <w:right w:w="0" w:type="dxa"/>
            </w:tcMar>
          </w:tcPr>
          <w:p w14:paraId="100FA9B5" w14:textId="77777777" w:rsidR="00F765F6" w:rsidRPr="00C817A6" w:rsidRDefault="00F765F6" w:rsidP="006750AB">
            <w:pPr>
              <w:widowControl w:val="0"/>
              <w:autoSpaceDE w:val="0"/>
              <w:ind w:firstLine="720"/>
              <w:jc w:val="center"/>
              <w:rPr>
                <w:sz w:val="22"/>
              </w:rPr>
            </w:pPr>
          </w:p>
        </w:tc>
        <w:tc>
          <w:tcPr>
            <w:tcW w:w="1985" w:type="dxa"/>
            <w:gridSpan w:val="2"/>
            <w:tcBorders>
              <w:top w:val="single" w:sz="6" w:space="0" w:color="000000"/>
            </w:tcBorders>
            <w:shd w:val="clear" w:color="auto" w:fill="auto"/>
            <w:tcMar>
              <w:top w:w="0" w:type="dxa"/>
              <w:left w:w="0" w:type="dxa"/>
              <w:bottom w:w="0" w:type="dxa"/>
              <w:right w:w="0" w:type="dxa"/>
            </w:tcMar>
          </w:tcPr>
          <w:p w14:paraId="43EE48CA" w14:textId="77777777" w:rsidR="00F765F6" w:rsidRPr="00C817A6" w:rsidRDefault="00F765F6" w:rsidP="006750AB">
            <w:pPr>
              <w:widowControl w:val="0"/>
              <w:tabs>
                <w:tab w:val="left" w:pos="157"/>
              </w:tabs>
              <w:autoSpaceDE w:val="0"/>
              <w:rPr>
                <w:sz w:val="22"/>
              </w:rPr>
            </w:pPr>
            <w:r w:rsidRPr="00C817A6">
              <w:rPr>
                <w:sz w:val="22"/>
              </w:rPr>
              <w:t>(registracijos numeris)</w:t>
            </w:r>
          </w:p>
        </w:tc>
      </w:tr>
      <w:tr w:rsidR="00F765F6" w:rsidRPr="006B4E53" w14:paraId="4CDD4740" w14:textId="77777777" w:rsidTr="006750AB">
        <w:trPr>
          <w:jc w:val="center"/>
        </w:trPr>
        <w:tc>
          <w:tcPr>
            <w:tcW w:w="3060" w:type="dxa"/>
            <w:gridSpan w:val="3"/>
            <w:shd w:val="clear" w:color="auto" w:fill="auto"/>
            <w:tcMar>
              <w:top w:w="0" w:type="dxa"/>
              <w:left w:w="0" w:type="dxa"/>
              <w:bottom w:w="0" w:type="dxa"/>
              <w:right w:w="0" w:type="dxa"/>
            </w:tcMar>
          </w:tcPr>
          <w:p w14:paraId="659319F2" w14:textId="77777777" w:rsidR="00F765F6" w:rsidRPr="00C817A6" w:rsidRDefault="00F765F6" w:rsidP="006750AB">
            <w:pPr>
              <w:widowControl w:val="0"/>
              <w:autoSpaceDE w:val="0"/>
              <w:ind w:firstLine="720"/>
              <w:rPr>
                <w:sz w:val="22"/>
              </w:rPr>
            </w:pPr>
            <w:r w:rsidRPr="00C817A6">
              <w:rPr>
                <w:sz w:val="22"/>
              </w:rPr>
              <w:t>(sudarymo vieta)</w:t>
            </w:r>
          </w:p>
        </w:tc>
        <w:tc>
          <w:tcPr>
            <w:tcW w:w="1510" w:type="dxa"/>
            <w:shd w:val="clear" w:color="auto" w:fill="auto"/>
            <w:tcMar>
              <w:top w:w="0" w:type="dxa"/>
              <w:left w:w="10" w:type="dxa"/>
              <w:bottom w:w="0" w:type="dxa"/>
              <w:right w:w="10" w:type="dxa"/>
            </w:tcMar>
          </w:tcPr>
          <w:p w14:paraId="57575824" w14:textId="77777777" w:rsidR="00F765F6" w:rsidRPr="00C817A6" w:rsidRDefault="00F765F6" w:rsidP="006750AB">
            <w:pPr>
              <w:widowControl w:val="0"/>
              <w:autoSpaceDE w:val="0"/>
              <w:ind w:firstLine="720"/>
              <w:rPr>
                <w:sz w:val="22"/>
              </w:rPr>
            </w:pPr>
          </w:p>
        </w:tc>
      </w:tr>
    </w:tbl>
    <w:p w14:paraId="795B568C" w14:textId="77777777" w:rsidR="00F765F6" w:rsidRPr="006B4E53" w:rsidRDefault="00F765F6" w:rsidP="00F765F6">
      <w:pPr>
        <w:pStyle w:val="Pavadinimas"/>
        <w:tabs>
          <w:tab w:val="right" w:leader="underscore" w:pos="9639"/>
        </w:tabs>
        <w:jc w:val="both"/>
        <w:rPr>
          <w:sz w:val="22"/>
          <w:szCs w:val="22"/>
          <w:lang w:val="lt-LT"/>
        </w:rPr>
      </w:pPr>
      <w:r w:rsidRPr="006B4E53">
        <w:rPr>
          <w:rFonts w:ascii="Times New Roman" w:hAnsi="Times New Roman"/>
          <w:b w:val="0"/>
          <w:caps/>
          <w:sz w:val="22"/>
          <w:szCs w:val="22"/>
          <w:lang w:val="lt-LT"/>
        </w:rPr>
        <w:t xml:space="preserve">Aš, </w:t>
      </w:r>
      <w:r w:rsidRPr="006B4E53">
        <w:rPr>
          <w:rFonts w:ascii="Times New Roman" w:hAnsi="Times New Roman"/>
          <w:b w:val="0"/>
          <w:caps/>
          <w:sz w:val="22"/>
          <w:szCs w:val="22"/>
          <w:lang w:val="lt-LT"/>
        </w:rPr>
        <w:tab/>
        <w:t>,</w:t>
      </w:r>
    </w:p>
    <w:p w14:paraId="40143265" w14:textId="77777777" w:rsidR="00F765F6" w:rsidRPr="006B4E53" w:rsidRDefault="00F765F6" w:rsidP="00F765F6">
      <w:pPr>
        <w:pStyle w:val="Pavadinimas"/>
        <w:jc w:val="both"/>
        <w:rPr>
          <w:sz w:val="22"/>
          <w:szCs w:val="22"/>
          <w:lang w:val="lt-LT"/>
        </w:rPr>
      </w:pPr>
      <w:r w:rsidRPr="006B4E53">
        <w:rPr>
          <w:rFonts w:ascii="Times New Roman" w:hAnsi="Times New Roman"/>
          <w:b w:val="0"/>
          <w:caps/>
          <w:sz w:val="22"/>
          <w:szCs w:val="22"/>
          <w:lang w:val="lt-LT"/>
        </w:rPr>
        <w:t>(Vardas, pavardė)</w:t>
      </w:r>
    </w:p>
    <w:p w14:paraId="61DE1824" w14:textId="5AB4A887" w:rsidR="00F765F6" w:rsidRPr="006B4E53" w:rsidRDefault="00F765F6" w:rsidP="00F765F6">
      <w:pPr>
        <w:jc w:val="both"/>
        <w:rPr>
          <w:sz w:val="22"/>
        </w:rPr>
      </w:pPr>
      <w:r w:rsidRPr="006B4E53">
        <w:rPr>
          <w:sz w:val="22"/>
        </w:rPr>
        <w:t xml:space="preserve">būdamas „___________“, Nacionalinei teismų administracijai teikiančios Lietuvos teismų informacinės sistemos LITEKO </w:t>
      </w:r>
      <w:r w:rsidR="00EA156A" w:rsidRPr="006B4E53">
        <w:rPr>
          <w:sz w:val="22"/>
        </w:rPr>
        <w:t>duomenų migracijos plano parengimo</w:t>
      </w:r>
      <w:r w:rsidRPr="006B4E53">
        <w:rPr>
          <w:sz w:val="22"/>
        </w:rPr>
        <w:t xml:space="preserve"> paslaugų teikimo pagal 2021 m. _______ d. sutartį Nr. ____________ (toliau – Sutartis), darbuotoju:</w:t>
      </w:r>
    </w:p>
    <w:p w14:paraId="205119E9" w14:textId="77777777" w:rsidR="00F765F6" w:rsidRPr="006B4E53" w:rsidRDefault="00F765F6" w:rsidP="00F765F6">
      <w:pPr>
        <w:pStyle w:val="Antrats"/>
        <w:rPr>
          <w:b/>
          <w:sz w:val="22"/>
          <w:szCs w:val="22"/>
        </w:rPr>
      </w:pPr>
      <w:r w:rsidRPr="006B4E53">
        <w:rPr>
          <w:b/>
          <w:sz w:val="22"/>
          <w:szCs w:val="22"/>
        </w:rPr>
        <w:t xml:space="preserve">       1. Pasižadu:</w:t>
      </w:r>
    </w:p>
    <w:p w14:paraId="625BCAA5" w14:textId="77777777" w:rsidR="00F765F6" w:rsidRPr="006B4E53" w:rsidRDefault="00F765F6" w:rsidP="00F765F6">
      <w:pPr>
        <w:pStyle w:val="Antrats"/>
        <w:rPr>
          <w:sz w:val="22"/>
          <w:szCs w:val="22"/>
        </w:rPr>
      </w:pPr>
      <w:r w:rsidRPr="006B4E53">
        <w:rPr>
          <w:b/>
          <w:sz w:val="22"/>
          <w:szCs w:val="22"/>
        </w:rPr>
        <w:tab/>
        <w:t xml:space="preserve">        </w:t>
      </w:r>
      <w:r w:rsidRPr="006B4E53">
        <w:rPr>
          <w:sz w:val="22"/>
          <w:szCs w:val="22"/>
        </w:rPr>
        <w:t>1.1.</w:t>
      </w:r>
      <w:r w:rsidRPr="006B4E53">
        <w:rPr>
          <w:b/>
          <w:sz w:val="22"/>
          <w:szCs w:val="22"/>
        </w:rPr>
        <w:t xml:space="preserve"> </w:t>
      </w:r>
      <w:r w:rsidRPr="006B4E53">
        <w:rPr>
          <w:sz w:val="22"/>
          <w:szCs w:val="22"/>
        </w:rPr>
        <w:t>tvarkyti LITEKO, joje esančius duomenis, naudotis LITEKO funkcijomis, LITEKO išeities kodo valdymo ir versijavimo sistema bei LITEKO sistemoje saugomais bei apdorojamais duomenimis, pagal Sutartį perduota informacija tik man priskirtų funkcijų vykdymui ir suteiktų prieigos prie LITEKO testinės aplinkos ir LITEKO išeities kodo valdymo ir versijavimo sistemos teisių ribose ir tik siekiant užtikrinti tinkamą Sutarties sąlygų įgyvendinimą;</w:t>
      </w:r>
    </w:p>
    <w:p w14:paraId="767A1552" w14:textId="77777777" w:rsidR="00F765F6" w:rsidRPr="006B4E53" w:rsidRDefault="00F765F6" w:rsidP="00F765F6">
      <w:pPr>
        <w:pStyle w:val="Antrats"/>
        <w:rPr>
          <w:sz w:val="22"/>
          <w:szCs w:val="22"/>
        </w:rPr>
      </w:pPr>
      <w:r w:rsidRPr="006B4E53">
        <w:rPr>
          <w:sz w:val="22"/>
          <w:szCs w:val="22"/>
        </w:rPr>
        <w:t xml:space="preserve">        1.2. </w:t>
      </w:r>
      <w:r w:rsidRPr="006B4E53">
        <w:rPr>
          <w:color w:val="000000"/>
          <w:sz w:val="22"/>
          <w:szCs w:val="22"/>
        </w:rPr>
        <w:t xml:space="preserve">vadovaudamasis teisės aktais ir </w:t>
      </w:r>
      <w:r w:rsidRPr="006B4E53">
        <w:rPr>
          <w:sz w:val="22"/>
          <w:szCs w:val="22"/>
        </w:rPr>
        <w:t>geriausiai visuotinai pripažįstamais informacinių sistemų saugos standartais bei praktika</w:t>
      </w:r>
      <w:r w:rsidRPr="006B4E53">
        <w:rPr>
          <w:color w:val="000000"/>
          <w:sz w:val="22"/>
          <w:szCs w:val="22"/>
        </w:rPr>
        <w:t xml:space="preserve">, užtikrinti LITEKO ir joje tvarkomų duomenų saugą; </w:t>
      </w:r>
    </w:p>
    <w:p w14:paraId="4490F4E2" w14:textId="77777777" w:rsidR="00F765F6" w:rsidRPr="006B4E53" w:rsidRDefault="00F765F6" w:rsidP="00F765F6">
      <w:pPr>
        <w:pStyle w:val="Antrats"/>
        <w:rPr>
          <w:sz w:val="22"/>
          <w:szCs w:val="22"/>
        </w:rPr>
      </w:pPr>
      <w:r w:rsidRPr="006B4E53">
        <w:rPr>
          <w:color w:val="000000"/>
          <w:sz w:val="22"/>
          <w:szCs w:val="22"/>
        </w:rPr>
        <w:tab/>
        <w:t xml:space="preserve">        1.3. </w:t>
      </w:r>
      <w:r w:rsidRPr="006B4E53">
        <w:rPr>
          <w:sz w:val="22"/>
          <w:szCs w:val="22"/>
        </w:rPr>
        <w:t>visomis įmanomomis priemonėmis saugoti LITEKO taikomosios programinės įrangos realizacijos, nustatymų, duomenų mainų integracijų, kitos su LITEKO susijusių duomenų ir (ar) informacijos bei LITEKO esančių duomenų, įskaitant, bet neapsiribojant asmens duomenų, LITEKO taikomosios programinės įrangos išeities tekstų, konfidencialumą, vientisumą, jų nekopijuoti, nekeisti, nenaikinti, neplatinti, neviešinti ar jokiu būdu neatskleisti ar neperduoti tretiesiems asmenims, jų nekopijuoti komerciniais, asmeniniais ar kitais tikslais</w:t>
      </w:r>
      <w:r w:rsidRPr="006B4E53">
        <w:rPr>
          <w:color w:val="000000"/>
          <w:sz w:val="22"/>
          <w:szCs w:val="22"/>
        </w:rPr>
        <w:t>;</w:t>
      </w:r>
    </w:p>
    <w:p w14:paraId="080F52F4" w14:textId="77777777" w:rsidR="00F765F6" w:rsidRPr="006B4E53" w:rsidRDefault="00F765F6" w:rsidP="00F765F6">
      <w:pPr>
        <w:pStyle w:val="Antrats"/>
        <w:rPr>
          <w:sz w:val="22"/>
          <w:szCs w:val="22"/>
        </w:rPr>
      </w:pPr>
      <w:r w:rsidRPr="006B4E53">
        <w:rPr>
          <w:color w:val="000000"/>
          <w:sz w:val="22"/>
          <w:szCs w:val="22"/>
        </w:rPr>
        <w:t xml:space="preserve">       1.4. nuosekliai laikytis paslaugų teikimo tvarkos nustatytos Sutartyje</w:t>
      </w:r>
      <w:r w:rsidRPr="006B4E53">
        <w:rPr>
          <w:sz w:val="22"/>
          <w:szCs w:val="22"/>
        </w:rPr>
        <w:t xml:space="preserve"> ir jos prieduose, siekti tinkamai ir kokybiškai vykdyti Sutartį;</w:t>
      </w:r>
    </w:p>
    <w:p w14:paraId="4EEE0DBE" w14:textId="77777777" w:rsidR="00F765F6" w:rsidRPr="006B4E53" w:rsidRDefault="00F765F6" w:rsidP="00F765F6">
      <w:pPr>
        <w:pStyle w:val="Antrats"/>
        <w:rPr>
          <w:color w:val="000000"/>
          <w:sz w:val="22"/>
          <w:szCs w:val="22"/>
        </w:rPr>
      </w:pPr>
      <w:r w:rsidRPr="006B4E53">
        <w:rPr>
          <w:color w:val="000000"/>
          <w:sz w:val="22"/>
          <w:szCs w:val="22"/>
        </w:rPr>
        <w:t xml:space="preserve">       1.5. nekeisti, neremontuoti ar kitaip netvarkyti LITEKO kompiuterių aparatinės įrangos;</w:t>
      </w:r>
    </w:p>
    <w:p w14:paraId="1D920738" w14:textId="77777777" w:rsidR="00F765F6" w:rsidRPr="006B4E53" w:rsidRDefault="00F765F6" w:rsidP="00F765F6">
      <w:pPr>
        <w:pStyle w:val="Antrats"/>
        <w:rPr>
          <w:color w:val="000000"/>
          <w:sz w:val="22"/>
          <w:szCs w:val="22"/>
        </w:rPr>
      </w:pPr>
      <w:r w:rsidRPr="006B4E53">
        <w:rPr>
          <w:color w:val="000000"/>
          <w:sz w:val="22"/>
          <w:szCs w:val="22"/>
        </w:rPr>
        <w:t xml:space="preserve">       1.6. nesudaryti sąlygų pasinaudoti LITEKO tokios teisės neturintiems asmenims;</w:t>
      </w:r>
    </w:p>
    <w:p w14:paraId="062BB6FB" w14:textId="77777777" w:rsidR="00F765F6" w:rsidRPr="006B4E53" w:rsidRDefault="00F765F6" w:rsidP="00F765F6">
      <w:pPr>
        <w:pStyle w:val="Antrats"/>
        <w:rPr>
          <w:color w:val="000000"/>
          <w:sz w:val="22"/>
          <w:szCs w:val="22"/>
        </w:rPr>
      </w:pPr>
      <w:r w:rsidRPr="006B4E53">
        <w:rPr>
          <w:color w:val="000000"/>
          <w:sz w:val="22"/>
          <w:szCs w:val="22"/>
        </w:rPr>
        <w:tab/>
        <w:t xml:space="preserve">       1.7. neatlikti veiksmų, dėl kurių gali būti neteisėtai pakeisti ar sunaikinti LITEKO saugomi bei apdorojami duomenys; </w:t>
      </w:r>
    </w:p>
    <w:p w14:paraId="5617612C" w14:textId="77777777" w:rsidR="00F765F6" w:rsidRPr="006B4E53" w:rsidRDefault="00F765F6" w:rsidP="00F765F6">
      <w:pPr>
        <w:pStyle w:val="Antrats"/>
        <w:rPr>
          <w:sz w:val="22"/>
          <w:szCs w:val="22"/>
        </w:rPr>
      </w:pPr>
      <w:r w:rsidRPr="006B4E53">
        <w:rPr>
          <w:color w:val="000000"/>
          <w:sz w:val="22"/>
          <w:szCs w:val="22"/>
        </w:rPr>
        <w:tab/>
        <w:t xml:space="preserve">       1.8. neatlikti bet kokių kitų neteisėtų LITEKO sistemos, joje saugomų bei apdorojamų duomenų tvarkymo veiksmų.</w:t>
      </w:r>
    </w:p>
    <w:p w14:paraId="59F7B258" w14:textId="77777777" w:rsidR="00F765F6" w:rsidRPr="006B4E53" w:rsidRDefault="00F765F6" w:rsidP="009B1FE3">
      <w:pPr>
        <w:pStyle w:val="Antrats"/>
        <w:spacing w:after="0"/>
        <w:rPr>
          <w:sz w:val="22"/>
          <w:szCs w:val="22"/>
        </w:rPr>
      </w:pPr>
      <w:r w:rsidRPr="006B4E53">
        <w:rPr>
          <w:color w:val="000000"/>
          <w:sz w:val="22"/>
          <w:szCs w:val="22"/>
        </w:rPr>
        <w:t xml:space="preserve">        </w:t>
      </w:r>
      <w:r w:rsidRPr="006B4E53">
        <w:rPr>
          <w:b/>
          <w:color w:val="000000"/>
          <w:sz w:val="22"/>
          <w:szCs w:val="22"/>
        </w:rPr>
        <w:t>2.</w:t>
      </w:r>
      <w:r w:rsidRPr="006B4E53">
        <w:rPr>
          <w:color w:val="000000"/>
          <w:sz w:val="22"/>
          <w:szCs w:val="22"/>
        </w:rPr>
        <w:t xml:space="preserve"> </w:t>
      </w:r>
      <w:r w:rsidRPr="006B4E53">
        <w:rPr>
          <w:b/>
          <w:sz w:val="22"/>
          <w:szCs w:val="22"/>
        </w:rPr>
        <w:t>Patvirtinu, jog esu įspėtas, kad:</w:t>
      </w:r>
    </w:p>
    <w:p w14:paraId="0E81C040" w14:textId="77777777" w:rsidR="00F765F6" w:rsidRPr="006B4E53" w:rsidRDefault="00F765F6" w:rsidP="009B1FE3">
      <w:pPr>
        <w:widowControl w:val="0"/>
        <w:autoSpaceDE w:val="0"/>
        <w:spacing w:after="0"/>
        <w:jc w:val="both"/>
        <w:rPr>
          <w:color w:val="000000"/>
          <w:sz w:val="22"/>
        </w:rPr>
      </w:pPr>
      <w:r w:rsidRPr="006B4E53">
        <w:rPr>
          <w:color w:val="000000"/>
          <w:sz w:val="22"/>
        </w:rPr>
        <w:t xml:space="preserve">        2.1. šis pasižadėjimas galioja neterminuotą laiką;</w:t>
      </w:r>
    </w:p>
    <w:p w14:paraId="2F843741" w14:textId="08AA177D" w:rsidR="00F765F6" w:rsidRPr="006B4E53" w:rsidRDefault="00F765F6" w:rsidP="009B1FE3">
      <w:pPr>
        <w:widowControl w:val="0"/>
        <w:autoSpaceDE w:val="0"/>
        <w:spacing w:after="0"/>
        <w:jc w:val="both"/>
        <w:rPr>
          <w:sz w:val="22"/>
        </w:rPr>
      </w:pPr>
      <w:r w:rsidRPr="006B4E53">
        <w:rPr>
          <w:color w:val="000000"/>
          <w:sz w:val="22"/>
        </w:rPr>
        <w:t xml:space="preserve">        2.2. už šio pasižadėjimo nesilaikymą turėsiu atsakyti pagal galiojančius Lietuvos Respublikos teisės aktus.</w:t>
      </w:r>
    </w:p>
    <w:p w14:paraId="7E48784D" w14:textId="77777777" w:rsidR="00F765F6" w:rsidRPr="006B4E53" w:rsidRDefault="00F765F6" w:rsidP="00F765F6">
      <w:pPr>
        <w:pStyle w:val="Antrats"/>
        <w:rPr>
          <w:sz w:val="22"/>
          <w:szCs w:val="22"/>
        </w:rPr>
      </w:pPr>
      <w:r w:rsidRPr="006B4E53">
        <w:rPr>
          <w:sz w:val="22"/>
          <w:szCs w:val="22"/>
        </w:rPr>
        <w:t>____________________________     ______________         ______________________</w:t>
      </w:r>
    </w:p>
    <w:p w14:paraId="01162C91" w14:textId="312BBDB5" w:rsidR="00425D0A" w:rsidRPr="006B4E53" w:rsidRDefault="00F765F6" w:rsidP="009B1FE3">
      <w:pPr>
        <w:rPr>
          <w:sz w:val="22"/>
        </w:rPr>
      </w:pPr>
      <w:r w:rsidRPr="006B4E53">
        <w:rPr>
          <w:sz w:val="22"/>
        </w:rPr>
        <w:t xml:space="preserve">              (pareigos)                                  (parašas)                             (vardas</w:t>
      </w:r>
      <w:r w:rsidR="009B1FE3" w:rsidRPr="006B4E53">
        <w:rPr>
          <w:sz w:val="22"/>
        </w:rPr>
        <w:t>)</w:t>
      </w:r>
    </w:p>
    <w:sectPr w:rsidR="00425D0A" w:rsidRPr="006B4E53" w:rsidSect="00F1337E">
      <w:headerReference w:type="default" r:id="rId15"/>
      <w:pgSz w:w="11906" w:h="16838"/>
      <w:pgMar w:top="1276" w:right="849"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EB6B" w14:textId="77777777" w:rsidR="0065495B" w:rsidRDefault="0065495B" w:rsidP="00425D0A">
      <w:pPr>
        <w:spacing w:after="0" w:line="240" w:lineRule="auto"/>
      </w:pPr>
      <w:r>
        <w:separator/>
      </w:r>
    </w:p>
  </w:endnote>
  <w:endnote w:type="continuationSeparator" w:id="0">
    <w:p w14:paraId="09D506C1" w14:textId="77777777" w:rsidR="0065495B" w:rsidRDefault="0065495B"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B6D9" w14:textId="77777777" w:rsidR="0065495B" w:rsidRDefault="0065495B" w:rsidP="00425D0A">
      <w:pPr>
        <w:spacing w:after="0" w:line="240" w:lineRule="auto"/>
      </w:pPr>
      <w:r>
        <w:separator/>
      </w:r>
    </w:p>
  </w:footnote>
  <w:footnote w:type="continuationSeparator" w:id="0">
    <w:p w14:paraId="583EA53F" w14:textId="77777777" w:rsidR="0065495B" w:rsidRDefault="0065495B"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B6E" w14:textId="5F8BAF69" w:rsidR="009A5538" w:rsidRDefault="009A5538">
    <w:pPr>
      <w:pStyle w:val="Antrats"/>
      <w:jc w:val="center"/>
    </w:pPr>
    <w:r>
      <w:fldChar w:fldCharType="begin"/>
    </w:r>
    <w:r>
      <w:instrText xml:space="preserve"> PAGE </w:instrText>
    </w:r>
    <w:r>
      <w:fldChar w:fldCharType="separate"/>
    </w:r>
    <w:r w:rsidR="00AD4734">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5"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6"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5061735">
    <w:abstractNumId w:val="36"/>
  </w:num>
  <w:num w:numId="2" w16cid:durableId="1744985819">
    <w:abstractNumId w:val="26"/>
  </w:num>
  <w:num w:numId="3" w16cid:durableId="916474037">
    <w:abstractNumId w:val="5"/>
  </w:num>
  <w:num w:numId="4" w16cid:durableId="2057314977">
    <w:abstractNumId w:val="6"/>
  </w:num>
  <w:num w:numId="5" w16cid:durableId="435832226">
    <w:abstractNumId w:val="35"/>
  </w:num>
  <w:num w:numId="6" w16cid:durableId="1172643806">
    <w:abstractNumId w:val="15"/>
  </w:num>
  <w:num w:numId="7" w16cid:durableId="1916428142">
    <w:abstractNumId w:val="37"/>
  </w:num>
  <w:num w:numId="8" w16cid:durableId="1267806897">
    <w:abstractNumId w:val="9"/>
  </w:num>
  <w:num w:numId="9" w16cid:durableId="567501279">
    <w:abstractNumId w:val="23"/>
  </w:num>
  <w:num w:numId="10" w16cid:durableId="1630628491">
    <w:abstractNumId w:val="27"/>
  </w:num>
  <w:num w:numId="11" w16cid:durableId="606932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451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25768">
    <w:abstractNumId w:val="22"/>
  </w:num>
  <w:num w:numId="14" w16cid:durableId="99843601">
    <w:abstractNumId w:val="2"/>
  </w:num>
  <w:num w:numId="15" w16cid:durableId="604768993">
    <w:abstractNumId w:val="20"/>
  </w:num>
  <w:num w:numId="16" w16cid:durableId="1332290411">
    <w:abstractNumId w:val="28"/>
  </w:num>
  <w:num w:numId="17" w16cid:durableId="107506690">
    <w:abstractNumId w:val="39"/>
  </w:num>
  <w:num w:numId="18" w16cid:durableId="907301412">
    <w:abstractNumId w:val="16"/>
  </w:num>
  <w:num w:numId="19" w16cid:durableId="170338989">
    <w:abstractNumId w:val="11"/>
  </w:num>
  <w:num w:numId="20" w16cid:durableId="882600357">
    <w:abstractNumId w:val="24"/>
  </w:num>
  <w:num w:numId="21" w16cid:durableId="2098360252">
    <w:abstractNumId w:val="30"/>
  </w:num>
  <w:num w:numId="22" w16cid:durableId="323511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061912">
    <w:abstractNumId w:val="7"/>
  </w:num>
  <w:num w:numId="24" w16cid:durableId="184179406">
    <w:abstractNumId w:val="32"/>
  </w:num>
  <w:num w:numId="25" w16cid:durableId="17629670">
    <w:abstractNumId w:val="8"/>
  </w:num>
  <w:num w:numId="26" w16cid:durableId="344333066">
    <w:abstractNumId w:val="0"/>
  </w:num>
  <w:num w:numId="27" w16cid:durableId="2090733817">
    <w:abstractNumId w:val="29"/>
  </w:num>
  <w:num w:numId="28" w16cid:durableId="1339388932">
    <w:abstractNumId w:val="31"/>
  </w:num>
  <w:num w:numId="29" w16cid:durableId="1802574522">
    <w:abstractNumId w:val="12"/>
  </w:num>
  <w:num w:numId="30" w16cid:durableId="1469740781">
    <w:abstractNumId w:val="21"/>
  </w:num>
  <w:num w:numId="31" w16cid:durableId="1964725401">
    <w:abstractNumId w:val="1"/>
    <w:lvlOverride w:ilvl="0">
      <w:startOverride w:val="1"/>
    </w:lvlOverride>
    <w:lvlOverride w:ilvl="1"/>
    <w:lvlOverride w:ilvl="2"/>
    <w:lvlOverride w:ilvl="3"/>
    <w:lvlOverride w:ilvl="4"/>
    <w:lvlOverride w:ilvl="5"/>
    <w:lvlOverride w:ilvl="6"/>
    <w:lvlOverride w:ilvl="7"/>
    <w:lvlOverride w:ilvl="8"/>
  </w:num>
  <w:num w:numId="32" w16cid:durableId="168565916">
    <w:abstractNumId w:val="17"/>
  </w:num>
  <w:num w:numId="33" w16cid:durableId="685256748">
    <w:abstractNumId w:val="3"/>
  </w:num>
  <w:num w:numId="34" w16cid:durableId="779958550">
    <w:abstractNumId w:val="34"/>
  </w:num>
  <w:num w:numId="35" w16cid:durableId="506868503">
    <w:abstractNumId w:val="14"/>
  </w:num>
  <w:num w:numId="36" w16cid:durableId="1785615519">
    <w:abstractNumId w:val="38"/>
  </w:num>
  <w:num w:numId="37" w16cid:durableId="44060815">
    <w:abstractNumId w:val="10"/>
  </w:num>
  <w:num w:numId="38" w16cid:durableId="1047527870">
    <w:abstractNumId w:val="18"/>
  </w:num>
  <w:num w:numId="39" w16cid:durableId="211425413">
    <w:abstractNumId w:val="19"/>
  </w:num>
  <w:num w:numId="40" w16cid:durableId="1593078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25359"/>
    <w:rsid w:val="000258FC"/>
    <w:rsid w:val="00026173"/>
    <w:rsid w:val="00036230"/>
    <w:rsid w:val="0004089B"/>
    <w:rsid w:val="00041C4A"/>
    <w:rsid w:val="000445AE"/>
    <w:rsid w:val="0005551F"/>
    <w:rsid w:val="00062C42"/>
    <w:rsid w:val="00065E40"/>
    <w:rsid w:val="00066761"/>
    <w:rsid w:val="0006746C"/>
    <w:rsid w:val="000769F9"/>
    <w:rsid w:val="00081FC3"/>
    <w:rsid w:val="00083084"/>
    <w:rsid w:val="000842A0"/>
    <w:rsid w:val="000A134D"/>
    <w:rsid w:val="000A1B73"/>
    <w:rsid w:val="000A392D"/>
    <w:rsid w:val="000A4FB8"/>
    <w:rsid w:val="000C3A54"/>
    <w:rsid w:val="000D10DB"/>
    <w:rsid w:val="000D17C4"/>
    <w:rsid w:val="000D1F77"/>
    <w:rsid w:val="000D7757"/>
    <w:rsid w:val="000E0FFD"/>
    <w:rsid w:val="000E6E3F"/>
    <w:rsid w:val="000E7D37"/>
    <w:rsid w:val="000F13C3"/>
    <w:rsid w:val="000F46AC"/>
    <w:rsid w:val="000F47B1"/>
    <w:rsid w:val="0011453F"/>
    <w:rsid w:val="00114C78"/>
    <w:rsid w:val="00121A6C"/>
    <w:rsid w:val="001319DE"/>
    <w:rsid w:val="001373CA"/>
    <w:rsid w:val="00140DB9"/>
    <w:rsid w:val="00146074"/>
    <w:rsid w:val="001466EC"/>
    <w:rsid w:val="00147FA2"/>
    <w:rsid w:val="00164A31"/>
    <w:rsid w:val="00171202"/>
    <w:rsid w:val="00173108"/>
    <w:rsid w:val="00173E36"/>
    <w:rsid w:val="001846AC"/>
    <w:rsid w:val="00186B19"/>
    <w:rsid w:val="00190DC6"/>
    <w:rsid w:val="0019128D"/>
    <w:rsid w:val="0019626B"/>
    <w:rsid w:val="001979EF"/>
    <w:rsid w:val="00197B72"/>
    <w:rsid w:val="001A5F0A"/>
    <w:rsid w:val="001B3A0A"/>
    <w:rsid w:val="001C66B9"/>
    <w:rsid w:val="001D2FE3"/>
    <w:rsid w:val="001D7918"/>
    <w:rsid w:val="001E30BE"/>
    <w:rsid w:val="001E3BFC"/>
    <w:rsid w:val="001F03B1"/>
    <w:rsid w:val="0021276E"/>
    <w:rsid w:val="0021472D"/>
    <w:rsid w:val="0022000E"/>
    <w:rsid w:val="00220785"/>
    <w:rsid w:val="00224AA4"/>
    <w:rsid w:val="00225DED"/>
    <w:rsid w:val="002309CF"/>
    <w:rsid w:val="00232BDF"/>
    <w:rsid w:val="0024061E"/>
    <w:rsid w:val="00243A3D"/>
    <w:rsid w:val="002521F0"/>
    <w:rsid w:val="002525D2"/>
    <w:rsid w:val="00253285"/>
    <w:rsid w:val="0025526F"/>
    <w:rsid w:val="002615CE"/>
    <w:rsid w:val="002705CA"/>
    <w:rsid w:val="00270625"/>
    <w:rsid w:val="00271455"/>
    <w:rsid w:val="00280949"/>
    <w:rsid w:val="00286187"/>
    <w:rsid w:val="002861D0"/>
    <w:rsid w:val="002868D8"/>
    <w:rsid w:val="00297F23"/>
    <w:rsid w:val="002A0D86"/>
    <w:rsid w:val="002A17B9"/>
    <w:rsid w:val="002A239F"/>
    <w:rsid w:val="002A3CBB"/>
    <w:rsid w:val="002B65DD"/>
    <w:rsid w:val="002C19F9"/>
    <w:rsid w:val="002C1F06"/>
    <w:rsid w:val="002C36C5"/>
    <w:rsid w:val="002D4163"/>
    <w:rsid w:val="002D5388"/>
    <w:rsid w:val="002F0836"/>
    <w:rsid w:val="002F524A"/>
    <w:rsid w:val="003112C5"/>
    <w:rsid w:val="0031244C"/>
    <w:rsid w:val="00313B2B"/>
    <w:rsid w:val="00321B8A"/>
    <w:rsid w:val="00322EC6"/>
    <w:rsid w:val="003233A8"/>
    <w:rsid w:val="00323CE2"/>
    <w:rsid w:val="0032706E"/>
    <w:rsid w:val="00331F74"/>
    <w:rsid w:val="003337FD"/>
    <w:rsid w:val="00335BB4"/>
    <w:rsid w:val="0034071B"/>
    <w:rsid w:val="00366A25"/>
    <w:rsid w:val="00375908"/>
    <w:rsid w:val="00381252"/>
    <w:rsid w:val="00381785"/>
    <w:rsid w:val="00382392"/>
    <w:rsid w:val="00392A6D"/>
    <w:rsid w:val="003939B0"/>
    <w:rsid w:val="003A2AA5"/>
    <w:rsid w:val="003A3C8B"/>
    <w:rsid w:val="003A427D"/>
    <w:rsid w:val="003A6D41"/>
    <w:rsid w:val="003B0243"/>
    <w:rsid w:val="003B0876"/>
    <w:rsid w:val="003B1C79"/>
    <w:rsid w:val="003C3A96"/>
    <w:rsid w:val="003C641D"/>
    <w:rsid w:val="003E02D5"/>
    <w:rsid w:val="003E56C1"/>
    <w:rsid w:val="0040191A"/>
    <w:rsid w:val="0041246D"/>
    <w:rsid w:val="00415314"/>
    <w:rsid w:val="00416BE1"/>
    <w:rsid w:val="00425071"/>
    <w:rsid w:val="00425D0A"/>
    <w:rsid w:val="00430797"/>
    <w:rsid w:val="00435E2F"/>
    <w:rsid w:val="004404D6"/>
    <w:rsid w:val="0044109A"/>
    <w:rsid w:val="004552CE"/>
    <w:rsid w:val="0045586B"/>
    <w:rsid w:val="00456BCD"/>
    <w:rsid w:val="00464C53"/>
    <w:rsid w:val="00466BAD"/>
    <w:rsid w:val="0047177B"/>
    <w:rsid w:val="004720D0"/>
    <w:rsid w:val="00491570"/>
    <w:rsid w:val="004A32C6"/>
    <w:rsid w:val="004A4BAA"/>
    <w:rsid w:val="004B2848"/>
    <w:rsid w:val="004C3B3F"/>
    <w:rsid w:val="004C599A"/>
    <w:rsid w:val="004C7963"/>
    <w:rsid w:val="004D65BE"/>
    <w:rsid w:val="004D6DB2"/>
    <w:rsid w:val="004D7296"/>
    <w:rsid w:val="004D7E45"/>
    <w:rsid w:val="004F1235"/>
    <w:rsid w:val="005014DC"/>
    <w:rsid w:val="005021BE"/>
    <w:rsid w:val="0050351B"/>
    <w:rsid w:val="00505BB1"/>
    <w:rsid w:val="00514CFD"/>
    <w:rsid w:val="00531D44"/>
    <w:rsid w:val="00534219"/>
    <w:rsid w:val="00536CB4"/>
    <w:rsid w:val="00543F60"/>
    <w:rsid w:val="00551D29"/>
    <w:rsid w:val="00555103"/>
    <w:rsid w:val="00555A73"/>
    <w:rsid w:val="00572667"/>
    <w:rsid w:val="0057672D"/>
    <w:rsid w:val="00577A65"/>
    <w:rsid w:val="005804DF"/>
    <w:rsid w:val="005834CE"/>
    <w:rsid w:val="00587C98"/>
    <w:rsid w:val="00594B21"/>
    <w:rsid w:val="005A196C"/>
    <w:rsid w:val="005A3C00"/>
    <w:rsid w:val="005A41C2"/>
    <w:rsid w:val="005A5858"/>
    <w:rsid w:val="005A7341"/>
    <w:rsid w:val="005B0D86"/>
    <w:rsid w:val="005C39BA"/>
    <w:rsid w:val="005D5A6D"/>
    <w:rsid w:val="005D68ED"/>
    <w:rsid w:val="005E0BD5"/>
    <w:rsid w:val="005E10F6"/>
    <w:rsid w:val="005E1FB3"/>
    <w:rsid w:val="005E2C78"/>
    <w:rsid w:val="005E3EA1"/>
    <w:rsid w:val="005E5414"/>
    <w:rsid w:val="005F0616"/>
    <w:rsid w:val="005F21EA"/>
    <w:rsid w:val="005F5E05"/>
    <w:rsid w:val="005F62AC"/>
    <w:rsid w:val="006056B8"/>
    <w:rsid w:val="0061672F"/>
    <w:rsid w:val="00620FBE"/>
    <w:rsid w:val="00627680"/>
    <w:rsid w:val="0063547C"/>
    <w:rsid w:val="006355D0"/>
    <w:rsid w:val="0065495B"/>
    <w:rsid w:val="00654B8D"/>
    <w:rsid w:val="00657D30"/>
    <w:rsid w:val="006623A4"/>
    <w:rsid w:val="006654A3"/>
    <w:rsid w:val="006672D8"/>
    <w:rsid w:val="00674B4D"/>
    <w:rsid w:val="0068102D"/>
    <w:rsid w:val="0069416D"/>
    <w:rsid w:val="0069474F"/>
    <w:rsid w:val="006A1127"/>
    <w:rsid w:val="006A3775"/>
    <w:rsid w:val="006A3889"/>
    <w:rsid w:val="006A520A"/>
    <w:rsid w:val="006A650A"/>
    <w:rsid w:val="006B4E53"/>
    <w:rsid w:val="006B514D"/>
    <w:rsid w:val="006C0D0E"/>
    <w:rsid w:val="006C15AF"/>
    <w:rsid w:val="006D22FA"/>
    <w:rsid w:val="006F386F"/>
    <w:rsid w:val="006F57A4"/>
    <w:rsid w:val="006F6857"/>
    <w:rsid w:val="00700F82"/>
    <w:rsid w:val="00701D2C"/>
    <w:rsid w:val="00715BE5"/>
    <w:rsid w:val="0072246E"/>
    <w:rsid w:val="00742005"/>
    <w:rsid w:val="00742453"/>
    <w:rsid w:val="00743425"/>
    <w:rsid w:val="00744135"/>
    <w:rsid w:val="007477B7"/>
    <w:rsid w:val="00750DEB"/>
    <w:rsid w:val="00753048"/>
    <w:rsid w:val="00753955"/>
    <w:rsid w:val="007711F9"/>
    <w:rsid w:val="00776FDF"/>
    <w:rsid w:val="00777427"/>
    <w:rsid w:val="00793D81"/>
    <w:rsid w:val="00794D99"/>
    <w:rsid w:val="00797CE2"/>
    <w:rsid w:val="007A261B"/>
    <w:rsid w:val="007C3474"/>
    <w:rsid w:val="007C3CBC"/>
    <w:rsid w:val="007C58C9"/>
    <w:rsid w:val="007C7137"/>
    <w:rsid w:val="007D336D"/>
    <w:rsid w:val="007D7162"/>
    <w:rsid w:val="007D7458"/>
    <w:rsid w:val="007F146B"/>
    <w:rsid w:val="007F6C63"/>
    <w:rsid w:val="00804C32"/>
    <w:rsid w:val="008066CF"/>
    <w:rsid w:val="0080702F"/>
    <w:rsid w:val="00807B30"/>
    <w:rsid w:val="00824C94"/>
    <w:rsid w:val="0082724B"/>
    <w:rsid w:val="00834E61"/>
    <w:rsid w:val="00835628"/>
    <w:rsid w:val="00861706"/>
    <w:rsid w:val="00863FD7"/>
    <w:rsid w:val="008640F5"/>
    <w:rsid w:val="008707D9"/>
    <w:rsid w:val="008727AC"/>
    <w:rsid w:val="00881D0C"/>
    <w:rsid w:val="00884B6B"/>
    <w:rsid w:val="00884EEC"/>
    <w:rsid w:val="008908CA"/>
    <w:rsid w:val="008938AC"/>
    <w:rsid w:val="00893DA1"/>
    <w:rsid w:val="00893F56"/>
    <w:rsid w:val="008A7E39"/>
    <w:rsid w:val="008B7530"/>
    <w:rsid w:val="008C3400"/>
    <w:rsid w:val="008C38DF"/>
    <w:rsid w:val="008C60F6"/>
    <w:rsid w:val="008D7A33"/>
    <w:rsid w:val="008E54D4"/>
    <w:rsid w:val="008F0AA5"/>
    <w:rsid w:val="008F412A"/>
    <w:rsid w:val="008F50AB"/>
    <w:rsid w:val="008F5B1A"/>
    <w:rsid w:val="008F5CCE"/>
    <w:rsid w:val="00901AA4"/>
    <w:rsid w:val="009033C0"/>
    <w:rsid w:val="0091050A"/>
    <w:rsid w:val="0091605E"/>
    <w:rsid w:val="00916B17"/>
    <w:rsid w:val="0092169C"/>
    <w:rsid w:val="00927258"/>
    <w:rsid w:val="00953DEA"/>
    <w:rsid w:val="009604DB"/>
    <w:rsid w:val="00983B19"/>
    <w:rsid w:val="00986CA3"/>
    <w:rsid w:val="00991B31"/>
    <w:rsid w:val="009A5538"/>
    <w:rsid w:val="009B1FE3"/>
    <w:rsid w:val="009C1B16"/>
    <w:rsid w:val="009C242F"/>
    <w:rsid w:val="009C3542"/>
    <w:rsid w:val="009C3572"/>
    <w:rsid w:val="009D34FD"/>
    <w:rsid w:val="009D3539"/>
    <w:rsid w:val="009D576B"/>
    <w:rsid w:val="009D5DD9"/>
    <w:rsid w:val="009E3EC6"/>
    <w:rsid w:val="009E4428"/>
    <w:rsid w:val="009E64F0"/>
    <w:rsid w:val="00A03A49"/>
    <w:rsid w:val="00A06F5E"/>
    <w:rsid w:val="00A13682"/>
    <w:rsid w:val="00A3185F"/>
    <w:rsid w:val="00A45190"/>
    <w:rsid w:val="00A51862"/>
    <w:rsid w:val="00A557E0"/>
    <w:rsid w:val="00A57099"/>
    <w:rsid w:val="00A5762E"/>
    <w:rsid w:val="00A579B5"/>
    <w:rsid w:val="00A6185E"/>
    <w:rsid w:val="00A82B60"/>
    <w:rsid w:val="00A8329E"/>
    <w:rsid w:val="00A8341A"/>
    <w:rsid w:val="00A9049B"/>
    <w:rsid w:val="00A93547"/>
    <w:rsid w:val="00A96288"/>
    <w:rsid w:val="00AA4FB3"/>
    <w:rsid w:val="00AB01AF"/>
    <w:rsid w:val="00AB77BC"/>
    <w:rsid w:val="00AC12B2"/>
    <w:rsid w:val="00AC2486"/>
    <w:rsid w:val="00AC5C94"/>
    <w:rsid w:val="00AD2F3A"/>
    <w:rsid w:val="00AD4734"/>
    <w:rsid w:val="00AE69DC"/>
    <w:rsid w:val="00AF4AFE"/>
    <w:rsid w:val="00B04F82"/>
    <w:rsid w:val="00B07D4A"/>
    <w:rsid w:val="00B103C0"/>
    <w:rsid w:val="00B162CB"/>
    <w:rsid w:val="00B17737"/>
    <w:rsid w:val="00B35F83"/>
    <w:rsid w:val="00B37CA8"/>
    <w:rsid w:val="00B405BA"/>
    <w:rsid w:val="00B45873"/>
    <w:rsid w:val="00B47485"/>
    <w:rsid w:val="00B50BD5"/>
    <w:rsid w:val="00B5274D"/>
    <w:rsid w:val="00B5376E"/>
    <w:rsid w:val="00B5767B"/>
    <w:rsid w:val="00B7109A"/>
    <w:rsid w:val="00B71BC6"/>
    <w:rsid w:val="00B821C8"/>
    <w:rsid w:val="00BA741D"/>
    <w:rsid w:val="00BB72E7"/>
    <w:rsid w:val="00BB7F26"/>
    <w:rsid w:val="00BC449B"/>
    <w:rsid w:val="00BD7E58"/>
    <w:rsid w:val="00BE2F44"/>
    <w:rsid w:val="00C011EF"/>
    <w:rsid w:val="00C04098"/>
    <w:rsid w:val="00C0742E"/>
    <w:rsid w:val="00C1268E"/>
    <w:rsid w:val="00C34BBC"/>
    <w:rsid w:val="00C41222"/>
    <w:rsid w:val="00C448E0"/>
    <w:rsid w:val="00C55EC6"/>
    <w:rsid w:val="00C57033"/>
    <w:rsid w:val="00C60B9A"/>
    <w:rsid w:val="00C63BC8"/>
    <w:rsid w:val="00C66CAC"/>
    <w:rsid w:val="00C7432A"/>
    <w:rsid w:val="00C817A6"/>
    <w:rsid w:val="00C855D8"/>
    <w:rsid w:val="00CA7CB4"/>
    <w:rsid w:val="00CB06F9"/>
    <w:rsid w:val="00CB08CF"/>
    <w:rsid w:val="00CB1878"/>
    <w:rsid w:val="00CB3320"/>
    <w:rsid w:val="00CC5B2C"/>
    <w:rsid w:val="00CC700D"/>
    <w:rsid w:val="00CD1EB7"/>
    <w:rsid w:val="00CD3443"/>
    <w:rsid w:val="00CE67FE"/>
    <w:rsid w:val="00CF1350"/>
    <w:rsid w:val="00D007B8"/>
    <w:rsid w:val="00D05C5C"/>
    <w:rsid w:val="00D129FF"/>
    <w:rsid w:val="00D14354"/>
    <w:rsid w:val="00D15595"/>
    <w:rsid w:val="00D223A1"/>
    <w:rsid w:val="00D23287"/>
    <w:rsid w:val="00D30335"/>
    <w:rsid w:val="00D3227A"/>
    <w:rsid w:val="00D37032"/>
    <w:rsid w:val="00D43FB8"/>
    <w:rsid w:val="00D54718"/>
    <w:rsid w:val="00D54FC8"/>
    <w:rsid w:val="00D60DE9"/>
    <w:rsid w:val="00D73E0F"/>
    <w:rsid w:val="00D810DA"/>
    <w:rsid w:val="00D83C04"/>
    <w:rsid w:val="00D83D5C"/>
    <w:rsid w:val="00D8722D"/>
    <w:rsid w:val="00D92112"/>
    <w:rsid w:val="00D924D7"/>
    <w:rsid w:val="00DA5D27"/>
    <w:rsid w:val="00DA6BC0"/>
    <w:rsid w:val="00DB768A"/>
    <w:rsid w:val="00DC4E15"/>
    <w:rsid w:val="00DD411E"/>
    <w:rsid w:val="00DE0815"/>
    <w:rsid w:val="00DE51E0"/>
    <w:rsid w:val="00DE5770"/>
    <w:rsid w:val="00DF0C4A"/>
    <w:rsid w:val="00DF4653"/>
    <w:rsid w:val="00E00D7B"/>
    <w:rsid w:val="00E02AEE"/>
    <w:rsid w:val="00E042FB"/>
    <w:rsid w:val="00E10E5C"/>
    <w:rsid w:val="00E16892"/>
    <w:rsid w:val="00E22C3B"/>
    <w:rsid w:val="00E300F0"/>
    <w:rsid w:val="00E36357"/>
    <w:rsid w:val="00E3695F"/>
    <w:rsid w:val="00E44C36"/>
    <w:rsid w:val="00E65081"/>
    <w:rsid w:val="00E77800"/>
    <w:rsid w:val="00E77A7C"/>
    <w:rsid w:val="00E907D5"/>
    <w:rsid w:val="00E90857"/>
    <w:rsid w:val="00E96EEE"/>
    <w:rsid w:val="00E977A3"/>
    <w:rsid w:val="00EA156A"/>
    <w:rsid w:val="00EA22C1"/>
    <w:rsid w:val="00EB6D0D"/>
    <w:rsid w:val="00EC23B6"/>
    <w:rsid w:val="00EC3EA1"/>
    <w:rsid w:val="00EC6EFA"/>
    <w:rsid w:val="00ED2175"/>
    <w:rsid w:val="00ED2ACA"/>
    <w:rsid w:val="00EE391C"/>
    <w:rsid w:val="00EE438E"/>
    <w:rsid w:val="00EF1663"/>
    <w:rsid w:val="00EF3AFD"/>
    <w:rsid w:val="00EF7CCF"/>
    <w:rsid w:val="00F00A3A"/>
    <w:rsid w:val="00F1337E"/>
    <w:rsid w:val="00F14D84"/>
    <w:rsid w:val="00F15B51"/>
    <w:rsid w:val="00F17428"/>
    <w:rsid w:val="00F17DCF"/>
    <w:rsid w:val="00F2041F"/>
    <w:rsid w:val="00F20BB4"/>
    <w:rsid w:val="00F258E3"/>
    <w:rsid w:val="00F2686C"/>
    <w:rsid w:val="00F30F2D"/>
    <w:rsid w:val="00F32563"/>
    <w:rsid w:val="00F43616"/>
    <w:rsid w:val="00F51019"/>
    <w:rsid w:val="00F52AD3"/>
    <w:rsid w:val="00F56A5E"/>
    <w:rsid w:val="00F57F2B"/>
    <w:rsid w:val="00F60731"/>
    <w:rsid w:val="00F765F6"/>
    <w:rsid w:val="00F8255E"/>
    <w:rsid w:val="00F91785"/>
    <w:rsid w:val="00F947F0"/>
    <w:rsid w:val="00F97CA7"/>
    <w:rsid w:val="00FA24F4"/>
    <w:rsid w:val="00FA42BB"/>
    <w:rsid w:val="00FA7446"/>
    <w:rsid w:val="00FB2573"/>
    <w:rsid w:val="00FB28BD"/>
    <w:rsid w:val="00FB2A7C"/>
    <w:rsid w:val="00FB6D72"/>
    <w:rsid w:val="00FB71E0"/>
    <w:rsid w:val="00FD2427"/>
    <w:rsid w:val="00FD4127"/>
    <w:rsid w:val="00FE2494"/>
    <w:rsid w:val="00FF6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C03C1F7B-D7CA-451D-9B8A-5628169B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026173"/>
    <w:pPr>
      <w:numPr>
        <w:ilvl w:val="1"/>
      </w:numPr>
      <w:spacing w:before="240" w:after="120"/>
      <w:outlineLvl w:val="1"/>
    </w:pPr>
    <w:rPr>
      <w:caps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22,List Paragraph Red,Paragraph,List Paragraph111,Sąrašo pastraipa.Bullet"/>
    <w:basedOn w:val="prastasis"/>
    <w:link w:val="SraopastraipaDiagrama"/>
    <w:uiPriority w:val="34"/>
    <w:qFormat/>
    <w:rsid w:val="00425D0A"/>
    <w:pPr>
      <w:ind w:left="720"/>
    </w:pPr>
  </w:style>
  <w:style w:type="character" w:styleId="Hipersaitas">
    <w:name w:val="Hyperlink"/>
    <w:aliases w:val="Alna"/>
    <w:uiPriority w:val="99"/>
    <w:rsid w:val="00425D0A"/>
    <w:rPr>
      <w:color w:val="0000FF"/>
      <w:u w:val="single"/>
    </w:rPr>
  </w:style>
  <w:style w:type="paragraph" w:styleId="Antrats">
    <w:name w:val="header"/>
    <w:basedOn w:val="prastasis"/>
    <w:link w:val="AntratsDiagrama"/>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425D0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425D0A"/>
    <w:pPr>
      <w:spacing w:after="120"/>
    </w:pPr>
    <w:rPr>
      <w:sz w:val="16"/>
      <w:szCs w:val="16"/>
    </w:rPr>
  </w:style>
  <w:style w:type="character" w:customStyle="1" w:styleId="Pagrindinistekstas3Diagrama">
    <w:name w:val="Pagrindinis tekstas 3 Diagrama"/>
    <w:basedOn w:val="Numatytasispastraiposriftas"/>
    <w:link w:val="Pagrindinistekstas3"/>
    <w:rsid w:val="00425D0A"/>
    <w:rPr>
      <w:rFonts w:ascii="Times New Roman" w:eastAsia="Calibri" w:hAnsi="Times New Roman" w:cs="Times New Roman"/>
      <w:sz w:val="16"/>
      <w:szCs w:val="16"/>
    </w:rPr>
  </w:style>
  <w:style w:type="paragraph" w:customStyle="1" w:styleId="ListParagraph1">
    <w:name w:val="List Paragraph1"/>
    <w:basedOn w:val="prastasis"/>
    <w:rsid w:val="00425D0A"/>
    <w:pPr>
      <w:suppressAutoHyphens w:val="0"/>
      <w:ind w:left="720"/>
      <w:textAlignment w:val="auto"/>
    </w:pPr>
    <w:rPr>
      <w:rFonts w:ascii="Calibri" w:hAnsi="Calibri"/>
      <w:sz w:val="22"/>
    </w:rPr>
  </w:style>
  <w:style w:type="paragraph" w:styleId="Puslapioinaostekstas">
    <w:name w:val="footnote text"/>
    <w:basedOn w:val="prastasis"/>
    <w:link w:val="PuslapioinaostekstasDiagrama"/>
    <w:rsid w:val="00425D0A"/>
    <w:pPr>
      <w:suppressAutoHyphens w:val="0"/>
      <w:textAlignment w:val="auto"/>
    </w:pPr>
    <w:rPr>
      <w:sz w:val="20"/>
      <w:szCs w:val="20"/>
    </w:rPr>
  </w:style>
  <w:style w:type="character" w:customStyle="1" w:styleId="PuslapioinaostekstasDiagrama">
    <w:name w:val="Puslapio išnašos tekstas Diagrama"/>
    <w:basedOn w:val="Numatytasispastraiposriftas"/>
    <w:link w:val="Puslapioinaostekstas"/>
    <w:rsid w:val="00425D0A"/>
    <w:rPr>
      <w:rFonts w:ascii="Times New Roman" w:eastAsia="Calibri" w:hAnsi="Times New Roman" w:cs="Times New Roman"/>
      <w:sz w:val="20"/>
      <w:szCs w:val="20"/>
    </w:rPr>
  </w:style>
  <w:style w:type="character" w:styleId="Puslapioinaosnuoroda">
    <w:name w:val="footnote reference"/>
    <w:rsid w:val="00425D0A"/>
    <w:rPr>
      <w:position w:val="0"/>
      <w:vertAlign w:val="superscript"/>
    </w:rPr>
  </w:style>
  <w:style w:type="table" w:styleId="Lentelstinklelis">
    <w:name w:val="Table Grid"/>
    <w:aliases w:val="Smart Text Table,Table without header"/>
    <w:basedOn w:val="prastojilente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prastasis"/>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Komentaronuoroda">
    <w:name w:val="annotation reference"/>
    <w:basedOn w:val="Numatytasispastraiposriftas"/>
    <w:uiPriority w:val="99"/>
    <w:unhideWhenUsed/>
    <w:rsid w:val="00F258E3"/>
    <w:rPr>
      <w:sz w:val="16"/>
      <w:szCs w:val="16"/>
    </w:rPr>
  </w:style>
  <w:style w:type="paragraph" w:styleId="Komentarotekstas">
    <w:name w:val="annotation text"/>
    <w:basedOn w:val="prastasis"/>
    <w:link w:val="KomentarotekstasDiagrama"/>
    <w:uiPriority w:val="99"/>
    <w:unhideWhenUsed/>
    <w:rsid w:val="00F258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58E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258E3"/>
    <w:rPr>
      <w:b/>
      <w:bCs/>
    </w:rPr>
  </w:style>
  <w:style w:type="character" w:customStyle="1" w:styleId="KomentarotemaDiagrama">
    <w:name w:val="Komentaro tema Diagrama"/>
    <w:basedOn w:val="KomentarotekstasDiagrama"/>
    <w:link w:val="Komentarotema"/>
    <w:uiPriority w:val="99"/>
    <w:semiHidden/>
    <w:rsid w:val="00F258E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F258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8E3"/>
    <w:rPr>
      <w:rFonts w:ascii="Segoe UI" w:eastAsia="Calibri" w:hAnsi="Segoe UI" w:cs="Segoe UI"/>
      <w:sz w:val="18"/>
      <w:szCs w:val="18"/>
    </w:rPr>
  </w:style>
  <w:style w:type="paragraph" w:styleId="Data">
    <w:name w:val="Date"/>
    <w:basedOn w:val="Antrats"/>
    <w:link w:val="DataDiagrama"/>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aDiagrama">
    <w:name w:val="Data Diagrama"/>
    <w:basedOn w:val="Numatytasispastraiposriftas"/>
    <w:link w:val="Data"/>
    <w:semiHidden/>
    <w:rsid w:val="00E042FB"/>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7441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4135"/>
    <w:rPr>
      <w:rFonts w:ascii="Times New Roman" w:eastAsia="Calibri" w:hAnsi="Times New Roman" w:cs="Times New Roman"/>
      <w:sz w:val="24"/>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026173"/>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prastasis"/>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Antrat2"/>
    <w:qFormat/>
    <w:rsid w:val="00026173"/>
    <w:pPr>
      <w:numPr>
        <w:ilvl w:val="2"/>
      </w:numPr>
      <w:jc w:val="center"/>
      <w:outlineLvl w:val="2"/>
    </w:pPr>
    <w:rPr>
      <w:rFonts w:ascii="Times New Roman" w:hAnsi="Times New Roman"/>
      <w:i/>
    </w:rPr>
  </w:style>
  <w:style w:type="paragraph" w:customStyle="1" w:styleId="lentele">
    <w:name w:val="lentele"/>
    <w:basedOn w:val="prastasis"/>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prastasis"/>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faz">
    <w:name w:val="Emphasis"/>
    <w:uiPriority w:val="20"/>
    <w:qFormat/>
    <w:rsid w:val="00F765F6"/>
    <w:rPr>
      <w:i/>
      <w:iCs/>
    </w:rPr>
  </w:style>
  <w:style w:type="paragraph" w:styleId="Pagrindiniotekstotrauka">
    <w:name w:val="Body Text Indent"/>
    <w:basedOn w:val="prastasis"/>
    <w:link w:val="PagrindiniotekstotraukaDiagrama"/>
    <w:uiPriority w:val="99"/>
    <w:rsid w:val="00F765F6"/>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F765F6"/>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F765F6"/>
    <w:rPr>
      <w:rFonts w:ascii="Courier New" w:eastAsia="Courier New" w:hAnsi="Courier New" w:cs="Times New Roman"/>
      <w:sz w:val="20"/>
      <w:szCs w:val="20"/>
    </w:rPr>
  </w:style>
  <w:style w:type="paragraph" w:styleId="Betarp">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F765F6"/>
    <w:rPr>
      <w:rFonts w:ascii="Cambria" w:eastAsia="Times New Roman" w:hAnsi="Cambria" w:cs="Times New Roman"/>
      <w:b/>
      <w:bCs/>
      <w:kern w:val="3"/>
      <w:sz w:val="32"/>
      <w:szCs w:val="32"/>
      <w:lang w:val="x-none" w:eastAsia="x-none"/>
    </w:rPr>
  </w:style>
  <w:style w:type="paragraph" w:styleId="Pataisymai">
    <w:name w:val="Revision"/>
    <w:hidden/>
    <w:uiPriority w:val="99"/>
    <w:semiHidden/>
    <w:rsid w:val="004720D0"/>
    <w:pPr>
      <w:spacing w:after="0" w:line="240" w:lineRule="auto"/>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983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 w:id="19362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oi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jus.makuska@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mailto:info@pro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5284</Words>
  <Characters>30120</Characters>
  <Application>Microsoft Office Word</Application>
  <DocSecurity>0</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Adrijus Makuška</dc:creator>
  <cp:lastModifiedBy>Vita Puišienė</cp:lastModifiedBy>
  <cp:revision>29</cp:revision>
  <cp:lastPrinted>2017-11-27T14:51:00Z</cp:lastPrinted>
  <dcterms:created xsi:type="dcterms:W3CDTF">2022-09-26T09:34:00Z</dcterms:created>
  <dcterms:modified xsi:type="dcterms:W3CDTF">2023-01-31T07:28:00Z</dcterms:modified>
</cp:coreProperties>
</file>